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5FC9" w14:textId="164FA522" w:rsidR="009B44A5" w:rsidRPr="003F1258" w:rsidRDefault="009B44A5" w:rsidP="009B44A5">
      <w:pPr>
        <w:pStyle w:val="Textoindependiente"/>
        <w:jc w:val="both"/>
        <w:rPr>
          <w:rFonts w:ascii="Arial" w:hAnsi="Arial" w:cs="Arial"/>
          <w:b/>
          <w:sz w:val="22"/>
          <w:szCs w:val="22"/>
        </w:rPr>
      </w:pPr>
      <w:r w:rsidRPr="003F1258">
        <w:rPr>
          <w:rFonts w:ascii="Arial" w:hAnsi="Arial" w:cs="Arial"/>
          <w:b/>
          <w:color w:val="000000" w:themeColor="text1"/>
          <w:sz w:val="22"/>
          <w:szCs w:val="22"/>
        </w:rPr>
        <w:t>LIC. JULIO RAMÓN MENCHACA SALAZAR</w:t>
      </w:r>
      <w:r w:rsidRPr="003F1258">
        <w:rPr>
          <w:rFonts w:ascii="Arial" w:hAnsi="Arial" w:cs="Arial"/>
          <w:b/>
          <w:sz w:val="22"/>
          <w:szCs w:val="22"/>
        </w:rPr>
        <w:t>, GOBERNADOR CONSTITUCIONAL DEL ESTADO LIBRE Y SOBERANO DE HIDALGO, CON FUNDAMENTO EN LOS ARTÍCULOS 23, 71 FRACCIÓN I, 82, 106, 108, 138 Y 141 FRACCIÓN I DE LA CONSTITUCIÓN POLÍTICA DEL ESTADO DE HIDALGO; 2 Y 9 DE LA LEY ORGÁNICA DE LA ADMINISTRACIÓN PÚBLICA PARA EL ESTADO DE HIDALGO; 126 DE LA LEY DEL IMPUESTO SOBRE LA RENTA; ARTÍCULO SEGUNDO FRACCIÓN XIII DE LAS DISPOSICIONES TRANSITORIAS DE LA LEY DEL IMPUESTO SOBRE LA RENTA, PREVISTO EN DECRETO POR EL QUE SE REFORMAN, ADICIONAN Y DEROGAN DIVERSAS DISPOSICIONES DE LA LEY DEL IMPUESTO SOBRE LA RENTA, DE LA LEY DEL IMPUESTO AL VALOR AGREGADO, DE LA LEY DEL IMPUESTO ESPECIAL SOBRE PRODUCCIÓN Y SERVICIOS Y DEL CÓDIGO FISCAL DE LA FEDERACIÓN</w:t>
      </w:r>
      <w:r w:rsidR="001F1D19">
        <w:rPr>
          <w:rFonts w:ascii="Arial" w:hAnsi="Arial" w:cs="Arial"/>
          <w:b/>
          <w:sz w:val="22"/>
          <w:szCs w:val="22"/>
        </w:rPr>
        <w:t xml:space="preserve"> </w:t>
      </w:r>
      <w:r w:rsidR="001F1D19" w:rsidRPr="001F1D19">
        <w:rPr>
          <w:rFonts w:ascii="Arial" w:hAnsi="Arial" w:cs="Arial"/>
          <w:b/>
          <w:sz w:val="22"/>
          <w:szCs w:val="22"/>
          <w:lang w:val="es-ES"/>
        </w:rPr>
        <w:t>PUBLICADO EL</w:t>
      </w:r>
      <w:r w:rsidR="001F1D19">
        <w:rPr>
          <w:rFonts w:ascii="Arial" w:hAnsi="Arial" w:cs="Arial"/>
          <w:b/>
          <w:sz w:val="22"/>
          <w:szCs w:val="22"/>
          <w:lang w:val="es-ES"/>
        </w:rPr>
        <w:t xml:space="preserve"> </w:t>
      </w:r>
      <w:r w:rsidR="001F1D19" w:rsidRPr="001F1D19">
        <w:rPr>
          <w:rFonts w:ascii="Arial" w:hAnsi="Arial" w:cs="Arial"/>
          <w:b/>
          <w:sz w:val="22"/>
          <w:szCs w:val="22"/>
          <w:lang w:val="es-ES"/>
        </w:rPr>
        <w:t>09 DE  DICIEMBRE DE 2019</w:t>
      </w:r>
      <w:r w:rsidR="001F1D19">
        <w:rPr>
          <w:rFonts w:ascii="Arial" w:hAnsi="Arial" w:cs="Arial"/>
          <w:b/>
          <w:sz w:val="22"/>
          <w:szCs w:val="22"/>
          <w:lang w:val="es-ES"/>
        </w:rPr>
        <w:t>,</w:t>
      </w:r>
      <w:r w:rsidR="001F1D19" w:rsidRPr="001F1D19">
        <w:rPr>
          <w:rFonts w:ascii="Arial" w:hAnsi="Arial" w:cs="Arial"/>
          <w:b/>
          <w:sz w:val="22"/>
          <w:szCs w:val="22"/>
          <w:lang w:val="es-ES"/>
        </w:rPr>
        <w:t xml:space="preserve"> EN EL DIARIO OFICIAL DE LA  FEDERACIÓN</w:t>
      </w:r>
      <w:r w:rsidRPr="003F1258">
        <w:rPr>
          <w:rFonts w:ascii="Arial" w:hAnsi="Arial" w:cs="Arial"/>
          <w:b/>
          <w:sz w:val="22"/>
          <w:szCs w:val="22"/>
        </w:rPr>
        <w:t>; 2, 2-A FRACCIÓN III</w:t>
      </w:r>
      <w:r w:rsidR="006228F2">
        <w:rPr>
          <w:rFonts w:ascii="Arial" w:hAnsi="Arial" w:cs="Arial"/>
          <w:b/>
          <w:sz w:val="22"/>
          <w:szCs w:val="22"/>
        </w:rPr>
        <w:t xml:space="preserve"> Y</w:t>
      </w:r>
      <w:r w:rsidRPr="003F1258">
        <w:rPr>
          <w:rFonts w:ascii="Arial" w:hAnsi="Arial" w:cs="Arial"/>
          <w:b/>
          <w:sz w:val="22"/>
          <w:szCs w:val="22"/>
        </w:rPr>
        <w:t xml:space="preserve"> ÚLTIMO PÁRRAFO, 3-A, </w:t>
      </w:r>
      <w:r w:rsidR="006228F2">
        <w:rPr>
          <w:rFonts w:ascii="Arial" w:hAnsi="Arial" w:cs="Arial"/>
          <w:b/>
          <w:sz w:val="22"/>
          <w:szCs w:val="22"/>
        </w:rPr>
        <w:t xml:space="preserve">4, </w:t>
      </w:r>
      <w:r w:rsidRPr="003F1258">
        <w:rPr>
          <w:rFonts w:ascii="Arial" w:hAnsi="Arial" w:cs="Arial"/>
          <w:b/>
          <w:sz w:val="22"/>
          <w:szCs w:val="22"/>
        </w:rPr>
        <w:t>4-A FRACCIÓN II</w:t>
      </w:r>
      <w:r w:rsidR="000466F7">
        <w:rPr>
          <w:rFonts w:ascii="Arial" w:hAnsi="Arial" w:cs="Arial"/>
          <w:b/>
          <w:sz w:val="22"/>
          <w:szCs w:val="22"/>
        </w:rPr>
        <w:t xml:space="preserve">, </w:t>
      </w:r>
      <w:r w:rsidRPr="003F1258">
        <w:rPr>
          <w:rFonts w:ascii="Arial" w:hAnsi="Arial" w:cs="Arial"/>
          <w:b/>
          <w:sz w:val="22"/>
          <w:szCs w:val="22"/>
        </w:rPr>
        <w:t>5,</w:t>
      </w:r>
      <w:r w:rsidR="000466F7">
        <w:rPr>
          <w:rFonts w:ascii="Arial" w:hAnsi="Arial" w:cs="Arial"/>
          <w:b/>
          <w:sz w:val="22"/>
          <w:szCs w:val="22"/>
        </w:rPr>
        <w:t xml:space="preserve"> 6,</w:t>
      </w:r>
      <w:r w:rsidRPr="003F1258">
        <w:rPr>
          <w:rFonts w:ascii="Arial" w:hAnsi="Arial" w:cs="Arial"/>
          <w:b/>
          <w:sz w:val="22"/>
          <w:szCs w:val="22"/>
        </w:rPr>
        <w:t xml:space="preserve"> 7</w:t>
      </w:r>
      <w:r w:rsidR="000466F7">
        <w:rPr>
          <w:rFonts w:ascii="Arial" w:hAnsi="Arial" w:cs="Arial"/>
          <w:b/>
          <w:sz w:val="22"/>
          <w:szCs w:val="22"/>
        </w:rPr>
        <w:t>, 8</w:t>
      </w:r>
      <w:r w:rsidR="007E1FDF">
        <w:rPr>
          <w:rFonts w:ascii="Arial" w:hAnsi="Arial" w:cs="Arial"/>
          <w:b/>
          <w:sz w:val="22"/>
          <w:szCs w:val="22"/>
        </w:rPr>
        <w:t xml:space="preserve"> Y</w:t>
      </w:r>
      <w:r w:rsidR="005C2115">
        <w:rPr>
          <w:rFonts w:ascii="Arial" w:hAnsi="Arial" w:cs="Arial"/>
          <w:b/>
          <w:sz w:val="22"/>
          <w:szCs w:val="22"/>
        </w:rPr>
        <w:t xml:space="preserve"> </w:t>
      </w:r>
      <w:r w:rsidRPr="003F1258">
        <w:rPr>
          <w:rFonts w:ascii="Arial" w:hAnsi="Arial" w:cs="Arial"/>
          <w:b/>
          <w:sz w:val="22"/>
          <w:szCs w:val="22"/>
        </w:rPr>
        <w:t>9</w:t>
      </w:r>
      <w:r w:rsidR="005C2115">
        <w:rPr>
          <w:rFonts w:ascii="Arial" w:hAnsi="Arial" w:cs="Arial"/>
          <w:b/>
          <w:sz w:val="22"/>
          <w:szCs w:val="22"/>
        </w:rPr>
        <w:t xml:space="preserve"> </w:t>
      </w:r>
      <w:r w:rsidRPr="003F1258">
        <w:rPr>
          <w:rFonts w:ascii="Arial" w:hAnsi="Arial" w:cs="Arial"/>
          <w:b/>
          <w:sz w:val="22"/>
          <w:szCs w:val="22"/>
        </w:rPr>
        <w:t xml:space="preserve"> DE LA LEY DE COORDINACIÓN FISCAL; 2 Y ANEXO 1 (C: RAMOS GENERALES) DEL DECRETO DE PRESUPUESTO DE EGRESOS DE LA FEDERACIÓN PARA EL EJERCICIO FISCAL 2026, PUBLICADO EN EL DIARIO OFICIAL DE LA FEDERACIÓN EL 21 DE NOVIEMBRE DE 2025</w:t>
      </w:r>
      <w:r w:rsidR="006228F2">
        <w:rPr>
          <w:rFonts w:ascii="Arial" w:hAnsi="Arial" w:cs="Arial"/>
          <w:b/>
          <w:sz w:val="22"/>
          <w:szCs w:val="22"/>
        </w:rPr>
        <w:t>;</w:t>
      </w:r>
      <w:r w:rsidR="006228F2" w:rsidRPr="006228F2">
        <w:rPr>
          <w:rFonts w:ascii="Arial" w:hAnsi="Arial" w:cs="Arial"/>
          <w:b/>
          <w:sz w:val="22"/>
          <w:szCs w:val="22"/>
        </w:rPr>
        <w:t xml:space="preserve"> </w:t>
      </w:r>
      <w:r w:rsidR="006228F2">
        <w:rPr>
          <w:rFonts w:ascii="Arial" w:hAnsi="Arial" w:cs="Arial"/>
          <w:b/>
          <w:sz w:val="22"/>
          <w:szCs w:val="22"/>
        </w:rPr>
        <w:t>A</w:t>
      </w:r>
      <w:r w:rsidR="006228F2" w:rsidRPr="003F1258">
        <w:rPr>
          <w:rFonts w:ascii="Arial" w:hAnsi="Arial" w:cs="Arial"/>
          <w:b/>
          <w:sz w:val="22"/>
          <w:szCs w:val="22"/>
        </w:rPr>
        <w:t>L ACUERDO POR EL QUE SE DA A CONOCER A LOS GOBIERNOS DE LAS ENTIDADES FEDERATIVAS LA DISTRIBUCIÓN Y CALENDARIZACIÓN PARA LA MINISTRACIÓN DURANTE EL EJERCICIO FISCAL 2026, DE LOS RECURSOS CORRESPONDIENTES A LOS RAMOS GENERALES 28 PARTICIPACIONES A ENTIDADES FEDERATIVAS Y MUNICIPIOS, Y 33 APORTACIONES FEDERALES PARA ENTIDADES FEDERATIVAS Y MUNICIPIOS, PUBLICADO EN EL DIARIO OFICIAL DE LA FEDERACIÓN EL DÍA 12 DE DICIEMBRE DEL AÑO 2025</w:t>
      </w:r>
      <w:r w:rsidR="00E91871">
        <w:rPr>
          <w:rFonts w:ascii="Arial" w:hAnsi="Arial" w:cs="Arial"/>
          <w:b/>
          <w:sz w:val="22"/>
          <w:szCs w:val="22"/>
        </w:rPr>
        <w:t>;</w:t>
      </w:r>
      <w:r w:rsidRPr="003F1258">
        <w:rPr>
          <w:rFonts w:ascii="Arial" w:hAnsi="Arial" w:cs="Arial"/>
          <w:b/>
          <w:sz w:val="22"/>
          <w:szCs w:val="22"/>
        </w:rPr>
        <w:t xml:space="preserve"> 4 FRACCIÓN I, II, III, IV,</w:t>
      </w:r>
      <w:r w:rsidR="006228F2">
        <w:rPr>
          <w:rFonts w:ascii="Arial" w:hAnsi="Arial" w:cs="Arial"/>
          <w:b/>
          <w:sz w:val="22"/>
          <w:szCs w:val="22"/>
        </w:rPr>
        <w:t xml:space="preserve"> V,</w:t>
      </w:r>
      <w:r w:rsidRPr="003F1258">
        <w:rPr>
          <w:rFonts w:ascii="Arial" w:hAnsi="Arial" w:cs="Arial"/>
          <w:b/>
          <w:sz w:val="22"/>
          <w:szCs w:val="22"/>
        </w:rPr>
        <w:t xml:space="preserve"> VI, VIII, IX Y XI, 5, 6,</w:t>
      </w:r>
      <w:r w:rsidR="006228F2">
        <w:rPr>
          <w:rFonts w:ascii="Arial" w:hAnsi="Arial" w:cs="Arial"/>
          <w:b/>
          <w:sz w:val="22"/>
          <w:szCs w:val="22"/>
        </w:rPr>
        <w:t xml:space="preserve"> </w:t>
      </w:r>
      <w:r w:rsidRPr="003F1258">
        <w:rPr>
          <w:rFonts w:ascii="Arial" w:hAnsi="Arial" w:cs="Arial"/>
          <w:b/>
          <w:sz w:val="22"/>
          <w:szCs w:val="22"/>
        </w:rPr>
        <w:t>7,</w:t>
      </w:r>
      <w:r w:rsidR="006228F2">
        <w:rPr>
          <w:rFonts w:ascii="Arial" w:hAnsi="Arial" w:cs="Arial"/>
          <w:b/>
          <w:sz w:val="22"/>
          <w:szCs w:val="22"/>
        </w:rPr>
        <w:t xml:space="preserve"> </w:t>
      </w:r>
      <w:r w:rsidRPr="003F1258">
        <w:rPr>
          <w:rFonts w:ascii="Arial" w:hAnsi="Arial" w:cs="Arial"/>
          <w:b/>
          <w:sz w:val="22"/>
          <w:szCs w:val="22"/>
        </w:rPr>
        <w:t>8,</w:t>
      </w:r>
      <w:r w:rsidR="006228F2">
        <w:rPr>
          <w:rFonts w:ascii="Arial" w:hAnsi="Arial" w:cs="Arial"/>
          <w:b/>
          <w:sz w:val="22"/>
          <w:szCs w:val="22"/>
        </w:rPr>
        <w:t xml:space="preserve"> </w:t>
      </w:r>
      <w:r w:rsidRPr="003F1258">
        <w:rPr>
          <w:rFonts w:ascii="Arial" w:hAnsi="Arial" w:cs="Arial"/>
          <w:b/>
          <w:sz w:val="22"/>
          <w:szCs w:val="22"/>
        </w:rPr>
        <w:t>9,</w:t>
      </w:r>
      <w:r w:rsidR="006228F2">
        <w:rPr>
          <w:rFonts w:ascii="Arial" w:hAnsi="Arial" w:cs="Arial"/>
          <w:b/>
          <w:sz w:val="22"/>
          <w:szCs w:val="22"/>
        </w:rPr>
        <w:t xml:space="preserve"> </w:t>
      </w:r>
      <w:r w:rsidRPr="003F1258">
        <w:rPr>
          <w:rFonts w:ascii="Arial" w:hAnsi="Arial" w:cs="Arial"/>
          <w:b/>
          <w:sz w:val="22"/>
          <w:szCs w:val="22"/>
        </w:rPr>
        <w:t>9</w:t>
      </w:r>
      <w:r w:rsidR="007175A3">
        <w:rPr>
          <w:rFonts w:ascii="Arial" w:hAnsi="Arial" w:cs="Arial"/>
          <w:b/>
          <w:sz w:val="22"/>
          <w:szCs w:val="22"/>
        </w:rPr>
        <w:t xml:space="preserve"> </w:t>
      </w:r>
      <w:r w:rsidRPr="003F1258">
        <w:rPr>
          <w:rFonts w:ascii="Arial" w:hAnsi="Arial" w:cs="Arial"/>
          <w:b/>
          <w:sz w:val="22"/>
          <w:szCs w:val="22"/>
        </w:rPr>
        <w:t>BIS, 9 TER, 9 QUATER, 9 QUINQUIES, 9 SEXI</w:t>
      </w:r>
      <w:r w:rsidR="00A34CB1">
        <w:rPr>
          <w:rFonts w:ascii="Arial" w:hAnsi="Arial" w:cs="Arial"/>
          <w:b/>
          <w:sz w:val="22"/>
          <w:szCs w:val="22"/>
        </w:rPr>
        <w:t>É</w:t>
      </w:r>
      <w:r w:rsidRPr="003F1258">
        <w:rPr>
          <w:rFonts w:ascii="Arial" w:hAnsi="Arial" w:cs="Arial"/>
          <w:b/>
          <w:sz w:val="22"/>
          <w:szCs w:val="22"/>
        </w:rPr>
        <w:t>S, 9 SÉPTIES</w:t>
      </w:r>
      <w:r w:rsidR="00967C78">
        <w:rPr>
          <w:rFonts w:ascii="Arial" w:hAnsi="Arial" w:cs="Arial"/>
          <w:b/>
          <w:sz w:val="22"/>
          <w:szCs w:val="22"/>
        </w:rPr>
        <w:t>,</w:t>
      </w:r>
      <w:r w:rsidRPr="003F1258">
        <w:rPr>
          <w:rFonts w:ascii="Arial" w:hAnsi="Arial" w:cs="Arial"/>
          <w:b/>
          <w:sz w:val="22"/>
          <w:szCs w:val="22"/>
        </w:rPr>
        <w:t xml:space="preserve"> </w:t>
      </w:r>
      <w:r w:rsidR="00967C78">
        <w:rPr>
          <w:rFonts w:ascii="Arial" w:hAnsi="Arial" w:cs="Arial"/>
          <w:b/>
          <w:sz w:val="22"/>
          <w:szCs w:val="22"/>
        </w:rPr>
        <w:t xml:space="preserve">10 </w:t>
      </w:r>
      <w:r w:rsidRPr="003F1258">
        <w:rPr>
          <w:rFonts w:ascii="Arial" w:hAnsi="Arial" w:cs="Arial"/>
          <w:b/>
          <w:sz w:val="22"/>
          <w:szCs w:val="22"/>
        </w:rPr>
        <w:t>Y 12 DE LA LEY DE COORDINACIÓN FISCAL PARA EL ESTADO DE HIDALGO; 11, 28, 29, 33 Y 34 DEL DECRETO  NÚM. 403 – LXVI QUE AUTORIZA EN TODAS Y CADA UNA DE SUS PARTES EL PRESUPUESTO DE EGRESOS DEL ESTADO DE HIDALGO PARA EL EJERCICIO FISCAL 2026 PUBLICADO EL 31 DE DICIEMBRE DE 2025 EN EL PERIODICO OFICIAL DEL ESTADO DE HIDALGO</w:t>
      </w:r>
      <w:bookmarkStart w:id="0" w:name="_Hlk156228047"/>
      <w:r w:rsidR="00E91871">
        <w:rPr>
          <w:rFonts w:ascii="Arial" w:hAnsi="Arial" w:cs="Arial"/>
          <w:b/>
          <w:sz w:val="22"/>
          <w:szCs w:val="22"/>
        </w:rPr>
        <w:t>,</w:t>
      </w:r>
      <w:r w:rsidRPr="003F1258">
        <w:rPr>
          <w:rFonts w:ascii="Arial" w:hAnsi="Arial" w:cs="Arial"/>
          <w:b/>
          <w:sz w:val="22"/>
          <w:szCs w:val="22"/>
        </w:rPr>
        <w:t xml:space="preserve"> Y</w:t>
      </w:r>
      <w:bookmarkEnd w:id="0"/>
    </w:p>
    <w:p w14:paraId="1AD46BD4" w14:textId="77777777" w:rsidR="009B44A5" w:rsidRPr="003F1258" w:rsidRDefault="009B44A5" w:rsidP="009B44A5">
      <w:pPr>
        <w:pStyle w:val="Textoindependiente"/>
        <w:jc w:val="both"/>
        <w:rPr>
          <w:rFonts w:ascii="Arial" w:hAnsi="Arial" w:cs="Arial"/>
          <w:b/>
          <w:sz w:val="22"/>
          <w:szCs w:val="22"/>
        </w:rPr>
      </w:pPr>
    </w:p>
    <w:p w14:paraId="62395445" w14:textId="77777777" w:rsidR="009B44A5" w:rsidRPr="003F1258" w:rsidRDefault="009B44A5" w:rsidP="009B44A5">
      <w:pPr>
        <w:pStyle w:val="Textoindependiente"/>
        <w:jc w:val="both"/>
        <w:rPr>
          <w:rFonts w:ascii="Arial" w:hAnsi="Arial" w:cs="Arial"/>
          <w:b/>
          <w:sz w:val="2"/>
          <w:szCs w:val="2"/>
        </w:rPr>
      </w:pPr>
    </w:p>
    <w:p w14:paraId="4C62B401" w14:textId="77777777" w:rsidR="009B44A5" w:rsidRPr="003F1258" w:rsidRDefault="009B44A5" w:rsidP="009B44A5">
      <w:pPr>
        <w:jc w:val="center"/>
        <w:rPr>
          <w:rFonts w:ascii="Arial" w:hAnsi="Arial" w:cs="Arial"/>
          <w:b/>
          <w:sz w:val="22"/>
          <w:szCs w:val="22"/>
        </w:rPr>
      </w:pPr>
      <w:r w:rsidRPr="003F1258">
        <w:rPr>
          <w:rFonts w:ascii="Arial" w:hAnsi="Arial" w:cs="Arial"/>
          <w:b/>
          <w:sz w:val="22"/>
          <w:szCs w:val="22"/>
        </w:rPr>
        <w:t>CONSIDERANDO</w:t>
      </w:r>
    </w:p>
    <w:p w14:paraId="01A07B82" w14:textId="77777777" w:rsidR="009B44A5" w:rsidRPr="003F1258" w:rsidRDefault="009B44A5" w:rsidP="009B44A5">
      <w:pPr>
        <w:jc w:val="center"/>
        <w:rPr>
          <w:rFonts w:ascii="Arial" w:hAnsi="Arial" w:cs="Arial"/>
          <w:b/>
          <w:sz w:val="2"/>
          <w:szCs w:val="2"/>
        </w:rPr>
      </w:pPr>
    </w:p>
    <w:p w14:paraId="04AEE859" w14:textId="77777777" w:rsidR="009B44A5" w:rsidRPr="003F1258" w:rsidRDefault="009B44A5" w:rsidP="009B44A5">
      <w:pPr>
        <w:jc w:val="center"/>
        <w:rPr>
          <w:rFonts w:ascii="Arial" w:hAnsi="Arial" w:cs="Arial"/>
          <w:b/>
          <w:sz w:val="22"/>
          <w:szCs w:val="22"/>
        </w:rPr>
      </w:pPr>
    </w:p>
    <w:p w14:paraId="134B5A8F" w14:textId="380FBDF3" w:rsidR="00280EB6" w:rsidRDefault="009B44A5" w:rsidP="009B44A5">
      <w:pPr>
        <w:pStyle w:val="Textoindependiente"/>
        <w:jc w:val="both"/>
        <w:rPr>
          <w:rFonts w:ascii="Arial" w:hAnsi="Arial" w:cs="Arial"/>
          <w:sz w:val="22"/>
          <w:szCs w:val="22"/>
        </w:rPr>
      </w:pPr>
      <w:r w:rsidRPr="003F1258">
        <w:rPr>
          <w:rFonts w:ascii="Arial" w:hAnsi="Arial" w:cs="Arial"/>
          <w:b/>
          <w:sz w:val="22"/>
          <w:szCs w:val="22"/>
        </w:rPr>
        <w:t>PRIMERO</w:t>
      </w:r>
      <w:r w:rsidRPr="003F1258">
        <w:rPr>
          <w:rFonts w:ascii="Arial" w:hAnsi="Arial" w:cs="Arial"/>
          <w:sz w:val="22"/>
          <w:szCs w:val="22"/>
        </w:rPr>
        <w:t>.</w:t>
      </w:r>
      <w:r w:rsidR="00280EB6">
        <w:rPr>
          <w:rFonts w:ascii="Arial" w:hAnsi="Arial" w:cs="Arial"/>
          <w:sz w:val="22"/>
          <w:szCs w:val="22"/>
        </w:rPr>
        <w:t xml:space="preserve"> Que el Estado de Hidalgo forma parte del Sistema Nacional de Coordinación </w:t>
      </w:r>
      <w:r w:rsidR="00546900">
        <w:rPr>
          <w:rFonts w:ascii="Arial" w:hAnsi="Arial" w:cs="Arial"/>
          <w:sz w:val="22"/>
          <w:szCs w:val="22"/>
        </w:rPr>
        <w:t>F</w:t>
      </w:r>
      <w:r w:rsidR="00280EB6">
        <w:rPr>
          <w:rFonts w:ascii="Arial" w:hAnsi="Arial" w:cs="Arial"/>
          <w:sz w:val="22"/>
          <w:szCs w:val="22"/>
        </w:rPr>
        <w:t>iscal mediante Convenio de adhesión vigente suscrito el 1° de noviembre de 1979</w:t>
      </w:r>
      <w:r w:rsidR="00546900">
        <w:rPr>
          <w:rFonts w:ascii="Arial" w:hAnsi="Arial" w:cs="Arial"/>
          <w:sz w:val="22"/>
          <w:szCs w:val="22"/>
        </w:rPr>
        <w:t xml:space="preserve"> con la Secretar</w:t>
      </w:r>
      <w:r w:rsidR="00BE5BF5">
        <w:rPr>
          <w:rFonts w:ascii="Arial" w:hAnsi="Arial" w:cs="Arial"/>
          <w:sz w:val="22"/>
          <w:szCs w:val="22"/>
        </w:rPr>
        <w:t>í</w:t>
      </w:r>
      <w:r w:rsidR="00546900">
        <w:rPr>
          <w:rFonts w:ascii="Arial" w:hAnsi="Arial" w:cs="Arial"/>
          <w:sz w:val="22"/>
          <w:szCs w:val="22"/>
        </w:rPr>
        <w:t>a de Hacienda y Crédito Público, publicado en el Diario Oficial de la Federación el 28 de diciembre de 1979.</w:t>
      </w:r>
    </w:p>
    <w:p w14:paraId="35294B2D" w14:textId="7A7B433F" w:rsidR="009B44A5" w:rsidRPr="00BE5BF5" w:rsidRDefault="009B44A5" w:rsidP="009B44A5">
      <w:pPr>
        <w:pStyle w:val="Textoindependiente"/>
        <w:jc w:val="both"/>
        <w:rPr>
          <w:rFonts w:ascii="Arial" w:hAnsi="Arial" w:cs="Arial"/>
          <w:sz w:val="12"/>
          <w:szCs w:val="12"/>
        </w:rPr>
      </w:pPr>
      <w:r w:rsidRPr="003F1258">
        <w:rPr>
          <w:rFonts w:ascii="Arial" w:hAnsi="Arial" w:cs="Arial"/>
          <w:sz w:val="22"/>
          <w:szCs w:val="22"/>
        </w:rPr>
        <w:t xml:space="preserve"> </w:t>
      </w:r>
    </w:p>
    <w:p w14:paraId="0C35BB18" w14:textId="333F8B93" w:rsidR="009B44A5" w:rsidRPr="003F1258" w:rsidRDefault="009B44A5" w:rsidP="009B44A5">
      <w:pPr>
        <w:pStyle w:val="Textoindependiente"/>
        <w:jc w:val="both"/>
        <w:rPr>
          <w:rFonts w:ascii="Arial" w:hAnsi="Arial" w:cs="Arial"/>
          <w:sz w:val="22"/>
          <w:szCs w:val="22"/>
        </w:rPr>
      </w:pPr>
      <w:r w:rsidRPr="003F1258">
        <w:rPr>
          <w:rFonts w:ascii="Arial" w:hAnsi="Arial" w:cs="Arial"/>
          <w:b/>
          <w:sz w:val="22"/>
          <w:szCs w:val="22"/>
        </w:rPr>
        <w:t>SEGUNDO</w:t>
      </w:r>
      <w:r w:rsidRPr="003F1258">
        <w:rPr>
          <w:rFonts w:ascii="Arial" w:hAnsi="Arial" w:cs="Arial"/>
          <w:sz w:val="22"/>
          <w:szCs w:val="22"/>
        </w:rPr>
        <w:t xml:space="preserve">.  </w:t>
      </w:r>
      <w:r w:rsidR="003A6542">
        <w:rPr>
          <w:rFonts w:ascii="Arial" w:hAnsi="Arial" w:cs="Arial"/>
          <w:sz w:val="22"/>
          <w:szCs w:val="22"/>
        </w:rPr>
        <w:t>Que de conformidad</w:t>
      </w:r>
      <w:r w:rsidRPr="003F1258">
        <w:rPr>
          <w:rFonts w:ascii="Arial" w:hAnsi="Arial" w:cs="Arial"/>
          <w:sz w:val="22"/>
          <w:szCs w:val="22"/>
        </w:rPr>
        <w:t xml:space="preserve"> </w:t>
      </w:r>
      <w:r w:rsidR="003A6542">
        <w:rPr>
          <w:rFonts w:ascii="Arial" w:hAnsi="Arial" w:cs="Arial"/>
          <w:sz w:val="22"/>
          <w:szCs w:val="22"/>
        </w:rPr>
        <w:t xml:space="preserve">a </w:t>
      </w:r>
      <w:r w:rsidRPr="003F1258">
        <w:rPr>
          <w:rFonts w:ascii="Arial" w:hAnsi="Arial" w:cs="Arial"/>
          <w:sz w:val="22"/>
          <w:szCs w:val="22"/>
        </w:rPr>
        <w:t>lo establecido en el artículo 6</w:t>
      </w:r>
      <w:r w:rsidR="003A6542">
        <w:rPr>
          <w:rFonts w:ascii="Arial" w:hAnsi="Arial" w:cs="Arial"/>
          <w:sz w:val="22"/>
          <w:szCs w:val="22"/>
        </w:rPr>
        <w:t>, párrafo cuarto</w:t>
      </w:r>
      <w:r w:rsidRPr="003F1258">
        <w:rPr>
          <w:rFonts w:ascii="Arial" w:hAnsi="Arial" w:cs="Arial"/>
          <w:sz w:val="22"/>
          <w:szCs w:val="22"/>
        </w:rPr>
        <w:t xml:space="preserve"> de la Ley de Coordinación Fiscal, es obligación de los gobiernos de los estados publicar </w:t>
      </w:r>
      <w:r w:rsidR="003A6542">
        <w:rPr>
          <w:rFonts w:ascii="Arial" w:hAnsi="Arial" w:cs="Arial"/>
          <w:sz w:val="22"/>
          <w:szCs w:val="22"/>
        </w:rPr>
        <w:t>a más tardar el 15 de febrero</w:t>
      </w:r>
      <w:r w:rsidR="003A6542" w:rsidRPr="003F1258">
        <w:rPr>
          <w:rFonts w:ascii="Arial" w:hAnsi="Arial" w:cs="Arial"/>
          <w:sz w:val="22"/>
          <w:szCs w:val="22"/>
        </w:rPr>
        <w:t xml:space="preserve"> </w:t>
      </w:r>
      <w:r w:rsidRPr="003F1258">
        <w:rPr>
          <w:rFonts w:ascii="Arial" w:hAnsi="Arial" w:cs="Arial"/>
          <w:sz w:val="22"/>
          <w:szCs w:val="22"/>
        </w:rPr>
        <w:t>en el órgano oficial de la entidad, así como en la página</w:t>
      </w:r>
      <w:r w:rsidR="003A6542">
        <w:rPr>
          <w:rFonts w:ascii="Arial" w:hAnsi="Arial" w:cs="Arial"/>
          <w:sz w:val="22"/>
          <w:szCs w:val="22"/>
        </w:rPr>
        <w:t xml:space="preserve"> oficial</w:t>
      </w:r>
      <w:r w:rsidRPr="003F1258">
        <w:rPr>
          <w:rFonts w:ascii="Arial" w:hAnsi="Arial" w:cs="Arial"/>
          <w:sz w:val="22"/>
          <w:szCs w:val="22"/>
        </w:rPr>
        <w:t xml:space="preserve"> de internet</w:t>
      </w:r>
      <w:r w:rsidR="003A6542">
        <w:rPr>
          <w:rFonts w:ascii="Arial" w:hAnsi="Arial" w:cs="Arial"/>
          <w:sz w:val="22"/>
          <w:szCs w:val="22"/>
        </w:rPr>
        <w:t>,</w:t>
      </w:r>
      <w:r w:rsidRPr="003F1258">
        <w:rPr>
          <w:rFonts w:ascii="Arial" w:hAnsi="Arial" w:cs="Arial"/>
          <w:sz w:val="22"/>
          <w:szCs w:val="22"/>
        </w:rPr>
        <w:t xml:space="preserve"> el calendario de entrega, porcentaje, fórmulas y variables utilizadas, así como los montos estimados de las participaciones que correspondan a cada uno de sus municipios.</w:t>
      </w:r>
    </w:p>
    <w:p w14:paraId="04572E9C" w14:textId="77777777" w:rsidR="009B44A5" w:rsidRPr="003F1258" w:rsidRDefault="009B44A5" w:rsidP="009B44A5">
      <w:pPr>
        <w:pStyle w:val="Textoindependiente"/>
        <w:jc w:val="both"/>
        <w:rPr>
          <w:rFonts w:ascii="Arial" w:hAnsi="Arial" w:cs="Arial"/>
          <w:sz w:val="22"/>
          <w:szCs w:val="22"/>
        </w:rPr>
      </w:pPr>
    </w:p>
    <w:p w14:paraId="1FA3D491" w14:textId="5080ED29" w:rsidR="009B44A5" w:rsidRPr="003F1258" w:rsidRDefault="009B44A5" w:rsidP="009B44A5">
      <w:pPr>
        <w:pStyle w:val="Textoindependiente"/>
        <w:jc w:val="both"/>
        <w:rPr>
          <w:rFonts w:ascii="Arial" w:hAnsi="Arial" w:cs="Arial"/>
          <w:sz w:val="22"/>
          <w:szCs w:val="22"/>
        </w:rPr>
      </w:pPr>
      <w:r w:rsidRPr="003F1258">
        <w:rPr>
          <w:rFonts w:ascii="Arial" w:hAnsi="Arial" w:cs="Arial"/>
          <w:b/>
          <w:sz w:val="22"/>
          <w:szCs w:val="22"/>
        </w:rPr>
        <w:t>TERCERO</w:t>
      </w:r>
      <w:r w:rsidRPr="003F1258">
        <w:rPr>
          <w:rFonts w:ascii="Arial" w:hAnsi="Arial" w:cs="Arial"/>
          <w:sz w:val="22"/>
          <w:szCs w:val="22"/>
        </w:rPr>
        <w:t>. Que la Secretaría de Hacienda y Crédito Público</w:t>
      </w:r>
      <w:r w:rsidR="00D95BDB">
        <w:rPr>
          <w:rFonts w:ascii="Arial" w:hAnsi="Arial" w:cs="Arial"/>
          <w:sz w:val="22"/>
          <w:szCs w:val="22"/>
        </w:rPr>
        <w:t xml:space="preserve">, </w:t>
      </w:r>
      <w:r w:rsidRPr="003F1258">
        <w:rPr>
          <w:rFonts w:ascii="Arial" w:hAnsi="Arial" w:cs="Arial"/>
          <w:sz w:val="22"/>
          <w:szCs w:val="22"/>
        </w:rPr>
        <w:t xml:space="preserve">en el Diario Oficial de la </w:t>
      </w:r>
      <w:r w:rsidR="003F1258" w:rsidRPr="003F1258">
        <w:rPr>
          <w:rFonts w:ascii="Arial" w:hAnsi="Arial" w:cs="Arial"/>
          <w:sz w:val="22"/>
          <w:szCs w:val="22"/>
        </w:rPr>
        <w:t>Federación el</w:t>
      </w:r>
      <w:r w:rsidRPr="003F1258">
        <w:rPr>
          <w:rFonts w:ascii="Arial" w:hAnsi="Arial" w:cs="Arial"/>
          <w:sz w:val="22"/>
          <w:szCs w:val="22"/>
        </w:rPr>
        <w:t xml:space="preserve"> día 12 de diciembre del 2025</w:t>
      </w:r>
      <w:r w:rsidR="00D95BDB">
        <w:rPr>
          <w:rFonts w:ascii="Arial" w:hAnsi="Arial" w:cs="Arial"/>
          <w:sz w:val="22"/>
          <w:szCs w:val="22"/>
        </w:rPr>
        <w:t>, publicó</w:t>
      </w:r>
      <w:r w:rsidRPr="003F1258">
        <w:rPr>
          <w:rFonts w:ascii="Arial" w:hAnsi="Arial" w:cs="Arial"/>
          <w:sz w:val="22"/>
          <w:szCs w:val="22"/>
        </w:rPr>
        <w:t xml:space="preserve"> el “Acuerdo por el que se da a conocer a los gobiernos de las Entidades Federativas la distribución y calendarización para la ministración durante el ejercicio fiscal 2026, de los recursos correspondientes a los Ramos 28 Participaciones a Entidades Federativas y Municipios y 33 Aportaciones Federales para Entidades Federativas y Municipios</w:t>
      </w:r>
      <w:r w:rsidR="005E392B">
        <w:rPr>
          <w:rFonts w:ascii="Arial" w:hAnsi="Arial" w:cs="Arial"/>
          <w:sz w:val="22"/>
          <w:szCs w:val="22"/>
        </w:rPr>
        <w:t>”</w:t>
      </w:r>
      <w:r w:rsidRPr="003F1258">
        <w:rPr>
          <w:rFonts w:ascii="Arial" w:hAnsi="Arial" w:cs="Arial"/>
          <w:sz w:val="22"/>
          <w:szCs w:val="22"/>
        </w:rPr>
        <w:t>.</w:t>
      </w:r>
    </w:p>
    <w:p w14:paraId="6B1E737F" w14:textId="77777777" w:rsidR="009B44A5" w:rsidRPr="003F1258" w:rsidRDefault="009B44A5" w:rsidP="009B44A5">
      <w:pPr>
        <w:pStyle w:val="Textoindependiente"/>
        <w:jc w:val="both"/>
        <w:rPr>
          <w:rFonts w:ascii="Arial" w:hAnsi="Arial" w:cs="Arial"/>
          <w:sz w:val="22"/>
          <w:szCs w:val="22"/>
        </w:rPr>
      </w:pPr>
    </w:p>
    <w:p w14:paraId="1A0F6A88" w14:textId="628BE0D2" w:rsidR="009B44A5" w:rsidRPr="003F1258" w:rsidRDefault="00D95BDB" w:rsidP="009B44A5">
      <w:pPr>
        <w:pStyle w:val="Textoindependiente"/>
        <w:jc w:val="both"/>
        <w:rPr>
          <w:rFonts w:ascii="Arial" w:hAnsi="Arial" w:cs="Arial"/>
          <w:sz w:val="16"/>
          <w:szCs w:val="16"/>
        </w:rPr>
      </w:pPr>
      <w:r>
        <w:rPr>
          <w:rFonts w:ascii="Arial" w:hAnsi="Arial" w:cs="Arial"/>
          <w:b/>
          <w:sz w:val="22"/>
          <w:szCs w:val="22"/>
        </w:rPr>
        <w:t xml:space="preserve">CUARTO. </w:t>
      </w:r>
      <w:r w:rsidRPr="00D95BDB">
        <w:rPr>
          <w:rFonts w:ascii="Arial" w:hAnsi="Arial" w:cs="Arial"/>
          <w:sz w:val="22"/>
          <w:szCs w:val="22"/>
        </w:rPr>
        <w:t xml:space="preserve">Que el numeral 5, fracción I, del Acuerdo por el que expiden los Lineamientos para la publicación de la información a que se refiere el artículo 6 de la Ley de Coordinación Fiscal, publicado en el Diario Oficial de la Federación en fecha 14 de febrero de 2014, establece que el </w:t>
      </w:r>
      <w:r w:rsidRPr="00D95BDB">
        <w:rPr>
          <w:rFonts w:ascii="Arial" w:hAnsi="Arial" w:cs="Arial"/>
          <w:sz w:val="22"/>
          <w:szCs w:val="22"/>
        </w:rPr>
        <w:lastRenderedPageBreak/>
        <w:t>calendario de entrega, porcentaje, fórmulas y variables utilizadas, así como los montos estimados de las participaciones federales que las entidades federativas reciban y de las que tengan obligación de participar a sus Municipios, deberá publicarse mediante Acuerdo en el órgano de difusión oficial de la Entidad Federativa, así como a través de su página oficial de internet a más tardar el 15 de febrero del Ejercicio Fiscal que corresponda, y señala las consideraciones que deban observar para dicha publicación;</w:t>
      </w:r>
    </w:p>
    <w:p w14:paraId="46165DF7" w14:textId="77777777" w:rsidR="00D95BDB" w:rsidRPr="003F1258" w:rsidRDefault="00D95BDB" w:rsidP="009B44A5">
      <w:pPr>
        <w:pStyle w:val="Textoindependiente"/>
        <w:jc w:val="both"/>
        <w:rPr>
          <w:rFonts w:ascii="Arial" w:hAnsi="Arial" w:cs="Arial"/>
          <w:sz w:val="22"/>
          <w:szCs w:val="22"/>
        </w:rPr>
      </w:pPr>
    </w:p>
    <w:p w14:paraId="7912FB6C" w14:textId="018A1F35" w:rsidR="009B44A5" w:rsidRPr="003F1258" w:rsidRDefault="009B44A5" w:rsidP="009B44A5">
      <w:pPr>
        <w:pStyle w:val="Textoindependiente"/>
        <w:tabs>
          <w:tab w:val="left" w:pos="924"/>
        </w:tabs>
        <w:jc w:val="both"/>
        <w:rPr>
          <w:rFonts w:ascii="Arial" w:hAnsi="Arial" w:cs="Arial"/>
          <w:b/>
          <w:sz w:val="22"/>
          <w:szCs w:val="22"/>
        </w:rPr>
      </w:pPr>
      <w:r w:rsidRPr="003F1258">
        <w:rPr>
          <w:rFonts w:ascii="Arial" w:hAnsi="Arial" w:cs="Arial"/>
          <w:b/>
          <w:sz w:val="22"/>
          <w:szCs w:val="22"/>
        </w:rPr>
        <w:t xml:space="preserve">QUINTO. </w:t>
      </w:r>
      <w:r w:rsidRPr="003F1258">
        <w:rPr>
          <w:rFonts w:ascii="Arial" w:hAnsi="Arial" w:cs="Arial"/>
          <w:sz w:val="22"/>
          <w:szCs w:val="22"/>
        </w:rPr>
        <w:t>Que los recursos provenientes de las participaciones</w:t>
      </w:r>
      <w:r w:rsidR="00D95BDB">
        <w:rPr>
          <w:rFonts w:ascii="Arial" w:hAnsi="Arial" w:cs="Arial"/>
          <w:sz w:val="22"/>
          <w:szCs w:val="22"/>
        </w:rPr>
        <w:t xml:space="preserve"> federales </w:t>
      </w:r>
      <w:r w:rsidRPr="003F1258">
        <w:rPr>
          <w:rFonts w:ascii="Arial" w:hAnsi="Arial" w:cs="Arial"/>
          <w:sz w:val="22"/>
          <w:szCs w:val="22"/>
        </w:rPr>
        <w:t xml:space="preserve">deben ser distribuidas </w:t>
      </w:r>
      <w:r w:rsidR="00D95BDB">
        <w:rPr>
          <w:rFonts w:ascii="Arial" w:hAnsi="Arial" w:cs="Arial"/>
          <w:sz w:val="22"/>
          <w:szCs w:val="22"/>
        </w:rPr>
        <w:t xml:space="preserve">a </w:t>
      </w:r>
      <w:r w:rsidRPr="003F1258">
        <w:rPr>
          <w:rFonts w:ascii="Arial" w:hAnsi="Arial" w:cs="Arial"/>
          <w:sz w:val="22"/>
          <w:szCs w:val="22"/>
        </w:rPr>
        <w:t>los municipios, conforme a los artículos</w:t>
      </w:r>
      <w:r w:rsidR="00D95BDB">
        <w:rPr>
          <w:rFonts w:ascii="Arial" w:hAnsi="Arial" w:cs="Arial"/>
          <w:sz w:val="22"/>
          <w:szCs w:val="22"/>
        </w:rPr>
        <w:t xml:space="preserve"> </w:t>
      </w:r>
      <w:r w:rsidR="00D95BDB" w:rsidRPr="00D95BDB">
        <w:rPr>
          <w:rFonts w:ascii="Arial" w:hAnsi="Arial" w:cs="Arial"/>
          <w:sz w:val="22"/>
          <w:szCs w:val="22"/>
        </w:rPr>
        <w:t xml:space="preserve">4 </w:t>
      </w:r>
      <w:r w:rsidR="00D95BDB">
        <w:rPr>
          <w:rFonts w:ascii="Arial" w:hAnsi="Arial" w:cs="Arial"/>
          <w:sz w:val="22"/>
          <w:szCs w:val="22"/>
        </w:rPr>
        <w:t>f</w:t>
      </w:r>
      <w:r w:rsidR="00D95BDB" w:rsidRPr="00D95BDB">
        <w:rPr>
          <w:rFonts w:ascii="Arial" w:hAnsi="Arial" w:cs="Arial"/>
          <w:sz w:val="22"/>
          <w:szCs w:val="22"/>
        </w:rPr>
        <w:t xml:space="preserve">racción I, II, III, IV, V, VI, VIII, IX </w:t>
      </w:r>
      <w:r w:rsidR="009D1259">
        <w:rPr>
          <w:rFonts w:ascii="Arial" w:hAnsi="Arial" w:cs="Arial"/>
          <w:sz w:val="22"/>
          <w:szCs w:val="22"/>
        </w:rPr>
        <w:t>y</w:t>
      </w:r>
      <w:r w:rsidR="00D95BDB" w:rsidRPr="00D95BDB">
        <w:rPr>
          <w:rFonts w:ascii="Arial" w:hAnsi="Arial" w:cs="Arial"/>
          <w:sz w:val="22"/>
          <w:szCs w:val="22"/>
        </w:rPr>
        <w:t xml:space="preserve"> XI, 5, 6, 7, 8,</w:t>
      </w:r>
      <w:r w:rsidR="00D95BDB">
        <w:rPr>
          <w:rFonts w:ascii="Arial" w:hAnsi="Arial" w:cs="Arial"/>
          <w:sz w:val="22"/>
          <w:szCs w:val="22"/>
        </w:rPr>
        <w:t xml:space="preserve"> </w:t>
      </w:r>
      <w:r w:rsidR="00D95BDB" w:rsidRPr="00D95BDB">
        <w:rPr>
          <w:rFonts w:ascii="Arial" w:hAnsi="Arial" w:cs="Arial"/>
          <w:sz w:val="22"/>
          <w:szCs w:val="22"/>
        </w:rPr>
        <w:t>9, 9</w:t>
      </w:r>
      <w:r w:rsidR="00D95BDB">
        <w:rPr>
          <w:rFonts w:ascii="Arial" w:hAnsi="Arial" w:cs="Arial"/>
          <w:sz w:val="22"/>
          <w:szCs w:val="22"/>
        </w:rPr>
        <w:t xml:space="preserve"> </w:t>
      </w:r>
      <w:r w:rsidR="00D95BDB" w:rsidRPr="00D95BDB">
        <w:rPr>
          <w:rFonts w:ascii="Arial" w:hAnsi="Arial" w:cs="Arial"/>
          <w:sz w:val="22"/>
          <w:szCs w:val="22"/>
        </w:rPr>
        <w:t>BIS, 9 TER, 9 QUATER, 9 QUINQUIES, 9 SEXIÉS</w:t>
      </w:r>
      <w:r w:rsidR="00D95BDB">
        <w:rPr>
          <w:rFonts w:ascii="Arial" w:hAnsi="Arial" w:cs="Arial"/>
          <w:sz w:val="22"/>
          <w:szCs w:val="22"/>
        </w:rPr>
        <w:t xml:space="preserve"> y</w:t>
      </w:r>
      <w:r w:rsidR="00D95BDB" w:rsidRPr="00D95BDB">
        <w:rPr>
          <w:rFonts w:ascii="Arial" w:hAnsi="Arial" w:cs="Arial"/>
          <w:sz w:val="22"/>
          <w:szCs w:val="22"/>
        </w:rPr>
        <w:t xml:space="preserve"> 9 SÉPTIES </w:t>
      </w:r>
      <w:r w:rsidRPr="003F1258">
        <w:rPr>
          <w:rFonts w:ascii="Arial" w:hAnsi="Arial" w:cs="Arial"/>
          <w:sz w:val="22"/>
          <w:szCs w:val="22"/>
        </w:rPr>
        <w:t>de la Ley de Coordinación Fiscal para el Estado de Hidalgo, reformada y publicada en el Periódico Oficial del Estado de Hidalgo, en Alcanc</w:t>
      </w:r>
      <w:r w:rsidR="008C08DF">
        <w:rPr>
          <w:rFonts w:ascii="Arial" w:hAnsi="Arial" w:cs="Arial"/>
          <w:sz w:val="22"/>
          <w:szCs w:val="22"/>
        </w:rPr>
        <w:t>e</w:t>
      </w:r>
      <w:r w:rsidRPr="003F1258">
        <w:rPr>
          <w:rFonts w:ascii="Arial" w:hAnsi="Arial" w:cs="Arial"/>
          <w:sz w:val="22"/>
          <w:szCs w:val="22"/>
        </w:rPr>
        <w:t xml:space="preserve"> </w:t>
      </w:r>
      <w:r w:rsidR="003F1258" w:rsidRPr="003F1258">
        <w:rPr>
          <w:rFonts w:ascii="Arial" w:hAnsi="Arial" w:cs="Arial"/>
          <w:sz w:val="22"/>
          <w:szCs w:val="22"/>
        </w:rPr>
        <w:t>uno</w:t>
      </w:r>
      <w:r w:rsidRPr="003F1258">
        <w:rPr>
          <w:rFonts w:ascii="Arial" w:hAnsi="Arial" w:cs="Arial"/>
          <w:sz w:val="22"/>
          <w:szCs w:val="22"/>
        </w:rPr>
        <w:t xml:space="preserve"> de </w:t>
      </w:r>
      <w:r w:rsidR="003F1258" w:rsidRPr="003F1258">
        <w:rPr>
          <w:rFonts w:ascii="Arial" w:hAnsi="Arial" w:cs="Arial"/>
          <w:sz w:val="22"/>
          <w:szCs w:val="22"/>
        </w:rPr>
        <w:t>fecha 31</w:t>
      </w:r>
      <w:r w:rsidRPr="003F1258">
        <w:rPr>
          <w:rFonts w:ascii="Arial" w:hAnsi="Arial" w:cs="Arial"/>
          <w:sz w:val="22"/>
          <w:szCs w:val="22"/>
        </w:rPr>
        <w:t xml:space="preserve"> de </w:t>
      </w:r>
      <w:r w:rsidR="003F1258" w:rsidRPr="003F1258">
        <w:rPr>
          <w:rFonts w:ascii="Arial" w:hAnsi="Arial" w:cs="Arial"/>
          <w:sz w:val="22"/>
          <w:szCs w:val="22"/>
        </w:rPr>
        <w:t>diciembre</w:t>
      </w:r>
      <w:r w:rsidRPr="003F1258">
        <w:rPr>
          <w:rFonts w:ascii="Arial" w:hAnsi="Arial" w:cs="Arial"/>
          <w:sz w:val="22"/>
          <w:szCs w:val="22"/>
        </w:rPr>
        <w:t xml:space="preserve"> de 2025.</w:t>
      </w:r>
    </w:p>
    <w:p w14:paraId="684460D5" w14:textId="77777777" w:rsidR="009B44A5" w:rsidRPr="003F1258" w:rsidRDefault="009B44A5" w:rsidP="009B44A5">
      <w:pPr>
        <w:pStyle w:val="Textoindependiente"/>
        <w:tabs>
          <w:tab w:val="left" w:pos="924"/>
        </w:tabs>
        <w:jc w:val="both"/>
        <w:rPr>
          <w:rFonts w:ascii="Arial" w:hAnsi="Arial" w:cs="Arial"/>
          <w:b/>
          <w:sz w:val="22"/>
          <w:szCs w:val="22"/>
        </w:rPr>
      </w:pPr>
    </w:p>
    <w:p w14:paraId="376B042B" w14:textId="765614D4" w:rsidR="009B44A5" w:rsidRPr="003F1258" w:rsidRDefault="009B44A5" w:rsidP="007175A3">
      <w:pPr>
        <w:pStyle w:val="Textoindependiente"/>
        <w:tabs>
          <w:tab w:val="left" w:pos="924"/>
        </w:tabs>
        <w:jc w:val="both"/>
        <w:rPr>
          <w:rFonts w:ascii="Arial" w:hAnsi="Arial" w:cs="Arial"/>
          <w:sz w:val="22"/>
          <w:szCs w:val="22"/>
        </w:rPr>
      </w:pPr>
      <w:r w:rsidRPr="003F1258">
        <w:rPr>
          <w:rFonts w:ascii="Arial" w:hAnsi="Arial" w:cs="Arial"/>
          <w:b/>
          <w:sz w:val="22"/>
          <w:szCs w:val="22"/>
        </w:rPr>
        <w:t>SEXTO</w:t>
      </w:r>
      <w:r w:rsidR="007175A3">
        <w:rPr>
          <w:rFonts w:ascii="Arial" w:hAnsi="Arial" w:cs="Arial"/>
          <w:sz w:val="22"/>
          <w:szCs w:val="22"/>
        </w:rPr>
        <w:t xml:space="preserve">. </w:t>
      </w:r>
      <w:r w:rsidRPr="003F1258">
        <w:rPr>
          <w:rFonts w:ascii="Arial" w:hAnsi="Arial" w:cs="Arial"/>
          <w:sz w:val="22"/>
          <w:szCs w:val="22"/>
        </w:rPr>
        <w:t>Que mediante el Decreto Número 403-LXVI, por el que se autoriza en todas y cada una de sus partes el Presupuesto de Egresos del Estado de Hidalgo para el Ejercicio Fiscal 2026, que establece en sus artículos 11, 15 Complementario 6 (Fórmulas de distribución a municipios por fondo), 28 y 33, así como en el Anexo 1 (Ramos Generales), que prevé recursos en el Ramo Participaciones a Municipios el cual fue publicado en el Alcance Dos del Periódico Oficial del Estado de Hidalgo, de fecha 31 de diciembre de 2025.</w:t>
      </w:r>
    </w:p>
    <w:p w14:paraId="62698908" w14:textId="02FAABF0" w:rsidR="009B44A5" w:rsidRPr="003F1258" w:rsidRDefault="009B44A5" w:rsidP="009B44A5">
      <w:pPr>
        <w:pStyle w:val="Textoindependiente"/>
        <w:jc w:val="both"/>
        <w:rPr>
          <w:rFonts w:ascii="Arial" w:hAnsi="Arial" w:cs="Arial"/>
          <w:sz w:val="22"/>
          <w:szCs w:val="22"/>
        </w:rPr>
      </w:pPr>
    </w:p>
    <w:p w14:paraId="1FBC65D9" w14:textId="77777777" w:rsidR="00694823" w:rsidRPr="003F1258" w:rsidRDefault="00694823" w:rsidP="00694823">
      <w:pPr>
        <w:pStyle w:val="Textoindependiente"/>
        <w:jc w:val="both"/>
        <w:rPr>
          <w:rFonts w:ascii="Arial" w:hAnsi="Arial" w:cs="Arial"/>
          <w:sz w:val="22"/>
          <w:szCs w:val="22"/>
        </w:rPr>
      </w:pPr>
      <w:r w:rsidRPr="003F1258">
        <w:rPr>
          <w:rFonts w:ascii="Arial" w:hAnsi="Arial" w:cs="Arial"/>
          <w:sz w:val="22"/>
          <w:szCs w:val="22"/>
        </w:rPr>
        <w:t>En virtud de lo anterior, he tenido a bien expedir el siguiente:</w:t>
      </w:r>
    </w:p>
    <w:p w14:paraId="72C58CED" w14:textId="77777777" w:rsidR="00694823" w:rsidRPr="00607315" w:rsidRDefault="00694823" w:rsidP="008A17C4">
      <w:pPr>
        <w:pStyle w:val="Textoindependiente"/>
        <w:ind w:right="-28"/>
        <w:jc w:val="both"/>
        <w:rPr>
          <w:rFonts w:ascii="Arial" w:hAnsi="Arial" w:cs="Arial"/>
          <w:b/>
          <w:color w:val="000000" w:themeColor="text1"/>
          <w:sz w:val="16"/>
          <w:szCs w:val="16"/>
        </w:rPr>
      </w:pPr>
    </w:p>
    <w:p w14:paraId="3CA7E0EE" w14:textId="77777777" w:rsidR="008905DF" w:rsidRPr="003F1258" w:rsidRDefault="008905DF" w:rsidP="00CB7C48">
      <w:pPr>
        <w:pStyle w:val="Textoindependiente"/>
        <w:jc w:val="both"/>
        <w:rPr>
          <w:rFonts w:ascii="Arial" w:hAnsi="Arial" w:cs="Arial"/>
          <w:sz w:val="22"/>
          <w:szCs w:val="22"/>
          <w:lang w:val="es-ES"/>
        </w:rPr>
      </w:pPr>
    </w:p>
    <w:p w14:paraId="3F58F44B" w14:textId="77777777" w:rsidR="007536BF" w:rsidRPr="003F1258" w:rsidRDefault="007536BF" w:rsidP="007536BF">
      <w:pPr>
        <w:pStyle w:val="Textoindependiente"/>
        <w:jc w:val="center"/>
        <w:outlineLvl w:val="0"/>
        <w:rPr>
          <w:rFonts w:ascii="Arial" w:hAnsi="Arial" w:cs="Arial"/>
          <w:b/>
          <w:sz w:val="22"/>
          <w:szCs w:val="22"/>
        </w:rPr>
      </w:pPr>
      <w:r w:rsidRPr="003F1258">
        <w:rPr>
          <w:rFonts w:ascii="Arial" w:hAnsi="Arial" w:cs="Arial"/>
          <w:b/>
          <w:sz w:val="22"/>
          <w:szCs w:val="22"/>
        </w:rPr>
        <w:t>ACUERDO</w:t>
      </w:r>
    </w:p>
    <w:p w14:paraId="52A0BBD5" w14:textId="77777777" w:rsidR="007536BF" w:rsidRPr="003F1258" w:rsidRDefault="007536BF" w:rsidP="007536BF">
      <w:pPr>
        <w:pStyle w:val="Textoindependiente"/>
        <w:jc w:val="center"/>
        <w:outlineLvl w:val="0"/>
        <w:rPr>
          <w:rFonts w:ascii="Arial" w:hAnsi="Arial" w:cs="Arial"/>
          <w:b/>
          <w:sz w:val="22"/>
          <w:szCs w:val="22"/>
        </w:rPr>
      </w:pPr>
    </w:p>
    <w:p w14:paraId="73A49C24" w14:textId="1FAB5C46" w:rsidR="007536BF" w:rsidRPr="003F1258" w:rsidRDefault="007536BF" w:rsidP="007536BF">
      <w:pPr>
        <w:pStyle w:val="Textoindependiente"/>
        <w:jc w:val="both"/>
        <w:rPr>
          <w:rFonts w:ascii="Arial" w:hAnsi="Arial" w:cs="Arial"/>
          <w:b/>
          <w:sz w:val="22"/>
          <w:szCs w:val="22"/>
        </w:rPr>
      </w:pPr>
      <w:r w:rsidRPr="003F1258">
        <w:rPr>
          <w:rFonts w:ascii="Arial" w:hAnsi="Arial" w:cs="Arial"/>
          <w:b/>
          <w:sz w:val="22"/>
          <w:szCs w:val="22"/>
        </w:rPr>
        <w:t>POR EL QUE SE DA A CONOCER EL CALENDARIO DE ENTREGA, PORCENTAJE, FÓRMULAS Y VARIABLES UTILIZADAS, ASÍ COMO LOS MONTOS ESTIMADOS, PROVENIENTES DE PARTICIPACIONES FEDERALES QUE EL ESTADO DE HIDALGO PARTICIPAR</w:t>
      </w:r>
      <w:r w:rsidR="009363CB" w:rsidRPr="003F1258">
        <w:rPr>
          <w:rFonts w:ascii="Arial" w:hAnsi="Arial" w:cs="Arial"/>
          <w:b/>
          <w:sz w:val="22"/>
          <w:szCs w:val="22"/>
        </w:rPr>
        <w:t>Á</w:t>
      </w:r>
      <w:r w:rsidRPr="003F1258">
        <w:rPr>
          <w:rFonts w:ascii="Arial" w:hAnsi="Arial" w:cs="Arial"/>
          <w:b/>
          <w:sz w:val="22"/>
          <w:szCs w:val="22"/>
        </w:rPr>
        <w:t xml:space="preserve"> A SUS MUNICIPIOS PARA EL EJERCICIO FISCAL 2026. </w:t>
      </w:r>
    </w:p>
    <w:p w14:paraId="5324DFA3" w14:textId="77777777" w:rsidR="009363CB" w:rsidRPr="003F1258" w:rsidRDefault="009363CB" w:rsidP="00024801">
      <w:pPr>
        <w:pStyle w:val="Textoindependiente"/>
        <w:jc w:val="center"/>
        <w:rPr>
          <w:rFonts w:ascii="Arial" w:hAnsi="Arial" w:cs="Arial"/>
          <w:b/>
          <w:sz w:val="22"/>
          <w:szCs w:val="22"/>
        </w:rPr>
      </w:pPr>
    </w:p>
    <w:p w14:paraId="63BC559B" w14:textId="2F0EB4BF" w:rsidR="009363CB" w:rsidRPr="003F1258" w:rsidRDefault="009363CB" w:rsidP="00024801">
      <w:pPr>
        <w:pStyle w:val="Textoindependiente"/>
        <w:jc w:val="center"/>
        <w:rPr>
          <w:rFonts w:ascii="Arial" w:hAnsi="Arial" w:cs="Arial"/>
          <w:b/>
          <w:sz w:val="22"/>
          <w:szCs w:val="22"/>
        </w:rPr>
      </w:pPr>
      <w:r w:rsidRPr="003F1258">
        <w:rPr>
          <w:rFonts w:ascii="Arial" w:hAnsi="Arial" w:cs="Arial"/>
          <w:b/>
          <w:sz w:val="22"/>
          <w:szCs w:val="22"/>
        </w:rPr>
        <w:t>CALENDARIO DE MINISTRACIÓN DE PARTICIPACIONES FEDERALES PARA EL EJERCICIO FISCAL 2026</w:t>
      </w:r>
    </w:p>
    <w:p w14:paraId="374A7D6A" w14:textId="77777777" w:rsidR="009363CB" w:rsidRPr="003F1258" w:rsidRDefault="009363CB" w:rsidP="007536BF">
      <w:pPr>
        <w:pStyle w:val="Textoindependiente"/>
        <w:jc w:val="both"/>
        <w:rPr>
          <w:rFonts w:ascii="Arial" w:hAnsi="Arial" w:cs="Arial"/>
          <w:b/>
          <w:sz w:val="22"/>
          <w:szCs w:val="22"/>
        </w:rPr>
      </w:pPr>
    </w:p>
    <w:p w14:paraId="6B7CC147" w14:textId="4A092172" w:rsidR="009363CB" w:rsidRPr="003F1258" w:rsidRDefault="0095364D" w:rsidP="009363CB">
      <w:pPr>
        <w:jc w:val="both"/>
        <w:rPr>
          <w:rFonts w:ascii="Arial" w:hAnsi="Arial" w:cs="Arial"/>
          <w:sz w:val="22"/>
          <w:szCs w:val="22"/>
        </w:rPr>
      </w:pPr>
      <w:r w:rsidRPr="003F1258">
        <w:rPr>
          <w:rFonts w:ascii="Arial" w:hAnsi="Arial" w:cs="Arial"/>
          <w:b/>
          <w:sz w:val="22"/>
          <w:szCs w:val="22"/>
        </w:rPr>
        <w:t>PRIMERO</w:t>
      </w:r>
      <w:r w:rsidRPr="003F1258">
        <w:rPr>
          <w:rFonts w:ascii="Arial" w:hAnsi="Arial" w:cs="Arial"/>
          <w:sz w:val="22"/>
          <w:szCs w:val="22"/>
        </w:rPr>
        <w:t>. El</w:t>
      </w:r>
      <w:r w:rsidR="009363CB" w:rsidRPr="003F1258">
        <w:rPr>
          <w:rFonts w:ascii="Arial" w:hAnsi="Arial" w:cs="Arial"/>
          <w:sz w:val="22"/>
          <w:szCs w:val="22"/>
        </w:rPr>
        <w:t xml:space="preserve"> presente Acuerdo tiene por objeto, dar a conocer el calendario de distribución de los recursos </w:t>
      </w:r>
      <w:r w:rsidRPr="003F1258">
        <w:rPr>
          <w:rFonts w:ascii="Arial" w:hAnsi="Arial" w:cs="Arial"/>
          <w:sz w:val="22"/>
          <w:szCs w:val="22"/>
        </w:rPr>
        <w:t xml:space="preserve">provenientes </w:t>
      </w:r>
      <w:r w:rsidR="009363CB" w:rsidRPr="003F1258">
        <w:rPr>
          <w:rFonts w:ascii="Arial" w:hAnsi="Arial" w:cs="Arial"/>
          <w:sz w:val="22"/>
          <w:szCs w:val="22"/>
        </w:rPr>
        <w:t xml:space="preserve">del Fondo General de Participaciones; Fondo de Fomento Municipal; Impuesto sobre Automóviles Nuevos; Impuesto Especial sobre Producción y Servicios; Incentivos a la Venta Final </w:t>
      </w:r>
      <w:r w:rsidR="00462FE4">
        <w:rPr>
          <w:rFonts w:ascii="Arial" w:hAnsi="Arial" w:cs="Arial"/>
          <w:sz w:val="22"/>
          <w:szCs w:val="22"/>
        </w:rPr>
        <w:t>de</w:t>
      </w:r>
      <w:r w:rsidR="009363CB" w:rsidRPr="003F1258">
        <w:rPr>
          <w:rFonts w:ascii="Arial" w:hAnsi="Arial" w:cs="Arial"/>
          <w:sz w:val="22"/>
          <w:szCs w:val="22"/>
        </w:rPr>
        <w:t xml:space="preserve"> Gasolina y Diésel; Compensación del Impuesto sobre Automóviles Nuevos; Fondo de Fiscalización y Recaudación, y Fondo de Compensación, para el ejercicio fiscal 2026.</w:t>
      </w:r>
    </w:p>
    <w:p w14:paraId="2C0FBF0C" w14:textId="77777777" w:rsidR="009363CB" w:rsidRPr="003F1258" w:rsidRDefault="009363CB" w:rsidP="009363CB">
      <w:pPr>
        <w:pStyle w:val="Sinespaciado"/>
      </w:pPr>
    </w:p>
    <w:p w14:paraId="73210BBE" w14:textId="1822F654" w:rsidR="009363CB" w:rsidRPr="003F1258" w:rsidRDefault="0095364D" w:rsidP="009363CB">
      <w:pPr>
        <w:jc w:val="both"/>
        <w:rPr>
          <w:rFonts w:ascii="Arial" w:hAnsi="Arial" w:cs="Arial"/>
          <w:sz w:val="22"/>
          <w:szCs w:val="22"/>
        </w:rPr>
      </w:pPr>
      <w:r w:rsidRPr="003F1258">
        <w:rPr>
          <w:rFonts w:ascii="Arial" w:hAnsi="Arial" w:cs="Arial"/>
          <w:b/>
          <w:sz w:val="22"/>
          <w:szCs w:val="22"/>
        </w:rPr>
        <w:t xml:space="preserve">SEGUNDO. </w:t>
      </w:r>
      <w:r w:rsidR="009363CB" w:rsidRPr="003F1258">
        <w:rPr>
          <w:rFonts w:ascii="Arial" w:hAnsi="Arial" w:cs="Arial"/>
          <w:sz w:val="22"/>
          <w:szCs w:val="22"/>
        </w:rPr>
        <w:t>En apego a lo establecido en el artículo 6 de la Ley de Coordinación Fiscal, el Gobierno del Estado entregará a los municipios a través de la Secretaría de Hacienda, la ministración de los recursos provenientes de las participaciones</w:t>
      </w:r>
      <w:r w:rsidR="007175A3">
        <w:rPr>
          <w:rFonts w:ascii="Arial" w:hAnsi="Arial" w:cs="Arial"/>
          <w:sz w:val="22"/>
          <w:szCs w:val="22"/>
        </w:rPr>
        <w:t xml:space="preserve"> federales</w:t>
      </w:r>
      <w:r w:rsidR="009363CB" w:rsidRPr="003F1258">
        <w:rPr>
          <w:rFonts w:ascii="Arial" w:hAnsi="Arial" w:cs="Arial"/>
          <w:sz w:val="22"/>
          <w:szCs w:val="22"/>
        </w:rPr>
        <w:t>, la cual establece el siguiente calendario:</w:t>
      </w:r>
    </w:p>
    <w:p w14:paraId="55CC76CD" w14:textId="77777777" w:rsidR="009363CB" w:rsidRDefault="009363CB" w:rsidP="009363CB">
      <w:pPr>
        <w:jc w:val="both"/>
        <w:rPr>
          <w:rFonts w:ascii="Arial" w:hAnsi="Arial" w:cs="Arial"/>
          <w:sz w:val="21"/>
          <w:szCs w:val="21"/>
        </w:rPr>
      </w:pPr>
    </w:p>
    <w:tbl>
      <w:tblPr>
        <w:tblW w:w="4938" w:type="pct"/>
        <w:tblCellMar>
          <w:left w:w="70" w:type="dxa"/>
          <w:right w:w="70" w:type="dxa"/>
        </w:tblCellMar>
        <w:tblLook w:val="04A0" w:firstRow="1" w:lastRow="0" w:firstColumn="1" w:lastColumn="0" w:noHBand="0" w:noVBand="1"/>
      </w:tblPr>
      <w:tblGrid>
        <w:gridCol w:w="2193"/>
        <w:gridCol w:w="2475"/>
        <w:gridCol w:w="4691"/>
      </w:tblGrid>
      <w:tr w:rsidR="003C78B8" w:rsidRPr="003C78B8" w14:paraId="40F8D87A" w14:textId="77777777" w:rsidTr="00B35505">
        <w:trPr>
          <w:trHeight w:val="170"/>
          <w:tblHeader/>
        </w:trPr>
        <w:tc>
          <w:tcPr>
            <w:tcW w:w="117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20A833" w14:textId="77777777" w:rsidR="003C78B8" w:rsidRPr="003C78B8" w:rsidRDefault="003C78B8" w:rsidP="003C78B8">
            <w:pPr>
              <w:jc w:val="center"/>
              <w:rPr>
                <w:rFonts w:ascii="Arial" w:hAnsi="Arial" w:cs="Arial"/>
                <w:b/>
                <w:bCs/>
                <w:color w:val="000000"/>
                <w:sz w:val="16"/>
                <w:szCs w:val="16"/>
                <w:lang w:val="es-MX"/>
              </w:rPr>
            </w:pPr>
            <w:r w:rsidRPr="003C78B8">
              <w:rPr>
                <w:rFonts w:ascii="Arial" w:eastAsia="Calibri" w:hAnsi="Arial" w:cs="Arial"/>
                <w:b/>
                <w:bCs/>
                <w:color w:val="000000"/>
                <w:sz w:val="16"/>
                <w:szCs w:val="16"/>
              </w:rPr>
              <w:t>Mes</w:t>
            </w:r>
          </w:p>
        </w:tc>
        <w:tc>
          <w:tcPr>
            <w:tcW w:w="1322" w:type="pct"/>
            <w:tcBorders>
              <w:top w:val="single" w:sz="8" w:space="0" w:color="auto"/>
              <w:left w:val="nil"/>
              <w:bottom w:val="single" w:sz="8" w:space="0" w:color="auto"/>
              <w:right w:val="single" w:sz="8" w:space="0" w:color="auto"/>
            </w:tcBorders>
            <w:shd w:val="clear" w:color="000000" w:fill="D9D9D9"/>
            <w:vAlign w:val="center"/>
            <w:hideMark/>
          </w:tcPr>
          <w:p w14:paraId="02E185B0" w14:textId="6A2043F4" w:rsidR="003C78B8" w:rsidRPr="003C78B8" w:rsidRDefault="003C78B8" w:rsidP="00B35505">
            <w:pPr>
              <w:jc w:val="both"/>
              <w:rPr>
                <w:rFonts w:ascii="Arial" w:hAnsi="Arial" w:cs="Arial"/>
                <w:b/>
                <w:bCs/>
                <w:color w:val="000000"/>
                <w:sz w:val="16"/>
                <w:szCs w:val="16"/>
                <w:lang w:val="es-MX"/>
              </w:rPr>
            </w:pPr>
            <w:r w:rsidRPr="003C78B8">
              <w:rPr>
                <w:rFonts w:ascii="Arial" w:eastAsia="Calibri" w:hAnsi="Arial" w:cs="Arial"/>
                <w:b/>
                <w:bCs/>
                <w:color w:val="000000"/>
                <w:sz w:val="16"/>
                <w:szCs w:val="16"/>
              </w:rPr>
              <w:t>Fondo General de Participaciones</w:t>
            </w:r>
            <w:r w:rsidR="00B35505">
              <w:rPr>
                <w:rFonts w:ascii="Arial" w:eastAsia="Calibri" w:hAnsi="Arial" w:cs="Arial"/>
                <w:b/>
                <w:bCs/>
                <w:color w:val="000000"/>
                <w:sz w:val="16"/>
                <w:szCs w:val="16"/>
              </w:rPr>
              <w:t>,</w:t>
            </w:r>
            <w:r w:rsidR="00B35505" w:rsidRPr="003C78B8">
              <w:rPr>
                <w:rFonts w:ascii="Arial" w:eastAsia="Calibri" w:hAnsi="Arial" w:cs="Arial"/>
                <w:b/>
                <w:bCs/>
                <w:color w:val="000000"/>
                <w:sz w:val="16"/>
                <w:szCs w:val="16"/>
              </w:rPr>
              <w:t xml:space="preserve"> Fondo de Compensación</w:t>
            </w:r>
            <w:r w:rsidR="00B35505">
              <w:rPr>
                <w:rFonts w:ascii="Arial" w:eastAsia="Calibri" w:hAnsi="Arial" w:cs="Arial"/>
                <w:b/>
                <w:bCs/>
                <w:color w:val="000000"/>
                <w:sz w:val="16"/>
                <w:szCs w:val="16"/>
              </w:rPr>
              <w:t xml:space="preserve"> e </w:t>
            </w:r>
            <w:r w:rsidR="00B35505" w:rsidRPr="00B35505">
              <w:rPr>
                <w:rFonts w:ascii="Arial" w:eastAsia="Calibri" w:hAnsi="Arial" w:cs="Arial"/>
                <w:b/>
                <w:bCs/>
                <w:color w:val="000000"/>
                <w:sz w:val="16"/>
                <w:szCs w:val="16"/>
              </w:rPr>
              <w:t>Incentivos a la Venta Final de Gasolina y Diésel</w:t>
            </w:r>
            <w:r w:rsidR="00B35505">
              <w:rPr>
                <w:rFonts w:ascii="Arial" w:eastAsia="Calibri" w:hAnsi="Arial" w:cs="Arial"/>
                <w:b/>
                <w:bCs/>
                <w:color w:val="000000"/>
                <w:sz w:val="16"/>
                <w:szCs w:val="16"/>
              </w:rPr>
              <w:t>.</w:t>
            </w:r>
          </w:p>
        </w:tc>
        <w:tc>
          <w:tcPr>
            <w:tcW w:w="2506" w:type="pct"/>
            <w:tcBorders>
              <w:top w:val="single" w:sz="8" w:space="0" w:color="auto"/>
              <w:left w:val="nil"/>
              <w:bottom w:val="single" w:sz="8" w:space="0" w:color="auto"/>
              <w:right w:val="single" w:sz="8" w:space="0" w:color="auto"/>
            </w:tcBorders>
            <w:shd w:val="clear" w:color="000000" w:fill="D9D9D9"/>
            <w:vAlign w:val="center"/>
            <w:hideMark/>
          </w:tcPr>
          <w:p w14:paraId="20D25AF9" w14:textId="7C7859B8" w:rsidR="003C78B8" w:rsidRPr="003C78B8" w:rsidRDefault="003C78B8" w:rsidP="003C78B8">
            <w:pPr>
              <w:jc w:val="both"/>
              <w:rPr>
                <w:rFonts w:ascii="Arial" w:hAnsi="Arial" w:cs="Arial"/>
                <w:b/>
                <w:bCs/>
                <w:color w:val="000000"/>
                <w:sz w:val="16"/>
                <w:szCs w:val="16"/>
                <w:lang w:val="es-MX"/>
              </w:rPr>
            </w:pPr>
            <w:r w:rsidRPr="003C78B8">
              <w:rPr>
                <w:rFonts w:ascii="Arial" w:eastAsia="Calibri" w:hAnsi="Arial" w:cs="Arial"/>
                <w:b/>
                <w:bCs/>
                <w:color w:val="000000"/>
                <w:sz w:val="16"/>
                <w:szCs w:val="16"/>
              </w:rPr>
              <w:t>Fondo General de Participaciones, Fondo de Fomento Municipal, Impuesto Especial sobre Producción y Servicios, Impuesto Sobre Automóviles Nuevos, Fondo de Fiscalización y Recaudación, Compensación del Impuesto sobre Automóviles Nuevos</w:t>
            </w:r>
            <w:r w:rsidR="00B35505">
              <w:rPr>
                <w:rFonts w:ascii="Arial" w:eastAsia="Calibri" w:hAnsi="Arial" w:cs="Arial"/>
                <w:b/>
                <w:bCs/>
                <w:color w:val="000000"/>
                <w:sz w:val="16"/>
                <w:szCs w:val="16"/>
              </w:rPr>
              <w:t>.</w:t>
            </w:r>
          </w:p>
        </w:tc>
      </w:tr>
      <w:tr w:rsidR="003C78B8" w:rsidRPr="003C78B8" w14:paraId="3E1C032D"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25959EE2"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Enero</w:t>
            </w:r>
          </w:p>
        </w:tc>
        <w:tc>
          <w:tcPr>
            <w:tcW w:w="1322" w:type="pct"/>
            <w:tcBorders>
              <w:top w:val="nil"/>
              <w:left w:val="nil"/>
              <w:bottom w:val="single" w:sz="8" w:space="0" w:color="auto"/>
              <w:right w:val="single" w:sz="8" w:space="0" w:color="auto"/>
            </w:tcBorders>
            <w:vAlign w:val="center"/>
            <w:hideMark/>
          </w:tcPr>
          <w:p w14:paraId="77FD006A"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4005EB2D"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30</w:t>
            </w:r>
          </w:p>
        </w:tc>
      </w:tr>
      <w:tr w:rsidR="003C78B8" w:rsidRPr="003C78B8" w14:paraId="382407ED"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53B2A96B"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Febrero</w:t>
            </w:r>
          </w:p>
        </w:tc>
        <w:tc>
          <w:tcPr>
            <w:tcW w:w="1322" w:type="pct"/>
            <w:tcBorders>
              <w:top w:val="nil"/>
              <w:left w:val="nil"/>
              <w:bottom w:val="single" w:sz="8" w:space="0" w:color="auto"/>
              <w:right w:val="single" w:sz="8" w:space="0" w:color="auto"/>
            </w:tcBorders>
            <w:vAlign w:val="center"/>
            <w:hideMark/>
          </w:tcPr>
          <w:p w14:paraId="081A4012"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13</w:t>
            </w:r>
          </w:p>
        </w:tc>
        <w:tc>
          <w:tcPr>
            <w:tcW w:w="2506" w:type="pct"/>
            <w:tcBorders>
              <w:top w:val="nil"/>
              <w:left w:val="nil"/>
              <w:bottom w:val="single" w:sz="8" w:space="0" w:color="auto"/>
              <w:right w:val="single" w:sz="8" w:space="0" w:color="auto"/>
            </w:tcBorders>
            <w:vAlign w:val="center"/>
            <w:hideMark/>
          </w:tcPr>
          <w:p w14:paraId="7218AFFA"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27</w:t>
            </w:r>
          </w:p>
        </w:tc>
      </w:tr>
      <w:tr w:rsidR="003C78B8" w:rsidRPr="003C78B8" w14:paraId="133DA978"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5950DD8C"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Marzo</w:t>
            </w:r>
          </w:p>
        </w:tc>
        <w:tc>
          <w:tcPr>
            <w:tcW w:w="1322" w:type="pct"/>
            <w:tcBorders>
              <w:top w:val="nil"/>
              <w:left w:val="nil"/>
              <w:bottom w:val="single" w:sz="8" w:space="0" w:color="auto"/>
              <w:right w:val="single" w:sz="8" w:space="0" w:color="auto"/>
            </w:tcBorders>
            <w:vAlign w:val="center"/>
            <w:hideMark/>
          </w:tcPr>
          <w:p w14:paraId="0E502485"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13</w:t>
            </w:r>
          </w:p>
        </w:tc>
        <w:tc>
          <w:tcPr>
            <w:tcW w:w="2506" w:type="pct"/>
            <w:tcBorders>
              <w:top w:val="nil"/>
              <w:left w:val="nil"/>
              <w:bottom w:val="single" w:sz="8" w:space="0" w:color="auto"/>
              <w:right w:val="single" w:sz="8" w:space="0" w:color="auto"/>
            </w:tcBorders>
            <w:vAlign w:val="center"/>
            <w:hideMark/>
          </w:tcPr>
          <w:p w14:paraId="3395C1EE"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31</w:t>
            </w:r>
          </w:p>
        </w:tc>
      </w:tr>
      <w:tr w:rsidR="003C78B8" w:rsidRPr="003C78B8" w14:paraId="7C26ACC7"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3F9B2A8C"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Abril</w:t>
            </w:r>
          </w:p>
        </w:tc>
        <w:tc>
          <w:tcPr>
            <w:tcW w:w="1322" w:type="pct"/>
            <w:tcBorders>
              <w:top w:val="nil"/>
              <w:left w:val="nil"/>
              <w:bottom w:val="single" w:sz="8" w:space="0" w:color="auto"/>
              <w:right w:val="single" w:sz="8" w:space="0" w:color="auto"/>
            </w:tcBorders>
            <w:vAlign w:val="center"/>
            <w:hideMark/>
          </w:tcPr>
          <w:p w14:paraId="3EBC216A"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525AB034"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30</w:t>
            </w:r>
          </w:p>
        </w:tc>
      </w:tr>
      <w:tr w:rsidR="003C78B8" w:rsidRPr="003C78B8" w14:paraId="3C824F93"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72BF5217"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Mayo</w:t>
            </w:r>
          </w:p>
        </w:tc>
        <w:tc>
          <w:tcPr>
            <w:tcW w:w="1322" w:type="pct"/>
            <w:tcBorders>
              <w:top w:val="nil"/>
              <w:left w:val="nil"/>
              <w:bottom w:val="single" w:sz="8" w:space="0" w:color="auto"/>
              <w:right w:val="single" w:sz="8" w:space="0" w:color="auto"/>
            </w:tcBorders>
            <w:vAlign w:val="center"/>
            <w:hideMark/>
          </w:tcPr>
          <w:p w14:paraId="30BD29AD"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63F4AC49"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29</w:t>
            </w:r>
          </w:p>
        </w:tc>
      </w:tr>
      <w:tr w:rsidR="003C78B8" w:rsidRPr="003C78B8" w14:paraId="39C63E32"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6E33992F"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lastRenderedPageBreak/>
              <w:t>Junio</w:t>
            </w:r>
          </w:p>
        </w:tc>
        <w:tc>
          <w:tcPr>
            <w:tcW w:w="1322" w:type="pct"/>
            <w:tcBorders>
              <w:top w:val="nil"/>
              <w:left w:val="nil"/>
              <w:bottom w:val="single" w:sz="8" w:space="0" w:color="auto"/>
              <w:right w:val="single" w:sz="8" w:space="0" w:color="auto"/>
            </w:tcBorders>
            <w:vAlign w:val="center"/>
            <w:hideMark/>
          </w:tcPr>
          <w:p w14:paraId="4C8897A9"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2F2F0457"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30</w:t>
            </w:r>
          </w:p>
        </w:tc>
      </w:tr>
      <w:tr w:rsidR="003C78B8" w:rsidRPr="003C78B8" w14:paraId="35F50D7E"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054CCDAC"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Julio</w:t>
            </w:r>
          </w:p>
        </w:tc>
        <w:tc>
          <w:tcPr>
            <w:tcW w:w="1322" w:type="pct"/>
            <w:tcBorders>
              <w:top w:val="nil"/>
              <w:left w:val="nil"/>
              <w:bottom w:val="single" w:sz="8" w:space="0" w:color="auto"/>
              <w:right w:val="single" w:sz="8" w:space="0" w:color="auto"/>
            </w:tcBorders>
            <w:vAlign w:val="center"/>
            <w:hideMark/>
          </w:tcPr>
          <w:p w14:paraId="6E7AFA3A"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7EDE6C7E"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31</w:t>
            </w:r>
          </w:p>
        </w:tc>
      </w:tr>
      <w:tr w:rsidR="003C78B8" w:rsidRPr="003C78B8" w14:paraId="49D498D3"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15136E06"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Agosto</w:t>
            </w:r>
          </w:p>
        </w:tc>
        <w:tc>
          <w:tcPr>
            <w:tcW w:w="1322" w:type="pct"/>
            <w:tcBorders>
              <w:top w:val="nil"/>
              <w:left w:val="nil"/>
              <w:bottom w:val="single" w:sz="8" w:space="0" w:color="auto"/>
              <w:right w:val="single" w:sz="8" w:space="0" w:color="auto"/>
            </w:tcBorders>
            <w:vAlign w:val="center"/>
            <w:hideMark/>
          </w:tcPr>
          <w:p w14:paraId="25708817"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14</w:t>
            </w:r>
          </w:p>
        </w:tc>
        <w:tc>
          <w:tcPr>
            <w:tcW w:w="2506" w:type="pct"/>
            <w:tcBorders>
              <w:top w:val="nil"/>
              <w:left w:val="nil"/>
              <w:bottom w:val="single" w:sz="8" w:space="0" w:color="auto"/>
              <w:right w:val="single" w:sz="8" w:space="0" w:color="auto"/>
            </w:tcBorders>
            <w:vAlign w:val="center"/>
            <w:hideMark/>
          </w:tcPr>
          <w:p w14:paraId="69219EC3"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31</w:t>
            </w:r>
          </w:p>
        </w:tc>
      </w:tr>
      <w:tr w:rsidR="003C78B8" w:rsidRPr="003C78B8" w14:paraId="3BA77FCB"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7BF7A566"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Septiembre</w:t>
            </w:r>
          </w:p>
        </w:tc>
        <w:tc>
          <w:tcPr>
            <w:tcW w:w="1322" w:type="pct"/>
            <w:tcBorders>
              <w:top w:val="nil"/>
              <w:left w:val="nil"/>
              <w:bottom w:val="single" w:sz="8" w:space="0" w:color="auto"/>
              <w:right w:val="single" w:sz="8" w:space="0" w:color="auto"/>
            </w:tcBorders>
            <w:vAlign w:val="center"/>
            <w:hideMark/>
          </w:tcPr>
          <w:p w14:paraId="66913695"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14</w:t>
            </w:r>
          </w:p>
        </w:tc>
        <w:tc>
          <w:tcPr>
            <w:tcW w:w="2506" w:type="pct"/>
            <w:tcBorders>
              <w:top w:val="nil"/>
              <w:left w:val="nil"/>
              <w:bottom w:val="single" w:sz="8" w:space="0" w:color="auto"/>
              <w:right w:val="single" w:sz="8" w:space="0" w:color="auto"/>
            </w:tcBorders>
            <w:vAlign w:val="center"/>
            <w:hideMark/>
          </w:tcPr>
          <w:p w14:paraId="6BE7EE22"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30</w:t>
            </w:r>
          </w:p>
        </w:tc>
      </w:tr>
      <w:tr w:rsidR="003C78B8" w:rsidRPr="003C78B8" w14:paraId="140DB758"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23DE68E3"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Octubre</w:t>
            </w:r>
          </w:p>
        </w:tc>
        <w:tc>
          <w:tcPr>
            <w:tcW w:w="1322" w:type="pct"/>
            <w:tcBorders>
              <w:top w:val="nil"/>
              <w:left w:val="nil"/>
              <w:bottom w:val="single" w:sz="8" w:space="0" w:color="auto"/>
              <w:right w:val="single" w:sz="8" w:space="0" w:color="auto"/>
            </w:tcBorders>
            <w:vAlign w:val="center"/>
            <w:hideMark/>
          </w:tcPr>
          <w:p w14:paraId="266A93A6"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61AF1035"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30</w:t>
            </w:r>
          </w:p>
        </w:tc>
      </w:tr>
      <w:tr w:rsidR="003C78B8" w:rsidRPr="003C78B8" w14:paraId="6AB97F24"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6D3F68A2"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Noviembre</w:t>
            </w:r>
          </w:p>
        </w:tc>
        <w:tc>
          <w:tcPr>
            <w:tcW w:w="1322" w:type="pct"/>
            <w:tcBorders>
              <w:top w:val="nil"/>
              <w:left w:val="nil"/>
              <w:bottom w:val="single" w:sz="8" w:space="0" w:color="auto"/>
              <w:right w:val="single" w:sz="8" w:space="0" w:color="auto"/>
            </w:tcBorders>
            <w:vAlign w:val="center"/>
            <w:hideMark/>
          </w:tcPr>
          <w:p w14:paraId="349DFB80"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13</w:t>
            </w:r>
          </w:p>
        </w:tc>
        <w:tc>
          <w:tcPr>
            <w:tcW w:w="2506" w:type="pct"/>
            <w:tcBorders>
              <w:top w:val="nil"/>
              <w:left w:val="nil"/>
              <w:bottom w:val="single" w:sz="8" w:space="0" w:color="auto"/>
              <w:right w:val="single" w:sz="8" w:space="0" w:color="auto"/>
            </w:tcBorders>
            <w:vAlign w:val="center"/>
            <w:hideMark/>
          </w:tcPr>
          <w:p w14:paraId="2BC61FAA"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30</w:t>
            </w:r>
          </w:p>
        </w:tc>
      </w:tr>
      <w:tr w:rsidR="003C78B8" w:rsidRPr="003C78B8" w14:paraId="4A687E1D" w14:textId="77777777" w:rsidTr="00B35505">
        <w:trPr>
          <w:trHeight w:val="170"/>
        </w:trPr>
        <w:tc>
          <w:tcPr>
            <w:tcW w:w="1172" w:type="pct"/>
            <w:tcBorders>
              <w:top w:val="nil"/>
              <w:left w:val="single" w:sz="8" w:space="0" w:color="auto"/>
              <w:bottom w:val="single" w:sz="8" w:space="0" w:color="auto"/>
              <w:right w:val="single" w:sz="8" w:space="0" w:color="auto"/>
            </w:tcBorders>
            <w:vAlign w:val="center"/>
            <w:hideMark/>
          </w:tcPr>
          <w:p w14:paraId="694F85BB" w14:textId="77777777" w:rsidR="003C78B8" w:rsidRPr="003C78B8" w:rsidRDefault="003C78B8" w:rsidP="003C78B8">
            <w:pPr>
              <w:rPr>
                <w:rFonts w:ascii="Arial" w:hAnsi="Arial" w:cs="Arial"/>
                <w:color w:val="000000"/>
                <w:sz w:val="14"/>
                <w:szCs w:val="14"/>
                <w:lang w:val="es-MX"/>
              </w:rPr>
            </w:pPr>
            <w:r w:rsidRPr="003C78B8">
              <w:rPr>
                <w:rFonts w:ascii="Arial" w:hAnsi="Arial" w:cs="Arial"/>
                <w:color w:val="000000"/>
                <w:sz w:val="14"/>
                <w:szCs w:val="14"/>
              </w:rPr>
              <w:t>Diciembre</w:t>
            </w:r>
          </w:p>
        </w:tc>
        <w:tc>
          <w:tcPr>
            <w:tcW w:w="1322" w:type="pct"/>
            <w:tcBorders>
              <w:top w:val="nil"/>
              <w:left w:val="nil"/>
              <w:bottom w:val="single" w:sz="8" w:space="0" w:color="auto"/>
              <w:right w:val="single" w:sz="8" w:space="0" w:color="auto"/>
            </w:tcBorders>
            <w:vAlign w:val="center"/>
            <w:hideMark/>
          </w:tcPr>
          <w:p w14:paraId="2ACA483A"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15</w:t>
            </w:r>
          </w:p>
        </w:tc>
        <w:tc>
          <w:tcPr>
            <w:tcW w:w="2506" w:type="pct"/>
            <w:tcBorders>
              <w:top w:val="nil"/>
              <w:left w:val="nil"/>
              <w:bottom w:val="single" w:sz="8" w:space="0" w:color="auto"/>
              <w:right w:val="single" w:sz="8" w:space="0" w:color="auto"/>
            </w:tcBorders>
            <w:vAlign w:val="center"/>
            <w:hideMark/>
          </w:tcPr>
          <w:p w14:paraId="2D41A520" w14:textId="77777777" w:rsidR="003C78B8" w:rsidRPr="003C78B8" w:rsidRDefault="003C78B8" w:rsidP="003C78B8">
            <w:pPr>
              <w:jc w:val="center"/>
              <w:rPr>
                <w:rFonts w:ascii="Arial" w:hAnsi="Arial" w:cs="Arial"/>
                <w:color w:val="000000"/>
                <w:sz w:val="14"/>
                <w:szCs w:val="14"/>
                <w:lang w:val="es-MX"/>
              </w:rPr>
            </w:pPr>
            <w:r w:rsidRPr="003C78B8">
              <w:rPr>
                <w:rFonts w:ascii="Arial" w:hAnsi="Arial" w:cs="Arial"/>
                <w:color w:val="000000"/>
                <w:sz w:val="14"/>
                <w:szCs w:val="14"/>
              </w:rPr>
              <w:t>31</w:t>
            </w:r>
          </w:p>
        </w:tc>
      </w:tr>
    </w:tbl>
    <w:p w14:paraId="241E741B" w14:textId="77777777" w:rsidR="007536BF" w:rsidRDefault="007536BF" w:rsidP="002F5137">
      <w:pPr>
        <w:pStyle w:val="Textoindependiente"/>
        <w:jc w:val="center"/>
        <w:outlineLvl w:val="0"/>
        <w:rPr>
          <w:rFonts w:ascii="Arial" w:hAnsi="Arial" w:cs="Arial"/>
          <w:b/>
          <w:sz w:val="21"/>
          <w:szCs w:val="21"/>
        </w:rPr>
      </w:pPr>
    </w:p>
    <w:p w14:paraId="6EEB42DB" w14:textId="77777777" w:rsidR="008C1F50" w:rsidRDefault="008C1F50" w:rsidP="002F5137">
      <w:pPr>
        <w:pStyle w:val="Textoindependiente"/>
        <w:jc w:val="center"/>
        <w:outlineLvl w:val="0"/>
        <w:rPr>
          <w:rFonts w:ascii="Arial" w:hAnsi="Arial" w:cs="Arial"/>
          <w:b/>
          <w:sz w:val="21"/>
          <w:szCs w:val="21"/>
        </w:rPr>
      </w:pPr>
    </w:p>
    <w:p w14:paraId="7C0F49E1" w14:textId="4E48A506" w:rsidR="001C3F01" w:rsidRDefault="00DC64F7" w:rsidP="001C0572">
      <w:pPr>
        <w:pStyle w:val="Textoindependiente"/>
        <w:jc w:val="center"/>
        <w:rPr>
          <w:rFonts w:ascii="Arial" w:hAnsi="Arial" w:cs="Arial"/>
          <w:b/>
          <w:sz w:val="21"/>
          <w:szCs w:val="21"/>
        </w:rPr>
      </w:pPr>
      <w:r w:rsidRPr="00A81935">
        <w:rPr>
          <w:rFonts w:ascii="Arial" w:hAnsi="Arial" w:cs="Arial"/>
          <w:b/>
          <w:sz w:val="21"/>
          <w:szCs w:val="21"/>
        </w:rPr>
        <w:t>FONDO GENERAL DE PARTICIPACIONES</w:t>
      </w:r>
    </w:p>
    <w:p w14:paraId="4B1DB6D5" w14:textId="77777777" w:rsidR="008C1F50" w:rsidRPr="00A81935" w:rsidRDefault="008C1F50" w:rsidP="001200EB">
      <w:pPr>
        <w:pStyle w:val="Textoindependiente"/>
        <w:jc w:val="center"/>
        <w:rPr>
          <w:rFonts w:ascii="Arial" w:hAnsi="Arial" w:cs="Arial"/>
          <w:b/>
          <w:sz w:val="21"/>
          <w:szCs w:val="21"/>
        </w:rPr>
      </w:pPr>
    </w:p>
    <w:p w14:paraId="11166870" w14:textId="77777777" w:rsidR="00D32E0F" w:rsidRPr="008905DF" w:rsidRDefault="00D32E0F" w:rsidP="00CB7C48">
      <w:pPr>
        <w:pStyle w:val="Textoindependiente"/>
        <w:jc w:val="both"/>
        <w:rPr>
          <w:rFonts w:ascii="Arial" w:hAnsi="Arial" w:cs="Arial"/>
          <w:b/>
          <w:sz w:val="16"/>
          <w:szCs w:val="16"/>
        </w:rPr>
      </w:pPr>
    </w:p>
    <w:p w14:paraId="0382F583" w14:textId="4D9C2A30" w:rsidR="003B3127" w:rsidRPr="00A81935" w:rsidRDefault="0095364D" w:rsidP="0095364D">
      <w:pPr>
        <w:pStyle w:val="Textoindependiente"/>
        <w:jc w:val="both"/>
        <w:rPr>
          <w:rFonts w:ascii="Arial" w:hAnsi="Arial" w:cs="Arial"/>
          <w:sz w:val="21"/>
          <w:szCs w:val="21"/>
        </w:rPr>
      </w:pPr>
      <w:r>
        <w:rPr>
          <w:rFonts w:ascii="Arial" w:hAnsi="Arial" w:cs="Arial"/>
          <w:b/>
          <w:sz w:val="21"/>
          <w:szCs w:val="21"/>
        </w:rPr>
        <w:t>TERCERO.</w:t>
      </w:r>
      <w:r w:rsidRPr="00A76CB8">
        <w:rPr>
          <w:rFonts w:ascii="Arial" w:hAnsi="Arial" w:cs="Arial"/>
          <w:b/>
          <w:sz w:val="21"/>
          <w:szCs w:val="21"/>
        </w:rPr>
        <w:t xml:space="preserve"> </w:t>
      </w:r>
      <w:r w:rsidR="00C12E42">
        <w:rPr>
          <w:rFonts w:ascii="Arial" w:hAnsi="Arial" w:cs="Arial"/>
          <w:sz w:val="21"/>
          <w:szCs w:val="21"/>
        </w:rPr>
        <w:t xml:space="preserve">Los </w:t>
      </w:r>
      <w:r w:rsidR="00C12E42" w:rsidRPr="00A81935">
        <w:rPr>
          <w:rFonts w:ascii="Arial" w:hAnsi="Arial" w:cs="Arial"/>
          <w:sz w:val="21"/>
          <w:szCs w:val="21"/>
        </w:rPr>
        <w:t>recursos</w:t>
      </w:r>
      <w:r w:rsidR="00C12E42">
        <w:rPr>
          <w:rFonts w:ascii="Arial" w:hAnsi="Arial" w:cs="Arial"/>
          <w:sz w:val="21"/>
          <w:szCs w:val="21"/>
        </w:rPr>
        <w:t xml:space="preserve"> totales</w:t>
      </w:r>
      <w:r w:rsidR="00B35505">
        <w:rPr>
          <w:rFonts w:ascii="Arial" w:hAnsi="Arial" w:cs="Arial"/>
          <w:sz w:val="21"/>
          <w:szCs w:val="21"/>
        </w:rPr>
        <w:t xml:space="preserve"> estimados </w:t>
      </w:r>
      <w:r w:rsidR="00C12E42">
        <w:rPr>
          <w:rFonts w:ascii="Arial" w:hAnsi="Arial" w:cs="Arial"/>
          <w:sz w:val="21"/>
          <w:szCs w:val="21"/>
        </w:rPr>
        <w:t xml:space="preserve">del </w:t>
      </w:r>
      <w:r w:rsidR="00C12E42" w:rsidRPr="00A81935">
        <w:rPr>
          <w:rFonts w:ascii="Arial" w:hAnsi="Arial" w:cs="Arial"/>
          <w:sz w:val="21"/>
          <w:szCs w:val="21"/>
        </w:rPr>
        <w:t>Fondo General de Participaciones ascienden</w:t>
      </w:r>
      <w:r w:rsidR="003B3127" w:rsidRPr="00A81935">
        <w:rPr>
          <w:rFonts w:ascii="Arial" w:hAnsi="Arial" w:cs="Arial"/>
          <w:sz w:val="21"/>
          <w:szCs w:val="21"/>
        </w:rPr>
        <w:t xml:space="preserve"> a la cantidad de</w:t>
      </w:r>
      <w:r w:rsidR="006A0B6D" w:rsidRPr="00A81935">
        <w:rPr>
          <w:rFonts w:ascii="Arial" w:hAnsi="Arial" w:cs="Arial"/>
          <w:sz w:val="21"/>
          <w:szCs w:val="21"/>
        </w:rPr>
        <w:t xml:space="preserve"> </w:t>
      </w:r>
      <w:r w:rsidR="006A0B6D" w:rsidRPr="00A81935">
        <w:rPr>
          <w:rFonts w:ascii="Arial" w:hAnsi="Arial" w:cs="Arial"/>
          <w:b/>
          <w:sz w:val="21"/>
          <w:szCs w:val="21"/>
        </w:rPr>
        <w:t>$</w:t>
      </w:r>
      <w:r w:rsidR="00BD01F0" w:rsidRPr="00A81935">
        <w:rPr>
          <w:rFonts w:ascii="Arial" w:hAnsi="Arial" w:cs="Arial"/>
          <w:b/>
          <w:bCs/>
          <w:color w:val="000000"/>
          <w:sz w:val="21"/>
          <w:szCs w:val="21"/>
        </w:rPr>
        <w:t>4,</w:t>
      </w:r>
      <w:r w:rsidR="00C56355" w:rsidRPr="00A81935">
        <w:rPr>
          <w:rFonts w:ascii="Arial" w:hAnsi="Arial" w:cs="Arial"/>
          <w:b/>
          <w:bCs/>
          <w:color w:val="000000"/>
          <w:sz w:val="21"/>
          <w:szCs w:val="21"/>
        </w:rPr>
        <w:t>657</w:t>
      </w:r>
      <w:r w:rsidR="00BD01F0" w:rsidRPr="00A81935">
        <w:rPr>
          <w:rFonts w:ascii="Arial" w:hAnsi="Arial" w:cs="Arial"/>
          <w:b/>
          <w:bCs/>
          <w:color w:val="000000"/>
          <w:sz w:val="21"/>
          <w:szCs w:val="21"/>
        </w:rPr>
        <w:t>,</w:t>
      </w:r>
      <w:r w:rsidR="00C56355" w:rsidRPr="00A81935">
        <w:rPr>
          <w:rFonts w:ascii="Arial" w:hAnsi="Arial" w:cs="Arial"/>
          <w:b/>
          <w:bCs/>
          <w:color w:val="000000"/>
          <w:sz w:val="21"/>
          <w:szCs w:val="21"/>
        </w:rPr>
        <w:t>650</w:t>
      </w:r>
      <w:r w:rsidR="00BD01F0" w:rsidRPr="00A81935">
        <w:rPr>
          <w:rFonts w:ascii="Arial" w:hAnsi="Arial" w:cs="Arial"/>
          <w:b/>
          <w:bCs/>
          <w:color w:val="000000"/>
          <w:sz w:val="21"/>
          <w:szCs w:val="21"/>
        </w:rPr>
        <w:t>,</w:t>
      </w:r>
      <w:r w:rsidR="00C56355" w:rsidRPr="00A81935">
        <w:rPr>
          <w:rFonts w:ascii="Arial" w:hAnsi="Arial" w:cs="Arial"/>
          <w:b/>
          <w:bCs/>
          <w:color w:val="000000"/>
          <w:sz w:val="21"/>
          <w:szCs w:val="21"/>
        </w:rPr>
        <w:t>185</w:t>
      </w:r>
      <w:r w:rsidR="006A6BE9" w:rsidRPr="00A81935">
        <w:rPr>
          <w:rFonts w:ascii="Arial" w:hAnsi="Arial" w:cs="Arial"/>
          <w:b/>
          <w:bCs/>
          <w:color w:val="000000"/>
          <w:sz w:val="21"/>
          <w:szCs w:val="21"/>
        </w:rPr>
        <w:t>.00</w:t>
      </w:r>
      <w:r w:rsidR="00BD01F0" w:rsidRPr="00A81935">
        <w:rPr>
          <w:rFonts w:ascii="Arial" w:hAnsi="Arial" w:cs="Arial"/>
          <w:b/>
          <w:bCs/>
          <w:color w:val="000000"/>
          <w:sz w:val="21"/>
          <w:szCs w:val="21"/>
        </w:rPr>
        <w:t xml:space="preserve"> </w:t>
      </w:r>
      <w:r w:rsidR="00BD01F0" w:rsidRPr="003C78B8">
        <w:rPr>
          <w:rFonts w:ascii="Arial" w:hAnsi="Arial" w:cs="Arial"/>
          <w:color w:val="000000"/>
          <w:sz w:val="21"/>
          <w:szCs w:val="21"/>
        </w:rPr>
        <w:t>(</w:t>
      </w:r>
      <w:r w:rsidR="00AE63F8" w:rsidRPr="003C78B8">
        <w:rPr>
          <w:rFonts w:ascii="Arial" w:hAnsi="Arial" w:cs="Arial"/>
          <w:color w:val="000000"/>
          <w:sz w:val="21"/>
          <w:szCs w:val="21"/>
        </w:rPr>
        <w:t>C</w:t>
      </w:r>
      <w:r w:rsidR="00AE63F8" w:rsidRPr="00A81935">
        <w:rPr>
          <w:rFonts w:ascii="Arial" w:hAnsi="Arial" w:cs="Arial"/>
          <w:bCs/>
          <w:color w:val="000000"/>
          <w:sz w:val="21"/>
          <w:szCs w:val="21"/>
        </w:rPr>
        <w:t>uatro mil seiscientos cincuenta y siete millones seiscientos cincuenta mil ciento ochenta y cinco pesos</w:t>
      </w:r>
      <w:r w:rsidR="00BD4562" w:rsidRPr="00A81935">
        <w:rPr>
          <w:rFonts w:ascii="Arial" w:hAnsi="Arial" w:cs="Arial"/>
          <w:sz w:val="21"/>
          <w:szCs w:val="21"/>
        </w:rPr>
        <w:t xml:space="preserve"> </w:t>
      </w:r>
      <w:r w:rsidR="005551DD" w:rsidRPr="00A81935">
        <w:rPr>
          <w:rFonts w:ascii="Arial" w:hAnsi="Arial" w:cs="Arial"/>
          <w:sz w:val="21"/>
          <w:szCs w:val="21"/>
        </w:rPr>
        <w:t xml:space="preserve">00/100 </w:t>
      </w:r>
      <w:r w:rsidR="00BD4562" w:rsidRPr="00A81935">
        <w:rPr>
          <w:rFonts w:ascii="Arial" w:hAnsi="Arial" w:cs="Arial"/>
          <w:sz w:val="21"/>
          <w:szCs w:val="21"/>
        </w:rPr>
        <w:t>M.N</w:t>
      </w:r>
      <w:r w:rsidR="003B3127" w:rsidRPr="00A81935">
        <w:rPr>
          <w:rFonts w:ascii="Arial" w:hAnsi="Arial" w:cs="Arial"/>
          <w:sz w:val="21"/>
          <w:szCs w:val="21"/>
        </w:rPr>
        <w:t>).</w:t>
      </w:r>
    </w:p>
    <w:p w14:paraId="6F610216" w14:textId="77777777" w:rsidR="00441CE2" w:rsidRPr="00A81935" w:rsidRDefault="00441CE2" w:rsidP="00BD01F0">
      <w:pPr>
        <w:jc w:val="both"/>
        <w:rPr>
          <w:rFonts w:ascii="Arial" w:hAnsi="Arial" w:cs="Arial"/>
          <w:sz w:val="10"/>
          <w:szCs w:val="10"/>
        </w:rPr>
      </w:pPr>
    </w:p>
    <w:p w14:paraId="11C4E06A" w14:textId="6B7D0157" w:rsidR="0028555D" w:rsidRPr="00A81935" w:rsidRDefault="0095364D" w:rsidP="00CB7C48">
      <w:pPr>
        <w:pStyle w:val="Textoindependiente"/>
        <w:jc w:val="both"/>
        <w:rPr>
          <w:rFonts w:ascii="Arial" w:hAnsi="Arial" w:cs="Arial"/>
          <w:sz w:val="21"/>
          <w:szCs w:val="21"/>
        </w:rPr>
      </w:pPr>
      <w:r>
        <w:rPr>
          <w:rFonts w:ascii="Arial" w:hAnsi="Arial" w:cs="Arial"/>
          <w:b/>
          <w:sz w:val="21"/>
          <w:szCs w:val="21"/>
        </w:rPr>
        <w:t>CUART</w:t>
      </w:r>
      <w:r w:rsidR="00B35505">
        <w:rPr>
          <w:rFonts w:ascii="Arial" w:hAnsi="Arial" w:cs="Arial"/>
          <w:b/>
          <w:sz w:val="21"/>
          <w:szCs w:val="21"/>
        </w:rPr>
        <w:t>O</w:t>
      </w:r>
      <w:r w:rsidRPr="00A76CB8">
        <w:rPr>
          <w:rFonts w:ascii="Arial" w:hAnsi="Arial" w:cs="Arial"/>
          <w:b/>
          <w:sz w:val="21"/>
          <w:szCs w:val="21"/>
        </w:rPr>
        <w:t xml:space="preserve">. </w:t>
      </w:r>
      <w:r w:rsidR="00D004C9" w:rsidRPr="00A81935">
        <w:rPr>
          <w:rFonts w:ascii="Arial" w:hAnsi="Arial" w:cs="Arial"/>
          <w:sz w:val="21"/>
          <w:szCs w:val="21"/>
        </w:rPr>
        <w:t xml:space="preserve">Los componentes </w:t>
      </w:r>
      <w:r w:rsidR="0028555D" w:rsidRPr="00A81935">
        <w:rPr>
          <w:rFonts w:ascii="Arial" w:hAnsi="Arial" w:cs="Arial"/>
          <w:sz w:val="21"/>
          <w:szCs w:val="21"/>
        </w:rPr>
        <w:t>para el cálculo de la fórmula son los siguientes:</w:t>
      </w:r>
    </w:p>
    <w:p w14:paraId="17AFA115" w14:textId="77777777" w:rsidR="00161A7C" w:rsidRPr="00A81935" w:rsidRDefault="00161A7C" w:rsidP="00CB7C48">
      <w:pPr>
        <w:pStyle w:val="Textoindependiente"/>
        <w:jc w:val="both"/>
        <w:rPr>
          <w:rFonts w:ascii="Arial" w:hAnsi="Arial" w:cs="Arial"/>
          <w:sz w:val="8"/>
          <w:szCs w:val="8"/>
        </w:rPr>
      </w:pPr>
    </w:p>
    <w:p w14:paraId="48E1FAEE" w14:textId="77777777" w:rsidR="0028555D" w:rsidRPr="00A81935" w:rsidRDefault="0028555D" w:rsidP="00CB7C48">
      <w:pPr>
        <w:pStyle w:val="Textoindependiente"/>
        <w:jc w:val="both"/>
        <w:rPr>
          <w:rFonts w:ascii="Arial" w:hAnsi="Arial" w:cs="Arial"/>
          <w:sz w:val="10"/>
          <w:szCs w:val="10"/>
        </w:rPr>
      </w:pPr>
    </w:p>
    <w:p w14:paraId="43050884" w14:textId="0A7BDC7C" w:rsidR="0028555D" w:rsidRPr="00A81935" w:rsidRDefault="0019622C" w:rsidP="00CB7C48">
      <w:pPr>
        <w:pStyle w:val="Textoindependiente"/>
        <w:jc w:val="center"/>
        <w:rPr>
          <w:rFonts w:ascii="Arial" w:hAnsi="Arial" w:cs="Arial"/>
          <w:b/>
          <w:sz w:val="21"/>
          <w:szCs w:val="21"/>
          <w:lang w:val="pt-BR"/>
        </w:rPr>
      </w:pPr>
      <w:r w:rsidRPr="00A81935">
        <w:rPr>
          <w:rFonts w:ascii="Arial" w:hAnsi="Arial" w:cs="Arial"/>
          <w:b/>
          <w:sz w:val="21"/>
          <w:szCs w:val="21"/>
          <w:lang w:val="pt-BR"/>
        </w:rPr>
        <w:t>FGP</w:t>
      </w:r>
      <w:r w:rsidR="004107F5" w:rsidRPr="00A81935">
        <w:rPr>
          <w:rFonts w:ascii="Arial" w:hAnsi="Arial" w:cs="Arial"/>
          <w:b/>
          <w:sz w:val="21"/>
          <w:szCs w:val="21"/>
          <w:vertAlign w:val="subscript"/>
          <w:lang w:val="pt-BR"/>
        </w:rPr>
        <w:t>i,</w:t>
      </w:r>
      <w:r w:rsidR="005709B9" w:rsidRPr="00A81935">
        <w:rPr>
          <w:sz w:val="21"/>
          <w:szCs w:val="21"/>
          <w:lang w:val="pt-BR"/>
        </w:rPr>
        <w:t xml:space="preserve"> </w:t>
      </w:r>
      <w:r w:rsidR="006A4A9A" w:rsidRPr="00A81935">
        <w:rPr>
          <w:rFonts w:ascii="Arial" w:hAnsi="Arial" w:cs="Arial"/>
          <w:b/>
          <w:sz w:val="21"/>
          <w:szCs w:val="21"/>
          <w:vertAlign w:val="subscript"/>
          <w:lang w:val="pt-BR"/>
        </w:rPr>
        <w:t>202</w:t>
      </w:r>
      <w:r w:rsidR="00AE63F8" w:rsidRPr="00A81935">
        <w:rPr>
          <w:rFonts w:ascii="Arial" w:hAnsi="Arial" w:cs="Arial"/>
          <w:b/>
          <w:sz w:val="21"/>
          <w:szCs w:val="21"/>
          <w:vertAlign w:val="subscript"/>
          <w:lang w:val="pt-BR"/>
        </w:rPr>
        <w:t>6</w:t>
      </w:r>
      <w:r w:rsidR="002E0D3A" w:rsidRPr="00A81935">
        <w:rPr>
          <w:rFonts w:ascii="Arial" w:hAnsi="Arial" w:cs="Arial"/>
          <w:b/>
          <w:sz w:val="21"/>
          <w:szCs w:val="21"/>
          <w:lang w:val="pt-BR"/>
        </w:rPr>
        <w:t xml:space="preserve"> </w:t>
      </w:r>
      <w:r w:rsidR="0028555D" w:rsidRPr="00A81935">
        <w:rPr>
          <w:rFonts w:ascii="Arial" w:hAnsi="Arial" w:cs="Arial"/>
          <w:b/>
          <w:sz w:val="21"/>
          <w:szCs w:val="21"/>
          <w:lang w:val="pt-BR"/>
        </w:rPr>
        <w:t>=</w:t>
      </w:r>
      <w:r w:rsidR="002E0D3A" w:rsidRPr="00A81935">
        <w:rPr>
          <w:rFonts w:ascii="Arial" w:hAnsi="Arial" w:cs="Arial"/>
          <w:b/>
          <w:sz w:val="21"/>
          <w:szCs w:val="21"/>
          <w:lang w:val="pt-BR"/>
        </w:rPr>
        <w:t xml:space="preserve"> </w:t>
      </w:r>
      <w:r w:rsidRPr="00A81935">
        <w:rPr>
          <w:rFonts w:ascii="Arial" w:hAnsi="Arial" w:cs="Arial"/>
          <w:b/>
          <w:sz w:val="21"/>
          <w:szCs w:val="21"/>
          <w:lang w:val="pt-BR"/>
        </w:rPr>
        <w:t>FGP</w:t>
      </w:r>
      <w:r w:rsidR="004107F5" w:rsidRPr="00A81935">
        <w:rPr>
          <w:rFonts w:ascii="Arial" w:hAnsi="Arial" w:cs="Arial"/>
          <w:b/>
          <w:sz w:val="21"/>
          <w:szCs w:val="21"/>
          <w:vertAlign w:val="subscript"/>
          <w:lang w:val="pt-BR"/>
        </w:rPr>
        <w:t xml:space="preserve"> i,2</w:t>
      </w:r>
      <w:r w:rsidR="0028555D" w:rsidRPr="00A81935">
        <w:rPr>
          <w:rFonts w:ascii="Arial" w:hAnsi="Arial" w:cs="Arial"/>
          <w:b/>
          <w:sz w:val="21"/>
          <w:szCs w:val="21"/>
          <w:vertAlign w:val="subscript"/>
          <w:lang w:val="pt-BR"/>
        </w:rPr>
        <w:t>007</w:t>
      </w:r>
      <w:r w:rsidR="002E0D3A" w:rsidRPr="00A81935">
        <w:rPr>
          <w:rFonts w:ascii="Arial" w:hAnsi="Arial" w:cs="Arial"/>
          <w:b/>
          <w:sz w:val="21"/>
          <w:szCs w:val="21"/>
          <w:lang w:val="pt-BR"/>
        </w:rPr>
        <w:t xml:space="preserve"> </w:t>
      </w:r>
      <w:r w:rsidR="0028555D" w:rsidRPr="00A81935">
        <w:rPr>
          <w:rFonts w:ascii="Arial" w:hAnsi="Arial" w:cs="Arial"/>
          <w:b/>
          <w:sz w:val="21"/>
          <w:szCs w:val="21"/>
          <w:lang w:val="pt-BR"/>
        </w:rPr>
        <w:t>+</w:t>
      </w:r>
      <w:r w:rsidR="002E0D3A" w:rsidRPr="00A81935">
        <w:rPr>
          <w:rFonts w:ascii="Arial" w:hAnsi="Arial" w:cs="Arial"/>
          <w:b/>
          <w:sz w:val="21"/>
          <w:szCs w:val="21"/>
          <w:lang w:val="pt-BR"/>
        </w:rPr>
        <w:t xml:space="preserve"> </w:t>
      </w:r>
      <w:r w:rsidR="00B73E88" w:rsidRPr="00A81935">
        <w:rPr>
          <w:rFonts w:ascii="Arial" w:hAnsi="Arial" w:cs="Arial"/>
          <w:b/>
          <w:sz w:val="21"/>
          <w:szCs w:val="21"/>
        </w:rPr>
        <w:sym w:font="Symbol" w:char="F044"/>
      </w:r>
      <w:r w:rsidRPr="00A81935">
        <w:rPr>
          <w:rFonts w:ascii="Arial" w:hAnsi="Arial" w:cs="Arial"/>
          <w:b/>
          <w:sz w:val="21"/>
          <w:szCs w:val="21"/>
          <w:lang w:val="pt-BR"/>
        </w:rPr>
        <w:t>FGP</w:t>
      </w:r>
      <w:r w:rsidR="0028555D" w:rsidRPr="00A81935">
        <w:rPr>
          <w:rFonts w:ascii="Arial" w:hAnsi="Arial" w:cs="Arial"/>
          <w:b/>
          <w:sz w:val="21"/>
          <w:szCs w:val="21"/>
          <w:lang w:val="pt-BR"/>
        </w:rPr>
        <w:t xml:space="preserve"> </w:t>
      </w:r>
      <w:r w:rsidR="006A4A9A" w:rsidRPr="00A81935">
        <w:rPr>
          <w:rFonts w:ascii="Arial" w:hAnsi="Arial" w:cs="Arial"/>
          <w:b/>
          <w:sz w:val="21"/>
          <w:szCs w:val="21"/>
          <w:vertAlign w:val="subscript"/>
          <w:lang w:val="pt-BR"/>
        </w:rPr>
        <w:t>202</w:t>
      </w:r>
      <w:r w:rsidR="00AE63F8" w:rsidRPr="00A81935">
        <w:rPr>
          <w:rFonts w:ascii="Arial" w:hAnsi="Arial" w:cs="Arial"/>
          <w:b/>
          <w:sz w:val="21"/>
          <w:szCs w:val="21"/>
          <w:vertAlign w:val="subscript"/>
          <w:lang w:val="pt-BR"/>
        </w:rPr>
        <w:t>6</w:t>
      </w:r>
      <w:r w:rsidR="00B73E88" w:rsidRPr="00A81935">
        <w:rPr>
          <w:rFonts w:ascii="Arial" w:hAnsi="Arial" w:cs="Arial"/>
          <w:b/>
          <w:sz w:val="21"/>
          <w:szCs w:val="21"/>
          <w:lang w:val="pt-BR"/>
        </w:rPr>
        <w:t xml:space="preserve"> (Z </w:t>
      </w:r>
      <w:r w:rsidR="004107F5" w:rsidRPr="00A81935">
        <w:rPr>
          <w:rFonts w:ascii="Arial" w:hAnsi="Arial" w:cs="Arial"/>
          <w:b/>
          <w:sz w:val="21"/>
          <w:szCs w:val="21"/>
          <w:vertAlign w:val="subscript"/>
          <w:lang w:val="pt-BR"/>
        </w:rPr>
        <w:t>i,</w:t>
      </w:r>
      <w:r w:rsidR="005709B9" w:rsidRPr="00A81935">
        <w:rPr>
          <w:sz w:val="21"/>
          <w:szCs w:val="21"/>
          <w:lang w:val="pt-BR"/>
        </w:rPr>
        <w:t xml:space="preserve"> </w:t>
      </w:r>
      <w:r w:rsidR="006A4A9A" w:rsidRPr="00A81935">
        <w:rPr>
          <w:rFonts w:ascii="Arial" w:hAnsi="Arial" w:cs="Arial"/>
          <w:b/>
          <w:sz w:val="21"/>
          <w:szCs w:val="21"/>
          <w:vertAlign w:val="subscript"/>
          <w:lang w:val="pt-BR"/>
        </w:rPr>
        <w:t>202</w:t>
      </w:r>
      <w:r w:rsidR="00AE63F8" w:rsidRPr="00A81935">
        <w:rPr>
          <w:rFonts w:ascii="Arial" w:hAnsi="Arial" w:cs="Arial"/>
          <w:b/>
          <w:sz w:val="21"/>
          <w:szCs w:val="21"/>
          <w:vertAlign w:val="subscript"/>
          <w:lang w:val="pt-BR"/>
        </w:rPr>
        <w:t>6</w:t>
      </w:r>
      <w:r w:rsidR="00B73E88" w:rsidRPr="00A81935">
        <w:rPr>
          <w:rFonts w:ascii="Arial" w:hAnsi="Arial" w:cs="Arial"/>
          <w:b/>
          <w:sz w:val="21"/>
          <w:szCs w:val="21"/>
          <w:lang w:val="pt-BR"/>
        </w:rPr>
        <w:t>)</w:t>
      </w:r>
    </w:p>
    <w:p w14:paraId="11D60D7A" w14:textId="77777777" w:rsidR="00C9787F" w:rsidRPr="00A81935" w:rsidRDefault="00C9787F" w:rsidP="00CB7C48">
      <w:pPr>
        <w:pStyle w:val="Textoindependiente"/>
        <w:jc w:val="center"/>
        <w:rPr>
          <w:rFonts w:ascii="Arial" w:hAnsi="Arial" w:cs="Arial"/>
          <w:b/>
          <w:sz w:val="2"/>
          <w:szCs w:val="2"/>
          <w:lang w:val="pt-BR"/>
        </w:rPr>
      </w:pPr>
    </w:p>
    <w:p w14:paraId="1ED6FF21" w14:textId="77777777" w:rsidR="0028555D" w:rsidRPr="00A81935" w:rsidRDefault="0028555D" w:rsidP="00CB7C48">
      <w:pPr>
        <w:pStyle w:val="Textoindependiente"/>
        <w:jc w:val="both"/>
        <w:rPr>
          <w:rFonts w:ascii="Arial" w:hAnsi="Arial" w:cs="Arial"/>
          <w:sz w:val="21"/>
          <w:szCs w:val="21"/>
        </w:rPr>
      </w:pPr>
      <w:r w:rsidRPr="00A81935">
        <w:rPr>
          <w:rFonts w:ascii="Arial" w:hAnsi="Arial" w:cs="Arial"/>
          <w:sz w:val="21"/>
          <w:szCs w:val="21"/>
        </w:rPr>
        <w:t>Donde</w:t>
      </w:r>
    </w:p>
    <w:p w14:paraId="3906580D" w14:textId="77777777" w:rsidR="0091034E" w:rsidRPr="00A81935" w:rsidRDefault="0091034E" w:rsidP="00CB7C48">
      <w:pPr>
        <w:pStyle w:val="Textoindependiente"/>
        <w:jc w:val="both"/>
        <w:rPr>
          <w:rFonts w:ascii="Arial" w:hAnsi="Arial" w:cs="Arial"/>
          <w:sz w:val="10"/>
          <w:szCs w:val="10"/>
        </w:rPr>
      </w:pPr>
    </w:p>
    <w:p w14:paraId="3C425691" w14:textId="4462A939" w:rsidR="005E6B8B" w:rsidRPr="00A81935" w:rsidRDefault="0019622C" w:rsidP="00CB7C48">
      <w:pPr>
        <w:pStyle w:val="Textoindependiente"/>
        <w:ind w:left="993" w:hanging="993"/>
        <w:jc w:val="both"/>
        <w:rPr>
          <w:rFonts w:ascii="Arial" w:hAnsi="Arial" w:cs="Arial"/>
          <w:sz w:val="21"/>
          <w:szCs w:val="21"/>
        </w:rPr>
      </w:pPr>
      <w:r w:rsidRPr="00A81935">
        <w:rPr>
          <w:rFonts w:ascii="Arial" w:hAnsi="Arial" w:cs="Arial"/>
          <w:b/>
          <w:sz w:val="21"/>
          <w:szCs w:val="21"/>
        </w:rPr>
        <w:t>FPG</w:t>
      </w:r>
      <w:r w:rsidR="00345D51" w:rsidRPr="00A81935">
        <w:rPr>
          <w:rFonts w:ascii="Arial" w:hAnsi="Arial" w:cs="Arial"/>
          <w:b/>
          <w:sz w:val="21"/>
          <w:szCs w:val="21"/>
          <w:vertAlign w:val="subscript"/>
        </w:rPr>
        <w:t>i,</w:t>
      </w:r>
      <w:r w:rsidR="005709B9" w:rsidRPr="00A81935">
        <w:rPr>
          <w:sz w:val="21"/>
          <w:szCs w:val="21"/>
        </w:rPr>
        <w:t xml:space="preserve"> </w:t>
      </w:r>
      <w:r w:rsidR="006A4A9A" w:rsidRPr="00A81935">
        <w:rPr>
          <w:rFonts w:ascii="Arial" w:hAnsi="Arial" w:cs="Arial"/>
          <w:b/>
          <w:sz w:val="21"/>
          <w:szCs w:val="21"/>
          <w:vertAlign w:val="subscript"/>
        </w:rPr>
        <w:t>202</w:t>
      </w:r>
      <w:r w:rsidR="00FE28AB" w:rsidRPr="00A81935">
        <w:rPr>
          <w:rFonts w:ascii="Arial" w:hAnsi="Arial" w:cs="Arial"/>
          <w:b/>
          <w:sz w:val="21"/>
          <w:szCs w:val="21"/>
          <w:vertAlign w:val="subscript"/>
        </w:rPr>
        <w:t>6</w:t>
      </w:r>
      <w:r w:rsidR="005E6B8B" w:rsidRPr="00A81935">
        <w:rPr>
          <w:rFonts w:ascii="Arial" w:hAnsi="Arial" w:cs="Arial"/>
          <w:sz w:val="21"/>
          <w:szCs w:val="21"/>
          <w:vertAlign w:val="subscript"/>
        </w:rPr>
        <w:t xml:space="preserve"> </w:t>
      </w:r>
      <w:r w:rsidR="005E6B8B" w:rsidRPr="00A81935">
        <w:rPr>
          <w:rFonts w:ascii="Arial" w:hAnsi="Arial" w:cs="Arial"/>
          <w:sz w:val="21"/>
          <w:szCs w:val="21"/>
        </w:rPr>
        <w:t xml:space="preserve">= </w:t>
      </w:r>
      <w:r w:rsidR="00F46061" w:rsidRPr="00A81935">
        <w:rPr>
          <w:rFonts w:ascii="Arial" w:hAnsi="Arial" w:cs="Arial"/>
          <w:sz w:val="21"/>
          <w:szCs w:val="21"/>
        </w:rPr>
        <w:t xml:space="preserve">Corresponde al monto </w:t>
      </w:r>
      <w:r w:rsidR="005E6B8B" w:rsidRPr="00A81935">
        <w:rPr>
          <w:rFonts w:ascii="Arial" w:hAnsi="Arial" w:cs="Arial"/>
          <w:sz w:val="21"/>
          <w:szCs w:val="21"/>
        </w:rPr>
        <w:t>del Fondo General de Participaciones</w:t>
      </w:r>
      <w:r w:rsidR="00F65231" w:rsidRPr="00A81935">
        <w:rPr>
          <w:rFonts w:ascii="Arial" w:hAnsi="Arial" w:cs="Arial"/>
          <w:sz w:val="21"/>
          <w:szCs w:val="21"/>
        </w:rPr>
        <w:t xml:space="preserve"> para el municipio i en el </w:t>
      </w:r>
      <w:r w:rsidR="00F34CF1" w:rsidRPr="00A81935">
        <w:rPr>
          <w:rFonts w:ascii="Arial" w:hAnsi="Arial" w:cs="Arial"/>
          <w:sz w:val="21"/>
          <w:szCs w:val="21"/>
        </w:rPr>
        <w:t>año</w:t>
      </w:r>
      <w:r w:rsidR="00F65231" w:rsidRPr="00A81935">
        <w:rPr>
          <w:rFonts w:ascii="Arial" w:hAnsi="Arial" w:cs="Arial"/>
          <w:sz w:val="21"/>
          <w:szCs w:val="21"/>
        </w:rPr>
        <w:t xml:space="preserve"> </w:t>
      </w:r>
      <w:r w:rsidR="00927B96">
        <w:rPr>
          <w:rFonts w:ascii="Arial" w:hAnsi="Arial" w:cs="Arial"/>
          <w:sz w:val="21"/>
          <w:szCs w:val="21"/>
        </w:rPr>
        <w:t xml:space="preserve">  </w:t>
      </w:r>
      <w:r w:rsidR="006A4A9A" w:rsidRPr="00A81935">
        <w:rPr>
          <w:rFonts w:ascii="Arial" w:hAnsi="Arial" w:cs="Arial"/>
          <w:sz w:val="21"/>
          <w:szCs w:val="21"/>
        </w:rPr>
        <w:t>202</w:t>
      </w:r>
      <w:r w:rsidR="00FE28AB" w:rsidRPr="00A81935">
        <w:rPr>
          <w:rFonts w:ascii="Arial" w:hAnsi="Arial" w:cs="Arial"/>
          <w:sz w:val="21"/>
          <w:szCs w:val="21"/>
        </w:rPr>
        <w:t>6</w:t>
      </w:r>
      <w:r w:rsidR="00D14B31" w:rsidRPr="00A81935">
        <w:rPr>
          <w:rFonts w:ascii="Arial" w:hAnsi="Arial" w:cs="Arial"/>
          <w:sz w:val="21"/>
          <w:szCs w:val="21"/>
        </w:rPr>
        <w:t>;</w:t>
      </w:r>
    </w:p>
    <w:p w14:paraId="57FFC819" w14:textId="77777777" w:rsidR="00455515" w:rsidRPr="006243F4" w:rsidRDefault="00455515" w:rsidP="00CB7C48">
      <w:pPr>
        <w:pStyle w:val="Textoindependiente"/>
        <w:ind w:left="993" w:hanging="993"/>
        <w:jc w:val="both"/>
        <w:rPr>
          <w:rFonts w:ascii="Arial" w:hAnsi="Arial" w:cs="Arial"/>
          <w:sz w:val="10"/>
          <w:szCs w:val="10"/>
        </w:rPr>
      </w:pPr>
    </w:p>
    <w:p w14:paraId="105CCBB7" w14:textId="0590C605" w:rsidR="0028555D" w:rsidRPr="00A81935" w:rsidRDefault="0019622C" w:rsidP="00EF1DF1">
      <w:pPr>
        <w:pStyle w:val="Textoindependiente"/>
        <w:jc w:val="both"/>
        <w:rPr>
          <w:rFonts w:ascii="Arial" w:hAnsi="Arial" w:cs="Arial"/>
          <w:sz w:val="21"/>
          <w:szCs w:val="21"/>
        </w:rPr>
      </w:pPr>
      <w:r w:rsidRPr="00A81935">
        <w:rPr>
          <w:rFonts w:ascii="Arial" w:hAnsi="Arial" w:cs="Arial"/>
          <w:b/>
          <w:sz w:val="21"/>
          <w:szCs w:val="21"/>
        </w:rPr>
        <w:t>FPG</w:t>
      </w:r>
      <w:r w:rsidR="00345D51" w:rsidRPr="00A81935">
        <w:rPr>
          <w:rFonts w:ascii="Arial" w:hAnsi="Arial" w:cs="Arial"/>
          <w:b/>
          <w:sz w:val="21"/>
          <w:szCs w:val="21"/>
          <w:vertAlign w:val="subscript"/>
        </w:rPr>
        <w:t>i,2</w:t>
      </w:r>
      <w:r w:rsidR="0028555D" w:rsidRPr="00A81935">
        <w:rPr>
          <w:rFonts w:ascii="Arial" w:hAnsi="Arial" w:cs="Arial"/>
          <w:b/>
          <w:sz w:val="21"/>
          <w:szCs w:val="21"/>
          <w:vertAlign w:val="subscript"/>
        </w:rPr>
        <w:t>007</w:t>
      </w:r>
      <w:r w:rsidR="00B73E88" w:rsidRPr="00A81935">
        <w:rPr>
          <w:rFonts w:ascii="Arial" w:hAnsi="Arial" w:cs="Arial"/>
          <w:sz w:val="21"/>
          <w:szCs w:val="21"/>
          <w:vertAlign w:val="subscript"/>
        </w:rPr>
        <w:t xml:space="preserve"> </w:t>
      </w:r>
      <w:r w:rsidR="0028555D" w:rsidRPr="00A81935">
        <w:rPr>
          <w:rFonts w:ascii="Arial" w:hAnsi="Arial" w:cs="Arial"/>
          <w:sz w:val="21"/>
          <w:szCs w:val="21"/>
        </w:rPr>
        <w:t>=</w:t>
      </w:r>
      <w:r w:rsidR="002E0D3A" w:rsidRPr="00A81935">
        <w:rPr>
          <w:rFonts w:ascii="Arial" w:hAnsi="Arial" w:cs="Arial"/>
          <w:sz w:val="21"/>
          <w:szCs w:val="21"/>
        </w:rPr>
        <w:t xml:space="preserve"> </w:t>
      </w:r>
      <w:r w:rsidR="0028555D" w:rsidRPr="00A81935">
        <w:rPr>
          <w:rFonts w:ascii="Arial" w:hAnsi="Arial" w:cs="Arial"/>
          <w:sz w:val="21"/>
          <w:szCs w:val="21"/>
        </w:rPr>
        <w:t xml:space="preserve">Monto </w:t>
      </w:r>
      <w:r w:rsidR="00A777CF" w:rsidRPr="00A81935">
        <w:rPr>
          <w:rFonts w:ascii="Arial" w:hAnsi="Arial" w:cs="Arial"/>
          <w:sz w:val="21"/>
          <w:szCs w:val="21"/>
        </w:rPr>
        <w:t>n</w:t>
      </w:r>
      <w:r w:rsidR="0028555D" w:rsidRPr="00A81935">
        <w:rPr>
          <w:rFonts w:ascii="Arial" w:hAnsi="Arial" w:cs="Arial"/>
          <w:sz w:val="21"/>
          <w:szCs w:val="21"/>
        </w:rPr>
        <w:t>ominal</w:t>
      </w:r>
      <w:r w:rsidR="00810279" w:rsidRPr="00A81935">
        <w:rPr>
          <w:rFonts w:ascii="Arial" w:hAnsi="Arial" w:cs="Arial"/>
          <w:sz w:val="21"/>
          <w:szCs w:val="21"/>
        </w:rPr>
        <w:t xml:space="preserve"> del año 2007</w:t>
      </w:r>
      <w:r w:rsidR="007B5C3D" w:rsidRPr="00A81935">
        <w:rPr>
          <w:rFonts w:ascii="Arial" w:hAnsi="Arial" w:cs="Arial"/>
          <w:sz w:val="21"/>
          <w:szCs w:val="21"/>
        </w:rPr>
        <w:t xml:space="preserve"> del Fondo General de </w:t>
      </w:r>
      <w:r w:rsidR="00F46061" w:rsidRPr="00A81935">
        <w:rPr>
          <w:rFonts w:ascii="Arial" w:hAnsi="Arial" w:cs="Arial"/>
          <w:sz w:val="21"/>
          <w:szCs w:val="21"/>
        </w:rPr>
        <w:t>Participaciones</w:t>
      </w:r>
      <w:r w:rsidR="004107F5" w:rsidRPr="00A81935">
        <w:rPr>
          <w:rFonts w:ascii="Arial" w:hAnsi="Arial" w:cs="Arial"/>
          <w:sz w:val="21"/>
          <w:szCs w:val="21"/>
        </w:rPr>
        <w:t xml:space="preserve"> del municipio i</w:t>
      </w:r>
      <w:r w:rsidR="00D14B31" w:rsidRPr="00A81935">
        <w:rPr>
          <w:rFonts w:ascii="Arial" w:hAnsi="Arial" w:cs="Arial"/>
          <w:sz w:val="21"/>
          <w:szCs w:val="21"/>
        </w:rPr>
        <w:t>;</w:t>
      </w:r>
    </w:p>
    <w:p w14:paraId="3F0D582C" w14:textId="77777777" w:rsidR="0028607F" w:rsidRPr="006243F4" w:rsidRDefault="0028607F" w:rsidP="00CB7C48">
      <w:pPr>
        <w:pStyle w:val="Textoindependiente"/>
        <w:ind w:left="1418" w:hanging="1418"/>
        <w:jc w:val="both"/>
        <w:rPr>
          <w:rFonts w:ascii="Arial" w:hAnsi="Arial" w:cs="Arial"/>
          <w:b/>
          <w:sz w:val="10"/>
          <w:szCs w:val="10"/>
        </w:rPr>
      </w:pPr>
    </w:p>
    <w:p w14:paraId="7DFC7536" w14:textId="33849334" w:rsidR="0028555D" w:rsidRPr="00A81935" w:rsidRDefault="00B73E88" w:rsidP="00CB7C48">
      <w:pPr>
        <w:pStyle w:val="Textoindependiente"/>
        <w:ind w:left="993" w:hanging="993"/>
        <w:jc w:val="both"/>
        <w:rPr>
          <w:rFonts w:ascii="Arial" w:hAnsi="Arial" w:cs="Arial"/>
          <w:sz w:val="21"/>
          <w:szCs w:val="21"/>
        </w:rPr>
      </w:pPr>
      <w:r w:rsidRPr="00A81935">
        <w:rPr>
          <w:rFonts w:ascii="Arial" w:hAnsi="Arial" w:cs="Arial"/>
          <w:b/>
          <w:sz w:val="21"/>
          <w:szCs w:val="21"/>
        </w:rPr>
        <w:sym w:font="Symbol" w:char="F044"/>
      </w:r>
      <w:r w:rsidR="0019622C" w:rsidRPr="00A81935">
        <w:rPr>
          <w:rFonts w:ascii="Arial" w:hAnsi="Arial" w:cs="Arial"/>
          <w:b/>
          <w:sz w:val="21"/>
          <w:szCs w:val="21"/>
        </w:rPr>
        <w:t>FGP</w:t>
      </w:r>
      <w:r w:rsidR="006A4A9A" w:rsidRPr="00A81935">
        <w:rPr>
          <w:rFonts w:ascii="Arial" w:hAnsi="Arial" w:cs="Arial"/>
          <w:b/>
          <w:sz w:val="21"/>
          <w:szCs w:val="21"/>
          <w:vertAlign w:val="subscript"/>
        </w:rPr>
        <w:t>202</w:t>
      </w:r>
      <w:r w:rsidR="00FE28AB" w:rsidRPr="00A81935">
        <w:rPr>
          <w:rFonts w:ascii="Arial" w:hAnsi="Arial" w:cs="Arial"/>
          <w:b/>
          <w:sz w:val="21"/>
          <w:szCs w:val="21"/>
          <w:vertAlign w:val="subscript"/>
        </w:rPr>
        <w:t>6</w:t>
      </w:r>
      <w:r w:rsidR="00D86FA0" w:rsidRPr="00A81935">
        <w:rPr>
          <w:rFonts w:ascii="Arial" w:hAnsi="Arial" w:cs="Arial"/>
          <w:b/>
          <w:sz w:val="21"/>
          <w:szCs w:val="21"/>
          <w:vertAlign w:val="subscript"/>
        </w:rPr>
        <w:t xml:space="preserve"> </w:t>
      </w:r>
      <w:r w:rsidR="0028555D" w:rsidRPr="00A81935">
        <w:rPr>
          <w:rFonts w:ascii="Arial" w:hAnsi="Arial" w:cs="Arial"/>
          <w:sz w:val="21"/>
          <w:szCs w:val="21"/>
        </w:rPr>
        <w:t xml:space="preserve">= </w:t>
      </w:r>
      <w:r w:rsidRPr="00A81935">
        <w:rPr>
          <w:rFonts w:ascii="Arial" w:hAnsi="Arial" w:cs="Arial"/>
          <w:sz w:val="21"/>
          <w:szCs w:val="21"/>
        </w:rPr>
        <w:t>El</w:t>
      </w:r>
      <w:r w:rsidR="0028555D" w:rsidRPr="00A81935">
        <w:rPr>
          <w:rFonts w:ascii="Arial" w:hAnsi="Arial" w:cs="Arial"/>
          <w:sz w:val="21"/>
          <w:szCs w:val="21"/>
        </w:rPr>
        <w:t xml:space="preserve"> </w:t>
      </w:r>
      <w:r w:rsidR="00104FBC" w:rsidRPr="00A81935">
        <w:rPr>
          <w:rFonts w:ascii="Arial" w:hAnsi="Arial" w:cs="Arial"/>
          <w:sz w:val="21"/>
          <w:szCs w:val="21"/>
        </w:rPr>
        <w:t>crecimiento</w:t>
      </w:r>
      <w:r w:rsidR="007B5C3D" w:rsidRPr="00A81935">
        <w:rPr>
          <w:rFonts w:ascii="Arial" w:hAnsi="Arial" w:cs="Arial"/>
          <w:sz w:val="21"/>
          <w:szCs w:val="21"/>
        </w:rPr>
        <w:t xml:space="preserve"> de recursos</w:t>
      </w:r>
      <w:r w:rsidRPr="00A81935">
        <w:rPr>
          <w:rFonts w:ascii="Arial" w:hAnsi="Arial" w:cs="Arial"/>
          <w:sz w:val="21"/>
          <w:szCs w:val="21"/>
        </w:rPr>
        <w:t xml:space="preserve"> </w:t>
      </w:r>
      <w:r w:rsidR="007B5C3D" w:rsidRPr="00A81935">
        <w:rPr>
          <w:rFonts w:ascii="Arial" w:hAnsi="Arial" w:cs="Arial"/>
          <w:sz w:val="21"/>
          <w:szCs w:val="21"/>
        </w:rPr>
        <w:t>del Fondo General de Participaciones</w:t>
      </w:r>
      <w:r w:rsidR="0019622C" w:rsidRPr="00A81935">
        <w:rPr>
          <w:rFonts w:ascii="Arial" w:hAnsi="Arial" w:cs="Arial"/>
          <w:sz w:val="21"/>
          <w:szCs w:val="21"/>
        </w:rPr>
        <w:t xml:space="preserve"> </w:t>
      </w:r>
      <w:r w:rsidRPr="00A81935">
        <w:rPr>
          <w:rFonts w:ascii="Arial" w:hAnsi="Arial" w:cs="Arial"/>
          <w:sz w:val="21"/>
          <w:szCs w:val="21"/>
        </w:rPr>
        <w:t xml:space="preserve">entre el año 2007 y el año </w:t>
      </w:r>
      <w:r w:rsidR="006A4A9A" w:rsidRPr="00A81935">
        <w:rPr>
          <w:rFonts w:ascii="Arial" w:hAnsi="Arial" w:cs="Arial"/>
          <w:sz w:val="21"/>
          <w:szCs w:val="21"/>
        </w:rPr>
        <w:t>202</w:t>
      </w:r>
      <w:r w:rsidR="00FE28AB" w:rsidRPr="00A81935">
        <w:rPr>
          <w:rFonts w:ascii="Arial" w:hAnsi="Arial" w:cs="Arial"/>
          <w:sz w:val="21"/>
          <w:szCs w:val="21"/>
        </w:rPr>
        <w:t>6</w:t>
      </w:r>
      <w:r w:rsidR="00D14B31" w:rsidRPr="00A81935">
        <w:rPr>
          <w:rFonts w:ascii="Arial" w:hAnsi="Arial" w:cs="Arial"/>
          <w:sz w:val="21"/>
          <w:szCs w:val="21"/>
        </w:rPr>
        <w:t>;</w:t>
      </w:r>
    </w:p>
    <w:p w14:paraId="592981AA" w14:textId="77777777" w:rsidR="00455515" w:rsidRPr="006243F4" w:rsidRDefault="00455515" w:rsidP="00CB7C48">
      <w:pPr>
        <w:pStyle w:val="Textoindependiente"/>
        <w:ind w:left="993" w:hanging="993"/>
        <w:jc w:val="both"/>
        <w:rPr>
          <w:rFonts w:ascii="Arial" w:hAnsi="Arial" w:cs="Arial"/>
          <w:sz w:val="10"/>
          <w:szCs w:val="10"/>
        </w:rPr>
      </w:pPr>
    </w:p>
    <w:p w14:paraId="41E74CD4" w14:textId="2A8129AE" w:rsidR="00B73E88" w:rsidRPr="00A81935" w:rsidRDefault="00B73E88" w:rsidP="00CB7C48">
      <w:pPr>
        <w:pStyle w:val="Textoindependiente"/>
        <w:tabs>
          <w:tab w:val="left" w:pos="993"/>
        </w:tabs>
        <w:ind w:left="1134" w:hanging="1134"/>
        <w:jc w:val="both"/>
        <w:rPr>
          <w:rFonts w:ascii="Arial" w:hAnsi="Arial" w:cs="Arial"/>
          <w:sz w:val="21"/>
          <w:szCs w:val="21"/>
        </w:rPr>
      </w:pPr>
      <w:r w:rsidRPr="00A81935">
        <w:rPr>
          <w:rFonts w:ascii="Arial" w:hAnsi="Arial" w:cs="Arial"/>
          <w:b/>
          <w:sz w:val="21"/>
          <w:szCs w:val="21"/>
        </w:rPr>
        <w:t>Z</w:t>
      </w:r>
      <w:r w:rsidR="0028607F" w:rsidRPr="00A81935">
        <w:rPr>
          <w:rFonts w:ascii="Arial" w:hAnsi="Arial" w:cs="Arial"/>
          <w:b/>
          <w:sz w:val="21"/>
          <w:szCs w:val="21"/>
        </w:rPr>
        <w:t xml:space="preserve"> </w:t>
      </w:r>
      <w:r w:rsidRPr="00A81935">
        <w:rPr>
          <w:rFonts w:ascii="Arial" w:hAnsi="Arial" w:cs="Arial"/>
          <w:b/>
          <w:sz w:val="21"/>
          <w:szCs w:val="21"/>
          <w:vertAlign w:val="subscript"/>
        </w:rPr>
        <w:t>i</w:t>
      </w:r>
      <w:r w:rsidR="00345D51" w:rsidRPr="00A81935">
        <w:rPr>
          <w:rFonts w:ascii="Arial" w:hAnsi="Arial" w:cs="Arial"/>
          <w:b/>
          <w:sz w:val="21"/>
          <w:szCs w:val="21"/>
          <w:vertAlign w:val="subscript"/>
        </w:rPr>
        <w:t>,</w:t>
      </w:r>
      <w:r w:rsidR="005709B9" w:rsidRPr="00A81935">
        <w:rPr>
          <w:sz w:val="21"/>
          <w:szCs w:val="21"/>
        </w:rPr>
        <w:t xml:space="preserve"> </w:t>
      </w:r>
      <w:r w:rsidR="006A4A9A" w:rsidRPr="00A81935">
        <w:rPr>
          <w:rFonts w:ascii="Arial" w:hAnsi="Arial" w:cs="Arial"/>
          <w:b/>
          <w:sz w:val="21"/>
          <w:szCs w:val="21"/>
          <w:vertAlign w:val="subscript"/>
        </w:rPr>
        <w:t>202</w:t>
      </w:r>
      <w:r w:rsidR="00FE28AB" w:rsidRPr="00A81935">
        <w:rPr>
          <w:rFonts w:ascii="Arial" w:hAnsi="Arial" w:cs="Arial"/>
          <w:b/>
          <w:sz w:val="21"/>
          <w:szCs w:val="21"/>
          <w:vertAlign w:val="subscript"/>
        </w:rPr>
        <w:t>6</w:t>
      </w:r>
      <w:r w:rsidR="002E0D3A" w:rsidRPr="00A81935">
        <w:rPr>
          <w:rFonts w:ascii="Arial" w:hAnsi="Arial" w:cs="Arial"/>
          <w:sz w:val="21"/>
          <w:szCs w:val="21"/>
          <w:vertAlign w:val="subscript"/>
        </w:rPr>
        <w:t xml:space="preserve"> </w:t>
      </w:r>
      <w:r w:rsidR="00F46061" w:rsidRPr="00A81935">
        <w:rPr>
          <w:rFonts w:ascii="Arial" w:hAnsi="Arial" w:cs="Arial"/>
          <w:sz w:val="21"/>
          <w:szCs w:val="21"/>
        </w:rPr>
        <w:t>=</w:t>
      </w:r>
      <w:r w:rsidR="00F46061" w:rsidRPr="00A81935">
        <w:rPr>
          <w:rFonts w:ascii="Arial" w:hAnsi="Arial" w:cs="Arial"/>
          <w:sz w:val="21"/>
          <w:szCs w:val="21"/>
        </w:rPr>
        <w:tab/>
      </w:r>
      <w:r w:rsidRPr="00A81935">
        <w:rPr>
          <w:rFonts w:ascii="Arial" w:hAnsi="Arial" w:cs="Arial"/>
          <w:sz w:val="21"/>
          <w:szCs w:val="21"/>
        </w:rPr>
        <w:t>El c</w:t>
      </w:r>
      <w:r w:rsidR="0028607F" w:rsidRPr="00A81935">
        <w:rPr>
          <w:rFonts w:ascii="Arial" w:hAnsi="Arial" w:cs="Arial"/>
          <w:sz w:val="21"/>
          <w:szCs w:val="21"/>
        </w:rPr>
        <w:t>oeficiente del municipio i calculado para el</w:t>
      </w:r>
      <w:r w:rsidRPr="00A81935">
        <w:rPr>
          <w:rFonts w:ascii="Arial" w:hAnsi="Arial" w:cs="Arial"/>
          <w:sz w:val="21"/>
          <w:szCs w:val="21"/>
        </w:rPr>
        <w:t xml:space="preserve"> año </w:t>
      </w:r>
      <w:r w:rsidR="006A4A9A" w:rsidRPr="00A81935">
        <w:rPr>
          <w:rFonts w:ascii="Arial" w:hAnsi="Arial" w:cs="Arial"/>
          <w:sz w:val="21"/>
          <w:szCs w:val="21"/>
        </w:rPr>
        <w:t>202</w:t>
      </w:r>
      <w:r w:rsidR="00FE28AB" w:rsidRPr="00A81935">
        <w:rPr>
          <w:rFonts w:ascii="Arial" w:hAnsi="Arial" w:cs="Arial"/>
          <w:sz w:val="21"/>
          <w:szCs w:val="21"/>
        </w:rPr>
        <w:t>6</w:t>
      </w:r>
      <w:r w:rsidR="00D14B31" w:rsidRPr="00A81935">
        <w:rPr>
          <w:rFonts w:ascii="Arial" w:hAnsi="Arial" w:cs="Arial"/>
          <w:sz w:val="21"/>
          <w:szCs w:val="21"/>
        </w:rPr>
        <w:t>;</w:t>
      </w:r>
    </w:p>
    <w:p w14:paraId="617B3B87" w14:textId="77777777" w:rsidR="00135F7C" w:rsidRPr="008905DF" w:rsidRDefault="00135F7C" w:rsidP="00CB7C48">
      <w:pPr>
        <w:pStyle w:val="Textoindependiente"/>
        <w:jc w:val="both"/>
        <w:rPr>
          <w:rFonts w:ascii="Arial" w:hAnsi="Arial" w:cs="Arial"/>
          <w:sz w:val="16"/>
          <w:szCs w:val="16"/>
        </w:rPr>
      </w:pPr>
    </w:p>
    <w:p w14:paraId="6AE82AD6" w14:textId="0E296FC4" w:rsidR="00135F7C" w:rsidRPr="00A81935" w:rsidRDefault="0028607F" w:rsidP="00CB7C48">
      <w:pPr>
        <w:pStyle w:val="Textoindependiente"/>
        <w:jc w:val="center"/>
        <w:rPr>
          <w:rFonts w:ascii="Arial" w:hAnsi="Arial" w:cs="Arial"/>
          <w:b/>
          <w:sz w:val="21"/>
          <w:szCs w:val="21"/>
          <w:lang w:val="pt-BR"/>
        </w:rPr>
      </w:pPr>
      <w:r w:rsidRPr="00A81935">
        <w:rPr>
          <w:rFonts w:ascii="Arial" w:hAnsi="Arial" w:cs="Arial"/>
          <w:b/>
          <w:sz w:val="21"/>
          <w:szCs w:val="21"/>
          <w:lang w:val="pt-BR"/>
        </w:rPr>
        <w:t>Z</w:t>
      </w:r>
      <w:r w:rsidRPr="00A81935">
        <w:rPr>
          <w:rFonts w:ascii="Arial" w:hAnsi="Arial" w:cs="Arial"/>
          <w:b/>
          <w:sz w:val="21"/>
          <w:szCs w:val="21"/>
          <w:vertAlign w:val="subscript"/>
          <w:lang w:val="pt-BR"/>
        </w:rPr>
        <w:t>i-</w:t>
      </w:r>
      <w:r w:rsidR="006A4A9A" w:rsidRPr="00A81935">
        <w:rPr>
          <w:rFonts w:ascii="Arial" w:hAnsi="Arial" w:cs="Arial"/>
          <w:b/>
          <w:sz w:val="21"/>
          <w:szCs w:val="21"/>
          <w:vertAlign w:val="subscript"/>
          <w:lang w:val="pt-BR"/>
        </w:rPr>
        <w:t>202</w:t>
      </w:r>
      <w:r w:rsidR="00FE28AB" w:rsidRPr="00A81935">
        <w:rPr>
          <w:rFonts w:ascii="Arial" w:hAnsi="Arial" w:cs="Arial"/>
          <w:b/>
          <w:sz w:val="21"/>
          <w:szCs w:val="21"/>
          <w:vertAlign w:val="subscript"/>
          <w:lang w:val="pt-BR"/>
        </w:rPr>
        <w:t>6</w:t>
      </w:r>
      <w:r w:rsidR="002E0D3A" w:rsidRPr="00A81935">
        <w:rPr>
          <w:rFonts w:ascii="Arial" w:hAnsi="Arial" w:cs="Arial"/>
          <w:b/>
          <w:sz w:val="21"/>
          <w:szCs w:val="21"/>
          <w:vertAlign w:val="subscript"/>
          <w:lang w:val="pt-BR"/>
        </w:rPr>
        <w:t xml:space="preserve"> </w:t>
      </w:r>
      <w:r w:rsidR="00135F7C" w:rsidRPr="00A81935">
        <w:rPr>
          <w:rFonts w:ascii="Arial" w:hAnsi="Arial" w:cs="Arial"/>
          <w:b/>
          <w:sz w:val="21"/>
          <w:szCs w:val="21"/>
          <w:lang w:val="pt-BR"/>
        </w:rPr>
        <w:t>=</w:t>
      </w:r>
      <w:r w:rsidR="002E0D3A" w:rsidRPr="00A81935">
        <w:rPr>
          <w:rFonts w:ascii="Arial" w:hAnsi="Arial" w:cs="Arial"/>
          <w:b/>
          <w:sz w:val="21"/>
          <w:szCs w:val="21"/>
          <w:lang w:val="pt-BR"/>
        </w:rPr>
        <w:t xml:space="preserve"> </w:t>
      </w:r>
      <w:r w:rsidRPr="00A81935">
        <w:rPr>
          <w:rFonts w:ascii="Arial" w:hAnsi="Arial" w:cs="Arial"/>
          <w:b/>
          <w:sz w:val="21"/>
          <w:szCs w:val="21"/>
          <w:lang w:val="pt-BR"/>
        </w:rPr>
        <w:t>0.4</w:t>
      </w:r>
      <w:r w:rsidR="00810279" w:rsidRPr="00A81935">
        <w:rPr>
          <w:rFonts w:ascii="Arial" w:hAnsi="Arial" w:cs="Arial"/>
          <w:b/>
          <w:sz w:val="21"/>
          <w:szCs w:val="21"/>
          <w:lang w:val="pt-BR"/>
        </w:rPr>
        <w:t>C</w:t>
      </w:r>
      <w:r w:rsidR="00135F7C" w:rsidRPr="00A81935">
        <w:rPr>
          <w:rFonts w:ascii="Arial" w:hAnsi="Arial" w:cs="Arial"/>
          <w:b/>
          <w:sz w:val="21"/>
          <w:szCs w:val="21"/>
          <w:lang w:val="pt-BR"/>
        </w:rPr>
        <w:t xml:space="preserve"> </w:t>
      </w:r>
      <w:r w:rsidR="00135F7C" w:rsidRPr="00A81935">
        <w:rPr>
          <w:rFonts w:ascii="Arial" w:hAnsi="Arial" w:cs="Arial"/>
          <w:b/>
          <w:sz w:val="21"/>
          <w:szCs w:val="21"/>
          <w:vertAlign w:val="subscript"/>
          <w:lang w:val="pt-BR"/>
        </w:rPr>
        <w:t>i</w:t>
      </w:r>
      <w:r w:rsidR="00810279" w:rsidRPr="00A81935">
        <w:rPr>
          <w:rFonts w:ascii="Arial" w:hAnsi="Arial" w:cs="Arial"/>
          <w:b/>
          <w:sz w:val="21"/>
          <w:szCs w:val="21"/>
          <w:vertAlign w:val="subscript"/>
          <w:lang w:val="pt-BR"/>
        </w:rPr>
        <w:t>,</w:t>
      </w:r>
      <w:r w:rsidR="00135F7C" w:rsidRPr="00A81935">
        <w:rPr>
          <w:rFonts w:ascii="Arial" w:hAnsi="Arial" w:cs="Arial"/>
          <w:b/>
          <w:sz w:val="21"/>
          <w:szCs w:val="21"/>
          <w:vertAlign w:val="subscript"/>
          <w:lang w:val="pt-BR"/>
        </w:rPr>
        <w:t>1</w:t>
      </w:r>
      <w:r w:rsidR="002E0D3A" w:rsidRPr="00A81935">
        <w:rPr>
          <w:rFonts w:ascii="Arial" w:hAnsi="Arial" w:cs="Arial"/>
          <w:b/>
          <w:sz w:val="21"/>
          <w:szCs w:val="21"/>
          <w:lang w:val="pt-BR"/>
        </w:rPr>
        <w:t xml:space="preserve"> </w:t>
      </w:r>
      <w:r w:rsidR="00135F7C" w:rsidRPr="00A81935">
        <w:rPr>
          <w:rFonts w:ascii="Arial" w:hAnsi="Arial" w:cs="Arial"/>
          <w:b/>
          <w:sz w:val="21"/>
          <w:szCs w:val="21"/>
          <w:lang w:val="pt-BR"/>
        </w:rPr>
        <w:t>+</w:t>
      </w:r>
      <w:r w:rsidR="002E0D3A" w:rsidRPr="00A81935">
        <w:rPr>
          <w:rFonts w:ascii="Arial" w:hAnsi="Arial" w:cs="Arial"/>
          <w:b/>
          <w:sz w:val="21"/>
          <w:szCs w:val="21"/>
          <w:lang w:val="pt-BR"/>
        </w:rPr>
        <w:t xml:space="preserve"> </w:t>
      </w:r>
      <w:r w:rsidRPr="00A81935">
        <w:rPr>
          <w:rFonts w:ascii="Arial" w:hAnsi="Arial" w:cs="Arial"/>
          <w:b/>
          <w:sz w:val="21"/>
          <w:szCs w:val="21"/>
          <w:lang w:val="pt-BR"/>
        </w:rPr>
        <w:t xml:space="preserve">0.3 </w:t>
      </w:r>
      <w:r w:rsidR="00135F7C" w:rsidRPr="00A81935">
        <w:rPr>
          <w:rFonts w:ascii="Arial" w:hAnsi="Arial" w:cs="Arial"/>
          <w:b/>
          <w:sz w:val="21"/>
          <w:szCs w:val="21"/>
          <w:lang w:val="pt-BR"/>
        </w:rPr>
        <w:t xml:space="preserve">C </w:t>
      </w:r>
      <w:r w:rsidR="00135F7C" w:rsidRPr="00A81935">
        <w:rPr>
          <w:rFonts w:ascii="Arial" w:hAnsi="Arial" w:cs="Arial"/>
          <w:b/>
          <w:sz w:val="21"/>
          <w:szCs w:val="21"/>
          <w:vertAlign w:val="subscript"/>
          <w:lang w:val="pt-BR"/>
        </w:rPr>
        <w:t>i</w:t>
      </w:r>
      <w:r w:rsidR="00810279" w:rsidRPr="00A81935">
        <w:rPr>
          <w:rFonts w:ascii="Arial" w:hAnsi="Arial" w:cs="Arial"/>
          <w:b/>
          <w:sz w:val="21"/>
          <w:szCs w:val="21"/>
          <w:vertAlign w:val="subscript"/>
          <w:lang w:val="pt-BR"/>
        </w:rPr>
        <w:t>,</w:t>
      </w:r>
      <w:r w:rsidR="00135F7C" w:rsidRPr="00A81935">
        <w:rPr>
          <w:rFonts w:ascii="Arial" w:hAnsi="Arial" w:cs="Arial"/>
          <w:b/>
          <w:sz w:val="21"/>
          <w:szCs w:val="21"/>
          <w:vertAlign w:val="subscript"/>
          <w:lang w:val="pt-BR"/>
        </w:rPr>
        <w:t>2</w:t>
      </w:r>
      <w:r w:rsidR="002E0D3A" w:rsidRPr="00A81935">
        <w:rPr>
          <w:rFonts w:ascii="Arial" w:hAnsi="Arial" w:cs="Arial"/>
          <w:b/>
          <w:sz w:val="21"/>
          <w:szCs w:val="21"/>
          <w:lang w:val="pt-BR"/>
        </w:rPr>
        <w:t xml:space="preserve"> </w:t>
      </w:r>
      <w:r w:rsidR="00F91C42" w:rsidRPr="00A81935">
        <w:rPr>
          <w:rFonts w:ascii="Arial" w:hAnsi="Arial" w:cs="Arial"/>
          <w:b/>
          <w:sz w:val="21"/>
          <w:szCs w:val="21"/>
          <w:vertAlign w:val="subscript"/>
          <w:lang w:val="pt-BR"/>
        </w:rPr>
        <w:t xml:space="preserve"> </w:t>
      </w:r>
      <w:r w:rsidR="00135F7C" w:rsidRPr="00A81935">
        <w:rPr>
          <w:rFonts w:ascii="Arial" w:hAnsi="Arial" w:cs="Arial"/>
          <w:b/>
          <w:sz w:val="21"/>
          <w:szCs w:val="21"/>
          <w:lang w:val="pt-BR"/>
        </w:rPr>
        <w:t>+</w:t>
      </w:r>
      <w:r w:rsidR="002E0D3A" w:rsidRPr="00A81935">
        <w:rPr>
          <w:rFonts w:ascii="Arial" w:hAnsi="Arial" w:cs="Arial"/>
          <w:b/>
          <w:sz w:val="21"/>
          <w:szCs w:val="21"/>
          <w:vertAlign w:val="subscript"/>
          <w:lang w:val="pt-BR"/>
        </w:rPr>
        <w:t xml:space="preserve"> </w:t>
      </w:r>
      <w:r w:rsidRPr="00A81935">
        <w:rPr>
          <w:rFonts w:ascii="Arial" w:hAnsi="Arial" w:cs="Arial"/>
          <w:b/>
          <w:sz w:val="21"/>
          <w:szCs w:val="21"/>
          <w:lang w:val="pt-BR"/>
        </w:rPr>
        <w:t>0.1</w:t>
      </w:r>
      <w:r w:rsidR="00135F7C" w:rsidRPr="00A81935">
        <w:rPr>
          <w:rFonts w:ascii="Arial" w:hAnsi="Arial" w:cs="Arial"/>
          <w:b/>
          <w:sz w:val="21"/>
          <w:szCs w:val="21"/>
          <w:lang w:val="pt-BR"/>
        </w:rPr>
        <w:t xml:space="preserve">C </w:t>
      </w:r>
      <w:r w:rsidR="00135F7C" w:rsidRPr="00A81935">
        <w:rPr>
          <w:rFonts w:ascii="Arial" w:hAnsi="Arial" w:cs="Arial"/>
          <w:b/>
          <w:sz w:val="21"/>
          <w:szCs w:val="21"/>
          <w:vertAlign w:val="subscript"/>
          <w:lang w:val="pt-BR"/>
        </w:rPr>
        <w:t>i</w:t>
      </w:r>
      <w:r w:rsidR="00810279" w:rsidRPr="00A81935">
        <w:rPr>
          <w:rFonts w:ascii="Arial" w:hAnsi="Arial" w:cs="Arial"/>
          <w:b/>
          <w:sz w:val="21"/>
          <w:szCs w:val="21"/>
          <w:vertAlign w:val="subscript"/>
          <w:lang w:val="pt-BR"/>
        </w:rPr>
        <w:t>,</w:t>
      </w:r>
      <w:r w:rsidR="00135F7C" w:rsidRPr="00A81935">
        <w:rPr>
          <w:rFonts w:ascii="Arial" w:hAnsi="Arial" w:cs="Arial"/>
          <w:b/>
          <w:sz w:val="21"/>
          <w:szCs w:val="21"/>
          <w:vertAlign w:val="subscript"/>
          <w:lang w:val="pt-BR"/>
        </w:rPr>
        <w:t>3</w:t>
      </w:r>
      <w:r w:rsidR="002E0D3A" w:rsidRPr="00A81935">
        <w:rPr>
          <w:rFonts w:ascii="Arial" w:hAnsi="Arial" w:cs="Arial"/>
          <w:b/>
          <w:sz w:val="21"/>
          <w:szCs w:val="21"/>
          <w:lang w:val="pt-BR"/>
        </w:rPr>
        <w:t xml:space="preserve"> </w:t>
      </w:r>
      <w:r w:rsidR="00135F7C" w:rsidRPr="00A81935">
        <w:rPr>
          <w:rFonts w:ascii="Arial" w:hAnsi="Arial" w:cs="Arial"/>
          <w:b/>
          <w:sz w:val="21"/>
          <w:szCs w:val="21"/>
          <w:lang w:val="pt-BR"/>
        </w:rPr>
        <w:t>+</w:t>
      </w:r>
      <w:r w:rsidR="002E0D3A" w:rsidRPr="00A81935">
        <w:rPr>
          <w:rFonts w:ascii="Arial" w:hAnsi="Arial" w:cs="Arial"/>
          <w:b/>
          <w:sz w:val="21"/>
          <w:szCs w:val="21"/>
          <w:vertAlign w:val="subscript"/>
          <w:lang w:val="pt-BR"/>
        </w:rPr>
        <w:t xml:space="preserve"> </w:t>
      </w:r>
      <w:r w:rsidRPr="00A81935">
        <w:rPr>
          <w:rFonts w:ascii="Arial" w:hAnsi="Arial" w:cs="Arial"/>
          <w:b/>
          <w:sz w:val="21"/>
          <w:szCs w:val="21"/>
          <w:lang w:val="pt-BR"/>
        </w:rPr>
        <w:t xml:space="preserve">0.1C </w:t>
      </w:r>
      <w:r w:rsidR="00135F7C" w:rsidRPr="00A81935">
        <w:rPr>
          <w:rFonts w:ascii="Arial" w:hAnsi="Arial" w:cs="Arial"/>
          <w:b/>
          <w:sz w:val="21"/>
          <w:szCs w:val="21"/>
          <w:vertAlign w:val="subscript"/>
          <w:lang w:val="pt-BR"/>
        </w:rPr>
        <w:t>i</w:t>
      </w:r>
      <w:r w:rsidR="00810279" w:rsidRPr="00A81935">
        <w:rPr>
          <w:rFonts w:ascii="Arial" w:hAnsi="Arial" w:cs="Arial"/>
          <w:b/>
          <w:sz w:val="21"/>
          <w:szCs w:val="21"/>
          <w:vertAlign w:val="subscript"/>
          <w:lang w:val="pt-BR"/>
        </w:rPr>
        <w:t>,</w:t>
      </w:r>
      <w:r w:rsidR="00135F7C" w:rsidRPr="00A81935">
        <w:rPr>
          <w:rFonts w:ascii="Arial" w:hAnsi="Arial" w:cs="Arial"/>
          <w:b/>
          <w:sz w:val="21"/>
          <w:szCs w:val="21"/>
          <w:vertAlign w:val="subscript"/>
          <w:lang w:val="pt-BR"/>
        </w:rPr>
        <w:t>4</w:t>
      </w:r>
      <w:r w:rsidR="002E0D3A" w:rsidRPr="00A81935">
        <w:rPr>
          <w:rFonts w:ascii="Arial" w:hAnsi="Arial" w:cs="Arial"/>
          <w:b/>
          <w:sz w:val="21"/>
          <w:szCs w:val="21"/>
          <w:vertAlign w:val="subscript"/>
          <w:lang w:val="pt-BR"/>
        </w:rPr>
        <w:t xml:space="preserve"> </w:t>
      </w:r>
      <w:r w:rsidR="00135F7C" w:rsidRPr="00A81935">
        <w:rPr>
          <w:rFonts w:ascii="Arial" w:hAnsi="Arial" w:cs="Arial"/>
          <w:b/>
          <w:sz w:val="21"/>
          <w:szCs w:val="21"/>
          <w:lang w:val="pt-BR"/>
        </w:rPr>
        <w:t>+</w:t>
      </w:r>
      <w:r w:rsidR="002E0D3A" w:rsidRPr="00A81935">
        <w:rPr>
          <w:rFonts w:ascii="Arial" w:hAnsi="Arial" w:cs="Arial"/>
          <w:b/>
          <w:sz w:val="21"/>
          <w:szCs w:val="21"/>
          <w:vertAlign w:val="subscript"/>
          <w:lang w:val="pt-BR"/>
        </w:rPr>
        <w:t xml:space="preserve"> </w:t>
      </w:r>
      <w:r w:rsidRPr="00A81935">
        <w:rPr>
          <w:rFonts w:ascii="Arial" w:hAnsi="Arial" w:cs="Arial"/>
          <w:b/>
          <w:sz w:val="21"/>
          <w:szCs w:val="21"/>
          <w:lang w:val="pt-BR"/>
        </w:rPr>
        <w:t>0.1C</w:t>
      </w:r>
      <w:r w:rsidR="00135F7C" w:rsidRPr="00A81935">
        <w:rPr>
          <w:rFonts w:ascii="Arial" w:hAnsi="Arial" w:cs="Arial"/>
          <w:b/>
          <w:sz w:val="21"/>
          <w:szCs w:val="21"/>
          <w:lang w:val="pt-BR"/>
        </w:rPr>
        <w:t xml:space="preserve"> </w:t>
      </w:r>
      <w:r w:rsidR="00135F7C" w:rsidRPr="00A81935">
        <w:rPr>
          <w:rFonts w:ascii="Arial" w:hAnsi="Arial" w:cs="Arial"/>
          <w:b/>
          <w:sz w:val="21"/>
          <w:szCs w:val="21"/>
          <w:vertAlign w:val="subscript"/>
          <w:lang w:val="pt-BR"/>
        </w:rPr>
        <w:t>i</w:t>
      </w:r>
      <w:r w:rsidR="00810279" w:rsidRPr="00A81935">
        <w:rPr>
          <w:rFonts w:ascii="Arial" w:hAnsi="Arial" w:cs="Arial"/>
          <w:b/>
          <w:sz w:val="21"/>
          <w:szCs w:val="21"/>
          <w:vertAlign w:val="subscript"/>
          <w:lang w:val="pt-BR"/>
        </w:rPr>
        <w:t>,</w:t>
      </w:r>
      <w:r w:rsidR="00135F7C" w:rsidRPr="00A81935">
        <w:rPr>
          <w:rFonts w:ascii="Arial" w:hAnsi="Arial" w:cs="Arial"/>
          <w:b/>
          <w:sz w:val="21"/>
          <w:szCs w:val="21"/>
          <w:vertAlign w:val="subscript"/>
          <w:lang w:val="pt-BR"/>
        </w:rPr>
        <w:t>5</w:t>
      </w:r>
      <w:r w:rsidR="002E0D3A" w:rsidRPr="00A81935">
        <w:rPr>
          <w:rFonts w:ascii="Arial" w:hAnsi="Arial" w:cs="Arial"/>
          <w:b/>
          <w:sz w:val="21"/>
          <w:szCs w:val="21"/>
          <w:lang w:val="pt-BR"/>
        </w:rPr>
        <w:t xml:space="preserve"> </w:t>
      </w:r>
    </w:p>
    <w:p w14:paraId="431F7FC8" w14:textId="77777777" w:rsidR="00CF53CC" w:rsidRPr="00A81935" w:rsidRDefault="00CF53CC" w:rsidP="00CB7C48">
      <w:pPr>
        <w:pStyle w:val="Textoindependiente"/>
        <w:jc w:val="both"/>
        <w:rPr>
          <w:rFonts w:ascii="Arial" w:hAnsi="Arial" w:cs="Arial"/>
          <w:sz w:val="21"/>
          <w:szCs w:val="21"/>
          <w:lang w:val="es-ES"/>
        </w:rPr>
      </w:pPr>
      <w:r w:rsidRPr="00A81935">
        <w:rPr>
          <w:rFonts w:ascii="Arial" w:hAnsi="Arial" w:cs="Arial"/>
          <w:sz w:val="21"/>
          <w:szCs w:val="21"/>
          <w:lang w:val="es-ES"/>
        </w:rPr>
        <w:t>Donde:</w:t>
      </w:r>
    </w:p>
    <w:p w14:paraId="078EFAE3" w14:textId="77777777" w:rsidR="00975D16" w:rsidRPr="008905DF" w:rsidRDefault="00975D16" w:rsidP="00CB7C48">
      <w:pPr>
        <w:pStyle w:val="Textoindependiente"/>
        <w:jc w:val="both"/>
        <w:rPr>
          <w:rFonts w:ascii="Arial" w:hAnsi="Arial" w:cs="Arial"/>
          <w:sz w:val="16"/>
          <w:szCs w:val="16"/>
          <w:lang w:val="es-ES"/>
        </w:rPr>
      </w:pPr>
    </w:p>
    <w:p w14:paraId="133B7BB5" w14:textId="77777777" w:rsidR="00CF53CC" w:rsidRPr="00A81935" w:rsidRDefault="00CF53CC" w:rsidP="00CB7C48">
      <w:pPr>
        <w:pStyle w:val="Textoindependiente"/>
        <w:ind w:left="993" w:hanging="993"/>
        <w:jc w:val="both"/>
        <w:rPr>
          <w:rFonts w:ascii="Arial" w:hAnsi="Arial" w:cs="Arial"/>
          <w:i/>
          <w:sz w:val="21"/>
          <w:szCs w:val="21"/>
          <w:lang w:val="es-ES"/>
        </w:rPr>
      </w:pPr>
      <w:r w:rsidRPr="00A81935">
        <w:rPr>
          <w:rFonts w:ascii="Arial" w:hAnsi="Arial" w:cs="Arial"/>
          <w:b/>
          <w:sz w:val="21"/>
          <w:szCs w:val="21"/>
          <w:lang w:val="es-ES"/>
        </w:rPr>
        <w:t xml:space="preserve">C </w:t>
      </w:r>
      <w:r w:rsidRPr="00A81935">
        <w:rPr>
          <w:rFonts w:ascii="Arial" w:hAnsi="Arial" w:cs="Arial"/>
          <w:b/>
          <w:sz w:val="21"/>
          <w:szCs w:val="21"/>
          <w:vertAlign w:val="subscript"/>
          <w:lang w:val="es-ES"/>
        </w:rPr>
        <w:t>i</w:t>
      </w:r>
      <w:r w:rsidR="00810279" w:rsidRPr="00A81935">
        <w:rPr>
          <w:rFonts w:ascii="Arial" w:hAnsi="Arial" w:cs="Arial"/>
          <w:b/>
          <w:sz w:val="21"/>
          <w:szCs w:val="21"/>
          <w:vertAlign w:val="subscript"/>
          <w:lang w:val="es-ES"/>
        </w:rPr>
        <w:t>,</w:t>
      </w:r>
      <w:r w:rsidRPr="00A81935">
        <w:rPr>
          <w:rFonts w:ascii="Arial" w:hAnsi="Arial" w:cs="Arial"/>
          <w:b/>
          <w:sz w:val="21"/>
          <w:szCs w:val="21"/>
          <w:vertAlign w:val="subscript"/>
          <w:lang w:val="es-ES"/>
        </w:rPr>
        <w:t>1</w:t>
      </w:r>
      <w:r w:rsidRPr="00A81935">
        <w:rPr>
          <w:rFonts w:ascii="Arial" w:hAnsi="Arial" w:cs="Arial"/>
          <w:sz w:val="21"/>
          <w:szCs w:val="21"/>
          <w:lang w:val="es-ES"/>
        </w:rPr>
        <w:t xml:space="preserve"> =</w:t>
      </w:r>
      <w:r w:rsidR="002E0D3A" w:rsidRPr="00A81935">
        <w:rPr>
          <w:rFonts w:ascii="Arial" w:hAnsi="Arial" w:cs="Arial"/>
          <w:sz w:val="21"/>
          <w:szCs w:val="21"/>
          <w:lang w:val="es-ES"/>
        </w:rPr>
        <w:t xml:space="preserve"> </w:t>
      </w:r>
      <w:r w:rsidR="00F46061" w:rsidRPr="00A81935">
        <w:rPr>
          <w:rFonts w:ascii="Arial" w:hAnsi="Arial" w:cs="Arial"/>
          <w:sz w:val="21"/>
          <w:szCs w:val="21"/>
          <w:lang w:val="es-ES"/>
        </w:rPr>
        <w:tab/>
      </w:r>
      <w:r w:rsidR="00595276" w:rsidRPr="00A81935">
        <w:rPr>
          <w:rFonts w:ascii="Arial" w:hAnsi="Arial" w:cs="Arial"/>
          <w:sz w:val="21"/>
          <w:szCs w:val="21"/>
          <w:lang w:val="es-ES"/>
        </w:rPr>
        <w:t>C</w:t>
      </w:r>
      <w:r w:rsidRPr="00A81935">
        <w:rPr>
          <w:rFonts w:ascii="Arial" w:hAnsi="Arial" w:cs="Arial"/>
          <w:sz w:val="21"/>
          <w:szCs w:val="21"/>
          <w:lang w:val="es-ES"/>
        </w:rPr>
        <w:t>riterio en ra</w:t>
      </w:r>
      <w:r w:rsidR="00595276" w:rsidRPr="00A81935">
        <w:rPr>
          <w:rFonts w:ascii="Arial" w:hAnsi="Arial" w:cs="Arial"/>
          <w:sz w:val="21"/>
          <w:szCs w:val="21"/>
          <w:lang w:val="es-ES"/>
        </w:rPr>
        <w:t xml:space="preserve">zón directa a la población del </w:t>
      </w:r>
      <w:r w:rsidR="00F91C42" w:rsidRPr="00A81935">
        <w:rPr>
          <w:rFonts w:ascii="Arial" w:hAnsi="Arial" w:cs="Arial"/>
          <w:sz w:val="21"/>
          <w:szCs w:val="21"/>
          <w:lang w:val="es-ES"/>
        </w:rPr>
        <w:t>m</w:t>
      </w:r>
      <w:r w:rsidRPr="00A81935">
        <w:rPr>
          <w:rFonts w:ascii="Arial" w:hAnsi="Arial" w:cs="Arial"/>
          <w:sz w:val="21"/>
          <w:szCs w:val="21"/>
          <w:lang w:val="es-ES"/>
        </w:rPr>
        <w:t>unicipio</w:t>
      </w:r>
      <w:r w:rsidR="00687580" w:rsidRPr="00A81935">
        <w:rPr>
          <w:rFonts w:ascii="Arial" w:hAnsi="Arial" w:cs="Arial"/>
          <w:sz w:val="21"/>
          <w:szCs w:val="21"/>
          <w:lang w:val="es-ES"/>
        </w:rPr>
        <w:t>, información oficial del último año dada a conocer por el Instituto Nacio</w:t>
      </w:r>
      <w:r w:rsidR="001D0054" w:rsidRPr="00A81935">
        <w:rPr>
          <w:rFonts w:ascii="Arial" w:hAnsi="Arial" w:cs="Arial"/>
          <w:sz w:val="21"/>
          <w:szCs w:val="21"/>
          <w:lang w:val="es-ES"/>
        </w:rPr>
        <w:t xml:space="preserve">nal de Estadística y Geografía </w:t>
      </w:r>
      <w:r w:rsidR="00687580" w:rsidRPr="00A81935">
        <w:rPr>
          <w:rFonts w:ascii="Arial" w:hAnsi="Arial" w:cs="Arial"/>
          <w:sz w:val="21"/>
          <w:szCs w:val="21"/>
          <w:lang w:val="es-ES"/>
        </w:rPr>
        <w:t>para el municipio i</w:t>
      </w:r>
      <w:r w:rsidR="00D14B31" w:rsidRPr="00A81935">
        <w:rPr>
          <w:rFonts w:ascii="Arial" w:hAnsi="Arial" w:cs="Arial"/>
          <w:sz w:val="21"/>
          <w:szCs w:val="21"/>
          <w:lang w:val="es-ES"/>
        </w:rPr>
        <w:t>;</w:t>
      </w:r>
    </w:p>
    <w:p w14:paraId="6C058CCB" w14:textId="77777777" w:rsidR="00687580" w:rsidRPr="006243F4" w:rsidRDefault="00687580" w:rsidP="00CB7C48">
      <w:pPr>
        <w:pStyle w:val="Textoindependiente"/>
        <w:ind w:left="993" w:hanging="993"/>
        <w:jc w:val="both"/>
        <w:rPr>
          <w:rFonts w:ascii="Arial" w:hAnsi="Arial" w:cs="Arial"/>
          <w:sz w:val="10"/>
          <w:szCs w:val="10"/>
          <w:lang w:val="es-ES"/>
        </w:rPr>
      </w:pPr>
    </w:p>
    <w:p w14:paraId="451AAEDB" w14:textId="77777777" w:rsidR="00687580" w:rsidRPr="00A81935" w:rsidRDefault="00CF53CC" w:rsidP="00CB7C48">
      <w:pPr>
        <w:pStyle w:val="Textoindependiente"/>
        <w:ind w:left="993" w:hanging="993"/>
        <w:jc w:val="both"/>
        <w:rPr>
          <w:rFonts w:ascii="Arial" w:hAnsi="Arial" w:cs="Arial"/>
          <w:sz w:val="21"/>
          <w:szCs w:val="21"/>
          <w:lang w:val="es-ES"/>
        </w:rPr>
      </w:pPr>
      <w:r w:rsidRPr="00A81935">
        <w:rPr>
          <w:rFonts w:ascii="Arial" w:hAnsi="Arial" w:cs="Arial"/>
          <w:b/>
          <w:sz w:val="21"/>
          <w:szCs w:val="21"/>
          <w:lang w:val="es-ES"/>
        </w:rPr>
        <w:t xml:space="preserve">C </w:t>
      </w:r>
      <w:r w:rsidRPr="00A81935">
        <w:rPr>
          <w:rFonts w:ascii="Arial" w:hAnsi="Arial" w:cs="Arial"/>
          <w:b/>
          <w:sz w:val="21"/>
          <w:szCs w:val="21"/>
          <w:vertAlign w:val="subscript"/>
          <w:lang w:val="es-ES"/>
        </w:rPr>
        <w:t>i</w:t>
      </w:r>
      <w:r w:rsidR="00810279" w:rsidRPr="00A81935">
        <w:rPr>
          <w:rFonts w:ascii="Arial" w:hAnsi="Arial" w:cs="Arial"/>
          <w:b/>
          <w:sz w:val="21"/>
          <w:szCs w:val="21"/>
          <w:vertAlign w:val="subscript"/>
          <w:lang w:val="es-ES"/>
        </w:rPr>
        <w:t>,</w:t>
      </w:r>
      <w:r w:rsidRPr="00A81935">
        <w:rPr>
          <w:rFonts w:ascii="Arial" w:hAnsi="Arial" w:cs="Arial"/>
          <w:b/>
          <w:sz w:val="21"/>
          <w:szCs w:val="21"/>
          <w:vertAlign w:val="subscript"/>
          <w:lang w:val="es-ES"/>
        </w:rPr>
        <w:t>2</w:t>
      </w:r>
      <w:r w:rsidR="0036219F" w:rsidRPr="00A81935">
        <w:rPr>
          <w:rFonts w:ascii="Arial" w:hAnsi="Arial" w:cs="Arial"/>
          <w:sz w:val="21"/>
          <w:szCs w:val="21"/>
          <w:lang w:val="es-ES"/>
        </w:rPr>
        <w:t xml:space="preserve"> = </w:t>
      </w:r>
      <w:r w:rsidR="00F46061" w:rsidRPr="00A81935">
        <w:rPr>
          <w:rFonts w:ascii="Arial" w:hAnsi="Arial" w:cs="Arial"/>
          <w:sz w:val="21"/>
          <w:szCs w:val="21"/>
          <w:lang w:val="es-ES"/>
        </w:rPr>
        <w:tab/>
      </w:r>
      <w:r w:rsidR="00595276" w:rsidRPr="00A81935">
        <w:rPr>
          <w:rFonts w:ascii="Arial" w:hAnsi="Arial" w:cs="Arial"/>
          <w:sz w:val="21"/>
          <w:szCs w:val="21"/>
          <w:lang w:val="es-ES"/>
        </w:rPr>
        <w:t>C</w:t>
      </w:r>
      <w:r w:rsidRPr="00A81935">
        <w:rPr>
          <w:rFonts w:ascii="Arial" w:hAnsi="Arial" w:cs="Arial"/>
          <w:sz w:val="21"/>
          <w:szCs w:val="21"/>
          <w:lang w:val="es-ES"/>
        </w:rPr>
        <w:t>riterio en razón al índice de marginación</w:t>
      </w:r>
      <w:r w:rsidR="00F91C42" w:rsidRPr="00A81935">
        <w:rPr>
          <w:rFonts w:ascii="Arial" w:hAnsi="Arial" w:cs="Arial"/>
          <w:sz w:val="21"/>
          <w:szCs w:val="21"/>
          <w:lang w:val="es-ES"/>
        </w:rPr>
        <w:t xml:space="preserve"> del municipio</w:t>
      </w:r>
      <w:r w:rsidR="00687580" w:rsidRPr="00A81935">
        <w:rPr>
          <w:rFonts w:ascii="Arial" w:hAnsi="Arial" w:cs="Arial"/>
          <w:sz w:val="21"/>
          <w:szCs w:val="21"/>
          <w:lang w:val="es-ES"/>
        </w:rPr>
        <w:t>,</w:t>
      </w:r>
      <w:r w:rsidRPr="00A81935">
        <w:rPr>
          <w:rFonts w:ascii="Arial" w:hAnsi="Arial" w:cs="Arial"/>
          <w:sz w:val="21"/>
          <w:szCs w:val="21"/>
          <w:lang w:val="es-ES"/>
        </w:rPr>
        <w:t xml:space="preserve"> </w:t>
      </w:r>
      <w:r w:rsidR="00687580" w:rsidRPr="00A81935">
        <w:rPr>
          <w:rFonts w:ascii="Arial" w:hAnsi="Arial" w:cs="Arial"/>
          <w:sz w:val="21"/>
          <w:szCs w:val="21"/>
          <w:lang w:val="es-ES"/>
        </w:rPr>
        <w:t>información oficial del último año dada a conocer por el Consejo Nacional de Población para el municipio i</w:t>
      </w:r>
      <w:r w:rsidR="00D14B31" w:rsidRPr="00A81935">
        <w:rPr>
          <w:rFonts w:ascii="Arial" w:hAnsi="Arial" w:cs="Arial"/>
          <w:sz w:val="21"/>
          <w:szCs w:val="21"/>
          <w:lang w:val="es-ES"/>
        </w:rPr>
        <w:t>;</w:t>
      </w:r>
    </w:p>
    <w:p w14:paraId="2BB2EB37" w14:textId="77777777" w:rsidR="00455515" w:rsidRPr="006243F4" w:rsidRDefault="00455515" w:rsidP="00CB7C48">
      <w:pPr>
        <w:pStyle w:val="Textoindependiente"/>
        <w:ind w:left="993" w:hanging="993"/>
        <w:jc w:val="both"/>
        <w:rPr>
          <w:rFonts w:ascii="Arial" w:hAnsi="Arial" w:cs="Arial"/>
          <w:sz w:val="10"/>
          <w:szCs w:val="10"/>
          <w:lang w:val="es-ES"/>
        </w:rPr>
      </w:pPr>
    </w:p>
    <w:p w14:paraId="4CD203A3" w14:textId="77777777" w:rsidR="00687580" w:rsidRPr="00A81935" w:rsidRDefault="00CF53CC" w:rsidP="00CB7C48">
      <w:pPr>
        <w:pStyle w:val="Textoindependiente"/>
        <w:ind w:left="993" w:hanging="993"/>
        <w:jc w:val="both"/>
        <w:rPr>
          <w:rFonts w:ascii="Arial" w:hAnsi="Arial" w:cs="Arial"/>
          <w:sz w:val="21"/>
          <w:szCs w:val="21"/>
          <w:lang w:val="es-ES"/>
        </w:rPr>
      </w:pPr>
      <w:r w:rsidRPr="00A81935">
        <w:rPr>
          <w:rFonts w:ascii="Arial" w:hAnsi="Arial" w:cs="Arial"/>
          <w:b/>
          <w:sz w:val="21"/>
          <w:szCs w:val="21"/>
          <w:lang w:val="es-ES"/>
        </w:rPr>
        <w:t xml:space="preserve">C </w:t>
      </w:r>
      <w:r w:rsidRPr="00A81935">
        <w:rPr>
          <w:rFonts w:ascii="Arial" w:hAnsi="Arial" w:cs="Arial"/>
          <w:b/>
          <w:sz w:val="21"/>
          <w:szCs w:val="21"/>
          <w:vertAlign w:val="subscript"/>
          <w:lang w:val="es-ES"/>
        </w:rPr>
        <w:t>i</w:t>
      </w:r>
      <w:r w:rsidR="00810279" w:rsidRPr="00A81935">
        <w:rPr>
          <w:rFonts w:ascii="Arial" w:hAnsi="Arial" w:cs="Arial"/>
          <w:b/>
          <w:sz w:val="21"/>
          <w:szCs w:val="21"/>
          <w:vertAlign w:val="subscript"/>
          <w:lang w:val="es-ES"/>
        </w:rPr>
        <w:t>,</w:t>
      </w:r>
      <w:r w:rsidRPr="00A81935">
        <w:rPr>
          <w:rFonts w:ascii="Arial" w:hAnsi="Arial" w:cs="Arial"/>
          <w:b/>
          <w:sz w:val="21"/>
          <w:szCs w:val="21"/>
          <w:vertAlign w:val="subscript"/>
          <w:lang w:val="es-ES"/>
        </w:rPr>
        <w:t>3</w:t>
      </w:r>
      <w:r w:rsidR="0036219F" w:rsidRPr="00A81935">
        <w:rPr>
          <w:rFonts w:ascii="Arial" w:hAnsi="Arial" w:cs="Arial"/>
          <w:sz w:val="21"/>
          <w:szCs w:val="21"/>
          <w:lang w:val="es-ES"/>
        </w:rPr>
        <w:t xml:space="preserve"> = </w:t>
      </w:r>
      <w:r w:rsidR="00F46061" w:rsidRPr="00A81935">
        <w:rPr>
          <w:rFonts w:ascii="Arial" w:hAnsi="Arial" w:cs="Arial"/>
          <w:sz w:val="21"/>
          <w:szCs w:val="21"/>
          <w:lang w:val="es-ES"/>
        </w:rPr>
        <w:tab/>
      </w:r>
      <w:r w:rsidR="00595276" w:rsidRPr="00A81935">
        <w:rPr>
          <w:rFonts w:ascii="Arial" w:hAnsi="Arial" w:cs="Arial"/>
          <w:sz w:val="21"/>
          <w:szCs w:val="21"/>
          <w:lang w:val="es-ES"/>
        </w:rPr>
        <w:t>C</w:t>
      </w:r>
      <w:r w:rsidR="004C2101" w:rsidRPr="00A81935">
        <w:rPr>
          <w:rFonts w:ascii="Arial" w:hAnsi="Arial" w:cs="Arial"/>
          <w:sz w:val="21"/>
          <w:szCs w:val="21"/>
          <w:lang w:val="es-ES"/>
        </w:rPr>
        <w:t>riterio en razón dir</w:t>
      </w:r>
      <w:r w:rsidR="007C2C81" w:rsidRPr="00A81935">
        <w:rPr>
          <w:rFonts w:ascii="Arial" w:hAnsi="Arial" w:cs="Arial"/>
          <w:sz w:val="21"/>
          <w:szCs w:val="21"/>
          <w:lang w:val="es-ES"/>
        </w:rPr>
        <w:t>e</w:t>
      </w:r>
      <w:r w:rsidR="004C2101" w:rsidRPr="00A81935">
        <w:rPr>
          <w:rFonts w:ascii="Arial" w:hAnsi="Arial" w:cs="Arial"/>
          <w:sz w:val="21"/>
          <w:szCs w:val="21"/>
          <w:lang w:val="es-ES"/>
        </w:rPr>
        <w:t>cta a la recaudación</w:t>
      </w:r>
      <w:r w:rsidR="00F91C42" w:rsidRPr="00A81935">
        <w:rPr>
          <w:rFonts w:ascii="Arial" w:hAnsi="Arial" w:cs="Arial"/>
          <w:sz w:val="21"/>
          <w:szCs w:val="21"/>
          <w:lang w:val="es-ES"/>
        </w:rPr>
        <w:t xml:space="preserve"> efectiva del m</w:t>
      </w:r>
      <w:r w:rsidR="007C2C81" w:rsidRPr="00A81935">
        <w:rPr>
          <w:rFonts w:ascii="Arial" w:hAnsi="Arial" w:cs="Arial"/>
          <w:sz w:val="21"/>
          <w:szCs w:val="21"/>
          <w:lang w:val="es-ES"/>
        </w:rPr>
        <w:t>unicipio en materia del impuesto predial y los derechos de consumo de agua</w:t>
      </w:r>
      <w:r w:rsidR="00687580" w:rsidRPr="00A81935">
        <w:rPr>
          <w:rFonts w:ascii="Arial" w:hAnsi="Arial" w:cs="Arial"/>
          <w:sz w:val="21"/>
          <w:szCs w:val="21"/>
          <w:lang w:val="es-ES"/>
        </w:rPr>
        <w:t xml:space="preserve">, información oficial del último año </w:t>
      </w:r>
      <w:r w:rsidR="00F91C42" w:rsidRPr="00A81935">
        <w:rPr>
          <w:rFonts w:ascii="Arial" w:hAnsi="Arial" w:cs="Arial"/>
          <w:sz w:val="21"/>
          <w:szCs w:val="21"/>
          <w:lang w:val="es-ES"/>
        </w:rPr>
        <w:t xml:space="preserve">reportada a </w:t>
      </w:r>
      <w:r w:rsidR="00687580" w:rsidRPr="00A81935">
        <w:rPr>
          <w:rFonts w:ascii="Arial" w:hAnsi="Arial" w:cs="Arial"/>
          <w:sz w:val="21"/>
          <w:szCs w:val="21"/>
          <w:lang w:val="es-ES"/>
        </w:rPr>
        <w:t>la Secretaría de Hacienda y Crédito Público para el municipio i</w:t>
      </w:r>
      <w:r w:rsidR="00D14B31" w:rsidRPr="00A81935">
        <w:rPr>
          <w:rFonts w:ascii="Arial" w:hAnsi="Arial" w:cs="Arial"/>
          <w:sz w:val="21"/>
          <w:szCs w:val="21"/>
          <w:lang w:val="es-ES"/>
        </w:rPr>
        <w:t>;</w:t>
      </w:r>
    </w:p>
    <w:p w14:paraId="1A1C9250" w14:textId="77777777" w:rsidR="00CF53CC" w:rsidRPr="006243F4" w:rsidRDefault="00CF53CC" w:rsidP="00CB7C48">
      <w:pPr>
        <w:pStyle w:val="Textoindependiente"/>
        <w:ind w:left="993" w:hanging="993"/>
        <w:jc w:val="both"/>
        <w:rPr>
          <w:rFonts w:ascii="Arial" w:hAnsi="Arial" w:cs="Arial"/>
          <w:sz w:val="10"/>
          <w:szCs w:val="10"/>
          <w:lang w:val="es-ES"/>
        </w:rPr>
      </w:pPr>
    </w:p>
    <w:p w14:paraId="5525C52D" w14:textId="77777777" w:rsidR="001D0054" w:rsidRPr="00A81935" w:rsidRDefault="007C2C81" w:rsidP="00CB7C48">
      <w:pPr>
        <w:pStyle w:val="Textoindependiente"/>
        <w:ind w:left="993" w:hanging="993"/>
        <w:jc w:val="both"/>
        <w:rPr>
          <w:rFonts w:ascii="Arial" w:hAnsi="Arial" w:cs="Arial"/>
          <w:sz w:val="21"/>
          <w:szCs w:val="21"/>
          <w:lang w:val="es-ES"/>
        </w:rPr>
      </w:pPr>
      <w:r w:rsidRPr="00A81935">
        <w:rPr>
          <w:rFonts w:ascii="Arial" w:hAnsi="Arial" w:cs="Arial"/>
          <w:b/>
          <w:sz w:val="21"/>
          <w:szCs w:val="21"/>
          <w:lang w:val="es-ES"/>
        </w:rPr>
        <w:t xml:space="preserve">C </w:t>
      </w:r>
      <w:r w:rsidR="00810279" w:rsidRPr="00A81935">
        <w:rPr>
          <w:rFonts w:ascii="Arial" w:hAnsi="Arial" w:cs="Arial"/>
          <w:b/>
          <w:sz w:val="21"/>
          <w:szCs w:val="21"/>
          <w:vertAlign w:val="subscript"/>
          <w:lang w:val="es-ES"/>
        </w:rPr>
        <w:t>i,</w:t>
      </w:r>
      <w:r w:rsidRPr="00A81935">
        <w:rPr>
          <w:rFonts w:ascii="Arial" w:hAnsi="Arial" w:cs="Arial"/>
          <w:b/>
          <w:sz w:val="21"/>
          <w:szCs w:val="21"/>
          <w:vertAlign w:val="subscript"/>
          <w:lang w:val="es-ES"/>
        </w:rPr>
        <w:t>4</w:t>
      </w:r>
      <w:r w:rsidR="00595276" w:rsidRPr="00A81935">
        <w:rPr>
          <w:rFonts w:ascii="Arial" w:hAnsi="Arial" w:cs="Arial"/>
          <w:sz w:val="21"/>
          <w:szCs w:val="21"/>
          <w:lang w:val="es-ES"/>
        </w:rPr>
        <w:t xml:space="preserve"> =</w:t>
      </w:r>
      <w:r w:rsidR="002E0D3A" w:rsidRPr="00A81935">
        <w:rPr>
          <w:rFonts w:ascii="Arial" w:hAnsi="Arial" w:cs="Arial"/>
          <w:sz w:val="21"/>
          <w:szCs w:val="21"/>
          <w:lang w:val="es-ES"/>
        </w:rPr>
        <w:t xml:space="preserve"> </w:t>
      </w:r>
      <w:r w:rsidR="00F46061" w:rsidRPr="00A81935">
        <w:rPr>
          <w:rFonts w:ascii="Arial" w:hAnsi="Arial" w:cs="Arial"/>
          <w:sz w:val="21"/>
          <w:szCs w:val="21"/>
          <w:lang w:val="es-ES"/>
        </w:rPr>
        <w:tab/>
      </w:r>
      <w:r w:rsidR="00595276" w:rsidRPr="00A81935">
        <w:rPr>
          <w:rFonts w:ascii="Arial" w:hAnsi="Arial" w:cs="Arial"/>
          <w:sz w:val="21"/>
          <w:szCs w:val="21"/>
          <w:lang w:val="es-ES"/>
        </w:rPr>
        <w:t>C</w:t>
      </w:r>
      <w:r w:rsidRPr="00A81935">
        <w:rPr>
          <w:rFonts w:ascii="Arial" w:hAnsi="Arial" w:cs="Arial"/>
          <w:sz w:val="21"/>
          <w:szCs w:val="21"/>
          <w:lang w:val="es-ES"/>
        </w:rPr>
        <w:t xml:space="preserve">riterio en función del número de </w:t>
      </w:r>
      <w:r w:rsidR="00595276" w:rsidRPr="00A81935">
        <w:rPr>
          <w:rFonts w:ascii="Arial" w:hAnsi="Arial" w:cs="Arial"/>
          <w:sz w:val="21"/>
          <w:szCs w:val="21"/>
          <w:lang w:val="es-ES"/>
        </w:rPr>
        <w:t>comunidades</w:t>
      </w:r>
      <w:r w:rsidR="00F91C42" w:rsidRPr="00A81935">
        <w:rPr>
          <w:rFonts w:ascii="Arial" w:hAnsi="Arial" w:cs="Arial"/>
          <w:sz w:val="21"/>
          <w:szCs w:val="21"/>
          <w:lang w:val="es-ES"/>
        </w:rPr>
        <w:t xml:space="preserve"> del municipio</w:t>
      </w:r>
      <w:r w:rsidR="00687580" w:rsidRPr="00A81935">
        <w:rPr>
          <w:rFonts w:ascii="Arial" w:hAnsi="Arial" w:cs="Arial"/>
          <w:sz w:val="21"/>
          <w:szCs w:val="21"/>
          <w:lang w:val="es-ES"/>
        </w:rPr>
        <w:t xml:space="preserve">, </w:t>
      </w:r>
      <w:r w:rsidR="001D0054" w:rsidRPr="00A81935">
        <w:rPr>
          <w:rFonts w:ascii="Arial" w:hAnsi="Arial" w:cs="Arial"/>
          <w:sz w:val="21"/>
          <w:szCs w:val="21"/>
          <w:lang w:val="es-ES"/>
        </w:rPr>
        <w:t>información oficial del último año dada a conocer por el Instituto Nacional de Estadística y Geografía para el municipio i</w:t>
      </w:r>
      <w:r w:rsidR="00D14B31" w:rsidRPr="00A81935">
        <w:rPr>
          <w:rFonts w:ascii="Arial" w:hAnsi="Arial" w:cs="Arial"/>
          <w:sz w:val="21"/>
          <w:szCs w:val="21"/>
          <w:lang w:val="es-ES"/>
        </w:rPr>
        <w:t>;</w:t>
      </w:r>
    </w:p>
    <w:p w14:paraId="1530A1B4" w14:textId="77777777" w:rsidR="00687580" w:rsidRPr="006243F4" w:rsidRDefault="00687580" w:rsidP="00CB7C48">
      <w:pPr>
        <w:pStyle w:val="Textoindependiente"/>
        <w:ind w:left="993" w:hanging="993"/>
        <w:jc w:val="both"/>
        <w:rPr>
          <w:rFonts w:ascii="Arial" w:hAnsi="Arial" w:cs="Arial"/>
          <w:sz w:val="10"/>
          <w:szCs w:val="10"/>
          <w:lang w:val="es-ES"/>
        </w:rPr>
      </w:pPr>
    </w:p>
    <w:p w14:paraId="05B82D18" w14:textId="77777777" w:rsidR="00687580" w:rsidRPr="00A81935" w:rsidRDefault="007C2C81" w:rsidP="00CB7C48">
      <w:pPr>
        <w:pStyle w:val="Textoindependiente"/>
        <w:ind w:left="993" w:hanging="993"/>
        <w:jc w:val="both"/>
        <w:rPr>
          <w:rFonts w:ascii="Arial" w:hAnsi="Arial" w:cs="Arial"/>
          <w:sz w:val="21"/>
          <w:szCs w:val="21"/>
          <w:lang w:val="es-ES"/>
        </w:rPr>
      </w:pPr>
      <w:r w:rsidRPr="00A81935">
        <w:rPr>
          <w:rFonts w:ascii="Arial" w:hAnsi="Arial" w:cs="Arial"/>
          <w:b/>
          <w:sz w:val="21"/>
          <w:szCs w:val="21"/>
          <w:lang w:val="es-ES"/>
        </w:rPr>
        <w:t xml:space="preserve">C </w:t>
      </w:r>
      <w:r w:rsidR="00011DF9" w:rsidRPr="00A81935">
        <w:rPr>
          <w:rFonts w:ascii="Arial" w:hAnsi="Arial" w:cs="Arial"/>
          <w:b/>
          <w:sz w:val="21"/>
          <w:szCs w:val="21"/>
          <w:vertAlign w:val="subscript"/>
          <w:lang w:val="es-ES"/>
        </w:rPr>
        <w:t xml:space="preserve">i </w:t>
      </w:r>
      <w:r w:rsidRPr="00A81935">
        <w:rPr>
          <w:rFonts w:ascii="Arial" w:hAnsi="Arial" w:cs="Arial"/>
          <w:b/>
          <w:sz w:val="21"/>
          <w:szCs w:val="21"/>
          <w:vertAlign w:val="subscript"/>
          <w:lang w:val="es-ES"/>
        </w:rPr>
        <w:t>5</w:t>
      </w:r>
      <w:r w:rsidR="0036219F" w:rsidRPr="00A81935">
        <w:rPr>
          <w:rFonts w:ascii="Arial" w:hAnsi="Arial" w:cs="Arial"/>
          <w:sz w:val="21"/>
          <w:szCs w:val="21"/>
          <w:lang w:val="es-ES"/>
        </w:rPr>
        <w:t>=</w:t>
      </w:r>
      <w:r w:rsidR="002E0D3A" w:rsidRPr="00A81935">
        <w:rPr>
          <w:rFonts w:ascii="Arial" w:hAnsi="Arial" w:cs="Arial"/>
          <w:sz w:val="21"/>
          <w:szCs w:val="21"/>
          <w:lang w:val="es-ES"/>
        </w:rPr>
        <w:t xml:space="preserve"> </w:t>
      </w:r>
      <w:r w:rsidR="00F46061" w:rsidRPr="00A81935">
        <w:rPr>
          <w:rFonts w:ascii="Arial" w:hAnsi="Arial" w:cs="Arial"/>
          <w:sz w:val="21"/>
          <w:szCs w:val="21"/>
          <w:lang w:val="es-ES"/>
        </w:rPr>
        <w:tab/>
      </w:r>
      <w:r w:rsidR="00595276" w:rsidRPr="00A81935">
        <w:rPr>
          <w:rFonts w:ascii="Arial" w:hAnsi="Arial" w:cs="Arial"/>
          <w:sz w:val="21"/>
          <w:szCs w:val="21"/>
          <w:lang w:val="es-ES"/>
        </w:rPr>
        <w:t>C</w:t>
      </w:r>
      <w:r w:rsidRPr="00A81935">
        <w:rPr>
          <w:rFonts w:ascii="Arial" w:hAnsi="Arial" w:cs="Arial"/>
          <w:sz w:val="21"/>
          <w:szCs w:val="21"/>
          <w:lang w:val="es-ES"/>
        </w:rPr>
        <w:t xml:space="preserve">riterio en relación al incremento de la recaudación en materia de </w:t>
      </w:r>
      <w:r w:rsidR="00933027" w:rsidRPr="00A81935">
        <w:rPr>
          <w:rFonts w:ascii="Arial" w:hAnsi="Arial" w:cs="Arial"/>
          <w:sz w:val="21"/>
          <w:szCs w:val="21"/>
          <w:lang w:val="es-ES"/>
        </w:rPr>
        <w:t>impues</w:t>
      </w:r>
      <w:r w:rsidRPr="00A81935">
        <w:rPr>
          <w:rFonts w:ascii="Arial" w:hAnsi="Arial" w:cs="Arial"/>
          <w:sz w:val="21"/>
          <w:szCs w:val="21"/>
          <w:lang w:val="es-ES"/>
        </w:rPr>
        <w:t>to predial y los derechos de consumo de agua</w:t>
      </w:r>
      <w:r w:rsidR="00F91C42" w:rsidRPr="00A81935">
        <w:rPr>
          <w:rFonts w:ascii="Arial" w:hAnsi="Arial" w:cs="Arial"/>
          <w:sz w:val="21"/>
          <w:szCs w:val="21"/>
          <w:lang w:val="es-ES"/>
        </w:rPr>
        <w:t xml:space="preserve"> del municipio</w:t>
      </w:r>
      <w:r w:rsidR="00687580" w:rsidRPr="00A81935">
        <w:rPr>
          <w:rFonts w:ascii="Arial" w:hAnsi="Arial" w:cs="Arial"/>
          <w:sz w:val="21"/>
          <w:szCs w:val="21"/>
          <w:lang w:val="es-ES"/>
        </w:rPr>
        <w:t xml:space="preserve">, información oficial del último año </w:t>
      </w:r>
      <w:r w:rsidR="00F91C42" w:rsidRPr="00A81935">
        <w:rPr>
          <w:rFonts w:ascii="Arial" w:hAnsi="Arial" w:cs="Arial"/>
          <w:sz w:val="21"/>
          <w:szCs w:val="21"/>
          <w:lang w:val="es-ES"/>
        </w:rPr>
        <w:t xml:space="preserve">reportada a la </w:t>
      </w:r>
      <w:r w:rsidR="00687580" w:rsidRPr="00A81935">
        <w:rPr>
          <w:rFonts w:ascii="Arial" w:hAnsi="Arial" w:cs="Arial"/>
          <w:sz w:val="21"/>
          <w:szCs w:val="21"/>
          <w:lang w:val="es-ES"/>
        </w:rPr>
        <w:t>Secretaría de Hacienda y Crédito Público para el municipio i</w:t>
      </w:r>
      <w:r w:rsidR="00D14B31" w:rsidRPr="00A81935">
        <w:rPr>
          <w:rFonts w:ascii="Arial" w:hAnsi="Arial" w:cs="Arial"/>
          <w:sz w:val="21"/>
          <w:szCs w:val="21"/>
          <w:lang w:val="es-ES"/>
        </w:rPr>
        <w:t>.</w:t>
      </w:r>
    </w:p>
    <w:p w14:paraId="05A695C3" w14:textId="77777777" w:rsidR="00455515" w:rsidRPr="006243F4" w:rsidRDefault="00455515" w:rsidP="00CB7C48">
      <w:pPr>
        <w:pStyle w:val="Textoindependiente"/>
        <w:ind w:left="993" w:hanging="993"/>
        <w:jc w:val="both"/>
        <w:rPr>
          <w:rFonts w:ascii="Arial" w:hAnsi="Arial" w:cs="Arial"/>
          <w:sz w:val="10"/>
          <w:szCs w:val="10"/>
          <w:lang w:val="es-ES"/>
        </w:rPr>
      </w:pPr>
    </w:p>
    <w:p w14:paraId="4B46F5A8" w14:textId="1202DD04" w:rsidR="00FC0F66" w:rsidRPr="00A81935" w:rsidRDefault="00FC0F66" w:rsidP="00CB7C48">
      <w:pPr>
        <w:pStyle w:val="Texto"/>
        <w:spacing w:after="0" w:line="240" w:lineRule="auto"/>
        <w:ind w:firstLine="0"/>
        <w:rPr>
          <w:sz w:val="21"/>
          <w:szCs w:val="21"/>
          <w:lang w:val="es-MX" w:eastAsia="es-MX"/>
        </w:rPr>
      </w:pPr>
      <w:r w:rsidRPr="00A81935">
        <w:rPr>
          <w:sz w:val="21"/>
          <w:szCs w:val="21"/>
          <w:lang w:val="es-MX" w:eastAsia="es-MX"/>
        </w:rPr>
        <w:t xml:space="preserve">La fórmula anterior no será aplicable en el evento de que en el año </w:t>
      </w:r>
      <w:r w:rsidR="006A4A9A" w:rsidRPr="00A81935">
        <w:rPr>
          <w:sz w:val="21"/>
          <w:szCs w:val="21"/>
          <w:lang w:val="es-MX" w:eastAsia="es-MX"/>
        </w:rPr>
        <w:t>202</w:t>
      </w:r>
      <w:r w:rsidR="00FE28AB" w:rsidRPr="00A81935">
        <w:rPr>
          <w:sz w:val="21"/>
          <w:szCs w:val="21"/>
          <w:lang w:val="es-MX" w:eastAsia="es-MX"/>
        </w:rPr>
        <w:t>6</w:t>
      </w:r>
      <w:r w:rsidRPr="00A81935">
        <w:rPr>
          <w:sz w:val="21"/>
          <w:szCs w:val="21"/>
          <w:lang w:val="es-MX" w:eastAsia="es-MX"/>
        </w:rPr>
        <w:t xml:space="preserve"> los</w:t>
      </w:r>
      <w:r w:rsidR="002C6F1B" w:rsidRPr="00A81935">
        <w:rPr>
          <w:sz w:val="21"/>
          <w:szCs w:val="21"/>
          <w:lang w:val="es-MX" w:eastAsia="es-MX"/>
        </w:rPr>
        <w:t xml:space="preserve"> </w:t>
      </w:r>
      <w:r w:rsidRPr="00A81935">
        <w:rPr>
          <w:sz w:val="21"/>
          <w:szCs w:val="21"/>
          <w:lang w:val="es-MX" w:eastAsia="es-MX"/>
        </w:rPr>
        <w:t xml:space="preserve">recursos </w:t>
      </w:r>
      <w:r w:rsidR="00474280" w:rsidRPr="00A81935">
        <w:rPr>
          <w:sz w:val="21"/>
          <w:szCs w:val="21"/>
          <w:lang w:val="es-MX" w:eastAsia="es-MX"/>
        </w:rPr>
        <w:t xml:space="preserve">transferidos </w:t>
      </w:r>
      <w:r w:rsidR="00345D51" w:rsidRPr="00A81935">
        <w:rPr>
          <w:sz w:val="21"/>
          <w:szCs w:val="21"/>
          <w:lang w:val="es-MX" w:eastAsia="es-MX"/>
        </w:rPr>
        <w:t xml:space="preserve">por la </w:t>
      </w:r>
      <w:r w:rsidR="00A777CF" w:rsidRPr="00A81935">
        <w:rPr>
          <w:sz w:val="21"/>
          <w:szCs w:val="21"/>
          <w:lang w:val="es-MX" w:eastAsia="es-MX"/>
        </w:rPr>
        <w:t>f</w:t>
      </w:r>
      <w:r w:rsidR="00345D51" w:rsidRPr="00A81935">
        <w:rPr>
          <w:sz w:val="21"/>
          <w:szCs w:val="21"/>
          <w:lang w:val="es-MX" w:eastAsia="es-MX"/>
        </w:rPr>
        <w:t xml:space="preserve">ederación </w:t>
      </w:r>
      <w:r w:rsidRPr="00A81935">
        <w:rPr>
          <w:sz w:val="21"/>
          <w:szCs w:val="21"/>
          <w:lang w:val="es-MX" w:eastAsia="es-MX"/>
        </w:rPr>
        <w:t>sea</w:t>
      </w:r>
      <w:r w:rsidR="00474280" w:rsidRPr="00A81935">
        <w:rPr>
          <w:sz w:val="21"/>
          <w:szCs w:val="21"/>
          <w:lang w:val="es-MX" w:eastAsia="es-MX"/>
        </w:rPr>
        <w:t>n</w:t>
      </w:r>
      <w:r w:rsidRPr="00A81935">
        <w:rPr>
          <w:sz w:val="21"/>
          <w:szCs w:val="21"/>
          <w:lang w:val="es-MX" w:eastAsia="es-MX"/>
        </w:rPr>
        <w:t xml:space="preserve"> inferiores a los que</w:t>
      </w:r>
      <w:r w:rsidR="00DE719E" w:rsidRPr="00A81935">
        <w:rPr>
          <w:sz w:val="21"/>
          <w:szCs w:val="21"/>
          <w:lang w:val="es-MX" w:eastAsia="es-MX"/>
        </w:rPr>
        <w:t xml:space="preserve"> se hayan recibido en el 2007.</w:t>
      </w:r>
      <w:r w:rsidR="002E0D3A" w:rsidRPr="00A81935">
        <w:rPr>
          <w:sz w:val="21"/>
          <w:szCs w:val="21"/>
          <w:lang w:val="es-MX" w:eastAsia="es-MX"/>
        </w:rPr>
        <w:t xml:space="preserve"> </w:t>
      </w:r>
      <w:r w:rsidRPr="00A81935">
        <w:rPr>
          <w:sz w:val="21"/>
          <w:szCs w:val="21"/>
          <w:lang w:val="es-MX" w:eastAsia="es-MX"/>
        </w:rPr>
        <w:t xml:space="preserve">En dicho supuesto, la distribución se realizará en función de la cantidad efectivamente </w:t>
      </w:r>
      <w:r w:rsidR="00474280" w:rsidRPr="00A81935">
        <w:rPr>
          <w:sz w:val="21"/>
          <w:szCs w:val="21"/>
          <w:lang w:val="es-MX" w:eastAsia="es-MX"/>
        </w:rPr>
        <w:t>recibida</w:t>
      </w:r>
      <w:r w:rsidRPr="00A81935">
        <w:rPr>
          <w:sz w:val="21"/>
          <w:szCs w:val="21"/>
          <w:lang w:val="es-MX" w:eastAsia="es-MX"/>
        </w:rPr>
        <w:t xml:space="preserve"> en el año </w:t>
      </w:r>
      <w:r w:rsidR="006A4A9A" w:rsidRPr="00A81935">
        <w:rPr>
          <w:sz w:val="21"/>
          <w:szCs w:val="21"/>
          <w:lang w:val="es-MX" w:eastAsia="es-MX"/>
        </w:rPr>
        <w:t>202</w:t>
      </w:r>
      <w:r w:rsidR="00FE28AB" w:rsidRPr="00A81935">
        <w:rPr>
          <w:sz w:val="21"/>
          <w:szCs w:val="21"/>
          <w:lang w:val="es-MX" w:eastAsia="es-MX"/>
        </w:rPr>
        <w:t>6</w:t>
      </w:r>
      <w:r w:rsidR="00474280" w:rsidRPr="00A81935">
        <w:rPr>
          <w:sz w:val="21"/>
          <w:szCs w:val="21"/>
          <w:lang w:val="es-MX" w:eastAsia="es-MX"/>
        </w:rPr>
        <w:t>,</w:t>
      </w:r>
      <w:r w:rsidRPr="00A81935">
        <w:rPr>
          <w:sz w:val="21"/>
          <w:szCs w:val="21"/>
          <w:lang w:val="es-MX" w:eastAsia="es-MX"/>
        </w:rPr>
        <w:t xml:space="preserve"> y </w:t>
      </w:r>
      <w:r w:rsidR="00474280" w:rsidRPr="00A81935">
        <w:rPr>
          <w:sz w:val="21"/>
          <w:szCs w:val="21"/>
          <w:lang w:val="es-MX" w:eastAsia="es-MX"/>
        </w:rPr>
        <w:t xml:space="preserve">solo se aplicará </w:t>
      </w:r>
      <w:r w:rsidRPr="00A81935">
        <w:rPr>
          <w:sz w:val="21"/>
          <w:szCs w:val="21"/>
          <w:lang w:val="es-MX" w:eastAsia="es-MX"/>
        </w:rPr>
        <w:t xml:space="preserve">con el coeficiente </w:t>
      </w:r>
      <w:r w:rsidR="00A00F2E" w:rsidRPr="00A81935">
        <w:rPr>
          <w:sz w:val="21"/>
          <w:szCs w:val="21"/>
          <w:lang w:val="es-MX" w:eastAsia="es-MX"/>
        </w:rPr>
        <w:t>2026.</w:t>
      </w:r>
    </w:p>
    <w:p w14:paraId="7C4AFBCE" w14:textId="77777777" w:rsidR="00455515" w:rsidRPr="006243F4" w:rsidRDefault="00455515" w:rsidP="00CB7C48">
      <w:pPr>
        <w:pStyle w:val="Texto"/>
        <w:spacing w:after="0" w:line="240" w:lineRule="auto"/>
        <w:ind w:firstLine="0"/>
        <w:rPr>
          <w:sz w:val="10"/>
          <w:szCs w:val="10"/>
          <w:lang w:val="es-MX" w:eastAsia="es-MX"/>
        </w:rPr>
      </w:pPr>
    </w:p>
    <w:p w14:paraId="3C22443E" w14:textId="77777777" w:rsidR="00B35505" w:rsidRDefault="00B35505" w:rsidP="00645238">
      <w:pPr>
        <w:pStyle w:val="Textoindependiente"/>
        <w:tabs>
          <w:tab w:val="right" w:pos="10346"/>
        </w:tabs>
        <w:jc w:val="both"/>
        <w:rPr>
          <w:rFonts w:ascii="Arial" w:hAnsi="Arial" w:cs="Arial"/>
          <w:b/>
          <w:bCs/>
          <w:color w:val="000000"/>
          <w:sz w:val="21"/>
          <w:szCs w:val="21"/>
        </w:rPr>
      </w:pPr>
      <w:bookmarkStart w:id="1" w:name="_Hlk535955815"/>
      <w:bookmarkStart w:id="2" w:name="_Hlk535956635"/>
    </w:p>
    <w:p w14:paraId="63AAFC81" w14:textId="19FC9C98" w:rsidR="0022250F" w:rsidRPr="00645238" w:rsidRDefault="00B35505" w:rsidP="00645238">
      <w:pPr>
        <w:pStyle w:val="Textoindependiente"/>
        <w:tabs>
          <w:tab w:val="right" w:pos="10346"/>
        </w:tabs>
        <w:jc w:val="both"/>
        <w:rPr>
          <w:rFonts w:ascii="Arial" w:hAnsi="Arial" w:cs="Arial"/>
          <w:b/>
          <w:bCs/>
          <w:color w:val="000000"/>
          <w:sz w:val="21"/>
          <w:szCs w:val="21"/>
        </w:rPr>
      </w:pPr>
      <w:r>
        <w:rPr>
          <w:rFonts w:ascii="Arial" w:hAnsi="Arial" w:cs="Arial"/>
          <w:b/>
          <w:bCs/>
          <w:color w:val="000000"/>
          <w:sz w:val="21"/>
          <w:szCs w:val="21"/>
        </w:rPr>
        <w:t xml:space="preserve">QUINTO. </w:t>
      </w:r>
      <w:r w:rsidR="00DD21B5" w:rsidRPr="00B35505">
        <w:rPr>
          <w:rFonts w:ascii="Arial" w:hAnsi="Arial" w:cs="Arial"/>
          <w:color w:val="000000"/>
          <w:sz w:val="21"/>
          <w:szCs w:val="21"/>
        </w:rPr>
        <w:t>Las variables utilizadas para el cálculo del coeficiente de distribución del recurso del Fondo General de Participaciones son l</w:t>
      </w:r>
      <w:r w:rsidR="00796749" w:rsidRPr="00B35505">
        <w:rPr>
          <w:rFonts w:ascii="Arial" w:hAnsi="Arial" w:cs="Arial"/>
          <w:color w:val="000000"/>
          <w:sz w:val="21"/>
          <w:szCs w:val="21"/>
        </w:rPr>
        <w:t>a</w:t>
      </w:r>
      <w:r w:rsidR="00DD21B5" w:rsidRPr="00B35505">
        <w:rPr>
          <w:rFonts w:ascii="Arial" w:hAnsi="Arial" w:cs="Arial"/>
          <w:color w:val="000000"/>
          <w:sz w:val="21"/>
          <w:szCs w:val="21"/>
        </w:rPr>
        <w:t>s siguientes</w:t>
      </w:r>
      <w:r w:rsidR="0022250F" w:rsidRPr="00B35505">
        <w:rPr>
          <w:rFonts w:ascii="Arial" w:hAnsi="Arial" w:cs="Arial"/>
          <w:color w:val="000000"/>
          <w:sz w:val="21"/>
          <w:szCs w:val="21"/>
        </w:rPr>
        <w:t>:</w:t>
      </w:r>
    </w:p>
    <w:p w14:paraId="693BF44D" w14:textId="77777777" w:rsidR="00810AEE" w:rsidRPr="008905DF" w:rsidRDefault="00810AEE" w:rsidP="0022250F">
      <w:pPr>
        <w:pStyle w:val="Textoindependiente"/>
        <w:jc w:val="both"/>
        <w:rPr>
          <w:rFonts w:ascii="Arial" w:hAnsi="Arial" w:cs="Arial"/>
          <w:sz w:val="16"/>
          <w:szCs w:val="16"/>
        </w:rPr>
      </w:pPr>
    </w:p>
    <w:p w14:paraId="7396F3C8" w14:textId="572DEFAD" w:rsidR="00E73189" w:rsidRDefault="00645238" w:rsidP="001C0572">
      <w:pPr>
        <w:pStyle w:val="Textoindependiente"/>
        <w:tabs>
          <w:tab w:val="right" w:pos="10346"/>
        </w:tabs>
        <w:rPr>
          <w:rFonts w:ascii="Arial" w:hAnsi="Arial" w:cs="Arial"/>
          <w:b/>
          <w:bCs/>
          <w:color w:val="000000"/>
          <w:sz w:val="21"/>
          <w:szCs w:val="21"/>
        </w:rPr>
      </w:pPr>
      <w:bookmarkStart w:id="3" w:name="_Hlk217312196"/>
      <w:r>
        <w:rPr>
          <w:rFonts w:ascii="Arial" w:hAnsi="Arial" w:cs="Arial"/>
          <w:b/>
          <w:bCs/>
          <w:color w:val="000000"/>
          <w:sz w:val="21"/>
          <w:szCs w:val="21"/>
        </w:rPr>
        <w:t>P</w:t>
      </w:r>
      <w:r w:rsidR="00A45D53" w:rsidRPr="00A81935">
        <w:rPr>
          <w:rFonts w:ascii="Arial" w:hAnsi="Arial" w:cs="Arial"/>
          <w:b/>
          <w:bCs/>
          <w:color w:val="000000"/>
          <w:sz w:val="21"/>
          <w:szCs w:val="21"/>
        </w:rPr>
        <w:t>oblación, marginación y comunidades para el coeficiente de distribución 2026</w:t>
      </w:r>
    </w:p>
    <w:p w14:paraId="1090512B" w14:textId="1A9C2728" w:rsidR="00A45D53" w:rsidRPr="00E73189" w:rsidRDefault="00A45D53" w:rsidP="00E73189">
      <w:pPr>
        <w:pStyle w:val="Textoindependiente"/>
        <w:tabs>
          <w:tab w:val="right" w:pos="10346"/>
        </w:tabs>
        <w:jc w:val="both"/>
        <w:rPr>
          <w:rFonts w:ascii="Arial" w:hAnsi="Arial" w:cs="Arial"/>
          <w:b/>
          <w:bCs/>
          <w:color w:val="000000"/>
          <w:sz w:val="10"/>
          <w:szCs w:val="10"/>
        </w:rPr>
      </w:pPr>
      <w:r w:rsidRPr="00A81935">
        <w:rPr>
          <w:rFonts w:ascii="Arial" w:hAnsi="Arial" w:cs="Arial"/>
          <w:sz w:val="21"/>
          <w:szCs w:val="21"/>
        </w:rPr>
        <w:tab/>
      </w:r>
    </w:p>
    <w:tbl>
      <w:tblPr>
        <w:tblW w:w="9498" w:type="dxa"/>
        <w:tblInd w:w="-5" w:type="dxa"/>
        <w:tblLayout w:type="fixed"/>
        <w:tblCellMar>
          <w:left w:w="70" w:type="dxa"/>
          <w:right w:w="70" w:type="dxa"/>
        </w:tblCellMar>
        <w:tblLook w:val="04A0" w:firstRow="1" w:lastRow="0" w:firstColumn="1" w:lastColumn="0" w:noHBand="0" w:noVBand="1"/>
      </w:tblPr>
      <w:tblGrid>
        <w:gridCol w:w="2910"/>
        <w:gridCol w:w="1134"/>
        <w:gridCol w:w="1134"/>
        <w:gridCol w:w="1134"/>
        <w:gridCol w:w="993"/>
        <w:gridCol w:w="1200"/>
        <w:gridCol w:w="993"/>
      </w:tblGrid>
      <w:tr w:rsidR="00A45D53" w:rsidRPr="00A81935" w14:paraId="6D9CD37E" w14:textId="77777777" w:rsidTr="001C0572">
        <w:trPr>
          <w:trHeight w:val="60"/>
          <w:tblHeader/>
        </w:trPr>
        <w:tc>
          <w:tcPr>
            <w:tcW w:w="291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603F6C3D" w14:textId="77777777" w:rsidR="00A45D53" w:rsidRPr="00A81935" w:rsidRDefault="00A45D53" w:rsidP="00381E9A">
            <w:pPr>
              <w:spacing w:beforeLines="60" w:before="144" w:afterLines="60" w:after="144"/>
              <w:jc w:val="center"/>
              <w:rPr>
                <w:rFonts w:ascii="Arial" w:hAnsi="Arial" w:cs="Arial"/>
                <w:b/>
                <w:color w:val="000000"/>
                <w:sz w:val="16"/>
                <w:szCs w:val="16"/>
                <w:lang w:val="es-MX"/>
              </w:rPr>
            </w:pPr>
            <w:r w:rsidRPr="00A81935">
              <w:rPr>
                <w:rFonts w:ascii="Arial" w:hAnsi="Arial" w:cs="Arial"/>
                <w:b/>
                <w:color w:val="000000"/>
                <w:sz w:val="16"/>
                <w:szCs w:val="16"/>
                <w:lang w:val="es-MX"/>
              </w:rPr>
              <w:t>Municipio</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283EB7" w14:textId="77777777" w:rsidR="00A45D53" w:rsidRPr="00A81935" w:rsidRDefault="00A45D53" w:rsidP="000008AB">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Población Conteo 2020</w:t>
            </w:r>
          </w:p>
        </w:tc>
        <w:tc>
          <w:tcPr>
            <w:tcW w:w="212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FAFB87" w14:textId="77777777" w:rsidR="00A45D53" w:rsidRPr="00A81935" w:rsidRDefault="00A45D53" w:rsidP="000008AB">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Marginación 2020</w:t>
            </w:r>
          </w:p>
        </w:tc>
        <w:tc>
          <w:tcPr>
            <w:tcW w:w="219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0FA3F" w14:textId="0B29FCD8" w:rsidR="00A45D53" w:rsidRPr="00A81935" w:rsidRDefault="00A45D53" w:rsidP="000008AB">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 xml:space="preserve">Comunidades corte </w:t>
            </w:r>
            <w:r w:rsidR="00FE69F4" w:rsidRPr="00A81935">
              <w:rPr>
                <w:rFonts w:ascii="Arial" w:eastAsia="Calibri" w:hAnsi="Arial" w:cs="Arial"/>
                <w:b/>
                <w:color w:val="000000"/>
                <w:sz w:val="16"/>
                <w:szCs w:val="16"/>
                <w:lang w:val="es-MX" w:eastAsia="en-US"/>
              </w:rPr>
              <w:t>julio</w:t>
            </w:r>
            <w:r w:rsidRPr="00A81935">
              <w:rPr>
                <w:rFonts w:ascii="Arial" w:eastAsia="Calibri" w:hAnsi="Arial" w:cs="Arial"/>
                <w:b/>
                <w:color w:val="000000"/>
                <w:sz w:val="16"/>
                <w:szCs w:val="16"/>
                <w:lang w:val="es-MX" w:eastAsia="en-US"/>
              </w:rPr>
              <w:t xml:space="preserve"> 202</w:t>
            </w:r>
            <w:r w:rsidR="00FE69F4" w:rsidRPr="00A81935">
              <w:rPr>
                <w:rFonts w:ascii="Arial" w:eastAsia="Calibri" w:hAnsi="Arial" w:cs="Arial"/>
                <w:b/>
                <w:color w:val="000000"/>
                <w:sz w:val="16"/>
                <w:szCs w:val="16"/>
                <w:lang w:val="es-MX" w:eastAsia="en-US"/>
              </w:rPr>
              <w:t>5</w:t>
            </w:r>
          </w:p>
        </w:tc>
      </w:tr>
      <w:tr w:rsidR="00A45D53" w:rsidRPr="00A81935" w14:paraId="5D283A69" w14:textId="77777777" w:rsidTr="001C0572">
        <w:trPr>
          <w:trHeight w:val="60"/>
          <w:tblHeader/>
        </w:trPr>
        <w:tc>
          <w:tcPr>
            <w:tcW w:w="29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A8036" w14:textId="77777777" w:rsidR="00A45D53" w:rsidRPr="00A81935" w:rsidRDefault="00A45D53" w:rsidP="00381E9A">
            <w:pPr>
              <w:spacing w:beforeLines="60" w:before="144" w:afterLines="60" w:after="144"/>
              <w:contextualSpacing/>
              <w:rPr>
                <w:rFonts w:ascii="Arial" w:hAnsi="Arial" w:cs="Arial"/>
                <w:color w:val="000000"/>
                <w:sz w:val="16"/>
                <w:szCs w:val="16"/>
                <w:lang w:val="es-MX"/>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4C55FC5" w14:textId="77777777" w:rsidR="00A45D53" w:rsidRPr="00A81935" w:rsidRDefault="00A45D53" w:rsidP="00381E9A">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2F805B2" w14:textId="77777777" w:rsidR="00A45D53" w:rsidRPr="00A81935" w:rsidRDefault="00A45D53" w:rsidP="00381E9A">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F64B2" w14:textId="77777777" w:rsidR="00A45D53" w:rsidRPr="00A81935" w:rsidRDefault="00A45D53" w:rsidP="00381E9A">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índice</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53C6AAC6" w14:textId="77777777" w:rsidR="00A45D53" w:rsidRPr="00A81935" w:rsidRDefault="00A45D53" w:rsidP="00381E9A">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333B6F5" w14:textId="77777777" w:rsidR="00A45D53" w:rsidRPr="00A81935" w:rsidRDefault="00A45D53" w:rsidP="00381E9A">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1FEB2F7" w14:textId="77777777" w:rsidR="00A45D53" w:rsidRPr="00A81935" w:rsidRDefault="00A45D53" w:rsidP="00381E9A">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r>
      <w:tr w:rsidR="005237F2" w:rsidRPr="00A81935" w14:paraId="74D180D0"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B55B2B2" w14:textId="14194CB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1134" w:type="dxa"/>
            <w:tcBorders>
              <w:top w:val="single" w:sz="4" w:space="0" w:color="auto"/>
              <w:left w:val="nil"/>
              <w:bottom w:val="single" w:sz="4" w:space="0" w:color="auto"/>
              <w:right w:val="single" w:sz="4" w:space="0" w:color="auto"/>
            </w:tcBorders>
            <w:noWrap/>
          </w:tcPr>
          <w:p w14:paraId="51B54DB9" w14:textId="29A0A0F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22,268</w:t>
            </w:r>
          </w:p>
        </w:tc>
        <w:tc>
          <w:tcPr>
            <w:tcW w:w="1134" w:type="dxa"/>
            <w:tcBorders>
              <w:top w:val="single" w:sz="4" w:space="0" w:color="auto"/>
              <w:left w:val="nil"/>
              <w:bottom w:val="single" w:sz="4" w:space="0" w:color="auto"/>
              <w:right w:val="single" w:sz="4" w:space="0" w:color="auto"/>
            </w:tcBorders>
            <w:noWrap/>
          </w:tcPr>
          <w:p w14:paraId="3373A42D" w14:textId="124CA63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0.722321</w:t>
            </w:r>
          </w:p>
        </w:tc>
        <w:tc>
          <w:tcPr>
            <w:tcW w:w="1134" w:type="dxa"/>
            <w:tcBorders>
              <w:top w:val="single" w:sz="4" w:space="0" w:color="auto"/>
              <w:left w:val="single" w:sz="4" w:space="0" w:color="auto"/>
              <w:bottom w:val="single" w:sz="4" w:space="0" w:color="auto"/>
              <w:right w:val="single" w:sz="4" w:space="0" w:color="auto"/>
            </w:tcBorders>
            <w:noWrap/>
          </w:tcPr>
          <w:p w14:paraId="766E1063" w14:textId="2192189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275.661195</w:t>
            </w:r>
          </w:p>
        </w:tc>
        <w:tc>
          <w:tcPr>
            <w:tcW w:w="993" w:type="dxa"/>
            <w:tcBorders>
              <w:top w:val="single" w:sz="4" w:space="0" w:color="auto"/>
              <w:left w:val="nil"/>
              <w:bottom w:val="single" w:sz="4" w:space="0" w:color="auto"/>
              <w:right w:val="single" w:sz="4" w:space="0" w:color="auto"/>
            </w:tcBorders>
            <w:noWrap/>
          </w:tcPr>
          <w:p w14:paraId="77778F16" w14:textId="7CC686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1.391823</w:t>
            </w:r>
          </w:p>
        </w:tc>
        <w:tc>
          <w:tcPr>
            <w:tcW w:w="1200" w:type="dxa"/>
            <w:tcBorders>
              <w:top w:val="single" w:sz="4" w:space="0" w:color="auto"/>
              <w:left w:val="single" w:sz="4" w:space="0" w:color="auto"/>
              <w:bottom w:val="single" w:sz="4" w:space="0" w:color="auto"/>
              <w:right w:val="single" w:sz="4" w:space="0" w:color="auto"/>
            </w:tcBorders>
            <w:noWrap/>
          </w:tcPr>
          <w:p w14:paraId="153EDDC1" w14:textId="671E77E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w:t>
            </w:r>
          </w:p>
        </w:tc>
        <w:tc>
          <w:tcPr>
            <w:tcW w:w="993" w:type="dxa"/>
            <w:tcBorders>
              <w:top w:val="single" w:sz="4" w:space="0" w:color="auto"/>
              <w:left w:val="single" w:sz="4" w:space="0" w:color="auto"/>
              <w:bottom w:val="single" w:sz="4" w:space="0" w:color="auto"/>
              <w:right w:val="single" w:sz="4" w:space="0" w:color="auto"/>
            </w:tcBorders>
            <w:noWrap/>
          </w:tcPr>
          <w:p w14:paraId="27CDE13F" w14:textId="16E9CC9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1.115101</w:t>
            </w:r>
          </w:p>
        </w:tc>
      </w:tr>
      <w:tr w:rsidR="005237F2" w:rsidRPr="00A81935" w14:paraId="2F9D782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4478FF8" w14:textId="225A1B7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1134" w:type="dxa"/>
            <w:tcBorders>
              <w:top w:val="single" w:sz="4" w:space="0" w:color="auto"/>
              <w:left w:val="nil"/>
              <w:bottom w:val="single" w:sz="4" w:space="0" w:color="auto"/>
              <w:right w:val="single" w:sz="4" w:space="0" w:color="auto"/>
            </w:tcBorders>
            <w:noWrap/>
          </w:tcPr>
          <w:p w14:paraId="686AEE3D" w14:textId="75DB711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46,065</w:t>
            </w:r>
          </w:p>
        </w:tc>
        <w:tc>
          <w:tcPr>
            <w:tcW w:w="1134" w:type="dxa"/>
            <w:tcBorders>
              <w:top w:val="single" w:sz="4" w:space="0" w:color="auto"/>
              <w:left w:val="nil"/>
              <w:bottom w:val="single" w:sz="4" w:space="0" w:color="auto"/>
              <w:right w:val="single" w:sz="4" w:space="0" w:color="auto"/>
            </w:tcBorders>
            <w:noWrap/>
          </w:tcPr>
          <w:p w14:paraId="69428F7F" w14:textId="7E8DDA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1.494239</w:t>
            </w:r>
          </w:p>
        </w:tc>
        <w:tc>
          <w:tcPr>
            <w:tcW w:w="1134" w:type="dxa"/>
            <w:tcBorders>
              <w:top w:val="nil"/>
              <w:left w:val="single" w:sz="4" w:space="0" w:color="auto"/>
              <w:bottom w:val="single" w:sz="4" w:space="0" w:color="auto"/>
              <w:right w:val="single" w:sz="4" w:space="0" w:color="auto"/>
            </w:tcBorders>
            <w:noWrap/>
          </w:tcPr>
          <w:p w14:paraId="3987E636" w14:textId="2303DF8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320.250845</w:t>
            </w:r>
          </w:p>
        </w:tc>
        <w:tc>
          <w:tcPr>
            <w:tcW w:w="993" w:type="dxa"/>
            <w:tcBorders>
              <w:top w:val="single" w:sz="4" w:space="0" w:color="auto"/>
              <w:left w:val="nil"/>
              <w:bottom w:val="single" w:sz="4" w:space="0" w:color="auto"/>
              <w:right w:val="single" w:sz="4" w:space="0" w:color="auto"/>
            </w:tcBorders>
            <w:noWrap/>
          </w:tcPr>
          <w:p w14:paraId="2D976EC0" w14:textId="66A30A1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1.616958</w:t>
            </w:r>
          </w:p>
        </w:tc>
        <w:tc>
          <w:tcPr>
            <w:tcW w:w="1200" w:type="dxa"/>
            <w:tcBorders>
              <w:top w:val="single" w:sz="4" w:space="0" w:color="auto"/>
              <w:left w:val="single" w:sz="4" w:space="0" w:color="auto"/>
              <w:bottom w:val="single" w:sz="4" w:space="0" w:color="auto"/>
              <w:right w:val="single" w:sz="4" w:space="0" w:color="auto"/>
            </w:tcBorders>
            <w:noWrap/>
          </w:tcPr>
          <w:p w14:paraId="3FAB43AB" w14:textId="17C7229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w:t>
            </w:r>
          </w:p>
        </w:tc>
        <w:tc>
          <w:tcPr>
            <w:tcW w:w="993" w:type="dxa"/>
            <w:tcBorders>
              <w:top w:val="single" w:sz="4" w:space="0" w:color="auto"/>
              <w:left w:val="single" w:sz="4" w:space="0" w:color="auto"/>
              <w:bottom w:val="single" w:sz="4" w:space="0" w:color="auto"/>
              <w:right w:val="single" w:sz="4" w:space="0" w:color="auto"/>
            </w:tcBorders>
            <w:noWrap/>
          </w:tcPr>
          <w:p w14:paraId="284FD4EF" w14:textId="4D860B7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1.190701</w:t>
            </w:r>
          </w:p>
        </w:tc>
      </w:tr>
      <w:tr w:rsidR="005237F2" w:rsidRPr="00A81935" w14:paraId="494B97F0"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717CABC" w14:textId="2A719DB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1134" w:type="dxa"/>
            <w:tcBorders>
              <w:top w:val="single" w:sz="4" w:space="0" w:color="auto"/>
              <w:left w:val="nil"/>
              <w:bottom w:val="single" w:sz="4" w:space="0" w:color="auto"/>
              <w:right w:val="single" w:sz="4" w:space="0" w:color="auto"/>
            </w:tcBorders>
            <w:noWrap/>
          </w:tcPr>
          <w:p w14:paraId="76C96237" w14:textId="63BBF04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61,002</w:t>
            </w:r>
          </w:p>
        </w:tc>
        <w:tc>
          <w:tcPr>
            <w:tcW w:w="1134" w:type="dxa"/>
            <w:tcBorders>
              <w:top w:val="single" w:sz="4" w:space="0" w:color="auto"/>
              <w:left w:val="nil"/>
              <w:bottom w:val="single" w:sz="4" w:space="0" w:color="auto"/>
              <w:right w:val="single" w:sz="4" w:space="0" w:color="auto"/>
            </w:tcBorders>
            <w:noWrap/>
          </w:tcPr>
          <w:p w14:paraId="26C9C29B" w14:textId="3BFEF2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1.978759</w:t>
            </w:r>
          </w:p>
        </w:tc>
        <w:tc>
          <w:tcPr>
            <w:tcW w:w="1134" w:type="dxa"/>
            <w:tcBorders>
              <w:top w:val="nil"/>
              <w:left w:val="single" w:sz="4" w:space="0" w:color="auto"/>
              <w:bottom w:val="single" w:sz="4" w:space="0" w:color="auto"/>
              <w:right w:val="single" w:sz="4" w:space="0" w:color="auto"/>
            </w:tcBorders>
            <w:noWrap/>
          </w:tcPr>
          <w:p w14:paraId="253B7A12" w14:textId="3EA7E0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178.166347</w:t>
            </w:r>
          </w:p>
        </w:tc>
        <w:tc>
          <w:tcPr>
            <w:tcW w:w="993" w:type="dxa"/>
            <w:tcBorders>
              <w:top w:val="single" w:sz="4" w:space="0" w:color="auto"/>
              <w:left w:val="nil"/>
              <w:bottom w:val="single" w:sz="4" w:space="0" w:color="auto"/>
              <w:right w:val="single" w:sz="4" w:space="0" w:color="auto"/>
            </w:tcBorders>
            <w:noWrap/>
          </w:tcPr>
          <w:p w14:paraId="75C6BC22" w14:textId="496B971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0.899568</w:t>
            </w:r>
          </w:p>
        </w:tc>
        <w:tc>
          <w:tcPr>
            <w:tcW w:w="1200" w:type="dxa"/>
            <w:tcBorders>
              <w:top w:val="single" w:sz="4" w:space="0" w:color="auto"/>
              <w:left w:val="single" w:sz="4" w:space="0" w:color="auto"/>
              <w:bottom w:val="single" w:sz="4" w:space="0" w:color="auto"/>
              <w:right w:val="single" w:sz="4" w:space="0" w:color="auto"/>
            </w:tcBorders>
            <w:noWrap/>
          </w:tcPr>
          <w:p w14:paraId="73860EB3" w14:textId="3F904E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993" w:type="dxa"/>
            <w:tcBorders>
              <w:top w:val="single" w:sz="4" w:space="0" w:color="auto"/>
              <w:left w:val="single" w:sz="4" w:space="0" w:color="auto"/>
              <w:bottom w:val="single" w:sz="4" w:space="0" w:color="auto"/>
              <w:right w:val="single" w:sz="4" w:space="0" w:color="auto"/>
            </w:tcBorders>
            <w:noWrap/>
          </w:tcPr>
          <w:p w14:paraId="78EED525" w14:textId="1E2A368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5237F2" w:rsidRPr="00A81935" w14:paraId="30B27641"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410BB29" w14:textId="547BA36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1134" w:type="dxa"/>
            <w:tcBorders>
              <w:top w:val="single" w:sz="4" w:space="0" w:color="auto"/>
              <w:left w:val="nil"/>
              <w:bottom w:val="single" w:sz="4" w:space="0" w:color="auto"/>
              <w:right w:val="single" w:sz="4" w:space="0" w:color="auto"/>
            </w:tcBorders>
            <w:noWrap/>
          </w:tcPr>
          <w:p w14:paraId="40E90017" w14:textId="26387AA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10,313</w:t>
            </w:r>
          </w:p>
        </w:tc>
        <w:tc>
          <w:tcPr>
            <w:tcW w:w="1134" w:type="dxa"/>
            <w:tcBorders>
              <w:top w:val="single" w:sz="4" w:space="0" w:color="auto"/>
              <w:left w:val="nil"/>
              <w:bottom w:val="single" w:sz="4" w:space="0" w:color="auto"/>
              <w:right w:val="single" w:sz="4" w:space="0" w:color="auto"/>
            </w:tcBorders>
            <w:noWrap/>
          </w:tcPr>
          <w:p w14:paraId="45B55749" w14:textId="5FC59F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0.334529</w:t>
            </w:r>
          </w:p>
        </w:tc>
        <w:tc>
          <w:tcPr>
            <w:tcW w:w="1134" w:type="dxa"/>
            <w:tcBorders>
              <w:top w:val="nil"/>
              <w:left w:val="single" w:sz="4" w:space="0" w:color="auto"/>
              <w:bottom w:val="single" w:sz="4" w:space="0" w:color="auto"/>
              <w:right w:val="single" w:sz="4" w:space="0" w:color="auto"/>
            </w:tcBorders>
            <w:noWrap/>
          </w:tcPr>
          <w:p w14:paraId="58E258B2" w14:textId="3B7EF4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277.718059</w:t>
            </w:r>
          </w:p>
        </w:tc>
        <w:tc>
          <w:tcPr>
            <w:tcW w:w="993" w:type="dxa"/>
            <w:tcBorders>
              <w:top w:val="single" w:sz="4" w:space="0" w:color="auto"/>
              <w:left w:val="nil"/>
              <w:bottom w:val="single" w:sz="4" w:space="0" w:color="auto"/>
              <w:right w:val="single" w:sz="4" w:space="0" w:color="auto"/>
            </w:tcBorders>
            <w:noWrap/>
          </w:tcPr>
          <w:p w14:paraId="7E7181F2" w14:textId="1085CD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1.402208</w:t>
            </w:r>
          </w:p>
        </w:tc>
        <w:tc>
          <w:tcPr>
            <w:tcW w:w="1200" w:type="dxa"/>
            <w:tcBorders>
              <w:top w:val="single" w:sz="4" w:space="0" w:color="auto"/>
              <w:left w:val="single" w:sz="4" w:space="0" w:color="auto"/>
              <w:bottom w:val="single" w:sz="4" w:space="0" w:color="auto"/>
              <w:right w:val="single" w:sz="4" w:space="0" w:color="auto"/>
            </w:tcBorders>
            <w:noWrap/>
          </w:tcPr>
          <w:p w14:paraId="6142E572" w14:textId="783079E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w:t>
            </w:r>
          </w:p>
        </w:tc>
        <w:tc>
          <w:tcPr>
            <w:tcW w:w="993" w:type="dxa"/>
            <w:tcBorders>
              <w:top w:val="single" w:sz="4" w:space="0" w:color="auto"/>
              <w:left w:val="single" w:sz="4" w:space="0" w:color="auto"/>
              <w:bottom w:val="single" w:sz="4" w:space="0" w:color="auto"/>
              <w:right w:val="single" w:sz="4" w:space="0" w:color="auto"/>
            </w:tcBorders>
            <w:noWrap/>
          </w:tcPr>
          <w:p w14:paraId="5E692FFD" w14:textId="76C1901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0.529201</w:t>
            </w:r>
          </w:p>
        </w:tc>
      </w:tr>
      <w:tr w:rsidR="005237F2" w:rsidRPr="00A81935" w14:paraId="09154687"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96F6F88" w14:textId="7AC2E32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1134" w:type="dxa"/>
            <w:tcBorders>
              <w:top w:val="single" w:sz="4" w:space="0" w:color="auto"/>
              <w:left w:val="nil"/>
              <w:bottom w:val="single" w:sz="4" w:space="0" w:color="auto"/>
              <w:right w:val="single" w:sz="4" w:space="0" w:color="auto"/>
            </w:tcBorders>
            <w:noWrap/>
          </w:tcPr>
          <w:p w14:paraId="53169F07" w14:textId="2192478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18,872</w:t>
            </w:r>
          </w:p>
        </w:tc>
        <w:tc>
          <w:tcPr>
            <w:tcW w:w="1134" w:type="dxa"/>
            <w:tcBorders>
              <w:top w:val="single" w:sz="4" w:space="0" w:color="auto"/>
              <w:left w:val="nil"/>
              <w:bottom w:val="single" w:sz="4" w:space="0" w:color="auto"/>
              <w:right w:val="single" w:sz="4" w:space="0" w:color="auto"/>
            </w:tcBorders>
            <w:noWrap/>
          </w:tcPr>
          <w:p w14:paraId="25DFBB97" w14:textId="03CF14E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0.612163</w:t>
            </w:r>
          </w:p>
        </w:tc>
        <w:tc>
          <w:tcPr>
            <w:tcW w:w="1134" w:type="dxa"/>
            <w:tcBorders>
              <w:top w:val="nil"/>
              <w:left w:val="single" w:sz="4" w:space="0" w:color="auto"/>
              <w:bottom w:val="single" w:sz="4" w:space="0" w:color="auto"/>
              <w:right w:val="single" w:sz="4" w:space="0" w:color="auto"/>
            </w:tcBorders>
            <w:noWrap/>
          </w:tcPr>
          <w:p w14:paraId="132C66DA" w14:textId="3A62D73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192.742794</w:t>
            </w:r>
          </w:p>
        </w:tc>
        <w:tc>
          <w:tcPr>
            <w:tcW w:w="993" w:type="dxa"/>
            <w:tcBorders>
              <w:top w:val="single" w:sz="4" w:space="0" w:color="auto"/>
              <w:left w:val="nil"/>
              <w:bottom w:val="single" w:sz="4" w:space="0" w:color="auto"/>
              <w:right w:val="single" w:sz="4" w:space="0" w:color="auto"/>
            </w:tcBorders>
            <w:noWrap/>
          </w:tcPr>
          <w:p w14:paraId="29726841" w14:textId="7CE709E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0.973165</w:t>
            </w:r>
          </w:p>
        </w:tc>
        <w:tc>
          <w:tcPr>
            <w:tcW w:w="1200" w:type="dxa"/>
            <w:tcBorders>
              <w:top w:val="single" w:sz="4" w:space="0" w:color="auto"/>
              <w:left w:val="single" w:sz="4" w:space="0" w:color="auto"/>
              <w:bottom w:val="single" w:sz="4" w:space="0" w:color="auto"/>
              <w:right w:val="single" w:sz="4" w:space="0" w:color="auto"/>
            </w:tcBorders>
            <w:noWrap/>
          </w:tcPr>
          <w:p w14:paraId="697D3EFE" w14:textId="4673FA9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w:t>
            </w:r>
          </w:p>
        </w:tc>
        <w:tc>
          <w:tcPr>
            <w:tcW w:w="993" w:type="dxa"/>
            <w:tcBorders>
              <w:top w:val="single" w:sz="4" w:space="0" w:color="auto"/>
              <w:left w:val="single" w:sz="4" w:space="0" w:color="auto"/>
              <w:bottom w:val="single" w:sz="4" w:space="0" w:color="auto"/>
              <w:right w:val="single" w:sz="4" w:space="0" w:color="auto"/>
            </w:tcBorders>
            <w:noWrap/>
          </w:tcPr>
          <w:p w14:paraId="04E6985A" w14:textId="6A008C9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0.3591</w:t>
            </w:r>
            <w:r w:rsidR="00D41F4F">
              <w:rPr>
                <w:rFonts w:ascii="Arial" w:hAnsi="Arial" w:cs="Arial"/>
                <w:sz w:val="14"/>
                <w:szCs w:val="14"/>
              </w:rPr>
              <w:t>00</w:t>
            </w:r>
          </w:p>
        </w:tc>
      </w:tr>
      <w:tr w:rsidR="005237F2" w:rsidRPr="00A81935" w14:paraId="042552C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03F649D" w14:textId="18B83AF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1134" w:type="dxa"/>
            <w:tcBorders>
              <w:top w:val="single" w:sz="4" w:space="0" w:color="auto"/>
              <w:left w:val="nil"/>
              <w:bottom w:val="single" w:sz="4" w:space="0" w:color="auto"/>
              <w:right w:val="single" w:sz="4" w:space="0" w:color="auto"/>
            </w:tcBorders>
            <w:noWrap/>
          </w:tcPr>
          <w:p w14:paraId="6B039E05" w14:textId="6EBBF2A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19,162</w:t>
            </w:r>
          </w:p>
        </w:tc>
        <w:tc>
          <w:tcPr>
            <w:tcW w:w="1134" w:type="dxa"/>
            <w:tcBorders>
              <w:top w:val="single" w:sz="4" w:space="0" w:color="auto"/>
              <w:left w:val="nil"/>
              <w:bottom w:val="single" w:sz="4" w:space="0" w:color="auto"/>
              <w:right w:val="single" w:sz="4" w:space="0" w:color="auto"/>
            </w:tcBorders>
            <w:noWrap/>
          </w:tcPr>
          <w:p w14:paraId="04D20E7F" w14:textId="145BB4C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0.62157</w:t>
            </w:r>
            <w:r w:rsidR="00D41F4F">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0982C82D" w14:textId="7489CA6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267.048755</w:t>
            </w:r>
          </w:p>
        </w:tc>
        <w:tc>
          <w:tcPr>
            <w:tcW w:w="993" w:type="dxa"/>
            <w:tcBorders>
              <w:top w:val="single" w:sz="4" w:space="0" w:color="auto"/>
              <w:left w:val="nil"/>
              <w:bottom w:val="single" w:sz="4" w:space="0" w:color="auto"/>
              <w:right w:val="single" w:sz="4" w:space="0" w:color="auto"/>
            </w:tcBorders>
            <w:noWrap/>
          </w:tcPr>
          <w:p w14:paraId="79461600" w14:textId="6527569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1.348339</w:t>
            </w:r>
          </w:p>
        </w:tc>
        <w:tc>
          <w:tcPr>
            <w:tcW w:w="1200" w:type="dxa"/>
            <w:tcBorders>
              <w:top w:val="single" w:sz="4" w:space="0" w:color="auto"/>
              <w:left w:val="single" w:sz="4" w:space="0" w:color="auto"/>
              <w:bottom w:val="single" w:sz="4" w:space="0" w:color="auto"/>
              <w:right w:val="single" w:sz="4" w:space="0" w:color="auto"/>
            </w:tcBorders>
            <w:noWrap/>
          </w:tcPr>
          <w:p w14:paraId="7D707A3F" w14:textId="3132CD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993" w:type="dxa"/>
            <w:tcBorders>
              <w:top w:val="single" w:sz="4" w:space="0" w:color="auto"/>
              <w:left w:val="single" w:sz="4" w:space="0" w:color="auto"/>
              <w:bottom w:val="single" w:sz="4" w:space="0" w:color="auto"/>
              <w:right w:val="single" w:sz="4" w:space="0" w:color="auto"/>
            </w:tcBorders>
            <w:noWrap/>
          </w:tcPr>
          <w:p w14:paraId="5F0ECB08" w14:textId="04F079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5237F2" w:rsidRPr="00A81935" w14:paraId="62BB132E"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6E600C0" w14:textId="186D776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1134" w:type="dxa"/>
            <w:tcBorders>
              <w:top w:val="single" w:sz="4" w:space="0" w:color="auto"/>
              <w:left w:val="nil"/>
              <w:bottom w:val="single" w:sz="4" w:space="0" w:color="auto"/>
              <w:right w:val="single" w:sz="4" w:space="0" w:color="auto"/>
            </w:tcBorders>
            <w:noWrap/>
          </w:tcPr>
          <w:p w14:paraId="60B798C5" w14:textId="3A8A52E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12,546</w:t>
            </w:r>
          </w:p>
        </w:tc>
        <w:tc>
          <w:tcPr>
            <w:tcW w:w="1134" w:type="dxa"/>
            <w:tcBorders>
              <w:top w:val="single" w:sz="4" w:space="0" w:color="auto"/>
              <w:left w:val="nil"/>
              <w:bottom w:val="single" w:sz="4" w:space="0" w:color="auto"/>
              <w:right w:val="single" w:sz="4" w:space="0" w:color="auto"/>
            </w:tcBorders>
            <w:noWrap/>
          </w:tcPr>
          <w:p w14:paraId="7E6CA14B" w14:textId="679A5ED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0.406962</w:t>
            </w:r>
          </w:p>
        </w:tc>
        <w:tc>
          <w:tcPr>
            <w:tcW w:w="1134" w:type="dxa"/>
            <w:tcBorders>
              <w:top w:val="nil"/>
              <w:left w:val="single" w:sz="4" w:space="0" w:color="auto"/>
              <w:bottom w:val="single" w:sz="4" w:space="0" w:color="auto"/>
              <w:right w:val="single" w:sz="4" w:space="0" w:color="auto"/>
            </w:tcBorders>
            <w:noWrap/>
          </w:tcPr>
          <w:p w14:paraId="2874B162" w14:textId="283688C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204.829902</w:t>
            </w:r>
          </w:p>
        </w:tc>
        <w:tc>
          <w:tcPr>
            <w:tcW w:w="993" w:type="dxa"/>
            <w:tcBorders>
              <w:top w:val="single" w:sz="4" w:space="0" w:color="auto"/>
              <w:left w:val="nil"/>
              <w:bottom w:val="single" w:sz="4" w:space="0" w:color="auto"/>
              <w:right w:val="single" w:sz="4" w:space="0" w:color="auto"/>
            </w:tcBorders>
            <w:noWrap/>
          </w:tcPr>
          <w:p w14:paraId="1FC5CF40" w14:textId="4F28EB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1.034193</w:t>
            </w:r>
          </w:p>
        </w:tc>
        <w:tc>
          <w:tcPr>
            <w:tcW w:w="1200" w:type="dxa"/>
            <w:tcBorders>
              <w:top w:val="single" w:sz="4" w:space="0" w:color="auto"/>
              <w:left w:val="single" w:sz="4" w:space="0" w:color="auto"/>
              <w:bottom w:val="single" w:sz="4" w:space="0" w:color="auto"/>
              <w:right w:val="single" w:sz="4" w:space="0" w:color="auto"/>
            </w:tcBorders>
            <w:noWrap/>
          </w:tcPr>
          <w:p w14:paraId="5317A058" w14:textId="6FD66E6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993" w:type="dxa"/>
            <w:tcBorders>
              <w:top w:val="single" w:sz="4" w:space="0" w:color="auto"/>
              <w:left w:val="single" w:sz="4" w:space="0" w:color="auto"/>
              <w:bottom w:val="single" w:sz="4" w:space="0" w:color="auto"/>
              <w:right w:val="single" w:sz="4" w:space="0" w:color="auto"/>
            </w:tcBorders>
            <w:noWrap/>
          </w:tcPr>
          <w:p w14:paraId="4C6F2B88" w14:textId="1056A2C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5237F2" w:rsidRPr="00A81935" w14:paraId="3788D44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DDBB07D" w14:textId="66AEECF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1134" w:type="dxa"/>
            <w:tcBorders>
              <w:top w:val="single" w:sz="4" w:space="0" w:color="auto"/>
              <w:left w:val="nil"/>
              <w:bottom w:val="single" w:sz="4" w:space="0" w:color="auto"/>
              <w:right w:val="single" w:sz="4" w:space="0" w:color="auto"/>
            </w:tcBorders>
            <w:noWrap/>
          </w:tcPr>
          <w:p w14:paraId="300E9104" w14:textId="5FC6205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46,681</w:t>
            </w:r>
          </w:p>
        </w:tc>
        <w:tc>
          <w:tcPr>
            <w:tcW w:w="1134" w:type="dxa"/>
            <w:tcBorders>
              <w:top w:val="single" w:sz="4" w:space="0" w:color="auto"/>
              <w:left w:val="nil"/>
              <w:bottom w:val="single" w:sz="4" w:space="0" w:color="auto"/>
              <w:right w:val="single" w:sz="4" w:space="0" w:color="auto"/>
            </w:tcBorders>
            <w:noWrap/>
          </w:tcPr>
          <w:p w14:paraId="39DE059E" w14:textId="14F19E8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1.51422</w:t>
            </w:r>
            <w:r w:rsidR="00D41F4F">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158A5CF6" w14:textId="491B0BC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167.453702</w:t>
            </w:r>
          </w:p>
        </w:tc>
        <w:tc>
          <w:tcPr>
            <w:tcW w:w="993" w:type="dxa"/>
            <w:tcBorders>
              <w:top w:val="single" w:sz="4" w:space="0" w:color="auto"/>
              <w:left w:val="nil"/>
              <w:bottom w:val="single" w:sz="4" w:space="0" w:color="auto"/>
              <w:right w:val="single" w:sz="4" w:space="0" w:color="auto"/>
            </w:tcBorders>
            <w:noWrap/>
          </w:tcPr>
          <w:p w14:paraId="781D05AE" w14:textId="1D33FDC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0.84548</w:t>
            </w:r>
            <w:r w:rsidR="00D41F4F">
              <w:rPr>
                <w:rFonts w:ascii="Arial" w:hAnsi="Arial" w:cs="Arial"/>
                <w:sz w:val="14"/>
                <w:szCs w:val="14"/>
              </w:rPr>
              <w:t>0</w:t>
            </w:r>
          </w:p>
        </w:tc>
        <w:tc>
          <w:tcPr>
            <w:tcW w:w="1200" w:type="dxa"/>
            <w:tcBorders>
              <w:top w:val="single" w:sz="4" w:space="0" w:color="auto"/>
              <w:left w:val="single" w:sz="4" w:space="0" w:color="auto"/>
              <w:bottom w:val="single" w:sz="4" w:space="0" w:color="auto"/>
              <w:right w:val="single" w:sz="4" w:space="0" w:color="auto"/>
            </w:tcBorders>
            <w:noWrap/>
          </w:tcPr>
          <w:p w14:paraId="5F7BE3BE" w14:textId="10F9E5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w:t>
            </w:r>
          </w:p>
        </w:tc>
        <w:tc>
          <w:tcPr>
            <w:tcW w:w="993" w:type="dxa"/>
            <w:tcBorders>
              <w:top w:val="single" w:sz="4" w:space="0" w:color="auto"/>
              <w:left w:val="single" w:sz="4" w:space="0" w:color="auto"/>
              <w:bottom w:val="single" w:sz="4" w:space="0" w:color="auto"/>
              <w:right w:val="single" w:sz="4" w:space="0" w:color="auto"/>
            </w:tcBorders>
            <w:noWrap/>
          </w:tcPr>
          <w:p w14:paraId="2EDCE896" w14:textId="5DEE85D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1.965602</w:t>
            </w:r>
          </w:p>
        </w:tc>
      </w:tr>
      <w:tr w:rsidR="005237F2" w:rsidRPr="00A81935" w14:paraId="079D67F1"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744B423" w14:textId="2291FD6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1134" w:type="dxa"/>
            <w:tcBorders>
              <w:top w:val="single" w:sz="4" w:space="0" w:color="auto"/>
              <w:left w:val="nil"/>
              <w:bottom w:val="single" w:sz="4" w:space="0" w:color="auto"/>
              <w:right w:val="single" w:sz="4" w:space="0" w:color="auto"/>
            </w:tcBorders>
            <w:noWrap/>
          </w:tcPr>
          <w:p w14:paraId="41BF5E5C" w14:textId="55B205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31,525</w:t>
            </w:r>
          </w:p>
        </w:tc>
        <w:tc>
          <w:tcPr>
            <w:tcW w:w="1134" w:type="dxa"/>
            <w:tcBorders>
              <w:top w:val="single" w:sz="4" w:space="0" w:color="auto"/>
              <w:left w:val="nil"/>
              <w:bottom w:val="single" w:sz="4" w:space="0" w:color="auto"/>
              <w:right w:val="single" w:sz="4" w:space="0" w:color="auto"/>
            </w:tcBorders>
            <w:noWrap/>
          </w:tcPr>
          <w:p w14:paraId="6593B960" w14:textId="297867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1.022596</w:t>
            </w:r>
          </w:p>
        </w:tc>
        <w:tc>
          <w:tcPr>
            <w:tcW w:w="1134" w:type="dxa"/>
            <w:tcBorders>
              <w:top w:val="nil"/>
              <w:left w:val="single" w:sz="4" w:space="0" w:color="auto"/>
              <w:bottom w:val="single" w:sz="4" w:space="0" w:color="auto"/>
              <w:right w:val="single" w:sz="4" w:space="0" w:color="auto"/>
            </w:tcBorders>
            <w:noWrap/>
          </w:tcPr>
          <w:p w14:paraId="6F3B7C6D" w14:textId="0B28EC3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139.543219</w:t>
            </w:r>
          </w:p>
        </w:tc>
        <w:tc>
          <w:tcPr>
            <w:tcW w:w="993" w:type="dxa"/>
            <w:tcBorders>
              <w:top w:val="single" w:sz="4" w:space="0" w:color="auto"/>
              <w:left w:val="nil"/>
              <w:bottom w:val="single" w:sz="4" w:space="0" w:color="auto"/>
              <w:right w:val="single" w:sz="4" w:space="0" w:color="auto"/>
            </w:tcBorders>
            <w:noWrap/>
          </w:tcPr>
          <w:p w14:paraId="582158A8" w14:textId="3BFB57C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0.704559</w:t>
            </w:r>
          </w:p>
        </w:tc>
        <w:tc>
          <w:tcPr>
            <w:tcW w:w="1200" w:type="dxa"/>
            <w:tcBorders>
              <w:top w:val="single" w:sz="4" w:space="0" w:color="auto"/>
              <w:left w:val="single" w:sz="4" w:space="0" w:color="auto"/>
              <w:bottom w:val="single" w:sz="4" w:space="0" w:color="auto"/>
              <w:right w:val="single" w:sz="4" w:space="0" w:color="auto"/>
            </w:tcBorders>
            <w:noWrap/>
          </w:tcPr>
          <w:p w14:paraId="371B7DC2" w14:textId="3462ED3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993" w:type="dxa"/>
            <w:tcBorders>
              <w:top w:val="single" w:sz="4" w:space="0" w:color="auto"/>
              <w:left w:val="single" w:sz="4" w:space="0" w:color="auto"/>
              <w:bottom w:val="single" w:sz="4" w:space="0" w:color="auto"/>
              <w:right w:val="single" w:sz="4" w:space="0" w:color="auto"/>
            </w:tcBorders>
            <w:noWrap/>
          </w:tcPr>
          <w:p w14:paraId="34B44F3F" w14:textId="3CE5C32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sidR="00D41F4F">
              <w:rPr>
                <w:rFonts w:ascii="Arial" w:hAnsi="Arial" w:cs="Arial"/>
                <w:sz w:val="14"/>
                <w:szCs w:val="14"/>
              </w:rPr>
              <w:t>00</w:t>
            </w:r>
          </w:p>
        </w:tc>
      </w:tr>
      <w:tr w:rsidR="005237F2" w:rsidRPr="00A81935" w14:paraId="30EE184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CA94192" w14:textId="159923C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1134" w:type="dxa"/>
            <w:tcBorders>
              <w:top w:val="single" w:sz="4" w:space="0" w:color="auto"/>
              <w:left w:val="nil"/>
              <w:bottom w:val="single" w:sz="4" w:space="0" w:color="auto"/>
              <w:right w:val="single" w:sz="4" w:space="0" w:color="auto"/>
            </w:tcBorders>
            <w:noWrap/>
          </w:tcPr>
          <w:p w14:paraId="444560A5" w14:textId="2EFE3BF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19,812</w:t>
            </w:r>
          </w:p>
        </w:tc>
        <w:tc>
          <w:tcPr>
            <w:tcW w:w="1134" w:type="dxa"/>
            <w:tcBorders>
              <w:top w:val="single" w:sz="4" w:space="0" w:color="auto"/>
              <w:left w:val="nil"/>
              <w:bottom w:val="single" w:sz="4" w:space="0" w:color="auto"/>
              <w:right w:val="single" w:sz="4" w:space="0" w:color="auto"/>
            </w:tcBorders>
            <w:noWrap/>
          </w:tcPr>
          <w:p w14:paraId="34997548" w14:textId="6A4E84A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0.642654</w:t>
            </w:r>
          </w:p>
        </w:tc>
        <w:tc>
          <w:tcPr>
            <w:tcW w:w="1134" w:type="dxa"/>
            <w:tcBorders>
              <w:top w:val="nil"/>
              <w:left w:val="single" w:sz="4" w:space="0" w:color="auto"/>
              <w:bottom w:val="single" w:sz="4" w:space="0" w:color="auto"/>
              <w:right w:val="single" w:sz="4" w:space="0" w:color="auto"/>
            </w:tcBorders>
            <w:noWrap/>
          </w:tcPr>
          <w:p w14:paraId="7E350EBD" w14:textId="614427C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288.578322</w:t>
            </w:r>
          </w:p>
        </w:tc>
        <w:tc>
          <w:tcPr>
            <w:tcW w:w="993" w:type="dxa"/>
            <w:tcBorders>
              <w:top w:val="single" w:sz="4" w:space="0" w:color="auto"/>
              <w:left w:val="nil"/>
              <w:bottom w:val="single" w:sz="4" w:space="0" w:color="auto"/>
              <w:right w:val="single" w:sz="4" w:space="0" w:color="auto"/>
            </w:tcBorders>
            <w:noWrap/>
          </w:tcPr>
          <w:p w14:paraId="548362B8" w14:textId="0EB5E13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1.457042</w:t>
            </w:r>
          </w:p>
        </w:tc>
        <w:tc>
          <w:tcPr>
            <w:tcW w:w="1200" w:type="dxa"/>
            <w:tcBorders>
              <w:top w:val="single" w:sz="4" w:space="0" w:color="auto"/>
              <w:left w:val="single" w:sz="4" w:space="0" w:color="auto"/>
              <w:bottom w:val="single" w:sz="4" w:space="0" w:color="auto"/>
              <w:right w:val="single" w:sz="4" w:space="0" w:color="auto"/>
            </w:tcBorders>
            <w:noWrap/>
          </w:tcPr>
          <w:p w14:paraId="50A6A92E" w14:textId="728DED7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w:t>
            </w:r>
          </w:p>
        </w:tc>
        <w:tc>
          <w:tcPr>
            <w:tcW w:w="993" w:type="dxa"/>
            <w:tcBorders>
              <w:top w:val="single" w:sz="4" w:space="0" w:color="auto"/>
              <w:left w:val="single" w:sz="4" w:space="0" w:color="auto"/>
              <w:bottom w:val="single" w:sz="4" w:space="0" w:color="auto"/>
              <w:right w:val="single" w:sz="4" w:space="0" w:color="auto"/>
            </w:tcBorders>
            <w:noWrap/>
          </w:tcPr>
          <w:p w14:paraId="24B52A25" w14:textId="49DC036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0.963901</w:t>
            </w:r>
          </w:p>
        </w:tc>
      </w:tr>
      <w:tr w:rsidR="005237F2" w:rsidRPr="00A81935" w14:paraId="273EA6B4"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9266A4F" w14:textId="187BC5D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el Grande</w:t>
            </w:r>
          </w:p>
        </w:tc>
        <w:tc>
          <w:tcPr>
            <w:tcW w:w="1134" w:type="dxa"/>
            <w:tcBorders>
              <w:top w:val="single" w:sz="4" w:space="0" w:color="auto"/>
              <w:left w:val="nil"/>
              <w:bottom w:val="single" w:sz="4" w:space="0" w:color="auto"/>
              <w:right w:val="single" w:sz="4" w:space="0" w:color="auto"/>
            </w:tcBorders>
            <w:noWrap/>
          </w:tcPr>
          <w:p w14:paraId="11C91E9C" w14:textId="5F62664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30,135</w:t>
            </w:r>
          </w:p>
        </w:tc>
        <w:tc>
          <w:tcPr>
            <w:tcW w:w="1134" w:type="dxa"/>
            <w:tcBorders>
              <w:top w:val="single" w:sz="4" w:space="0" w:color="auto"/>
              <w:left w:val="nil"/>
              <w:bottom w:val="single" w:sz="4" w:space="0" w:color="auto"/>
              <w:right w:val="single" w:sz="4" w:space="0" w:color="auto"/>
            </w:tcBorders>
            <w:noWrap/>
          </w:tcPr>
          <w:p w14:paraId="6BA80C34" w14:textId="5CFABE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0.977507</w:t>
            </w:r>
          </w:p>
        </w:tc>
        <w:tc>
          <w:tcPr>
            <w:tcW w:w="1134" w:type="dxa"/>
            <w:tcBorders>
              <w:top w:val="nil"/>
              <w:left w:val="single" w:sz="4" w:space="0" w:color="auto"/>
              <w:bottom w:val="single" w:sz="4" w:space="0" w:color="auto"/>
              <w:right w:val="single" w:sz="4" w:space="0" w:color="auto"/>
            </w:tcBorders>
            <w:noWrap/>
          </w:tcPr>
          <w:p w14:paraId="28E91650" w14:textId="1A687FD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239.178727</w:t>
            </w:r>
          </w:p>
        </w:tc>
        <w:tc>
          <w:tcPr>
            <w:tcW w:w="993" w:type="dxa"/>
            <w:tcBorders>
              <w:top w:val="single" w:sz="4" w:space="0" w:color="auto"/>
              <w:left w:val="nil"/>
              <w:bottom w:val="single" w:sz="4" w:space="0" w:color="auto"/>
              <w:right w:val="single" w:sz="4" w:space="0" w:color="auto"/>
            </w:tcBorders>
            <w:noWrap/>
          </w:tcPr>
          <w:p w14:paraId="1109B270" w14:textId="35FD3A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1.207622</w:t>
            </w:r>
          </w:p>
        </w:tc>
        <w:tc>
          <w:tcPr>
            <w:tcW w:w="1200" w:type="dxa"/>
            <w:tcBorders>
              <w:top w:val="single" w:sz="4" w:space="0" w:color="auto"/>
              <w:left w:val="single" w:sz="4" w:space="0" w:color="auto"/>
              <w:bottom w:val="single" w:sz="4" w:space="0" w:color="auto"/>
              <w:right w:val="single" w:sz="4" w:space="0" w:color="auto"/>
            </w:tcBorders>
            <w:noWrap/>
          </w:tcPr>
          <w:p w14:paraId="3AF7BED7" w14:textId="4ECAEF3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w:t>
            </w:r>
          </w:p>
        </w:tc>
        <w:tc>
          <w:tcPr>
            <w:tcW w:w="993" w:type="dxa"/>
            <w:tcBorders>
              <w:top w:val="single" w:sz="4" w:space="0" w:color="auto"/>
              <w:left w:val="single" w:sz="4" w:space="0" w:color="auto"/>
              <w:bottom w:val="single" w:sz="4" w:space="0" w:color="auto"/>
              <w:right w:val="single" w:sz="4" w:space="0" w:color="auto"/>
            </w:tcBorders>
            <w:noWrap/>
          </w:tcPr>
          <w:p w14:paraId="4D61128D" w14:textId="5A48E0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1.304101</w:t>
            </w:r>
          </w:p>
        </w:tc>
      </w:tr>
      <w:tr w:rsidR="005237F2" w:rsidRPr="00A81935" w14:paraId="3BCAE2C5"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98E06C8" w14:textId="38CB648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1134" w:type="dxa"/>
            <w:tcBorders>
              <w:top w:val="single" w:sz="4" w:space="0" w:color="auto"/>
              <w:left w:val="nil"/>
              <w:bottom w:val="single" w:sz="4" w:space="0" w:color="auto"/>
              <w:right w:val="single" w:sz="4" w:space="0" w:color="auto"/>
            </w:tcBorders>
            <w:noWrap/>
          </w:tcPr>
          <w:p w14:paraId="48A6F3C2" w14:textId="6DDD33C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62,470</w:t>
            </w:r>
          </w:p>
        </w:tc>
        <w:tc>
          <w:tcPr>
            <w:tcW w:w="1134" w:type="dxa"/>
            <w:tcBorders>
              <w:top w:val="single" w:sz="4" w:space="0" w:color="auto"/>
              <w:left w:val="nil"/>
              <w:bottom w:val="single" w:sz="4" w:space="0" w:color="auto"/>
              <w:right w:val="single" w:sz="4" w:space="0" w:color="auto"/>
            </w:tcBorders>
            <w:noWrap/>
          </w:tcPr>
          <w:p w14:paraId="47E22FCB" w14:textId="5A1899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2.026378</w:t>
            </w:r>
          </w:p>
        </w:tc>
        <w:tc>
          <w:tcPr>
            <w:tcW w:w="1134" w:type="dxa"/>
            <w:tcBorders>
              <w:top w:val="nil"/>
              <w:left w:val="single" w:sz="4" w:space="0" w:color="auto"/>
              <w:bottom w:val="single" w:sz="4" w:space="0" w:color="auto"/>
              <w:right w:val="single" w:sz="4" w:space="0" w:color="auto"/>
            </w:tcBorders>
            <w:noWrap/>
          </w:tcPr>
          <w:p w14:paraId="4B50622D" w14:textId="7CC7E06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147.18002</w:t>
            </w:r>
          </w:p>
        </w:tc>
        <w:tc>
          <w:tcPr>
            <w:tcW w:w="993" w:type="dxa"/>
            <w:tcBorders>
              <w:top w:val="single" w:sz="4" w:space="0" w:color="auto"/>
              <w:left w:val="nil"/>
              <w:bottom w:val="single" w:sz="4" w:space="0" w:color="auto"/>
              <w:right w:val="single" w:sz="4" w:space="0" w:color="auto"/>
            </w:tcBorders>
            <w:noWrap/>
          </w:tcPr>
          <w:p w14:paraId="65D3339C" w14:textId="1AF7FC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0.743117</w:t>
            </w:r>
          </w:p>
        </w:tc>
        <w:tc>
          <w:tcPr>
            <w:tcW w:w="1200" w:type="dxa"/>
            <w:tcBorders>
              <w:top w:val="single" w:sz="4" w:space="0" w:color="auto"/>
              <w:left w:val="single" w:sz="4" w:space="0" w:color="auto"/>
              <w:bottom w:val="single" w:sz="4" w:space="0" w:color="auto"/>
              <w:right w:val="single" w:sz="4" w:space="0" w:color="auto"/>
            </w:tcBorders>
            <w:noWrap/>
          </w:tcPr>
          <w:p w14:paraId="2EBCAA64" w14:textId="36ABE4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993" w:type="dxa"/>
            <w:tcBorders>
              <w:top w:val="single" w:sz="4" w:space="0" w:color="auto"/>
              <w:left w:val="single" w:sz="4" w:space="0" w:color="auto"/>
              <w:bottom w:val="single" w:sz="4" w:space="0" w:color="auto"/>
              <w:right w:val="single" w:sz="4" w:space="0" w:color="auto"/>
            </w:tcBorders>
            <w:noWrap/>
          </w:tcPr>
          <w:p w14:paraId="16E193E6" w14:textId="7B65250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5237F2" w:rsidRPr="00A81935" w14:paraId="7A06CFFF"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16A8325" w14:textId="724A0B1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1134" w:type="dxa"/>
            <w:tcBorders>
              <w:top w:val="single" w:sz="4" w:space="0" w:color="auto"/>
              <w:left w:val="nil"/>
              <w:bottom w:val="single" w:sz="4" w:space="0" w:color="auto"/>
              <w:right w:val="single" w:sz="4" w:space="0" w:color="auto"/>
            </w:tcBorders>
            <w:noWrap/>
          </w:tcPr>
          <w:p w14:paraId="1E360BA5" w14:textId="1D98E00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16,150</w:t>
            </w:r>
          </w:p>
        </w:tc>
        <w:tc>
          <w:tcPr>
            <w:tcW w:w="1134" w:type="dxa"/>
            <w:tcBorders>
              <w:top w:val="single" w:sz="4" w:space="0" w:color="auto"/>
              <w:left w:val="nil"/>
              <w:bottom w:val="single" w:sz="4" w:space="0" w:color="auto"/>
              <w:right w:val="single" w:sz="4" w:space="0" w:color="auto"/>
            </w:tcBorders>
            <w:noWrap/>
          </w:tcPr>
          <w:p w14:paraId="1A696D52" w14:textId="0CD64E1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0.523867</w:t>
            </w:r>
          </w:p>
        </w:tc>
        <w:tc>
          <w:tcPr>
            <w:tcW w:w="1134" w:type="dxa"/>
            <w:tcBorders>
              <w:top w:val="nil"/>
              <w:left w:val="single" w:sz="4" w:space="0" w:color="auto"/>
              <w:bottom w:val="single" w:sz="4" w:space="0" w:color="auto"/>
              <w:right w:val="single" w:sz="4" w:space="0" w:color="auto"/>
            </w:tcBorders>
            <w:noWrap/>
          </w:tcPr>
          <w:p w14:paraId="599394FD" w14:textId="147DDBD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296.043934</w:t>
            </w:r>
          </w:p>
        </w:tc>
        <w:tc>
          <w:tcPr>
            <w:tcW w:w="993" w:type="dxa"/>
            <w:tcBorders>
              <w:top w:val="single" w:sz="4" w:space="0" w:color="auto"/>
              <w:left w:val="nil"/>
              <w:bottom w:val="single" w:sz="4" w:space="0" w:color="auto"/>
              <w:right w:val="single" w:sz="4" w:space="0" w:color="auto"/>
            </w:tcBorders>
            <w:noWrap/>
          </w:tcPr>
          <w:p w14:paraId="0DC7A294" w14:textId="3B68602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1.494736</w:t>
            </w:r>
          </w:p>
        </w:tc>
        <w:tc>
          <w:tcPr>
            <w:tcW w:w="1200" w:type="dxa"/>
            <w:tcBorders>
              <w:top w:val="single" w:sz="4" w:space="0" w:color="auto"/>
              <w:left w:val="single" w:sz="4" w:space="0" w:color="auto"/>
              <w:bottom w:val="single" w:sz="4" w:space="0" w:color="auto"/>
              <w:right w:val="single" w:sz="4" w:space="0" w:color="auto"/>
            </w:tcBorders>
            <w:noWrap/>
          </w:tcPr>
          <w:p w14:paraId="7D190AF0" w14:textId="2E3DEB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993" w:type="dxa"/>
            <w:tcBorders>
              <w:top w:val="single" w:sz="4" w:space="0" w:color="auto"/>
              <w:left w:val="single" w:sz="4" w:space="0" w:color="auto"/>
              <w:bottom w:val="single" w:sz="4" w:space="0" w:color="auto"/>
              <w:right w:val="single" w:sz="4" w:space="0" w:color="auto"/>
            </w:tcBorders>
            <w:noWrap/>
          </w:tcPr>
          <w:p w14:paraId="44C5908C" w14:textId="18822DD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5237F2" w:rsidRPr="00A81935" w14:paraId="47A7F39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26666FD" w14:textId="5525F5C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1134" w:type="dxa"/>
            <w:tcBorders>
              <w:top w:val="single" w:sz="4" w:space="0" w:color="auto"/>
              <w:left w:val="nil"/>
              <w:bottom w:val="single" w:sz="4" w:space="0" w:color="auto"/>
              <w:right w:val="single" w:sz="4" w:space="0" w:color="auto"/>
            </w:tcBorders>
            <w:noWrap/>
          </w:tcPr>
          <w:p w14:paraId="5D89F3C4" w14:textId="2C5307F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19,431</w:t>
            </w:r>
          </w:p>
        </w:tc>
        <w:tc>
          <w:tcPr>
            <w:tcW w:w="1134" w:type="dxa"/>
            <w:tcBorders>
              <w:top w:val="single" w:sz="4" w:space="0" w:color="auto"/>
              <w:left w:val="nil"/>
              <w:bottom w:val="single" w:sz="4" w:space="0" w:color="auto"/>
              <w:right w:val="single" w:sz="4" w:space="0" w:color="auto"/>
            </w:tcBorders>
            <w:noWrap/>
          </w:tcPr>
          <w:p w14:paraId="105989C9" w14:textId="0864A6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0.630295</w:t>
            </w:r>
          </w:p>
        </w:tc>
        <w:tc>
          <w:tcPr>
            <w:tcW w:w="1134" w:type="dxa"/>
            <w:tcBorders>
              <w:top w:val="nil"/>
              <w:left w:val="single" w:sz="4" w:space="0" w:color="auto"/>
              <w:bottom w:val="single" w:sz="4" w:space="0" w:color="auto"/>
              <w:right w:val="single" w:sz="4" w:space="0" w:color="auto"/>
            </w:tcBorders>
            <w:noWrap/>
          </w:tcPr>
          <w:p w14:paraId="5607A6DB" w14:textId="184BEA0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258.620832</w:t>
            </w:r>
          </w:p>
        </w:tc>
        <w:tc>
          <w:tcPr>
            <w:tcW w:w="993" w:type="dxa"/>
            <w:tcBorders>
              <w:top w:val="single" w:sz="4" w:space="0" w:color="auto"/>
              <w:left w:val="nil"/>
              <w:bottom w:val="single" w:sz="4" w:space="0" w:color="auto"/>
              <w:right w:val="single" w:sz="4" w:space="0" w:color="auto"/>
            </w:tcBorders>
            <w:noWrap/>
          </w:tcPr>
          <w:p w14:paraId="7E98FA4B" w14:textId="335EE30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1.305786</w:t>
            </w:r>
          </w:p>
        </w:tc>
        <w:tc>
          <w:tcPr>
            <w:tcW w:w="1200" w:type="dxa"/>
            <w:tcBorders>
              <w:top w:val="single" w:sz="4" w:space="0" w:color="auto"/>
              <w:left w:val="single" w:sz="4" w:space="0" w:color="auto"/>
              <w:bottom w:val="single" w:sz="4" w:space="0" w:color="auto"/>
              <w:right w:val="single" w:sz="4" w:space="0" w:color="auto"/>
            </w:tcBorders>
            <w:noWrap/>
          </w:tcPr>
          <w:p w14:paraId="50AD4CC4" w14:textId="5A37F8A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w:t>
            </w:r>
          </w:p>
        </w:tc>
        <w:tc>
          <w:tcPr>
            <w:tcW w:w="993" w:type="dxa"/>
            <w:tcBorders>
              <w:top w:val="single" w:sz="4" w:space="0" w:color="auto"/>
              <w:left w:val="single" w:sz="4" w:space="0" w:color="auto"/>
              <w:bottom w:val="single" w:sz="4" w:space="0" w:color="auto"/>
              <w:right w:val="single" w:sz="4" w:space="0" w:color="auto"/>
            </w:tcBorders>
            <w:noWrap/>
          </w:tcPr>
          <w:p w14:paraId="2366E12F" w14:textId="304BF81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1.587602</w:t>
            </w:r>
          </w:p>
        </w:tc>
      </w:tr>
      <w:tr w:rsidR="005237F2" w:rsidRPr="00A81935" w14:paraId="370D6A0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1395AC7" w14:textId="6D794BC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1134" w:type="dxa"/>
            <w:tcBorders>
              <w:top w:val="single" w:sz="4" w:space="0" w:color="auto"/>
              <w:left w:val="nil"/>
              <w:bottom w:val="single" w:sz="4" w:space="0" w:color="auto"/>
              <w:right w:val="single" w:sz="4" w:space="0" w:color="auto"/>
            </w:tcBorders>
            <w:noWrap/>
          </w:tcPr>
          <w:p w14:paraId="605C331F" w14:textId="615C8DF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60,421</w:t>
            </w:r>
          </w:p>
        </w:tc>
        <w:tc>
          <w:tcPr>
            <w:tcW w:w="1134" w:type="dxa"/>
            <w:tcBorders>
              <w:top w:val="single" w:sz="4" w:space="0" w:color="auto"/>
              <w:left w:val="nil"/>
              <w:bottom w:val="single" w:sz="4" w:space="0" w:color="auto"/>
              <w:right w:val="single" w:sz="4" w:space="0" w:color="auto"/>
            </w:tcBorders>
            <w:noWrap/>
          </w:tcPr>
          <w:p w14:paraId="4C221A42" w14:textId="36C049C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1.959913</w:t>
            </w:r>
          </w:p>
        </w:tc>
        <w:tc>
          <w:tcPr>
            <w:tcW w:w="1134" w:type="dxa"/>
            <w:tcBorders>
              <w:top w:val="nil"/>
              <w:left w:val="single" w:sz="4" w:space="0" w:color="auto"/>
              <w:bottom w:val="single" w:sz="4" w:space="0" w:color="auto"/>
              <w:right w:val="single" w:sz="4" w:space="0" w:color="auto"/>
            </w:tcBorders>
            <w:noWrap/>
          </w:tcPr>
          <w:p w14:paraId="53562254" w14:textId="09DB1E7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237.037618</w:t>
            </w:r>
          </w:p>
        </w:tc>
        <w:tc>
          <w:tcPr>
            <w:tcW w:w="993" w:type="dxa"/>
            <w:tcBorders>
              <w:top w:val="single" w:sz="4" w:space="0" w:color="auto"/>
              <w:left w:val="nil"/>
              <w:bottom w:val="single" w:sz="4" w:space="0" w:color="auto"/>
              <w:right w:val="single" w:sz="4" w:space="0" w:color="auto"/>
            </w:tcBorders>
            <w:noWrap/>
          </w:tcPr>
          <w:p w14:paraId="2A6FCDE1" w14:textId="362CF73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1.196811</w:t>
            </w:r>
          </w:p>
        </w:tc>
        <w:tc>
          <w:tcPr>
            <w:tcW w:w="1200" w:type="dxa"/>
            <w:tcBorders>
              <w:top w:val="single" w:sz="4" w:space="0" w:color="auto"/>
              <w:left w:val="single" w:sz="4" w:space="0" w:color="auto"/>
              <w:bottom w:val="single" w:sz="4" w:space="0" w:color="auto"/>
              <w:right w:val="single" w:sz="4" w:space="0" w:color="auto"/>
            </w:tcBorders>
            <w:noWrap/>
          </w:tcPr>
          <w:p w14:paraId="287700E9" w14:textId="76153BC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993" w:type="dxa"/>
            <w:tcBorders>
              <w:top w:val="single" w:sz="4" w:space="0" w:color="auto"/>
              <w:left w:val="single" w:sz="4" w:space="0" w:color="auto"/>
              <w:bottom w:val="single" w:sz="4" w:space="0" w:color="auto"/>
              <w:right w:val="single" w:sz="4" w:space="0" w:color="auto"/>
            </w:tcBorders>
            <w:noWrap/>
          </w:tcPr>
          <w:p w14:paraId="786AAA55" w14:textId="27A3BEC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5237F2" w:rsidRPr="00A81935" w14:paraId="186C063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8AA05A9" w14:textId="4FDA9EA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1134" w:type="dxa"/>
            <w:tcBorders>
              <w:top w:val="single" w:sz="4" w:space="0" w:color="auto"/>
              <w:left w:val="nil"/>
              <w:bottom w:val="single" w:sz="4" w:space="0" w:color="auto"/>
              <w:right w:val="single" w:sz="4" w:space="0" w:color="auto"/>
            </w:tcBorders>
            <w:noWrap/>
          </w:tcPr>
          <w:p w14:paraId="4DA7D9D1" w14:textId="110535A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12,967</w:t>
            </w:r>
          </w:p>
        </w:tc>
        <w:tc>
          <w:tcPr>
            <w:tcW w:w="1134" w:type="dxa"/>
            <w:tcBorders>
              <w:top w:val="single" w:sz="4" w:space="0" w:color="auto"/>
              <w:left w:val="nil"/>
              <w:bottom w:val="single" w:sz="4" w:space="0" w:color="auto"/>
              <w:right w:val="single" w:sz="4" w:space="0" w:color="auto"/>
            </w:tcBorders>
            <w:noWrap/>
          </w:tcPr>
          <w:p w14:paraId="3B5C1452" w14:textId="0FE7F80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0.420619</w:t>
            </w:r>
          </w:p>
        </w:tc>
        <w:tc>
          <w:tcPr>
            <w:tcW w:w="1134" w:type="dxa"/>
            <w:tcBorders>
              <w:top w:val="nil"/>
              <w:left w:val="single" w:sz="4" w:space="0" w:color="auto"/>
              <w:bottom w:val="single" w:sz="4" w:space="0" w:color="auto"/>
              <w:right w:val="single" w:sz="4" w:space="0" w:color="auto"/>
            </w:tcBorders>
            <w:noWrap/>
          </w:tcPr>
          <w:p w14:paraId="56846F1F" w14:textId="5121D18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276.388074</w:t>
            </w:r>
          </w:p>
        </w:tc>
        <w:tc>
          <w:tcPr>
            <w:tcW w:w="993" w:type="dxa"/>
            <w:tcBorders>
              <w:top w:val="single" w:sz="4" w:space="0" w:color="auto"/>
              <w:left w:val="nil"/>
              <w:bottom w:val="single" w:sz="4" w:space="0" w:color="auto"/>
              <w:right w:val="single" w:sz="4" w:space="0" w:color="auto"/>
            </w:tcBorders>
            <w:noWrap/>
          </w:tcPr>
          <w:p w14:paraId="31A7D03B" w14:textId="1970AE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1.395493</w:t>
            </w:r>
          </w:p>
        </w:tc>
        <w:tc>
          <w:tcPr>
            <w:tcW w:w="1200" w:type="dxa"/>
            <w:tcBorders>
              <w:top w:val="single" w:sz="4" w:space="0" w:color="auto"/>
              <w:left w:val="single" w:sz="4" w:space="0" w:color="auto"/>
              <w:bottom w:val="single" w:sz="4" w:space="0" w:color="auto"/>
              <w:right w:val="single" w:sz="4" w:space="0" w:color="auto"/>
            </w:tcBorders>
            <w:noWrap/>
          </w:tcPr>
          <w:p w14:paraId="7B92D109" w14:textId="12E3E2C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w:t>
            </w:r>
          </w:p>
        </w:tc>
        <w:tc>
          <w:tcPr>
            <w:tcW w:w="993" w:type="dxa"/>
            <w:tcBorders>
              <w:top w:val="single" w:sz="4" w:space="0" w:color="auto"/>
              <w:left w:val="single" w:sz="4" w:space="0" w:color="auto"/>
              <w:bottom w:val="single" w:sz="4" w:space="0" w:color="auto"/>
              <w:right w:val="single" w:sz="4" w:space="0" w:color="auto"/>
            </w:tcBorders>
            <w:noWrap/>
          </w:tcPr>
          <w:p w14:paraId="4A6A43B3" w14:textId="4B80E56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0.850501</w:t>
            </w:r>
          </w:p>
        </w:tc>
      </w:tr>
      <w:tr w:rsidR="005237F2" w:rsidRPr="00A81935" w14:paraId="3E86A418"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338123A" w14:textId="2AEDA83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1134" w:type="dxa"/>
            <w:tcBorders>
              <w:top w:val="single" w:sz="4" w:space="0" w:color="auto"/>
              <w:left w:val="nil"/>
              <w:bottom w:val="single" w:sz="4" w:space="0" w:color="auto"/>
              <w:right w:val="single" w:sz="4" w:space="0" w:color="auto"/>
            </w:tcBorders>
            <w:noWrap/>
          </w:tcPr>
          <w:p w14:paraId="191FFA2A" w14:textId="7A5A18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22,903</w:t>
            </w:r>
          </w:p>
        </w:tc>
        <w:tc>
          <w:tcPr>
            <w:tcW w:w="1134" w:type="dxa"/>
            <w:tcBorders>
              <w:top w:val="single" w:sz="4" w:space="0" w:color="auto"/>
              <w:left w:val="nil"/>
              <w:bottom w:val="single" w:sz="4" w:space="0" w:color="auto"/>
              <w:right w:val="single" w:sz="4" w:space="0" w:color="auto"/>
            </w:tcBorders>
            <w:noWrap/>
          </w:tcPr>
          <w:p w14:paraId="7ACCCE7C" w14:textId="6D65D3A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0.742919</w:t>
            </w:r>
          </w:p>
        </w:tc>
        <w:tc>
          <w:tcPr>
            <w:tcW w:w="1134" w:type="dxa"/>
            <w:tcBorders>
              <w:top w:val="nil"/>
              <w:left w:val="single" w:sz="4" w:space="0" w:color="auto"/>
              <w:bottom w:val="single" w:sz="4" w:space="0" w:color="auto"/>
              <w:right w:val="single" w:sz="4" w:space="0" w:color="auto"/>
            </w:tcBorders>
            <w:noWrap/>
          </w:tcPr>
          <w:p w14:paraId="1E1A68DB" w14:textId="76763B5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288.880085</w:t>
            </w:r>
          </w:p>
        </w:tc>
        <w:tc>
          <w:tcPr>
            <w:tcW w:w="993" w:type="dxa"/>
            <w:tcBorders>
              <w:top w:val="single" w:sz="4" w:space="0" w:color="auto"/>
              <w:left w:val="nil"/>
              <w:bottom w:val="single" w:sz="4" w:space="0" w:color="auto"/>
              <w:right w:val="single" w:sz="4" w:space="0" w:color="auto"/>
            </w:tcBorders>
            <w:noWrap/>
          </w:tcPr>
          <w:p w14:paraId="76354C22" w14:textId="30CF21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1.458566</w:t>
            </w:r>
          </w:p>
        </w:tc>
        <w:tc>
          <w:tcPr>
            <w:tcW w:w="1200" w:type="dxa"/>
            <w:tcBorders>
              <w:top w:val="single" w:sz="4" w:space="0" w:color="auto"/>
              <w:left w:val="single" w:sz="4" w:space="0" w:color="auto"/>
              <w:bottom w:val="single" w:sz="4" w:space="0" w:color="auto"/>
              <w:right w:val="single" w:sz="4" w:space="0" w:color="auto"/>
            </w:tcBorders>
            <w:noWrap/>
          </w:tcPr>
          <w:p w14:paraId="0C43C22A" w14:textId="1548857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w:t>
            </w:r>
          </w:p>
        </w:tc>
        <w:tc>
          <w:tcPr>
            <w:tcW w:w="993" w:type="dxa"/>
            <w:tcBorders>
              <w:top w:val="single" w:sz="4" w:space="0" w:color="auto"/>
              <w:left w:val="single" w:sz="4" w:space="0" w:color="auto"/>
              <w:bottom w:val="single" w:sz="4" w:space="0" w:color="auto"/>
              <w:right w:val="single" w:sz="4" w:space="0" w:color="auto"/>
            </w:tcBorders>
            <w:noWrap/>
          </w:tcPr>
          <w:p w14:paraId="1E7C6D59" w14:textId="1A35A18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2.060102</w:t>
            </w:r>
          </w:p>
        </w:tc>
      </w:tr>
      <w:tr w:rsidR="005237F2" w:rsidRPr="00A81935" w14:paraId="5D3E7F9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E521146" w14:textId="16830D8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1134" w:type="dxa"/>
            <w:tcBorders>
              <w:top w:val="single" w:sz="4" w:space="0" w:color="auto"/>
              <w:left w:val="nil"/>
              <w:bottom w:val="single" w:sz="4" w:space="0" w:color="auto"/>
              <w:right w:val="single" w:sz="4" w:space="0" w:color="auto"/>
            </w:tcBorders>
            <w:noWrap/>
          </w:tcPr>
          <w:p w14:paraId="3D6D7B21" w14:textId="3CAA47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18,909</w:t>
            </w:r>
          </w:p>
        </w:tc>
        <w:tc>
          <w:tcPr>
            <w:tcW w:w="1134" w:type="dxa"/>
            <w:tcBorders>
              <w:top w:val="single" w:sz="4" w:space="0" w:color="auto"/>
              <w:left w:val="nil"/>
              <w:bottom w:val="single" w:sz="4" w:space="0" w:color="auto"/>
              <w:right w:val="single" w:sz="4" w:space="0" w:color="auto"/>
            </w:tcBorders>
            <w:noWrap/>
          </w:tcPr>
          <w:p w14:paraId="2C196C84" w14:textId="6B8170E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0.613363</w:t>
            </w:r>
          </w:p>
        </w:tc>
        <w:tc>
          <w:tcPr>
            <w:tcW w:w="1134" w:type="dxa"/>
            <w:tcBorders>
              <w:top w:val="nil"/>
              <w:left w:val="single" w:sz="4" w:space="0" w:color="auto"/>
              <w:bottom w:val="single" w:sz="4" w:space="0" w:color="auto"/>
              <w:right w:val="single" w:sz="4" w:space="0" w:color="auto"/>
            </w:tcBorders>
            <w:noWrap/>
          </w:tcPr>
          <w:p w14:paraId="6664E163" w14:textId="5FD5939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257.347401</w:t>
            </w:r>
          </w:p>
        </w:tc>
        <w:tc>
          <w:tcPr>
            <w:tcW w:w="993" w:type="dxa"/>
            <w:tcBorders>
              <w:top w:val="single" w:sz="4" w:space="0" w:color="auto"/>
              <w:left w:val="nil"/>
              <w:bottom w:val="single" w:sz="4" w:space="0" w:color="auto"/>
              <w:right w:val="single" w:sz="4" w:space="0" w:color="auto"/>
            </w:tcBorders>
            <w:noWrap/>
          </w:tcPr>
          <w:p w14:paraId="47278036" w14:textId="1F8B753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1.299356</w:t>
            </w:r>
          </w:p>
        </w:tc>
        <w:tc>
          <w:tcPr>
            <w:tcW w:w="1200" w:type="dxa"/>
            <w:tcBorders>
              <w:top w:val="single" w:sz="4" w:space="0" w:color="auto"/>
              <w:left w:val="single" w:sz="4" w:space="0" w:color="auto"/>
              <w:bottom w:val="single" w:sz="4" w:space="0" w:color="auto"/>
              <w:right w:val="single" w:sz="4" w:space="0" w:color="auto"/>
            </w:tcBorders>
            <w:noWrap/>
          </w:tcPr>
          <w:p w14:paraId="32F27024" w14:textId="441BF69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993" w:type="dxa"/>
            <w:tcBorders>
              <w:top w:val="single" w:sz="4" w:space="0" w:color="auto"/>
              <w:left w:val="single" w:sz="4" w:space="0" w:color="auto"/>
              <w:bottom w:val="single" w:sz="4" w:space="0" w:color="auto"/>
              <w:right w:val="single" w:sz="4" w:space="0" w:color="auto"/>
            </w:tcBorders>
            <w:noWrap/>
          </w:tcPr>
          <w:p w14:paraId="19C4E973" w14:textId="7FD039F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5237F2" w:rsidRPr="00A81935" w14:paraId="0ECDFD5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1B2A465" w14:textId="724C0E7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1134" w:type="dxa"/>
            <w:tcBorders>
              <w:top w:val="single" w:sz="4" w:space="0" w:color="auto"/>
              <w:left w:val="nil"/>
              <w:bottom w:val="single" w:sz="4" w:space="0" w:color="auto"/>
              <w:right w:val="single" w:sz="4" w:space="0" w:color="auto"/>
            </w:tcBorders>
            <w:noWrap/>
          </w:tcPr>
          <w:p w14:paraId="7D5981EA" w14:textId="6AD400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19,836</w:t>
            </w:r>
          </w:p>
        </w:tc>
        <w:tc>
          <w:tcPr>
            <w:tcW w:w="1134" w:type="dxa"/>
            <w:tcBorders>
              <w:top w:val="single" w:sz="4" w:space="0" w:color="auto"/>
              <w:left w:val="nil"/>
              <w:bottom w:val="single" w:sz="4" w:space="0" w:color="auto"/>
              <w:right w:val="single" w:sz="4" w:space="0" w:color="auto"/>
            </w:tcBorders>
            <w:noWrap/>
          </w:tcPr>
          <w:p w14:paraId="6DD9FC4B" w14:textId="622C2E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0.643432</w:t>
            </w:r>
          </w:p>
        </w:tc>
        <w:tc>
          <w:tcPr>
            <w:tcW w:w="1134" w:type="dxa"/>
            <w:tcBorders>
              <w:top w:val="nil"/>
              <w:left w:val="single" w:sz="4" w:space="0" w:color="auto"/>
              <w:bottom w:val="single" w:sz="4" w:space="0" w:color="auto"/>
              <w:right w:val="single" w:sz="4" w:space="0" w:color="auto"/>
            </w:tcBorders>
            <w:noWrap/>
          </w:tcPr>
          <w:p w14:paraId="5EB0C70D" w14:textId="53FAB2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246.613494</w:t>
            </w:r>
          </w:p>
        </w:tc>
        <w:tc>
          <w:tcPr>
            <w:tcW w:w="993" w:type="dxa"/>
            <w:tcBorders>
              <w:top w:val="single" w:sz="4" w:space="0" w:color="auto"/>
              <w:left w:val="nil"/>
              <w:bottom w:val="single" w:sz="4" w:space="0" w:color="auto"/>
              <w:right w:val="single" w:sz="4" w:space="0" w:color="auto"/>
            </w:tcBorders>
            <w:noWrap/>
          </w:tcPr>
          <w:p w14:paraId="3ED116AA" w14:textId="6E9C9FC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1.24516</w:t>
            </w:r>
            <w:r w:rsidR="00D41F4F">
              <w:rPr>
                <w:rFonts w:ascii="Arial" w:hAnsi="Arial" w:cs="Arial"/>
                <w:sz w:val="14"/>
                <w:szCs w:val="14"/>
              </w:rPr>
              <w:t>0</w:t>
            </w:r>
          </w:p>
        </w:tc>
        <w:tc>
          <w:tcPr>
            <w:tcW w:w="1200" w:type="dxa"/>
            <w:tcBorders>
              <w:top w:val="single" w:sz="4" w:space="0" w:color="auto"/>
              <w:left w:val="single" w:sz="4" w:space="0" w:color="auto"/>
              <w:bottom w:val="single" w:sz="4" w:space="0" w:color="auto"/>
              <w:right w:val="single" w:sz="4" w:space="0" w:color="auto"/>
            </w:tcBorders>
            <w:noWrap/>
          </w:tcPr>
          <w:p w14:paraId="6EC76F0D" w14:textId="7472D43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w:t>
            </w:r>
          </w:p>
        </w:tc>
        <w:tc>
          <w:tcPr>
            <w:tcW w:w="993" w:type="dxa"/>
            <w:tcBorders>
              <w:top w:val="single" w:sz="4" w:space="0" w:color="auto"/>
              <w:left w:val="single" w:sz="4" w:space="0" w:color="auto"/>
              <w:bottom w:val="single" w:sz="4" w:space="0" w:color="auto"/>
              <w:right w:val="single" w:sz="4" w:space="0" w:color="auto"/>
            </w:tcBorders>
            <w:noWrap/>
          </w:tcPr>
          <w:p w14:paraId="73FC42B3" w14:textId="7443CFC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0.510301</w:t>
            </w:r>
          </w:p>
        </w:tc>
      </w:tr>
      <w:tr w:rsidR="005237F2" w:rsidRPr="00A81935" w14:paraId="6485DD96"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F7D9063" w14:textId="68867C3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1134" w:type="dxa"/>
            <w:tcBorders>
              <w:top w:val="single" w:sz="4" w:space="0" w:color="auto"/>
              <w:left w:val="nil"/>
              <w:bottom w:val="single" w:sz="4" w:space="0" w:color="auto"/>
              <w:right w:val="single" w:sz="4" w:space="0" w:color="auto"/>
            </w:tcBorders>
            <w:noWrap/>
          </w:tcPr>
          <w:p w14:paraId="5F18D0E6" w14:textId="0A5897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2,593</w:t>
            </w:r>
          </w:p>
        </w:tc>
        <w:tc>
          <w:tcPr>
            <w:tcW w:w="1134" w:type="dxa"/>
            <w:tcBorders>
              <w:top w:val="single" w:sz="4" w:space="0" w:color="auto"/>
              <w:left w:val="nil"/>
              <w:bottom w:val="single" w:sz="4" w:space="0" w:color="auto"/>
              <w:right w:val="single" w:sz="4" w:space="0" w:color="auto"/>
            </w:tcBorders>
            <w:noWrap/>
          </w:tcPr>
          <w:p w14:paraId="5612E477" w14:textId="03C4B8C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0.084111</w:t>
            </w:r>
          </w:p>
        </w:tc>
        <w:tc>
          <w:tcPr>
            <w:tcW w:w="1134" w:type="dxa"/>
            <w:tcBorders>
              <w:top w:val="nil"/>
              <w:left w:val="single" w:sz="4" w:space="0" w:color="auto"/>
              <w:bottom w:val="single" w:sz="4" w:space="0" w:color="auto"/>
              <w:right w:val="single" w:sz="4" w:space="0" w:color="auto"/>
            </w:tcBorders>
            <w:noWrap/>
          </w:tcPr>
          <w:p w14:paraId="2DD38C10" w14:textId="2CF105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272.495719</w:t>
            </w:r>
          </w:p>
        </w:tc>
        <w:tc>
          <w:tcPr>
            <w:tcW w:w="993" w:type="dxa"/>
            <w:tcBorders>
              <w:top w:val="single" w:sz="4" w:space="0" w:color="auto"/>
              <w:left w:val="nil"/>
              <w:bottom w:val="single" w:sz="4" w:space="0" w:color="auto"/>
              <w:right w:val="single" w:sz="4" w:space="0" w:color="auto"/>
            </w:tcBorders>
            <w:noWrap/>
          </w:tcPr>
          <w:p w14:paraId="27B10BB2" w14:textId="09AB5E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1.37584</w:t>
            </w:r>
            <w:r w:rsidR="00D41F4F">
              <w:rPr>
                <w:rFonts w:ascii="Arial" w:hAnsi="Arial" w:cs="Arial"/>
                <w:sz w:val="14"/>
                <w:szCs w:val="14"/>
              </w:rPr>
              <w:t>0</w:t>
            </w:r>
          </w:p>
        </w:tc>
        <w:tc>
          <w:tcPr>
            <w:tcW w:w="1200" w:type="dxa"/>
            <w:tcBorders>
              <w:top w:val="single" w:sz="4" w:space="0" w:color="auto"/>
              <w:left w:val="single" w:sz="4" w:space="0" w:color="auto"/>
              <w:bottom w:val="single" w:sz="4" w:space="0" w:color="auto"/>
              <w:right w:val="single" w:sz="4" w:space="0" w:color="auto"/>
            </w:tcBorders>
            <w:noWrap/>
          </w:tcPr>
          <w:p w14:paraId="5A6382AC" w14:textId="30895A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w:t>
            </w:r>
          </w:p>
        </w:tc>
        <w:tc>
          <w:tcPr>
            <w:tcW w:w="993" w:type="dxa"/>
            <w:tcBorders>
              <w:top w:val="single" w:sz="4" w:space="0" w:color="auto"/>
              <w:left w:val="single" w:sz="4" w:space="0" w:color="auto"/>
              <w:bottom w:val="single" w:sz="4" w:space="0" w:color="auto"/>
              <w:right w:val="single" w:sz="4" w:space="0" w:color="auto"/>
            </w:tcBorders>
            <w:noWrap/>
          </w:tcPr>
          <w:p w14:paraId="3698E171" w14:textId="7BA0B29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0.4914</w:t>
            </w:r>
            <w:r w:rsidR="00D41F4F">
              <w:rPr>
                <w:rFonts w:ascii="Arial" w:hAnsi="Arial" w:cs="Arial"/>
                <w:sz w:val="14"/>
                <w:szCs w:val="14"/>
              </w:rPr>
              <w:t>00</w:t>
            </w:r>
          </w:p>
        </w:tc>
      </w:tr>
      <w:tr w:rsidR="005237F2" w:rsidRPr="00A81935" w14:paraId="458E3178"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E92BBD3" w14:textId="011D16D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1134" w:type="dxa"/>
            <w:tcBorders>
              <w:top w:val="single" w:sz="4" w:space="0" w:color="auto"/>
              <w:left w:val="nil"/>
              <w:bottom w:val="single" w:sz="4" w:space="0" w:color="auto"/>
              <w:right w:val="single" w:sz="4" w:space="0" w:color="auto"/>
            </w:tcBorders>
            <w:noWrap/>
          </w:tcPr>
          <w:p w14:paraId="5E3C82EA" w14:textId="540290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15,175</w:t>
            </w:r>
          </w:p>
        </w:tc>
        <w:tc>
          <w:tcPr>
            <w:tcW w:w="1134" w:type="dxa"/>
            <w:tcBorders>
              <w:top w:val="single" w:sz="4" w:space="0" w:color="auto"/>
              <w:left w:val="nil"/>
              <w:bottom w:val="single" w:sz="4" w:space="0" w:color="auto"/>
              <w:right w:val="single" w:sz="4" w:space="0" w:color="auto"/>
            </w:tcBorders>
            <w:noWrap/>
          </w:tcPr>
          <w:p w14:paraId="52772F30" w14:textId="01720A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0.492241</w:t>
            </w:r>
          </w:p>
        </w:tc>
        <w:tc>
          <w:tcPr>
            <w:tcW w:w="1134" w:type="dxa"/>
            <w:tcBorders>
              <w:top w:val="nil"/>
              <w:left w:val="single" w:sz="4" w:space="0" w:color="auto"/>
              <w:bottom w:val="single" w:sz="4" w:space="0" w:color="auto"/>
              <w:right w:val="single" w:sz="4" w:space="0" w:color="auto"/>
            </w:tcBorders>
            <w:noWrap/>
          </w:tcPr>
          <w:p w14:paraId="415A18A8" w14:textId="0F0AFD9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158.575871</w:t>
            </w:r>
          </w:p>
        </w:tc>
        <w:tc>
          <w:tcPr>
            <w:tcW w:w="993" w:type="dxa"/>
            <w:tcBorders>
              <w:top w:val="single" w:sz="4" w:space="0" w:color="auto"/>
              <w:left w:val="nil"/>
              <w:bottom w:val="single" w:sz="4" w:space="0" w:color="auto"/>
              <w:right w:val="single" w:sz="4" w:space="0" w:color="auto"/>
            </w:tcBorders>
            <w:noWrap/>
          </w:tcPr>
          <w:p w14:paraId="3870C52A" w14:textId="33B053B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0.800655</w:t>
            </w:r>
          </w:p>
        </w:tc>
        <w:tc>
          <w:tcPr>
            <w:tcW w:w="1200" w:type="dxa"/>
            <w:tcBorders>
              <w:top w:val="single" w:sz="4" w:space="0" w:color="auto"/>
              <w:left w:val="single" w:sz="4" w:space="0" w:color="auto"/>
              <w:bottom w:val="single" w:sz="4" w:space="0" w:color="auto"/>
              <w:right w:val="single" w:sz="4" w:space="0" w:color="auto"/>
            </w:tcBorders>
            <w:noWrap/>
          </w:tcPr>
          <w:p w14:paraId="60567EFD" w14:textId="0E87829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993" w:type="dxa"/>
            <w:tcBorders>
              <w:top w:val="single" w:sz="4" w:space="0" w:color="auto"/>
              <w:left w:val="single" w:sz="4" w:space="0" w:color="auto"/>
              <w:bottom w:val="single" w:sz="4" w:space="0" w:color="auto"/>
              <w:right w:val="single" w:sz="4" w:space="0" w:color="auto"/>
            </w:tcBorders>
            <w:noWrap/>
          </w:tcPr>
          <w:p w14:paraId="715286C0" w14:textId="093CC6B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sidR="00D41F4F">
              <w:rPr>
                <w:rFonts w:ascii="Arial" w:hAnsi="Arial" w:cs="Arial"/>
                <w:sz w:val="14"/>
                <w:szCs w:val="14"/>
              </w:rPr>
              <w:t>00</w:t>
            </w:r>
          </w:p>
        </w:tc>
      </w:tr>
      <w:tr w:rsidR="005237F2" w:rsidRPr="00A81935" w14:paraId="7620C6BF"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B0CA7E6" w14:textId="453B35C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1134" w:type="dxa"/>
            <w:tcBorders>
              <w:top w:val="single" w:sz="4" w:space="0" w:color="auto"/>
              <w:left w:val="nil"/>
              <w:bottom w:val="single" w:sz="4" w:space="0" w:color="auto"/>
              <w:right w:val="single" w:sz="4" w:space="0" w:color="auto"/>
            </w:tcBorders>
            <w:noWrap/>
          </w:tcPr>
          <w:p w14:paraId="2F92248E" w14:textId="0B8A0B2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16,285</w:t>
            </w:r>
          </w:p>
        </w:tc>
        <w:tc>
          <w:tcPr>
            <w:tcW w:w="1134" w:type="dxa"/>
            <w:tcBorders>
              <w:top w:val="single" w:sz="4" w:space="0" w:color="auto"/>
              <w:left w:val="nil"/>
              <w:bottom w:val="single" w:sz="4" w:space="0" w:color="auto"/>
              <w:right w:val="single" w:sz="4" w:space="0" w:color="auto"/>
            </w:tcBorders>
            <w:noWrap/>
          </w:tcPr>
          <w:p w14:paraId="14913B1F" w14:textId="49DA89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0.528247</w:t>
            </w:r>
          </w:p>
        </w:tc>
        <w:tc>
          <w:tcPr>
            <w:tcW w:w="1134" w:type="dxa"/>
            <w:tcBorders>
              <w:top w:val="nil"/>
              <w:left w:val="single" w:sz="4" w:space="0" w:color="auto"/>
              <w:bottom w:val="single" w:sz="4" w:space="0" w:color="auto"/>
              <w:right w:val="single" w:sz="4" w:space="0" w:color="auto"/>
            </w:tcBorders>
            <w:noWrap/>
          </w:tcPr>
          <w:p w14:paraId="2295DE71" w14:textId="5FC9505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235.349674</w:t>
            </w:r>
          </w:p>
        </w:tc>
        <w:tc>
          <w:tcPr>
            <w:tcW w:w="993" w:type="dxa"/>
            <w:tcBorders>
              <w:top w:val="single" w:sz="4" w:space="0" w:color="auto"/>
              <w:left w:val="nil"/>
              <w:bottom w:val="single" w:sz="4" w:space="0" w:color="auto"/>
              <w:right w:val="single" w:sz="4" w:space="0" w:color="auto"/>
            </w:tcBorders>
            <w:noWrap/>
          </w:tcPr>
          <w:p w14:paraId="6A836825" w14:textId="491B89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1.188289</w:t>
            </w:r>
          </w:p>
        </w:tc>
        <w:tc>
          <w:tcPr>
            <w:tcW w:w="1200" w:type="dxa"/>
            <w:tcBorders>
              <w:top w:val="single" w:sz="4" w:space="0" w:color="auto"/>
              <w:left w:val="single" w:sz="4" w:space="0" w:color="auto"/>
              <w:bottom w:val="single" w:sz="4" w:space="0" w:color="auto"/>
              <w:right w:val="single" w:sz="4" w:space="0" w:color="auto"/>
            </w:tcBorders>
            <w:noWrap/>
          </w:tcPr>
          <w:p w14:paraId="067853CF" w14:textId="407F449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993" w:type="dxa"/>
            <w:tcBorders>
              <w:top w:val="single" w:sz="4" w:space="0" w:color="auto"/>
              <w:left w:val="single" w:sz="4" w:space="0" w:color="auto"/>
              <w:bottom w:val="single" w:sz="4" w:space="0" w:color="auto"/>
              <w:right w:val="single" w:sz="4" w:space="0" w:color="auto"/>
            </w:tcBorders>
            <w:noWrap/>
          </w:tcPr>
          <w:p w14:paraId="5133DBC7" w14:textId="6D7637A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5237F2" w:rsidRPr="00A81935" w14:paraId="3E104508"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2757D07" w14:textId="6B41FEB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1134" w:type="dxa"/>
            <w:tcBorders>
              <w:top w:val="single" w:sz="4" w:space="0" w:color="auto"/>
              <w:left w:val="nil"/>
              <w:bottom w:val="single" w:sz="4" w:space="0" w:color="auto"/>
              <w:right w:val="single" w:sz="4" w:space="0" w:color="auto"/>
            </w:tcBorders>
            <w:noWrap/>
          </w:tcPr>
          <w:p w14:paraId="504A6842" w14:textId="5DD5DF3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36,248</w:t>
            </w:r>
          </w:p>
        </w:tc>
        <w:tc>
          <w:tcPr>
            <w:tcW w:w="1134" w:type="dxa"/>
            <w:tcBorders>
              <w:top w:val="single" w:sz="4" w:space="0" w:color="auto"/>
              <w:left w:val="nil"/>
              <w:bottom w:val="single" w:sz="4" w:space="0" w:color="auto"/>
              <w:right w:val="single" w:sz="4" w:space="0" w:color="auto"/>
            </w:tcBorders>
            <w:noWrap/>
          </w:tcPr>
          <w:p w14:paraId="518E8956" w14:textId="70E0288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1.175799</w:t>
            </w:r>
          </w:p>
        </w:tc>
        <w:tc>
          <w:tcPr>
            <w:tcW w:w="1134" w:type="dxa"/>
            <w:tcBorders>
              <w:top w:val="nil"/>
              <w:left w:val="single" w:sz="4" w:space="0" w:color="auto"/>
              <w:bottom w:val="single" w:sz="4" w:space="0" w:color="auto"/>
              <w:right w:val="single" w:sz="4" w:space="0" w:color="auto"/>
            </w:tcBorders>
            <w:noWrap/>
          </w:tcPr>
          <w:p w14:paraId="64378E84" w14:textId="627E9E3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173.101757</w:t>
            </w:r>
          </w:p>
        </w:tc>
        <w:tc>
          <w:tcPr>
            <w:tcW w:w="993" w:type="dxa"/>
            <w:tcBorders>
              <w:top w:val="single" w:sz="4" w:space="0" w:color="auto"/>
              <w:left w:val="nil"/>
              <w:bottom w:val="single" w:sz="4" w:space="0" w:color="auto"/>
              <w:right w:val="single" w:sz="4" w:space="0" w:color="auto"/>
            </w:tcBorders>
            <w:noWrap/>
          </w:tcPr>
          <w:p w14:paraId="42635BD5" w14:textId="2E87F3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0.873997</w:t>
            </w:r>
          </w:p>
        </w:tc>
        <w:tc>
          <w:tcPr>
            <w:tcW w:w="1200" w:type="dxa"/>
            <w:tcBorders>
              <w:top w:val="single" w:sz="4" w:space="0" w:color="auto"/>
              <w:left w:val="single" w:sz="4" w:space="0" w:color="auto"/>
              <w:bottom w:val="single" w:sz="4" w:space="0" w:color="auto"/>
              <w:right w:val="single" w:sz="4" w:space="0" w:color="auto"/>
            </w:tcBorders>
            <w:noWrap/>
          </w:tcPr>
          <w:p w14:paraId="58679C3F" w14:textId="308FA1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993" w:type="dxa"/>
            <w:tcBorders>
              <w:top w:val="single" w:sz="4" w:space="0" w:color="auto"/>
              <w:left w:val="single" w:sz="4" w:space="0" w:color="auto"/>
              <w:bottom w:val="single" w:sz="4" w:space="0" w:color="auto"/>
              <w:right w:val="single" w:sz="4" w:space="0" w:color="auto"/>
            </w:tcBorders>
            <w:noWrap/>
          </w:tcPr>
          <w:p w14:paraId="19E1F0BC" w14:textId="1144FA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5237F2" w:rsidRPr="00A81935" w14:paraId="093C7F3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1350EC3" w14:textId="1E56C9F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1134" w:type="dxa"/>
            <w:tcBorders>
              <w:top w:val="single" w:sz="4" w:space="0" w:color="auto"/>
              <w:left w:val="nil"/>
              <w:bottom w:val="single" w:sz="4" w:space="0" w:color="auto"/>
              <w:right w:val="single" w:sz="4" w:space="0" w:color="auto"/>
            </w:tcBorders>
            <w:noWrap/>
          </w:tcPr>
          <w:p w14:paraId="3B8413ED" w14:textId="028FD33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17,607</w:t>
            </w:r>
          </w:p>
        </w:tc>
        <w:tc>
          <w:tcPr>
            <w:tcW w:w="1134" w:type="dxa"/>
            <w:tcBorders>
              <w:top w:val="single" w:sz="4" w:space="0" w:color="auto"/>
              <w:left w:val="nil"/>
              <w:bottom w:val="single" w:sz="4" w:space="0" w:color="auto"/>
              <w:right w:val="single" w:sz="4" w:space="0" w:color="auto"/>
            </w:tcBorders>
            <w:noWrap/>
          </w:tcPr>
          <w:p w14:paraId="54FD30B5" w14:textId="62A7AD5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0.571129</w:t>
            </w:r>
          </w:p>
        </w:tc>
        <w:tc>
          <w:tcPr>
            <w:tcW w:w="1134" w:type="dxa"/>
            <w:tcBorders>
              <w:top w:val="nil"/>
              <w:left w:val="single" w:sz="4" w:space="0" w:color="auto"/>
              <w:bottom w:val="single" w:sz="4" w:space="0" w:color="auto"/>
              <w:right w:val="single" w:sz="4" w:space="0" w:color="auto"/>
            </w:tcBorders>
            <w:noWrap/>
          </w:tcPr>
          <w:p w14:paraId="10425FC8" w14:textId="55B0D45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264.414745</w:t>
            </w:r>
          </w:p>
        </w:tc>
        <w:tc>
          <w:tcPr>
            <w:tcW w:w="993" w:type="dxa"/>
            <w:tcBorders>
              <w:top w:val="single" w:sz="4" w:space="0" w:color="auto"/>
              <w:left w:val="nil"/>
              <w:bottom w:val="single" w:sz="4" w:space="0" w:color="auto"/>
              <w:right w:val="single" w:sz="4" w:space="0" w:color="auto"/>
            </w:tcBorders>
            <w:noWrap/>
          </w:tcPr>
          <w:p w14:paraId="5D612ED5" w14:textId="7BCE1AB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1.335039</w:t>
            </w:r>
          </w:p>
        </w:tc>
        <w:tc>
          <w:tcPr>
            <w:tcW w:w="1200" w:type="dxa"/>
            <w:tcBorders>
              <w:top w:val="single" w:sz="4" w:space="0" w:color="auto"/>
              <w:left w:val="single" w:sz="4" w:space="0" w:color="auto"/>
              <w:bottom w:val="single" w:sz="4" w:space="0" w:color="auto"/>
              <w:right w:val="single" w:sz="4" w:space="0" w:color="auto"/>
            </w:tcBorders>
            <w:noWrap/>
          </w:tcPr>
          <w:p w14:paraId="79BA7686" w14:textId="2CE4B36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993" w:type="dxa"/>
            <w:tcBorders>
              <w:top w:val="single" w:sz="4" w:space="0" w:color="auto"/>
              <w:left w:val="single" w:sz="4" w:space="0" w:color="auto"/>
              <w:bottom w:val="single" w:sz="4" w:space="0" w:color="auto"/>
              <w:right w:val="single" w:sz="4" w:space="0" w:color="auto"/>
            </w:tcBorders>
            <w:noWrap/>
          </w:tcPr>
          <w:p w14:paraId="0161F9DB" w14:textId="5CC3623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5237F2" w:rsidRPr="00A81935" w14:paraId="5CEAF3D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0EA0233" w14:textId="4E9CA69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1134" w:type="dxa"/>
            <w:tcBorders>
              <w:top w:val="single" w:sz="4" w:space="0" w:color="auto"/>
              <w:left w:val="nil"/>
              <w:bottom w:val="single" w:sz="4" w:space="0" w:color="auto"/>
              <w:right w:val="single" w:sz="4" w:space="0" w:color="auto"/>
            </w:tcBorders>
            <w:noWrap/>
          </w:tcPr>
          <w:p w14:paraId="5C6363D3" w14:textId="6AB0907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20,673</w:t>
            </w:r>
          </w:p>
        </w:tc>
        <w:tc>
          <w:tcPr>
            <w:tcW w:w="1134" w:type="dxa"/>
            <w:tcBorders>
              <w:top w:val="single" w:sz="4" w:space="0" w:color="auto"/>
              <w:left w:val="nil"/>
              <w:bottom w:val="single" w:sz="4" w:space="0" w:color="auto"/>
              <w:right w:val="single" w:sz="4" w:space="0" w:color="auto"/>
            </w:tcBorders>
            <w:noWrap/>
          </w:tcPr>
          <w:p w14:paraId="6BF974E2" w14:textId="12A28D8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0.670583</w:t>
            </w:r>
          </w:p>
        </w:tc>
        <w:tc>
          <w:tcPr>
            <w:tcW w:w="1134" w:type="dxa"/>
            <w:tcBorders>
              <w:top w:val="nil"/>
              <w:left w:val="single" w:sz="4" w:space="0" w:color="auto"/>
              <w:bottom w:val="single" w:sz="4" w:space="0" w:color="auto"/>
              <w:right w:val="single" w:sz="4" w:space="0" w:color="auto"/>
            </w:tcBorders>
            <w:noWrap/>
          </w:tcPr>
          <w:p w14:paraId="5C05FD22" w14:textId="011D4B2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315.38986</w:t>
            </w:r>
          </w:p>
        </w:tc>
        <w:tc>
          <w:tcPr>
            <w:tcW w:w="993" w:type="dxa"/>
            <w:tcBorders>
              <w:top w:val="single" w:sz="4" w:space="0" w:color="auto"/>
              <w:left w:val="nil"/>
              <w:bottom w:val="single" w:sz="4" w:space="0" w:color="auto"/>
              <w:right w:val="single" w:sz="4" w:space="0" w:color="auto"/>
            </w:tcBorders>
            <w:noWrap/>
          </w:tcPr>
          <w:p w14:paraId="6CCCE514" w14:textId="5BD873A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1.592414</w:t>
            </w:r>
          </w:p>
        </w:tc>
        <w:tc>
          <w:tcPr>
            <w:tcW w:w="1200" w:type="dxa"/>
            <w:tcBorders>
              <w:top w:val="single" w:sz="4" w:space="0" w:color="auto"/>
              <w:left w:val="single" w:sz="4" w:space="0" w:color="auto"/>
              <w:bottom w:val="single" w:sz="4" w:space="0" w:color="auto"/>
              <w:right w:val="single" w:sz="4" w:space="0" w:color="auto"/>
            </w:tcBorders>
            <w:noWrap/>
          </w:tcPr>
          <w:p w14:paraId="2A2DE611" w14:textId="19D9A3C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w:t>
            </w:r>
          </w:p>
        </w:tc>
        <w:tc>
          <w:tcPr>
            <w:tcW w:w="993" w:type="dxa"/>
            <w:tcBorders>
              <w:top w:val="single" w:sz="4" w:space="0" w:color="auto"/>
              <w:left w:val="single" w:sz="4" w:space="0" w:color="auto"/>
              <w:bottom w:val="single" w:sz="4" w:space="0" w:color="auto"/>
              <w:right w:val="single" w:sz="4" w:space="0" w:color="auto"/>
            </w:tcBorders>
            <w:noWrap/>
          </w:tcPr>
          <w:p w14:paraId="3DDFD931" w14:textId="4D6C49D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1.360801</w:t>
            </w:r>
          </w:p>
        </w:tc>
      </w:tr>
      <w:tr w:rsidR="005237F2" w:rsidRPr="00A81935" w14:paraId="6889DEA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C9A3C34" w14:textId="4E5929A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1134" w:type="dxa"/>
            <w:tcBorders>
              <w:top w:val="single" w:sz="4" w:space="0" w:color="auto"/>
              <w:left w:val="nil"/>
              <w:bottom w:val="single" w:sz="4" w:space="0" w:color="auto"/>
              <w:right w:val="single" w:sz="4" w:space="0" w:color="auto"/>
            </w:tcBorders>
            <w:noWrap/>
          </w:tcPr>
          <w:p w14:paraId="04046558" w14:textId="4D9EB04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12,766</w:t>
            </w:r>
          </w:p>
        </w:tc>
        <w:tc>
          <w:tcPr>
            <w:tcW w:w="1134" w:type="dxa"/>
            <w:tcBorders>
              <w:top w:val="single" w:sz="4" w:space="0" w:color="auto"/>
              <w:left w:val="nil"/>
              <w:bottom w:val="single" w:sz="4" w:space="0" w:color="auto"/>
              <w:right w:val="single" w:sz="4" w:space="0" w:color="auto"/>
            </w:tcBorders>
            <w:noWrap/>
          </w:tcPr>
          <w:p w14:paraId="37B09B44" w14:textId="5BDD3C6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0.414099</w:t>
            </w:r>
          </w:p>
        </w:tc>
        <w:tc>
          <w:tcPr>
            <w:tcW w:w="1134" w:type="dxa"/>
            <w:tcBorders>
              <w:top w:val="nil"/>
              <w:left w:val="single" w:sz="4" w:space="0" w:color="auto"/>
              <w:bottom w:val="single" w:sz="4" w:space="0" w:color="auto"/>
              <w:right w:val="single" w:sz="4" w:space="0" w:color="auto"/>
            </w:tcBorders>
            <w:noWrap/>
          </w:tcPr>
          <w:p w14:paraId="0D413F52" w14:textId="516326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303.825093</w:t>
            </w:r>
          </w:p>
        </w:tc>
        <w:tc>
          <w:tcPr>
            <w:tcW w:w="993" w:type="dxa"/>
            <w:tcBorders>
              <w:top w:val="single" w:sz="4" w:space="0" w:color="auto"/>
              <w:left w:val="nil"/>
              <w:bottom w:val="single" w:sz="4" w:space="0" w:color="auto"/>
              <w:right w:val="single" w:sz="4" w:space="0" w:color="auto"/>
            </w:tcBorders>
            <w:noWrap/>
          </w:tcPr>
          <w:p w14:paraId="1B26E86F" w14:textId="63C878E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1.534024</w:t>
            </w:r>
          </w:p>
        </w:tc>
        <w:tc>
          <w:tcPr>
            <w:tcW w:w="1200" w:type="dxa"/>
            <w:tcBorders>
              <w:top w:val="single" w:sz="4" w:space="0" w:color="auto"/>
              <w:left w:val="single" w:sz="4" w:space="0" w:color="auto"/>
              <w:bottom w:val="single" w:sz="4" w:space="0" w:color="auto"/>
              <w:right w:val="single" w:sz="4" w:space="0" w:color="auto"/>
            </w:tcBorders>
            <w:noWrap/>
          </w:tcPr>
          <w:p w14:paraId="2CAEE308" w14:textId="1CD31A8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993" w:type="dxa"/>
            <w:tcBorders>
              <w:top w:val="single" w:sz="4" w:space="0" w:color="auto"/>
              <w:left w:val="single" w:sz="4" w:space="0" w:color="auto"/>
              <w:bottom w:val="single" w:sz="4" w:space="0" w:color="auto"/>
              <w:right w:val="single" w:sz="4" w:space="0" w:color="auto"/>
            </w:tcBorders>
            <w:noWrap/>
          </w:tcPr>
          <w:p w14:paraId="4C487582" w14:textId="69AE448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5237F2" w:rsidRPr="00A81935" w14:paraId="020CCFD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C30485A" w14:textId="5D87B67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1134" w:type="dxa"/>
            <w:tcBorders>
              <w:top w:val="single" w:sz="4" w:space="0" w:color="auto"/>
              <w:left w:val="nil"/>
              <w:bottom w:val="single" w:sz="4" w:space="0" w:color="auto"/>
              <w:right w:val="single" w:sz="4" w:space="0" w:color="auto"/>
            </w:tcBorders>
            <w:noWrap/>
          </w:tcPr>
          <w:p w14:paraId="33544C55" w14:textId="3A6F379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22,846</w:t>
            </w:r>
          </w:p>
        </w:tc>
        <w:tc>
          <w:tcPr>
            <w:tcW w:w="1134" w:type="dxa"/>
            <w:tcBorders>
              <w:top w:val="single" w:sz="4" w:space="0" w:color="auto"/>
              <w:left w:val="nil"/>
              <w:bottom w:val="single" w:sz="4" w:space="0" w:color="auto"/>
              <w:right w:val="single" w:sz="4" w:space="0" w:color="auto"/>
            </w:tcBorders>
            <w:noWrap/>
          </w:tcPr>
          <w:p w14:paraId="44013617" w14:textId="2D82DC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0.74107</w:t>
            </w:r>
            <w:r w:rsidR="00D41F4F">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7D84E8B1" w14:textId="3DB5A6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341.405728</w:t>
            </w:r>
          </w:p>
        </w:tc>
        <w:tc>
          <w:tcPr>
            <w:tcW w:w="993" w:type="dxa"/>
            <w:tcBorders>
              <w:top w:val="single" w:sz="4" w:space="0" w:color="auto"/>
              <w:left w:val="nil"/>
              <w:bottom w:val="single" w:sz="4" w:space="0" w:color="auto"/>
              <w:right w:val="single" w:sz="4" w:space="0" w:color="auto"/>
            </w:tcBorders>
            <w:noWrap/>
          </w:tcPr>
          <w:p w14:paraId="6EDFD46B" w14:textId="7CB3486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1.723769</w:t>
            </w:r>
          </w:p>
        </w:tc>
        <w:tc>
          <w:tcPr>
            <w:tcW w:w="1200" w:type="dxa"/>
            <w:tcBorders>
              <w:top w:val="single" w:sz="4" w:space="0" w:color="auto"/>
              <w:left w:val="single" w:sz="4" w:space="0" w:color="auto"/>
              <w:bottom w:val="single" w:sz="4" w:space="0" w:color="auto"/>
              <w:right w:val="single" w:sz="4" w:space="0" w:color="auto"/>
            </w:tcBorders>
            <w:noWrap/>
          </w:tcPr>
          <w:p w14:paraId="7B507FC9" w14:textId="04EE9B4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w:t>
            </w:r>
          </w:p>
        </w:tc>
        <w:tc>
          <w:tcPr>
            <w:tcW w:w="993" w:type="dxa"/>
            <w:tcBorders>
              <w:top w:val="single" w:sz="4" w:space="0" w:color="auto"/>
              <w:left w:val="single" w:sz="4" w:space="0" w:color="auto"/>
              <w:bottom w:val="single" w:sz="4" w:space="0" w:color="auto"/>
              <w:right w:val="single" w:sz="4" w:space="0" w:color="auto"/>
            </w:tcBorders>
            <w:noWrap/>
          </w:tcPr>
          <w:p w14:paraId="5A434D76" w14:textId="50C6A05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1.795502</w:t>
            </w:r>
          </w:p>
        </w:tc>
      </w:tr>
      <w:tr w:rsidR="005237F2" w:rsidRPr="00A81935" w14:paraId="60BE1AF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08F0AFB" w14:textId="6F013AD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1134" w:type="dxa"/>
            <w:tcBorders>
              <w:top w:val="single" w:sz="4" w:space="0" w:color="auto"/>
              <w:left w:val="nil"/>
              <w:bottom w:val="single" w:sz="4" w:space="0" w:color="auto"/>
              <w:right w:val="single" w:sz="4" w:space="0" w:color="auto"/>
            </w:tcBorders>
            <w:noWrap/>
          </w:tcPr>
          <w:p w14:paraId="4AA513C8" w14:textId="1D3BF84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126,781</w:t>
            </w:r>
          </w:p>
        </w:tc>
        <w:tc>
          <w:tcPr>
            <w:tcW w:w="1134" w:type="dxa"/>
            <w:tcBorders>
              <w:top w:val="single" w:sz="4" w:space="0" w:color="auto"/>
              <w:left w:val="nil"/>
              <w:bottom w:val="single" w:sz="4" w:space="0" w:color="auto"/>
              <w:right w:val="single" w:sz="4" w:space="0" w:color="auto"/>
            </w:tcBorders>
            <w:noWrap/>
          </w:tcPr>
          <w:p w14:paraId="39F4ACE8" w14:textId="20B11E2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4.112473</w:t>
            </w:r>
          </w:p>
        </w:tc>
        <w:tc>
          <w:tcPr>
            <w:tcW w:w="1134" w:type="dxa"/>
            <w:tcBorders>
              <w:top w:val="nil"/>
              <w:left w:val="single" w:sz="4" w:space="0" w:color="auto"/>
              <w:bottom w:val="single" w:sz="4" w:space="0" w:color="auto"/>
              <w:right w:val="single" w:sz="4" w:space="0" w:color="auto"/>
            </w:tcBorders>
            <w:noWrap/>
          </w:tcPr>
          <w:p w14:paraId="7A9A2488" w14:textId="45DE8DE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249.601209</w:t>
            </w:r>
          </w:p>
        </w:tc>
        <w:tc>
          <w:tcPr>
            <w:tcW w:w="993" w:type="dxa"/>
            <w:tcBorders>
              <w:top w:val="single" w:sz="4" w:space="0" w:color="auto"/>
              <w:left w:val="nil"/>
              <w:bottom w:val="single" w:sz="4" w:space="0" w:color="auto"/>
              <w:right w:val="single" w:sz="4" w:space="0" w:color="auto"/>
            </w:tcBorders>
            <w:noWrap/>
          </w:tcPr>
          <w:p w14:paraId="067876F6" w14:textId="05F647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1.260245</w:t>
            </w:r>
          </w:p>
        </w:tc>
        <w:tc>
          <w:tcPr>
            <w:tcW w:w="1200" w:type="dxa"/>
            <w:tcBorders>
              <w:top w:val="single" w:sz="4" w:space="0" w:color="auto"/>
              <w:left w:val="single" w:sz="4" w:space="0" w:color="auto"/>
              <w:bottom w:val="single" w:sz="4" w:space="0" w:color="auto"/>
              <w:right w:val="single" w:sz="4" w:space="0" w:color="auto"/>
            </w:tcBorders>
            <w:noWrap/>
          </w:tcPr>
          <w:p w14:paraId="7BA1752F" w14:textId="542F893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w:t>
            </w:r>
          </w:p>
        </w:tc>
        <w:tc>
          <w:tcPr>
            <w:tcW w:w="993" w:type="dxa"/>
            <w:tcBorders>
              <w:top w:val="single" w:sz="4" w:space="0" w:color="auto"/>
              <w:left w:val="single" w:sz="4" w:space="0" w:color="auto"/>
              <w:bottom w:val="single" w:sz="4" w:space="0" w:color="auto"/>
              <w:right w:val="single" w:sz="4" w:space="0" w:color="auto"/>
            </w:tcBorders>
            <w:noWrap/>
          </w:tcPr>
          <w:p w14:paraId="7C198BE6" w14:textId="3EAF78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4.158004</w:t>
            </w:r>
          </w:p>
        </w:tc>
      </w:tr>
      <w:tr w:rsidR="005237F2" w:rsidRPr="00A81935" w14:paraId="5D156D20"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81E112E" w14:textId="6CA5A38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1134" w:type="dxa"/>
            <w:tcBorders>
              <w:top w:val="single" w:sz="4" w:space="0" w:color="auto"/>
              <w:left w:val="nil"/>
              <w:bottom w:val="single" w:sz="4" w:space="0" w:color="auto"/>
              <w:right w:val="single" w:sz="4" w:space="0" w:color="auto"/>
            </w:tcBorders>
            <w:noWrap/>
          </w:tcPr>
          <w:p w14:paraId="34861789" w14:textId="297EDE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47,425</w:t>
            </w:r>
          </w:p>
        </w:tc>
        <w:tc>
          <w:tcPr>
            <w:tcW w:w="1134" w:type="dxa"/>
            <w:tcBorders>
              <w:top w:val="single" w:sz="4" w:space="0" w:color="auto"/>
              <w:left w:val="nil"/>
              <w:bottom w:val="single" w:sz="4" w:space="0" w:color="auto"/>
              <w:right w:val="single" w:sz="4" w:space="0" w:color="auto"/>
            </w:tcBorders>
            <w:noWrap/>
          </w:tcPr>
          <w:p w14:paraId="1741A622" w14:textId="032A2BA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1.538354</w:t>
            </w:r>
          </w:p>
        </w:tc>
        <w:tc>
          <w:tcPr>
            <w:tcW w:w="1134" w:type="dxa"/>
            <w:tcBorders>
              <w:top w:val="nil"/>
              <w:left w:val="single" w:sz="4" w:space="0" w:color="auto"/>
              <w:bottom w:val="single" w:sz="4" w:space="0" w:color="auto"/>
              <w:right w:val="single" w:sz="4" w:space="0" w:color="auto"/>
            </w:tcBorders>
            <w:noWrap/>
          </w:tcPr>
          <w:p w14:paraId="4C8F2524" w14:textId="03D9F2D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226.733618</w:t>
            </w:r>
          </w:p>
        </w:tc>
        <w:tc>
          <w:tcPr>
            <w:tcW w:w="993" w:type="dxa"/>
            <w:tcBorders>
              <w:top w:val="single" w:sz="4" w:space="0" w:color="auto"/>
              <w:left w:val="nil"/>
              <w:bottom w:val="single" w:sz="4" w:space="0" w:color="auto"/>
              <w:right w:val="single" w:sz="4" w:space="0" w:color="auto"/>
            </w:tcBorders>
            <w:noWrap/>
          </w:tcPr>
          <w:p w14:paraId="2A90B829" w14:textId="5B4548D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1.144786</w:t>
            </w:r>
          </w:p>
        </w:tc>
        <w:tc>
          <w:tcPr>
            <w:tcW w:w="1200" w:type="dxa"/>
            <w:tcBorders>
              <w:top w:val="single" w:sz="4" w:space="0" w:color="auto"/>
              <w:left w:val="single" w:sz="4" w:space="0" w:color="auto"/>
              <w:bottom w:val="single" w:sz="4" w:space="0" w:color="auto"/>
              <w:right w:val="single" w:sz="4" w:space="0" w:color="auto"/>
            </w:tcBorders>
            <w:noWrap/>
          </w:tcPr>
          <w:p w14:paraId="21EBB97F" w14:textId="0C0950A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w:t>
            </w:r>
          </w:p>
        </w:tc>
        <w:tc>
          <w:tcPr>
            <w:tcW w:w="993" w:type="dxa"/>
            <w:tcBorders>
              <w:top w:val="single" w:sz="4" w:space="0" w:color="auto"/>
              <w:left w:val="single" w:sz="4" w:space="0" w:color="auto"/>
              <w:bottom w:val="single" w:sz="4" w:space="0" w:color="auto"/>
              <w:right w:val="single" w:sz="4" w:space="0" w:color="auto"/>
            </w:tcBorders>
            <w:noWrap/>
          </w:tcPr>
          <w:p w14:paraId="6B380524" w14:textId="5C688D7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2.041202</w:t>
            </w:r>
          </w:p>
        </w:tc>
      </w:tr>
      <w:tr w:rsidR="005237F2" w:rsidRPr="00A81935" w14:paraId="588E74F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A085E76" w14:textId="32088DF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1134" w:type="dxa"/>
            <w:tcBorders>
              <w:top w:val="single" w:sz="4" w:space="0" w:color="auto"/>
              <w:left w:val="nil"/>
              <w:bottom w:val="single" w:sz="4" w:space="0" w:color="auto"/>
              <w:right w:val="single" w:sz="4" w:space="0" w:color="auto"/>
            </w:tcBorders>
            <w:noWrap/>
          </w:tcPr>
          <w:p w14:paraId="4E1C95AE" w14:textId="0D3AEDE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98,654</w:t>
            </w:r>
          </w:p>
        </w:tc>
        <w:tc>
          <w:tcPr>
            <w:tcW w:w="1134" w:type="dxa"/>
            <w:tcBorders>
              <w:top w:val="single" w:sz="4" w:space="0" w:color="auto"/>
              <w:left w:val="nil"/>
              <w:bottom w:val="single" w:sz="4" w:space="0" w:color="auto"/>
              <w:right w:val="single" w:sz="4" w:space="0" w:color="auto"/>
            </w:tcBorders>
            <w:noWrap/>
          </w:tcPr>
          <w:p w14:paraId="39A7129F" w14:textId="6916DF5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3.2001</w:t>
            </w:r>
            <w:r w:rsidR="00D41F4F">
              <w:rPr>
                <w:rFonts w:ascii="Arial" w:hAnsi="Arial" w:cs="Arial"/>
                <w:sz w:val="14"/>
                <w:szCs w:val="14"/>
              </w:rPr>
              <w:t>00</w:t>
            </w:r>
          </w:p>
        </w:tc>
        <w:tc>
          <w:tcPr>
            <w:tcW w:w="1134" w:type="dxa"/>
            <w:tcBorders>
              <w:top w:val="nil"/>
              <w:left w:val="single" w:sz="4" w:space="0" w:color="auto"/>
              <w:bottom w:val="single" w:sz="4" w:space="0" w:color="auto"/>
              <w:right w:val="single" w:sz="4" w:space="0" w:color="auto"/>
            </w:tcBorders>
            <w:noWrap/>
          </w:tcPr>
          <w:p w14:paraId="59823281" w14:textId="227674E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205.311436</w:t>
            </w:r>
          </w:p>
        </w:tc>
        <w:tc>
          <w:tcPr>
            <w:tcW w:w="993" w:type="dxa"/>
            <w:tcBorders>
              <w:top w:val="single" w:sz="4" w:space="0" w:color="auto"/>
              <w:left w:val="nil"/>
              <w:bottom w:val="single" w:sz="4" w:space="0" w:color="auto"/>
              <w:right w:val="single" w:sz="4" w:space="0" w:color="auto"/>
            </w:tcBorders>
            <w:noWrap/>
          </w:tcPr>
          <w:p w14:paraId="72D86969" w14:textId="356E9E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1.036625</w:t>
            </w:r>
          </w:p>
        </w:tc>
        <w:tc>
          <w:tcPr>
            <w:tcW w:w="1200" w:type="dxa"/>
            <w:tcBorders>
              <w:top w:val="single" w:sz="4" w:space="0" w:color="auto"/>
              <w:left w:val="single" w:sz="4" w:space="0" w:color="auto"/>
              <w:bottom w:val="single" w:sz="4" w:space="0" w:color="auto"/>
              <w:right w:val="single" w:sz="4" w:space="0" w:color="auto"/>
            </w:tcBorders>
            <w:noWrap/>
          </w:tcPr>
          <w:p w14:paraId="058C5448" w14:textId="6FBDA88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w:t>
            </w:r>
          </w:p>
        </w:tc>
        <w:tc>
          <w:tcPr>
            <w:tcW w:w="993" w:type="dxa"/>
            <w:tcBorders>
              <w:top w:val="single" w:sz="4" w:space="0" w:color="auto"/>
              <w:left w:val="single" w:sz="4" w:space="0" w:color="auto"/>
              <w:bottom w:val="single" w:sz="4" w:space="0" w:color="auto"/>
              <w:right w:val="single" w:sz="4" w:space="0" w:color="auto"/>
            </w:tcBorders>
            <w:noWrap/>
          </w:tcPr>
          <w:p w14:paraId="738A0AC5" w14:textId="59F727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2.268002</w:t>
            </w:r>
          </w:p>
        </w:tc>
      </w:tr>
      <w:tr w:rsidR="005237F2" w:rsidRPr="00A81935" w14:paraId="20590313"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C2A52A4" w14:textId="79C548B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1134" w:type="dxa"/>
            <w:tcBorders>
              <w:top w:val="single" w:sz="4" w:space="0" w:color="auto"/>
              <w:left w:val="nil"/>
              <w:bottom w:val="single" w:sz="4" w:space="0" w:color="auto"/>
              <w:right w:val="single" w:sz="4" w:space="0" w:color="auto"/>
            </w:tcBorders>
            <w:noWrap/>
          </w:tcPr>
          <w:p w14:paraId="2EB143C8" w14:textId="20832C0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12,290</w:t>
            </w:r>
          </w:p>
        </w:tc>
        <w:tc>
          <w:tcPr>
            <w:tcW w:w="1134" w:type="dxa"/>
            <w:tcBorders>
              <w:top w:val="single" w:sz="4" w:space="0" w:color="auto"/>
              <w:left w:val="nil"/>
              <w:bottom w:val="single" w:sz="4" w:space="0" w:color="auto"/>
              <w:right w:val="single" w:sz="4" w:space="0" w:color="auto"/>
            </w:tcBorders>
            <w:noWrap/>
          </w:tcPr>
          <w:p w14:paraId="61822034" w14:textId="633C241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0.398658</w:t>
            </w:r>
          </w:p>
        </w:tc>
        <w:tc>
          <w:tcPr>
            <w:tcW w:w="1134" w:type="dxa"/>
            <w:tcBorders>
              <w:top w:val="nil"/>
              <w:left w:val="single" w:sz="4" w:space="0" w:color="auto"/>
              <w:bottom w:val="single" w:sz="4" w:space="0" w:color="auto"/>
              <w:right w:val="single" w:sz="4" w:space="0" w:color="auto"/>
            </w:tcBorders>
            <w:noWrap/>
          </w:tcPr>
          <w:p w14:paraId="581A4ED8" w14:textId="154063C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272.508368</w:t>
            </w:r>
          </w:p>
        </w:tc>
        <w:tc>
          <w:tcPr>
            <w:tcW w:w="993" w:type="dxa"/>
            <w:tcBorders>
              <w:top w:val="single" w:sz="4" w:space="0" w:color="auto"/>
              <w:left w:val="nil"/>
              <w:bottom w:val="single" w:sz="4" w:space="0" w:color="auto"/>
              <w:right w:val="single" w:sz="4" w:space="0" w:color="auto"/>
            </w:tcBorders>
            <w:noWrap/>
          </w:tcPr>
          <w:p w14:paraId="044F9A27" w14:textId="6240038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1.375904</w:t>
            </w:r>
          </w:p>
        </w:tc>
        <w:tc>
          <w:tcPr>
            <w:tcW w:w="1200" w:type="dxa"/>
            <w:tcBorders>
              <w:top w:val="single" w:sz="4" w:space="0" w:color="auto"/>
              <w:left w:val="single" w:sz="4" w:space="0" w:color="auto"/>
              <w:bottom w:val="single" w:sz="4" w:space="0" w:color="auto"/>
              <w:right w:val="single" w:sz="4" w:space="0" w:color="auto"/>
            </w:tcBorders>
            <w:noWrap/>
          </w:tcPr>
          <w:p w14:paraId="1B1F3B42" w14:textId="4CD474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w:t>
            </w:r>
          </w:p>
        </w:tc>
        <w:tc>
          <w:tcPr>
            <w:tcW w:w="993" w:type="dxa"/>
            <w:tcBorders>
              <w:top w:val="single" w:sz="4" w:space="0" w:color="auto"/>
              <w:left w:val="single" w:sz="4" w:space="0" w:color="auto"/>
              <w:bottom w:val="single" w:sz="4" w:space="0" w:color="auto"/>
              <w:right w:val="single" w:sz="4" w:space="0" w:color="auto"/>
            </w:tcBorders>
            <w:noWrap/>
          </w:tcPr>
          <w:p w14:paraId="1831125E" w14:textId="0D85B1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0.945001</w:t>
            </w:r>
          </w:p>
        </w:tc>
      </w:tr>
      <w:tr w:rsidR="005237F2" w:rsidRPr="00A81935" w14:paraId="22BD55D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1D7AC86" w14:textId="5CF5AB5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1134" w:type="dxa"/>
            <w:tcBorders>
              <w:top w:val="single" w:sz="4" w:space="0" w:color="auto"/>
              <w:left w:val="nil"/>
              <w:bottom w:val="single" w:sz="4" w:space="0" w:color="auto"/>
              <w:right w:val="single" w:sz="4" w:space="0" w:color="auto"/>
            </w:tcBorders>
            <w:noWrap/>
          </w:tcPr>
          <w:p w14:paraId="1A024223" w14:textId="57BC3B7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10,523</w:t>
            </w:r>
          </w:p>
        </w:tc>
        <w:tc>
          <w:tcPr>
            <w:tcW w:w="1134" w:type="dxa"/>
            <w:tcBorders>
              <w:top w:val="single" w:sz="4" w:space="0" w:color="auto"/>
              <w:left w:val="nil"/>
              <w:bottom w:val="single" w:sz="4" w:space="0" w:color="auto"/>
              <w:right w:val="single" w:sz="4" w:space="0" w:color="auto"/>
            </w:tcBorders>
            <w:noWrap/>
          </w:tcPr>
          <w:p w14:paraId="63AFE7B1" w14:textId="6B4344C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0.341341</w:t>
            </w:r>
          </w:p>
        </w:tc>
        <w:tc>
          <w:tcPr>
            <w:tcW w:w="1134" w:type="dxa"/>
            <w:tcBorders>
              <w:top w:val="nil"/>
              <w:left w:val="single" w:sz="4" w:space="0" w:color="auto"/>
              <w:bottom w:val="single" w:sz="4" w:space="0" w:color="auto"/>
              <w:right w:val="single" w:sz="4" w:space="0" w:color="auto"/>
            </w:tcBorders>
            <w:noWrap/>
          </w:tcPr>
          <w:p w14:paraId="6E586D3B" w14:textId="0EB1CD9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239.349526</w:t>
            </w:r>
          </w:p>
        </w:tc>
        <w:tc>
          <w:tcPr>
            <w:tcW w:w="993" w:type="dxa"/>
            <w:tcBorders>
              <w:top w:val="single" w:sz="4" w:space="0" w:color="auto"/>
              <w:left w:val="nil"/>
              <w:bottom w:val="single" w:sz="4" w:space="0" w:color="auto"/>
              <w:right w:val="single" w:sz="4" w:space="0" w:color="auto"/>
            </w:tcBorders>
            <w:noWrap/>
          </w:tcPr>
          <w:p w14:paraId="51635AE8" w14:textId="5628470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1.208484</w:t>
            </w:r>
          </w:p>
        </w:tc>
        <w:tc>
          <w:tcPr>
            <w:tcW w:w="1200" w:type="dxa"/>
            <w:tcBorders>
              <w:top w:val="single" w:sz="4" w:space="0" w:color="auto"/>
              <w:left w:val="single" w:sz="4" w:space="0" w:color="auto"/>
              <w:bottom w:val="single" w:sz="4" w:space="0" w:color="auto"/>
              <w:right w:val="single" w:sz="4" w:space="0" w:color="auto"/>
            </w:tcBorders>
            <w:noWrap/>
          </w:tcPr>
          <w:p w14:paraId="494A55DF" w14:textId="623AEF4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993" w:type="dxa"/>
            <w:tcBorders>
              <w:top w:val="single" w:sz="4" w:space="0" w:color="auto"/>
              <w:left w:val="single" w:sz="4" w:space="0" w:color="auto"/>
              <w:bottom w:val="single" w:sz="4" w:space="0" w:color="auto"/>
              <w:right w:val="single" w:sz="4" w:space="0" w:color="auto"/>
            </w:tcBorders>
            <w:noWrap/>
          </w:tcPr>
          <w:p w14:paraId="43CD300B" w14:textId="25E3251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sidR="00D41F4F">
              <w:rPr>
                <w:rFonts w:ascii="Arial" w:hAnsi="Arial" w:cs="Arial"/>
                <w:sz w:val="14"/>
                <w:szCs w:val="14"/>
              </w:rPr>
              <w:t>00</w:t>
            </w:r>
          </w:p>
        </w:tc>
      </w:tr>
      <w:tr w:rsidR="005237F2" w:rsidRPr="00A81935" w14:paraId="0CAF1626"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493A31A" w14:textId="08413AE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1134" w:type="dxa"/>
            <w:tcBorders>
              <w:top w:val="single" w:sz="4" w:space="0" w:color="auto"/>
              <w:left w:val="nil"/>
              <w:bottom w:val="single" w:sz="4" w:space="0" w:color="auto"/>
              <w:right w:val="single" w:sz="4" w:space="0" w:color="auto"/>
            </w:tcBorders>
            <w:noWrap/>
          </w:tcPr>
          <w:p w14:paraId="3EE4EF8B" w14:textId="497D8E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2,895</w:t>
            </w:r>
          </w:p>
        </w:tc>
        <w:tc>
          <w:tcPr>
            <w:tcW w:w="1134" w:type="dxa"/>
            <w:tcBorders>
              <w:top w:val="single" w:sz="4" w:space="0" w:color="auto"/>
              <w:left w:val="nil"/>
              <w:bottom w:val="single" w:sz="4" w:space="0" w:color="auto"/>
              <w:right w:val="single" w:sz="4" w:space="0" w:color="auto"/>
            </w:tcBorders>
            <w:noWrap/>
          </w:tcPr>
          <w:p w14:paraId="6FC66BD4" w14:textId="70DE20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0.093907</w:t>
            </w:r>
          </w:p>
        </w:tc>
        <w:tc>
          <w:tcPr>
            <w:tcW w:w="1134" w:type="dxa"/>
            <w:tcBorders>
              <w:top w:val="nil"/>
              <w:left w:val="single" w:sz="4" w:space="0" w:color="auto"/>
              <w:bottom w:val="single" w:sz="4" w:space="0" w:color="auto"/>
              <w:right w:val="single" w:sz="4" w:space="0" w:color="auto"/>
            </w:tcBorders>
            <w:noWrap/>
          </w:tcPr>
          <w:p w14:paraId="2A239708" w14:textId="148C10C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269.504331</w:t>
            </w:r>
          </w:p>
        </w:tc>
        <w:tc>
          <w:tcPr>
            <w:tcW w:w="993" w:type="dxa"/>
            <w:tcBorders>
              <w:top w:val="single" w:sz="4" w:space="0" w:color="auto"/>
              <w:left w:val="nil"/>
              <w:bottom w:val="single" w:sz="4" w:space="0" w:color="auto"/>
              <w:right w:val="single" w:sz="4" w:space="0" w:color="auto"/>
            </w:tcBorders>
            <w:noWrap/>
          </w:tcPr>
          <w:p w14:paraId="3265E0DA" w14:textId="5C6BCA4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1.360737</w:t>
            </w:r>
          </w:p>
        </w:tc>
        <w:tc>
          <w:tcPr>
            <w:tcW w:w="1200" w:type="dxa"/>
            <w:tcBorders>
              <w:top w:val="single" w:sz="4" w:space="0" w:color="auto"/>
              <w:left w:val="single" w:sz="4" w:space="0" w:color="auto"/>
              <w:bottom w:val="single" w:sz="4" w:space="0" w:color="auto"/>
              <w:right w:val="single" w:sz="4" w:space="0" w:color="auto"/>
            </w:tcBorders>
            <w:noWrap/>
          </w:tcPr>
          <w:p w14:paraId="363827AD" w14:textId="2E3AE9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w:t>
            </w:r>
          </w:p>
        </w:tc>
        <w:tc>
          <w:tcPr>
            <w:tcW w:w="993" w:type="dxa"/>
            <w:tcBorders>
              <w:top w:val="single" w:sz="4" w:space="0" w:color="auto"/>
              <w:left w:val="single" w:sz="4" w:space="0" w:color="auto"/>
              <w:bottom w:val="single" w:sz="4" w:space="0" w:color="auto"/>
              <w:right w:val="single" w:sz="4" w:space="0" w:color="auto"/>
            </w:tcBorders>
            <w:noWrap/>
          </w:tcPr>
          <w:p w14:paraId="2356F4B0" w14:textId="755BFE4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0.2646</w:t>
            </w:r>
            <w:r w:rsidR="00D41F4F">
              <w:rPr>
                <w:rFonts w:ascii="Arial" w:hAnsi="Arial" w:cs="Arial"/>
                <w:sz w:val="14"/>
                <w:szCs w:val="14"/>
              </w:rPr>
              <w:t>00</w:t>
            </w:r>
          </w:p>
        </w:tc>
      </w:tr>
      <w:tr w:rsidR="005237F2" w:rsidRPr="00A81935" w14:paraId="20EF1F0A"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3F16947" w14:textId="379C76E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1134" w:type="dxa"/>
            <w:tcBorders>
              <w:top w:val="single" w:sz="4" w:space="0" w:color="auto"/>
              <w:left w:val="nil"/>
              <w:bottom w:val="single" w:sz="4" w:space="0" w:color="auto"/>
              <w:right w:val="single" w:sz="4" w:space="0" w:color="auto"/>
            </w:tcBorders>
            <w:noWrap/>
          </w:tcPr>
          <w:p w14:paraId="4F60887B" w14:textId="088A1E7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9,819</w:t>
            </w:r>
          </w:p>
        </w:tc>
        <w:tc>
          <w:tcPr>
            <w:tcW w:w="1134" w:type="dxa"/>
            <w:tcBorders>
              <w:top w:val="single" w:sz="4" w:space="0" w:color="auto"/>
              <w:left w:val="nil"/>
              <w:bottom w:val="single" w:sz="4" w:space="0" w:color="auto"/>
              <w:right w:val="single" w:sz="4" w:space="0" w:color="auto"/>
            </w:tcBorders>
            <w:noWrap/>
          </w:tcPr>
          <w:p w14:paraId="4560BFA8" w14:textId="35BF64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0.318505</w:t>
            </w:r>
          </w:p>
        </w:tc>
        <w:tc>
          <w:tcPr>
            <w:tcW w:w="1134" w:type="dxa"/>
            <w:tcBorders>
              <w:top w:val="nil"/>
              <w:left w:val="single" w:sz="4" w:space="0" w:color="auto"/>
              <w:bottom w:val="single" w:sz="4" w:space="0" w:color="auto"/>
              <w:right w:val="single" w:sz="4" w:space="0" w:color="auto"/>
            </w:tcBorders>
            <w:noWrap/>
          </w:tcPr>
          <w:p w14:paraId="2BA57C3B" w14:textId="0A82D8E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330.633135</w:t>
            </w:r>
          </w:p>
        </w:tc>
        <w:tc>
          <w:tcPr>
            <w:tcW w:w="993" w:type="dxa"/>
            <w:tcBorders>
              <w:top w:val="single" w:sz="4" w:space="0" w:color="auto"/>
              <w:left w:val="nil"/>
              <w:bottom w:val="single" w:sz="4" w:space="0" w:color="auto"/>
              <w:right w:val="single" w:sz="4" w:space="0" w:color="auto"/>
            </w:tcBorders>
            <w:noWrap/>
          </w:tcPr>
          <w:p w14:paraId="069BA201" w14:textId="58C742B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1.669378</w:t>
            </w:r>
          </w:p>
        </w:tc>
        <w:tc>
          <w:tcPr>
            <w:tcW w:w="1200" w:type="dxa"/>
            <w:tcBorders>
              <w:top w:val="single" w:sz="4" w:space="0" w:color="auto"/>
              <w:left w:val="single" w:sz="4" w:space="0" w:color="auto"/>
              <w:bottom w:val="single" w:sz="4" w:space="0" w:color="auto"/>
              <w:right w:val="single" w:sz="4" w:space="0" w:color="auto"/>
            </w:tcBorders>
            <w:noWrap/>
          </w:tcPr>
          <w:p w14:paraId="3B469429" w14:textId="6F5881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w:t>
            </w:r>
          </w:p>
        </w:tc>
        <w:tc>
          <w:tcPr>
            <w:tcW w:w="993" w:type="dxa"/>
            <w:tcBorders>
              <w:top w:val="single" w:sz="4" w:space="0" w:color="auto"/>
              <w:left w:val="single" w:sz="4" w:space="0" w:color="auto"/>
              <w:bottom w:val="single" w:sz="4" w:space="0" w:color="auto"/>
              <w:right w:val="single" w:sz="4" w:space="0" w:color="auto"/>
            </w:tcBorders>
            <w:noWrap/>
          </w:tcPr>
          <w:p w14:paraId="1DAEC489" w14:textId="3176F0A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1.663202</w:t>
            </w:r>
          </w:p>
        </w:tc>
      </w:tr>
      <w:tr w:rsidR="005237F2" w:rsidRPr="00A81935" w14:paraId="23904D1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08692CF" w14:textId="3AFB163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1134" w:type="dxa"/>
            <w:tcBorders>
              <w:top w:val="single" w:sz="4" w:space="0" w:color="auto"/>
              <w:left w:val="nil"/>
              <w:bottom w:val="single" w:sz="4" w:space="0" w:color="auto"/>
              <w:right w:val="single" w:sz="4" w:space="0" w:color="auto"/>
            </w:tcBorders>
            <w:noWrap/>
          </w:tcPr>
          <w:p w14:paraId="15BAD051" w14:textId="4D8F93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9,474</w:t>
            </w:r>
          </w:p>
        </w:tc>
        <w:tc>
          <w:tcPr>
            <w:tcW w:w="1134" w:type="dxa"/>
            <w:tcBorders>
              <w:top w:val="single" w:sz="4" w:space="0" w:color="auto"/>
              <w:left w:val="nil"/>
              <w:bottom w:val="single" w:sz="4" w:space="0" w:color="auto"/>
              <w:right w:val="single" w:sz="4" w:space="0" w:color="auto"/>
            </w:tcBorders>
            <w:noWrap/>
          </w:tcPr>
          <w:p w14:paraId="3AD660FC" w14:textId="1809EC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0.307314</w:t>
            </w:r>
          </w:p>
        </w:tc>
        <w:tc>
          <w:tcPr>
            <w:tcW w:w="1134" w:type="dxa"/>
            <w:tcBorders>
              <w:top w:val="nil"/>
              <w:left w:val="single" w:sz="4" w:space="0" w:color="auto"/>
              <w:bottom w:val="single" w:sz="4" w:space="0" w:color="auto"/>
              <w:right w:val="single" w:sz="4" w:space="0" w:color="auto"/>
            </w:tcBorders>
            <w:noWrap/>
          </w:tcPr>
          <w:p w14:paraId="4D5367CE" w14:textId="4FC7ED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298.538139</w:t>
            </w:r>
          </w:p>
        </w:tc>
        <w:tc>
          <w:tcPr>
            <w:tcW w:w="993" w:type="dxa"/>
            <w:tcBorders>
              <w:top w:val="single" w:sz="4" w:space="0" w:color="auto"/>
              <w:left w:val="nil"/>
              <w:bottom w:val="single" w:sz="4" w:space="0" w:color="auto"/>
              <w:right w:val="single" w:sz="4" w:space="0" w:color="auto"/>
            </w:tcBorders>
            <w:noWrap/>
          </w:tcPr>
          <w:p w14:paraId="13C235E3" w14:textId="0E5EDF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1.50733</w:t>
            </w:r>
            <w:r w:rsidR="00D41F4F">
              <w:rPr>
                <w:rFonts w:ascii="Arial" w:hAnsi="Arial" w:cs="Arial"/>
                <w:sz w:val="14"/>
                <w:szCs w:val="14"/>
              </w:rPr>
              <w:t>0</w:t>
            </w:r>
          </w:p>
        </w:tc>
        <w:tc>
          <w:tcPr>
            <w:tcW w:w="1200" w:type="dxa"/>
            <w:tcBorders>
              <w:top w:val="single" w:sz="4" w:space="0" w:color="auto"/>
              <w:left w:val="single" w:sz="4" w:space="0" w:color="auto"/>
              <w:bottom w:val="single" w:sz="4" w:space="0" w:color="auto"/>
              <w:right w:val="single" w:sz="4" w:space="0" w:color="auto"/>
            </w:tcBorders>
            <w:noWrap/>
          </w:tcPr>
          <w:p w14:paraId="09DE3741" w14:textId="10A1924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w:t>
            </w:r>
          </w:p>
        </w:tc>
        <w:tc>
          <w:tcPr>
            <w:tcW w:w="993" w:type="dxa"/>
            <w:tcBorders>
              <w:top w:val="single" w:sz="4" w:space="0" w:color="auto"/>
              <w:left w:val="single" w:sz="4" w:space="0" w:color="auto"/>
              <w:bottom w:val="single" w:sz="4" w:space="0" w:color="auto"/>
              <w:right w:val="single" w:sz="4" w:space="0" w:color="auto"/>
            </w:tcBorders>
            <w:noWrap/>
          </w:tcPr>
          <w:p w14:paraId="2CFA789B" w14:textId="217450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1.020601</w:t>
            </w:r>
          </w:p>
        </w:tc>
      </w:tr>
      <w:tr w:rsidR="005237F2" w:rsidRPr="00A81935" w14:paraId="62694B62"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1EA8FAC" w14:textId="0647FC3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1134" w:type="dxa"/>
            <w:tcBorders>
              <w:top w:val="single" w:sz="4" w:space="0" w:color="auto"/>
              <w:left w:val="nil"/>
              <w:bottom w:val="single" w:sz="4" w:space="0" w:color="auto"/>
              <w:right w:val="single" w:sz="4" w:space="0" w:color="auto"/>
            </w:tcBorders>
            <w:noWrap/>
          </w:tcPr>
          <w:p w14:paraId="4E96A049" w14:textId="12A40ED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13,078</w:t>
            </w:r>
          </w:p>
        </w:tc>
        <w:tc>
          <w:tcPr>
            <w:tcW w:w="1134" w:type="dxa"/>
            <w:tcBorders>
              <w:top w:val="single" w:sz="4" w:space="0" w:color="auto"/>
              <w:left w:val="nil"/>
              <w:bottom w:val="single" w:sz="4" w:space="0" w:color="auto"/>
              <w:right w:val="single" w:sz="4" w:space="0" w:color="auto"/>
            </w:tcBorders>
            <w:noWrap/>
          </w:tcPr>
          <w:p w14:paraId="038FF274" w14:textId="3AD948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0.424219</w:t>
            </w:r>
          </w:p>
        </w:tc>
        <w:tc>
          <w:tcPr>
            <w:tcW w:w="1134" w:type="dxa"/>
            <w:tcBorders>
              <w:top w:val="nil"/>
              <w:left w:val="single" w:sz="4" w:space="0" w:color="auto"/>
              <w:bottom w:val="single" w:sz="4" w:space="0" w:color="auto"/>
              <w:right w:val="single" w:sz="4" w:space="0" w:color="auto"/>
            </w:tcBorders>
            <w:noWrap/>
          </w:tcPr>
          <w:p w14:paraId="44550F20" w14:textId="3CB6E2A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264.009793</w:t>
            </w:r>
          </w:p>
        </w:tc>
        <w:tc>
          <w:tcPr>
            <w:tcW w:w="993" w:type="dxa"/>
            <w:tcBorders>
              <w:top w:val="single" w:sz="4" w:space="0" w:color="auto"/>
              <w:left w:val="nil"/>
              <w:bottom w:val="single" w:sz="4" w:space="0" w:color="auto"/>
              <w:right w:val="single" w:sz="4" w:space="0" w:color="auto"/>
            </w:tcBorders>
            <w:noWrap/>
          </w:tcPr>
          <w:p w14:paraId="0E32274E" w14:textId="4F20E04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1.332995</w:t>
            </w:r>
          </w:p>
        </w:tc>
        <w:tc>
          <w:tcPr>
            <w:tcW w:w="1200" w:type="dxa"/>
            <w:tcBorders>
              <w:top w:val="single" w:sz="4" w:space="0" w:color="auto"/>
              <w:left w:val="single" w:sz="4" w:space="0" w:color="auto"/>
              <w:bottom w:val="single" w:sz="4" w:space="0" w:color="auto"/>
              <w:right w:val="single" w:sz="4" w:space="0" w:color="auto"/>
            </w:tcBorders>
            <w:noWrap/>
          </w:tcPr>
          <w:p w14:paraId="0B5FB613" w14:textId="3B47E6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w:t>
            </w:r>
          </w:p>
        </w:tc>
        <w:tc>
          <w:tcPr>
            <w:tcW w:w="993" w:type="dxa"/>
            <w:tcBorders>
              <w:top w:val="single" w:sz="4" w:space="0" w:color="auto"/>
              <w:left w:val="single" w:sz="4" w:space="0" w:color="auto"/>
              <w:bottom w:val="single" w:sz="4" w:space="0" w:color="auto"/>
              <w:right w:val="single" w:sz="4" w:space="0" w:color="auto"/>
            </w:tcBorders>
            <w:noWrap/>
          </w:tcPr>
          <w:p w14:paraId="71D8BBE9" w14:textId="50520CD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0.793801</w:t>
            </w:r>
          </w:p>
        </w:tc>
      </w:tr>
      <w:tr w:rsidR="005237F2" w:rsidRPr="00A81935" w14:paraId="251BF72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C7DD4A7" w14:textId="76C2845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1134" w:type="dxa"/>
            <w:tcBorders>
              <w:top w:val="single" w:sz="4" w:space="0" w:color="auto"/>
              <w:left w:val="nil"/>
              <w:bottom w:val="single" w:sz="4" w:space="0" w:color="auto"/>
              <w:right w:val="single" w:sz="4" w:space="0" w:color="auto"/>
            </w:tcBorders>
            <w:noWrap/>
          </w:tcPr>
          <w:p w14:paraId="0253F3A6" w14:textId="1F5B01D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20,962</w:t>
            </w:r>
          </w:p>
        </w:tc>
        <w:tc>
          <w:tcPr>
            <w:tcW w:w="1134" w:type="dxa"/>
            <w:tcBorders>
              <w:top w:val="single" w:sz="4" w:space="0" w:color="auto"/>
              <w:left w:val="nil"/>
              <w:bottom w:val="single" w:sz="4" w:space="0" w:color="auto"/>
              <w:right w:val="single" w:sz="4" w:space="0" w:color="auto"/>
            </w:tcBorders>
            <w:noWrap/>
          </w:tcPr>
          <w:p w14:paraId="69B6C6D9" w14:textId="0161D2C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0.679957</w:t>
            </w:r>
          </w:p>
        </w:tc>
        <w:tc>
          <w:tcPr>
            <w:tcW w:w="1134" w:type="dxa"/>
            <w:tcBorders>
              <w:top w:val="nil"/>
              <w:left w:val="single" w:sz="4" w:space="0" w:color="auto"/>
              <w:bottom w:val="single" w:sz="4" w:space="0" w:color="auto"/>
              <w:right w:val="single" w:sz="4" w:space="0" w:color="auto"/>
            </w:tcBorders>
            <w:noWrap/>
          </w:tcPr>
          <w:p w14:paraId="23F75EBC" w14:textId="20E0991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289.240902</w:t>
            </w:r>
          </w:p>
        </w:tc>
        <w:tc>
          <w:tcPr>
            <w:tcW w:w="993" w:type="dxa"/>
            <w:tcBorders>
              <w:top w:val="single" w:sz="4" w:space="0" w:color="auto"/>
              <w:left w:val="nil"/>
              <w:bottom w:val="single" w:sz="4" w:space="0" w:color="auto"/>
              <w:right w:val="single" w:sz="4" w:space="0" w:color="auto"/>
            </w:tcBorders>
            <w:noWrap/>
          </w:tcPr>
          <w:p w14:paraId="63FA0BFD" w14:textId="635E4EB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1.460387</w:t>
            </w:r>
          </w:p>
        </w:tc>
        <w:tc>
          <w:tcPr>
            <w:tcW w:w="1200" w:type="dxa"/>
            <w:tcBorders>
              <w:top w:val="single" w:sz="4" w:space="0" w:color="auto"/>
              <w:left w:val="single" w:sz="4" w:space="0" w:color="auto"/>
              <w:bottom w:val="single" w:sz="4" w:space="0" w:color="auto"/>
              <w:right w:val="single" w:sz="4" w:space="0" w:color="auto"/>
            </w:tcBorders>
            <w:noWrap/>
          </w:tcPr>
          <w:p w14:paraId="3A82094C" w14:textId="33FF9B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w:t>
            </w:r>
          </w:p>
        </w:tc>
        <w:tc>
          <w:tcPr>
            <w:tcW w:w="993" w:type="dxa"/>
            <w:tcBorders>
              <w:top w:val="single" w:sz="4" w:space="0" w:color="auto"/>
              <w:left w:val="single" w:sz="4" w:space="0" w:color="auto"/>
              <w:bottom w:val="single" w:sz="4" w:space="0" w:color="auto"/>
              <w:right w:val="single" w:sz="4" w:space="0" w:color="auto"/>
            </w:tcBorders>
            <w:noWrap/>
          </w:tcPr>
          <w:p w14:paraId="29AB82F9" w14:textId="6FF43F6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2.305802</w:t>
            </w:r>
          </w:p>
        </w:tc>
      </w:tr>
      <w:tr w:rsidR="005237F2" w:rsidRPr="00A81935" w14:paraId="182CA062"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CE601D1" w14:textId="0830C84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1134" w:type="dxa"/>
            <w:tcBorders>
              <w:top w:val="single" w:sz="4" w:space="0" w:color="auto"/>
              <w:left w:val="nil"/>
              <w:bottom w:val="single" w:sz="4" w:space="0" w:color="auto"/>
              <w:right w:val="single" w:sz="4" w:space="0" w:color="auto"/>
            </w:tcBorders>
            <w:noWrap/>
          </w:tcPr>
          <w:p w14:paraId="5EE0768E" w14:textId="52811E3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8,878</w:t>
            </w:r>
          </w:p>
        </w:tc>
        <w:tc>
          <w:tcPr>
            <w:tcW w:w="1134" w:type="dxa"/>
            <w:tcBorders>
              <w:top w:val="single" w:sz="4" w:space="0" w:color="auto"/>
              <w:left w:val="nil"/>
              <w:bottom w:val="single" w:sz="4" w:space="0" w:color="auto"/>
              <w:right w:val="single" w:sz="4" w:space="0" w:color="auto"/>
            </w:tcBorders>
            <w:noWrap/>
          </w:tcPr>
          <w:p w14:paraId="6431184D" w14:textId="3E721C6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0.287981</w:t>
            </w:r>
          </w:p>
        </w:tc>
        <w:tc>
          <w:tcPr>
            <w:tcW w:w="1134" w:type="dxa"/>
            <w:tcBorders>
              <w:top w:val="nil"/>
              <w:left w:val="single" w:sz="4" w:space="0" w:color="auto"/>
              <w:bottom w:val="single" w:sz="4" w:space="0" w:color="auto"/>
              <w:right w:val="single" w:sz="4" w:space="0" w:color="auto"/>
            </w:tcBorders>
            <w:noWrap/>
          </w:tcPr>
          <w:p w14:paraId="4A7E1F55" w14:textId="3AB9244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261.652399</w:t>
            </w:r>
          </w:p>
        </w:tc>
        <w:tc>
          <w:tcPr>
            <w:tcW w:w="993" w:type="dxa"/>
            <w:tcBorders>
              <w:top w:val="single" w:sz="4" w:space="0" w:color="auto"/>
              <w:left w:val="nil"/>
              <w:bottom w:val="single" w:sz="4" w:space="0" w:color="auto"/>
              <w:right w:val="single" w:sz="4" w:space="0" w:color="auto"/>
            </w:tcBorders>
            <w:noWrap/>
          </w:tcPr>
          <w:p w14:paraId="6384E627" w14:textId="6BB208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1.321092</w:t>
            </w:r>
          </w:p>
        </w:tc>
        <w:tc>
          <w:tcPr>
            <w:tcW w:w="1200" w:type="dxa"/>
            <w:tcBorders>
              <w:top w:val="single" w:sz="4" w:space="0" w:color="auto"/>
              <w:left w:val="single" w:sz="4" w:space="0" w:color="auto"/>
              <w:bottom w:val="single" w:sz="4" w:space="0" w:color="auto"/>
              <w:right w:val="single" w:sz="4" w:space="0" w:color="auto"/>
            </w:tcBorders>
            <w:noWrap/>
          </w:tcPr>
          <w:p w14:paraId="48013DEE" w14:textId="27FE98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993" w:type="dxa"/>
            <w:tcBorders>
              <w:top w:val="single" w:sz="4" w:space="0" w:color="auto"/>
              <w:left w:val="single" w:sz="4" w:space="0" w:color="auto"/>
              <w:bottom w:val="single" w:sz="4" w:space="0" w:color="auto"/>
              <w:right w:val="single" w:sz="4" w:space="0" w:color="auto"/>
            </w:tcBorders>
            <w:noWrap/>
          </w:tcPr>
          <w:p w14:paraId="72B19D0A" w14:textId="6D24EFA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5237F2" w:rsidRPr="00A81935" w14:paraId="0159D271"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3118ACD" w14:textId="3D09B56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1134" w:type="dxa"/>
            <w:tcBorders>
              <w:top w:val="single" w:sz="4" w:space="0" w:color="auto"/>
              <w:left w:val="nil"/>
              <w:bottom w:val="single" w:sz="4" w:space="0" w:color="auto"/>
              <w:right w:val="single" w:sz="4" w:space="0" w:color="auto"/>
            </w:tcBorders>
            <w:noWrap/>
          </w:tcPr>
          <w:p w14:paraId="53067A9E" w14:textId="3881EA7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14,324</w:t>
            </w:r>
          </w:p>
        </w:tc>
        <w:tc>
          <w:tcPr>
            <w:tcW w:w="1134" w:type="dxa"/>
            <w:tcBorders>
              <w:top w:val="single" w:sz="4" w:space="0" w:color="auto"/>
              <w:left w:val="nil"/>
              <w:bottom w:val="single" w:sz="4" w:space="0" w:color="auto"/>
              <w:right w:val="single" w:sz="4" w:space="0" w:color="auto"/>
            </w:tcBorders>
            <w:noWrap/>
          </w:tcPr>
          <w:p w14:paraId="3A9AD651" w14:textId="6B0BD4B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0.464636</w:t>
            </w:r>
          </w:p>
        </w:tc>
        <w:tc>
          <w:tcPr>
            <w:tcW w:w="1134" w:type="dxa"/>
            <w:tcBorders>
              <w:top w:val="nil"/>
              <w:left w:val="single" w:sz="4" w:space="0" w:color="auto"/>
              <w:bottom w:val="single" w:sz="4" w:space="0" w:color="auto"/>
              <w:right w:val="single" w:sz="4" w:space="0" w:color="auto"/>
            </w:tcBorders>
            <w:noWrap/>
          </w:tcPr>
          <w:p w14:paraId="611CC6E1" w14:textId="3FEBED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164.170925</w:t>
            </w:r>
          </w:p>
        </w:tc>
        <w:tc>
          <w:tcPr>
            <w:tcW w:w="993" w:type="dxa"/>
            <w:tcBorders>
              <w:top w:val="single" w:sz="4" w:space="0" w:color="auto"/>
              <w:left w:val="nil"/>
              <w:bottom w:val="single" w:sz="4" w:space="0" w:color="auto"/>
              <w:right w:val="single" w:sz="4" w:space="0" w:color="auto"/>
            </w:tcBorders>
            <w:noWrap/>
          </w:tcPr>
          <w:p w14:paraId="28067D55" w14:textId="59055DA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0.828905</w:t>
            </w:r>
          </w:p>
        </w:tc>
        <w:tc>
          <w:tcPr>
            <w:tcW w:w="1200" w:type="dxa"/>
            <w:tcBorders>
              <w:top w:val="single" w:sz="4" w:space="0" w:color="auto"/>
              <w:left w:val="single" w:sz="4" w:space="0" w:color="auto"/>
              <w:bottom w:val="single" w:sz="4" w:space="0" w:color="auto"/>
              <w:right w:val="single" w:sz="4" w:space="0" w:color="auto"/>
            </w:tcBorders>
            <w:noWrap/>
          </w:tcPr>
          <w:p w14:paraId="6603F368" w14:textId="3DE63C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993" w:type="dxa"/>
            <w:tcBorders>
              <w:top w:val="single" w:sz="4" w:space="0" w:color="auto"/>
              <w:left w:val="single" w:sz="4" w:space="0" w:color="auto"/>
              <w:bottom w:val="single" w:sz="4" w:space="0" w:color="auto"/>
              <w:right w:val="single" w:sz="4" w:space="0" w:color="auto"/>
            </w:tcBorders>
            <w:noWrap/>
          </w:tcPr>
          <w:p w14:paraId="409DC575" w14:textId="15CA5FE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sidR="00D41F4F">
              <w:rPr>
                <w:rFonts w:ascii="Arial" w:hAnsi="Arial" w:cs="Arial"/>
                <w:sz w:val="14"/>
                <w:szCs w:val="14"/>
              </w:rPr>
              <w:t>00</w:t>
            </w:r>
          </w:p>
        </w:tc>
      </w:tr>
      <w:tr w:rsidR="005237F2" w:rsidRPr="00A81935" w14:paraId="360DF94A"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DEAF391" w14:textId="7ADEC70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1134" w:type="dxa"/>
            <w:tcBorders>
              <w:top w:val="single" w:sz="4" w:space="0" w:color="auto"/>
              <w:left w:val="nil"/>
              <w:bottom w:val="single" w:sz="4" w:space="0" w:color="auto"/>
              <w:right w:val="single" w:sz="4" w:space="0" w:color="auto"/>
            </w:tcBorders>
            <w:noWrap/>
          </w:tcPr>
          <w:p w14:paraId="698EFC8F" w14:textId="4F8644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202,749</w:t>
            </w:r>
          </w:p>
        </w:tc>
        <w:tc>
          <w:tcPr>
            <w:tcW w:w="1134" w:type="dxa"/>
            <w:tcBorders>
              <w:top w:val="single" w:sz="4" w:space="0" w:color="auto"/>
              <w:left w:val="nil"/>
              <w:bottom w:val="single" w:sz="4" w:space="0" w:color="auto"/>
              <w:right w:val="single" w:sz="4" w:space="0" w:color="auto"/>
            </w:tcBorders>
            <w:noWrap/>
          </w:tcPr>
          <w:p w14:paraId="2D7BDB22" w14:textId="6CEFEE0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6.576693</w:t>
            </w:r>
          </w:p>
        </w:tc>
        <w:tc>
          <w:tcPr>
            <w:tcW w:w="1134" w:type="dxa"/>
            <w:tcBorders>
              <w:top w:val="nil"/>
              <w:left w:val="single" w:sz="4" w:space="0" w:color="auto"/>
              <w:bottom w:val="single" w:sz="4" w:space="0" w:color="auto"/>
              <w:right w:val="single" w:sz="4" w:space="0" w:color="auto"/>
            </w:tcBorders>
            <w:noWrap/>
          </w:tcPr>
          <w:p w14:paraId="03927162" w14:textId="4B8AF55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130.300279</w:t>
            </w:r>
          </w:p>
        </w:tc>
        <w:tc>
          <w:tcPr>
            <w:tcW w:w="993" w:type="dxa"/>
            <w:tcBorders>
              <w:top w:val="single" w:sz="4" w:space="0" w:color="auto"/>
              <w:left w:val="nil"/>
              <w:bottom w:val="single" w:sz="4" w:space="0" w:color="auto"/>
              <w:right w:val="single" w:sz="4" w:space="0" w:color="auto"/>
            </w:tcBorders>
            <w:noWrap/>
          </w:tcPr>
          <w:p w14:paraId="241481C3" w14:textId="2CF37F1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0.657891</w:t>
            </w:r>
          </w:p>
        </w:tc>
        <w:tc>
          <w:tcPr>
            <w:tcW w:w="1200" w:type="dxa"/>
            <w:tcBorders>
              <w:top w:val="single" w:sz="4" w:space="0" w:color="auto"/>
              <w:left w:val="single" w:sz="4" w:space="0" w:color="auto"/>
              <w:bottom w:val="single" w:sz="4" w:space="0" w:color="auto"/>
              <w:right w:val="single" w:sz="4" w:space="0" w:color="auto"/>
            </w:tcBorders>
            <w:noWrap/>
          </w:tcPr>
          <w:p w14:paraId="5CF8FBD8" w14:textId="145FB02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w:t>
            </w:r>
          </w:p>
        </w:tc>
        <w:tc>
          <w:tcPr>
            <w:tcW w:w="993" w:type="dxa"/>
            <w:tcBorders>
              <w:top w:val="single" w:sz="4" w:space="0" w:color="auto"/>
              <w:left w:val="single" w:sz="4" w:space="0" w:color="auto"/>
              <w:bottom w:val="single" w:sz="4" w:space="0" w:color="auto"/>
              <w:right w:val="single" w:sz="4" w:space="0" w:color="auto"/>
            </w:tcBorders>
            <w:noWrap/>
          </w:tcPr>
          <w:p w14:paraId="56E2661C" w14:textId="35F5D2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2.362502</w:t>
            </w:r>
          </w:p>
        </w:tc>
      </w:tr>
      <w:tr w:rsidR="005237F2" w:rsidRPr="00A81935" w14:paraId="3D778567"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1216EA3" w14:textId="32A1645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1134" w:type="dxa"/>
            <w:tcBorders>
              <w:top w:val="single" w:sz="4" w:space="0" w:color="auto"/>
              <w:left w:val="nil"/>
              <w:bottom w:val="single" w:sz="4" w:space="0" w:color="auto"/>
              <w:right w:val="single" w:sz="4" w:space="0" w:color="auto"/>
            </w:tcBorders>
            <w:noWrap/>
          </w:tcPr>
          <w:p w14:paraId="0A9E4C7E" w14:textId="7493175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47,222</w:t>
            </w:r>
          </w:p>
        </w:tc>
        <w:tc>
          <w:tcPr>
            <w:tcW w:w="1134" w:type="dxa"/>
            <w:tcBorders>
              <w:top w:val="single" w:sz="4" w:space="0" w:color="auto"/>
              <w:left w:val="nil"/>
              <w:bottom w:val="single" w:sz="4" w:space="0" w:color="auto"/>
              <w:right w:val="single" w:sz="4" w:space="0" w:color="auto"/>
            </w:tcBorders>
            <w:noWrap/>
          </w:tcPr>
          <w:p w14:paraId="75E9391D" w14:textId="49F4997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1.531769</w:t>
            </w:r>
          </w:p>
        </w:tc>
        <w:tc>
          <w:tcPr>
            <w:tcW w:w="1134" w:type="dxa"/>
            <w:tcBorders>
              <w:top w:val="nil"/>
              <w:left w:val="single" w:sz="4" w:space="0" w:color="auto"/>
              <w:bottom w:val="single" w:sz="4" w:space="0" w:color="auto"/>
              <w:right w:val="single" w:sz="4" w:space="0" w:color="auto"/>
            </w:tcBorders>
            <w:noWrap/>
          </w:tcPr>
          <w:p w14:paraId="0F410859" w14:textId="47AF365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166.053981</w:t>
            </w:r>
          </w:p>
        </w:tc>
        <w:tc>
          <w:tcPr>
            <w:tcW w:w="993" w:type="dxa"/>
            <w:tcBorders>
              <w:top w:val="single" w:sz="4" w:space="0" w:color="auto"/>
              <w:left w:val="nil"/>
              <w:bottom w:val="single" w:sz="4" w:space="0" w:color="auto"/>
              <w:right w:val="single" w:sz="4" w:space="0" w:color="auto"/>
            </w:tcBorders>
            <w:noWrap/>
          </w:tcPr>
          <w:p w14:paraId="4CE9E6B8" w14:textId="27C409C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0.838412</w:t>
            </w:r>
          </w:p>
        </w:tc>
        <w:tc>
          <w:tcPr>
            <w:tcW w:w="1200" w:type="dxa"/>
            <w:tcBorders>
              <w:top w:val="single" w:sz="4" w:space="0" w:color="auto"/>
              <w:left w:val="single" w:sz="4" w:space="0" w:color="auto"/>
              <w:bottom w:val="single" w:sz="4" w:space="0" w:color="auto"/>
              <w:right w:val="single" w:sz="4" w:space="0" w:color="auto"/>
            </w:tcBorders>
            <w:noWrap/>
          </w:tcPr>
          <w:p w14:paraId="35274EA2" w14:textId="26B832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w:t>
            </w:r>
          </w:p>
        </w:tc>
        <w:tc>
          <w:tcPr>
            <w:tcW w:w="993" w:type="dxa"/>
            <w:tcBorders>
              <w:top w:val="single" w:sz="4" w:space="0" w:color="auto"/>
              <w:left w:val="single" w:sz="4" w:space="0" w:color="auto"/>
              <w:bottom w:val="single" w:sz="4" w:space="0" w:color="auto"/>
              <w:right w:val="single" w:sz="4" w:space="0" w:color="auto"/>
            </w:tcBorders>
            <w:noWrap/>
          </w:tcPr>
          <w:p w14:paraId="40007F15" w14:textId="037AC5F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0.737101</w:t>
            </w:r>
          </w:p>
        </w:tc>
      </w:tr>
      <w:tr w:rsidR="005237F2" w:rsidRPr="00A81935" w14:paraId="14BCF53A"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D458248" w14:textId="180A7F0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1134" w:type="dxa"/>
            <w:tcBorders>
              <w:top w:val="single" w:sz="4" w:space="0" w:color="auto"/>
              <w:left w:val="nil"/>
              <w:bottom w:val="single" w:sz="4" w:space="0" w:color="auto"/>
              <w:right w:val="single" w:sz="4" w:space="0" w:color="auto"/>
            </w:tcBorders>
            <w:noWrap/>
          </w:tcPr>
          <w:p w14:paraId="5EA3D108" w14:textId="65B7527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11,578</w:t>
            </w:r>
          </w:p>
        </w:tc>
        <w:tc>
          <w:tcPr>
            <w:tcW w:w="1134" w:type="dxa"/>
            <w:tcBorders>
              <w:top w:val="single" w:sz="4" w:space="0" w:color="auto"/>
              <w:left w:val="nil"/>
              <w:bottom w:val="single" w:sz="4" w:space="0" w:color="auto"/>
              <w:right w:val="single" w:sz="4" w:space="0" w:color="auto"/>
            </w:tcBorders>
            <w:noWrap/>
          </w:tcPr>
          <w:p w14:paraId="4D9707AE" w14:textId="44E421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0.375563</w:t>
            </w:r>
          </w:p>
        </w:tc>
        <w:tc>
          <w:tcPr>
            <w:tcW w:w="1134" w:type="dxa"/>
            <w:tcBorders>
              <w:top w:val="nil"/>
              <w:left w:val="single" w:sz="4" w:space="0" w:color="auto"/>
              <w:bottom w:val="single" w:sz="4" w:space="0" w:color="auto"/>
              <w:right w:val="single" w:sz="4" w:space="0" w:color="auto"/>
            </w:tcBorders>
            <w:noWrap/>
          </w:tcPr>
          <w:p w14:paraId="360E8E01" w14:textId="7EF795B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260.557908</w:t>
            </w:r>
          </w:p>
        </w:tc>
        <w:tc>
          <w:tcPr>
            <w:tcW w:w="993" w:type="dxa"/>
            <w:tcBorders>
              <w:top w:val="single" w:sz="4" w:space="0" w:color="auto"/>
              <w:left w:val="nil"/>
              <w:bottom w:val="single" w:sz="4" w:space="0" w:color="auto"/>
              <w:right w:val="single" w:sz="4" w:space="0" w:color="auto"/>
            </w:tcBorders>
            <w:noWrap/>
          </w:tcPr>
          <w:p w14:paraId="676A9680" w14:textId="7B373B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1.315566</w:t>
            </w:r>
          </w:p>
        </w:tc>
        <w:tc>
          <w:tcPr>
            <w:tcW w:w="1200" w:type="dxa"/>
            <w:tcBorders>
              <w:top w:val="single" w:sz="4" w:space="0" w:color="auto"/>
              <w:left w:val="single" w:sz="4" w:space="0" w:color="auto"/>
              <w:bottom w:val="single" w:sz="4" w:space="0" w:color="auto"/>
              <w:right w:val="single" w:sz="4" w:space="0" w:color="auto"/>
            </w:tcBorders>
            <w:noWrap/>
          </w:tcPr>
          <w:p w14:paraId="6AA80B80" w14:textId="10F4D21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993" w:type="dxa"/>
            <w:tcBorders>
              <w:top w:val="single" w:sz="4" w:space="0" w:color="auto"/>
              <w:left w:val="single" w:sz="4" w:space="0" w:color="auto"/>
              <w:bottom w:val="single" w:sz="4" w:space="0" w:color="auto"/>
              <w:right w:val="single" w:sz="4" w:space="0" w:color="auto"/>
            </w:tcBorders>
            <w:noWrap/>
          </w:tcPr>
          <w:p w14:paraId="4BCE187F" w14:textId="1B2B860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5237F2" w:rsidRPr="00A81935" w14:paraId="25F84471"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0187E20" w14:textId="6FC2A38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1134" w:type="dxa"/>
            <w:tcBorders>
              <w:top w:val="single" w:sz="4" w:space="0" w:color="auto"/>
              <w:left w:val="nil"/>
              <w:bottom w:val="single" w:sz="4" w:space="0" w:color="auto"/>
              <w:right w:val="single" w:sz="4" w:space="0" w:color="auto"/>
            </w:tcBorders>
            <w:noWrap/>
          </w:tcPr>
          <w:p w14:paraId="36AB531D" w14:textId="190911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6,265</w:t>
            </w:r>
          </w:p>
        </w:tc>
        <w:tc>
          <w:tcPr>
            <w:tcW w:w="1134" w:type="dxa"/>
            <w:tcBorders>
              <w:top w:val="single" w:sz="4" w:space="0" w:color="auto"/>
              <w:left w:val="nil"/>
              <w:bottom w:val="single" w:sz="4" w:space="0" w:color="auto"/>
              <w:right w:val="single" w:sz="4" w:space="0" w:color="auto"/>
            </w:tcBorders>
            <w:noWrap/>
          </w:tcPr>
          <w:p w14:paraId="65A04FEE" w14:textId="0BE75A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0.203222</w:t>
            </w:r>
          </w:p>
        </w:tc>
        <w:tc>
          <w:tcPr>
            <w:tcW w:w="1134" w:type="dxa"/>
            <w:tcBorders>
              <w:top w:val="nil"/>
              <w:left w:val="single" w:sz="4" w:space="0" w:color="auto"/>
              <w:bottom w:val="single" w:sz="4" w:space="0" w:color="auto"/>
              <w:right w:val="single" w:sz="4" w:space="0" w:color="auto"/>
            </w:tcBorders>
            <w:noWrap/>
          </w:tcPr>
          <w:p w14:paraId="522759D7" w14:textId="457C5F3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277.478368</w:t>
            </w:r>
          </w:p>
        </w:tc>
        <w:tc>
          <w:tcPr>
            <w:tcW w:w="993" w:type="dxa"/>
            <w:tcBorders>
              <w:top w:val="single" w:sz="4" w:space="0" w:color="auto"/>
              <w:left w:val="nil"/>
              <w:bottom w:val="single" w:sz="4" w:space="0" w:color="auto"/>
              <w:right w:val="single" w:sz="4" w:space="0" w:color="auto"/>
            </w:tcBorders>
            <w:noWrap/>
          </w:tcPr>
          <w:p w14:paraId="4AAE7B06" w14:textId="4F5CE6F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1.400998</w:t>
            </w:r>
          </w:p>
        </w:tc>
        <w:tc>
          <w:tcPr>
            <w:tcW w:w="1200" w:type="dxa"/>
            <w:tcBorders>
              <w:top w:val="single" w:sz="4" w:space="0" w:color="auto"/>
              <w:left w:val="single" w:sz="4" w:space="0" w:color="auto"/>
              <w:bottom w:val="single" w:sz="4" w:space="0" w:color="auto"/>
              <w:right w:val="single" w:sz="4" w:space="0" w:color="auto"/>
            </w:tcBorders>
            <w:noWrap/>
          </w:tcPr>
          <w:p w14:paraId="315C44AB" w14:textId="3A1672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993" w:type="dxa"/>
            <w:tcBorders>
              <w:top w:val="single" w:sz="4" w:space="0" w:color="auto"/>
              <w:left w:val="single" w:sz="4" w:space="0" w:color="auto"/>
              <w:bottom w:val="single" w:sz="4" w:space="0" w:color="auto"/>
              <w:right w:val="single" w:sz="4" w:space="0" w:color="auto"/>
            </w:tcBorders>
            <w:noWrap/>
          </w:tcPr>
          <w:p w14:paraId="3BC32F29" w14:textId="0A2D6C2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5237F2" w:rsidRPr="00A81935" w14:paraId="56B8D4B3"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0665840" w14:textId="0B9B6B1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1134" w:type="dxa"/>
            <w:tcBorders>
              <w:top w:val="single" w:sz="4" w:space="0" w:color="auto"/>
              <w:left w:val="nil"/>
              <w:bottom w:val="single" w:sz="4" w:space="0" w:color="auto"/>
              <w:right w:val="single" w:sz="4" w:space="0" w:color="auto"/>
            </w:tcBorders>
            <w:noWrap/>
          </w:tcPr>
          <w:p w14:paraId="315467BE" w14:textId="64671C8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16,948</w:t>
            </w:r>
          </w:p>
        </w:tc>
        <w:tc>
          <w:tcPr>
            <w:tcW w:w="1134" w:type="dxa"/>
            <w:tcBorders>
              <w:top w:val="single" w:sz="4" w:space="0" w:color="auto"/>
              <w:left w:val="nil"/>
              <w:bottom w:val="single" w:sz="4" w:space="0" w:color="auto"/>
              <w:right w:val="single" w:sz="4" w:space="0" w:color="auto"/>
            </w:tcBorders>
            <w:noWrap/>
          </w:tcPr>
          <w:p w14:paraId="0E1CAB5C" w14:textId="62BF41F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0.549753</w:t>
            </w:r>
          </w:p>
        </w:tc>
        <w:tc>
          <w:tcPr>
            <w:tcW w:w="1134" w:type="dxa"/>
            <w:tcBorders>
              <w:top w:val="nil"/>
              <w:left w:val="single" w:sz="4" w:space="0" w:color="auto"/>
              <w:bottom w:val="single" w:sz="4" w:space="0" w:color="auto"/>
              <w:right w:val="single" w:sz="4" w:space="0" w:color="auto"/>
            </w:tcBorders>
            <w:noWrap/>
          </w:tcPr>
          <w:p w14:paraId="7CE698E6" w14:textId="5E52540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266.284804</w:t>
            </w:r>
          </w:p>
        </w:tc>
        <w:tc>
          <w:tcPr>
            <w:tcW w:w="993" w:type="dxa"/>
            <w:tcBorders>
              <w:top w:val="single" w:sz="4" w:space="0" w:color="auto"/>
              <w:left w:val="nil"/>
              <w:bottom w:val="single" w:sz="4" w:space="0" w:color="auto"/>
              <w:right w:val="single" w:sz="4" w:space="0" w:color="auto"/>
            </w:tcBorders>
            <w:noWrap/>
          </w:tcPr>
          <w:p w14:paraId="35849D67" w14:textId="176F873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1.344481</w:t>
            </w:r>
          </w:p>
        </w:tc>
        <w:tc>
          <w:tcPr>
            <w:tcW w:w="1200" w:type="dxa"/>
            <w:tcBorders>
              <w:top w:val="single" w:sz="4" w:space="0" w:color="auto"/>
              <w:left w:val="single" w:sz="4" w:space="0" w:color="auto"/>
              <w:bottom w:val="single" w:sz="4" w:space="0" w:color="auto"/>
              <w:right w:val="single" w:sz="4" w:space="0" w:color="auto"/>
            </w:tcBorders>
            <w:noWrap/>
          </w:tcPr>
          <w:p w14:paraId="347E4C7E" w14:textId="2CA1F7B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993" w:type="dxa"/>
            <w:tcBorders>
              <w:top w:val="single" w:sz="4" w:space="0" w:color="auto"/>
              <w:left w:val="single" w:sz="4" w:space="0" w:color="auto"/>
              <w:bottom w:val="single" w:sz="4" w:space="0" w:color="auto"/>
              <w:right w:val="single" w:sz="4" w:space="0" w:color="auto"/>
            </w:tcBorders>
            <w:noWrap/>
          </w:tcPr>
          <w:p w14:paraId="6C495D14" w14:textId="5CA8A83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5237F2" w:rsidRPr="00A81935" w14:paraId="49F7BFD4"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BC4C1BB" w14:textId="4D4AB23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1134" w:type="dxa"/>
            <w:tcBorders>
              <w:top w:val="single" w:sz="4" w:space="0" w:color="auto"/>
              <w:left w:val="nil"/>
              <w:bottom w:val="single" w:sz="4" w:space="0" w:color="auto"/>
              <w:right w:val="single" w:sz="4" w:space="0" w:color="auto"/>
            </w:tcBorders>
            <w:noWrap/>
          </w:tcPr>
          <w:p w14:paraId="1648C93A" w14:textId="45A4504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9,295</w:t>
            </w:r>
          </w:p>
        </w:tc>
        <w:tc>
          <w:tcPr>
            <w:tcW w:w="1134" w:type="dxa"/>
            <w:tcBorders>
              <w:top w:val="single" w:sz="4" w:space="0" w:color="auto"/>
              <w:left w:val="nil"/>
              <w:bottom w:val="single" w:sz="4" w:space="0" w:color="auto"/>
              <w:right w:val="single" w:sz="4" w:space="0" w:color="auto"/>
            </w:tcBorders>
            <w:noWrap/>
          </w:tcPr>
          <w:p w14:paraId="015C6295" w14:textId="4BA7D1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0.301508</w:t>
            </w:r>
          </w:p>
        </w:tc>
        <w:tc>
          <w:tcPr>
            <w:tcW w:w="1134" w:type="dxa"/>
            <w:tcBorders>
              <w:top w:val="nil"/>
              <w:left w:val="single" w:sz="4" w:space="0" w:color="auto"/>
              <w:bottom w:val="single" w:sz="4" w:space="0" w:color="auto"/>
              <w:right w:val="single" w:sz="4" w:space="0" w:color="auto"/>
            </w:tcBorders>
            <w:noWrap/>
          </w:tcPr>
          <w:p w14:paraId="503E9D8F" w14:textId="000E16E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249.903082</w:t>
            </w:r>
          </w:p>
        </w:tc>
        <w:tc>
          <w:tcPr>
            <w:tcW w:w="993" w:type="dxa"/>
            <w:tcBorders>
              <w:top w:val="single" w:sz="4" w:space="0" w:color="auto"/>
              <w:left w:val="nil"/>
              <w:bottom w:val="single" w:sz="4" w:space="0" w:color="auto"/>
              <w:right w:val="single" w:sz="4" w:space="0" w:color="auto"/>
            </w:tcBorders>
            <w:noWrap/>
          </w:tcPr>
          <w:p w14:paraId="0D2F4FF8" w14:textId="3791A62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1.261769</w:t>
            </w:r>
          </w:p>
        </w:tc>
        <w:tc>
          <w:tcPr>
            <w:tcW w:w="1200" w:type="dxa"/>
            <w:tcBorders>
              <w:top w:val="single" w:sz="4" w:space="0" w:color="auto"/>
              <w:left w:val="single" w:sz="4" w:space="0" w:color="auto"/>
              <w:bottom w:val="single" w:sz="4" w:space="0" w:color="auto"/>
              <w:right w:val="single" w:sz="4" w:space="0" w:color="auto"/>
            </w:tcBorders>
            <w:noWrap/>
          </w:tcPr>
          <w:p w14:paraId="618376A9" w14:textId="69A0519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w:t>
            </w:r>
          </w:p>
        </w:tc>
        <w:tc>
          <w:tcPr>
            <w:tcW w:w="993" w:type="dxa"/>
            <w:tcBorders>
              <w:top w:val="single" w:sz="4" w:space="0" w:color="auto"/>
              <w:left w:val="single" w:sz="4" w:space="0" w:color="auto"/>
              <w:bottom w:val="single" w:sz="4" w:space="0" w:color="auto"/>
              <w:right w:val="single" w:sz="4" w:space="0" w:color="auto"/>
            </w:tcBorders>
            <w:noWrap/>
          </w:tcPr>
          <w:p w14:paraId="0B6C1773" w14:textId="46677F3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0.642601</w:t>
            </w:r>
          </w:p>
        </w:tc>
      </w:tr>
      <w:tr w:rsidR="005237F2" w:rsidRPr="00A81935" w14:paraId="29703EC7"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087054D" w14:textId="0B87A3D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1134" w:type="dxa"/>
            <w:tcBorders>
              <w:top w:val="single" w:sz="4" w:space="0" w:color="auto"/>
              <w:left w:val="nil"/>
              <w:bottom w:val="single" w:sz="4" w:space="0" w:color="auto"/>
              <w:right w:val="single" w:sz="4" w:space="0" w:color="auto"/>
            </w:tcBorders>
            <w:noWrap/>
          </w:tcPr>
          <w:p w14:paraId="16E33A49" w14:textId="6DA5408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4,748</w:t>
            </w:r>
          </w:p>
        </w:tc>
        <w:tc>
          <w:tcPr>
            <w:tcW w:w="1134" w:type="dxa"/>
            <w:tcBorders>
              <w:top w:val="single" w:sz="4" w:space="0" w:color="auto"/>
              <w:left w:val="nil"/>
              <w:bottom w:val="single" w:sz="4" w:space="0" w:color="auto"/>
              <w:right w:val="single" w:sz="4" w:space="0" w:color="auto"/>
            </w:tcBorders>
            <w:noWrap/>
          </w:tcPr>
          <w:p w14:paraId="263FB7CC" w14:textId="77AA4C1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0.154014</w:t>
            </w:r>
          </w:p>
        </w:tc>
        <w:tc>
          <w:tcPr>
            <w:tcW w:w="1134" w:type="dxa"/>
            <w:tcBorders>
              <w:top w:val="nil"/>
              <w:left w:val="single" w:sz="4" w:space="0" w:color="auto"/>
              <w:bottom w:val="single" w:sz="4" w:space="0" w:color="auto"/>
              <w:right w:val="single" w:sz="4" w:space="0" w:color="auto"/>
            </w:tcBorders>
            <w:noWrap/>
          </w:tcPr>
          <w:p w14:paraId="757AC634" w14:textId="5B35294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322.122135</w:t>
            </w:r>
          </w:p>
        </w:tc>
        <w:tc>
          <w:tcPr>
            <w:tcW w:w="993" w:type="dxa"/>
            <w:tcBorders>
              <w:top w:val="single" w:sz="4" w:space="0" w:color="auto"/>
              <w:left w:val="nil"/>
              <w:bottom w:val="single" w:sz="4" w:space="0" w:color="auto"/>
              <w:right w:val="single" w:sz="4" w:space="0" w:color="auto"/>
            </w:tcBorders>
            <w:noWrap/>
          </w:tcPr>
          <w:p w14:paraId="0212A278" w14:textId="217D61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1.626406</w:t>
            </w:r>
          </w:p>
        </w:tc>
        <w:tc>
          <w:tcPr>
            <w:tcW w:w="1200" w:type="dxa"/>
            <w:tcBorders>
              <w:top w:val="single" w:sz="4" w:space="0" w:color="auto"/>
              <w:left w:val="single" w:sz="4" w:space="0" w:color="auto"/>
              <w:bottom w:val="single" w:sz="4" w:space="0" w:color="auto"/>
              <w:right w:val="single" w:sz="4" w:space="0" w:color="auto"/>
            </w:tcBorders>
            <w:noWrap/>
          </w:tcPr>
          <w:p w14:paraId="3A2D7CBA" w14:textId="620FB49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993" w:type="dxa"/>
            <w:tcBorders>
              <w:top w:val="single" w:sz="4" w:space="0" w:color="auto"/>
              <w:left w:val="single" w:sz="4" w:space="0" w:color="auto"/>
              <w:bottom w:val="single" w:sz="4" w:space="0" w:color="auto"/>
              <w:right w:val="single" w:sz="4" w:space="0" w:color="auto"/>
            </w:tcBorders>
            <w:noWrap/>
          </w:tcPr>
          <w:p w14:paraId="7E16CA5A" w14:textId="0F8FF9D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5237F2" w:rsidRPr="00A81935" w14:paraId="023B5B26"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2251309" w14:textId="216FB58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1134" w:type="dxa"/>
            <w:tcBorders>
              <w:top w:val="single" w:sz="4" w:space="0" w:color="auto"/>
              <w:left w:val="nil"/>
              <w:bottom w:val="single" w:sz="4" w:space="0" w:color="auto"/>
              <w:right w:val="single" w:sz="4" w:space="0" w:color="auto"/>
            </w:tcBorders>
            <w:noWrap/>
          </w:tcPr>
          <w:p w14:paraId="735829B1" w14:textId="55938D0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314,331</w:t>
            </w:r>
          </w:p>
        </w:tc>
        <w:tc>
          <w:tcPr>
            <w:tcW w:w="1134" w:type="dxa"/>
            <w:tcBorders>
              <w:top w:val="single" w:sz="4" w:space="0" w:color="auto"/>
              <w:left w:val="nil"/>
              <w:bottom w:val="single" w:sz="4" w:space="0" w:color="auto"/>
              <w:right w:val="single" w:sz="4" w:space="0" w:color="auto"/>
            </w:tcBorders>
            <w:noWrap/>
          </w:tcPr>
          <w:p w14:paraId="18445AF2" w14:textId="18970E7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10.196147</w:t>
            </w:r>
          </w:p>
        </w:tc>
        <w:tc>
          <w:tcPr>
            <w:tcW w:w="1134" w:type="dxa"/>
            <w:tcBorders>
              <w:top w:val="nil"/>
              <w:left w:val="single" w:sz="4" w:space="0" w:color="auto"/>
              <w:bottom w:val="single" w:sz="4" w:space="0" w:color="auto"/>
              <w:right w:val="single" w:sz="4" w:space="0" w:color="auto"/>
            </w:tcBorders>
            <w:noWrap/>
          </w:tcPr>
          <w:p w14:paraId="1161C245" w14:textId="7613479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100.128284</w:t>
            </w:r>
          </w:p>
        </w:tc>
        <w:tc>
          <w:tcPr>
            <w:tcW w:w="993" w:type="dxa"/>
            <w:tcBorders>
              <w:top w:val="single" w:sz="4" w:space="0" w:color="auto"/>
              <w:left w:val="nil"/>
              <w:bottom w:val="single" w:sz="4" w:space="0" w:color="auto"/>
              <w:right w:val="single" w:sz="4" w:space="0" w:color="auto"/>
            </w:tcBorders>
            <w:noWrap/>
          </w:tcPr>
          <w:p w14:paraId="6E668810" w14:textId="5CAE73E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0.505551</w:t>
            </w:r>
          </w:p>
        </w:tc>
        <w:tc>
          <w:tcPr>
            <w:tcW w:w="1200" w:type="dxa"/>
            <w:tcBorders>
              <w:top w:val="single" w:sz="4" w:space="0" w:color="auto"/>
              <w:left w:val="single" w:sz="4" w:space="0" w:color="auto"/>
              <w:bottom w:val="single" w:sz="4" w:space="0" w:color="auto"/>
              <w:right w:val="single" w:sz="4" w:space="0" w:color="auto"/>
            </w:tcBorders>
            <w:noWrap/>
          </w:tcPr>
          <w:p w14:paraId="735103CA" w14:textId="2BA21F8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993" w:type="dxa"/>
            <w:tcBorders>
              <w:top w:val="single" w:sz="4" w:space="0" w:color="auto"/>
              <w:left w:val="single" w:sz="4" w:space="0" w:color="auto"/>
              <w:bottom w:val="single" w:sz="4" w:space="0" w:color="auto"/>
              <w:right w:val="single" w:sz="4" w:space="0" w:color="auto"/>
            </w:tcBorders>
            <w:noWrap/>
          </w:tcPr>
          <w:p w14:paraId="060B4549" w14:textId="05A0E62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5237F2" w:rsidRPr="00A81935" w14:paraId="0FE68AF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A2476C1" w14:textId="08AAF53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1134" w:type="dxa"/>
            <w:tcBorders>
              <w:top w:val="single" w:sz="4" w:space="0" w:color="auto"/>
              <w:left w:val="nil"/>
              <w:bottom w:val="single" w:sz="4" w:space="0" w:color="auto"/>
              <w:right w:val="single" w:sz="4" w:space="0" w:color="auto"/>
            </w:tcBorders>
            <w:noWrap/>
          </w:tcPr>
          <w:p w14:paraId="23EC9B91" w14:textId="218CE5B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18,723</w:t>
            </w:r>
          </w:p>
        </w:tc>
        <w:tc>
          <w:tcPr>
            <w:tcW w:w="1134" w:type="dxa"/>
            <w:tcBorders>
              <w:top w:val="single" w:sz="4" w:space="0" w:color="auto"/>
              <w:left w:val="nil"/>
              <w:bottom w:val="single" w:sz="4" w:space="0" w:color="auto"/>
              <w:right w:val="single" w:sz="4" w:space="0" w:color="auto"/>
            </w:tcBorders>
            <w:noWrap/>
          </w:tcPr>
          <w:p w14:paraId="4718BECD" w14:textId="355474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0.607329</w:t>
            </w:r>
          </w:p>
        </w:tc>
        <w:tc>
          <w:tcPr>
            <w:tcW w:w="1134" w:type="dxa"/>
            <w:tcBorders>
              <w:top w:val="nil"/>
              <w:left w:val="single" w:sz="4" w:space="0" w:color="auto"/>
              <w:bottom w:val="single" w:sz="4" w:space="0" w:color="auto"/>
              <w:right w:val="single" w:sz="4" w:space="0" w:color="auto"/>
            </w:tcBorders>
            <w:noWrap/>
          </w:tcPr>
          <w:p w14:paraId="1B5C8FFF" w14:textId="03F595E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296.434029</w:t>
            </w:r>
          </w:p>
        </w:tc>
        <w:tc>
          <w:tcPr>
            <w:tcW w:w="993" w:type="dxa"/>
            <w:tcBorders>
              <w:top w:val="single" w:sz="4" w:space="0" w:color="auto"/>
              <w:left w:val="nil"/>
              <w:bottom w:val="single" w:sz="4" w:space="0" w:color="auto"/>
              <w:right w:val="single" w:sz="4" w:space="0" w:color="auto"/>
            </w:tcBorders>
            <w:noWrap/>
          </w:tcPr>
          <w:p w14:paraId="490CF517" w14:textId="7F8598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1.496706</w:t>
            </w:r>
          </w:p>
        </w:tc>
        <w:tc>
          <w:tcPr>
            <w:tcW w:w="1200" w:type="dxa"/>
            <w:tcBorders>
              <w:top w:val="single" w:sz="4" w:space="0" w:color="auto"/>
              <w:left w:val="single" w:sz="4" w:space="0" w:color="auto"/>
              <w:bottom w:val="single" w:sz="4" w:space="0" w:color="auto"/>
              <w:right w:val="single" w:sz="4" w:space="0" w:color="auto"/>
            </w:tcBorders>
            <w:noWrap/>
          </w:tcPr>
          <w:p w14:paraId="0A77760E" w14:textId="433AA2A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w:t>
            </w:r>
          </w:p>
        </w:tc>
        <w:tc>
          <w:tcPr>
            <w:tcW w:w="993" w:type="dxa"/>
            <w:tcBorders>
              <w:top w:val="single" w:sz="4" w:space="0" w:color="auto"/>
              <w:left w:val="single" w:sz="4" w:space="0" w:color="auto"/>
              <w:bottom w:val="single" w:sz="4" w:space="0" w:color="auto"/>
              <w:right w:val="single" w:sz="4" w:space="0" w:color="auto"/>
            </w:tcBorders>
            <w:noWrap/>
          </w:tcPr>
          <w:p w14:paraId="23F8B474" w14:textId="3B7DDD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1.530902</w:t>
            </w:r>
          </w:p>
        </w:tc>
      </w:tr>
      <w:tr w:rsidR="005237F2" w:rsidRPr="00A81935" w14:paraId="5E5AEDC3"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A6E1BF8" w14:textId="66B75BA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1134" w:type="dxa"/>
            <w:tcBorders>
              <w:top w:val="single" w:sz="4" w:space="0" w:color="auto"/>
              <w:left w:val="nil"/>
              <w:bottom w:val="single" w:sz="4" w:space="0" w:color="auto"/>
              <w:right w:val="single" w:sz="4" w:space="0" w:color="auto"/>
            </w:tcBorders>
            <w:noWrap/>
          </w:tcPr>
          <w:p w14:paraId="0D33C4B3" w14:textId="234338D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23,641</w:t>
            </w:r>
          </w:p>
        </w:tc>
        <w:tc>
          <w:tcPr>
            <w:tcW w:w="1134" w:type="dxa"/>
            <w:tcBorders>
              <w:top w:val="single" w:sz="4" w:space="0" w:color="auto"/>
              <w:left w:val="nil"/>
              <w:bottom w:val="single" w:sz="4" w:space="0" w:color="auto"/>
              <w:right w:val="single" w:sz="4" w:space="0" w:color="auto"/>
            </w:tcBorders>
            <w:noWrap/>
          </w:tcPr>
          <w:p w14:paraId="160DC512" w14:textId="64E81B3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0.766858</w:t>
            </w:r>
          </w:p>
        </w:tc>
        <w:tc>
          <w:tcPr>
            <w:tcW w:w="1134" w:type="dxa"/>
            <w:tcBorders>
              <w:top w:val="nil"/>
              <w:left w:val="single" w:sz="4" w:space="0" w:color="auto"/>
              <w:bottom w:val="single" w:sz="4" w:space="0" w:color="auto"/>
              <w:right w:val="single" w:sz="4" w:space="0" w:color="auto"/>
            </w:tcBorders>
            <w:noWrap/>
          </w:tcPr>
          <w:p w14:paraId="294E064D" w14:textId="376822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143.769562</w:t>
            </w:r>
          </w:p>
        </w:tc>
        <w:tc>
          <w:tcPr>
            <w:tcW w:w="993" w:type="dxa"/>
            <w:tcBorders>
              <w:top w:val="single" w:sz="4" w:space="0" w:color="auto"/>
              <w:left w:val="nil"/>
              <w:bottom w:val="single" w:sz="4" w:space="0" w:color="auto"/>
              <w:right w:val="single" w:sz="4" w:space="0" w:color="auto"/>
            </w:tcBorders>
            <w:noWrap/>
          </w:tcPr>
          <w:p w14:paraId="31548BBE" w14:textId="3100AAC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0.725898</w:t>
            </w:r>
          </w:p>
        </w:tc>
        <w:tc>
          <w:tcPr>
            <w:tcW w:w="1200" w:type="dxa"/>
            <w:tcBorders>
              <w:top w:val="single" w:sz="4" w:space="0" w:color="auto"/>
              <w:left w:val="single" w:sz="4" w:space="0" w:color="auto"/>
              <w:bottom w:val="single" w:sz="4" w:space="0" w:color="auto"/>
              <w:right w:val="single" w:sz="4" w:space="0" w:color="auto"/>
            </w:tcBorders>
            <w:noWrap/>
          </w:tcPr>
          <w:p w14:paraId="4209343D" w14:textId="01A5183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993" w:type="dxa"/>
            <w:tcBorders>
              <w:top w:val="single" w:sz="4" w:space="0" w:color="auto"/>
              <w:left w:val="single" w:sz="4" w:space="0" w:color="auto"/>
              <w:bottom w:val="single" w:sz="4" w:space="0" w:color="auto"/>
              <w:right w:val="single" w:sz="4" w:space="0" w:color="auto"/>
            </w:tcBorders>
            <w:noWrap/>
          </w:tcPr>
          <w:p w14:paraId="7625E4B2" w14:textId="4EFC25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sidR="00D41F4F">
              <w:rPr>
                <w:rFonts w:ascii="Arial" w:hAnsi="Arial" w:cs="Arial"/>
                <w:sz w:val="14"/>
                <w:szCs w:val="14"/>
              </w:rPr>
              <w:t>00</w:t>
            </w:r>
          </w:p>
        </w:tc>
      </w:tr>
      <w:tr w:rsidR="005237F2" w:rsidRPr="00A81935" w14:paraId="7D8C171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160381E" w14:textId="2EFB136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1134" w:type="dxa"/>
            <w:tcBorders>
              <w:top w:val="single" w:sz="4" w:space="0" w:color="auto"/>
              <w:left w:val="nil"/>
              <w:bottom w:val="single" w:sz="4" w:space="0" w:color="auto"/>
              <w:right w:val="single" w:sz="4" w:space="0" w:color="auto"/>
            </w:tcBorders>
            <w:noWrap/>
          </w:tcPr>
          <w:p w14:paraId="4355AE6A" w14:textId="71232A0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9,449</w:t>
            </w:r>
          </w:p>
        </w:tc>
        <w:tc>
          <w:tcPr>
            <w:tcW w:w="1134" w:type="dxa"/>
            <w:tcBorders>
              <w:top w:val="single" w:sz="4" w:space="0" w:color="auto"/>
              <w:left w:val="nil"/>
              <w:bottom w:val="single" w:sz="4" w:space="0" w:color="auto"/>
              <w:right w:val="single" w:sz="4" w:space="0" w:color="auto"/>
            </w:tcBorders>
            <w:noWrap/>
          </w:tcPr>
          <w:p w14:paraId="4910F857" w14:textId="6D0F6A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0.306503</w:t>
            </w:r>
          </w:p>
        </w:tc>
        <w:tc>
          <w:tcPr>
            <w:tcW w:w="1134" w:type="dxa"/>
            <w:tcBorders>
              <w:top w:val="nil"/>
              <w:left w:val="single" w:sz="4" w:space="0" w:color="auto"/>
              <w:bottom w:val="single" w:sz="4" w:space="0" w:color="auto"/>
              <w:right w:val="single" w:sz="4" w:space="0" w:color="auto"/>
            </w:tcBorders>
            <w:noWrap/>
          </w:tcPr>
          <w:p w14:paraId="2B1407A9" w14:textId="036D718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261.529877</w:t>
            </w:r>
          </w:p>
        </w:tc>
        <w:tc>
          <w:tcPr>
            <w:tcW w:w="993" w:type="dxa"/>
            <w:tcBorders>
              <w:top w:val="single" w:sz="4" w:space="0" w:color="auto"/>
              <w:left w:val="nil"/>
              <w:bottom w:val="single" w:sz="4" w:space="0" w:color="auto"/>
              <w:right w:val="single" w:sz="4" w:space="0" w:color="auto"/>
            </w:tcBorders>
            <w:noWrap/>
          </w:tcPr>
          <w:p w14:paraId="3A76A102" w14:textId="18A8F7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1.320474</w:t>
            </w:r>
          </w:p>
        </w:tc>
        <w:tc>
          <w:tcPr>
            <w:tcW w:w="1200" w:type="dxa"/>
            <w:tcBorders>
              <w:top w:val="single" w:sz="4" w:space="0" w:color="auto"/>
              <w:left w:val="single" w:sz="4" w:space="0" w:color="auto"/>
              <w:bottom w:val="single" w:sz="4" w:space="0" w:color="auto"/>
              <w:right w:val="single" w:sz="4" w:space="0" w:color="auto"/>
            </w:tcBorders>
            <w:noWrap/>
          </w:tcPr>
          <w:p w14:paraId="657895FD" w14:textId="251976C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993" w:type="dxa"/>
            <w:tcBorders>
              <w:top w:val="single" w:sz="4" w:space="0" w:color="auto"/>
              <w:left w:val="single" w:sz="4" w:space="0" w:color="auto"/>
              <w:bottom w:val="single" w:sz="4" w:space="0" w:color="auto"/>
              <w:right w:val="single" w:sz="4" w:space="0" w:color="auto"/>
            </w:tcBorders>
            <w:noWrap/>
          </w:tcPr>
          <w:p w14:paraId="5E1EEF3D" w14:textId="5CED67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5237F2" w:rsidRPr="00A81935" w14:paraId="796A3556"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25F51A9" w14:textId="1AB6410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1134" w:type="dxa"/>
            <w:tcBorders>
              <w:top w:val="single" w:sz="4" w:space="0" w:color="auto"/>
              <w:left w:val="nil"/>
              <w:bottom w:val="single" w:sz="4" w:space="0" w:color="auto"/>
              <w:right w:val="single" w:sz="4" w:space="0" w:color="auto"/>
            </w:tcBorders>
            <w:noWrap/>
          </w:tcPr>
          <w:p w14:paraId="1DCC74C6" w14:textId="5CE9AF2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38,891</w:t>
            </w:r>
          </w:p>
        </w:tc>
        <w:tc>
          <w:tcPr>
            <w:tcW w:w="1134" w:type="dxa"/>
            <w:tcBorders>
              <w:top w:val="single" w:sz="4" w:space="0" w:color="auto"/>
              <w:left w:val="nil"/>
              <w:bottom w:val="single" w:sz="4" w:space="0" w:color="auto"/>
              <w:right w:val="single" w:sz="4" w:space="0" w:color="auto"/>
            </w:tcBorders>
            <w:noWrap/>
          </w:tcPr>
          <w:p w14:paraId="47A88222" w14:textId="0BF0CCC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1.261531</w:t>
            </w:r>
          </w:p>
        </w:tc>
        <w:tc>
          <w:tcPr>
            <w:tcW w:w="1134" w:type="dxa"/>
            <w:tcBorders>
              <w:top w:val="nil"/>
              <w:left w:val="single" w:sz="4" w:space="0" w:color="auto"/>
              <w:bottom w:val="single" w:sz="4" w:space="0" w:color="auto"/>
              <w:right w:val="single" w:sz="4" w:space="0" w:color="auto"/>
            </w:tcBorders>
            <w:noWrap/>
          </w:tcPr>
          <w:p w14:paraId="269537A8" w14:textId="2FEB9E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200.119518</w:t>
            </w:r>
          </w:p>
        </w:tc>
        <w:tc>
          <w:tcPr>
            <w:tcW w:w="993" w:type="dxa"/>
            <w:tcBorders>
              <w:top w:val="single" w:sz="4" w:space="0" w:color="auto"/>
              <w:left w:val="nil"/>
              <w:bottom w:val="single" w:sz="4" w:space="0" w:color="auto"/>
              <w:right w:val="single" w:sz="4" w:space="0" w:color="auto"/>
            </w:tcBorders>
            <w:noWrap/>
          </w:tcPr>
          <w:p w14:paraId="4584F1B0" w14:textId="68B196C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1.01041</w:t>
            </w:r>
            <w:r w:rsidR="00D41F4F">
              <w:rPr>
                <w:rFonts w:ascii="Arial" w:hAnsi="Arial" w:cs="Arial"/>
                <w:sz w:val="14"/>
                <w:szCs w:val="14"/>
              </w:rPr>
              <w:t>0</w:t>
            </w:r>
          </w:p>
        </w:tc>
        <w:tc>
          <w:tcPr>
            <w:tcW w:w="1200" w:type="dxa"/>
            <w:tcBorders>
              <w:top w:val="single" w:sz="4" w:space="0" w:color="auto"/>
              <w:left w:val="single" w:sz="4" w:space="0" w:color="auto"/>
              <w:bottom w:val="single" w:sz="4" w:space="0" w:color="auto"/>
              <w:right w:val="single" w:sz="4" w:space="0" w:color="auto"/>
            </w:tcBorders>
            <w:noWrap/>
          </w:tcPr>
          <w:p w14:paraId="51A5D128" w14:textId="5B004F3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w:t>
            </w:r>
          </w:p>
        </w:tc>
        <w:tc>
          <w:tcPr>
            <w:tcW w:w="993" w:type="dxa"/>
            <w:tcBorders>
              <w:top w:val="single" w:sz="4" w:space="0" w:color="auto"/>
              <w:left w:val="single" w:sz="4" w:space="0" w:color="auto"/>
              <w:bottom w:val="single" w:sz="4" w:space="0" w:color="auto"/>
              <w:right w:val="single" w:sz="4" w:space="0" w:color="auto"/>
            </w:tcBorders>
            <w:noWrap/>
          </w:tcPr>
          <w:p w14:paraId="6155D70D" w14:textId="35EB302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1.266301</w:t>
            </w:r>
          </w:p>
        </w:tc>
      </w:tr>
      <w:tr w:rsidR="005237F2" w:rsidRPr="00A81935" w14:paraId="2AE460B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A8D1FDF" w14:textId="1AA3B6E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1134" w:type="dxa"/>
            <w:tcBorders>
              <w:top w:val="single" w:sz="4" w:space="0" w:color="auto"/>
              <w:left w:val="nil"/>
              <w:bottom w:val="single" w:sz="4" w:space="0" w:color="auto"/>
              <w:right w:val="single" w:sz="4" w:space="0" w:color="auto"/>
            </w:tcBorders>
            <w:noWrap/>
          </w:tcPr>
          <w:p w14:paraId="130CA321" w14:textId="15AC176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17,699</w:t>
            </w:r>
          </w:p>
        </w:tc>
        <w:tc>
          <w:tcPr>
            <w:tcW w:w="1134" w:type="dxa"/>
            <w:tcBorders>
              <w:top w:val="single" w:sz="4" w:space="0" w:color="auto"/>
              <w:left w:val="nil"/>
              <w:bottom w:val="single" w:sz="4" w:space="0" w:color="auto"/>
              <w:right w:val="single" w:sz="4" w:space="0" w:color="auto"/>
            </w:tcBorders>
            <w:noWrap/>
          </w:tcPr>
          <w:p w14:paraId="66DAD8DE" w14:textId="060B9F3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0.574113</w:t>
            </w:r>
          </w:p>
        </w:tc>
        <w:tc>
          <w:tcPr>
            <w:tcW w:w="1134" w:type="dxa"/>
            <w:tcBorders>
              <w:top w:val="nil"/>
              <w:left w:val="single" w:sz="4" w:space="0" w:color="auto"/>
              <w:bottom w:val="single" w:sz="4" w:space="0" w:color="auto"/>
              <w:right w:val="single" w:sz="4" w:space="0" w:color="auto"/>
            </w:tcBorders>
            <w:noWrap/>
          </w:tcPr>
          <w:p w14:paraId="74BE991B" w14:textId="06E6F8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338.622395</w:t>
            </w:r>
          </w:p>
        </w:tc>
        <w:tc>
          <w:tcPr>
            <w:tcW w:w="993" w:type="dxa"/>
            <w:tcBorders>
              <w:top w:val="single" w:sz="4" w:space="0" w:color="auto"/>
              <w:left w:val="nil"/>
              <w:bottom w:val="single" w:sz="4" w:space="0" w:color="auto"/>
              <w:right w:val="single" w:sz="4" w:space="0" w:color="auto"/>
            </w:tcBorders>
            <w:noWrap/>
          </w:tcPr>
          <w:p w14:paraId="4F04A68E" w14:textId="65D9828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1.709716</w:t>
            </w:r>
          </w:p>
        </w:tc>
        <w:tc>
          <w:tcPr>
            <w:tcW w:w="1200" w:type="dxa"/>
            <w:tcBorders>
              <w:top w:val="single" w:sz="4" w:space="0" w:color="auto"/>
              <w:left w:val="single" w:sz="4" w:space="0" w:color="auto"/>
              <w:bottom w:val="single" w:sz="4" w:space="0" w:color="auto"/>
              <w:right w:val="single" w:sz="4" w:space="0" w:color="auto"/>
            </w:tcBorders>
            <w:noWrap/>
          </w:tcPr>
          <w:p w14:paraId="3ADD518E" w14:textId="647137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w:t>
            </w:r>
          </w:p>
        </w:tc>
        <w:tc>
          <w:tcPr>
            <w:tcW w:w="993" w:type="dxa"/>
            <w:tcBorders>
              <w:top w:val="single" w:sz="4" w:space="0" w:color="auto"/>
              <w:left w:val="single" w:sz="4" w:space="0" w:color="auto"/>
              <w:bottom w:val="single" w:sz="4" w:space="0" w:color="auto"/>
              <w:right w:val="single" w:sz="4" w:space="0" w:color="auto"/>
            </w:tcBorders>
            <w:noWrap/>
          </w:tcPr>
          <w:p w14:paraId="578E941E" w14:textId="667C6D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2.551503</w:t>
            </w:r>
          </w:p>
        </w:tc>
      </w:tr>
      <w:tr w:rsidR="005237F2" w:rsidRPr="00A81935" w14:paraId="20BA8255"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65FB8CF" w14:textId="4E7BC3C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1134" w:type="dxa"/>
            <w:tcBorders>
              <w:top w:val="single" w:sz="4" w:space="0" w:color="auto"/>
              <w:left w:val="nil"/>
              <w:bottom w:val="single" w:sz="4" w:space="0" w:color="auto"/>
              <w:right w:val="single" w:sz="4" w:space="0" w:color="auto"/>
            </w:tcBorders>
            <w:noWrap/>
          </w:tcPr>
          <w:p w14:paraId="71418CA0" w14:textId="7D1277F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38,492</w:t>
            </w:r>
          </w:p>
        </w:tc>
        <w:tc>
          <w:tcPr>
            <w:tcW w:w="1134" w:type="dxa"/>
            <w:tcBorders>
              <w:top w:val="single" w:sz="4" w:space="0" w:color="auto"/>
              <w:left w:val="nil"/>
              <w:bottom w:val="single" w:sz="4" w:space="0" w:color="auto"/>
              <w:right w:val="single" w:sz="4" w:space="0" w:color="auto"/>
            </w:tcBorders>
            <w:noWrap/>
          </w:tcPr>
          <w:p w14:paraId="7ABCD580" w14:textId="4891344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1.248589</w:t>
            </w:r>
          </w:p>
        </w:tc>
        <w:tc>
          <w:tcPr>
            <w:tcW w:w="1134" w:type="dxa"/>
            <w:tcBorders>
              <w:top w:val="nil"/>
              <w:left w:val="single" w:sz="4" w:space="0" w:color="auto"/>
              <w:bottom w:val="single" w:sz="4" w:space="0" w:color="auto"/>
              <w:right w:val="single" w:sz="4" w:space="0" w:color="auto"/>
            </w:tcBorders>
            <w:noWrap/>
          </w:tcPr>
          <w:p w14:paraId="3957879C" w14:textId="058FFAF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279.846148</w:t>
            </w:r>
          </w:p>
        </w:tc>
        <w:tc>
          <w:tcPr>
            <w:tcW w:w="993" w:type="dxa"/>
            <w:tcBorders>
              <w:top w:val="single" w:sz="4" w:space="0" w:color="auto"/>
              <w:left w:val="nil"/>
              <w:bottom w:val="single" w:sz="4" w:space="0" w:color="auto"/>
              <w:right w:val="single" w:sz="4" w:space="0" w:color="auto"/>
            </w:tcBorders>
            <w:noWrap/>
          </w:tcPr>
          <w:p w14:paraId="6DFA4C1A" w14:textId="7F9A8C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1.412953</w:t>
            </w:r>
          </w:p>
        </w:tc>
        <w:tc>
          <w:tcPr>
            <w:tcW w:w="1200" w:type="dxa"/>
            <w:tcBorders>
              <w:top w:val="single" w:sz="4" w:space="0" w:color="auto"/>
              <w:left w:val="single" w:sz="4" w:space="0" w:color="auto"/>
              <w:bottom w:val="single" w:sz="4" w:space="0" w:color="auto"/>
              <w:right w:val="single" w:sz="4" w:space="0" w:color="auto"/>
            </w:tcBorders>
            <w:noWrap/>
          </w:tcPr>
          <w:p w14:paraId="139940BF" w14:textId="671D1B5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w:t>
            </w:r>
          </w:p>
        </w:tc>
        <w:tc>
          <w:tcPr>
            <w:tcW w:w="993" w:type="dxa"/>
            <w:tcBorders>
              <w:top w:val="single" w:sz="4" w:space="0" w:color="auto"/>
              <w:left w:val="single" w:sz="4" w:space="0" w:color="auto"/>
              <w:bottom w:val="single" w:sz="4" w:space="0" w:color="auto"/>
              <w:right w:val="single" w:sz="4" w:space="0" w:color="auto"/>
            </w:tcBorders>
            <w:noWrap/>
          </w:tcPr>
          <w:p w14:paraId="79559FE6" w14:textId="62AFB2B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2.759403</w:t>
            </w:r>
          </w:p>
        </w:tc>
      </w:tr>
      <w:tr w:rsidR="005237F2" w:rsidRPr="00A81935" w14:paraId="3BC1881B"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E26B153" w14:textId="096756C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1134" w:type="dxa"/>
            <w:tcBorders>
              <w:top w:val="single" w:sz="4" w:space="0" w:color="auto"/>
              <w:left w:val="nil"/>
              <w:bottom w:val="single" w:sz="4" w:space="0" w:color="auto"/>
              <w:right w:val="single" w:sz="4" w:space="0" w:color="auto"/>
            </w:tcBorders>
            <w:noWrap/>
          </w:tcPr>
          <w:p w14:paraId="1D6D8AB5" w14:textId="5C79747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36,796</w:t>
            </w:r>
          </w:p>
        </w:tc>
        <w:tc>
          <w:tcPr>
            <w:tcW w:w="1134" w:type="dxa"/>
            <w:tcBorders>
              <w:top w:val="single" w:sz="4" w:space="0" w:color="auto"/>
              <w:left w:val="nil"/>
              <w:bottom w:val="single" w:sz="4" w:space="0" w:color="auto"/>
              <w:right w:val="single" w:sz="4" w:space="0" w:color="auto"/>
            </w:tcBorders>
            <w:noWrap/>
          </w:tcPr>
          <w:p w14:paraId="0E6EF528" w14:textId="3A753D4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1.193574</w:t>
            </w:r>
          </w:p>
        </w:tc>
        <w:tc>
          <w:tcPr>
            <w:tcW w:w="1134" w:type="dxa"/>
            <w:tcBorders>
              <w:top w:val="nil"/>
              <w:left w:val="single" w:sz="4" w:space="0" w:color="auto"/>
              <w:bottom w:val="single" w:sz="4" w:space="0" w:color="auto"/>
              <w:right w:val="single" w:sz="4" w:space="0" w:color="auto"/>
            </w:tcBorders>
            <w:noWrap/>
          </w:tcPr>
          <w:p w14:paraId="51BFCA3C" w14:textId="3EBD0DB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235.631596</w:t>
            </w:r>
          </w:p>
        </w:tc>
        <w:tc>
          <w:tcPr>
            <w:tcW w:w="993" w:type="dxa"/>
            <w:tcBorders>
              <w:top w:val="single" w:sz="4" w:space="0" w:color="auto"/>
              <w:left w:val="nil"/>
              <w:bottom w:val="single" w:sz="4" w:space="0" w:color="auto"/>
              <w:right w:val="single" w:sz="4" w:space="0" w:color="auto"/>
            </w:tcBorders>
            <w:noWrap/>
          </w:tcPr>
          <w:p w14:paraId="45BE3D4F" w14:textId="75C4B49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1.189712</w:t>
            </w:r>
          </w:p>
        </w:tc>
        <w:tc>
          <w:tcPr>
            <w:tcW w:w="1200" w:type="dxa"/>
            <w:tcBorders>
              <w:top w:val="single" w:sz="4" w:space="0" w:color="auto"/>
              <w:left w:val="single" w:sz="4" w:space="0" w:color="auto"/>
              <w:bottom w:val="single" w:sz="4" w:space="0" w:color="auto"/>
              <w:right w:val="single" w:sz="4" w:space="0" w:color="auto"/>
            </w:tcBorders>
            <w:noWrap/>
          </w:tcPr>
          <w:p w14:paraId="16E00DB9" w14:textId="165025A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w:t>
            </w:r>
          </w:p>
        </w:tc>
        <w:tc>
          <w:tcPr>
            <w:tcW w:w="993" w:type="dxa"/>
            <w:tcBorders>
              <w:top w:val="single" w:sz="4" w:space="0" w:color="auto"/>
              <w:left w:val="single" w:sz="4" w:space="0" w:color="auto"/>
              <w:bottom w:val="single" w:sz="4" w:space="0" w:color="auto"/>
              <w:right w:val="single" w:sz="4" w:space="0" w:color="auto"/>
            </w:tcBorders>
            <w:noWrap/>
          </w:tcPr>
          <w:p w14:paraId="2C7B2ADB" w14:textId="1BC023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0.926101</w:t>
            </w:r>
          </w:p>
        </w:tc>
      </w:tr>
      <w:tr w:rsidR="005237F2" w:rsidRPr="00A81935" w14:paraId="28DE1152"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A8F446F" w14:textId="352C029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1134" w:type="dxa"/>
            <w:tcBorders>
              <w:top w:val="single" w:sz="4" w:space="0" w:color="auto"/>
              <w:left w:val="nil"/>
              <w:bottom w:val="single" w:sz="4" w:space="0" w:color="auto"/>
              <w:right w:val="single" w:sz="4" w:space="0" w:color="auto"/>
            </w:tcBorders>
            <w:noWrap/>
          </w:tcPr>
          <w:p w14:paraId="35411AE2" w14:textId="746B3A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18,329</w:t>
            </w:r>
          </w:p>
        </w:tc>
        <w:tc>
          <w:tcPr>
            <w:tcW w:w="1134" w:type="dxa"/>
            <w:tcBorders>
              <w:top w:val="single" w:sz="4" w:space="0" w:color="auto"/>
              <w:left w:val="nil"/>
              <w:bottom w:val="single" w:sz="4" w:space="0" w:color="auto"/>
              <w:right w:val="single" w:sz="4" w:space="0" w:color="auto"/>
            </w:tcBorders>
            <w:noWrap/>
          </w:tcPr>
          <w:p w14:paraId="1DB131A9" w14:textId="50A212C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0.594549</w:t>
            </w:r>
          </w:p>
        </w:tc>
        <w:tc>
          <w:tcPr>
            <w:tcW w:w="1134" w:type="dxa"/>
            <w:tcBorders>
              <w:top w:val="nil"/>
              <w:left w:val="single" w:sz="4" w:space="0" w:color="auto"/>
              <w:bottom w:val="single" w:sz="4" w:space="0" w:color="auto"/>
              <w:right w:val="single" w:sz="4" w:space="0" w:color="auto"/>
            </w:tcBorders>
            <w:noWrap/>
          </w:tcPr>
          <w:p w14:paraId="31CAE6E7" w14:textId="74B8246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250.512671</w:t>
            </w:r>
          </w:p>
        </w:tc>
        <w:tc>
          <w:tcPr>
            <w:tcW w:w="993" w:type="dxa"/>
            <w:tcBorders>
              <w:top w:val="single" w:sz="4" w:space="0" w:color="auto"/>
              <w:left w:val="nil"/>
              <w:bottom w:val="single" w:sz="4" w:space="0" w:color="auto"/>
              <w:right w:val="single" w:sz="4" w:space="0" w:color="auto"/>
            </w:tcBorders>
            <w:noWrap/>
          </w:tcPr>
          <w:p w14:paraId="500902D6" w14:textId="57596CC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1.264847</w:t>
            </w:r>
          </w:p>
        </w:tc>
        <w:tc>
          <w:tcPr>
            <w:tcW w:w="1200" w:type="dxa"/>
            <w:tcBorders>
              <w:top w:val="single" w:sz="4" w:space="0" w:color="auto"/>
              <w:left w:val="single" w:sz="4" w:space="0" w:color="auto"/>
              <w:bottom w:val="single" w:sz="4" w:space="0" w:color="auto"/>
              <w:right w:val="single" w:sz="4" w:space="0" w:color="auto"/>
            </w:tcBorders>
            <w:noWrap/>
          </w:tcPr>
          <w:p w14:paraId="491FB07B" w14:textId="1CAE84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993" w:type="dxa"/>
            <w:tcBorders>
              <w:top w:val="single" w:sz="4" w:space="0" w:color="auto"/>
              <w:left w:val="single" w:sz="4" w:space="0" w:color="auto"/>
              <w:bottom w:val="single" w:sz="4" w:space="0" w:color="auto"/>
              <w:right w:val="single" w:sz="4" w:space="0" w:color="auto"/>
            </w:tcBorders>
            <w:noWrap/>
          </w:tcPr>
          <w:p w14:paraId="5FC240B0" w14:textId="6E0BDEC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5237F2" w:rsidRPr="00A81935" w14:paraId="6DF84FB4"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A4B2DDC" w14:textId="586F4BA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1134" w:type="dxa"/>
            <w:tcBorders>
              <w:top w:val="single" w:sz="4" w:space="0" w:color="auto"/>
              <w:left w:val="nil"/>
              <w:bottom w:val="single" w:sz="4" w:space="0" w:color="auto"/>
              <w:right w:val="single" w:sz="4" w:space="0" w:color="auto"/>
            </w:tcBorders>
            <w:noWrap/>
          </w:tcPr>
          <w:p w14:paraId="612B3E2A" w14:textId="40B5C5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39,561</w:t>
            </w:r>
          </w:p>
        </w:tc>
        <w:tc>
          <w:tcPr>
            <w:tcW w:w="1134" w:type="dxa"/>
            <w:tcBorders>
              <w:top w:val="single" w:sz="4" w:space="0" w:color="auto"/>
              <w:left w:val="nil"/>
              <w:bottom w:val="single" w:sz="4" w:space="0" w:color="auto"/>
              <w:right w:val="single" w:sz="4" w:space="0" w:color="auto"/>
            </w:tcBorders>
            <w:noWrap/>
          </w:tcPr>
          <w:p w14:paraId="52FCCB04" w14:textId="18646B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1.283264</w:t>
            </w:r>
          </w:p>
        </w:tc>
        <w:tc>
          <w:tcPr>
            <w:tcW w:w="1134" w:type="dxa"/>
            <w:tcBorders>
              <w:top w:val="nil"/>
              <w:left w:val="single" w:sz="4" w:space="0" w:color="auto"/>
              <w:bottom w:val="single" w:sz="4" w:space="0" w:color="auto"/>
              <w:right w:val="single" w:sz="4" w:space="0" w:color="auto"/>
            </w:tcBorders>
            <w:noWrap/>
          </w:tcPr>
          <w:p w14:paraId="470538A9" w14:textId="5F7713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175.284822</w:t>
            </w:r>
          </w:p>
        </w:tc>
        <w:tc>
          <w:tcPr>
            <w:tcW w:w="993" w:type="dxa"/>
            <w:tcBorders>
              <w:top w:val="single" w:sz="4" w:space="0" w:color="auto"/>
              <w:left w:val="nil"/>
              <w:bottom w:val="single" w:sz="4" w:space="0" w:color="auto"/>
              <w:right w:val="single" w:sz="4" w:space="0" w:color="auto"/>
            </w:tcBorders>
            <w:noWrap/>
          </w:tcPr>
          <w:p w14:paraId="2E5B8DED" w14:textId="762ED56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0.885019</w:t>
            </w:r>
          </w:p>
        </w:tc>
        <w:tc>
          <w:tcPr>
            <w:tcW w:w="1200" w:type="dxa"/>
            <w:tcBorders>
              <w:top w:val="single" w:sz="4" w:space="0" w:color="auto"/>
              <w:left w:val="single" w:sz="4" w:space="0" w:color="auto"/>
              <w:bottom w:val="single" w:sz="4" w:space="0" w:color="auto"/>
              <w:right w:val="single" w:sz="4" w:space="0" w:color="auto"/>
            </w:tcBorders>
            <w:noWrap/>
          </w:tcPr>
          <w:p w14:paraId="5D160D4B" w14:textId="7DBE1C4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993" w:type="dxa"/>
            <w:tcBorders>
              <w:top w:val="single" w:sz="4" w:space="0" w:color="auto"/>
              <w:left w:val="single" w:sz="4" w:space="0" w:color="auto"/>
              <w:bottom w:val="single" w:sz="4" w:space="0" w:color="auto"/>
              <w:right w:val="single" w:sz="4" w:space="0" w:color="auto"/>
            </w:tcBorders>
            <w:noWrap/>
          </w:tcPr>
          <w:p w14:paraId="3208CF7D" w14:textId="015072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5237F2" w:rsidRPr="00A81935" w14:paraId="619CC1F8"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A16AA1E" w14:textId="0654623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1134" w:type="dxa"/>
            <w:tcBorders>
              <w:top w:val="single" w:sz="4" w:space="0" w:color="auto"/>
              <w:left w:val="nil"/>
              <w:bottom w:val="single" w:sz="4" w:space="0" w:color="auto"/>
              <w:right w:val="single" w:sz="4" w:space="0" w:color="auto"/>
            </w:tcBorders>
            <w:noWrap/>
          </w:tcPr>
          <w:p w14:paraId="02893950" w14:textId="6E493D4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w:t>
            </w:r>
          </w:p>
        </w:tc>
        <w:tc>
          <w:tcPr>
            <w:tcW w:w="1134" w:type="dxa"/>
            <w:tcBorders>
              <w:top w:val="single" w:sz="4" w:space="0" w:color="auto"/>
              <w:left w:val="nil"/>
              <w:bottom w:val="single" w:sz="4" w:space="0" w:color="auto"/>
              <w:right w:val="single" w:sz="4" w:space="0" w:color="auto"/>
            </w:tcBorders>
            <w:noWrap/>
          </w:tcPr>
          <w:p w14:paraId="65686191" w14:textId="25AD85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0.49117</w:t>
            </w:r>
            <w:r w:rsidR="00D41F4F">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7073D7A9" w14:textId="057709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263.519832</w:t>
            </w:r>
          </w:p>
        </w:tc>
        <w:tc>
          <w:tcPr>
            <w:tcW w:w="993" w:type="dxa"/>
            <w:tcBorders>
              <w:top w:val="single" w:sz="4" w:space="0" w:color="auto"/>
              <w:left w:val="nil"/>
              <w:bottom w:val="single" w:sz="4" w:space="0" w:color="auto"/>
              <w:right w:val="single" w:sz="4" w:space="0" w:color="auto"/>
            </w:tcBorders>
            <w:noWrap/>
          </w:tcPr>
          <w:p w14:paraId="27255306" w14:textId="42B5AB7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1.330521</w:t>
            </w:r>
          </w:p>
        </w:tc>
        <w:tc>
          <w:tcPr>
            <w:tcW w:w="1200" w:type="dxa"/>
            <w:tcBorders>
              <w:top w:val="single" w:sz="4" w:space="0" w:color="auto"/>
              <w:left w:val="single" w:sz="4" w:space="0" w:color="auto"/>
              <w:bottom w:val="single" w:sz="4" w:space="0" w:color="auto"/>
              <w:right w:val="single" w:sz="4" w:space="0" w:color="auto"/>
            </w:tcBorders>
            <w:noWrap/>
          </w:tcPr>
          <w:p w14:paraId="5CFE0BDC" w14:textId="4E8057F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w:t>
            </w:r>
          </w:p>
        </w:tc>
        <w:tc>
          <w:tcPr>
            <w:tcW w:w="993" w:type="dxa"/>
            <w:tcBorders>
              <w:top w:val="single" w:sz="4" w:space="0" w:color="auto"/>
              <w:left w:val="single" w:sz="4" w:space="0" w:color="auto"/>
              <w:bottom w:val="single" w:sz="4" w:space="0" w:color="auto"/>
              <w:right w:val="single" w:sz="4" w:space="0" w:color="auto"/>
            </w:tcBorders>
            <w:noWrap/>
          </w:tcPr>
          <w:p w14:paraId="1919E106" w14:textId="2CBA6C4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2.457002</w:t>
            </w:r>
          </w:p>
        </w:tc>
      </w:tr>
      <w:tr w:rsidR="005237F2" w:rsidRPr="00A81935" w14:paraId="68047BE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5CA243B" w14:textId="06D7B9D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1134" w:type="dxa"/>
            <w:tcBorders>
              <w:top w:val="single" w:sz="4" w:space="0" w:color="auto"/>
              <w:left w:val="nil"/>
              <w:bottom w:val="single" w:sz="4" w:space="0" w:color="auto"/>
              <w:right w:val="single" w:sz="4" w:space="0" w:color="auto"/>
            </w:tcBorders>
            <w:noWrap/>
          </w:tcPr>
          <w:p w14:paraId="46DCBCCE" w14:textId="1D00C7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17,441</w:t>
            </w:r>
          </w:p>
        </w:tc>
        <w:tc>
          <w:tcPr>
            <w:tcW w:w="1134" w:type="dxa"/>
            <w:tcBorders>
              <w:top w:val="single" w:sz="4" w:space="0" w:color="auto"/>
              <w:left w:val="nil"/>
              <w:bottom w:val="single" w:sz="4" w:space="0" w:color="auto"/>
              <w:right w:val="single" w:sz="4" w:space="0" w:color="auto"/>
            </w:tcBorders>
            <w:noWrap/>
          </w:tcPr>
          <w:p w14:paraId="1D440EB8" w14:textId="41E0C0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0.565744</w:t>
            </w:r>
          </w:p>
        </w:tc>
        <w:tc>
          <w:tcPr>
            <w:tcW w:w="1134" w:type="dxa"/>
            <w:tcBorders>
              <w:top w:val="nil"/>
              <w:left w:val="single" w:sz="4" w:space="0" w:color="auto"/>
              <w:bottom w:val="single" w:sz="4" w:space="0" w:color="auto"/>
              <w:right w:val="single" w:sz="4" w:space="0" w:color="auto"/>
            </w:tcBorders>
            <w:noWrap/>
          </w:tcPr>
          <w:p w14:paraId="56F56130" w14:textId="663FD7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259.905671</w:t>
            </w:r>
          </w:p>
        </w:tc>
        <w:tc>
          <w:tcPr>
            <w:tcW w:w="993" w:type="dxa"/>
            <w:tcBorders>
              <w:top w:val="single" w:sz="4" w:space="0" w:color="auto"/>
              <w:left w:val="nil"/>
              <w:bottom w:val="single" w:sz="4" w:space="0" w:color="auto"/>
              <w:right w:val="single" w:sz="4" w:space="0" w:color="auto"/>
            </w:tcBorders>
            <w:noWrap/>
          </w:tcPr>
          <w:p w14:paraId="1E9E5F0F" w14:textId="3A3BE4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1.312273</w:t>
            </w:r>
          </w:p>
        </w:tc>
        <w:tc>
          <w:tcPr>
            <w:tcW w:w="1200" w:type="dxa"/>
            <w:tcBorders>
              <w:top w:val="single" w:sz="4" w:space="0" w:color="auto"/>
              <w:left w:val="single" w:sz="4" w:space="0" w:color="auto"/>
              <w:bottom w:val="single" w:sz="4" w:space="0" w:color="auto"/>
              <w:right w:val="single" w:sz="4" w:space="0" w:color="auto"/>
            </w:tcBorders>
            <w:noWrap/>
          </w:tcPr>
          <w:p w14:paraId="68E05AA0" w14:textId="26AE856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993" w:type="dxa"/>
            <w:tcBorders>
              <w:top w:val="single" w:sz="4" w:space="0" w:color="auto"/>
              <w:left w:val="single" w:sz="4" w:space="0" w:color="auto"/>
              <w:bottom w:val="single" w:sz="4" w:space="0" w:color="auto"/>
              <w:right w:val="single" w:sz="4" w:space="0" w:color="auto"/>
            </w:tcBorders>
            <w:noWrap/>
          </w:tcPr>
          <w:p w14:paraId="0201A1D7" w14:textId="104039C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5237F2" w:rsidRPr="00A81935" w14:paraId="3FD97D92"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F12944E" w14:textId="0AF44E3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1134" w:type="dxa"/>
            <w:tcBorders>
              <w:top w:val="single" w:sz="4" w:space="0" w:color="auto"/>
              <w:left w:val="nil"/>
              <w:bottom w:val="single" w:sz="4" w:space="0" w:color="auto"/>
              <w:right w:val="single" w:sz="4" w:space="0" w:color="auto"/>
            </w:tcBorders>
            <w:noWrap/>
          </w:tcPr>
          <w:p w14:paraId="56D03513" w14:textId="5969A1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38,010</w:t>
            </w:r>
          </w:p>
        </w:tc>
        <w:tc>
          <w:tcPr>
            <w:tcW w:w="1134" w:type="dxa"/>
            <w:tcBorders>
              <w:top w:val="single" w:sz="4" w:space="0" w:color="auto"/>
              <w:left w:val="nil"/>
              <w:bottom w:val="single" w:sz="4" w:space="0" w:color="auto"/>
              <w:right w:val="single" w:sz="4" w:space="0" w:color="auto"/>
            </w:tcBorders>
            <w:noWrap/>
          </w:tcPr>
          <w:p w14:paraId="0C90F159" w14:textId="446649B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1.232954</w:t>
            </w:r>
          </w:p>
        </w:tc>
        <w:tc>
          <w:tcPr>
            <w:tcW w:w="1134" w:type="dxa"/>
            <w:tcBorders>
              <w:top w:val="nil"/>
              <w:left w:val="single" w:sz="4" w:space="0" w:color="auto"/>
              <w:bottom w:val="single" w:sz="4" w:space="0" w:color="auto"/>
              <w:right w:val="single" w:sz="4" w:space="0" w:color="auto"/>
            </w:tcBorders>
            <w:noWrap/>
          </w:tcPr>
          <w:p w14:paraId="2F8795D6" w14:textId="2327395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253.004978</w:t>
            </w:r>
          </w:p>
        </w:tc>
        <w:tc>
          <w:tcPr>
            <w:tcW w:w="993" w:type="dxa"/>
            <w:tcBorders>
              <w:top w:val="single" w:sz="4" w:space="0" w:color="auto"/>
              <w:left w:val="nil"/>
              <w:bottom w:val="single" w:sz="4" w:space="0" w:color="auto"/>
              <w:right w:val="single" w:sz="4" w:space="0" w:color="auto"/>
            </w:tcBorders>
            <w:noWrap/>
          </w:tcPr>
          <w:p w14:paraId="7F8BF68C" w14:textId="32CE9C9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1.277431</w:t>
            </w:r>
          </w:p>
        </w:tc>
        <w:tc>
          <w:tcPr>
            <w:tcW w:w="1200" w:type="dxa"/>
            <w:tcBorders>
              <w:top w:val="single" w:sz="4" w:space="0" w:color="auto"/>
              <w:left w:val="single" w:sz="4" w:space="0" w:color="auto"/>
              <w:bottom w:val="single" w:sz="4" w:space="0" w:color="auto"/>
              <w:right w:val="single" w:sz="4" w:space="0" w:color="auto"/>
            </w:tcBorders>
            <w:noWrap/>
          </w:tcPr>
          <w:p w14:paraId="4EE8C6E5" w14:textId="3B5AF1C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993" w:type="dxa"/>
            <w:tcBorders>
              <w:top w:val="single" w:sz="4" w:space="0" w:color="auto"/>
              <w:left w:val="single" w:sz="4" w:space="0" w:color="auto"/>
              <w:bottom w:val="single" w:sz="4" w:space="0" w:color="auto"/>
              <w:right w:val="single" w:sz="4" w:space="0" w:color="auto"/>
            </w:tcBorders>
            <w:noWrap/>
          </w:tcPr>
          <w:p w14:paraId="532330DB" w14:textId="2AF92DD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5237F2" w:rsidRPr="00A81935" w14:paraId="215A7F8F"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5B31DBD" w14:textId="34614C5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1134" w:type="dxa"/>
            <w:tcBorders>
              <w:top w:val="single" w:sz="4" w:space="0" w:color="auto"/>
              <w:left w:val="nil"/>
              <w:bottom w:val="single" w:sz="4" w:space="0" w:color="auto"/>
              <w:right w:val="single" w:sz="4" w:space="0" w:color="auto"/>
            </w:tcBorders>
            <w:noWrap/>
          </w:tcPr>
          <w:p w14:paraId="13888B05" w14:textId="13BA129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17,503</w:t>
            </w:r>
          </w:p>
        </w:tc>
        <w:tc>
          <w:tcPr>
            <w:tcW w:w="1134" w:type="dxa"/>
            <w:tcBorders>
              <w:top w:val="single" w:sz="4" w:space="0" w:color="auto"/>
              <w:left w:val="nil"/>
              <w:bottom w:val="single" w:sz="4" w:space="0" w:color="auto"/>
              <w:right w:val="single" w:sz="4" w:space="0" w:color="auto"/>
            </w:tcBorders>
            <w:noWrap/>
          </w:tcPr>
          <w:p w14:paraId="7849EA7F" w14:textId="646765F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0.567756</w:t>
            </w:r>
          </w:p>
        </w:tc>
        <w:tc>
          <w:tcPr>
            <w:tcW w:w="1134" w:type="dxa"/>
            <w:tcBorders>
              <w:top w:val="nil"/>
              <w:left w:val="single" w:sz="4" w:space="0" w:color="auto"/>
              <w:bottom w:val="single" w:sz="4" w:space="0" w:color="auto"/>
              <w:right w:val="single" w:sz="4" w:space="0" w:color="auto"/>
            </w:tcBorders>
            <w:noWrap/>
          </w:tcPr>
          <w:p w14:paraId="46B6065E" w14:textId="6DC0C4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285.879372</w:t>
            </w:r>
          </w:p>
        </w:tc>
        <w:tc>
          <w:tcPr>
            <w:tcW w:w="993" w:type="dxa"/>
            <w:tcBorders>
              <w:top w:val="single" w:sz="4" w:space="0" w:color="auto"/>
              <w:left w:val="nil"/>
              <w:bottom w:val="single" w:sz="4" w:space="0" w:color="auto"/>
              <w:right w:val="single" w:sz="4" w:space="0" w:color="auto"/>
            </w:tcBorders>
            <w:noWrap/>
          </w:tcPr>
          <w:p w14:paraId="501F2448" w14:textId="1735923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1.443415</w:t>
            </w:r>
          </w:p>
        </w:tc>
        <w:tc>
          <w:tcPr>
            <w:tcW w:w="1200" w:type="dxa"/>
            <w:tcBorders>
              <w:top w:val="single" w:sz="4" w:space="0" w:color="auto"/>
              <w:left w:val="single" w:sz="4" w:space="0" w:color="auto"/>
              <w:bottom w:val="single" w:sz="4" w:space="0" w:color="auto"/>
              <w:right w:val="single" w:sz="4" w:space="0" w:color="auto"/>
            </w:tcBorders>
            <w:noWrap/>
          </w:tcPr>
          <w:p w14:paraId="5EC7CA93" w14:textId="7D36D5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w:t>
            </w:r>
          </w:p>
        </w:tc>
        <w:tc>
          <w:tcPr>
            <w:tcW w:w="993" w:type="dxa"/>
            <w:tcBorders>
              <w:top w:val="single" w:sz="4" w:space="0" w:color="auto"/>
              <w:left w:val="single" w:sz="4" w:space="0" w:color="auto"/>
              <w:bottom w:val="single" w:sz="4" w:space="0" w:color="auto"/>
              <w:right w:val="single" w:sz="4" w:space="0" w:color="auto"/>
            </w:tcBorders>
            <w:noWrap/>
          </w:tcPr>
          <w:p w14:paraId="31B3403F" w14:textId="3BB0CA5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1.134001</w:t>
            </w:r>
          </w:p>
        </w:tc>
      </w:tr>
      <w:tr w:rsidR="005237F2" w:rsidRPr="00A81935" w14:paraId="3AF28345"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7DC4926" w14:textId="084FE3F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1134" w:type="dxa"/>
            <w:tcBorders>
              <w:top w:val="single" w:sz="4" w:space="0" w:color="auto"/>
              <w:left w:val="nil"/>
              <w:bottom w:val="single" w:sz="4" w:space="0" w:color="auto"/>
              <w:right w:val="single" w:sz="4" w:space="0" w:color="auto"/>
            </w:tcBorders>
            <w:noWrap/>
          </w:tcPr>
          <w:p w14:paraId="48EEF31F" w14:textId="7BEA666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56,245</w:t>
            </w:r>
          </w:p>
        </w:tc>
        <w:tc>
          <w:tcPr>
            <w:tcW w:w="1134" w:type="dxa"/>
            <w:tcBorders>
              <w:top w:val="single" w:sz="4" w:space="0" w:color="auto"/>
              <w:left w:val="nil"/>
              <w:bottom w:val="single" w:sz="4" w:space="0" w:color="auto"/>
              <w:right w:val="single" w:sz="4" w:space="0" w:color="auto"/>
            </w:tcBorders>
            <w:noWrap/>
          </w:tcPr>
          <w:p w14:paraId="11F1CE92" w14:textId="6A687E0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1.824453</w:t>
            </w:r>
          </w:p>
        </w:tc>
        <w:tc>
          <w:tcPr>
            <w:tcW w:w="1134" w:type="dxa"/>
            <w:tcBorders>
              <w:top w:val="nil"/>
              <w:left w:val="single" w:sz="4" w:space="0" w:color="auto"/>
              <w:bottom w:val="single" w:sz="4" w:space="0" w:color="auto"/>
              <w:right w:val="single" w:sz="4" w:space="0" w:color="auto"/>
            </w:tcBorders>
            <w:noWrap/>
          </w:tcPr>
          <w:p w14:paraId="048E7682" w14:textId="45B793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123.933799</w:t>
            </w:r>
          </w:p>
        </w:tc>
        <w:tc>
          <w:tcPr>
            <w:tcW w:w="993" w:type="dxa"/>
            <w:tcBorders>
              <w:top w:val="single" w:sz="4" w:space="0" w:color="auto"/>
              <w:left w:val="nil"/>
              <w:bottom w:val="single" w:sz="4" w:space="0" w:color="auto"/>
              <w:right w:val="single" w:sz="4" w:space="0" w:color="auto"/>
            </w:tcBorders>
            <w:noWrap/>
          </w:tcPr>
          <w:p w14:paraId="686506EE" w14:textId="2EB3E7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0.625746</w:t>
            </w:r>
          </w:p>
        </w:tc>
        <w:tc>
          <w:tcPr>
            <w:tcW w:w="1200" w:type="dxa"/>
            <w:tcBorders>
              <w:top w:val="single" w:sz="4" w:space="0" w:color="auto"/>
              <w:left w:val="single" w:sz="4" w:space="0" w:color="auto"/>
              <w:bottom w:val="single" w:sz="4" w:space="0" w:color="auto"/>
              <w:right w:val="single" w:sz="4" w:space="0" w:color="auto"/>
            </w:tcBorders>
            <w:noWrap/>
          </w:tcPr>
          <w:p w14:paraId="3C7AFB81" w14:textId="46C267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993" w:type="dxa"/>
            <w:tcBorders>
              <w:top w:val="single" w:sz="4" w:space="0" w:color="auto"/>
              <w:left w:val="single" w:sz="4" w:space="0" w:color="auto"/>
              <w:bottom w:val="single" w:sz="4" w:space="0" w:color="auto"/>
              <w:right w:val="single" w:sz="4" w:space="0" w:color="auto"/>
            </w:tcBorders>
            <w:noWrap/>
          </w:tcPr>
          <w:p w14:paraId="550F523D" w14:textId="2B08076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5237F2" w:rsidRPr="00A81935" w14:paraId="1926295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04A2C7D6" w14:textId="6E11366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1134" w:type="dxa"/>
            <w:tcBorders>
              <w:top w:val="single" w:sz="4" w:space="0" w:color="auto"/>
              <w:left w:val="nil"/>
              <w:bottom w:val="single" w:sz="4" w:space="0" w:color="auto"/>
              <w:right w:val="single" w:sz="4" w:space="0" w:color="auto"/>
            </w:tcBorders>
            <w:noWrap/>
          </w:tcPr>
          <w:p w14:paraId="73D90114" w14:textId="2561503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31,235</w:t>
            </w:r>
          </w:p>
        </w:tc>
        <w:tc>
          <w:tcPr>
            <w:tcW w:w="1134" w:type="dxa"/>
            <w:tcBorders>
              <w:top w:val="single" w:sz="4" w:space="0" w:color="auto"/>
              <w:left w:val="nil"/>
              <w:bottom w:val="single" w:sz="4" w:space="0" w:color="auto"/>
              <w:right w:val="single" w:sz="4" w:space="0" w:color="auto"/>
            </w:tcBorders>
            <w:noWrap/>
          </w:tcPr>
          <w:p w14:paraId="670B6023" w14:textId="214FCB7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1.013189</w:t>
            </w:r>
          </w:p>
        </w:tc>
        <w:tc>
          <w:tcPr>
            <w:tcW w:w="1134" w:type="dxa"/>
            <w:tcBorders>
              <w:top w:val="nil"/>
              <w:left w:val="single" w:sz="4" w:space="0" w:color="auto"/>
              <w:bottom w:val="single" w:sz="4" w:space="0" w:color="auto"/>
              <w:right w:val="single" w:sz="4" w:space="0" w:color="auto"/>
            </w:tcBorders>
            <w:noWrap/>
          </w:tcPr>
          <w:p w14:paraId="3A7412EE" w14:textId="0D3D5A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347.123148</w:t>
            </w:r>
          </w:p>
        </w:tc>
        <w:tc>
          <w:tcPr>
            <w:tcW w:w="993" w:type="dxa"/>
            <w:tcBorders>
              <w:top w:val="single" w:sz="4" w:space="0" w:color="auto"/>
              <w:left w:val="nil"/>
              <w:bottom w:val="single" w:sz="4" w:space="0" w:color="auto"/>
              <w:right w:val="single" w:sz="4" w:space="0" w:color="auto"/>
            </w:tcBorders>
            <w:noWrap/>
          </w:tcPr>
          <w:p w14:paraId="120703BD" w14:textId="05C63B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1.752637</w:t>
            </w:r>
          </w:p>
        </w:tc>
        <w:tc>
          <w:tcPr>
            <w:tcW w:w="1200" w:type="dxa"/>
            <w:tcBorders>
              <w:top w:val="single" w:sz="4" w:space="0" w:color="auto"/>
              <w:left w:val="single" w:sz="4" w:space="0" w:color="auto"/>
              <w:bottom w:val="single" w:sz="4" w:space="0" w:color="auto"/>
              <w:right w:val="single" w:sz="4" w:space="0" w:color="auto"/>
            </w:tcBorders>
            <w:noWrap/>
          </w:tcPr>
          <w:p w14:paraId="47EB7E84" w14:textId="20F74D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w:t>
            </w:r>
          </w:p>
        </w:tc>
        <w:tc>
          <w:tcPr>
            <w:tcW w:w="993" w:type="dxa"/>
            <w:tcBorders>
              <w:top w:val="single" w:sz="4" w:space="0" w:color="auto"/>
              <w:left w:val="single" w:sz="4" w:space="0" w:color="auto"/>
              <w:bottom w:val="single" w:sz="4" w:space="0" w:color="auto"/>
              <w:right w:val="single" w:sz="4" w:space="0" w:color="auto"/>
            </w:tcBorders>
            <w:noWrap/>
          </w:tcPr>
          <w:p w14:paraId="30615789" w14:textId="4A66AD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1.757702</w:t>
            </w:r>
          </w:p>
        </w:tc>
      </w:tr>
      <w:tr w:rsidR="005237F2" w:rsidRPr="00A81935" w14:paraId="61C57BF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80D693D" w14:textId="6008D61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1134" w:type="dxa"/>
            <w:tcBorders>
              <w:top w:val="single" w:sz="4" w:space="0" w:color="auto"/>
              <w:left w:val="nil"/>
              <w:bottom w:val="single" w:sz="4" w:space="0" w:color="auto"/>
              <w:right w:val="single" w:sz="4" w:space="0" w:color="auto"/>
            </w:tcBorders>
            <w:noWrap/>
          </w:tcPr>
          <w:p w14:paraId="658B398D" w14:textId="4E09DD1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90,546</w:t>
            </w:r>
          </w:p>
        </w:tc>
        <w:tc>
          <w:tcPr>
            <w:tcW w:w="1134" w:type="dxa"/>
            <w:tcBorders>
              <w:top w:val="single" w:sz="4" w:space="0" w:color="auto"/>
              <w:left w:val="nil"/>
              <w:bottom w:val="single" w:sz="4" w:space="0" w:color="auto"/>
              <w:right w:val="single" w:sz="4" w:space="0" w:color="auto"/>
            </w:tcBorders>
            <w:noWrap/>
          </w:tcPr>
          <w:p w14:paraId="292BC1BF" w14:textId="6B737F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2.937096</w:t>
            </w:r>
          </w:p>
        </w:tc>
        <w:tc>
          <w:tcPr>
            <w:tcW w:w="1134" w:type="dxa"/>
            <w:tcBorders>
              <w:top w:val="nil"/>
              <w:left w:val="single" w:sz="4" w:space="0" w:color="auto"/>
              <w:bottom w:val="single" w:sz="4" w:space="0" w:color="auto"/>
              <w:right w:val="single" w:sz="4" w:space="0" w:color="auto"/>
            </w:tcBorders>
            <w:noWrap/>
          </w:tcPr>
          <w:p w14:paraId="0EB488F7" w14:textId="48F675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178.034887</w:t>
            </w:r>
          </w:p>
        </w:tc>
        <w:tc>
          <w:tcPr>
            <w:tcW w:w="993" w:type="dxa"/>
            <w:tcBorders>
              <w:top w:val="single" w:sz="4" w:space="0" w:color="auto"/>
              <w:left w:val="nil"/>
              <w:bottom w:val="single" w:sz="4" w:space="0" w:color="auto"/>
              <w:right w:val="single" w:sz="4" w:space="0" w:color="auto"/>
            </w:tcBorders>
            <w:noWrap/>
          </w:tcPr>
          <w:p w14:paraId="3EF737A2" w14:textId="3217E49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0.898904</w:t>
            </w:r>
          </w:p>
        </w:tc>
        <w:tc>
          <w:tcPr>
            <w:tcW w:w="1200" w:type="dxa"/>
            <w:tcBorders>
              <w:top w:val="single" w:sz="4" w:space="0" w:color="auto"/>
              <w:left w:val="single" w:sz="4" w:space="0" w:color="auto"/>
              <w:bottom w:val="single" w:sz="4" w:space="0" w:color="auto"/>
              <w:right w:val="single" w:sz="4" w:space="0" w:color="auto"/>
            </w:tcBorders>
            <w:noWrap/>
          </w:tcPr>
          <w:p w14:paraId="093F61BE" w14:textId="59A92B4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993" w:type="dxa"/>
            <w:tcBorders>
              <w:top w:val="single" w:sz="4" w:space="0" w:color="auto"/>
              <w:left w:val="single" w:sz="4" w:space="0" w:color="auto"/>
              <w:bottom w:val="single" w:sz="4" w:space="0" w:color="auto"/>
              <w:right w:val="single" w:sz="4" w:space="0" w:color="auto"/>
            </w:tcBorders>
            <w:noWrap/>
          </w:tcPr>
          <w:p w14:paraId="5F955E68" w14:textId="49ED31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5237F2" w:rsidRPr="00A81935" w14:paraId="354AF04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031D998" w14:textId="2B911A5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1134" w:type="dxa"/>
            <w:tcBorders>
              <w:top w:val="single" w:sz="4" w:space="0" w:color="auto"/>
              <w:left w:val="nil"/>
              <w:bottom w:val="single" w:sz="4" w:space="0" w:color="auto"/>
              <w:right w:val="single" w:sz="4" w:space="0" w:color="auto"/>
            </w:tcBorders>
            <w:noWrap/>
          </w:tcPr>
          <w:p w14:paraId="437589C4" w14:textId="78ACA52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10,830</w:t>
            </w:r>
          </w:p>
        </w:tc>
        <w:tc>
          <w:tcPr>
            <w:tcW w:w="1134" w:type="dxa"/>
            <w:tcBorders>
              <w:top w:val="single" w:sz="4" w:space="0" w:color="auto"/>
              <w:left w:val="nil"/>
              <w:bottom w:val="single" w:sz="4" w:space="0" w:color="auto"/>
              <w:right w:val="single" w:sz="4" w:space="0" w:color="auto"/>
            </w:tcBorders>
            <w:noWrap/>
          </w:tcPr>
          <w:p w14:paraId="0F32ED43" w14:textId="12493E7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0.351299</w:t>
            </w:r>
          </w:p>
        </w:tc>
        <w:tc>
          <w:tcPr>
            <w:tcW w:w="1134" w:type="dxa"/>
            <w:tcBorders>
              <w:top w:val="nil"/>
              <w:left w:val="single" w:sz="4" w:space="0" w:color="auto"/>
              <w:bottom w:val="single" w:sz="4" w:space="0" w:color="auto"/>
              <w:right w:val="single" w:sz="4" w:space="0" w:color="auto"/>
            </w:tcBorders>
            <w:noWrap/>
          </w:tcPr>
          <w:p w14:paraId="2FC4DAA3" w14:textId="1EEEE93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246.234797</w:t>
            </w:r>
          </w:p>
        </w:tc>
        <w:tc>
          <w:tcPr>
            <w:tcW w:w="993" w:type="dxa"/>
            <w:tcBorders>
              <w:top w:val="single" w:sz="4" w:space="0" w:color="auto"/>
              <w:left w:val="nil"/>
              <w:bottom w:val="single" w:sz="4" w:space="0" w:color="auto"/>
              <w:right w:val="single" w:sz="4" w:space="0" w:color="auto"/>
            </w:tcBorders>
            <w:noWrap/>
          </w:tcPr>
          <w:p w14:paraId="2E047B01" w14:textId="4E750E5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1.243248</w:t>
            </w:r>
          </w:p>
        </w:tc>
        <w:tc>
          <w:tcPr>
            <w:tcW w:w="1200" w:type="dxa"/>
            <w:tcBorders>
              <w:top w:val="single" w:sz="4" w:space="0" w:color="auto"/>
              <w:left w:val="single" w:sz="4" w:space="0" w:color="auto"/>
              <w:bottom w:val="single" w:sz="4" w:space="0" w:color="auto"/>
              <w:right w:val="single" w:sz="4" w:space="0" w:color="auto"/>
            </w:tcBorders>
            <w:noWrap/>
          </w:tcPr>
          <w:p w14:paraId="7F20AE38" w14:textId="7BB2E32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w:t>
            </w:r>
          </w:p>
        </w:tc>
        <w:tc>
          <w:tcPr>
            <w:tcW w:w="993" w:type="dxa"/>
            <w:tcBorders>
              <w:top w:val="single" w:sz="4" w:space="0" w:color="auto"/>
              <w:left w:val="single" w:sz="4" w:space="0" w:color="auto"/>
              <w:bottom w:val="single" w:sz="4" w:space="0" w:color="auto"/>
              <w:right w:val="single" w:sz="4" w:space="0" w:color="auto"/>
            </w:tcBorders>
            <w:noWrap/>
          </w:tcPr>
          <w:p w14:paraId="23C88498" w14:textId="6F08539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0.4158</w:t>
            </w:r>
            <w:r w:rsidR="00D41F4F">
              <w:rPr>
                <w:rFonts w:ascii="Arial" w:hAnsi="Arial" w:cs="Arial"/>
                <w:sz w:val="14"/>
                <w:szCs w:val="14"/>
              </w:rPr>
              <w:t>00</w:t>
            </w:r>
          </w:p>
        </w:tc>
      </w:tr>
      <w:tr w:rsidR="005237F2" w:rsidRPr="00A81935" w14:paraId="1029F4D5"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6F0F3C5" w14:textId="51CE537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1134" w:type="dxa"/>
            <w:tcBorders>
              <w:top w:val="single" w:sz="4" w:space="0" w:color="auto"/>
              <w:left w:val="nil"/>
              <w:bottom w:val="single" w:sz="4" w:space="0" w:color="auto"/>
              <w:right w:val="single" w:sz="4" w:space="0" w:color="auto"/>
            </w:tcBorders>
            <w:noWrap/>
          </w:tcPr>
          <w:p w14:paraId="34C4787A" w14:textId="736499C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11,768</w:t>
            </w:r>
          </w:p>
        </w:tc>
        <w:tc>
          <w:tcPr>
            <w:tcW w:w="1134" w:type="dxa"/>
            <w:tcBorders>
              <w:top w:val="single" w:sz="4" w:space="0" w:color="auto"/>
              <w:left w:val="nil"/>
              <w:bottom w:val="single" w:sz="4" w:space="0" w:color="auto"/>
              <w:right w:val="single" w:sz="4" w:space="0" w:color="auto"/>
            </w:tcBorders>
            <w:noWrap/>
          </w:tcPr>
          <w:p w14:paraId="704EA4BA" w14:textId="756B4A5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0.381726</w:t>
            </w:r>
          </w:p>
        </w:tc>
        <w:tc>
          <w:tcPr>
            <w:tcW w:w="1134" w:type="dxa"/>
            <w:tcBorders>
              <w:top w:val="nil"/>
              <w:left w:val="single" w:sz="4" w:space="0" w:color="auto"/>
              <w:bottom w:val="single" w:sz="4" w:space="0" w:color="auto"/>
              <w:right w:val="single" w:sz="4" w:space="0" w:color="auto"/>
            </w:tcBorders>
            <w:noWrap/>
          </w:tcPr>
          <w:p w14:paraId="14126D8E" w14:textId="300EF11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150.405436</w:t>
            </w:r>
          </w:p>
        </w:tc>
        <w:tc>
          <w:tcPr>
            <w:tcW w:w="993" w:type="dxa"/>
            <w:tcBorders>
              <w:top w:val="single" w:sz="4" w:space="0" w:color="auto"/>
              <w:left w:val="nil"/>
              <w:bottom w:val="single" w:sz="4" w:space="0" w:color="auto"/>
              <w:right w:val="single" w:sz="4" w:space="0" w:color="auto"/>
            </w:tcBorders>
            <w:noWrap/>
          </w:tcPr>
          <w:p w14:paraId="2201AF56" w14:textId="484426A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0.759402</w:t>
            </w:r>
          </w:p>
        </w:tc>
        <w:tc>
          <w:tcPr>
            <w:tcW w:w="1200" w:type="dxa"/>
            <w:tcBorders>
              <w:top w:val="single" w:sz="4" w:space="0" w:color="auto"/>
              <w:left w:val="single" w:sz="4" w:space="0" w:color="auto"/>
              <w:bottom w:val="single" w:sz="4" w:space="0" w:color="auto"/>
              <w:right w:val="single" w:sz="4" w:space="0" w:color="auto"/>
            </w:tcBorders>
            <w:noWrap/>
          </w:tcPr>
          <w:p w14:paraId="3593A9B8" w14:textId="798C5F1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w:t>
            </w:r>
          </w:p>
        </w:tc>
        <w:tc>
          <w:tcPr>
            <w:tcW w:w="993" w:type="dxa"/>
            <w:tcBorders>
              <w:top w:val="single" w:sz="4" w:space="0" w:color="auto"/>
              <w:left w:val="single" w:sz="4" w:space="0" w:color="auto"/>
              <w:bottom w:val="single" w:sz="4" w:space="0" w:color="auto"/>
              <w:right w:val="single" w:sz="4" w:space="0" w:color="auto"/>
            </w:tcBorders>
            <w:noWrap/>
          </w:tcPr>
          <w:p w14:paraId="7CE2DA12" w14:textId="2143E25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0.1701</w:t>
            </w:r>
            <w:r w:rsidR="00D41F4F">
              <w:rPr>
                <w:rFonts w:ascii="Arial" w:hAnsi="Arial" w:cs="Arial"/>
                <w:sz w:val="14"/>
                <w:szCs w:val="14"/>
              </w:rPr>
              <w:t>00</w:t>
            </w:r>
          </w:p>
        </w:tc>
      </w:tr>
      <w:tr w:rsidR="005237F2" w:rsidRPr="00A81935" w14:paraId="5C05D0F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4A23DC3" w14:textId="6FA17B4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1134" w:type="dxa"/>
            <w:tcBorders>
              <w:top w:val="single" w:sz="4" w:space="0" w:color="auto"/>
              <w:left w:val="nil"/>
              <w:bottom w:val="single" w:sz="4" w:space="0" w:color="auto"/>
              <w:right w:val="single" w:sz="4" w:space="0" w:color="auto"/>
            </w:tcBorders>
            <w:noWrap/>
          </w:tcPr>
          <w:p w14:paraId="4F282606" w14:textId="210481E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55,134</w:t>
            </w:r>
          </w:p>
        </w:tc>
        <w:tc>
          <w:tcPr>
            <w:tcW w:w="1134" w:type="dxa"/>
            <w:tcBorders>
              <w:top w:val="single" w:sz="4" w:space="0" w:color="auto"/>
              <w:left w:val="nil"/>
              <w:bottom w:val="single" w:sz="4" w:space="0" w:color="auto"/>
              <w:right w:val="single" w:sz="4" w:space="0" w:color="auto"/>
            </w:tcBorders>
            <w:noWrap/>
          </w:tcPr>
          <w:p w14:paraId="52479942" w14:textId="44F967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1.788415</w:t>
            </w:r>
          </w:p>
        </w:tc>
        <w:tc>
          <w:tcPr>
            <w:tcW w:w="1134" w:type="dxa"/>
            <w:tcBorders>
              <w:top w:val="nil"/>
              <w:left w:val="single" w:sz="4" w:space="0" w:color="auto"/>
              <w:bottom w:val="single" w:sz="4" w:space="0" w:color="auto"/>
              <w:right w:val="single" w:sz="4" w:space="0" w:color="auto"/>
            </w:tcBorders>
            <w:noWrap/>
          </w:tcPr>
          <w:p w14:paraId="1FCF5417" w14:textId="2F080DC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192.455167</w:t>
            </w:r>
          </w:p>
        </w:tc>
        <w:tc>
          <w:tcPr>
            <w:tcW w:w="993" w:type="dxa"/>
            <w:tcBorders>
              <w:top w:val="single" w:sz="4" w:space="0" w:color="auto"/>
              <w:left w:val="nil"/>
              <w:bottom w:val="single" w:sz="4" w:space="0" w:color="auto"/>
              <w:right w:val="single" w:sz="4" w:space="0" w:color="auto"/>
            </w:tcBorders>
            <w:noWrap/>
          </w:tcPr>
          <w:p w14:paraId="6FD9CB66" w14:textId="63058A2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0.971713</w:t>
            </w:r>
          </w:p>
        </w:tc>
        <w:tc>
          <w:tcPr>
            <w:tcW w:w="1200" w:type="dxa"/>
            <w:tcBorders>
              <w:top w:val="single" w:sz="4" w:space="0" w:color="auto"/>
              <w:left w:val="single" w:sz="4" w:space="0" w:color="auto"/>
              <w:bottom w:val="single" w:sz="4" w:space="0" w:color="auto"/>
              <w:right w:val="single" w:sz="4" w:space="0" w:color="auto"/>
            </w:tcBorders>
            <w:noWrap/>
          </w:tcPr>
          <w:p w14:paraId="4E3D0F57" w14:textId="66919B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993" w:type="dxa"/>
            <w:tcBorders>
              <w:top w:val="single" w:sz="4" w:space="0" w:color="auto"/>
              <w:left w:val="single" w:sz="4" w:space="0" w:color="auto"/>
              <w:bottom w:val="single" w:sz="4" w:space="0" w:color="auto"/>
              <w:right w:val="single" w:sz="4" w:space="0" w:color="auto"/>
            </w:tcBorders>
            <w:noWrap/>
          </w:tcPr>
          <w:p w14:paraId="178261B0" w14:textId="7AF9648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5237F2" w:rsidRPr="00A81935" w14:paraId="79347893"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62F5266" w14:textId="4C93896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1134" w:type="dxa"/>
            <w:tcBorders>
              <w:top w:val="single" w:sz="4" w:space="0" w:color="auto"/>
              <w:left w:val="nil"/>
              <w:bottom w:val="single" w:sz="4" w:space="0" w:color="auto"/>
              <w:right w:val="single" w:sz="4" w:space="0" w:color="auto"/>
            </w:tcBorders>
            <w:noWrap/>
          </w:tcPr>
          <w:p w14:paraId="407900C0" w14:textId="530C25E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14,340</w:t>
            </w:r>
          </w:p>
        </w:tc>
        <w:tc>
          <w:tcPr>
            <w:tcW w:w="1134" w:type="dxa"/>
            <w:tcBorders>
              <w:top w:val="single" w:sz="4" w:space="0" w:color="auto"/>
              <w:left w:val="nil"/>
              <w:bottom w:val="single" w:sz="4" w:space="0" w:color="auto"/>
              <w:right w:val="single" w:sz="4" w:space="0" w:color="auto"/>
            </w:tcBorders>
            <w:noWrap/>
          </w:tcPr>
          <w:p w14:paraId="7D1E9C97" w14:textId="1416690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0.465155</w:t>
            </w:r>
          </w:p>
        </w:tc>
        <w:tc>
          <w:tcPr>
            <w:tcW w:w="1134" w:type="dxa"/>
            <w:tcBorders>
              <w:top w:val="nil"/>
              <w:left w:val="single" w:sz="4" w:space="0" w:color="auto"/>
              <w:bottom w:val="single" w:sz="4" w:space="0" w:color="auto"/>
              <w:right w:val="single" w:sz="4" w:space="0" w:color="auto"/>
            </w:tcBorders>
            <w:noWrap/>
          </w:tcPr>
          <w:p w14:paraId="1A6A3AB4" w14:textId="3AC728A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330.502317</w:t>
            </w:r>
          </w:p>
        </w:tc>
        <w:tc>
          <w:tcPr>
            <w:tcW w:w="993" w:type="dxa"/>
            <w:tcBorders>
              <w:top w:val="single" w:sz="4" w:space="0" w:color="auto"/>
              <w:left w:val="nil"/>
              <w:bottom w:val="single" w:sz="4" w:space="0" w:color="auto"/>
              <w:right w:val="single" w:sz="4" w:space="0" w:color="auto"/>
            </w:tcBorders>
            <w:noWrap/>
          </w:tcPr>
          <w:p w14:paraId="785AC9F4" w14:textId="056F479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1.668718</w:t>
            </w:r>
          </w:p>
        </w:tc>
        <w:tc>
          <w:tcPr>
            <w:tcW w:w="1200" w:type="dxa"/>
            <w:tcBorders>
              <w:top w:val="single" w:sz="4" w:space="0" w:color="auto"/>
              <w:left w:val="single" w:sz="4" w:space="0" w:color="auto"/>
              <w:bottom w:val="single" w:sz="4" w:space="0" w:color="auto"/>
              <w:right w:val="single" w:sz="4" w:space="0" w:color="auto"/>
            </w:tcBorders>
            <w:noWrap/>
          </w:tcPr>
          <w:p w14:paraId="362E83B0" w14:textId="191B2DA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993" w:type="dxa"/>
            <w:tcBorders>
              <w:top w:val="single" w:sz="4" w:space="0" w:color="auto"/>
              <w:left w:val="single" w:sz="4" w:space="0" w:color="auto"/>
              <w:bottom w:val="single" w:sz="4" w:space="0" w:color="auto"/>
              <w:right w:val="single" w:sz="4" w:space="0" w:color="auto"/>
            </w:tcBorders>
            <w:noWrap/>
          </w:tcPr>
          <w:p w14:paraId="317ECA55" w14:textId="42B3FE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5237F2" w:rsidRPr="00A81935" w14:paraId="694F575F"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D02A705" w14:textId="0E484D2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1134" w:type="dxa"/>
            <w:tcBorders>
              <w:top w:val="single" w:sz="4" w:space="0" w:color="auto"/>
              <w:left w:val="nil"/>
              <w:bottom w:val="single" w:sz="4" w:space="0" w:color="auto"/>
              <w:right w:val="single" w:sz="4" w:space="0" w:color="auto"/>
            </w:tcBorders>
            <w:noWrap/>
          </w:tcPr>
          <w:p w14:paraId="19CE6254" w14:textId="06C39BD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168,302</w:t>
            </w:r>
          </w:p>
        </w:tc>
        <w:tc>
          <w:tcPr>
            <w:tcW w:w="1134" w:type="dxa"/>
            <w:tcBorders>
              <w:top w:val="single" w:sz="4" w:space="0" w:color="auto"/>
              <w:left w:val="nil"/>
              <w:bottom w:val="single" w:sz="4" w:space="0" w:color="auto"/>
              <w:right w:val="single" w:sz="4" w:space="0" w:color="auto"/>
            </w:tcBorders>
            <w:noWrap/>
          </w:tcPr>
          <w:p w14:paraId="1D9EFF91" w14:textId="193E716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5.459315</w:t>
            </w:r>
          </w:p>
        </w:tc>
        <w:tc>
          <w:tcPr>
            <w:tcW w:w="1134" w:type="dxa"/>
            <w:tcBorders>
              <w:top w:val="nil"/>
              <w:left w:val="single" w:sz="4" w:space="0" w:color="auto"/>
              <w:bottom w:val="single" w:sz="4" w:space="0" w:color="auto"/>
              <w:right w:val="single" w:sz="4" w:space="0" w:color="auto"/>
            </w:tcBorders>
            <w:noWrap/>
          </w:tcPr>
          <w:p w14:paraId="77BF295A" w14:textId="0B92592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115.910687</w:t>
            </w:r>
          </w:p>
        </w:tc>
        <w:tc>
          <w:tcPr>
            <w:tcW w:w="993" w:type="dxa"/>
            <w:tcBorders>
              <w:top w:val="single" w:sz="4" w:space="0" w:color="auto"/>
              <w:left w:val="nil"/>
              <w:bottom w:val="single" w:sz="4" w:space="0" w:color="auto"/>
              <w:right w:val="single" w:sz="4" w:space="0" w:color="auto"/>
            </w:tcBorders>
            <w:noWrap/>
          </w:tcPr>
          <w:p w14:paraId="7BA24D10" w14:textId="087254D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0.585237</w:t>
            </w:r>
          </w:p>
        </w:tc>
        <w:tc>
          <w:tcPr>
            <w:tcW w:w="1200" w:type="dxa"/>
            <w:tcBorders>
              <w:top w:val="single" w:sz="4" w:space="0" w:color="auto"/>
              <w:left w:val="single" w:sz="4" w:space="0" w:color="auto"/>
              <w:bottom w:val="single" w:sz="4" w:space="0" w:color="auto"/>
              <w:right w:val="single" w:sz="4" w:space="0" w:color="auto"/>
            </w:tcBorders>
            <w:noWrap/>
          </w:tcPr>
          <w:p w14:paraId="6ED1067B" w14:textId="252D1CF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993" w:type="dxa"/>
            <w:tcBorders>
              <w:top w:val="single" w:sz="4" w:space="0" w:color="auto"/>
              <w:left w:val="single" w:sz="4" w:space="0" w:color="auto"/>
              <w:bottom w:val="single" w:sz="4" w:space="0" w:color="auto"/>
              <w:right w:val="single" w:sz="4" w:space="0" w:color="auto"/>
            </w:tcBorders>
            <w:noWrap/>
          </w:tcPr>
          <w:p w14:paraId="63F29EFB" w14:textId="4EBBE7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5237F2" w:rsidRPr="00A81935" w14:paraId="49D6F84A"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3D7C38F" w14:textId="19AAEC7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1134" w:type="dxa"/>
            <w:tcBorders>
              <w:top w:val="single" w:sz="4" w:space="0" w:color="auto"/>
              <w:left w:val="nil"/>
              <w:bottom w:val="single" w:sz="4" w:space="0" w:color="auto"/>
              <w:right w:val="single" w:sz="4" w:space="0" w:color="auto"/>
            </w:tcBorders>
            <w:noWrap/>
          </w:tcPr>
          <w:p w14:paraId="27761BF1" w14:textId="4D3E41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19,067</w:t>
            </w:r>
          </w:p>
        </w:tc>
        <w:tc>
          <w:tcPr>
            <w:tcW w:w="1134" w:type="dxa"/>
            <w:tcBorders>
              <w:top w:val="single" w:sz="4" w:space="0" w:color="auto"/>
              <w:left w:val="nil"/>
              <w:bottom w:val="single" w:sz="4" w:space="0" w:color="auto"/>
              <w:right w:val="single" w:sz="4" w:space="0" w:color="auto"/>
            </w:tcBorders>
            <w:noWrap/>
          </w:tcPr>
          <w:p w14:paraId="791AC1F7" w14:textId="68716A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0.618488</w:t>
            </w:r>
          </w:p>
        </w:tc>
        <w:tc>
          <w:tcPr>
            <w:tcW w:w="1134" w:type="dxa"/>
            <w:tcBorders>
              <w:top w:val="nil"/>
              <w:left w:val="single" w:sz="4" w:space="0" w:color="auto"/>
              <w:bottom w:val="single" w:sz="4" w:space="0" w:color="auto"/>
              <w:right w:val="single" w:sz="4" w:space="0" w:color="auto"/>
            </w:tcBorders>
            <w:noWrap/>
          </w:tcPr>
          <w:p w14:paraId="129023A2" w14:textId="620968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184.87435</w:t>
            </w:r>
          </w:p>
        </w:tc>
        <w:tc>
          <w:tcPr>
            <w:tcW w:w="993" w:type="dxa"/>
            <w:tcBorders>
              <w:top w:val="single" w:sz="4" w:space="0" w:color="auto"/>
              <w:left w:val="nil"/>
              <w:bottom w:val="single" w:sz="4" w:space="0" w:color="auto"/>
              <w:right w:val="single" w:sz="4" w:space="0" w:color="auto"/>
            </w:tcBorders>
            <w:noWrap/>
          </w:tcPr>
          <w:p w14:paraId="3EB3BDEA" w14:textId="1DED13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0.933437</w:t>
            </w:r>
          </w:p>
        </w:tc>
        <w:tc>
          <w:tcPr>
            <w:tcW w:w="1200" w:type="dxa"/>
            <w:tcBorders>
              <w:top w:val="single" w:sz="4" w:space="0" w:color="auto"/>
              <w:left w:val="single" w:sz="4" w:space="0" w:color="auto"/>
              <w:bottom w:val="single" w:sz="4" w:space="0" w:color="auto"/>
              <w:right w:val="single" w:sz="4" w:space="0" w:color="auto"/>
            </w:tcBorders>
            <w:noWrap/>
          </w:tcPr>
          <w:p w14:paraId="3489F44E" w14:textId="2B0F41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w:t>
            </w:r>
          </w:p>
        </w:tc>
        <w:tc>
          <w:tcPr>
            <w:tcW w:w="993" w:type="dxa"/>
            <w:tcBorders>
              <w:top w:val="single" w:sz="4" w:space="0" w:color="auto"/>
              <w:left w:val="single" w:sz="4" w:space="0" w:color="auto"/>
              <w:bottom w:val="single" w:sz="4" w:space="0" w:color="auto"/>
              <w:right w:val="single" w:sz="4" w:space="0" w:color="auto"/>
            </w:tcBorders>
            <w:noWrap/>
          </w:tcPr>
          <w:p w14:paraId="2B6E3645" w14:textId="3BFDEB7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0.3402</w:t>
            </w:r>
            <w:r w:rsidR="00D41F4F">
              <w:rPr>
                <w:rFonts w:ascii="Arial" w:hAnsi="Arial" w:cs="Arial"/>
                <w:sz w:val="14"/>
                <w:szCs w:val="14"/>
              </w:rPr>
              <w:t>00</w:t>
            </w:r>
          </w:p>
        </w:tc>
      </w:tr>
      <w:tr w:rsidR="005237F2" w:rsidRPr="00A81935" w14:paraId="489219A2"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6FFFA8F" w14:textId="77AF480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1134" w:type="dxa"/>
            <w:tcBorders>
              <w:top w:val="single" w:sz="4" w:space="0" w:color="auto"/>
              <w:left w:val="nil"/>
              <w:bottom w:val="single" w:sz="4" w:space="0" w:color="auto"/>
              <w:right w:val="single" w:sz="4" w:space="0" w:color="auto"/>
            </w:tcBorders>
            <w:noWrap/>
          </w:tcPr>
          <w:p w14:paraId="353C2B53" w14:textId="1A6C002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9,086</w:t>
            </w:r>
          </w:p>
        </w:tc>
        <w:tc>
          <w:tcPr>
            <w:tcW w:w="1134" w:type="dxa"/>
            <w:tcBorders>
              <w:top w:val="single" w:sz="4" w:space="0" w:color="auto"/>
              <w:left w:val="nil"/>
              <w:bottom w:val="single" w:sz="4" w:space="0" w:color="auto"/>
              <w:right w:val="single" w:sz="4" w:space="0" w:color="auto"/>
            </w:tcBorders>
            <w:noWrap/>
          </w:tcPr>
          <w:p w14:paraId="6056CDCA" w14:textId="3C4FAD0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0.294728</w:t>
            </w:r>
          </w:p>
        </w:tc>
        <w:tc>
          <w:tcPr>
            <w:tcW w:w="1134" w:type="dxa"/>
            <w:tcBorders>
              <w:top w:val="nil"/>
              <w:left w:val="single" w:sz="4" w:space="0" w:color="auto"/>
              <w:bottom w:val="single" w:sz="4" w:space="0" w:color="auto"/>
              <w:right w:val="single" w:sz="4" w:space="0" w:color="auto"/>
            </w:tcBorders>
            <w:noWrap/>
          </w:tcPr>
          <w:p w14:paraId="7D21B8E3" w14:textId="57AD572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313.495318</w:t>
            </w:r>
          </w:p>
        </w:tc>
        <w:tc>
          <w:tcPr>
            <w:tcW w:w="993" w:type="dxa"/>
            <w:tcBorders>
              <w:top w:val="single" w:sz="4" w:space="0" w:color="auto"/>
              <w:left w:val="nil"/>
              <w:bottom w:val="single" w:sz="4" w:space="0" w:color="auto"/>
              <w:right w:val="single" w:sz="4" w:space="0" w:color="auto"/>
            </w:tcBorders>
            <w:noWrap/>
          </w:tcPr>
          <w:p w14:paraId="11BEDBFF" w14:textId="2FF5782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1.582849</w:t>
            </w:r>
          </w:p>
        </w:tc>
        <w:tc>
          <w:tcPr>
            <w:tcW w:w="1200" w:type="dxa"/>
            <w:tcBorders>
              <w:top w:val="single" w:sz="4" w:space="0" w:color="auto"/>
              <w:left w:val="single" w:sz="4" w:space="0" w:color="auto"/>
              <w:bottom w:val="single" w:sz="4" w:space="0" w:color="auto"/>
              <w:right w:val="single" w:sz="4" w:space="0" w:color="auto"/>
            </w:tcBorders>
            <w:noWrap/>
          </w:tcPr>
          <w:p w14:paraId="6F1C24E5" w14:textId="770FCCE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w:t>
            </w:r>
          </w:p>
        </w:tc>
        <w:tc>
          <w:tcPr>
            <w:tcW w:w="993" w:type="dxa"/>
            <w:tcBorders>
              <w:top w:val="single" w:sz="4" w:space="0" w:color="auto"/>
              <w:left w:val="single" w:sz="4" w:space="0" w:color="auto"/>
              <w:bottom w:val="single" w:sz="4" w:space="0" w:color="auto"/>
              <w:right w:val="single" w:sz="4" w:space="0" w:color="auto"/>
            </w:tcBorders>
            <w:noWrap/>
          </w:tcPr>
          <w:p w14:paraId="25C05164" w14:textId="3434BE7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2.513703</w:t>
            </w:r>
          </w:p>
        </w:tc>
      </w:tr>
      <w:tr w:rsidR="005237F2" w:rsidRPr="00A81935" w14:paraId="26D151B0"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27EE377E" w14:textId="667BC18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1134" w:type="dxa"/>
            <w:tcBorders>
              <w:top w:val="single" w:sz="4" w:space="0" w:color="auto"/>
              <w:left w:val="nil"/>
              <w:bottom w:val="single" w:sz="4" w:space="0" w:color="auto"/>
              <w:right w:val="single" w:sz="4" w:space="0" w:color="auto"/>
            </w:tcBorders>
            <w:noWrap/>
          </w:tcPr>
          <w:p w14:paraId="78D395DE" w14:textId="34BB6FB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11,113</w:t>
            </w:r>
          </w:p>
        </w:tc>
        <w:tc>
          <w:tcPr>
            <w:tcW w:w="1134" w:type="dxa"/>
            <w:tcBorders>
              <w:top w:val="single" w:sz="4" w:space="0" w:color="auto"/>
              <w:left w:val="nil"/>
              <w:bottom w:val="single" w:sz="4" w:space="0" w:color="auto"/>
              <w:right w:val="single" w:sz="4" w:space="0" w:color="auto"/>
            </w:tcBorders>
            <w:noWrap/>
          </w:tcPr>
          <w:p w14:paraId="68294F38" w14:textId="15BAAB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0.360479</w:t>
            </w:r>
          </w:p>
        </w:tc>
        <w:tc>
          <w:tcPr>
            <w:tcW w:w="1134" w:type="dxa"/>
            <w:tcBorders>
              <w:top w:val="nil"/>
              <w:left w:val="single" w:sz="4" w:space="0" w:color="auto"/>
              <w:bottom w:val="single" w:sz="4" w:space="0" w:color="auto"/>
              <w:right w:val="single" w:sz="4" w:space="0" w:color="auto"/>
            </w:tcBorders>
            <w:noWrap/>
          </w:tcPr>
          <w:p w14:paraId="13D11500" w14:textId="355FD69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137.156378</w:t>
            </w:r>
          </w:p>
        </w:tc>
        <w:tc>
          <w:tcPr>
            <w:tcW w:w="993" w:type="dxa"/>
            <w:tcBorders>
              <w:top w:val="single" w:sz="4" w:space="0" w:color="auto"/>
              <w:left w:val="nil"/>
              <w:bottom w:val="single" w:sz="4" w:space="0" w:color="auto"/>
              <w:right w:val="single" w:sz="4" w:space="0" w:color="auto"/>
            </w:tcBorders>
            <w:noWrap/>
          </w:tcPr>
          <w:p w14:paraId="571F6BED" w14:textId="38B907A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0.692507</w:t>
            </w:r>
          </w:p>
        </w:tc>
        <w:tc>
          <w:tcPr>
            <w:tcW w:w="1200" w:type="dxa"/>
            <w:tcBorders>
              <w:top w:val="single" w:sz="4" w:space="0" w:color="auto"/>
              <w:left w:val="single" w:sz="4" w:space="0" w:color="auto"/>
              <w:bottom w:val="single" w:sz="4" w:space="0" w:color="auto"/>
              <w:right w:val="single" w:sz="4" w:space="0" w:color="auto"/>
            </w:tcBorders>
            <w:noWrap/>
          </w:tcPr>
          <w:p w14:paraId="64A54199" w14:textId="2D6731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993" w:type="dxa"/>
            <w:tcBorders>
              <w:top w:val="single" w:sz="4" w:space="0" w:color="auto"/>
              <w:left w:val="single" w:sz="4" w:space="0" w:color="auto"/>
              <w:bottom w:val="single" w:sz="4" w:space="0" w:color="auto"/>
              <w:right w:val="single" w:sz="4" w:space="0" w:color="auto"/>
            </w:tcBorders>
            <w:noWrap/>
          </w:tcPr>
          <w:p w14:paraId="32D26E8A" w14:textId="6AD4F0A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5237F2" w:rsidRPr="00A81935" w14:paraId="3A159F3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737855C" w14:textId="0620B71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1134" w:type="dxa"/>
            <w:tcBorders>
              <w:top w:val="single" w:sz="4" w:space="0" w:color="auto"/>
              <w:left w:val="nil"/>
              <w:bottom w:val="single" w:sz="4" w:space="0" w:color="auto"/>
              <w:right w:val="single" w:sz="4" w:space="0" w:color="auto"/>
            </w:tcBorders>
            <w:noWrap/>
          </w:tcPr>
          <w:p w14:paraId="3803EBA5" w14:textId="301DD75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37,722</w:t>
            </w:r>
          </w:p>
        </w:tc>
        <w:tc>
          <w:tcPr>
            <w:tcW w:w="1134" w:type="dxa"/>
            <w:tcBorders>
              <w:top w:val="single" w:sz="4" w:space="0" w:color="auto"/>
              <w:left w:val="nil"/>
              <w:bottom w:val="single" w:sz="4" w:space="0" w:color="auto"/>
              <w:right w:val="single" w:sz="4" w:space="0" w:color="auto"/>
            </w:tcBorders>
            <w:noWrap/>
          </w:tcPr>
          <w:p w14:paraId="0973EEE3" w14:textId="03DAC52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1.223612</w:t>
            </w:r>
          </w:p>
        </w:tc>
        <w:tc>
          <w:tcPr>
            <w:tcW w:w="1134" w:type="dxa"/>
            <w:tcBorders>
              <w:top w:val="nil"/>
              <w:left w:val="single" w:sz="4" w:space="0" w:color="auto"/>
              <w:bottom w:val="single" w:sz="4" w:space="0" w:color="auto"/>
              <w:right w:val="single" w:sz="4" w:space="0" w:color="auto"/>
            </w:tcBorders>
            <w:noWrap/>
          </w:tcPr>
          <w:p w14:paraId="3FA03B0E" w14:textId="7AC9300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283.484129</w:t>
            </w:r>
          </w:p>
        </w:tc>
        <w:tc>
          <w:tcPr>
            <w:tcW w:w="993" w:type="dxa"/>
            <w:tcBorders>
              <w:top w:val="single" w:sz="4" w:space="0" w:color="auto"/>
              <w:left w:val="nil"/>
              <w:bottom w:val="single" w:sz="4" w:space="0" w:color="auto"/>
              <w:right w:val="single" w:sz="4" w:space="0" w:color="auto"/>
            </w:tcBorders>
            <w:noWrap/>
          </w:tcPr>
          <w:p w14:paraId="01065198" w14:textId="134410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1.431321</w:t>
            </w:r>
          </w:p>
        </w:tc>
        <w:tc>
          <w:tcPr>
            <w:tcW w:w="1200" w:type="dxa"/>
            <w:tcBorders>
              <w:top w:val="single" w:sz="4" w:space="0" w:color="auto"/>
              <w:left w:val="single" w:sz="4" w:space="0" w:color="auto"/>
              <w:bottom w:val="single" w:sz="4" w:space="0" w:color="auto"/>
              <w:right w:val="single" w:sz="4" w:space="0" w:color="auto"/>
            </w:tcBorders>
            <w:noWrap/>
          </w:tcPr>
          <w:p w14:paraId="5B290C7D" w14:textId="352798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w:t>
            </w:r>
          </w:p>
        </w:tc>
        <w:tc>
          <w:tcPr>
            <w:tcW w:w="993" w:type="dxa"/>
            <w:tcBorders>
              <w:top w:val="single" w:sz="4" w:space="0" w:color="auto"/>
              <w:left w:val="single" w:sz="4" w:space="0" w:color="auto"/>
              <w:bottom w:val="single" w:sz="4" w:space="0" w:color="auto"/>
              <w:right w:val="single" w:sz="4" w:space="0" w:color="auto"/>
            </w:tcBorders>
            <w:noWrap/>
          </w:tcPr>
          <w:p w14:paraId="50D101F5" w14:textId="4B1A527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1.776602</w:t>
            </w:r>
          </w:p>
        </w:tc>
      </w:tr>
      <w:tr w:rsidR="005237F2" w:rsidRPr="00A81935" w14:paraId="01CB5137"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A8A9563" w14:textId="4BDB4D1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1134" w:type="dxa"/>
            <w:tcBorders>
              <w:top w:val="single" w:sz="4" w:space="0" w:color="auto"/>
              <w:left w:val="nil"/>
              <w:bottom w:val="single" w:sz="4" w:space="0" w:color="auto"/>
              <w:right w:val="single" w:sz="4" w:space="0" w:color="auto"/>
            </w:tcBorders>
            <w:noWrap/>
          </w:tcPr>
          <w:p w14:paraId="6191F9F0" w14:textId="372A4B3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28,626</w:t>
            </w:r>
          </w:p>
        </w:tc>
        <w:tc>
          <w:tcPr>
            <w:tcW w:w="1134" w:type="dxa"/>
            <w:tcBorders>
              <w:top w:val="single" w:sz="4" w:space="0" w:color="auto"/>
              <w:left w:val="nil"/>
              <w:bottom w:val="single" w:sz="4" w:space="0" w:color="auto"/>
              <w:right w:val="single" w:sz="4" w:space="0" w:color="auto"/>
            </w:tcBorders>
            <w:noWrap/>
          </w:tcPr>
          <w:p w14:paraId="382E5982" w14:textId="6C947C9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0.928559</w:t>
            </w:r>
          </w:p>
        </w:tc>
        <w:tc>
          <w:tcPr>
            <w:tcW w:w="1134" w:type="dxa"/>
            <w:tcBorders>
              <w:top w:val="nil"/>
              <w:left w:val="single" w:sz="4" w:space="0" w:color="auto"/>
              <w:bottom w:val="single" w:sz="4" w:space="0" w:color="auto"/>
              <w:right w:val="single" w:sz="4" w:space="0" w:color="auto"/>
            </w:tcBorders>
            <w:noWrap/>
          </w:tcPr>
          <w:p w14:paraId="652CAA97" w14:textId="177C46C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148.021692</w:t>
            </w:r>
          </w:p>
        </w:tc>
        <w:tc>
          <w:tcPr>
            <w:tcW w:w="993" w:type="dxa"/>
            <w:tcBorders>
              <w:top w:val="single" w:sz="4" w:space="0" w:color="auto"/>
              <w:left w:val="nil"/>
              <w:bottom w:val="single" w:sz="4" w:space="0" w:color="auto"/>
              <w:right w:val="single" w:sz="4" w:space="0" w:color="auto"/>
            </w:tcBorders>
            <w:noWrap/>
          </w:tcPr>
          <w:p w14:paraId="7D993EF0" w14:textId="15B43AC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0.747367</w:t>
            </w:r>
          </w:p>
        </w:tc>
        <w:tc>
          <w:tcPr>
            <w:tcW w:w="1200" w:type="dxa"/>
            <w:tcBorders>
              <w:top w:val="single" w:sz="4" w:space="0" w:color="auto"/>
              <w:left w:val="single" w:sz="4" w:space="0" w:color="auto"/>
              <w:bottom w:val="single" w:sz="4" w:space="0" w:color="auto"/>
              <w:right w:val="single" w:sz="4" w:space="0" w:color="auto"/>
            </w:tcBorders>
            <w:noWrap/>
          </w:tcPr>
          <w:p w14:paraId="433DE13C" w14:textId="3E40A3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w:t>
            </w:r>
          </w:p>
        </w:tc>
        <w:tc>
          <w:tcPr>
            <w:tcW w:w="993" w:type="dxa"/>
            <w:tcBorders>
              <w:top w:val="single" w:sz="4" w:space="0" w:color="auto"/>
              <w:left w:val="single" w:sz="4" w:space="0" w:color="auto"/>
              <w:bottom w:val="single" w:sz="4" w:space="0" w:color="auto"/>
              <w:right w:val="single" w:sz="4" w:space="0" w:color="auto"/>
            </w:tcBorders>
            <w:noWrap/>
          </w:tcPr>
          <w:p w14:paraId="37F696F6" w14:textId="145A876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0.2079</w:t>
            </w:r>
            <w:r w:rsidR="00D41F4F">
              <w:rPr>
                <w:rFonts w:ascii="Arial" w:hAnsi="Arial" w:cs="Arial"/>
                <w:sz w:val="14"/>
                <w:szCs w:val="14"/>
              </w:rPr>
              <w:t>00</w:t>
            </w:r>
          </w:p>
        </w:tc>
      </w:tr>
      <w:tr w:rsidR="005237F2" w:rsidRPr="00A81935" w14:paraId="246B6C86"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FF75E01" w14:textId="371AE6A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1134" w:type="dxa"/>
            <w:tcBorders>
              <w:top w:val="single" w:sz="4" w:space="0" w:color="auto"/>
              <w:left w:val="nil"/>
              <w:bottom w:val="single" w:sz="4" w:space="0" w:color="auto"/>
              <w:right w:val="single" w:sz="4" w:space="0" w:color="auto"/>
            </w:tcBorders>
            <w:noWrap/>
          </w:tcPr>
          <w:p w14:paraId="7FDE40F3" w14:textId="1E101F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21,362</w:t>
            </w:r>
          </w:p>
        </w:tc>
        <w:tc>
          <w:tcPr>
            <w:tcW w:w="1134" w:type="dxa"/>
            <w:tcBorders>
              <w:top w:val="single" w:sz="4" w:space="0" w:color="auto"/>
              <w:left w:val="nil"/>
              <w:bottom w:val="single" w:sz="4" w:space="0" w:color="auto"/>
              <w:right w:val="single" w:sz="4" w:space="0" w:color="auto"/>
            </w:tcBorders>
            <w:noWrap/>
          </w:tcPr>
          <w:p w14:paraId="0C6EB379" w14:textId="6B8F11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0.692932</w:t>
            </w:r>
          </w:p>
        </w:tc>
        <w:tc>
          <w:tcPr>
            <w:tcW w:w="1134" w:type="dxa"/>
            <w:tcBorders>
              <w:top w:val="nil"/>
              <w:left w:val="single" w:sz="4" w:space="0" w:color="auto"/>
              <w:bottom w:val="single" w:sz="4" w:space="0" w:color="auto"/>
              <w:right w:val="single" w:sz="4" w:space="0" w:color="auto"/>
            </w:tcBorders>
            <w:noWrap/>
          </w:tcPr>
          <w:p w14:paraId="0DE7F2EA" w14:textId="6AA678E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180.501952</w:t>
            </w:r>
          </w:p>
        </w:tc>
        <w:tc>
          <w:tcPr>
            <w:tcW w:w="993" w:type="dxa"/>
            <w:tcBorders>
              <w:top w:val="single" w:sz="4" w:space="0" w:color="auto"/>
              <w:left w:val="nil"/>
              <w:bottom w:val="single" w:sz="4" w:space="0" w:color="auto"/>
              <w:right w:val="single" w:sz="4" w:space="0" w:color="auto"/>
            </w:tcBorders>
            <w:noWrap/>
          </w:tcPr>
          <w:p w14:paraId="165EB933" w14:textId="0F7952B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0.911361</w:t>
            </w:r>
          </w:p>
        </w:tc>
        <w:tc>
          <w:tcPr>
            <w:tcW w:w="1200" w:type="dxa"/>
            <w:tcBorders>
              <w:top w:val="single" w:sz="4" w:space="0" w:color="auto"/>
              <w:left w:val="single" w:sz="4" w:space="0" w:color="auto"/>
              <w:bottom w:val="single" w:sz="4" w:space="0" w:color="auto"/>
              <w:right w:val="single" w:sz="4" w:space="0" w:color="auto"/>
            </w:tcBorders>
            <w:noWrap/>
          </w:tcPr>
          <w:p w14:paraId="362C5105" w14:textId="3C68238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993" w:type="dxa"/>
            <w:tcBorders>
              <w:top w:val="single" w:sz="4" w:space="0" w:color="auto"/>
              <w:left w:val="single" w:sz="4" w:space="0" w:color="auto"/>
              <w:bottom w:val="single" w:sz="4" w:space="0" w:color="auto"/>
              <w:right w:val="single" w:sz="4" w:space="0" w:color="auto"/>
            </w:tcBorders>
            <w:noWrap/>
          </w:tcPr>
          <w:p w14:paraId="5D2CF3B3" w14:textId="0227F07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5237F2" w:rsidRPr="00A81935" w14:paraId="6C8FAC7E"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82F2220" w14:textId="51402FA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1134" w:type="dxa"/>
            <w:tcBorders>
              <w:top w:val="single" w:sz="4" w:space="0" w:color="auto"/>
              <w:left w:val="nil"/>
              <w:bottom w:val="single" w:sz="4" w:space="0" w:color="auto"/>
              <w:right w:val="single" w:sz="4" w:space="0" w:color="auto"/>
            </w:tcBorders>
            <w:noWrap/>
          </w:tcPr>
          <w:p w14:paraId="533D1079" w14:textId="267155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115,107</w:t>
            </w:r>
          </w:p>
        </w:tc>
        <w:tc>
          <w:tcPr>
            <w:tcW w:w="1134" w:type="dxa"/>
            <w:tcBorders>
              <w:top w:val="single" w:sz="4" w:space="0" w:color="auto"/>
              <w:left w:val="nil"/>
              <w:bottom w:val="single" w:sz="4" w:space="0" w:color="auto"/>
              <w:right w:val="single" w:sz="4" w:space="0" w:color="auto"/>
            </w:tcBorders>
            <w:noWrap/>
          </w:tcPr>
          <w:p w14:paraId="68ADCC8B" w14:textId="64FBC0F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3.733796</w:t>
            </w:r>
          </w:p>
        </w:tc>
        <w:tc>
          <w:tcPr>
            <w:tcW w:w="1134" w:type="dxa"/>
            <w:tcBorders>
              <w:top w:val="nil"/>
              <w:left w:val="single" w:sz="4" w:space="0" w:color="auto"/>
              <w:bottom w:val="single" w:sz="4" w:space="0" w:color="auto"/>
              <w:right w:val="single" w:sz="4" w:space="0" w:color="auto"/>
            </w:tcBorders>
            <w:noWrap/>
          </w:tcPr>
          <w:p w14:paraId="6E8CE17C" w14:textId="2926B49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153.088508</w:t>
            </w:r>
          </w:p>
        </w:tc>
        <w:tc>
          <w:tcPr>
            <w:tcW w:w="993" w:type="dxa"/>
            <w:tcBorders>
              <w:top w:val="single" w:sz="4" w:space="0" w:color="auto"/>
              <w:left w:val="nil"/>
              <w:bottom w:val="single" w:sz="4" w:space="0" w:color="auto"/>
              <w:right w:val="single" w:sz="4" w:space="0" w:color="auto"/>
            </w:tcBorders>
            <w:noWrap/>
          </w:tcPr>
          <w:p w14:paraId="2DB34EF4" w14:textId="4CEA340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0.772949</w:t>
            </w:r>
          </w:p>
        </w:tc>
        <w:tc>
          <w:tcPr>
            <w:tcW w:w="1200" w:type="dxa"/>
            <w:tcBorders>
              <w:top w:val="single" w:sz="4" w:space="0" w:color="auto"/>
              <w:left w:val="single" w:sz="4" w:space="0" w:color="auto"/>
              <w:bottom w:val="single" w:sz="4" w:space="0" w:color="auto"/>
              <w:right w:val="single" w:sz="4" w:space="0" w:color="auto"/>
            </w:tcBorders>
            <w:noWrap/>
          </w:tcPr>
          <w:p w14:paraId="7AD877D1" w14:textId="4FDA0A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w:t>
            </w:r>
          </w:p>
        </w:tc>
        <w:tc>
          <w:tcPr>
            <w:tcW w:w="993" w:type="dxa"/>
            <w:tcBorders>
              <w:top w:val="single" w:sz="4" w:space="0" w:color="auto"/>
              <w:left w:val="single" w:sz="4" w:space="0" w:color="auto"/>
              <w:bottom w:val="single" w:sz="4" w:space="0" w:color="auto"/>
              <w:right w:val="single" w:sz="4" w:space="0" w:color="auto"/>
            </w:tcBorders>
            <w:noWrap/>
          </w:tcPr>
          <w:p w14:paraId="5D7980EA" w14:textId="7AE28DB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1.474201</w:t>
            </w:r>
          </w:p>
        </w:tc>
      </w:tr>
      <w:tr w:rsidR="005237F2" w:rsidRPr="00A81935" w14:paraId="68DB824F"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ED93ECE" w14:textId="6062F72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1134" w:type="dxa"/>
            <w:tcBorders>
              <w:top w:val="single" w:sz="4" w:space="0" w:color="auto"/>
              <w:left w:val="nil"/>
              <w:bottom w:val="single" w:sz="4" w:space="0" w:color="auto"/>
              <w:right w:val="single" w:sz="4" w:space="0" w:color="auto"/>
            </w:tcBorders>
            <w:noWrap/>
          </w:tcPr>
          <w:p w14:paraId="4F4B475E" w14:textId="4FB149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168,369</w:t>
            </w:r>
          </w:p>
        </w:tc>
        <w:tc>
          <w:tcPr>
            <w:tcW w:w="1134" w:type="dxa"/>
            <w:tcBorders>
              <w:top w:val="single" w:sz="4" w:space="0" w:color="auto"/>
              <w:left w:val="nil"/>
              <w:bottom w:val="single" w:sz="4" w:space="0" w:color="auto"/>
              <w:right w:val="single" w:sz="4" w:space="0" w:color="auto"/>
            </w:tcBorders>
            <w:noWrap/>
          </w:tcPr>
          <w:p w14:paraId="15FDB585" w14:textId="5F613AA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5.461488</w:t>
            </w:r>
          </w:p>
        </w:tc>
        <w:tc>
          <w:tcPr>
            <w:tcW w:w="1134" w:type="dxa"/>
            <w:tcBorders>
              <w:top w:val="nil"/>
              <w:left w:val="single" w:sz="4" w:space="0" w:color="auto"/>
              <w:bottom w:val="single" w:sz="4" w:space="0" w:color="auto"/>
              <w:right w:val="single" w:sz="4" w:space="0" w:color="auto"/>
            </w:tcBorders>
            <w:noWrap/>
          </w:tcPr>
          <w:p w14:paraId="41297706" w14:textId="30145B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149.640943</w:t>
            </w:r>
          </w:p>
        </w:tc>
        <w:tc>
          <w:tcPr>
            <w:tcW w:w="993" w:type="dxa"/>
            <w:tcBorders>
              <w:top w:val="single" w:sz="4" w:space="0" w:color="auto"/>
              <w:left w:val="nil"/>
              <w:bottom w:val="single" w:sz="4" w:space="0" w:color="auto"/>
              <w:right w:val="single" w:sz="4" w:space="0" w:color="auto"/>
            </w:tcBorders>
            <w:noWrap/>
          </w:tcPr>
          <w:p w14:paraId="6EC7F47F" w14:textId="1809419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0.755542</w:t>
            </w:r>
          </w:p>
        </w:tc>
        <w:tc>
          <w:tcPr>
            <w:tcW w:w="1200" w:type="dxa"/>
            <w:tcBorders>
              <w:top w:val="single" w:sz="4" w:space="0" w:color="auto"/>
              <w:left w:val="single" w:sz="4" w:space="0" w:color="auto"/>
              <w:bottom w:val="single" w:sz="4" w:space="0" w:color="auto"/>
              <w:right w:val="single" w:sz="4" w:space="0" w:color="auto"/>
            </w:tcBorders>
            <w:noWrap/>
          </w:tcPr>
          <w:p w14:paraId="3E63A8EE" w14:textId="3625D9A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993" w:type="dxa"/>
            <w:tcBorders>
              <w:top w:val="single" w:sz="4" w:space="0" w:color="auto"/>
              <w:left w:val="single" w:sz="4" w:space="0" w:color="auto"/>
              <w:bottom w:val="single" w:sz="4" w:space="0" w:color="auto"/>
              <w:right w:val="single" w:sz="4" w:space="0" w:color="auto"/>
            </w:tcBorders>
            <w:noWrap/>
          </w:tcPr>
          <w:p w14:paraId="10547992" w14:textId="651BC46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5237F2" w:rsidRPr="00A81935" w14:paraId="62E5606C"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48230DAE" w14:textId="754B142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1134" w:type="dxa"/>
            <w:tcBorders>
              <w:top w:val="single" w:sz="4" w:space="0" w:color="auto"/>
              <w:left w:val="nil"/>
              <w:bottom w:val="single" w:sz="4" w:space="0" w:color="auto"/>
              <w:right w:val="single" w:sz="4" w:space="0" w:color="auto"/>
            </w:tcBorders>
            <w:noWrap/>
          </w:tcPr>
          <w:p w14:paraId="03D0A528" w14:textId="5C515A2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13,032</w:t>
            </w:r>
          </w:p>
        </w:tc>
        <w:tc>
          <w:tcPr>
            <w:tcW w:w="1134" w:type="dxa"/>
            <w:tcBorders>
              <w:top w:val="single" w:sz="4" w:space="0" w:color="auto"/>
              <w:left w:val="nil"/>
              <w:bottom w:val="single" w:sz="4" w:space="0" w:color="auto"/>
              <w:right w:val="single" w:sz="4" w:space="0" w:color="auto"/>
            </w:tcBorders>
            <w:noWrap/>
          </w:tcPr>
          <w:p w14:paraId="765C93F2" w14:textId="37FDAF7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0.422727</w:t>
            </w:r>
          </w:p>
        </w:tc>
        <w:tc>
          <w:tcPr>
            <w:tcW w:w="1134" w:type="dxa"/>
            <w:tcBorders>
              <w:top w:val="nil"/>
              <w:left w:val="single" w:sz="4" w:space="0" w:color="auto"/>
              <w:bottom w:val="single" w:sz="4" w:space="0" w:color="auto"/>
              <w:right w:val="single" w:sz="4" w:space="0" w:color="auto"/>
            </w:tcBorders>
            <w:noWrap/>
          </w:tcPr>
          <w:p w14:paraId="58A48F64" w14:textId="1A42364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184.193578</w:t>
            </w:r>
          </w:p>
        </w:tc>
        <w:tc>
          <w:tcPr>
            <w:tcW w:w="993" w:type="dxa"/>
            <w:tcBorders>
              <w:top w:val="single" w:sz="4" w:space="0" w:color="auto"/>
              <w:left w:val="nil"/>
              <w:bottom w:val="single" w:sz="4" w:space="0" w:color="auto"/>
              <w:right w:val="single" w:sz="4" w:space="0" w:color="auto"/>
            </w:tcBorders>
            <w:noWrap/>
          </w:tcPr>
          <w:p w14:paraId="3C1DDF7F" w14:textId="4211F32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w:t>
            </w:r>
            <w:r w:rsidR="00D41F4F">
              <w:rPr>
                <w:rFonts w:ascii="Arial" w:hAnsi="Arial" w:cs="Arial"/>
                <w:sz w:val="14"/>
                <w:szCs w:val="14"/>
              </w:rPr>
              <w:t>0000</w:t>
            </w:r>
          </w:p>
        </w:tc>
        <w:tc>
          <w:tcPr>
            <w:tcW w:w="1200" w:type="dxa"/>
            <w:tcBorders>
              <w:top w:val="single" w:sz="4" w:space="0" w:color="auto"/>
              <w:left w:val="single" w:sz="4" w:space="0" w:color="auto"/>
              <w:bottom w:val="single" w:sz="4" w:space="0" w:color="auto"/>
              <w:right w:val="single" w:sz="4" w:space="0" w:color="auto"/>
            </w:tcBorders>
            <w:noWrap/>
          </w:tcPr>
          <w:p w14:paraId="71321DDD" w14:textId="20ACC0A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993" w:type="dxa"/>
            <w:tcBorders>
              <w:top w:val="single" w:sz="4" w:space="0" w:color="auto"/>
              <w:left w:val="single" w:sz="4" w:space="0" w:color="auto"/>
              <w:bottom w:val="single" w:sz="4" w:space="0" w:color="auto"/>
              <w:right w:val="single" w:sz="4" w:space="0" w:color="auto"/>
            </w:tcBorders>
            <w:noWrap/>
          </w:tcPr>
          <w:p w14:paraId="2AB08BC4" w14:textId="2F00F00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sidR="00D41F4F">
              <w:rPr>
                <w:rFonts w:ascii="Arial" w:hAnsi="Arial" w:cs="Arial"/>
                <w:sz w:val="14"/>
                <w:szCs w:val="14"/>
              </w:rPr>
              <w:t>00</w:t>
            </w:r>
          </w:p>
        </w:tc>
      </w:tr>
      <w:tr w:rsidR="005237F2" w:rsidRPr="00A81935" w14:paraId="6731D9BA"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14B0F3B7" w14:textId="2E063CF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1134" w:type="dxa"/>
            <w:tcBorders>
              <w:top w:val="single" w:sz="4" w:space="0" w:color="auto"/>
              <w:left w:val="nil"/>
              <w:bottom w:val="single" w:sz="4" w:space="0" w:color="auto"/>
              <w:right w:val="single" w:sz="4" w:space="0" w:color="auto"/>
            </w:tcBorders>
            <w:noWrap/>
          </w:tcPr>
          <w:p w14:paraId="63827D35" w14:textId="405D17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18,260</w:t>
            </w:r>
          </w:p>
        </w:tc>
        <w:tc>
          <w:tcPr>
            <w:tcW w:w="1134" w:type="dxa"/>
            <w:tcBorders>
              <w:top w:val="single" w:sz="4" w:space="0" w:color="auto"/>
              <w:left w:val="nil"/>
              <w:bottom w:val="single" w:sz="4" w:space="0" w:color="auto"/>
              <w:right w:val="single" w:sz="4" w:space="0" w:color="auto"/>
            </w:tcBorders>
            <w:noWrap/>
          </w:tcPr>
          <w:p w14:paraId="200A5045" w14:textId="4E6553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0.592311</w:t>
            </w:r>
          </w:p>
        </w:tc>
        <w:tc>
          <w:tcPr>
            <w:tcW w:w="1134" w:type="dxa"/>
            <w:tcBorders>
              <w:top w:val="nil"/>
              <w:left w:val="single" w:sz="4" w:space="0" w:color="auto"/>
              <w:bottom w:val="single" w:sz="4" w:space="0" w:color="auto"/>
              <w:right w:val="single" w:sz="4" w:space="0" w:color="auto"/>
            </w:tcBorders>
            <w:noWrap/>
          </w:tcPr>
          <w:p w14:paraId="46B61DC4" w14:textId="203C8B4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353.438603</w:t>
            </w:r>
          </w:p>
        </w:tc>
        <w:tc>
          <w:tcPr>
            <w:tcW w:w="993" w:type="dxa"/>
            <w:tcBorders>
              <w:top w:val="single" w:sz="4" w:space="0" w:color="auto"/>
              <w:left w:val="nil"/>
              <w:bottom w:val="single" w:sz="4" w:space="0" w:color="auto"/>
              <w:right w:val="single" w:sz="4" w:space="0" w:color="auto"/>
            </w:tcBorders>
            <w:noWrap/>
          </w:tcPr>
          <w:p w14:paraId="53A0B29B" w14:textId="4DB7F0D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1.784524</w:t>
            </w:r>
          </w:p>
        </w:tc>
        <w:tc>
          <w:tcPr>
            <w:tcW w:w="1200" w:type="dxa"/>
            <w:tcBorders>
              <w:top w:val="single" w:sz="4" w:space="0" w:color="auto"/>
              <w:left w:val="single" w:sz="4" w:space="0" w:color="auto"/>
              <w:bottom w:val="single" w:sz="4" w:space="0" w:color="auto"/>
              <w:right w:val="single" w:sz="4" w:space="0" w:color="auto"/>
            </w:tcBorders>
            <w:noWrap/>
          </w:tcPr>
          <w:p w14:paraId="5B92140B" w14:textId="24A058D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993" w:type="dxa"/>
            <w:tcBorders>
              <w:top w:val="single" w:sz="4" w:space="0" w:color="auto"/>
              <w:left w:val="single" w:sz="4" w:space="0" w:color="auto"/>
              <w:bottom w:val="single" w:sz="4" w:space="0" w:color="auto"/>
              <w:right w:val="single" w:sz="4" w:space="0" w:color="auto"/>
            </w:tcBorders>
            <w:noWrap/>
          </w:tcPr>
          <w:p w14:paraId="0E17D8D2" w14:textId="367C913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5237F2" w:rsidRPr="00A81935" w14:paraId="7F53E27D"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7E7A97EC" w14:textId="63DC8AE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1134" w:type="dxa"/>
            <w:tcBorders>
              <w:top w:val="single" w:sz="4" w:space="0" w:color="auto"/>
              <w:left w:val="nil"/>
              <w:bottom w:val="single" w:sz="4" w:space="0" w:color="auto"/>
              <w:right w:val="single" w:sz="4" w:space="0" w:color="auto"/>
            </w:tcBorders>
            <w:noWrap/>
          </w:tcPr>
          <w:p w14:paraId="40233364" w14:textId="1ECAA8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7,015</w:t>
            </w:r>
          </w:p>
        </w:tc>
        <w:tc>
          <w:tcPr>
            <w:tcW w:w="1134" w:type="dxa"/>
            <w:tcBorders>
              <w:top w:val="single" w:sz="4" w:space="0" w:color="auto"/>
              <w:left w:val="nil"/>
              <w:bottom w:val="single" w:sz="4" w:space="0" w:color="auto"/>
              <w:right w:val="single" w:sz="4" w:space="0" w:color="auto"/>
            </w:tcBorders>
            <w:noWrap/>
          </w:tcPr>
          <w:p w14:paraId="21776A82" w14:textId="20061D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0.22755</w:t>
            </w:r>
            <w:r w:rsidR="00D41F4F">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7D3DB545" w14:textId="1C7E7BD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264.122897</w:t>
            </w:r>
          </w:p>
        </w:tc>
        <w:tc>
          <w:tcPr>
            <w:tcW w:w="993" w:type="dxa"/>
            <w:tcBorders>
              <w:top w:val="single" w:sz="4" w:space="0" w:color="auto"/>
              <w:left w:val="nil"/>
              <w:bottom w:val="single" w:sz="4" w:space="0" w:color="auto"/>
              <w:right w:val="single" w:sz="4" w:space="0" w:color="auto"/>
            </w:tcBorders>
            <w:noWrap/>
          </w:tcPr>
          <w:p w14:paraId="4360132C" w14:textId="3B60D7C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1.333566</w:t>
            </w:r>
          </w:p>
        </w:tc>
        <w:tc>
          <w:tcPr>
            <w:tcW w:w="1200" w:type="dxa"/>
            <w:tcBorders>
              <w:top w:val="single" w:sz="4" w:space="0" w:color="auto"/>
              <w:left w:val="single" w:sz="4" w:space="0" w:color="auto"/>
              <w:bottom w:val="single" w:sz="4" w:space="0" w:color="auto"/>
              <w:right w:val="single" w:sz="4" w:space="0" w:color="auto"/>
            </w:tcBorders>
            <w:noWrap/>
          </w:tcPr>
          <w:p w14:paraId="04E3B90E" w14:textId="0D42680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993" w:type="dxa"/>
            <w:tcBorders>
              <w:top w:val="single" w:sz="4" w:space="0" w:color="auto"/>
              <w:left w:val="single" w:sz="4" w:space="0" w:color="auto"/>
              <w:bottom w:val="single" w:sz="4" w:space="0" w:color="auto"/>
              <w:right w:val="single" w:sz="4" w:space="0" w:color="auto"/>
            </w:tcBorders>
            <w:noWrap/>
          </w:tcPr>
          <w:p w14:paraId="2F3EFD24" w14:textId="479E792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5237F2" w:rsidRPr="00A81935" w14:paraId="5E31F578"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024D2D7" w14:textId="259A195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1134" w:type="dxa"/>
            <w:tcBorders>
              <w:top w:val="single" w:sz="4" w:space="0" w:color="auto"/>
              <w:left w:val="nil"/>
              <w:bottom w:val="single" w:sz="4" w:space="0" w:color="auto"/>
              <w:right w:val="single" w:sz="4" w:space="0" w:color="auto"/>
            </w:tcBorders>
            <w:noWrap/>
          </w:tcPr>
          <w:p w14:paraId="2FB95EA5" w14:textId="23CA1D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24,674</w:t>
            </w:r>
          </w:p>
        </w:tc>
        <w:tc>
          <w:tcPr>
            <w:tcW w:w="1134" w:type="dxa"/>
            <w:tcBorders>
              <w:top w:val="single" w:sz="4" w:space="0" w:color="auto"/>
              <w:left w:val="nil"/>
              <w:bottom w:val="single" w:sz="4" w:space="0" w:color="auto"/>
              <w:right w:val="single" w:sz="4" w:space="0" w:color="auto"/>
            </w:tcBorders>
            <w:noWrap/>
          </w:tcPr>
          <w:p w14:paraId="75709FED" w14:textId="1BEBF83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0.800366</w:t>
            </w:r>
          </w:p>
        </w:tc>
        <w:tc>
          <w:tcPr>
            <w:tcW w:w="1134" w:type="dxa"/>
            <w:tcBorders>
              <w:top w:val="nil"/>
              <w:left w:val="single" w:sz="4" w:space="0" w:color="auto"/>
              <w:bottom w:val="single" w:sz="4" w:space="0" w:color="auto"/>
              <w:right w:val="single" w:sz="4" w:space="0" w:color="auto"/>
            </w:tcBorders>
            <w:noWrap/>
          </w:tcPr>
          <w:p w14:paraId="7CB44BF1" w14:textId="469D9F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346.392683</w:t>
            </w:r>
          </w:p>
        </w:tc>
        <w:tc>
          <w:tcPr>
            <w:tcW w:w="993" w:type="dxa"/>
            <w:tcBorders>
              <w:top w:val="single" w:sz="4" w:space="0" w:color="auto"/>
              <w:left w:val="nil"/>
              <w:bottom w:val="single" w:sz="4" w:space="0" w:color="auto"/>
              <w:right w:val="single" w:sz="4" w:space="0" w:color="auto"/>
            </w:tcBorders>
            <w:noWrap/>
          </w:tcPr>
          <w:p w14:paraId="2BD25EB4" w14:textId="27F1969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1.748949</w:t>
            </w:r>
          </w:p>
        </w:tc>
        <w:tc>
          <w:tcPr>
            <w:tcW w:w="1200" w:type="dxa"/>
            <w:tcBorders>
              <w:top w:val="single" w:sz="4" w:space="0" w:color="auto"/>
              <w:left w:val="single" w:sz="4" w:space="0" w:color="auto"/>
              <w:bottom w:val="single" w:sz="4" w:space="0" w:color="auto"/>
              <w:right w:val="single" w:sz="4" w:space="0" w:color="auto"/>
            </w:tcBorders>
            <w:noWrap/>
          </w:tcPr>
          <w:p w14:paraId="4CD96288" w14:textId="7A29D1C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993" w:type="dxa"/>
            <w:tcBorders>
              <w:top w:val="single" w:sz="4" w:space="0" w:color="auto"/>
              <w:left w:val="single" w:sz="4" w:space="0" w:color="auto"/>
              <w:bottom w:val="single" w:sz="4" w:space="0" w:color="auto"/>
              <w:right w:val="single" w:sz="4" w:space="0" w:color="auto"/>
            </w:tcBorders>
            <w:noWrap/>
          </w:tcPr>
          <w:p w14:paraId="4AA5DF10" w14:textId="3161935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5237F2" w:rsidRPr="00A81935" w14:paraId="3F262899"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DA2E113" w14:textId="075F292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1134" w:type="dxa"/>
            <w:tcBorders>
              <w:top w:val="single" w:sz="4" w:space="0" w:color="auto"/>
              <w:left w:val="nil"/>
              <w:bottom w:val="single" w:sz="4" w:space="0" w:color="auto"/>
              <w:right w:val="single" w:sz="4" w:space="0" w:color="auto"/>
            </w:tcBorders>
            <w:noWrap/>
          </w:tcPr>
          <w:p w14:paraId="2CA15FA2" w14:textId="68B9C8B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38,155</w:t>
            </w:r>
          </w:p>
        </w:tc>
        <w:tc>
          <w:tcPr>
            <w:tcW w:w="1134" w:type="dxa"/>
            <w:tcBorders>
              <w:top w:val="single" w:sz="4" w:space="0" w:color="auto"/>
              <w:left w:val="nil"/>
              <w:bottom w:val="single" w:sz="4" w:space="0" w:color="auto"/>
              <w:right w:val="single" w:sz="4" w:space="0" w:color="auto"/>
            </w:tcBorders>
            <w:noWrap/>
          </w:tcPr>
          <w:p w14:paraId="45DE9980" w14:textId="3A567D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1.237657</w:t>
            </w:r>
          </w:p>
        </w:tc>
        <w:tc>
          <w:tcPr>
            <w:tcW w:w="1134" w:type="dxa"/>
            <w:tcBorders>
              <w:top w:val="nil"/>
              <w:left w:val="single" w:sz="4" w:space="0" w:color="auto"/>
              <w:bottom w:val="single" w:sz="4" w:space="0" w:color="auto"/>
              <w:right w:val="single" w:sz="4" w:space="0" w:color="auto"/>
            </w:tcBorders>
            <w:noWrap/>
          </w:tcPr>
          <w:p w14:paraId="07B3A091" w14:textId="2316DA7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182.535619</w:t>
            </w:r>
          </w:p>
        </w:tc>
        <w:tc>
          <w:tcPr>
            <w:tcW w:w="993" w:type="dxa"/>
            <w:tcBorders>
              <w:top w:val="single" w:sz="4" w:space="0" w:color="auto"/>
              <w:left w:val="nil"/>
              <w:bottom w:val="single" w:sz="4" w:space="0" w:color="auto"/>
              <w:right w:val="single" w:sz="4" w:space="0" w:color="auto"/>
            </w:tcBorders>
            <w:noWrap/>
          </w:tcPr>
          <w:p w14:paraId="11237EB8" w14:textId="3EC7406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0.921629</w:t>
            </w:r>
          </w:p>
        </w:tc>
        <w:tc>
          <w:tcPr>
            <w:tcW w:w="1200" w:type="dxa"/>
            <w:tcBorders>
              <w:top w:val="single" w:sz="4" w:space="0" w:color="auto"/>
              <w:left w:val="single" w:sz="4" w:space="0" w:color="auto"/>
              <w:bottom w:val="single" w:sz="4" w:space="0" w:color="auto"/>
              <w:right w:val="single" w:sz="4" w:space="0" w:color="auto"/>
            </w:tcBorders>
            <w:noWrap/>
          </w:tcPr>
          <w:p w14:paraId="49A9F097" w14:textId="7CFF567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993" w:type="dxa"/>
            <w:tcBorders>
              <w:top w:val="single" w:sz="4" w:space="0" w:color="auto"/>
              <w:left w:val="single" w:sz="4" w:space="0" w:color="auto"/>
              <w:bottom w:val="single" w:sz="4" w:space="0" w:color="auto"/>
              <w:right w:val="single" w:sz="4" w:space="0" w:color="auto"/>
            </w:tcBorders>
            <w:noWrap/>
          </w:tcPr>
          <w:p w14:paraId="177FBF87" w14:textId="6AA5B86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5237F2" w:rsidRPr="00A81935" w14:paraId="23A6F305"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35F05BC9" w14:textId="72A0FE4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1134" w:type="dxa"/>
            <w:tcBorders>
              <w:top w:val="single" w:sz="4" w:space="0" w:color="auto"/>
              <w:left w:val="nil"/>
              <w:bottom w:val="single" w:sz="4" w:space="0" w:color="auto"/>
              <w:right w:val="single" w:sz="4" w:space="0" w:color="auto"/>
            </w:tcBorders>
            <w:noWrap/>
          </w:tcPr>
          <w:p w14:paraId="60FDFE91" w14:textId="254875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21,443</w:t>
            </w:r>
          </w:p>
        </w:tc>
        <w:tc>
          <w:tcPr>
            <w:tcW w:w="1134" w:type="dxa"/>
            <w:tcBorders>
              <w:top w:val="single" w:sz="4" w:space="0" w:color="auto"/>
              <w:left w:val="nil"/>
              <w:bottom w:val="single" w:sz="4" w:space="0" w:color="auto"/>
              <w:right w:val="single" w:sz="4" w:space="0" w:color="auto"/>
            </w:tcBorders>
            <w:noWrap/>
          </w:tcPr>
          <w:p w14:paraId="0B1BE4A2" w14:textId="5204DF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0.69556</w:t>
            </w:r>
            <w:r w:rsidR="00D41F4F">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481EDA2A" w14:textId="3013A80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158.579995</w:t>
            </w:r>
          </w:p>
        </w:tc>
        <w:tc>
          <w:tcPr>
            <w:tcW w:w="993" w:type="dxa"/>
            <w:tcBorders>
              <w:top w:val="single" w:sz="4" w:space="0" w:color="auto"/>
              <w:left w:val="nil"/>
              <w:bottom w:val="single" w:sz="4" w:space="0" w:color="auto"/>
              <w:right w:val="single" w:sz="4" w:space="0" w:color="auto"/>
            </w:tcBorders>
            <w:noWrap/>
          </w:tcPr>
          <w:p w14:paraId="62A469C1" w14:textId="7D22CE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0.800676</w:t>
            </w:r>
          </w:p>
        </w:tc>
        <w:tc>
          <w:tcPr>
            <w:tcW w:w="1200" w:type="dxa"/>
            <w:tcBorders>
              <w:top w:val="single" w:sz="4" w:space="0" w:color="auto"/>
              <w:left w:val="single" w:sz="4" w:space="0" w:color="auto"/>
              <w:bottom w:val="single" w:sz="4" w:space="0" w:color="auto"/>
              <w:right w:val="single" w:sz="4" w:space="0" w:color="auto"/>
            </w:tcBorders>
            <w:noWrap/>
          </w:tcPr>
          <w:p w14:paraId="52437994" w14:textId="3B4A351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w:t>
            </w:r>
          </w:p>
        </w:tc>
        <w:tc>
          <w:tcPr>
            <w:tcW w:w="993" w:type="dxa"/>
            <w:tcBorders>
              <w:top w:val="single" w:sz="4" w:space="0" w:color="auto"/>
              <w:left w:val="single" w:sz="4" w:space="0" w:color="auto"/>
              <w:bottom w:val="single" w:sz="4" w:space="0" w:color="auto"/>
              <w:right w:val="single" w:sz="4" w:space="0" w:color="auto"/>
            </w:tcBorders>
            <w:noWrap/>
          </w:tcPr>
          <w:p w14:paraId="019BF3FE" w14:textId="28E42F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0.567001</w:t>
            </w:r>
          </w:p>
        </w:tc>
      </w:tr>
      <w:tr w:rsidR="005237F2" w:rsidRPr="00A81935" w14:paraId="653650D0"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56C5DF88" w14:textId="54F8F0F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1134" w:type="dxa"/>
            <w:tcBorders>
              <w:top w:val="single" w:sz="4" w:space="0" w:color="auto"/>
              <w:left w:val="nil"/>
              <w:bottom w:val="single" w:sz="4" w:space="0" w:color="auto"/>
              <w:right w:val="single" w:sz="4" w:space="0" w:color="auto"/>
            </w:tcBorders>
            <w:noWrap/>
          </w:tcPr>
          <w:p w14:paraId="001D40A6" w14:textId="6D416E8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57,906</w:t>
            </w:r>
          </w:p>
        </w:tc>
        <w:tc>
          <w:tcPr>
            <w:tcW w:w="1134" w:type="dxa"/>
            <w:tcBorders>
              <w:top w:val="single" w:sz="4" w:space="0" w:color="auto"/>
              <w:left w:val="nil"/>
              <w:bottom w:val="single" w:sz="4" w:space="0" w:color="auto"/>
              <w:right w:val="single" w:sz="4" w:space="0" w:color="auto"/>
            </w:tcBorders>
            <w:noWrap/>
          </w:tcPr>
          <w:p w14:paraId="7D45C46B" w14:textId="023A04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1.878332</w:t>
            </w:r>
          </w:p>
        </w:tc>
        <w:tc>
          <w:tcPr>
            <w:tcW w:w="1134" w:type="dxa"/>
            <w:tcBorders>
              <w:top w:val="nil"/>
              <w:left w:val="single" w:sz="4" w:space="0" w:color="auto"/>
              <w:bottom w:val="single" w:sz="4" w:space="0" w:color="auto"/>
              <w:right w:val="single" w:sz="4" w:space="0" w:color="auto"/>
            </w:tcBorders>
            <w:noWrap/>
          </w:tcPr>
          <w:p w14:paraId="788D2BD7" w14:textId="06C63D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162.24877</w:t>
            </w:r>
          </w:p>
        </w:tc>
        <w:tc>
          <w:tcPr>
            <w:tcW w:w="993" w:type="dxa"/>
            <w:tcBorders>
              <w:top w:val="single" w:sz="4" w:space="0" w:color="auto"/>
              <w:left w:val="nil"/>
              <w:bottom w:val="single" w:sz="4" w:space="0" w:color="auto"/>
              <w:right w:val="single" w:sz="4" w:space="0" w:color="auto"/>
            </w:tcBorders>
            <w:noWrap/>
          </w:tcPr>
          <w:p w14:paraId="5AD7BFC7" w14:textId="3829B2B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0.8192</w:t>
            </w:r>
            <w:r w:rsidR="00D41F4F">
              <w:rPr>
                <w:rFonts w:ascii="Arial" w:hAnsi="Arial" w:cs="Arial"/>
                <w:sz w:val="14"/>
                <w:szCs w:val="14"/>
              </w:rPr>
              <w:t>00</w:t>
            </w:r>
          </w:p>
        </w:tc>
        <w:tc>
          <w:tcPr>
            <w:tcW w:w="1200" w:type="dxa"/>
            <w:tcBorders>
              <w:top w:val="single" w:sz="4" w:space="0" w:color="auto"/>
              <w:left w:val="single" w:sz="4" w:space="0" w:color="auto"/>
              <w:bottom w:val="single" w:sz="4" w:space="0" w:color="auto"/>
              <w:right w:val="single" w:sz="4" w:space="0" w:color="auto"/>
            </w:tcBorders>
            <w:noWrap/>
          </w:tcPr>
          <w:p w14:paraId="4963325D" w14:textId="2B26D7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993" w:type="dxa"/>
            <w:tcBorders>
              <w:top w:val="single" w:sz="4" w:space="0" w:color="auto"/>
              <w:left w:val="single" w:sz="4" w:space="0" w:color="auto"/>
              <w:bottom w:val="single" w:sz="4" w:space="0" w:color="auto"/>
              <w:right w:val="single" w:sz="4" w:space="0" w:color="auto"/>
            </w:tcBorders>
            <w:noWrap/>
          </w:tcPr>
          <w:p w14:paraId="7D90059B" w14:textId="0C210A8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5237F2" w:rsidRPr="00A81935" w14:paraId="5D2F8591"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tcPr>
          <w:p w14:paraId="6FC719D2" w14:textId="6A9E1E5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1134" w:type="dxa"/>
            <w:tcBorders>
              <w:top w:val="single" w:sz="4" w:space="0" w:color="auto"/>
              <w:left w:val="nil"/>
              <w:bottom w:val="single" w:sz="4" w:space="0" w:color="auto"/>
              <w:right w:val="single" w:sz="4" w:space="0" w:color="auto"/>
            </w:tcBorders>
            <w:noWrap/>
          </w:tcPr>
          <w:p w14:paraId="44367A76" w14:textId="4EFF7B2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39,927</w:t>
            </w:r>
          </w:p>
        </w:tc>
        <w:tc>
          <w:tcPr>
            <w:tcW w:w="1134" w:type="dxa"/>
            <w:tcBorders>
              <w:top w:val="single" w:sz="4" w:space="0" w:color="auto"/>
              <w:left w:val="nil"/>
              <w:bottom w:val="single" w:sz="4" w:space="0" w:color="auto"/>
              <w:right w:val="single" w:sz="4" w:space="0" w:color="auto"/>
            </w:tcBorders>
            <w:noWrap/>
          </w:tcPr>
          <w:p w14:paraId="7904CD5E" w14:textId="3A25395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1.295137</w:t>
            </w:r>
          </w:p>
        </w:tc>
        <w:tc>
          <w:tcPr>
            <w:tcW w:w="1134" w:type="dxa"/>
            <w:tcBorders>
              <w:top w:val="nil"/>
              <w:left w:val="single" w:sz="4" w:space="0" w:color="auto"/>
              <w:bottom w:val="single" w:sz="4" w:space="0" w:color="auto"/>
              <w:right w:val="single" w:sz="4" w:space="0" w:color="auto"/>
            </w:tcBorders>
            <w:noWrap/>
          </w:tcPr>
          <w:p w14:paraId="48477A72" w14:textId="4115060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207.404013</w:t>
            </w:r>
          </w:p>
        </w:tc>
        <w:tc>
          <w:tcPr>
            <w:tcW w:w="993" w:type="dxa"/>
            <w:tcBorders>
              <w:top w:val="single" w:sz="4" w:space="0" w:color="auto"/>
              <w:left w:val="nil"/>
              <w:bottom w:val="single" w:sz="4" w:space="0" w:color="auto"/>
              <w:right w:val="single" w:sz="4" w:space="0" w:color="auto"/>
            </w:tcBorders>
            <w:noWrap/>
          </w:tcPr>
          <w:p w14:paraId="79314572" w14:textId="32BA4E9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1.04719</w:t>
            </w:r>
            <w:r w:rsidR="00D41F4F">
              <w:rPr>
                <w:rFonts w:ascii="Arial" w:hAnsi="Arial" w:cs="Arial"/>
                <w:sz w:val="14"/>
                <w:szCs w:val="14"/>
              </w:rPr>
              <w:t>0</w:t>
            </w:r>
          </w:p>
        </w:tc>
        <w:tc>
          <w:tcPr>
            <w:tcW w:w="1200" w:type="dxa"/>
            <w:tcBorders>
              <w:top w:val="single" w:sz="4" w:space="0" w:color="auto"/>
              <w:left w:val="single" w:sz="4" w:space="0" w:color="auto"/>
              <w:bottom w:val="single" w:sz="4" w:space="0" w:color="auto"/>
              <w:right w:val="single" w:sz="4" w:space="0" w:color="auto"/>
            </w:tcBorders>
            <w:noWrap/>
          </w:tcPr>
          <w:p w14:paraId="3C68950B" w14:textId="22EF2A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w:t>
            </w:r>
          </w:p>
        </w:tc>
        <w:tc>
          <w:tcPr>
            <w:tcW w:w="993" w:type="dxa"/>
            <w:tcBorders>
              <w:top w:val="single" w:sz="4" w:space="0" w:color="auto"/>
              <w:left w:val="single" w:sz="4" w:space="0" w:color="auto"/>
              <w:bottom w:val="single" w:sz="4" w:space="0" w:color="auto"/>
              <w:right w:val="single" w:sz="4" w:space="0" w:color="auto"/>
            </w:tcBorders>
            <w:noWrap/>
          </w:tcPr>
          <w:p w14:paraId="132A8C28" w14:textId="4C2C19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3.118503</w:t>
            </w:r>
          </w:p>
        </w:tc>
      </w:tr>
      <w:tr w:rsidR="00576488" w:rsidRPr="00A81935" w14:paraId="0DC01C71" w14:textId="77777777" w:rsidTr="001C0572">
        <w:trPr>
          <w:trHeight w:val="227"/>
        </w:trPr>
        <w:tc>
          <w:tcPr>
            <w:tcW w:w="2910" w:type="dxa"/>
            <w:tcBorders>
              <w:top w:val="single" w:sz="4" w:space="0" w:color="auto"/>
              <w:left w:val="single" w:sz="4" w:space="0" w:color="auto"/>
              <w:bottom w:val="single" w:sz="4" w:space="0" w:color="auto"/>
              <w:right w:val="single" w:sz="4" w:space="0" w:color="auto"/>
            </w:tcBorders>
            <w:noWrap/>
            <w:vAlign w:val="bottom"/>
          </w:tcPr>
          <w:p w14:paraId="2B5D89B7" w14:textId="2BE98907" w:rsidR="00576488" w:rsidRPr="00A81935" w:rsidRDefault="00576488" w:rsidP="00576488">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34" w:type="dxa"/>
            <w:tcBorders>
              <w:top w:val="single" w:sz="4" w:space="0" w:color="auto"/>
              <w:left w:val="nil"/>
              <w:bottom w:val="single" w:sz="4" w:space="0" w:color="auto"/>
              <w:right w:val="single" w:sz="4" w:space="0" w:color="auto"/>
            </w:tcBorders>
            <w:noWrap/>
          </w:tcPr>
          <w:p w14:paraId="3E790DDE" w14:textId="65250388" w:rsidR="00576488" w:rsidRPr="00A81935" w:rsidRDefault="00576488" w:rsidP="00576488">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3,082,841</w:t>
            </w:r>
          </w:p>
        </w:tc>
        <w:tc>
          <w:tcPr>
            <w:tcW w:w="1134" w:type="dxa"/>
            <w:tcBorders>
              <w:top w:val="single" w:sz="4" w:space="0" w:color="auto"/>
              <w:left w:val="nil"/>
              <w:bottom w:val="single" w:sz="4" w:space="0" w:color="auto"/>
              <w:right w:val="single" w:sz="4" w:space="0" w:color="auto"/>
            </w:tcBorders>
            <w:noWrap/>
          </w:tcPr>
          <w:p w14:paraId="4515D610" w14:textId="238A741D" w:rsidR="00576488" w:rsidRPr="00A81935" w:rsidRDefault="00576488" w:rsidP="00576488">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1134" w:type="dxa"/>
            <w:tcBorders>
              <w:top w:val="single" w:sz="4" w:space="0" w:color="auto"/>
              <w:left w:val="nil"/>
              <w:bottom w:val="single" w:sz="4" w:space="0" w:color="auto"/>
              <w:right w:val="single" w:sz="4" w:space="0" w:color="auto"/>
            </w:tcBorders>
            <w:noWrap/>
            <w:vAlign w:val="bottom"/>
          </w:tcPr>
          <w:p w14:paraId="71C20A89" w14:textId="58D28118" w:rsidR="00576488" w:rsidRPr="00A81935" w:rsidRDefault="00622BE4" w:rsidP="00622BE4">
            <w:pPr>
              <w:spacing w:after="50"/>
              <w:jc w:val="right"/>
              <w:rPr>
                <w:rFonts w:ascii="Arial" w:hAnsi="Arial" w:cs="Arial"/>
                <w:b/>
                <w:bCs/>
                <w:color w:val="000000"/>
                <w:sz w:val="14"/>
                <w:szCs w:val="14"/>
                <w:lang w:val="es-MX"/>
              </w:rPr>
            </w:pPr>
            <w:r w:rsidRPr="00A81935">
              <w:rPr>
                <w:rFonts w:ascii="Arial" w:hAnsi="Arial" w:cs="Arial"/>
                <w:b/>
                <w:bCs/>
                <w:color w:val="000000"/>
                <w:sz w:val="14"/>
                <w:szCs w:val="14"/>
                <w:lang w:val="es-MX"/>
              </w:rPr>
              <w:t>19,805.764528</w:t>
            </w:r>
          </w:p>
        </w:tc>
        <w:tc>
          <w:tcPr>
            <w:tcW w:w="993" w:type="dxa"/>
            <w:tcBorders>
              <w:top w:val="single" w:sz="4" w:space="0" w:color="auto"/>
              <w:left w:val="nil"/>
              <w:bottom w:val="single" w:sz="4" w:space="0" w:color="auto"/>
              <w:right w:val="single" w:sz="4" w:space="0" w:color="auto"/>
            </w:tcBorders>
            <w:noWrap/>
            <w:vAlign w:val="bottom"/>
          </w:tcPr>
          <w:p w14:paraId="3C1B2B19" w14:textId="778FD941" w:rsidR="00576488" w:rsidRPr="00A81935" w:rsidRDefault="00622BE4" w:rsidP="00622BE4">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1200" w:type="dxa"/>
            <w:tcBorders>
              <w:top w:val="single" w:sz="4" w:space="0" w:color="auto"/>
              <w:left w:val="single" w:sz="4" w:space="0" w:color="auto"/>
              <w:bottom w:val="single" w:sz="4" w:space="0" w:color="auto"/>
              <w:right w:val="single" w:sz="4" w:space="0" w:color="auto"/>
            </w:tcBorders>
            <w:noWrap/>
            <w:vAlign w:val="bottom"/>
          </w:tcPr>
          <w:p w14:paraId="79512556" w14:textId="40545DF0" w:rsidR="00576488" w:rsidRPr="00A81935" w:rsidRDefault="00622BE4" w:rsidP="00622BE4">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5,291</w:t>
            </w:r>
          </w:p>
        </w:tc>
        <w:tc>
          <w:tcPr>
            <w:tcW w:w="993" w:type="dxa"/>
            <w:tcBorders>
              <w:top w:val="single" w:sz="4" w:space="0" w:color="auto"/>
              <w:left w:val="single" w:sz="4" w:space="0" w:color="auto"/>
              <w:bottom w:val="single" w:sz="4" w:space="0" w:color="auto"/>
              <w:right w:val="single" w:sz="4" w:space="0" w:color="auto"/>
            </w:tcBorders>
            <w:noWrap/>
            <w:vAlign w:val="bottom"/>
          </w:tcPr>
          <w:p w14:paraId="39124A7B" w14:textId="47453000" w:rsidR="00576488" w:rsidRPr="00A81935" w:rsidRDefault="00622BE4" w:rsidP="00622BE4">
            <w:pPr>
              <w:spacing w:beforeLines="10" w:before="24" w:afterLines="20" w:after="48" w:line="40" w:lineRule="atLeast"/>
              <w:jc w:val="right"/>
              <w:rPr>
                <w:rFonts w:ascii="Arial" w:hAnsi="Arial" w:cs="Arial"/>
                <w:color w:val="000000"/>
                <w:sz w:val="14"/>
                <w:szCs w:val="14"/>
                <w:lang w:val="es-MX"/>
              </w:rPr>
            </w:pPr>
            <w:r w:rsidRPr="00A81935">
              <w:rPr>
                <w:rFonts w:ascii="Arial" w:hAnsi="Arial" w:cs="Arial"/>
                <w:b/>
                <w:bCs/>
                <w:color w:val="000000"/>
                <w:sz w:val="14"/>
                <w:szCs w:val="14"/>
                <w:lang w:val="es-MX"/>
              </w:rPr>
              <w:t>100.000000</w:t>
            </w:r>
          </w:p>
        </w:tc>
      </w:tr>
    </w:tbl>
    <w:bookmarkEnd w:id="1"/>
    <w:bookmarkEnd w:id="2"/>
    <w:bookmarkEnd w:id="3"/>
    <w:p w14:paraId="5FB836E8" w14:textId="582659BE" w:rsidR="00645238" w:rsidRPr="005D5081" w:rsidRDefault="00645238" w:rsidP="00645238">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391F44F6" w14:textId="524DB7F9" w:rsidR="00645238" w:rsidRDefault="00645238" w:rsidP="00645238">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Instituto Nacional de Estadística y Geografía (INEGI)</w:t>
      </w:r>
      <w:r>
        <w:rPr>
          <w:rFonts w:ascii="Arial" w:hAnsi="Arial" w:cs="Arial"/>
          <w:b/>
          <w:bCs/>
          <w:color w:val="000000"/>
          <w:sz w:val="16"/>
          <w:szCs w:val="16"/>
        </w:rPr>
        <w:t xml:space="preserve"> y </w:t>
      </w:r>
      <w:r w:rsidRPr="00F05576">
        <w:rPr>
          <w:rFonts w:ascii="Arial" w:hAnsi="Arial" w:cs="Arial"/>
          <w:b/>
          <w:bCs/>
          <w:color w:val="000000"/>
          <w:sz w:val="16"/>
          <w:szCs w:val="16"/>
          <w:lang w:val="es-ES"/>
        </w:rPr>
        <w:t>Consejo Estatal de Población de Hidalgo</w:t>
      </w:r>
      <w:r>
        <w:rPr>
          <w:rFonts w:ascii="Arial" w:hAnsi="Arial" w:cs="Arial"/>
          <w:b/>
          <w:bCs/>
          <w:color w:val="000000"/>
          <w:sz w:val="16"/>
          <w:szCs w:val="16"/>
          <w:lang w:val="es-ES"/>
        </w:rPr>
        <w:t xml:space="preserve"> (COESPO).</w:t>
      </w:r>
    </w:p>
    <w:p w14:paraId="386BAF33" w14:textId="77777777" w:rsidR="00A42B48" w:rsidRDefault="00A42B48" w:rsidP="00E73189">
      <w:pPr>
        <w:pStyle w:val="Textoindependiente"/>
        <w:tabs>
          <w:tab w:val="right" w:pos="10346"/>
        </w:tabs>
        <w:jc w:val="both"/>
        <w:rPr>
          <w:rFonts w:ascii="Arial" w:hAnsi="Arial" w:cs="Arial"/>
          <w:b/>
          <w:bCs/>
          <w:color w:val="000000"/>
          <w:sz w:val="21"/>
          <w:szCs w:val="21"/>
        </w:rPr>
      </w:pPr>
      <w:bookmarkStart w:id="4" w:name="_Hlk217312405"/>
    </w:p>
    <w:p w14:paraId="04171F97" w14:textId="0101AD8D" w:rsidR="00E73189" w:rsidRDefault="007536BF" w:rsidP="001C0572">
      <w:pPr>
        <w:pStyle w:val="Textoindependiente"/>
        <w:tabs>
          <w:tab w:val="right" w:pos="10346"/>
        </w:tabs>
        <w:jc w:val="both"/>
        <w:rPr>
          <w:rFonts w:ascii="Arial" w:hAnsi="Arial" w:cs="Arial"/>
          <w:b/>
          <w:bCs/>
          <w:color w:val="000000"/>
          <w:sz w:val="21"/>
          <w:szCs w:val="21"/>
        </w:rPr>
      </w:pPr>
      <w:r>
        <w:rPr>
          <w:rFonts w:ascii="Arial" w:hAnsi="Arial" w:cs="Arial"/>
          <w:b/>
          <w:bCs/>
          <w:color w:val="000000"/>
          <w:sz w:val="21"/>
          <w:szCs w:val="21"/>
        </w:rPr>
        <w:t>Variables</w:t>
      </w:r>
      <w:r w:rsidR="00A90302" w:rsidRPr="00A81935">
        <w:rPr>
          <w:rFonts w:ascii="Arial" w:hAnsi="Arial" w:cs="Arial"/>
          <w:b/>
          <w:bCs/>
          <w:color w:val="000000"/>
          <w:sz w:val="21"/>
          <w:szCs w:val="21"/>
        </w:rPr>
        <w:t xml:space="preserve"> de la recaudación en materia de impuesto predial y los derechos de consumo de agua 202</w:t>
      </w:r>
      <w:r w:rsidR="007463C6" w:rsidRPr="00A81935">
        <w:rPr>
          <w:rFonts w:ascii="Arial" w:hAnsi="Arial" w:cs="Arial"/>
          <w:b/>
          <w:bCs/>
          <w:color w:val="000000"/>
          <w:sz w:val="21"/>
          <w:szCs w:val="21"/>
        </w:rPr>
        <w:t>3</w:t>
      </w:r>
      <w:r w:rsidR="00A90302" w:rsidRPr="00A81935">
        <w:rPr>
          <w:rFonts w:ascii="Arial" w:hAnsi="Arial" w:cs="Arial"/>
          <w:b/>
          <w:bCs/>
          <w:color w:val="000000"/>
          <w:sz w:val="21"/>
          <w:szCs w:val="21"/>
        </w:rPr>
        <w:t>-202</w:t>
      </w:r>
      <w:r w:rsidR="009006AD" w:rsidRPr="00A81935">
        <w:rPr>
          <w:rFonts w:ascii="Arial" w:hAnsi="Arial" w:cs="Arial"/>
          <w:b/>
          <w:bCs/>
          <w:color w:val="000000"/>
          <w:sz w:val="21"/>
          <w:szCs w:val="21"/>
        </w:rPr>
        <w:t>4</w:t>
      </w:r>
    </w:p>
    <w:p w14:paraId="13355B34" w14:textId="062398C2" w:rsidR="00A90302" w:rsidRPr="00E73189" w:rsidRDefault="00A90302" w:rsidP="00E73189">
      <w:pPr>
        <w:pStyle w:val="Textoindependiente"/>
        <w:tabs>
          <w:tab w:val="right" w:pos="10346"/>
        </w:tabs>
        <w:jc w:val="both"/>
        <w:rPr>
          <w:rFonts w:ascii="Arial" w:hAnsi="Arial" w:cs="Arial"/>
          <w:b/>
          <w:bCs/>
          <w:color w:val="000000"/>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8"/>
        <w:gridCol w:w="1121"/>
        <w:gridCol w:w="1115"/>
        <w:gridCol w:w="1115"/>
        <w:gridCol w:w="1088"/>
        <w:gridCol w:w="1036"/>
        <w:gridCol w:w="1115"/>
      </w:tblGrid>
      <w:tr w:rsidR="00A90302" w:rsidRPr="00A81935" w14:paraId="0A5D9307" w14:textId="77777777" w:rsidTr="001C0572">
        <w:trPr>
          <w:trHeight w:val="170"/>
          <w:tblHeader/>
        </w:trPr>
        <w:tc>
          <w:tcPr>
            <w:tcW w:w="2908" w:type="dxa"/>
            <w:vMerge w:val="restart"/>
            <w:shd w:val="clear" w:color="auto" w:fill="D9D9D9" w:themeFill="background1" w:themeFillShade="D9"/>
            <w:vAlign w:val="center"/>
          </w:tcPr>
          <w:p w14:paraId="00F890BE" w14:textId="77777777" w:rsidR="00A90302" w:rsidRPr="00A81935" w:rsidRDefault="00A90302" w:rsidP="00E73189">
            <w:pPr>
              <w:ind w:left="-130"/>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3351" w:type="dxa"/>
            <w:gridSpan w:val="3"/>
            <w:shd w:val="clear" w:color="auto" w:fill="D9D9D9" w:themeFill="background1" w:themeFillShade="D9"/>
            <w:noWrap/>
            <w:vAlign w:val="center"/>
          </w:tcPr>
          <w:p w14:paraId="5AD57B00" w14:textId="3B53A76B"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w:t>
            </w:r>
            <w:r w:rsidR="009006AD" w:rsidRPr="00A81935">
              <w:rPr>
                <w:rFonts w:ascii="Arial" w:hAnsi="Arial" w:cs="Arial"/>
                <w:b/>
                <w:bCs/>
                <w:color w:val="000000"/>
                <w:sz w:val="16"/>
                <w:szCs w:val="16"/>
                <w:lang w:val="es-MX"/>
              </w:rPr>
              <w:t>3</w:t>
            </w:r>
          </w:p>
        </w:tc>
        <w:tc>
          <w:tcPr>
            <w:tcW w:w="3239" w:type="dxa"/>
            <w:gridSpan w:val="3"/>
            <w:shd w:val="clear" w:color="auto" w:fill="D9D9D9" w:themeFill="background1" w:themeFillShade="D9"/>
            <w:noWrap/>
            <w:vAlign w:val="center"/>
          </w:tcPr>
          <w:p w14:paraId="4ADC8EC2" w14:textId="2D6D9953"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w:t>
            </w:r>
            <w:r w:rsidR="009006AD" w:rsidRPr="00A81935">
              <w:rPr>
                <w:rFonts w:ascii="Arial" w:hAnsi="Arial" w:cs="Arial"/>
                <w:b/>
                <w:bCs/>
                <w:color w:val="000000"/>
                <w:sz w:val="16"/>
                <w:szCs w:val="16"/>
                <w:lang w:val="es-MX"/>
              </w:rPr>
              <w:t>4</w:t>
            </w:r>
          </w:p>
        </w:tc>
      </w:tr>
      <w:tr w:rsidR="0041274E" w:rsidRPr="00A81935" w14:paraId="2EE33E48" w14:textId="77777777" w:rsidTr="001C0572">
        <w:trPr>
          <w:trHeight w:val="170"/>
          <w:tblHeader/>
        </w:trPr>
        <w:tc>
          <w:tcPr>
            <w:tcW w:w="2908" w:type="dxa"/>
            <w:vMerge/>
            <w:shd w:val="clear" w:color="auto" w:fill="D9D9D9" w:themeFill="background1" w:themeFillShade="D9"/>
            <w:vAlign w:val="center"/>
            <w:hideMark/>
          </w:tcPr>
          <w:p w14:paraId="42DE3242" w14:textId="77777777" w:rsidR="00A90302" w:rsidRPr="00A81935" w:rsidRDefault="00A90302" w:rsidP="00E73189">
            <w:pPr>
              <w:jc w:val="center"/>
              <w:rPr>
                <w:rFonts w:ascii="Arial" w:hAnsi="Arial" w:cs="Arial"/>
                <w:b/>
                <w:bCs/>
                <w:color w:val="000000"/>
                <w:sz w:val="16"/>
                <w:szCs w:val="16"/>
                <w:lang w:val="es-MX"/>
              </w:rPr>
            </w:pPr>
          </w:p>
        </w:tc>
        <w:tc>
          <w:tcPr>
            <w:tcW w:w="1121" w:type="dxa"/>
            <w:shd w:val="clear" w:color="auto" w:fill="D9D9D9" w:themeFill="background1" w:themeFillShade="D9"/>
            <w:noWrap/>
            <w:vAlign w:val="center"/>
            <w:hideMark/>
          </w:tcPr>
          <w:p w14:paraId="613AE916" w14:textId="77777777"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115" w:type="dxa"/>
            <w:shd w:val="clear" w:color="auto" w:fill="D9D9D9" w:themeFill="background1" w:themeFillShade="D9"/>
            <w:noWrap/>
            <w:vAlign w:val="center"/>
            <w:hideMark/>
          </w:tcPr>
          <w:p w14:paraId="2C0CEC67" w14:textId="77777777"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tcBorders>
              <w:bottom w:val="single" w:sz="4" w:space="0" w:color="auto"/>
            </w:tcBorders>
            <w:shd w:val="clear" w:color="auto" w:fill="D9D9D9" w:themeFill="background1" w:themeFillShade="D9"/>
            <w:noWrap/>
            <w:vAlign w:val="center"/>
            <w:hideMark/>
          </w:tcPr>
          <w:p w14:paraId="06D5E51E" w14:textId="77777777"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c>
          <w:tcPr>
            <w:tcW w:w="1088" w:type="dxa"/>
            <w:shd w:val="clear" w:color="auto" w:fill="D9D9D9" w:themeFill="background1" w:themeFillShade="D9"/>
            <w:noWrap/>
            <w:vAlign w:val="center"/>
            <w:hideMark/>
          </w:tcPr>
          <w:p w14:paraId="56C35E21" w14:textId="77777777"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036" w:type="dxa"/>
            <w:shd w:val="clear" w:color="auto" w:fill="D9D9D9" w:themeFill="background1" w:themeFillShade="D9"/>
            <w:noWrap/>
            <w:vAlign w:val="center"/>
            <w:hideMark/>
          </w:tcPr>
          <w:p w14:paraId="1FFEF49A" w14:textId="77777777"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shd w:val="clear" w:color="auto" w:fill="D9D9D9" w:themeFill="background1" w:themeFillShade="D9"/>
            <w:noWrap/>
            <w:vAlign w:val="center"/>
            <w:hideMark/>
          </w:tcPr>
          <w:p w14:paraId="12FA7EE8" w14:textId="77777777" w:rsidR="00A90302" w:rsidRPr="00A81935" w:rsidRDefault="00A90302" w:rsidP="00E7318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r>
      <w:tr w:rsidR="005809AF" w:rsidRPr="00A81935" w14:paraId="480C9417" w14:textId="77777777" w:rsidTr="001C0572">
        <w:trPr>
          <w:trHeight w:val="170"/>
        </w:trPr>
        <w:tc>
          <w:tcPr>
            <w:tcW w:w="2908" w:type="dxa"/>
            <w:noWrap/>
          </w:tcPr>
          <w:p w14:paraId="5ED92C3E" w14:textId="7F5565E0" w:rsidR="005809AF" w:rsidRPr="005809AF" w:rsidRDefault="005809AF" w:rsidP="00E73189">
            <w:pPr>
              <w:spacing w:beforeLines="10" w:before="24" w:afterLines="10" w:after="24"/>
              <w:rPr>
                <w:rFonts w:ascii="Arial" w:hAnsi="Arial" w:cs="Arial"/>
                <w:color w:val="000000"/>
                <w:sz w:val="14"/>
                <w:szCs w:val="14"/>
                <w:lang w:val="es-MX"/>
              </w:rPr>
            </w:pPr>
            <w:r w:rsidRPr="005809AF">
              <w:rPr>
                <w:rFonts w:ascii="Arial" w:hAnsi="Arial" w:cs="Arial"/>
                <w:sz w:val="14"/>
                <w:szCs w:val="14"/>
              </w:rPr>
              <w:t>Acatlán</w:t>
            </w:r>
          </w:p>
        </w:tc>
        <w:tc>
          <w:tcPr>
            <w:tcW w:w="1121" w:type="dxa"/>
            <w:tcBorders>
              <w:top w:val="single" w:sz="4" w:space="0" w:color="auto"/>
              <w:left w:val="single" w:sz="4" w:space="0" w:color="auto"/>
              <w:bottom w:val="single" w:sz="4" w:space="0" w:color="auto"/>
              <w:right w:val="single" w:sz="4" w:space="0" w:color="auto"/>
            </w:tcBorders>
            <w:noWrap/>
          </w:tcPr>
          <w:p w14:paraId="4C83296E" w14:textId="0A324E32" w:rsidR="005809AF" w:rsidRPr="005809AF" w:rsidRDefault="005809AF" w:rsidP="00E73189">
            <w:pPr>
              <w:spacing w:beforeLines="10" w:before="24" w:afterLines="10" w:after="24"/>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5ED931CF" w14:textId="46EE858B" w:rsidR="005809AF" w:rsidRPr="005809AF" w:rsidRDefault="005809AF" w:rsidP="00E73189">
            <w:pPr>
              <w:spacing w:beforeLines="10" w:before="24" w:afterLines="10" w:after="24"/>
              <w:jc w:val="right"/>
              <w:rPr>
                <w:rFonts w:ascii="Arial" w:hAnsi="Arial" w:cs="Arial"/>
                <w:color w:val="000000"/>
                <w:sz w:val="14"/>
                <w:szCs w:val="14"/>
                <w:lang w:val="es-MX"/>
              </w:rPr>
            </w:pPr>
            <w:r w:rsidRPr="005809AF">
              <w:rPr>
                <w:rFonts w:ascii="Arial" w:hAnsi="Arial" w:cs="Arial"/>
                <w:sz w:val="14"/>
                <w:szCs w:val="14"/>
              </w:rPr>
              <w:t>2,128,562</w:t>
            </w:r>
          </w:p>
        </w:tc>
        <w:tc>
          <w:tcPr>
            <w:tcW w:w="1115" w:type="dxa"/>
            <w:tcBorders>
              <w:top w:val="single" w:sz="4" w:space="0" w:color="auto"/>
              <w:left w:val="single" w:sz="4" w:space="0" w:color="auto"/>
              <w:bottom w:val="single" w:sz="4" w:space="0" w:color="auto"/>
              <w:right w:val="dotted" w:sz="4" w:space="0" w:color="auto"/>
            </w:tcBorders>
            <w:noWrap/>
          </w:tcPr>
          <w:p w14:paraId="4D58ABAA" w14:textId="4785F3DF" w:rsidR="005809AF" w:rsidRPr="005809AF" w:rsidRDefault="005809AF" w:rsidP="00E73189">
            <w:pPr>
              <w:spacing w:beforeLines="10" w:before="24" w:afterLines="10" w:after="24"/>
              <w:jc w:val="right"/>
              <w:rPr>
                <w:rFonts w:ascii="Arial" w:hAnsi="Arial" w:cs="Arial"/>
                <w:color w:val="000000"/>
                <w:sz w:val="14"/>
                <w:szCs w:val="14"/>
                <w:lang w:val="es-MX"/>
              </w:rPr>
            </w:pPr>
            <w:r w:rsidRPr="005809AF">
              <w:rPr>
                <w:rFonts w:ascii="Arial" w:hAnsi="Arial" w:cs="Arial"/>
                <w:sz w:val="14"/>
                <w:szCs w:val="14"/>
              </w:rPr>
              <w:t>2,128,562</w:t>
            </w:r>
          </w:p>
        </w:tc>
        <w:tc>
          <w:tcPr>
            <w:tcW w:w="1088" w:type="dxa"/>
            <w:tcBorders>
              <w:top w:val="single" w:sz="4" w:space="0" w:color="auto"/>
              <w:left w:val="single" w:sz="4" w:space="0" w:color="auto"/>
              <w:bottom w:val="single" w:sz="4" w:space="0" w:color="auto"/>
              <w:right w:val="single" w:sz="4" w:space="0" w:color="auto"/>
            </w:tcBorders>
            <w:noWrap/>
          </w:tcPr>
          <w:p w14:paraId="5DBE6DF3" w14:textId="78E98BB3" w:rsidR="005809AF" w:rsidRPr="005809AF" w:rsidRDefault="005809AF" w:rsidP="00E73189">
            <w:pPr>
              <w:spacing w:beforeLines="10" w:before="24" w:afterLines="10" w:after="24"/>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6D8CF145" w14:textId="32A13C20" w:rsidR="005809AF" w:rsidRPr="005809AF" w:rsidRDefault="005809AF" w:rsidP="00E73189">
            <w:pPr>
              <w:spacing w:beforeLines="10" w:before="24" w:afterLines="10" w:after="24"/>
              <w:jc w:val="right"/>
              <w:rPr>
                <w:rFonts w:ascii="Arial" w:hAnsi="Arial" w:cs="Arial"/>
                <w:color w:val="000000"/>
                <w:sz w:val="14"/>
                <w:szCs w:val="14"/>
                <w:lang w:val="es-MX"/>
              </w:rPr>
            </w:pPr>
            <w:r w:rsidRPr="005809AF">
              <w:rPr>
                <w:rFonts w:ascii="Arial" w:hAnsi="Arial" w:cs="Arial"/>
                <w:sz w:val="14"/>
                <w:szCs w:val="14"/>
              </w:rPr>
              <w:t>2,604,651</w:t>
            </w:r>
          </w:p>
        </w:tc>
        <w:tc>
          <w:tcPr>
            <w:tcW w:w="1115" w:type="dxa"/>
            <w:tcBorders>
              <w:top w:val="single" w:sz="4" w:space="0" w:color="auto"/>
              <w:left w:val="single" w:sz="4" w:space="0" w:color="auto"/>
              <w:bottom w:val="single" w:sz="4" w:space="0" w:color="auto"/>
              <w:right w:val="single" w:sz="4" w:space="0" w:color="auto"/>
            </w:tcBorders>
            <w:noWrap/>
          </w:tcPr>
          <w:p w14:paraId="5310D6C8" w14:textId="6E8C7941" w:rsidR="005809AF" w:rsidRPr="005809AF" w:rsidRDefault="005809AF" w:rsidP="00E73189">
            <w:pPr>
              <w:spacing w:beforeLines="10" w:before="24" w:afterLines="10" w:after="24"/>
              <w:jc w:val="right"/>
              <w:rPr>
                <w:rFonts w:ascii="Arial" w:hAnsi="Arial" w:cs="Arial"/>
                <w:color w:val="000000"/>
                <w:sz w:val="14"/>
                <w:szCs w:val="14"/>
                <w:lang w:val="es-MX"/>
              </w:rPr>
            </w:pPr>
            <w:r w:rsidRPr="005809AF">
              <w:rPr>
                <w:rFonts w:ascii="Arial" w:hAnsi="Arial" w:cs="Arial"/>
                <w:sz w:val="14"/>
                <w:szCs w:val="14"/>
              </w:rPr>
              <w:t>2,604,651</w:t>
            </w:r>
          </w:p>
        </w:tc>
      </w:tr>
      <w:tr w:rsidR="005809AF" w:rsidRPr="00A81935" w14:paraId="62FBB65F" w14:textId="77777777" w:rsidTr="001C0572">
        <w:trPr>
          <w:trHeight w:val="170"/>
        </w:trPr>
        <w:tc>
          <w:tcPr>
            <w:tcW w:w="2908" w:type="dxa"/>
            <w:noWrap/>
          </w:tcPr>
          <w:p w14:paraId="259A239A" w14:textId="1E14A674"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Acaxochitlán</w:t>
            </w:r>
          </w:p>
        </w:tc>
        <w:tc>
          <w:tcPr>
            <w:tcW w:w="1121" w:type="dxa"/>
            <w:tcBorders>
              <w:top w:val="single" w:sz="4" w:space="0" w:color="auto"/>
              <w:left w:val="single" w:sz="4" w:space="0" w:color="auto"/>
              <w:bottom w:val="single" w:sz="4" w:space="0" w:color="auto"/>
              <w:right w:val="single" w:sz="4" w:space="0" w:color="auto"/>
            </w:tcBorders>
            <w:noWrap/>
          </w:tcPr>
          <w:p w14:paraId="25549E58" w14:textId="1942831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1,337,128</w:t>
            </w:r>
          </w:p>
        </w:tc>
        <w:tc>
          <w:tcPr>
            <w:tcW w:w="1115" w:type="dxa"/>
            <w:tcBorders>
              <w:top w:val="single" w:sz="4" w:space="0" w:color="auto"/>
              <w:left w:val="single" w:sz="4" w:space="0" w:color="auto"/>
              <w:bottom w:val="single" w:sz="4" w:space="0" w:color="auto"/>
              <w:right w:val="single" w:sz="4" w:space="0" w:color="auto"/>
            </w:tcBorders>
            <w:noWrap/>
          </w:tcPr>
          <w:p w14:paraId="3A4B4FD0" w14:textId="27ABBFC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3,980,233</w:t>
            </w:r>
          </w:p>
        </w:tc>
        <w:tc>
          <w:tcPr>
            <w:tcW w:w="1115" w:type="dxa"/>
            <w:tcBorders>
              <w:top w:val="single" w:sz="4" w:space="0" w:color="auto"/>
              <w:left w:val="single" w:sz="4" w:space="0" w:color="auto"/>
              <w:bottom w:val="single" w:sz="4" w:space="0" w:color="auto"/>
              <w:right w:val="dotted" w:sz="4" w:space="0" w:color="auto"/>
            </w:tcBorders>
            <w:noWrap/>
          </w:tcPr>
          <w:p w14:paraId="7641C117" w14:textId="02E8240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5,317,360</w:t>
            </w:r>
          </w:p>
        </w:tc>
        <w:tc>
          <w:tcPr>
            <w:tcW w:w="1088" w:type="dxa"/>
            <w:tcBorders>
              <w:top w:val="single" w:sz="4" w:space="0" w:color="auto"/>
              <w:left w:val="single" w:sz="4" w:space="0" w:color="auto"/>
              <w:bottom w:val="single" w:sz="4" w:space="0" w:color="auto"/>
              <w:right w:val="single" w:sz="4" w:space="0" w:color="auto"/>
            </w:tcBorders>
            <w:noWrap/>
          </w:tcPr>
          <w:p w14:paraId="53998A16" w14:textId="1EBA32D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1,158,467</w:t>
            </w:r>
          </w:p>
        </w:tc>
        <w:tc>
          <w:tcPr>
            <w:tcW w:w="1036" w:type="dxa"/>
            <w:tcBorders>
              <w:top w:val="single" w:sz="4" w:space="0" w:color="auto"/>
              <w:left w:val="single" w:sz="4" w:space="0" w:color="auto"/>
              <w:bottom w:val="single" w:sz="4" w:space="0" w:color="auto"/>
              <w:right w:val="single" w:sz="4" w:space="0" w:color="auto"/>
            </w:tcBorders>
            <w:noWrap/>
          </w:tcPr>
          <w:p w14:paraId="44535C36" w14:textId="683D8BA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3,974,674</w:t>
            </w:r>
          </w:p>
        </w:tc>
        <w:tc>
          <w:tcPr>
            <w:tcW w:w="1115" w:type="dxa"/>
            <w:tcBorders>
              <w:top w:val="single" w:sz="4" w:space="0" w:color="auto"/>
              <w:left w:val="single" w:sz="4" w:space="0" w:color="auto"/>
              <w:bottom w:val="single" w:sz="4" w:space="0" w:color="auto"/>
              <w:right w:val="single" w:sz="4" w:space="0" w:color="auto"/>
            </w:tcBorders>
            <w:noWrap/>
          </w:tcPr>
          <w:p w14:paraId="4D0564E0" w14:textId="1C2411F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5,133,141</w:t>
            </w:r>
          </w:p>
        </w:tc>
      </w:tr>
      <w:tr w:rsidR="005809AF" w:rsidRPr="00A81935" w14:paraId="4867C4C7" w14:textId="77777777" w:rsidTr="001C0572">
        <w:trPr>
          <w:trHeight w:val="170"/>
        </w:trPr>
        <w:tc>
          <w:tcPr>
            <w:tcW w:w="2908" w:type="dxa"/>
            <w:noWrap/>
          </w:tcPr>
          <w:p w14:paraId="6D9041E9" w14:textId="2ED2DBD8"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Actopan</w:t>
            </w:r>
          </w:p>
        </w:tc>
        <w:tc>
          <w:tcPr>
            <w:tcW w:w="1121" w:type="dxa"/>
            <w:tcBorders>
              <w:top w:val="single" w:sz="4" w:space="0" w:color="auto"/>
              <w:left w:val="single" w:sz="4" w:space="0" w:color="auto"/>
              <w:bottom w:val="single" w:sz="4" w:space="0" w:color="auto"/>
              <w:right w:val="single" w:sz="4" w:space="0" w:color="auto"/>
            </w:tcBorders>
            <w:noWrap/>
          </w:tcPr>
          <w:p w14:paraId="523D7AF5" w14:textId="6A48CB8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26,831,192</w:t>
            </w:r>
          </w:p>
        </w:tc>
        <w:tc>
          <w:tcPr>
            <w:tcW w:w="1115" w:type="dxa"/>
            <w:tcBorders>
              <w:top w:val="single" w:sz="4" w:space="0" w:color="auto"/>
              <w:left w:val="single" w:sz="4" w:space="0" w:color="auto"/>
              <w:bottom w:val="single" w:sz="4" w:space="0" w:color="auto"/>
              <w:right w:val="single" w:sz="4" w:space="0" w:color="auto"/>
            </w:tcBorders>
            <w:noWrap/>
          </w:tcPr>
          <w:p w14:paraId="1BA2F7D3" w14:textId="05B3EC2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17,846,706</w:t>
            </w:r>
          </w:p>
        </w:tc>
        <w:tc>
          <w:tcPr>
            <w:tcW w:w="1115" w:type="dxa"/>
            <w:tcBorders>
              <w:top w:val="single" w:sz="4" w:space="0" w:color="auto"/>
              <w:left w:val="single" w:sz="4" w:space="0" w:color="auto"/>
              <w:bottom w:val="single" w:sz="4" w:space="0" w:color="auto"/>
              <w:right w:val="dotted" w:sz="4" w:space="0" w:color="auto"/>
            </w:tcBorders>
            <w:noWrap/>
          </w:tcPr>
          <w:p w14:paraId="560A25EE" w14:textId="627686C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44,677,898</w:t>
            </w:r>
          </w:p>
        </w:tc>
        <w:tc>
          <w:tcPr>
            <w:tcW w:w="1088" w:type="dxa"/>
            <w:tcBorders>
              <w:top w:val="single" w:sz="4" w:space="0" w:color="auto"/>
              <w:left w:val="single" w:sz="4" w:space="0" w:color="auto"/>
              <w:bottom w:val="single" w:sz="4" w:space="0" w:color="auto"/>
              <w:right w:val="single" w:sz="4" w:space="0" w:color="auto"/>
            </w:tcBorders>
            <w:noWrap/>
          </w:tcPr>
          <w:p w14:paraId="5E5DF1DA" w14:textId="781D637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29,082,550</w:t>
            </w:r>
          </w:p>
        </w:tc>
        <w:tc>
          <w:tcPr>
            <w:tcW w:w="1036" w:type="dxa"/>
            <w:tcBorders>
              <w:top w:val="single" w:sz="4" w:space="0" w:color="auto"/>
              <w:left w:val="single" w:sz="4" w:space="0" w:color="auto"/>
              <w:bottom w:val="single" w:sz="4" w:space="0" w:color="auto"/>
              <w:right w:val="single" w:sz="4" w:space="0" w:color="auto"/>
            </w:tcBorders>
            <w:noWrap/>
          </w:tcPr>
          <w:p w14:paraId="55142298" w14:textId="1A7EEBD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15,692,363</w:t>
            </w:r>
          </w:p>
        </w:tc>
        <w:tc>
          <w:tcPr>
            <w:tcW w:w="1115" w:type="dxa"/>
            <w:tcBorders>
              <w:top w:val="single" w:sz="4" w:space="0" w:color="auto"/>
              <w:left w:val="single" w:sz="4" w:space="0" w:color="auto"/>
              <w:bottom w:val="single" w:sz="4" w:space="0" w:color="auto"/>
              <w:right w:val="single" w:sz="4" w:space="0" w:color="auto"/>
            </w:tcBorders>
            <w:noWrap/>
          </w:tcPr>
          <w:p w14:paraId="007FF85D" w14:textId="122B1FF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44,774,913</w:t>
            </w:r>
          </w:p>
        </w:tc>
      </w:tr>
      <w:tr w:rsidR="005809AF" w:rsidRPr="00A81935" w14:paraId="4BA2A39C" w14:textId="77777777" w:rsidTr="001C0572">
        <w:trPr>
          <w:trHeight w:val="170"/>
        </w:trPr>
        <w:tc>
          <w:tcPr>
            <w:tcW w:w="2908" w:type="dxa"/>
            <w:noWrap/>
          </w:tcPr>
          <w:p w14:paraId="4FF4DA96" w14:textId="1B76977C"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Agua Blanca de Iturbide</w:t>
            </w:r>
          </w:p>
        </w:tc>
        <w:tc>
          <w:tcPr>
            <w:tcW w:w="1121" w:type="dxa"/>
            <w:tcBorders>
              <w:top w:val="single" w:sz="4" w:space="0" w:color="auto"/>
              <w:left w:val="single" w:sz="4" w:space="0" w:color="auto"/>
              <w:bottom w:val="single" w:sz="4" w:space="0" w:color="auto"/>
              <w:right w:val="single" w:sz="4" w:space="0" w:color="auto"/>
            </w:tcBorders>
            <w:noWrap/>
          </w:tcPr>
          <w:p w14:paraId="7F729F0E" w14:textId="2F9E257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227,372</w:t>
            </w:r>
          </w:p>
        </w:tc>
        <w:tc>
          <w:tcPr>
            <w:tcW w:w="1115" w:type="dxa"/>
            <w:tcBorders>
              <w:top w:val="single" w:sz="4" w:space="0" w:color="auto"/>
              <w:left w:val="single" w:sz="4" w:space="0" w:color="auto"/>
              <w:bottom w:val="single" w:sz="4" w:space="0" w:color="auto"/>
              <w:right w:val="single" w:sz="4" w:space="0" w:color="auto"/>
            </w:tcBorders>
            <w:noWrap/>
          </w:tcPr>
          <w:p w14:paraId="6B4CD1DF" w14:textId="611059F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1,056,100</w:t>
            </w:r>
          </w:p>
        </w:tc>
        <w:tc>
          <w:tcPr>
            <w:tcW w:w="1115" w:type="dxa"/>
            <w:tcBorders>
              <w:top w:val="single" w:sz="4" w:space="0" w:color="auto"/>
              <w:left w:val="single" w:sz="4" w:space="0" w:color="auto"/>
              <w:bottom w:val="single" w:sz="4" w:space="0" w:color="auto"/>
              <w:right w:val="dotted" w:sz="4" w:space="0" w:color="auto"/>
            </w:tcBorders>
            <w:noWrap/>
          </w:tcPr>
          <w:p w14:paraId="7D1C4687" w14:textId="4B59203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1,283,472</w:t>
            </w:r>
          </w:p>
        </w:tc>
        <w:tc>
          <w:tcPr>
            <w:tcW w:w="1088" w:type="dxa"/>
            <w:tcBorders>
              <w:top w:val="single" w:sz="4" w:space="0" w:color="auto"/>
              <w:left w:val="single" w:sz="4" w:space="0" w:color="auto"/>
              <w:bottom w:val="single" w:sz="4" w:space="0" w:color="auto"/>
              <w:right w:val="single" w:sz="4" w:space="0" w:color="auto"/>
            </w:tcBorders>
            <w:noWrap/>
          </w:tcPr>
          <w:p w14:paraId="40CAA640" w14:textId="3536C27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162,202</w:t>
            </w:r>
          </w:p>
        </w:tc>
        <w:tc>
          <w:tcPr>
            <w:tcW w:w="1036" w:type="dxa"/>
            <w:tcBorders>
              <w:top w:val="single" w:sz="4" w:space="0" w:color="auto"/>
              <w:left w:val="single" w:sz="4" w:space="0" w:color="auto"/>
              <w:bottom w:val="single" w:sz="4" w:space="0" w:color="auto"/>
              <w:right w:val="single" w:sz="4" w:space="0" w:color="auto"/>
            </w:tcBorders>
            <w:noWrap/>
          </w:tcPr>
          <w:p w14:paraId="3958ACCF" w14:textId="10D018B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1,149,888</w:t>
            </w:r>
          </w:p>
        </w:tc>
        <w:tc>
          <w:tcPr>
            <w:tcW w:w="1115" w:type="dxa"/>
            <w:tcBorders>
              <w:top w:val="single" w:sz="4" w:space="0" w:color="auto"/>
              <w:left w:val="single" w:sz="4" w:space="0" w:color="auto"/>
              <w:bottom w:val="single" w:sz="4" w:space="0" w:color="auto"/>
              <w:right w:val="single" w:sz="4" w:space="0" w:color="auto"/>
            </w:tcBorders>
            <w:noWrap/>
          </w:tcPr>
          <w:p w14:paraId="19EA4696" w14:textId="1A500BA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1,312,090</w:t>
            </w:r>
          </w:p>
        </w:tc>
      </w:tr>
      <w:tr w:rsidR="005809AF" w:rsidRPr="00A81935" w14:paraId="36655983" w14:textId="77777777" w:rsidTr="001C0572">
        <w:trPr>
          <w:trHeight w:val="170"/>
        </w:trPr>
        <w:tc>
          <w:tcPr>
            <w:tcW w:w="2908" w:type="dxa"/>
            <w:noWrap/>
          </w:tcPr>
          <w:p w14:paraId="396B7D93" w14:textId="0BDAE45A"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Ajacuba</w:t>
            </w:r>
          </w:p>
        </w:tc>
        <w:tc>
          <w:tcPr>
            <w:tcW w:w="1121" w:type="dxa"/>
            <w:tcBorders>
              <w:top w:val="single" w:sz="4" w:space="0" w:color="auto"/>
              <w:left w:val="single" w:sz="4" w:space="0" w:color="auto"/>
              <w:bottom w:val="single" w:sz="4" w:space="0" w:color="auto"/>
              <w:right w:val="single" w:sz="4" w:space="0" w:color="auto"/>
            </w:tcBorders>
            <w:noWrap/>
          </w:tcPr>
          <w:p w14:paraId="6BBD4B70" w14:textId="6777016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8,563,488</w:t>
            </w:r>
          </w:p>
        </w:tc>
        <w:tc>
          <w:tcPr>
            <w:tcW w:w="1115" w:type="dxa"/>
            <w:tcBorders>
              <w:top w:val="single" w:sz="4" w:space="0" w:color="auto"/>
              <w:left w:val="single" w:sz="4" w:space="0" w:color="auto"/>
              <w:bottom w:val="single" w:sz="4" w:space="0" w:color="auto"/>
              <w:right w:val="single" w:sz="4" w:space="0" w:color="auto"/>
            </w:tcBorders>
            <w:noWrap/>
          </w:tcPr>
          <w:p w14:paraId="5803FC20" w14:textId="5B7D827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2,567,829</w:t>
            </w:r>
          </w:p>
        </w:tc>
        <w:tc>
          <w:tcPr>
            <w:tcW w:w="1115" w:type="dxa"/>
            <w:tcBorders>
              <w:top w:val="single" w:sz="4" w:space="0" w:color="auto"/>
              <w:left w:val="single" w:sz="4" w:space="0" w:color="auto"/>
              <w:bottom w:val="single" w:sz="4" w:space="0" w:color="auto"/>
              <w:right w:val="dotted" w:sz="4" w:space="0" w:color="auto"/>
            </w:tcBorders>
            <w:noWrap/>
          </w:tcPr>
          <w:p w14:paraId="2BEC3BF5" w14:textId="7902017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11,131,317</w:t>
            </w:r>
          </w:p>
        </w:tc>
        <w:tc>
          <w:tcPr>
            <w:tcW w:w="1088" w:type="dxa"/>
            <w:tcBorders>
              <w:top w:val="single" w:sz="4" w:space="0" w:color="auto"/>
              <w:left w:val="single" w:sz="4" w:space="0" w:color="auto"/>
              <w:bottom w:val="single" w:sz="4" w:space="0" w:color="auto"/>
              <w:right w:val="single" w:sz="4" w:space="0" w:color="auto"/>
            </w:tcBorders>
            <w:noWrap/>
          </w:tcPr>
          <w:p w14:paraId="20C4E1CD" w14:textId="5CFF18F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7,872,363</w:t>
            </w:r>
          </w:p>
        </w:tc>
        <w:tc>
          <w:tcPr>
            <w:tcW w:w="1036" w:type="dxa"/>
            <w:tcBorders>
              <w:top w:val="single" w:sz="4" w:space="0" w:color="auto"/>
              <w:left w:val="single" w:sz="4" w:space="0" w:color="auto"/>
              <w:bottom w:val="single" w:sz="4" w:space="0" w:color="auto"/>
              <w:right w:val="single" w:sz="4" w:space="0" w:color="auto"/>
            </w:tcBorders>
            <w:noWrap/>
          </w:tcPr>
          <w:p w14:paraId="3C172700" w14:textId="416D4A0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2,695,054</w:t>
            </w:r>
          </w:p>
        </w:tc>
        <w:tc>
          <w:tcPr>
            <w:tcW w:w="1115" w:type="dxa"/>
            <w:tcBorders>
              <w:top w:val="single" w:sz="4" w:space="0" w:color="auto"/>
              <w:left w:val="single" w:sz="4" w:space="0" w:color="auto"/>
              <w:bottom w:val="single" w:sz="4" w:space="0" w:color="auto"/>
              <w:right w:val="single" w:sz="4" w:space="0" w:color="auto"/>
            </w:tcBorders>
            <w:noWrap/>
          </w:tcPr>
          <w:p w14:paraId="5F40074F" w14:textId="18BE561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10,567,417</w:t>
            </w:r>
          </w:p>
        </w:tc>
      </w:tr>
      <w:tr w:rsidR="005809AF" w:rsidRPr="00A81935" w14:paraId="0812B559" w14:textId="77777777" w:rsidTr="001C0572">
        <w:trPr>
          <w:trHeight w:val="170"/>
        </w:trPr>
        <w:tc>
          <w:tcPr>
            <w:tcW w:w="2908" w:type="dxa"/>
            <w:noWrap/>
          </w:tcPr>
          <w:p w14:paraId="6927BB12" w14:textId="58F8D4B8"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Alfajayucan</w:t>
            </w:r>
          </w:p>
        </w:tc>
        <w:tc>
          <w:tcPr>
            <w:tcW w:w="1121" w:type="dxa"/>
            <w:tcBorders>
              <w:top w:val="single" w:sz="4" w:space="0" w:color="auto"/>
              <w:left w:val="single" w:sz="4" w:space="0" w:color="auto"/>
              <w:bottom w:val="single" w:sz="4" w:space="0" w:color="auto"/>
              <w:right w:val="single" w:sz="4" w:space="0" w:color="auto"/>
            </w:tcBorders>
            <w:noWrap/>
          </w:tcPr>
          <w:p w14:paraId="3440A27E" w14:textId="5D056B1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4,620,210</w:t>
            </w:r>
          </w:p>
        </w:tc>
        <w:tc>
          <w:tcPr>
            <w:tcW w:w="1115" w:type="dxa"/>
            <w:tcBorders>
              <w:top w:val="single" w:sz="4" w:space="0" w:color="auto"/>
              <w:left w:val="single" w:sz="4" w:space="0" w:color="auto"/>
              <w:bottom w:val="single" w:sz="4" w:space="0" w:color="auto"/>
              <w:right w:val="single" w:sz="4" w:space="0" w:color="auto"/>
            </w:tcBorders>
            <w:noWrap/>
          </w:tcPr>
          <w:p w14:paraId="2EA68667" w14:textId="33E924F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2,445,531</w:t>
            </w:r>
          </w:p>
        </w:tc>
        <w:tc>
          <w:tcPr>
            <w:tcW w:w="1115" w:type="dxa"/>
            <w:tcBorders>
              <w:top w:val="single" w:sz="4" w:space="0" w:color="auto"/>
              <w:left w:val="single" w:sz="4" w:space="0" w:color="auto"/>
              <w:bottom w:val="single" w:sz="4" w:space="0" w:color="auto"/>
              <w:right w:val="dotted" w:sz="4" w:space="0" w:color="auto"/>
            </w:tcBorders>
            <w:noWrap/>
          </w:tcPr>
          <w:p w14:paraId="457EF3F6" w14:textId="123B337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7,065,741</w:t>
            </w:r>
          </w:p>
        </w:tc>
        <w:tc>
          <w:tcPr>
            <w:tcW w:w="1088" w:type="dxa"/>
            <w:tcBorders>
              <w:top w:val="single" w:sz="4" w:space="0" w:color="auto"/>
              <w:left w:val="single" w:sz="4" w:space="0" w:color="auto"/>
              <w:bottom w:val="single" w:sz="4" w:space="0" w:color="auto"/>
              <w:right w:val="single" w:sz="4" w:space="0" w:color="auto"/>
            </w:tcBorders>
            <w:noWrap/>
          </w:tcPr>
          <w:p w14:paraId="3261F657" w14:textId="0432A7D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4,279,792</w:t>
            </w:r>
          </w:p>
        </w:tc>
        <w:tc>
          <w:tcPr>
            <w:tcW w:w="1036" w:type="dxa"/>
            <w:tcBorders>
              <w:top w:val="single" w:sz="4" w:space="0" w:color="auto"/>
              <w:left w:val="single" w:sz="4" w:space="0" w:color="auto"/>
              <w:bottom w:val="single" w:sz="4" w:space="0" w:color="auto"/>
              <w:right w:val="single" w:sz="4" w:space="0" w:color="auto"/>
            </w:tcBorders>
            <w:noWrap/>
          </w:tcPr>
          <w:p w14:paraId="73343681" w14:textId="265C9DE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3,007,193</w:t>
            </w:r>
          </w:p>
        </w:tc>
        <w:tc>
          <w:tcPr>
            <w:tcW w:w="1115" w:type="dxa"/>
            <w:tcBorders>
              <w:top w:val="single" w:sz="4" w:space="0" w:color="auto"/>
              <w:left w:val="single" w:sz="4" w:space="0" w:color="auto"/>
              <w:bottom w:val="single" w:sz="4" w:space="0" w:color="auto"/>
              <w:right w:val="single" w:sz="4" w:space="0" w:color="auto"/>
            </w:tcBorders>
            <w:noWrap/>
          </w:tcPr>
          <w:p w14:paraId="351BD6F8" w14:textId="4A22310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7,286,986</w:t>
            </w:r>
          </w:p>
        </w:tc>
      </w:tr>
      <w:tr w:rsidR="005809AF" w:rsidRPr="00A81935" w14:paraId="359895B3" w14:textId="77777777" w:rsidTr="001C0572">
        <w:trPr>
          <w:trHeight w:val="170"/>
        </w:trPr>
        <w:tc>
          <w:tcPr>
            <w:tcW w:w="2908" w:type="dxa"/>
            <w:noWrap/>
          </w:tcPr>
          <w:p w14:paraId="50C3D539" w14:textId="1CBFEDC1"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Almoloya</w:t>
            </w:r>
          </w:p>
        </w:tc>
        <w:tc>
          <w:tcPr>
            <w:tcW w:w="1121" w:type="dxa"/>
            <w:tcBorders>
              <w:top w:val="single" w:sz="4" w:space="0" w:color="auto"/>
              <w:left w:val="single" w:sz="4" w:space="0" w:color="auto"/>
              <w:bottom w:val="single" w:sz="4" w:space="0" w:color="auto"/>
              <w:right w:val="single" w:sz="4" w:space="0" w:color="auto"/>
            </w:tcBorders>
            <w:noWrap/>
          </w:tcPr>
          <w:p w14:paraId="03D7C6E6" w14:textId="0A10C38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2,752,324</w:t>
            </w:r>
          </w:p>
        </w:tc>
        <w:tc>
          <w:tcPr>
            <w:tcW w:w="1115" w:type="dxa"/>
            <w:tcBorders>
              <w:top w:val="single" w:sz="4" w:space="0" w:color="auto"/>
              <w:left w:val="single" w:sz="4" w:space="0" w:color="auto"/>
              <w:bottom w:val="single" w:sz="4" w:space="0" w:color="auto"/>
              <w:right w:val="single" w:sz="4" w:space="0" w:color="auto"/>
            </w:tcBorders>
            <w:noWrap/>
          </w:tcPr>
          <w:p w14:paraId="07F61B35" w14:textId="4029F7A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1,544,304</w:t>
            </w:r>
          </w:p>
        </w:tc>
        <w:tc>
          <w:tcPr>
            <w:tcW w:w="1115" w:type="dxa"/>
            <w:tcBorders>
              <w:top w:val="single" w:sz="4" w:space="0" w:color="auto"/>
              <w:left w:val="single" w:sz="4" w:space="0" w:color="auto"/>
              <w:bottom w:val="single" w:sz="4" w:space="0" w:color="auto"/>
              <w:right w:val="dotted" w:sz="4" w:space="0" w:color="auto"/>
            </w:tcBorders>
            <w:noWrap/>
          </w:tcPr>
          <w:p w14:paraId="077E75D5" w14:textId="250E5A7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4,296,628</w:t>
            </w:r>
          </w:p>
        </w:tc>
        <w:tc>
          <w:tcPr>
            <w:tcW w:w="1088" w:type="dxa"/>
            <w:tcBorders>
              <w:top w:val="single" w:sz="4" w:space="0" w:color="auto"/>
              <w:left w:val="single" w:sz="4" w:space="0" w:color="auto"/>
              <w:bottom w:val="single" w:sz="4" w:space="0" w:color="auto"/>
              <w:right w:val="single" w:sz="4" w:space="0" w:color="auto"/>
            </w:tcBorders>
            <w:noWrap/>
          </w:tcPr>
          <w:p w14:paraId="197B1AFD" w14:textId="32B18C2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2,485,899</w:t>
            </w:r>
          </w:p>
        </w:tc>
        <w:tc>
          <w:tcPr>
            <w:tcW w:w="1036" w:type="dxa"/>
            <w:tcBorders>
              <w:top w:val="single" w:sz="4" w:space="0" w:color="auto"/>
              <w:left w:val="single" w:sz="4" w:space="0" w:color="auto"/>
              <w:bottom w:val="single" w:sz="4" w:space="0" w:color="auto"/>
              <w:right w:val="single" w:sz="4" w:space="0" w:color="auto"/>
            </w:tcBorders>
            <w:noWrap/>
          </w:tcPr>
          <w:p w14:paraId="22C70EA4" w14:textId="605A96D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1,691,547</w:t>
            </w:r>
          </w:p>
        </w:tc>
        <w:tc>
          <w:tcPr>
            <w:tcW w:w="1115" w:type="dxa"/>
            <w:tcBorders>
              <w:top w:val="single" w:sz="4" w:space="0" w:color="auto"/>
              <w:left w:val="single" w:sz="4" w:space="0" w:color="auto"/>
              <w:bottom w:val="single" w:sz="4" w:space="0" w:color="auto"/>
              <w:right w:val="single" w:sz="4" w:space="0" w:color="auto"/>
            </w:tcBorders>
            <w:noWrap/>
          </w:tcPr>
          <w:p w14:paraId="49895BEE" w14:textId="0E59E52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4,177,446</w:t>
            </w:r>
          </w:p>
        </w:tc>
      </w:tr>
      <w:tr w:rsidR="005809AF" w:rsidRPr="00A81935" w14:paraId="321B15D1" w14:textId="77777777" w:rsidTr="001C0572">
        <w:trPr>
          <w:trHeight w:val="170"/>
        </w:trPr>
        <w:tc>
          <w:tcPr>
            <w:tcW w:w="2908" w:type="dxa"/>
            <w:noWrap/>
          </w:tcPr>
          <w:p w14:paraId="39B3BE82" w14:textId="29B8558B"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Apan</w:t>
            </w:r>
          </w:p>
        </w:tc>
        <w:tc>
          <w:tcPr>
            <w:tcW w:w="1121" w:type="dxa"/>
            <w:tcBorders>
              <w:top w:val="single" w:sz="4" w:space="0" w:color="auto"/>
              <w:left w:val="single" w:sz="4" w:space="0" w:color="auto"/>
              <w:bottom w:val="single" w:sz="4" w:space="0" w:color="auto"/>
              <w:right w:val="single" w:sz="4" w:space="0" w:color="auto"/>
            </w:tcBorders>
            <w:noWrap/>
          </w:tcPr>
          <w:p w14:paraId="3FA049D5" w14:textId="1FB6899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7,900,705</w:t>
            </w:r>
          </w:p>
        </w:tc>
        <w:tc>
          <w:tcPr>
            <w:tcW w:w="1115" w:type="dxa"/>
            <w:tcBorders>
              <w:top w:val="single" w:sz="4" w:space="0" w:color="auto"/>
              <w:left w:val="single" w:sz="4" w:space="0" w:color="auto"/>
              <w:bottom w:val="single" w:sz="4" w:space="0" w:color="auto"/>
              <w:right w:val="single" w:sz="4" w:space="0" w:color="auto"/>
            </w:tcBorders>
            <w:noWrap/>
          </w:tcPr>
          <w:p w14:paraId="033D4A99" w14:textId="38C851D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7,847,826</w:t>
            </w:r>
          </w:p>
        </w:tc>
        <w:tc>
          <w:tcPr>
            <w:tcW w:w="1115" w:type="dxa"/>
            <w:tcBorders>
              <w:top w:val="single" w:sz="4" w:space="0" w:color="auto"/>
              <w:left w:val="single" w:sz="4" w:space="0" w:color="auto"/>
              <w:bottom w:val="single" w:sz="4" w:space="0" w:color="auto"/>
              <w:right w:val="dotted" w:sz="4" w:space="0" w:color="auto"/>
            </w:tcBorders>
            <w:noWrap/>
          </w:tcPr>
          <w:p w14:paraId="6163775E" w14:textId="77F9BBD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15,748,531</w:t>
            </w:r>
          </w:p>
        </w:tc>
        <w:tc>
          <w:tcPr>
            <w:tcW w:w="1088" w:type="dxa"/>
            <w:tcBorders>
              <w:top w:val="single" w:sz="4" w:space="0" w:color="auto"/>
              <w:left w:val="single" w:sz="4" w:space="0" w:color="auto"/>
              <w:bottom w:val="single" w:sz="4" w:space="0" w:color="auto"/>
              <w:right w:val="single" w:sz="4" w:space="0" w:color="auto"/>
            </w:tcBorders>
            <w:noWrap/>
          </w:tcPr>
          <w:p w14:paraId="3FE73C4C" w14:textId="42A718A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6,675,915</w:t>
            </w:r>
          </w:p>
        </w:tc>
        <w:tc>
          <w:tcPr>
            <w:tcW w:w="1036" w:type="dxa"/>
            <w:tcBorders>
              <w:top w:val="single" w:sz="4" w:space="0" w:color="auto"/>
              <w:left w:val="single" w:sz="4" w:space="0" w:color="auto"/>
              <w:bottom w:val="single" w:sz="4" w:space="0" w:color="auto"/>
              <w:right w:val="single" w:sz="4" w:space="0" w:color="auto"/>
            </w:tcBorders>
            <w:noWrap/>
          </w:tcPr>
          <w:p w14:paraId="250116B6" w14:textId="1F6A269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18,505,035</w:t>
            </w:r>
          </w:p>
        </w:tc>
        <w:tc>
          <w:tcPr>
            <w:tcW w:w="1115" w:type="dxa"/>
            <w:tcBorders>
              <w:top w:val="single" w:sz="4" w:space="0" w:color="auto"/>
              <w:left w:val="single" w:sz="4" w:space="0" w:color="auto"/>
              <w:bottom w:val="single" w:sz="4" w:space="0" w:color="auto"/>
              <w:right w:val="single" w:sz="4" w:space="0" w:color="auto"/>
            </w:tcBorders>
            <w:noWrap/>
          </w:tcPr>
          <w:p w14:paraId="35D11B8F" w14:textId="46568FB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25,180,950</w:t>
            </w:r>
          </w:p>
        </w:tc>
      </w:tr>
      <w:tr w:rsidR="005809AF" w:rsidRPr="00A81935" w14:paraId="71D0DE17" w14:textId="77777777" w:rsidTr="001C0572">
        <w:trPr>
          <w:trHeight w:val="170"/>
        </w:trPr>
        <w:tc>
          <w:tcPr>
            <w:tcW w:w="2908" w:type="dxa"/>
            <w:noWrap/>
          </w:tcPr>
          <w:p w14:paraId="5420B6BC" w14:textId="01D385A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Atitalaquia</w:t>
            </w:r>
          </w:p>
        </w:tc>
        <w:tc>
          <w:tcPr>
            <w:tcW w:w="1121" w:type="dxa"/>
            <w:tcBorders>
              <w:top w:val="single" w:sz="4" w:space="0" w:color="auto"/>
              <w:left w:val="single" w:sz="4" w:space="0" w:color="auto"/>
              <w:bottom w:val="single" w:sz="4" w:space="0" w:color="auto"/>
              <w:right w:val="single" w:sz="4" w:space="0" w:color="auto"/>
            </w:tcBorders>
            <w:noWrap/>
          </w:tcPr>
          <w:p w14:paraId="060F32E7" w14:textId="2ABAC69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15,437,434</w:t>
            </w:r>
          </w:p>
        </w:tc>
        <w:tc>
          <w:tcPr>
            <w:tcW w:w="1115" w:type="dxa"/>
            <w:tcBorders>
              <w:top w:val="single" w:sz="4" w:space="0" w:color="auto"/>
              <w:left w:val="single" w:sz="4" w:space="0" w:color="auto"/>
              <w:bottom w:val="single" w:sz="4" w:space="0" w:color="auto"/>
              <w:right w:val="single" w:sz="4" w:space="0" w:color="auto"/>
            </w:tcBorders>
            <w:noWrap/>
          </w:tcPr>
          <w:p w14:paraId="10206AEA" w14:textId="5A61327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54,535,028</w:t>
            </w:r>
          </w:p>
        </w:tc>
        <w:tc>
          <w:tcPr>
            <w:tcW w:w="1115" w:type="dxa"/>
            <w:tcBorders>
              <w:top w:val="single" w:sz="4" w:space="0" w:color="auto"/>
              <w:left w:val="single" w:sz="4" w:space="0" w:color="auto"/>
              <w:bottom w:val="single" w:sz="4" w:space="0" w:color="auto"/>
              <w:right w:val="dotted" w:sz="4" w:space="0" w:color="auto"/>
            </w:tcBorders>
            <w:noWrap/>
          </w:tcPr>
          <w:p w14:paraId="46B23FD1" w14:textId="5DD93AF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69,972,462</w:t>
            </w:r>
          </w:p>
        </w:tc>
        <w:tc>
          <w:tcPr>
            <w:tcW w:w="1088" w:type="dxa"/>
            <w:tcBorders>
              <w:top w:val="single" w:sz="4" w:space="0" w:color="auto"/>
              <w:left w:val="single" w:sz="4" w:space="0" w:color="auto"/>
              <w:bottom w:val="single" w:sz="4" w:space="0" w:color="auto"/>
              <w:right w:val="single" w:sz="4" w:space="0" w:color="auto"/>
            </w:tcBorders>
            <w:noWrap/>
          </w:tcPr>
          <w:p w14:paraId="3F47003B" w14:textId="71B82A1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13,946,219</w:t>
            </w:r>
          </w:p>
        </w:tc>
        <w:tc>
          <w:tcPr>
            <w:tcW w:w="1036" w:type="dxa"/>
            <w:tcBorders>
              <w:top w:val="single" w:sz="4" w:space="0" w:color="auto"/>
              <w:left w:val="single" w:sz="4" w:space="0" w:color="auto"/>
              <w:bottom w:val="single" w:sz="4" w:space="0" w:color="auto"/>
              <w:right w:val="single" w:sz="4" w:space="0" w:color="auto"/>
            </w:tcBorders>
            <w:noWrap/>
          </w:tcPr>
          <w:p w14:paraId="21E09FF7" w14:textId="413380B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45,643,235</w:t>
            </w:r>
          </w:p>
        </w:tc>
        <w:tc>
          <w:tcPr>
            <w:tcW w:w="1115" w:type="dxa"/>
            <w:tcBorders>
              <w:top w:val="single" w:sz="4" w:space="0" w:color="auto"/>
              <w:left w:val="single" w:sz="4" w:space="0" w:color="auto"/>
              <w:bottom w:val="single" w:sz="4" w:space="0" w:color="auto"/>
              <w:right w:val="single" w:sz="4" w:space="0" w:color="auto"/>
            </w:tcBorders>
            <w:noWrap/>
          </w:tcPr>
          <w:p w14:paraId="416599FA" w14:textId="6FDD7D3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59,589,454</w:t>
            </w:r>
          </w:p>
        </w:tc>
      </w:tr>
      <w:tr w:rsidR="005809AF" w:rsidRPr="00A81935" w14:paraId="39C72544" w14:textId="77777777" w:rsidTr="001C0572">
        <w:trPr>
          <w:trHeight w:val="170"/>
        </w:trPr>
        <w:tc>
          <w:tcPr>
            <w:tcW w:w="2908" w:type="dxa"/>
            <w:noWrap/>
          </w:tcPr>
          <w:p w14:paraId="74E50320" w14:textId="1F1887A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Atlapexco</w:t>
            </w:r>
          </w:p>
        </w:tc>
        <w:tc>
          <w:tcPr>
            <w:tcW w:w="1121" w:type="dxa"/>
            <w:tcBorders>
              <w:top w:val="single" w:sz="4" w:space="0" w:color="auto"/>
              <w:left w:val="single" w:sz="4" w:space="0" w:color="auto"/>
              <w:bottom w:val="single" w:sz="4" w:space="0" w:color="auto"/>
              <w:right w:val="single" w:sz="4" w:space="0" w:color="auto"/>
            </w:tcBorders>
            <w:noWrap/>
          </w:tcPr>
          <w:p w14:paraId="10B5DCB0" w14:textId="0B1A181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353,347</w:t>
            </w:r>
          </w:p>
        </w:tc>
        <w:tc>
          <w:tcPr>
            <w:tcW w:w="1115" w:type="dxa"/>
            <w:tcBorders>
              <w:top w:val="single" w:sz="4" w:space="0" w:color="auto"/>
              <w:left w:val="single" w:sz="4" w:space="0" w:color="auto"/>
              <w:bottom w:val="single" w:sz="4" w:space="0" w:color="auto"/>
              <w:right w:val="single" w:sz="4" w:space="0" w:color="auto"/>
            </w:tcBorders>
            <w:noWrap/>
          </w:tcPr>
          <w:p w14:paraId="2BDFFB5E" w14:textId="031C250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400,577</w:t>
            </w:r>
          </w:p>
        </w:tc>
        <w:tc>
          <w:tcPr>
            <w:tcW w:w="1115" w:type="dxa"/>
            <w:tcBorders>
              <w:top w:val="single" w:sz="4" w:space="0" w:color="auto"/>
              <w:left w:val="single" w:sz="4" w:space="0" w:color="auto"/>
              <w:bottom w:val="single" w:sz="4" w:space="0" w:color="auto"/>
              <w:right w:val="dotted" w:sz="4" w:space="0" w:color="auto"/>
            </w:tcBorders>
            <w:noWrap/>
          </w:tcPr>
          <w:p w14:paraId="4ABB1E2A" w14:textId="69C5F14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753,924</w:t>
            </w:r>
          </w:p>
        </w:tc>
        <w:tc>
          <w:tcPr>
            <w:tcW w:w="1088" w:type="dxa"/>
            <w:tcBorders>
              <w:top w:val="single" w:sz="4" w:space="0" w:color="auto"/>
              <w:left w:val="single" w:sz="4" w:space="0" w:color="auto"/>
              <w:bottom w:val="single" w:sz="4" w:space="0" w:color="auto"/>
              <w:right w:val="single" w:sz="4" w:space="0" w:color="auto"/>
            </w:tcBorders>
            <w:noWrap/>
          </w:tcPr>
          <w:p w14:paraId="07810302" w14:textId="69C652A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536,794</w:t>
            </w:r>
          </w:p>
        </w:tc>
        <w:tc>
          <w:tcPr>
            <w:tcW w:w="1036" w:type="dxa"/>
            <w:tcBorders>
              <w:top w:val="single" w:sz="4" w:space="0" w:color="auto"/>
              <w:left w:val="single" w:sz="4" w:space="0" w:color="auto"/>
              <w:bottom w:val="single" w:sz="4" w:space="0" w:color="auto"/>
              <w:right w:val="single" w:sz="4" w:space="0" w:color="auto"/>
            </w:tcBorders>
            <w:noWrap/>
          </w:tcPr>
          <w:p w14:paraId="7B5D1DB8" w14:textId="785D353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582,438</w:t>
            </w:r>
          </w:p>
        </w:tc>
        <w:tc>
          <w:tcPr>
            <w:tcW w:w="1115" w:type="dxa"/>
            <w:tcBorders>
              <w:top w:val="single" w:sz="4" w:space="0" w:color="auto"/>
              <w:left w:val="single" w:sz="4" w:space="0" w:color="auto"/>
              <w:bottom w:val="single" w:sz="4" w:space="0" w:color="auto"/>
              <w:right w:val="single" w:sz="4" w:space="0" w:color="auto"/>
            </w:tcBorders>
            <w:noWrap/>
          </w:tcPr>
          <w:p w14:paraId="3E4A0C50" w14:textId="2AD0794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1,119,233</w:t>
            </w:r>
          </w:p>
        </w:tc>
      </w:tr>
      <w:tr w:rsidR="005809AF" w:rsidRPr="00A81935" w14:paraId="308B305E" w14:textId="77777777" w:rsidTr="001C0572">
        <w:trPr>
          <w:trHeight w:val="170"/>
        </w:trPr>
        <w:tc>
          <w:tcPr>
            <w:tcW w:w="2908" w:type="dxa"/>
            <w:noWrap/>
          </w:tcPr>
          <w:p w14:paraId="27ED7121" w14:textId="3F1A449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 xml:space="preserve">Atotonilco </w:t>
            </w:r>
            <w:r w:rsidR="00927B96">
              <w:rPr>
                <w:rFonts w:ascii="Arial" w:hAnsi="Arial" w:cs="Arial"/>
                <w:sz w:val="14"/>
                <w:szCs w:val="14"/>
              </w:rPr>
              <w:t>e</w:t>
            </w:r>
            <w:r w:rsidRPr="005809AF">
              <w:rPr>
                <w:rFonts w:ascii="Arial" w:hAnsi="Arial" w:cs="Arial"/>
                <w:sz w:val="14"/>
                <w:szCs w:val="14"/>
              </w:rPr>
              <w:t>l Grande</w:t>
            </w:r>
          </w:p>
        </w:tc>
        <w:tc>
          <w:tcPr>
            <w:tcW w:w="1121" w:type="dxa"/>
            <w:tcBorders>
              <w:top w:val="single" w:sz="4" w:space="0" w:color="auto"/>
              <w:left w:val="single" w:sz="4" w:space="0" w:color="auto"/>
              <w:bottom w:val="single" w:sz="4" w:space="0" w:color="auto"/>
              <w:right w:val="single" w:sz="4" w:space="0" w:color="auto"/>
            </w:tcBorders>
            <w:noWrap/>
          </w:tcPr>
          <w:p w14:paraId="5B19C725" w14:textId="54D9B2A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2,843,320</w:t>
            </w:r>
          </w:p>
        </w:tc>
        <w:tc>
          <w:tcPr>
            <w:tcW w:w="1115" w:type="dxa"/>
            <w:tcBorders>
              <w:top w:val="single" w:sz="4" w:space="0" w:color="auto"/>
              <w:left w:val="single" w:sz="4" w:space="0" w:color="auto"/>
              <w:bottom w:val="single" w:sz="4" w:space="0" w:color="auto"/>
              <w:right w:val="single" w:sz="4" w:space="0" w:color="auto"/>
            </w:tcBorders>
            <w:noWrap/>
          </w:tcPr>
          <w:p w14:paraId="06F9AD36" w14:textId="3EA89E3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2,739,162</w:t>
            </w:r>
          </w:p>
        </w:tc>
        <w:tc>
          <w:tcPr>
            <w:tcW w:w="1115" w:type="dxa"/>
            <w:tcBorders>
              <w:top w:val="single" w:sz="4" w:space="0" w:color="auto"/>
              <w:left w:val="single" w:sz="4" w:space="0" w:color="auto"/>
              <w:bottom w:val="single" w:sz="4" w:space="0" w:color="auto"/>
              <w:right w:val="dotted" w:sz="4" w:space="0" w:color="auto"/>
            </w:tcBorders>
            <w:noWrap/>
          </w:tcPr>
          <w:p w14:paraId="3376B122" w14:textId="65CB92F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5,582,482</w:t>
            </w:r>
          </w:p>
        </w:tc>
        <w:tc>
          <w:tcPr>
            <w:tcW w:w="1088" w:type="dxa"/>
            <w:tcBorders>
              <w:top w:val="single" w:sz="4" w:space="0" w:color="auto"/>
              <w:left w:val="single" w:sz="4" w:space="0" w:color="auto"/>
              <w:bottom w:val="single" w:sz="4" w:space="0" w:color="auto"/>
              <w:right w:val="single" w:sz="4" w:space="0" w:color="auto"/>
            </w:tcBorders>
            <w:noWrap/>
          </w:tcPr>
          <w:p w14:paraId="6B7627E3" w14:textId="4DD2749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3,525,256</w:t>
            </w:r>
          </w:p>
        </w:tc>
        <w:tc>
          <w:tcPr>
            <w:tcW w:w="1036" w:type="dxa"/>
            <w:tcBorders>
              <w:top w:val="single" w:sz="4" w:space="0" w:color="auto"/>
              <w:left w:val="single" w:sz="4" w:space="0" w:color="auto"/>
              <w:bottom w:val="single" w:sz="4" w:space="0" w:color="auto"/>
              <w:right w:val="single" w:sz="4" w:space="0" w:color="auto"/>
            </w:tcBorders>
            <w:noWrap/>
          </w:tcPr>
          <w:p w14:paraId="2EE514B2" w14:textId="1DCF6A5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4,132,259</w:t>
            </w:r>
          </w:p>
        </w:tc>
        <w:tc>
          <w:tcPr>
            <w:tcW w:w="1115" w:type="dxa"/>
            <w:tcBorders>
              <w:top w:val="single" w:sz="4" w:space="0" w:color="auto"/>
              <w:left w:val="single" w:sz="4" w:space="0" w:color="auto"/>
              <w:bottom w:val="single" w:sz="4" w:space="0" w:color="auto"/>
              <w:right w:val="single" w:sz="4" w:space="0" w:color="auto"/>
            </w:tcBorders>
            <w:noWrap/>
          </w:tcPr>
          <w:p w14:paraId="2557B36D" w14:textId="392E9EB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7,657,515</w:t>
            </w:r>
          </w:p>
        </w:tc>
      </w:tr>
      <w:tr w:rsidR="005809AF" w:rsidRPr="00A81935" w14:paraId="3311CB3D" w14:textId="77777777" w:rsidTr="001C0572">
        <w:trPr>
          <w:trHeight w:val="170"/>
        </w:trPr>
        <w:tc>
          <w:tcPr>
            <w:tcW w:w="2908" w:type="dxa"/>
            <w:noWrap/>
          </w:tcPr>
          <w:p w14:paraId="66CB62D5" w14:textId="4C8C6F0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Atotonilco de Tula</w:t>
            </w:r>
          </w:p>
        </w:tc>
        <w:tc>
          <w:tcPr>
            <w:tcW w:w="1121" w:type="dxa"/>
            <w:tcBorders>
              <w:top w:val="single" w:sz="4" w:space="0" w:color="auto"/>
              <w:left w:val="single" w:sz="4" w:space="0" w:color="auto"/>
              <w:bottom w:val="single" w:sz="4" w:space="0" w:color="auto"/>
              <w:right w:val="single" w:sz="4" w:space="0" w:color="auto"/>
            </w:tcBorders>
            <w:noWrap/>
          </w:tcPr>
          <w:p w14:paraId="239B79AB" w14:textId="428D675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31,137,863</w:t>
            </w:r>
          </w:p>
        </w:tc>
        <w:tc>
          <w:tcPr>
            <w:tcW w:w="1115" w:type="dxa"/>
            <w:tcBorders>
              <w:top w:val="single" w:sz="4" w:space="0" w:color="auto"/>
              <w:left w:val="single" w:sz="4" w:space="0" w:color="auto"/>
              <w:bottom w:val="single" w:sz="4" w:space="0" w:color="auto"/>
              <w:right w:val="single" w:sz="4" w:space="0" w:color="auto"/>
            </w:tcBorders>
            <w:noWrap/>
          </w:tcPr>
          <w:p w14:paraId="1E976B5E" w14:textId="45C26D1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81,666,751</w:t>
            </w:r>
          </w:p>
        </w:tc>
        <w:tc>
          <w:tcPr>
            <w:tcW w:w="1115" w:type="dxa"/>
            <w:tcBorders>
              <w:top w:val="single" w:sz="4" w:space="0" w:color="auto"/>
              <w:left w:val="single" w:sz="4" w:space="0" w:color="auto"/>
              <w:bottom w:val="single" w:sz="4" w:space="0" w:color="auto"/>
              <w:right w:val="dotted" w:sz="4" w:space="0" w:color="auto"/>
            </w:tcBorders>
            <w:noWrap/>
          </w:tcPr>
          <w:p w14:paraId="31FEAB3F" w14:textId="4EDFE83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112,804,614</w:t>
            </w:r>
          </w:p>
        </w:tc>
        <w:tc>
          <w:tcPr>
            <w:tcW w:w="1088" w:type="dxa"/>
            <w:tcBorders>
              <w:top w:val="single" w:sz="4" w:space="0" w:color="auto"/>
              <w:left w:val="single" w:sz="4" w:space="0" w:color="auto"/>
              <w:bottom w:val="single" w:sz="4" w:space="0" w:color="auto"/>
              <w:right w:val="single" w:sz="4" w:space="0" w:color="auto"/>
            </w:tcBorders>
            <w:noWrap/>
          </w:tcPr>
          <w:p w14:paraId="11FC6F46" w14:textId="7EDB7BA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34,210,748</w:t>
            </w:r>
          </w:p>
        </w:tc>
        <w:tc>
          <w:tcPr>
            <w:tcW w:w="1036" w:type="dxa"/>
            <w:tcBorders>
              <w:top w:val="single" w:sz="4" w:space="0" w:color="auto"/>
              <w:left w:val="single" w:sz="4" w:space="0" w:color="auto"/>
              <w:bottom w:val="single" w:sz="4" w:space="0" w:color="auto"/>
              <w:right w:val="single" w:sz="4" w:space="0" w:color="auto"/>
            </w:tcBorders>
            <w:noWrap/>
          </w:tcPr>
          <w:p w14:paraId="1C458CAD" w14:textId="4523F6C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135,556,496</w:t>
            </w:r>
          </w:p>
        </w:tc>
        <w:tc>
          <w:tcPr>
            <w:tcW w:w="1115" w:type="dxa"/>
            <w:tcBorders>
              <w:top w:val="single" w:sz="4" w:space="0" w:color="auto"/>
              <w:left w:val="single" w:sz="4" w:space="0" w:color="auto"/>
              <w:bottom w:val="single" w:sz="4" w:space="0" w:color="auto"/>
              <w:right w:val="single" w:sz="4" w:space="0" w:color="auto"/>
            </w:tcBorders>
            <w:noWrap/>
          </w:tcPr>
          <w:p w14:paraId="33327DD3" w14:textId="0FBE4DC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169,767,244</w:t>
            </w:r>
          </w:p>
        </w:tc>
      </w:tr>
      <w:tr w:rsidR="005809AF" w:rsidRPr="00A81935" w14:paraId="05934ACA" w14:textId="77777777" w:rsidTr="001C0572">
        <w:trPr>
          <w:trHeight w:val="170"/>
        </w:trPr>
        <w:tc>
          <w:tcPr>
            <w:tcW w:w="2908" w:type="dxa"/>
            <w:noWrap/>
          </w:tcPr>
          <w:p w14:paraId="4CAEB6DB" w14:textId="12BA1127"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Calnali</w:t>
            </w:r>
          </w:p>
        </w:tc>
        <w:tc>
          <w:tcPr>
            <w:tcW w:w="1121" w:type="dxa"/>
            <w:tcBorders>
              <w:top w:val="single" w:sz="4" w:space="0" w:color="auto"/>
              <w:left w:val="single" w:sz="4" w:space="0" w:color="auto"/>
              <w:bottom w:val="single" w:sz="4" w:space="0" w:color="auto"/>
              <w:right w:val="single" w:sz="4" w:space="0" w:color="auto"/>
            </w:tcBorders>
            <w:noWrap/>
          </w:tcPr>
          <w:p w14:paraId="65A9C546" w14:textId="0730BA7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127,680</w:t>
            </w:r>
          </w:p>
        </w:tc>
        <w:tc>
          <w:tcPr>
            <w:tcW w:w="1115" w:type="dxa"/>
            <w:tcBorders>
              <w:top w:val="single" w:sz="4" w:space="0" w:color="auto"/>
              <w:left w:val="single" w:sz="4" w:space="0" w:color="auto"/>
              <w:bottom w:val="single" w:sz="4" w:space="0" w:color="auto"/>
              <w:right w:val="single" w:sz="4" w:space="0" w:color="auto"/>
            </w:tcBorders>
            <w:noWrap/>
          </w:tcPr>
          <w:p w14:paraId="3D0206D7" w14:textId="736D608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1,264,351</w:t>
            </w:r>
          </w:p>
        </w:tc>
        <w:tc>
          <w:tcPr>
            <w:tcW w:w="1115" w:type="dxa"/>
            <w:tcBorders>
              <w:top w:val="single" w:sz="4" w:space="0" w:color="auto"/>
              <w:left w:val="single" w:sz="4" w:space="0" w:color="auto"/>
              <w:bottom w:val="single" w:sz="4" w:space="0" w:color="auto"/>
              <w:right w:val="dotted" w:sz="4" w:space="0" w:color="auto"/>
            </w:tcBorders>
            <w:noWrap/>
          </w:tcPr>
          <w:p w14:paraId="11CD3BFA" w14:textId="461C44C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1,392,030</w:t>
            </w:r>
          </w:p>
        </w:tc>
        <w:tc>
          <w:tcPr>
            <w:tcW w:w="1088" w:type="dxa"/>
            <w:tcBorders>
              <w:top w:val="single" w:sz="4" w:space="0" w:color="auto"/>
              <w:left w:val="single" w:sz="4" w:space="0" w:color="auto"/>
              <w:bottom w:val="single" w:sz="4" w:space="0" w:color="auto"/>
              <w:right w:val="single" w:sz="4" w:space="0" w:color="auto"/>
            </w:tcBorders>
            <w:noWrap/>
          </w:tcPr>
          <w:p w14:paraId="09829F72" w14:textId="458843C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106,199</w:t>
            </w:r>
          </w:p>
        </w:tc>
        <w:tc>
          <w:tcPr>
            <w:tcW w:w="1036" w:type="dxa"/>
            <w:tcBorders>
              <w:top w:val="single" w:sz="4" w:space="0" w:color="auto"/>
              <w:left w:val="single" w:sz="4" w:space="0" w:color="auto"/>
              <w:bottom w:val="single" w:sz="4" w:space="0" w:color="auto"/>
              <w:right w:val="single" w:sz="4" w:space="0" w:color="auto"/>
            </w:tcBorders>
            <w:noWrap/>
          </w:tcPr>
          <w:p w14:paraId="732B7FAC" w14:textId="179C812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1,283,161</w:t>
            </w:r>
          </w:p>
        </w:tc>
        <w:tc>
          <w:tcPr>
            <w:tcW w:w="1115" w:type="dxa"/>
            <w:tcBorders>
              <w:top w:val="single" w:sz="4" w:space="0" w:color="auto"/>
              <w:left w:val="single" w:sz="4" w:space="0" w:color="auto"/>
              <w:bottom w:val="single" w:sz="4" w:space="0" w:color="auto"/>
              <w:right w:val="single" w:sz="4" w:space="0" w:color="auto"/>
            </w:tcBorders>
            <w:noWrap/>
          </w:tcPr>
          <w:p w14:paraId="66CDF094" w14:textId="6A12C16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1,389,359</w:t>
            </w:r>
          </w:p>
        </w:tc>
      </w:tr>
      <w:tr w:rsidR="005809AF" w:rsidRPr="00A81935" w14:paraId="65BA940E" w14:textId="77777777" w:rsidTr="001C0572">
        <w:trPr>
          <w:trHeight w:val="170"/>
        </w:trPr>
        <w:tc>
          <w:tcPr>
            <w:tcW w:w="2908" w:type="dxa"/>
            <w:noWrap/>
          </w:tcPr>
          <w:p w14:paraId="7EA8E5DF" w14:textId="6C927444"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Cardonal</w:t>
            </w:r>
          </w:p>
        </w:tc>
        <w:tc>
          <w:tcPr>
            <w:tcW w:w="1121" w:type="dxa"/>
            <w:tcBorders>
              <w:top w:val="single" w:sz="4" w:space="0" w:color="auto"/>
              <w:left w:val="single" w:sz="4" w:space="0" w:color="auto"/>
              <w:bottom w:val="single" w:sz="4" w:space="0" w:color="auto"/>
              <w:right w:val="single" w:sz="4" w:space="0" w:color="auto"/>
            </w:tcBorders>
            <w:noWrap/>
          </w:tcPr>
          <w:p w14:paraId="30878896" w14:textId="49834B7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2,147,994</w:t>
            </w:r>
          </w:p>
        </w:tc>
        <w:tc>
          <w:tcPr>
            <w:tcW w:w="1115" w:type="dxa"/>
            <w:tcBorders>
              <w:top w:val="single" w:sz="4" w:space="0" w:color="auto"/>
              <w:left w:val="single" w:sz="4" w:space="0" w:color="auto"/>
              <w:bottom w:val="single" w:sz="4" w:space="0" w:color="auto"/>
              <w:right w:val="single" w:sz="4" w:space="0" w:color="auto"/>
            </w:tcBorders>
            <w:noWrap/>
          </w:tcPr>
          <w:p w14:paraId="5A8F9D9C" w14:textId="4CF2EA5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1,265,582</w:t>
            </w:r>
          </w:p>
        </w:tc>
        <w:tc>
          <w:tcPr>
            <w:tcW w:w="1115" w:type="dxa"/>
            <w:tcBorders>
              <w:top w:val="single" w:sz="4" w:space="0" w:color="auto"/>
              <w:left w:val="single" w:sz="4" w:space="0" w:color="auto"/>
              <w:bottom w:val="single" w:sz="4" w:space="0" w:color="auto"/>
              <w:right w:val="dotted" w:sz="4" w:space="0" w:color="auto"/>
            </w:tcBorders>
            <w:noWrap/>
          </w:tcPr>
          <w:p w14:paraId="529E4F93" w14:textId="1E1440A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3,413,575</w:t>
            </w:r>
          </w:p>
        </w:tc>
        <w:tc>
          <w:tcPr>
            <w:tcW w:w="1088" w:type="dxa"/>
            <w:tcBorders>
              <w:top w:val="single" w:sz="4" w:space="0" w:color="auto"/>
              <w:left w:val="single" w:sz="4" w:space="0" w:color="auto"/>
              <w:bottom w:val="single" w:sz="4" w:space="0" w:color="auto"/>
              <w:right w:val="single" w:sz="4" w:space="0" w:color="auto"/>
            </w:tcBorders>
            <w:noWrap/>
          </w:tcPr>
          <w:p w14:paraId="1E5F9571" w14:textId="0A02147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1,997,930</w:t>
            </w:r>
          </w:p>
        </w:tc>
        <w:tc>
          <w:tcPr>
            <w:tcW w:w="1036" w:type="dxa"/>
            <w:tcBorders>
              <w:top w:val="single" w:sz="4" w:space="0" w:color="auto"/>
              <w:left w:val="single" w:sz="4" w:space="0" w:color="auto"/>
              <w:bottom w:val="single" w:sz="4" w:space="0" w:color="auto"/>
              <w:right w:val="single" w:sz="4" w:space="0" w:color="auto"/>
            </w:tcBorders>
            <w:noWrap/>
          </w:tcPr>
          <w:p w14:paraId="53F4DE20" w14:textId="0CD847D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1,432,734</w:t>
            </w:r>
          </w:p>
        </w:tc>
        <w:tc>
          <w:tcPr>
            <w:tcW w:w="1115" w:type="dxa"/>
            <w:tcBorders>
              <w:top w:val="single" w:sz="4" w:space="0" w:color="auto"/>
              <w:left w:val="single" w:sz="4" w:space="0" w:color="auto"/>
              <w:bottom w:val="single" w:sz="4" w:space="0" w:color="auto"/>
              <w:right w:val="single" w:sz="4" w:space="0" w:color="auto"/>
            </w:tcBorders>
            <w:noWrap/>
          </w:tcPr>
          <w:p w14:paraId="73FA55CD" w14:textId="6047D8F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3,430,664</w:t>
            </w:r>
          </w:p>
        </w:tc>
      </w:tr>
      <w:tr w:rsidR="005809AF" w:rsidRPr="00A81935" w14:paraId="16FD0F64" w14:textId="77777777" w:rsidTr="001C0572">
        <w:trPr>
          <w:trHeight w:val="170"/>
        </w:trPr>
        <w:tc>
          <w:tcPr>
            <w:tcW w:w="2908" w:type="dxa"/>
            <w:noWrap/>
          </w:tcPr>
          <w:p w14:paraId="41CEBD38" w14:textId="3F5A825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Cuautepec de Hinojosa</w:t>
            </w:r>
          </w:p>
        </w:tc>
        <w:tc>
          <w:tcPr>
            <w:tcW w:w="1121" w:type="dxa"/>
            <w:tcBorders>
              <w:top w:val="single" w:sz="4" w:space="0" w:color="auto"/>
              <w:left w:val="single" w:sz="4" w:space="0" w:color="auto"/>
              <w:bottom w:val="single" w:sz="4" w:space="0" w:color="auto"/>
              <w:right w:val="single" w:sz="4" w:space="0" w:color="auto"/>
            </w:tcBorders>
            <w:noWrap/>
          </w:tcPr>
          <w:p w14:paraId="333DE8E8" w14:textId="0E47604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13,351,856</w:t>
            </w:r>
          </w:p>
        </w:tc>
        <w:tc>
          <w:tcPr>
            <w:tcW w:w="1115" w:type="dxa"/>
            <w:tcBorders>
              <w:top w:val="single" w:sz="4" w:space="0" w:color="auto"/>
              <w:left w:val="single" w:sz="4" w:space="0" w:color="auto"/>
              <w:bottom w:val="single" w:sz="4" w:space="0" w:color="auto"/>
              <w:right w:val="single" w:sz="4" w:space="0" w:color="auto"/>
            </w:tcBorders>
            <w:noWrap/>
          </w:tcPr>
          <w:p w14:paraId="691CE4C5" w14:textId="63457CB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8,071,959</w:t>
            </w:r>
          </w:p>
        </w:tc>
        <w:tc>
          <w:tcPr>
            <w:tcW w:w="1115" w:type="dxa"/>
            <w:tcBorders>
              <w:top w:val="single" w:sz="4" w:space="0" w:color="auto"/>
              <w:left w:val="single" w:sz="4" w:space="0" w:color="auto"/>
              <w:bottom w:val="single" w:sz="4" w:space="0" w:color="auto"/>
              <w:right w:val="dotted" w:sz="4" w:space="0" w:color="auto"/>
            </w:tcBorders>
            <w:noWrap/>
          </w:tcPr>
          <w:p w14:paraId="14814744" w14:textId="7BCECBD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21,423,815</w:t>
            </w:r>
          </w:p>
        </w:tc>
        <w:tc>
          <w:tcPr>
            <w:tcW w:w="1088" w:type="dxa"/>
            <w:tcBorders>
              <w:top w:val="single" w:sz="4" w:space="0" w:color="auto"/>
              <w:left w:val="single" w:sz="4" w:space="0" w:color="auto"/>
              <w:bottom w:val="single" w:sz="4" w:space="0" w:color="auto"/>
              <w:right w:val="single" w:sz="4" w:space="0" w:color="auto"/>
            </w:tcBorders>
            <w:noWrap/>
          </w:tcPr>
          <w:p w14:paraId="3E97AC2F" w14:textId="476F53B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13,101,831</w:t>
            </w:r>
          </w:p>
        </w:tc>
        <w:tc>
          <w:tcPr>
            <w:tcW w:w="1036" w:type="dxa"/>
            <w:tcBorders>
              <w:top w:val="single" w:sz="4" w:space="0" w:color="auto"/>
              <w:left w:val="single" w:sz="4" w:space="0" w:color="auto"/>
              <w:bottom w:val="single" w:sz="4" w:space="0" w:color="auto"/>
              <w:right w:val="single" w:sz="4" w:space="0" w:color="auto"/>
            </w:tcBorders>
            <w:noWrap/>
          </w:tcPr>
          <w:p w14:paraId="5BB54E8E" w14:textId="14EAA3E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8,975,209</w:t>
            </w:r>
          </w:p>
        </w:tc>
        <w:tc>
          <w:tcPr>
            <w:tcW w:w="1115" w:type="dxa"/>
            <w:tcBorders>
              <w:top w:val="single" w:sz="4" w:space="0" w:color="auto"/>
              <w:left w:val="single" w:sz="4" w:space="0" w:color="auto"/>
              <w:bottom w:val="single" w:sz="4" w:space="0" w:color="auto"/>
              <w:right w:val="single" w:sz="4" w:space="0" w:color="auto"/>
            </w:tcBorders>
            <w:noWrap/>
          </w:tcPr>
          <w:p w14:paraId="5593825D" w14:textId="089F101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22,077,040</w:t>
            </w:r>
          </w:p>
        </w:tc>
      </w:tr>
      <w:tr w:rsidR="005809AF" w:rsidRPr="00A81935" w14:paraId="71D7BA0C" w14:textId="77777777" w:rsidTr="001C0572">
        <w:trPr>
          <w:trHeight w:val="170"/>
        </w:trPr>
        <w:tc>
          <w:tcPr>
            <w:tcW w:w="2908" w:type="dxa"/>
            <w:noWrap/>
          </w:tcPr>
          <w:p w14:paraId="05442E7F" w14:textId="59391227"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Chapantongo</w:t>
            </w:r>
          </w:p>
        </w:tc>
        <w:tc>
          <w:tcPr>
            <w:tcW w:w="1121" w:type="dxa"/>
            <w:tcBorders>
              <w:top w:val="single" w:sz="4" w:space="0" w:color="auto"/>
              <w:left w:val="single" w:sz="4" w:space="0" w:color="auto"/>
              <w:bottom w:val="single" w:sz="4" w:space="0" w:color="auto"/>
              <w:right w:val="single" w:sz="4" w:space="0" w:color="auto"/>
            </w:tcBorders>
            <w:noWrap/>
          </w:tcPr>
          <w:p w14:paraId="23B87656" w14:textId="7D7A4D2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2,287,417</w:t>
            </w:r>
          </w:p>
        </w:tc>
        <w:tc>
          <w:tcPr>
            <w:tcW w:w="1115" w:type="dxa"/>
            <w:tcBorders>
              <w:top w:val="single" w:sz="4" w:space="0" w:color="auto"/>
              <w:left w:val="single" w:sz="4" w:space="0" w:color="auto"/>
              <w:bottom w:val="single" w:sz="4" w:space="0" w:color="auto"/>
              <w:right w:val="single" w:sz="4" w:space="0" w:color="auto"/>
            </w:tcBorders>
            <w:noWrap/>
          </w:tcPr>
          <w:p w14:paraId="76A07D8E" w14:textId="57EF2CC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1,602,654</w:t>
            </w:r>
          </w:p>
        </w:tc>
        <w:tc>
          <w:tcPr>
            <w:tcW w:w="1115" w:type="dxa"/>
            <w:tcBorders>
              <w:top w:val="single" w:sz="4" w:space="0" w:color="auto"/>
              <w:left w:val="single" w:sz="4" w:space="0" w:color="auto"/>
              <w:bottom w:val="single" w:sz="4" w:space="0" w:color="auto"/>
              <w:right w:val="dotted" w:sz="4" w:space="0" w:color="auto"/>
            </w:tcBorders>
            <w:noWrap/>
          </w:tcPr>
          <w:p w14:paraId="05FDB942" w14:textId="0D95DD7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3,890,071</w:t>
            </w:r>
          </w:p>
        </w:tc>
        <w:tc>
          <w:tcPr>
            <w:tcW w:w="1088" w:type="dxa"/>
            <w:tcBorders>
              <w:top w:val="single" w:sz="4" w:space="0" w:color="auto"/>
              <w:left w:val="single" w:sz="4" w:space="0" w:color="auto"/>
              <w:bottom w:val="single" w:sz="4" w:space="0" w:color="auto"/>
              <w:right w:val="single" w:sz="4" w:space="0" w:color="auto"/>
            </w:tcBorders>
            <w:noWrap/>
          </w:tcPr>
          <w:p w14:paraId="71B8D870" w14:textId="495E95F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2,896,510</w:t>
            </w:r>
          </w:p>
        </w:tc>
        <w:tc>
          <w:tcPr>
            <w:tcW w:w="1036" w:type="dxa"/>
            <w:tcBorders>
              <w:top w:val="single" w:sz="4" w:space="0" w:color="auto"/>
              <w:left w:val="single" w:sz="4" w:space="0" w:color="auto"/>
              <w:bottom w:val="single" w:sz="4" w:space="0" w:color="auto"/>
              <w:right w:val="single" w:sz="4" w:space="0" w:color="auto"/>
            </w:tcBorders>
            <w:noWrap/>
          </w:tcPr>
          <w:p w14:paraId="5B543B1E" w14:textId="4CAB2BB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1,661,836</w:t>
            </w:r>
          </w:p>
        </w:tc>
        <w:tc>
          <w:tcPr>
            <w:tcW w:w="1115" w:type="dxa"/>
            <w:tcBorders>
              <w:top w:val="single" w:sz="4" w:space="0" w:color="auto"/>
              <w:left w:val="single" w:sz="4" w:space="0" w:color="auto"/>
              <w:bottom w:val="single" w:sz="4" w:space="0" w:color="auto"/>
              <w:right w:val="single" w:sz="4" w:space="0" w:color="auto"/>
            </w:tcBorders>
            <w:noWrap/>
          </w:tcPr>
          <w:p w14:paraId="496CE69C" w14:textId="5DB924A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4,558,346</w:t>
            </w:r>
          </w:p>
        </w:tc>
      </w:tr>
      <w:tr w:rsidR="005809AF" w:rsidRPr="00A81935" w14:paraId="7E3194EE" w14:textId="77777777" w:rsidTr="001C0572">
        <w:trPr>
          <w:trHeight w:val="170"/>
        </w:trPr>
        <w:tc>
          <w:tcPr>
            <w:tcW w:w="2908" w:type="dxa"/>
            <w:noWrap/>
          </w:tcPr>
          <w:p w14:paraId="7C095438" w14:textId="22BF3F2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Chapulhuacán</w:t>
            </w:r>
          </w:p>
        </w:tc>
        <w:tc>
          <w:tcPr>
            <w:tcW w:w="1121" w:type="dxa"/>
            <w:tcBorders>
              <w:top w:val="single" w:sz="4" w:space="0" w:color="auto"/>
              <w:left w:val="single" w:sz="4" w:space="0" w:color="auto"/>
              <w:bottom w:val="single" w:sz="4" w:space="0" w:color="auto"/>
              <w:right w:val="single" w:sz="4" w:space="0" w:color="auto"/>
            </w:tcBorders>
            <w:noWrap/>
          </w:tcPr>
          <w:p w14:paraId="0CF0DDE9" w14:textId="1DE7A9D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690,405</w:t>
            </w:r>
          </w:p>
        </w:tc>
        <w:tc>
          <w:tcPr>
            <w:tcW w:w="1115" w:type="dxa"/>
            <w:tcBorders>
              <w:top w:val="single" w:sz="4" w:space="0" w:color="auto"/>
              <w:left w:val="single" w:sz="4" w:space="0" w:color="auto"/>
              <w:bottom w:val="single" w:sz="4" w:space="0" w:color="auto"/>
              <w:right w:val="single" w:sz="4" w:space="0" w:color="auto"/>
            </w:tcBorders>
            <w:noWrap/>
          </w:tcPr>
          <w:p w14:paraId="0F7DE6F9" w14:textId="5B6C818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832,981</w:t>
            </w:r>
          </w:p>
        </w:tc>
        <w:tc>
          <w:tcPr>
            <w:tcW w:w="1115" w:type="dxa"/>
            <w:tcBorders>
              <w:top w:val="single" w:sz="4" w:space="0" w:color="auto"/>
              <w:left w:val="single" w:sz="4" w:space="0" w:color="auto"/>
              <w:bottom w:val="single" w:sz="4" w:space="0" w:color="auto"/>
              <w:right w:val="dotted" w:sz="4" w:space="0" w:color="auto"/>
            </w:tcBorders>
            <w:noWrap/>
          </w:tcPr>
          <w:p w14:paraId="6C12A231" w14:textId="6CB2677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1,523,386</w:t>
            </w:r>
          </w:p>
        </w:tc>
        <w:tc>
          <w:tcPr>
            <w:tcW w:w="1088" w:type="dxa"/>
            <w:tcBorders>
              <w:top w:val="single" w:sz="4" w:space="0" w:color="auto"/>
              <w:left w:val="single" w:sz="4" w:space="0" w:color="auto"/>
              <w:bottom w:val="single" w:sz="4" w:space="0" w:color="auto"/>
              <w:right w:val="single" w:sz="4" w:space="0" w:color="auto"/>
            </w:tcBorders>
            <w:noWrap/>
          </w:tcPr>
          <w:p w14:paraId="21E5136F" w14:textId="133751D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548,301</w:t>
            </w:r>
          </w:p>
        </w:tc>
        <w:tc>
          <w:tcPr>
            <w:tcW w:w="1036" w:type="dxa"/>
            <w:tcBorders>
              <w:top w:val="single" w:sz="4" w:space="0" w:color="auto"/>
              <w:left w:val="single" w:sz="4" w:space="0" w:color="auto"/>
              <w:bottom w:val="single" w:sz="4" w:space="0" w:color="auto"/>
              <w:right w:val="single" w:sz="4" w:space="0" w:color="auto"/>
            </w:tcBorders>
            <w:noWrap/>
          </w:tcPr>
          <w:p w14:paraId="6C2756DF" w14:textId="4C4C4FD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999,242</w:t>
            </w:r>
          </w:p>
        </w:tc>
        <w:tc>
          <w:tcPr>
            <w:tcW w:w="1115" w:type="dxa"/>
            <w:tcBorders>
              <w:top w:val="single" w:sz="4" w:space="0" w:color="auto"/>
              <w:left w:val="single" w:sz="4" w:space="0" w:color="auto"/>
              <w:bottom w:val="single" w:sz="4" w:space="0" w:color="auto"/>
              <w:right w:val="single" w:sz="4" w:space="0" w:color="auto"/>
            </w:tcBorders>
            <w:noWrap/>
          </w:tcPr>
          <w:p w14:paraId="3C3CA924" w14:textId="269FF30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1,547,543</w:t>
            </w:r>
          </w:p>
        </w:tc>
      </w:tr>
      <w:tr w:rsidR="005809AF" w:rsidRPr="00A81935" w14:paraId="0CDA1BF7" w14:textId="77777777" w:rsidTr="001C0572">
        <w:trPr>
          <w:trHeight w:val="170"/>
        </w:trPr>
        <w:tc>
          <w:tcPr>
            <w:tcW w:w="2908" w:type="dxa"/>
            <w:noWrap/>
          </w:tcPr>
          <w:p w14:paraId="4F2B59E8" w14:textId="613B1A0C"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Chilcuautla</w:t>
            </w:r>
          </w:p>
        </w:tc>
        <w:tc>
          <w:tcPr>
            <w:tcW w:w="1121" w:type="dxa"/>
            <w:tcBorders>
              <w:top w:val="single" w:sz="4" w:space="0" w:color="auto"/>
              <w:left w:val="single" w:sz="4" w:space="0" w:color="auto"/>
              <w:bottom w:val="single" w:sz="4" w:space="0" w:color="auto"/>
              <w:right w:val="single" w:sz="4" w:space="0" w:color="auto"/>
            </w:tcBorders>
            <w:noWrap/>
          </w:tcPr>
          <w:p w14:paraId="4D250567" w14:textId="33633BA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695,807</w:t>
            </w:r>
          </w:p>
        </w:tc>
        <w:tc>
          <w:tcPr>
            <w:tcW w:w="1115" w:type="dxa"/>
            <w:tcBorders>
              <w:top w:val="single" w:sz="4" w:space="0" w:color="auto"/>
              <w:left w:val="single" w:sz="4" w:space="0" w:color="auto"/>
              <w:bottom w:val="single" w:sz="4" w:space="0" w:color="auto"/>
              <w:right w:val="single" w:sz="4" w:space="0" w:color="auto"/>
            </w:tcBorders>
            <w:noWrap/>
          </w:tcPr>
          <w:p w14:paraId="204D1E61" w14:textId="00F3D10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2,320,750</w:t>
            </w:r>
          </w:p>
        </w:tc>
        <w:tc>
          <w:tcPr>
            <w:tcW w:w="1115" w:type="dxa"/>
            <w:tcBorders>
              <w:top w:val="single" w:sz="4" w:space="0" w:color="auto"/>
              <w:left w:val="single" w:sz="4" w:space="0" w:color="auto"/>
              <w:bottom w:val="single" w:sz="4" w:space="0" w:color="auto"/>
              <w:right w:val="dotted" w:sz="4" w:space="0" w:color="auto"/>
            </w:tcBorders>
            <w:noWrap/>
          </w:tcPr>
          <w:p w14:paraId="49934089" w14:textId="24A6DA3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3,016,556</w:t>
            </w:r>
          </w:p>
        </w:tc>
        <w:tc>
          <w:tcPr>
            <w:tcW w:w="1088" w:type="dxa"/>
            <w:tcBorders>
              <w:top w:val="single" w:sz="4" w:space="0" w:color="auto"/>
              <w:left w:val="single" w:sz="4" w:space="0" w:color="auto"/>
              <w:bottom w:val="single" w:sz="4" w:space="0" w:color="auto"/>
              <w:right w:val="single" w:sz="4" w:space="0" w:color="auto"/>
            </w:tcBorders>
            <w:noWrap/>
          </w:tcPr>
          <w:p w14:paraId="311FA4AF" w14:textId="300DBC8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964,715</w:t>
            </w:r>
          </w:p>
        </w:tc>
        <w:tc>
          <w:tcPr>
            <w:tcW w:w="1036" w:type="dxa"/>
            <w:tcBorders>
              <w:top w:val="single" w:sz="4" w:space="0" w:color="auto"/>
              <w:left w:val="single" w:sz="4" w:space="0" w:color="auto"/>
              <w:bottom w:val="single" w:sz="4" w:space="0" w:color="auto"/>
              <w:right w:val="single" w:sz="4" w:space="0" w:color="auto"/>
            </w:tcBorders>
            <w:noWrap/>
          </w:tcPr>
          <w:p w14:paraId="25FD8A0B" w14:textId="1A058E6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2,379,345</w:t>
            </w:r>
          </w:p>
        </w:tc>
        <w:tc>
          <w:tcPr>
            <w:tcW w:w="1115" w:type="dxa"/>
            <w:tcBorders>
              <w:top w:val="single" w:sz="4" w:space="0" w:color="auto"/>
              <w:left w:val="single" w:sz="4" w:space="0" w:color="auto"/>
              <w:bottom w:val="single" w:sz="4" w:space="0" w:color="auto"/>
              <w:right w:val="single" w:sz="4" w:space="0" w:color="auto"/>
            </w:tcBorders>
            <w:noWrap/>
          </w:tcPr>
          <w:p w14:paraId="0AA591E1" w14:textId="6233AB1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3,344,060</w:t>
            </w:r>
          </w:p>
        </w:tc>
      </w:tr>
      <w:tr w:rsidR="005809AF" w:rsidRPr="00A81935" w14:paraId="5DE928C6" w14:textId="77777777" w:rsidTr="001C0572">
        <w:trPr>
          <w:trHeight w:val="170"/>
        </w:trPr>
        <w:tc>
          <w:tcPr>
            <w:tcW w:w="2908" w:type="dxa"/>
            <w:noWrap/>
          </w:tcPr>
          <w:p w14:paraId="266F8130" w14:textId="73385C8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 Arenal</w:t>
            </w:r>
          </w:p>
        </w:tc>
        <w:tc>
          <w:tcPr>
            <w:tcW w:w="1121" w:type="dxa"/>
            <w:tcBorders>
              <w:top w:val="single" w:sz="4" w:space="0" w:color="auto"/>
              <w:left w:val="single" w:sz="4" w:space="0" w:color="auto"/>
              <w:bottom w:val="single" w:sz="4" w:space="0" w:color="auto"/>
              <w:right w:val="single" w:sz="4" w:space="0" w:color="auto"/>
            </w:tcBorders>
            <w:noWrap/>
          </w:tcPr>
          <w:p w14:paraId="1EBBD998" w14:textId="54417E4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2,407,072</w:t>
            </w:r>
          </w:p>
        </w:tc>
        <w:tc>
          <w:tcPr>
            <w:tcW w:w="1115" w:type="dxa"/>
            <w:tcBorders>
              <w:top w:val="single" w:sz="4" w:space="0" w:color="auto"/>
              <w:left w:val="single" w:sz="4" w:space="0" w:color="auto"/>
              <w:bottom w:val="single" w:sz="4" w:space="0" w:color="auto"/>
              <w:right w:val="single" w:sz="4" w:space="0" w:color="auto"/>
            </w:tcBorders>
            <w:noWrap/>
          </w:tcPr>
          <w:p w14:paraId="279756D1" w14:textId="6F974E1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1,911,871</w:t>
            </w:r>
          </w:p>
        </w:tc>
        <w:tc>
          <w:tcPr>
            <w:tcW w:w="1115" w:type="dxa"/>
            <w:tcBorders>
              <w:top w:val="single" w:sz="4" w:space="0" w:color="auto"/>
              <w:left w:val="single" w:sz="4" w:space="0" w:color="auto"/>
              <w:bottom w:val="single" w:sz="4" w:space="0" w:color="auto"/>
              <w:right w:val="dotted" w:sz="4" w:space="0" w:color="auto"/>
            </w:tcBorders>
            <w:noWrap/>
          </w:tcPr>
          <w:p w14:paraId="73EA450C" w14:textId="1A9B23A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4,318,943</w:t>
            </w:r>
          </w:p>
        </w:tc>
        <w:tc>
          <w:tcPr>
            <w:tcW w:w="1088" w:type="dxa"/>
            <w:tcBorders>
              <w:top w:val="single" w:sz="4" w:space="0" w:color="auto"/>
              <w:left w:val="single" w:sz="4" w:space="0" w:color="auto"/>
              <w:bottom w:val="single" w:sz="4" w:space="0" w:color="auto"/>
              <w:right w:val="single" w:sz="4" w:space="0" w:color="auto"/>
            </w:tcBorders>
            <w:noWrap/>
          </w:tcPr>
          <w:p w14:paraId="7D67D53E" w14:textId="4CB3246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2,437,821</w:t>
            </w:r>
          </w:p>
        </w:tc>
        <w:tc>
          <w:tcPr>
            <w:tcW w:w="1036" w:type="dxa"/>
            <w:tcBorders>
              <w:top w:val="single" w:sz="4" w:space="0" w:color="auto"/>
              <w:left w:val="single" w:sz="4" w:space="0" w:color="auto"/>
              <w:bottom w:val="single" w:sz="4" w:space="0" w:color="auto"/>
              <w:right w:val="single" w:sz="4" w:space="0" w:color="auto"/>
            </w:tcBorders>
            <w:noWrap/>
          </w:tcPr>
          <w:p w14:paraId="136C9D58" w14:textId="0F88EE8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2,222,711</w:t>
            </w:r>
          </w:p>
        </w:tc>
        <w:tc>
          <w:tcPr>
            <w:tcW w:w="1115" w:type="dxa"/>
            <w:tcBorders>
              <w:top w:val="single" w:sz="4" w:space="0" w:color="auto"/>
              <w:left w:val="single" w:sz="4" w:space="0" w:color="auto"/>
              <w:bottom w:val="single" w:sz="4" w:space="0" w:color="auto"/>
              <w:right w:val="single" w:sz="4" w:space="0" w:color="auto"/>
            </w:tcBorders>
            <w:noWrap/>
          </w:tcPr>
          <w:p w14:paraId="48DCE926" w14:textId="133423E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4,660,532</w:t>
            </w:r>
          </w:p>
        </w:tc>
      </w:tr>
      <w:tr w:rsidR="005809AF" w:rsidRPr="00A81935" w14:paraId="2500536C" w14:textId="77777777" w:rsidTr="001C0572">
        <w:trPr>
          <w:trHeight w:val="170"/>
        </w:trPr>
        <w:tc>
          <w:tcPr>
            <w:tcW w:w="2908" w:type="dxa"/>
            <w:noWrap/>
          </w:tcPr>
          <w:p w14:paraId="54CE2931" w14:textId="525189B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Eloxochitlán</w:t>
            </w:r>
          </w:p>
        </w:tc>
        <w:tc>
          <w:tcPr>
            <w:tcW w:w="1121" w:type="dxa"/>
            <w:tcBorders>
              <w:top w:val="single" w:sz="4" w:space="0" w:color="auto"/>
              <w:left w:val="single" w:sz="4" w:space="0" w:color="auto"/>
              <w:bottom w:val="single" w:sz="4" w:space="0" w:color="auto"/>
              <w:right w:val="single" w:sz="4" w:space="0" w:color="auto"/>
            </w:tcBorders>
            <w:noWrap/>
          </w:tcPr>
          <w:p w14:paraId="040F20E9" w14:textId="1D1C170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103,786</w:t>
            </w:r>
          </w:p>
        </w:tc>
        <w:tc>
          <w:tcPr>
            <w:tcW w:w="1115" w:type="dxa"/>
            <w:tcBorders>
              <w:top w:val="single" w:sz="4" w:space="0" w:color="auto"/>
              <w:left w:val="single" w:sz="4" w:space="0" w:color="auto"/>
              <w:bottom w:val="single" w:sz="4" w:space="0" w:color="auto"/>
              <w:right w:val="single" w:sz="4" w:space="0" w:color="auto"/>
            </w:tcBorders>
            <w:noWrap/>
          </w:tcPr>
          <w:p w14:paraId="536E3188" w14:textId="59AD401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224,682</w:t>
            </w:r>
          </w:p>
        </w:tc>
        <w:tc>
          <w:tcPr>
            <w:tcW w:w="1115" w:type="dxa"/>
            <w:tcBorders>
              <w:top w:val="single" w:sz="4" w:space="0" w:color="auto"/>
              <w:left w:val="single" w:sz="4" w:space="0" w:color="auto"/>
              <w:bottom w:val="single" w:sz="4" w:space="0" w:color="auto"/>
              <w:right w:val="dotted" w:sz="4" w:space="0" w:color="auto"/>
            </w:tcBorders>
            <w:noWrap/>
          </w:tcPr>
          <w:p w14:paraId="456F12A9" w14:textId="667F86B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328,468</w:t>
            </w:r>
          </w:p>
        </w:tc>
        <w:tc>
          <w:tcPr>
            <w:tcW w:w="1088" w:type="dxa"/>
            <w:tcBorders>
              <w:top w:val="single" w:sz="4" w:space="0" w:color="auto"/>
              <w:left w:val="single" w:sz="4" w:space="0" w:color="auto"/>
              <w:bottom w:val="single" w:sz="4" w:space="0" w:color="auto"/>
              <w:right w:val="single" w:sz="4" w:space="0" w:color="auto"/>
            </w:tcBorders>
            <w:noWrap/>
          </w:tcPr>
          <w:p w14:paraId="512BB895" w14:textId="455F2F2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128,507</w:t>
            </w:r>
          </w:p>
        </w:tc>
        <w:tc>
          <w:tcPr>
            <w:tcW w:w="1036" w:type="dxa"/>
            <w:tcBorders>
              <w:top w:val="single" w:sz="4" w:space="0" w:color="auto"/>
              <w:left w:val="single" w:sz="4" w:space="0" w:color="auto"/>
              <w:bottom w:val="single" w:sz="4" w:space="0" w:color="auto"/>
              <w:right w:val="single" w:sz="4" w:space="0" w:color="auto"/>
            </w:tcBorders>
            <w:noWrap/>
          </w:tcPr>
          <w:p w14:paraId="15550825" w14:textId="6FA1F3B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207,762</w:t>
            </w:r>
          </w:p>
        </w:tc>
        <w:tc>
          <w:tcPr>
            <w:tcW w:w="1115" w:type="dxa"/>
            <w:tcBorders>
              <w:top w:val="single" w:sz="4" w:space="0" w:color="auto"/>
              <w:left w:val="single" w:sz="4" w:space="0" w:color="auto"/>
              <w:bottom w:val="single" w:sz="4" w:space="0" w:color="auto"/>
              <w:right w:val="single" w:sz="4" w:space="0" w:color="auto"/>
            </w:tcBorders>
            <w:noWrap/>
          </w:tcPr>
          <w:p w14:paraId="7A262903" w14:textId="330FA4E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336,269</w:t>
            </w:r>
          </w:p>
        </w:tc>
      </w:tr>
      <w:tr w:rsidR="005809AF" w:rsidRPr="00A81935" w14:paraId="31FE6C1A" w14:textId="77777777" w:rsidTr="001C0572">
        <w:trPr>
          <w:trHeight w:val="170"/>
        </w:trPr>
        <w:tc>
          <w:tcPr>
            <w:tcW w:w="2908" w:type="dxa"/>
            <w:noWrap/>
          </w:tcPr>
          <w:p w14:paraId="188D2F7A" w14:textId="7A36CBD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Emiliano Zapata</w:t>
            </w:r>
          </w:p>
        </w:tc>
        <w:tc>
          <w:tcPr>
            <w:tcW w:w="1121" w:type="dxa"/>
            <w:tcBorders>
              <w:top w:val="single" w:sz="4" w:space="0" w:color="auto"/>
              <w:left w:val="single" w:sz="4" w:space="0" w:color="auto"/>
              <w:bottom w:val="single" w:sz="4" w:space="0" w:color="auto"/>
              <w:right w:val="single" w:sz="4" w:space="0" w:color="auto"/>
            </w:tcBorders>
            <w:noWrap/>
          </w:tcPr>
          <w:p w14:paraId="7B631B9B" w14:textId="2338178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1,591,423</w:t>
            </w:r>
          </w:p>
        </w:tc>
        <w:tc>
          <w:tcPr>
            <w:tcW w:w="1115" w:type="dxa"/>
            <w:tcBorders>
              <w:top w:val="single" w:sz="4" w:space="0" w:color="auto"/>
              <w:left w:val="single" w:sz="4" w:space="0" w:color="auto"/>
              <w:bottom w:val="single" w:sz="4" w:space="0" w:color="auto"/>
              <w:right w:val="single" w:sz="4" w:space="0" w:color="auto"/>
            </w:tcBorders>
            <w:noWrap/>
          </w:tcPr>
          <w:p w14:paraId="242703AB" w14:textId="39EC920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10,154,804</w:t>
            </w:r>
          </w:p>
        </w:tc>
        <w:tc>
          <w:tcPr>
            <w:tcW w:w="1115" w:type="dxa"/>
            <w:tcBorders>
              <w:top w:val="single" w:sz="4" w:space="0" w:color="auto"/>
              <w:left w:val="single" w:sz="4" w:space="0" w:color="auto"/>
              <w:bottom w:val="single" w:sz="4" w:space="0" w:color="auto"/>
              <w:right w:val="dotted" w:sz="4" w:space="0" w:color="auto"/>
            </w:tcBorders>
            <w:noWrap/>
          </w:tcPr>
          <w:p w14:paraId="07C4826E" w14:textId="43AA0E0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11,746,227</w:t>
            </w:r>
          </w:p>
        </w:tc>
        <w:tc>
          <w:tcPr>
            <w:tcW w:w="1088" w:type="dxa"/>
            <w:tcBorders>
              <w:top w:val="single" w:sz="4" w:space="0" w:color="auto"/>
              <w:left w:val="single" w:sz="4" w:space="0" w:color="auto"/>
              <w:bottom w:val="single" w:sz="4" w:space="0" w:color="auto"/>
              <w:right w:val="single" w:sz="4" w:space="0" w:color="auto"/>
            </w:tcBorders>
            <w:noWrap/>
          </w:tcPr>
          <w:p w14:paraId="18CC5822" w14:textId="6DE8D7F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2,028,406</w:t>
            </w:r>
          </w:p>
        </w:tc>
        <w:tc>
          <w:tcPr>
            <w:tcW w:w="1036" w:type="dxa"/>
            <w:tcBorders>
              <w:top w:val="single" w:sz="4" w:space="0" w:color="auto"/>
              <w:left w:val="single" w:sz="4" w:space="0" w:color="auto"/>
              <w:bottom w:val="single" w:sz="4" w:space="0" w:color="auto"/>
              <w:right w:val="single" w:sz="4" w:space="0" w:color="auto"/>
            </w:tcBorders>
            <w:noWrap/>
          </w:tcPr>
          <w:p w14:paraId="725DBD3B" w14:textId="18B20C2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11,821,728</w:t>
            </w:r>
          </w:p>
        </w:tc>
        <w:tc>
          <w:tcPr>
            <w:tcW w:w="1115" w:type="dxa"/>
            <w:tcBorders>
              <w:top w:val="single" w:sz="4" w:space="0" w:color="auto"/>
              <w:left w:val="single" w:sz="4" w:space="0" w:color="auto"/>
              <w:bottom w:val="single" w:sz="4" w:space="0" w:color="auto"/>
              <w:right w:val="single" w:sz="4" w:space="0" w:color="auto"/>
            </w:tcBorders>
            <w:noWrap/>
          </w:tcPr>
          <w:p w14:paraId="11317912" w14:textId="018808F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13,850,134</w:t>
            </w:r>
          </w:p>
        </w:tc>
      </w:tr>
      <w:tr w:rsidR="005809AF" w:rsidRPr="00A81935" w14:paraId="2B7ADFA1" w14:textId="77777777" w:rsidTr="001C0572">
        <w:trPr>
          <w:trHeight w:val="170"/>
        </w:trPr>
        <w:tc>
          <w:tcPr>
            <w:tcW w:w="2908" w:type="dxa"/>
            <w:noWrap/>
          </w:tcPr>
          <w:p w14:paraId="0885DCA4" w14:textId="5ACC76F8"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Epazoyucan</w:t>
            </w:r>
          </w:p>
        </w:tc>
        <w:tc>
          <w:tcPr>
            <w:tcW w:w="1121" w:type="dxa"/>
            <w:tcBorders>
              <w:top w:val="single" w:sz="4" w:space="0" w:color="auto"/>
              <w:left w:val="single" w:sz="4" w:space="0" w:color="auto"/>
              <w:bottom w:val="single" w:sz="4" w:space="0" w:color="auto"/>
              <w:right w:val="single" w:sz="4" w:space="0" w:color="auto"/>
            </w:tcBorders>
            <w:noWrap/>
          </w:tcPr>
          <w:p w14:paraId="126E4617" w14:textId="70FCEB5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7,516,330</w:t>
            </w:r>
          </w:p>
        </w:tc>
        <w:tc>
          <w:tcPr>
            <w:tcW w:w="1115" w:type="dxa"/>
            <w:tcBorders>
              <w:top w:val="single" w:sz="4" w:space="0" w:color="auto"/>
              <w:left w:val="single" w:sz="4" w:space="0" w:color="auto"/>
              <w:bottom w:val="single" w:sz="4" w:space="0" w:color="auto"/>
              <w:right w:val="single" w:sz="4" w:space="0" w:color="auto"/>
            </w:tcBorders>
            <w:noWrap/>
          </w:tcPr>
          <w:p w14:paraId="2B8390E9" w14:textId="31DE9AA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4,780,215</w:t>
            </w:r>
          </w:p>
        </w:tc>
        <w:tc>
          <w:tcPr>
            <w:tcW w:w="1115" w:type="dxa"/>
            <w:tcBorders>
              <w:top w:val="single" w:sz="4" w:space="0" w:color="auto"/>
              <w:left w:val="single" w:sz="4" w:space="0" w:color="auto"/>
              <w:bottom w:val="single" w:sz="4" w:space="0" w:color="auto"/>
              <w:right w:val="dotted" w:sz="4" w:space="0" w:color="auto"/>
            </w:tcBorders>
            <w:noWrap/>
          </w:tcPr>
          <w:p w14:paraId="715B0917" w14:textId="43E04F0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12,296,544</w:t>
            </w:r>
          </w:p>
        </w:tc>
        <w:tc>
          <w:tcPr>
            <w:tcW w:w="1088" w:type="dxa"/>
            <w:tcBorders>
              <w:top w:val="single" w:sz="4" w:space="0" w:color="auto"/>
              <w:left w:val="single" w:sz="4" w:space="0" w:color="auto"/>
              <w:bottom w:val="single" w:sz="4" w:space="0" w:color="auto"/>
              <w:right w:val="single" w:sz="4" w:space="0" w:color="auto"/>
            </w:tcBorders>
            <w:noWrap/>
          </w:tcPr>
          <w:p w14:paraId="4C78BE60" w14:textId="0F44FFF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8,236,972</w:t>
            </w:r>
          </w:p>
        </w:tc>
        <w:tc>
          <w:tcPr>
            <w:tcW w:w="1036" w:type="dxa"/>
            <w:tcBorders>
              <w:top w:val="single" w:sz="4" w:space="0" w:color="auto"/>
              <w:left w:val="single" w:sz="4" w:space="0" w:color="auto"/>
              <w:bottom w:val="single" w:sz="4" w:space="0" w:color="auto"/>
              <w:right w:val="single" w:sz="4" w:space="0" w:color="auto"/>
            </w:tcBorders>
            <w:noWrap/>
          </w:tcPr>
          <w:p w14:paraId="4F2C4F00" w14:textId="651C453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6,174,592</w:t>
            </w:r>
          </w:p>
        </w:tc>
        <w:tc>
          <w:tcPr>
            <w:tcW w:w="1115" w:type="dxa"/>
            <w:tcBorders>
              <w:top w:val="single" w:sz="4" w:space="0" w:color="auto"/>
              <w:left w:val="single" w:sz="4" w:space="0" w:color="auto"/>
              <w:bottom w:val="single" w:sz="4" w:space="0" w:color="auto"/>
              <w:right w:val="single" w:sz="4" w:space="0" w:color="auto"/>
            </w:tcBorders>
            <w:noWrap/>
          </w:tcPr>
          <w:p w14:paraId="71DFA2F1" w14:textId="0898992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14,411,564</w:t>
            </w:r>
          </w:p>
        </w:tc>
      </w:tr>
      <w:tr w:rsidR="005809AF" w:rsidRPr="00A81935" w14:paraId="2EBB0ED4" w14:textId="77777777" w:rsidTr="001C0572">
        <w:trPr>
          <w:trHeight w:val="170"/>
        </w:trPr>
        <w:tc>
          <w:tcPr>
            <w:tcW w:w="2908" w:type="dxa"/>
            <w:noWrap/>
          </w:tcPr>
          <w:p w14:paraId="23E1E281" w14:textId="6137B01A"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Francisco I. Madero</w:t>
            </w:r>
          </w:p>
        </w:tc>
        <w:tc>
          <w:tcPr>
            <w:tcW w:w="1121" w:type="dxa"/>
            <w:tcBorders>
              <w:top w:val="single" w:sz="4" w:space="0" w:color="auto"/>
              <w:left w:val="single" w:sz="4" w:space="0" w:color="auto"/>
              <w:bottom w:val="single" w:sz="4" w:space="0" w:color="auto"/>
              <w:right w:val="single" w:sz="4" w:space="0" w:color="auto"/>
            </w:tcBorders>
            <w:noWrap/>
          </w:tcPr>
          <w:p w14:paraId="2BBB3F7D" w14:textId="306BADD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11,357,192</w:t>
            </w:r>
          </w:p>
        </w:tc>
        <w:tc>
          <w:tcPr>
            <w:tcW w:w="1115" w:type="dxa"/>
            <w:tcBorders>
              <w:top w:val="single" w:sz="4" w:space="0" w:color="auto"/>
              <w:left w:val="single" w:sz="4" w:space="0" w:color="auto"/>
              <w:bottom w:val="single" w:sz="4" w:space="0" w:color="auto"/>
              <w:right w:val="single" w:sz="4" w:space="0" w:color="auto"/>
            </w:tcBorders>
            <w:noWrap/>
          </w:tcPr>
          <w:p w14:paraId="497F62F8" w14:textId="2DF9B7A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5,524,599</w:t>
            </w:r>
          </w:p>
        </w:tc>
        <w:tc>
          <w:tcPr>
            <w:tcW w:w="1115" w:type="dxa"/>
            <w:tcBorders>
              <w:top w:val="single" w:sz="4" w:space="0" w:color="auto"/>
              <w:left w:val="single" w:sz="4" w:space="0" w:color="auto"/>
              <w:bottom w:val="single" w:sz="4" w:space="0" w:color="auto"/>
              <w:right w:val="dotted" w:sz="4" w:space="0" w:color="auto"/>
            </w:tcBorders>
            <w:noWrap/>
          </w:tcPr>
          <w:p w14:paraId="3704A5A7" w14:textId="6007364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16,881,791</w:t>
            </w:r>
          </w:p>
        </w:tc>
        <w:tc>
          <w:tcPr>
            <w:tcW w:w="1088" w:type="dxa"/>
            <w:tcBorders>
              <w:top w:val="single" w:sz="4" w:space="0" w:color="auto"/>
              <w:left w:val="single" w:sz="4" w:space="0" w:color="auto"/>
              <w:bottom w:val="single" w:sz="4" w:space="0" w:color="auto"/>
              <w:right w:val="single" w:sz="4" w:space="0" w:color="auto"/>
            </w:tcBorders>
            <w:noWrap/>
          </w:tcPr>
          <w:p w14:paraId="4853BE2D" w14:textId="0FB9BC2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12,835,256</w:t>
            </w:r>
          </w:p>
        </w:tc>
        <w:tc>
          <w:tcPr>
            <w:tcW w:w="1036" w:type="dxa"/>
            <w:tcBorders>
              <w:top w:val="single" w:sz="4" w:space="0" w:color="auto"/>
              <w:left w:val="single" w:sz="4" w:space="0" w:color="auto"/>
              <w:bottom w:val="single" w:sz="4" w:space="0" w:color="auto"/>
              <w:right w:val="single" w:sz="4" w:space="0" w:color="auto"/>
            </w:tcBorders>
            <w:noWrap/>
          </w:tcPr>
          <w:p w14:paraId="4FB39B44" w14:textId="6374CC4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5,778,240</w:t>
            </w:r>
          </w:p>
        </w:tc>
        <w:tc>
          <w:tcPr>
            <w:tcW w:w="1115" w:type="dxa"/>
            <w:tcBorders>
              <w:top w:val="single" w:sz="4" w:space="0" w:color="auto"/>
              <w:left w:val="single" w:sz="4" w:space="0" w:color="auto"/>
              <w:bottom w:val="single" w:sz="4" w:space="0" w:color="auto"/>
              <w:right w:val="single" w:sz="4" w:space="0" w:color="auto"/>
            </w:tcBorders>
            <w:noWrap/>
          </w:tcPr>
          <w:p w14:paraId="38584E27" w14:textId="12CDE05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18,613,496</w:t>
            </w:r>
          </w:p>
        </w:tc>
      </w:tr>
      <w:tr w:rsidR="005809AF" w:rsidRPr="00A81935" w14:paraId="50242D49" w14:textId="77777777" w:rsidTr="001C0572">
        <w:trPr>
          <w:trHeight w:val="170"/>
        </w:trPr>
        <w:tc>
          <w:tcPr>
            <w:tcW w:w="2908" w:type="dxa"/>
            <w:noWrap/>
          </w:tcPr>
          <w:p w14:paraId="59349AA1" w14:textId="7F25337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Huasca de Ocampo</w:t>
            </w:r>
          </w:p>
        </w:tc>
        <w:tc>
          <w:tcPr>
            <w:tcW w:w="1121" w:type="dxa"/>
            <w:tcBorders>
              <w:top w:val="single" w:sz="4" w:space="0" w:color="auto"/>
              <w:left w:val="single" w:sz="4" w:space="0" w:color="auto"/>
              <w:bottom w:val="single" w:sz="4" w:space="0" w:color="auto"/>
              <w:right w:val="single" w:sz="4" w:space="0" w:color="auto"/>
            </w:tcBorders>
            <w:noWrap/>
          </w:tcPr>
          <w:p w14:paraId="521CF47E" w14:textId="51333FD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3,300,785</w:t>
            </w:r>
          </w:p>
        </w:tc>
        <w:tc>
          <w:tcPr>
            <w:tcW w:w="1115" w:type="dxa"/>
            <w:tcBorders>
              <w:top w:val="single" w:sz="4" w:space="0" w:color="auto"/>
              <w:left w:val="single" w:sz="4" w:space="0" w:color="auto"/>
              <w:bottom w:val="single" w:sz="4" w:space="0" w:color="auto"/>
              <w:right w:val="single" w:sz="4" w:space="0" w:color="auto"/>
            </w:tcBorders>
            <w:noWrap/>
          </w:tcPr>
          <w:p w14:paraId="3BDC7617" w14:textId="36258B4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4,998,366</w:t>
            </w:r>
          </w:p>
        </w:tc>
        <w:tc>
          <w:tcPr>
            <w:tcW w:w="1115" w:type="dxa"/>
            <w:tcBorders>
              <w:top w:val="single" w:sz="4" w:space="0" w:color="auto"/>
              <w:left w:val="single" w:sz="4" w:space="0" w:color="auto"/>
              <w:bottom w:val="single" w:sz="4" w:space="0" w:color="auto"/>
              <w:right w:val="dotted" w:sz="4" w:space="0" w:color="auto"/>
            </w:tcBorders>
            <w:noWrap/>
          </w:tcPr>
          <w:p w14:paraId="13AB34EA" w14:textId="595BF62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8,299,151</w:t>
            </w:r>
          </w:p>
        </w:tc>
        <w:tc>
          <w:tcPr>
            <w:tcW w:w="1088" w:type="dxa"/>
            <w:tcBorders>
              <w:top w:val="single" w:sz="4" w:space="0" w:color="auto"/>
              <w:left w:val="single" w:sz="4" w:space="0" w:color="auto"/>
              <w:bottom w:val="single" w:sz="4" w:space="0" w:color="auto"/>
              <w:right w:val="single" w:sz="4" w:space="0" w:color="auto"/>
            </w:tcBorders>
            <w:noWrap/>
          </w:tcPr>
          <w:p w14:paraId="2A199F58" w14:textId="37FF498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4,662,838</w:t>
            </w:r>
          </w:p>
        </w:tc>
        <w:tc>
          <w:tcPr>
            <w:tcW w:w="1036" w:type="dxa"/>
            <w:tcBorders>
              <w:top w:val="single" w:sz="4" w:space="0" w:color="auto"/>
              <w:left w:val="single" w:sz="4" w:space="0" w:color="auto"/>
              <w:bottom w:val="single" w:sz="4" w:space="0" w:color="auto"/>
              <w:right w:val="single" w:sz="4" w:space="0" w:color="auto"/>
            </w:tcBorders>
            <w:noWrap/>
          </w:tcPr>
          <w:p w14:paraId="3402BE7F" w14:textId="57B58B1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5,306,741</w:t>
            </w:r>
          </w:p>
        </w:tc>
        <w:tc>
          <w:tcPr>
            <w:tcW w:w="1115" w:type="dxa"/>
            <w:tcBorders>
              <w:top w:val="single" w:sz="4" w:space="0" w:color="auto"/>
              <w:left w:val="single" w:sz="4" w:space="0" w:color="auto"/>
              <w:bottom w:val="single" w:sz="4" w:space="0" w:color="auto"/>
              <w:right w:val="single" w:sz="4" w:space="0" w:color="auto"/>
            </w:tcBorders>
            <w:noWrap/>
          </w:tcPr>
          <w:p w14:paraId="6852EB92" w14:textId="6AA5447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9,969,579</w:t>
            </w:r>
          </w:p>
        </w:tc>
      </w:tr>
      <w:tr w:rsidR="005809AF" w:rsidRPr="00A81935" w14:paraId="2ECA6091" w14:textId="77777777" w:rsidTr="001C0572">
        <w:trPr>
          <w:trHeight w:val="170"/>
        </w:trPr>
        <w:tc>
          <w:tcPr>
            <w:tcW w:w="2908" w:type="dxa"/>
            <w:noWrap/>
          </w:tcPr>
          <w:p w14:paraId="16EA1CEB" w14:textId="6140B75D"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Huautla</w:t>
            </w:r>
          </w:p>
        </w:tc>
        <w:tc>
          <w:tcPr>
            <w:tcW w:w="1121" w:type="dxa"/>
            <w:tcBorders>
              <w:top w:val="single" w:sz="4" w:space="0" w:color="auto"/>
              <w:left w:val="single" w:sz="4" w:space="0" w:color="auto"/>
              <w:bottom w:val="single" w:sz="4" w:space="0" w:color="auto"/>
              <w:right w:val="single" w:sz="4" w:space="0" w:color="auto"/>
            </w:tcBorders>
            <w:noWrap/>
          </w:tcPr>
          <w:p w14:paraId="2E641D38" w14:textId="0AC749B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703,820</w:t>
            </w:r>
          </w:p>
        </w:tc>
        <w:tc>
          <w:tcPr>
            <w:tcW w:w="1115" w:type="dxa"/>
            <w:tcBorders>
              <w:top w:val="single" w:sz="4" w:space="0" w:color="auto"/>
              <w:left w:val="single" w:sz="4" w:space="0" w:color="auto"/>
              <w:bottom w:val="single" w:sz="4" w:space="0" w:color="auto"/>
              <w:right w:val="single" w:sz="4" w:space="0" w:color="auto"/>
            </w:tcBorders>
            <w:noWrap/>
          </w:tcPr>
          <w:p w14:paraId="51C1A983" w14:textId="1A63F70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1,189,020</w:t>
            </w:r>
          </w:p>
        </w:tc>
        <w:tc>
          <w:tcPr>
            <w:tcW w:w="1115" w:type="dxa"/>
            <w:tcBorders>
              <w:top w:val="single" w:sz="4" w:space="0" w:color="auto"/>
              <w:left w:val="single" w:sz="4" w:space="0" w:color="auto"/>
              <w:bottom w:val="single" w:sz="4" w:space="0" w:color="auto"/>
              <w:right w:val="dotted" w:sz="4" w:space="0" w:color="auto"/>
            </w:tcBorders>
            <w:noWrap/>
          </w:tcPr>
          <w:p w14:paraId="0D90DAF6" w14:textId="0807AF1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1,892,840</w:t>
            </w:r>
          </w:p>
        </w:tc>
        <w:tc>
          <w:tcPr>
            <w:tcW w:w="1088" w:type="dxa"/>
            <w:tcBorders>
              <w:top w:val="single" w:sz="4" w:space="0" w:color="auto"/>
              <w:left w:val="single" w:sz="4" w:space="0" w:color="auto"/>
              <w:bottom w:val="single" w:sz="4" w:space="0" w:color="auto"/>
              <w:right w:val="single" w:sz="4" w:space="0" w:color="auto"/>
            </w:tcBorders>
            <w:noWrap/>
          </w:tcPr>
          <w:p w14:paraId="092CD714" w14:textId="29D3E08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516,484</w:t>
            </w:r>
          </w:p>
        </w:tc>
        <w:tc>
          <w:tcPr>
            <w:tcW w:w="1036" w:type="dxa"/>
            <w:tcBorders>
              <w:top w:val="single" w:sz="4" w:space="0" w:color="auto"/>
              <w:left w:val="single" w:sz="4" w:space="0" w:color="auto"/>
              <w:bottom w:val="single" w:sz="4" w:space="0" w:color="auto"/>
              <w:right w:val="single" w:sz="4" w:space="0" w:color="auto"/>
            </w:tcBorders>
            <w:noWrap/>
          </w:tcPr>
          <w:p w14:paraId="1843C73A" w14:textId="4058EA6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1,356,494</w:t>
            </w:r>
          </w:p>
        </w:tc>
        <w:tc>
          <w:tcPr>
            <w:tcW w:w="1115" w:type="dxa"/>
            <w:tcBorders>
              <w:top w:val="single" w:sz="4" w:space="0" w:color="auto"/>
              <w:left w:val="single" w:sz="4" w:space="0" w:color="auto"/>
              <w:bottom w:val="single" w:sz="4" w:space="0" w:color="auto"/>
              <w:right w:val="single" w:sz="4" w:space="0" w:color="auto"/>
            </w:tcBorders>
            <w:noWrap/>
          </w:tcPr>
          <w:p w14:paraId="7B3EAEF1" w14:textId="2E25C2C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1,872,978</w:t>
            </w:r>
          </w:p>
        </w:tc>
      </w:tr>
      <w:tr w:rsidR="005809AF" w:rsidRPr="00A81935" w14:paraId="6B3A2213" w14:textId="77777777" w:rsidTr="001C0572">
        <w:trPr>
          <w:trHeight w:val="170"/>
        </w:trPr>
        <w:tc>
          <w:tcPr>
            <w:tcW w:w="2908" w:type="dxa"/>
            <w:noWrap/>
          </w:tcPr>
          <w:p w14:paraId="24E76ED2" w14:textId="79ADC65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Huazalingo</w:t>
            </w:r>
          </w:p>
        </w:tc>
        <w:tc>
          <w:tcPr>
            <w:tcW w:w="1121" w:type="dxa"/>
            <w:tcBorders>
              <w:top w:val="single" w:sz="4" w:space="0" w:color="auto"/>
              <w:left w:val="single" w:sz="4" w:space="0" w:color="auto"/>
              <w:bottom w:val="single" w:sz="4" w:space="0" w:color="auto"/>
              <w:right w:val="single" w:sz="4" w:space="0" w:color="auto"/>
            </w:tcBorders>
            <w:noWrap/>
          </w:tcPr>
          <w:p w14:paraId="5D934774" w14:textId="1AA01D4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76290CD2" w14:textId="0B90F74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115" w:type="dxa"/>
            <w:tcBorders>
              <w:top w:val="single" w:sz="4" w:space="0" w:color="auto"/>
              <w:left w:val="single" w:sz="4" w:space="0" w:color="auto"/>
              <w:bottom w:val="single" w:sz="4" w:space="0" w:color="auto"/>
              <w:right w:val="dotted" w:sz="4" w:space="0" w:color="auto"/>
            </w:tcBorders>
            <w:noWrap/>
          </w:tcPr>
          <w:p w14:paraId="1FDDD2C5" w14:textId="536C272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088" w:type="dxa"/>
            <w:tcBorders>
              <w:top w:val="single" w:sz="4" w:space="0" w:color="auto"/>
              <w:left w:val="single" w:sz="4" w:space="0" w:color="auto"/>
              <w:bottom w:val="single" w:sz="4" w:space="0" w:color="auto"/>
              <w:right w:val="single" w:sz="4" w:space="0" w:color="auto"/>
            </w:tcBorders>
            <w:noWrap/>
          </w:tcPr>
          <w:p w14:paraId="1BEB9A6C" w14:textId="7725F4E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388FE652" w14:textId="0630380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c>
          <w:tcPr>
            <w:tcW w:w="1115" w:type="dxa"/>
            <w:tcBorders>
              <w:top w:val="single" w:sz="4" w:space="0" w:color="auto"/>
              <w:left w:val="single" w:sz="4" w:space="0" w:color="auto"/>
              <w:bottom w:val="single" w:sz="4" w:space="0" w:color="auto"/>
              <w:right w:val="single" w:sz="4" w:space="0" w:color="auto"/>
            </w:tcBorders>
            <w:noWrap/>
          </w:tcPr>
          <w:p w14:paraId="03839D67" w14:textId="02E31C2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r>
      <w:tr w:rsidR="005809AF" w:rsidRPr="00A81935" w14:paraId="73D1C014" w14:textId="77777777" w:rsidTr="001C0572">
        <w:trPr>
          <w:trHeight w:val="170"/>
        </w:trPr>
        <w:tc>
          <w:tcPr>
            <w:tcW w:w="2908" w:type="dxa"/>
            <w:noWrap/>
          </w:tcPr>
          <w:p w14:paraId="303A32CE" w14:textId="5DBC8878"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Huehuetla</w:t>
            </w:r>
          </w:p>
        </w:tc>
        <w:tc>
          <w:tcPr>
            <w:tcW w:w="1121" w:type="dxa"/>
            <w:tcBorders>
              <w:top w:val="single" w:sz="4" w:space="0" w:color="auto"/>
              <w:left w:val="single" w:sz="4" w:space="0" w:color="auto"/>
              <w:bottom w:val="single" w:sz="4" w:space="0" w:color="auto"/>
              <w:right w:val="single" w:sz="4" w:space="0" w:color="auto"/>
            </w:tcBorders>
            <w:noWrap/>
          </w:tcPr>
          <w:p w14:paraId="43BBE513" w14:textId="24CC3E3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1A4FD462" w14:textId="4A7A72B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115" w:type="dxa"/>
            <w:tcBorders>
              <w:top w:val="single" w:sz="4" w:space="0" w:color="auto"/>
              <w:left w:val="single" w:sz="4" w:space="0" w:color="auto"/>
              <w:bottom w:val="single" w:sz="4" w:space="0" w:color="auto"/>
              <w:right w:val="dotted" w:sz="4" w:space="0" w:color="auto"/>
            </w:tcBorders>
            <w:noWrap/>
          </w:tcPr>
          <w:p w14:paraId="03937C36" w14:textId="568F573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088" w:type="dxa"/>
            <w:tcBorders>
              <w:top w:val="single" w:sz="4" w:space="0" w:color="auto"/>
              <w:left w:val="single" w:sz="4" w:space="0" w:color="auto"/>
              <w:bottom w:val="single" w:sz="4" w:space="0" w:color="auto"/>
              <w:right w:val="single" w:sz="4" w:space="0" w:color="auto"/>
            </w:tcBorders>
            <w:noWrap/>
          </w:tcPr>
          <w:p w14:paraId="4C10D778" w14:textId="5412453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3D26E4BF" w14:textId="5BF6B74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c>
          <w:tcPr>
            <w:tcW w:w="1115" w:type="dxa"/>
            <w:tcBorders>
              <w:top w:val="single" w:sz="4" w:space="0" w:color="auto"/>
              <w:left w:val="single" w:sz="4" w:space="0" w:color="auto"/>
              <w:bottom w:val="single" w:sz="4" w:space="0" w:color="auto"/>
              <w:right w:val="single" w:sz="4" w:space="0" w:color="auto"/>
            </w:tcBorders>
            <w:noWrap/>
          </w:tcPr>
          <w:p w14:paraId="1822382C" w14:textId="22E13C1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r>
      <w:tr w:rsidR="005809AF" w:rsidRPr="00A81935" w14:paraId="1F73088F" w14:textId="77777777" w:rsidTr="001C0572">
        <w:trPr>
          <w:trHeight w:val="170"/>
        </w:trPr>
        <w:tc>
          <w:tcPr>
            <w:tcW w:w="2908" w:type="dxa"/>
            <w:noWrap/>
          </w:tcPr>
          <w:p w14:paraId="50C2C623" w14:textId="35CBF5E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Huejutla de Reyes</w:t>
            </w:r>
          </w:p>
        </w:tc>
        <w:tc>
          <w:tcPr>
            <w:tcW w:w="1121" w:type="dxa"/>
            <w:tcBorders>
              <w:top w:val="single" w:sz="4" w:space="0" w:color="auto"/>
              <w:left w:val="single" w:sz="4" w:space="0" w:color="auto"/>
              <w:bottom w:val="single" w:sz="4" w:space="0" w:color="auto"/>
              <w:right w:val="single" w:sz="4" w:space="0" w:color="auto"/>
            </w:tcBorders>
            <w:noWrap/>
          </w:tcPr>
          <w:p w14:paraId="5B3804C1" w14:textId="6CA5A92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16,668,761</w:t>
            </w:r>
          </w:p>
        </w:tc>
        <w:tc>
          <w:tcPr>
            <w:tcW w:w="1115" w:type="dxa"/>
            <w:tcBorders>
              <w:top w:val="single" w:sz="4" w:space="0" w:color="auto"/>
              <w:left w:val="single" w:sz="4" w:space="0" w:color="auto"/>
              <w:bottom w:val="single" w:sz="4" w:space="0" w:color="auto"/>
              <w:right w:val="single" w:sz="4" w:space="0" w:color="auto"/>
            </w:tcBorders>
            <w:noWrap/>
          </w:tcPr>
          <w:p w14:paraId="0F1B4A5D" w14:textId="2A57689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3,750,428</w:t>
            </w:r>
          </w:p>
        </w:tc>
        <w:tc>
          <w:tcPr>
            <w:tcW w:w="1115" w:type="dxa"/>
            <w:tcBorders>
              <w:top w:val="single" w:sz="4" w:space="0" w:color="auto"/>
              <w:left w:val="single" w:sz="4" w:space="0" w:color="auto"/>
              <w:bottom w:val="single" w:sz="4" w:space="0" w:color="auto"/>
              <w:right w:val="dotted" w:sz="4" w:space="0" w:color="auto"/>
            </w:tcBorders>
            <w:noWrap/>
          </w:tcPr>
          <w:p w14:paraId="25009AFE" w14:textId="7654CC8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20,419,189</w:t>
            </w:r>
          </w:p>
        </w:tc>
        <w:tc>
          <w:tcPr>
            <w:tcW w:w="1088" w:type="dxa"/>
            <w:tcBorders>
              <w:top w:val="single" w:sz="4" w:space="0" w:color="auto"/>
              <w:left w:val="single" w:sz="4" w:space="0" w:color="auto"/>
              <w:bottom w:val="single" w:sz="4" w:space="0" w:color="auto"/>
              <w:right w:val="single" w:sz="4" w:space="0" w:color="auto"/>
            </w:tcBorders>
            <w:noWrap/>
          </w:tcPr>
          <w:p w14:paraId="2346C782" w14:textId="2E388A6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15,557,906</w:t>
            </w:r>
          </w:p>
        </w:tc>
        <w:tc>
          <w:tcPr>
            <w:tcW w:w="1036" w:type="dxa"/>
            <w:tcBorders>
              <w:top w:val="single" w:sz="4" w:space="0" w:color="auto"/>
              <w:left w:val="single" w:sz="4" w:space="0" w:color="auto"/>
              <w:bottom w:val="single" w:sz="4" w:space="0" w:color="auto"/>
              <w:right w:val="single" w:sz="4" w:space="0" w:color="auto"/>
            </w:tcBorders>
            <w:noWrap/>
          </w:tcPr>
          <w:p w14:paraId="6D6099C5" w14:textId="4A216B9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4,107,680</w:t>
            </w:r>
          </w:p>
        </w:tc>
        <w:tc>
          <w:tcPr>
            <w:tcW w:w="1115" w:type="dxa"/>
            <w:tcBorders>
              <w:top w:val="single" w:sz="4" w:space="0" w:color="auto"/>
              <w:left w:val="single" w:sz="4" w:space="0" w:color="auto"/>
              <w:bottom w:val="single" w:sz="4" w:space="0" w:color="auto"/>
              <w:right w:val="single" w:sz="4" w:space="0" w:color="auto"/>
            </w:tcBorders>
            <w:noWrap/>
          </w:tcPr>
          <w:p w14:paraId="2DF808B6" w14:textId="7F29CDE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19,665,586</w:t>
            </w:r>
          </w:p>
        </w:tc>
      </w:tr>
      <w:tr w:rsidR="005809AF" w:rsidRPr="00A81935" w14:paraId="7979FC2A" w14:textId="77777777" w:rsidTr="001C0572">
        <w:trPr>
          <w:trHeight w:val="170"/>
        </w:trPr>
        <w:tc>
          <w:tcPr>
            <w:tcW w:w="2908" w:type="dxa"/>
            <w:noWrap/>
          </w:tcPr>
          <w:p w14:paraId="1B1C12A5" w14:textId="01CD2AC1"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Huichapan</w:t>
            </w:r>
          </w:p>
        </w:tc>
        <w:tc>
          <w:tcPr>
            <w:tcW w:w="1121" w:type="dxa"/>
            <w:tcBorders>
              <w:top w:val="single" w:sz="4" w:space="0" w:color="auto"/>
              <w:left w:val="single" w:sz="4" w:space="0" w:color="auto"/>
              <w:bottom w:val="single" w:sz="4" w:space="0" w:color="auto"/>
              <w:right w:val="single" w:sz="4" w:space="0" w:color="auto"/>
            </w:tcBorders>
            <w:noWrap/>
          </w:tcPr>
          <w:p w14:paraId="1F03FC5D" w14:textId="36EDF02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21,496,666</w:t>
            </w:r>
          </w:p>
        </w:tc>
        <w:tc>
          <w:tcPr>
            <w:tcW w:w="1115" w:type="dxa"/>
            <w:tcBorders>
              <w:top w:val="single" w:sz="4" w:space="0" w:color="auto"/>
              <w:left w:val="single" w:sz="4" w:space="0" w:color="auto"/>
              <w:bottom w:val="single" w:sz="4" w:space="0" w:color="auto"/>
              <w:right w:val="single" w:sz="4" w:space="0" w:color="auto"/>
            </w:tcBorders>
            <w:noWrap/>
          </w:tcPr>
          <w:p w14:paraId="76F54D01" w14:textId="6121D67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25,644,804</w:t>
            </w:r>
          </w:p>
        </w:tc>
        <w:tc>
          <w:tcPr>
            <w:tcW w:w="1115" w:type="dxa"/>
            <w:tcBorders>
              <w:top w:val="single" w:sz="4" w:space="0" w:color="auto"/>
              <w:left w:val="single" w:sz="4" w:space="0" w:color="auto"/>
              <w:bottom w:val="single" w:sz="4" w:space="0" w:color="auto"/>
              <w:right w:val="dotted" w:sz="4" w:space="0" w:color="auto"/>
            </w:tcBorders>
            <w:noWrap/>
          </w:tcPr>
          <w:p w14:paraId="3B981BAB" w14:textId="6A2C7D3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47,141,470</w:t>
            </w:r>
          </w:p>
        </w:tc>
        <w:tc>
          <w:tcPr>
            <w:tcW w:w="1088" w:type="dxa"/>
            <w:tcBorders>
              <w:top w:val="single" w:sz="4" w:space="0" w:color="auto"/>
              <w:left w:val="single" w:sz="4" w:space="0" w:color="auto"/>
              <w:bottom w:val="single" w:sz="4" w:space="0" w:color="auto"/>
              <w:right w:val="single" w:sz="4" w:space="0" w:color="auto"/>
            </w:tcBorders>
            <w:noWrap/>
          </w:tcPr>
          <w:p w14:paraId="556A5626" w14:textId="47CCDB2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24,593,300</w:t>
            </w:r>
          </w:p>
        </w:tc>
        <w:tc>
          <w:tcPr>
            <w:tcW w:w="1036" w:type="dxa"/>
            <w:tcBorders>
              <w:top w:val="single" w:sz="4" w:space="0" w:color="auto"/>
              <w:left w:val="single" w:sz="4" w:space="0" w:color="auto"/>
              <w:bottom w:val="single" w:sz="4" w:space="0" w:color="auto"/>
              <w:right w:val="single" w:sz="4" w:space="0" w:color="auto"/>
            </w:tcBorders>
            <w:noWrap/>
          </w:tcPr>
          <w:p w14:paraId="6B77C046" w14:textId="19016DF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26,743,456</w:t>
            </w:r>
          </w:p>
        </w:tc>
        <w:tc>
          <w:tcPr>
            <w:tcW w:w="1115" w:type="dxa"/>
            <w:tcBorders>
              <w:top w:val="single" w:sz="4" w:space="0" w:color="auto"/>
              <w:left w:val="single" w:sz="4" w:space="0" w:color="auto"/>
              <w:bottom w:val="single" w:sz="4" w:space="0" w:color="auto"/>
              <w:right w:val="single" w:sz="4" w:space="0" w:color="auto"/>
            </w:tcBorders>
            <w:noWrap/>
          </w:tcPr>
          <w:p w14:paraId="6C1840C7" w14:textId="66E593E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51,336,756</w:t>
            </w:r>
          </w:p>
        </w:tc>
      </w:tr>
      <w:tr w:rsidR="005809AF" w:rsidRPr="00A81935" w14:paraId="0C937BA0" w14:textId="77777777" w:rsidTr="001C0572">
        <w:trPr>
          <w:trHeight w:val="170"/>
        </w:trPr>
        <w:tc>
          <w:tcPr>
            <w:tcW w:w="2908" w:type="dxa"/>
            <w:noWrap/>
          </w:tcPr>
          <w:p w14:paraId="57CBCA6C" w14:textId="1067A43E"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Ixmiquilpan</w:t>
            </w:r>
          </w:p>
        </w:tc>
        <w:tc>
          <w:tcPr>
            <w:tcW w:w="1121" w:type="dxa"/>
            <w:tcBorders>
              <w:top w:val="single" w:sz="4" w:space="0" w:color="auto"/>
              <w:left w:val="single" w:sz="4" w:space="0" w:color="auto"/>
              <w:bottom w:val="single" w:sz="4" w:space="0" w:color="auto"/>
              <w:right w:val="single" w:sz="4" w:space="0" w:color="auto"/>
            </w:tcBorders>
            <w:noWrap/>
          </w:tcPr>
          <w:p w14:paraId="4021721E" w14:textId="73148F2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12,037,967</w:t>
            </w:r>
          </w:p>
        </w:tc>
        <w:tc>
          <w:tcPr>
            <w:tcW w:w="1115" w:type="dxa"/>
            <w:tcBorders>
              <w:top w:val="single" w:sz="4" w:space="0" w:color="auto"/>
              <w:left w:val="single" w:sz="4" w:space="0" w:color="auto"/>
              <w:bottom w:val="single" w:sz="4" w:space="0" w:color="auto"/>
              <w:right w:val="single" w:sz="4" w:space="0" w:color="auto"/>
            </w:tcBorders>
            <w:noWrap/>
          </w:tcPr>
          <w:p w14:paraId="5E23BD6B" w14:textId="76C4A09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9,582,867</w:t>
            </w:r>
          </w:p>
        </w:tc>
        <w:tc>
          <w:tcPr>
            <w:tcW w:w="1115" w:type="dxa"/>
            <w:tcBorders>
              <w:top w:val="single" w:sz="4" w:space="0" w:color="auto"/>
              <w:left w:val="single" w:sz="4" w:space="0" w:color="auto"/>
              <w:bottom w:val="single" w:sz="4" w:space="0" w:color="auto"/>
              <w:right w:val="dotted" w:sz="4" w:space="0" w:color="auto"/>
            </w:tcBorders>
            <w:noWrap/>
          </w:tcPr>
          <w:p w14:paraId="1C268784" w14:textId="7051770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21,620,834</w:t>
            </w:r>
          </w:p>
        </w:tc>
        <w:tc>
          <w:tcPr>
            <w:tcW w:w="1088" w:type="dxa"/>
            <w:tcBorders>
              <w:top w:val="single" w:sz="4" w:space="0" w:color="auto"/>
              <w:left w:val="single" w:sz="4" w:space="0" w:color="auto"/>
              <w:bottom w:val="single" w:sz="4" w:space="0" w:color="auto"/>
              <w:right w:val="single" w:sz="4" w:space="0" w:color="auto"/>
            </w:tcBorders>
            <w:noWrap/>
          </w:tcPr>
          <w:p w14:paraId="0D299E09" w14:textId="00502DF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12,422,784</w:t>
            </w:r>
          </w:p>
        </w:tc>
        <w:tc>
          <w:tcPr>
            <w:tcW w:w="1036" w:type="dxa"/>
            <w:tcBorders>
              <w:top w:val="single" w:sz="4" w:space="0" w:color="auto"/>
              <w:left w:val="single" w:sz="4" w:space="0" w:color="auto"/>
              <w:bottom w:val="single" w:sz="4" w:space="0" w:color="auto"/>
              <w:right w:val="single" w:sz="4" w:space="0" w:color="auto"/>
            </w:tcBorders>
            <w:noWrap/>
          </w:tcPr>
          <w:p w14:paraId="10A072E6" w14:textId="1F0068A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10,089,504</w:t>
            </w:r>
          </w:p>
        </w:tc>
        <w:tc>
          <w:tcPr>
            <w:tcW w:w="1115" w:type="dxa"/>
            <w:tcBorders>
              <w:top w:val="single" w:sz="4" w:space="0" w:color="auto"/>
              <w:left w:val="single" w:sz="4" w:space="0" w:color="auto"/>
              <w:bottom w:val="single" w:sz="4" w:space="0" w:color="auto"/>
              <w:right w:val="single" w:sz="4" w:space="0" w:color="auto"/>
            </w:tcBorders>
            <w:noWrap/>
          </w:tcPr>
          <w:p w14:paraId="76649ACC" w14:textId="6DBA7A5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22,512,288</w:t>
            </w:r>
          </w:p>
        </w:tc>
      </w:tr>
      <w:tr w:rsidR="005809AF" w:rsidRPr="00A81935" w14:paraId="45DCDE7B" w14:textId="77777777" w:rsidTr="001C0572">
        <w:trPr>
          <w:trHeight w:val="170"/>
        </w:trPr>
        <w:tc>
          <w:tcPr>
            <w:tcW w:w="2908" w:type="dxa"/>
            <w:noWrap/>
          </w:tcPr>
          <w:p w14:paraId="10FA51D0" w14:textId="25F38CDC"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Jacala de Ledezma</w:t>
            </w:r>
          </w:p>
        </w:tc>
        <w:tc>
          <w:tcPr>
            <w:tcW w:w="1121" w:type="dxa"/>
            <w:tcBorders>
              <w:top w:val="single" w:sz="4" w:space="0" w:color="auto"/>
              <w:left w:val="single" w:sz="4" w:space="0" w:color="auto"/>
              <w:bottom w:val="single" w:sz="4" w:space="0" w:color="auto"/>
              <w:right w:val="single" w:sz="4" w:space="0" w:color="auto"/>
            </w:tcBorders>
            <w:noWrap/>
          </w:tcPr>
          <w:p w14:paraId="6E21643D" w14:textId="0B6F8B2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4,463,154</w:t>
            </w:r>
          </w:p>
        </w:tc>
        <w:tc>
          <w:tcPr>
            <w:tcW w:w="1115" w:type="dxa"/>
            <w:tcBorders>
              <w:top w:val="single" w:sz="4" w:space="0" w:color="auto"/>
              <w:left w:val="single" w:sz="4" w:space="0" w:color="auto"/>
              <w:bottom w:val="single" w:sz="4" w:space="0" w:color="auto"/>
              <w:right w:val="single" w:sz="4" w:space="0" w:color="auto"/>
            </w:tcBorders>
            <w:noWrap/>
          </w:tcPr>
          <w:p w14:paraId="120F6389" w14:textId="5139DF4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756,037</w:t>
            </w:r>
          </w:p>
        </w:tc>
        <w:tc>
          <w:tcPr>
            <w:tcW w:w="1115" w:type="dxa"/>
            <w:tcBorders>
              <w:top w:val="single" w:sz="4" w:space="0" w:color="auto"/>
              <w:left w:val="single" w:sz="4" w:space="0" w:color="auto"/>
              <w:bottom w:val="single" w:sz="4" w:space="0" w:color="auto"/>
              <w:right w:val="dotted" w:sz="4" w:space="0" w:color="auto"/>
            </w:tcBorders>
            <w:noWrap/>
          </w:tcPr>
          <w:p w14:paraId="736A3D7B" w14:textId="3436D87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5,219,191</w:t>
            </w:r>
          </w:p>
        </w:tc>
        <w:tc>
          <w:tcPr>
            <w:tcW w:w="1088" w:type="dxa"/>
            <w:tcBorders>
              <w:top w:val="single" w:sz="4" w:space="0" w:color="auto"/>
              <w:left w:val="single" w:sz="4" w:space="0" w:color="auto"/>
              <w:bottom w:val="single" w:sz="4" w:space="0" w:color="auto"/>
              <w:right w:val="single" w:sz="4" w:space="0" w:color="auto"/>
            </w:tcBorders>
            <w:noWrap/>
          </w:tcPr>
          <w:p w14:paraId="4DC59929" w14:textId="371C3AB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4,757,159</w:t>
            </w:r>
          </w:p>
        </w:tc>
        <w:tc>
          <w:tcPr>
            <w:tcW w:w="1036" w:type="dxa"/>
            <w:tcBorders>
              <w:top w:val="single" w:sz="4" w:space="0" w:color="auto"/>
              <w:left w:val="single" w:sz="4" w:space="0" w:color="auto"/>
              <w:bottom w:val="single" w:sz="4" w:space="0" w:color="auto"/>
              <w:right w:val="single" w:sz="4" w:space="0" w:color="auto"/>
            </w:tcBorders>
            <w:noWrap/>
          </w:tcPr>
          <w:p w14:paraId="30918EF0" w14:textId="5105F36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776,971</w:t>
            </w:r>
          </w:p>
        </w:tc>
        <w:tc>
          <w:tcPr>
            <w:tcW w:w="1115" w:type="dxa"/>
            <w:tcBorders>
              <w:top w:val="single" w:sz="4" w:space="0" w:color="auto"/>
              <w:left w:val="single" w:sz="4" w:space="0" w:color="auto"/>
              <w:bottom w:val="single" w:sz="4" w:space="0" w:color="auto"/>
              <w:right w:val="single" w:sz="4" w:space="0" w:color="auto"/>
            </w:tcBorders>
            <w:noWrap/>
          </w:tcPr>
          <w:p w14:paraId="5B256D3F" w14:textId="6C5847C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5,534,129</w:t>
            </w:r>
          </w:p>
        </w:tc>
      </w:tr>
      <w:tr w:rsidR="005809AF" w:rsidRPr="00A81935" w14:paraId="4660F66C" w14:textId="77777777" w:rsidTr="001C0572">
        <w:trPr>
          <w:trHeight w:val="170"/>
        </w:trPr>
        <w:tc>
          <w:tcPr>
            <w:tcW w:w="2908" w:type="dxa"/>
            <w:noWrap/>
          </w:tcPr>
          <w:p w14:paraId="454FF14C" w14:textId="11C5A8E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Jaltocán</w:t>
            </w:r>
          </w:p>
        </w:tc>
        <w:tc>
          <w:tcPr>
            <w:tcW w:w="1121" w:type="dxa"/>
            <w:tcBorders>
              <w:top w:val="single" w:sz="4" w:space="0" w:color="auto"/>
              <w:left w:val="single" w:sz="4" w:space="0" w:color="auto"/>
              <w:bottom w:val="single" w:sz="4" w:space="0" w:color="auto"/>
              <w:right w:val="single" w:sz="4" w:space="0" w:color="auto"/>
            </w:tcBorders>
            <w:noWrap/>
          </w:tcPr>
          <w:p w14:paraId="26E8B791" w14:textId="66EE890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48D7100A" w14:textId="680ABD5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115" w:type="dxa"/>
            <w:tcBorders>
              <w:top w:val="single" w:sz="4" w:space="0" w:color="auto"/>
              <w:left w:val="single" w:sz="4" w:space="0" w:color="auto"/>
              <w:bottom w:val="single" w:sz="4" w:space="0" w:color="auto"/>
              <w:right w:val="dotted" w:sz="4" w:space="0" w:color="auto"/>
            </w:tcBorders>
            <w:noWrap/>
          </w:tcPr>
          <w:p w14:paraId="7D8F2BB7" w14:textId="7F0E5B2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088" w:type="dxa"/>
            <w:tcBorders>
              <w:top w:val="single" w:sz="4" w:space="0" w:color="auto"/>
              <w:left w:val="single" w:sz="4" w:space="0" w:color="auto"/>
              <w:bottom w:val="single" w:sz="4" w:space="0" w:color="auto"/>
              <w:right w:val="single" w:sz="4" w:space="0" w:color="auto"/>
            </w:tcBorders>
            <w:noWrap/>
          </w:tcPr>
          <w:p w14:paraId="788D14BF" w14:textId="64CB582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5761DA99" w14:textId="6802D05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c>
          <w:tcPr>
            <w:tcW w:w="1115" w:type="dxa"/>
            <w:tcBorders>
              <w:top w:val="single" w:sz="4" w:space="0" w:color="auto"/>
              <w:left w:val="single" w:sz="4" w:space="0" w:color="auto"/>
              <w:bottom w:val="single" w:sz="4" w:space="0" w:color="auto"/>
              <w:right w:val="single" w:sz="4" w:space="0" w:color="auto"/>
            </w:tcBorders>
            <w:noWrap/>
          </w:tcPr>
          <w:p w14:paraId="600BF91F" w14:textId="4EFEE46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r>
      <w:tr w:rsidR="005809AF" w:rsidRPr="00A81935" w14:paraId="754417F8" w14:textId="77777777" w:rsidTr="001C0572">
        <w:trPr>
          <w:trHeight w:val="170"/>
        </w:trPr>
        <w:tc>
          <w:tcPr>
            <w:tcW w:w="2908" w:type="dxa"/>
            <w:noWrap/>
          </w:tcPr>
          <w:p w14:paraId="10DA771C" w14:textId="238D44F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Juárez Hidalgo</w:t>
            </w:r>
          </w:p>
        </w:tc>
        <w:tc>
          <w:tcPr>
            <w:tcW w:w="1121" w:type="dxa"/>
            <w:tcBorders>
              <w:top w:val="single" w:sz="4" w:space="0" w:color="auto"/>
              <w:left w:val="single" w:sz="4" w:space="0" w:color="auto"/>
              <w:bottom w:val="single" w:sz="4" w:space="0" w:color="auto"/>
              <w:right w:val="single" w:sz="4" w:space="0" w:color="auto"/>
            </w:tcBorders>
            <w:noWrap/>
          </w:tcPr>
          <w:p w14:paraId="281839E6" w14:textId="7D9BBA1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190,572</w:t>
            </w:r>
          </w:p>
        </w:tc>
        <w:tc>
          <w:tcPr>
            <w:tcW w:w="1115" w:type="dxa"/>
            <w:tcBorders>
              <w:top w:val="single" w:sz="4" w:space="0" w:color="auto"/>
              <w:left w:val="single" w:sz="4" w:space="0" w:color="auto"/>
              <w:bottom w:val="single" w:sz="4" w:space="0" w:color="auto"/>
              <w:right w:val="single" w:sz="4" w:space="0" w:color="auto"/>
            </w:tcBorders>
            <w:noWrap/>
          </w:tcPr>
          <w:p w14:paraId="44720665" w14:textId="5A3F79B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215,761</w:t>
            </w:r>
          </w:p>
        </w:tc>
        <w:tc>
          <w:tcPr>
            <w:tcW w:w="1115" w:type="dxa"/>
            <w:tcBorders>
              <w:top w:val="single" w:sz="4" w:space="0" w:color="auto"/>
              <w:left w:val="single" w:sz="4" w:space="0" w:color="auto"/>
              <w:bottom w:val="single" w:sz="4" w:space="0" w:color="auto"/>
              <w:right w:val="dotted" w:sz="4" w:space="0" w:color="auto"/>
            </w:tcBorders>
            <w:noWrap/>
          </w:tcPr>
          <w:p w14:paraId="656C225C" w14:textId="502E696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406,333</w:t>
            </w:r>
          </w:p>
        </w:tc>
        <w:tc>
          <w:tcPr>
            <w:tcW w:w="1088" w:type="dxa"/>
            <w:tcBorders>
              <w:top w:val="single" w:sz="4" w:space="0" w:color="auto"/>
              <w:left w:val="single" w:sz="4" w:space="0" w:color="auto"/>
              <w:bottom w:val="single" w:sz="4" w:space="0" w:color="auto"/>
              <w:right w:val="single" w:sz="4" w:space="0" w:color="auto"/>
            </w:tcBorders>
            <w:noWrap/>
          </w:tcPr>
          <w:p w14:paraId="006F232E" w14:textId="1F8F810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575,402</w:t>
            </w:r>
          </w:p>
        </w:tc>
        <w:tc>
          <w:tcPr>
            <w:tcW w:w="1036" w:type="dxa"/>
            <w:tcBorders>
              <w:top w:val="single" w:sz="4" w:space="0" w:color="auto"/>
              <w:left w:val="single" w:sz="4" w:space="0" w:color="auto"/>
              <w:bottom w:val="single" w:sz="4" w:space="0" w:color="auto"/>
              <w:right w:val="single" w:sz="4" w:space="0" w:color="auto"/>
            </w:tcBorders>
            <w:noWrap/>
          </w:tcPr>
          <w:p w14:paraId="42A54393" w14:textId="5F55716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283,940</w:t>
            </w:r>
          </w:p>
        </w:tc>
        <w:tc>
          <w:tcPr>
            <w:tcW w:w="1115" w:type="dxa"/>
            <w:tcBorders>
              <w:top w:val="single" w:sz="4" w:space="0" w:color="auto"/>
              <w:left w:val="single" w:sz="4" w:space="0" w:color="auto"/>
              <w:bottom w:val="single" w:sz="4" w:space="0" w:color="auto"/>
              <w:right w:val="single" w:sz="4" w:space="0" w:color="auto"/>
            </w:tcBorders>
            <w:noWrap/>
          </w:tcPr>
          <w:p w14:paraId="591E2A28" w14:textId="6BECA5C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859,341</w:t>
            </w:r>
          </w:p>
        </w:tc>
      </w:tr>
      <w:tr w:rsidR="005809AF" w:rsidRPr="00A81935" w14:paraId="47F7D78F" w14:textId="77777777" w:rsidTr="001C0572">
        <w:trPr>
          <w:trHeight w:val="170"/>
        </w:trPr>
        <w:tc>
          <w:tcPr>
            <w:tcW w:w="2908" w:type="dxa"/>
            <w:noWrap/>
          </w:tcPr>
          <w:p w14:paraId="50588452" w14:textId="709FCA6E"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La Misión</w:t>
            </w:r>
          </w:p>
        </w:tc>
        <w:tc>
          <w:tcPr>
            <w:tcW w:w="1121" w:type="dxa"/>
            <w:tcBorders>
              <w:top w:val="single" w:sz="4" w:space="0" w:color="auto"/>
              <w:left w:val="single" w:sz="4" w:space="0" w:color="auto"/>
              <w:bottom w:val="single" w:sz="4" w:space="0" w:color="auto"/>
              <w:right w:val="single" w:sz="4" w:space="0" w:color="auto"/>
            </w:tcBorders>
            <w:noWrap/>
          </w:tcPr>
          <w:p w14:paraId="6ED9281C" w14:textId="3D25DEC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1BE4B0B6" w14:textId="70DFC1F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115" w:type="dxa"/>
            <w:tcBorders>
              <w:top w:val="single" w:sz="4" w:space="0" w:color="auto"/>
              <w:left w:val="single" w:sz="4" w:space="0" w:color="auto"/>
              <w:bottom w:val="single" w:sz="4" w:space="0" w:color="auto"/>
              <w:right w:val="dotted" w:sz="4" w:space="0" w:color="auto"/>
            </w:tcBorders>
            <w:noWrap/>
          </w:tcPr>
          <w:p w14:paraId="2F5BF762" w14:textId="53212CD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088" w:type="dxa"/>
            <w:tcBorders>
              <w:top w:val="single" w:sz="4" w:space="0" w:color="auto"/>
              <w:left w:val="single" w:sz="4" w:space="0" w:color="auto"/>
              <w:bottom w:val="single" w:sz="4" w:space="0" w:color="auto"/>
              <w:right w:val="single" w:sz="4" w:space="0" w:color="auto"/>
            </w:tcBorders>
            <w:noWrap/>
          </w:tcPr>
          <w:p w14:paraId="762E2617" w14:textId="3AC24E1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63784919" w14:textId="4B3A5FE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c>
          <w:tcPr>
            <w:tcW w:w="1115" w:type="dxa"/>
            <w:tcBorders>
              <w:top w:val="single" w:sz="4" w:space="0" w:color="auto"/>
              <w:left w:val="single" w:sz="4" w:space="0" w:color="auto"/>
              <w:bottom w:val="single" w:sz="4" w:space="0" w:color="auto"/>
              <w:right w:val="single" w:sz="4" w:space="0" w:color="auto"/>
            </w:tcBorders>
            <w:noWrap/>
          </w:tcPr>
          <w:p w14:paraId="189930F5" w14:textId="197D3C4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r>
      <w:tr w:rsidR="005809AF" w:rsidRPr="00A81935" w14:paraId="7B7FC908" w14:textId="77777777" w:rsidTr="001C0572">
        <w:trPr>
          <w:trHeight w:val="170"/>
        </w:trPr>
        <w:tc>
          <w:tcPr>
            <w:tcW w:w="2908" w:type="dxa"/>
            <w:noWrap/>
          </w:tcPr>
          <w:p w14:paraId="0A155767" w14:textId="747EBEE4"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Lolotla</w:t>
            </w:r>
          </w:p>
        </w:tc>
        <w:tc>
          <w:tcPr>
            <w:tcW w:w="1121" w:type="dxa"/>
            <w:tcBorders>
              <w:top w:val="single" w:sz="4" w:space="0" w:color="auto"/>
              <w:left w:val="single" w:sz="4" w:space="0" w:color="auto"/>
              <w:bottom w:val="single" w:sz="4" w:space="0" w:color="auto"/>
              <w:right w:val="single" w:sz="4" w:space="0" w:color="auto"/>
            </w:tcBorders>
            <w:noWrap/>
          </w:tcPr>
          <w:p w14:paraId="6FC6C4B6" w14:textId="3D6E332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21,893</w:t>
            </w:r>
          </w:p>
        </w:tc>
        <w:tc>
          <w:tcPr>
            <w:tcW w:w="1115" w:type="dxa"/>
            <w:tcBorders>
              <w:top w:val="single" w:sz="4" w:space="0" w:color="auto"/>
              <w:left w:val="single" w:sz="4" w:space="0" w:color="auto"/>
              <w:bottom w:val="single" w:sz="4" w:space="0" w:color="auto"/>
              <w:right w:val="single" w:sz="4" w:space="0" w:color="auto"/>
            </w:tcBorders>
            <w:noWrap/>
          </w:tcPr>
          <w:p w14:paraId="37756018" w14:textId="47AC4E0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1,299,806</w:t>
            </w:r>
          </w:p>
        </w:tc>
        <w:tc>
          <w:tcPr>
            <w:tcW w:w="1115" w:type="dxa"/>
            <w:tcBorders>
              <w:top w:val="single" w:sz="4" w:space="0" w:color="auto"/>
              <w:left w:val="single" w:sz="4" w:space="0" w:color="auto"/>
              <w:bottom w:val="single" w:sz="4" w:space="0" w:color="auto"/>
              <w:right w:val="dotted" w:sz="4" w:space="0" w:color="auto"/>
            </w:tcBorders>
            <w:noWrap/>
          </w:tcPr>
          <w:p w14:paraId="2CF45ACD" w14:textId="383A68F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1,321,699</w:t>
            </w:r>
          </w:p>
        </w:tc>
        <w:tc>
          <w:tcPr>
            <w:tcW w:w="1088" w:type="dxa"/>
            <w:tcBorders>
              <w:top w:val="single" w:sz="4" w:space="0" w:color="auto"/>
              <w:left w:val="single" w:sz="4" w:space="0" w:color="auto"/>
              <w:bottom w:val="single" w:sz="4" w:space="0" w:color="auto"/>
              <w:right w:val="single" w:sz="4" w:space="0" w:color="auto"/>
            </w:tcBorders>
            <w:noWrap/>
          </w:tcPr>
          <w:p w14:paraId="354C3B65" w14:textId="33D9A05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11,045</w:t>
            </w:r>
          </w:p>
        </w:tc>
        <w:tc>
          <w:tcPr>
            <w:tcW w:w="1036" w:type="dxa"/>
            <w:tcBorders>
              <w:top w:val="single" w:sz="4" w:space="0" w:color="auto"/>
              <w:left w:val="single" w:sz="4" w:space="0" w:color="auto"/>
              <w:bottom w:val="single" w:sz="4" w:space="0" w:color="auto"/>
              <w:right w:val="single" w:sz="4" w:space="0" w:color="auto"/>
            </w:tcBorders>
            <w:noWrap/>
          </w:tcPr>
          <w:p w14:paraId="488F7220" w14:textId="3EE86CC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1,259,312</w:t>
            </w:r>
          </w:p>
        </w:tc>
        <w:tc>
          <w:tcPr>
            <w:tcW w:w="1115" w:type="dxa"/>
            <w:tcBorders>
              <w:top w:val="single" w:sz="4" w:space="0" w:color="auto"/>
              <w:left w:val="single" w:sz="4" w:space="0" w:color="auto"/>
              <w:bottom w:val="single" w:sz="4" w:space="0" w:color="auto"/>
              <w:right w:val="single" w:sz="4" w:space="0" w:color="auto"/>
            </w:tcBorders>
            <w:noWrap/>
          </w:tcPr>
          <w:p w14:paraId="421A06B3" w14:textId="75A1622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1,270,357</w:t>
            </w:r>
          </w:p>
        </w:tc>
      </w:tr>
      <w:tr w:rsidR="005809AF" w:rsidRPr="00A81935" w14:paraId="15555911" w14:textId="77777777" w:rsidTr="001C0572">
        <w:trPr>
          <w:trHeight w:val="170"/>
        </w:trPr>
        <w:tc>
          <w:tcPr>
            <w:tcW w:w="2908" w:type="dxa"/>
            <w:noWrap/>
          </w:tcPr>
          <w:p w14:paraId="70502719" w14:textId="4B3F9942"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Metepec</w:t>
            </w:r>
          </w:p>
        </w:tc>
        <w:tc>
          <w:tcPr>
            <w:tcW w:w="1121" w:type="dxa"/>
            <w:tcBorders>
              <w:top w:val="single" w:sz="4" w:space="0" w:color="auto"/>
              <w:left w:val="single" w:sz="4" w:space="0" w:color="auto"/>
              <w:bottom w:val="single" w:sz="4" w:space="0" w:color="auto"/>
              <w:right w:val="single" w:sz="4" w:space="0" w:color="auto"/>
            </w:tcBorders>
            <w:noWrap/>
          </w:tcPr>
          <w:p w14:paraId="4DF8D933" w14:textId="61E7553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647,423</w:t>
            </w:r>
          </w:p>
        </w:tc>
        <w:tc>
          <w:tcPr>
            <w:tcW w:w="1115" w:type="dxa"/>
            <w:tcBorders>
              <w:top w:val="single" w:sz="4" w:space="0" w:color="auto"/>
              <w:left w:val="single" w:sz="4" w:space="0" w:color="auto"/>
              <w:bottom w:val="single" w:sz="4" w:space="0" w:color="auto"/>
              <w:right w:val="single" w:sz="4" w:space="0" w:color="auto"/>
            </w:tcBorders>
            <w:noWrap/>
          </w:tcPr>
          <w:p w14:paraId="5EB161C0" w14:textId="02BCE97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1,472,550</w:t>
            </w:r>
          </w:p>
        </w:tc>
        <w:tc>
          <w:tcPr>
            <w:tcW w:w="1115" w:type="dxa"/>
            <w:tcBorders>
              <w:top w:val="single" w:sz="4" w:space="0" w:color="auto"/>
              <w:left w:val="single" w:sz="4" w:space="0" w:color="auto"/>
              <w:bottom w:val="single" w:sz="4" w:space="0" w:color="auto"/>
              <w:right w:val="dotted" w:sz="4" w:space="0" w:color="auto"/>
            </w:tcBorders>
            <w:noWrap/>
          </w:tcPr>
          <w:p w14:paraId="55FFF5FD" w14:textId="24551C7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2,119,973</w:t>
            </w:r>
          </w:p>
        </w:tc>
        <w:tc>
          <w:tcPr>
            <w:tcW w:w="1088" w:type="dxa"/>
            <w:tcBorders>
              <w:top w:val="single" w:sz="4" w:space="0" w:color="auto"/>
              <w:left w:val="single" w:sz="4" w:space="0" w:color="auto"/>
              <w:bottom w:val="single" w:sz="4" w:space="0" w:color="auto"/>
              <w:right w:val="single" w:sz="4" w:space="0" w:color="auto"/>
            </w:tcBorders>
            <w:noWrap/>
          </w:tcPr>
          <w:p w14:paraId="578CD2AF" w14:textId="7032282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633,043</w:t>
            </w:r>
          </w:p>
        </w:tc>
        <w:tc>
          <w:tcPr>
            <w:tcW w:w="1036" w:type="dxa"/>
            <w:tcBorders>
              <w:top w:val="single" w:sz="4" w:space="0" w:color="auto"/>
              <w:left w:val="single" w:sz="4" w:space="0" w:color="auto"/>
              <w:bottom w:val="single" w:sz="4" w:space="0" w:color="auto"/>
              <w:right w:val="single" w:sz="4" w:space="0" w:color="auto"/>
            </w:tcBorders>
            <w:noWrap/>
          </w:tcPr>
          <w:p w14:paraId="507B735E" w14:textId="4F3C052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1,588,701</w:t>
            </w:r>
          </w:p>
        </w:tc>
        <w:tc>
          <w:tcPr>
            <w:tcW w:w="1115" w:type="dxa"/>
            <w:tcBorders>
              <w:top w:val="single" w:sz="4" w:space="0" w:color="auto"/>
              <w:left w:val="single" w:sz="4" w:space="0" w:color="auto"/>
              <w:bottom w:val="single" w:sz="4" w:space="0" w:color="auto"/>
              <w:right w:val="single" w:sz="4" w:space="0" w:color="auto"/>
            </w:tcBorders>
            <w:noWrap/>
          </w:tcPr>
          <w:p w14:paraId="2B05B74A" w14:textId="4C9DF1F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2,221,744</w:t>
            </w:r>
          </w:p>
        </w:tc>
      </w:tr>
      <w:tr w:rsidR="005809AF" w:rsidRPr="00A81935" w14:paraId="139D181E" w14:textId="77777777" w:rsidTr="001C0572">
        <w:trPr>
          <w:trHeight w:val="170"/>
        </w:trPr>
        <w:tc>
          <w:tcPr>
            <w:tcW w:w="2908" w:type="dxa"/>
            <w:noWrap/>
          </w:tcPr>
          <w:p w14:paraId="0646AA16" w14:textId="6257AFC6"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Metztitlán</w:t>
            </w:r>
          </w:p>
        </w:tc>
        <w:tc>
          <w:tcPr>
            <w:tcW w:w="1121" w:type="dxa"/>
            <w:tcBorders>
              <w:top w:val="single" w:sz="4" w:space="0" w:color="auto"/>
              <w:left w:val="single" w:sz="4" w:space="0" w:color="auto"/>
              <w:bottom w:val="single" w:sz="4" w:space="0" w:color="auto"/>
              <w:right w:val="single" w:sz="4" w:space="0" w:color="auto"/>
            </w:tcBorders>
            <w:noWrap/>
          </w:tcPr>
          <w:p w14:paraId="5FF7B75A" w14:textId="58FF171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598,289</w:t>
            </w:r>
          </w:p>
        </w:tc>
        <w:tc>
          <w:tcPr>
            <w:tcW w:w="1115" w:type="dxa"/>
            <w:tcBorders>
              <w:top w:val="single" w:sz="4" w:space="0" w:color="auto"/>
              <w:left w:val="single" w:sz="4" w:space="0" w:color="auto"/>
              <w:bottom w:val="single" w:sz="4" w:space="0" w:color="auto"/>
              <w:right w:val="single" w:sz="4" w:space="0" w:color="auto"/>
            </w:tcBorders>
            <w:noWrap/>
          </w:tcPr>
          <w:p w14:paraId="3D41DBBA" w14:textId="4D26D21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1,202,610</w:t>
            </w:r>
          </w:p>
        </w:tc>
        <w:tc>
          <w:tcPr>
            <w:tcW w:w="1115" w:type="dxa"/>
            <w:tcBorders>
              <w:top w:val="single" w:sz="4" w:space="0" w:color="auto"/>
              <w:left w:val="single" w:sz="4" w:space="0" w:color="auto"/>
              <w:bottom w:val="single" w:sz="4" w:space="0" w:color="auto"/>
              <w:right w:val="dotted" w:sz="4" w:space="0" w:color="auto"/>
            </w:tcBorders>
            <w:noWrap/>
          </w:tcPr>
          <w:p w14:paraId="229734DB" w14:textId="655656F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1,800,899</w:t>
            </w:r>
          </w:p>
        </w:tc>
        <w:tc>
          <w:tcPr>
            <w:tcW w:w="1088" w:type="dxa"/>
            <w:tcBorders>
              <w:top w:val="single" w:sz="4" w:space="0" w:color="auto"/>
              <w:left w:val="single" w:sz="4" w:space="0" w:color="auto"/>
              <w:bottom w:val="single" w:sz="4" w:space="0" w:color="auto"/>
              <w:right w:val="single" w:sz="4" w:space="0" w:color="auto"/>
            </w:tcBorders>
            <w:noWrap/>
          </w:tcPr>
          <w:p w14:paraId="1DD37793" w14:textId="3C52BAF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648,732</w:t>
            </w:r>
          </w:p>
        </w:tc>
        <w:tc>
          <w:tcPr>
            <w:tcW w:w="1036" w:type="dxa"/>
            <w:tcBorders>
              <w:top w:val="single" w:sz="4" w:space="0" w:color="auto"/>
              <w:left w:val="single" w:sz="4" w:space="0" w:color="auto"/>
              <w:bottom w:val="single" w:sz="4" w:space="0" w:color="auto"/>
              <w:right w:val="single" w:sz="4" w:space="0" w:color="auto"/>
            </w:tcBorders>
            <w:noWrap/>
          </w:tcPr>
          <w:p w14:paraId="549EF6DA" w14:textId="4CDC486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1,504,220</w:t>
            </w:r>
          </w:p>
        </w:tc>
        <w:tc>
          <w:tcPr>
            <w:tcW w:w="1115" w:type="dxa"/>
            <w:tcBorders>
              <w:top w:val="single" w:sz="4" w:space="0" w:color="auto"/>
              <w:left w:val="single" w:sz="4" w:space="0" w:color="auto"/>
              <w:bottom w:val="single" w:sz="4" w:space="0" w:color="auto"/>
              <w:right w:val="single" w:sz="4" w:space="0" w:color="auto"/>
            </w:tcBorders>
            <w:noWrap/>
          </w:tcPr>
          <w:p w14:paraId="7170E8BA" w14:textId="39D2CF7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2,152,952</w:t>
            </w:r>
          </w:p>
        </w:tc>
      </w:tr>
      <w:tr w:rsidR="005809AF" w:rsidRPr="00A81935" w14:paraId="5D8D960C" w14:textId="77777777" w:rsidTr="001C0572">
        <w:trPr>
          <w:trHeight w:val="170"/>
        </w:trPr>
        <w:tc>
          <w:tcPr>
            <w:tcW w:w="2908" w:type="dxa"/>
            <w:noWrap/>
          </w:tcPr>
          <w:p w14:paraId="0CB2E3C9" w14:textId="676D001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Chico</w:t>
            </w:r>
          </w:p>
        </w:tc>
        <w:tc>
          <w:tcPr>
            <w:tcW w:w="1121" w:type="dxa"/>
            <w:tcBorders>
              <w:top w:val="single" w:sz="4" w:space="0" w:color="auto"/>
              <w:left w:val="single" w:sz="4" w:space="0" w:color="auto"/>
              <w:bottom w:val="single" w:sz="4" w:space="0" w:color="auto"/>
              <w:right w:val="single" w:sz="4" w:space="0" w:color="auto"/>
            </w:tcBorders>
            <w:noWrap/>
          </w:tcPr>
          <w:p w14:paraId="45D941ED" w14:textId="5BA9244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1,191,012</w:t>
            </w:r>
          </w:p>
        </w:tc>
        <w:tc>
          <w:tcPr>
            <w:tcW w:w="1115" w:type="dxa"/>
            <w:tcBorders>
              <w:top w:val="single" w:sz="4" w:space="0" w:color="auto"/>
              <w:left w:val="single" w:sz="4" w:space="0" w:color="auto"/>
              <w:bottom w:val="single" w:sz="4" w:space="0" w:color="auto"/>
              <w:right w:val="single" w:sz="4" w:space="0" w:color="auto"/>
            </w:tcBorders>
            <w:noWrap/>
          </w:tcPr>
          <w:p w14:paraId="3AC30BDF" w14:textId="02E0D0C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2,527,573</w:t>
            </w:r>
          </w:p>
        </w:tc>
        <w:tc>
          <w:tcPr>
            <w:tcW w:w="1115" w:type="dxa"/>
            <w:tcBorders>
              <w:top w:val="single" w:sz="4" w:space="0" w:color="auto"/>
              <w:left w:val="single" w:sz="4" w:space="0" w:color="auto"/>
              <w:bottom w:val="single" w:sz="4" w:space="0" w:color="auto"/>
              <w:right w:val="dotted" w:sz="4" w:space="0" w:color="auto"/>
            </w:tcBorders>
            <w:noWrap/>
          </w:tcPr>
          <w:p w14:paraId="67AB3DA1" w14:textId="05B5D26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3,718,585</w:t>
            </w:r>
          </w:p>
        </w:tc>
        <w:tc>
          <w:tcPr>
            <w:tcW w:w="1088" w:type="dxa"/>
            <w:tcBorders>
              <w:top w:val="single" w:sz="4" w:space="0" w:color="auto"/>
              <w:left w:val="single" w:sz="4" w:space="0" w:color="auto"/>
              <w:bottom w:val="single" w:sz="4" w:space="0" w:color="auto"/>
              <w:right w:val="single" w:sz="4" w:space="0" w:color="auto"/>
            </w:tcBorders>
            <w:noWrap/>
          </w:tcPr>
          <w:p w14:paraId="2F683E9A" w14:textId="2B55CC8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1,016,977</w:t>
            </w:r>
          </w:p>
        </w:tc>
        <w:tc>
          <w:tcPr>
            <w:tcW w:w="1036" w:type="dxa"/>
            <w:tcBorders>
              <w:top w:val="single" w:sz="4" w:space="0" w:color="auto"/>
              <w:left w:val="single" w:sz="4" w:space="0" w:color="auto"/>
              <w:bottom w:val="single" w:sz="4" w:space="0" w:color="auto"/>
              <w:right w:val="single" w:sz="4" w:space="0" w:color="auto"/>
            </w:tcBorders>
            <w:noWrap/>
          </w:tcPr>
          <w:p w14:paraId="4D36701D" w14:textId="159350D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2,204,003</w:t>
            </w:r>
          </w:p>
        </w:tc>
        <w:tc>
          <w:tcPr>
            <w:tcW w:w="1115" w:type="dxa"/>
            <w:tcBorders>
              <w:top w:val="single" w:sz="4" w:space="0" w:color="auto"/>
              <w:left w:val="single" w:sz="4" w:space="0" w:color="auto"/>
              <w:bottom w:val="single" w:sz="4" w:space="0" w:color="auto"/>
              <w:right w:val="single" w:sz="4" w:space="0" w:color="auto"/>
            </w:tcBorders>
            <w:noWrap/>
          </w:tcPr>
          <w:p w14:paraId="3C77DE07" w14:textId="4F91067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3,220,980</w:t>
            </w:r>
          </w:p>
        </w:tc>
      </w:tr>
      <w:tr w:rsidR="005809AF" w:rsidRPr="00A81935" w14:paraId="19E8B83B" w14:textId="77777777" w:rsidTr="001C0572">
        <w:trPr>
          <w:trHeight w:val="170"/>
        </w:trPr>
        <w:tc>
          <w:tcPr>
            <w:tcW w:w="2908" w:type="dxa"/>
            <w:noWrap/>
          </w:tcPr>
          <w:p w14:paraId="1BC22C98" w14:textId="09B291FD"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Monte</w:t>
            </w:r>
          </w:p>
        </w:tc>
        <w:tc>
          <w:tcPr>
            <w:tcW w:w="1121" w:type="dxa"/>
            <w:tcBorders>
              <w:top w:val="single" w:sz="4" w:space="0" w:color="auto"/>
              <w:left w:val="single" w:sz="4" w:space="0" w:color="auto"/>
              <w:bottom w:val="single" w:sz="4" w:space="0" w:color="auto"/>
              <w:right w:val="single" w:sz="4" w:space="0" w:color="auto"/>
            </w:tcBorders>
            <w:noWrap/>
          </w:tcPr>
          <w:p w14:paraId="03357BB8" w14:textId="229744E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3,165,019</w:t>
            </w:r>
          </w:p>
        </w:tc>
        <w:tc>
          <w:tcPr>
            <w:tcW w:w="1115" w:type="dxa"/>
            <w:tcBorders>
              <w:top w:val="single" w:sz="4" w:space="0" w:color="auto"/>
              <w:left w:val="single" w:sz="4" w:space="0" w:color="auto"/>
              <w:bottom w:val="single" w:sz="4" w:space="0" w:color="auto"/>
              <w:right w:val="single" w:sz="4" w:space="0" w:color="auto"/>
            </w:tcBorders>
            <w:noWrap/>
          </w:tcPr>
          <w:p w14:paraId="35D7F3AC" w14:textId="203BB31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4,135,151</w:t>
            </w:r>
          </w:p>
        </w:tc>
        <w:tc>
          <w:tcPr>
            <w:tcW w:w="1115" w:type="dxa"/>
            <w:tcBorders>
              <w:top w:val="single" w:sz="4" w:space="0" w:color="auto"/>
              <w:left w:val="single" w:sz="4" w:space="0" w:color="auto"/>
              <w:bottom w:val="single" w:sz="4" w:space="0" w:color="auto"/>
              <w:right w:val="dotted" w:sz="4" w:space="0" w:color="auto"/>
            </w:tcBorders>
            <w:noWrap/>
          </w:tcPr>
          <w:p w14:paraId="38ABDF4F" w14:textId="2D51D99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7,300,170</w:t>
            </w:r>
          </w:p>
        </w:tc>
        <w:tc>
          <w:tcPr>
            <w:tcW w:w="1088" w:type="dxa"/>
            <w:tcBorders>
              <w:top w:val="single" w:sz="4" w:space="0" w:color="auto"/>
              <w:left w:val="single" w:sz="4" w:space="0" w:color="auto"/>
              <w:bottom w:val="single" w:sz="4" w:space="0" w:color="auto"/>
              <w:right w:val="single" w:sz="4" w:space="0" w:color="auto"/>
            </w:tcBorders>
            <w:noWrap/>
          </w:tcPr>
          <w:p w14:paraId="34A2B1AB" w14:textId="381528B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3,009,014</w:t>
            </w:r>
          </w:p>
        </w:tc>
        <w:tc>
          <w:tcPr>
            <w:tcW w:w="1036" w:type="dxa"/>
            <w:tcBorders>
              <w:top w:val="single" w:sz="4" w:space="0" w:color="auto"/>
              <w:left w:val="single" w:sz="4" w:space="0" w:color="auto"/>
              <w:bottom w:val="single" w:sz="4" w:space="0" w:color="auto"/>
              <w:right w:val="single" w:sz="4" w:space="0" w:color="auto"/>
            </w:tcBorders>
            <w:noWrap/>
          </w:tcPr>
          <w:p w14:paraId="6086AA09" w14:textId="1EC8749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4,499,607</w:t>
            </w:r>
          </w:p>
        </w:tc>
        <w:tc>
          <w:tcPr>
            <w:tcW w:w="1115" w:type="dxa"/>
            <w:tcBorders>
              <w:top w:val="single" w:sz="4" w:space="0" w:color="auto"/>
              <w:left w:val="single" w:sz="4" w:space="0" w:color="auto"/>
              <w:bottom w:val="single" w:sz="4" w:space="0" w:color="auto"/>
              <w:right w:val="single" w:sz="4" w:space="0" w:color="auto"/>
            </w:tcBorders>
            <w:noWrap/>
          </w:tcPr>
          <w:p w14:paraId="29360EF6" w14:textId="0B2D727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7,508,621</w:t>
            </w:r>
          </w:p>
        </w:tc>
      </w:tr>
      <w:tr w:rsidR="005809AF" w:rsidRPr="00A81935" w14:paraId="1FF70726" w14:textId="77777777" w:rsidTr="001C0572">
        <w:trPr>
          <w:trHeight w:val="170"/>
        </w:trPr>
        <w:tc>
          <w:tcPr>
            <w:tcW w:w="2908" w:type="dxa"/>
            <w:noWrap/>
          </w:tcPr>
          <w:p w14:paraId="0FF06024" w14:textId="698DF0A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 la Reforma</w:t>
            </w:r>
          </w:p>
        </w:tc>
        <w:tc>
          <w:tcPr>
            <w:tcW w:w="1121" w:type="dxa"/>
            <w:tcBorders>
              <w:top w:val="single" w:sz="4" w:space="0" w:color="auto"/>
              <w:left w:val="single" w:sz="4" w:space="0" w:color="auto"/>
              <w:bottom w:val="single" w:sz="4" w:space="0" w:color="auto"/>
              <w:right w:val="single" w:sz="4" w:space="0" w:color="auto"/>
            </w:tcBorders>
            <w:noWrap/>
          </w:tcPr>
          <w:p w14:paraId="13A4FB1B" w14:textId="0555852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227,094,473</w:t>
            </w:r>
          </w:p>
        </w:tc>
        <w:tc>
          <w:tcPr>
            <w:tcW w:w="1115" w:type="dxa"/>
            <w:tcBorders>
              <w:top w:val="single" w:sz="4" w:space="0" w:color="auto"/>
              <w:left w:val="single" w:sz="4" w:space="0" w:color="auto"/>
              <w:bottom w:val="single" w:sz="4" w:space="0" w:color="auto"/>
              <w:right w:val="single" w:sz="4" w:space="0" w:color="auto"/>
            </w:tcBorders>
            <w:noWrap/>
          </w:tcPr>
          <w:p w14:paraId="3B41ECDC" w14:textId="3CE18D7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69,665,231</w:t>
            </w:r>
          </w:p>
        </w:tc>
        <w:tc>
          <w:tcPr>
            <w:tcW w:w="1115" w:type="dxa"/>
            <w:tcBorders>
              <w:top w:val="single" w:sz="4" w:space="0" w:color="auto"/>
              <w:left w:val="single" w:sz="4" w:space="0" w:color="auto"/>
              <w:bottom w:val="single" w:sz="4" w:space="0" w:color="auto"/>
              <w:right w:val="dotted" w:sz="4" w:space="0" w:color="auto"/>
            </w:tcBorders>
            <w:noWrap/>
          </w:tcPr>
          <w:p w14:paraId="6B289AA5" w14:textId="33FC205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296,759,704</w:t>
            </w:r>
          </w:p>
        </w:tc>
        <w:tc>
          <w:tcPr>
            <w:tcW w:w="1088" w:type="dxa"/>
            <w:tcBorders>
              <w:top w:val="single" w:sz="4" w:space="0" w:color="auto"/>
              <w:left w:val="single" w:sz="4" w:space="0" w:color="auto"/>
              <w:bottom w:val="single" w:sz="4" w:space="0" w:color="auto"/>
              <w:right w:val="single" w:sz="4" w:space="0" w:color="auto"/>
            </w:tcBorders>
            <w:noWrap/>
          </w:tcPr>
          <w:p w14:paraId="0FC1AD45" w14:textId="6A7064F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241,928,050</w:t>
            </w:r>
          </w:p>
        </w:tc>
        <w:tc>
          <w:tcPr>
            <w:tcW w:w="1036" w:type="dxa"/>
            <w:tcBorders>
              <w:top w:val="single" w:sz="4" w:space="0" w:color="auto"/>
              <w:left w:val="single" w:sz="4" w:space="0" w:color="auto"/>
              <w:bottom w:val="single" w:sz="4" w:space="0" w:color="auto"/>
              <w:right w:val="single" w:sz="4" w:space="0" w:color="auto"/>
            </w:tcBorders>
            <w:noWrap/>
          </w:tcPr>
          <w:p w14:paraId="1420F754" w14:textId="74DF4C7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74,181,213</w:t>
            </w:r>
          </w:p>
        </w:tc>
        <w:tc>
          <w:tcPr>
            <w:tcW w:w="1115" w:type="dxa"/>
            <w:tcBorders>
              <w:top w:val="single" w:sz="4" w:space="0" w:color="auto"/>
              <w:left w:val="single" w:sz="4" w:space="0" w:color="auto"/>
              <w:bottom w:val="single" w:sz="4" w:space="0" w:color="auto"/>
              <w:right w:val="single" w:sz="4" w:space="0" w:color="auto"/>
            </w:tcBorders>
            <w:noWrap/>
          </w:tcPr>
          <w:p w14:paraId="4FBCFB06" w14:textId="3586976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316,109,263</w:t>
            </w:r>
          </w:p>
        </w:tc>
      </w:tr>
      <w:tr w:rsidR="005809AF" w:rsidRPr="00A81935" w14:paraId="3A995978" w14:textId="77777777" w:rsidTr="001C0572">
        <w:trPr>
          <w:trHeight w:val="170"/>
        </w:trPr>
        <w:tc>
          <w:tcPr>
            <w:tcW w:w="2908" w:type="dxa"/>
            <w:noWrap/>
          </w:tcPr>
          <w:p w14:paraId="62D9FAD8" w14:textId="076A25CE"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Mixquiahuala de Juárez</w:t>
            </w:r>
          </w:p>
        </w:tc>
        <w:tc>
          <w:tcPr>
            <w:tcW w:w="1121" w:type="dxa"/>
            <w:tcBorders>
              <w:top w:val="single" w:sz="4" w:space="0" w:color="auto"/>
              <w:left w:val="single" w:sz="4" w:space="0" w:color="auto"/>
              <w:bottom w:val="single" w:sz="4" w:space="0" w:color="auto"/>
              <w:right w:val="single" w:sz="4" w:space="0" w:color="auto"/>
            </w:tcBorders>
            <w:noWrap/>
          </w:tcPr>
          <w:p w14:paraId="5F791997" w14:textId="0E3900D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13,968,217</w:t>
            </w:r>
          </w:p>
        </w:tc>
        <w:tc>
          <w:tcPr>
            <w:tcW w:w="1115" w:type="dxa"/>
            <w:tcBorders>
              <w:top w:val="single" w:sz="4" w:space="0" w:color="auto"/>
              <w:left w:val="single" w:sz="4" w:space="0" w:color="auto"/>
              <w:bottom w:val="single" w:sz="4" w:space="0" w:color="auto"/>
              <w:right w:val="single" w:sz="4" w:space="0" w:color="auto"/>
            </w:tcBorders>
            <w:noWrap/>
          </w:tcPr>
          <w:p w14:paraId="43D7AFFD" w14:textId="3BE20A0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4,241,265</w:t>
            </w:r>
          </w:p>
        </w:tc>
        <w:tc>
          <w:tcPr>
            <w:tcW w:w="1115" w:type="dxa"/>
            <w:tcBorders>
              <w:top w:val="single" w:sz="4" w:space="0" w:color="auto"/>
              <w:left w:val="single" w:sz="4" w:space="0" w:color="auto"/>
              <w:bottom w:val="single" w:sz="4" w:space="0" w:color="auto"/>
              <w:right w:val="dotted" w:sz="4" w:space="0" w:color="auto"/>
            </w:tcBorders>
            <w:noWrap/>
          </w:tcPr>
          <w:p w14:paraId="44875999" w14:textId="69A6904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18,209,482</w:t>
            </w:r>
          </w:p>
        </w:tc>
        <w:tc>
          <w:tcPr>
            <w:tcW w:w="1088" w:type="dxa"/>
            <w:tcBorders>
              <w:top w:val="single" w:sz="4" w:space="0" w:color="auto"/>
              <w:left w:val="single" w:sz="4" w:space="0" w:color="auto"/>
              <w:bottom w:val="single" w:sz="4" w:space="0" w:color="auto"/>
              <w:right w:val="single" w:sz="4" w:space="0" w:color="auto"/>
            </w:tcBorders>
            <w:noWrap/>
          </w:tcPr>
          <w:p w14:paraId="17851083" w14:textId="35FA757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14,121,976</w:t>
            </w:r>
          </w:p>
        </w:tc>
        <w:tc>
          <w:tcPr>
            <w:tcW w:w="1036" w:type="dxa"/>
            <w:tcBorders>
              <w:top w:val="single" w:sz="4" w:space="0" w:color="auto"/>
              <w:left w:val="single" w:sz="4" w:space="0" w:color="auto"/>
              <w:bottom w:val="single" w:sz="4" w:space="0" w:color="auto"/>
              <w:right w:val="single" w:sz="4" w:space="0" w:color="auto"/>
            </w:tcBorders>
            <w:noWrap/>
          </w:tcPr>
          <w:p w14:paraId="66D72178" w14:textId="64796FD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7,954,692</w:t>
            </w:r>
          </w:p>
        </w:tc>
        <w:tc>
          <w:tcPr>
            <w:tcW w:w="1115" w:type="dxa"/>
            <w:tcBorders>
              <w:top w:val="single" w:sz="4" w:space="0" w:color="auto"/>
              <w:left w:val="single" w:sz="4" w:space="0" w:color="auto"/>
              <w:bottom w:val="single" w:sz="4" w:space="0" w:color="auto"/>
              <w:right w:val="single" w:sz="4" w:space="0" w:color="auto"/>
            </w:tcBorders>
            <w:noWrap/>
          </w:tcPr>
          <w:p w14:paraId="662BD50E" w14:textId="21C4262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22,076,668</w:t>
            </w:r>
          </w:p>
        </w:tc>
      </w:tr>
      <w:tr w:rsidR="005809AF" w:rsidRPr="00A81935" w14:paraId="7A9D3AC9" w14:textId="77777777" w:rsidTr="001C0572">
        <w:trPr>
          <w:trHeight w:val="170"/>
        </w:trPr>
        <w:tc>
          <w:tcPr>
            <w:tcW w:w="2908" w:type="dxa"/>
            <w:noWrap/>
          </w:tcPr>
          <w:p w14:paraId="280A3333" w14:textId="7CF895F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Molango de Escamilla</w:t>
            </w:r>
          </w:p>
        </w:tc>
        <w:tc>
          <w:tcPr>
            <w:tcW w:w="1121" w:type="dxa"/>
            <w:tcBorders>
              <w:top w:val="single" w:sz="4" w:space="0" w:color="auto"/>
              <w:left w:val="single" w:sz="4" w:space="0" w:color="auto"/>
              <w:bottom w:val="single" w:sz="4" w:space="0" w:color="auto"/>
              <w:right w:val="single" w:sz="4" w:space="0" w:color="auto"/>
            </w:tcBorders>
            <w:noWrap/>
          </w:tcPr>
          <w:p w14:paraId="2A5B06DE" w14:textId="679DD88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603,496</w:t>
            </w:r>
          </w:p>
        </w:tc>
        <w:tc>
          <w:tcPr>
            <w:tcW w:w="1115" w:type="dxa"/>
            <w:tcBorders>
              <w:top w:val="single" w:sz="4" w:space="0" w:color="auto"/>
              <w:left w:val="single" w:sz="4" w:space="0" w:color="auto"/>
              <w:bottom w:val="single" w:sz="4" w:space="0" w:color="auto"/>
              <w:right w:val="single" w:sz="4" w:space="0" w:color="auto"/>
            </w:tcBorders>
            <w:noWrap/>
          </w:tcPr>
          <w:p w14:paraId="0123363D" w14:textId="2D87BA7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1,427,708</w:t>
            </w:r>
          </w:p>
        </w:tc>
        <w:tc>
          <w:tcPr>
            <w:tcW w:w="1115" w:type="dxa"/>
            <w:tcBorders>
              <w:top w:val="single" w:sz="4" w:space="0" w:color="auto"/>
              <w:left w:val="single" w:sz="4" w:space="0" w:color="auto"/>
              <w:bottom w:val="single" w:sz="4" w:space="0" w:color="auto"/>
              <w:right w:val="dotted" w:sz="4" w:space="0" w:color="auto"/>
            </w:tcBorders>
            <w:noWrap/>
          </w:tcPr>
          <w:p w14:paraId="3EE46F7E" w14:textId="4B09F6E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2,031,204</w:t>
            </w:r>
          </w:p>
        </w:tc>
        <w:tc>
          <w:tcPr>
            <w:tcW w:w="1088" w:type="dxa"/>
            <w:tcBorders>
              <w:top w:val="single" w:sz="4" w:space="0" w:color="auto"/>
              <w:left w:val="single" w:sz="4" w:space="0" w:color="auto"/>
              <w:bottom w:val="single" w:sz="4" w:space="0" w:color="auto"/>
              <w:right w:val="single" w:sz="4" w:space="0" w:color="auto"/>
            </w:tcBorders>
            <w:noWrap/>
          </w:tcPr>
          <w:p w14:paraId="5C960A7E" w14:textId="5852875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663,727</w:t>
            </w:r>
          </w:p>
        </w:tc>
        <w:tc>
          <w:tcPr>
            <w:tcW w:w="1036" w:type="dxa"/>
            <w:tcBorders>
              <w:top w:val="single" w:sz="4" w:space="0" w:color="auto"/>
              <w:left w:val="single" w:sz="4" w:space="0" w:color="auto"/>
              <w:bottom w:val="single" w:sz="4" w:space="0" w:color="auto"/>
              <w:right w:val="single" w:sz="4" w:space="0" w:color="auto"/>
            </w:tcBorders>
            <w:noWrap/>
          </w:tcPr>
          <w:p w14:paraId="031D614A" w14:textId="711ED2A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1,224,464</w:t>
            </w:r>
          </w:p>
        </w:tc>
        <w:tc>
          <w:tcPr>
            <w:tcW w:w="1115" w:type="dxa"/>
            <w:tcBorders>
              <w:top w:val="single" w:sz="4" w:space="0" w:color="auto"/>
              <w:left w:val="single" w:sz="4" w:space="0" w:color="auto"/>
              <w:bottom w:val="single" w:sz="4" w:space="0" w:color="auto"/>
              <w:right w:val="single" w:sz="4" w:space="0" w:color="auto"/>
            </w:tcBorders>
            <w:noWrap/>
          </w:tcPr>
          <w:p w14:paraId="1929FB5F" w14:textId="4683ED1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1,888,191</w:t>
            </w:r>
          </w:p>
        </w:tc>
      </w:tr>
      <w:tr w:rsidR="005809AF" w:rsidRPr="00A81935" w14:paraId="276A3A34" w14:textId="77777777" w:rsidTr="001C0572">
        <w:trPr>
          <w:trHeight w:val="170"/>
        </w:trPr>
        <w:tc>
          <w:tcPr>
            <w:tcW w:w="2908" w:type="dxa"/>
            <w:noWrap/>
          </w:tcPr>
          <w:p w14:paraId="7CE5289A" w14:textId="4E2A790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Nicolás Flores</w:t>
            </w:r>
          </w:p>
        </w:tc>
        <w:tc>
          <w:tcPr>
            <w:tcW w:w="1121" w:type="dxa"/>
            <w:tcBorders>
              <w:top w:val="single" w:sz="4" w:space="0" w:color="auto"/>
              <w:left w:val="single" w:sz="4" w:space="0" w:color="auto"/>
              <w:bottom w:val="single" w:sz="4" w:space="0" w:color="auto"/>
              <w:right w:val="single" w:sz="4" w:space="0" w:color="auto"/>
            </w:tcBorders>
            <w:noWrap/>
          </w:tcPr>
          <w:p w14:paraId="7E53983F" w14:textId="4E71987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947,534</w:t>
            </w:r>
          </w:p>
        </w:tc>
        <w:tc>
          <w:tcPr>
            <w:tcW w:w="1115" w:type="dxa"/>
            <w:tcBorders>
              <w:top w:val="single" w:sz="4" w:space="0" w:color="auto"/>
              <w:left w:val="single" w:sz="4" w:space="0" w:color="auto"/>
              <w:bottom w:val="single" w:sz="4" w:space="0" w:color="auto"/>
              <w:right w:val="single" w:sz="4" w:space="0" w:color="auto"/>
            </w:tcBorders>
            <w:noWrap/>
          </w:tcPr>
          <w:p w14:paraId="6804B646" w14:textId="76F323C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978,035</w:t>
            </w:r>
          </w:p>
        </w:tc>
        <w:tc>
          <w:tcPr>
            <w:tcW w:w="1115" w:type="dxa"/>
            <w:tcBorders>
              <w:top w:val="single" w:sz="4" w:space="0" w:color="auto"/>
              <w:left w:val="single" w:sz="4" w:space="0" w:color="auto"/>
              <w:bottom w:val="single" w:sz="4" w:space="0" w:color="auto"/>
              <w:right w:val="dotted" w:sz="4" w:space="0" w:color="auto"/>
            </w:tcBorders>
            <w:noWrap/>
          </w:tcPr>
          <w:p w14:paraId="17D19258" w14:textId="68AFC67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1,925,568</w:t>
            </w:r>
          </w:p>
        </w:tc>
        <w:tc>
          <w:tcPr>
            <w:tcW w:w="1088" w:type="dxa"/>
            <w:tcBorders>
              <w:top w:val="single" w:sz="4" w:space="0" w:color="auto"/>
              <w:left w:val="single" w:sz="4" w:space="0" w:color="auto"/>
              <w:bottom w:val="single" w:sz="4" w:space="0" w:color="auto"/>
              <w:right w:val="single" w:sz="4" w:space="0" w:color="auto"/>
            </w:tcBorders>
            <w:noWrap/>
          </w:tcPr>
          <w:p w14:paraId="5DE7F78F" w14:textId="3A5D4F7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1,082,754</w:t>
            </w:r>
          </w:p>
        </w:tc>
        <w:tc>
          <w:tcPr>
            <w:tcW w:w="1036" w:type="dxa"/>
            <w:tcBorders>
              <w:top w:val="single" w:sz="4" w:space="0" w:color="auto"/>
              <w:left w:val="single" w:sz="4" w:space="0" w:color="auto"/>
              <w:bottom w:val="single" w:sz="4" w:space="0" w:color="auto"/>
              <w:right w:val="single" w:sz="4" w:space="0" w:color="auto"/>
            </w:tcBorders>
            <w:noWrap/>
          </w:tcPr>
          <w:p w14:paraId="27110EA1" w14:textId="28BD933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1,292,916</w:t>
            </w:r>
          </w:p>
        </w:tc>
        <w:tc>
          <w:tcPr>
            <w:tcW w:w="1115" w:type="dxa"/>
            <w:tcBorders>
              <w:top w:val="single" w:sz="4" w:space="0" w:color="auto"/>
              <w:left w:val="single" w:sz="4" w:space="0" w:color="auto"/>
              <w:bottom w:val="single" w:sz="4" w:space="0" w:color="auto"/>
              <w:right w:val="single" w:sz="4" w:space="0" w:color="auto"/>
            </w:tcBorders>
            <w:noWrap/>
          </w:tcPr>
          <w:p w14:paraId="546AFC9F" w14:textId="0BC4A34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2,375,670</w:t>
            </w:r>
          </w:p>
        </w:tc>
      </w:tr>
      <w:tr w:rsidR="005809AF" w:rsidRPr="00A81935" w14:paraId="47E41CA9" w14:textId="77777777" w:rsidTr="001C0572">
        <w:trPr>
          <w:trHeight w:val="170"/>
        </w:trPr>
        <w:tc>
          <w:tcPr>
            <w:tcW w:w="2908" w:type="dxa"/>
            <w:noWrap/>
          </w:tcPr>
          <w:p w14:paraId="31479995" w14:textId="11B8CAE4"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Nopala de Villagrán</w:t>
            </w:r>
          </w:p>
        </w:tc>
        <w:tc>
          <w:tcPr>
            <w:tcW w:w="1121" w:type="dxa"/>
            <w:tcBorders>
              <w:top w:val="single" w:sz="4" w:space="0" w:color="auto"/>
              <w:left w:val="single" w:sz="4" w:space="0" w:color="auto"/>
              <w:bottom w:val="single" w:sz="4" w:space="0" w:color="auto"/>
              <w:right w:val="single" w:sz="4" w:space="0" w:color="auto"/>
            </w:tcBorders>
            <w:noWrap/>
          </w:tcPr>
          <w:p w14:paraId="22DBC7EA" w14:textId="794C361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4,869,793</w:t>
            </w:r>
          </w:p>
        </w:tc>
        <w:tc>
          <w:tcPr>
            <w:tcW w:w="1115" w:type="dxa"/>
            <w:tcBorders>
              <w:top w:val="single" w:sz="4" w:space="0" w:color="auto"/>
              <w:left w:val="single" w:sz="4" w:space="0" w:color="auto"/>
              <w:bottom w:val="single" w:sz="4" w:space="0" w:color="auto"/>
              <w:right w:val="single" w:sz="4" w:space="0" w:color="auto"/>
            </w:tcBorders>
            <w:noWrap/>
          </w:tcPr>
          <w:p w14:paraId="64912D3A" w14:textId="7BC4D39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2,486,374</w:t>
            </w:r>
          </w:p>
        </w:tc>
        <w:tc>
          <w:tcPr>
            <w:tcW w:w="1115" w:type="dxa"/>
            <w:tcBorders>
              <w:top w:val="single" w:sz="4" w:space="0" w:color="auto"/>
              <w:left w:val="single" w:sz="4" w:space="0" w:color="auto"/>
              <w:bottom w:val="single" w:sz="4" w:space="0" w:color="auto"/>
              <w:right w:val="dotted" w:sz="4" w:space="0" w:color="auto"/>
            </w:tcBorders>
            <w:noWrap/>
          </w:tcPr>
          <w:p w14:paraId="30810661" w14:textId="48F65F2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7,356,168</w:t>
            </w:r>
          </w:p>
        </w:tc>
        <w:tc>
          <w:tcPr>
            <w:tcW w:w="1088" w:type="dxa"/>
            <w:tcBorders>
              <w:top w:val="single" w:sz="4" w:space="0" w:color="auto"/>
              <w:left w:val="single" w:sz="4" w:space="0" w:color="auto"/>
              <w:bottom w:val="single" w:sz="4" w:space="0" w:color="auto"/>
              <w:right w:val="single" w:sz="4" w:space="0" w:color="auto"/>
            </w:tcBorders>
            <w:noWrap/>
          </w:tcPr>
          <w:p w14:paraId="60DE77D3" w14:textId="2EAC915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5,233,103</w:t>
            </w:r>
          </w:p>
        </w:tc>
        <w:tc>
          <w:tcPr>
            <w:tcW w:w="1036" w:type="dxa"/>
            <w:tcBorders>
              <w:top w:val="single" w:sz="4" w:space="0" w:color="auto"/>
              <w:left w:val="single" w:sz="4" w:space="0" w:color="auto"/>
              <w:bottom w:val="single" w:sz="4" w:space="0" w:color="auto"/>
              <w:right w:val="single" w:sz="4" w:space="0" w:color="auto"/>
            </w:tcBorders>
            <w:noWrap/>
          </w:tcPr>
          <w:p w14:paraId="51A7C985" w14:textId="2D5179D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3,363,577</w:t>
            </w:r>
          </w:p>
        </w:tc>
        <w:tc>
          <w:tcPr>
            <w:tcW w:w="1115" w:type="dxa"/>
            <w:tcBorders>
              <w:top w:val="single" w:sz="4" w:space="0" w:color="auto"/>
              <w:left w:val="single" w:sz="4" w:space="0" w:color="auto"/>
              <w:bottom w:val="single" w:sz="4" w:space="0" w:color="auto"/>
              <w:right w:val="single" w:sz="4" w:space="0" w:color="auto"/>
            </w:tcBorders>
            <w:noWrap/>
          </w:tcPr>
          <w:p w14:paraId="2CEAD46D" w14:textId="29BC443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8,596,680</w:t>
            </w:r>
          </w:p>
        </w:tc>
      </w:tr>
      <w:tr w:rsidR="005809AF" w:rsidRPr="00A81935" w14:paraId="33979B45" w14:textId="77777777" w:rsidTr="001C0572">
        <w:trPr>
          <w:trHeight w:val="170"/>
        </w:trPr>
        <w:tc>
          <w:tcPr>
            <w:tcW w:w="2908" w:type="dxa"/>
            <w:noWrap/>
          </w:tcPr>
          <w:p w14:paraId="152C48AD" w14:textId="369299CC"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Omitlán de Juárez</w:t>
            </w:r>
          </w:p>
        </w:tc>
        <w:tc>
          <w:tcPr>
            <w:tcW w:w="1121" w:type="dxa"/>
            <w:tcBorders>
              <w:top w:val="single" w:sz="4" w:space="0" w:color="auto"/>
              <w:left w:val="single" w:sz="4" w:space="0" w:color="auto"/>
              <w:bottom w:val="single" w:sz="4" w:space="0" w:color="auto"/>
              <w:right w:val="single" w:sz="4" w:space="0" w:color="auto"/>
            </w:tcBorders>
            <w:noWrap/>
          </w:tcPr>
          <w:p w14:paraId="5EECE10C" w14:textId="3123057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709,263</w:t>
            </w:r>
          </w:p>
        </w:tc>
        <w:tc>
          <w:tcPr>
            <w:tcW w:w="1115" w:type="dxa"/>
            <w:tcBorders>
              <w:top w:val="single" w:sz="4" w:space="0" w:color="auto"/>
              <w:left w:val="single" w:sz="4" w:space="0" w:color="auto"/>
              <w:bottom w:val="single" w:sz="4" w:space="0" w:color="auto"/>
              <w:right w:val="single" w:sz="4" w:space="0" w:color="auto"/>
            </w:tcBorders>
            <w:noWrap/>
          </w:tcPr>
          <w:p w14:paraId="40827F26" w14:textId="2794B43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1,232,846</w:t>
            </w:r>
          </w:p>
        </w:tc>
        <w:tc>
          <w:tcPr>
            <w:tcW w:w="1115" w:type="dxa"/>
            <w:tcBorders>
              <w:top w:val="single" w:sz="4" w:space="0" w:color="auto"/>
              <w:left w:val="single" w:sz="4" w:space="0" w:color="auto"/>
              <w:bottom w:val="single" w:sz="4" w:space="0" w:color="auto"/>
              <w:right w:val="dotted" w:sz="4" w:space="0" w:color="auto"/>
            </w:tcBorders>
            <w:noWrap/>
          </w:tcPr>
          <w:p w14:paraId="69549CF5" w14:textId="0ED1841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1,942,109</w:t>
            </w:r>
          </w:p>
        </w:tc>
        <w:tc>
          <w:tcPr>
            <w:tcW w:w="1088" w:type="dxa"/>
            <w:tcBorders>
              <w:top w:val="single" w:sz="4" w:space="0" w:color="auto"/>
              <w:left w:val="single" w:sz="4" w:space="0" w:color="auto"/>
              <w:bottom w:val="single" w:sz="4" w:space="0" w:color="auto"/>
              <w:right w:val="single" w:sz="4" w:space="0" w:color="auto"/>
            </w:tcBorders>
            <w:noWrap/>
          </w:tcPr>
          <w:p w14:paraId="6E166022" w14:textId="16C5E48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713,617</w:t>
            </w:r>
          </w:p>
        </w:tc>
        <w:tc>
          <w:tcPr>
            <w:tcW w:w="1036" w:type="dxa"/>
            <w:tcBorders>
              <w:top w:val="single" w:sz="4" w:space="0" w:color="auto"/>
              <w:left w:val="single" w:sz="4" w:space="0" w:color="auto"/>
              <w:bottom w:val="single" w:sz="4" w:space="0" w:color="auto"/>
              <w:right w:val="single" w:sz="4" w:space="0" w:color="auto"/>
            </w:tcBorders>
            <w:noWrap/>
          </w:tcPr>
          <w:p w14:paraId="6B72DF3A" w14:textId="40DC543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1,604,427</w:t>
            </w:r>
          </w:p>
        </w:tc>
        <w:tc>
          <w:tcPr>
            <w:tcW w:w="1115" w:type="dxa"/>
            <w:tcBorders>
              <w:top w:val="single" w:sz="4" w:space="0" w:color="auto"/>
              <w:left w:val="single" w:sz="4" w:space="0" w:color="auto"/>
              <w:bottom w:val="single" w:sz="4" w:space="0" w:color="auto"/>
              <w:right w:val="single" w:sz="4" w:space="0" w:color="auto"/>
            </w:tcBorders>
            <w:noWrap/>
          </w:tcPr>
          <w:p w14:paraId="30EA9D0C" w14:textId="5F97F85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2,318,043</w:t>
            </w:r>
          </w:p>
        </w:tc>
      </w:tr>
      <w:tr w:rsidR="005809AF" w:rsidRPr="00A81935" w14:paraId="2EB8E404" w14:textId="77777777" w:rsidTr="001C0572">
        <w:trPr>
          <w:trHeight w:val="170"/>
        </w:trPr>
        <w:tc>
          <w:tcPr>
            <w:tcW w:w="2908" w:type="dxa"/>
            <w:noWrap/>
          </w:tcPr>
          <w:p w14:paraId="5A2C6B99" w14:textId="641F993E"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Pacula</w:t>
            </w:r>
          </w:p>
        </w:tc>
        <w:tc>
          <w:tcPr>
            <w:tcW w:w="1121" w:type="dxa"/>
            <w:tcBorders>
              <w:top w:val="single" w:sz="4" w:space="0" w:color="auto"/>
              <w:left w:val="single" w:sz="4" w:space="0" w:color="auto"/>
              <w:bottom w:val="single" w:sz="4" w:space="0" w:color="auto"/>
              <w:right w:val="single" w:sz="4" w:space="0" w:color="auto"/>
            </w:tcBorders>
            <w:noWrap/>
          </w:tcPr>
          <w:p w14:paraId="7528BBFF" w14:textId="2B46C5B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1,329,226</w:t>
            </w:r>
          </w:p>
        </w:tc>
        <w:tc>
          <w:tcPr>
            <w:tcW w:w="1115" w:type="dxa"/>
            <w:tcBorders>
              <w:top w:val="single" w:sz="4" w:space="0" w:color="auto"/>
              <w:left w:val="single" w:sz="4" w:space="0" w:color="auto"/>
              <w:bottom w:val="single" w:sz="4" w:space="0" w:color="auto"/>
              <w:right w:val="single" w:sz="4" w:space="0" w:color="auto"/>
            </w:tcBorders>
            <w:noWrap/>
          </w:tcPr>
          <w:p w14:paraId="36C129A9" w14:textId="551C411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485,265</w:t>
            </w:r>
          </w:p>
        </w:tc>
        <w:tc>
          <w:tcPr>
            <w:tcW w:w="1115" w:type="dxa"/>
            <w:tcBorders>
              <w:top w:val="single" w:sz="4" w:space="0" w:color="auto"/>
              <w:left w:val="single" w:sz="4" w:space="0" w:color="auto"/>
              <w:bottom w:val="single" w:sz="4" w:space="0" w:color="auto"/>
              <w:right w:val="dotted" w:sz="4" w:space="0" w:color="auto"/>
            </w:tcBorders>
            <w:noWrap/>
          </w:tcPr>
          <w:p w14:paraId="2B681455" w14:textId="37FAFFD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1,814,491</w:t>
            </w:r>
          </w:p>
        </w:tc>
        <w:tc>
          <w:tcPr>
            <w:tcW w:w="1088" w:type="dxa"/>
            <w:tcBorders>
              <w:top w:val="single" w:sz="4" w:space="0" w:color="auto"/>
              <w:left w:val="single" w:sz="4" w:space="0" w:color="auto"/>
              <w:bottom w:val="single" w:sz="4" w:space="0" w:color="auto"/>
              <w:right w:val="single" w:sz="4" w:space="0" w:color="auto"/>
            </w:tcBorders>
            <w:noWrap/>
          </w:tcPr>
          <w:p w14:paraId="52E0D5D9" w14:textId="333633E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1,252,203</w:t>
            </w:r>
          </w:p>
        </w:tc>
        <w:tc>
          <w:tcPr>
            <w:tcW w:w="1036" w:type="dxa"/>
            <w:tcBorders>
              <w:top w:val="single" w:sz="4" w:space="0" w:color="auto"/>
              <w:left w:val="single" w:sz="4" w:space="0" w:color="auto"/>
              <w:bottom w:val="single" w:sz="4" w:space="0" w:color="auto"/>
              <w:right w:val="single" w:sz="4" w:space="0" w:color="auto"/>
            </w:tcBorders>
            <w:noWrap/>
          </w:tcPr>
          <w:p w14:paraId="1678BEED" w14:textId="4170DE8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421,717</w:t>
            </w:r>
          </w:p>
        </w:tc>
        <w:tc>
          <w:tcPr>
            <w:tcW w:w="1115" w:type="dxa"/>
            <w:tcBorders>
              <w:top w:val="single" w:sz="4" w:space="0" w:color="auto"/>
              <w:left w:val="single" w:sz="4" w:space="0" w:color="auto"/>
              <w:bottom w:val="single" w:sz="4" w:space="0" w:color="auto"/>
              <w:right w:val="single" w:sz="4" w:space="0" w:color="auto"/>
            </w:tcBorders>
            <w:noWrap/>
          </w:tcPr>
          <w:p w14:paraId="31413C73" w14:textId="2214FBA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1,673,920</w:t>
            </w:r>
          </w:p>
        </w:tc>
      </w:tr>
      <w:tr w:rsidR="005809AF" w:rsidRPr="00A81935" w14:paraId="6F850299" w14:textId="77777777" w:rsidTr="001C0572">
        <w:trPr>
          <w:trHeight w:val="170"/>
        </w:trPr>
        <w:tc>
          <w:tcPr>
            <w:tcW w:w="2908" w:type="dxa"/>
            <w:noWrap/>
          </w:tcPr>
          <w:p w14:paraId="061037F0" w14:textId="1A078BD1"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Pachuca de Soto</w:t>
            </w:r>
          </w:p>
        </w:tc>
        <w:tc>
          <w:tcPr>
            <w:tcW w:w="1121" w:type="dxa"/>
            <w:tcBorders>
              <w:top w:val="single" w:sz="4" w:space="0" w:color="auto"/>
              <w:left w:val="single" w:sz="4" w:space="0" w:color="auto"/>
              <w:bottom w:val="single" w:sz="4" w:space="0" w:color="auto"/>
              <w:right w:val="single" w:sz="4" w:space="0" w:color="auto"/>
            </w:tcBorders>
            <w:noWrap/>
          </w:tcPr>
          <w:p w14:paraId="373E946E" w14:textId="2E8B895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432,041,058</w:t>
            </w:r>
          </w:p>
        </w:tc>
        <w:tc>
          <w:tcPr>
            <w:tcW w:w="1115" w:type="dxa"/>
            <w:tcBorders>
              <w:top w:val="single" w:sz="4" w:space="0" w:color="auto"/>
              <w:left w:val="single" w:sz="4" w:space="0" w:color="auto"/>
              <w:bottom w:val="single" w:sz="4" w:space="0" w:color="auto"/>
              <w:right w:val="single" w:sz="4" w:space="0" w:color="auto"/>
            </w:tcBorders>
            <w:noWrap/>
          </w:tcPr>
          <w:p w14:paraId="76D11A2C" w14:textId="3A20EC8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128,625,342</w:t>
            </w:r>
          </w:p>
        </w:tc>
        <w:tc>
          <w:tcPr>
            <w:tcW w:w="1115" w:type="dxa"/>
            <w:tcBorders>
              <w:top w:val="single" w:sz="4" w:space="0" w:color="auto"/>
              <w:left w:val="single" w:sz="4" w:space="0" w:color="auto"/>
              <w:bottom w:val="single" w:sz="4" w:space="0" w:color="auto"/>
              <w:right w:val="dotted" w:sz="4" w:space="0" w:color="auto"/>
            </w:tcBorders>
            <w:noWrap/>
          </w:tcPr>
          <w:p w14:paraId="4EE5FE7F" w14:textId="1C1FD98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560,666,400</w:t>
            </w:r>
          </w:p>
        </w:tc>
        <w:tc>
          <w:tcPr>
            <w:tcW w:w="1088" w:type="dxa"/>
            <w:tcBorders>
              <w:top w:val="single" w:sz="4" w:space="0" w:color="auto"/>
              <w:left w:val="single" w:sz="4" w:space="0" w:color="auto"/>
              <w:bottom w:val="single" w:sz="4" w:space="0" w:color="auto"/>
              <w:right w:val="single" w:sz="4" w:space="0" w:color="auto"/>
            </w:tcBorders>
            <w:noWrap/>
          </w:tcPr>
          <w:p w14:paraId="6861395B" w14:textId="0CE8F6F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441,554,118</w:t>
            </w:r>
          </w:p>
        </w:tc>
        <w:tc>
          <w:tcPr>
            <w:tcW w:w="1036" w:type="dxa"/>
            <w:tcBorders>
              <w:top w:val="single" w:sz="4" w:space="0" w:color="auto"/>
              <w:left w:val="single" w:sz="4" w:space="0" w:color="auto"/>
              <w:bottom w:val="single" w:sz="4" w:space="0" w:color="auto"/>
              <w:right w:val="single" w:sz="4" w:space="0" w:color="auto"/>
            </w:tcBorders>
            <w:noWrap/>
          </w:tcPr>
          <w:p w14:paraId="74E2557C" w14:textId="60585E2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137,201,134</w:t>
            </w:r>
          </w:p>
        </w:tc>
        <w:tc>
          <w:tcPr>
            <w:tcW w:w="1115" w:type="dxa"/>
            <w:tcBorders>
              <w:top w:val="single" w:sz="4" w:space="0" w:color="auto"/>
              <w:left w:val="single" w:sz="4" w:space="0" w:color="auto"/>
              <w:bottom w:val="single" w:sz="4" w:space="0" w:color="auto"/>
              <w:right w:val="single" w:sz="4" w:space="0" w:color="auto"/>
            </w:tcBorders>
            <w:noWrap/>
          </w:tcPr>
          <w:p w14:paraId="29F678CC" w14:textId="39206C3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578,755,252</w:t>
            </w:r>
          </w:p>
        </w:tc>
      </w:tr>
      <w:tr w:rsidR="005809AF" w:rsidRPr="00A81935" w14:paraId="61FA1FE3" w14:textId="77777777" w:rsidTr="001C0572">
        <w:trPr>
          <w:trHeight w:val="170"/>
        </w:trPr>
        <w:tc>
          <w:tcPr>
            <w:tcW w:w="2908" w:type="dxa"/>
            <w:noWrap/>
          </w:tcPr>
          <w:p w14:paraId="5CC19547" w14:textId="2BE3308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Pisaflores</w:t>
            </w:r>
          </w:p>
        </w:tc>
        <w:tc>
          <w:tcPr>
            <w:tcW w:w="1121" w:type="dxa"/>
            <w:tcBorders>
              <w:top w:val="single" w:sz="4" w:space="0" w:color="auto"/>
              <w:left w:val="single" w:sz="4" w:space="0" w:color="auto"/>
              <w:bottom w:val="single" w:sz="4" w:space="0" w:color="auto"/>
              <w:right w:val="single" w:sz="4" w:space="0" w:color="auto"/>
            </w:tcBorders>
            <w:noWrap/>
          </w:tcPr>
          <w:p w14:paraId="09889BA3" w14:textId="45C867C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46,439</w:t>
            </w:r>
          </w:p>
        </w:tc>
        <w:tc>
          <w:tcPr>
            <w:tcW w:w="1115" w:type="dxa"/>
            <w:tcBorders>
              <w:top w:val="single" w:sz="4" w:space="0" w:color="auto"/>
              <w:left w:val="single" w:sz="4" w:space="0" w:color="auto"/>
              <w:bottom w:val="single" w:sz="4" w:space="0" w:color="auto"/>
              <w:right w:val="single" w:sz="4" w:space="0" w:color="auto"/>
            </w:tcBorders>
            <w:noWrap/>
          </w:tcPr>
          <w:p w14:paraId="58C783B2" w14:textId="34422FD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564,631</w:t>
            </w:r>
          </w:p>
        </w:tc>
        <w:tc>
          <w:tcPr>
            <w:tcW w:w="1115" w:type="dxa"/>
            <w:tcBorders>
              <w:top w:val="single" w:sz="4" w:space="0" w:color="auto"/>
              <w:left w:val="single" w:sz="4" w:space="0" w:color="auto"/>
              <w:bottom w:val="single" w:sz="4" w:space="0" w:color="auto"/>
              <w:right w:val="dotted" w:sz="4" w:space="0" w:color="auto"/>
            </w:tcBorders>
            <w:noWrap/>
          </w:tcPr>
          <w:p w14:paraId="79142871" w14:textId="6A32DA5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611,070</w:t>
            </w:r>
          </w:p>
        </w:tc>
        <w:tc>
          <w:tcPr>
            <w:tcW w:w="1088" w:type="dxa"/>
            <w:tcBorders>
              <w:top w:val="single" w:sz="4" w:space="0" w:color="auto"/>
              <w:left w:val="single" w:sz="4" w:space="0" w:color="auto"/>
              <w:bottom w:val="single" w:sz="4" w:space="0" w:color="auto"/>
              <w:right w:val="single" w:sz="4" w:space="0" w:color="auto"/>
            </w:tcBorders>
            <w:noWrap/>
          </w:tcPr>
          <w:p w14:paraId="15605CA8" w14:textId="3BEF507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43,727</w:t>
            </w:r>
          </w:p>
        </w:tc>
        <w:tc>
          <w:tcPr>
            <w:tcW w:w="1036" w:type="dxa"/>
            <w:tcBorders>
              <w:top w:val="single" w:sz="4" w:space="0" w:color="auto"/>
              <w:left w:val="single" w:sz="4" w:space="0" w:color="auto"/>
              <w:bottom w:val="single" w:sz="4" w:space="0" w:color="auto"/>
              <w:right w:val="single" w:sz="4" w:space="0" w:color="auto"/>
            </w:tcBorders>
            <w:noWrap/>
          </w:tcPr>
          <w:p w14:paraId="2CCF5833" w14:textId="66EFA22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658,247</w:t>
            </w:r>
          </w:p>
        </w:tc>
        <w:tc>
          <w:tcPr>
            <w:tcW w:w="1115" w:type="dxa"/>
            <w:tcBorders>
              <w:top w:val="single" w:sz="4" w:space="0" w:color="auto"/>
              <w:left w:val="single" w:sz="4" w:space="0" w:color="auto"/>
              <w:bottom w:val="single" w:sz="4" w:space="0" w:color="auto"/>
              <w:right w:val="single" w:sz="4" w:space="0" w:color="auto"/>
            </w:tcBorders>
            <w:noWrap/>
          </w:tcPr>
          <w:p w14:paraId="297754BA" w14:textId="122D7F3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701,973</w:t>
            </w:r>
          </w:p>
        </w:tc>
      </w:tr>
      <w:tr w:rsidR="005809AF" w:rsidRPr="00A81935" w14:paraId="41C34F1D" w14:textId="77777777" w:rsidTr="001C0572">
        <w:trPr>
          <w:trHeight w:val="170"/>
        </w:trPr>
        <w:tc>
          <w:tcPr>
            <w:tcW w:w="2908" w:type="dxa"/>
            <w:noWrap/>
          </w:tcPr>
          <w:p w14:paraId="53A629C5" w14:textId="7676969B"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Progreso de Obregón</w:t>
            </w:r>
          </w:p>
        </w:tc>
        <w:tc>
          <w:tcPr>
            <w:tcW w:w="1121" w:type="dxa"/>
            <w:tcBorders>
              <w:top w:val="single" w:sz="4" w:space="0" w:color="auto"/>
              <w:left w:val="single" w:sz="4" w:space="0" w:color="auto"/>
              <w:bottom w:val="single" w:sz="4" w:space="0" w:color="auto"/>
              <w:right w:val="single" w:sz="4" w:space="0" w:color="auto"/>
            </w:tcBorders>
            <w:noWrap/>
          </w:tcPr>
          <w:p w14:paraId="289D5065" w14:textId="3E7C9D8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13,148,725</w:t>
            </w:r>
          </w:p>
        </w:tc>
        <w:tc>
          <w:tcPr>
            <w:tcW w:w="1115" w:type="dxa"/>
            <w:tcBorders>
              <w:top w:val="single" w:sz="4" w:space="0" w:color="auto"/>
              <w:left w:val="single" w:sz="4" w:space="0" w:color="auto"/>
              <w:bottom w:val="single" w:sz="4" w:space="0" w:color="auto"/>
              <w:right w:val="single" w:sz="4" w:space="0" w:color="auto"/>
            </w:tcBorders>
            <w:noWrap/>
          </w:tcPr>
          <w:p w14:paraId="362206C3" w14:textId="4DB479E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13,129,959</w:t>
            </w:r>
          </w:p>
        </w:tc>
        <w:tc>
          <w:tcPr>
            <w:tcW w:w="1115" w:type="dxa"/>
            <w:tcBorders>
              <w:top w:val="single" w:sz="4" w:space="0" w:color="auto"/>
              <w:left w:val="single" w:sz="4" w:space="0" w:color="auto"/>
              <w:bottom w:val="single" w:sz="4" w:space="0" w:color="auto"/>
              <w:right w:val="dotted" w:sz="4" w:space="0" w:color="auto"/>
            </w:tcBorders>
            <w:noWrap/>
          </w:tcPr>
          <w:p w14:paraId="526A3909" w14:textId="1FB519F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26,278,684</w:t>
            </w:r>
          </w:p>
        </w:tc>
        <w:tc>
          <w:tcPr>
            <w:tcW w:w="1088" w:type="dxa"/>
            <w:tcBorders>
              <w:top w:val="single" w:sz="4" w:space="0" w:color="auto"/>
              <w:left w:val="single" w:sz="4" w:space="0" w:color="auto"/>
              <w:bottom w:val="single" w:sz="4" w:space="0" w:color="auto"/>
              <w:right w:val="single" w:sz="4" w:space="0" w:color="auto"/>
            </w:tcBorders>
            <w:noWrap/>
          </w:tcPr>
          <w:p w14:paraId="501AF213" w14:textId="01B1CF0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13,865,146</w:t>
            </w:r>
          </w:p>
        </w:tc>
        <w:tc>
          <w:tcPr>
            <w:tcW w:w="1036" w:type="dxa"/>
            <w:tcBorders>
              <w:top w:val="single" w:sz="4" w:space="0" w:color="auto"/>
              <w:left w:val="single" w:sz="4" w:space="0" w:color="auto"/>
              <w:bottom w:val="single" w:sz="4" w:space="0" w:color="auto"/>
              <w:right w:val="single" w:sz="4" w:space="0" w:color="auto"/>
            </w:tcBorders>
            <w:noWrap/>
          </w:tcPr>
          <w:p w14:paraId="34C59AA5" w14:textId="1D611A0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14,320,929</w:t>
            </w:r>
          </w:p>
        </w:tc>
        <w:tc>
          <w:tcPr>
            <w:tcW w:w="1115" w:type="dxa"/>
            <w:tcBorders>
              <w:top w:val="single" w:sz="4" w:space="0" w:color="auto"/>
              <w:left w:val="single" w:sz="4" w:space="0" w:color="auto"/>
              <w:bottom w:val="single" w:sz="4" w:space="0" w:color="auto"/>
              <w:right w:val="single" w:sz="4" w:space="0" w:color="auto"/>
            </w:tcBorders>
            <w:noWrap/>
          </w:tcPr>
          <w:p w14:paraId="1BCA7A52" w14:textId="312FBB5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28,186,076</w:t>
            </w:r>
          </w:p>
        </w:tc>
      </w:tr>
      <w:tr w:rsidR="005809AF" w:rsidRPr="00A81935" w14:paraId="7711757F" w14:textId="77777777" w:rsidTr="001C0572">
        <w:trPr>
          <w:trHeight w:val="170"/>
        </w:trPr>
        <w:tc>
          <w:tcPr>
            <w:tcW w:w="2908" w:type="dxa"/>
            <w:noWrap/>
          </w:tcPr>
          <w:p w14:paraId="7CBEF5A1" w14:textId="0F329F5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Metzquititlán</w:t>
            </w:r>
          </w:p>
        </w:tc>
        <w:tc>
          <w:tcPr>
            <w:tcW w:w="1121" w:type="dxa"/>
            <w:tcBorders>
              <w:top w:val="single" w:sz="4" w:space="0" w:color="auto"/>
              <w:left w:val="single" w:sz="4" w:space="0" w:color="auto"/>
              <w:bottom w:val="single" w:sz="4" w:space="0" w:color="auto"/>
              <w:right w:val="single" w:sz="4" w:space="0" w:color="auto"/>
            </w:tcBorders>
            <w:noWrap/>
          </w:tcPr>
          <w:p w14:paraId="44E2297C" w14:textId="2417C94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225,363</w:t>
            </w:r>
          </w:p>
        </w:tc>
        <w:tc>
          <w:tcPr>
            <w:tcW w:w="1115" w:type="dxa"/>
            <w:tcBorders>
              <w:top w:val="single" w:sz="4" w:space="0" w:color="auto"/>
              <w:left w:val="single" w:sz="4" w:space="0" w:color="auto"/>
              <w:bottom w:val="single" w:sz="4" w:space="0" w:color="auto"/>
              <w:right w:val="single" w:sz="4" w:space="0" w:color="auto"/>
            </w:tcBorders>
            <w:noWrap/>
          </w:tcPr>
          <w:p w14:paraId="335E4799" w14:textId="3F91D8F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954,457</w:t>
            </w:r>
          </w:p>
        </w:tc>
        <w:tc>
          <w:tcPr>
            <w:tcW w:w="1115" w:type="dxa"/>
            <w:tcBorders>
              <w:top w:val="single" w:sz="4" w:space="0" w:color="auto"/>
              <w:left w:val="single" w:sz="4" w:space="0" w:color="auto"/>
              <w:bottom w:val="single" w:sz="4" w:space="0" w:color="auto"/>
              <w:right w:val="dotted" w:sz="4" w:space="0" w:color="auto"/>
            </w:tcBorders>
            <w:noWrap/>
          </w:tcPr>
          <w:p w14:paraId="42ED9259" w14:textId="593CBD8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1,179,820</w:t>
            </w:r>
          </w:p>
        </w:tc>
        <w:tc>
          <w:tcPr>
            <w:tcW w:w="1088" w:type="dxa"/>
            <w:tcBorders>
              <w:top w:val="single" w:sz="4" w:space="0" w:color="auto"/>
              <w:left w:val="single" w:sz="4" w:space="0" w:color="auto"/>
              <w:bottom w:val="single" w:sz="4" w:space="0" w:color="auto"/>
              <w:right w:val="single" w:sz="4" w:space="0" w:color="auto"/>
            </w:tcBorders>
            <w:noWrap/>
          </w:tcPr>
          <w:p w14:paraId="2F142B09" w14:textId="0A403A1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166,725</w:t>
            </w:r>
          </w:p>
        </w:tc>
        <w:tc>
          <w:tcPr>
            <w:tcW w:w="1036" w:type="dxa"/>
            <w:tcBorders>
              <w:top w:val="single" w:sz="4" w:space="0" w:color="auto"/>
              <w:left w:val="single" w:sz="4" w:space="0" w:color="auto"/>
              <w:bottom w:val="single" w:sz="4" w:space="0" w:color="auto"/>
              <w:right w:val="single" w:sz="4" w:space="0" w:color="auto"/>
            </w:tcBorders>
            <w:noWrap/>
          </w:tcPr>
          <w:p w14:paraId="33C3D5C8" w14:textId="5D02425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1,124,021</w:t>
            </w:r>
          </w:p>
        </w:tc>
        <w:tc>
          <w:tcPr>
            <w:tcW w:w="1115" w:type="dxa"/>
            <w:tcBorders>
              <w:top w:val="single" w:sz="4" w:space="0" w:color="auto"/>
              <w:left w:val="single" w:sz="4" w:space="0" w:color="auto"/>
              <w:bottom w:val="single" w:sz="4" w:space="0" w:color="auto"/>
              <w:right w:val="single" w:sz="4" w:space="0" w:color="auto"/>
            </w:tcBorders>
            <w:noWrap/>
          </w:tcPr>
          <w:p w14:paraId="7AED2781" w14:textId="3AB84C0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1,290,746</w:t>
            </w:r>
          </w:p>
        </w:tc>
      </w:tr>
      <w:tr w:rsidR="005809AF" w:rsidRPr="00A81935" w14:paraId="17737288" w14:textId="77777777" w:rsidTr="001C0572">
        <w:trPr>
          <w:trHeight w:val="170"/>
        </w:trPr>
        <w:tc>
          <w:tcPr>
            <w:tcW w:w="2908" w:type="dxa"/>
            <w:noWrap/>
          </w:tcPr>
          <w:p w14:paraId="73D5903B" w14:textId="4B49F13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Tlaxiaca</w:t>
            </w:r>
          </w:p>
        </w:tc>
        <w:tc>
          <w:tcPr>
            <w:tcW w:w="1121" w:type="dxa"/>
            <w:tcBorders>
              <w:top w:val="single" w:sz="4" w:space="0" w:color="auto"/>
              <w:left w:val="single" w:sz="4" w:space="0" w:color="auto"/>
              <w:bottom w:val="single" w:sz="4" w:space="0" w:color="auto"/>
              <w:right w:val="single" w:sz="4" w:space="0" w:color="auto"/>
            </w:tcBorders>
            <w:noWrap/>
          </w:tcPr>
          <w:p w14:paraId="630B1474" w14:textId="6EB71BF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23,635,335</w:t>
            </w:r>
          </w:p>
        </w:tc>
        <w:tc>
          <w:tcPr>
            <w:tcW w:w="1115" w:type="dxa"/>
            <w:tcBorders>
              <w:top w:val="single" w:sz="4" w:space="0" w:color="auto"/>
              <w:left w:val="single" w:sz="4" w:space="0" w:color="auto"/>
              <w:bottom w:val="single" w:sz="4" w:space="0" w:color="auto"/>
              <w:right w:val="single" w:sz="4" w:space="0" w:color="auto"/>
            </w:tcBorders>
            <w:noWrap/>
          </w:tcPr>
          <w:p w14:paraId="3B1C8B12" w14:textId="01BA0A1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8,655,861</w:t>
            </w:r>
          </w:p>
        </w:tc>
        <w:tc>
          <w:tcPr>
            <w:tcW w:w="1115" w:type="dxa"/>
            <w:tcBorders>
              <w:top w:val="single" w:sz="4" w:space="0" w:color="auto"/>
              <w:left w:val="single" w:sz="4" w:space="0" w:color="auto"/>
              <w:bottom w:val="single" w:sz="4" w:space="0" w:color="auto"/>
              <w:right w:val="dotted" w:sz="4" w:space="0" w:color="auto"/>
            </w:tcBorders>
            <w:noWrap/>
          </w:tcPr>
          <w:p w14:paraId="510FFEB7" w14:textId="5922B36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32,291,196</w:t>
            </w:r>
          </w:p>
        </w:tc>
        <w:tc>
          <w:tcPr>
            <w:tcW w:w="1088" w:type="dxa"/>
            <w:tcBorders>
              <w:top w:val="single" w:sz="4" w:space="0" w:color="auto"/>
              <w:left w:val="single" w:sz="4" w:space="0" w:color="auto"/>
              <w:bottom w:val="single" w:sz="4" w:space="0" w:color="auto"/>
              <w:right w:val="single" w:sz="4" w:space="0" w:color="auto"/>
            </w:tcBorders>
            <w:noWrap/>
          </w:tcPr>
          <w:p w14:paraId="6DAB8FC4" w14:textId="2349717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19,082,283</w:t>
            </w:r>
          </w:p>
        </w:tc>
        <w:tc>
          <w:tcPr>
            <w:tcW w:w="1036" w:type="dxa"/>
            <w:tcBorders>
              <w:top w:val="single" w:sz="4" w:space="0" w:color="auto"/>
              <w:left w:val="single" w:sz="4" w:space="0" w:color="auto"/>
              <w:bottom w:val="single" w:sz="4" w:space="0" w:color="auto"/>
              <w:right w:val="single" w:sz="4" w:space="0" w:color="auto"/>
            </w:tcBorders>
            <w:noWrap/>
          </w:tcPr>
          <w:p w14:paraId="69B73182" w14:textId="5392435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8,848,196</w:t>
            </w:r>
          </w:p>
        </w:tc>
        <w:tc>
          <w:tcPr>
            <w:tcW w:w="1115" w:type="dxa"/>
            <w:tcBorders>
              <w:top w:val="single" w:sz="4" w:space="0" w:color="auto"/>
              <w:left w:val="single" w:sz="4" w:space="0" w:color="auto"/>
              <w:bottom w:val="single" w:sz="4" w:space="0" w:color="auto"/>
              <w:right w:val="single" w:sz="4" w:space="0" w:color="auto"/>
            </w:tcBorders>
            <w:noWrap/>
          </w:tcPr>
          <w:p w14:paraId="33F34A3A" w14:textId="2D2F008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27,930,479</w:t>
            </w:r>
          </w:p>
        </w:tc>
      </w:tr>
      <w:tr w:rsidR="005809AF" w:rsidRPr="00A81935" w14:paraId="48BF2DCC" w14:textId="77777777" w:rsidTr="001C0572">
        <w:trPr>
          <w:trHeight w:val="170"/>
        </w:trPr>
        <w:tc>
          <w:tcPr>
            <w:tcW w:w="2908" w:type="dxa"/>
            <w:noWrap/>
          </w:tcPr>
          <w:p w14:paraId="42FD8E9E" w14:textId="7F35232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Bartolo Tutotepec</w:t>
            </w:r>
          </w:p>
        </w:tc>
        <w:tc>
          <w:tcPr>
            <w:tcW w:w="1121" w:type="dxa"/>
            <w:tcBorders>
              <w:top w:val="single" w:sz="4" w:space="0" w:color="auto"/>
              <w:left w:val="single" w:sz="4" w:space="0" w:color="auto"/>
              <w:bottom w:val="single" w:sz="4" w:space="0" w:color="auto"/>
              <w:right w:val="single" w:sz="4" w:space="0" w:color="auto"/>
            </w:tcBorders>
            <w:noWrap/>
          </w:tcPr>
          <w:p w14:paraId="14551A9E" w14:textId="3492414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249,356</w:t>
            </w:r>
          </w:p>
        </w:tc>
        <w:tc>
          <w:tcPr>
            <w:tcW w:w="1115" w:type="dxa"/>
            <w:tcBorders>
              <w:top w:val="single" w:sz="4" w:space="0" w:color="auto"/>
              <w:left w:val="single" w:sz="4" w:space="0" w:color="auto"/>
              <w:bottom w:val="single" w:sz="4" w:space="0" w:color="auto"/>
              <w:right w:val="single" w:sz="4" w:space="0" w:color="auto"/>
            </w:tcBorders>
            <w:noWrap/>
          </w:tcPr>
          <w:p w14:paraId="1FEAE35C" w14:textId="69DFC80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1,107,352</w:t>
            </w:r>
          </w:p>
        </w:tc>
        <w:tc>
          <w:tcPr>
            <w:tcW w:w="1115" w:type="dxa"/>
            <w:tcBorders>
              <w:top w:val="single" w:sz="4" w:space="0" w:color="auto"/>
              <w:left w:val="single" w:sz="4" w:space="0" w:color="auto"/>
              <w:bottom w:val="single" w:sz="4" w:space="0" w:color="auto"/>
              <w:right w:val="dotted" w:sz="4" w:space="0" w:color="auto"/>
            </w:tcBorders>
            <w:noWrap/>
          </w:tcPr>
          <w:p w14:paraId="11211099" w14:textId="49091F4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1,356,708</w:t>
            </w:r>
          </w:p>
        </w:tc>
        <w:tc>
          <w:tcPr>
            <w:tcW w:w="1088" w:type="dxa"/>
            <w:tcBorders>
              <w:top w:val="single" w:sz="4" w:space="0" w:color="auto"/>
              <w:left w:val="single" w:sz="4" w:space="0" w:color="auto"/>
              <w:bottom w:val="single" w:sz="4" w:space="0" w:color="auto"/>
              <w:right w:val="single" w:sz="4" w:space="0" w:color="auto"/>
            </w:tcBorders>
            <w:noWrap/>
          </w:tcPr>
          <w:p w14:paraId="3C867EB2" w14:textId="7E01370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216,144</w:t>
            </w:r>
          </w:p>
        </w:tc>
        <w:tc>
          <w:tcPr>
            <w:tcW w:w="1036" w:type="dxa"/>
            <w:tcBorders>
              <w:top w:val="single" w:sz="4" w:space="0" w:color="auto"/>
              <w:left w:val="single" w:sz="4" w:space="0" w:color="auto"/>
              <w:bottom w:val="single" w:sz="4" w:space="0" w:color="auto"/>
              <w:right w:val="single" w:sz="4" w:space="0" w:color="auto"/>
            </w:tcBorders>
            <w:noWrap/>
          </w:tcPr>
          <w:p w14:paraId="0EB74696" w14:textId="0FAA45F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1,237,877</w:t>
            </w:r>
          </w:p>
        </w:tc>
        <w:tc>
          <w:tcPr>
            <w:tcW w:w="1115" w:type="dxa"/>
            <w:tcBorders>
              <w:top w:val="single" w:sz="4" w:space="0" w:color="auto"/>
              <w:left w:val="single" w:sz="4" w:space="0" w:color="auto"/>
              <w:bottom w:val="single" w:sz="4" w:space="0" w:color="auto"/>
              <w:right w:val="single" w:sz="4" w:space="0" w:color="auto"/>
            </w:tcBorders>
            <w:noWrap/>
          </w:tcPr>
          <w:p w14:paraId="281BACC1" w14:textId="124AF6F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1,454,021</w:t>
            </w:r>
          </w:p>
        </w:tc>
      </w:tr>
      <w:tr w:rsidR="005809AF" w:rsidRPr="00A81935" w14:paraId="2CA0A3B2" w14:textId="77777777" w:rsidTr="001C0572">
        <w:trPr>
          <w:trHeight w:val="170"/>
        </w:trPr>
        <w:tc>
          <w:tcPr>
            <w:tcW w:w="2908" w:type="dxa"/>
            <w:noWrap/>
          </w:tcPr>
          <w:p w14:paraId="694CC219" w14:textId="60F11A3A"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Felipe Orizatlán</w:t>
            </w:r>
          </w:p>
        </w:tc>
        <w:tc>
          <w:tcPr>
            <w:tcW w:w="1121" w:type="dxa"/>
            <w:tcBorders>
              <w:top w:val="single" w:sz="4" w:space="0" w:color="auto"/>
              <w:left w:val="single" w:sz="4" w:space="0" w:color="auto"/>
              <w:bottom w:val="single" w:sz="4" w:space="0" w:color="auto"/>
              <w:right w:val="single" w:sz="4" w:space="0" w:color="auto"/>
            </w:tcBorders>
            <w:noWrap/>
          </w:tcPr>
          <w:p w14:paraId="40BF34DD" w14:textId="1C87FB4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1,210,274</w:t>
            </w:r>
          </w:p>
        </w:tc>
        <w:tc>
          <w:tcPr>
            <w:tcW w:w="1115" w:type="dxa"/>
            <w:tcBorders>
              <w:top w:val="single" w:sz="4" w:space="0" w:color="auto"/>
              <w:left w:val="single" w:sz="4" w:space="0" w:color="auto"/>
              <w:bottom w:val="single" w:sz="4" w:space="0" w:color="auto"/>
              <w:right w:val="single" w:sz="4" w:space="0" w:color="auto"/>
            </w:tcBorders>
            <w:noWrap/>
          </w:tcPr>
          <w:p w14:paraId="025BDED3" w14:textId="27BF0B2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1,345,557</w:t>
            </w:r>
          </w:p>
        </w:tc>
        <w:tc>
          <w:tcPr>
            <w:tcW w:w="1115" w:type="dxa"/>
            <w:tcBorders>
              <w:top w:val="single" w:sz="4" w:space="0" w:color="auto"/>
              <w:left w:val="single" w:sz="4" w:space="0" w:color="auto"/>
              <w:bottom w:val="single" w:sz="4" w:space="0" w:color="auto"/>
              <w:right w:val="dotted" w:sz="4" w:space="0" w:color="auto"/>
            </w:tcBorders>
            <w:noWrap/>
          </w:tcPr>
          <w:p w14:paraId="198004A5" w14:textId="671C0B3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2,555,831</w:t>
            </w:r>
          </w:p>
        </w:tc>
        <w:tc>
          <w:tcPr>
            <w:tcW w:w="1088" w:type="dxa"/>
            <w:tcBorders>
              <w:top w:val="single" w:sz="4" w:space="0" w:color="auto"/>
              <w:left w:val="single" w:sz="4" w:space="0" w:color="auto"/>
              <w:bottom w:val="single" w:sz="4" w:space="0" w:color="auto"/>
              <w:right w:val="single" w:sz="4" w:space="0" w:color="auto"/>
            </w:tcBorders>
            <w:noWrap/>
          </w:tcPr>
          <w:p w14:paraId="5F3EE610" w14:textId="39E74FB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849,329</w:t>
            </w:r>
          </w:p>
        </w:tc>
        <w:tc>
          <w:tcPr>
            <w:tcW w:w="1036" w:type="dxa"/>
            <w:tcBorders>
              <w:top w:val="single" w:sz="4" w:space="0" w:color="auto"/>
              <w:left w:val="single" w:sz="4" w:space="0" w:color="auto"/>
              <w:bottom w:val="single" w:sz="4" w:space="0" w:color="auto"/>
              <w:right w:val="single" w:sz="4" w:space="0" w:color="auto"/>
            </w:tcBorders>
            <w:noWrap/>
          </w:tcPr>
          <w:p w14:paraId="0B0CE688" w14:textId="79E905C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1,394,170</w:t>
            </w:r>
          </w:p>
        </w:tc>
        <w:tc>
          <w:tcPr>
            <w:tcW w:w="1115" w:type="dxa"/>
            <w:tcBorders>
              <w:top w:val="single" w:sz="4" w:space="0" w:color="auto"/>
              <w:left w:val="single" w:sz="4" w:space="0" w:color="auto"/>
              <w:bottom w:val="single" w:sz="4" w:space="0" w:color="auto"/>
              <w:right w:val="single" w:sz="4" w:space="0" w:color="auto"/>
            </w:tcBorders>
            <w:noWrap/>
          </w:tcPr>
          <w:p w14:paraId="08F4A668" w14:textId="7B9074C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2,243,499</w:t>
            </w:r>
          </w:p>
        </w:tc>
      </w:tr>
      <w:tr w:rsidR="005809AF" w:rsidRPr="00A81935" w14:paraId="5ED89785" w14:textId="77777777" w:rsidTr="001C0572">
        <w:trPr>
          <w:trHeight w:val="170"/>
        </w:trPr>
        <w:tc>
          <w:tcPr>
            <w:tcW w:w="2908" w:type="dxa"/>
            <w:noWrap/>
          </w:tcPr>
          <w:p w14:paraId="29B4BB2F" w14:textId="6FDC879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Salvador</w:t>
            </w:r>
          </w:p>
        </w:tc>
        <w:tc>
          <w:tcPr>
            <w:tcW w:w="1121" w:type="dxa"/>
            <w:tcBorders>
              <w:top w:val="single" w:sz="4" w:space="0" w:color="auto"/>
              <w:left w:val="single" w:sz="4" w:space="0" w:color="auto"/>
              <w:bottom w:val="single" w:sz="4" w:space="0" w:color="auto"/>
              <w:right w:val="single" w:sz="4" w:space="0" w:color="auto"/>
            </w:tcBorders>
            <w:noWrap/>
          </w:tcPr>
          <w:p w14:paraId="157DB38C" w14:textId="7A4AF74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4,551,391</w:t>
            </w:r>
          </w:p>
        </w:tc>
        <w:tc>
          <w:tcPr>
            <w:tcW w:w="1115" w:type="dxa"/>
            <w:tcBorders>
              <w:top w:val="single" w:sz="4" w:space="0" w:color="auto"/>
              <w:left w:val="single" w:sz="4" w:space="0" w:color="auto"/>
              <w:bottom w:val="single" w:sz="4" w:space="0" w:color="auto"/>
              <w:right w:val="single" w:sz="4" w:space="0" w:color="auto"/>
            </w:tcBorders>
            <w:noWrap/>
          </w:tcPr>
          <w:p w14:paraId="125DC18D" w14:textId="28FD8B5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2,849,812</w:t>
            </w:r>
          </w:p>
        </w:tc>
        <w:tc>
          <w:tcPr>
            <w:tcW w:w="1115" w:type="dxa"/>
            <w:tcBorders>
              <w:top w:val="single" w:sz="4" w:space="0" w:color="auto"/>
              <w:left w:val="single" w:sz="4" w:space="0" w:color="auto"/>
              <w:bottom w:val="single" w:sz="4" w:space="0" w:color="auto"/>
              <w:right w:val="dotted" w:sz="4" w:space="0" w:color="auto"/>
            </w:tcBorders>
            <w:noWrap/>
          </w:tcPr>
          <w:p w14:paraId="31D700D6" w14:textId="21D7E1D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7,401,203</w:t>
            </w:r>
          </w:p>
        </w:tc>
        <w:tc>
          <w:tcPr>
            <w:tcW w:w="1088" w:type="dxa"/>
            <w:tcBorders>
              <w:top w:val="single" w:sz="4" w:space="0" w:color="auto"/>
              <w:left w:val="single" w:sz="4" w:space="0" w:color="auto"/>
              <w:bottom w:val="single" w:sz="4" w:space="0" w:color="auto"/>
              <w:right w:val="single" w:sz="4" w:space="0" w:color="auto"/>
            </w:tcBorders>
            <w:noWrap/>
          </w:tcPr>
          <w:p w14:paraId="2047D794" w14:textId="71FF253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5,154,308</w:t>
            </w:r>
          </w:p>
        </w:tc>
        <w:tc>
          <w:tcPr>
            <w:tcW w:w="1036" w:type="dxa"/>
            <w:tcBorders>
              <w:top w:val="single" w:sz="4" w:space="0" w:color="auto"/>
              <w:left w:val="single" w:sz="4" w:space="0" w:color="auto"/>
              <w:bottom w:val="single" w:sz="4" w:space="0" w:color="auto"/>
              <w:right w:val="single" w:sz="4" w:space="0" w:color="auto"/>
            </w:tcBorders>
            <w:noWrap/>
          </w:tcPr>
          <w:p w14:paraId="7F260754" w14:textId="6444308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2,647,565</w:t>
            </w:r>
          </w:p>
        </w:tc>
        <w:tc>
          <w:tcPr>
            <w:tcW w:w="1115" w:type="dxa"/>
            <w:tcBorders>
              <w:top w:val="single" w:sz="4" w:space="0" w:color="auto"/>
              <w:left w:val="single" w:sz="4" w:space="0" w:color="auto"/>
              <w:bottom w:val="single" w:sz="4" w:space="0" w:color="auto"/>
              <w:right w:val="single" w:sz="4" w:space="0" w:color="auto"/>
            </w:tcBorders>
            <w:noWrap/>
          </w:tcPr>
          <w:p w14:paraId="70F4150D" w14:textId="2705D09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7,801,873</w:t>
            </w:r>
          </w:p>
        </w:tc>
      </w:tr>
      <w:tr w:rsidR="005809AF" w:rsidRPr="00A81935" w14:paraId="4DEF87C5" w14:textId="77777777" w:rsidTr="001C0572">
        <w:trPr>
          <w:trHeight w:val="170"/>
        </w:trPr>
        <w:tc>
          <w:tcPr>
            <w:tcW w:w="2908" w:type="dxa"/>
            <w:noWrap/>
          </w:tcPr>
          <w:p w14:paraId="3639B6A3" w14:textId="25209AE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de Anaya</w:t>
            </w:r>
          </w:p>
        </w:tc>
        <w:tc>
          <w:tcPr>
            <w:tcW w:w="1121" w:type="dxa"/>
            <w:tcBorders>
              <w:top w:val="single" w:sz="4" w:space="0" w:color="auto"/>
              <w:left w:val="single" w:sz="4" w:space="0" w:color="auto"/>
              <w:bottom w:val="single" w:sz="4" w:space="0" w:color="auto"/>
              <w:right w:val="single" w:sz="4" w:space="0" w:color="auto"/>
            </w:tcBorders>
            <w:noWrap/>
          </w:tcPr>
          <w:p w14:paraId="5F206594" w14:textId="6EE4876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343,738</w:t>
            </w:r>
          </w:p>
        </w:tc>
        <w:tc>
          <w:tcPr>
            <w:tcW w:w="1115" w:type="dxa"/>
            <w:tcBorders>
              <w:top w:val="single" w:sz="4" w:space="0" w:color="auto"/>
              <w:left w:val="single" w:sz="4" w:space="0" w:color="auto"/>
              <w:bottom w:val="single" w:sz="4" w:space="0" w:color="auto"/>
              <w:right w:val="single" w:sz="4" w:space="0" w:color="auto"/>
            </w:tcBorders>
            <w:noWrap/>
          </w:tcPr>
          <w:p w14:paraId="78E5BAD9" w14:textId="502A9C2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9,433,988</w:t>
            </w:r>
          </w:p>
        </w:tc>
        <w:tc>
          <w:tcPr>
            <w:tcW w:w="1115" w:type="dxa"/>
            <w:tcBorders>
              <w:top w:val="single" w:sz="4" w:space="0" w:color="auto"/>
              <w:left w:val="single" w:sz="4" w:space="0" w:color="auto"/>
              <w:bottom w:val="single" w:sz="4" w:space="0" w:color="auto"/>
              <w:right w:val="dotted" w:sz="4" w:space="0" w:color="auto"/>
            </w:tcBorders>
            <w:noWrap/>
          </w:tcPr>
          <w:p w14:paraId="203E201A" w14:textId="0DB5978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9,777,726</w:t>
            </w:r>
          </w:p>
        </w:tc>
        <w:tc>
          <w:tcPr>
            <w:tcW w:w="1088" w:type="dxa"/>
            <w:tcBorders>
              <w:top w:val="single" w:sz="4" w:space="0" w:color="auto"/>
              <w:left w:val="single" w:sz="4" w:space="0" w:color="auto"/>
              <w:bottom w:val="single" w:sz="4" w:space="0" w:color="auto"/>
              <w:right w:val="single" w:sz="4" w:space="0" w:color="auto"/>
            </w:tcBorders>
            <w:noWrap/>
          </w:tcPr>
          <w:p w14:paraId="0A62564C" w14:textId="0A83E11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397,657</w:t>
            </w:r>
          </w:p>
        </w:tc>
        <w:tc>
          <w:tcPr>
            <w:tcW w:w="1036" w:type="dxa"/>
            <w:tcBorders>
              <w:top w:val="single" w:sz="4" w:space="0" w:color="auto"/>
              <w:left w:val="single" w:sz="4" w:space="0" w:color="auto"/>
              <w:bottom w:val="single" w:sz="4" w:space="0" w:color="auto"/>
              <w:right w:val="single" w:sz="4" w:space="0" w:color="auto"/>
            </w:tcBorders>
            <w:noWrap/>
          </w:tcPr>
          <w:p w14:paraId="799554B5" w14:textId="005E827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10,371,085</w:t>
            </w:r>
          </w:p>
        </w:tc>
        <w:tc>
          <w:tcPr>
            <w:tcW w:w="1115" w:type="dxa"/>
            <w:tcBorders>
              <w:top w:val="single" w:sz="4" w:space="0" w:color="auto"/>
              <w:left w:val="single" w:sz="4" w:space="0" w:color="auto"/>
              <w:bottom w:val="single" w:sz="4" w:space="0" w:color="auto"/>
              <w:right w:val="single" w:sz="4" w:space="0" w:color="auto"/>
            </w:tcBorders>
            <w:noWrap/>
          </w:tcPr>
          <w:p w14:paraId="70DF9F4F" w14:textId="44C03D5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10,768,741</w:t>
            </w:r>
          </w:p>
        </w:tc>
      </w:tr>
      <w:tr w:rsidR="005809AF" w:rsidRPr="00A81935" w14:paraId="5922E8A0" w14:textId="77777777" w:rsidTr="001C0572">
        <w:trPr>
          <w:trHeight w:val="170"/>
        </w:trPr>
        <w:tc>
          <w:tcPr>
            <w:tcW w:w="2908" w:type="dxa"/>
            <w:noWrap/>
          </w:tcPr>
          <w:p w14:paraId="793863F5" w14:textId="1DFEF7B9"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Tulantepec de Lugo Guerrero</w:t>
            </w:r>
          </w:p>
        </w:tc>
        <w:tc>
          <w:tcPr>
            <w:tcW w:w="1121" w:type="dxa"/>
            <w:tcBorders>
              <w:top w:val="single" w:sz="4" w:space="0" w:color="auto"/>
              <w:left w:val="single" w:sz="4" w:space="0" w:color="auto"/>
              <w:bottom w:val="single" w:sz="4" w:space="0" w:color="auto"/>
              <w:right w:val="single" w:sz="4" w:space="0" w:color="auto"/>
            </w:tcBorders>
            <w:noWrap/>
          </w:tcPr>
          <w:p w14:paraId="035FB494" w14:textId="59723B6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12,729,958</w:t>
            </w:r>
          </w:p>
        </w:tc>
        <w:tc>
          <w:tcPr>
            <w:tcW w:w="1115" w:type="dxa"/>
            <w:tcBorders>
              <w:top w:val="single" w:sz="4" w:space="0" w:color="auto"/>
              <w:left w:val="single" w:sz="4" w:space="0" w:color="auto"/>
              <w:bottom w:val="single" w:sz="4" w:space="0" w:color="auto"/>
              <w:right w:val="single" w:sz="4" w:space="0" w:color="auto"/>
            </w:tcBorders>
            <w:noWrap/>
          </w:tcPr>
          <w:p w14:paraId="099F4DF0" w14:textId="0E5D343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6,222,507</w:t>
            </w:r>
          </w:p>
        </w:tc>
        <w:tc>
          <w:tcPr>
            <w:tcW w:w="1115" w:type="dxa"/>
            <w:tcBorders>
              <w:top w:val="single" w:sz="4" w:space="0" w:color="auto"/>
              <w:left w:val="single" w:sz="4" w:space="0" w:color="auto"/>
              <w:bottom w:val="single" w:sz="4" w:space="0" w:color="auto"/>
              <w:right w:val="dotted" w:sz="4" w:space="0" w:color="auto"/>
            </w:tcBorders>
            <w:noWrap/>
          </w:tcPr>
          <w:p w14:paraId="3F7D9E32" w14:textId="28A9B18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18,952,465</w:t>
            </w:r>
          </w:p>
        </w:tc>
        <w:tc>
          <w:tcPr>
            <w:tcW w:w="1088" w:type="dxa"/>
            <w:tcBorders>
              <w:top w:val="single" w:sz="4" w:space="0" w:color="auto"/>
              <w:left w:val="single" w:sz="4" w:space="0" w:color="auto"/>
              <w:bottom w:val="single" w:sz="4" w:space="0" w:color="auto"/>
              <w:right w:val="single" w:sz="4" w:space="0" w:color="auto"/>
            </w:tcBorders>
            <w:noWrap/>
          </w:tcPr>
          <w:p w14:paraId="512AABDF" w14:textId="110C1F5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15,502,709</w:t>
            </w:r>
          </w:p>
        </w:tc>
        <w:tc>
          <w:tcPr>
            <w:tcW w:w="1036" w:type="dxa"/>
            <w:tcBorders>
              <w:top w:val="single" w:sz="4" w:space="0" w:color="auto"/>
              <w:left w:val="single" w:sz="4" w:space="0" w:color="auto"/>
              <w:bottom w:val="single" w:sz="4" w:space="0" w:color="auto"/>
              <w:right w:val="single" w:sz="4" w:space="0" w:color="auto"/>
            </w:tcBorders>
            <w:noWrap/>
          </w:tcPr>
          <w:p w14:paraId="6D105D54" w14:textId="191B5F9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7,005,335</w:t>
            </w:r>
          </w:p>
        </w:tc>
        <w:tc>
          <w:tcPr>
            <w:tcW w:w="1115" w:type="dxa"/>
            <w:tcBorders>
              <w:top w:val="single" w:sz="4" w:space="0" w:color="auto"/>
              <w:left w:val="single" w:sz="4" w:space="0" w:color="auto"/>
              <w:bottom w:val="single" w:sz="4" w:space="0" w:color="auto"/>
              <w:right w:val="single" w:sz="4" w:space="0" w:color="auto"/>
            </w:tcBorders>
            <w:noWrap/>
          </w:tcPr>
          <w:p w14:paraId="27D95F1F" w14:textId="4A2FF26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22,508,044</w:t>
            </w:r>
          </w:p>
        </w:tc>
      </w:tr>
      <w:tr w:rsidR="005809AF" w:rsidRPr="00A81935" w14:paraId="7E136D7A" w14:textId="77777777" w:rsidTr="001C0572">
        <w:trPr>
          <w:trHeight w:val="170"/>
        </w:trPr>
        <w:tc>
          <w:tcPr>
            <w:tcW w:w="2908" w:type="dxa"/>
            <w:noWrap/>
          </w:tcPr>
          <w:p w14:paraId="2B431D17" w14:textId="2C7380F6"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Singuilucan</w:t>
            </w:r>
          </w:p>
        </w:tc>
        <w:tc>
          <w:tcPr>
            <w:tcW w:w="1121" w:type="dxa"/>
            <w:tcBorders>
              <w:top w:val="single" w:sz="4" w:space="0" w:color="auto"/>
              <w:left w:val="single" w:sz="4" w:space="0" w:color="auto"/>
              <w:bottom w:val="single" w:sz="4" w:space="0" w:color="auto"/>
              <w:right w:val="single" w:sz="4" w:space="0" w:color="auto"/>
            </w:tcBorders>
            <w:noWrap/>
          </w:tcPr>
          <w:p w14:paraId="48BFC276" w14:textId="6627168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2,369,890</w:t>
            </w:r>
          </w:p>
        </w:tc>
        <w:tc>
          <w:tcPr>
            <w:tcW w:w="1115" w:type="dxa"/>
            <w:tcBorders>
              <w:top w:val="single" w:sz="4" w:space="0" w:color="auto"/>
              <w:left w:val="single" w:sz="4" w:space="0" w:color="auto"/>
              <w:bottom w:val="single" w:sz="4" w:space="0" w:color="auto"/>
              <w:right w:val="single" w:sz="4" w:space="0" w:color="auto"/>
            </w:tcBorders>
            <w:noWrap/>
          </w:tcPr>
          <w:p w14:paraId="7F94112A" w14:textId="0498765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4,513,157</w:t>
            </w:r>
          </w:p>
        </w:tc>
        <w:tc>
          <w:tcPr>
            <w:tcW w:w="1115" w:type="dxa"/>
            <w:tcBorders>
              <w:top w:val="single" w:sz="4" w:space="0" w:color="auto"/>
              <w:left w:val="single" w:sz="4" w:space="0" w:color="auto"/>
              <w:bottom w:val="single" w:sz="4" w:space="0" w:color="auto"/>
              <w:right w:val="dotted" w:sz="4" w:space="0" w:color="auto"/>
            </w:tcBorders>
            <w:noWrap/>
          </w:tcPr>
          <w:p w14:paraId="6E637277" w14:textId="67FFAE2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6,883,048</w:t>
            </w:r>
          </w:p>
        </w:tc>
        <w:tc>
          <w:tcPr>
            <w:tcW w:w="1088" w:type="dxa"/>
            <w:tcBorders>
              <w:top w:val="single" w:sz="4" w:space="0" w:color="auto"/>
              <w:left w:val="single" w:sz="4" w:space="0" w:color="auto"/>
              <w:bottom w:val="single" w:sz="4" w:space="0" w:color="auto"/>
              <w:right w:val="single" w:sz="4" w:space="0" w:color="auto"/>
            </w:tcBorders>
            <w:noWrap/>
          </w:tcPr>
          <w:p w14:paraId="782B22F5" w14:textId="56C91F3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2,308,303</w:t>
            </w:r>
          </w:p>
        </w:tc>
        <w:tc>
          <w:tcPr>
            <w:tcW w:w="1036" w:type="dxa"/>
            <w:tcBorders>
              <w:top w:val="single" w:sz="4" w:space="0" w:color="auto"/>
              <w:left w:val="single" w:sz="4" w:space="0" w:color="auto"/>
              <w:bottom w:val="single" w:sz="4" w:space="0" w:color="auto"/>
              <w:right w:val="single" w:sz="4" w:space="0" w:color="auto"/>
            </w:tcBorders>
            <w:noWrap/>
          </w:tcPr>
          <w:p w14:paraId="29E90837" w14:textId="7CBFE71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5,470,304</w:t>
            </w:r>
          </w:p>
        </w:tc>
        <w:tc>
          <w:tcPr>
            <w:tcW w:w="1115" w:type="dxa"/>
            <w:tcBorders>
              <w:top w:val="single" w:sz="4" w:space="0" w:color="auto"/>
              <w:left w:val="single" w:sz="4" w:space="0" w:color="auto"/>
              <w:bottom w:val="single" w:sz="4" w:space="0" w:color="auto"/>
              <w:right w:val="single" w:sz="4" w:space="0" w:color="auto"/>
            </w:tcBorders>
            <w:noWrap/>
          </w:tcPr>
          <w:p w14:paraId="6BECFF84" w14:textId="691109D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7,778,607</w:t>
            </w:r>
          </w:p>
        </w:tc>
      </w:tr>
      <w:tr w:rsidR="005809AF" w:rsidRPr="00A81935" w14:paraId="3B532684" w14:textId="77777777" w:rsidTr="001C0572">
        <w:trPr>
          <w:trHeight w:val="170"/>
        </w:trPr>
        <w:tc>
          <w:tcPr>
            <w:tcW w:w="2908" w:type="dxa"/>
            <w:noWrap/>
          </w:tcPr>
          <w:p w14:paraId="4A5BCB58" w14:textId="4DB4393A"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Tasquillo</w:t>
            </w:r>
          </w:p>
        </w:tc>
        <w:tc>
          <w:tcPr>
            <w:tcW w:w="1121" w:type="dxa"/>
            <w:tcBorders>
              <w:top w:val="single" w:sz="4" w:space="0" w:color="auto"/>
              <w:left w:val="single" w:sz="4" w:space="0" w:color="auto"/>
              <w:bottom w:val="single" w:sz="4" w:space="0" w:color="auto"/>
              <w:right w:val="single" w:sz="4" w:space="0" w:color="auto"/>
            </w:tcBorders>
            <w:noWrap/>
          </w:tcPr>
          <w:p w14:paraId="3E94C9B5" w14:textId="16044D0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1,634,947</w:t>
            </w:r>
          </w:p>
        </w:tc>
        <w:tc>
          <w:tcPr>
            <w:tcW w:w="1115" w:type="dxa"/>
            <w:tcBorders>
              <w:top w:val="single" w:sz="4" w:space="0" w:color="auto"/>
              <w:left w:val="single" w:sz="4" w:space="0" w:color="auto"/>
              <w:bottom w:val="single" w:sz="4" w:space="0" w:color="auto"/>
              <w:right w:val="single" w:sz="4" w:space="0" w:color="auto"/>
            </w:tcBorders>
            <w:noWrap/>
          </w:tcPr>
          <w:p w14:paraId="6D0AFD51" w14:textId="3E0BA8A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2,533,137</w:t>
            </w:r>
          </w:p>
        </w:tc>
        <w:tc>
          <w:tcPr>
            <w:tcW w:w="1115" w:type="dxa"/>
            <w:tcBorders>
              <w:top w:val="single" w:sz="4" w:space="0" w:color="auto"/>
              <w:left w:val="single" w:sz="4" w:space="0" w:color="auto"/>
              <w:bottom w:val="single" w:sz="4" w:space="0" w:color="auto"/>
              <w:right w:val="dotted" w:sz="4" w:space="0" w:color="auto"/>
            </w:tcBorders>
            <w:noWrap/>
          </w:tcPr>
          <w:p w14:paraId="59A50117" w14:textId="605322A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4,168,084</w:t>
            </w:r>
          </w:p>
        </w:tc>
        <w:tc>
          <w:tcPr>
            <w:tcW w:w="1088" w:type="dxa"/>
            <w:tcBorders>
              <w:top w:val="single" w:sz="4" w:space="0" w:color="auto"/>
              <w:left w:val="single" w:sz="4" w:space="0" w:color="auto"/>
              <w:bottom w:val="single" w:sz="4" w:space="0" w:color="auto"/>
              <w:right w:val="single" w:sz="4" w:space="0" w:color="auto"/>
            </w:tcBorders>
            <w:noWrap/>
          </w:tcPr>
          <w:p w14:paraId="2A27A227" w14:textId="706656A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1,996,650</w:t>
            </w:r>
          </w:p>
        </w:tc>
        <w:tc>
          <w:tcPr>
            <w:tcW w:w="1036" w:type="dxa"/>
            <w:tcBorders>
              <w:top w:val="single" w:sz="4" w:space="0" w:color="auto"/>
              <w:left w:val="single" w:sz="4" w:space="0" w:color="auto"/>
              <w:bottom w:val="single" w:sz="4" w:space="0" w:color="auto"/>
              <w:right w:val="single" w:sz="4" w:space="0" w:color="auto"/>
            </w:tcBorders>
            <w:noWrap/>
          </w:tcPr>
          <w:p w14:paraId="4D8480FE" w14:textId="2116747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2,814,303</w:t>
            </w:r>
          </w:p>
        </w:tc>
        <w:tc>
          <w:tcPr>
            <w:tcW w:w="1115" w:type="dxa"/>
            <w:tcBorders>
              <w:top w:val="single" w:sz="4" w:space="0" w:color="auto"/>
              <w:left w:val="single" w:sz="4" w:space="0" w:color="auto"/>
              <w:bottom w:val="single" w:sz="4" w:space="0" w:color="auto"/>
              <w:right w:val="single" w:sz="4" w:space="0" w:color="auto"/>
            </w:tcBorders>
            <w:noWrap/>
          </w:tcPr>
          <w:p w14:paraId="6F556D68" w14:textId="757FF87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4,810,953</w:t>
            </w:r>
          </w:p>
        </w:tc>
      </w:tr>
      <w:tr w:rsidR="005809AF" w:rsidRPr="00A81935" w14:paraId="331F01D2" w14:textId="77777777" w:rsidTr="001C0572">
        <w:trPr>
          <w:trHeight w:val="170"/>
        </w:trPr>
        <w:tc>
          <w:tcPr>
            <w:tcW w:w="2908" w:type="dxa"/>
            <w:noWrap/>
          </w:tcPr>
          <w:p w14:paraId="7FF979FB" w14:textId="496CB0C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Tecozautla</w:t>
            </w:r>
          </w:p>
        </w:tc>
        <w:tc>
          <w:tcPr>
            <w:tcW w:w="1121" w:type="dxa"/>
            <w:tcBorders>
              <w:top w:val="single" w:sz="4" w:space="0" w:color="auto"/>
              <w:left w:val="single" w:sz="4" w:space="0" w:color="auto"/>
              <w:bottom w:val="single" w:sz="4" w:space="0" w:color="auto"/>
              <w:right w:val="single" w:sz="4" w:space="0" w:color="auto"/>
            </w:tcBorders>
            <w:noWrap/>
          </w:tcPr>
          <w:p w14:paraId="20C97ED5" w14:textId="69C65BF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5,206,026</w:t>
            </w:r>
          </w:p>
        </w:tc>
        <w:tc>
          <w:tcPr>
            <w:tcW w:w="1115" w:type="dxa"/>
            <w:tcBorders>
              <w:top w:val="single" w:sz="4" w:space="0" w:color="auto"/>
              <w:left w:val="single" w:sz="4" w:space="0" w:color="auto"/>
              <w:bottom w:val="single" w:sz="4" w:space="0" w:color="auto"/>
              <w:right w:val="single" w:sz="4" w:space="0" w:color="auto"/>
            </w:tcBorders>
            <w:noWrap/>
          </w:tcPr>
          <w:p w14:paraId="6D13738A" w14:textId="79C404B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6,970,243</w:t>
            </w:r>
          </w:p>
        </w:tc>
        <w:tc>
          <w:tcPr>
            <w:tcW w:w="1115" w:type="dxa"/>
            <w:tcBorders>
              <w:top w:val="single" w:sz="4" w:space="0" w:color="auto"/>
              <w:left w:val="single" w:sz="4" w:space="0" w:color="auto"/>
              <w:bottom w:val="single" w:sz="4" w:space="0" w:color="auto"/>
              <w:right w:val="dotted" w:sz="4" w:space="0" w:color="auto"/>
            </w:tcBorders>
            <w:noWrap/>
          </w:tcPr>
          <w:p w14:paraId="1E445DE3" w14:textId="6FF62B2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12,176,269</w:t>
            </w:r>
          </w:p>
        </w:tc>
        <w:tc>
          <w:tcPr>
            <w:tcW w:w="1088" w:type="dxa"/>
            <w:tcBorders>
              <w:top w:val="single" w:sz="4" w:space="0" w:color="auto"/>
              <w:left w:val="single" w:sz="4" w:space="0" w:color="auto"/>
              <w:bottom w:val="single" w:sz="4" w:space="0" w:color="auto"/>
              <w:right w:val="single" w:sz="4" w:space="0" w:color="auto"/>
            </w:tcBorders>
            <w:noWrap/>
          </w:tcPr>
          <w:p w14:paraId="3FD27E8B" w14:textId="51E2AAC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5,241,567</w:t>
            </w:r>
          </w:p>
        </w:tc>
        <w:tc>
          <w:tcPr>
            <w:tcW w:w="1036" w:type="dxa"/>
            <w:tcBorders>
              <w:top w:val="single" w:sz="4" w:space="0" w:color="auto"/>
              <w:left w:val="single" w:sz="4" w:space="0" w:color="auto"/>
              <w:bottom w:val="single" w:sz="4" w:space="0" w:color="auto"/>
              <w:right w:val="single" w:sz="4" w:space="0" w:color="auto"/>
            </w:tcBorders>
            <w:noWrap/>
          </w:tcPr>
          <w:p w14:paraId="094D735D" w14:textId="7FBE308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11,303,567</w:t>
            </w:r>
          </w:p>
        </w:tc>
        <w:tc>
          <w:tcPr>
            <w:tcW w:w="1115" w:type="dxa"/>
            <w:tcBorders>
              <w:top w:val="single" w:sz="4" w:space="0" w:color="auto"/>
              <w:left w:val="single" w:sz="4" w:space="0" w:color="auto"/>
              <w:bottom w:val="single" w:sz="4" w:space="0" w:color="auto"/>
              <w:right w:val="single" w:sz="4" w:space="0" w:color="auto"/>
            </w:tcBorders>
            <w:noWrap/>
          </w:tcPr>
          <w:p w14:paraId="7B4F7A98" w14:textId="3E590A5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16,545,134</w:t>
            </w:r>
          </w:p>
        </w:tc>
      </w:tr>
      <w:tr w:rsidR="005809AF" w:rsidRPr="00A81935" w14:paraId="424A1F08" w14:textId="77777777" w:rsidTr="001C0572">
        <w:trPr>
          <w:trHeight w:val="170"/>
        </w:trPr>
        <w:tc>
          <w:tcPr>
            <w:tcW w:w="2908" w:type="dxa"/>
            <w:noWrap/>
          </w:tcPr>
          <w:p w14:paraId="47959EA5" w14:textId="78EE1D71"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Tenango de Doria</w:t>
            </w:r>
          </w:p>
        </w:tc>
        <w:tc>
          <w:tcPr>
            <w:tcW w:w="1121" w:type="dxa"/>
            <w:tcBorders>
              <w:top w:val="single" w:sz="4" w:space="0" w:color="auto"/>
              <w:left w:val="single" w:sz="4" w:space="0" w:color="auto"/>
              <w:bottom w:val="single" w:sz="4" w:space="0" w:color="auto"/>
              <w:right w:val="single" w:sz="4" w:space="0" w:color="auto"/>
            </w:tcBorders>
            <w:noWrap/>
          </w:tcPr>
          <w:p w14:paraId="51F3F31C" w14:textId="61EC6B9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45,241</w:t>
            </w:r>
          </w:p>
        </w:tc>
        <w:tc>
          <w:tcPr>
            <w:tcW w:w="1115" w:type="dxa"/>
            <w:tcBorders>
              <w:top w:val="single" w:sz="4" w:space="0" w:color="auto"/>
              <w:left w:val="single" w:sz="4" w:space="0" w:color="auto"/>
              <w:bottom w:val="single" w:sz="4" w:space="0" w:color="auto"/>
              <w:right w:val="single" w:sz="4" w:space="0" w:color="auto"/>
            </w:tcBorders>
            <w:noWrap/>
          </w:tcPr>
          <w:p w14:paraId="16C26AD7" w14:textId="45E85D4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1,035,675</w:t>
            </w:r>
          </w:p>
        </w:tc>
        <w:tc>
          <w:tcPr>
            <w:tcW w:w="1115" w:type="dxa"/>
            <w:tcBorders>
              <w:top w:val="single" w:sz="4" w:space="0" w:color="auto"/>
              <w:left w:val="single" w:sz="4" w:space="0" w:color="auto"/>
              <w:bottom w:val="single" w:sz="4" w:space="0" w:color="auto"/>
              <w:right w:val="dotted" w:sz="4" w:space="0" w:color="auto"/>
            </w:tcBorders>
            <w:noWrap/>
          </w:tcPr>
          <w:p w14:paraId="3B8982A3" w14:textId="7E4FCD2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1,080,915</w:t>
            </w:r>
          </w:p>
        </w:tc>
        <w:tc>
          <w:tcPr>
            <w:tcW w:w="1088" w:type="dxa"/>
            <w:tcBorders>
              <w:top w:val="single" w:sz="4" w:space="0" w:color="auto"/>
              <w:left w:val="single" w:sz="4" w:space="0" w:color="auto"/>
              <w:bottom w:val="single" w:sz="4" w:space="0" w:color="auto"/>
              <w:right w:val="single" w:sz="4" w:space="0" w:color="auto"/>
            </w:tcBorders>
            <w:noWrap/>
          </w:tcPr>
          <w:p w14:paraId="25657A76" w14:textId="567D3E6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97,808</w:t>
            </w:r>
          </w:p>
        </w:tc>
        <w:tc>
          <w:tcPr>
            <w:tcW w:w="1036" w:type="dxa"/>
            <w:tcBorders>
              <w:top w:val="single" w:sz="4" w:space="0" w:color="auto"/>
              <w:left w:val="single" w:sz="4" w:space="0" w:color="auto"/>
              <w:bottom w:val="single" w:sz="4" w:space="0" w:color="auto"/>
              <w:right w:val="single" w:sz="4" w:space="0" w:color="auto"/>
            </w:tcBorders>
            <w:noWrap/>
          </w:tcPr>
          <w:p w14:paraId="4117D324" w14:textId="1DCF15E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1,061,231</w:t>
            </w:r>
          </w:p>
        </w:tc>
        <w:tc>
          <w:tcPr>
            <w:tcW w:w="1115" w:type="dxa"/>
            <w:tcBorders>
              <w:top w:val="single" w:sz="4" w:space="0" w:color="auto"/>
              <w:left w:val="single" w:sz="4" w:space="0" w:color="auto"/>
              <w:bottom w:val="single" w:sz="4" w:space="0" w:color="auto"/>
              <w:right w:val="single" w:sz="4" w:space="0" w:color="auto"/>
            </w:tcBorders>
            <w:noWrap/>
          </w:tcPr>
          <w:p w14:paraId="4A0BD07D" w14:textId="2C87689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1,159,039</w:t>
            </w:r>
          </w:p>
        </w:tc>
      </w:tr>
      <w:tr w:rsidR="005809AF" w:rsidRPr="00A81935" w14:paraId="7B3BB074" w14:textId="77777777" w:rsidTr="001C0572">
        <w:trPr>
          <w:trHeight w:val="170"/>
        </w:trPr>
        <w:tc>
          <w:tcPr>
            <w:tcW w:w="2908" w:type="dxa"/>
            <w:noWrap/>
          </w:tcPr>
          <w:p w14:paraId="309544A8" w14:textId="61C4AC31"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Tepeapulco</w:t>
            </w:r>
          </w:p>
        </w:tc>
        <w:tc>
          <w:tcPr>
            <w:tcW w:w="1121" w:type="dxa"/>
            <w:tcBorders>
              <w:top w:val="single" w:sz="4" w:space="0" w:color="auto"/>
              <w:left w:val="single" w:sz="4" w:space="0" w:color="auto"/>
              <w:bottom w:val="single" w:sz="4" w:space="0" w:color="auto"/>
              <w:right w:val="single" w:sz="4" w:space="0" w:color="auto"/>
            </w:tcBorders>
            <w:noWrap/>
          </w:tcPr>
          <w:p w14:paraId="6977B732" w14:textId="510EC23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14,833,323</w:t>
            </w:r>
          </w:p>
        </w:tc>
        <w:tc>
          <w:tcPr>
            <w:tcW w:w="1115" w:type="dxa"/>
            <w:tcBorders>
              <w:top w:val="single" w:sz="4" w:space="0" w:color="auto"/>
              <w:left w:val="single" w:sz="4" w:space="0" w:color="auto"/>
              <w:bottom w:val="single" w:sz="4" w:space="0" w:color="auto"/>
              <w:right w:val="single" w:sz="4" w:space="0" w:color="auto"/>
            </w:tcBorders>
            <w:noWrap/>
          </w:tcPr>
          <w:p w14:paraId="30BBF506" w14:textId="3E3EBAB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101,059,575</w:t>
            </w:r>
          </w:p>
        </w:tc>
        <w:tc>
          <w:tcPr>
            <w:tcW w:w="1115" w:type="dxa"/>
            <w:tcBorders>
              <w:top w:val="single" w:sz="4" w:space="0" w:color="auto"/>
              <w:left w:val="single" w:sz="4" w:space="0" w:color="auto"/>
              <w:bottom w:val="single" w:sz="4" w:space="0" w:color="auto"/>
              <w:right w:val="dotted" w:sz="4" w:space="0" w:color="auto"/>
            </w:tcBorders>
            <w:noWrap/>
          </w:tcPr>
          <w:p w14:paraId="35B3A452" w14:textId="078CB69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115,892,898</w:t>
            </w:r>
          </w:p>
        </w:tc>
        <w:tc>
          <w:tcPr>
            <w:tcW w:w="1088" w:type="dxa"/>
            <w:tcBorders>
              <w:top w:val="single" w:sz="4" w:space="0" w:color="auto"/>
              <w:left w:val="single" w:sz="4" w:space="0" w:color="auto"/>
              <w:bottom w:val="single" w:sz="4" w:space="0" w:color="auto"/>
              <w:right w:val="single" w:sz="4" w:space="0" w:color="auto"/>
            </w:tcBorders>
            <w:noWrap/>
          </w:tcPr>
          <w:p w14:paraId="47B3C005" w14:textId="3C44E79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12,730,872</w:t>
            </w:r>
          </w:p>
        </w:tc>
        <w:tc>
          <w:tcPr>
            <w:tcW w:w="1036" w:type="dxa"/>
            <w:tcBorders>
              <w:top w:val="single" w:sz="4" w:space="0" w:color="auto"/>
              <w:left w:val="single" w:sz="4" w:space="0" w:color="auto"/>
              <w:bottom w:val="single" w:sz="4" w:space="0" w:color="auto"/>
              <w:right w:val="single" w:sz="4" w:space="0" w:color="auto"/>
            </w:tcBorders>
            <w:noWrap/>
          </w:tcPr>
          <w:p w14:paraId="55DA5EAD" w14:textId="3A74681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70,054,154</w:t>
            </w:r>
          </w:p>
        </w:tc>
        <w:tc>
          <w:tcPr>
            <w:tcW w:w="1115" w:type="dxa"/>
            <w:tcBorders>
              <w:top w:val="single" w:sz="4" w:space="0" w:color="auto"/>
              <w:left w:val="single" w:sz="4" w:space="0" w:color="auto"/>
              <w:bottom w:val="single" w:sz="4" w:space="0" w:color="auto"/>
              <w:right w:val="single" w:sz="4" w:space="0" w:color="auto"/>
            </w:tcBorders>
            <w:noWrap/>
          </w:tcPr>
          <w:p w14:paraId="356EEB0A" w14:textId="1EC9051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82,785,026</w:t>
            </w:r>
          </w:p>
        </w:tc>
      </w:tr>
      <w:tr w:rsidR="005809AF" w:rsidRPr="00A81935" w14:paraId="6791944F" w14:textId="77777777" w:rsidTr="001C0572">
        <w:trPr>
          <w:trHeight w:val="170"/>
        </w:trPr>
        <w:tc>
          <w:tcPr>
            <w:tcW w:w="2908" w:type="dxa"/>
            <w:noWrap/>
          </w:tcPr>
          <w:p w14:paraId="3BED3978" w14:textId="20D5A7BD"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Tepehuacán de Guerrero</w:t>
            </w:r>
          </w:p>
        </w:tc>
        <w:tc>
          <w:tcPr>
            <w:tcW w:w="1121" w:type="dxa"/>
            <w:tcBorders>
              <w:top w:val="single" w:sz="4" w:space="0" w:color="auto"/>
              <w:left w:val="single" w:sz="4" w:space="0" w:color="auto"/>
              <w:bottom w:val="single" w:sz="4" w:space="0" w:color="auto"/>
              <w:right w:val="single" w:sz="4" w:space="0" w:color="auto"/>
            </w:tcBorders>
            <w:noWrap/>
          </w:tcPr>
          <w:p w14:paraId="16C276A8" w14:textId="3F90C9B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382,548</w:t>
            </w:r>
          </w:p>
        </w:tc>
        <w:tc>
          <w:tcPr>
            <w:tcW w:w="1115" w:type="dxa"/>
            <w:tcBorders>
              <w:top w:val="single" w:sz="4" w:space="0" w:color="auto"/>
              <w:left w:val="single" w:sz="4" w:space="0" w:color="auto"/>
              <w:bottom w:val="single" w:sz="4" w:space="0" w:color="auto"/>
              <w:right w:val="single" w:sz="4" w:space="0" w:color="auto"/>
            </w:tcBorders>
            <w:noWrap/>
          </w:tcPr>
          <w:p w14:paraId="3D4EB823" w14:textId="309732F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1,076,527</w:t>
            </w:r>
          </w:p>
        </w:tc>
        <w:tc>
          <w:tcPr>
            <w:tcW w:w="1115" w:type="dxa"/>
            <w:tcBorders>
              <w:top w:val="single" w:sz="4" w:space="0" w:color="auto"/>
              <w:left w:val="single" w:sz="4" w:space="0" w:color="auto"/>
              <w:bottom w:val="single" w:sz="4" w:space="0" w:color="auto"/>
              <w:right w:val="dotted" w:sz="4" w:space="0" w:color="auto"/>
            </w:tcBorders>
            <w:noWrap/>
          </w:tcPr>
          <w:p w14:paraId="0FFAFDE5" w14:textId="338B247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1,459,075</w:t>
            </w:r>
          </w:p>
        </w:tc>
        <w:tc>
          <w:tcPr>
            <w:tcW w:w="1088" w:type="dxa"/>
            <w:tcBorders>
              <w:top w:val="single" w:sz="4" w:space="0" w:color="auto"/>
              <w:left w:val="single" w:sz="4" w:space="0" w:color="auto"/>
              <w:bottom w:val="single" w:sz="4" w:space="0" w:color="auto"/>
              <w:right w:val="single" w:sz="4" w:space="0" w:color="auto"/>
            </w:tcBorders>
            <w:noWrap/>
          </w:tcPr>
          <w:p w14:paraId="2AEAF23D" w14:textId="7C03CBC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387,802</w:t>
            </w:r>
          </w:p>
        </w:tc>
        <w:tc>
          <w:tcPr>
            <w:tcW w:w="1036" w:type="dxa"/>
            <w:tcBorders>
              <w:top w:val="single" w:sz="4" w:space="0" w:color="auto"/>
              <w:left w:val="single" w:sz="4" w:space="0" w:color="auto"/>
              <w:bottom w:val="single" w:sz="4" w:space="0" w:color="auto"/>
              <w:right w:val="single" w:sz="4" w:space="0" w:color="auto"/>
            </w:tcBorders>
            <w:noWrap/>
          </w:tcPr>
          <w:p w14:paraId="125BE2E8" w14:textId="38ADF24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1,482,940</w:t>
            </w:r>
          </w:p>
        </w:tc>
        <w:tc>
          <w:tcPr>
            <w:tcW w:w="1115" w:type="dxa"/>
            <w:tcBorders>
              <w:top w:val="single" w:sz="4" w:space="0" w:color="auto"/>
              <w:left w:val="single" w:sz="4" w:space="0" w:color="auto"/>
              <w:bottom w:val="single" w:sz="4" w:space="0" w:color="auto"/>
              <w:right w:val="single" w:sz="4" w:space="0" w:color="auto"/>
            </w:tcBorders>
            <w:noWrap/>
          </w:tcPr>
          <w:p w14:paraId="6A1CA277" w14:textId="04355FC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1,870,742</w:t>
            </w:r>
          </w:p>
        </w:tc>
      </w:tr>
      <w:tr w:rsidR="005809AF" w:rsidRPr="00A81935" w14:paraId="77E9CE6A" w14:textId="77777777" w:rsidTr="001C0572">
        <w:trPr>
          <w:trHeight w:val="170"/>
        </w:trPr>
        <w:tc>
          <w:tcPr>
            <w:tcW w:w="2908" w:type="dxa"/>
            <w:noWrap/>
          </w:tcPr>
          <w:p w14:paraId="56F375D0" w14:textId="0EA8D73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Tepeji del Río de Ocampo</w:t>
            </w:r>
          </w:p>
        </w:tc>
        <w:tc>
          <w:tcPr>
            <w:tcW w:w="1121" w:type="dxa"/>
            <w:tcBorders>
              <w:top w:val="single" w:sz="4" w:space="0" w:color="auto"/>
              <w:left w:val="single" w:sz="4" w:space="0" w:color="auto"/>
              <w:bottom w:val="single" w:sz="4" w:space="0" w:color="auto"/>
              <w:right w:val="single" w:sz="4" w:space="0" w:color="auto"/>
            </w:tcBorders>
            <w:noWrap/>
          </w:tcPr>
          <w:p w14:paraId="54FB819B" w14:textId="7E547AF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46,953,391</w:t>
            </w:r>
          </w:p>
        </w:tc>
        <w:tc>
          <w:tcPr>
            <w:tcW w:w="1115" w:type="dxa"/>
            <w:tcBorders>
              <w:top w:val="single" w:sz="4" w:space="0" w:color="auto"/>
              <w:left w:val="single" w:sz="4" w:space="0" w:color="auto"/>
              <w:bottom w:val="single" w:sz="4" w:space="0" w:color="auto"/>
              <w:right w:val="single" w:sz="4" w:space="0" w:color="auto"/>
            </w:tcBorders>
            <w:noWrap/>
          </w:tcPr>
          <w:p w14:paraId="4FA7F75E" w14:textId="09FD715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56,694,381</w:t>
            </w:r>
          </w:p>
        </w:tc>
        <w:tc>
          <w:tcPr>
            <w:tcW w:w="1115" w:type="dxa"/>
            <w:tcBorders>
              <w:top w:val="single" w:sz="4" w:space="0" w:color="auto"/>
              <w:left w:val="single" w:sz="4" w:space="0" w:color="auto"/>
              <w:bottom w:val="single" w:sz="4" w:space="0" w:color="auto"/>
              <w:right w:val="dotted" w:sz="4" w:space="0" w:color="auto"/>
            </w:tcBorders>
            <w:noWrap/>
          </w:tcPr>
          <w:p w14:paraId="79C9A5BD" w14:textId="5AF16E1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103,647,772</w:t>
            </w:r>
          </w:p>
        </w:tc>
        <w:tc>
          <w:tcPr>
            <w:tcW w:w="1088" w:type="dxa"/>
            <w:tcBorders>
              <w:top w:val="single" w:sz="4" w:space="0" w:color="auto"/>
              <w:left w:val="single" w:sz="4" w:space="0" w:color="auto"/>
              <w:bottom w:val="single" w:sz="4" w:space="0" w:color="auto"/>
              <w:right w:val="single" w:sz="4" w:space="0" w:color="auto"/>
            </w:tcBorders>
            <w:noWrap/>
          </w:tcPr>
          <w:p w14:paraId="47E846A2" w14:textId="7B18781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44,926,249</w:t>
            </w:r>
          </w:p>
        </w:tc>
        <w:tc>
          <w:tcPr>
            <w:tcW w:w="1036" w:type="dxa"/>
            <w:tcBorders>
              <w:top w:val="single" w:sz="4" w:space="0" w:color="auto"/>
              <w:left w:val="single" w:sz="4" w:space="0" w:color="auto"/>
              <w:bottom w:val="single" w:sz="4" w:space="0" w:color="auto"/>
              <w:right w:val="single" w:sz="4" w:space="0" w:color="auto"/>
            </w:tcBorders>
            <w:noWrap/>
          </w:tcPr>
          <w:p w14:paraId="34EAA22C" w14:textId="74C4C6A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63,983,767</w:t>
            </w:r>
          </w:p>
        </w:tc>
        <w:tc>
          <w:tcPr>
            <w:tcW w:w="1115" w:type="dxa"/>
            <w:tcBorders>
              <w:top w:val="single" w:sz="4" w:space="0" w:color="auto"/>
              <w:left w:val="single" w:sz="4" w:space="0" w:color="auto"/>
              <w:bottom w:val="single" w:sz="4" w:space="0" w:color="auto"/>
              <w:right w:val="single" w:sz="4" w:space="0" w:color="auto"/>
            </w:tcBorders>
            <w:noWrap/>
          </w:tcPr>
          <w:p w14:paraId="285C4C5A" w14:textId="3C04DD1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108,910,016</w:t>
            </w:r>
          </w:p>
        </w:tc>
      </w:tr>
      <w:tr w:rsidR="005809AF" w:rsidRPr="00A81935" w14:paraId="4688457F" w14:textId="77777777" w:rsidTr="001C0572">
        <w:trPr>
          <w:trHeight w:val="170"/>
        </w:trPr>
        <w:tc>
          <w:tcPr>
            <w:tcW w:w="2908" w:type="dxa"/>
            <w:noWrap/>
          </w:tcPr>
          <w:p w14:paraId="5FA0C1C6" w14:textId="21A283AA"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Tepetitlán</w:t>
            </w:r>
          </w:p>
        </w:tc>
        <w:tc>
          <w:tcPr>
            <w:tcW w:w="1121" w:type="dxa"/>
            <w:tcBorders>
              <w:top w:val="single" w:sz="4" w:space="0" w:color="auto"/>
              <w:left w:val="single" w:sz="4" w:space="0" w:color="auto"/>
              <w:bottom w:val="single" w:sz="4" w:space="0" w:color="auto"/>
              <w:right w:val="single" w:sz="4" w:space="0" w:color="auto"/>
            </w:tcBorders>
            <w:noWrap/>
          </w:tcPr>
          <w:p w14:paraId="3536C024" w14:textId="72A1CF1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1,189,877</w:t>
            </w:r>
          </w:p>
        </w:tc>
        <w:tc>
          <w:tcPr>
            <w:tcW w:w="1115" w:type="dxa"/>
            <w:tcBorders>
              <w:top w:val="single" w:sz="4" w:space="0" w:color="auto"/>
              <w:left w:val="single" w:sz="4" w:space="0" w:color="auto"/>
              <w:bottom w:val="single" w:sz="4" w:space="0" w:color="auto"/>
              <w:right w:val="single" w:sz="4" w:space="0" w:color="auto"/>
            </w:tcBorders>
            <w:noWrap/>
          </w:tcPr>
          <w:p w14:paraId="1075FE8C" w14:textId="4492D0B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1,315,035</w:t>
            </w:r>
          </w:p>
        </w:tc>
        <w:tc>
          <w:tcPr>
            <w:tcW w:w="1115" w:type="dxa"/>
            <w:tcBorders>
              <w:top w:val="single" w:sz="4" w:space="0" w:color="auto"/>
              <w:left w:val="single" w:sz="4" w:space="0" w:color="auto"/>
              <w:bottom w:val="single" w:sz="4" w:space="0" w:color="auto"/>
              <w:right w:val="dotted" w:sz="4" w:space="0" w:color="auto"/>
            </w:tcBorders>
            <w:noWrap/>
          </w:tcPr>
          <w:p w14:paraId="19B2EFB1" w14:textId="4F5DE63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2,504,911</w:t>
            </w:r>
          </w:p>
        </w:tc>
        <w:tc>
          <w:tcPr>
            <w:tcW w:w="1088" w:type="dxa"/>
            <w:tcBorders>
              <w:top w:val="single" w:sz="4" w:space="0" w:color="auto"/>
              <w:left w:val="single" w:sz="4" w:space="0" w:color="auto"/>
              <w:bottom w:val="single" w:sz="4" w:space="0" w:color="auto"/>
              <w:right w:val="single" w:sz="4" w:space="0" w:color="auto"/>
            </w:tcBorders>
            <w:noWrap/>
          </w:tcPr>
          <w:p w14:paraId="00A220F0" w14:textId="60553E0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1,902,751</w:t>
            </w:r>
          </w:p>
        </w:tc>
        <w:tc>
          <w:tcPr>
            <w:tcW w:w="1036" w:type="dxa"/>
            <w:tcBorders>
              <w:top w:val="single" w:sz="4" w:space="0" w:color="auto"/>
              <w:left w:val="single" w:sz="4" w:space="0" w:color="auto"/>
              <w:bottom w:val="single" w:sz="4" w:space="0" w:color="auto"/>
              <w:right w:val="single" w:sz="4" w:space="0" w:color="auto"/>
            </w:tcBorders>
            <w:noWrap/>
          </w:tcPr>
          <w:p w14:paraId="66D63D2D" w14:textId="413A0E1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1,336,070</w:t>
            </w:r>
          </w:p>
        </w:tc>
        <w:tc>
          <w:tcPr>
            <w:tcW w:w="1115" w:type="dxa"/>
            <w:tcBorders>
              <w:top w:val="single" w:sz="4" w:space="0" w:color="auto"/>
              <w:left w:val="single" w:sz="4" w:space="0" w:color="auto"/>
              <w:bottom w:val="single" w:sz="4" w:space="0" w:color="auto"/>
              <w:right w:val="single" w:sz="4" w:space="0" w:color="auto"/>
            </w:tcBorders>
            <w:noWrap/>
          </w:tcPr>
          <w:p w14:paraId="43F5C4B6" w14:textId="6B3AE63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3,238,821</w:t>
            </w:r>
          </w:p>
        </w:tc>
      </w:tr>
      <w:tr w:rsidR="005809AF" w:rsidRPr="00A81935" w14:paraId="56155704" w14:textId="77777777" w:rsidTr="001C0572">
        <w:trPr>
          <w:trHeight w:val="170"/>
        </w:trPr>
        <w:tc>
          <w:tcPr>
            <w:tcW w:w="2908" w:type="dxa"/>
            <w:noWrap/>
          </w:tcPr>
          <w:p w14:paraId="74DEE8A2" w14:textId="4D9D9FD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Tetepango</w:t>
            </w:r>
          </w:p>
        </w:tc>
        <w:tc>
          <w:tcPr>
            <w:tcW w:w="1121" w:type="dxa"/>
            <w:tcBorders>
              <w:top w:val="single" w:sz="4" w:space="0" w:color="auto"/>
              <w:left w:val="single" w:sz="4" w:space="0" w:color="auto"/>
              <w:bottom w:val="single" w:sz="4" w:space="0" w:color="auto"/>
              <w:right w:val="single" w:sz="4" w:space="0" w:color="auto"/>
            </w:tcBorders>
            <w:noWrap/>
          </w:tcPr>
          <w:p w14:paraId="268F8457" w14:textId="330AFF2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3,480,056</w:t>
            </w:r>
          </w:p>
        </w:tc>
        <w:tc>
          <w:tcPr>
            <w:tcW w:w="1115" w:type="dxa"/>
            <w:tcBorders>
              <w:top w:val="single" w:sz="4" w:space="0" w:color="auto"/>
              <w:left w:val="single" w:sz="4" w:space="0" w:color="auto"/>
              <w:bottom w:val="single" w:sz="4" w:space="0" w:color="auto"/>
              <w:right w:val="single" w:sz="4" w:space="0" w:color="auto"/>
            </w:tcBorders>
            <w:noWrap/>
          </w:tcPr>
          <w:p w14:paraId="6AD4D040" w14:textId="47EB96D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1,679,192</w:t>
            </w:r>
          </w:p>
        </w:tc>
        <w:tc>
          <w:tcPr>
            <w:tcW w:w="1115" w:type="dxa"/>
            <w:tcBorders>
              <w:top w:val="single" w:sz="4" w:space="0" w:color="auto"/>
              <w:left w:val="single" w:sz="4" w:space="0" w:color="auto"/>
              <w:bottom w:val="single" w:sz="4" w:space="0" w:color="auto"/>
              <w:right w:val="dotted" w:sz="4" w:space="0" w:color="auto"/>
            </w:tcBorders>
            <w:noWrap/>
          </w:tcPr>
          <w:p w14:paraId="01460E81" w14:textId="3407ADB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5,159,248</w:t>
            </w:r>
          </w:p>
        </w:tc>
        <w:tc>
          <w:tcPr>
            <w:tcW w:w="1088" w:type="dxa"/>
            <w:tcBorders>
              <w:top w:val="single" w:sz="4" w:space="0" w:color="auto"/>
              <w:left w:val="single" w:sz="4" w:space="0" w:color="auto"/>
              <w:bottom w:val="single" w:sz="4" w:space="0" w:color="auto"/>
              <w:right w:val="single" w:sz="4" w:space="0" w:color="auto"/>
            </w:tcBorders>
            <w:noWrap/>
          </w:tcPr>
          <w:p w14:paraId="77A72A06" w14:textId="25A05B5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3,083,148</w:t>
            </w:r>
          </w:p>
        </w:tc>
        <w:tc>
          <w:tcPr>
            <w:tcW w:w="1036" w:type="dxa"/>
            <w:tcBorders>
              <w:top w:val="single" w:sz="4" w:space="0" w:color="auto"/>
              <w:left w:val="single" w:sz="4" w:space="0" w:color="auto"/>
              <w:bottom w:val="single" w:sz="4" w:space="0" w:color="auto"/>
              <w:right w:val="single" w:sz="4" w:space="0" w:color="auto"/>
            </w:tcBorders>
            <w:noWrap/>
          </w:tcPr>
          <w:p w14:paraId="63042D1A" w14:textId="13DCD6E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1,451,244</w:t>
            </w:r>
          </w:p>
        </w:tc>
        <w:tc>
          <w:tcPr>
            <w:tcW w:w="1115" w:type="dxa"/>
            <w:tcBorders>
              <w:top w:val="single" w:sz="4" w:space="0" w:color="auto"/>
              <w:left w:val="single" w:sz="4" w:space="0" w:color="auto"/>
              <w:bottom w:val="single" w:sz="4" w:space="0" w:color="auto"/>
              <w:right w:val="single" w:sz="4" w:space="0" w:color="auto"/>
            </w:tcBorders>
            <w:noWrap/>
          </w:tcPr>
          <w:p w14:paraId="32432CAA" w14:textId="1A2C00A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4,534,392</w:t>
            </w:r>
          </w:p>
        </w:tc>
      </w:tr>
      <w:tr w:rsidR="005809AF" w:rsidRPr="00A81935" w14:paraId="2BB8C9A2" w14:textId="77777777" w:rsidTr="001C0572">
        <w:trPr>
          <w:trHeight w:val="170"/>
        </w:trPr>
        <w:tc>
          <w:tcPr>
            <w:tcW w:w="2908" w:type="dxa"/>
            <w:noWrap/>
          </w:tcPr>
          <w:p w14:paraId="0BB80574" w14:textId="2522DA9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Tezontepec de Aldama</w:t>
            </w:r>
          </w:p>
        </w:tc>
        <w:tc>
          <w:tcPr>
            <w:tcW w:w="1121" w:type="dxa"/>
            <w:tcBorders>
              <w:top w:val="single" w:sz="4" w:space="0" w:color="auto"/>
              <w:left w:val="single" w:sz="4" w:space="0" w:color="auto"/>
              <w:bottom w:val="single" w:sz="4" w:space="0" w:color="auto"/>
              <w:right w:val="single" w:sz="4" w:space="0" w:color="auto"/>
            </w:tcBorders>
            <w:noWrap/>
          </w:tcPr>
          <w:p w14:paraId="2DB5F42E" w14:textId="4529BD3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3,190,669</w:t>
            </w:r>
          </w:p>
        </w:tc>
        <w:tc>
          <w:tcPr>
            <w:tcW w:w="1115" w:type="dxa"/>
            <w:tcBorders>
              <w:top w:val="single" w:sz="4" w:space="0" w:color="auto"/>
              <w:left w:val="single" w:sz="4" w:space="0" w:color="auto"/>
              <w:bottom w:val="single" w:sz="4" w:space="0" w:color="auto"/>
              <w:right w:val="single" w:sz="4" w:space="0" w:color="auto"/>
            </w:tcBorders>
            <w:noWrap/>
          </w:tcPr>
          <w:p w14:paraId="386555AA" w14:textId="6D4C83F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2,716,126</w:t>
            </w:r>
          </w:p>
        </w:tc>
        <w:tc>
          <w:tcPr>
            <w:tcW w:w="1115" w:type="dxa"/>
            <w:tcBorders>
              <w:top w:val="single" w:sz="4" w:space="0" w:color="auto"/>
              <w:left w:val="single" w:sz="4" w:space="0" w:color="auto"/>
              <w:bottom w:val="single" w:sz="4" w:space="0" w:color="auto"/>
              <w:right w:val="dotted" w:sz="4" w:space="0" w:color="auto"/>
            </w:tcBorders>
            <w:noWrap/>
          </w:tcPr>
          <w:p w14:paraId="22942324" w14:textId="2B6FF2F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5,906,795</w:t>
            </w:r>
          </w:p>
        </w:tc>
        <w:tc>
          <w:tcPr>
            <w:tcW w:w="1088" w:type="dxa"/>
            <w:tcBorders>
              <w:top w:val="single" w:sz="4" w:space="0" w:color="auto"/>
              <w:left w:val="single" w:sz="4" w:space="0" w:color="auto"/>
              <w:bottom w:val="single" w:sz="4" w:space="0" w:color="auto"/>
              <w:right w:val="single" w:sz="4" w:space="0" w:color="auto"/>
            </w:tcBorders>
            <w:noWrap/>
          </w:tcPr>
          <w:p w14:paraId="2814E163" w14:textId="00C91CB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3,945,415</w:t>
            </w:r>
          </w:p>
        </w:tc>
        <w:tc>
          <w:tcPr>
            <w:tcW w:w="1036" w:type="dxa"/>
            <w:tcBorders>
              <w:top w:val="single" w:sz="4" w:space="0" w:color="auto"/>
              <w:left w:val="single" w:sz="4" w:space="0" w:color="auto"/>
              <w:bottom w:val="single" w:sz="4" w:space="0" w:color="auto"/>
              <w:right w:val="single" w:sz="4" w:space="0" w:color="auto"/>
            </w:tcBorders>
            <w:noWrap/>
          </w:tcPr>
          <w:p w14:paraId="44176D7A" w14:textId="3E5E6AC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2,812,648</w:t>
            </w:r>
          </w:p>
        </w:tc>
        <w:tc>
          <w:tcPr>
            <w:tcW w:w="1115" w:type="dxa"/>
            <w:tcBorders>
              <w:top w:val="single" w:sz="4" w:space="0" w:color="auto"/>
              <w:left w:val="single" w:sz="4" w:space="0" w:color="auto"/>
              <w:bottom w:val="single" w:sz="4" w:space="0" w:color="auto"/>
              <w:right w:val="single" w:sz="4" w:space="0" w:color="auto"/>
            </w:tcBorders>
            <w:noWrap/>
          </w:tcPr>
          <w:p w14:paraId="51CFCB58" w14:textId="4733EC4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6,758,063</w:t>
            </w:r>
          </w:p>
        </w:tc>
      </w:tr>
      <w:tr w:rsidR="005809AF" w:rsidRPr="00A81935" w14:paraId="43A49662" w14:textId="77777777" w:rsidTr="001C0572">
        <w:trPr>
          <w:trHeight w:val="170"/>
        </w:trPr>
        <w:tc>
          <w:tcPr>
            <w:tcW w:w="2908" w:type="dxa"/>
            <w:noWrap/>
          </w:tcPr>
          <w:p w14:paraId="6B1C1D72" w14:textId="2DFD234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Tianguistengo</w:t>
            </w:r>
          </w:p>
        </w:tc>
        <w:tc>
          <w:tcPr>
            <w:tcW w:w="1121" w:type="dxa"/>
            <w:tcBorders>
              <w:top w:val="single" w:sz="4" w:space="0" w:color="auto"/>
              <w:left w:val="single" w:sz="4" w:space="0" w:color="auto"/>
              <w:bottom w:val="single" w:sz="4" w:space="0" w:color="auto"/>
              <w:right w:val="single" w:sz="4" w:space="0" w:color="auto"/>
            </w:tcBorders>
            <w:noWrap/>
          </w:tcPr>
          <w:p w14:paraId="30A29733" w14:textId="633E7A4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58,636</w:t>
            </w:r>
          </w:p>
        </w:tc>
        <w:tc>
          <w:tcPr>
            <w:tcW w:w="1115" w:type="dxa"/>
            <w:tcBorders>
              <w:top w:val="single" w:sz="4" w:space="0" w:color="auto"/>
              <w:left w:val="single" w:sz="4" w:space="0" w:color="auto"/>
              <w:bottom w:val="single" w:sz="4" w:space="0" w:color="auto"/>
              <w:right w:val="single" w:sz="4" w:space="0" w:color="auto"/>
            </w:tcBorders>
            <w:noWrap/>
          </w:tcPr>
          <w:p w14:paraId="688F51DF" w14:textId="6EE61E2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176,695</w:t>
            </w:r>
          </w:p>
        </w:tc>
        <w:tc>
          <w:tcPr>
            <w:tcW w:w="1115" w:type="dxa"/>
            <w:tcBorders>
              <w:top w:val="single" w:sz="4" w:space="0" w:color="auto"/>
              <w:left w:val="single" w:sz="4" w:space="0" w:color="auto"/>
              <w:bottom w:val="single" w:sz="4" w:space="0" w:color="auto"/>
              <w:right w:val="dotted" w:sz="4" w:space="0" w:color="auto"/>
            </w:tcBorders>
            <w:noWrap/>
          </w:tcPr>
          <w:p w14:paraId="5D44C9C0" w14:textId="0D1FC3F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235,331</w:t>
            </w:r>
          </w:p>
        </w:tc>
        <w:tc>
          <w:tcPr>
            <w:tcW w:w="1088" w:type="dxa"/>
            <w:tcBorders>
              <w:top w:val="single" w:sz="4" w:space="0" w:color="auto"/>
              <w:left w:val="single" w:sz="4" w:space="0" w:color="auto"/>
              <w:bottom w:val="single" w:sz="4" w:space="0" w:color="auto"/>
              <w:right w:val="single" w:sz="4" w:space="0" w:color="auto"/>
            </w:tcBorders>
            <w:noWrap/>
          </w:tcPr>
          <w:p w14:paraId="32FCC09D" w14:textId="16AEAAA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119,331</w:t>
            </w:r>
          </w:p>
        </w:tc>
        <w:tc>
          <w:tcPr>
            <w:tcW w:w="1036" w:type="dxa"/>
            <w:tcBorders>
              <w:top w:val="single" w:sz="4" w:space="0" w:color="auto"/>
              <w:left w:val="single" w:sz="4" w:space="0" w:color="auto"/>
              <w:bottom w:val="single" w:sz="4" w:space="0" w:color="auto"/>
              <w:right w:val="single" w:sz="4" w:space="0" w:color="auto"/>
            </w:tcBorders>
            <w:noWrap/>
          </w:tcPr>
          <w:p w14:paraId="25761629" w14:textId="45D4EE0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359,580</w:t>
            </w:r>
          </w:p>
        </w:tc>
        <w:tc>
          <w:tcPr>
            <w:tcW w:w="1115" w:type="dxa"/>
            <w:tcBorders>
              <w:top w:val="single" w:sz="4" w:space="0" w:color="auto"/>
              <w:left w:val="single" w:sz="4" w:space="0" w:color="auto"/>
              <w:bottom w:val="single" w:sz="4" w:space="0" w:color="auto"/>
              <w:right w:val="single" w:sz="4" w:space="0" w:color="auto"/>
            </w:tcBorders>
            <w:noWrap/>
          </w:tcPr>
          <w:p w14:paraId="3E3CF58A" w14:textId="14BB7E7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478,911</w:t>
            </w:r>
          </w:p>
        </w:tc>
      </w:tr>
      <w:tr w:rsidR="005809AF" w:rsidRPr="00A81935" w14:paraId="1A9CAED6" w14:textId="77777777" w:rsidTr="001C0572">
        <w:trPr>
          <w:trHeight w:val="170"/>
        </w:trPr>
        <w:tc>
          <w:tcPr>
            <w:tcW w:w="2908" w:type="dxa"/>
            <w:noWrap/>
          </w:tcPr>
          <w:p w14:paraId="1C2A12FB" w14:textId="77EEAC5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Tizayuca</w:t>
            </w:r>
          </w:p>
        </w:tc>
        <w:tc>
          <w:tcPr>
            <w:tcW w:w="1121" w:type="dxa"/>
            <w:tcBorders>
              <w:top w:val="single" w:sz="4" w:space="0" w:color="auto"/>
              <w:left w:val="single" w:sz="4" w:space="0" w:color="auto"/>
              <w:bottom w:val="single" w:sz="4" w:space="0" w:color="auto"/>
              <w:right w:val="single" w:sz="4" w:space="0" w:color="auto"/>
            </w:tcBorders>
            <w:noWrap/>
          </w:tcPr>
          <w:p w14:paraId="1526F7CF" w14:textId="1A563FA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92,967,240</w:t>
            </w:r>
          </w:p>
        </w:tc>
        <w:tc>
          <w:tcPr>
            <w:tcW w:w="1115" w:type="dxa"/>
            <w:tcBorders>
              <w:top w:val="single" w:sz="4" w:space="0" w:color="auto"/>
              <w:left w:val="single" w:sz="4" w:space="0" w:color="auto"/>
              <w:bottom w:val="single" w:sz="4" w:space="0" w:color="auto"/>
              <w:right w:val="single" w:sz="4" w:space="0" w:color="auto"/>
            </w:tcBorders>
            <w:noWrap/>
          </w:tcPr>
          <w:p w14:paraId="12FD84C3" w14:textId="79D5A0F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63,745,678</w:t>
            </w:r>
          </w:p>
        </w:tc>
        <w:tc>
          <w:tcPr>
            <w:tcW w:w="1115" w:type="dxa"/>
            <w:tcBorders>
              <w:top w:val="single" w:sz="4" w:space="0" w:color="auto"/>
              <w:left w:val="single" w:sz="4" w:space="0" w:color="auto"/>
              <w:bottom w:val="single" w:sz="4" w:space="0" w:color="auto"/>
              <w:right w:val="dotted" w:sz="4" w:space="0" w:color="auto"/>
            </w:tcBorders>
            <w:noWrap/>
          </w:tcPr>
          <w:p w14:paraId="22DAE809" w14:textId="138E259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156,712,918</w:t>
            </w:r>
          </w:p>
        </w:tc>
        <w:tc>
          <w:tcPr>
            <w:tcW w:w="1088" w:type="dxa"/>
            <w:tcBorders>
              <w:top w:val="single" w:sz="4" w:space="0" w:color="auto"/>
              <w:left w:val="single" w:sz="4" w:space="0" w:color="auto"/>
              <w:bottom w:val="single" w:sz="4" w:space="0" w:color="auto"/>
              <w:right w:val="single" w:sz="4" w:space="0" w:color="auto"/>
            </w:tcBorders>
            <w:noWrap/>
          </w:tcPr>
          <w:p w14:paraId="430467C7" w14:textId="4F45BCE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102,744,716</w:t>
            </w:r>
          </w:p>
        </w:tc>
        <w:tc>
          <w:tcPr>
            <w:tcW w:w="1036" w:type="dxa"/>
            <w:tcBorders>
              <w:top w:val="single" w:sz="4" w:space="0" w:color="auto"/>
              <w:left w:val="single" w:sz="4" w:space="0" w:color="auto"/>
              <w:bottom w:val="single" w:sz="4" w:space="0" w:color="auto"/>
              <w:right w:val="single" w:sz="4" w:space="0" w:color="auto"/>
            </w:tcBorders>
            <w:noWrap/>
          </w:tcPr>
          <w:p w14:paraId="1B0E1436" w14:textId="416C744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67,654,746</w:t>
            </w:r>
          </w:p>
        </w:tc>
        <w:tc>
          <w:tcPr>
            <w:tcW w:w="1115" w:type="dxa"/>
            <w:tcBorders>
              <w:top w:val="single" w:sz="4" w:space="0" w:color="auto"/>
              <w:left w:val="single" w:sz="4" w:space="0" w:color="auto"/>
              <w:bottom w:val="single" w:sz="4" w:space="0" w:color="auto"/>
              <w:right w:val="single" w:sz="4" w:space="0" w:color="auto"/>
            </w:tcBorders>
            <w:noWrap/>
          </w:tcPr>
          <w:p w14:paraId="062A2A12" w14:textId="78B4E45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170,399,461</w:t>
            </w:r>
          </w:p>
        </w:tc>
      </w:tr>
      <w:tr w:rsidR="005809AF" w:rsidRPr="00A81935" w14:paraId="66BD7E8A" w14:textId="77777777" w:rsidTr="001C0572">
        <w:trPr>
          <w:trHeight w:val="170"/>
        </w:trPr>
        <w:tc>
          <w:tcPr>
            <w:tcW w:w="2908" w:type="dxa"/>
            <w:noWrap/>
          </w:tcPr>
          <w:p w14:paraId="07EC075C" w14:textId="4EA99C3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Tlahuelilpan</w:t>
            </w:r>
          </w:p>
        </w:tc>
        <w:tc>
          <w:tcPr>
            <w:tcW w:w="1121" w:type="dxa"/>
            <w:tcBorders>
              <w:top w:val="single" w:sz="4" w:space="0" w:color="auto"/>
              <w:left w:val="single" w:sz="4" w:space="0" w:color="auto"/>
              <w:bottom w:val="single" w:sz="4" w:space="0" w:color="auto"/>
              <w:right w:val="single" w:sz="4" w:space="0" w:color="auto"/>
            </w:tcBorders>
            <w:noWrap/>
          </w:tcPr>
          <w:p w14:paraId="04E31012" w14:textId="5BDA374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4,926,198</w:t>
            </w:r>
          </w:p>
        </w:tc>
        <w:tc>
          <w:tcPr>
            <w:tcW w:w="1115" w:type="dxa"/>
            <w:tcBorders>
              <w:top w:val="single" w:sz="4" w:space="0" w:color="auto"/>
              <w:left w:val="single" w:sz="4" w:space="0" w:color="auto"/>
              <w:bottom w:val="single" w:sz="4" w:space="0" w:color="auto"/>
              <w:right w:val="single" w:sz="4" w:space="0" w:color="auto"/>
            </w:tcBorders>
            <w:noWrap/>
          </w:tcPr>
          <w:p w14:paraId="15EC2622" w14:textId="5D86939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3,133,601</w:t>
            </w:r>
          </w:p>
        </w:tc>
        <w:tc>
          <w:tcPr>
            <w:tcW w:w="1115" w:type="dxa"/>
            <w:tcBorders>
              <w:top w:val="single" w:sz="4" w:space="0" w:color="auto"/>
              <w:left w:val="single" w:sz="4" w:space="0" w:color="auto"/>
              <w:bottom w:val="single" w:sz="4" w:space="0" w:color="auto"/>
              <w:right w:val="dotted" w:sz="4" w:space="0" w:color="auto"/>
            </w:tcBorders>
            <w:noWrap/>
          </w:tcPr>
          <w:p w14:paraId="1F7FA48B" w14:textId="0ED85BE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8,059,798</w:t>
            </w:r>
          </w:p>
        </w:tc>
        <w:tc>
          <w:tcPr>
            <w:tcW w:w="1088" w:type="dxa"/>
            <w:tcBorders>
              <w:top w:val="single" w:sz="4" w:space="0" w:color="auto"/>
              <w:left w:val="single" w:sz="4" w:space="0" w:color="auto"/>
              <w:bottom w:val="single" w:sz="4" w:space="0" w:color="auto"/>
              <w:right w:val="single" w:sz="4" w:space="0" w:color="auto"/>
            </w:tcBorders>
            <w:noWrap/>
          </w:tcPr>
          <w:p w14:paraId="7ED83931" w14:textId="1D49625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5,740,510</w:t>
            </w:r>
          </w:p>
        </w:tc>
        <w:tc>
          <w:tcPr>
            <w:tcW w:w="1036" w:type="dxa"/>
            <w:tcBorders>
              <w:top w:val="single" w:sz="4" w:space="0" w:color="auto"/>
              <w:left w:val="single" w:sz="4" w:space="0" w:color="auto"/>
              <w:bottom w:val="single" w:sz="4" w:space="0" w:color="auto"/>
              <w:right w:val="single" w:sz="4" w:space="0" w:color="auto"/>
            </w:tcBorders>
            <w:noWrap/>
          </w:tcPr>
          <w:p w14:paraId="4816FEB1" w14:textId="234D6AE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3,302,007</w:t>
            </w:r>
          </w:p>
        </w:tc>
        <w:tc>
          <w:tcPr>
            <w:tcW w:w="1115" w:type="dxa"/>
            <w:tcBorders>
              <w:top w:val="single" w:sz="4" w:space="0" w:color="auto"/>
              <w:left w:val="single" w:sz="4" w:space="0" w:color="auto"/>
              <w:bottom w:val="single" w:sz="4" w:space="0" w:color="auto"/>
              <w:right w:val="single" w:sz="4" w:space="0" w:color="auto"/>
            </w:tcBorders>
            <w:noWrap/>
          </w:tcPr>
          <w:p w14:paraId="3535A9BD" w14:textId="6C0B29E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9,042,517</w:t>
            </w:r>
          </w:p>
        </w:tc>
      </w:tr>
      <w:tr w:rsidR="005809AF" w:rsidRPr="00A81935" w14:paraId="7FB82B12" w14:textId="77777777" w:rsidTr="001C0572">
        <w:trPr>
          <w:trHeight w:val="170"/>
        </w:trPr>
        <w:tc>
          <w:tcPr>
            <w:tcW w:w="2908" w:type="dxa"/>
            <w:noWrap/>
          </w:tcPr>
          <w:p w14:paraId="0EAC6DE5" w14:textId="0354A5F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Tlahuiltepa</w:t>
            </w:r>
          </w:p>
        </w:tc>
        <w:tc>
          <w:tcPr>
            <w:tcW w:w="1121" w:type="dxa"/>
            <w:tcBorders>
              <w:top w:val="single" w:sz="4" w:space="0" w:color="auto"/>
              <w:left w:val="single" w:sz="4" w:space="0" w:color="auto"/>
              <w:bottom w:val="single" w:sz="4" w:space="0" w:color="auto"/>
              <w:right w:val="single" w:sz="4" w:space="0" w:color="auto"/>
            </w:tcBorders>
            <w:noWrap/>
          </w:tcPr>
          <w:p w14:paraId="0800A40A" w14:textId="6170D7F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13,407</w:t>
            </w:r>
          </w:p>
        </w:tc>
        <w:tc>
          <w:tcPr>
            <w:tcW w:w="1115" w:type="dxa"/>
            <w:tcBorders>
              <w:top w:val="single" w:sz="4" w:space="0" w:color="auto"/>
              <w:left w:val="single" w:sz="4" w:space="0" w:color="auto"/>
              <w:bottom w:val="single" w:sz="4" w:space="0" w:color="auto"/>
              <w:right w:val="single" w:sz="4" w:space="0" w:color="auto"/>
            </w:tcBorders>
            <w:noWrap/>
          </w:tcPr>
          <w:p w14:paraId="1BA1CFCE" w14:textId="4119FEA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561,167</w:t>
            </w:r>
          </w:p>
        </w:tc>
        <w:tc>
          <w:tcPr>
            <w:tcW w:w="1115" w:type="dxa"/>
            <w:tcBorders>
              <w:top w:val="single" w:sz="4" w:space="0" w:color="auto"/>
              <w:left w:val="single" w:sz="4" w:space="0" w:color="auto"/>
              <w:bottom w:val="single" w:sz="4" w:space="0" w:color="auto"/>
              <w:right w:val="dotted" w:sz="4" w:space="0" w:color="auto"/>
            </w:tcBorders>
            <w:noWrap/>
          </w:tcPr>
          <w:p w14:paraId="29ADBFD8" w14:textId="1D4AB73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574,574</w:t>
            </w:r>
          </w:p>
        </w:tc>
        <w:tc>
          <w:tcPr>
            <w:tcW w:w="1088" w:type="dxa"/>
            <w:tcBorders>
              <w:top w:val="single" w:sz="4" w:space="0" w:color="auto"/>
              <w:left w:val="single" w:sz="4" w:space="0" w:color="auto"/>
              <w:bottom w:val="single" w:sz="4" w:space="0" w:color="auto"/>
              <w:right w:val="single" w:sz="4" w:space="0" w:color="auto"/>
            </w:tcBorders>
            <w:noWrap/>
          </w:tcPr>
          <w:p w14:paraId="09A5892E" w14:textId="56647AF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2E8C56AB" w14:textId="67CD834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c>
          <w:tcPr>
            <w:tcW w:w="1115" w:type="dxa"/>
            <w:tcBorders>
              <w:top w:val="single" w:sz="4" w:space="0" w:color="auto"/>
              <w:left w:val="single" w:sz="4" w:space="0" w:color="auto"/>
              <w:bottom w:val="single" w:sz="4" w:space="0" w:color="auto"/>
              <w:right w:val="single" w:sz="4" w:space="0" w:color="auto"/>
            </w:tcBorders>
            <w:noWrap/>
          </w:tcPr>
          <w:p w14:paraId="58E5B75C" w14:textId="52334F0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r>
      <w:tr w:rsidR="005809AF" w:rsidRPr="00A81935" w14:paraId="0117E45A" w14:textId="77777777" w:rsidTr="001C0572">
        <w:trPr>
          <w:trHeight w:val="170"/>
        </w:trPr>
        <w:tc>
          <w:tcPr>
            <w:tcW w:w="2908" w:type="dxa"/>
            <w:noWrap/>
          </w:tcPr>
          <w:p w14:paraId="57594BE5" w14:textId="156BBDE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Tlanalapa</w:t>
            </w:r>
          </w:p>
        </w:tc>
        <w:tc>
          <w:tcPr>
            <w:tcW w:w="1121" w:type="dxa"/>
            <w:tcBorders>
              <w:top w:val="single" w:sz="4" w:space="0" w:color="auto"/>
              <w:left w:val="single" w:sz="4" w:space="0" w:color="auto"/>
              <w:bottom w:val="single" w:sz="4" w:space="0" w:color="auto"/>
              <w:right w:val="single" w:sz="4" w:space="0" w:color="auto"/>
            </w:tcBorders>
            <w:noWrap/>
          </w:tcPr>
          <w:p w14:paraId="17C181DC" w14:textId="615FF74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1,745,382</w:t>
            </w:r>
          </w:p>
        </w:tc>
        <w:tc>
          <w:tcPr>
            <w:tcW w:w="1115" w:type="dxa"/>
            <w:tcBorders>
              <w:top w:val="single" w:sz="4" w:space="0" w:color="auto"/>
              <w:left w:val="single" w:sz="4" w:space="0" w:color="auto"/>
              <w:bottom w:val="single" w:sz="4" w:space="0" w:color="auto"/>
              <w:right w:val="single" w:sz="4" w:space="0" w:color="auto"/>
            </w:tcBorders>
            <w:noWrap/>
          </w:tcPr>
          <w:p w14:paraId="759F9D73" w14:textId="399EC59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1,972,542</w:t>
            </w:r>
          </w:p>
        </w:tc>
        <w:tc>
          <w:tcPr>
            <w:tcW w:w="1115" w:type="dxa"/>
            <w:tcBorders>
              <w:top w:val="single" w:sz="4" w:space="0" w:color="auto"/>
              <w:left w:val="single" w:sz="4" w:space="0" w:color="auto"/>
              <w:bottom w:val="single" w:sz="4" w:space="0" w:color="auto"/>
              <w:right w:val="dotted" w:sz="4" w:space="0" w:color="auto"/>
            </w:tcBorders>
            <w:noWrap/>
          </w:tcPr>
          <w:p w14:paraId="07683E64" w14:textId="1B0E5D4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3,717,924</w:t>
            </w:r>
          </w:p>
        </w:tc>
        <w:tc>
          <w:tcPr>
            <w:tcW w:w="1088" w:type="dxa"/>
            <w:tcBorders>
              <w:top w:val="single" w:sz="4" w:space="0" w:color="auto"/>
              <w:left w:val="single" w:sz="4" w:space="0" w:color="auto"/>
              <w:bottom w:val="single" w:sz="4" w:space="0" w:color="auto"/>
              <w:right w:val="single" w:sz="4" w:space="0" w:color="auto"/>
            </w:tcBorders>
            <w:noWrap/>
          </w:tcPr>
          <w:p w14:paraId="452E2E50" w14:textId="111CAA6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1,797,961</w:t>
            </w:r>
          </w:p>
        </w:tc>
        <w:tc>
          <w:tcPr>
            <w:tcW w:w="1036" w:type="dxa"/>
            <w:tcBorders>
              <w:top w:val="single" w:sz="4" w:space="0" w:color="auto"/>
              <w:left w:val="single" w:sz="4" w:space="0" w:color="auto"/>
              <w:bottom w:val="single" w:sz="4" w:space="0" w:color="auto"/>
              <w:right w:val="single" w:sz="4" w:space="0" w:color="auto"/>
            </w:tcBorders>
            <w:noWrap/>
          </w:tcPr>
          <w:p w14:paraId="17B37E71" w14:textId="13C2342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1,968,043</w:t>
            </w:r>
          </w:p>
        </w:tc>
        <w:tc>
          <w:tcPr>
            <w:tcW w:w="1115" w:type="dxa"/>
            <w:tcBorders>
              <w:top w:val="single" w:sz="4" w:space="0" w:color="auto"/>
              <w:left w:val="single" w:sz="4" w:space="0" w:color="auto"/>
              <w:bottom w:val="single" w:sz="4" w:space="0" w:color="auto"/>
              <w:right w:val="single" w:sz="4" w:space="0" w:color="auto"/>
            </w:tcBorders>
            <w:noWrap/>
          </w:tcPr>
          <w:p w14:paraId="5C06848C" w14:textId="1C582E0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3,766,003</w:t>
            </w:r>
          </w:p>
        </w:tc>
      </w:tr>
      <w:tr w:rsidR="005809AF" w:rsidRPr="00A81935" w14:paraId="1BD0EADD" w14:textId="77777777" w:rsidTr="001C0572">
        <w:trPr>
          <w:trHeight w:val="170"/>
        </w:trPr>
        <w:tc>
          <w:tcPr>
            <w:tcW w:w="2908" w:type="dxa"/>
            <w:noWrap/>
          </w:tcPr>
          <w:p w14:paraId="0C9FFCFB" w14:textId="7DEAF5FE"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Tlanchinol</w:t>
            </w:r>
          </w:p>
        </w:tc>
        <w:tc>
          <w:tcPr>
            <w:tcW w:w="1121" w:type="dxa"/>
            <w:tcBorders>
              <w:top w:val="single" w:sz="4" w:space="0" w:color="auto"/>
              <w:left w:val="single" w:sz="4" w:space="0" w:color="auto"/>
              <w:bottom w:val="single" w:sz="4" w:space="0" w:color="auto"/>
              <w:right w:val="single" w:sz="4" w:space="0" w:color="auto"/>
            </w:tcBorders>
            <w:noWrap/>
          </w:tcPr>
          <w:p w14:paraId="70B8EA12" w14:textId="39EC129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218,507</w:t>
            </w:r>
          </w:p>
        </w:tc>
        <w:tc>
          <w:tcPr>
            <w:tcW w:w="1115" w:type="dxa"/>
            <w:tcBorders>
              <w:top w:val="single" w:sz="4" w:space="0" w:color="auto"/>
              <w:left w:val="single" w:sz="4" w:space="0" w:color="auto"/>
              <w:bottom w:val="single" w:sz="4" w:space="0" w:color="auto"/>
              <w:right w:val="single" w:sz="4" w:space="0" w:color="auto"/>
            </w:tcBorders>
            <w:noWrap/>
          </w:tcPr>
          <w:p w14:paraId="00F8A56C" w14:textId="3092653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1,333,904</w:t>
            </w:r>
          </w:p>
        </w:tc>
        <w:tc>
          <w:tcPr>
            <w:tcW w:w="1115" w:type="dxa"/>
            <w:tcBorders>
              <w:top w:val="single" w:sz="4" w:space="0" w:color="auto"/>
              <w:left w:val="single" w:sz="4" w:space="0" w:color="auto"/>
              <w:bottom w:val="single" w:sz="4" w:space="0" w:color="auto"/>
              <w:right w:val="dotted" w:sz="4" w:space="0" w:color="auto"/>
            </w:tcBorders>
            <w:noWrap/>
          </w:tcPr>
          <w:p w14:paraId="5DEED941" w14:textId="7B414BC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1,552,411</w:t>
            </w:r>
          </w:p>
        </w:tc>
        <w:tc>
          <w:tcPr>
            <w:tcW w:w="1088" w:type="dxa"/>
            <w:tcBorders>
              <w:top w:val="single" w:sz="4" w:space="0" w:color="auto"/>
              <w:left w:val="single" w:sz="4" w:space="0" w:color="auto"/>
              <w:bottom w:val="single" w:sz="4" w:space="0" w:color="auto"/>
              <w:right w:val="single" w:sz="4" w:space="0" w:color="auto"/>
            </w:tcBorders>
            <w:noWrap/>
          </w:tcPr>
          <w:p w14:paraId="2F117539" w14:textId="130469C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243,764</w:t>
            </w:r>
          </w:p>
        </w:tc>
        <w:tc>
          <w:tcPr>
            <w:tcW w:w="1036" w:type="dxa"/>
            <w:tcBorders>
              <w:top w:val="single" w:sz="4" w:space="0" w:color="auto"/>
              <w:left w:val="single" w:sz="4" w:space="0" w:color="auto"/>
              <w:bottom w:val="single" w:sz="4" w:space="0" w:color="auto"/>
              <w:right w:val="single" w:sz="4" w:space="0" w:color="auto"/>
            </w:tcBorders>
            <w:noWrap/>
          </w:tcPr>
          <w:p w14:paraId="4BCACC25" w14:textId="2B5BE85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1,449,654</w:t>
            </w:r>
          </w:p>
        </w:tc>
        <w:tc>
          <w:tcPr>
            <w:tcW w:w="1115" w:type="dxa"/>
            <w:tcBorders>
              <w:top w:val="single" w:sz="4" w:space="0" w:color="auto"/>
              <w:left w:val="single" w:sz="4" w:space="0" w:color="auto"/>
              <w:bottom w:val="single" w:sz="4" w:space="0" w:color="auto"/>
              <w:right w:val="single" w:sz="4" w:space="0" w:color="auto"/>
            </w:tcBorders>
            <w:noWrap/>
          </w:tcPr>
          <w:p w14:paraId="3E068960" w14:textId="7FEC352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1,693,418</w:t>
            </w:r>
          </w:p>
        </w:tc>
      </w:tr>
      <w:tr w:rsidR="005809AF" w:rsidRPr="00A81935" w14:paraId="07842F6B" w14:textId="77777777" w:rsidTr="001C0572">
        <w:trPr>
          <w:trHeight w:val="170"/>
        </w:trPr>
        <w:tc>
          <w:tcPr>
            <w:tcW w:w="2908" w:type="dxa"/>
            <w:noWrap/>
          </w:tcPr>
          <w:p w14:paraId="38CEE299" w14:textId="23C00F2F"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Tlaxcoapan</w:t>
            </w:r>
          </w:p>
        </w:tc>
        <w:tc>
          <w:tcPr>
            <w:tcW w:w="1121" w:type="dxa"/>
            <w:tcBorders>
              <w:top w:val="single" w:sz="4" w:space="0" w:color="auto"/>
              <w:left w:val="single" w:sz="4" w:space="0" w:color="auto"/>
              <w:bottom w:val="single" w:sz="4" w:space="0" w:color="auto"/>
              <w:right w:val="single" w:sz="4" w:space="0" w:color="auto"/>
            </w:tcBorders>
            <w:noWrap/>
          </w:tcPr>
          <w:p w14:paraId="73D7D7E7" w14:textId="1A1334D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4,219,530</w:t>
            </w:r>
          </w:p>
        </w:tc>
        <w:tc>
          <w:tcPr>
            <w:tcW w:w="1115" w:type="dxa"/>
            <w:tcBorders>
              <w:top w:val="single" w:sz="4" w:space="0" w:color="auto"/>
              <w:left w:val="single" w:sz="4" w:space="0" w:color="auto"/>
              <w:bottom w:val="single" w:sz="4" w:space="0" w:color="auto"/>
              <w:right w:val="single" w:sz="4" w:space="0" w:color="auto"/>
            </w:tcBorders>
            <w:noWrap/>
          </w:tcPr>
          <w:p w14:paraId="3A82AE55" w14:textId="6DDF3A3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3,171,441</w:t>
            </w:r>
          </w:p>
        </w:tc>
        <w:tc>
          <w:tcPr>
            <w:tcW w:w="1115" w:type="dxa"/>
            <w:tcBorders>
              <w:top w:val="single" w:sz="4" w:space="0" w:color="auto"/>
              <w:left w:val="single" w:sz="4" w:space="0" w:color="auto"/>
              <w:bottom w:val="single" w:sz="4" w:space="0" w:color="auto"/>
              <w:right w:val="dotted" w:sz="4" w:space="0" w:color="auto"/>
            </w:tcBorders>
            <w:noWrap/>
          </w:tcPr>
          <w:p w14:paraId="4266BEA2" w14:textId="27C8C0C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7,390,971</w:t>
            </w:r>
          </w:p>
        </w:tc>
        <w:tc>
          <w:tcPr>
            <w:tcW w:w="1088" w:type="dxa"/>
            <w:tcBorders>
              <w:top w:val="single" w:sz="4" w:space="0" w:color="auto"/>
              <w:left w:val="single" w:sz="4" w:space="0" w:color="auto"/>
              <w:bottom w:val="single" w:sz="4" w:space="0" w:color="auto"/>
              <w:right w:val="single" w:sz="4" w:space="0" w:color="auto"/>
            </w:tcBorders>
            <w:noWrap/>
          </w:tcPr>
          <w:p w14:paraId="7AAC18D3" w14:textId="5B98245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5,045,509</w:t>
            </w:r>
          </w:p>
        </w:tc>
        <w:tc>
          <w:tcPr>
            <w:tcW w:w="1036" w:type="dxa"/>
            <w:tcBorders>
              <w:top w:val="single" w:sz="4" w:space="0" w:color="auto"/>
              <w:left w:val="single" w:sz="4" w:space="0" w:color="auto"/>
              <w:bottom w:val="single" w:sz="4" w:space="0" w:color="auto"/>
              <w:right w:val="single" w:sz="4" w:space="0" w:color="auto"/>
            </w:tcBorders>
            <w:noWrap/>
          </w:tcPr>
          <w:p w14:paraId="37415DE6" w14:textId="76B761E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3,322,519</w:t>
            </w:r>
          </w:p>
        </w:tc>
        <w:tc>
          <w:tcPr>
            <w:tcW w:w="1115" w:type="dxa"/>
            <w:tcBorders>
              <w:top w:val="single" w:sz="4" w:space="0" w:color="auto"/>
              <w:left w:val="single" w:sz="4" w:space="0" w:color="auto"/>
              <w:bottom w:val="single" w:sz="4" w:space="0" w:color="auto"/>
              <w:right w:val="single" w:sz="4" w:space="0" w:color="auto"/>
            </w:tcBorders>
            <w:noWrap/>
          </w:tcPr>
          <w:p w14:paraId="61BC1526" w14:textId="74344A5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8,368,028</w:t>
            </w:r>
          </w:p>
        </w:tc>
      </w:tr>
      <w:tr w:rsidR="005809AF" w:rsidRPr="00A81935" w14:paraId="446CCC87" w14:textId="77777777" w:rsidTr="001C0572">
        <w:trPr>
          <w:trHeight w:val="170"/>
        </w:trPr>
        <w:tc>
          <w:tcPr>
            <w:tcW w:w="2908" w:type="dxa"/>
            <w:noWrap/>
          </w:tcPr>
          <w:p w14:paraId="751BE2D3" w14:textId="1513C618"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Tolcayuca</w:t>
            </w:r>
          </w:p>
        </w:tc>
        <w:tc>
          <w:tcPr>
            <w:tcW w:w="1121" w:type="dxa"/>
            <w:tcBorders>
              <w:top w:val="single" w:sz="4" w:space="0" w:color="auto"/>
              <w:left w:val="single" w:sz="4" w:space="0" w:color="auto"/>
              <w:bottom w:val="single" w:sz="4" w:space="0" w:color="auto"/>
              <w:right w:val="single" w:sz="4" w:space="0" w:color="auto"/>
            </w:tcBorders>
            <w:noWrap/>
          </w:tcPr>
          <w:p w14:paraId="49D9B961" w14:textId="32A330E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6,202,176</w:t>
            </w:r>
          </w:p>
        </w:tc>
        <w:tc>
          <w:tcPr>
            <w:tcW w:w="1115" w:type="dxa"/>
            <w:tcBorders>
              <w:top w:val="single" w:sz="4" w:space="0" w:color="auto"/>
              <w:left w:val="single" w:sz="4" w:space="0" w:color="auto"/>
              <w:bottom w:val="single" w:sz="4" w:space="0" w:color="auto"/>
              <w:right w:val="single" w:sz="4" w:space="0" w:color="auto"/>
            </w:tcBorders>
            <w:noWrap/>
          </w:tcPr>
          <w:p w14:paraId="40A99A7A" w14:textId="3997F1D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7,674,388</w:t>
            </w:r>
          </w:p>
        </w:tc>
        <w:tc>
          <w:tcPr>
            <w:tcW w:w="1115" w:type="dxa"/>
            <w:tcBorders>
              <w:top w:val="single" w:sz="4" w:space="0" w:color="auto"/>
              <w:left w:val="single" w:sz="4" w:space="0" w:color="auto"/>
              <w:bottom w:val="single" w:sz="4" w:space="0" w:color="auto"/>
              <w:right w:val="dotted" w:sz="4" w:space="0" w:color="auto"/>
            </w:tcBorders>
            <w:noWrap/>
          </w:tcPr>
          <w:p w14:paraId="459804CD" w14:textId="1526DDB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13,876,563</w:t>
            </w:r>
          </w:p>
        </w:tc>
        <w:tc>
          <w:tcPr>
            <w:tcW w:w="1088" w:type="dxa"/>
            <w:tcBorders>
              <w:top w:val="single" w:sz="4" w:space="0" w:color="auto"/>
              <w:left w:val="single" w:sz="4" w:space="0" w:color="auto"/>
              <w:bottom w:val="single" w:sz="4" w:space="0" w:color="auto"/>
              <w:right w:val="single" w:sz="4" w:space="0" w:color="auto"/>
            </w:tcBorders>
            <w:noWrap/>
          </w:tcPr>
          <w:p w14:paraId="73FCF513" w14:textId="0F13957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6,002,684</w:t>
            </w:r>
          </w:p>
        </w:tc>
        <w:tc>
          <w:tcPr>
            <w:tcW w:w="1036" w:type="dxa"/>
            <w:tcBorders>
              <w:top w:val="single" w:sz="4" w:space="0" w:color="auto"/>
              <w:left w:val="single" w:sz="4" w:space="0" w:color="auto"/>
              <w:bottom w:val="single" w:sz="4" w:space="0" w:color="auto"/>
              <w:right w:val="single" w:sz="4" w:space="0" w:color="auto"/>
            </w:tcBorders>
            <w:noWrap/>
          </w:tcPr>
          <w:p w14:paraId="4A52DA7B" w14:textId="7D589DC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10,130,836</w:t>
            </w:r>
          </w:p>
        </w:tc>
        <w:tc>
          <w:tcPr>
            <w:tcW w:w="1115" w:type="dxa"/>
            <w:tcBorders>
              <w:top w:val="single" w:sz="4" w:space="0" w:color="auto"/>
              <w:left w:val="single" w:sz="4" w:space="0" w:color="auto"/>
              <w:bottom w:val="single" w:sz="4" w:space="0" w:color="auto"/>
              <w:right w:val="single" w:sz="4" w:space="0" w:color="auto"/>
            </w:tcBorders>
            <w:noWrap/>
          </w:tcPr>
          <w:p w14:paraId="67946ED5" w14:textId="4BA924E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16,133,520</w:t>
            </w:r>
          </w:p>
        </w:tc>
      </w:tr>
      <w:tr w:rsidR="005809AF" w:rsidRPr="00A81935" w14:paraId="7CF587D4" w14:textId="77777777" w:rsidTr="001C0572">
        <w:trPr>
          <w:trHeight w:val="170"/>
        </w:trPr>
        <w:tc>
          <w:tcPr>
            <w:tcW w:w="2908" w:type="dxa"/>
            <w:noWrap/>
          </w:tcPr>
          <w:p w14:paraId="1CEF2725" w14:textId="32F9442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 de Allende</w:t>
            </w:r>
          </w:p>
        </w:tc>
        <w:tc>
          <w:tcPr>
            <w:tcW w:w="1121" w:type="dxa"/>
            <w:tcBorders>
              <w:top w:val="single" w:sz="4" w:space="0" w:color="auto"/>
              <w:left w:val="single" w:sz="4" w:space="0" w:color="auto"/>
              <w:bottom w:val="single" w:sz="4" w:space="0" w:color="auto"/>
              <w:right w:val="single" w:sz="4" w:space="0" w:color="auto"/>
            </w:tcBorders>
            <w:noWrap/>
          </w:tcPr>
          <w:p w14:paraId="1DBD7097" w14:textId="1FB75EC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41,672,879</w:t>
            </w:r>
          </w:p>
        </w:tc>
        <w:tc>
          <w:tcPr>
            <w:tcW w:w="1115" w:type="dxa"/>
            <w:tcBorders>
              <w:top w:val="single" w:sz="4" w:space="0" w:color="auto"/>
              <w:left w:val="single" w:sz="4" w:space="0" w:color="auto"/>
              <w:bottom w:val="single" w:sz="4" w:space="0" w:color="auto"/>
              <w:right w:val="single" w:sz="4" w:space="0" w:color="auto"/>
            </w:tcBorders>
            <w:noWrap/>
          </w:tcPr>
          <w:p w14:paraId="07950289" w14:textId="58BC12B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31,407,016</w:t>
            </w:r>
          </w:p>
        </w:tc>
        <w:tc>
          <w:tcPr>
            <w:tcW w:w="1115" w:type="dxa"/>
            <w:tcBorders>
              <w:top w:val="single" w:sz="4" w:space="0" w:color="auto"/>
              <w:left w:val="single" w:sz="4" w:space="0" w:color="auto"/>
              <w:bottom w:val="single" w:sz="4" w:space="0" w:color="auto"/>
              <w:right w:val="dotted" w:sz="4" w:space="0" w:color="auto"/>
            </w:tcBorders>
            <w:noWrap/>
          </w:tcPr>
          <w:p w14:paraId="7A8F05A7" w14:textId="4227048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73,079,896</w:t>
            </w:r>
          </w:p>
        </w:tc>
        <w:tc>
          <w:tcPr>
            <w:tcW w:w="1088" w:type="dxa"/>
            <w:tcBorders>
              <w:top w:val="single" w:sz="4" w:space="0" w:color="auto"/>
              <w:left w:val="single" w:sz="4" w:space="0" w:color="auto"/>
              <w:bottom w:val="single" w:sz="4" w:space="0" w:color="auto"/>
              <w:right w:val="single" w:sz="4" w:space="0" w:color="auto"/>
            </w:tcBorders>
            <w:noWrap/>
          </w:tcPr>
          <w:p w14:paraId="5BD8C73C" w14:textId="6DE6315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46,776,624</w:t>
            </w:r>
          </w:p>
        </w:tc>
        <w:tc>
          <w:tcPr>
            <w:tcW w:w="1036" w:type="dxa"/>
            <w:tcBorders>
              <w:top w:val="single" w:sz="4" w:space="0" w:color="auto"/>
              <w:left w:val="single" w:sz="4" w:space="0" w:color="auto"/>
              <w:bottom w:val="single" w:sz="4" w:space="0" w:color="auto"/>
              <w:right w:val="single" w:sz="4" w:space="0" w:color="auto"/>
            </w:tcBorders>
            <w:noWrap/>
          </w:tcPr>
          <w:p w14:paraId="26603479" w14:textId="32FEF50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160,549,541</w:t>
            </w:r>
          </w:p>
        </w:tc>
        <w:tc>
          <w:tcPr>
            <w:tcW w:w="1115" w:type="dxa"/>
            <w:tcBorders>
              <w:top w:val="single" w:sz="4" w:space="0" w:color="auto"/>
              <w:left w:val="single" w:sz="4" w:space="0" w:color="auto"/>
              <w:bottom w:val="single" w:sz="4" w:space="0" w:color="auto"/>
              <w:right w:val="single" w:sz="4" w:space="0" w:color="auto"/>
            </w:tcBorders>
            <w:noWrap/>
          </w:tcPr>
          <w:p w14:paraId="53C9BA1B" w14:textId="7A0BBAA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207,326,164</w:t>
            </w:r>
          </w:p>
        </w:tc>
      </w:tr>
      <w:tr w:rsidR="005809AF" w:rsidRPr="00A81935" w14:paraId="2106BB5F" w14:textId="77777777" w:rsidTr="001C0572">
        <w:trPr>
          <w:trHeight w:val="170"/>
        </w:trPr>
        <w:tc>
          <w:tcPr>
            <w:tcW w:w="2908" w:type="dxa"/>
            <w:noWrap/>
          </w:tcPr>
          <w:p w14:paraId="7268D10A" w14:textId="2F057F9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Tulancingo de Bravo</w:t>
            </w:r>
          </w:p>
        </w:tc>
        <w:tc>
          <w:tcPr>
            <w:tcW w:w="1121" w:type="dxa"/>
            <w:tcBorders>
              <w:top w:val="single" w:sz="4" w:space="0" w:color="auto"/>
              <w:left w:val="single" w:sz="4" w:space="0" w:color="auto"/>
              <w:bottom w:val="single" w:sz="4" w:space="0" w:color="auto"/>
              <w:right w:val="single" w:sz="4" w:space="0" w:color="auto"/>
            </w:tcBorders>
            <w:noWrap/>
          </w:tcPr>
          <w:p w14:paraId="3A2864BE" w14:textId="00FC06A5"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75,919,656</w:t>
            </w:r>
          </w:p>
        </w:tc>
        <w:tc>
          <w:tcPr>
            <w:tcW w:w="1115" w:type="dxa"/>
            <w:tcBorders>
              <w:top w:val="single" w:sz="4" w:space="0" w:color="auto"/>
              <w:left w:val="single" w:sz="4" w:space="0" w:color="auto"/>
              <w:bottom w:val="single" w:sz="4" w:space="0" w:color="auto"/>
              <w:right w:val="single" w:sz="4" w:space="0" w:color="auto"/>
            </w:tcBorders>
            <w:noWrap/>
          </w:tcPr>
          <w:p w14:paraId="3AADAD75" w14:textId="5F978C0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40,387,053</w:t>
            </w:r>
          </w:p>
        </w:tc>
        <w:tc>
          <w:tcPr>
            <w:tcW w:w="1115" w:type="dxa"/>
            <w:tcBorders>
              <w:top w:val="single" w:sz="4" w:space="0" w:color="auto"/>
              <w:left w:val="single" w:sz="4" w:space="0" w:color="auto"/>
              <w:bottom w:val="single" w:sz="4" w:space="0" w:color="auto"/>
              <w:right w:val="dotted" w:sz="4" w:space="0" w:color="auto"/>
            </w:tcBorders>
            <w:noWrap/>
          </w:tcPr>
          <w:p w14:paraId="33E43294" w14:textId="53E4E40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116,306,709</w:t>
            </w:r>
          </w:p>
        </w:tc>
        <w:tc>
          <w:tcPr>
            <w:tcW w:w="1088" w:type="dxa"/>
            <w:tcBorders>
              <w:top w:val="single" w:sz="4" w:space="0" w:color="auto"/>
              <w:left w:val="single" w:sz="4" w:space="0" w:color="auto"/>
              <w:bottom w:val="single" w:sz="4" w:space="0" w:color="auto"/>
              <w:right w:val="single" w:sz="4" w:space="0" w:color="auto"/>
            </w:tcBorders>
            <w:noWrap/>
          </w:tcPr>
          <w:p w14:paraId="54751FC5" w14:textId="0F0DD2C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82,189,228</w:t>
            </w:r>
          </w:p>
        </w:tc>
        <w:tc>
          <w:tcPr>
            <w:tcW w:w="1036" w:type="dxa"/>
            <w:tcBorders>
              <w:top w:val="single" w:sz="4" w:space="0" w:color="auto"/>
              <w:left w:val="single" w:sz="4" w:space="0" w:color="auto"/>
              <w:bottom w:val="single" w:sz="4" w:space="0" w:color="auto"/>
              <w:right w:val="single" w:sz="4" w:space="0" w:color="auto"/>
            </w:tcBorders>
            <w:noWrap/>
          </w:tcPr>
          <w:p w14:paraId="2C50B7C3" w14:textId="205B6F5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42,701,352</w:t>
            </w:r>
          </w:p>
        </w:tc>
        <w:tc>
          <w:tcPr>
            <w:tcW w:w="1115" w:type="dxa"/>
            <w:tcBorders>
              <w:top w:val="single" w:sz="4" w:space="0" w:color="auto"/>
              <w:left w:val="single" w:sz="4" w:space="0" w:color="auto"/>
              <w:bottom w:val="single" w:sz="4" w:space="0" w:color="auto"/>
              <w:right w:val="single" w:sz="4" w:space="0" w:color="auto"/>
            </w:tcBorders>
            <w:noWrap/>
          </w:tcPr>
          <w:p w14:paraId="2FA67C99" w14:textId="6ECB10A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124,890,580</w:t>
            </w:r>
          </w:p>
        </w:tc>
      </w:tr>
      <w:tr w:rsidR="005809AF" w:rsidRPr="00A81935" w14:paraId="046156A7" w14:textId="77777777" w:rsidTr="001C0572">
        <w:trPr>
          <w:trHeight w:val="170"/>
        </w:trPr>
        <w:tc>
          <w:tcPr>
            <w:tcW w:w="2908" w:type="dxa"/>
            <w:noWrap/>
          </w:tcPr>
          <w:p w14:paraId="1A4EF16C" w14:textId="7F4BC643"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Villa de Tezontepec</w:t>
            </w:r>
          </w:p>
        </w:tc>
        <w:tc>
          <w:tcPr>
            <w:tcW w:w="1121" w:type="dxa"/>
            <w:tcBorders>
              <w:top w:val="single" w:sz="4" w:space="0" w:color="auto"/>
              <w:left w:val="single" w:sz="4" w:space="0" w:color="auto"/>
              <w:bottom w:val="single" w:sz="4" w:space="0" w:color="auto"/>
              <w:right w:val="single" w:sz="4" w:space="0" w:color="auto"/>
            </w:tcBorders>
            <w:noWrap/>
          </w:tcPr>
          <w:p w14:paraId="619081C4" w14:textId="1901FDA4"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21,641,445</w:t>
            </w:r>
          </w:p>
        </w:tc>
        <w:tc>
          <w:tcPr>
            <w:tcW w:w="1115" w:type="dxa"/>
            <w:tcBorders>
              <w:top w:val="single" w:sz="4" w:space="0" w:color="auto"/>
              <w:left w:val="single" w:sz="4" w:space="0" w:color="auto"/>
              <w:bottom w:val="single" w:sz="4" w:space="0" w:color="auto"/>
              <w:right w:val="single" w:sz="4" w:space="0" w:color="auto"/>
            </w:tcBorders>
            <w:noWrap/>
          </w:tcPr>
          <w:p w14:paraId="7FCF2B9E" w14:textId="7C6C357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20,092,264</w:t>
            </w:r>
          </w:p>
        </w:tc>
        <w:tc>
          <w:tcPr>
            <w:tcW w:w="1115" w:type="dxa"/>
            <w:tcBorders>
              <w:top w:val="single" w:sz="4" w:space="0" w:color="auto"/>
              <w:left w:val="single" w:sz="4" w:space="0" w:color="auto"/>
              <w:bottom w:val="single" w:sz="4" w:space="0" w:color="auto"/>
              <w:right w:val="dotted" w:sz="4" w:space="0" w:color="auto"/>
            </w:tcBorders>
            <w:noWrap/>
          </w:tcPr>
          <w:p w14:paraId="49C9506C" w14:textId="5E4B517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41,733,709</w:t>
            </w:r>
          </w:p>
        </w:tc>
        <w:tc>
          <w:tcPr>
            <w:tcW w:w="1088" w:type="dxa"/>
            <w:tcBorders>
              <w:top w:val="single" w:sz="4" w:space="0" w:color="auto"/>
              <w:left w:val="single" w:sz="4" w:space="0" w:color="auto"/>
              <w:bottom w:val="single" w:sz="4" w:space="0" w:color="auto"/>
              <w:right w:val="single" w:sz="4" w:space="0" w:color="auto"/>
            </w:tcBorders>
            <w:noWrap/>
          </w:tcPr>
          <w:p w14:paraId="4B1F1B2C" w14:textId="0A80662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26,036,269</w:t>
            </w:r>
          </w:p>
        </w:tc>
        <w:tc>
          <w:tcPr>
            <w:tcW w:w="1036" w:type="dxa"/>
            <w:tcBorders>
              <w:top w:val="single" w:sz="4" w:space="0" w:color="auto"/>
              <w:left w:val="single" w:sz="4" w:space="0" w:color="auto"/>
              <w:bottom w:val="single" w:sz="4" w:space="0" w:color="auto"/>
              <w:right w:val="single" w:sz="4" w:space="0" w:color="auto"/>
            </w:tcBorders>
            <w:noWrap/>
          </w:tcPr>
          <w:p w14:paraId="03623BF5" w14:textId="7ADB6A3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23,798,748</w:t>
            </w:r>
          </w:p>
        </w:tc>
        <w:tc>
          <w:tcPr>
            <w:tcW w:w="1115" w:type="dxa"/>
            <w:tcBorders>
              <w:top w:val="single" w:sz="4" w:space="0" w:color="auto"/>
              <w:left w:val="single" w:sz="4" w:space="0" w:color="auto"/>
              <w:bottom w:val="single" w:sz="4" w:space="0" w:color="auto"/>
              <w:right w:val="single" w:sz="4" w:space="0" w:color="auto"/>
            </w:tcBorders>
            <w:noWrap/>
          </w:tcPr>
          <w:p w14:paraId="6AA2D8BA" w14:textId="4E86927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49,835,017</w:t>
            </w:r>
          </w:p>
        </w:tc>
      </w:tr>
      <w:tr w:rsidR="005809AF" w:rsidRPr="00A81935" w14:paraId="61B690FB" w14:textId="77777777" w:rsidTr="001C0572">
        <w:trPr>
          <w:trHeight w:val="170"/>
        </w:trPr>
        <w:tc>
          <w:tcPr>
            <w:tcW w:w="2908" w:type="dxa"/>
            <w:noWrap/>
          </w:tcPr>
          <w:p w14:paraId="2545FA8B" w14:textId="1BAE2BB6"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Xochiatipan</w:t>
            </w:r>
          </w:p>
        </w:tc>
        <w:tc>
          <w:tcPr>
            <w:tcW w:w="1121" w:type="dxa"/>
            <w:tcBorders>
              <w:top w:val="single" w:sz="4" w:space="0" w:color="auto"/>
              <w:left w:val="single" w:sz="4" w:space="0" w:color="auto"/>
              <w:bottom w:val="single" w:sz="4" w:space="0" w:color="auto"/>
              <w:right w:val="single" w:sz="4" w:space="0" w:color="auto"/>
            </w:tcBorders>
            <w:noWrap/>
          </w:tcPr>
          <w:p w14:paraId="08A970FB" w14:textId="03CFB359"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810,263</w:t>
            </w:r>
          </w:p>
        </w:tc>
        <w:tc>
          <w:tcPr>
            <w:tcW w:w="1115" w:type="dxa"/>
            <w:tcBorders>
              <w:top w:val="single" w:sz="4" w:space="0" w:color="auto"/>
              <w:left w:val="single" w:sz="4" w:space="0" w:color="auto"/>
              <w:bottom w:val="single" w:sz="4" w:space="0" w:color="auto"/>
              <w:right w:val="single" w:sz="4" w:space="0" w:color="auto"/>
            </w:tcBorders>
            <w:noWrap/>
          </w:tcPr>
          <w:p w14:paraId="675FEF6C" w14:textId="522002B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838,468</w:t>
            </w:r>
          </w:p>
        </w:tc>
        <w:tc>
          <w:tcPr>
            <w:tcW w:w="1115" w:type="dxa"/>
            <w:tcBorders>
              <w:top w:val="single" w:sz="4" w:space="0" w:color="auto"/>
              <w:left w:val="single" w:sz="4" w:space="0" w:color="auto"/>
              <w:bottom w:val="single" w:sz="4" w:space="0" w:color="auto"/>
              <w:right w:val="dotted" w:sz="4" w:space="0" w:color="auto"/>
            </w:tcBorders>
            <w:noWrap/>
          </w:tcPr>
          <w:p w14:paraId="667102CF" w14:textId="31153F3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1,648,731</w:t>
            </w:r>
          </w:p>
        </w:tc>
        <w:tc>
          <w:tcPr>
            <w:tcW w:w="1088" w:type="dxa"/>
            <w:tcBorders>
              <w:top w:val="single" w:sz="4" w:space="0" w:color="auto"/>
              <w:left w:val="single" w:sz="4" w:space="0" w:color="auto"/>
              <w:bottom w:val="single" w:sz="4" w:space="0" w:color="auto"/>
              <w:right w:val="single" w:sz="4" w:space="0" w:color="auto"/>
            </w:tcBorders>
            <w:noWrap/>
          </w:tcPr>
          <w:p w14:paraId="1885B3B7" w14:textId="1725CEF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704,625</w:t>
            </w:r>
          </w:p>
        </w:tc>
        <w:tc>
          <w:tcPr>
            <w:tcW w:w="1036" w:type="dxa"/>
            <w:tcBorders>
              <w:top w:val="single" w:sz="4" w:space="0" w:color="auto"/>
              <w:left w:val="single" w:sz="4" w:space="0" w:color="auto"/>
              <w:bottom w:val="single" w:sz="4" w:space="0" w:color="auto"/>
              <w:right w:val="single" w:sz="4" w:space="0" w:color="auto"/>
            </w:tcBorders>
            <w:noWrap/>
          </w:tcPr>
          <w:p w14:paraId="5C4C3843" w14:textId="2081618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869,860</w:t>
            </w:r>
          </w:p>
        </w:tc>
        <w:tc>
          <w:tcPr>
            <w:tcW w:w="1115" w:type="dxa"/>
            <w:tcBorders>
              <w:top w:val="single" w:sz="4" w:space="0" w:color="auto"/>
              <w:left w:val="single" w:sz="4" w:space="0" w:color="auto"/>
              <w:bottom w:val="single" w:sz="4" w:space="0" w:color="auto"/>
              <w:right w:val="single" w:sz="4" w:space="0" w:color="auto"/>
            </w:tcBorders>
            <w:noWrap/>
          </w:tcPr>
          <w:p w14:paraId="731758CC" w14:textId="1E87275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1,574,485</w:t>
            </w:r>
          </w:p>
        </w:tc>
      </w:tr>
      <w:tr w:rsidR="005809AF" w:rsidRPr="00A81935" w14:paraId="24A724D2" w14:textId="77777777" w:rsidTr="001C0572">
        <w:trPr>
          <w:trHeight w:val="170"/>
        </w:trPr>
        <w:tc>
          <w:tcPr>
            <w:tcW w:w="2908" w:type="dxa"/>
            <w:noWrap/>
          </w:tcPr>
          <w:p w14:paraId="33E4C53A" w14:textId="41FC663B"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Xochicoatlán</w:t>
            </w:r>
          </w:p>
        </w:tc>
        <w:tc>
          <w:tcPr>
            <w:tcW w:w="1121" w:type="dxa"/>
            <w:tcBorders>
              <w:top w:val="single" w:sz="4" w:space="0" w:color="auto"/>
              <w:left w:val="single" w:sz="4" w:space="0" w:color="auto"/>
              <w:bottom w:val="single" w:sz="4" w:space="0" w:color="auto"/>
              <w:right w:val="single" w:sz="4" w:space="0" w:color="auto"/>
            </w:tcBorders>
            <w:noWrap/>
          </w:tcPr>
          <w:p w14:paraId="6A6F05F4" w14:textId="0AEABF6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49,572</w:t>
            </w:r>
          </w:p>
        </w:tc>
        <w:tc>
          <w:tcPr>
            <w:tcW w:w="1115" w:type="dxa"/>
            <w:tcBorders>
              <w:top w:val="single" w:sz="4" w:space="0" w:color="auto"/>
              <w:left w:val="single" w:sz="4" w:space="0" w:color="auto"/>
              <w:bottom w:val="single" w:sz="4" w:space="0" w:color="auto"/>
              <w:right w:val="single" w:sz="4" w:space="0" w:color="auto"/>
            </w:tcBorders>
            <w:noWrap/>
          </w:tcPr>
          <w:p w14:paraId="40445136" w14:textId="6ABE71D7"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706,415</w:t>
            </w:r>
          </w:p>
        </w:tc>
        <w:tc>
          <w:tcPr>
            <w:tcW w:w="1115" w:type="dxa"/>
            <w:tcBorders>
              <w:top w:val="single" w:sz="4" w:space="0" w:color="auto"/>
              <w:left w:val="single" w:sz="4" w:space="0" w:color="auto"/>
              <w:bottom w:val="single" w:sz="4" w:space="0" w:color="auto"/>
              <w:right w:val="dotted" w:sz="4" w:space="0" w:color="auto"/>
            </w:tcBorders>
            <w:noWrap/>
          </w:tcPr>
          <w:p w14:paraId="17EC49DB" w14:textId="27223C9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755,987</w:t>
            </w:r>
          </w:p>
        </w:tc>
        <w:tc>
          <w:tcPr>
            <w:tcW w:w="1088" w:type="dxa"/>
            <w:tcBorders>
              <w:top w:val="single" w:sz="4" w:space="0" w:color="auto"/>
              <w:left w:val="single" w:sz="4" w:space="0" w:color="auto"/>
              <w:bottom w:val="single" w:sz="4" w:space="0" w:color="auto"/>
              <w:right w:val="single" w:sz="4" w:space="0" w:color="auto"/>
            </w:tcBorders>
            <w:noWrap/>
          </w:tcPr>
          <w:p w14:paraId="5EDA03BD" w14:textId="677C485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61,333</w:t>
            </w:r>
          </w:p>
        </w:tc>
        <w:tc>
          <w:tcPr>
            <w:tcW w:w="1036" w:type="dxa"/>
            <w:tcBorders>
              <w:top w:val="single" w:sz="4" w:space="0" w:color="auto"/>
              <w:left w:val="single" w:sz="4" w:space="0" w:color="auto"/>
              <w:bottom w:val="single" w:sz="4" w:space="0" w:color="auto"/>
              <w:right w:val="single" w:sz="4" w:space="0" w:color="auto"/>
            </w:tcBorders>
            <w:noWrap/>
          </w:tcPr>
          <w:p w14:paraId="6CCE57CD" w14:textId="25F14F9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888,002</w:t>
            </w:r>
          </w:p>
        </w:tc>
        <w:tc>
          <w:tcPr>
            <w:tcW w:w="1115" w:type="dxa"/>
            <w:tcBorders>
              <w:top w:val="single" w:sz="4" w:space="0" w:color="auto"/>
              <w:left w:val="single" w:sz="4" w:space="0" w:color="auto"/>
              <w:bottom w:val="single" w:sz="4" w:space="0" w:color="auto"/>
              <w:right w:val="single" w:sz="4" w:space="0" w:color="auto"/>
            </w:tcBorders>
            <w:noWrap/>
          </w:tcPr>
          <w:p w14:paraId="430B5420" w14:textId="3586F6A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949,335</w:t>
            </w:r>
          </w:p>
        </w:tc>
      </w:tr>
      <w:tr w:rsidR="005809AF" w:rsidRPr="00A81935" w14:paraId="730A78AB" w14:textId="77777777" w:rsidTr="001C0572">
        <w:trPr>
          <w:trHeight w:val="170"/>
        </w:trPr>
        <w:tc>
          <w:tcPr>
            <w:tcW w:w="2908" w:type="dxa"/>
            <w:noWrap/>
          </w:tcPr>
          <w:p w14:paraId="3B3C53EC" w14:textId="15B01665"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Yahualica</w:t>
            </w:r>
          </w:p>
        </w:tc>
        <w:tc>
          <w:tcPr>
            <w:tcW w:w="1121" w:type="dxa"/>
            <w:tcBorders>
              <w:top w:val="single" w:sz="4" w:space="0" w:color="auto"/>
              <w:left w:val="single" w:sz="4" w:space="0" w:color="auto"/>
              <w:bottom w:val="single" w:sz="4" w:space="0" w:color="auto"/>
              <w:right w:val="single" w:sz="4" w:space="0" w:color="auto"/>
            </w:tcBorders>
            <w:noWrap/>
          </w:tcPr>
          <w:p w14:paraId="146C5117" w14:textId="1F57D1F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188,549</w:t>
            </w:r>
          </w:p>
        </w:tc>
        <w:tc>
          <w:tcPr>
            <w:tcW w:w="1115" w:type="dxa"/>
            <w:tcBorders>
              <w:top w:val="single" w:sz="4" w:space="0" w:color="auto"/>
              <w:left w:val="single" w:sz="4" w:space="0" w:color="auto"/>
              <w:bottom w:val="single" w:sz="4" w:space="0" w:color="auto"/>
              <w:right w:val="single" w:sz="4" w:space="0" w:color="auto"/>
            </w:tcBorders>
            <w:noWrap/>
          </w:tcPr>
          <w:p w14:paraId="1A6F965B" w14:textId="071FEB0C"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701,582</w:t>
            </w:r>
          </w:p>
        </w:tc>
        <w:tc>
          <w:tcPr>
            <w:tcW w:w="1115" w:type="dxa"/>
            <w:tcBorders>
              <w:top w:val="single" w:sz="4" w:space="0" w:color="auto"/>
              <w:left w:val="single" w:sz="4" w:space="0" w:color="auto"/>
              <w:bottom w:val="single" w:sz="4" w:space="0" w:color="auto"/>
              <w:right w:val="dotted" w:sz="4" w:space="0" w:color="auto"/>
            </w:tcBorders>
            <w:noWrap/>
          </w:tcPr>
          <w:p w14:paraId="45E7E0F9" w14:textId="6E88E2CE"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890,131</w:t>
            </w:r>
          </w:p>
        </w:tc>
        <w:tc>
          <w:tcPr>
            <w:tcW w:w="1088" w:type="dxa"/>
            <w:tcBorders>
              <w:top w:val="single" w:sz="4" w:space="0" w:color="auto"/>
              <w:left w:val="single" w:sz="4" w:space="0" w:color="auto"/>
              <w:bottom w:val="single" w:sz="4" w:space="0" w:color="auto"/>
              <w:right w:val="single" w:sz="4" w:space="0" w:color="auto"/>
            </w:tcBorders>
            <w:noWrap/>
          </w:tcPr>
          <w:p w14:paraId="6BAE87F9" w14:textId="1471E29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296,060</w:t>
            </w:r>
          </w:p>
        </w:tc>
        <w:tc>
          <w:tcPr>
            <w:tcW w:w="1036" w:type="dxa"/>
            <w:tcBorders>
              <w:top w:val="single" w:sz="4" w:space="0" w:color="auto"/>
              <w:left w:val="single" w:sz="4" w:space="0" w:color="auto"/>
              <w:bottom w:val="single" w:sz="4" w:space="0" w:color="auto"/>
              <w:right w:val="single" w:sz="4" w:space="0" w:color="auto"/>
            </w:tcBorders>
            <w:noWrap/>
          </w:tcPr>
          <w:p w14:paraId="21A33B4B" w14:textId="700D6D2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786,314</w:t>
            </w:r>
          </w:p>
        </w:tc>
        <w:tc>
          <w:tcPr>
            <w:tcW w:w="1115" w:type="dxa"/>
            <w:tcBorders>
              <w:top w:val="single" w:sz="4" w:space="0" w:color="auto"/>
              <w:left w:val="single" w:sz="4" w:space="0" w:color="auto"/>
              <w:bottom w:val="single" w:sz="4" w:space="0" w:color="auto"/>
              <w:right w:val="single" w:sz="4" w:space="0" w:color="auto"/>
            </w:tcBorders>
            <w:noWrap/>
          </w:tcPr>
          <w:p w14:paraId="0E266C03" w14:textId="4E22406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1,082,374</w:t>
            </w:r>
          </w:p>
        </w:tc>
      </w:tr>
      <w:tr w:rsidR="005809AF" w:rsidRPr="00A81935" w14:paraId="22F45514" w14:textId="77777777" w:rsidTr="001C0572">
        <w:trPr>
          <w:trHeight w:val="170"/>
        </w:trPr>
        <w:tc>
          <w:tcPr>
            <w:tcW w:w="2908" w:type="dxa"/>
            <w:noWrap/>
          </w:tcPr>
          <w:p w14:paraId="73C42032" w14:textId="130D5602"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Zacualtipán de Ángeles</w:t>
            </w:r>
          </w:p>
        </w:tc>
        <w:tc>
          <w:tcPr>
            <w:tcW w:w="1121" w:type="dxa"/>
            <w:tcBorders>
              <w:top w:val="single" w:sz="4" w:space="0" w:color="auto"/>
              <w:left w:val="single" w:sz="4" w:space="0" w:color="auto"/>
              <w:bottom w:val="single" w:sz="4" w:space="0" w:color="auto"/>
              <w:right w:val="single" w:sz="4" w:space="0" w:color="auto"/>
            </w:tcBorders>
            <w:noWrap/>
          </w:tcPr>
          <w:p w14:paraId="4614038B" w14:textId="01A9531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3,069,640</w:t>
            </w:r>
          </w:p>
        </w:tc>
        <w:tc>
          <w:tcPr>
            <w:tcW w:w="1115" w:type="dxa"/>
            <w:tcBorders>
              <w:top w:val="single" w:sz="4" w:space="0" w:color="auto"/>
              <w:left w:val="single" w:sz="4" w:space="0" w:color="auto"/>
              <w:bottom w:val="single" w:sz="4" w:space="0" w:color="auto"/>
              <w:right w:val="single" w:sz="4" w:space="0" w:color="auto"/>
            </w:tcBorders>
            <w:noWrap/>
          </w:tcPr>
          <w:p w14:paraId="08D8BC33" w14:textId="57E61E7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2,469,341</w:t>
            </w:r>
          </w:p>
        </w:tc>
        <w:tc>
          <w:tcPr>
            <w:tcW w:w="1115" w:type="dxa"/>
            <w:tcBorders>
              <w:top w:val="single" w:sz="4" w:space="0" w:color="auto"/>
              <w:left w:val="single" w:sz="4" w:space="0" w:color="auto"/>
              <w:bottom w:val="single" w:sz="4" w:space="0" w:color="auto"/>
              <w:right w:val="dotted" w:sz="4" w:space="0" w:color="auto"/>
            </w:tcBorders>
            <w:noWrap/>
          </w:tcPr>
          <w:p w14:paraId="7DB895B0" w14:textId="322C2F3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5,538,981</w:t>
            </w:r>
          </w:p>
        </w:tc>
        <w:tc>
          <w:tcPr>
            <w:tcW w:w="1088" w:type="dxa"/>
            <w:tcBorders>
              <w:top w:val="single" w:sz="4" w:space="0" w:color="auto"/>
              <w:left w:val="single" w:sz="4" w:space="0" w:color="auto"/>
              <w:bottom w:val="single" w:sz="4" w:space="0" w:color="auto"/>
              <w:right w:val="single" w:sz="4" w:space="0" w:color="auto"/>
            </w:tcBorders>
            <w:noWrap/>
          </w:tcPr>
          <w:p w14:paraId="2D5384BD" w14:textId="641B86A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3,398,771</w:t>
            </w:r>
          </w:p>
        </w:tc>
        <w:tc>
          <w:tcPr>
            <w:tcW w:w="1036" w:type="dxa"/>
            <w:tcBorders>
              <w:top w:val="single" w:sz="4" w:space="0" w:color="auto"/>
              <w:left w:val="single" w:sz="4" w:space="0" w:color="auto"/>
              <w:bottom w:val="single" w:sz="4" w:space="0" w:color="auto"/>
              <w:right w:val="single" w:sz="4" w:space="0" w:color="auto"/>
            </w:tcBorders>
            <w:noWrap/>
          </w:tcPr>
          <w:p w14:paraId="78180D9D" w14:textId="0F098751"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2,724,916</w:t>
            </w:r>
          </w:p>
        </w:tc>
        <w:tc>
          <w:tcPr>
            <w:tcW w:w="1115" w:type="dxa"/>
            <w:tcBorders>
              <w:top w:val="single" w:sz="4" w:space="0" w:color="auto"/>
              <w:left w:val="single" w:sz="4" w:space="0" w:color="auto"/>
              <w:bottom w:val="single" w:sz="4" w:space="0" w:color="auto"/>
              <w:right w:val="single" w:sz="4" w:space="0" w:color="auto"/>
            </w:tcBorders>
            <w:noWrap/>
          </w:tcPr>
          <w:p w14:paraId="4DCF40C3" w14:textId="7B98EF4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6,123,686</w:t>
            </w:r>
          </w:p>
        </w:tc>
      </w:tr>
      <w:tr w:rsidR="005809AF" w:rsidRPr="00A81935" w14:paraId="6B904D62" w14:textId="77777777" w:rsidTr="001C0572">
        <w:trPr>
          <w:trHeight w:val="170"/>
        </w:trPr>
        <w:tc>
          <w:tcPr>
            <w:tcW w:w="2908" w:type="dxa"/>
            <w:noWrap/>
          </w:tcPr>
          <w:p w14:paraId="1270AABF" w14:textId="3521B571"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Zapotlán de Juárez</w:t>
            </w:r>
          </w:p>
        </w:tc>
        <w:tc>
          <w:tcPr>
            <w:tcW w:w="1121" w:type="dxa"/>
            <w:tcBorders>
              <w:top w:val="single" w:sz="4" w:space="0" w:color="auto"/>
              <w:left w:val="single" w:sz="4" w:space="0" w:color="auto"/>
              <w:bottom w:val="single" w:sz="4" w:space="0" w:color="auto"/>
              <w:right w:val="single" w:sz="4" w:space="0" w:color="auto"/>
            </w:tcBorders>
            <w:noWrap/>
          </w:tcPr>
          <w:p w14:paraId="075329FF" w14:textId="693A80B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9,155,972</w:t>
            </w:r>
          </w:p>
        </w:tc>
        <w:tc>
          <w:tcPr>
            <w:tcW w:w="1115" w:type="dxa"/>
            <w:tcBorders>
              <w:top w:val="single" w:sz="4" w:space="0" w:color="auto"/>
              <w:left w:val="single" w:sz="4" w:space="0" w:color="auto"/>
              <w:bottom w:val="single" w:sz="4" w:space="0" w:color="auto"/>
              <w:right w:val="single" w:sz="4" w:space="0" w:color="auto"/>
            </w:tcBorders>
            <w:noWrap/>
          </w:tcPr>
          <w:p w14:paraId="1C7ECF7D" w14:textId="046A114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6,961,573</w:t>
            </w:r>
          </w:p>
        </w:tc>
        <w:tc>
          <w:tcPr>
            <w:tcW w:w="1115" w:type="dxa"/>
            <w:tcBorders>
              <w:top w:val="single" w:sz="4" w:space="0" w:color="auto"/>
              <w:left w:val="single" w:sz="4" w:space="0" w:color="auto"/>
              <w:bottom w:val="single" w:sz="4" w:space="0" w:color="auto"/>
              <w:right w:val="dotted" w:sz="4" w:space="0" w:color="auto"/>
            </w:tcBorders>
            <w:noWrap/>
          </w:tcPr>
          <w:p w14:paraId="47EABC8F" w14:textId="7425AE3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16,117,546</w:t>
            </w:r>
          </w:p>
        </w:tc>
        <w:tc>
          <w:tcPr>
            <w:tcW w:w="1088" w:type="dxa"/>
            <w:tcBorders>
              <w:top w:val="single" w:sz="4" w:space="0" w:color="auto"/>
              <w:left w:val="single" w:sz="4" w:space="0" w:color="auto"/>
              <w:bottom w:val="single" w:sz="4" w:space="0" w:color="auto"/>
              <w:right w:val="single" w:sz="4" w:space="0" w:color="auto"/>
            </w:tcBorders>
            <w:noWrap/>
          </w:tcPr>
          <w:p w14:paraId="1350A51A" w14:textId="6499D450"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11,523,368</w:t>
            </w:r>
          </w:p>
        </w:tc>
        <w:tc>
          <w:tcPr>
            <w:tcW w:w="1036" w:type="dxa"/>
            <w:tcBorders>
              <w:top w:val="single" w:sz="4" w:space="0" w:color="auto"/>
              <w:left w:val="single" w:sz="4" w:space="0" w:color="auto"/>
              <w:bottom w:val="single" w:sz="4" w:space="0" w:color="auto"/>
              <w:right w:val="single" w:sz="4" w:space="0" w:color="auto"/>
            </w:tcBorders>
            <w:noWrap/>
          </w:tcPr>
          <w:p w14:paraId="17DA802F" w14:textId="7C72FAF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8,661,265</w:t>
            </w:r>
          </w:p>
        </w:tc>
        <w:tc>
          <w:tcPr>
            <w:tcW w:w="1115" w:type="dxa"/>
            <w:tcBorders>
              <w:top w:val="single" w:sz="4" w:space="0" w:color="auto"/>
              <w:left w:val="single" w:sz="4" w:space="0" w:color="auto"/>
              <w:bottom w:val="single" w:sz="4" w:space="0" w:color="auto"/>
              <w:right w:val="single" w:sz="4" w:space="0" w:color="auto"/>
            </w:tcBorders>
            <w:noWrap/>
          </w:tcPr>
          <w:p w14:paraId="34744538" w14:textId="6212EA3D"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20,184,633</w:t>
            </w:r>
          </w:p>
        </w:tc>
      </w:tr>
      <w:tr w:rsidR="005809AF" w:rsidRPr="00A81935" w14:paraId="49A8DCE2" w14:textId="77777777" w:rsidTr="001C0572">
        <w:trPr>
          <w:trHeight w:val="170"/>
        </w:trPr>
        <w:tc>
          <w:tcPr>
            <w:tcW w:w="2908" w:type="dxa"/>
            <w:noWrap/>
          </w:tcPr>
          <w:p w14:paraId="19F592DA" w14:textId="0AB1009A"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Zempoala</w:t>
            </w:r>
          </w:p>
        </w:tc>
        <w:tc>
          <w:tcPr>
            <w:tcW w:w="1121" w:type="dxa"/>
            <w:tcBorders>
              <w:top w:val="single" w:sz="4" w:space="0" w:color="auto"/>
              <w:left w:val="single" w:sz="4" w:space="0" w:color="auto"/>
              <w:bottom w:val="single" w:sz="4" w:space="0" w:color="auto"/>
              <w:right w:val="single" w:sz="4" w:space="0" w:color="auto"/>
            </w:tcBorders>
            <w:noWrap/>
          </w:tcPr>
          <w:p w14:paraId="7D0F7E8C" w14:textId="4370D0A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53,511,526</w:t>
            </w:r>
          </w:p>
        </w:tc>
        <w:tc>
          <w:tcPr>
            <w:tcW w:w="1115" w:type="dxa"/>
            <w:tcBorders>
              <w:top w:val="single" w:sz="4" w:space="0" w:color="auto"/>
              <w:left w:val="single" w:sz="4" w:space="0" w:color="auto"/>
              <w:bottom w:val="single" w:sz="4" w:space="0" w:color="auto"/>
              <w:right w:val="single" w:sz="4" w:space="0" w:color="auto"/>
            </w:tcBorders>
            <w:noWrap/>
          </w:tcPr>
          <w:p w14:paraId="5676BA64" w14:textId="5A00DBFF"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23,165,148</w:t>
            </w:r>
          </w:p>
        </w:tc>
        <w:tc>
          <w:tcPr>
            <w:tcW w:w="1115" w:type="dxa"/>
            <w:tcBorders>
              <w:top w:val="single" w:sz="4" w:space="0" w:color="auto"/>
              <w:left w:val="single" w:sz="4" w:space="0" w:color="auto"/>
              <w:bottom w:val="single" w:sz="4" w:space="0" w:color="auto"/>
              <w:right w:val="dotted" w:sz="4" w:space="0" w:color="auto"/>
            </w:tcBorders>
            <w:noWrap/>
          </w:tcPr>
          <w:p w14:paraId="23D98025" w14:textId="6E04BD38"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76,676,674</w:t>
            </w:r>
          </w:p>
        </w:tc>
        <w:tc>
          <w:tcPr>
            <w:tcW w:w="1088" w:type="dxa"/>
            <w:tcBorders>
              <w:top w:val="single" w:sz="4" w:space="0" w:color="auto"/>
              <w:left w:val="single" w:sz="4" w:space="0" w:color="auto"/>
              <w:bottom w:val="single" w:sz="4" w:space="0" w:color="auto"/>
              <w:right w:val="single" w:sz="4" w:space="0" w:color="auto"/>
            </w:tcBorders>
            <w:noWrap/>
          </w:tcPr>
          <w:p w14:paraId="6A15E1E8" w14:textId="46DC09A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59,878,716</w:t>
            </w:r>
          </w:p>
        </w:tc>
        <w:tc>
          <w:tcPr>
            <w:tcW w:w="1036" w:type="dxa"/>
            <w:tcBorders>
              <w:top w:val="single" w:sz="4" w:space="0" w:color="auto"/>
              <w:left w:val="single" w:sz="4" w:space="0" w:color="auto"/>
              <w:bottom w:val="single" w:sz="4" w:space="0" w:color="auto"/>
              <w:right w:val="single" w:sz="4" w:space="0" w:color="auto"/>
            </w:tcBorders>
            <w:noWrap/>
          </w:tcPr>
          <w:p w14:paraId="648872A5" w14:textId="026B0C5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28,512,109</w:t>
            </w:r>
          </w:p>
        </w:tc>
        <w:tc>
          <w:tcPr>
            <w:tcW w:w="1115" w:type="dxa"/>
            <w:tcBorders>
              <w:top w:val="single" w:sz="4" w:space="0" w:color="auto"/>
              <w:left w:val="single" w:sz="4" w:space="0" w:color="auto"/>
              <w:bottom w:val="single" w:sz="4" w:space="0" w:color="auto"/>
              <w:right w:val="single" w:sz="4" w:space="0" w:color="auto"/>
            </w:tcBorders>
            <w:noWrap/>
          </w:tcPr>
          <w:p w14:paraId="61A31D53" w14:textId="5FC4E95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88,390,825</w:t>
            </w:r>
          </w:p>
        </w:tc>
      </w:tr>
      <w:tr w:rsidR="005809AF" w:rsidRPr="00A81935" w14:paraId="27D88663" w14:textId="77777777" w:rsidTr="001C0572">
        <w:trPr>
          <w:trHeight w:val="170"/>
        </w:trPr>
        <w:tc>
          <w:tcPr>
            <w:tcW w:w="2908" w:type="dxa"/>
            <w:noWrap/>
          </w:tcPr>
          <w:p w14:paraId="6E2E9ADF" w14:textId="2038FEB0" w:rsidR="005809AF" w:rsidRPr="005809AF" w:rsidRDefault="005809AF" w:rsidP="005809AF">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Zimapán</w:t>
            </w:r>
          </w:p>
        </w:tc>
        <w:tc>
          <w:tcPr>
            <w:tcW w:w="1121" w:type="dxa"/>
            <w:tcBorders>
              <w:top w:val="single" w:sz="4" w:space="0" w:color="auto"/>
              <w:left w:val="single" w:sz="4" w:space="0" w:color="auto"/>
              <w:bottom w:val="single" w:sz="4" w:space="0" w:color="auto"/>
              <w:right w:val="single" w:sz="4" w:space="0" w:color="auto"/>
            </w:tcBorders>
            <w:noWrap/>
          </w:tcPr>
          <w:p w14:paraId="0CF855E0" w14:textId="458F5A0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9,232,466</w:t>
            </w:r>
          </w:p>
        </w:tc>
        <w:tc>
          <w:tcPr>
            <w:tcW w:w="1115" w:type="dxa"/>
            <w:tcBorders>
              <w:top w:val="single" w:sz="4" w:space="0" w:color="auto"/>
              <w:left w:val="single" w:sz="4" w:space="0" w:color="auto"/>
              <w:bottom w:val="single" w:sz="4" w:space="0" w:color="auto"/>
              <w:right w:val="single" w:sz="4" w:space="0" w:color="auto"/>
            </w:tcBorders>
            <w:noWrap/>
          </w:tcPr>
          <w:p w14:paraId="2E032567" w14:textId="277D0826"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5,625,172</w:t>
            </w:r>
          </w:p>
        </w:tc>
        <w:tc>
          <w:tcPr>
            <w:tcW w:w="1115" w:type="dxa"/>
            <w:tcBorders>
              <w:top w:val="single" w:sz="4" w:space="0" w:color="auto"/>
              <w:left w:val="single" w:sz="4" w:space="0" w:color="auto"/>
              <w:bottom w:val="single" w:sz="4" w:space="0" w:color="auto"/>
              <w:right w:val="dotted" w:sz="4" w:space="0" w:color="auto"/>
            </w:tcBorders>
            <w:noWrap/>
          </w:tcPr>
          <w:p w14:paraId="49BEAEA5" w14:textId="02AE523B"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14,857,638</w:t>
            </w:r>
          </w:p>
        </w:tc>
        <w:tc>
          <w:tcPr>
            <w:tcW w:w="1088" w:type="dxa"/>
            <w:tcBorders>
              <w:top w:val="single" w:sz="4" w:space="0" w:color="auto"/>
              <w:left w:val="single" w:sz="4" w:space="0" w:color="auto"/>
              <w:bottom w:val="single" w:sz="4" w:space="0" w:color="auto"/>
              <w:right w:val="single" w:sz="4" w:space="0" w:color="auto"/>
            </w:tcBorders>
            <w:noWrap/>
          </w:tcPr>
          <w:p w14:paraId="333EBBB2" w14:textId="74954C4A"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10,908,484</w:t>
            </w:r>
          </w:p>
        </w:tc>
        <w:tc>
          <w:tcPr>
            <w:tcW w:w="1036" w:type="dxa"/>
            <w:tcBorders>
              <w:top w:val="single" w:sz="4" w:space="0" w:color="auto"/>
              <w:left w:val="single" w:sz="4" w:space="0" w:color="auto"/>
              <w:bottom w:val="single" w:sz="4" w:space="0" w:color="auto"/>
              <w:right w:val="single" w:sz="4" w:space="0" w:color="auto"/>
            </w:tcBorders>
            <w:noWrap/>
          </w:tcPr>
          <w:p w14:paraId="08B367A5" w14:textId="1E9CAF32"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7,631,736</w:t>
            </w:r>
          </w:p>
        </w:tc>
        <w:tc>
          <w:tcPr>
            <w:tcW w:w="1115" w:type="dxa"/>
            <w:tcBorders>
              <w:top w:val="single" w:sz="4" w:space="0" w:color="auto"/>
              <w:left w:val="single" w:sz="4" w:space="0" w:color="auto"/>
              <w:bottom w:val="single" w:sz="4" w:space="0" w:color="auto"/>
              <w:right w:val="single" w:sz="4" w:space="0" w:color="auto"/>
            </w:tcBorders>
            <w:noWrap/>
          </w:tcPr>
          <w:p w14:paraId="659BDF75" w14:textId="7BF9C263" w:rsidR="005809AF" w:rsidRPr="005809AF" w:rsidRDefault="005809AF" w:rsidP="005809AF">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18,540,220</w:t>
            </w:r>
          </w:p>
        </w:tc>
      </w:tr>
      <w:tr w:rsidR="00622BE4" w:rsidRPr="00A81935" w14:paraId="08381E16" w14:textId="77777777" w:rsidTr="001C0572">
        <w:trPr>
          <w:trHeight w:val="170"/>
        </w:trPr>
        <w:tc>
          <w:tcPr>
            <w:tcW w:w="2908" w:type="dxa"/>
            <w:noWrap/>
            <w:vAlign w:val="center"/>
          </w:tcPr>
          <w:p w14:paraId="14CAC5B1" w14:textId="3449D264" w:rsidR="00622BE4" w:rsidRPr="00A81935" w:rsidRDefault="00622BE4" w:rsidP="00381E9A">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21" w:type="dxa"/>
            <w:tcBorders>
              <w:top w:val="single" w:sz="4" w:space="0" w:color="auto"/>
              <w:left w:val="single" w:sz="4" w:space="0" w:color="auto"/>
              <w:bottom w:val="single" w:sz="4" w:space="0" w:color="auto"/>
              <w:right w:val="single" w:sz="4" w:space="0" w:color="auto"/>
            </w:tcBorders>
            <w:noWrap/>
            <w:vAlign w:val="bottom"/>
          </w:tcPr>
          <w:p w14:paraId="420ED69E" w14:textId="62F2D226" w:rsidR="00622BE4" w:rsidRPr="00A81935" w:rsidRDefault="00E263D4"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1,351,359,356</w:t>
            </w:r>
          </w:p>
        </w:tc>
        <w:tc>
          <w:tcPr>
            <w:tcW w:w="1115" w:type="dxa"/>
            <w:tcBorders>
              <w:top w:val="single" w:sz="4" w:space="0" w:color="auto"/>
              <w:left w:val="single" w:sz="4" w:space="0" w:color="auto"/>
              <w:bottom w:val="single" w:sz="4" w:space="0" w:color="auto"/>
              <w:right w:val="single" w:sz="4" w:space="0" w:color="auto"/>
            </w:tcBorders>
            <w:noWrap/>
            <w:vAlign w:val="bottom"/>
          </w:tcPr>
          <w:p w14:paraId="4E4C3188" w14:textId="3362A976" w:rsidR="00622BE4" w:rsidRPr="00A81935" w:rsidRDefault="00E263D4"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922,452,268</w:t>
            </w:r>
          </w:p>
        </w:tc>
        <w:tc>
          <w:tcPr>
            <w:tcW w:w="1115" w:type="dxa"/>
            <w:tcBorders>
              <w:top w:val="single" w:sz="4" w:space="0" w:color="auto"/>
              <w:left w:val="single" w:sz="4" w:space="0" w:color="auto"/>
              <w:bottom w:val="single" w:sz="4" w:space="0" w:color="auto"/>
              <w:right w:val="dotted" w:sz="4" w:space="0" w:color="auto"/>
            </w:tcBorders>
            <w:noWrap/>
            <w:vAlign w:val="bottom"/>
          </w:tcPr>
          <w:p w14:paraId="5C1508D8" w14:textId="43352FBA" w:rsidR="00622BE4" w:rsidRPr="00A81935" w:rsidRDefault="005A0BE5"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2,273,811,62</w:t>
            </w:r>
            <w:r w:rsidR="00E263D4" w:rsidRPr="00A81935">
              <w:rPr>
                <w:rFonts w:ascii="Arial" w:hAnsi="Arial" w:cs="Arial"/>
                <w:b/>
                <w:bCs/>
                <w:color w:val="000000"/>
                <w:sz w:val="14"/>
                <w:szCs w:val="14"/>
                <w:lang w:val="es-MX"/>
              </w:rPr>
              <w:t>4</w:t>
            </w:r>
          </w:p>
        </w:tc>
        <w:tc>
          <w:tcPr>
            <w:tcW w:w="1088" w:type="dxa"/>
            <w:tcBorders>
              <w:top w:val="single" w:sz="4" w:space="0" w:color="auto"/>
              <w:left w:val="single" w:sz="4" w:space="0" w:color="auto"/>
              <w:bottom w:val="single" w:sz="4" w:space="0" w:color="auto"/>
              <w:right w:val="single" w:sz="4" w:space="0" w:color="auto"/>
            </w:tcBorders>
            <w:noWrap/>
            <w:vAlign w:val="bottom"/>
          </w:tcPr>
          <w:p w14:paraId="2E012986" w14:textId="35119078" w:rsidR="00622BE4" w:rsidRPr="005237F2" w:rsidRDefault="005A0BE5" w:rsidP="00381E9A">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1,419,539,429</w:t>
            </w:r>
          </w:p>
        </w:tc>
        <w:tc>
          <w:tcPr>
            <w:tcW w:w="1036" w:type="dxa"/>
            <w:tcBorders>
              <w:top w:val="single" w:sz="4" w:space="0" w:color="auto"/>
              <w:left w:val="single" w:sz="4" w:space="0" w:color="auto"/>
              <w:bottom w:val="single" w:sz="4" w:space="0" w:color="auto"/>
              <w:right w:val="single" w:sz="4" w:space="0" w:color="auto"/>
            </w:tcBorders>
            <w:noWrap/>
            <w:vAlign w:val="bottom"/>
          </w:tcPr>
          <w:p w14:paraId="7DA2D876" w14:textId="4436DF50" w:rsidR="00622BE4" w:rsidRPr="005237F2" w:rsidRDefault="005A0BE5" w:rsidP="00381E9A">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1,142,267,542</w:t>
            </w:r>
          </w:p>
        </w:tc>
        <w:tc>
          <w:tcPr>
            <w:tcW w:w="1115" w:type="dxa"/>
            <w:tcBorders>
              <w:top w:val="single" w:sz="4" w:space="0" w:color="auto"/>
              <w:left w:val="single" w:sz="4" w:space="0" w:color="auto"/>
              <w:bottom w:val="single" w:sz="4" w:space="0" w:color="auto"/>
              <w:right w:val="single" w:sz="4" w:space="0" w:color="auto"/>
            </w:tcBorders>
            <w:noWrap/>
            <w:vAlign w:val="bottom"/>
          </w:tcPr>
          <w:p w14:paraId="6B571E73" w14:textId="1B472CB5" w:rsidR="00622BE4" w:rsidRPr="00A81935" w:rsidRDefault="005A0BE5"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2,561,806,971</w:t>
            </w:r>
          </w:p>
        </w:tc>
      </w:tr>
    </w:tbl>
    <w:p w14:paraId="5529B364" w14:textId="0A979F28" w:rsidR="00645238" w:rsidRPr="005D5081" w:rsidRDefault="00645238" w:rsidP="00645238">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3BD3D7C6" w14:textId="75C170E2" w:rsidR="00645238" w:rsidRDefault="00645238" w:rsidP="00645238">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p>
    <w:p w14:paraId="436D670D" w14:textId="77777777" w:rsidR="003E7BB4" w:rsidRDefault="003E7BB4" w:rsidP="001C0572">
      <w:pPr>
        <w:spacing w:after="120"/>
        <w:jc w:val="both"/>
        <w:rPr>
          <w:rFonts w:ascii="Arial" w:hAnsi="Arial" w:cs="Arial"/>
          <w:b/>
          <w:bCs/>
          <w:color w:val="000000"/>
          <w:sz w:val="16"/>
          <w:szCs w:val="16"/>
          <w:lang w:val="es-MX"/>
        </w:rPr>
      </w:pPr>
    </w:p>
    <w:p w14:paraId="6441F5AD" w14:textId="4C7344CF" w:rsidR="00A90302" w:rsidRDefault="007536BF" w:rsidP="001C0572">
      <w:pPr>
        <w:jc w:val="both"/>
        <w:rPr>
          <w:rFonts w:ascii="Arial" w:hAnsi="Arial" w:cs="Arial"/>
          <w:b/>
          <w:bCs/>
          <w:color w:val="000000"/>
          <w:sz w:val="21"/>
          <w:szCs w:val="21"/>
        </w:rPr>
      </w:pPr>
      <w:bookmarkStart w:id="5" w:name="_Hlk217312495"/>
      <w:bookmarkEnd w:id="4"/>
      <w:r>
        <w:rPr>
          <w:rFonts w:ascii="Arial" w:hAnsi="Arial" w:cs="Arial"/>
          <w:b/>
          <w:bCs/>
          <w:color w:val="000000"/>
          <w:sz w:val="21"/>
          <w:szCs w:val="21"/>
        </w:rPr>
        <w:t>I</w:t>
      </w:r>
      <w:r w:rsidR="00A90302" w:rsidRPr="00A81935">
        <w:rPr>
          <w:rFonts w:ascii="Arial" w:hAnsi="Arial" w:cs="Arial"/>
          <w:b/>
          <w:bCs/>
          <w:color w:val="000000"/>
          <w:sz w:val="21"/>
          <w:szCs w:val="21"/>
        </w:rPr>
        <w:t>ncremento de la recaudación en materia de impuesto predial y los derechos de consumo de agua 202</w:t>
      </w:r>
      <w:r w:rsidR="009529D3" w:rsidRPr="00A81935">
        <w:rPr>
          <w:rFonts w:ascii="Arial" w:hAnsi="Arial" w:cs="Arial"/>
          <w:b/>
          <w:bCs/>
          <w:color w:val="000000"/>
          <w:sz w:val="21"/>
          <w:szCs w:val="21"/>
        </w:rPr>
        <w:t>3</w:t>
      </w:r>
      <w:r w:rsidR="00A90302" w:rsidRPr="00A81935">
        <w:rPr>
          <w:rFonts w:ascii="Arial" w:hAnsi="Arial" w:cs="Arial"/>
          <w:b/>
          <w:bCs/>
          <w:color w:val="000000"/>
          <w:sz w:val="21"/>
          <w:szCs w:val="21"/>
        </w:rPr>
        <w:t>-202</w:t>
      </w:r>
      <w:r w:rsidR="009529D3" w:rsidRPr="00A81935">
        <w:rPr>
          <w:rFonts w:ascii="Arial" w:hAnsi="Arial" w:cs="Arial"/>
          <w:b/>
          <w:bCs/>
          <w:color w:val="000000"/>
          <w:sz w:val="21"/>
          <w:szCs w:val="21"/>
        </w:rPr>
        <w:t>4</w:t>
      </w:r>
    </w:p>
    <w:p w14:paraId="45BD36F2" w14:textId="77777777" w:rsidR="00E73189" w:rsidRPr="00E73189" w:rsidRDefault="00E73189" w:rsidP="00E263D4">
      <w:pPr>
        <w:jc w:val="both"/>
        <w:rPr>
          <w:rFonts w:ascii="Arial" w:hAnsi="Arial" w:cs="Arial"/>
          <w:b/>
          <w:bCs/>
          <w:color w:val="000000"/>
          <w:sz w:val="10"/>
          <w:szCs w:val="10"/>
          <w:lang w:val="es-MX"/>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2"/>
        <w:gridCol w:w="2126"/>
        <w:gridCol w:w="2268"/>
        <w:gridCol w:w="1985"/>
      </w:tblGrid>
      <w:tr w:rsidR="00A90302" w:rsidRPr="00A81935" w14:paraId="2C6A9859" w14:textId="77777777" w:rsidTr="001C0572">
        <w:trPr>
          <w:trHeight w:val="170"/>
          <w:tblHeader/>
        </w:trPr>
        <w:tc>
          <w:tcPr>
            <w:tcW w:w="3052" w:type="dxa"/>
            <w:shd w:val="clear" w:color="auto" w:fill="D9D9D9" w:themeFill="background1" w:themeFillShade="D9"/>
            <w:vAlign w:val="center"/>
            <w:hideMark/>
          </w:tcPr>
          <w:p w14:paraId="517ACFDA" w14:textId="77777777" w:rsidR="00A90302" w:rsidRPr="00A81935" w:rsidRDefault="00A90302" w:rsidP="00A90302">
            <w:pPr>
              <w:ind w:left="-142" w:firstLine="142"/>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2126" w:type="dxa"/>
            <w:tcBorders>
              <w:bottom w:val="single" w:sz="4" w:space="0" w:color="auto"/>
            </w:tcBorders>
            <w:shd w:val="clear" w:color="auto" w:fill="D9D9D9" w:themeFill="background1" w:themeFillShade="D9"/>
            <w:noWrap/>
            <w:vAlign w:val="center"/>
            <w:hideMark/>
          </w:tcPr>
          <w:p w14:paraId="6F84CE83" w14:textId="77777777" w:rsidR="00A90302" w:rsidRPr="00A81935" w:rsidRDefault="00A90302" w:rsidP="000D67D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w:t>
            </w:r>
          </w:p>
        </w:tc>
        <w:tc>
          <w:tcPr>
            <w:tcW w:w="2268" w:type="dxa"/>
            <w:tcBorders>
              <w:bottom w:val="single" w:sz="4" w:space="0" w:color="auto"/>
            </w:tcBorders>
            <w:shd w:val="clear" w:color="auto" w:fill="D9D9D9" w:themeFill="background1" w:themeFillShade="D9"/>
            <w:noWrap/>
            <w:vAlign w:val="center"/>
            <w:hideMark/>
          </w:tcPr>
          <w:p w14:paraId="54F35C25" w14:textId="77777777" w:rsidR="00A90302" w:rsidRPr="00A81935" w:rsidRDefault="00A90302" w:rsidP="000D67D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 Positivo</w:t>
            </w:r>
          </w:p>
        </w:tc>
        <w:tc>
          <w:tcPr>
            <w:tcW w:w="1985" w:type="dxa"/>
            <w:tcBorders>
              <w:bottom w:val="single" w:sz="4" w:space="0" w:color="auto"/>
            </w:tcBorders>
            <w:shd w:val="clear" w:color="auto" w:fill="D9D9D9" w:themeFill="background1" w:themeFillShade="D9"/>
            <w:noWrap/>
            <w:vAlign w:val="center"/>
            <w:hideMark/>
          </w:tcPr>
          <w:p w14:paraId="1722C84B" w14:textId="77777777" w:rsidR="00A90302" w:rsidRPr="00A81935" w:rsidRDefault="00A90302" w:rsidP="000D67D9">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Factor de Incremento</w:t>
            </w:r>
          </w:p>
        </w:tc>
      </w:tr>
      <w:tr w:rsidR="005237F2" w:rsidRPr="00A81935" w14:paraId="20F1E5E5" w14:textId="77777777" w:rsidTr="001C0572">
        <w:trPr>
          <w:trHeight w:val="170"/>
        </w:trPr>
        <w:tc>
          <w:tcPr>
            <w:tcW w:w="3052" w:type="dxa"/>
            <w:noWrap/>
          </w:tcPr>
          <w:p w14:paraId="10636387" w14:textId="7A33B41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2126" w:type="dxa"/>
            <w:tcBorders>
              <w:top w:val="single" w:sz="4" w:space="0" w:color="auto"/>
              <w:left w:val="single" w:sz="4" w:space="0" w:color="auto"/>
              <w:bottom w:val="single" w:sz="4" w:space="0" w:color="auto"/>
              <w:right w:val="single" w:sz="4" w:space="0" w:color="auto"/>
            </w:tcBorders>
            <w:noWrap/>
          </w:tcPr>
          <w:p w14:paraId="4FEDF9AC" w14:textId="2C912F9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2268" w:type="dxa"/>
            <w:tcBorders>
              <w:top w:val="single" w:sz="4" w:space="0" w:color="auto"/>
              <w:left w:val="single" w:sz="4" w:space="0" w:color="auto"/>
              <w:bottom w:val="single" w:sz="4" w:space="0" w:color="auto"/>
              <w:right w:val="single" w:sz="4" w:space="0" w:color="auto"/>
            </w:tcBorders>
            <w:noWrap/>
          </w:tcPr>
          <w:p w14:paraId="77902E32" w14:textId="58DAE40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1985" w:type="dxa"/>
            <w:tcBorders>
              <w:top w:val="single" w:sz="4" w:space="0" w:color="auto"/>
              <w:left w:val="single" w:sz="4" w:space="0" w:color="auto"/>
              <w:bottom w:val="single" w:sz="4" w:space="0" w:color="auto"/>
              <w:right w:val="single" w:sz="4" w:space="0" w:color="auto"/>
            </w:tcBorders>
            <w:noWrap/>
          </w:tcPr>
          <w:p w14:paraId="714937E3" w14:textId="606BDC2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1.656426</w:t>
            </w:r>
          </w:p>
        </w:tc>
      </w:tr>
      <w:tr w:rsidR="005237F2" w:rsidRPr="00A81935" w14:paraId="6024FDA5" w14:textId="77777777" w:rsidTr="001C0572">
        <w:trPr>
          <w:trHeight w:val="170"/>
        </w:trPr>
        <w:tc>
          <w:tcPr>
            <w:tcW w:w="3052" w:type="dxa"/>
            <w:noWrap/>
          </w:tcPr>
          <w:p w14:paraId="7B0D415A" w14:textId="24E8BF2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2126" w:type="dxa"/>
            <w:tcBorders>
              <w:top w:val="single" w:sz="4" w:space="0" w:color="auto"/>
              <w:left w:val="single" w:sz="4" w:space="0" w:color="auto"/>
              <w:bottom w:val="single" w:sz="4" w:space="0" w:color="auto"/>
              <w:right w:val="single" w:sz="4" w:space="0" w:color="auto"/>
            </w:tcBorders>
            <w:noWrap/>
          </w:tcPr>
          <w:p w14:paraId="46911E9E" w14:textId="0FFAC50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-3.464494</w:t>
            </w:r>
          </w:p>
        </w:tc>
        <w:tc>
          <w:tcPr>
            <w:tcW w:w="2268" w:type="dxa"/>
            <w:tcBorders>
              <w:top w:val="single" w:sz="4" w:space="0" w:color="auto"/>
              <w:left w:val="single" w:sz="4" w:space="0" w:color="auto"/>
              <w:bottom w:val="single" w:sz="4" w:space="0" w:color="auto"/>
              <w:right w:val="single" w:sz="4" w:space="0" w:color="auto"/>
            </w:tcBorders>
            <w:noWrap/>
          </w:tcPr>
          <w:p w14:paraId="4850763B" w14:textId="7A8777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sidR="00023E89">
              <w:rPr>
                <w:rFonts w:ascii="Arial" w:hAnsi="Arial" w:cs="Arial"/>
                <w:sz w:val="14"/>
                <w:szCs w:val="14"/>
              </w:rPr>
              <w:t>.000000</w:t>
            </w:r>
          </w:p>
        </w:tc>
        <w:tc>
          <w:tcPr>
            <w:tcW w:w="1985" w:type="dxa"/>
            <w:tcBorders>
              <w:top w:val="single" w:sz="4" w:space="0" w:color="auto"/>
              <w:left w:val="single" w:sz="4" w:space="0" w:color="auto"/>
              <w:bottom w:val="single" w:sz="4" w:space="0" w:color="auto"/>
              <w:right w:val="single" w:sz="4" w:space="0" w:color="auto"/>
            </w:tcBorders>
            <w:noWrap/>
          </w:tcPr>
          <w:p w14:paraId="51D47F50" w14:textId="04DA9203" w:rsidR="005237F2" w:rsidRPr="005237F2" w:rsidRDefault="00023E89"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r>
      <w:tr w:rsidR="005237F2" w:rsidRPr="00A81935" w14:paraId="2D18052F" w14:textId="77777777" w:rsidTr="001C0572">
        <w:trPr>
          <w:trHeight w:val="170"/>
        </w:trPr>
        <w:tc>
          <w:tcPr>
            <w:tcW w:w="3052" w:type="dxa"/>
            <w:noWrap/>
          </w:tcPr>
          <w:p w14:paraId="06239E21" w14:textId="325B20F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2126" w:type="dxa"/>
            <w:tcBorders>
              <w:top w:val="single" w:sz="4" w:space="0" w:color="auto"/>
              <w:left w:val="single" w:sz="4" w:space="0" w:color="auto"/>
              <w:bottom w:val="single" w:sz="4" w:space="0" w:color="auto"/>
              <w:right w:val="single" w:sz="4" w:space="0" w:color="auto"/>
            </w:tcBorders>
            <w:noWrap/>
          </w:tcPr>
          <w:p w14:paraId="1F75FCC8" w14:textId="6D0B711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2268" w:type="dxa"/>
            <w:tcBorders>
              <w:top w:val="single" w:sz="4" w:space="0" w:color="auto"/>
              <w:left w:val="single" w:sz="4" w:space="0" w:color="auto"/>
              <w:bottom w:val="single" w:sz="4" w:space="0" w:color="auto"/>
              <w:right w:val="single" w:sz="4" w:space="0" w:color="auto"/>
            </w:tcBorders>
            <w:noWrap/>
          </w:tcPr>
          <w:p w14:paraId="0C6F3F41" w14:textId="6AFECB1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1985" w:type="dxa"/>
            <w:tcBorders>
              <w:top w:val="single" w:sz="4" w:space="0" w:color="auto"/>
              <w:left w:val="single" w:sz="4" w:space="0" w:color="auto"/>
              <w:bottom w:val="single" w:sz="4" w:space="0" w:color="auto"/>
              <w:right w:val="single" w:sz="4" w:space="0" w:color="auto"/>
            </w:tcBorders>
            <w:noWrap/>
          </w:tcPr>
          <w:p w14:paraId="22DA55BD" w14:textId="4BC1E05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0.016081</w:t>
            </w:r>
          </w:p>
        </w:tc>
      </w:tr>
      <w:tr w:rsidR="005237F2" w:rsidRPr="00A81935" w14:paraId="0F3371E5" w14:textId="77777777" w:rsidTr="001C0572">
        <w:trPr>
          <w:trHeight w:val="170"/>
        </w:trPr>
        <w:tc>
          <w:tcPr>
            <w:tcW w:w="3052" w:type="dxa"/>
            <w:noWrap/>
          </w:tcPr>
          <w:p w14:paraId="0D8BA788" w14:textId="67C818E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2126" w:type="dxa"/>
            <w:tcBorders>
              <w:top w:val="single" w:sz="4" w:space="0" w:color="auto"/>
              <w:left w:val="single" w:sz="4" w:space="0" w:color="auto"/>
              <w:bottom w:val="single" w:sz="4" w:space="0" w:color="auto"/>
              <w:right w:val="single" w:sz="4" w:space="0" w:color="auto"/>
            </w:tcBorders>
            <w:noWrap/>
          </w:tcPr>
          <w:p w14:paraId="41A6BC83" w14:textId="026F87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2268" w:type="dxa"/>
            <w:tcBorders>
              <w:top w:val="single" w:sz="4" w:space="0" w:color="auto"/>
              <w:left w:val="single" w:sz="4" w:space="0" w:color="auto"/>
              <w:bottom w:val="single" w:sz="4" w:space="0" w:color="auto"/>
              <w:right w:val="single" w:sz="4" w:space="0" w:color="auto"/>
            </w:tcBorders>
            <w:noWrap/>
          </w:tcPr>
          <w:p w14:paraId="349AB898" w14:textId="0BAFB9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1985" w:type="dxa"/>
            <w:tcBorders>
              <w:top w:val="single" w:sz="4" w:space="0" w:color="auto"/>
              <w:left w:val="single" w:sz="4" w:space="0" w:color="auto"/>
              <w:bottom w:val="single" w:sz="4" w:space="0" w:color="auto"/>
              <w:right w:val="single" w:sz="4" w:space="0" w:color="auto"/>
            </w:tcBorders>
            <w:noWrap/>
          </w:tcPr>
          <w:p w14:paraId="2EA8723E" w14:textId="6F6BA9A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0.165132</w:t>
            </w:r>
          </w:p>
        </w:tc>
      </w:tr>
      <w:tr w:rsidR="00023E89" w:rsidRPr="00A81935" w14:paraId="350DBCA8" w14:textId="77777777" w:rsidTr="001C0572">
        <w:trPr>
          <w:trHeight w:val="170"/>
        </w:trPr>
        <w:tc>
          <w:tcPr>
            <w:tcW w:w="3052" w:type="dxa"/>
            <w:noWrap/>
          </w:tcPr>
          <w:p w14:paraId="43A5089A" w14:textId="10587A2D"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2126" w:type="dxa"/>
            <w:tcBorders>
              <w:top w:val="single" w:sz="4" w:space="0" w:color="auto"/>
              <w:left w:val="single" w:sz="4" w:space="0" w:color="auto"/>
              <w:bottom w:val="single" w:sz="4" w:space="0" w:color="auto"/>
              <w:right w:val="single" w:sz="4" w:space="0" w:color="auto"/>
            </w:tcBorders>
            <w:noWrap/>
          </w:tcPr>
          <w:p w14:paraId="2D47CE71" w14:textId="2D53C7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-5.065894</w:t>
            </w:r>
          </w:p>
        </w:tc>
        <w:tc>
          <w:tcPr>
            <w:tcW w:w="2268" w:type="dxa"/>
            <w:tcBorders>
              <w:top w:val="single" w:sz="4" w:space="0" w:color="auto"/>
              <w:left w:val="single" w:sz="4" w:space="0" w:color="auto"/>
              <w:bottom w:val="single" w:sz="4" w:space="0" w:color="auto"/>
              <w:right w:val="single" w:sz="4" w:space="0" w:color="auto"/>
            </w:tcBorders>
            <w:noWrap/>
          </w:tcPr>
          <w:p w14:paraId="36C79E5E" w14:textId="73EB9C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3134368" w14:textId="3BC5716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r>
      <w:tr w:rsidR="005237F2" w:rsidRPr="00A81935" w14:paraId="5AEAD7A5" w14:textId="77777777" w:rsidTr="001C0572">
        <w:trPr>
          <w:trHeight w:val="170"/>
        </w:trPr>
        <w:tc>
          <w:tcPr>
            <w:tcW w:w="3052" w:type="dxa"/>
            <w:noWrap/>
          </w:tcPr>
          <w:p w14:paraId="6B0B44A2" w14:textId="05D3AFA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2126" w:type="dxa"/>
            <w:tcBorders>
              <w:top w:val="single" w:sz="4" w:space="0" w:color="auto"/>
              <w:left w:val="single" w:sz="4" w:space="0" w:color="auto"/>
              <w:bottom w:val="single" w:sz="4" w:space="0" w:color="auto"/>
              <w:right w:val="single" w:sz="4" w:space="0" w:color="auto"/>
            </w:tcBorders>
            <w:noWrap/>
          </w:tcPr>
          <w:p w14:paraId="2A54DF42" w14:textId="25062E4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2268" w:type="dxa"/>
            <w:tcBorders>
              <w:top w:val="single" w:sz="4" w:space="0" w:color="auto"/>
              <w:left w:val="single" w:sz="4" w:space="0" w:color="auto"/>
              <w:bottom w:val="single" w:sz="4" w:space="0" w:color="auto"/>
              <w:right w:val="single" w:sz="4" w:space="0" w:color="auto"/>
            </w:tcBorders>
            <w:noWrap/>
          </w:tcPr>
          <w:p w14:paraId="1505A9BE" w14:textId="792A0B6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1985" w:type="dxa"/>
            <w:tcBorders>
              <w:top w:val="single" w:sz="4" w:space="0" w:color="auto"/>
              <w:left w:val="single" w:sz="4" w:space="0" w:color="auto"/>
              <w:bottom w:val="single" w:sz="4" w:space="0" w:color="auto"/>
              <w:right w:val="single" w:sz="4" w:space="0" w:color="auto"/>
            </w:tcBorders>
            <w:noWrap/>
          </w:tcPr>
          <w:p w14:paraId="154D8B6F" w14:textId="5D0404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0.231892</w:t>
            </w:r>
          </w:p>
        </w:tc>
      </w:tr>
      <w:tr w:rsidR="00023E89" w:rsidRPr="00A81935" w14:paraId="5AD3DB20" w14:textId="77777777" w:rsidTr="001C0572">
        <w:trPr>
          <w:trHeight w:val="170"/>
        </w:trPr>
        <w:tc>
          <w:tcPr>
            <w:tcW w:w="3052" w:type="dxa"/>
            <w:noWrap/>
          </w:tcPr>
          <w:p w14:paraId="7E5FC93A" w14:textId="7E3F91DB"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2126" w:type="dxa"/>
            <w:tcBorders>
              <w:top w:val="single" w:sz="4" w:space="0" w:color="auto"/>
              <w:left w:val="single" w:sz="4" w:space="0" w:color="auto"/>
              <w:bottom w:val="single" w:sz="4" w:space="0" w:color="auto"/>
              <w:right w:val="single" w:sz="4" w:space="0" w:color="auto"/>
            </w:tcBorders>
            <w:noWrap/>
          </w:tcPr>
          <w:p w14:paraId="3BB7B2AD" w14:textId="67CB70B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-2.773863</w:t>
            </w:r>
          </w:p>
        </w:tc>
        <w:tc>
          <w:tcPr>
            <w:tcW w:w="2268" w:type="dxa"/>
            <w:tcBorders>
              <w:top w:val="single" w:sz="4" w:space="0" w:color="auto"/>
              <w:left w:val="single" w:sz="4" w:space="0" w:color="auto"/>
              <w:bottom w:val="single" w:sz="4" w:space="0" w:color="auto"/>
              <w:right w:val="single" w:sz="4" w:space="0" w:color="auto"/>
            </w:tcBorders>
            <w:noWrap/>
          </w:tcPr>
          <w:p w14:paraId="114E7363" w14:textId="2DAB9A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9AD5CF5" w14:textId="4D13AF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r>
      <w:tr w:rsidR="005237F2" w:rsidRPr="00A81935" w14:paraId="105A0D27" w14:textId="77777777" w:rsidTr="001C0572">
        <w:trPr>
          <w:trHeight w:val="170"/>
        </w:trPr>
        <w:tc>
          <w:tcPr>
            <w:tcW w:w="3052" w:type="dxa"/>
            <w:noWrap/>
          </w:tcPr>
          <w:p w14:paraId="0C8A3657" w14:textId="0E29777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2126" w:type="dxa"/>
            <w:tcBorders>
              <w:top w:val="single" w:sz="4" w:space="0" w:color="auto"/>
              <w:left w:val="single" w:sz="4" w:space="0" w:color="auto"/>
              <w:bottom w:val="single" w:sz="4" w:space="0" w:color="auto"/>
              <w:right w:val="single" w:sz="4" w:space="0" w:color="auto"/>
            </w:tcBorders>
            <w:noWrap/>
          </w:tcPr>
          <w:p w14:paraId="2D5367AC" w14:textId="67DA05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2268" w:type="dxa"/>
            <w:tcBorders>
              <w:top w:val="single" w:sz="4" w:space="0" w:color="auto"/>
              <w:left w:val="single" w:sz="4" w:space="0" w:color="auto"/>
              <w:bottom w:val="single" w:sz="4" w:space="0" w:color="auto"/>
              <w:right w:val="single" w:sz="4" w:space="0" w:color="auto"/>
            </w:tcBorders>
            <w:noWrap/>
          </w:tcPr>
          <w:p w14:paraId="73BCF092" w14:textId="32211C5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1985" w:type="dxa"/>
            <w:tcBorders>
              <w:top w:val="single" w:sz="4" w:space="0" w:color="auto"/>
              <w:left w:val="single" w:sz="4" w:space="0" w:color="auto"/>
              <w:bottom w:val="single" w:sz="4" w:space="0" w:color="auto"/>
              <w:right w:val="single" w:sz="4" w:space="0" w:color="auto"/>
            </w:tcBorders>
            <w:noWrap/>
          </w:tcPr>
          <w:p w14:paraId="32660EFF" w14:textId="3B4878D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4.435609</w:t>
            </w:r>
          </w:p>
        </w:tc>
      </w:tr>
      <w:tr w:rsidR="00023E89" w:rsidRPr="00A81935" w14:paraId="3EFAD593" w14:textId="77777777" w:rsidTr="001C0572">
        <w:trPr>
          <w:trHeight w:val="170"/>
        </w:trPr>
        <w:tc>
          <w:tcPr>
            <w:tcW w:w="3052" w:type="dxa"/>
            <w:noWrap/>
          </w:tcPr>
          <w:p w14:paraId="69B753B4" w14:textId="66509E0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2126" w:type="dxa"/>
            <w:tcBorders>
              <w:top w:val="single" w:sz="4" w:space="0" w:color="auto"/>
              <w:left w:val="single" w:sz="4" w:space="0" w:color="auto"/>
              <w:bottom w:val="single" w:sz="4" w:space="0" w:color="auto"/>
              <w:right w:val="single" w:sz="4" w:space="0" w:color="auto"/>
            </w:tcBorders>
            <w:noWrap/>
          </w:tcPr>
          <w:p w14:paraId="3913059F" w14:textId="3DCB6F2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-14.838706</w:t>
            </w:r>
          </w:p>
        </w:tc>
        <w:tc>
          <w:tcPr>
            <w:tcW w:w="2268" w:type="dxa"/>
            <w:tcBorders>
              <w:top w:val="single" w:sz="4" w:space="0" w:color="auto"/>
              <w:left w:val="single" w:sz="4" w:space="0" w:color="auto"/>
              <w:bottom w:val="single" w:sz="4" w:space="0" w:color="auto"/>
              <w:right w:val="single" w:sz="4" w:space="0" w:color="auto"/>
            </w:tcBorders>
            <w:noWrap/>
          </w:tcPr>
          <w:p w14:paraId="29CB6773" w14:textId="7E7C3FF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B4C7393" w14:textId="08D1FF4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r>
      <w:tr w:rsidR="005237F2" w:rsidRPr="00A81935" w14:paraId="70C75CCC" w14:textId="77777777" w:rsidTr="001C0572">
        <w:trPr>
          <w:trHeight w:val="170"/>
        </w:trPr>
        <w:tc>
          <w:tcPr>
            <w:tcW w:w="3052" w:type="dxa"/>
            <w:noWrap/>
          </w:tcPr>
          <w:p w14:paraId="37E035F4" w14:textId="65E9A79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2126" w:type="dxa"/>
            <w:tcBorders>
              <w:top w:val="single" w:sz="4" w:space="0" w:color="auto"/>
              <w:left w:val="single" w:sz="4" w:space="0" w:color="auto"/>
              <w:bottom w:val="single" w:sz="4" w:space="0" w:color="auto"/>
              <w:right w:val="single" w:sz="4" w:space="0" w:color="auto"/>
            </w:tcBorders>
            <w:noWrap/>
          </w:tcPr>
          <w:p w14:paraId="2F82AB68" w14:textId="4FCF73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2268" w:type="dxa"/>
            <w:tcBorders>
              <w:top w:val="single" w:sz="4" w:space="0" w:color="auto"/>
              <w:left w:val="single" w:sz="4" w:space="0" w:color="auto"/>
              <w:bottom w:val="single" w:sz="4" w:space="0" w:color="auto"/>
              <w:right w:val="single" w:sz="4" w:space="0" w:color="auto"/>
            </w:tcBorders>
            <w:noWrap/>
          </w:tcPr>
          <w:p w14:paraId="42F67F7C" w14:textId="649EE85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1985" w:type="dxa"/>
            <w:tcBorders>
              <w:top w:val="single" w:sz="4" w:space="0" w:color="auto"/>
              <w:left w:val="single" w:sz="4" w:space="0" w:color="auto"/>
              <w:bottom w:val="single" w:sz="4" w:space="0" w:color="auto"/>
              <w:right w:val="single" w:sz="4" w:space="0" w:color="auto"/>
            </w:tcBorders>
            <w:noWrap/>
          </w:tcPr>
          <w:p w14:paraId="05859590" w14:textId="3F43657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3.588411</w:t>
            </w:r>
          </w:p>
        </w:tc>
      </w:tr>
      <w:tr w:rsidR="005237F2" w:rsidRPr="00A81935" w14:paraId="00E71F64" w14:textId="77777777" w:rsidTr="001C0572">
        <w:trPr>
          <w:trHeight w:val="170"/>
        </w:trPr>
        <w:tc>
          <w:tcPr>
            <w:tcW w:w="3052" w:type="dxa"/>
            <w:noWrap/>
          </w:tcPr>
          <w:p w14:paraId="2B3FF3C0" w14:textId="73E3DF9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 xml:space="preserve">Atotonilco </w:t>
            </w:r>
            <w:r w:rsidR="00927B96">
              <w:rPr>
                <w:rFonts w:ascii="Arial" w:hAnsi="Arial" w:cs="Arial"/>
                <w:sz w:val="14"/>
                <w:szCs w:val="14"/>
              </w:rPr>
              <w:t>e</w:t>
            </w:r>
            <w:r w:rsidRPr="005237F2">
              <w:rPr>
                <w:rFonts w:ascii="Arial" w:hAnsi="Arial" w:cs="Arial"/>
                <w:sz w:val="14"/>
                <w:szCs w:val="14"/>
              </w:rPr>
              <w:t>l Grande</w:t>
            </w:r>
          </w:p>
        </w:tc>
        <w:tc>
          <w:tcPr>
            <w:tcW w:w="2126" w:type="dxa"/>
            <w:tcBorders>
              <w:top w:val="single" w:sz="4" w:space="0" w:color="auto"/>
              <w:left w:val="single" w:sz="4" w:space="0" w:color="auto"/>
              <w:bottom w:val="single" w:sz="4" w:space="0" w:color="auto"/>
              <w:right w:val="single" w:sz="4" w:space="0" w:color="auto"/>
            </w:tcBorders>
            <w:noWrap/>
          </w:tcPr>
          <w:p w14:paraId="4F76C71E" w14:textId="67CB00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2268" w:type="dxa"/>
            <w:tcBorders>
              <w:top w:val="single" w:sz="4" w:space="0" w:color="auto"/>
              <w:left w:val="single" w:sz="4" w:space="0" w:color="auto"/>
              <w:bottom w:val="single" w:sz="4" w:space="0" w:color="auto"/>
              <w:right w:val="single" w:sz="4" w:space="0" w:color="auto"/>
            </w:tcBorders>
            <w:noWrap/>
          </w:tcPr>
          <w:p w14:paraId="1AC1B6D9" w14:textId="71D56D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1985" w:type="dxa"/>
            <w:tcBorders>
              <w:top w:val="single" w:sz="4" w:space="0" w:color="auto"/>
              <w:left w:val="single" w:sz="4" w:space="0" w:color="auto"/>
              <w:bottom w:val="single" w:sz="4" w:space="0" w:color="auto"/>
              <w:right w:val="single" w:sz="4" w:space="0" w:color="auto"/>
            </w:tcBorders>
            <w:noWrap/>
          </w:tcPr>
          <w:p w14:paraId="14905A5B" w14:textId="23C7F7E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2.752757</w:t>
            </w:r>
          </w:p>
        </w:tc>
      </w:tr>
      <w:tr w:rsidR="005237F2" w:rsidRPr="00A81935" w14:paraId="1D8C7793" w14:textId="77777777" w:rsidTr="001C0572">
        <w:trPr>
          <w:trHeight w:val="170"/>
        </w:trPr>
        <w:tc>
          <w:tcPr>
            <w:tcW w:w="3052" w:type="dxa"/>
            <w:noWrap/>
          </w:tcPr>
          <w:p w14:paraId="3DABF9FF" w14:textId="497D66C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2126" w:type="dxa"/>
            <w:tcBorders>
              <w:top w:val="single" w:sz="4" w:space="0" w:color="auto"/>
              <w:left w:val="single" w:sz="4" w:space="0" w:color="auto"/>
              <w:bottom w:val="single" w:sz="4" w:space="0" w:color="auto"/>
              <w:right w:val="single" w:sz="4" w:space="0" w:color="auto"/>
            </w:tcBorders>
            <w:noWrap/>
          </w:tcPr>
          <w:p w14:paraId="09A28E19" w14:textId="5240F2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sidR="00AC086C">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3C320796" w14:textId="533FB4D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sidR="00AC086C">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6659C94D" w14:textId="39C5018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3.739671</w:t>
            </w:r>
          </w:p>
        </w:tc>
      </w:tr>
      <w:tr w:rsidR="00023E89" w:rsidRPr="00A81935" w14:paraId="19633A23" w14:textId="77777777" w:rsidTr="001C0572">
        <w:trPr>
          <w:trHeight w:val="170"/>
        </w:trPr>
        <w:tc>
          <w:tcPr>
            <w:tcW w:w="3052" w:type="dxa"/>
            <w:noWrap/>
          </w:tcPr>
          <w:p w14:paraId="30D40BC2" w14:textId="55D8B28B"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2126" w:type="dxa"/>
            <w:tcBorders>
              <w:top w:val="single" w:sz="4" w:space="0" w:color="auto"/>
              <w:left w:val="single" w:sz="4" w:space="0" w:color="auto"/>
              <w:bottom w:val="single" w:sz="4" w:space="0" w:color="auto"/>
              <w:right w:val="single" w:sz="4" w:space="0" w:color="auto"/>
            </w:tcBorders>
            <w:noWrap/>
          </w:tcPr>
          <w:p w14:paraId="51D3E4A5" w14:textId="54DB034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-0.19185</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8F77F9B" w14:textId="1C4840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9E74C34" w14:textId="77722E0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r>
      <w:tr w:rsidR="005237F2" w:rsidRPr="00A81935" w14:paraId="58BB365C" w14:textId="77777777" w:rsidTr="001C0572">
        <w:trPr>
          <w:trHeight w:val="170"/>
        </w:trPr>
        <w:tc>
          <w:tcPr>
            <w:tcW w:w="3052" w:type="dxa"/>
            <w:noWrap/>
          </w:tcPr>
          <w:p w14:paraId="0EBA22FD" w14:textId="01513DA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2126" w:type="dxa"/>
            <w:tcBorders>
              <w:top w:val="single" w:sz="4" w:space="0" w:color="auto"/>
              <w:left w:val="single" w:sz="4" w:space="0" w:color="auto"/>
              <w:bottom w:val="single" w:sz="4" w:space="0" w:color="auto"/>
              <w:right w:val="single" w:sz="4" w:space="0" w:color="auto"/>
            </w:tcBorders>
            <w:noWrap/>
          </w:tcPr>
          <w:p w14:paraId="15DD0853" w14:textId="7119484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sidR="00AC086C">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5B950568" w14:textId="4E0980E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sidR="00AC086C">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7EFD5BE4" w14:textId="5CAE3F1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0.037075</w:t>
            </w:r>
          </w:p>
        </w:tc>
      </w:tr>
      <w:tr w:rsidR="005237F2" w:rsidRPr="00A81935" w14:paraId="2C6D6EBC" w14:textId="77777777" w:rsidTr="001C0572">
        <w:trPr>
          <w:trHeight w:val="170"/>
        </w:trPr>
        <w:tc>
          <w:tcPr>
            <w:tcW w:w="3052" w:type="dxa"/>
            <w:noWrap/>
          </w:tcPr>
          <w:p w14:paraId="21213D11" w14:textId="23B6FB3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2126" w:type="dxa"/>
            <w:tcBorders>
              <w:top w:val="single" w:sz="4" w:space="0" w:color="auto"/>
              <w:left w:val="single" w:sz="4" w:space="0" w:color="auto"/>
              <w:bottom w:val="single" w:sz="4" w:space="0" w:color="auto"/>
              <w:right w:val="single" w:sz="4" w:space="0" w:color="auto"/>
            </w:tcBorders>
            <w:noWrap/>
          </w:tcPr>
          <w:p w14:paraId="13308042" w14:textId="3DD0EC7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2268" w:type="dxa"/>
            <w:tcBorders>
              <w:top w:val="single" w:sz="4" w:space="0" w:color="auto"/>
              <w:left w:val="single" w:sz="4" w:space="0" w:color="auto"/>
              <w:bottom w:val="single" w:sz="4" w:space="0" w:color="auto"/>
              <w:right w:val="single" w:sz="4" w:space="0" w:color="auto"/>
            </w:tcBorders>
            <w:noWrap/>
          </w:tcPr>
          <w:p w14:paraId="46B5179A" w14:textId="130D3A0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1985" w:type="dxa"/>
            <w:tcBorders>
              <w:top w:val="single" w:sz="4" w:space="0" w:color="auto"/>
              <w:left w:val="single" w:sz="4" w:space="0" w:color="auto"/>
              <w:bottom w:val="single" w:sz="4" w:space="0" w:color="auto"/>
              <w:right w:val="single" w:sz="4" w:space="0" w:color="auto"/>
            </w:tcBorders>
            <w:noWrap/>
          </w:tcPr>
          <w:p w14:paraId="2C574E8E" w14:textId="7D77BE0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0.225806</w:t>
            </w:r>
          </w:p>
        </w:tc>
      </w:tr>
      <w:tr w:rsidR="005237F2" w:rsidRPr="00A81935" w14:paraId="5B6DA9A8" w14:textId="77777777" w:rsidTr="001C0572">
        <w:trPr>
          <w:trHeight w:val="170"/>
        </w:trPr>
        <w:tc>
          <w:tcPr>
            <w:tcW w:w="3052" w:type="dxa"/>
            <w:noWrap/>
          </w:tcPr>
          <w:p w14:paraId="7D3DF145" w14:textId="75C15E0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2126" w:type="dxa"/>
            <w:tcBorders>
              <w:top w:val="single" w:sz="4" w:space="0" w:color="auto"/>
              <w:left w:val="single" w:sz="4" w:space="0" w:color="auto"/>
              <w:bottom w:val="single" w:sz="4" w:space="0" w:color="auto"/>
              <w:right w:val="single" w:sz="4" w:space="0" w:color="auto"/>
            </w:tcBorders>
            <w:noWrap/>
          </w:tcPr>
          <w:p w14:paraId="4C5DCF23" w14:textId="1640B3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2268" w:type="dxa"/>
            <w:tcBorders>
              <w:top w:val="single" w:sz="4" w:space="0" w:color="auto"/>
              <w:left w:val="single" w:sz="4" w:space="0" w:color="auto"/>
              <w:bottom w:val="single" w:sz="4" w:space="0" w:color="auto"/>
              <w:right w:val="single" w:sz="4" w:space="0" w:color="auto"/>
            </w:tcBorders>
            <w:noWrap/>
          </w:tcPr>
          <w:p w14:paraId="45E06148" w14:textId="4B2277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1985" w:type="dxa"/>
            <w:tcBorders>
              <w:top w:val="single" w:sz="4" w:space="0" w:color="auto"/>
              <w:left w:val="single" w:sz="4" w:space="0" w:color="auto"/>
              <w:bottom w:val="single" w:sz="4" w:space="0" w:color="auto"/>
              <w:right w:val="single" w:sz="4" w:space="0" w:color="auto"/>
            </w:tcBorders>
            <w:noWrap/>
          </w:tcPr>
          <w:p w14:paraId="4C00F2C1" w14:textId="044F720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1.272237</w:t>
            </w:r>
          </w:p>
        </w:tc>
      </w:tr>
      <w:tr w:rsidR="005237F2" w:rsidRPr="00A81935" w14:paraId="596915C1" w14:textId="77777777" w:rsidTr="001C0572">
        <w:trPr>
          <w:trHeight w:val="170"/>
        </w:trPr>
        <w:tc>
          <w:tcPr>
            <w:tcW w:w="3052" w:type="dxa"/>
            <w:noWrap/>
          </w:tcPr>
          <w:p w14:paraId="1912802E" w14:textId="76D601B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2126" w:type="dxa"/>
            <w:tcBorders>
              <w:top w:val="single" w:sz="4" w:space="0" w:color="auto"/>
              <w:left w:val="single" w:sz="4" w:space="0" w:color="auto"/>
              <w:bottom w:val="single" w:sz="4" w:space="0" w:color="auto"/>
              <w:right w:val="single" w:sz="4" w:space="0" w:color="auto"/>
            </w:tcBorders>
            <w:noWrap/>
          </w:tcPr>
          <w:p w14:paraId="75CC18A2" w14:textId="0B0C59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2268" w:type="dxa"/>
            <w:tcBorders>
              <w:top w:val="single" w:sz="4" w:space="0" w:color="auto"/>
              <w:left w:val="single" w:sz="4" w:space="0" w:color="auto"/>
              <w:bottom w:val="single" w:sz="4" w:space="0" w:color="auto"/>
              <w:right w:val="single" w:sz="4" w:space="0" w:color="auto"/>
            </w:tcBorders>
            <w:noWrap/>
          </w:tcPr>
          <w:p w14:paraId="31D9FA56" w14:textId="73C1B2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1985" w:type="dxa"/>
            <w:tcBorders>
              <w:top w:val="single" w:sz="4" w:space="0" w:color="auto"/>
              <w:left w:val="single" w:sz="4" w:space="0" w:color="auto"/>
              <w:bottom w:val="single" w:sz="4" w:space="0" w:color="auto"/>
              <w:right w:val="single" w:sz="4" w:space="0" w:color="auto"/>
            </w:tcBorders>
            <w:noWrap/>
          </w:tcPr>
          <w:p w14:paraId="126575E9" w14:textId="68EE689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0.117435</w:t>
            </w:r>
          </w:p>
        </w:tc>
      </w:tr>
      <w:tr w:rsidR="005237F2" w:rsidRPr="00A81935" w14:paraId="02ABDD67" w14:textId="77777777" w:rsidTr="001C0572">
        <w:trPr>
          <w:trHeight w:val="170"/>
        </w:trPr>
        <w:tc>
          <w:tcPr>
            <w:tcW w:w="3052" w:type="dxa"/>
            <w:noWrap/>
          </w:tcPr>
          <w:p w14:paraId="2F746A1A" w14:textId="1D30036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2126" w:type="dxa"/>
            <w:tcBorders>
              <w:top w:val="single" w:sz="4" w:space="0" w:color="auto"/>
              <w:left w:val="single" w:sz="4" w:space="0" w:color="auto"/>
              <w:bottom w:val="single" w:sz="4" w:space="0" w:color="auto"/>
              <w:right w:val="single" w:sz="4" w:space="0" w:color="auto"/>
            </w:tcBorders>
            <w:noWrap/>
          </w:tcPr>
          <w:p w14:paraId="20172AE2" w14:textId="55FFABB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2268" w:type="dxa"/>
            <w:tcBorders>
              <w:top w:val="single" w:sz="4" w:space="0" w:color="auto"/>
              <w:left w:val="single" w:sz="4" w:space="0" w:color="auto"/>
              <w:bottom w:val="single" w:sz="4" w:space="0" w:color="auto"/>
              <w:right w:val="single" w:sz="4" w:space="0" w:color="auto"/>
            </w:tcBorders>
            <w:noWrap/>
          </w:tcPr>
          <w:p w14:paraId="33D4E5DC" w14:textId="4C6B336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1985" w:type="dxa"/>
            <w:tcBorders>
              <w:top w:val="single" w:sz="4" w:space="0" w:color="auto"/>
              <w:left w:val="single" w:sz="4" w:space="0" w:color="auto"/>
              <w:bottom w:val="single" w:sz="4" w:space="0" w:color="auto"/>
              <w:right w:val="single" w:sz="4" w:space="0" w:color="auto"/>
            </w:tcBorders>
            <w:noWrap/>
          </w:tcPr>
          <w:p w14:paraId="098306E3" w14:textId="47A0629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0.804036</w:t>
            </w:r>
          </w:p>
        </w:tc>
      </w:tr>
      <w:tr w:rsidR="005237F2" w:rsidRPr="00A81935" w14:paraId="0F12100E" w14:textId="77777777" w:rsidTr="001C0572">
        <w:trPr>
          <w:trHeight w:val="170"/>
        </w:trPr>
        <w:tc>
          <w:tcPr>
            <w:tcW w:w="3052" w:type="dxa"/>
            <w:noWrap/>
          </w:tcPr>
          <w:p w14:paraId="16596EF8" w14:textId="6EF3291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2126" w:type="dxa"/>
            <w:tcBorders>
              <w:top w:val="single" w:sz="4" w:space="0" w:color="auto"/>
              <w:left w:val="single" w:sz="4" w:space="0" w:color="auto"/>
              <w:bottom w:val="single" w:sz="4" w:space="0" w:color="auto"/>
              <w:right w:val="single" w:sz="4" w:space="0" w:color="auto"/>
            </w:tcBorders>
            <w:noWrap/>
          </w:tcPr>
          <w:p w14:paraId="0002DC91" w14:textId="017B9F2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2268" w:type="dxa"/>
            <w:tcBorders>
              <w:top w:val="single" w:sz="4" w:space="0" w:color="auto"/>
              <w:left w:val="single" w:sz="4" w:space="0" w:color="auto"/>
              <w:bottom w:val="single" w:sz="4" w:space="0" w:color="auto"/>
              <w:right w:val="single" w:sz="4" w:space="0" w:color="auto"/>
            </w:tcBorders>
            <w:noWrap/>
          </w:tcPr>
          <w:p w14:paraId="08D46133" w14:textId="7E95B90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1985" w:type="dxa"/>
            <w:tcBorders>
              <w:top w:val="single" w:sz="4" w:space="0" w:color="auto"/>
              <w:left w:val="single" w:sz="4" w:space="0" w:color="auto"/>
              <w:bottom w:val="single" w:sz="4" w:space="0" w:color="auto"/>
              <w:right w:val="single" w:sz="4" w:space="0" w:color="auto"/>
            </w:tcBorders>
            <w:noWrap/>
          </w:tcPr>
          <w:p w14:paraId="56A18FAF" w14:textId="50E8A9F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0.585729</w:t>
            </w:r>
          </w:p>
        </w:tc>
      </w:tr>
      <w:tr w:rsidR="005237F2" w:rsidRPr="00A81935" w14:paraId="735B000E" w14:textId="77777777" w:rsidTr="001C0572">
        <w:trPr>
          <w:trHeight w:val="170"/>
        </w:trPr>
        <w:tc>
          <w:tcPr>
            <w:tcW w:w="3052" w:type="dxa"/>
            <w:noWrap/>
          </w:tcPr>
          <w:p w14:paraId="42FE9D89" w14:textId="08CD85B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2126" w:type="dxa"/>
            <w:tcBorders>
              <w:top w:val="single" w:sz="4" w:space="0" w:color="auto"/>
              <w:left w:val="single" w:sz="4" w:space="0" w:color="auto"/>
              <w:bottom w:val="single" w:sz="4" w:space="0" w:color="auto"/>
              <w:right w:val="single" w:sz="4" w:space="0" w:color="auto"/>
            </w:tcBorders>
            <w:noWrap/>
          </w:tcPr>
          <w:p w14:paraId="3CEE704E" w14:textId="4F8F38D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2268" w:type="dxa"/>
            <w:tcBorders>
              <w:top w:val="single" w:sz="4" w:space="0" w:color="auto"/>
              <w:left w:val="single" w:sz="4" w:space="0" w:color="auto"/>
              <w:bottom w:val="single" w:sz="4" w:space="0" w:color="auto"/>
              <w:right w:val="single" w:sz="4" w:space="0" w:color="auto"/>
            </w:tcBorders>
            <w:noWrap/>
          </w:tcPr>
          <w:p w14:paraId="22572A84" w14:textId="448439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1985" w:type="dxa"/>
            <w:tcBorders>
              <w:top w:val="single" w:sz="4" w:space="0" w:color="auto"/>
              <w:left w:val="single" w:sz="4" w:space="0" w:color="auto"/>
              <w:bottom w:val="single" w:sz="4" w:space="0" w:color="auto"/>
              <w:right w:val="single" w:sz="4" w:space="0" w:color="auto"/>
            </w:tcBorders>
            <w:noWrap/>
          </w:tcPr>
          <w:p w14:paraId="0506DD0D" w14:textId="4EC930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0.17588</w:t>
            </w:r>
            <w:r w:rsidR="00AC086C">
              <w:rPr>
                <w:rFonts w:ascii="Arial" w:hAnsi="Arial" w:cs="Arial"/>
                <w:sz w:val="14"/>
                <w:szCs w:val="14"/>
              </w:rPr>
              <w:t>0</w:t>
            </w:r>
          </w:p>
        </w:tc>
      </w:tr>
      <w:tr w:rsidR="005237F2" w:rsidRPr="00A81935" w14:paraId="1D11B91D" w14:textId="77777777" w:rsidTr="001C0572">
        <w:trPr>
          <w:trHeight w:val="170"/>
        </w:trPr>
        <w:tc>
          <w:tcPr>
            <w:tcW w:w="3052" w:type="dxa"/>
            <w:noWrap/>
          </w:tcPr>
          <w:p w14:paraId="051E0C1B" w14:textId="63E2308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2126" w:type="dxa"/>
            <w:tcBorders>
              <w:top w:val="single" w:sz="4" w:space="0" w:color="auto"/>
              <w:left w:val="single" w:sz="4" w:space="0" w:color="auto"/>
              <w:bottom w:val="single" w:sz="4" w:space="0" w:color="auto"/>
              <w:right w:val="single" w:sz="4" w:space="0" w:color="auto"/>
            </w:tcBorders>
            <w:noWrap/>
          </w:tcPr>
          <w:p w14:paraId="6CC31463" w14:textId="776BFA5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2268" w:type="dxa"/>
            <w:tcBorders>
              <w:top w:val="single" w:sz="4" w:space="0" w:color="auto"/>
              <w:left w:val="single" w:sz="4" w:space="0" w:color="auto"/>
              <w:bottom w:val="single" w:sz="4" w:space="0" w:color="auto"/>
              <w:right w:val="single" w:sz="4" w:space="0" w:color="auto"/>
            </w:tcBorders>
            <w:noWrap/>
          </w:tcPr>
          <w:p w14:paraId="12F21D18" w14:textId="046FB2E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1985" w:type="dxa"/>
            <w:tcBorders>
              <w:top w:val="single" w:sz="4" w:space="0" w:color="auto"/>
              <w:left w:val="single" w:sz="4" w:space="0" w:color="auto"/>
              <w:bottom w:val="single" w:sz="4" w:space="0" w:color="auto"/>
              <w:right w:val="single" w:sz="4" w:space="0" w:color="auto"/>
            </w:tcBorders>
            <w:noWrap/>
          </w:tcPr>
          <w:p w14:paraId="6D52D066" w14:textId="4C2EEC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1.326473</w:t>
            </w:r>
          </w:p>
        </w:tc>
      </w:tr>
      <w:tr w:rsidR="005237F2" w:rsidRPr="00A81935" w14:paraId="0930FEDB" w14:textId="77777777" w:rsidTr="001C0572">
        <w:trPr>
          <w:trHeight w:val="170"/>
        </w:trPr>
        <w:tc>
          <w:tcPr>
            <w:tcW w:w="3052" w:type="dxa"/>
            <w:noWrap/>
          </w:tcPr>
          <w:p w14:paraId="4BF76247" w14:textId="3F35FCF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2126" w:type="dxa"/>
            <w:tcBorders>
              <w:top w:val="single" w:sz="4" w:space="0" w:color="auto"/>
              <w:left w:val="single" w:sz="4" w:space="0" w:color="auto"/>
              <w:bottom w:val="single" w:sz="4" w:space="0" w:color="auto"/>
              <w:right w:val="single" w:sz="4" w:space="0" w:color="auto"/>
            </w:tcBorders>
            <w:noWrap/>
          </w:tcPr>
          <w:p w14:paraId="6C822857" w14:textId="153699D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2268" w:type="dxa"/>
            <w:tcBorders>
              <w:top w:val="single" w:sz="4" w:space="0" w:color="auto"/>
              <w:left w:val="single" w:sz="4" w:space="0" w:color="auto"/>
              <w:bottom w:val="single" w:sz="4" w:space="0" w:color="auto"/>
              <w:right w:val="single" w:sz="4" w:space="0" w:color="auto"/>
            </w:tcBorders>
            <w:noWrap/>
          </w:tcPr>
          <w:p w14:paraId="585276AF" w14:textId="6AB8046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1985" w:type="dxa"/>
            <w:tcBorders>
              <w:top w:val="single" w:sz="4" w:space="0" w:color="auto"/>
              <w:left w:val="single" w:sz="4" w:space="0" w:color="auto"/>
              <w:bottom w:val="single" w:sz="4" w:space="0" w:color="auto"/>
              <w:right w:val="single" w:sz="4" w:space="0" w:color="auto"/>
            </w:tcBorders>
            <w:noWrap/>
          </w:tcPr>
          <w:p w14:paraId="6E9FF2C2" w14:textId="308E9C1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1.273801</w:t>
            </w:r>
          </w:p>
        </w:tc>
      </w:tr>
      <w:tr w:rsidR="005237F2" w:rsidRPr="00A81935" w14:paraId="791F3E60" w14:textId="77777777" w:rsidTr="001C0572">
        <w:trPr>
          <w:trHeight w:val="170"/>
        </w:trPr>
        <w:tc>
          <w:tcPr>
            <w:tcW w:w="3052" w:type="dxa"/>
            <w:noWrap/>
          </w:tcPr>
          <w:p w14:paraId="37ADCD22" w14:textId="6A071E0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2126" w:type="dxa"/>
            <w:tcBorders>
              <w:top w:val="single" w:sz="4" w:space="0" w:color="auto"/>
              <w:left w:val="single" w:sz="4" w:space="0" w:color="auto"/>
              <w:bottom w:val="single" w:sz="4" w:space="0" w:color="auto"/>
              <w:right w:val="single" w:sz="4" w:space="0" w:color="auto"/>
            </w:tcBorders>
            <w:noWrap/>
          </w:tcPr>
          <w:p w14:paraId="21A36653" w14:textId="2E18068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2268" w:type="dxa"/>
            <w:tcBorders>
              <w:top w:val="single" w:sz="4" w:space="0" w:color="auto"/>
              <w:left w:val="single" w:sz="4" w:space="0" w:color="auto"/>
              <w:bottom w:val="single" w:sz="4" w:space="0" w:color="auto"/>
              <w:right w:val="single" w:sz="4" w:space="0" w:color="auto"/>
            </w:tcBorders>
            <w:noWrap/>
          </w:tcPr>
          <w:p w14:paraId="149930E2" w14:textId="6ABF38E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1985" w:type="dxa"/>
            <w:tcBorders>
              <w:top w:val="single" w:sz="4" w:space="0" w:color="auto"/>
              <w:left w:val="single" w:sz="4" w:space="0" w:color="auto"/>
              <w:bottom w:val="single" w:sz="4" w:space="0" w:color="auto"/>
              <w:right w:val="single" w:sz="4" w:space="0" w:color="auto"/>
            </w:tcBorders>
            <w:noWrap/>
          </w:tcPr>
          <w:p w14:paraId="53F50074" w14:textId="44F75AF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0.759671</w:t>
            </w:r>
          </w:p>
        </w:tc>
      </w:tr>
      <w:tr w:rsidR="005237F2" w:rsidRPr="00A81935" w14:paraId="02538D88" w14:textId="77777777" w:rsidTr="001C0572">
        <w:trPr>
          <w:trHeight w:val="170"/>
        </w:trPr>
        <w:tc>
          <w:tcPr>
            <w:tcW w:w="3052" w:type="dxa"/>
            <w:noWrap/>
          </w:tcPr>
          <w:p w14:paraId="3EA8D9B8" w14:textId="6069E6D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2126" w:type="dxa"/>
            <w:tcBorders>
              <w:top w:val="single" w:sz="4" w:space="0" w:color="auto"/>
              <w:left w:val="single" w:sz="4" w:space="0" w:color="auto"/>
              <w:bottom w:val="single" w:sz="4" w:space="0" w:color="auto"/>
              <w:right w:val="single" w:sz="4" w:space="0" w:color="auto"/>
            </w:tcBorders>
            <w:noWrap/>
          </w:tcPr>
          <w:p w14:paraId="6EB53099" w14:textId="59CA6F0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2268" w:type="dxa"/>
            <w:tcBorders>
              <w:top w:val="single" w:sz="4" w:space="0" w:color="auto"/>
              <w:left w:val="single" w:sz="4" w:space="0" w:color="auto"/>
              <w:bottom w:val="single" w:sz="4" w:space="0" w:color="auto"/>
              <w:right w:val="single" w:sz="4" w:space="0" w:color="auto"/>
            </w:tcBorders>
            <w:noWrap/>
          </w:tcPr>
          <w:p w14:paraId="381645BC" w14:textId="4612F32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1985" w:type="dxa"/>
            <w:tcBorders>
              <w:top w:val="single" w:sz="4" w:space="0" w:color="auto"/>
              <w:left w:val="single" w:sz="4" w:space="0" w:color="auto"/>
              <w:bottom w:val="single" w:sz="4" w:space="0" w:color="auto"/>
              <w:right w:val="single" w:sz="4" w:space="0" w:color="auto"/>
            </w:tcBorders>
            <w:noWrap/>
          </w:tcPr>
          <w:p w14:paraId="497E035B" w14:textId="600615A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1.490611</w:t>
            </w:r>
          </w:p>
        </w:tc>
      </w:tr>
      <w:tr w:rsidR="00023E89" w:rsidRPr="00A81935" w14:paraId="06298E53" w14:textId="77777777" w:rsidTr="001C0572">
        <w:trPr>
          <w:trHeight w:val="170"/>
        </w:trPr>
        <w:tc>
          <w:tcPr>
            <w:tcW w:w="3052" w:type="dxa"/>
            <w:noWrap/>
          </w:tcPr>
          <w:p w14:paraId="5A695B38" w14:textId="647A5BC5"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2126" w:type="dxa"/>
            <w:tcBorders>
              <w:top w:val="single" w:sz="4" w:space="0" w:color="auto"/>
              <w:left w:val="single" w:sz="4" w:space="0" w:color="auto"/>
              <w:bottom w:val="single" w:sz="4" w:space="0" w:color="auto"/>
              <w:right w:val="single" w:sz="4" w:space="0" w:color="auto"/>
            </w:tcBorders>
            <w:noWrap/>
          </w:tcPr>
          <w:p w14:paraId="16DD51C2" w14:textId="451F912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-1.049314</w:t>
            </w:r>
          </w:p>
        </w:tc>
        <w:tc>
          <w:tcPr>
            <w:tcW w:w="2268" w:type="dxa"/>
            <w:tcBorders>
              <w:top w:val="single" w:sz="4" w:space="0" w:color="auto"/>
              <w:left w:val="single" w:sz="4" w:space="0" w:color="auto"/>
              <w:bottom w:val="single" w:sz="4" w:space="0" w:color="auto"/>
              <w:right w:val="single" w:sz="4" w:space="0" w:color="auto"/>
            </w:tcBorders>
            <w:noWrap/>
          </w:tcPr>
          <w:p w14:paraId="439644DC" w14:textId="42E9A68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6DC8D67" w14:textId="5FBFC2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r>
      <w:tr w:rsidR="005237F2" w:rsidRPr="00A81935" w14:paraId="64109057" w14:textId="77777777" w:rsidTr="001C0572">
        <w:trPr>
          <w:trHeight w:val="170"/>
        </w:trPr>
        <w:tc>
          <w:tcPr>
            <w:tcW w:w="3052" w:type="dxa"/>
            <w:noWrap/>
          </w:tcPr>
          <w:p w14:paraId="0345BAD5" w14:textId="181501B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2126" w:type="dxa"/>
            <w:tcBorders>
              <w:top w:val="single" w:sz="4" w:space="0" w:color="auto"/>
              <w:left w:val="single" w:sz="4" w:space="0" w:color="auto"/>
              <w:bottom w:val="single" w:sz="4" w:space="0" w:color="auto"/>
              <w:right w:val="single" w:sz="4" w:space="0" w:color="auto"/>
            </w:tcBorders>
            <w:noWrap/>
          </w:tcPr>
          <w:p w14:paraId="251D2518" w14:textId="78EFA4D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2268" w:type="dxa"/>
            <w:tcBorders>
              <w:top w:val="single" w:sz="4" w:space="0" w:color="auto"/>
              <w:left w:val="single" w:sz="4" w:space="0" w:color="auto"/>
              <w:bottom w:val="single" w:sz="4" w:space="0" w:color="auto"/>
              <w:right w:val="single" w:sz="4" w:space="0" w:color="auto"/>
            </w:tcBorders>
            <w:noWrap/>
          </w:tcPr>
          <w:p w14:paraId="6A24C789" w14:textId="1C92CFE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1985" w:type="dxa"/>
            <w:tcBorders>
              <w:top w:val="single" w:sz="4" w:space="0" w:color="auto"/>
              <w:left w:val="single" w:sz="4" w:space="0" w:color="auto"/>
              <w:bottom w:val="single" w:sz="4" w:space="0" w:color="auto"/>
              <w:right w:val="single" w:sz="4" w:space="0" w:color="auto"/>
            </w:tcBorders>
            <w:noWrap/>
          </w:tcPr>
          <w:p w14:paraId="2007BDFF" w14:textId="431D1C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2.4667</w:t>
            </w:r>
            <w:r w:rsidR="00AC086C">
              <w:rPr>
                <w:rFonts w:ascii="Arial" w:hAnsi="Arial" w:cs="Arial"/>
                <w:sz w:val="14"/>
                <w:szCs w:val="14"/>
              </w:rPr>
              <w:t>00</w:t>
            </w:r>
          </w:p>
        </w:tc>
      </w:tr>
      <w:tr w:rsidR="00023E89" w:rsidRPr="00A81935" w14:paraId="10ABC751" w14:textId="77777777" w:rsidTr="001C0572">
        <w:trPr>
          <w:trHeight w:val="170"/>
        </w:trPr>
        <w:tc>
          <w:tcPr>
            <w:tcW w:w="3052" w:type="dxa"/>
            <w:noWrap/>
          </w:tcPr>
          <w:p w14:paraId="6A7E35FD" w14:textId="21058000"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2126" w:type="dxa"/>
            <w:tcBorders>
              <w:top w:val="single" w:sz="4" w:space="0" w:color="auto"/>
              <w:left w:val="single" w:sz="4" w:space="0" w:color="auto"/>
              <w:bottom w:val="single" w:sz="4" w:space="0" w:color="auto"/>
              <w:right w:val="single" w:sz="4" w:space="0" w:color="auto"/>
            </w:tcBorders>
            <w:noWrap/>
          </w:tcPr>
          <w:p w14:paraId="06EA29B1" w14:textId="71F6C04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-26.34139</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604E2BAA" w14:textId="2AD288A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1EDF3B9" w14:textId="4897D7D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0CE04B95" w14:textId="77777777" w:rsidTr="001C0572">
        <w:trPr>
          <w:trHeight w:val="170"/>
        </w:trPr>
        <w:tc>
          <w:tcPr>
            <w:tcW w:w="3052" w:type="dxa"/>
            <w:noWrap/>
          </w:tcPr>
          <w:p w14:paraId="290A305D" w14:textId="7204E968"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2126" w:type="dxa"/>
            <w:tcBorders>
              <w:top w:val="single" w:sz="4" w:space="0" w:color="auto"/>
              <w:left w:val="single" w:sz="4" w:space="0" w:color="auto"/>
              <w:bottom w:val="single" w:sz="4" w:space="0" w:color="auto"/>
              <w:right w:val="single" w:sz="4" w:space="0" w:color="auto"/>
            </w:tcBorders>
            <w:noWrap/>
          </w:tcPr>
          <w:p w14:paraId="06EE33A2" w14:textId="417B1F4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-3.690662</w:t>
            </w:r>
          </w:p>
        </w:tc>
        <w:tc>
          <w:tcPr>
            <w:tcW w:w="2268" w:type="dxa"/>
            <w:tcBorders>
              <w:top w:val="single" w:sz="4" w:space="0" w:color="auto"/>
              <w:left w:val="single" w:sz="4" w:space="0" w:color="auto"/>
              <w:bottom w:val="single" w:sz="4" w:space="0" w:color="auto"/>
              <w:right w:val="single" w:sz="4" w:space="0" w:color="auto"/>
            </w:tcBorders>
            <w:noWrap/>
          </w:tcPr>
          <w:p w14:paraId="7B3F8B24" w14:textId="3315D4B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4FC9D43F" w14:textId="0F0B4B0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5237F2" w:rsidRPr="00A81935" w14:paraId="5E7A7521" w14:textId="77777777" w:rsidTr="001C0572">
        <w:trPr>
          <w:trHeight w:val="170"/>
        </w:trPr>
        <w:tc>
          <w:tcPr>
            <w:tcW w:w="3052" w:type="dxa"/>
            <w:noWrap/>
          </w:tcPr>
          <w:p w14:paraId="13C04CAD" w14:textId="7B58C16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2126" w:type="dxa"/>
            <w:tcBorders>
              <w:top w:val="single" w:sz="4" w:space="0" w:color="auto"/>
              <w:left w:val="single" w:sz="4" w:space="0" w:color="auto"/>
              <w:bottom w:val="single" w:sz="4" w:space="0" w:color="auto"/>
              <w:right w:val="single" w:sz="4" w:space="0" w:color="auto"/>
            </w:tcBorders>
            <w:noWrap/>
          </w:tcPr>
          <w:p w14:paraId="534A4F81" w14:textId="16FFE41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2268" w:type="dxa"/>
            <w:tcBorders>
              <w:top w:val="single" w:sz="4" w:space="0" w:color="auto"/>
              <w:left w:val="single" w:sz="4" w:space="0" w:color="auto"/>
              <w:bottom w:val="single" w:sz="4" w:space="0" w:color="auto"/>
              <w:right w:val="single" w:sz="4" w:space="0" w:color="auto"/>
            </w:tcBorders>
            <w:noWrap/>
          </w:tcPr>
          <w:p w14:paraId="64D8ECB7" w14:textId="71DEC4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1985" w:type="dxa"/>
            <w:tcBorders>
              <w:top w:val="single" w:sz="4" w:space="0" w:color="auto"/>
              <w:left w:val="single" w:sz="4" w:space="0" w:color="auto"/>
              <w:bottom w:val="single" w:sz="4" w:space="0" w:color="auto"/>
              <w:right w:val="single" w:sz="4" w:space="0" w:color="auto"/>
            </w:tcBorders>
            <w:noWrap/>
          </w:tcPr>
          <w:p w14:paraId="70FE150D" w14:textId="0A22D45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0.659066</w:t>
            </w:r>
          </w:p>
        </w:tc>
      </w:tr>
      <w:tr w:rsidR="005237F2" w:rsidRPr="00A81935" w14:paraId="556468BD" w14:textId="77777777" w:rsidTr="001C0572">
        <w:trPr>
          <w:trHeight w:val="170"/>
        </w:trPr>
        <w:tc>
          <w:tcPr>
            <w:tcW w:w="3052" w:type="dxa"/>
            <w:noWrap/>
          </w:tcPr>
          <w:p w14:paraId="1AEC51ED" w14:textId="75396E9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2126" w:type="dxa"/>
            <w:tcBorders>
              <w:top w:val="single" w:sz="4" w:space="0" w:color="auto"/>
              <w:left w:val="single" w:sz="4" w:space="0" w:color="auto"/>
              <w:bottom w:val="single" w:sz="4" w:space="0" w:color="auto"/>
              <w:right w:val="single" w:sz="4" w:space="0" w:color="auto"/>
            </w:tcBorders>
            <w:noWrap/>
          </w:tcPr>
          <w:p w14:paraId="770FA9E4" w14:textId="375568C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2268" w:type="dxa"/>
            <w:tcBorders>
              <w:top w:val="single" w:sz="4" w:space="0" w:color="auto"/>
              <w:left w:val="single" w:sz="4" w:space="0" w:color="auto"/>
              <w:bottom w:val="single" w:sz="4" w:space="0" w:color="auto"/>
              <w:right w:val="single" w:sz="4" w:space="0" w:color="auto"/>
            </w:tcBorders>
            <w:noWrap/>
          </w:tcPr>
          <w:p w14:paraId="2EF583E5" w14:textId="62A1A2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1985" w:type="dxa"/>
            <w:tcBorders>
              <w:top w:val="single" w:sz="4" w:space="0" w:color="auto"/>
              <w:left w:val="single" w:sz="4" w:space="0" w:color="auto"/>
              <w:bottom w:val="single" w:sz="4" w:space="0" w:color="auto"/>
              <w:right w:val="single" w:sz="4" w:space="0" w:color="auto"/>
            </w:tcBorders>
            <w:noWrap/>
          </w:tcPr>
          <w:p w14:paraId="1BD1A99B" w14:textId="6DDBBE5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0.305349</w:t>
            </w:r>
          </w:p>
        </w:tc>
      </w:tr>
      <w:tr w:rsidR="005237F2" w:rsidRPr="00A81935" w14:paraId="42B0C8AD" w14:textId="77777777" w:rsidTr="001C0572">
        <w:trPr>
          <w:trHeight w:val="170"/>
        </w:trPr>
        <w:tc>
          <w:tcPr>
            <w:tcW w:w="3052" w:type="dxa"/>
            <w:noWrap/>
          </w:tcPr>
          <w:p w14:paraId="0812F4CD" w14:textId="2222A23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2126" w:type="dxa"/>
            <w:tcBorders>
              <w:top w:val="single" w:sz="4" w:space="0" w:color="auto"/>
              <w:left w:val="single" w:sz="4" w:space="0" w:color="auto"/>
              <w:bottom w:val="single" w:sz="4" w:space="0" w:color="auto"/>
              <w:right w:val="single" w:sz="4" w:space="0" w:color="auto"/>
            </w:tcBorders>
            <w:noWrap/>
          </w:tcPr>
          <w:p w14:paraId="5A4623A7" w14:textId="25B60D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2268" w:type="dxa"/>
            <w:tcBorders>
              <w:top w:val="single" w:sz="4" w:space="0" w:color="auto"/>
              <w:left w:val="single" w:sz="4" w:space="0" w:color="auto"/>
              <w:bottom w:val="single" w:sz="4" w:space="0" w:color="auto"/>
              <w:right w:val="single" w:sz="4" w:space="0" w:color="auto"/>
            </w:tcBorders>
            <w:noWrap/>
          </w:tcPr>
          <w:p w14:paraId="4FD2ACF0" w14:textId="5426E7A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1985" w:type="dxa"/>
            <w:tcBorders>
              <w:top w:val="single" w:sz="4" w:space="0" w:color="auto"/>
              <w:left w:val="single" w:sz="4" w:space="0" w:color="auto"/>
              <w:bottom w:val="single" w:sz="4" w:space="0" w:color="auto"/>
              <w:right w:val="single" w:sz="4" w:space="0" w:color="auto"/>
            </w:tcBorders>
            <w:noWrap/>
          </w:tcPr>
          <w:p w14:paraId="604142E9" w14:textId="7390D8B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0.446882</w:t>
            </w:r>
          </w:p>
        </w:tc>
      </w:tr>
      <w:tr w:rsidR="005237F2" w:rsidRPr="00A81935" w14:paraId="517AE914" w14:textId="77777777" w:rsidTr="001C0572">
        <w:trPr>
          <w:trHeight w:val="170"/>
        </w:trPr>
        <w:tc>
          <w:tcPr>
            <w:tcW w:w="3052" w:type="dxa"/>
            <w:noWrap/>
          </w:tcPr>
          <w:p w14:paraId="130F5B22" w14:textId="16D7AEE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2126" w:type="dxa"/>
            <w:tcBorders>
              <w:top w:val="single" w:sz="4" w:space="0" w:color="auto"/>
              <w:left w:val="single" w:sz="4" w:space="0" w:color="auto"/>
              <w:bottom w:val="single" w:sz="4" w:space="0" w:color="auto"/>
              <w:right w:val="single" w:sz="4" w:space="0" w:color="auto"/>
            </w:tcBorders>
            <w:noWrap/>
          </w:tcPr>
          <w:p w14:paraId="4F27E95D" w14:textId="6B5E22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2268" w:type="dxa"/>
            <w:tcBorders>
              <w:top w:val="single" w:sz="4" w:space="0" w:color="auto"/>
              <w:left w:val="single" w:sz="4" w:space="0" w:color="auto"/>
              <w:bottom w:val="single" w:sz="4" w:space="0" w:color="auto"/>
              <w:right w:val="single" w:sz="4" w:space="0" w:color="auto"/>
            </w:tcBorders>
            <w:noWrap/>
          </w:tcPr>
          <w:p w14:paraId="49306F99" w14:textId="155873E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1985" w:type="dxa"/>
            <w:tcBorders>
              <w:top w:val="single" w:sz="4" w:space="0" w:color="auto"/>
              <w:left w:val="single" w:sz="4" w:space="0" w:color="auto"/>
              <w:bottom w:val="single" w:sz="4" w:space="0" w:color="auto"/>
              <w:right w:val="single" w:sz="4" w:space="0" w:color="auto"/>
            </w:tcBorders>
            <w:noWrap/>
          </w:tcPr>
          <w:p w14:paraId="6236201D" w14:textId="7D63D23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0.759752</w:t>
            </w:r>
          </w:p>
        </w:tc>
      </w:tr>
      <w:tr w:rsidR="005237F2" w:rsidRPr="00A81935" w14:paraId="0CD86889" w14:textId="77777777" w:rsidTr="001C0572">
        <w:trPr>
          <w:trHeight w:val="170"/>
        </w:trPr>
        <w:tc>
          <w:tcPr>
            <w:tcW w:w="3052" w:type="dxa"/>
            <w:noWrap/>
          </w:tcPr>
          <w:p w14:paraId="734C775C" w14:textId="79846BA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2126" w:type="dxa"/>
            <w:tcBorders>
              <w:top w:val="single" w:sz="4" w:space="0" w:color="auto"/>
              <w:left w:val="single" w:sz="4" w:space="0" w:color="auto"/>
              <w:bottom w:val="single" w:sz="4" w:space="0" w:color="auto"/>
              <w:right w:val="single" w:sz="4" w:space="0" w:color="auto"/>
            </w:tcBorders>
            <w:noWrap/>
          </w:tcPr>
          <w:p w14:paraId="578BEF1E" w14:textId="6822162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2268" w:type="dxa"/>
            <w:tcBorders>
              <w:top w:val="single" w:sz="4" w:space="0" w:color="auto"/>
              <w:left w:val="single" w:sz="4" w:space="0" w:color="auto"/>
              <w:bottom w:val="single" w:sz="4" w:space="0" w:color="auto"/>
              <w:right w:val="single" w:sz="4" w:space="0" w:color="auto"/>
            </w:tcBorders>
            <w:noWrap/>
          </w:tcPr>
          <w:p w14:paraId="2E6144EA" w14:textId="7EB954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1985" w:type="dxa"/>
            <w:tcBorders>
              <w:top w:val="single" w:sz="4" w:space="0" w:color="auto"/>
              <w:left w:val="single" w:sz="4" w:space="0" w:color="auto"/>
              <w:bottom w:val="single" w:sz="4" w:space="0" w:color="auto"/>
              <w:right w:val="single" w:sz="4" w:space="0" w:color="auto"/>
            </w:tcBorders>
            <w:noWrap/>
          </w:tcPr>
          <w:p w14:paraId="649D97E0" w14:textId="26E1F2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8.256469</w:t>
            </w:r>
          </w:p>
        </w:tc>
      </w:tr>
      <w:tr w:rsidR="005237F2" w:rsidRPr="00A81935" w14:paraId="4C7B0D12" w14:textId="77777777" w:rsidTr="001C0572">
        <w:trPr>
          <w:trHeight w:val="170"/>
        </w:trPr>
        <w:tc>
          <w:tcPr>
            <w:tcW w:w="3052" w:type="dxa"/>
            <w:noWrap/>
          </w:tcPr>
          <w:p w14:paraId="652F026B" w14:textId="4530E8E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2126" w:type="dxa"/>
            <w:tcBorders>
              <w:top w:val="single" w:sz="4" w:space="0" w:color="auto"/>
              <w:left w:val="single" w:sz="4" w:space="0" w:color="auto"/>
              <w:bottom w:val="single" w:sz="4" w:space="0" w:color="auto"/>
              <w:right w:val="single" w:sz="4" w:space="0" w:color="auto"/>
            </w:tcBorders>
            <w:noWrap/>
          </w:tcPr>
          <w:p w14:paraId="577CBAFB" w14:textId="0064B7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2268" w:type="dxa"/>
            <w:tcBorders>
              <w:top w:val="single" w:sz="4" w:space="0" w:color="auto"/>
              <w:left w:val="single" w:sz="4" w:space="0" w:color="auto"/>
              <w:bottom w:val="single" w:sz="4" w:space="0" w:color="auto"/>
              <w:right w:val="single" w:sz="4" w:space="0" w:color="auto"/>
            </w:tcBorders>
            <w:noWrap/>
          </w:tcPr>
          <w:p w14:paraId="671E0F8A" w14:textId="32EDBA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1985" w:type="dxa"/>
            <w:tcBorders>
              <w:top w:val="single" w:sz="4" w:space="0" w:color="auto"/>
              <w:left w:val="single" w:sz="4" w:space="0" w:color="auto"/>
              <w:bottom w:val="single" w:sz="4" w:space="0" w:color="auto"/>
              <w:right w:val="single" w:sz="4" w:space="0" w:color="auto"/>
            </w:tcBorders>
            <w:noWrap/>
          </w:tcPr>
          <w:p w14:paraId="0747119B" w14:textId="6529E22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0.453277</w:t>
            </w:r>
          </w:p>
        </w:tc>
      </w:tr>
      <w:tr w:rsidR="00023E89" w:rsidRPr="00A81935" w14:paraId="0F838936" w14:textId="77777777" w:rsidTr="001C0572">
        <w:trPr>
          <w:trHeight w:val="170"/>
        </w:trPr>
        <w:tc>
          <w:tcPr>
            <w:tcW w:w="3052" w:type="dxa"/>
            <w:noWrap/>
          </w:tcPr>
          <w:p w14:paraId="27B15A5C" w14:textId="12D6E823"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2126" w:type="dxa"/>
            <w:tcBorders>
              <w:top w:val="single" w:sz="4" w:space="0" w:color="auto"/>
              <w:left w:val="single" w:sz="4" w:space="0" w:color="auto"/>
              <w:bottom w:val="single" w:sz="4" w:space="0" w:color="auto"/>
              <w:right w:val="single" w:sz="4" w:space="0" w:color="auto"/>
            </w:tcBorders>
            <w:noWrap/>
          </w:tcPr>
          <w:p w14:paraId="59E447B3" w14:textId="223C5B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-3.88452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259F746C" w14:textId="4CDF4FA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1421744" w14:textId="48C957D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r>
      <w:tr w:rsidR="005237F2" w:rsidRPr="00A81935" w14:paraId="2CD24986" w14:textId="77777777" w:rsidTr="001C0572">
        <w:trPr>
          <w:trHeight w:val="170"/>
        </w:trPr>
        <w:tc>
          <w:tcPr>
            <w:tcW w:w="3052" w:type="dxa"/>
            <w:noWrap/>
          </w:tcPr>
          <w:p w14:paraId="443399AF" w14:textId="65AAD18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2126" w:type="dxa"/>
            <w:tcBorders>
              <w:top w:val="single" w:sz="4" w:space="0" w:color="auto"/>
              <w:left w:val="single" w:sz="4" w:space="0" w:color="auto"/>
              <w:bottom w:val="single" w:sz="4" w:space="0" w:color="auto"/>
              <w:right w:val="single" w:sz="4" w:space="0" w:color="auto"/>
            </w:tcBorders>
            <w:noWrap/>
          </w:tcPr>
          <w:p w14:paraId="0A9BA9D7" w14:textId="6536581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2268" w:type="dxa"/>
            <w:tcBorders>
              <w:top w:val="single" w:sz="4" w:space="0" w:color="auto"/>
              <w:left w:val="single" w:sz="4" w:space="0" w:color="auto"/>
              <w:bottom w:val="single" w:sz="4" w:space="0" w:color="auto"/>
              <w:right w:val="single" w:sz="4" w:space="0" w:color="auto"/>
            </w:tcBorders>
            <w:noWrap/>
          </w:tcPr>
          <w:p w14:paraId="10CF59BA" w14:textId="70DDDE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1985" w:type="dxa"/>
            <w:tcBorders>
              <w:top w:val="single" w:sz="4" w:space="0" w:color="auto"/>
              <w:left w:val="single" w:sz="4" w:space="0" w:color="auto"/>
              <w:bottom w:val="single" w:sz="4" w:space="0" w:color="auto"/>
              <w:right w:val="single" w:sz="4" w:space="0" w:color="auto"/>
            </w:tcBorders>
            <w:noWrap/>
          </w:tcPr>
          <w:p w14:paraId="7DB1E605" w14:textId="2494644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0.35552</w:t>
            </w:r>
            <w:r w:rsidR="00AC086C">
              <w:rPr>
                <w:rFonts w:ascii="Arial" w:hAnsi="Arial" w:cs="Arial"/>
                <w:sz w:val="14"/>
                <w:szCs w:val="14"/>
              </w:rPr>
              <w:t>0</w:t>
            </w:r>
          </w:p>
        </w:tc>
      </w:tr>
      <w:tr w:rsidR="005237F2" w:rsidRPr="00A81935" w14:paraId="2869049E" w14:textId="77777777" w:rsidTr="001C0572">
        <w:trPr>
          <w:trHeight w:val="170"/>
        </w:trPr>
        <w:tc>
          <w:tcPr>
            <w:tcW w:w="3052" w:type="dxa"/>
            <w:noWrap/>
          </w:tcPr>
          <w:p w14:paraId="1A5B6F53" w14:textId="355FA30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2126" w:type="dxa"/>
            <w:tcBorders>
              <w:top w:val="single" w:sz="4" w:space="0" w:color="auto"/>
              <w:left w:val="single" w:sz="4" w:space="0" w:color="auto"/>
              <w:bottom w:val="single" w:sz="4" w:space="0" w:color="auto"/>
              <w:right w:val="single" w:sz="4" w:space="0" w:color="auto"/>
            </w:tcBorders>
            <w:noWrap/>
          </w:tcPr>
          <w:p w14:paraId="40CA8E3B" w14:textId="30FEEC6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2268" w:type="dxa"/>
            <w:tcBorders>
              <w:top w:val="single" w:sz="4" w:space="0" w:color="auto"/>
              <w:left w:val="single" w:sz="4" w:space="0" w:color="auto"/>
              <w:bottom w:val="single" w:sz="4" w:space="0" w:color="auto"/>
              <w:right w:val="single" w:sz="4" w:space="0" w:color="auto"/>
            </w:tcBorders>
            <w:noWrap/>
          </w:tcPr>
          <w:p w14:paraId="35BF476C" w14:textId="3EC044F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1985" w:type="dxa"/>
            <w:tcBorders>
              <w:top w:val="single" w:sz="4" w:space="0" w:color="auto"/>
              <w:left w:val="single" w:sz="4" w:space="0" w:color="auto"/>
              <w:bottom w:val="single" w:sz="4" w:space="0" w:color="auto"/>
              <w:right w:val="single" w:sz="4" w:space="0" w:color="auto"/>
            </w:tcBorders>
            <w:noWrap/>
          </w:tcPr>
          <w:p w14:paraId="0623D9D9" w14:textId="7121D8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1.447737</w:t>
            </w:r>
          </w:p>
        </w:tc>
      </w:tr>
      <w:tr w:rsidR="00023E89" w:rsidRPr="00A81935" w14:paraId="38BEF9FF" w14:textId="77777777" w:rsidTr="001C0572">
        <w:trPr>
          <w:trHeight w:val="170"/>
        </w:trPr>
        <w:tc>
          <w:tcPr>
            <w:tcW w:w="3052" w:type="dxa"/>
            <w:noWrap/>
          </w:tcPr>
          <w:p w14:paraId="5FE2F05F" w14:textId="3A83FEC2"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2126" w:type="dxa"/>
            <w:tcBorders>
              <w:top w:val="single" w:sz="4" w:space="0" w:color="auto"/>
              <w:left w:val="single" w:sz="4" w:space="0" w:color="auto"/>
              <w:bottom w:val="single" w:sz="4" w:space="0" w:color="auto"/>
              <w:right w:val="single" w:sz="4" w:space="0" w:color="auto"/>
            </w:tcBorders>
            <w:noWrap/>
          </w:tcPr>
          <w:p w14:paraId="202C5796" w14:textId="74D1325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-13.381562</w:t>
            </w:r>
          </w:p>
        </w:tc>
        <w:tc>
          <w:tcPr>
            <w:tcW w:w="2268" w:type="dxa"/>
            <w:tcBorders>
              <w:top w:val="single" w:sz="4" w:space="0" w:color="auto"/>
              <w:left w:val="single" w:sz="4" w:space="0" w:color="auto"/>
              <w:bottom w:val="single" w:sz="4" w:space="0" w:color="auto"/>
              <w:right w:val="single" w:sz="4" w:space="0" w:color="auto"/>
            </w:tcBorders>
            <w:noWrap/>
          </w:tcPr>
          <w:p w14:paraId="6028DE9F" w14:textId="5251FE9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AF15E65" w14:textId="5FA43F3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r>
      <w:tr w:rsidR="005237F2" w:rsidRPr="00A81935" w14:paraId="43FF6887" w14:textId="77777777" w:rsidTr="001C0572">
        <w:trPr>
          <w:trHeight w:val="170"/>
        </w:trPr>
        <w:tc>
          <w:tcPr>
            <w:tcW w:w="3052" w:type="dxa"/>
            <w:noWrap/>
          </w:tcPr>
          <w:p w14:paraId="1189730C" w14:textId="525B3EE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2126" w:type="dxa"/>
            <w:tcBorders>
              <w:top w:val="single" w:sz="4" w:space="0" w:color="auto"/>
              <w:left w:val="single" w:sz="4" w:space="0" w:color="auto"/>
              <w:bottom w:val="single" w:sz="4" w:space="0" w:color="auto"/>
              <w:right w:val="single" w:sz="4" w:space="0" w:color="auto"/>
            </w:tcBorders>
            <w:noWrap/>
          </w:tcPr>
          <w:p w14:paraId="610F4ACE" w14:textId="1189CD9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2268" w:type="dxa"/>
            <w:tcBorders>
              <w:top w:val="single" w:sz="4" w:space="0" w:color="auto"/>
              <w:left w:val="single" w:sz="4" w:space="0" w:color="auto"/>
              <w:bottom w:val="single" w:sz="4" w:space="0" w:color="auto"/>
              <w:right w:val="single" w:sz="4" w:space="0" w:color="auto"/>
            </w:tcBorders>
            <w:noWrap/>
          </w:tcPr>
          <w:p w14:paraId="22B5AA90" w14:textId="6EA1A66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1985" w:type="dxa"/>
            <w:tcBorders>
              <w:top w:val="single" w:sz="4" w:space="0" w:color="auto"/>
              <w:left w:val="single" w:sz="4" w:space="0" w:color="auto"/>
              <w:bottom w:val="single" w:sz="4" w:space="0" w:color="auto"/>
              <w:right w:val="single" w:sz="4" w:space="0" w:color="auto"/>
            </w:tcBorders>
            <w:noWrap/>
          </w:tcPr>
          <w:p w14:paraId="2E5D151B" w14:textId="4A7970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0.211466</w:t>
            </w:r>
          </w:p>
        </w:tc>
      </w:tr>
      <w:tr w:rsidR="005237F2" w:rsidRPr="00A81935" w14:paraId="720C744B" w14:textId="77777777" w:rsidTr="001C0572">
        <w:trPr>
          <w:trHeight w:val="170"/>
        </w:trPr>
        <w:tc>
          <w:tcPr>
            <w:tcW w:w="3052" w:type="dxa"/>
            <w:noWrap/>
          </w:tcPr>
          <w:p w14:paraId="3859D3F7" w14:textId="2FECD2F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2126" w:type="dxa"/>
            <w:tcBorders>
              <w:top w:val="single" w:sz="4" w:space="0" w:color="auto"/>
              <w:left w:val="single" w:sz="4" w:space="0" w:color="auto"/>
              <w:bottom w:val="single" w:sz="4" w:space="0" w:color="auto"/>
              <w:right w:val="single" w:sz="4" w:space="0" w:color="auto"/>
            </w:tcBorders>
            <w:noWrap/>
          </w:tcPr>
          <w:p w14:paraId="69258B29" w14:textId="2B6521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2268" w:type="dxa"/>
            <w:tcBorders>
              <w:top w:val="single" w:sz="4" w:space="0" w:color="auto"/>
              <w:left w:val="single" w:sz="4" w:space="0" w:color="auto"/>
              <w:bottom w:val="single" w:sz="4" w:space="0" w:color="auto"/>
              <w:right w:val="single" w:sz="4" w:space="0" w:color="auto"/>
            </w:tcBorders>
            <w:noWrap/>
          </w:tcPr>
          <w:p w14:paraId="60589B54" w14:textId="61C4C1F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1985" w:type="dxa"/>
            <w:tcBorders>
              <w:top w:val="single" w:sz="4" w:space="0" w:color="auto"/>
              <w:left w:val="single" w:sz="4" w:space="0" w:color="auto"/>
              <w:bottom w:val="single" w:sz="4" w:space="0" w:color="auto"/>
              <w:right w:val="single" w:sz="4" w:space="0" w:color="auto"/>
            </w:tcBorders>
            <w:noWrap/>
          </w:tcPr>
          <w:p w14:paraId="424BD3E3" w14:textId="5451ECD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0.482877</w:t>
            </w:r>
          </w:p>
        </w:tc>
      </w:tr>
      <w:tr w:rsidR="005237F2" w:rsidRPr="00A81935" w14:paraId="5E7BA2BB" w14:textId="77777777" w:rsidTr="001C0572">
        <w:trPr>
          <w:trHeight w:val="170"/>
        </w:trPr>
        <w:tc>
          <w:tcPr>
            <w:tcW w:w="3052" w:type="dxa"/>
            <w:noWrap/>
          </w:tcPr>
          <w:p w14:paraId="62D6505D" w14:textId="65F87C6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2126" w:type="dxa"/>
            <w:tcBorders>
              <w:top w:val="single" w:sz="4" w:space="0" w:color="auto"/>
              <w:left w:val="single" w:sz="4" w:space="0" w:color="auto"/>
              <w:bottom w:val="single" w:sz="4" w:space="0" w:color="auto"/>
              <w:right w:val="single" w:sz="4" w:space="0" w:color="auto"/>
            </w:tcBorders>
            <w:noWrap/>
          </w:tcPr>
          <w:p w14:paraId="52D5E802" w14:textId="0091541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sidR="00AC086C">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33287F7" w14:textId="1767D6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sidR="00AC086C">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7496F681" w14:textId="0158A95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1.572779</w:t>
            </w:r>
          </w:p>
        </w:tc>
      </w:tr>
      <w:tr w:rsidR="00023E89" w:rsidRPr="00A81935" w14:paraId="137B1583" w14:textId="77777777" w:rsidTr="001C0572">
        <w:trPr>
          <w:trHeight w:val="170"/>
        </w:trPr>
        <w:tc>
          <w:tcPr>
            <w:tcW w:w="3052" w:type="dxa"/>
            <w:noWrap/>
          </w:tcPr>
          <w:p w14:paraId="481EC11E" w14:textId="4166524A"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2126" w:type="dxa"/>
            <w:tcBorders>
              <w:top w:val="single" w:sz="4" w:space="0" w:color="auto"/>
              <w:left w:val="single" w:sz="4" w:space="0" w:color="auto"/>
              <w:bottom w:val="single" w:sz="4" w:space="0" w:color="auto"/>
              <w:right w:val="single" w:sz="4" w:space="0" w:color="auto"/>
            </w:tcBorders>
            <w:noWrap/>
          </w:tcPr>
          <w:p w14:paraId="5EE365ED" w14:textId="0D6FC43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-7.040799</w:t>
            </w:r>
          </w:p>
        </w:tc>
        <w:tc>
          <w:tcPr>
            <w:tcW w:w="2268" w:type="dxa"/>
            <w:tcBorders>
              <w:top w:val="single" w:sz="4" w:space="0" w:color="auto"/>
              <w:left w:val="single" w:sz="4" w:space="0" w:color="auto"/>
              <w:bottom w:val="single" w:sz="4" w:space="0" w:color="auto"/>
              <w:right w:val="single" w:sz="4" w:space="0" w:color="auto"/>
            </w:tcBorders>
            <w:noWrap/>
          </w:tcPr>
          <w:p w14:paraId="54CA209E" w14:textId="00F0D03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9524056" w14:textId="1DC2313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r>
      <w:tr w:rsidR="005237F2" w:rsidRPr="00A81935" w14:paraId="31D94AD6" w14:textId="77777777" w:rsidTr="001C0572">
        <w:trPr>
          <w:trHeight w:val="170"/>
        </w:trPr>
        <w:tc>
          <w:tcPr>
            <w:tcW w:w="3052" w:type="dxa"/>
            <w:noWrap/>
          </w:tcPr>
          <w:p w14:paraId="73F4F623" w14:textId="00A87C3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2126" w:type="dxa"/>
            <w:tcBorders>
              <w:top w:val="single" w:sz="4" w:space="0" w:color="auto"/>
              <w:left w:val="single" w:sz="4" w:space="0" w:color="auto"/>
              <w:bottom w:val="single" w:sz="4" w:space="0" w:color="auto"/>
              <w:right w:val="single" w:sz="4" w:space="0" w:color="auto"/>
            </w:tcBorders>
            <w:noWrap/>
          </w:tcPr>
          <w:p w14:paraId="17939BB9" w14:textId="5AB2F5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2268" w:type="dxa"/>
            <w:tcBorders>
              <w:top w:val="single" w:sz="4" w:space="0" w:color="auto"/>
              <w:left w:val="single" w:sz="4" w:space="0" w:color="auto"/>
              <w:bottom w:val="single" w:sz="4" w:space="0" w:color="auto"/>
              <w:right w:val="single" w:sz="4" w:space="0" w:color="auto"/>
            </w:tcBorders>
            <w:noWrap/>
          </w:tcPr>
          <w:p w14:paraId="14C9B731" w14:textId="1E85AD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1985" w:type="dxa"/>
            <w:tcBorders>
              <w:top w:val="single" w:sz="4" w:space="0" w:color="auto"/>
              <w:left w:val="single" w:sz="4" w:space="0" w:color="auto"/>
              <w:bottom w:val="single" w:sz="4" w:space="0" w:color="auto"/>
              <w:right w:val="single" w:sz="4" w:space="0" w:color="auto"/>
            </w:tcBorders>
            <w:noWrap/>
          </w:tcPr>
          <w:p w14:paraId="19858202" w14:textId="096B23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1.731098</w:t>
            </w:r>
          </w:p>
        </w:tc>
      </w:tr>
      <w:tr w:rsidR="005237F2" w:rsidRPr="00A81935" w14:paraId="04845624" w14:textId="77777777" w:rsidTr="001C0572">
        <w:trPr>
          <w:trHeight w:val="170"/>
        </w:trPr>
        <w:tc>
          <w:tcPr>
            <w:tcW w:w="3052" w:type="dxa"/>
            <w:noWrap/>
          </w:tcPr>
          <w:p w14:paraId="7818D1D9" w14:textId="6E3B761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2126" w:type="dxa"/>
            <w:tcBorders>
              <w:top w:val="single" w:sz="4" w:space="0" w:color="auto"/>
              <w:left w:val="single" w:sz="4" w:space="0" w:color="auto"/>
              <w:bottom w:val="single" w:sz="4" w:space="0" w:color="auto"/>
              <w:right w:val="single" w:sz="4" w:space="0" w:color="auto"/>
            </w:tcBorders>
            <w:noWrap/>
          </w:tcPr>
          <w:p w14:paraId="6B37776D" w14:textId="7A2D907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2268" w:type="dxa"/>
            <w:tcBorders>
              <w:top w:val="single" w:sz="4" w:space="0" w:color="auto"/>
              <w:left w:val="single" w:sz="4" w:space="0" w:color="auto"/>
              <w:bottom w:val="single" w:sz="4" w:space="0" w:color="auto"/>
              <w:right w:val="single" w:sz="4" w:space="0" w:color="auto"/>
            </w:tcBorders>
            <w:noWrap/>
          </w:tcPr>
          <w:p w14:paraId="49ED8BB4" w14:textId="410B1B4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1985" w:type="dxa"/>
            <w:tcBorders>
              <w:top w:val="single" w:sz="4" w:space="0" w:color="auto"/>
              <w:left w:val="single" w:sz="4" w:space="0" w:color="auto"/>
              <w:bottom w:val="single" w:sz="4" w:space="0" w:color="auto"/>
              <w:right w:val="single" w:sz="4" w:space="0" w:color="auto"/>
            </w:tcBorders>
            <w:noWrap/>
          </w:tcPr>
          <w:p w14:paraId="39156304" w14:textId="6222B0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1.248877</w:t>
            </w:r>
          </w:p>
        </w:tc>
      </w:tr>
      <w:tr w:rsidR="005237F2" w:rsidRPr="00A81935" w14:paraId="0087229C" w14:textId="77777777" w:rsidTr="001C0572">
        <w:trPr>
          <w:trHeight w:val="170"/>
        </w:trPr>
        <w:tc>
          <w:tcPr>
            <w:tcW w:w="3052" w:type="dxa"/>
            <w:noWrap/>
          </w:tcPr>
          <w:p w14:paraId="63E953B4" w14:textId="67D7884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2126" w:type="dxa"/>
            <w:tcBorders>
              <w:top w:val="single" w:sz="4" w:space="0" w:color="auto"/>
              <w:left w:val="single" w:sz="4" w:space="0" w:color="auto"/>
              <w:bottom w:val="single" w:sz="4" w:space="0" w:color="auto"/>
              <w:right w:val="single" w:sz="4" w:space="0" w:color="auto"/>
            </w:tcBorders>
            <w:noWrap/>
          </w:tcPr>
          <w:p w14:paraId="093D1C2D" w14:textId="529348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2268" w:type="dxa"/>
            <w:tcBorders>
              <w:top w:val="single" w:sz="4" w:space="0" w:color="auto"/>
              <w:left w:val="single" w:sz="4" w:space="0" w:color="auto"/>
              <w:bottom w:val="single" w:sz="4" w:space="0" w:color="auto"/>
              <w:right w:val="single" w:sz="4" w:space="0" w:color="auto"/>
            </w:tcBorders>
            <w:noWrap/>
          </w:tcPr>
          <w:p w14:paraId="086EA086" w14:textId="774E98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1985" w:type="dxa"/>
            <w:tcBorders>
              <w:top w:val="single" w:sz="4" w:space="0" w:color="auto"/>
              <w:left w:val="single" w:sz="4" w:space="0" w:color="auto"/>
              <w:bottom w:val="single" w:sz="4" w:space="0" w:color="auto"/>
              <w:right w:val="single" w:sz="4" w:space="0" w:color="auto"/>
            </w:tcBorders>
            <w:noWrap/>
          </w:tcPr>
          <w:p w14:paraId="1710F4AC" w14:textId="1D4AA4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1.433537</w:t>
            </w:r>
          </w:p>
        </w:tc>
      </w:tr>
      <w:tr w:rsidR="00023E89" w:rsidRPr="00A81935" w14:paraId="5880D75E" w14:textId="77777777" w:rsidTr="001C0572">
        <w:trPr>
          <w:trHeight w:val="170"/>
        </w:trPr>
        <w:tc>
          <w:tcPr>
            <w:tcW w:w="3052" w:type="dxa"/>
            <w:noWrap/>
          </w:tcPr>
          <w:p w14:paraId="5B477005" w14:textId="5393FE6F"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2126" w:type="dxa"/>
            <w:tcBorders>
              <w:top w:val="single" w:sz="4" w:space="0" w:color="auto"/>
              <w:left w:val="single" w:sz="4" w:space="0" w:color="auto"/>
              <w:bottom w:val="single" w:sz="4" w:space="0" w:color="auto"/>
              <w:right w:val="single" w:sz="4" w:space="0" w:color="auto"/>
            </w:tcBorders>
            <w:noWrap/>
          </w:tcPr>
          <w:p w14:paraId="5EA1563E" w14:textId="6F94D1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-7.747093</w:t>
            </w:r>
          </w:p>
        </w:tc>
        <w:tc>
          <w:tcPr>
            <w:tcW w:w="2268" w:type="dxa"/>
            <w:tcBorders>
              <w:top w:val="single" w:sz="4" w:space="0" w:color="auto"/>
              <w:left w:val="single" w:sz="4" w:space="0" w:color="auto"/>
              <w:bottom w:val="single" w:sz="4" w:space="0" w:color="auto"/>
              <w:right w:val="single" w:sz="4" w:space="0" w:color="auto"/>
            </w:tcBorders>
            <w:noWrap/>
          </w:tcPr>
          <w:p w14:paraId="6E767970" w14:textId="718451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21DB3A0" w14:textId="6A98DDB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r>
      <w:tr w:rsidR="005237F2" w:rsidRPr="00A81935" w14:paraId="65298429" w14:textId="77777777" w:rsidTr="001C0572">
        <w:trPr>
          <w:trHeight w:val="170"/>
        </w:trPr>
        <w:tc>
          <w:tcPr>
            <w:tcW w:w="3052" w:type="dxa"/>
            <w:noWrap/>
          </w:tcPr>
          <w:p w14:paraId="61D30D9C" w14:textId="671B904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2126" w:type="dxa"/>
            <w:tcBorders>
              <w:top w:val="single" w:sz="4" w:space="0" w:color="auto"/>
              <w:left w:val="single" w:sz="4" w:space="0" w:color="auto"/>
              <w:bottom w:val="single" w:sz="4" w:space="0" w:color="auto"/>
              <w:right w:val="single" w:sz="4" w:space="0" w:color="auto"/>
            </w:tcBorders>
            <w:noWrap/>
          </w:tcPr>
          <w:p w14:paraId="78BDF90D" w14:textId="277A484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2268" w:type="dxa"/>
            <w:tcBorders>
              <w:top w:val="single" w:sz="4" w:space="0" w:color="auto"/>
              <w:left w:val="single" w:sz="4" w:space="0" w:color="auto"/>
              <w:bottom w:val="single" w:sz="4" w:space="0" w:color="auto"/>
              <w:right w:val="single" w:sz="4" w:space="0" w:color="auto"/>
            </w:tcBorders>
            <w:noWrap/>
          </w:tcPr>
          <w:p w14:paraId="2B0870B1" w14:textId="1932F7B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1985" w:type="dxa"/>
            <w:tcBorders>
              <w:top w:val="single" w:sz="4" w:space="0" w:color="auto"/>
              <w:left w:val="single" w:sz="4" w:space="0" w:color="auto"/>
              <w:bottom w:val="single" w:sz="4" w:space="0" w:color="auto"/>
              <w:right w:val="single" w:sz="4" w:space="0" w:color="auto"/>
            </w:tcBorders>
            <w:noWrap/>
          </w:tcPr>
          <w:p w14:paraId="7DD811A3" w14:textId="535655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0.238933</w:t>
            </w:r>
          </w:p>
        </w:tc>
      </w:tr>
      <w:tr w:rsidR="005237F2" w:rsidRPr="00A81935" w14:paraId="409E8D97" w14:textId="77777777" w:rsidTr="001C0572">
        <w:trPr>
          <w:trHeight w:val="170"/>
        </w:trPr>
        <w:tc>
          <w:tcPr>
            <w:tcW w:w="3052" w:type="dxa"/>
            <w:noWrap/>
          </w:tcPr>
          <w:p w14:paraId="04C0131B" w14:textId="322226D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2126" w:type="dxa"/>
            <w:tcBorders>
              <w:top w:val="single" w:sz="4" w:space="0" w:color="auto"/>
              <w:left w:val="single" w:sz="4" w:space="0" w:color="auto"/>
              <w:bottom w:val="single" w:sz="4" w:space="0" w:color="auto"/>
              <w:right w:val="single" w:sz="4" w:space="0" w:color="auto"/>
            </w:tcBorders>
            <w:noWrap/>
          </w:tcPr>
          <w:p w14:paraId="57A9B019" w14:textId="6338E1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2268" w:type="dxa"/>
            <w:tcBorders>
              <w:top w:val="single" w:sz="4" w:space="0" w:color="auto"/>
              <w:left w:val="single" w:sz="4" w:space="0" w:color="auto"/>
              <w:bottom w:val="single" w:sz="4" w:space="0" w:color="auto"/>
              <w:right w:val="single" w:sz="4" w:space="0" w:color="auto"/>
            </w:tcBorders>
            <w:noWrap/>
          </w:tcPr>
          <w:p w14:paraId="23D59F40" w14:textId="182216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1985" w:type="dxa"/>
            <w:tcBorders>
              <w:top w:val="single" w:sz="4" w:space="0" w:color="auto"/>
              <w:left w:val="single" w:sz="4" w:space="0" w:color="auto"/>
              <w:bottom w:val="single" w:sz="4" w:space="0" w:color="auto"/>
              <w:right w:val="single" w:sz="4" w:space="0" w:color="auto"/>
            </w:tcBorders>
            <w:noWrap/>
          </w:tcPr>
          <w:p w14:paraId="554B30DE" w14:textId="6EC6AA2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1.101682</w:t>
            </w:r>
          </w:p>
        </w:tc>
      </w:tr>
      <w:tr w:rsidR="005237F2" w:rsidRPr="00A81935" w14:paraId="51F487D9" w14:textId="77777777" w:rsidTr="001C0572">
        <w:trPr>
          <w:trHeight w:val="170"/>
        </w:trPr>
        <w:tc>
          <w:tcPr>
            <w:tcW w:w="3052" w:type="dxa"/>
            <w:noWrap/>
          </w:tcPr>
          <w:p w14:paraId="1DAAA4A3" w14:textId="5679AE9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2126" w:type="dxa"/>
            <w:tcBorders>
              <w:top w:val="single" w:sz="4" w:space="0" w:color="auto"/>
              <w:left w:val="single" w:sz="4" w:space="0" w:color="auto"/>
              <w:bottom w:val="single" w:sz="4" w:space="0" w:color="auto"/>
              <w:right w:val="single" w:sz="4" w:space="0" w:color="auto"/>
            </w:tcBorders>
            <w:noWrap/>
          </w:tcPr>
          <w:p w14:paraId="367ABF55" w14:textId="152AF72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2268" w:type="dxa"/>
            <w:tcBorders>
              <w:top w:val="single" w:sz="4" w:space="0" w:color="auto"/>
              <w:left w:val="single" w:sz="4" w:space="0" w:color="auto"/>
              <w:bottom w:val="single" w:sz="4" w:space="0" w:color="auto"/>
              <w:right w:val="single" w:sz="4" w:space="0" w:color="auto"/>
            </w:tcBorders>
            <w:noWrap/>
          </w:tcPr>
          <w:p w14:paraId="1E0AE99C" w14:textId="2C592E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1985" w:type="dxa"/>
            <w:tcBorders>
              <w:top w:val="single" w:sz="4" w:space="0" w:color="auto"/>
              <w:left w:val="single" w:sz="4" w:space="0" w:color="auto"/>
              <w:bottom w:val="single" w:sz="4" w:space="0" w:color="auto"/>
              <w:right w:val="single" w:sz="4" w:space="0" w:color="auto"/>
            </w:tcBorders>
            <w:noWrap/>
          </w:tcPr>
          <w:p w14:paraId="23B0D553" w14:textId="745B89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0.537535</w:t>
            </w:r>
          </w:p>
        </w:tc>
      </w:tr>
      <w:tr w:rsidR="005237F2" w:rsidRPr="00A81935" w14:paraId="7DBC3707" w14:textId="77777777" w:rsidTr="001C0572">
        <w:trPr>
          <w:trHeight w:val="170"/>
        </w:trPr>
        <w:tc>
          <w:tcPr>
            <w:tcW w:w="3052" w:type="dxa"/>
            <w:noWrap/>
          </w:tcPr>
          <w:p w14:paraId="2D0C809A" w14:textId="76B1090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2126" w:type="dxa"/>
            <w:tcBorders>
              <w:top w:val="single" w:sz="4" w:space="0" w:color="auto"/>
              <w:left w:val="single" w:sz="4" w:space="0" w:color="auto"/>
              <w:bottom w:val="single" w:sz="4" w:space="0" w:color="auto"/>
              <w:right w:val="single" w:sz="4" w:space="0" w:color="auto"/>
            </w:tcBorders>
            <w:noWrap/>
          </w:tcPr>
          <w:p w14:paraId="53AE5595" w14:textId="00B4286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2268" w:type="dxa"/>
            <w:tcBorders>
              <w:top w:val="single" w:sz="4" w:space="0" w:color="auto"/>
              <w:left w:val="single" w:sz="4" w:space="0" w:color="auto"/>
              <w:bottom w:val="single" w:sz="4" w:space="0" w:color="auto"/>
              <w:right w:val="single" w:sz="4" w:space="0" w:color="auto"/>
            </w:tcBorders>
            <w:noWrap/>
          </w:tcPr>
          <w:p w14:paraId="62161376" w14:textId="1A7E258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1985" w:type="dxa"/>
            <w:tcBorders>
              <w:top w:val="single" w:sz="4" w:space="0" w:color="auto"/>
              <w:left w:val="single" w:sz="4" w:space="0" w:color="auto"/>
              <w:bottom w:val="single" w:sz="4" w:space="0" w:color="auto"/>
              <w:right w:val="single" w:sz="4" w:space="0" w:color="auto"/>
            </w:tcBorders>
            <w:noWrap/>
          </w:tcPr>
          <w:p w14:paraId="03F58A03" w14:textId="74724B1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0.696287</w:t>
            </w:r>
          </w:p>
        </w:tc>
      </w:tr>
      <w:tr w:rsidR="00023E89" w:rsidRPr="00A81935" w14:paraId="000A7737" w14:textId="77777777" w:rsidTr="001C0572">
        <w:trPr>
          <w:trHeight w:val="170"/>
        </w:trPr>
        <w:tc>
          <w:tcPr>
            <w:tcW w:w="3052" w:type="dxa"/>
            <w:noWrap/>
          </w:tcPr>
          <w:p w14:paraId="3898129C" w14:textId="5FB691CB"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2126" w:type="dxa"/>
            <w:tcBorders>
              <w:top w:val="single" w:sz="4" w:space="0" w:color="auto"/>
              <w:left w:val="single" w:sz="4" w:space="0" w:color="auto"/>
              <w:bottom w:val="single" w:sz="4" w:space="0" w:color="auto"/>
              <w:right w:val="single" w:sz="4" w:space="0" w:color="auto"/>
            </w:tcBorders>
            <w:noWrap/>
          </w:tcPr>
          <w:p w14:paraId="3D0EC94F" w14:textId="7A040D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-13.504353</w:t>
            </w:r>
          </w:p>
        </w:tc>
        <w:tc>
          <w:tcPr>
            <w:tcW w:w="2268" w:type="dxa"/>
            <w:tcBorders>
              <w:top w:val="single" w:sz="4" w:space="0" w:color="auto"/>
              <w:left w:val="single" w:sz="4" w:space="0" w:color="auto"/>
              <w:bottom w:val="single" w:sz="4" w:space="0" w:color="auto"/>
              <w:right w:val="single" w:sz="4" w:space="0" w:color="auto"/>
            </w:tcBorders>
            <w:noWrap/>
          </w:tcPr>
          <w:p w14:paraId="7B4D9EFB" w14:textId="1EA9F04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BD907BB" w14:textId="1E5F599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r>
      <w:tr w:rsidR="005237F2" w:rsidRPr="00A81935" w14:paraId="44FDB840" w14:textId="77777777" w:rsidTr="001C0572">
        <w:trPr>
          <w:trHeight w:val="170"/>
        </w:trPr>
        <w:tc>
          <w:tcPr>
            <w:tcW w:w="3052" w:type="dxa"/>
            <w:noWrap/>
          </w:tcPr>
          <w:p w14:paraId="2C8C2A36" w14:textId="6420511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2126" w:type="dxa"/>
            <w:tcBorders>
              <w:top w:val="single" w:sz="4" w:space="0" w:color="auto"/>
              <w:left w:val="single" w:sz="4" w:space="0" w:color="auto"/>
              <w:bottom w:val="single" w:sz="4" w:space="0" w:color="auto"/>
              <w:right w:val="single" w:sz="4" w:space="0" w:color="auto"/>
            </w:tcBorders>
            <w:noWrap/>
          </w:tcPr>
          <w:p w14:paraId="183C1A0F" w14:textId="46D4E34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2268" w:type="dxa"/>
            <w:tcBorders>
              <w:top w:val="single" w:sz="4" w:space="0" w:color="auto"/>
              <w:left w:val="single" w:sz="4" w:space="0" w:color="auto"/>
              <w:bottom w:val="single" w:sz="4" w:space="0" w:color="auto"/>
              <w:right w:val="single" w:sz="4" w:space="0" w:color="auto"/>
            </w:tcBorders>
            <w:noWrap/>
          </w:tcPr>
          <w:p w14:paraId="54C07AA7" w14:textId="701F426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1985" w:type="dxa"/>
            <w:tcBorders>
              <w:top w:val="single" w:sz="4" w:space="0" w:color="auto"/>
              <w:left w:val="single" w:sz="4" w:space="0" w:color="auto"/>
              <w:bottom w:val="single" w:sz="4" w:space="0" w:color="auto"/>
              <w:right w:val="single" w:sz="4" w:space="0" w:color="auto"/>
            </w:tcBorders>
            <w:noWrap/>
          </w:tcPr>
          <w:p w14:paraId="772E4443" w14:textId="7A42503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0.531194</w:t>
            </w:r>
          </w:p>
        </w:tc>
      </w:tr>
      <w:tr w:rsidR="00023E89" w:rsidRPr="00A81935" w14:paraId="26C052EB" w14:textId="77777777" w:rsidTr="001C0572">
        <w:trPr>
          <w:trHeight w:val="170"/>
        </w:trPr>
        <w:tc>
          <w:tcPr>
            <w:tcW w:w="3052" w:type="dxa"/>
            <w:noWrap/>
          </w:tcPr>
          <w:p w14:paraId="5492371B" w14:textId="5D0B3041"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2126" w:type="dxa"/>
            <w:tcBorders>
              <w:top w:val="single" w:sz="4" w:space="0" w:color="auto"/>
              <w:left w:val="single" w:sz="4" w:space="0" w:color="auto"/>
              <w:bottom w:val="single" w:sz="4" w:space="0" w:color="auto"/>
              <w:right w:val="single" w:sz="4" w:space="0" w:color="auto"/>
            </w:tcBorders>
            <w:noWrap/>
          </w:tcPr>
          <w:p w14:paraId="0858E812" w14:textId="1147205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-12.220351</w:t>
            </w:r>
          </w:p>
        </w:tc>
        <w:tc>
          <w:tcPr>
            <w:tcW w:w="2268" w:type="dxa"/>
            <w:tcBorders>
              <w:top w:val="single" w:sz="4" w:space="0" w:color="auto"/>
              <w:left w:val="single" w:sz="4" w:space="0" w:color="auto"/>
              <w:bottom w:val="single" w:sz="4" w:space="0" w:color="auto"/>
              <w:right w:val="single" w:sz="4" w:space="0" w:color="auto"/>
            </w:tcBorders>
            <w:noWrap/>
          </w:tcPr>
          <w:p w14:paraId="55CBA52C" w14:textId="1912031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08C7064" w14:textId="2D769D6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r>
      <w:tr w:rsidR="005237F2" w:rsidRPr="00A81935" w14:paraId="3C8446E1" w14:textId="77777777" w:rsidTr="001C0572">
        <w:trPr>
          <w:trHeight w:val="170"/>
        </w:trPr>
        <w:tc>
          <w:tcPr>
            <w:tcW w:w="3052" w:type="dxa"/>
            <w:noWrap/>
          </w:tcPr>
          <w:p w14:paraId="3B39C9C1" w14:textId="05F7044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2126" w:type="dxa"/>
            <w:tcBorders>
              <w:top w:val="single" w:sz="4" w:space="0" w:color="auto"/>
              <w:left w:val="single" w:sz="4" w:space="0" w:color="auto"/>
              <w:bottom w:val="single" w:sz="4" w:space="0" w:color="auto"/>
              <w:right w:val="single" w:sz="4" w:space="0" w:color="auto"/>
            </w:tcBorders>
            <w:noWrap/>
          </w:tcPr>
          <w:p w14:paraId="32FDC1ED" w14:textId="6253D9B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sidR="00AC086C">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C0563EF" w14:textId="5DA243B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sidR="00AC086C">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5D7A291" w14:textId="034A862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0.400917</w:t>
            </w:r>
          </w:p>
        </w:tc>
      </w:tr>
      <w:tr w:rsidR="005237F2" w:rsidRPr="00A81935" w14:paraId="2B86F3DA" w14:textId="77777777" w:rsidTr="001C0572">
        <w:trPr>
          <w:trHeight w:val="170"/>
        </w:trPr>
        <w:tc>
          <w:tcPr>
            <w:tcW w:w="3052" w:type="dxa"/>
            <w:noWrap/>
          </w:tcPr>
          <w:p w14:paraId="399FF40A" w14:textId="5D088FA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2126" w:type="dxa"/>
            <w:tcBorders>
              <w:top w:val="single" w:sz="4" w:space="0" w:color="auto"/>
              <w:left w:val="single" w:sz="4" w:space="0" w:color="auto"/>
              <w:bottom w:val="single" w:sz="4" w:space="0" w:color="auto"/>
              <w:right w:val="single" w:sz="4" w:space="0" w:color="auto"/>
            </w:tcBorders>
            <w:noWrap/>
          </w:tcPr>
          <w:p w14:paraId="4861F65A" w14:textId="2C7B060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2268" w:type="dxa"/>
            <w:tcBorders>
              <w:top w:val="single" w:sz="4" w:space="0" w:color="auto"/>
              <w:left w:val="single" w:sz="4" w:space="0" w:color="auto"/>
              <w:bottom w:val="single" w:sz="4" w:space="0" w:color="auto"/>
              <w:right w:val="single" w:sz="4" w:space="0" w:color="auto"/>
            </w:tcBorders>
            <w:noWrap/>
          </w:tcPr>
          <w:p w14:paraId="7134C8EA" w14:textId="06A42D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1985" w:type="dxa"/>
            <w:tcBorders>
              <w:top w:val="single" w:sz="4" w:space="0" w:color="auto"/>
              <w:left w:val="single" w:sz="4" w:space="0" w:color="auto"/>
              <w:bottom w:val="single" w:sz="4" w:space="0" w:color="auto"/>
              <w:right w:val="single" w:sz="4" w:space="0" w:color="auto"/>
            </w:tcBorders>
            <w:noWrap/>
          </w:tcPr>
          <w:p w14:paraId="110C9A45" w14:textId="6372E00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0.750607</w:t>
            </w:r>
          </w:p>
        </w:tc>
      </w:tr>
      <w:tr w:rsidR="005237F2" w:rsidRPr="00A81935" w14:paraId="5C33EE6E" w14:textId="77777777" w:rsidTr="001C0572">
        <w:trPr>
          <w:trHeight w:val="170"/>
        </w:trPr>
        <w:tc>
          <w:tcPr>
            <w:tcW w:w="3052" w:type="dxa"/>
            <w:noWrap/>
          </w:tcPr>
          <w:p w14:paraId="7345C12B" w14:textId="4909DD9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2126" w:type="dxa"/>
            <w:tcBorders>
              <w:top w:val="single" w:sz="4" w:space="0" w:color="auto"/>
              <w:left w:val="single" w:sz="4" w:space="0" w:color="auto"/>
              <w:bottom w:val="single" w:sz="4" w:space="0" w:color="auto"/>
              <w:right w:val="single" w:sz="4" w:space="0" w:color="auto"/>
            </w:tcBorders>
            <w:noWrap/>
          </w:tcPr>
          <w:p w14:paraId="561079B1" w14:textId="1A86AA4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2268" w:type="dxa"/>
            <w:tcBorders>
              <w:top w:val="single" w:sz="4" w:space="0" w:color="auto"/>
              <w:left w:val="single" w:sz="4" w:space="0" w:color="auto"/>
              <w:bottom w:val="single" w:sz="4" w:space="0" w:color="auto"/>
              <w:right w:val="single" w:sz="4" w:space="0" w:color="auto"/>
            </w:tcBorders>
            <w:noWrap/>
          </w:tcPr>
          <w:p w14:paraId="51196ADE" w14:textId="3B3FE12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1985" w:type="dxa"/>
            <w:tcBorders>
              <w:top w:val="single" w:sz="4" w:space="0" w:color="auto"/>
              <w:left w:val="single" w:sz="4" w:space="0" w:color="auto"/>
              <w:bottom w:val="single" w:sz="4" w:space="0" w:color="auto"/>
              <w:right w:val="single" w:sz="4" w:space="0" w:color="auto"/>
            </w:tcBorders>
            <w:noWrap/>
          </w:tcPr>
          <w:p w14:paraId="5725B23F" w14:textId="277091C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1.38936</w:t>
            </w:r>
            <w:r w:rsidR="00AC086C">
              <w:rPr>
                <w:rFonts w:ascii="Arial" w:hAnsi="Arial" w:cs="Arial"/>
                <w:sz w:val="14"/>
                <w:szCs w:val="14"/>
              </w:rPr>
              <w:t>0</w:t>
            </w:r>
          </w:p>
        </w:tc>
      </w:tr>
      <w:tr w:rsidR="005237F2" w:rsidRPr="00A81935" w14:paraId="300C290F" w14:textId="77777777" w:rsidTr="001C0572">
        <w:trPr>
          <w:trHeight w:val="170"/>
        </w:trPr>
        <w:tc>
          <w:tcPr>
            <w:tcW w:w="3052" w:type="dxa"/>
            <w:noWrap/>
          </w:tcPr>
          <w:p w14:paraId="4F4EE01B" w14:textId="6959E95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2126" w:type="dxa"/>
            <w:tcBorders>
              <w:top w:val="single" w:sz="4" w:space="0" w:color="auto"/>
              <w:left w:val="single" w:sz="4" w:space="0" w:color="auto"/>
              <w:bottom w:val="single" w:sz="4" w:space="0" w:color="auto"/>
              <w:right w:val="single" w:sz="4" w:space="0" w:color="auto"/>
            </w:tcBorders>
            <w:noWrap/>
          </w:tcPr>
          <w:p w14:paraId="1FF84619" w14:textId="39597EE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2268" w:type="dxa"/>
            <w:tcBorders>
              <w:top w:val="single" w:sz="4" w:space="0" w:color="auto"/>
              <w:left w:val="single" w:sz="4" w:space="0" w:color="auto"/>
              <w:bottom w:val="single" w:sz="4" w:space="0" w:color="auto"/>
              <w:right w:val="single" w:sz="4" w:space="0" w:color="auto"/>
            </w:tcBorders>
            <w:noWrap/>
          </w:tcPr>
          <w:p w14:paraId="12A60234" w14:textId="39673F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1985" w:type="dxa"/>
            <w:tcBorders>
              <w:top w:val="single" w:sz="4" w:space="0" w:color="auto"/>
              <w:left w:val="single" w:sz="4" w:space="0" w:color="auto"/>
              <w:bottom w:val="single" w:sz="4" w:space="0" w:color="auto"/>
              <w:right w:val="single" w:sz="4" w:space="0" w:color="auto"/>
            </w:tcBorders>
            <w:noWrap/>
          </w:tcPr>
          <w:p w14:paraId="05AF458F" w14:textId="48FC50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0.963571</w:t>
            </w:r>
          </w:p>
        </w:tc>
      </w:tr>
      <w:tr w:rsidR="005237F2" w:rsidRPr="00A81935" w14:paraId="66D8E47A" w14:textId="77777777" w:rsidTr="001C0572">
        <w:trPr>
          <w:trHeight w:val="170"/>
        </w:trPr>
        <w:tc>
          <w:tcPr>
            <w:tcW w:w="3052" w:type="dxa"/>
            <w:noWrap/>
          </w:tcPr>
          <w:p w14:paraId="5D90016F" w14:textId="12A02C1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2126" w:type="dxa"/>
            <w:tcBorders>
              <w:top w:val="single" w:sz="4" w:space="0" w:color="auto"/>
              <w:left w:val="single" w:sz="4" w:space="0" w:color="auto"/>
              <w:bottom w:val="single" w:sz="4" w:space="0" w:color="auto"/>
              <w:right w:val="single" w:sz="4" w:space="0" w:color="auto"/>
            </w:tcBorders>
            <w:noWrap/>
          </w:tcPr>
          <w:p w14:paraId="7893E91F" w14:textId="25C7B9E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2268" w:type="dxa"/>
            <w:tcBorders>
              <w:top w:val="single" w:sz="4" w:space="0" w:color="auto"/>
              <w:left w:val="single" w:sz="4" w:space="0" w:color="auto"/>
              <w:bottom w:val="single" w:sz="4" w:space="0" w:color="auto"/>
              <w:right w:val="single" w:sz="4" w:space="0" w:color="auto"/>
            </w:tcBorders>
            <w:noWrap/>
          </w:tcPr>
          <w:p w14:paraId="5D633662" w14:textId="7A33CD6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1985" w:type="dxa"/>
            <w:tcBorders>
              <w:top w:val="single" w:sz="4" w:space="0" w:color="auto"/>
              <w:left w:val="single" w:sz="4" w:space="0" w:color="auto"/>
              <w:bottom w:val="single" w:sz="4" w:space="0" w:color="auto"/>
              <w:right w:val="single" w:sz="4" w:space="0" w:color="auto"/>
            </w:tcBorders>
            <w:noWrap/>
          </w:tcPr>
          <w:p w14:paraId="422A2BA3" w14:textId="305CA7C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1.142237</w:t>
            </w:r>
          </w:p>
        </w:tc>
      </w:tr>
      <w:tr w:rsidR="005237F2" w:rsidRPr="00A81935" w14:paraId="583BBAEE" w14:textId="77777777" w:rsidTr="001C0572">
        <w:trPr>
          <w:trHeight w:val="170"/>
        </w:trPr>
        <w:tc>
          <w:tcPr>
            <w:tcW w:w="3052" w:type="dxa"/>
            <w:noWrap/>
          </w:tcPr>
          <w:p w14:paraId="29C21B7A" w14:textId="6D9CC3A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2126" w:type="dxa"/>
            <w:tcBorders>
              <w:top w:val="single" w:sz="4" w:space="0" w:color="auto"/>
              <w:left w:val="single" w:sz="4" w:space="0" w:color="auto"/>
              <w:bottom w:val="single" w:sz="4" w:space="0" w:color="auto"/>
              <w:right w:val="single" w:sz="4" w:space="0" w:color="auto"/>
            </w:tcBorders>
            <w:noWrap/>
          </w:tcPr>
          <w:p w14:paraId="16A4D42A" w14:textId="45D3EF6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sidR="00AC086C">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C6C159D" w14:textId="350C35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sidR="00AC086C">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69861760" w14:textId="74B5AF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2.657202</w:t>
            </w:r>
          </w:p>
        </w:tc>
      </w:tr>
      <w:tr w:rsidR="005237F2" w:rsidRPr="00A81935" w14:paraId="5112A373" w14:textId="77777777" w:rsidTr="001C0572">
        <w:trPr>
          <w:trHeight w:val="170"/>
        </w:trPr>
        <w:tc>
          <w:tcPr>
            <w:tcW w:w="3052" w:type="dxa"/>
            <w:noWrap/>
          </w:tcPr>
          <w:p w14:paraId="067F1C5F" w14:textId="792C4D3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2126" w:type="dxa"/>
            <w:tcBorders>
              <w:top w:val="single" w:sz="4" w:space="0" w:color="auto"/>
              <w:left w:val="single" w:sz="4" w:space="0" w:color="auto"/>
              <w:bottom w:val="single" w:sz="4" w:space="0" w:color="auto"/>
              <w:right w:val="single" w:sz="4" w:space="0" w:color="auto"/>
            </w:tcBorders>
            <w:noWrap/>
          </w:tcPr>
          <w:p w14:paraId="55702F2B" w14:textId="339A9FD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2268" w:type="dxa"/>
            <w:tcBorders>
              <w:top w:val="single" w:sz="4" w:space="0" w:color="auto"/>
              <w:left w:val="single" w:sz="4" w:space="0" w:color="auto"/>
              <w:bottom w:val="single" w:sz="4" w:space="0" w:color="auto"/>
              <w:right w:val="single" w:sz="4" w:space="0" w:color="auto"/>
            </w:tcBorders>
            <w:noWrap/>
          </w:tcPr>
          <w:p w14:paraId="4BCE6979" w14:textId="4DF25D0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1985" w:type="dxa"/>
            <w:tcBorders>
              <w:top w:val="single" w:sz="4" w:space="0" w:color="auto"/>
              <w:left w:val="single" w:sz="4" w:space="0" w:color="auto"/>
              <w:bottom w:val="single" w:sz="4" w:space="0" w:color="auto"/>
              <w:right w:val="single" w:sz="4" w:space="0" w:color="auto"/>
            </w:tcBorders>
            <w:noWrap/>
          </w:tcPr>
          <w:p w14:paraId="48B13387" w14:textId="65E8E8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0.535255</w:t>
            </w:r>
          </w:p>
        </w:tc>
      </w:tr>
      <w:tr w:rsidR="00023E89" w:rsidRPr="00A81935" w14:paraId="7C0782A6" w14:textId="77777777" w:rsidTr="001C0572">
        <w:trPr>
          <w:trHeight w:val="170"/>
        </w:trPr>
        <w:tc>
          <w:tcPr>
            <w:tcW w:w="3052" w:type="dxa"/>
            <w:noWrap/>
          </w:tcPr>
          <w:p w14:paraId="531551B6" w14:textId="332C97D2"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2126" w:type="dxa"/>
            <w:tcBorders>
              <w:top w:val="single" w:sz="4" w:space="0" w:color="auto"/>
              <w:left w:val="single" w:sz="4" w:space="0" w:color="auto"/>
              <w:bottom w:val="single" w:sz="4" w:space="0" w:color="auto"/>
              <w:right w:val="single" w:sz="4" w:space="0" w:color="auto"/>
            </w:tcBorders>
            <w:noWrap/>
          </w:tcPr>
          <w:p w14:paraId="73EC9246" w14:textId="50C92FE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-28.567645</w:t>
            </w:r>
          </w:p>
        </w:tc>
        <w:tc>
          <w:tcPr>
            <w:tcW w:w="2268" w:type="dxa"/>
            <w:tcBorders>
              <w:top w:val="single" w:sz="4" w:space="0" w:color="auto"/>
              <w:left w:val="single" w:sz="4" w:space="0" w:color="auto"/>
              <w:bottom w:val="single" w:sz="4" w:space="0" w:color="auto"/>
              <w:right w:val="single" w:sz="4" w:space="0" w:color="auto"/>
            </w:tcBorders>
            <w:noWrap/>
          </w:tcPr>
          <w:p w14:paraId="55B47B7E" w14:textId="2E0B1E3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7F2788E" w14:textId="60CCFE6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r>
      <w:tr w:rsidR="005237F2" w:rsidRPr="00A81935" w14:paraId="59100583" w14:textId="77777777" w:rsidTr="001C0572">
        <w:trPr>
          <w:trHeight w:val="170"/>
        </w:trPr>
        <w:tc>
          <w:tcPr>
            <w:tcW w:w="3052" w:type="dxa"/>
            <w:noWrap/>
          </w:tcPr>
          <w:p w14:paraId="472C1ACE" w14:textId="4D977CB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2126" w:type="dxa"/>
            <w:tcBorders>
              <w:top w:val="single" w:sz="4" w:space="0" w:color="auto"/>
              <w:left w:val="single" w:sz="4" w:space="0" w:color="auto"/>
              <w:bottom w:val="single" w:sz="4" w:space="0" w:color="auto"/>
              <w:right w:val="single" w:sz="4" w:space="0" w:color="auto"/>
            </w:tcBorders>
            <w:noWrap/>
          </w:tcPr>
          <w:p w14:paraId="020D3E76" w14:textId="47998E4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2268" w:type="dxa"/>
            <w:tcBorders>
              <w:top w:val="single" w:sz="4" w:space="0" w:color="auto"/>
              <w:left w:val="single" w:sz="4" w:space="0" w:color="auto"/>
              <w:bottom w:val="single" w:sz="4" w:space="0" w:color="auto"/>
              <w:right w:val="single" w:sz="4" w:space="0" w:color="auto"/>
            </w:tcBorders>
            <w:noWrap/>
          </w:tcPr>
          <w:p w14:paraId="5121DE60" w14:textId="68F4A41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1985" w:type="dxa"/>
            <w:tcBorders>
              <w:top w:val="single" w:sz="4" w:space="0" w:color="auto"/>
              <w:left w:val="single" w:sz="4" w:space="0" w:color="auto"/>
              <w:bottom w:val="single" w:sz="4" w:space="0" w:color="auto"/>
              <w:right w:val="single" w:sz="4" w:space="0" w:color="auto"/>
            </w:tcBorders>
            <w:noWrap/>
          </w:tcPr>
          <w:p w14:paraId="1B5CFAD9" w14:textId="009D23B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2.08948</w:t>
            </w:r>
            <w:r w:rsidR="00AC086C">
              <w:rPr>
                <w:rFonts w:ascii="Arial" w:hAnsi="Arial" w:cs="Arial"/>
                <w:sz w:val="14"/>
                <w:szCs w:val="14"/>
              </w:rPr>
              <w:t>0</w:t>
            </w:r>
          </w:p>
        </w:tc>
      </w:tr>
      <w:tr w:rsidR="005237F2" w:rsidRPr="00A81935" w14:paraId="0FE8CA35" w14:textId="77777777" w:rsidTr="001C0572">
        <w:trPr>
          <w:trHeight w:val="170"/>
        </w:trPr>
        <w:tc>
          <w:tcPr>
            <w:tcW w:w="3052" w:type="dxa"/>
            <w:noWrap/>
          </w:tcPr>
          <w:p w14:paraId="56B052A6" w14:textId="42220E4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2126" w:type="dxa"/>
            <w:tcBorders>
              <w:top w:val="single" w:sz="4" w:space="0" w:color="auto"/>
              <w:left w:val="single" w:sz="4" w:space="0" w:color="auto"/>
              <w:bottom w:val="single" w:sz="4" w:space="0" w:color="auto"/>
              <w:right w:val="single" w:sz="4" w:space="0" w:color="auto"/>
            </w:tcBorders>
            <w:noWrap/>
          </w:tcPr>
          <w:p w14:paraId="455F7EE6" w14:textId="2F8A34B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2268" w:type="dxa"/>
            <w:tcBorders>
              <w:top w:val="single" w:sz="4" w:space="0" w:color="auto"/>
              <w:left w:val="single" w:sz="4" w:space="0" w:color="auto"/>
              <w:bottom w:val="single" w:sz="4" w:space="0" w:color="auto"/>
              <w:right w:val="single" w:sz="4" w:space="0" w:color="auto"/>
            </w:tcBorders>
            <w:noWrap/>
          </w:tcPr>
          <w:p w14:paraId="7B941A2A" w14:textId="641483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1985" w:type="dxa"/>
            <w:tcBorders>
              <w:top w:val="single" w:sz="4" w:space="0" w:color="auto"/>
              <w:left w:val="single" w:sz="4" w:space="0" w:color="auto"/>
              <w:bottom w:val="single" w:sz="4" w:space="0" w:color="auto"/>
              <w:right w:val="single" w:sz="4" w:space="0" w:color="auto"/>
            </w:tcBorders>
            <w:noWrap/>
          </w:tcPr>
          <w:p w14:paraId="7BBCAA93" w14:textId="0200FD9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0.375994</w:t>
            </w:r>
          </w:p>
        </w:tc>
      </w:tr>
      <w:tr w:rsidR="005237F2" w:rsidRPr="00A81935" w14:paraId="14A6300E" w14:textId="77777777" w:rsidTr="001C0572">
        <w:trPr>
          <w:trHeight w:val="170"/>
        </w:trPr>
        <w:tc>
          <w:tcPr>
            <w:tcW w:w="3052" w:type="dxa"/>
            <w:noWrap/>
          </w:tcPr>
          <w:p w14:paraId="70A21005" w14:textId="7B0DBCD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2126" w:type="dxa"/>
            <w:tcBorders>
              <w:top w:val="single" w:sz="4" w:space="0" w:color="auto"/>
              <w:left w:val="single" w:sz="4" w:space="0" w:color="auto"/>
              <w:bottom w:val="single" w:sz="4" w:space="0" w:color="auto"/>
              <w:right w:val="single" w:sz="4" w:space="0" w:color="auto"/>
            </w:tcBorders>
            <w:noWrap/>
          </w:tcPr>
          <w:p w14:paraId="144D7592" w14:textId="59131B7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2268" w:type="dxa"/>
            <w:tcBorders>
              <w:top w:val="single" w:sz="4" w:space="0" w:color="auto"/>
              <w:left w:val="single" w:sz="4" w:space="0" w:color="auto"/>
              <w:bottom w:val="single" w:sz="4" w:space="0" w:color="auto"/>
              <w:right w:val="single" w:sz="4" w:space="0" w:color="auto"/>
            </w:tcBorders>
            <w:noWrap/>
          </w:tcPr>
          <w:p w14:paraId="7AA42F49" w14:textId="4D108E9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1985" w:type="dxa"/>
            <w:tcBorders>
              <w:top w:val="single" w:sz="4" w:space="0" w:color="auto"/>
              <w:left w:val="single" w:sz="4" w:space="0" w:color="auto"/>
              <w:bottom w:val="single" w:sz="4" w:space="0" w:color="auto"/>
              <w:right w:val="single" w:sz="4" w:space="0" w:color="auto"/>
            </w:tcBorders>
            <w:noWrap/>
          </w:tcPr>
          <w:p w14:paraId="07B70E24" w14:textId="0F3B67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2.169806</w:t>
            </w:r>
          </w:p>
        </w:tc>
      </w:tr>
      <w:tr w:rsidR="00023E89" w:rsidRPr="00A81935" w14:paraId="5FE69098" w14:textId="77777777" w:rsidTr="001C0572">
        <w:trPr>
          <w:trHeight w:val="170"/>
        </w:trPr>
        <w:tc>
          <w:tcPr>
            <w:tcW w:w="3052" w:type="dxa"/>
            <w:noWrap/>
          </w:tcPr>
          <w:p w14:paraId="468E4CAC" w14:textId="74FFD872"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2126" w:type="dxa"/>
            <w:tcBorders>
              <w:top w:val="single" w:sz="4" w:space="0" w:color="auto"/>
              <w:left w:val="single" w:sz="4" w:space="0" w:color="auto"/>
              <w:bottom w:val="single" w:sz="4" w:space="0" w:color="auto"/>
              <w:right w:val="single" w:sz="4" w:space="0" w:color="auto"/>
            </w:tcBorders>
            <w:noWrap/>
          </w:tcPr>
          <w:p w14:paraId="5C20362E" w14:textId="161F79E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-12.111378</w:t>
            </w:r>
          </w:p>
        </w:tc>
        <w:tc>
          <w:tcPr>
            <w:tcW w:w="2268" w:type="dxa"/>
            <w:tcBorders>
              <w:top w:val="single" w:sz="4" w:space="0" w:color="auto"/>
              <w:left w:val="single" w:sz="4" w:space="0" w:color="auto"/>
              <w:bottom w:val="single" w:sz="4" w:space="0" w:color="auto"/>
              <w:right w:val="single" w:sz="4" w:space="0" w:color="auto"/>
            </w:tcBorders>
            <w:noWrap/>
          </w:tcPr>
          <w:p w14:paraId="5ACB586D" w14:textId="13F377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460C4602" w14:textId="0A33B0E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r>
      <w:tr w:rsidR="005237F2" w:rsidRPr="00A81935" w14:paraId="49502134" w14:textId="77777777" w:rsidTr="001C0572">
        <w:trPr>
          <w:trHeight w:val="170"/>
        </w:trPr>
        <w:tc>
          <w:tcPr>
            <w:tcW w:w="3052" w:type="dxa"/>
            <w:noWrap/>
          </w:tcPr>
          <w:p w14:paraId="2B45F734" w14:textId="29420A5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2126" w:type="dxa"/>
            <w:tcBorders>
              <w:top w:val="single" w:sz="4" w:space="0" w:color="auto"/>
              <w:left w:val="single" w:sz="4" w:space="0" w:color="auto"/>
              <w:bottom w:val="single" w:sz="4" w:space="0" w:color="auto"/>
              <w:right w:val="single" w:sz="4" w:space="0" w:color="auto"/>
            </w:tcBorders>
            <w:noWrap/>
          </w:tcPr>
          <w:p w14:paraId="36295384" w14:textId="65943C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2268" w:type="dxa"/>
            <w:tcBorders>
              <w:top w:val="single" w:sz="4" w:space="0" w:color="auto"/>
              <w:left w:val="single" w:sz="4" w:space="0" w:color="auto"/>
              <w:bottom w:val="single" w:sz="4" w:space="0" w:color="auto"/>
              <w:right w:val="single" w:sz="4" w:space="0" w:color="auto"/>
            </w:tcBorders>
            <w:noWrap/>
          </w:tcPr>
          <w:p w14:paraId="6A75CFAF" w14:textId="02EA3B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1985" w:type="dxa"/>
            <w:tcBorders>
              <w:top w:val="single" w:sz="4" w:space="0" w:color="auto"/>
              <w:left w:val="single" w:sz="4" w:space="0" w:color="auto"/>
              <w:bottom w:val="single" w:sz="4" w:space="0" w:color="auto"/>
              <w:right w:val="single" w:sz="4" w:space="0" w:color="auto"/>
            </w:tcBorders>
            <w:noWrap/>
          </w:tcPr>
          <w:p w14:paraId="44AD5985" w14:textId="6F033D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1.067295</w:t>
            </w:r>
          </w:p>
        </w:tc>
      </w:tr>
      <w:tr w:rsidR="005237F2" w:rsidRPr="00A81935" w14:paraId="50B2700F" w14:textId="77777777" w:rsidTr="001C0572">
        <w:trPr>
          <w:trHeight w:val="170"/>
        </w:trPr>
        <w:tc>
          <w:tcPr>
            <w:tcW w:w="3052" w:type="dxa"/>
            <w:noWrap/>
          </w:tcPr>
          <w:p w14:paraId="22169239" w14:textId="6A6C36C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2126" w:type="dxa"/>
            <w:tcBorders>
              <w:top w:val="single" w:sz="4" w:space="0" w:color="auto"/>
              <w:left w:val="single" w:sz="4" w:space="0" w:color="auto"/>
              <w:bottom w:val="single" w:sz="4" w:space="0" w:color="auto"/>
              <w:right w:val="single" w:sz="4" w:space="0" w:color="auto"/>
            </w:tcBorders>
            <w:noWrap/>
          </w:tcPr>
          <w:p w14:paraId="56F44F60" w14:textId="547EFE6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2268" w:type="dxa"/>
            <w:tcBorders>
              <w:top w:val="single" w:sz="4" w:space="0" w:color="auto"/>
              <w:left w:val="single" w:sz="4" w:space="0" w:color="auto"/>
              <w:bottom w:val="single" w:sz="4" w:space="0" w:color="auto"/>
              <w:right w:val="single" w:sz="4" w:space="0" w:color="auto"/>
            </w:tcBorders>
            <w:noWrap/>
          </w:tcPr>
          <w:p w14:paraId="7595F854" w14:textId="26F2D4D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1985" w:type="dxa"/>
            <w:tcBorders>
              <w:top w:val="single" w:sz="4" w:space="0" w:color="auto"/>
              <w:left w:val="single" w:sz="4" w:space="0" w:color="auto"/>
              <w:bottom w:val="single" w:sz="4" w:space="0" w:color="auto"/>
              <w:right w:val="single" w:sz="4" w:space="0" w:color="auto"/>
            </w:tcBorders>
            <w:noWrap/>
          </w:tcPr>
          <w:p w14:paraId="1564A248" w14:textId="4CDD10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7.665363</w:t>
            </w:r>
          </w:p>
        </w:tc>
      </w:tr>
      <w:tr w:rsidR="005237F2" w:rsidRPr="00A81935" w14:paraId="6F27417A" w14:textId="77777777" w:rsidTr="001C0572">
        <w:trPr>
          <w:trHeight w:val="170"/>
        </w:trPr>
        <w:tc>
          <w:tcPr>
            <w:tcW w:w="3052" w:type="dxa"/>
            <w:noWrap/>
          </w:tcPr>
          <w:p w14:paraId="6881C95C" w14:textId="57CF061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2126" w:type="dxa"/>
            <w:tcBorders>
              <w:top w:val="single" w:sz="4" w:space="0" w:color="auto"/>
              <w:left w:val="single" w:sz="4" w:space="0" w:color="auto"/>
              <w:bottom w:val="single" w:sz="4" w:space="0" w:color="auto"/>
              <w:right w:val="single" w:sz="4" w:space="0" w:color="auto"/>
            </w:tcBorders>
            <w:noWrap/>
          </w:tcPr>
          <w:p w14:paraId="5616CD6D" w14:textId="3C2AA44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2268" w:type="dxa"/>
            <w:tcBorders>
              <w:top w:val="single" w:sz="4" w:space="0" w:color="auto"/>
              <w:left w:val="single" w:sz="4" w:space="0" w:color="auto"/>
              <w:bottom w:val="single" w:sz="4" w:space="0" w:color="auto"/>
              <w:right w:val="single" w:sz="4" w:space="0" w:color="auto"/>
            </w:tcBorders>
            <w:noWrap/>
          </w:tcPr>
          <w:p w14:paraId="43D3A3DE" w14:textId="4AEC5F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1985" w:type="dxa"/>
            <w:tcBorders>
              <w:top w:val="single" w:sz="4" w:space="0" w:color="auto"/>
              <w:left w:val="single" w:sz="4" w:space="0" w:color="auto"/>
              <w:bottom w:val="single" w:sz="4" w:space="0" w:color="auto"/>
              <w:right w:val="single" w:sz="4" w:space="0" w:color="auto"/>
            </w:tcBorders>
            <w:noWrap/>
          </w:tcPr>
          <w:p w14:paraId="29424A40" w14:textId="6913D93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0.646784</w:t>
            </w:r>
          </w:p>
        </w:tc>
      </w:tr>
      <w:tr w:rsidR="005237F2" w:rsidRPr="00A81935" w14:paraId="03D7AA7E" w14:textId="77777777" w:rsidTr="001C0572">
        <w:trPr>
          <w:trHeight w:val="170"/>
        </w:trPr>
        <w:tc>
          <w:tcPr>
            <w:tcW w:w="3052" w:type="dxa"/>
            <w:noWrap/>
          </w:tcPr>
          <w:p w14:paraId="5007E96B" w14:textId="397FF52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2126" w:type="dxa"/>
            <w:tcBorders>
              <w:top w:val="single" w:sz="4" w:space="0" w:color="auto"/>
              <w:left w:val="single" w:sz="4" w:space="0" w:color="auto"/>
              <w:bottom w:val="single" w:sz="4" w:space="0" w:color="auto"/>
              <w:right w:val="single" w:sz="4" w:space="0" w:color="auto"/>
            </w:tcBorders>
            <w:noWrap/>
          </w:tcPr>
          <w:p w14:paraId="5A9290B3" w14:textId="7CEDD1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2268" w:type="dxa"/>
            <w:tcBorders>
              <w:top w:val="single" w:sz="4" w:space="0" w:color="auto"/>
              <w:left w:val="single" w:sz="4" w:space="0" w:color="auto"/>
              <w:bottom w:val="single" w:sz="4" w:space="0" w:color="auto"/>
              <w:right w:val="single" w:sz="4" w:space="0" w:color="auto"/>
            </w:tcBorders>
            <w:noWrap/>
          </w:tcPr>
          <w:p w14:paraId="43C61345" w14:textId="4A8677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1985" w:type="dxa"/>
            <w:tcBorders>
              <w:top w:val="single" w:sz="4" w:space="0" w:color="auto"/>
              <w:left w:val="single" w:sz="4" w:space="0" w:color="auto"/>
              <w:bottom w:val="single" w:sz="4" w:space="0" w:color="auto"/>
              <w:right w:val="single" w:sz="4" w:space="0" w:color="auto"/>
            </w:tcBorders>
            <w:noWrap/>
          </w:tcPr>
          <w:p w14:paraId="20DE1BA7" w14:textId="23947D9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0.902974</w:t>
            </w:r>
          </w:p>
        </w:tc>
      </w:tr>
      <w:tr w:rsidR="00023E89" w:rsidRPr="00A81935" w14:paraId="2A8565A0" w14:textId="77777777" w:rsidTr="001C0572">
        <w:trPr>
          <w:trHeight w:val="170"/>
        </w:trPr>
        <w:tc>
          <w:tcPr>
            <w:tcW w:w="3052" w:type="dxa"/>
            <w:noWrap/>
          </w:tcPr>
          <w:p w14:paraId="03B44891" w14:textId="12A1B19E"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2126" w:type="dxa"/>
            <w:tcBorders>
              <w:top w:val="single" w:sz="4" w:space="0" w:color="auto"/>
              <w:left w:val="single" w:sz="4" w:space="0" w:color="auto"/>
              <w:bottom w:val="single" w:sz="4" w:space="0" w:color="auto"/>
              <w:right w:val="single" w:sz="4" w:space="0" w:color="auto"/>
            </w:tcBorders>
            <w:noWrap/>
          </w:tcPr>
          <w:p w14:paraId="36509D45" w14:textId="6027A5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-9.700232</w:t>
            </w:r>
          </w:p>
        </w:tc>
        <w:tc>
          <w:tcPr>
            <w:tcW w:w="2268" w:type="dxa"/>
            <w:tcBorders>
              <w:top w:val="single" w:sz="4" w:space="0" w:color="auto"/>
              <w:left w:val="single" w:sz="4" w:space="0" w:color="auto"/>
              <w:bottom w:val="single" w:sz="4" w:space="0" w:color="auto"/>
              <w:right w:val="single" w:sz="4" w:space="0" w:color="auto"/>
            </w:tcBorders>
            <w:noWrap/>
          </w:tcPr>
          <w:p w14:paraId="4DAE3B8E" w14:textId="3FBBFF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02F881C" w14:textId="0A8A632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r>
      <w:tr w:rsidR="005237F2" w:rsidRPr="00A81935" w14:paraId="0C7261C0" w14:textId="77777777" w:rsidTr="001C0572">
        <w:trPr>
          <w:trHeight w:val="170"/>
        </w:trPr>
        <w:tc>
          <w:tcPr>
            <w:tcW w:w="3052" w:type="dxa"/>
            <w:noWrap/>
          </w:tcPr>
          <w:p w14:paraId="5A988197" w14:textId="1BA02AC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2126" w:type="dxa"/>
            <w:tcBorders>
              <w:top w:val="single" w:sz="4" w:space="0" w:color="auto"/>
              <w:left w:val="single" w:sz="4" w:space="0" w:color="auto"/>
              <w:bottom w:val="single" w:sz="4" w:space="0" w:color="auto"/>
              <w:right w:val="single" w:sz="4" w:space="0" w:color="auto"/>
            </w:tcBorders>
            <w:noWrap/>
          </w:tcPr>
          <w:p w14:paraId="27B06F39" w14:textId="6E9481B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sidR="00AC086C">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36A7B0BA" w14:textId="307D56E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sidR="00AC086C">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5A33B34C" w14:textId="4B23C36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0.09577</w:t>
            </w:r>
            <w:r w:rsidR="00AC086C">
              <w:rPr>
                <w:rFonts w:ascii="Arial" w:hAnsi="Arial" w:cs="Arial"/>
                <w:sz w:val="14"/>
                <w:szCs w:val="14"/>
              </w:rPr>
              <w:t>0</w:t>
            </w:r>
          </w:p>
        </w:tc>
      </w:tr>
      <w:tr w:rsidR="005237F2" w:rsidRPr="00A81935" w14:paraId="1AC3F7E4" w14:textId="77777777" w:rsidTr="001C0572">
        <w:trPr>
          <w:trHeight w:val="170"/>
        </w:trPr>
        <w:tc>
          <w:tcPr>
            <w:tcW w:w="3052" w:type="dxa"/>
            <w:noWrap/>
          </w:tcPr>
          <w:p w14:paraId="1B1CAEE3" w14:textId="11BE1A9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2126" w:type="dxa"/>
            <w:tcBorders>
              <w:top w:val="single" w:sz="4" w:space="0" w:color="auto"/>
              <w:left w:val="single" w:sz="4" w:space="0" w:color="auto"/>
              <w:bottom w:val="single" w:sz="4" w:space="0" w:color="auto"/>
              <w:right w:val="single" w:sz="4" w:space="0" w:color="auto"/>
            </w:tcBorders>
            <w:noWrap/>
          </w:tcPr>
          <w:p w14:paraId="366DED6B" w14:textId="450FA3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2268" w:type="dxa"/>
            <w:tcBorders>
              <w:top w:val="single" w:sz="4" w:space="0" w:color="auto"/>
              <w:left w:val="single" w:sz="4" w:space="0" w:color="auto"/>
              <w:bottom w:val="single" w:sz="4" w:space="0" w:color="auto"/>
              <w:right w:val="single" w:sz="4" w:space="0" w:color="auto"/>
            </w:tcBorders>
            <w:noWrap/>
          </w:tcPr>
          <w:p w14:paraId="3239E921" w14:textId="03FE1EE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1985" w:type="dxa"/>
            <w:tcBorders>
              <w:top w:val="single" w:sz="4" w:space="0" w:color="auto"/>
              <w:left w:val="single" w:sz="4" w:space="0" w:color="auto"/>
              <w:bottom w:val="single" w:sz="4" w:space="0" w:color="auto"/>
              <w:right w:val="single" w:sz="4" w:space="0" w:color="auto"/>
            </w:tcBorders>
            <w:noWrap/>
          </w:tcPr>
          <w:p w14:paraId="72B166DC" w14:textId="758A066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0.67267</w:t>
            </w:r>
            <w:r w:rsidR="00AC086C">
              <w:rPr>
                <w:rFonts w:ascii="Arial" w:hAnsi="Arial" w:cs="Arial"/>
                <w:sz w:val="14"/>
                <w:szCs w:val="14"/>
              </w:rPr>
              <w:t>0</w:t>
            </w:r>
          </w:p>
        </w:tc>
      </w:tr>
      <w:tr w:rsidR="005237F2" w:rsidRPr="00A81935" w14:paraId="2DD32FA6" w14:textId="77777777" w:rsidTr="001C0572">
        <w:trPr>
          <w:trHeight w:val="170"/>
        </w:trPr>
        <w:tc>
          <w:tcPr>
            <w:tcW w:w="3052" w:type="dxa"/>
            <w:noWrap/>
          </w:tcPr>
          <w:p w14:paraId="6B09A3F1" w14:textId="332909A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2126" w:type="dxa"/>
            <w:tcBorders>
              <w:top w:val="single" w:sz="4" w:space="0" w:color="auto"/>
              <w:left w:val="single" w:sz="4" w:space="0" w:color="auto"/>
              <w:bottom w:val="single" w:sz="4" w:space="0" w:color="auto"/>
              <w:right w:val="single" w:sz="4" w:space="0" w:color="auto"/>
            </w:tcBorders>
            <w:noWrap/>
          </w:tcPr>
          <w:p w14:paraId="6BE344A4" w14:textId="48630F0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2268" w:type="dxa"/>
            <w:tcBorders>
              <w:top w:val="single" w:sz="4" w:space="0" w:color="auto"/>
              <w:left w:val="single" w:sz="4" w:space="0" w:color="auto"/>
              <w:bottom w:val="single" w:sz="4" w:space="0" w:color="auto"/>
              <w:right w:val="single" w:sz="4" w:space="0" w:color="auto"/>
            </w:tcBorders>
            <w:noWrap/>
          </w:tcPr>
          <w:p w14:paraId="08CD3D98" w14:textId="1B433E9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1985" w:type="dxa"/>
            <w:tcBorders>
              <w:top w:val="single" w:sz="4" w:space="0" w:color="auto"/>
              <w:left w:val="single" w:sz="4" w:space="0" w:color="auto"/>
              <w:bottom w:val="single" w:sz="4" w:space="0" w:color="auto"/>
              <w:right w:val="single" w:sz="4" w:space="0" w:color="auto"/>
            </w:tcBorders>
            <w:noWrap/>
          </w:tcPr>
          <w:p w14:paraId="44C0A6FE" w14:textId="7DC57E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0.979013</w:t>
            </w:r>
          </w:p>
        </w:tc>
      </w:tr>
      <w:tr w:rsidR="005237F2" w:rsidRPr="00A81935" w14:paraId="72AEC26D" w14:textId="77777777" w:rsidTr="001C0572">
        <w:trPr>
          <w:trHeight w:val="170"/>
        </w:trPr>
        <w:tc>
          <w:tcPr>
            <w:tcW w:w="3052" w:type="dxa"/>
            <w:noWrap/>
          </w:tcPr>
          <w:p w14:paraId="19D7B0D3" w14:textId="1C8D057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2126" w:type="dxa"/>
            <w:tcBorders>
              <w:top w:val="single" w:sz="4" w:space="0" w:color="auto"/>
              <w:left w:val="single" w:sz="4" w:space="0" w:color="auto"/>
              <w:bottom w:val="single" w:sz="4" w:space="0" w:color="auto"/>
              <w:right w:val="single" w:sz="4" w:space="0" w:color="auto"/>
            </w:tcBorders>
            <w:noWrap/>
          </w:tcPr>
          <w:p w14:paraId="02A74701" w14:textId="69172D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2268" w:type="dxa"/>
            <w:tcBorders>
              <w:top w:val="single" w:sz="4" w:space="0" w:color="auto"/>
              <w:left w:val="single" w:sz="4" w:space="0" w:color="auto"/>
              <w:bottom w:val="single" w:sz="4" w:space="0" w:color="auto"/>
              <w:right w:val="single" w:sz="4" w:space="0" w:color="auto"/>
            </w:tcBorders>
            <w:noWrap/>
          </w:tcPr>
          <w:p w14:paraId="665B9540" w14:textId="393392F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1985" w:type="dxa"/>
            <w:tcBorders>
              <w:top w:val="single" w:sz="4" w:space="0" w:color="auto"/>
              <w:left w:val="single" w:sz="4" w:space="0" w:color="auto"/>
              <w:bottom w:val="single" w:sz="4" w:space="0" w:color="auto"/>
              <w:right w:val="single" w:sz="4" w:space="0" w:color="auto"/>
            </w:tcBorders>
            <w:noWrap/>
          </w:tcPr>
          <w:p w14:paraId="6279B8AD" w14:textId="0A9ABD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1.204513</w:t>
            </w:r>
          </w:p>
        </w:tc>
      </w:tr>
      <w:tr w:rsidR="005237F2" w:rsidRPr="00A81935" w14:paraId="3B051885" w14:textId="77777777" w:rsidTr="001C0572">
        <w:trPr>
          <w:trHeight w:val="170"/>
        </w:trPr>
        <w:tc>
          <w:tcPr>
            <w:tcW w:w="3052" w:type="dxa"/>
            <w:noWrap/>
          </w:tcPr>
          <w:p w14:paraId="3565B9EC" w14:textId="6D6CEC1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2126" w:type="dxa"/>
            <w:tcBorders>
              <w:top w:val="single" w:sz="4" w:space="0" w:color="auto"/>
              <w:left w:val="single" w:sz="4" w:space="0" w:color="auto"/>
              <w:bottom w:val="single" w:sz="4" w:space="0" w:color="auto"/>
              <w:right w:val="single" w:sz="4" w:space="0" w:color="auto"/>
            </w:tcBorders>
            <w:noWrap/>
          </w:tcPr>
          <w:p w14:paraId="1A9A62FC" w14:textId="06AA540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2268" w:type="dxa"/>
            <w:tcBorders>
              <w:top w:val="single" w:sz="4" w:space="0" w:color="auto"/>
              <w:left w:val="single" w:sz="4" w:space="0" w:color="auto"/>
              <w:bottom w:val="single" w:sz="4" w:space="0" w:color="auto"/>
              <w:right w:val="single" w:sz="4" w:space="0" w:color="auto"/>
            </w:tcBorders>
            <w:noWrap/>
          </w:tcPr>
          <w:p w14:paraId="2FD425A1" w14:textId="4F6635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1985" w:type="dxa"/>
            <w:tcBorders>
              <w:top w:val="single" w:sz="4" w:space="0" w:color="auto"/>
              <w:left w:val="single" w:sz="4" w:space="0" w:color="auto"/>
              <w:bottom w:val="single" w:sz="4" w:space="0" w:color="auto"/>
              <w:right w:val="single" w:sz="4" w:space="0" w:color="auto"/>
            </w:tcBorders>
            <w:noWrap/>
          </w:tcPr>
          <w:p w14:paraId="78B46149" w14:textId="1F0D5F5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13.604248</w:t>
            </w:r>
          </w:p>
        </w:tc>
      </w:tr>
      <w:tr w:rsidR="005237F2" w:rsidRPr="00A81935" w14:paraId="526D2EC0" w14:textId="77777777" w:rsidTr="001C0572">
        <w:trPr>
          <w:trHeight w:val="170"/>
        </w:trPr>
        <w:tc>
          <w:tcPr>
            <w:tcW w:w="3052" w:type="dxa"/>
            <w:noWrap/>
          </w:tcPr>
          <w:p w14:paraId="4D8A687A" w14:textId="5F0FEBA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2126" w:type="dxa"/>
            <w:tcBorders>
              <w:top w:val="single" w:sz="4" w:space="0" w:color="auto"/>
              <w:left w:val="single" w:sz="4" w:space="0" w:color="auto"/>
              <w:bottom w:val="single" w:sz="4" w:space="0" w:color="auto"/>
              <w:right w:val="single" w:sz="4" w:space="0" w:color="auto"/>
            </w:tcBorders>
            <w:noWrap/>
          </w:tcPr>
          <w:p w14:paraId="51D6F912" w14:textId="00D0CF2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2268" w:type="dxa"/>
            <w:tcBorders>
              <w:top w:val="single" w:sz="4" w:space="0" w:color="auto"/>
              <w:left w:val="single" w:sz="4" w:space="0" w:color="auto"/>
              <w:bottom w:val="single" w:sz="4" w:space="0" w:color="auto"/>
              <w:right w:val="single" w:sz="4" w:space="0" w:color="auto"/>
            </w:tcBorders>
            <w:noWrap/>
          </w:tcPr>
          <w:p w14:paraId="3F1DFED5" w14:textId="65A797F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1985" w:type="dxa"/>
            <w:tcBorders>
              <w:top w:val="single" w:sz="4" w:space="0" w:color="auto"/>
              <w:left w:val="single" w:sz="4" w:space="0" w:color="auto"/>
              <w:bottom w:val="single" w:sz="4" w:space="0" w:color="auto"/>
              <w:right w:val="single" w:sz="4" w:space="0" w:color="auto"/>
            </w:tcBorders>
            <w:noWrap/>
          </w:tcPr>
          <w:p w14:paraId="7CC5FC4E" w14:textId="697E54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0.546574</w:t>
            </w:r>
          </w:p>
        </w:tc>
      </w:tr>
      <w:tr w:rsidR="005237F2" w:rsidRPr="00A81935" w14:paraId="11DF1959" w14:textId="77777777" w:rsidTr="001C0572">
        <w:trPr>
          <w:trHeight w:val="170"/>
        </w:trPr>
        <w:tc>
          <w:tcPr>
            <w:tcW w:w="3052" w:type="dxa"/>
            <w:noWrap/>
          </w:tcPr>
          <w:p w14:paraId="41A763AD" w14:textId="2E76A94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2126" w:type="dxa"/>
            <w:tcBorders>
              <w:top w:val="single" w:sz="4" w:space="0" w:color="auto"/>
              <w:left w:val="single" w:sz="4" w:space="0" w:color="auto"/>
              <w:bottom w:val="single" w:sz="4" w:space="0" w:color="auto"/>
              <w:right w:val="single" w:sz="4" w:space="0" w:color="auto"/>
            </w:tcBorders>
            <w:noWrap/>
          </w:tcPr>
          <w:p w14:paraId="4DA7BB37" w14:textId="194A006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2268" w:type="dxa"/>
            <w:tcBorders>
              <w:top w:val="single" w:sz="4" w:space="0" w:color="auto"/>
              <w:left w:val="single" w:sz="4" w:space="0" w:color="auto"/>
              <w:bottom w:val="single" w:sz="4" w:space="0" w:color="auto"/>
              <w:right w:val="single" w:sz="4" w:space="0" w:color="auto"/>
            </w:tcBorders>
            <w:noWrap/>
          </w:tcPr>
          <w:p w14:paraId="36C5FEE1" w14:textId="46FE854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1985" w:type="dxa"/>
            <w:tcBorders>
              <w:top w:val="single" w:sz="4" w:space="0" w:color="auto"/>
              <w:left w:val="single" w:sz="4" w:space="0" w:color="auto"/>
              <w:bottom w:val="single" w:sz="4" w:space="0" w:color="auto"/>
              <w:right w:val="single" w:sz="4" w:space="0" w:color="auto"/>
            </w:tcBorders>
            <w:noWrap/>
          </w:tcPr>
          <w:p w14:paraId="64CFC5AB" w14:textId="2D4BB30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1.437601</w:t>
            </w:r>
          </w:p>
        </w:tc>
      </w:tr>
      <w:tr w:rsidR="00023E89" w:rsidRPr="00A81935" w14:paraId="6ACBF0DB" w14:textId="77777777" w:rsidTr="001C0572">
        <w:trPr>
          <w:trHeight w:val="170"/>
        </w:trPr>
        <w:tc>
          <w:tcPr>
            <w:tcW w:w="3052" w:type="dxa"/>
            <w:noWrap/>
          </w:tcPr>
          <w:p w14:paraId="36DC3836" w14:textId="4C211E1D"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2126" w:type="dxa"/>
            <w:tcBorders>
              <w:top w:val="single" w:sz="4" w:space="0" w:color="auto"/>
              <w:left w:val="single" w:sz="4" w:space="0" w:color="auto"/>
              <w:bottom w:val="single" w:sz="4" w:space="0" w:color="auto"/>
              <w:right w:val="single" w:sz="4" w:space="0" w:color="auto"/>
            </w:tcBorders>
            <w:noWrap/>
          </w:tcPr>
          <w:p w14:paraId="39653108" w14:textId="2D8D2C4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-4.503223</w:t>
            </w:r>
          </w:p>
        </w:tc>
        <w:tc>
          <w:tcPr>
            <w:tcW w:w="2268" w:type="dxa"/>
            <w:tcBorders>
              <w:top w:val="single" w:sz="4" w:space="0" w:color="auto"/>
              <w:left w:val="single" w:sz="4" w:space="0" w:color="auto"/>
              <w:bottom w:val="single" w:sz="4" w:space="0" w:color="auto"/>
              <w:right w:val="single" w:sz="4" w:space="0" w:color="auto"/>
            </w:tcBorders>
            <w:noWrap/>
          </w:tcPr>
          <w:p w14:paraId="7A16C955" w14:textId="3F5196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736C261" w14:textId="29B920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r>
      <w:tr w:rsidR="005237F2" w:rsidRPr="00A81935" w14:paraId="7A17F039" w14:textId="77777777" w:rsidTr="001C0572">
        <w:trPr>
          <w:trHeight w:val="170"/>
        </w:trPr>
        <w:tc>
          <w:tcPr>
            <w:tcW w:w="3052" w:type="dxa"/>
            <w:noWrap/>
          </w:tcPr>
          <w:p w14:paraId="2CE3F7CC" w14:textId="79650B6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2126" w:type="dxa"/>
            <w:tcBorders>
              <w:top w:val="single" w:sz="4" w:space="0" w:color="auto"/>
              <w:left w:val="single" w:sz="4" w:space="0" w:color="auto"/>
              <w:bottom w:val="single" w:sz="4" w:space="0" w:color="auto"/>
              <w:right w:val="single" w:sz="4" w:space="0" w:color="auto"/>
            </w:tcBorders>
            <w:noWrap/>
          </w:tcPr>
          <w:p w14:paraId="40A618DD" w14:textId="34739D3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2268" w:type="dxa"/>
            <w:tcBorders>
              <w:top w:val="single" w:sz="4" w:space="0" w:color="auto"/>
              <w:left w:val="single" w:sz="4" w:space="0" w:color="auto"/>
              <w:bottom w:val="single" w:sz="4" w:space="0" w:color="auto"/>
              <w:right w:val="single" w:sz="4" w:space="0" w:color="auto"/>
            </w:tcBorders>
            <w:noWrap/>
          </w:tcPr>
          <w:p w14:paraId="3F14A243" w14:textId="52638B1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1985" w:type="dxa"/>
            <w:tcBorders>
              <w:top w:val="single" w:sz="4" w:space="0" w:color="auto"/>
              <w:left w:val="single" w:sz="4" w:space="0" w:color="auto"/>
              <w:bottom w:val="single" w:sz="4" w:space="0" w:color="auto"/>
              <w:right w:val="single" w:sz="4" w:space="0" w:color="auto"/>
            </w:tcBorders>
            <w:noWrap/>
          </w:tcPr>
          <w:p w14:paraId="15A1C53A" w14:textId="4FDAF29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1.894071</w:t>
            </w:r>
          </w:p>
        </w:tc>
      </w:tr>
      <w:tr w:rsidR="005237F2" w:rsidRPr="00A81935" w14:paraId="5DF4D988" w14:textId="77777777" w:rsidTr="001C0572">
        <w:trPr>
          <w:trHeight w:val="170"/>
        </w:trPr>
        <w:tc>
          <w:tcPr>
            <w:tcW w:w="3052" w:type="dxa"/>
            <w:noWrap/>
          </w:tcPr>
          <w:p w14:paraId="0367B6B8" w14:textId="1D98E4B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2126" w:type="dxa"/>
            <w:tcBorders>
              <w:top w:val="single" w:sz="4" w:space="0" w:color="auto"/>
              <w:left w:val="single" w:sz="4" w:space="0" w:color="auto"/>
              <w:bottom w:val="single" w:sz="4" w:space="0" w:color="auto"/>
              <w:right w:val="single" w:sz="4" w:space="0" w:color="auto"/>
            </w:tcBorders>
            <w:noWrap/>
          </w:tcPr>
          <w:p w14:paraId="3CD955A2" w14:textId="0D8B2F3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2268" w:type="dxa"/>
            <w:tcBorders>
              <w:top w:val="single" w:sz="4" w:space="0" w:color="auto"/>
              <w:left w:val="single" w:sz="4" w:space="0" w:color="auto"/>
              <w:bottom w:val="single" w:sz="4" w:space="0" w:color="auto"/>
              <w:right w:val="single" w:sz="4" w:space="0" w:color="auto"/>
            </w:tcBorders>
            <w:noWrap/>
          </w:tcPr>
          <w:p w14:paraId="78B708CE" w14:textId="2F9F89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1985" w:type="dxa"/>
            <w:tcBorders>
              <w:top w:val="single" w:sz="4" w:space="0" w:color="auto"/>
              <w:left w:val="single" w:sz="4" w:space="0" w:color="auto"/>
              <w:bottom w:val="single" w:sz="4" w:space="0" w:color="auto"/>
              <w:right w:val="single" w:sz="4" w:space="0" w:color="auto"/>
            </w:tcBorders>
            <w:noWrap/>
          </w:tcPr>
          <w:p w14:paraId="20D9C8B0" w14:textId="537CCB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1.59943</w:t>
            </w:r>
            <w:r w:rsidR="00AC086C">
              <w:rPr>
                <w:rFonts w:ascii="Arial" w:hAnsi="Arial" w:cs="Arial"/>
                <w:sz w:val="14"/>
                <w:szCs w:val="14"/>
              </w:rPr>
              <w:t>0</w:t>
            </w:r>
          </w:p>
        </w:tc>
      </w:tr>
      <w:tr w:rsidR="005237F2" w:rsidRPr="00A81935" w14:paraId="0F305E9B" w14:textId="77777777" w:rsidTr="001C0572">
        <w:trPr>
          <w:trHeight w:val="170"/>
        </w:trPr>
        <w:tc>
          <w:tcPr>
            <w:tcW w:w="3052" w:type="dxa"/>
            <w:noWrap/>
          </w:tcPr>
          <w:p w14:paraId="154A2F32" w14:textId="683637C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2126" w:type="dxa"/>
            <w:tcBorders>
              <w:top w:val="single" w:sz="4" w:space="0" w:color="auto"/>
              <w:left w:val="single" w:sz="4" w:space="0" w:color="auto"/>
              <w:bottom w:val="single" w:sz="4" w:space="0" w:color="auto"/>
              <w:right w:val="single" w:sz="4" w:space="0" w:color="auto"/>
            </w:tcBorders>
            <w:noWrap/>
          </w:tcPr>
          <w:p w14:paraId="5A013D25" w14:textId="0306819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2268" w:type="dxa"/>
            <w:tcBorders>
              <w:top w:val="single" w:sz="4" w:space="0" w:color="auto"/>
              <w:left w:val="single" w:sz="4" w:space="0" w:color="auto"/>
              <w:bottom w:val="single" w:sz="4" w:space="0" w:color="auto"/>
              <w:right w:val="single" w:sz="4" w:space="0" w:color="auto"/>
            </w:tcBorders>
            <w:noWrap/>
          </w:tcPr>
          <w:p w14:paraId="7C93A62E" w14:textId="2BA675D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1985" w:type="dxa"/>
            <w:tcBorders>
              <w:top w:val="single" w:sz="4" w:space="0" w:color="auto"/>
              <w:left w:val="single" w:sz="4" w:space="0" w:color="auto"/>
              <w:bottom w:val="single" w:sz="4" w:space="0" w:color="auto"/>
              <w:right w:val="single" w:sz="4" w:space="0" w:color="auto"/>
            </w:tcBorders>
            <w:noWrap/>
          </w:tcPr>
          <w:p w14:paraId="475B2893" w14:textId="2C02A5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0.781766</w:t>
            </w:r>
          </w:p>
        </w:tc>
      </w:tr>
      <w:tr w:rsidR="005237F2" w:rsidRPr="00A81935" w14:paraId="17E1CEB1" w14:textId="77777777" w:rsidTr="001C0572">
        <w:trPr>
          <w:trHeight w:val="170"/>
        </w:trPr>
        <w:tc>
          <w:tcPr>
            <w:tcW w:w="3052" w:type="dxa"/>
            <w:noWrap/>
          </w:tcPr>
          <w:p w14:paraId="4DAA138F" w14:textId="7C8E30A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2126" w:type="dxa"/>
            <w:tcBorders>
              <w:top w:val="single" w:sz="4" w:space="0" w:color="auto"/>
              <w:left w:val="single" w:sz="4" w:space="0" w:color="auto"/>
              <w:bottom w:val="single" w:sz="4" w:space="0" w:color="auto"/>
              <w:right w:val="single" w:sz="4" w:space="0" w:color="auto"/>
            </w:tcBorders>
            <w:noWrap/>
          </w:tcPr>
          <w:p w14:paraId="10BD3815" w14:textId="75EE6BE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2268" w:type="dxa"/>
            <w:tcBorders>
              <w:top w:val="single" w:sz="4" w:space="0" w:color="auto"/>
              <w:left w:val="single" w:sz="4" w:space="0" w:color="auto"/>
              <w:bottom w:val="single" w:sz="4" w:space="0" w:color="auto"/>
              <w:right w:val="single" w:sz="4" w:space="0" w:color="auto"/>
            </w:tcBorders>
            <w:noWrap/>
          </w:tcPr>
          <w:p w14:paraId="461D3D05" w14:textId="56ADB3D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1985" w:type="dxa"/>
            <w:tcBorders>
              <w:top w:val="single" w:sz="4" w:space="0" w:color="auto"/>
              <w:left w:val="single" w:sz="4" w:space="0" w:color="auto"/>
              <w:bottom w:val="single" w:sz="4" w:space="0" w:color="auto"/>
              <w:right w:val="single" w:sz="4" w:space="0" w:color="auto"/>
            </w:tcBorders>
            <w:noWrap/>
          </w:tcPr>
          <w:p w14:paraId="6ABAB5EA" w14:textId="60D9FB6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1.868766</w:t>
            </w:r>
          </w:p>
        </w:tc>
      </w:tr>
      <w:tr w:rsidR="005237F2" w:rsidRPr="00A81935" w14:paraId="1BBBD044" w14:textId="77777777" w:rsidTr="001C0572">
        <w:trPr>
          <w:trHeight w:val="170"/>
        </w:trPr>
        <w:tc>
          <w:tcPr>
            <w:tcW w:w="3052" w:type="dxa"/>
            <w:noWrap/>
          </w:tcPr>
          <w:p w14:paraId="4CC3195E" w14:textId="258D86C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2126" w:type="dxa"/>
            <w:tcBorders>
              <w:top w:val="single" w:sz="4" w:space="0" w:color="auto"/>
              <w:left w:val="single" w:sz="4" w:space="0" w:color="auto"/>
              <w:bottom w:val="single" w:sz="4" w:space="0" w:color="auto"/>
              <w:right w:val="single" w:sz="4" w:space="0" w:color="auto"/>
            </w:tcBorders>
            <w:noWrap/>
          </w:tcPr>
          <w:p w14:paraId="73B10669" w14:textId="4177CE7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2268" w:type="dxa"/>
            <w:tcBorders>
              <w:top w:val="single" w:sz="4" w:space="0" w:color="auto"/>
              <w:left w:val="single" w:sz="4" w:space="0" w:color="auto"/>
              <w:bottom w:val="single" w:sz="4" w:space="0" w:color="auto"/>
              <w:right w:val="single" w:sz="4" w:space="0" w:color="auto"/>
            </w:tcBorders>
            <w:noWrap/>
          </w:tcPr>
          <w:p w14:paraId="694FCD1F" w14:textId="2C388D1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1985" w:type="dxa"/>
            <w:tcBorders>
              <w:top w:val="single" w:sz="4" w:space="0" w:color="auto"/>
              <w:left w:val="single" w:sz="4" w:space="0" w:color="auto"/>
              <w:bottom w:val="single" w:sz="4" w:space="0" w:color="auto"/>
              <w:right w:val="single" w:sz="4" w:space="0" w:color="auto"/>
            </w:tcBorders>
            <w:noWrap/>
          </w:tcPr>
          <w:p w14:paraId="357D1C84" w14:textId="1089676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1.131404</w:t>
            </w:r>
          </w:p>
        </w:tc>
      </w:tr>
      <w:tr w:rsidR="005237F2" w:rsidRPr="00A81935" w14:paraId="35860DB9" w14:textId="77777777" w:rsidTr="001C0572">
        <w:trPr>
          <w:trHeight w:val="170"/>
        </w:trPr>
        <w:tc>
          <w:tcPr>
            <w:tcW w:w="3052" w:type="dxa"/>
            <w:noWrap/>
          </w:tcPr>
          <w:p w14:paraId="0F319227" w14:textId="024F945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2126" w:type="dxa"/>
            <w:tcBorders>
              <w:top w:val="single" w:sz="4" w:space="0" w:color="auto"/>
              <w:left w:val="single" w:sz="4" w:space="0" w:color="auto"/>
              <w:bottom w:val="single" w:sz="4" w:space="0" w:color="auto"/>
              <w:right w:val="single" w:sz="4" w:space="0" w:color="auto"/>
            </w:tcBorders>
            <w:noWrap/>
          </w:tcPr>
          <w:p w14:paraId="7BC0A6A6" w14:textId="41F96AA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2268" w:type="dxa"/>
            <w:tcBorders>
              <w:top w:val="single" w:sz="4" w:space="0" w:color="auto"/>
              <w:left w:val="single" w:sz="4" w:space="0" w:color="auto"/>
              <w:bottom w:val="single" w:sz="4" w:space="0" w:color="auto"/>
              <w:right w:val="single" w:sz="4" w:space="0" w:color="auto"/>
            </w:tcBorders>
            <w:noWrap/>
          </w:tcPr>
          <w:p w14:paraId="28C62F42" w14:textId="187D34E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1985" w:type="dxa"/>
            <w:tcBorders>
              <w:top w:val="single" w:sz="4" w:space="0" w:color="auto"/>
              <w:left w:val="single" w:sz="4" w:space="0" w:color="auto"/>
              <w:bottom w:val="single" w:sz="4" w:space="0" w:color="auto"/>
              <w:right w:val="single" w:sz="4" w:space="0" w:color="auto"/>
            </w:tcBorders>
            <w:noWrap/>
          </w:tcPr>
          <w:p w14:paraId="560FC1AE" w14:textId="16626CA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1.835578</w:t>
            </w:r>
          </w:p>
        </w:tc>
      </w:tr>
      <w:tr w:rsidR="00E263D4" w:rsidRPr="00A81935" w14:paraId="6EC63DC5" w14:textId="77777777" w:rsidTr="001C0572">
        <w:trPr>
          <w:trHeight w:val="170"/>
        </w:trPr>
        <w:tc>
          <w:tcPr>
            <w:tcW w:w="3052" w:type="dxa"/>
            <w:noWrap/>
            <w:vAlign w:val="center"/>
          </w:tcPr>
          <w:p w14:paraId="5C775FF5" w14:textId="602917F3" w:rsidR="00E263D4" w:rsidRPr="00A81935" w:rsidRDefault="00E263D4" w:rsidP="00381E9A">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2126" w:type="dxa"/>
            <w:tcBorders>
              <w:top w:val="single" w:sz="4" w:space="0" w:color="auto"/>
              <w:left w:val="single" w:sz="4" w:space="0" w:color="auto"/>
              <w:bottom w:val="single" w:sz="4" w:space="0" w:color="auto"/>
              <w:right w:val="single" w:sz="4" w:space="0" w:color="auto"/>
            </w:tcBorders>
            <w:noWrap/>
            <w:vAlign w:val="bottom"/>
          </w:tcPr>
          <w:p w14:paraId="6AA9194F" w14:textId="675CFB59" w:rsidR="00E263D4" w:rsidRPr="00A81935" w:rsidRDefault="00E263D4"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1,180.221121</w:t>
            </w:r>
          </w:p>
        </w:tc>
        <w:tc>
          <w:tcPr>
            <w:tcW w:w="2268" w:type="dxa"/>
            <w:tcBorders>
              <w:top w:val="single" w:sz="4" w:space="0" w:color="auto"/>
              <w:left w:val="single" w:sz="4" w:space="0" w:color="auto"/>
              <w:bottom w:val="single" w:sz="4" w:space="0" w:color="auto"/>
              <w:right w:val="single" w:sz="4" w:space="0" w:color="auto"/>
            </w:tcBorders>
            <w:noWrap/>
            <w:vAlign w:val="bottom"/>
          </w:tcPr>
          <w:p w14:paraId="743CEDB2" w14:textId="386855D1" w:rsidR="00E263D4" w:rsidRPr="00A81935" w:rsidRDefault="00E263D4"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1,350.298450</w:t>
            </w:r>
          </w:p>
        </w:tc>
        <w:tc>
          <w:tcPr>
            <w:tcW w:w="1985" w:type="dxa"/>
            <w:tcBorders>
              <w:top w:val="single" w:sz="4" w:space="0" w:color="auto"/>
              <w:left w:val="single" w:sz="4" w:space="0" w:color="auto"/>
              <w:bottom w:val="single" w:sz="4" w:space="0" w:color="auto"/>
              <w:right w:val="single" w:sz="4" w:space="0" w:color="auto"/>
            </w:tcBorders>
            <w:noWrap/>
            <w:vAlign w:val="bottom"/>
          </w:tcPr>
          <w:p w14:paraId="6077CB7C" w14:textId="3BFAA645" w:rsidR="00E263D4" w:rsidRPr="00A81935" w:rsidRDefault="00E263D4" w:rsidP="00381E9A">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r>
    </w:tbl>
    <w:p w14:paraId="377C789C" w14:textId="43792588" w:rsidR="001D23C9" w:rsidRPr="00A81935" w:rsidRDefault="00A90302" w:rsidP="009A21D4">
      <w:pPr>
        <w:rPr>
          <w:rFonts w:ascii="Arial" w:hAnsi="Arial" w:cs="Arial"/>
          <w:b/>
          <w:bCs/>
          <w:color w:val="000000"/>
          <w:sz w:val="16"/>
          <w:szCs w:val="16"/>
          <w:lang w:val="es-MX"/>
        </w:rPr>
      </w:pPr>
      <w:r w:rsidRPr="00A81935">
        <w:rPr>
          <w:rFonts w:ascii="Arial" w:hAnsi="Arial" w:cs="Arial"/>
          <w:b/>
          <w:bCs/>
          <w:color w:val="000000"/>
          <w:sz w:val="16"/>
          <w:szCs w:val="16"/>
          <w:lang w:val="es-MX"/>
        </w:rPr>
        <w:t>Nota: Las cifras pueden no coincidir con los totales debido a los redondeos.</w:t>
      </w:r>
      <w:bookmarkStart w:id="6" w:name="_Hlk217312585"/>
      <w:bookmarkEnd w:id="5"/>
    </w:p>
    <w:p w14:paraId="6C2BBBE9" w14:textId="77777777" w:rsidR="009A21D4" w:rsidRPr="00A81935" w:rsidRDefault="009A21D4" w:rsidP="009A21D4">
      <w:pPr>
        <w:rPr>
          <w:rFonts w:ascii="Arial" w:hAnsi="Arial" w:cs="Arial"/>
          <w:b/>
          <w:bCs/>
          <w:color w:val="000000"/>
          <w:sz w:val="10"/>
          <w:szCs w:val="10"/>
          <w:lang w:val="es-MX"/>
        </w:rPr>
      </w:pPr>
    </w:p>
    <w:p w14:paraId="4336B5C4" w14:textId="77777777" w:rsidR="003B58D7" w:rsidRPr="003C78B8" w:rsidRDefault="003B58D7" w:rsidP="009A21D4">
      <w:pPr>
        <w:rPr>
          <w:rFonts w:ascii="Arial" w:hAnsi="Arial" w:cs="Arial"/>
          <w:b/>
          <w:bCs/>
          <w:color w:val="000000"/>
          <w:sz w:val="2"/>
          <w:szCs w:val="2"/>
        </w:rPr>
      </w:pPr>
    </w:p>
    <w:p w14:paraId="23EF6B5A" w14:textId="19148684" w:rsidR="002F5137" w:rsidRDefault="007802F3" w:rsidP="001C0572">
      <w:pPr>
        <w:rPr>
          <w:rFonts w:ascii="Arial" w:hAnsi="Arial" w:cs="Arial"/>
          <w:b/>
          <w:bCs/>
          <w:color w:val="000000"/>
          <w:sz w:val="21"/>
          <w:szCs w:val="21"/>
        </w:rPr>
      </w:pPr>
      <w:r>
        <w:rPr>
          <w:rFonts w:ascii="Arial" w:hAnsi="Arial" w:cs="Arial"/>
          <w:b/>
          <w:bCs/>
          <w:color w:val="000000"/>
          <w:sz w:val="21"/>
          <w:szCs w:val="21"/>
        </w:rPr>
        <w:t xml:space="preserve"> </w:t>
      </w:r>
      <w:r w:rsidR="00144DC2" w:rsidRPr="00A81935">
        <w:rPr>
          <w:rFonts w:ascii="Arial" w:hAnsi="Arial" w:cs="Arial"/>
          <w:b/>
          <w:bCs/>
          <w:color w:val="000000"/>
          <w:sz w:val="21"/>
          <w:szCs w:val="21"/>
        </w:rPr>
        <w:t>Cifras mensuales año base 2007</w:t>
      </w:r>
      <w:r w:rsidR="001C0572">
        <w:rPr>
          <w:rFonts w:ascii="Arial" w:hAnsi="Arial" w:cs="Arial"/>
          <w:b/>
          <w:bCs/>
          <w:color w:val="000000"/>
          <w:sz w:val="21"/>
          <w:szCs w:val="21"/>
        </w:rPr>
        <w:t xml:space="preserve"> (enero- junio)</w:t>
      </w:r>
    </w:p>
    <w:p w14:paraId="4C3B114D" w14:textId="77777777" w:rsidR="00E73189" w:rsidRPr="00E73189" w:rsidRDefault="00E73189" w:rsidP="009A21D4">
      <w:pPr>
        <w:rPr>
          <w:rFonts w:ascii="Arial" w:hAnsi="Arial" w:cs="Arial"/>
          <w:sz w:val="10"/>
          <w:szCs w:val="10"/>
        </w:rPr>
      </w:pPr>
    </w:p>
    <w:tbl>
      <w:tblPr>
        <w:tblW w:w="93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134"/>
        <w:gridCol w:w="992"/>
        <w:gridCol w:w="1134"/>
        <w:gridCol w:w="992"/>
        <w:gridCol w:w="993"/>
        <w:gridCol w:w="993"/>
      </w:tblGrid>
      <w:tr w:rsidR="00A90302" w:rsidRPr="00A81935" w14:paraId="7B3C7D09" w14:textId="77777777" w:rsidTr="00BA7ED5">
        <w:trPr>
          <w:trHeight w:val="60"/>
          <w:tblHeader/>
        </w:trPr>
        <w:tc>
          <w:tcPr>
            <w:tcW w:w="3119" w:type="dxa"/>
            <w:shd w:val="clear" w:color="auto" w:fill="D9D9D9" w:themeFill="background1" w:themeFillShade="D9"/>
            <w:vAlign w:val="center"/>
            <w:hideMark/>
          </w:tcPr>
          <w:p w14:paraId="56874E1F" w14:textId="77777777" w:rsidR="00A90302" w:rsidRPr="00A81935" w:rsidRDefault="00A90302" w:rsidP="000D67D9">
            <w:pPr>
              <w:spacing w:before="60" w:after="60"/>
              <w:jc w:val="center"/>
              <w:rPr>
                <w:rFonts w:ascii="Arial" w:hAnsi="Arial" w:cs="Arial"/>
                <w:b/>
                <w:bCs/>
                <w:color w:val="000000"/>
                <w:sz w:val="14"/>
                <w:szCs w:val="14"/>
                <w:lang w:val="es-MX"/>
              </w:rPr>
            </w:pPr>
            <w:r w:rsidRPr="00A81935">
              <w:rPr>
                <w:rFonts w:ascii="Arial" w:hAnsi="Arial" w:cs="Arial"/>
                <w:b/>
                <w:bCs/>
                <w:color w:val="000000"/>
                <w:sz w:val="16"/>
                <w:szCs w:val="16"/>
                <w:lang w:val="es-MX"/>
              </w:rPr>
              <w:t>Municipio</w:t>
            </w:r>
          </w:p>
        </w:tc>
        <w:tc>
          <w:tcPr>
            <w:tcW w:w="1134" w:type="dxa"/>
            <w:shd w:val="clear" w:color="auto" w:fill="D9D9D9" w:themeFill="background1" w:themeFillShade="D9"/>
            <w:noWrap/>
            <w:vAlign w:val="bottom"/>
            <w:hideMark/>
          </w:tcPr>
          <w:p w14:paraId="1FCCD7A7" w14:textId="77777777" w:rsidR="00A90302" w:rsidRPr="00A81935" w:rsidRDefault="00A90302" w:rsidP="000D67D9">
            <w:pPr>
              <w:spacing w:before="60" w:after="60"/>
              <w:jc w:val="center"/>
              <w:rPr>
                <w:rFonts w:ascii="Arial" w:hAnsi="Arial" w:cs="Arial"/>
                <w:b/>
                <w:bCs/>
                <w:color w:val="000000"/>
                <w:sz w:val="16"/>
                <w:szCs w:val="16"/>
                <w:lang w:val="es-MX"/>
              </w:rPr>
            </w:pPr>
            <w:r w:rsidRPr="00A81935">
              <w:rPr>
                <w:rFonts w:ascii="Arial" w:hAnsi="Arial" w:cs="Arial"/>
                <w:b/>
                <w:bCs/>
                <w:color w:val="000000"/>
                <w:sz w:val="16"/>
                <w:szCs w:val="16"/>
                <w:lang w:val="es-MX"/>
              </w:rPr>
              <w:t xml:space="preserve"> Enero</w:t>
            </w:r>
          </w:p>
        </w:tc>
        <w:tc>
          <w:tcPr>
            <w:tcW w:w="992" w:type="dxa"/>
            <w:shd w:val="clear" w:color="auto" w:fill="D9D9D9" w:themeFill="background1" w:themeFillShade="D9"/>
            <w:noWrap/>
            <w:vAlign w:val="bottom"/>
            <w:hideMark/>
          </w:tcPr>
          <w:p w14:paraId="1079D3B9" w14:textId="77777777" w:rsidR="00A90302" w:rsidRPr="00A81935" w:rsidRDefault="00A90302" w:rsidP="000D67D9">
            <w:pPr>
              <w:spacing w:before="60" w:after="60"/>
              <w:jc w:val="center"/>
              <w:rPr>
                <w:rFonts w:ascii="Arial" w:hAnsi="Arial" w:cs="Arial"/>
                <w:b/>
                <w:bCs/>
                <w:color w:val="000000"/>
                <w:sz w:val="16"/>
                <w:szCs w:val="16"/>
                <w:lang w:val="es-MX"/>
              </w:rPr>
            </w:pPr>
            <w:r w:rsidRPr="00A81935">
              <w:rPr>
                <w:rFonts w:ascii="Arial" w:hAnsi="Arial" w:cs="Arial"/>
                <w:b/>
                <w:bCs/>
                <w:color w:val="000000"/>
                <w:sz w:val="16"/>
                <w:szCs w:val="16"/>
                <w:lang w:val="es-MX"/>
              </w:rPr>
              <w:t>Febrero</w:t>
            </w:r>
          </w:p>
        </w:tc>
        <w:tc>
          <w:tcPr>
            <w:tcW w:w="1134" w:type="dxa"/>
            <w:shd w:val="clear" w:color="auto" w:fill="D9D9D9" w:themeFill="background1" w:themeFillShade="D9"/>
            <w:noWrap/>
            <w:vAlign w:val="bottom"/>
            <w:hideMark/>
          </w:tcPr>
          <w:p w14:paraId="2CBC2092" w14:textId="77777777" w:rsidR="00A90302" w:rsidRPr="00A81935" w:rsidRDefault="00A90302" w:rsidP="000D67D9">
            <w:pPr>
              <w:spacing w:before="60" w:after="60"/>
              <w:jc w:val="center"/>
              <w:rPr>
                <w:rFonts w:ascii="Arial" w:hAnsi="Arial" w:cs="Arial"/>
                <w:b/>
                <w:bCs/>
                <w:color w:val="000000"/>
                <w:sz w:val="16"/>
                <w:szCs w:val="16"/>
                <w:lang w:val="es-MX"/>
              </w:rPr>
            </w:pPr>
            <w:r w:rsidRPr="00A81935">
              <w:rPr>
                <w:rFonts w:ascii="Arial" w:hAnsi="Arial" w:cs="Arial"/>
                <w:b/>
                <w:bCs/>
                <w:color w:val="000000"/>
                <w:sz w:val="16"/>
                <w:szCs w:val="16"/>
                <w:lang w:val="es-MX"/>
              </w:rPr>
              <w:t>Marzo</w:t>
            </w:r>
          </w:p>
        </w:tc>
        <w:tc>
          <w:tcPr>
            <w:tcW w:w="992" w:type="dxa"/>
            <w:shd w:val="clear" w:color="auto" w:fill="D9D9D9" w:themeFill="background1" w:themeFillShade="D9"/>
            <w:noWrap/>
            <w:vAlign w:val="bottom"/>
            <w:hideMark/>
          </w:tcPr>
          <w:p w14:paraId="483A5C00" w14:textId="77777777" w:rsidR="00A90302" w:rsidRPr="00A81935" w:rsidRDefault="00A90302" w:rsidP="000D67D9">
            <w:pPr>
              <w:spacing w:before="60" w:after="60"/>
              <w:jc w:val="center"/>
              <w:rPr>
                <w:rFonts w:ascii="Arial" w:hAnsi="Arial" w:cs="Arial"/>
                <w:b/>
                <w:bCs/>
                <w:color w:val="000000"/>
                <w:sz w:val="16"/>
                <w:szCs w:val="16"/>
                <w:lang w:val="es-MX"/>
              </w:rPr>
            </w:pPr>
            <w:r w:rsidRPr="00A81935">
              <w:rPr>
                <w:rFonts w:ascii="Arial" w:hAnsi="Arial" w:cs="Arial"/>
                <w:b/>
                <w:bCs/>
                <w:color w:val="000000"/>
                <w:sz w:val="16"/>
                <w:szCs w:val="16"/>
                <w:lang w:val="es-MX"/>
              </w:rPr>
              <w:t>Abril</w:t>
            </w:r>
          </w:p>
        </w:tc>
        <w:tc>
          <w:tcPr>
            <w:tcW w:w="993" w:type="dxa"/>
            <w:shd w:val="clear" w:color="auto" w:fill="D9D9D9" w:themeFill="background1" w:themeFillShade="D9"/>
            <w:noWrap/>
            <w:vAlign w:val="bottom"/>
            <w:hideMark/>
          </w:tcPr>
          <w:p w14:paraId="01E85979" w14:textId="77777777" w:rsidR="00A90302" w:rsidRPr="00A81935" w:rsidRDefault="00A90302" w:rsidP="000D67D9">
            <w:pPr>
              <w:spacing w:before="60" w:after="60"/>
              <w:jc w:val="center"/>
              <w:rPr>
                <w:rFonts w:ascii="Arial" w:hAnsi="Arial" w:cs="Arial"/>
                <w:b/>
                <w:bCs/>
                <w:color w:val="000000"/>
                <w:sz w:val="16"/>
                <w:szCs w:val="16"/>
                <w:lang w:val="es-MX"/>
              </w:rPr>
            </w:pPr>
            <w:r w:rsidRPr="00A81935">
              <w:rPr>
                <w:rFonts w:ascii="Arial" w:hAnsi="Arial" w:cs="Arial"/>
                <w:b/>
                <w:bCs/>
                <w:color w:val="000000"/>
                <w:sz w:val="16"/>
                <w:szCs w:val="16"/>
                <w:lang w:val="es-MX"/>
              </w:rPr>
              <w:t>Mayo</w:t>
            </w:r>
          </w:p>
        </w:tc>
        <w:tc>
          <w:tcPr>
            <w:tcW w:w="993" w:type="dxa"/>
            <w:shd w:val="clear" w:color="auto" w:fill="D9D9D9" w:themeFill="background1" w:themeFillShade="D9"/>
            <w:noWrap/>
            <w:vAlign w:val="bottom"/>
            <w:hideMark/>
          </w:tcPr>
          <w:p w14:paraId="49BD38E5" w14:textId="77777777" w:rsidR="00A90302" w:rsidRPr="00A81935" w:rsidRDefault="00A90302" w:rsidP="000D67D9">
            <w:pPr>
              <w:spacing w:before="60" w:after="60"/>
              <w:jc w:val="center"/>
              <w:rPr>
                <w:rFonts w:ascii="Arial" w:hAnsi="Arial" w:cs="Arial"/>
                <w:b/>
                <w:bCs/>
                <w:color w:val="000000"/>
                <w:sz w:val="16"/>
                <w:szCs w:val="16"/>
                <w:lang w:val="es-MX"/>
              </w:rPr>
            </w:pPr>
            <w:r w:rsidRPr="00A81935">
              <w:rPr>
                <w:rFonts w:ascii="Arial" w:hAnsi="Arial" w:cs="Arial"/>
                <w:b/>
                <w:bCs/>
                <w:color w:val="000000"/>
                <w:sz w:val="16"/>
                <w:szCs w:val="16"/>
                <w:lang w:val="es-MX"/>
              </w:rPr>
              <w:t>Junio</w:t>
            </w:r>
          </w:p>
        </w:tc>
      </w:tr>
      <w:tr w:rsidR="005237F2" w:rsidRPr="00A81935" w14:paraId="65493C2D" w14:textId="77777777" w:rsidTr="00C61C5F">
        <w:trPr>
          <w:trHeight w:val="20"/>
        </w:trPr>
        <w:tc>
          <w:tcPr>
            <w:tcW w:w="3119" w:type="dxa"/>
            <w:noWrap/>
          </w:tcPr>
          <w:p w14:paraId="5A95BCED" w14:textId="128B198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1134" w:type="dxa"/>
            <w:noWrap/>
          </w:tcPr>
          <w:p w14:paraId="3D7DB746" w14:textId="7D5E3FB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574,619</w:t>
            </w:r>
          </w:p>
        </w:tc>
        <w:tc>
          <w:tcPr>
            <w:tcW w:w="992" w:type="dxa"/>
            <w:noWrap/>
          </w:tcPr>
          <w:p w14:paraId="1AECD6D8" w14:textId="23BFC8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732,232</w:t>
            </w:r>
          </w:p>
        </w:tc>
        <w:tc>
          <w:tcPr>
            <w:tcW w:w="1134" w:type="dxa"/>
            <w:noWrap/>
          </w:tcPr>
          <w:p w14:paraId="0AFACADA" w14:textId="0F8BAD1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781,465</w:t>
            </w:r>
          </w:p>
        </w:tc>
        <w:tc>
          <w:tcPr>
            <w:tcW w:w="992" w:type="dxa"/>
            <w:noWrap/>
          </w:tcPr>
          <w:p w14:paraId="5244D161" w14:textId="7C7B733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908,421</w:t>
            </w:r>
          </w:p>
        </w:tc>
        <w:tc>
          <w:tcPr>
            <w:tcW w:w="993" w:type="dxa"/>
            <w:noWrap/>
          </w:tcPr>
          <w:p w14:paraId="35215B51" w14:textId="2700D3F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1,043,310</w:t>
            </w:r>
          </w:p>
        </w:tc>
        <w:tc>
          <w:tcPr>
            <w:tcW w:w="993" w:type="dxa"/>
            <w:noWrap/>
          </w:tcPr>
          <w:p w14:paraId="5BB90D8A" w14:textId="65D148E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1,208,776</w:t>
            </w:r>
          </w:p>
        </w:tc>
      </w:tr>
      <w:tr w:rsidR="005237F2" w:rsidRPr="00A81935" w14:paraId="1992963E" w14:textId="77777777" w:rsidTr="00C61C5F">
        <w:trPr>
          <w:trHeight w:val="20"/>
        </w:trPr>
        <w:tc>
          <w:tcPr>
            <w:tcW w:w="3119" w:type="dxa"/>
            <w:noWrap/>
          </w:tcPr>
          <w:p w14:paraId="45966A68" w14:textId="28E5D3E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1134" w:type="dxa"/>
            <w:noWrap/>
          </w:tcPr>
          <w:p w14:paraId="367CEC60" w14:textId="13FE270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839,206</w:t>
            </w:r>
          </w:p>
        </w:tc>
        <w:tc>
          <w:tcPr>
            <w:tcW w:w="992" w:type="dxa"/>
            <w:noWrap/>
          </w:tcPr>
          <w:p w14:paraId="7184FB7C" w14:textId="182CB5B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1,069,392</w:t>
            </w:r>
          </w:p>
        </w:tc>
        <w:tc>
          <w:tcPr>
            <w:tcW w:w="1134" w:type="dxa"/>
            <w:noWrap/>
          </w:tcPr>
          <w:p w14:paraId="15B0B15F" w14:textId="064372A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1,141,295</w:t>
            </w:r>
          </w:p>
        </w:tc>
        <w:tc>
          <w:tcPr>
            <w:tcW w:w="992" w:type="dxa"/>
            <w:noWrap/>
          </w:tcPr>
          <w:p w14:paraId="36913D96" w14:textId="6492A7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1,326,708</w:t>
            </w:r>
          </w:p>
        </w:tc>
        <w:tc>
          <w:tcPr>
            <w:tcW w:w="993" w:type="dxa"/>
            <w:noWrap/>
          </w:tcPr>
          <w:p w14:paraId="7CF4868B" w14:textId="691F2F2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1,523,709</w:t>
            </w:r>
          </w:p>
        </w:tc>
        <w:tc>
          <w:tcPr>
            <w:tcW w:w="993" w:type="dxa"/>
            <w:noWrap/>
          </w:tcPr>
          <w:p w14:paraId="4BDA87A5" w14:textId="6C61DDE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1,765,364</w:t>
            </w:r>
          </w:p>
        </w:tc>
      </w:tr>
      <w:tr w:rsidR="005237F2" w:rsidRPr="00A81935" w14:paraId="58A4B9FD" w14:textId="77777777" w:rsidTr="00C61C5F">
        <w:trPr>
          <w:trHeight w:val="20"/>
        </w:trPr>
        <w:tc>
          <w:tcPr>
            <w:tcW w:w="3119" w:type="dxa"/>
            <w:noWrap/>
          </w:tcPr>
          <w:p w14:paraId="279A7F13" w14:textId="018B2A8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1134" w:type="dxa"/>
            <w:noWrap/>
          </w:tcPr>
          <w:p w14:paraId="6D09B85E" w14:textId="52EC6D9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846,902</w:t>
            </w:r>
          </w:p>
        </w:tc>
        <w:tc>
          <w:tcPr>
            <w:tcW w:w="992" w:type="dxa"/>
            <w:noWrap/>
          </w:tcPr>
          <w:p w14:paraId="28F2DE65" w14:textId="53360CA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1,079,200</w:t>
            </w:r>
          </w:p>
        </w:tc>
        <w:tc>
          <w:tcPr>
            <w:tcW w:w="1134" w:type="dxa"/>
            <w:noWrap/>
          </w:tcPr>
          <w:p w14:paraId="084A8011" w14:textId="5B91630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1,151,761</w:t>
            </w:r>
          </w:p>
        </w:tc>
        <w:tc>
          <w:tcPr>
            <w:tcW w:w="992" w:type="dxa"/>
            <w:noWrap/>
          </w:tcPr>
          <w:p w14:paraId="2D1FC892" w14:textId="7391BC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1,338,875</w:t>
            </w:r>
          </w:p>
        </w:tc>
        <w:tc>
          <w:tcPr>
            <w:tcW w:w="993" w:type="dxa"/>
            <w:noWrap/>
          </w:tcPr>
          <w:p w14:paraId="375E4BF3" w14:textId="38FA09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1,537,682</w:t>
            </w:r>
          </w:p>
        </w:tc>
        <w:tc>
          <w:tcPr>
            <w:tcW w:w="993" w:type="dxa"/>
            <w:noWrap/>
          </w:tcPr>
          <w:p w14:paraId="37948AFC" w14:textId="6B3D873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1,781,553</w:t>
            </w:r>
          </w:p>
        </w:tc>
      </w:tr>
      <w:tr w:rsidR="005237F2" w:rsidRPr="00A81935" w14:paraId="5B6D083E" w14:textId="77777777" w:rsidTr="00C61C5F">
        <w:trPr>
          <w:trHeight w:val="20"/>
        </w:trPr>
        <w:tc>
          <w:tcPr>
            <w:tcW w:w="3119" w:type="dxa"/>
            <w:noWrap/>
          </w:tcPr>
          <w:p w14:paraId="428013F3" w14:textId="32791A5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1134" w:type="dxa"/>
            <w:noWrap/>
          </w:tcPr>
          <w:p w14:paraId="468A207A" w14:textId="6AF4D2B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485,132</w:t>
            </w:r>
          </w:p>
        </w:tc>
        <w:tc>
          <w:tcPr>
            <w:tcW w:w="992" w:type="dxa"/>
            <w:noWrap/>
          </w:tcPr>
          <w:p w14:paraId="3C0CC1EF" w14:textId="4D44EF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618,199</w:t>
            </w:r>
          </w:p>
        </w:tc>
        <w:tc>
          <w:tcPr>
            <w:tcW w:w="1134" w:type="dxa"/>
            <w:noWrap/>
          </w:tcPr>
          <w:p w14:paraId="5078D0F4" w14:textId="68B266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659,765</w:t>
            </w:r>
          </w:p>
        </w:tc>
        <w:tc>
          <w:tcPr>
            <w:tcW w:w="992" w:type="dxa"/>
            <w:noWrap/>
          </w:tcPr>
          <w:p w14:paraId="45F50665" w14:textId="1F1B899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766,949</w:t>
            </w:r>
          </w:p>
        </w:tc>
        <w:tc>
          <w:tcPr>
            <w:tcW w:w="993" w:type="dxa"/>
            <w:noWrap/>
          </w:tcPr>
          <w:p w14:paraId="64031DCA" w14:textId="7E7A63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880,832</w:t>
            </w:r>
          </w:p>
        </w:tc>
        <w:tc>
          <w:tcPr>
            <w:tcW w:w="993" w:type="dxa"/>
            <w:noWrap/>
          </w:tcPr>
          <w:p w14:paraId="669ACB10" w14:textId="384863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1,020,529</w:t>
            </w:r>
          </w:p>
        </w:tc>
      </w:tr>
      <w:tr w:rsidR="005237F2" w:rsidRPr="00A81935" w14:paraId="50B74866" w14:textId="77777777" w:rsidTr="00C61C5F">
        <w:trPr>
          <w:trHeight w:val="20"/>
        </w:trPr>
        <w:tc>
          <w:tcPr>
            <w:tcW w:w="3119" w:type="dxa"/>
            <w:noWrap/>
          </w:tcPr>
          <w:p w14:paraId="00E20DCA" w14:textId="4C1EB15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1134" w:type="dxa"/>
            <w:noWrap/>
          </w:tcPr>
          <w:p w14:paraId="7B37BAFF" w14:textId="50874B0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434,406</w:t>
            </w:r>
          </w:p>
        </w:tc>
        <w:tc>
          <w:tcPr>
            <w:tcW w:w="992" w:type="dxa"/>
            <w:noWrap/>
          </w:tcPr>
          <w:p w14:paraId="240DC6D2" w14:textId="71550F6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553,559</w:t>
            </w:r>
          </w:p>
        </w:tc>
        <w:tc>
          <w:tcPr>
            <w:tcW w:w="1134" w:type="dxa"/>
            <w:noWrap/>
          </w:tcPr>
          <w:p w14:paraId="3F9120CF" w14:textId="673C92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590,778</w:t>
            </w:r>
          </w:p>
        </w:tc>
        <w:tc>
          <w:tcPr>
            <w:tcW w:w="992" w:type="dxa"/>
            <w:noWrap/>
          </w:tcPr>
          <w:p w14:paraId="3DA479B8" w14:textId="19BCAA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686,756</w:t>
            </w:r>
          </w:p>
        </w:tc>
        <w:tc>
          <w:tcPr>
            <w:tcW w:w="993" w:type="dxa"/>
            <w:noWrap/>
          </w:tcPr>
          <w:p w14:paraId="69DE5D7C" w14:textId="75E436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788,730</w:t>
            </w:r>
          </w:p>
        </w:tc>
        <w:tc>
          <w:tcPr>
            <w:tcW w:w="993" w:type="dxa"/>
            <w:noWrap/>
          </w:tcPr>
          <w:p w14:paraId="12B54F7E" w14:textId="4F0216B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913,820</w:t>
            </w:r>
          </w:p>
        </w:tc>
      </w:tr>
      <w:tr w:rsidR="005237F2" w:rsidRPr="00A81935" w14:paraId="653F006B" w14:textId="77777777" w:rsidTr="00C61C5F">
        <w:trPr>
          <w:trHeight w:val="20"/>
        </w:trPr>
        <w:tc>
          <w:tcPr>
            <w:tcW w:w="3119" w:type="dxa"/>
            <w:noWrap/>
          </w:tcPr>
          <w:p w14:paraId="226150AA" w14:textId="1E2EE9E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1134" w:type="dxa"/>
            <w:noWrap/>
          </w:tcPr>
          <w:p w14:paraId="0A605AE9" w14:textId="08D071A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574,114</w:t>
            </w:r>
          </w:p>
        </w:tc>
        <w:tc>
          <w:tcPr>
            <w:tcW w:w="992" w:type="dxa"/>
            <w:noWrap/>
          </w:tcPr>
          <w:p w14:paraId="2D8C4542" w14:textId="3FA4DD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731,588</w:t>
            </w:r>
          </w:p>
        </w:tc>
        <w:tc>
          <w:tcPr>
            <w:tcW w:w="1134" w:type="dxa"/>
            <w:noWrap/>
          </w:tcPr>
          <w:p w14:paraId="7949B9AF" w14:textId="32D7015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780,778</w:t>
            </w:r>
          </w:p>
        </w:tc>
        <w:tc>
          <w:tcPr>
            <w:tcW w:w="992" w:type="dxa"/>
            <w:noWrap/>
          </w:tcPr>
          <w:p w14:paraId="1C655E12" w14:textId="7D5A511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907,622</w:t>
            </w:r>
          </w:p>
        </w:tc>
        <w:tc>
          <w:tcPr>
            <w:tcW w:w="993" w:type="dxa"/>
            <w:noWrap/>
          </w:tcPr>
          <w:p w14:paraId="77D696CD" w14:textId="0CE7042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1,042,393</w:t>
            </w:r>
          </w:p>
        </w:tc>
        <w:tc>
          <w:tcPr>
            <w:tcW w:w="993" w:type="dxa"/>
            <w:noWrap/>
          </w:tcPr>
          <w:p w14:paraId="7E643480" w14:textId="1597299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1,207,713</w:t>
            </w:r>
          </w:p>
        </w:tc>
      </w:tr>
      <w:tr w:rsidR="005237F2" w:rsidRPr="00A81935" w14:paraId="1FDC77EC" w14:textId="77777777" w:rsidTr="00C61C5F">
        <w:trPr>
          <w:trHeight w:val="20"/>
        </w:trPr>
        <w:tc>
          <w:tcPr>
            <w:tcW w:w="3119" w:type="dxa"/>
            <w:noWrap/>
          </w:tcPr>
          <w:p w14:paraId="3CFFF4B2" w14:textId="6323E63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1134" w:type="dxa"/>
            <w:noWrap/>
          </w:tcPr>
          <w:p w14:paraId="425B12C0" w14:textId="7342B93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484,627</w:t>
            </w:r>
          </w:p>
        </w:tc>
        <w:tc>
          <w:tcPr>
            <w:tcW w:w="992" w:type="dxa"/>
            <w:noWrap/>
          </w:tcPr>
          <w:p w14:paraId="3AEB3188" w14:textId="61C7935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617,555</w:t>
            </w:r>
          </w:p>
        </w:tc>
        <w:tc>
          <w:tcPr>
            <w:tcW w:w="1134" w:type="dxa"/>
            <w:noWrap/>
          </w:tcPr>
          <w:p w14:paraId="6BD809D1" w14:textId="406D86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659,077</w:t>
            </w:r>
          </w:p>
        </w:tc>
        <w:tc>
          <w:tcPr>
            <w:tcW w:w="992" w:type="dxa"/>
            <w:noWrap/>
          </w:tcPr>
          <w:p w14:paraId="59FD87D7" w14:textId="44BC28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766,150</w:t>
            </w:r>
          </w:p>
        </w:tc>
        <w:tc>
          <w:tcPr>
            <w:tcW w:w="993" w:type="dxa"/>
            <w:noWrap/>
          </w:tcPr>
          <w:p w14:paraId="6E51391D" w14:textId="016565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879,914</w:t>
            </w:r>
          </w:p>
        </w:tc>
        <w:tc>
          <w:tcPr>
            <w:tcW w:w="993" w:type="dxa"/>
            <w:noWrap/>
          </w:tcPr>
          <w:p w14:paraId="3D0910F6" w14:textId="2A0155E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1,019,465</w:t>
            </w:r>
          </w:p>
        </w:tc>
      </w:tr>
      <w:tr w:rsidR="005237F2" w:rsidRPr="00A81935" w14:paraId="0C3945E0" w14:textId="77777777" w:rsidTr="00C61C5F">
        <w:trPr>
          <w:trHeight w:val="20"/>
        </w:trPr>
        <w:tc>
          <w:tcPr>
            <w:tcW w:w="3119" w:type="dxa"/>
            <w:noWrap/>
          </w:tcPr>
          <w:p w14:paraId="67F1684E" w14:textId="104871F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1134" w:type="dxa"/>
            <w:noWrap/>
          </w:tcPr>
          <w:p w14:paraId="333B74CB" w14:textId="464975F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675,679</w:t>
            </w:r>
          </w:p>
        </w:tc>
        <w:tc>
          <w:tcPr>
            <w:tcW w:w="992" w:type="dxa"/>
            <w:noWrap/>
          </w:tcPr>
          <w:p w14:paraId="0AFC5E46" w14:textId="0B3FB41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861,012</w:t>
            </w:r>
          </w:p>
        </w:tc>
        <w:tc>
          <w:tcPr>
            <w:tcW w:w="1134" w:type="dxa"/>
            <w:noWrap/>
          </w:tcPr>
          <w:p w14:paraId="0EB964B2" w14:textId="25ED152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918,903</w:t>
            </w:r>
          </w:p>
        </w:tc>
        <w:tc>
          <w:tcPr>
            <w:tcW w:w="992" w:type="dxa"/>
            <w:noWrap/>
          </w:tcPr>
          <w:p w14:paraId="7958BC27" w14:textId="135031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1,068,188</w:t>
            </w:r>
          </w:p>
        </w:tc>
        <w:tc>
          <w:tcPr>
            <w:tcW w:w="993" w:type="dxa"/>
            <w:noWrap/>
          </w:tcPr>
          <w:p w14:paraId="5C372CE9" w14:textId="068CF8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1,226,800</w:t>
            </w:r>
          </w:p>
        </w:tc>
        <w:tc>
          <w:tcPr>
            <w:tcW w:w="993" w:type="dxa"/>
            <w:noWrap/>
          </w:tcPr>
          <w:p w14:paraId="4BC2D384" w14:textId="6933BDB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1,421,367</w:t>
            </w:r>
          </w:p>
        </w:tc>
      </w:tr>
      <w:tr w:rsidR="005237F2" w:rsidRPr="00A81935" w14:paraId="20E8D1FB" w14:textId="77777777" w:rsidTr="00C61C5F">
        <w:trPr>
          <w:trHeight w:val="20"/>
        </w:trPr>
        <w:tc>
          <w:tcPr>
            <w:tcW w:w="3119" w:type="dxa"/>
            <w:noWrap/>
          </w:tcPr>
          <w:p w14:paraId="0C3A4A77" w14:textId="01017B8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1134" w:type="dxa"/>
            <w:noWrap/>
          </w:tcPr>
          <w:p w14:paraId="33477187" w14:textId="30EDD64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478,447</w:t>
            </w:r>
          </w:p>
        </w:tc>
        <w:tc>
          <w:tcPr>
            <w:tcW w:w="992" w:type="dxa"/>
            <w:noWrap/>
          </w:tcPr>
          <w:p w14:paraId="56DB07A8" w14:textId="2F41ED2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609,680</w:t>
            </w:r>
          </w:p>
        </w:tc>
        <w:tc>
          <w:tcPr>
            <w:tcW w:w="1134" w:type="dxa"/>
            <w:noWrap/>
          </w:tcPr>
          <w:p w14:paraId="2BC19A0A" w14:textId="0F34FA6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650,673</w:t>
            </w:r>
          </w:p>
        </w:tc>
        <w:tc>
          <w:tcPr>
            <w:tcW w:w="992" w:type="dxa"/>
            <w:noWrap/>
          </w:tcPr>
          <w:p w14:paraId="3D3F3B96" w14:textId="7E7821B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756,381</w:t>
            </w:r>
          </w:p>
        </w:tc>
        <w:tc>
          <w:tcPr>
            <w:tcW w:w="993" w:type="dxa"/>
            <w:noWrap/>
          </w:tcPr>
          <w:p w14:paraId="3DDDCE0C" w14:textId="61B16F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868,694</w:t>
            </w:r>
          </w:p>
        </w:tc>
        <w:tc>
          <w:tcPr>
            <w:tcW w:w="993" w:type="dxa"/>
            <w:noWrap/>
          </w:tcPr>
          <w:p w14:paraId="01367310" w14:textId="6F166F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1,006,466</w:t>
            </w:r>
          </w:p>
        </w:tc>
      </w:tr>
      <w:tr w:rsidR="005237F2" w:rsidRPr="00A81935" w14:paraId="4800B2F8" w14:textId="77777777" w:rsidTr="00C61C5F">
        <w:trPr>
          <w:trHeight w:val="20"/>
        </w:trPr>
        <w:tc>
          <w:tcPr>
            <w:tcW w:w="3119" w:type="dxa"/>
            <w:noWrap/>
          </w:tcPr>
          <w:p w14:paraId="1ECC4142" w14:textId="4ACDF1E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1134" w:type="dxa"/>
            <w:noWrap/>
          </w:tcPr>
          <w:p w14:paraId="1CF0535D" w14:textId="59C5565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643,828</w:t>
            </w:r>
          </w:p>
        </w:tc>
        <w:tc>
          <w:tcPr>
            <w:tcW w:w="992" w:type="dxa"/>
            <w:noWrap/>
          </w:tcPr>
          <w:p w14:paraId="4ABAD277" w14:textId="028D853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820,424</w:t>
            </w:r>
          </w:p>
        </w:tc>
        <w:tc>
          <w:tcPr>
            <w:tcW w:w="1134" w:type="dxa"/>
            <w:noWrap/>
          </w:tcPr>
          <w:p w14:paraId="7C28FFD9" w14:textId="0A3C91B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875,586</w:t>
            </w:r>
          </w:p>
        </w:tc>
        <w:tc>
          <w:tcPr>
            <w:tcW w:w="992" w:type="dxa"/>
            <w:noWrap/>
          </w:tcPr>
          <w:p w14:paraId="4BEC1D78" w14:textId="50AF8B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1,017,833</w:t>
            </w:r>
          </w:p>
        </w:tc>
        <w:tc>
          <w:tcPr>
            <w:tcW w:w="993" w:type="dxa"/>
            <w:noWrap/>
          </w:tcPr>
          <w:p w14:paraId="3C336554" w14:textId="7981D30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1,168,969</w:t>
            </w:r>
          </w:p>
        </w:tc>
        <w:tc>
          <w:tcPr>
            <w:tcW w:w="993" w:type="dxa"/>
            <w:noWrap/>
          </w:tcPr>
          <w:p w14:paraId="1AC30E1A" w14:textId="048A82B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1,354,363</w:t>
            </w:r>
          </w:p>
        </w:tc>
      </w:tr>
      <w:tr w:rsidR="005237F2" w:rsidRPr="00A81935" w14:paraId="51B45FEE" w14:textId="77777777" w:rsidTr="00C61C5F">
        <w:trPr>
          <w:trHeight w:val="20"/>
        </w:trPr>
        <w:tc>
          <w:tcPr>
            <w:tcW w:w="3119" w:type="dxa"/>
            <w:noWrap/>
          </w:tcPr>
          <w:p w14:paraId="5DDE9E6C" w14:textId="750D7E5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 xml:space="preserve">Atotonilco </w:t>
            </w:r>
            <w:r w:rsidR="00927B96">
              <w:rPr>
                <w:rFonts w:ascii="Arial" w:hAnsi="Arial" w:cs="Arial"/>
                <w:sz w:val="14"/>
                <w:szCs w:val="14"/>
              </w:rPr>
              <w:t>e</w:t>
            </w:r>
            <w:r w:rsidRPr="005237F2">
              <w:rPr>
                <w:rFonts w:ascii="Arial" w:hAnsi="Arial" w:cs="Arial"/>
                <w:sz w:val="14"/>
                <w:szCs w:val="14"/>
              </w:rPr>
              <w:t>l Grande</w:t>
            </w:r>
          </w:p>
        </w:tc>
        <w:tc>
          <w:tcPr>
            <w:tcW w:w="1134" w:type="dxa"/>
            <w:noWrap/>
          </w:tcPr>
          <w:p w14:paraId="40707644" w14:textId="29DD06B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604,842</w:t>
            </w:r>
          </w:p>
        </w:tc>
        <w:tc>
          <w:tcPr>
            <w:tcW w:w="992" w:type="dxa"/>
            <w:noWrap/>
          </w:tcPr>
          <w:p w14:paraId="3575F129" w14:textId="1F57B0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770,745</w:t>
            </w:r>
          </w:p>
        </w:tc>
        <w:tc>
          <w:tcPr>
            <w:tcW w:w="1134" w:type="dxa"/>
            <w:noWrap/>
          </w:tcPr>
          <w:p w14:paraId="08B17F4D" w14:textId="0211D80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822,567</w:t>
            </w:r>
          </w:p>
        </w:tc>
        <w:tc>
          <w:tcPr>
            <w:tcW w:w="992" w:type="dxa"/>
            <w:noWrap/>
          </w:tcPr>
          <w:p w14:paraId="1C6D5270" w14:textId="019853C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956,200</w:t>
            </w:r>
          </w:p>
        </w:tc>
        <w:tc>
          <w:tcPr>
            <w:tcW w:w="993" w:type="dxa"/>
            <w:noWrap/>
          </w:tcPr>
          <w:p w14:paraId="290065A3" w14:textId="4BD3336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1,098,184</w:t>
            </w:r>
          </w:p>
        </w:tc>
        <w:tc>
          <w:tcPr>
            <w:tcW w:w="993" w:type="dxa"/>
            <w:noWrap/>
          </w:tcPr>
          <w:p w14:paraId="0F47D49E" w14:textId="006861D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1,272,352</w:t>
            </w:r>
          </w:p>
        </w:tc>
      </w:tr>
      <w:tr w:rsidR="005237F2" w:rsidRPr="00A81935" w14:paraId="6F87F6A4" w14:textId="77777777" w:rsidTr="00C61C5F">
        <w:trPr>
          <w:trHeight w:val="20"/>
        </w:trPr>
        <w:tc>
          <w:tcPr>
            <w:tcW w:w="3119" w:type="dxa"/>
            <w:noWrap/>
          </w:tcPr>
          <w:p w14:paraId="0FD0FF96" w14:textId="3F7E30E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1134" w:type="dxa"/>
            <w:noWrap/>
          </w:tcPr>
          <w:p w14:paraId="5FE9D3F7" w14:textId="6726BF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557,205</w:t>
            </w:r>
          </w:p>
        </w:tc>
        <w:tc>
          <w:tcPr>
            <w:tcW w:w="992" w:type="dxa"/>
            <w:noWrap/>
          </w:tcPr>
          <w:p w14:paraId="28758698" w14:textId="548B631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710,041</w:t>
            </w:r>
          </w:p>
        </w:tc>
        <w:tc>
          <w:tcPr>
            <w:tcW w:w="1134" w:type="dxa"/>
            <w:noWrap/>
          </w:tcPr>
          <w:p w14:paraId="3FB94338" w14:textId="02661C3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757,782</w:t>
            </w:r>
          </w:p>
        </w:tc>
        <w:tc>
          <w:tcPr>
            <w:tcW w:w="992" w:type="dxa"/>
            <w:noWrap/>
          </w:tcPr>
          <w:p w14:paraId="4154988E" w14:textId="2254304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880,890</w:t>
            </w:r>
          </w:p>
        </w:tc>
        <w:tc>
          <w:tcPr>
            <w:tcW w:w="993" w:type="dxa"/>
            <w:noWrap/>
          </w:tcPr>
          <w:p w14:paraId="656D57ED" w14:textId="12CE1C7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1,011,692</w:t>
            </w:r>
          </w:p>
        </w:tc>
        <w:tc>
          <w:tcPr>
            <w:tcW w:w="993" w:type="dxa"/>
            <w:noWrap/>
          </w:tcPr>
          <w:p w14:paraId="2ED2FEDB" w14:textId="0827FDC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1,172,143</w:t>
            </w:r>
          </w:p>
        </w:tc>
      </w:tr>
      <w:tr w:rsidR="005237F2" w:rsidRPr="00A81935" w14:paraId="36147B6C" w14:textId="77777777" w:rsidTr="00C61C5F">
        <w:trPr>
          <w:trHeight w:val="20"/>
        </w:trPr>
        <w:tc>
          <w:tcPr>
            <w:tcW w:w="3119" w:type="dxa"/>
            <w:noWrap/>
          </w:tcPr>
          <w:p w14:paraId="4E0DDEAC" w14:textId="01401D6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1134" w:type="dxa"/>
            <w:noWrap/>
          </w:tcPr>
          <w:p w14:paraId="0524584F" w14:textId="13B5BFC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598,494</w:t>
            </w:r>
          </w:p>
        </w:tc>
        <w:tc>
          <w:tcPr>
            <w:tcW w:w="992" w:type="dxa"/>
            <w:noWrap/>
          </w:tcPr>
          <w:p w14:paraId="5E5C90C9" w14:textId="3E8B25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762,656</w:t>
            </w:r>
          </w:p>
        </w:tc>
        <w:tc>
          <w:tcPr>
            <w:tcW w:w="1134" w:type="dxa"/>
            <w:noWrap/>
          </w:tcPr>
          <w:p w14:paraId="202B50CE" w14:textId="7B31A1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813,934</w:t>
            </w:r>
          </w:p>
        </w:tc>
        <w:tc>
          <w:tcPr>
            <w:tcW w:w="992" w:type="dxa"/>
            <w:noWrap/>
          </w:tcPr>
          <w:p w14:paraId="38C7A3E3" w14:textId="3A1145D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946,165</w:t>
            </w:r>
          </w:p>
        </w:tc>
        <w:tc>
          <w:tcPr>
            <w:tcW w:w="993" w:type="dxa"/>
            <w:noWrap/>
          </w:tcPr>
          <w:p w14:paraId="5DE70604" w14:textId="43B1529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1,086,658</w:t>
            </w:r>
          </w:p>
        </w:tc>
        <w:tc>
          <w:tcPr>
            <w:tcW w:w="993" w:type="dxa"/>
            <w:noWrap/>
          </w:tcPr>
          <w:p w14:paraId="02DEBD65" w14:textId="04BA9D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1,258,999</w:t>
            </w:r>
          </w:p>
        </w:tc>
      </w:tr>
      <w:tr w:rsidR="005237F2" w:rsidRPr="00A81935" w14:paraId="6D31FDE2" w14:textId="77777777" w:rsidTr="00C61C5F">
        <w:trPr>
          <w:trHeight w:val="20"/>
        </w:trPr>
        <w:tc>
          <w:tcPr>
            <w:tcW w:w="3119" w:type="dxa"/>
            <w:noWrap/>
          </w:tcPr>
          <w:p w14:paraId="4ACFACC3" w14:textId="0632B95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1134" w:type="dxa"/>
            <w:noWrap/>
          </w:tcPr>
          <w:p w14:paraId="1C238D1C" w14:textId="62FD3B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561,868</w:t>
            </w:r>
          </w:p>
        </w:tc>
        <w:tc>
          <w:tcPr>
            <w:tcW w:w="992" w:type="dxa"/>
            <w:noWrap/>
          </w:tcPr>
          <w:p w14:paraId="1AE91D9A" w14:textId="27D842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715,983</w:t>
            </w:r>
          </w:p>
        </w:tc>
        <w:tc>
          <w:tcPr>
            <w:tcW w:w="1134" w:type="dxa"/>
            <w:noWrap/>
          </w:tcPr>
          <w:p w14:paraId="7C2159C9" w14:textId="2E8D3F8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764,123</w:t>
            </w:r>
          </w:p>
        </w:tc>
        <w:tc>
          <w:tcPr>
            <w:tcW w:w="992" w:type="dxa"/>
            <w:noWrap/>
          </w:tcPr>
          <w:p w14:paraId="267E60BE" w14:textId="7BCB741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888,262</w:t>
            </w:r>
          </w:p>
        </w:tc>
        <w:tc>
          <w:tcPr>
            <w:tcW w:w="993" w:type="dxa"/>
            <w:noWrap/>
          </w:tcPr>
          <w:p w14:paraId="59522214" w14:textId="473254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1,020,158</w:t>
            </w:r>
          </w:p>
        </w:tc>
        <w:tc>
          <w:tcPr>
            <w:tcW w:w="993" w:type="dxa"/>
            <w:noWrap/>
          </w:tcPr>
          <w:p w14:paraId="3EF236ED" w14:textId="70DAD60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1,181,951</w:t>
            </w:r>
          </w:p>
        </w:tc>
      </w:tr>
      <w:tr w:rsidR="005237F2" w:rsidRPr="00A81935" w14:paraId="66EC0D1A" w14:textId="77777777" w:rsidTr="00C61C5F">
        <w:trPr>
          <w:trHeight w:val="20"/>
        </w:trPr>
        <w:tc>
          <w:tcPr>
            <w:tcW w:w="3119" w:type="dxa"/>
            <w:noWrap/>
          </w:tcPr>
          <w:p w14:paraId="31E5B480" w14:textId="1652133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1134" w:type="dxa"/>
            <w:noWrap/>
          </w:tcPr>
          <w:p w14:paraId="544A4D78" w14:textId="65B7762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845,273</w:t>
            </w:r>
          </w:p>
        </w:tc>
        <w:tc>
          <w:tcPr>
            <w:tcW w:w="992" w:type="dxa"/>
            <w:noWrap/>
          </w:tcPr>
          <w:p w14:paraId="418ACC8F" w14:textId="4A3C7B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1,077,124</w:t>
            </w:r>
          </w:p>
        </w:tc>
        <w:tc>
          <w:tcPr>
            <w:tcW w:w="1134" w:type="dxa"/>
            <w:noWrap/>
          </w:tcPr>
          <w:p w14:paraId="04D66D3C" w14:textId="0D68313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1,149,546</w:t>
            </w:r>
          </w:p>
        </w:tc>
        <w:tc>
          <w:tcPr>
            <w:tcW w:w="992" w:type="dxa"/>
            <w:noWrap/>
          </w:tcPr>
          <w:p w14:paraId="31293DC3" w14:textId="7133D3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1,336,300</w:t>
            </w:r>
          </w:p>
        </w:tc>
        <w:tc>
          <w:tcPr>
            <w:tcW w:w="993" w:type="dxa"/>
            <w:noWrap/>
          </w:tcPr>
          <w:p w14:paraId="163326B4" w14:textId="6C53551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1,534,724</w:t>
            </w:r>
          </w:p>
        </w:tc>
        <w:tc>
          <w:tcPr>
            <w:tcW w:w="993" w:type="dxa"/>
            <w:noWrap/>
          </w:tcPr>
          <w:p w14:paraId="43607818" w14:textId="53F4602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1,778,126</w:t>
            </w:r>
          </w:p>
        </w:tc>
      </w:tr>
      <w:tr w:rsidR="005237F2" w:rsidRPr="00A81935" w14:paraId="0DE60DC9" w14:textId="77777777" w:rsidTr="00C61C5F">
        <w:trPr>
          <w:trHeight w:val="20"/>
        </w:trPr>
        <w:tc>
          <w:tcPr>
            <w:tcW w:w="3119" w:type="dxa"/>
            <w:noWrap/>
          </w:tcPr>
          <w:p w14:paraId="08BF9D3A" w14:textId="611950F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1134" w:type="dxa"/>
            <w:noWrap/>
          </w:tcPr>
          <w:p w14:paraId="39FF7A6F" w14:textId="234418A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501,310</w:t>
            </w:r>
          </w:p>
        </w:tc>
        <w:tc>
          <w:tcPr>
            <w:tcW w:w="992" w:type="dxa"/>
            <w:noWrap/>
          </w:tcPr>
          <w:p w14:paraId="1908CF4A" w14:textId="0672A1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638,815</w:t>
            </w:r>
          </w:p>
        </w:tc>
        <w:tc>
          <w:tcPr>
            <w:tcW w:w="1134" w:type="dxa"/>
            <w:noWrap/>
          </w:tcPr>
          <w:p w14:paraId="020510FE" w14:textId="76A4B5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681,767</w:t>
            </w:r>
          </w:p>
        </w:tc>
        <w:tc>
          <w:tcPr>
            <w:tcW w:w="992" w:type="dxa"/>
            <w:noWrap/>
          </w:tcPr>
          <w:p w14:paraId="1769A237" w14:textId="27D914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792,526</w:t>
            </w:r>
          </w:p>
        </w:tc>
        <w:tc>
          <w:tcPr>
            <w:tcW w:w="993" w:type="dxa"/>
            <w:noWrap/>
          </w:tcPr>
          <w:p w14:paraId="4A80C577" w14:textId="4DE2BE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910,206</w:t>
            </w:r>
          </w:p>
        </w:tc>
        <w:tc>
          <w:tcPr>
            <w:tcW w:w="993" w:type="dxa"/>
            <w:noWrap/>
          </w:tcPr>
          <w:p w14:paraId="49243A86" w14:textId="0EA5443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1,054,562</w:t>
            </w:r>
          </w:p>
        </w:tc>
      </w:tr>
      <w:tr w:rsidR="005237F2" w:rsidRPr="00A81935" w14:paraId="5D993248" w14:textId="77777777" w:rsidTr="00C61C5F">
        <w:trPr>
          <w:trHeight w:val="20"/>
        </w:trPr>
        <w:tc>
          <w:tcPr>
            <w:tcW w:w="3119" w:type="dxa"/>
            <w:noWrap/>
          </w:tcPr>
          <w:p w14:paraId="4DAB8919" w14:textId="7537DE3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1134" w:type="dxa"/>
            <w:noWrap/>
          </w:tcPr>
          <w:p w14:paraId="48B75CF2" w14:textId="7B546F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680,904</w:t>
            </w:r>
          </w:p>
        </w:tc>
        <w:tc>
          <w:tcPr>
            <w:tcW w:w="992" w:type="dxa"/>
            <w:noWrap/>
          </w:tcPr>
          <w:p w14:paraId="3D759A17" w14:textId="71415A5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867,669</w:t>
            </w:r>
          </w:p>
        </w:tc>
        <w:tc>
          <w:tcPr>
            <w:tcW w:w="1134" w:type="dxa"/>
            <w:noWrap/>
          </w:tcPr>
          <w:p w14:paraId="63A52697" w14:textId="73348D4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926,008</w:t>
            </w:r>
          </w:p>
        </w:tc>
        <w:tc>
          <w:tcPr>
            <w:tcW w:w="992" w:type="dxa"/>
            <w:noWrap/>
          </w:tcPr>
          <w:p w14:paraId="51C65E93" w14:textId="421DDC5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1,076,446</w:t>
            </w:r>
          </w:p>
        </w:tc>
        <w:tc>
          <w:tcPr>
            <w:tcW w:w="993" w:type="dxa"/>
            <w:noWrap/>
          </w:tcPr>
          <w:p w14:paraId="42270093" w14:textId="0E9B3BA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1,236,286</w:t>
            </w:r>
          </w:p>
        </w:tc>
        <w:tc>
          <w:tcPr>
            <w:tcW w:w="993" w:type="dxa"/>
            <w:noWrap/>
          </w:tcPr>
          <w:p w14:paraId="6D4DD2B4" w14:textId="744BDF5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1,432,356</w:t>
            </w:r>
          </w:p>
        </w:tc>
      </w:tr>
      <w:tr w:rsidR="005237F2" w:rsidRPr="00A81935" w14:paraId="087B2BB9" w14:textId="77777777" w:rsidTr="00C61C5F">
        <w:trPr>
          <w:trHeight w:val="20"/>
        </w:trPr>
        <w:tc>
          <w:tcPr>
            <w:tcW w:w="3119" w:type="dxa"/>
            <w:noWrap/>
          </w:tcPr>
          <w:p w14:paraId="592AEDC3" w14:textId="1DC3E18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1134" w:type="dxa"/>
            <w:noWrap/>
          </w:tcPr>
          <w:p w14:paraId="5EF04A79" w14:textId="7EAEBDB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487,997</w:t>
            </w:r>
          </w:p>
        </w:tc>
        <w:tc>
          <w:tcPr>
            <w:tcW w:w="992" w:type="dxa"/>
            <w:noWrap/>
          </w:tcPr>
          <w:p w14:paraId="4365EEBB" w14:textId="10B0397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621,850</w:t>
            </w:r>
          </w:p>
        </w:tc>
        <w:tc>
          <w:tcPr>
            <w:tcW w:w="1134" w:type="dxa"/>
            <w:noWrap/>
          </w:tcPr>
          <w:p w14:paraId="38844F8E" w14:textId="5399885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663,661</w:t>
            </w:r>
          </w:p>
        </w:tc>
        <w:tc>
          <w:tcPr>
            <w:tcW w:w="992" w:type="dxa"/>
            <w:noWrap/>
          </w:tcPr>
          <w:p w14:paraId="46ECC956" w14:textId="4410199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771,479</w:t>
            </w:r>
          </w:p>
        </w:tc>
        <w:tc>
          <w:tcPr>
            <w:tcW w:w="993" w:type="dxa"/>
            <w:noWrap/>
          </w:tcPr>
          <w:p w14:paraId="04F4BE6A" w14:textId="38B39C1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886,034</w:t>
            </w:r>
          </w:p>
        </w:tc>
        <w:tc>
          <w:tcPr>
            <w:tcW w:w="993" w:type="dxa"/>
            <w:noWrap/>
          </w:tcPr>
          <w:p w14:paraId="3C3997A3" w14:textId="5D77E21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1,026,556</w:t>
            </w:r>
          </w:p>
        </w:tc>
      </w:tr>
      <w:tr w:rsidR="005237F2" w:rsidRPr="00A81935" w14:paraId="08B1510A" w14:textId="77777777" w:rsidTr="00C61C5F">
        <w:trPr>
          <w:trHeight w:val="20"/>
        </w:trPr>
        <w:tc>
          <w:tcPr>
            <w:tcW w:w="3119" w:type="dxa"/>
            <w:noWrap/>
          </w:tcPr>
          <w:p w14:paraId="78491412" w14:textId="5B296DF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1134" w:type="dxa"/>
            <w:noWrap/>
          </w:tcPr>
          <w:p w14:paraId="2693FBC3" w14:textId="5F6D506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491,761</w:t>
            </w:r>
          </w:p>
        </w:tc>
        <w:tc>
          <w:tcPr>
            <w:tcW w:w="992" w:type="dxa"/>
            <w:noWrap/>
          </w:tcPr>
          <w:p w14:paraId="162E402F" w14:textId="7FB1B8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626,646</w:t>
            </w:r>
          </w:p>
        </w:tc>
        <w:tc>
          <w:tcPr>
            <w:tcW w:w="1134" w:type="dxa"/>
            <w:noWrap/>
          </w:tcPr>
          <w:p w14:paraId="07610479" w14:textId="6009DFA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668,780</w:t>
            </w:r>
          </w:p>
        </w:tc>
        <w:tc>
          <w:tcPr>
            <w:tcW w:w="992" w:type="dxa"/>
            <w:noWrap/>
          </w:tcPr>
          <w:p w14:paraId="2FF54EAE" w14:textId="75D659E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777,429</w:t>
            </w:r>
          </w:p>
        </w:tc>
        <w:tc>
          <w:tcPr>
            <w:tcW w:w="993" w:type="dxa"/>
            <w:noWrap/>
          </w:tcPr>
          <w:p w14:paraId="70D82FF1" w14:textId="3B43779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892,868</w:t>
            </w:r>
          </w:p>
        </w:tc>
        <w:tc>
          <w:tcPr>
            <w:tcW w:w="993" w:type="dxa"/>
            <w:noWrap/>
          </w:tcPr>
          <w:p w14:paraId="30B41C60" w14:textId="264EB3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1,034,473</w:t>
            </w:r>
          </w:p>
        </w:tc>
      </w:tr>
      <w:tr w:rsidR="005237F2" w:rsidRPr="00A81935" w14:paraId="173D6F6C" w14:textId="77777777" w:rsidTr="00C61C5F">
        <w:trPr>
          <w:trHeight w:val="20"/>
        </w:trPr>
        <w:tc>
          <w:tcPr>
            <w:tcW w:w="3119" w:type="dxa"/>
            <w:noWrap/>
          </w:tcPr>
          <w:p w14:paraId="157EAF06" w14:textId="3442FD4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1134" w:type="dxa"/>
            <w:noWrap/>
          </w:tcPr>
          <w:p w14:paraId="380D2A1C" w14:textId="08FA68A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368,793</w:t>
            </w:r>
          </w:p>
        </w:tc>
        <w:tc>
          <w:tcPr>
            <w:tcW w:w="992" w:type="dxa"/>
            <w:noWrap/>
          </w:tcPr>
          <w:p w14:paraId="6C153F19" w14:textId="098C9C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469,949</w:t>
            </w:r>
          </w:p>
        </w:tc>
        <w:tc>
          <w:tcPr>
            <w:tcW w:w="1134" w:type="dxa"/>
            <w:noWrap/>
          </w:tcPr>
          <w:p w14:paraId="06229480" w14:textId="726D82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501,547</w:t>
            </w:r>
          </w:p>
        </w:tc>
        <w:tc>
          <w:tcPr>
            <w:tcW w:w="992" w:type="dxa"/>
            <w:noWrap/>
          </w:tcPr>
          <w:p w14:paraId="77A7B40F" w14:textId="6E3CBD6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583,027</w:t>
            </w:r>
          </w:p>
        </w:tc>
        <w:tc>
          <w:tcPr>
            <w:tcW w:w="993" w:type="dxa"/>
            <w:noWrap/>
          </w:tcPr>
          <w:p w14:paraId="77B3A12D" w14:textId="2B3A523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669,599</w:t>
            </w:r>
          </w:p>
        </w:tc>
        <w:tc>
          <w:tcPr>
            <w:tcW w:w="993" w:type="dxa"/>
            <w:noWrap/>
          </w:tcPr>
          <w:p w14:paraId="413B33C2" w14:textId="7770B3F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775,796</w:t>
            </w:r>
          </w:p>
        </w:tc>
      </w:tr>
      <w:tr w:rsidR="005237F2" w:rsidRPr="00A81935" w14:paraId="5B934514" w14:textId="77777777" w:rsidTr="00C61C5F">
        <w:trPr>
          <w:trHeight w:val="20"/>
        </w:trPr>
        <w:tc>
          <w:tcPr>
            <w:tcW w:w="3119" w:type="dxa"/>
            <w:noWrap/>
          </w:tcPr>
          <w:p w14:paraId="2AE842D3" w14:textId="39B4D61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1134" w:type="dxa"/>
            <w:noWrap/>
          </w:tcPr>
          <w:p w14:paraId="2B586229" w14:textId="6986BFD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313,572</w:t>
            </w:r>
          </w:p>
        </w:tc>
        <w:tc>
          <w:tcPr>
            <w:tcW w:w="992" w:type="dxa"/>
            <w:noWrap/>
          </w:tcPr>
          <w:p w14:paraId="78BA79A3" w14:textId="7179B8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399,582</w:t>
            </w:r>
          </w:p>
        </w:tc>
        <w:tc>
          <w:tcPr>
            <w:tcW w:w="1134" w:type="dxa"/>
            <w:noWrap/>
          </w:tcPr>
          <w:p w14:paraId="24D94BA4" w14:textId="65A21F1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426,448</w:t>
            </w:r>
          </w:p>
        </w:tc>
        <w:tc>
          <w:tcPr>
            <w:tcW w:w="992" w:type="dxa"/>
            <w:noWrap/>
          </w:tcPr>
          <w:p w14:paraId="3F379BEF" w14:textId="178FEA2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495,728</w:t>
            </w:r>
          </w:p>
        </w:tc>
        <w:tc>
          <w:tcPr>
            <w:tcW w:w="993" w:type="dxa"/>
            <w:noWrap/>
          </w:tcPr>
          <w:p w14:paraId="5365F2FE" w14:textId="0716E5D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569,338</w:t>
            </w:r>
          </w:p>
        </w:tc>
        <w:tc>
          <w:tcPr>
            <w:tcW w:w="993" w:type="dxa"/>
            <w:noWrap/>
          </w:tcPr>
          <w:p w14:paraId="0927EBF1" w14:textId="147C0C6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659,633</w:t>
            </w:r>
          </w:p>
        </w:tc>
      </w:tr>
      <w:tr w:rsidR="005237F2" w:rsidRPr="00A81935" w14:paraId="7F891E03" w14:textId="77777777" w:rsidTr="00C61C5F">
        <w:trPr>
          <w:trHeight w:val="20"/>
        </w:trPr>
        <w:tc>
          <w:tcPr>
            <w:tcW w:w="3119" w:type="dxa"/>
            <w:noWrap/>
          </w:tcPr>
          <w:p w14:paraId="3BCE09E0" w14:textId="75F46DB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1134" w:type="dxa"/>
            <w:noWrap/>
          </w:tcPr>
          <w:p w14:paraId="6A5DA8A5" w14:textId="3D22A67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461,482</w:t>
            </w:r>
          </w:p>
        </w:tc>
        <w:tc>
          <w:tcPr>
            <w:tcW w:w="992" w:type="dxa"/>
            <w:noWrap/>
          </w:tcPr>
          <w:p w14:paraId="261BACB7" w14:textId="755986C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588,062</w:t>
            </w:r>
          </w:p>
        </w:tc>
        <w:tc>
          <w:tcPr>
            <w:tcW w:w="1134" w:type="dxa"/>
            <w:noWrap/>
          </w:tcPr>
          <w:p w14:paraId="0EBDBC1B" w14:textId="0694BF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627,602</w:t>
            </w:r>
          </w:p>
        </w:tc>
        <w:tc>
          <w:tcPr>
            <w:tcW w:w="992" w:type="dxa"/>
            <w:noWrap/>
          </w:tcPr>
          <w:p w14:paraId="1FE60032" w14:textId="1383CD0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729,561</w:t>
            </w:r>
          </w:p>
        </w:tc>
        <w:tc>
          <w:tcPr>
            <w:tcW w:w="993" w:type="dxa"/>
            <w:noWrap/>
          </w:tcPr>
          <w:p w14:paraId="55A25455" w14:textId="425E11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837,892</w:t>
            </w:r>
          </w:p>
        </w:tc>
        <w:tc>
          <w:tcPr>
            <w:tcW w:w="993" w:type="dxa"/>
            <w:noWrap/>
          </w:tcPr>
          <w:p w14:paraId="4F8A165F" w14:textId="2DD7709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970,779</w:t>
            </w:r>
          </w:p>
        </w:tc>
      </w:tr>
      <w:tr w:rsidR="005237F2" w:rsidRPr="00A81935" w14:paraId="079B0D1B" w14:textId="77777777" w:rsidTr="00C61C5F">
        <w:trPr>
          <w:trHeight w:val="20"/>
        </w:trPr>
        <w:tc>
          <w:tcPr>
            <w:tcW w:w="3119" w:type="dxa"/>
            <w:noWrap/>
          </w:tcPr>
          <w:p w14:paraId="4A5161AF" w14:textId="3D07D4B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1134" w:type="dxa"/>
            <w:noWrap/>
          </w:tcPr>
          <w:p w14:paraId="2F1D5582" w14:textId="7077FA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603,213</w:t>
            </w:r>
          </w:p>
        </w:tc>
        <w:tc>
          <w:tcPr>
            <w:tcW w:w="992" w:type="dxa"/>
            <w:noWrap/>
          </w:tcPr>
          <w:p w14:paraId="13663B63" w14:textId="45E106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768,668</w:t>
            </w:r>
          </w:p>
        </w:tc>
        <w:tc>
          <w:tcPr>
            <w:tcW w:w="1134" w:type="dxa"/>
            <w:noWrap/>
          </w:tcPr>
          <w:p w14:paraId="540112AA" w14:textId="64C4FD4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820,351</w:t>
            </w:r>
          </w:p>
        </w:tc>
        <w:tc>
          <w:tcPr>
            <w:tcW w:w="992" w:type="dxa"/>
            <w:noWrap/>
          </w:tcPr>
          <w:p w14:paraId="4835EB75" w14:textId="7436680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953,624</w:t>
            </w:r>
          </w:p>
        </w:tc>
        <w:tc>
          <w:tcPr>
            <w:tcW w:w="993" w:type="dxa"/>
            <w:noWrap/>
          </w:tcPr>
          <w:p w14:paraId="5796D054" w14:textId="66410A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1,095,226</w:t>
            </w:r>
          </w:p>
        </w:tc>
        <w:tc>
          <w:tcPr>
            <w:tcW w:w="993" w:type="dxa"/>
            <w:noWrap/>
          </w:tcPr>
          <w:p w14:paraId="4FC304C6" w14:textId="6834929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1,268,925</w:t>
            </w:r>
          </w:p>
        </w:tc>
      </w:tr>
      <w:tr w:rsidR="005237F2" w:rsidRPr="00A81935" w14:paraId="28F24320" w14:textId="77777777" w:rsidTr="00C61C5F">
        <w:trPr>
          <w:trHeight w:val="20"/>
        </w:trPr>
        <w:tc>
          <w:tcPr>
            <w:tcW w:w="3119" w:type="dxa"/>
            <w:noWrap/>
          </w:tcPr>
          <w:p w14:paraId="62526ADF" w14:textId="43E7D52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1134" w:type="dxa"/>
            <w:noWrap/>
          </w:tcPr>
          <w:p w14:paraId="0EDAD158" w14:textId="2FE881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539,622</w:t>
            </w:r>
          </w:p>
        </w:tc>
        <w:tc>
          <w:tcPr>
            <w:tcW w:w="992" w:type="dxa"/>
            <w:noWrap/>
          </w:tcPr>
          <w:p w14:paraId="7B9DD8C2" w14:textId="05B700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687,635</w:t>
            </w:r>
          </w:p>
        </w:tc>
        <w:tc>
          <w:tcPr>
            <w:tcW w:w="1134" w:type="dxa"/>
            <w:noWrap/>
          </w:tcPr>
          <w:p w14:paraId="719188BA" w14:textId="58A6D7F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733,870</w:t>
            </w:r>
          </w:p>
        </w:tc>
        <w:tc>
          <w:tcPr>
            <w:tcW w:w="992" w:type="dxa"/>
            <w:noWrap/>
          </w:tcPr>
          <w:p w14:paraId="77374A51" w14:textId="13B9207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853,094</w:t>
            </w:r>
          </w:p>
        </w:tc>
        <w:tc>
          <w:tcPr>
            <w:tcW w:w="993" w:type="dxa"/>
            <w:noWrap/>
          </w:tcPr>
          <w:p w14:paraId="1F2B0448" w14:textId="401F2C0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979,768</w:t>
            </w:r>
          </w:p>
        </w:tc>
        <w:tc>
          <w:tcPr>
            <w:tcW w:w="993" w:type="dxa"/>
            <w:noWrap/>
          </w:tcPr>
          <w:p w14:paraId="50500590" w14:textId="06E7F3B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1,135,155</w:t>
            </w:r>
          </w:p>
        </w:tc>
      </w:tr>
      <w:tr w:rsidR="005237F2" w:rsidRPr="00A81935" w14:paraId="63DD1D74" w14:textId="77777777" w:rsidTr="00C61C5F">
        <w:trPr>
          <w:trHeight w:val="20"/>
        </w:trPr>
        <w:tc>
          <w:tcPr>
            <w:tcW w:w="3119" w:type="dxa"/>
            <w:noWrap/>
          </w:tcPr>
          <w:p w14:paraId="7105E5FC" w14:textId="0B7E572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1134" w:type="dxa"/>
            <w:noWrap/>
          </w:tcPr>
          <w:p w14:paraId="0A54D9B4" w14:textId="08E3381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702,812</w:t>
            </w:r>
          </w:p>
        </w:tc>
        <w:tc>
          <w:tcPr>
            <w:tcW w:w="992" w:type="dxa"/>
            <w:noWrap/>
          </w:tcPr>
          <w:p w14:paraId="74308A41" w14:textId="0FEA61B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895,587</w:t>
            </w:r>
          </w:p>
        </w:tc>
        <w:tc>
          <w:tcPr>
            <w:tcW w:w="1134" w:type="dxa"/>
            <w:noWrap/>
          </w:tcPr>
          <w:p w14:paraId="0534E4D7" w14:textId="2DB3107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955,803</w:t>
            </w:r>
          </w:p>
        </w:tc>
        <w:tc>
          <w:tcPr>
            <w:tcW w:w="992" w:type="dxa"/>
            <w:noWrap/>
          </w:tcPr>
          <w:p w14:paraId="593BBE15" w14:textId="498B18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1,111,081</w:t>
            </w:r>
          </w:p>
        </w:tc>
        <w:tc>
          <w:tcPr>
            <w:tcW w:w="993" w:type="dxa"/>
            <w:noWrap/>
          </w:tcPr>
          <w:p w14:paraId="63F80B63" w14:textId="784017D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1,276,064</w:t>
            </w:r>
          </w:p>
        </w:tc>
        <w:tc>
          <w:tcPr>
            <w:tcW w:w="993" w:type="dxa"/>
            <w:noWrap/>
          </w:tcPr>
          <w:p w14:paraId="3DD9B40D" w14:textId="4DE0955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1,478,443</w:t>
            </w:r>
          </w:p>
        </w:tc>
      </w:tr>
      <w:tr w:rsidR="005237F2" w:rsidRPr="00A81935" w14:paraId="6AA6E88A" w14:textId="77777777" w:rsidTr="00C61C5F">
        <w:trPr>
          <w:trHeight w:val="20"/>
        </w:trPr>
        <w:tc>
          <w:tcPr>
            <w:tcW w:w="3119" w:type="dxa"/>
            <w:noWrap/>
          </w:tcPr>
          <w:p w14:paraId="34BFD6F7" w14:textId="3BCED20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1134" w:type="dxa"/>
            <w:noWrap/>
          </w:tcPr>
          <w:p w14:paraId="3EA683D1" w14:textId="085CF83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568,834</w:t>
            </w:r>
          </w:p>
        </w:tc>
        <w:tc>
          <w:tcPr>
            <w:tcW w:w="992" w:type="dxa"/>
            <w:noWrap/>
          </w:tcPr>
          <w:p w14:paraId="151BCAB6" w14:textId="71AB385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724,859</w:t>
            </w:r>
          </w:p>
        </w:tc>
        <w:tc>
          <w:tcPr>
            <w:tcW w:w="1134" w:type="dxa"/>
            <w:noWrap/>
          </w:tcPr>
          <w:p w14:paraId="663C5D2A" w14:textId="509E0E3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773,596</w:t>
            </w:r>
          </w:p>
        </w:tc>
        <w:tc>
          <w:tcPr>
            <w:tcW w:w="992" w:type="dxa"/>
            <w:noWrap/>
          </w:tcPr>
          <w:p w14:paraId="34CF052D" w14:textId="5A944A4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899,274</w:t>
            </w:r>
          </w:p>
        </w:tc>
        <w:tc>
          <w:tcPr>
            <w:tcW w:w="993" w:type="dxa"/>
            <w:noWrap/>
          </w:tcPr>
          <w:p w14:paraId="05065EED" w14:textId="05F2F1D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1,032,805</w:t>
            </w:r>
          </w:p>
        </w:tc>
        <w:tc>
          <w:tcPr>
            <w:tcW w:w="993" w:type="dxa"/>
            <w:noWrap/>
          </w:tcPr>
          <w:p w14:paraId="607459D3" w14:textId="5433BF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1,196,605</w:t>
            </w:r>
          </w:p>
        </w:tc>
      </w:tr>
      <w:tr w:rsidR="005237F2" w:rsidRPr="00A81935" w14:paraId="3D87A9C1" w14:textId="77777777" w:rsidTr="00C61C5F">
        <w:trPr>
          <w:trHeight w:val="20"/>
        </w:trPr>
        <w:tc>
          <w:tcPr>
            <w:tcW w:w="3119" w:type="dxa"/>
            <w:noWrap/>
          </w:tcPr>
          <w:p w14:paraId="2033DDC3" w14:textId="603B3DC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1134" w:type="dxa"/>
            <w:noWrap/>
          </w:tcPr>
          <w:p w14:paraId="00CF3D56" w14:textId="5BBCE55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798,760</w:t>
            </w:r>
          </w:p>
        </w:tc>
        <w:tc>
          <w:tcPr>
            <w:tcW w:w="992" w:type="dxa"/>
            <w:noWrap/>
          </w:tcPr>
          <w:p w14:paraId="2970C843" w14:textId="78B7E8D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1,017,852</w:t>
            </w:r>
          </w:p>
        </w:tc>
        <w:tc>
          <w:tcPr>
            <w:tcW w:w="1134" w:type="dxa"/>
            <w:noWrap/>
          </w:tcPr>
          <w:p w14:paraId="66BF78C6" w14:textId="426D5C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1,086,290</w:t>
            </w:r>
          </w:p>
        </w:tc>
        <w:tc>
          <w:tcPr>
            <w:tcW w:w="992" w:type="dxa"/>
            <w:noWrap/>
          </w:tcPr>
          <w:p w14:paraId="5A891F61" w14:textId="78806C7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1,262,766</w:t>
            </w:r>
          </w:p>
        </w:tc>
        <w:tc>
          <w:tcPr>
            <w:tcW w:w="993" w:type="dxa"/>
            <w:noWrap/>
          </w:tcPr>
          <w:p w14:paraId="5985AD7E" w14:textId="71CEC0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1,450,272</w:t>
            </w:r>
          </w:p>
        </w:tc>
        <w:tc>
          <w:tcPr>
            <w:tcW w:w="993" w:type="dxa"/>
            <w:noWrap/>
          </w:tcPr>
          <w:p w14:paraId="785DB222" w14:textId="23BD52C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1,680,280</w:t>
            </w:r>
          </w:p>
        </w:tc>
      </w:tr>
      <w:tr w:rsidR="005237F2" w:rsidRPr="00A81935" w14:paraId="01D4D0A7" w14:textId="77777777" w:rsidTr="00C61C5F">
        <w:trPr>
          <w:trHeight w:val="20"/>
        </w:trPr>
        <w:tc>
          <w:tcPr>
            <w:tcW w:w="3119" w:type="dxa"/>
            <w:noWrap/>
          </w:tcPr>
          <w:p w14:paraId="18881E11" w14:textId="311CDA9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1134" w:type="dxa"/>
            <w:noWrap/>
          </w:tcPr>
          <w:p w14:paraId="38F63A8F" w14:textId="3AFA54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1,732,454</w:t>
            </w:r>
          </w:p>
        </w:tc>
        <w:tc>
          <w:tcPr>
            <w:tcW w:w="992" w:type="dxa"/>
            <w:noWrap/>
          </w:tcPr>
          <w:p w14:paraId="59314542" w14:textId="3088B28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2,207,650</w:t>
            </w:r>
          </w:p>
        </w:tc>
        <w:tc>
          <w:tcPr>
            <w:tcW w:w="1134" w:type="dxa"/>
            <w:noWrap/>
          </w:tcPr>
          <w:p w14:paraId="523ACF7D" w14:textId="0736B55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2,356,084</w:t>
            </w:r>
          </w:p>
        </w:tc>
        <w:tc>
          <w:tcPr>
            <w:tcW w:w="992" w:type="dxa"/>
            <w:noWrap/>
          </w:tcPr>
          <w:p w14:paraId="3536D86F" w14:textId="58D6EC6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2,738,851</w:t>
            </w:r>
          </w:p>
        </w:tc>
        <w:tc>
          <w:tcPr>
            <w:tcW w:w="993" w:type="dxa"/>
            <w:noWrap/>
          </w:tcPr>
          <w:p w14:paraId="1419F4FE" w14:textId="4838B8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3,145,537</w:t>
            </w:r>
          </w:p>
        </w:tc>
        <w:tc>
          <w:tcPr>
            <w:tcW w:w="993" w:type="dxa"/>
            <w:noWrap/>
          </w:tcPr>
          <w:p w14:paraId="42D85F82" w14:textId="4312F0E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3,644,408</w:t>
            </w:r>
          </w:p>
        </w:tc>
      </w:tr>
      <w:tr w:rsidR="005237F2" w:rsidRPr="00A81935" w14:paraId="3ED35D69" w14:textId="77777777" w:rsidTr="00C61C5F">
        <w:trPr>
          <w:trHeight w:val="20"/>
        </w:trPr>
        <w:tc>
          <w:tcPr>
            <w:tcW w:w="3119" w:type="dxa"/>
            <w:noWrap/>
          </w:tcPr>
          <w:p w14:paraId="5C5542A6" w14:textId="48B10FD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1134" w:type="dxa"/>
            <w:noWrap/>
          </w:tcPr>
          <w:p w14:paraId="4DEACC0C" w14:textId="4BB93B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828,814</w:t>
            </w:r>
          </w:p>
        </w:tc>
        <w:tc>
          <w:tcPr>
            <w:tcW w:w="992" w:type="dxa"/>
            <w:noWrap/>
          </w:tcPr>
          <w:p w14:paraId="43A2CEDD" w14:textId="1C2D085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1,056,150</w:t>
            </w:r>
          </w:p>
        </w:tc>
        <w:tc>
          <w:tcPr>
            <w:tcW w:w="1134" w:type="dxa"/>
            <w:noWrap/>
          </w:tcPr>
          <w:p w14:paraId="57E6BA58" w14:textId="06A53C0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1,127,162</w:t>
            </w:r>
          </w:p>
        </w:tc>
        <w:tc>
          <w:tcPr>
            <w:tcW w:w="992" w:type="dxa"/>
            <w:noWrap/>
          </w:tcPr>
          <w:p w14:paraId="49879570" w14:textId="0BFCDD9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1,310,279</w:t>
            </w:r>
          </w:p>
        </w:tc>
        <w:tc>
          <w:tcPr>
            <w:tcW w:w="993" w:type="dxa"/>
            <w:noWrap/>
          </w:tcPr>
          <w:p w14:paraId="717CD0DC" w14:textId="7ECEC0A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1,504,839</w:t>
            </w:r>
          </w:p>
        </w:tc>
        <w:tc>
          <w:tcPr>
            <w:tcW w:w="993" w:type="dxa"/>
            <w:noWrap/>
          </w:tcPr>
          <w:p w14:paraId="5C658CB2" w14:textId="5CC1A0B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1,743,502</w:t>
            </w:r>
          </w:p>
        </w:tc>
      </w:tr>
      <w:tr w:rsidR="005237F2" w:rsidRPr="00A81935" w14:paraId="3144854D" w14:textId="77777777" w:rsidTr="00C61C5F">
        <w:trPr>
          <w:trHeight w:val="20"/>
        </w:trPr>
        <w:tc>
          <w:tcPr>
            <w:tcW w:w="3119" w:type="dxa"/>
            <w:noWrap/>
          </w:tcPr>
          <w:p w14:paraId="4DB34954" w14:textId="0B400CA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1134" w:type="dxa"/>
            <w:noWrap/>
          </w:tcPr>
          <w:p w14:paraId="72110097" w14:textId="33328A5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1,131,712</w:t>
            </w:r>
          </w:p>
        </w:tc>
        <w:tc>
          <w:tcPr>
            <w:tcW w:w="992" w:type="dxa"/>
            <w:noWrap/>
          </w:tcPr>
          <w:p w14:paraId="1150A256" w14:textId="34F2B28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1,442,130</w:t>
            </w:r>
          </w:p>
        </w:tc>
        <w:tc>
          <w:tcPr>
            <w:tcW w:w="1134" w:type="dxa"/>
            <w:noWrap/>
          </w:tcPr>
          <w:p w14:paraId="5D706BEC" w14:textId="5DB7CD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1,539,094</w:t>
            </w:r>
          </w:p>
        </w:tc>
        <w:tc>
          <w:tcPr>
            <w:tcW w:w="992" w:type="dxa"/>
            <w:noWrap/>
          </w:tcPr>
          <w:p w14:paraId="3CE91CCB" w14:textId="6F4D7C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1,789,134</w:t>
            </w:r>
          </w:p>
        </w:tc>
        <w:tc>
          <w:tcPr>
            <w:tcW w:w="993" w:type="dxa"/>
            <w:noWrap/>
          </w:tcPr>
          <w:p w14:paraId="56026C57" w14:textId="0ABA1B3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2,054,798</w:t>
            </w:r>
          </w:p>
        </w:tc>
        <w:tc>
          <w:tcPr>
            <w:tcW w:w="993" w:type="dxa"/>
            <w:noWrap/>
          </w:tcPr>
          <w:p w14:paraId="36032238" w14:textId="20B2FD4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2,380,682</w:t>
            </w:r>
          </w:p>
        </w:tc>
      </w:tr>
      <w:tr w:rsidR="005237F2" w:rsidRPr="00A81935" w14:paraId="450AA095" w14:textId="77777777" w:rsidTr="00C61C5F">
        <w:trPr>
          <w:trHeight w:val="20"/>
        </w:trPr>
        <w:tc>
          <w:tcPr>
            <w:tcW w:w="3119" w:type="dxa"/>
            <w:noWrap/>
          </w:tcPr>
          <w:p w14:paraId="2CBAB556" w14:textId="0DAC312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1134" w:type="dxa"/>
            <w:noWrap/>
          </w:tcPr>
          <w:p w14:paraId="11CB8055" w14:textId="21E6E8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510,579</w:t>
            </w:r>
          </w:p>
        </w:tc>
        <w:tc>
          <w:tcPr>
            <w:tcW w:w="992" w:type="dxa"/>
            <w:noWrap/>
          </w:tcPr>
          <w:p w14:paraId="4706F96C" w14:textId="3283CA8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650,626</w:t>
            </w:r>
          </w:p>
        </w:tc>
        <w:tc>
          <w:tcPr>
            <w:tcW w:w="1134" w:type="dxa"/>
            <w:noWrap/>
          </w:tcPr>
          <w:p w14:paraId="719B7514" w14:textId="04FDA0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694,373</w:t>
            </w:r>
          </w:p>
        </w:tc>
        <w:tc>
          <w:tcPr>
            <w:tcW w:w="992" w:type="dxa"/>
            <w:noWrap/>
          </w:tcPr>
          <w:p w14:paraId="73E78017" w14:textId="1110455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807,179</w:t>
            </w:r>
          </w:p>
        </w:tc>
        <w:tc>
          <w:tcPr>
            <w:tcW w:w="993" w:type="dxa"/>
            <w:noWrap/>
          </w:tcPr>
          <w:p w14:paraId="1329EE11" w14:textId="3841611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927,036</w:t>
            </w:r>
          </w:p>
        </w:tc>
        <w:tc>
          <w:tcPr>
            <w:tcW w:w="993" w:type="dxa"/>
            <w:noWrap/>
          </w:tcPr>
          <w:p w14:paraId="4A9EB175" w14:textId="3F368F9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1,074,060</w:t>
            </w:r>
          </w:p>
        </w:tc>
      </w:tr>
      <w:tr w:rsidR="005237F2" w:rsidRPr="00A81935" w14:paraId="3BD07499" w14:textId="77777777" w:rsidTr="00C61C5F">
        <w:trPr>
          <w:trHeight w:val="20"/>
        </w:trPr>
        <w:tc>
          <w:tcPr>
            <w:tcW w:w="3119" w:type="dxa"/>
            <w:noWrap/>
          </w:tcPr>
          <w:p w14:paraId="43BF4E1E" w14:textId="2B2E69D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1134" w:type="dxa"/>
            <w:noWrap/>
          </w:tcPr>
          <w:p w14:paraId="1D24B482" w14:textId="2E9F57D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451,820</w:t>
            </w:r>
          </w:p>
        </w:tc>
        <w:tc>
          <w:tcPr>
            <w:tcW w:w="992" w:type="dxa"/>
            <w:noWrap/>
          </w:tcPr>
          <w:p w14:paraId="242DB060" w14:textId="31F99A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575,749</w:t>
            </w:r>
          </w:p>
        </w:tc>
        <w:tc>
          <w:tcPr>
            <w:tcW w:w="1134" w:type="dxa"/>
            <w:noWrap/>
          </w:tcPr>
          <w:p w14:paraId="07D421DA" w14:textId="4FB4F0E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614,461</w:t>
            </w:r>
          </w:p>
        </w:tc>
        <w:tc>
          <w:tcPr>
            <w:tcW w:w="992" w:type="dxa"/>
            <w:noWrap/>
          </w:tcPr>
          <w:p w14:paraId="70236CE7" w14:textId="6B89E7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714,286</w:t>
            </w:r>
          </w:p>
        </w:tc>
        <w:tc>
          <w:tcPr>
            <w:tcW w:w="993" w:type="dxa"/>
            <w:noWrap/>
          </w:tcPr>
          <w:p w14:paraId="1A15C96A" w14:textId="247CDB4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820,349</w:t>
            </w:r>
          </w:p>
        </w:tc>
        <w:tc>
          <w:tcPr>
            <w:tcW w:w="993" w:type="dxa"/>
            <w:noWrap/>
          </w:tcPr>
          <w:p w14:paraId="50DCA5C6" w14:textId="64F4471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950,453</w:t>
            </w:r>
          </w:p>
        </w:tc>
      </w:tr>
      <w:tr w:rsidR="005237F2" w:rsidRPr="00A81935" w14:paraId="5352A62E" w14:textId="77777777" w:rsidTr="00C61C5F">
        <w:trPr>
          <w:trHeight w:val="20"/>
        </w:trPr>
        <w:tc>
          <w:tcPr>
            <w:tcW w:w="3119" w:type="dxa"/>
            <w:noWrap/>
          </w:tcPr>
          <w:p w14:paraId="4715D8FD" w14:textId="0A59496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1134" w:type="dxa"/>
            <w:noWrap/>
          </w:tcPr>
          <w:p w14:paraId="2C323FB9" w14:textId="1E62BA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358,793</w:t>
            </w:r>
          </w:p>
        </w:tc>
        <w:tc>
          <w:tcPr>
            <w:tcW w:w="992" w:type="dxa"/>
            <w:noWrap/>
          </w:tcPr>
          <w:p w14:paraId="1EC35F92" w14:textId="4C91344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457,206</w:t>
            </w:r>
          </w:p>
        </w:tc>
        <w:tc>
          <w:tcPr>
            <w:tcW w:w="1134" w:type="dxa"/>
            <w:noWrap/>
          </w:tcPr>
          <w:p w14:paraId="483622D4" w14:textId="798F2C4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487,948</w:t>
            </w:r>
          </w:p>
        </w:tc>
        <w:tc>
          <w:tcPr>
            <w:tcW w:w="992" w:type="dxa"/>
            <w:noWrap/>
          </w:tcPr>
          <w:p w14:paraId="5FE30118" w14:textId="04A2B19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567,219</w:t>
            </w:r>
          </w:p>
        </w:tc>
        <w:tc>
          <w:tcPr>
            <w:tcW w:w="993" w:type="dxa"/>
            <w:noWrap/>
          </w:tcPr>
          <w:p w14:paraId="22ADED02" w14:textId="70844D1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651,444</w:t>
            </w:r>
          </w:p>
        </w:tc>
        <w:tc>
          <w:tcPr>
            <w:tcW w:w="993" w:type="dxa"/>
            <w:noWrap/>
          </w:tcPr>
          <w:p w14:paraId="056A1FCD" w14:textId="1E8D632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754,761</w:t>
            </w:r>
          </w:p>
        </w:tc>
      </w:tr>
      <w:tr w:rsidR="005237F2" w:rsidRPr="00A81935" w14:paraId="35ADCCE7" w14:textId="77777777" w:rsidTr="00C61C5F">
        <w:trPr>
          <w:trHeight w:val="20"/>
        </w:trPr>
        <w:tc>
          <w:tcPr>
            <w:tcW w:w="3119" w:type="dxa"/>
            <w:noWrap/>
          </w:tcPr>
          <w:p w14:paraId="24BE2115" w14:textId="3121072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1134" w:type="dxa"/>
            <w:noWrap/>
          </w:tcPr>
          <w:p w14:paraId="2D07EB76" w14:textId="5B1C9AB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601,022</w:t>
            </w:r>
          </w:p>
        </w:tc>
        <w:tc>
          <w:tcPr>
            <w:tcW w:w="992" w:type="dxa"/>
            <w:noWrap/>
          </w:tcPr>
          <w:p w14:paraId="23E0D6A0" w14:textId="7369459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765,877</w:t>
            </w:r>
          </w:p>
        </w:tc>
        <w:tc>
          <w:tcPr>
            <w:tcW w:w="1134" w:type="dxa"/>
            <w:noWrap/>
          </w:tcPr>
          <w:p w14:paraId="039679EB" w14:textId="28A062A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817,372</w:t>
            </w:r>
          </w:p>
        </w:tc>
        <w:tc>
          <w:tcPr>
            <w:tcW w:w="992" w:type="dxa"/>
            <w:noWrap/>
          </w:tcPr>
          <w:p w14:paraId="3ECFCBEB" w14:textId="2BF5EA4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950,161</w:t>
            </w:r>
          </w:p>
        </w:tc>
        <w:tc>
          <w:tcPr>
            <w:tcW w:w="993" w:type="dxa"/>
            <w:noWrap/>
          </w:tcPr>
          <w:p w14:paraId="44CEBBE8" w14:textId="142A5DF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1,091,248</w:t>
            </w:r>
          </w:p>
        </w:tc>
        <w:tc>
          <w:tcPr>
            <w:tcW w:w="993" w:type="dxa"/>
            <w:noWrap/>
          </w:tcPr>
          <w:p w14:paraId="4A0B7C56" w14:textId="3862DB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1,264,317</w:t>
            </w:r>
          </w:p>
        </w:tc>
      </w:tr>
      <w:tr w:rsidR="005237F2" w:rsidRPr="00A81935" w14:paraId="1FCEBA53" w14:textId="77777777" w:rsidTr="00C61C5F">
        <w:trPr>
          <w:trHeight w:val="20"/>
        </w:trPr>
        <w:tc>
          <w:tcPr>
            <w:tcW w:w="3119" w:type="dxa"/>
            <w:noWrap/>
          </w:tcPr>
          <w:p w14:paraId="679A95B4" w14:textId="43979EA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1134" w:type="dxa"/>
            <w:noWrap/>
          </w:tcPr>
          <w:p w14:paraId="306E07CA" w14:textId="2AAED36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517,545</w:t>
            </w:r>
          </w:p>
        </w:tc>
        <w:tc>
          <w:tcPr>
            <w:tcW w:w="992" w:type="dxa"/>
            <w:noWrap/>
          </w:tcPr>
          <w:p w14:paraId="082D8B5B" w14:textId="0FEFC7C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659,503</w:t>
            </w:r>
          </w:p>
        </w:tc>
        <w:tc>
          <w:tcPr>
            <w:tcW w:w="1134" w:type="dxa"/>
            <w:noWrap/>
          </w:tcPr>
          <w:p w14:paraId="5647D3A9" w14:textId="7CCF85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703,846</w:t>
            </w:r>
          </w:p>
        </w:tc>
        <w:tc>
          <w:tcPr>
            <w:tcW w:w="992" w:type="dxa"/>
            <w:noWrap/>
          </w:tcPr>
          <w:p w14:paraId="1C8FDDAD" w14:textId="403D29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818,192</w:t>
            </w:r>
          </w:p>
        </w:tc>
        <w:tc>
          <w:tcPr>
            <w:tcW w:w="993" w:type="dxa"/>
            <w:noWrap/>
          </w:tcPr>
          <w:p w14:paraId="5638032C" w14:textId="0567CA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939,683</w:t>
            </w:r>
          </w:p>
        </w:tc>
        <w:tc>
          <w:tcPr>
            <w:tcW w:w="993" w:type="dxa"/>
            <w:noWrap/>
          </w:tcPr>
          <w:p w14:paraId="3DDE9A35" w14:textId="79D20B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1,088,714</w:t>
            </w:r>
          </w:p>
        </w:tc>
      </w:tr>
      <w:tr w:rsidR="005237F2" w:rsidRPr="00A81935" w14:paraId="051F5A68" w14:textId="77777777" w:rsidTr="00C61C5F">
        <w:trPr>
          <w:trHeight w:val="20"/>
        </w:trPr>
        <w:tc>
          <w:tcPr>
            <w:tcW w:w="3119" w:type="dxa"/>
            <w:noWrap/>
          </w:tcPr>
          <w:p w14:paraId="58CEB82D" w14:textId="0A0EAD5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1134" w:type="dxa"/>
            <w:noWrap/>
          </w:tcPr>
          <w:p w14:paraId="0D7C6EC4" w14:textId="701BFB9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427,552</w:t>
            </w:r>
          </w:p>
        </w:tc>
        <w:tc>
          <w:tcPr>
            <w:tcW w:w="992" w:type="dxa"/>
            <w:noWrap/>
          </w:tcPr>
          <w:p w14:paraId="79B21590" w14:textId="7C8F3F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544,825</w:t>
            </w:r>
          </w:p>
        </w:tc>
        <w:tc>
          <w:tcPr>
            <w:tcW w:w="1134" w:type="dxa"/>
            <w:noWrap/>
          </w:tcPr>
          <w:p w14:paraId="3FF236A4" w14:textId="1E95F9D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581,458</w:t>
            </w:r>
          </w:p>
        </w:tc>
        <w:tc>
          <w:tcPr>
            <w:tcW w:w="992" w:type="dxa"/>
            <w:noWrap/>
          </w:tcPr>
          <w:p w14:paraId="4A26F8D6" w14:textId="7A9D8FF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675,921</w:t>
            </w:r>
          </w:p>
        </w:tc>
        <w:tc>
          <w:tcPr>
            <w:tcW w:w="993" w:type="dxa"/>
            <w:noWrap/>
          </w:tcPr>
          <w:p w14:paraId="5424F99D" w14:textId="09A96D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776,287</w:t>
            </w:r>
          </w:p>
        </w:tc>
        <w:tc>
          <w:tcPr>
            <w:tcW w:w="993" w:type="dxa"/>
            <w:noWrap/>
          </w:tcPr>
          <w:p w14:paraId="2988EE01" w14:textId="43E7D36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899,403</w:t>
            </w:r>
          </w:p>
        </w:tc>
      </w:tr>
      <w:tr w:rsidR="005237F2" w:rsidRPr="00A81935" w14:paraId="4EA3CB80" w14:textId="77777777" w:rsidTr="00C61C5F">
        <w:trPr>
          <w:trHeight w:val="20"/>
        </w:trPr>
        <w:tc>
          <w:tcPr>
            <w:tcW w:w="3119" w:type="dxa"/>
            <w:noWrap/>
          </w:tcPr>
          <w:p w14:paraId="1EDC0A8B" w14:textId="2FA611C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1134" w:type="dxa"/>
            <w:noWrap/>
          </w:tcPr>
          <w:p w14:paraId="7A8D4A43" w14:textId="1103CBD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663,433</w:t>
            </w:r>
          </w:p>
        </w:tc>
        <w:tc>
          <w:tcPr>
            <w:tcW w:w="992" w:type="dxa"/>
            <w:noWrap/>
          </w:tcPr>
          <w:p w14:paraId="1966EF64" w14:textId="59AFCFD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845,406</w:t>
            </w:r>
          </w:p>
        </w:tc>
        <w:tc>
          <w:tcPr>
            <w:tcW w:w="1134" w:type="dxa"/>
            <w:noWrap/>
          </w:tcPr>
          <w:p w14:paraId="1CFA9D55" w14:textId="48C4878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902,249</w:t>
            </w:r>
          </w:p>
        </w:tc>
        <w:tc>
          <w:tcPr>
            <w:tcW w:w="992" w:type="dxa"/>
            <w:noWrap/>
          </w:tcPr>
          <w:p w14:paraId="55727CBA" w14:textId="3690108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1,048,827</w:t>
            </w:r>
          </w:p>
        </w:tc>
        <w:tc>
          <w:tcPr>
            <w:tcW w:w="993" w:type="dxa"/>
            <w:noWrap/>
          </w:tcPr>
          <w:p w14:paraId="2427C3EA" w14:textId="4FD6AD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1,204,565</w:t>
            </w:r>
          </w:p>
        </w:tc>
        <w:tc>
          <w:tcPr>
            <w:tcW w:w="993" w:type="dxa"/>
            <w:noWrap/>
          </w:tcPr>
          <w:p w14:paraId="2493A168" w14:textId="79C2A3B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1,395,605</w:t>
            </w:r>
          </w:p>
        </w:tc>
      </w:tr>
      <w:tr w:rsidR="005237F2" w:rsidRPr="00A81935" w14:paraId="6F113CAF" w14:textId="77777777" w:rsidTr="00C61C5F">
        <w:trPr>
          <w:trHeight w:val="20"/>
        </w:trPr>
        <w:tc>
          <w:tcPr>
            <w:tcW w:w="3119" w:type="dxa"/>
            <w:noWrap/>
          </w:tcPr>
          <w:p w14:paraId="7CC2DA98" w14:textId="3B10317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1134" w:type="dxa"/>
            <w:noWrap/>
          </w:tcPr>
          <w:p w14:paraId="5A48E50A" w14:textId="7745CDA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472,155</w:t>
            </w:r>
          </w:p>
        </w:tc>
        <w:tc>
          <w:tcPr>
            <w:tcW w:w="992" w:type="dxa"/>
            <w:noWrap/>
          </w:tcPr>
          <w:p w14:paraId="39879929" w14:textId="4BEEBD4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601,663</w:t>
            </w:r>
          </w:p>
        </w:tc>
        <w:tc>
          <w:tcPr>
            <w:tcW w:w="1134" w:type="dxa"/>
            <w:noWrap/>
          </w:tcPr>
          <w:p w14:paraId="220B7C48" w14:textId="20E04FB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642,117</w:t>
            </w:r>
          </w:p>
        </w:tc>
        <w:tc>
          <w:tcPr>
            <w:tcW w:w="992" w:type="dxa"/>
            <w:noWrap/>
          </w:tcPr>
          <w:p w14:paraId="2DABAD73" w14:textId="585E1FA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746,435</w:t>
            </w:r>
          </w:p>
        </w:tc>
        <w:tc>
          <w:tcPr>
            <w:tcW w:w="993" w:type="dxa"/>
            <w:noWrap/>
          </w:tcPr>
          <w:p w14:paraId="2E29DFB5" w14:textId="2DF1282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857,271</w:t>
            </w:r>
          </w:p>
        </w:tc>
        <w:tc>
          <w:tcPr>
            <w:tcW w:w="993" w:type="dxa"/>
            <w:noWrap/>
          </w:tcPr>
          <w:p w14:paraId="1777EECF" w14:textId="179E3BE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993,231</w:t>
            </w:r>
          </w:p>
        </w:tc>
      </w:tr>
      <w:tr w:rsidR="005237F2" w:rsidRPr="00A81935" w14:paraId="3820216D" w14:textId="77777777" w:rsidTr="00C61C5F">
        <w:trPr>
          <w:trHeight w:val="20"/>
        </w:trPr>
        <w:tc>
          <w:tcPr>
            <w:tcW w:w="3119" w:type="dxa"/>
            <w:noWrap/>
          </w:tcPr>
          <w:p w14:paraId="0351FC57" w14:textId="2C6C0D2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1134" w:type="dxa"/>
            <w:noWrap/>
          </w:tcPr>
          <w:p w14:paraId="7B4A4555" w14:textId="4841E9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342,896</w:t>
            </w:r>
          </w:p>
        </w:tc>
        <w:tc>
          <w:tcPr>
            <w:tcW w:w="992" w:type="dxa"/>
            <w:noWrap/>
          </w:tcPr>
          <w:p w14:paraId="6B52C2C4" w14:textId="23AFC2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436,949</w:t>
            </w:r>
          </w:p>
        </w:tc>
        <w:tc>
          <w:tcPr>
            <w:tcW w:w="1134" w:type="dxa"/>
            <w:noWrap/>
          </w:tcPr>
          <w:p w14:paraId="6106D7E8" w14:textId="28CD808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466,328</w:t>
            </w:r>
          </w:p>
        </w:tc>
        <w:tc>
          <w:tcPr>
            <w:tcW w:w="992" w:type="dxa"/>
            <w:noWrap/>
          </w:tcPr>
          <w:p w14:paraId="5E95BF1D" w14:textId="6EC9A98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542,087</w:t>
            </w:r>
          </w:p>
        </w:tc>
        <w:tc>
          <w:tcPr>
            <w:tcW w:w="993" w:type="dxa"/>
            <w:noWrap/>
          </w:tcPr>
          <w:p w14:paraId="31D1A197" w14:textId="4979164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622,580</w:t>
            </w:r>
          </w:p>
        </w:tc>
        <w:tc>
          <w:tcPr>
            <w:tcW w:w="993" w:type="dxa"/>
            <w:noWrap/>
          </w:tcPr>
          <w:p w14:paraId="5230E077" w14:textId="455970C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721,319</w:t>
            </w:r>
          </w:p>
        </w:tc>
      </w:tr>
      <w:tr w:rsidR="005237F2" w:rsidRPr="00A81935" w14:paraId="031B1AF5" w14:textId="77777777" w:rsidTr="00C61C5F">
        <w:trPr>
          <w:trHeight w:val="20"/>
        </w:trPr>
        <w:tc>
          <w:tcPr>
            <w:tcW w:w="3119" w:type="dxa"/>
            <w:noWrap/>
          </w:tcPr>
          <w:p w14:paraId="43AF3787" w14:textId="1349205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1134" w:type="dxa"/>
            <w:noWrap/>
          </w:tcPr>
          <w:p w14:paraId="33F20338" w14:textId="776BA35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1,103,512</w:t>
            </w:r>
          </w:p>
        </w:tc>
        <w:tc>
          <w:tcPr>
            <w:tcW w:w="992" w:type="dxa"/>
            <w:noWrap/>
          </w:tcPr>
          <w:p w14:paraId="667258A1" w14:textId="77654D3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1,406,195</w:t>
            </w:r>
          </w:p>
        </w:tc>
        <w:tc>
          <w:tcPr>
            <w:tcW w:w="1134" w:type="dxa"/>
            <w:noWrap/>
          </w:tcPr>
          <w:p w14:paraId="4BBEF7CC" w14:textId="04501B5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1,500,743</w:t>
            </w:r>
          </w:p>
        </w:tc>
        <w:tc>
          <w:tcPr>
            <w:tcW w:w="992" w:type="dxa"/>
            <w:noWrap/>
          </w:tcPr>
          <w:p w14:paraId="783528BE" w14:textId="103487E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1,744,552</w:t>
            </w:r>
          </w:p>
        </w:tc>
        <w:tc>
          <w:tcPr>
            <w:tcW w:w="993" w:type="dxa"/>
            <w:noWrap/>
          </w:tcPr>
          <w:p w14:paraId="2A6906D9" w14:textId="4A4F945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2,003,597</w:t>
            </w:r>
          </w:p>
        </w:tc>
        <w:tc>
          <w:tcPr>
            <w:tcW w:w="993" w:type="dxa"/>
            <w:noWrap/>
          </w:tcPr>
          <w:p w14:paraId="1A387632" w14:textId="69F9E5F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2,321,360</w:t>
            </w:r>
          </w:p>
        </w:tc>
      </w:tr>
      <w:tr w:rsidR="005237F2" w:rsidRPr="00A81935" w14:paraId="34B3C251" w14:textId="77777777" w:rsidTr="00C61C5F">
        <w:trPr>
          <w:trHeight w:val="20"/>
        </w:trPr>
        <w:tc>
          <w:tcPr>
            <w:tcW w:w="3119" w:type="dxa"/>
            <w:noWrap/>
          </w:tcPr>
          <w:p w14:paraId="41E5E4B9" w14:textId="32F8A00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1134" w:type="dxa"/>
            <w:noWrap/>
          </w:tcPr>
          <w:p w14:paraId="2B845E22" w14:textId="071F2DB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637,031</w:t>
            </w:r>
          </w:p>
        </w:tc>
        <w:tc>
          <w:tcPr>
            <w:tcW w:w="992" w:type="dxa"/>
            <w:noWrap/>
          </w:tcPr>
          <w:p w14:paraId="101C0F6D" w14:textId="5228A54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811,762</w:t>
            </w:r>
          </w:p>
        </w:tc>
        <w:tc>
          <w:tcPr>
            <w:tcW w:w="1134" w:type="dxa"/>
            <w:noWrap/>
          </w:tcPr>
          <w:p w14:paraId="1F88909B" w14:textId="7C59AE0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866,342</w:t>
            </w:r>
          </w:p>
        </w:tc>
        <w:tc>
          <w:tcPr>
            <w:tcW w:w="992" w:type="dxa"/>
            <w:noWrap/>
          </w:tcPr>
          <w:p w14:paraId="55205323" w14:textId="1775E11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1,007,087</w:t>
            </w:r>
          </w:p>
        </w:tc>
        <w:tc>
          <w:tcPr>
            <w:tcW w:w="993" w:type="dxa"/>
            <w:noWrap/>
          </w:tcPr>
          <w:p w14:paraId="542254D5" w14:textId="2049F39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1,156,627</w:t>
            </w:r>
          </w:p>
        </w:tc>
        <w:tc>
          <w:tcPr>
            <w:tcW w:w="993" w:type="dxa"/>
            <w:noWrap/>
          </w:tcPr>
          <w:p w14:paraId="441D5788" w14:textId="5012004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1,340,064</w:t>
            </w:r>
          </w:p>
        </w:tc>
      </w:tr>
      <w:tr w:rsidR="005237F2" w:rsidRPr="00A81935" w14:paraId="5CE3B831" w14:textId="77777777" w:rsidTr="00C61C5F">
        <w:trPr>
          <w:trHeight w:val="20"/>
        </w:trPr>
        <w:tc>
          <w:tcPr>
            <w:tcW w:w="3119" w:type="dxa"/>
            <w:noWrap/>
          </w:tcPr>
          <w:p w14:paraId="6F3262F5" w14:textId="5DA2892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1134" w:type="dxa"/>
            <w:noWrap/>
          </w:tcPr>
          <w:p w14:paraId="7B0B406B" w14:textId="3F7373D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493,446</w:t>
            </w:r>
          </w:p>
        </w:tc>
        <w:tc>
          <w:tcPr>
            <w:tcW w:w="992" w:type="dxa"/>
            <w:noWrap/>
          </w:tcPr>
          <w:p w14:paraId="79B34CF7" w14:textId="4B2F78B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628,793</w:t>
            </w:r>
          </w:p>
        </w:tc>
        <w:tc>
          <w:tcPr>
            <w:tcW w:w="1134" w:type="dxa"/>
            <w:noWrap/>
          </w:tcPr>
          <w:p w14:paraId="6E9CA8EC" w14:textId="7737B3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671,071</w:t>
            </w:r>
          </w:p>
        </w:tc>
        <w:tc>
          <w:tcPr>
            <w:tcW w:w="992" w:type="dxa"/>
            <w:noWrap/>
          </w:tcPr>
          <w:p w14:paraId="0B09560E" w14:textId="2EF3714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780,093</w:t>
            </w:r>
          </w:p>
        </w:tc>
        <w:tc>
          <w:tcPr>
            <w:tcW w:w="993" w:type="dxa"/>
            <w:noWrap/>
          </w:tcPr>
          <w:p w14:paraId="0037155B" w14:textId="4C4D440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895,927</w:t>
            </w:r>
          </w:p>
        </w:tc>
        <w:tc>
          <w:tcPr>
            <w:tcW w:w="993" w:type="dxa"/>
            <w:noWrap/>
          </w:tcPr>
          <w:p w14:paraId="5C3AF55C" w14:textId="4B38745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1,038,018</w:t>
            </w:r>
          </w:p>
        </w:tc>
      </w:tr>
      <w:tr w:rsidR="005237F2" w:rsidRPr="00A81935" w14:paraId="40611205" w14:textId="77777777" w:rsidTr="00C61C5F">
        <w:trPr>
          <w:trHeight w:val="20"/>
        </w:trPr>
        <w:tc>
          <w:tcPr>
            <w:tcW w:w="3119" w:type="dxa"/>
            <w:noWrap/>
          </w:tcPr>
          <w:p w14:paraId="271E1C00" w14:textId="4FD45B1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1134" w:type="dxa"/>
            <w:noWrap/>
          </w:tcPr>
          <w:p w14:paraId="4924EA91" w14:textId="20B661C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479,346</w:t>
            </w:r>
          </w:p>
        </w:tc>
        <w:tc>
          <w:tcPr>
            <w:tcW w:w="992" w:type="dxa"/>
            <w:noWrap/>
          </w:tcPr>
          <w:p w14:paraId="284789DB" w14:textId="0FD12D5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610,826</w:t>
            </w:r>
          </w:p>
        </w:tc>
        <w:tc>
          <w:tcPr>
            <w:tcW w:w="1134" w:type="dxa"/>
            <w:noWrap/>
          </w:tcPr>
          <w:p w14:paraId="5B804D7B" w14:textId="66C613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651,896</w:t>
            </w:r>
          </w:p>
        </w:tc>
        <w:tc>
          <w:tcPr>
            <w:tcW w:w="992" w:type="dxa"/>
            <w:noWrap/>
          </w:tcPr>
          <w:p w14:paraId="642946FE" w14:textId="57D8209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757,802</w:t>
            </w:r>
          </w:p>
        </w:tc>
        <w:tc>
          <w:tcPr>
            <w:tcW w:w="993" w:type="dxa"/>
            <w:noWrap/>
          </w:tcPr>
          <w:p w14:paraId="1E9559EA" w14:textId="19663D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870,326</w:t>
            </w:r>
          </w:p>
        </w:tc>
        <w:tc>
          <w:tcPr>
            <w:tcW w:w="993" w:type="dxa"/>
            <w:noWrap/>
          </w:tcPr>
          <w:p w14:paraId="62A71F1A" w14:textId="02440E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1,008,357</w:t>
            </w:r>
          </w:p>
        </w:tc>
      </w:tr>
      <w:tr w:rsidR="005237F2" w:rsidRPr="00A81935" w14:paraId="63904DE0" w14:textId="77777777" w:rsidTr="00C61C5F">
        <w:trPr>
          <w:trHeight w:val="20"/>
        </w:trPr>
        <w:tc>
          <w:tcPr>
            <w:tcW w:w="3119" w:type="dxa"/>
            <w:noWrap/>
          </w:tcPr>
          <w:p w14:paraId="66FD2108" w14:textId="07F6CDF2"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1134" w:type="dxa"/>
            <w:noWrap/>
          </w:tcPr>
          <w:p w14:paraId="17E91A3B" w14:textId="2247698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569,339</w:t>
            </w:r>
          </w:p>
        </w:tc>
        <w:tc>
          <w:tcPr>
            <w:tcW w:w="992" w:type="dxa"/>
            <w:noWrap/>
          </w:tcPr>
          <w:p w14:paraId="64A0199B" w14:textId="28A720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725,504</w:t>
            </w:r>
          </w:p>
        </w:tc>
        <w:tc>
          <w:tcPr>
            <w:tcW w:w="1134" w:type="dxa"/>
            <w:noWrap/>
          </w:tcPr>
          <w:p w14:paraId="6D0336C8" w14:textId="2EA5ADC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774,284</w:t>
            </w:r>
          </w:p>
        </w:tc>
        <w:tc>
          <w:tcPr>
            <w:tcW w:w="992" w:type="dxa"/>
            <w:noWrap/>
          </w:tcPr>
          <w:p w14:paraId="2F5990F1" w14:textId="2508461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900,073</w:t>
            </w:r>
          </w:p>
        </w:tc>
        <w:tc>
          <w:tcPr>
            <w:tcW w:w="993" w:type="dxa"/>
            <w:noWrap/>
          </w:tcPr>
          <w:p w14:paraId="1A1A31D0" w14:textId="497557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1,033,723</w:t>
            </w:r>
          </w:p>
        </w:tc>
        <w:tc>
          <w:tcPr>
            <w:tcW w:w="993" w:type="dxa"/>
            <w:noWrap/>
          </w:tcPr>
          <w:p w14:paraId="79F5BE3E" w14:textId="35B81B9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1,197,668</w:t>
            </w:r>
          </w:p>
        </w:tc>
      </w:tr>
      <w:tr w:rsidR="005237F2" w:rsidRPr="00A81935" w14:paraId="13DA0A02" w14:textId="77777777" w:rsidTr="00C61C5F">
        <w:trPr>
          <w:trHeight w:val="20"/>
        </w:trPr>
        <w:tc>
          <w:tcPr>
            <w:tcW w:w="3119" w:type="dxa"/>
            <w:noWrap/>
          </w:tcPr>
          <w:p w14:paraId="3208863C" w14:textId="7306C29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1134" w:type="dxa"/>
            <w:noWrap/>
          </w:tcPr>
          <w:p w14:paraId="0C1268F1" w14:textId="65644C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422,721</w:t>
            </w:r>
          </w:p>
        </w:tc>
        <w:tc>
          <w:tcPr>
            <w:tcW w:w="992" w:type="dxa"/>
            <w:noWrap/>
          </w:tcPr>
          <w:p w14:paraId="3950A16B" w14:textId="53D80AD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538,669</w:t>
            </w:r>
          </w:p>
        </w:tc>
        <w:tc>
          <w:tcPr>
            <w:tcW w:w="1134" w:type="dxa"/>
            <w:noWrap/>
          </w:tcPr>
          <w:p w14:paraId="654D64BA" w14:textId="2224BE5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574,887</w:t>
            </w:r>
          </w:p>
        </w:tc>
        <w:tc>
          <w:tcPr>
            <w:tcW w:w="992" w:type="dxa"/>
            <w:noWrap/>
          </w:tcPr>
          <w:p w14:paraId="651E321F" w14:textId="76A7AA9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668,284</w:t>
            </w:r>
          </w:p>
        </w:tc>
        <w:tc>
          <w:tcPr>
            <w:tcW w:w="993" w:type="dxa"/>
            <w:noWrap/>
          </w:tcPr>
          <w:p w14:paraId="5275C772" w14:textId="1948FE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767,515</w:t>
            </w:r>
          </w:p>
        </w:tc>
        <w:tc>
          <w:tcPr>
            <w:tcW w:w="993" w:type="dxa"/>
            <w:noWrap/>
          </w:tcPr>
          <w:p w14:paraId="0B7147BE" w14:textId="205F5B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889,240</w:t>
            </w:r>
          </w:p>
        </w:tc>
      </w:tr>
      <w:tr w:rsidR="005237F2" w:rsidRPr="00A81935" w14:paraId="601523FD" w14:textId="77777777" w:rsidTr="00C61C5F">
        <w:trPr>
          <w:trHeight w:val="20"/>
        </w:trPr>
        <w:tc>
          <w:tcPr>
            <w:tcW w:w="3119" w:type="dxa"/>
            <w:noWrap/>
          </w:tcPr>
          <w:p w14:paraId="2EBEBB3B" w14:textId="0546859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1134" w:type="dxa"/>
            <w:noWrap/>
          </w:tcPr>
          <w:p w14:paraId="66218B5E" w14:textId="7D7E980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534,959</w:t>
            </w:r>
          </w:p>
        </w:tc>
        <w:tc>
          <w:tcPr>
            <w:tcW w:w="992" w:type="dxa"/>
            <w:noWrap/>
          </w:tcPr>
          <w:p w14:paraId="2FEC732F" w14:textId="7C9B90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681,694</w:t>
            </w:r>
          </w:p>
        </w:tc>
        <w:tc>
          <w:tcPr>
            <w:tcW w:w="1134" w:type="dxa"/>
            <w:noWrap/>
          </w:tcPr>
          <w:p w14:paraId="1D0BAA58" w14:textId="76FD829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727,529</w:t>
            </w:r>
          </w:p>
        </w:tc>
        <w:tc>
          <w:tcPr>
            <w:tcW w:w="992" w:type="dxa"/>
            <w:noWrap/>
          </w:tcPr>
          <w:p w14:paraId="6392A465" w14:textId="7686E59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845,722</w:t>
            </w:r>
          </w:p>
        </w:tc>
        <w:tc>
          <w:tcPr>
            <w:tcW w:w="993" w:type="dxa"/>
            <w:noWrap/>
          </w:tcPr>
          <w:p w14:paraId="0BB999E6" w14:textId="3022C7D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971,302</w:t>
            </w:r>
          </w:p>
        </w:tc>
        <w:tc>
          <w:tcPr>
            <w:tcW w:w="993" w:type="dxa"/>
            <w:noWrap/>
          </w:tcPr>
          <w:p w14:paraId="6A51D2E9" w14:textId="415A6CC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1,125,347</w:t>
            </w:r>
          </w:p>
        </w:tc>
      </w:tr>
      <w:tr w:rsidR="005237F2" w:rsidRPr="00A81935" w14:paraId="7CC32075" w14:textId="77777777" w:rsidTr="00C61C5F">
        <w:trPr>
          <w:trHeight w:val="20"/>
        </w:trPr>
        <w:tc>
          <w:tcPr>
            <w:tcW w:w="3119" w:type="dxa"/>
            <w:noWrap/>
          </w:tcPr>
          <w:p w14:paraId="2612779B" w14:textId="450C2C6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1134" w:type="dxa"/>
            <w:noWrap/>
          </w:tcPr>
          <w:p w14:paraId="2D832EDB" w14:textId="7F0FDC3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4,159,180</w:t>
            </w:r>
          </w:p>
        </w:tc>
        <w:tc>
          <w:tcPr>
            <w:tcW w:w="992" w:type="dxa"/>
            <w:noWrap/>
          </w:tcPr>
          <w:p w14:paraId="1CA94E38" w14:textId="1E7FBBF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5,300,004</w:t>
            </w:r>
          </w:p>
        </w:tc>
        <w:tc>
          <w:tcPr>
            <w:tcW w:w="1134" w:type="dxa"/>
            <w:noWrap/>
          </w:tcPr>
          <w:p w14:paraId="262A78D6" w14:textId="255ABCF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5,656,359</w:t>
            </w:r>
          </w:p>
        </w:tc>
        <w:tc>
          <w:tcPr>
            <w:tcW w:w="992" w:type="dxa"/>
            <w:noWrap/>
          </w:tcPr>
          <w:p w14:paraId="466A6FF3" w14:textId="2510E99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6,575,284</w:t>
            </w:r>
          </w:p>
        </w:tc>
        <w:tc>
          <w:tcPr>
            <w:tcW w:w="993" w:type="dxa"/>
            <w:noWrap/>
          </w:tcPr>
          <w:p w14:paraId="7C559EAE" w14:textId="14DEEC4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7,551,634</w:t>
            </w:r>
          </w:p>
        </w:tc>
        <w:tc>
          <w:tcPr>
            <w:tcW w:w="993" w:type="dxa"/>
            <w:noWrap/>
          </w:tcPr>
          <w:p w14:paraId="7BB57E81" w14:textId="471A204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8,749,298</w:t>
            </w:r>
          </w:p>
        </w:tc>
      </w:tr>
      <w:tr w:rsidR="005237F2" w:rsidRPr="00A81935" w14:paraId="1BC330A4" w14:textId="77777777" w:rsidTr="00C61C5F">
        <w:trPr>
          <w:trHeight w:val="20"/>
        </w:trPr>
        <w:tc>
          <w:tcPr>
            <w:tcW w:w="3119" w:type="dxa"/>
            <w:noWrap/>
          </w:tcPr>
          <w:p w14:paraId="64C1239C" w14:textId="5055132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1134" w:type="dxa"/>
            <w:noWrap/>
          </w:tcPr>
          <w:p w14:paraId="6080024B" w14:textId="6ACC33A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663,040</w:t>
            </w:r>
          </w:p>
        </w:tc>
        <w:tc>
          <w:tcPr>
            <w:tcW w:w="992" w:type="dxa"/>
            <w:noWrap/>
          </w:tcPr>
          <w:p w14:paraId="29E4E34B" w14:textId="36E5826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844,906</w:t>
            </w:r>
          </w:p>
        </w:tc>
        <w:tc>
          <w:tcPr>
            <w:tcW w:w="1134" w:type="dxa"/>
            <w:noWrap/>
          </w:tcPr>
          <w:p w14:paraId="4CF08B3D" w14:textId="1DC7837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901,714</w:t>
            </w:r>
          </w:p>
        </w:tc>
        <w:tc>
          <w:tcPr>
            <w:tcW w:w="992" w:type="dxa"/>
            <w:noWrap/>
          </w:tcPr>
          <w:p w14:paraId="431A7894" w14:textId="0A0AC62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1,048,206</w:t>
            </w:r>
          </w:p>
        </w:tc>
        <w:tc>
          <w:tcPr>
            <w:tcW w:w="993" w:type="dxa"/>
            <w:noWrap/>
          </w:tcPr>
          <w:p w14:paraId="6990A24D" w14:textId="5A612E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1,203,851</w:t>
            </w:r>
          </w:p>
        </w:tc>
        <w:tc>
          <w:tcPr>
            <w:tcW w:w="993" w:type="dxa"/>
            <w:noWrap/>
          </w:tcPr>
          <w:p w14:paraId="6CAF4A53" w14:textId="5D53C7A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1,394,778</w:t>
            </w:r>
          </w:p>
        </w:tc>
      </w:tr>
      <w:tr w:rsidR="005237F2" w:rsidRPr="00A81935" w14:paraId="4FC5138E" w14:textId="77777777" w:rsidTr="00C61C5F">
        <w:trPr>
          <w:trHeight w:val="20"/>
        </w:trPr>
        <w:tc>
          <w:tcPr>
            <w:tcW w:w="3119" w:type="dxa"/>
            <w:noWrap/>
          </w:tcPr>
          <w:p w14:paraId="2A2DB901" w14:textId="721EDFD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1134" w:type="dxa"/>
            <w:noWrap/>
          </w:tcPr>
          <w:p w14:paraId="371F2265" w14:textId="257DAE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414,407</w:t>
            </w:r>
          </w:p>
        </w:tc>
        <w:tc>
          <w:tcPr>
            <w:tcW w:w="992" w:type="dxa"/>
            <w:noWrap/>
          </w:tcPr>
          <w:p w14:paraId="40775E06" w14:textId="619CEA5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528,075</w:t>
            </w:r>
          </w:p>
        </w:tc>
        <w:tc>
          <w:tcPr>
            <w:tcW w:w="1134" w:type="dxa"/>
            <w:noWrap/>
          </w:tcPr>
          <w:p w14:paraId="3E5EE425" w14:textId="5BD8385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563,581</w:t>
            </w:r>
          </w:p>
        </w:tc>
        <w:tc>
          <w:tcPr>
            <w:tcW w:w="992" w:type="dxa"/>
            <w:noWrap/>
          </w:tcPr>
          <w:p w14:paraId="596342B8" w14:textId="10F66F2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655,139</w:t>
            </w:r>
          </w:p>
        </w:tc>
        <w:tc>
          <w:tcPr>
            <w:tcW w:w="993" w:type="dxa"/>
            <w:noWrap/>
          </w:tcPr>
          <w:p w14:paraId="50038088" w14:textId="5912BC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752,420</w:t>
            </w:r>
          </w:p>
        </w:tc>
        <w:tc>
          <w:tcPr>
            <w:tcW w:w="993" w:type="dxa"/>
            <w:noWrap/>
          </w:tcPr>
          <w:p w14:paraId="3166CCA1" w14:textId="3EE3CB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871,751</w:t>
            </w:r>
          </w:p>
        </w:tc>
      </w:tr>
      <w:tr w:rsidR="005237F2" w:rsidRPr="00A81935" w14:paraId="3BE4C27F" w14:textId="77777777" w:rsidTr="00C61C5F">
        <w:trPr>
          <w:trHeight w:val="20"/>
        </w:trPr>
        <w:tc>
          <w:tcPr>
            <w:tcW w:w="3119" w:type="dxa"/>
            <w:noWrap/>
          </w:tcPr>
          <w:p w14:paraId="568C0AF9" w14:textId="4413A0B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1134" w:type="dxa"/>
            <w:noWrap/>
          </w:tcPr>
          <w:p w14:paraId="558DCADF" w14:textId="400A316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444,011</w:t>
            </w:r>
          </w:p>
        </w:tc>
        <w:tc>
          <w:tcPr>
            <w:tcW w:w="992" w:type="dxa"/>
            <w:noWrap/>
          </w:tcPr>
          <w:p w14:paraId="3BACB3BD" w14:textId="62150AF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565,799</w:t>
            </w:r>
          </w:p>
        </w:tc>
        <w:tc>
          <w:tcPr>
            <w:tcW w:w="1134" w:type="dxa"/>
            <w:noWrap/>
          </w:tcPr>
          <w:p w14:paraId="6B78349F" w14:textId="5C5360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603,842</w:t>
            </w:r>
          </w:p>
        </w:tc>
        <w:tc>
          <w:tcPr>
            <w:tcW w:w="992" w:type="dxa"/>
            <w:noWrap/>
          </w:tcPr>
          <w:p w14:paraId="7D87A53B" w14:textId="05BB50B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701,942</w:t>
            </w:r>
          </w:p>
        </w:tc>
        <w:tc>
          <w:tcPr>
            <w:tcW w:w="993" w:type="dxa"/>
            <w:noWrap/>
          </w:tcPr>
          <w:p w14:paraId="57DAB0CF" w14:textId="7E13B79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806,171</w:t>
            </w:r>
          </w:p>
        </w:tc>
        <w:tc>
          <w:tcPr>
            <w:tcW w:w="993" w:type="dxa"/>
            <w:noWrap/>
          </w:tcPr>
          <w:p w14:paraId="7BBDD015" w14:textId="55782B5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934,027</w:t>
            </w:r>
          </w:p>
        </w:tc>
      </w:tr>
      <w:tr w:rsidR="005237F2" w:rsidRPr="00A81935" w14:paraId="29AD8B37" w14:textId="77777777" w:rsidTr="00C61C5F">
        <w:trPr>
          <w:trHeight w:val="20"/>
        </w:trPr>
        <w:tc>
          <w:tcPr>
            <w:tcW w:w="3119" w:type="dxa"/>
            <w:noWrap/>
          </w:tcPr>
          <w:p w14:paraId="52064832" w14:textId="7E24C8D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1134" w:type="dxa"/>
            <w:noWrap/>
          </w:tcPr>
          <w:p w14:paraId="560C79A2" w14:textId="64396DB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604,280</w:t>
            </w:r>
          </w:p>
        </w:tc>
        <w:tc>
          <w:tcPr>
            <w:tcW w:w="992" w:type="dxa"/>
            <w:noWrap/>
          </w:tcPr>
          <w:p w14:paraId="37A32307" w14:textId="0A33EE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770,028</w:t>
            </w:r>
          </w:p>
        </w:tc>
        <w:tc>
          <w:tcPr>
            <w:tcW w:w="1134" w:type="dxa"/>
            <w:noWrap/>
          </w:tcPr>
          <w:p w14:paraId="0883A1F5" w14:textId="05484AD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821,803</w:t>
            </w:r>
          </w:p>
        </w:tc>
        <w:tc>
          <w:tcPr>
            <w:tcW w:w="992" w:type="dxa"/>
            <w:noWrap/>
          </w:tcPr>
          <w:p w14:paraId="3CE8E263" w14:textId="416B22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955,312</w:t>
            </w:r>
          </w:p>
        </w:tc>
        <w:tc>
          <w:tcPr>
            <w:tcW w:w="993" w:type="dxa"/>
            <w:noWrap/>
          </w:tcPr>
          <w:p w14:paraId="4D41B426" w14:textId="4626856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1,097,164</w:t>
            </w:r>
          </w:p>
        </w:tc>
        <w:tc>
          <w:tcPr>
            <w:tcW w:w="993" w:type="dxa"/>
            <w:noWrap/>
          </w:tcPr>
          <w:p w14:paraId="6CA8FAE1" w14:textId="4ED8B4E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1,271,170</w:t>
            </w:r>
          </w:p>
        </w:tc>
      </w:tr>
      <w:tr w:rsidR="005237F2" w:rsidRPr="00A81935" w14:paraId="48B4B60A" w14:textId="77777777" w:rsidTr="00C61C5F">
        <w:trPr>
          <w:trHeight w:val="20"/>
        </w:trPr>
        <w:tc>
          <w:tcPr>
            <w:tcW w:w="3119" w:type="dxa"/>
            <w:noWrap/>
          </w:tcPr>
          <w:p w14:paraId="01C29207" w14:textId="6AA1F99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1134" w:type="dxa"/>
            <w:noWrap/>
          </w:tcPr>
          <w:p w14:paraId="2068D03D" w14:textId="62F1A5C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780,053</w:t>
            </w:r>
          </w:p>
        </w:tc>
        <w:tc>
          <w:tcPr>
            <w:tcW w:w="992" w:type="dxa"/>
            <w:noWrap/>
          </w:tcPr>
          <w:p w14:paraId="700988C1" w14:textId="6B7157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994,015</w:t>
            </w:r>
          </w:p>
        </w:tc>
        <w:tc>
          <w:tcPr>
            <w:tcW w:w="1134" w:type="dxa"/>
            <w:noWrap/>
          </w:tcPr>
          <w:p w14:paraId="38D047BA" w14:textId="76264BF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1,060,849</w:t>
            </w:r>
          </w:p>
        </w:tc>
        <w:tc>
          <w:tcPr>
            <w:tcW w:w="992" w:type="dxa"/>
            <w:noWrap/>
          </w:tcPr>
          <w:p w14:paraId="295C8EE7" w14:textId="363C46E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1,233,193</w:t>
            </w:r>
          </w:p>
        </w:tc>
        <w:tc>
          <w:tcPr>
            <w:tcW w:w="993" w:type="dxa"/>
            <w:noWrap/>
          </w:tcPr>
          <w:p w14:paraId="5EE2EFB6" w14:textId="4177CFA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1,416,308</w:t>
            </w:r>
          </w:p>
        </w:tc>
        <w:tc>
          <w:tcPr>
            <w:tcW w:w="993" w:type="dxa"/>
            <w:noWrap/>
          </w:tcPr>
          <w:p w14:paraId="4312F102" w14:textId="2C64F5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1,640,929</w:t>
            </w:r>
          </w:p>
        </w:tc>
      </w:tr>
      <w:tr w:rsidR="005237F2" w:rsidRPr="00A81935" w14:paraId="3F94A9F2" w14:textId="77777777" w:rsidTr="00C61C5F">
        <w:trPr>
          <w:trHeight w:val="20"/>
        </w:trPr>
        <w:tc>
          <w:tcPr>
            <w:tcW w:w="3119" w:type="dxa"/>
            <w:noWrap/>
          </w:tcPr>
          <w:p w14:paraId="57B86F14" w14:textId="381FC20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1134" w:type="dxa"/>
            <w:noWrap/>
          </w:tcPr>
          <w:p w14:paraId="598A3D1D" w14:textId="356457B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875,945</w:t>
            </w:r>
          </w:p>
        </w:tc>
        <w:tc>
          <w:tcPr>
            <w:tcW w:w="992" w:type="dxa"/>
            <w:noWrap/>
          </w:tcPr>
          <w:p w14:paraId="27575C20" w14:textId="658616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1,116,208</w:t>
            </w:r>
          </w:p>
        </w:tc>
        <w:tc>
          <w:tcPr>
            <w:tcW w:w="1134" w:type="dxa"/>
            <w:noWrap/>
          </w:tcPr>
          <w:p w14:paraId="5D760241" w14:textId="6414FC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1,191,259</w:t>
            </w:r>
          </w:p>
        </w:tc>
        <w:tc>
          <w:tcPr>
            <w:tcW w:w="992" w:type="dxa"/>
            <w:noWrap/>
          </w:tcPr>
          <w:p w14:paraId="13414E29" w14:textId="1436DA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1,384,789</w:t>
            </w:r>
          </w:p>
        </w:tc>
        <w:tc>
          <w:tcPr>
            <w:tcW w:w="993" w:type="dxa"/>
            <w:noWrap/>
          </w:tcPr>
          <w:p w14:paraId="4B602681" w14:textId="177681C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1,590,414</w:t>
            </w:r>
          </w:p>
        </w:tc>
        <w:tc>
          <w:tcPr>
            <w:tcW w:w="993" w:type="dxa"/>
            <w:noWrap/>
          </w:tcPr>
          <w:p w14:paraId="42B1F1C3" w14:textId="385CE1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1,842,648</w:t>
            </w:r>
          </w:p>
        </w:tc>
      </w:tr>
      <w:tr w:rsidR="005237F2" w:rsidRPr="00A81935" w14:paraId="5EB9650C" w14:textId="77777777" w:rsidTr="00C61C5F">
        <w:trPr>
          <w:trHeight w:val="20"/>
        </w:trPr>
        <w:tc>
          <w:tcPr>
            <w:tcW w:w="3119" w:type="dxa"/>
            <w:noWrap/>
          </w:tcPr>
          <w:p w14:paraId="4548762A" w14:textId="5E52CFA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1134" w:type="dxa"/>
            <w:noWrap/>
          </w:tcPr>
          <w:p w14:paraId="07EA0D84" w14:textId="29F6169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629,054</w:t>
            </w:r>
          </w:p>
        </w:tc>
        <w:tc>
          <w:tcPr>
            <w:tcW w:w="992" w:type="dxa"/>
            <w:noWrap/>
          </w:tcPr>
          <w:p w14:paraId="391535C7" w14:textId="60CE34B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801,597</w:t>
            </w:r>
          </w:p>
        </w:tc>
        <w:tc>
          <w:tcPr>
            <w:tcW w:w="1134" w:type="dxa"/>
            <w:noWrap/>
          </w:tcPr>
          <w:p w14:paraId="7DBCEF4D" w14:textId="61C831D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855,494</w:t>
            </w:r>
          </w:p>
        </w:tc>
        <w:tc>
          <w:tcPr>
            <w:tcW w:w="992" w:type="dxa"/>
            <w:noWrap/>
          </w:tcPr>
          <w:p w14:paraId="54355F46" w14:textId="582D8A4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994,476</w:t>
            </w:r>
          </w:p>
        </w:tc>
        <w:tc>
          <w:tcPr>
            <w:tcW w:w="993" w:type="dxa"/>
            <w:noWrap/>
          </w:tcPr>
          <w:p w14:paraId="1E94D57A" w14:textId="661FB3D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1,142,144</w:t>
            </w:r>
          </w:p>
        </w:tc>
        <w:tc>
          <w:tcPr>
            <w:tcW w:w="993" w:type="dxa"/>
            <w:noWrap/>
          </w:tcPr>
          <w:p w14:paraId="4ECE6304" w14:textId="69423ED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1,323,284</w:t>
            </w:r>
          </w:p>
        </w:tc>
      </w:tr>
      <w:tr w:rsidR="005237F2" w:rsidRPr="00A81935" w14:paraId="52020FBE" w14:textId="77777777" w:rsidTr="00C61C5F">
        <w:trPr>
          <w:trHeight w:val="20"/>
        </w:trPr>
        <w:tc>
          <w:tcPr>
            <w:tcW w:w="3119" w:type="dxa"/>
            <w:noWrap/>
          </w:tcPr>
          <w:p w14:paraId="096659F9" w14:textId="2D71260E"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1134" w:type="dxa"/>
            <w:noWrap/>
          </w:tcPr>
          <w:p w14:paraId="36966C6A" w14:textId="68CDB52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479,739</w:t>
            </w:r>
          </w:p>
        </w:tc>
        <w:tc>
          <w:tcPr>
            <w:tcW w:w="992" w:type="dxa"/>
            <w:noWrap/>
          </w:tcPr>
          <w:p w14:paraId="43C9F8DF" w14:textId="36ABCA1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611,327</w:t>
            </w:r>
          </w:p>
        </w:tc>
        <w:tc>
          <w:tcPr>
            <w:tcW w:w="1134" w:type="dxa"/>
            <w:noWrap/>
          </w:tcPr>
          <w:p w14:paraId="365D5F19" w14:textId="77740F1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652,431</w:t>
            </w:r>
          </w:p>
        </w:tc>
        <w:tc>
          <w:tcPr>
            <w:tcW w:w="992" w:type="dxa"/>
            <w:noWrap/>
          </w:tcPr>
          <w:p w14:paraId="371624FD" w14:textId="3A74F86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758,424</w:t>
            </w:r>
          </w:p>
        </w:tc>
        <w:tc>
          <w:tcPr>
            <w:tcW w:w="993" w:type="dxa"/>
            <w:noWrap/>
          </w:tcPr>
          <w:p w14:paraId="6795CEC1" w14:textId="346A165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871,041</w:t>
            </w:r>
          </w:p>
        </w:tc>
        <w:tc>
          <w:tcPr>
            <w:tcW w:w="993" w:type="dxa"/>
            <w:noWrap/>
          </w:tcPr>
          <w:p w14:paraId="7929C1F0" w14:textId="64E773F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1,009,185</w:t>
            </w:r>
          </w:p>
        </w:tc>
      </w:tr>
      <w:tr w:rsidR="005237F2" w:rsidRPr="00A81935" w14:paraId="482866AA" w14:textId="77777777" w:rsidTr="00C61C5F">
        <w:trPr>
          <w:trHeight w:val="20"/>
        </w:trPr>
        <w:tc>
          <w:tcPr>
            <w:tcW w:w="3119" w:type="dxa"/>
            <w:noWrap/>
          </w:tcPr>
          <w:p w14:paraId="3422DA18" w14:textId="1E59010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1134" w:type="dxa"/>
            <w:noWrap/>
          </w:tcPr>
          <w:p w14:paraId="38159E0A" w14:textId="5789671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559,677</w:t>
            </w:r>
          </w:p>
        </w:tc>
        <w:tc>
          <w:tcPr>
            <w:tcW w:w="992" w:type="dxa"/>
            <w:noWrap/>
          </w:tcPr>
          <w:p w14:paraId="305CBEE0" w14:textId="4D45FA9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713,191</w:t>
            </w:r>
          </w:p>
        </w:tc>
        <w:tc>
          <w:tcPr>
            <w:tcW w:w="1134" w:type="dxa"/>
            <w:noWrap/>
          </w:tcPr>
          <w:p w14:paraId="711357A9" w14:textId="10AB1CA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761,144</w:t>
            </w:r>
          </w:p>
        </w:tc>
        <w:tc>
          <w:tcPr>
            <w:tcW w:w="992" w:type="dxa"/>
            <w:noWrap/>
          </w:tcPr>
          <w:p w14:paraId="0E16E8C1" w14:textId="0F778D3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884,798</w:t>
            </w:r>
          </w:p>
        </w:tc>
        <w:tc>
          <w:tcPr>
            <w:tcW w:w="993" w:type="dxa"/>
            <w:noWrap/>
          </w:tcPr>
          <w:p w14:paraId="1FEBFF6B" w14:textId="78720AB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1,016,180</w:t>
            </w:r>
          </w:p>
        </w:tc>
        <w:tc>
          <w:tcPr>
            <w:tcW w:w="993" w:type="dxa"/>
            <w:noWrap/>
          </w:tcPr>
          <w:p w14:paraId="3BB27467" w14:textId="4A11F91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1,177,343</w:t>
            </w:r>
          </w:p>
        </w:tc>
      </w:tr>
      <w:tr w:rsidR="005237F2" w:rsidRPr="00A81935" w14:paraId="6239E060" w14:textId="77777777" w:rsidTr="00C61C5F">
        <w:trPr>
          <w:trHeight w:val="20"/>
        </w:trPr>
        <w:tc>
          <w:tcPr>
            <w:tcW w:w="3119" w:type="dxa"/>
            <w:noWrap/>
          </w:tcPr>
          <w:p w14:paraId="50F75A07" w14:textId="2E8E469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1134" w:type="dxa"/>
            <w:noWrap/>
          </w:tcPr>
          <w:p w14:paraId="3C45A951" w14:textId="233606A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540,409</w:t>
            </w:r>
          </w:p>
        </w:tc>
        <w:tc>
          <w:tcPr>
            <w:tcW w:w="992" w:type="dxa"/>
            <w:noWrap/>
          </w:tcPr>
          <w:p w14:paraId="577D5C0B" w14:textId="6AA96C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688,638</w:t>
            </w:r>
          </w:p>
        </w:tc>
        <w:tc>
          <w:tcPr>
            <w:tcW w:w="1134" w:type="dxa"/>
            <w:noWrap/>
          </w:tcPr>
          <w:p w14:paraId="7F41071B" w14:textId="00B4BA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734,940</w:t>
            </w:r>
          </w:p>
        </w:tc>
        <w:tc>
          <w:tcPr>
            <w:tcW w:w="992" w:type="dxa"/>
            <w:noWrap/>
          </w:tcPr>
          <w:p w14:paraId="7CBA9356" w14:textId="3063A35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854,337</w:t>
            </w:r>
          </w:p>
        </w:tc>
        <w:tc>
          <w:tcPr>
            <w:tcW w:w="993" w:type="dxa"/>
            <w:noWrap/>
          </w:tcPr>
          <w:p w14:paraId="1CB34640" w14:textId="797DBDC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981,195</w:t>
            </w:r>
          </w:p>
        </w:tc>
        <w:tc>
          <w:tcPr>
            <w:tcW w:w="993" w:type="dxa"/>
            <w:noWrap/>
          </w:tcPr>
          <w:p w14:paraId="249AD068" w14:textId="67E5A49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1,136,810</w:t>
            </w:r>
          </w:p>
        </w:tc>
      </w:tr>
      <w:tr w:rsidR="005237F2" w:rsidRPr="00A81935" w14:paraId="1AC83519" w14:textId="77777777" w:rsidTr="00C61C5F">
        <w:trPr>
          <w:trHeight w:val="20"/>
        </w:trPr>
        <w:tc>
          <w:tcPr>
            <w:tcW w:w="3119" w:type="dxa"/>
            <w:noWrap/>
          </w:tcPr>
          <w:p w14:paraId="61619E5C" w14:textId="6FE70BE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1134" w:type="dxa"/>
            <w:noWrap/>
          </w:tcPr>
          <w:p w14:paraId="7905274E" w14:textId="0DC013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509,512</w:t>
            </w:r>
          </w:p>
        </w:tc>
        <w:tc>
          <w:tcPr>
            <w:tcW w:w="992" w:type="dxa"/>
            <w:noWrap/>
          </w:tcPr>
          <w:p w14:paraId="55C1CD27" w14:textId="1CA6CE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649,267</w:t>
            </w:r>
          </w:p>
        </w:tc>
        <w:tc>
          <w:tcPr>
            <w:tcW w:w="1134" w:type="dxa"/>
            <w:noWrap/>
          </w:tcPr>
          <w:p w14:paraId="06E827B7" w14:textId="464478B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692,921</w:t>
            </w:r>
          </w:p>
        </w:tc>
        <w:tc>
          <w:tcPr>
            <w:tcW w:w="992" w:type="dxa"/>
            <w:noWrap/>
          </w:tcPr>
          <w:p w14:paraId="13484317" w14:textId="4BD81F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805,492</w:t>
            </w:r>
          </w:p>
        </w:tc>
        <w:tc>
          <w:tcPr>
            <w:tcW w:w="993" w:type="dxa"/>
            <w:noWrap/>
          </w:tcPr>
          <w:p w14:paraId="56429841" w14:textId="3D3D90F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925,098</w:t>
            </w:r>
          </w:p>
        </w:tc>
        <w:tc>
          <w:tcPr>
            <w:tcW w:w="993" w:type="dxa"/>
            <w:noWrap/>
          </w:tcPr>
          <w:p w14:paraId="53D7D9B7" w14:textId="7DEE822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1,071,815</w:t>
            </w:r>
          </w:p>
        </w:tc>
      </w:tr>
      <w:tr w:rsidR="005237F2" w:rsidRPr="00A81935" w14:paraId="4A943DA6" w14:textId="77777777" w:rsidTr="00C61C5F">
        <w:trPr>
          <w:trHeight w:val="20"/>
        </w:trPr>
        <w:tc>
          <w:tcPr>
            <w:tcW w:w="3119" w:type="dxa"/>
            <w:noWrap/>
          </w:tcPr>
          <w:p w14:paraId="0DA9BDFA" w14:textId="4203339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1134" w:type="dxa"/>
            <w:noWrap/>
          </w:tcPr>
          <w:p w14:paraId="43E9D4A5" w14:textId="0FDFB8D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727,192</w:t>
            </w:r>
          </w:p>
        </w:tc>
        <w:tc>
          <w:tcPr>
            <w:tcW w:w="992" w:type="dxa"/>
            <w:noWrap/>
          </w:tcPr>
          <w:p w14:paraId="7C8F99F3" w14:textId="14C21F4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926,654</w:t>
            </w:r>
          </w:p>
        </w:tc>
        <w:tc>
          <w:tcPr>
            <w:tcW w:w="1134" w:type="dxa"/>
            <w:noWrap/>
          </w:tcPr>
          <w:p w14:paraId="2C120194" w14:textId="7636386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988,959</w:t>
            </w:r>
          </w:p>
        </w:tc>
        <w:tc>
          <w:tcPr>
            <w:tcW w:w="992" w:type="dxa"/>
            <w:noWrap/>
          </w:tcPr>
          <w:p w14:paraId="49D35FCF" w14:textId="191F03A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1,149,624</w:t>
            </w:r>
          </w:p>
        </w:tc>
        <w:tc>
          <w:tcPr>
            <w:tcW w:w="993" w:type="dxa"/>
            <w:noWrap/>
          </w:tcPr>
          <w:p w14:paraId="4D0F6842" w14:textId="55DB68D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1,320,330</w:t>
            </w:r>
          </w:p>
        </w:tc>
        <w:tc>
          <w:tcPr>
            <w:tcW w:w="993" w:type="dxa"/>
            <w:noWrap/>
          </w:tcPr>
          <w:p w14:paraId="631F8092" w14:textId="5D51FE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1,529,730</w:t>
            </w:r>
          </w:p>
        </w:tc>
      </w:tr>
      <w:tr w:rsidR="005237F2" w:rsidRPr="00A81935" w14:paraId="254FA6AA" w14:textId="77777777" w:rsidTr="00C61C5F">
        <w:trPr>
          <w:trHeight w:val="20"/>
        </w:trPr>
        <w:tc>
          <w:tcPr>
            <w:tcW w:w="3119" w:type="dxa"/>
            <w:noWrap/>
          </w:tcPr>
          <w:p w14:paraId="340DF6A0" w14:textId="2D8F4C1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1134" w:type="dxa"/>
            <w:noWrap/>
          </w:tcPr>
          <w:p w14:paraId="16BB327E" w14:textId="6D681F1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606,808</w:t>
            </w:r>
          </w:p>
        </w:tc>
        <w:tc>
          <w:tcPr>
            <w:tcW w:w="992" w:type="dxa"/>
            <w:noWrap/>
          </w:tcPr>
          <w:p w14:paraId="268CC180" w14:textId="4E7CDF4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773,250</w:t>
            </w:r>
          </w:p>
        </w:tc>
        <w:tc>
          <w:tcPr>
            <w:tcW w:w="1134" w:type="dxa"/>
            <w:noWrap/>
          </w:tcPr>
          <w:p w14:paraId="00E8080C" w14:textId="278DF29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825,241</w:t>
            </w:r>
          </w:p>
        </w:tc>
        <w:tc>
          <w:tcPr>
            <w:tcW w:w="992" w:type="dxa"/>
            <w:noWrap/>
          </w:tcPr>
          <w:p w14:paraId="60895ED8" w14:textId="0B9F8DB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959,309</w:t>
            </w:r>
          </w:p>
        </w:tc>
        <w:tc>
          <w:tcPr>
            <w:tcW w:w="993" w:type="dxa"/>
            <w:noWrap/>
          </w:tcPr>
          <w:p w14:paraId="11085DF0" w14:textId="030CE56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1,101,754</w:t>
            </w:r>
          </w:p>
        </w:tc>
        <w:tc>
          <w:tcPr>
            <w:tcW w:w="993" w:type="dxa"/>
            <w:noWrap/>
          </w:tcPr>
          <w:p w14:paraId="09087A7C" w14:textId="20C84E5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1,276,488</w:t>
            </w:r>
          </w:p>
        </w:tc>
      </w:tr>
      <w:tr w:rsidR="005237F2" w:rsidRPr="00A81935" w14:paraId="2A20BB4D" w14:textId="77777777" w:rsidTr="00C61C5F">
        <w:trPr>
          <w:trHeight w:val="20"/>
        </w:trPr>
        <w:tc>
          <w:tcPr>
            <w:tcW w:w="3119" w:type="dxa"/>
            <w:noWrap/>
          </w:tcPr>
          <w:p w14:paraId="7BB98366" w14:textId="3F716D5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1134" w:type="dxa"/>
            <w:noWrap/>
          </w:tcPr>
          <w:p w14:paraId="16F2D060" w14:textId="7D7C935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738,315</w:t>
            </w:r>
          </w:p>
        </w:tc>
        <w:tc>
          <w:tcPr>
            <w:tcW w:w="992" w:type="dxa"/>
            <w:noWrap/>
          </w:tcPr>
          <w:p w14:paraId="7C30B123" w14:textId="2F2E8B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940,828</w:t>
            </w:r>
          </w:p>
        </w:tc>
        <w:tc>
          <w:tcPr>
            <w:tcW w:w="1134" w:type="dxa"/>
            <w:noWrap/>
          </w:tcPr>
          <w:p w14:paraId="730889BE" w14:textId="27AAFEE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1,004,086</w:t>
            </w:r>
          </w:p>
        </w:tc>
        <w:tc>
          <w:tcPr>
            <w:tcW w:w="992" w:type="dxa"/>
            <w:noWrap/>
          </w:tcPr>
          <w:p w14:paraId="29992BF2" w14:textId="660297D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1,167,209</w:t>
            </w:r>
          </w:p>
        </w:tc>
        <w:tc>
          <w:tcPr>
            <w:tcW w:w="993" w:type="dxa"/>
            <w:noWrap/>
          </w:tcPr>
          <w:p w14:paraId="7437A85F" w14:textId="0C8934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1,340,525</w:t>
            </w:r>
          </w:p>
        </w:tc>
        <w:tc>
          <w:tcPr>
            <w:tcW w:w="993" w:type="dxa"/>
            <w:noWrap/>
          </w:tcPr>
          <w:p w14:paraId="16432CF7" w14:textId="06B6DBE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1,553,128</w:t>
            </w:r>
          </w:p>
        </w:tc>
      </w:tr>
      <w:tr w:rsidR="005237F2" w:rsidRPr="00A81935" w14:paraId="5FFAF6B4" w14:textId="77777777" w:rsidTr="00C61C5F">
        <w:trPr>
          <w:trHeight w:val="20"/>
        </w:trPr>
        <w:tc>
          <w:tcPr>
            <w:tcW w:w="3119" w:type="dxa"/>
            <w:noWrap/>
          </w:tcPr>
          <w:p w14:paraId="44BE3BF5" w14:textId="301F7EA5"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1134" w:type="dxa"/>
            <w:noWrap/>
          </w:tcPr>
          <w:p w14:paraId="510F0EAE" w14:textId="434A433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824,320</w:t>
            </w:r>
          </w:p>
        </w:tc>
        <w:tc>
          <w:tcPr>
            <w:tcW w:w="992" w:type="dxa"/>
            <w:noWrap/>
          </w:tcPr>
          <w:p w14:paraId="49B2F989" w14:textId="1301E64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1,050,423</w:t>
            </w:r>
          </w:p>
        </w:tc>
        <w:tc>
          <w:tcPr>
            <w:tcW w:w="1134" w:type="dxa"/>
            <w:noWrap/>
          </w:tcPr>
          <w:p w14:paraId="721BCBD1" w14:textId="4AEB31D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1,121,050</w:t>
            </w:r>
          </w:p>
        </w:tc>
        <w:tc>
          <w:tcPr>
            <w:tcW w:w="992" w:type="dxa"/>
            <w:noWrap/>
          </w:tcPr>
          <w:p w14:paraId="2F6702F8" w14:textId="3BE2EF7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1,303,174</w:t>
            </w:r>
          </w:p>
        </w:tc>
        <w:tc>
          <w:tcPr>
            <w:tcW w:w="993" w:type="dxa"/>
            <w:noWrap/>
          </w:tcPr>
          <w:p w14:paraId="1DE9A941" w14:textId="0C09D8E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1,496,680</w:t>
            </w:r>
          </w:p>
        </w:tc>
        <w:tc>
          <w:tcPr>
            <w:tcW w:w="993" w:type="dxa"/>
            <w:noWrap/>
          </w:tcPr>
          <w:p w14:paraId="280EEF31" w14:textId="70D3485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1,734,048</w:t>
            </w:r>
          </w:p>
        </w:tc>
      </w:tr>
      <w:tr w:rsidR="005237F2" w:rsidRPr="00A81935" w14:paraId="4DEAD343" w14:textId="77777777" w:rsidTr="00C61C5F">
        <w:trPr>
          <w:trHeight w:val="20"/>
        </w:trPr>
        <w:tc>
          <w:tcPr>
            <w:tcW w:w="3119" w:type="dxa"/>
            <w:noWrap/>
          </w:tcPr>
          <w:p w14:paraId="39D7314E" w14:textId="748A5E4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1134" w:type="dxa"/>
            <w:noWrap/>
          </w:tcPr>
          <w:p w14:paraId="0F8B55FB" w14:textId="7B4FF0F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1,116,320</w:t>
            </w:r>
          </w:p>
        </w:tc>
        <w:tc>
          <w:tcPr>
            <w:tcW w:w="992" w:type="dxa"/>
            <w:noWrap/>
          </w:tcPr>
          <w:p w14:paraId="6F6E2D16" w14:textId="44DBCA2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1,422,517</w:t>
            </w:r>
          </w:p>
        </w:tc>
        <w:tc>
          <w:tcPr>
            <w:tcW w:w="1134" w:type="dxa"/>
            <w:noWrap/>
          </w:tcPr>
          <w:p w14:paraId="70C499F4" w14:textId="3EE6602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1,518,162</w:t>
            </w:r>
          </w:p>
        </w:tc>
        <w:tc>
          <w:tcPr>
            <w:tcW w:w="992" w:type="dxa"/>
            <w:noWrap/>
          </w:tcPr>
          <w:p w14:paraId="4153144F" w14:textId="270498C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1,764,800</w:t>
            </w:r>
          </w:p>
        </w:tc>
        <w:tc>
          <w:tcPr>
            <w:tcW w:w="993" w:type="dxa"/>
            <w:noWrap/>
          </w:tcPr>
          <w:p w14:paraId="2B3EFF7B" w14:textId="766602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2,026,852</w:t>
            </w:r>
          </w:p>
        </w:tc>
        <w:tc>
          <w:tcPr>
            <w:tcW w:w="993" w:type="dxa"/>
            <w:noWrap/>
          </w:tcPr>
          <w:p w14:paraId="2ADBD0ED" w14:textId="4288490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2,348,303</w:t>
            </w:r>
          </w:p>
        </w:tc>
      </w:tr>
      <w:tr w:rsidR="005237F2" w:rsidRPr="00A81935" w14:paraId="0ECD63CD" w14:textId="77777777" w:rsidTr="00C61C5F">
        <w:trPr>
          <w:trHeight w:val="20"/>
        </w:trPr>
        <w:tc>
          <w:tcPr>
            <w:tcW w:w="3119" w:type="dxa"/>
            <w:noWrap/>
          </w:tcPr>
          <w:p w14:paraId="44B78FE6" w14:textId="01655CB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1134" w:type="dxa"/>
            <w:noWrap/>
          </w:tcPr>
          <w:p w14:paraId="51184D3C" w14:textId="28A3B36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392,723</w:t>
            </w:r>
          </w:p>
        </w:tc>
        <w:tc>
          <w:tcPr>
            <w:tcW w:w="992" w:type="dxa"/>
            <w:noWrap/>
          </w:tcPr>
          <w:p w14:paraId="2C57D91B" w14:textId="2B2629B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500,443</w:t>
            </w:r>
          </w:p>
        </w:tc>
        <w:tc>
          <w:tcPr>
            <w:tcW w:w="1134" w:type="dxa"/>
            <w:noWrap/>
          </w:tcPr>
          <w:p w14:paraId="4130A046" w14:textId="721C53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534,092</w:t>
            </w:r>
          </w:p>
        </w:tc>
        <w:tc>
          <w:tcPr>
            <w:tcW w:w="992" w:type="dxa"/>
            <w:noWrap/>
          </w:tcPr>
          <w:p w14:paraId="01817181" w14:textId="43C0EB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620,859</w:t>
            </w:r>
          </w:p>
        </w:tc>
        <w:tc>
          <w:tcPr>
            <w:tcW w:w="993" w:type="dxa"/>
            <w:noWrap/>
          </w:tcPr>
          <w:p w14:paraId="5DEC0DB2" w14:textId="5B05D2F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713,050</w:t>
            </w:r>
          </w:p>
        </w:tc>
        <w:tc>
          <w:tcPr>
            <w:tcW w:w="993" w:type="dxa"/>
            <w:noWrap/>
          </w:tcPr>
          <w:p w14:paraId="43D64978" w14:textId="097C5D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826,137</w:t>
            </w:r>
          </w:p>
        </w:tc>
      </w:tr>
      <w:tr w:rsidR="005237F2" w:rsidRPr="00A81935" w14:paraId="478470AA" w14:textId="77777777" w:rsidTr="00C61C5F">
        <w:trPr>
          <w:trHeight w:val="20"/>
        </w:trPr>
        <w:tc>
          <w:tcPr>
            <w:tcW w:w="3119" w:type="dxa"/>
            <w:noWrap/>
          </w:tcPr>
          <w:p w14:paraId="787A75D4" w14:textId="0329262D"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1134" w:type="dxa"/>
            <w:noWrap/>
          </w:tcPr>
          <w:p w14:paraId="0D07355D" w14:textId="5CAA45B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284,529</w:t>
            </w:r>
          </w:p>
        </w:tc>
        <w:tc>
          <w:tcPr>
            <w:tcW w:w="992" w:type="dxa"/>
            <w:noWrap/>
          </w:tcPr>
          <w:p w14:paraId="6896E143" w14:textId="0B42691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362,573</w:t>
            </w:r>
          </w:p>
        </w:tc>
        <w:tc>
          <w:tcPr>
            <w:tcW w:w="1134" w:type="dxa"/>
            <w:noWrap/>
          </w:tcPr>
          <w:p w14:paraId="7F4CB52E" w14:textId="0DC734E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386,951</w:t>
            </w:r>
          </w:p>
        </w:tc>
        <w:tc>
          <w:tcPr>
            <w:tcW w:w="992" w:type="dxa"/>
            <w:noWrap/>
          </w:tcPr>
          <w:p w14:paraId="3CCFB0DA" w14:textId="2E458B0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449,815</w:t>
            </w:r>
          </w:p>
        </w:tc>
        <w:tc>
          <w:tcPr>
            <w:tcW w:w="993" w:type="dxa"/>
            <w:noWrap/>
          </w:tcPr>
          <w:p w14:paraId="06C080E0" w14:textId="3CF3C18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516,607</w:t>
            </w:r>
          </w:p>
        </w:tc>
        <w:tc>
          <w:tcPr>
            <w:tcW w:w="993" w:type="dxa"/>
            <w:noWrap/>
          </w:tcPr>
          <w:p w14:paraId="221CD783" w14:textId="6E54D33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598,538</w:t>
            </w:r>
          </w:p>
        </w:tc>
      </w:tr>
      <w:tr w:rsidR="005237F2" w:rsidRPr="00A81935" w14:paraId="720015B3" w14:textId="77777777" w:rsidTr="00C61C5F">
        <w:trPr>
          <w:trHeight w:val="20"/>
        </w:trPr>
        <w:tc>
          <w:tcPr>
            <w:tcW w:w="3119" w:type="dxa"/>
            <w:noWrap/>
          </w:tcPr>
          <w:p w14:paraId="3EE30CD0" w14:textId="47374656"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1134" w:type="dxa"/>
            <w:noWrap/>
          </w:tcPr>
          <w:p w14:paraId="276F6659" w14:textId="2E921FF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749,662</w:t>
            </w:r>
          </w:p>
        </w:tc>
        <w:tc>
          <w:tcPr>
            <w:tcW w:w="992" w:type="dxa"/>
            <w:noWrap/>
          </w:tcPr>
          <w:p w14:paraId="77B6358D" w14:textId="36E2297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955,288</w:t>
            </w:r>
          </w:p>
        </w:tc>
        <w:tc>
          <w:tcPr>
            <w:tcW w:w="1134" w:type="dxa"/>
            <w:noWrap/>
          </w:tcPr>
          <w:p w14:paraId="24315E88" w14:textId="1D5CA9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1,019,518</w:t>
            </w:r>
          </w:p>
        </w:tc>
        <w:tc>
          <w:tcPr>
            <w:tcW w:w="992" w:type="dxa"/>
            <w:noWrap/>
          </w:tcPr>
          <w:p w14:paraId="15044813" w14:textId="06E11D0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1,185,148</w:t>
            </w:r>
          </w:p>
        </w:tc>
        <w:tc>
          <w:tcPr>
            <w:tcW w:w="993" w:type="dxa"/>
            <w:noWrap/>
          </w:tcPr>
          <w:p w14:paraId="604DAB03" w14:textId="05226B3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1,361,128</w:t>
            </w:r>
          </w:p>
        </w:tc>
        <w:tc>
          <w:tcPr>
            <w:tcW w:w="993" w:type="dxa"/>
            <w:noWrap/>
          </w:tcPr>
          <w:p w14:paraId="1EA66F14" w14:textId="1478954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1,576,998</w:t>
            </w:r>
          </w:p>
        </w:tc>
      </w:tr>
      <w:tr w:rsidR="005237F2" w:rsidRPr="00A81935" w14:paraId="69A0F436" w14:textId="77777777" w:rsidTr="00C61C5F">
        <w:trPr>
          <w:trHeight w:val="20"/>
        </w:trPr>
        <w:tc>
          <w:tcPr>
            <w:tcW w:w="3119" w:type="dxa"/>
            <w:noWrap/>
          </w:tcPr>
          <w:p w14:paraId="084D6027" w14:textId="7104366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1134" w:type="dxa"/>
            <w:noWrap/>
          </w:tcPr>
          <w:p w14:paraId="1B6E6FD8" w14:textId="49A9388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623,829</w:t>
            </w:r>
          </w:p>
        </w:tc>
        <w:tc>
          <w:tcPr>
            <w:tcW w:w="992" w:type="dxa"/>
            <w:noWrap/>
          </w:tcPr>
          <w:p w14:paraId="76C5635E" w14:textId="7BE9BA8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794,940</w:t>
            </w:r>
          </w:p>
        </w:tc>
        <w:tc>
          <w:tcPr>
            <w:tcW w:w="1134" w:type="dxa"/>
            <w:noWrap/>
          </w:tcPr>
          <w:p w14:paraId="0D820C4E" w14:textId="50A69F9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848,389</w:t>
            </w:r>
          </w:p>
        </w:tc>
        <w:tc>
          <w:tcPr>
            <w:tcW w:w="992" w:type="dxa"/>
            <w:noWrap/>
          </w:tcPr>
          <w:p w14:paraId="511EC940" w14:textId="234470B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986,217</w:t>
            </w:r>
          </w:p>
        </w:tc>
        <w:tc>
          <w:tcPr>
            <w:tcW w:w="993" w:type="dxa"/>
            <w:noWrap/>
          </w:tcPr>
          <w:p w14:paraId="251B8FF1" w14:textId="13A4092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1,132,659</w:t>
            </w:r>
          </w:p>
        </w:tc>
        <w:tc>
          <w:tcPr>
            <w:tcW w:w="993" w:type="dxa"/>
            <w:noWrap/>
          </w:tcPr>
          <w:p w14:paraId="2D6DD569" w14:textId="1700B2C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1,312,294</w:t>
            </w:r>
          </w:p>
        </w:tc>
      </w:tr>
      <w:tr w:rsidR="005237F2" w:rsidRPr="00A81935" w14:paraId="08D98265" w14:textId="77777777" w:rsidTr="00C61C5F">
        <w:trPr>
          <w:trHeight w:val="20"/>
        </w:trPr>
        <w:tc>
          <w:tcPr>
            <w:tcW w:w="3119" w:type="dxa"/>
            <w:noWrap/>
          </w:tcPr>
          <w:p w14:paraId="5EC59801" w14:textId="10D7555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1134" w:type="dxa"/>
            <w:noWrap/>
          </w:tcPr>
          <w:p w14:paraId="5D6536C7" w14:textId="2FF0897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907,516</w:t>
            </w:r>
          </w:p>
        </w:tc>
        <w:tc>
          <w:tcPr>
            <w:tcW w:w="992" w:type="dxa"/>
            <w:noWrap/>
          </w:tcPr>
          <w:p w14:paraId="0EF35706" w14:textId="39D5BAC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1,156,439</w:t>
            </w:r>
          </w:p>
        </w:tc>
        <w:tc>
          <w:tcPr>
            <w:tcW w:w="1134" w:type="dxa"/>
            <w:noWrap/>
          </w:tcPr>
          <w:p w14:paraId="285E35C8" w14:textId="576B08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1,234,194</w:t>
            </w:r>
          </w:p>
        </w:tc>
        <w:tc>
          <w:tcPr>
            <w:tcW w:w="992" w:type="dxa"/>
            <w:noWrap/>
          </w:tcPr>
          <w:p w14:paraId="414200C3" w14:textId="40200D6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1,434,699</w:t>
            </w:r>
          </w:p>
        </w:tc>
        <w:tc>
          <w:tcPr>
            <w:tcW w:w="993" w:type="dxa"/>
            <w:noWrap/>
          </w:tcPr>
          <w:p w14:paraId="1C242124" w14:textId="28AECA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1,647,735</w:t>
            </w:r>
          </w:p>
        </w:tc>
        <w:tc>
          <w:tcPr>
            <w:tcW w:w="993" w:type="dxa"/>
            <w:noWrap/>
          </w:tcPr>
          <w:p w14:paraId="311835ED" w14:textId="549BCFD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1,909,060</w:t>
            </w:r>
          </w:p>
        </w:tc>
      </w:tr>
      <w:tr w:rsidR="005237F2" w:rsidRPr="00A81935" w14:paraId="2C303877" w14:textId="77777777" w:rsidTr="00C61C5F">
        <w:trPr>
          <w:trHeight w:val="20"/>
        </w:trPr>
        <w:tc>
          <w:tcPr>
            <w:tcW w:w="3119" w:type="dxa"/>
            <w:noWrap/>
          </w:tcPr>
          <w:p w14:paraId="1B6C0023" w14:textId="78824E0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1134" w:type="dxa"/>
            <w:noWrap/>
          </w:tcPr>
          <w:p w14:paraId="194DEEF9" w14:textId="39F8C00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387,611</w:t>
            </w:r>
          </w:p>
        </w:tc>
        <w:tc>
          <w:tcPr>
            <w:tcW w:w="992" w:type="dxa"/>
            <w:noWrap/>
          </w:tcPr>
          <w:p w14:paraId="5DD57908" w14:textId="16EBCA0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493,930</w:t>
            </w:r>
          </w:p>
        </w:tc>
        <w:tc>
          <w:tcPr>
            <w:tcW w:w="1134" w:type="dxa"/>
            <w:noWrap/>
          </w:tcPr>
          <w:p w14:paraId="6191190C" w14:textId="6EB311B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527,140</w:t>
            </w:r>
          </w:p>
        </w:tc>
        <w:tc>
          <w:tcPr>
            <w:tcW w:w="992" w:type="dxa"/>
            <w:noWrap/>
          </w:tcPr>
          <w:p w14:paraId="167AC5D7" w14:textId="66BB6DC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612,778</w:t>
            </w:r>
          </w:p>
        </w:tc>
        <w:tc>
          <w:tcPr>
            <w:tcW w:w="993" w:type="dxa"/>
            <w:noWrap/>
          </w:tcPr>
          <w:p w14:paraId="7F0492D5" w14:textId="3F6F2C1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703,768</w:t>
            </w:r>
          </w:p>
        </w:tc>
        <w:tc>
          <w:tcPr>
            <w:tcW w:w="993" w:type="dxa"/>
            <w:noWrap/>
          </w:tcPr>
          <w:p w14:paraId="6D81EB63" w14:textId="26FBE63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815,383</w:t>
            </w:r>
          </w:p>
        </w:tc>
      </w:tr>
      <w:tr w:rsidR="005237F2" w:rsidRPr="00A81935" w14:paraId="14A520CB" w14:textId="77777777" w:rsidTr="00C61C5F">
        <w:trPr>
          <w:trHeight w:val="20"/>
        </w:trPr>
        <w:tc>
          <w:tcPr>
            <w:tcW w:w="3119" w:type="dxa"/>
            <w:noWrap/>
          </w:tcPr>
          <w:p w14:paraId="50F2FEAD" w14:textId="28BBC717"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1134" w:type="dxa"/>
            <w:noWrap/>
          </w:tcPr>
          <w:p w14:paraId="15211DB3" w14:textId="46D1818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580,462</w:t>
            </w:r>
          </w:p>
        </w:tc>
        <w:tc>
          <w:tcPr>
            <w:tcW w:w="992" w:type="dxa"/>
            <w:noWrap/>
          </w:tcPr>
          <w:p w14:paraId="327D1041" w14:textId="6E6370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739,677</w:t>
            </w:r>
          </w:p>
        </w:tc>
        <w:tc>
          <w:tcPr>
            <w:tcW w:w="1134" w:type="dxa"/>
            <w:noWrap/>
          </w:tcPr>
          <w:p w14:paraId="02E5583F" w14:textId="77D4A2B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789,410</w:t>
            </w:r>
          </w:p>
        </w:tc>
        <w:tc>
          <w:tcPr>
            <w:tcW w:w="992" w:type="dxa"/>
            <w:noWrap/>
          </w:tcPr>
          <w:p w14:paraId="33771911" w14:textId="3373B4F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917,657</w:t>
            </w:r>
          </w:p>
        </w:tc>
        <w:tc>
          <w:tcPr>
            <w:tcW w:w="993" w:type="dxa"/>
            <w:noWrap/>
          </w:tcPr>
          <w:p w14:paraId="7B097325" w14:textId="78F2BAF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1,053,918</w:t>
            </w:r>
          </w:p>
        </w:tc>
        <w:tc>
          <w:tcPr>
            <w:tcW w:w="993" w:type="dxa"/>
            <w:noWrap/>
          </w:tcPr>
          <w:p w14:paraId="34935EB5" w14:textId="12FAFE3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1,221,066</w:t>
            </w:r>
          </w:p>
        </w:tc>
      </w:tr>
      <w:tr w:rsidR="005237F2" w:rsidRPr="00A81935" w14:paraId="26323FC9" w14:textId="77777777" w:rsidTr="00C61C5F">
        <w:trPr>
          <w:trHeight w:val="20"/>
        </w:trPr>
        <w:tc>
          <w:tcPr>
            <w:tcW w:w="3119" w:type="dxa"/>
            <w:noWrap/>
          </w:tcPr>
          <w:p w14:paraId="1DE7D9D3" w14:textId="41F6E98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1134" w:type="dxa"/>
            <w:noWrap/>
          </w:tcPr>
          <w:p w14:paraId="629C3177" w14:textId="3869DBA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251,722</w:t>
            </w:r>
          </w:p>
        </w:tc>
        <w:tc>
          <w:tcPr>
            <w:tcW w:w="992" w:type="dxa"/>
            <w:noWrap/>
          </w:tcPr>
          <w:p w14:paraId="1D229CD1" w14:textId="501D4A7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320,768</w:t>
            </w:r>
          </w:p>
        </w:tc>
        <w:tc>
          <w:tcPr>
            <w:tcW w:w="1134" w:type="dxa"/>
            <w:noWrap/>
          </w:tcPr>
          <w:p w14:paraId="53E6B7B2" w14:textId="0EBDE60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342,335</w:t>
            </w:r>
          </w:p>
        </w:tc>
        <w:tc>
          <w:tcPr>
            <w:tcW w:w="992" w:type="dxa"/>
            <w:noWrap/>
          </w:tcPr>
          <w:p w14:paraId="5522033A" w14:textId="262DB87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397,950</w:t>
            </w:r>
          </w:p>
        </w:tc>
        <w:tc>
          <w:tcPr>
            <w:tcW w:w="993" w:type="dxa"/>
            <w:noWrap/>
          </w:tcPr>
          <w:p w14:paraId="14E2A090" w14:textId="430A69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457,041</w:t>
            </w:r>
          </w:p>
        </w:tc>
        <w:tc>
          <w:tcPr>
            <w:tcW w:w="993" w:type="dxa"/>
            <w:noWrap/>
          </w:tcPr>
          <w:p w14:paraId="55367BA5" w14:textId="0182E20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529,526</w:t>
            </w:r>
          </w:p>
        </w:tc>
      </w:tr>
      <w:tr w:rsidR="005237F2" w:rsidRPr="00A81935" w14:paraId="4C0D9670" w14:textId="77777777" w:rsidTr="00C61C5F">
        <w:trPr>
          <w:trHeight w:val="20"/>
        </w:trPr>
        <w:tc>
          <w:tcPr>
            <w:tcW w:w="3119" w:type="dxa"/>
            <w:noWrap/>
          </w:tcPr>
          <w:p w14:paraId="70C5C980" w14:textId="152654FB"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1134" w:type="dxa"/>
            <w:noWrap/>
          </w:tcPr>
          <w:p w14:paraId="6ED01847" w14:textId="7A96CF4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829,095</w:t>
            </w:r>
          </w:p>
        </w:tc>
        <w:tc>
          <w:tcPr>
            <w:tcW w:w="992" w:type="dxa"/>
            <w:noWrap/>
          </w:tcPr>
          <w:p w14:paraId="40404179" w14:textId="069A3DE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1,056,507</w:t>
            </w:r>
          </w:p>
        </w:tc>
        <w:tc>
          <w:tcPr>
            <w:tcW w:w="1134" w:type="dxa"/>
            <w:noWrap/>
          </w:tcPr>
          <w:p w14:paraId="7C1C8529" w14:textId="6644BE9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1,127,543</w:t>
            </w:r>
          </w:p>
        </w:tc>
        <w:tc>
          <w:tcPr>
            <w:tcW w:w="992" w:type="dxa"/>
            <w:noWrap/>
          </w:tcPr>
          <w:p w14:paraId="6D2D7DAA" w14:textId="7651CA7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1,310,723</w:t>
            </w:r>
          </w:p>
        </w:tc>
        <w:tc>
          <w:tcPr>
            <w:tcW w:w="993" w:type="dxa"/>
            <w:noWrap/>
          </w:tcPr>
          <w:p w14:paraId="053AC1B2" w14:textId="3AD0A52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1,505,349</w:t>
            </w:r>
          </w:p>
        </w:tc>
        <w:tc>
          <w:tcPr>
            <w:tcW w:w="993" w:type="dxa"/>
            <w:noWrap/>
          </w:tcPr>
          <w:p w14:paraId="3A258289" w14:textId="715D6B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1,744,092</w:t>
            </w:r>
          </w:p>
        </w:tc>
      </w:tr>
      <w:tr w:rsidR="005237F2" w:rsidRPr="00A81935" w14:paraId="2A17517C" w14:textId="77777777" w:rsidTr="00C61C5F">
        <w:trPr>
          <w:trHeight w:val="20"/>
        </w:trPr>
        <w:tc>
          <w:tcPr>
            <w:tcW w:w="3119" w:type="dxa"/>
            <w:noWrap/>
          </w:tcPr>
          <w:p w14:paraId="40512A44" w14:textId="27F27B5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1134" w:type="dxa"/>
            <w:noWrap/>
          </w:tcPr>
          <w:p w14:paraId="04CF5BE8" w14:textId="1C71E70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458,168</w:t>
            </w:r>
          </w:p>
        </w:tc>
        <w:tc>
          <w:tcPr>
            <w:tcW w:w="992" w:type="dxa"/>
            <w:noWrap/>
          </w:tcPr>
          <w:p w14:paraId="220587A9" w14:textId="58B818F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583,838</w:t>
            </w:r>
          </w:p>
        </w:tc>
        <w:tc>
          <w:tcPr>
            <w:tcW w:w="1134" w:type="dxa"/>
            <w:noWrap/>
          </w:tcPr>
          <w:p w14:paraId="49321099" w14:textId="29A34C8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623,094</w:t>
            </w:r>
          </w:p>
        </w:tc>
        <w:tc>
          <w:tcPr>
            <w:tcW w:w="992" w:type="dxa"/>
            <w:noWrap/>
          </w:tcPr>
          <w:p w14:paraId="20B38BE2" w14:textId="78BC57E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724,321</w:t>
            </w:r>
          </w:p>
        </w:tc>
        <w:tc>
          <w:tcPr>
            <w:tcW w:w="993" w:type="dxa"/>
            <w:noWrap/>
          </w:tcPr>
          <w:p w14:paraId="230A2FD3" w14:textId="6C84DF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831,874</w:t>
            </w:r>
          </w:p>
        </w:tc>
        <w:tc>
          <w:tcPr>
            <w:tcW w:w="993" w:type="dxa"/>
            <w:noWrap/>
          </w:tcPr>
          <w:p w14:paraId="58D97982" w14:textId="407F46A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963,807</w:t>
            </w:r>
          </w:p>
        </w:tc>
      </w:tr>
      <w:tr w:rsidR="005237F2" w:rsidRPr="00A81935" w14:paraId="4E9D2F81" w14:textId="77777777" w:rsidTr="00C61C5F">
        <w:trPr>
          <w:trHeight w:val="20"/>
        </w:trPr>
        <w:tc>
          <w:tcPr>
            <w:tcW w:w="3119" w:type="dxa"/>
            <w:noWrap/>
          </w:tcPr>
          <w:p w14:paraId="5B9DD30B" w14:textId="6DC773EC"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1134" w:type="dxa"/>
            <w:noWrap/>
          </w:tcPr>
          <w:p w14:paraId="50B63465" w14:textId="17B728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351,153</w:t>
            </w:r>
          </w:p>
        </w:tc>
        <w:tc>
          <w:tcPr>
            <w:tcW w:w="992" w:type="dxa"/>
            <w:noWrap/>
          </w:tcPr>
          <w:p w14:paraId="7904FA01" w14:textId="6897F6E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447,471</w:t>
            </w:r>
          </w:p>
        </w:tc>
        <w:tc>
          <w:tcPr>
            <w:tcW w:w="1134" w:type="dxa"/>
            <w:noWrap/>
          </w:tcPr>
          <w:p w14:paraId="4EF7E71B" w14:textId="28E8EDE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477,558</w:t>
            </w:r>
          </w:p>
        </w:tc>
        <w:tc>
          <w:tcPr>
            <w:tcW w:w="992" w:type="dxa"/>
            <w:noWrap/>
          </w:tcPr>
          <w:p w14:paraId="1769E2A2" w14:textId="0AFC019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555,141</w:t>
            </w:r>
          </w:p>
        </w:tc>
        <w:tc>
          <w:tcPr>
            <w:tcW w:w="993" w:type="dxa"/>
            <w:noWrap/>
          </w:tcPr>
          <w:p w14:paraId="542822F0" w14:textId="00D631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637,573</w:t>
            </w:r>
          </w:p>
        </w:tc>
        <w:tc>
          <w:tcPr>
            <w:tcW w:w="993" w:type="dxa"/>
            <w:noWrap/>
          </w:tcPr>
          <w:p w14:paraId="22D132F9" w14:textId="34315E8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738,690</w:t>
            </w:r>
          </w:p>
        </w:tc>
      </w:tr>
      <w:tr w:rsidR="005237F2" w:rsidRPr="00A81935" w14:paraId="2BF81A62" w14:textId="77777777" w:rsidTr="00C61C5F">
        <w:trPr>
          <w:trHeight w:val="20"/>
        </w:trPr>
        <w:tc>
          <w:tcPr>
            <w:tcW w:w="3119" w:type="dxa"/>
            <w:noWrap/>
          </w:tcPr>
          <w:p w14:paraId="7F3458C7" w14:textId="650470C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1134" w:type="dxa"/>
            <w:noWrap/>
          </w:tcPr>
          <w:p w14:paraId="163EC03C" w14:textId="766690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1,396,973</w:t>
            </w:r>
          </w:p>
        </w:tc>
        <w:tc>
          <w:tcPr>
            <w:tcW w:w="992" w:type="dxa"/>
            <w:noWrap/>
          </w:tcPr>
          <w:p w14:paraId="00616DAE" w14:textId="57BA45E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1,780,150</w:t>
            </w:r>
          </w:p>
        </w:tc>
        <w:tc>
          <w:tcPr>
            <w:tcW w:w="1134" w:type="dxa"/>
            <w:noWrap/>
          </w:tcPr>
          <w:p w14:paraId="34B9624F" w14:textId="201821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1,899,841</w:t>
            </w:r>
          </w:p>
        </w:tc>
        <w:tc>
          <w:tcPr>
            <w:tcW w:w="992" w:type="dxa"/>
            <w:noWrap/>
          </w:tcPr>
          <w:p w14:paraId="46FD5016" w14:textId="58DB7D9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2,208,487</w:t>
            </w:r>
          </w:p>
        </w:tc>
        <w:tc>
          <w:tcPr>
            <w:tcW w:w="993" w:type="dxa"/>
            <w:noWrap/>
          </w:tcPr>
          <w:p w14:paraId="7EF6269E" w14:textId="776DA53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2,536,420</w:t>
            </w:r>
          </w:p>
        </w:tc>
        <w:tc>
          <w:tcPr>
            <w:tcW w:w="993" w:type="dxa"/>
            <w:noWrap/>
          </w:tcPr>
          <w:p w14:paraId="4434784E" w14:textId="4467A13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2,938,688</w:t>
            </w:r>
          </w:p>
        </w:tc>
      </w:tr>
      <w:tr w:rsidR="005237F2" w:rsidRPr="00A81935" w14:paraId="64222FF4" w14:textId="77777777" w:rsidTr="00C61C5F">
        <w:trPr>
          <w:trHeight w:val="20"/>
        </w:trPr>
        <w:tc>
          <w:tcPr>
            <w:tcW w:w="3119" w:type="dxa"/>
            <w:noWrap/>
          </w:tcPr>
          <w:p w14:paraId="6818F778" w14:textId="569FC4D1"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1134" w:type="dxa"/>
            <w:noWrap/>
          </w:tcPr>
          <w:p w14:paraId="20DA9694" w14:textId="4A4E74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1,791,719</w:t>
            </w:r>
          </w:p>
        </w:tc>
        <w:tc>
          <w:tcPr>
            <w:tcW w:w="992" w:type="dxa"/>
            <w:noWrap/>
          </w:tcPr>
          <w:p w14:paraId="7CCF7963" w14:textId="3EEA2F4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2,283,170</w:t>
            </w:r>
          </w:p>
        </w:tc>
        <w:tc>
          <w:tcPr>
            <w:tcW w:w="1134" w:type="dxa"/>
            <w:noWrap/>
          </w:tcPr>
          <w:p w14:paraId="3E70D210" w14:textId="392480D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2,436,683</w:t>
            </w:r>
          </w:p>
        </w:tc>
        <w:tc>
          <w:tcPr>
            <w:tcW w:w="992" w:type="dxa"/>
            <w:noWrap/>
          </w:tcPr>
          <w:p w14:paraId="09377679" w14:textId="486EE3D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2,832,543</w:t>
            </w:r>
          </w:p>
        </w:tc>
        <w:tc>
          <w:tcPr>
            <w:tcW w:w="993" w:type="dxa"/>
            <w:noWrap/>
          </w:tcPr>
          <w:p w14:paraId="2FC8BE73" w14:textId="61266F2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3,253,142</w:t>
            </w:r>
          </w:p>
        </w:tc>
        <w:tc>
          <w:tcPr>
            <w:tcW w:w="993" w:type="dxa"/>
            <w:noWrap/>
          </w:tcPr>
          <w:p w14:paraId="433F07FC" w14:textId="1A8283F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3,769,079</w:t>
            </w:r>
          </w:p>
        </w:tc>
      </w:tr>
      <w:tr w:rsidR="005237F2" w:rsidRPr="00A81935" w14:paraId="5DAB5C44" w14:textId="77777777" w:rsidTr="00C61C5F">
        <w:trPr>
          <w:trHeight w:val="20"/>
        </w:trPr>
        <w:tc>
          <w:tcPr>
            <w:tcW w:w="3119" w:type="dxa"/>
            <w:noWrap/>
          </w:tcPr>
          <w:p w14:paraId="0E968294" w14:textId="1C0E0E1A"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1134" w:type="dxa"/>
            <w:noWrap/>
          </w:tcPr>
          <w:p w14:paraId="3F1C2090" w14:textId="623FADB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339,244</w:t>
            </w:r>
          </w:p>
        </w:tc>
        <w:tc>
          <w:tcPr>
            <w:tcW w:w="992" w:type="dxa"/>
            <w:noWrap/>
          </w:tcPr>
          <w:p w14:paraId="351A0204" w14:textId="3FF8677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432,296</w:t>
            </w:r>
          </w:p>
        </w:tc>
        <w:tc>
          <w:tcPr>
            <w:tcW w:w="1134" w:type="dxa"/>
            <w:noWrap/>
          </w:tcPr>
          <w:p w14:paraId="41CC14CA" w14:textId="37A681E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461,361</w:t>
            </w:r>
          </w:p>
        </w:tc>
        <w:tc>
          <w:tcPr>
            <w:tcW w:w="992" w:type="dxa"/>
            <w:noWrap/>
          </w:tcPr>
          <w:p w14:paraId="4D467235" w14:textId="09D302F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536,314</w:t>
            </w:r>
          </w:p>
        </w:tc>
        <w:tc>
          <w:tcPr>
            <w:tcW w:w="993" w:type="dxa"/>
            <w:noWrap/>
          </w:tcPr>
          <w:p w14:paraId="22983984" w14:textId="7F259B7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615,950</w:t>
            </w:r>
          </w:p>
        </w:tc>
        <w:tc>
          <w:tcPr>
            <w:tcW w:w="993" w:type="dxa"/>
            <w:noWrap/>
          </w:tcPr>
          <w:p w14:paraId="44E343C3" w14:textId="60CA06F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713,637</w:t>
            </w:r>
          </w:p>
        </w:tc>
      </w:tr>
      <w:tr w:rsidR="005237F2" w:rsidRPr="00A81935" w14:paraId="3E8C5D0B" w14:textId="77777777" w:rsidTr="00C61C5F">
        <w:trPr>
          <w:trHeight w:val="20"/>
        </w:trPr>
        <w:tc>
          <w:tcPr>
            <w:tcW w:w="3119" w:type="dxa"/>
            <w:noWrap/>
          </w:tcPr>
          <w:p w14:paraId="11FF8109" w14:textId="417ADAF9"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1134" w:type="dxa"/>
            <w:noWrap/>
          </w:tcPr>
          <w:p w14:paraId="1205F211" w14:textId="212F4BB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706,632</w:t>
            </w:r>
          </w:p>
        </w:tc>
        <w:tc>
          <w:tcPr>
            <w:tcW w:w="992" w:type="dxa"/>
            <w:noWrap/>
          </w:tcPr>
          <w:p w14:paraId="092427B5" w14:textId="2E795DD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900,454</w:t>
            </w:r>
          </w:p>
        </w:tc>
        <w:tc>
          <w:tcPr>
            <w:tcW w:w="1134" w:type="dxa"/>
            <w:noWrap/>
          </w:tcPr>
          <w:p w14:paraId="4B1400B4" w14:textId="0112B6B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960,998</w:t>
            </w:r>
          </w:p>
        </w:tc>
        <w:tc>
          <w:tcPr>
            <w:tcW w:w="992" w:type="dxa"/>
            <w:noWrap/>
          </w:tcPr>
          <w:p w14:paraId="596BCAD6" w14:textId="45F82C46"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1,117,121</w:t>
            </w:r>
          </w:p>
        </w:tc>
        <w:tc>
          <w:tcPr>
            <w:tcW w:w="993" w:type="dxa"/>
            <w:noWrap/>
          </w:tcPr>
          <w:p w14:paraId="17515E98" w14:textId="5CC7503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1,283,000</w:t>
            </w:r>
          </w:p>
        </w:tc>
        <w:tc>
          <w:tcPr>
            <w:tcW w:w="993" w:type="dxa"/>
            <w:noWrap/>
          </w:tcPr>
          <w:p w14:paraId="27A6A172" w14:textId="655C8081"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1,486,479</w:t>
            </w:r>
          </w:p>
        </w:tc>
      </w:tr>
      <w:tr w:rsidR="005237F2" w:rsidRPr="00A81935" w14:paraId="6FA07857" w14:textId="77777777" w:rsidTr="00C61C5F">
        <w:trPr>
          <w:trHeight w:val="20"/>
        </w:trPr>
        <w:tc>
          <w:tcPr>
            <w:tcW w:w="3119" w:type="dxa"/>
            <w:noWrap/>
          </w:tcPr>
          <w:p w14:paraId="29DA458A" w14:textId="28BAB5BF"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1134" w:type="dxa"/>
            <w:noWrap/>
          </w:tcPr>
          <w:p w14:paraId="35AA911B" w14:textId="1DDB34E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444,517</w:t>
            </w:r>
          </w:p>
        </w:tc>
        <w:tc>
          <w:tcPr>
            <w:tcW w:w="992" w:type="dxa"/>
            <w:noWrap/>
          </w:tcPr>
          <w:p w14:paraId="6B8D87B5" w14:textId="7D897DE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566,444</w:t>
            </w:r>
          </w:p>
        </w:tc>
        <w:tc>
          <w:tcPr>
            <w:tcW w:w="1134" w:type="dxa"/>
            <w:noWrap/>
          </w:tcPr>
          <w:p w14:paraId="2F9C0EDC" w14:textId="1EB0B82E"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604,530</w:t>
            </w:r>
          </w:p>
        </w:tc>
        <w:tc>
          <w:tcPr>
            <w:tcW w:w="992" w:type="dxa"/>
            <w:noWrap/>
          </w:tcPr>
          <w:p w14:paraId="10F2DB2D" w14:textId="7C96707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702,741</w:t>
            </w:r>
          </w:p>
        </w:tc>
        <w:tc>
          <w:tcPr>
            <w:tcW w:w="993" w:type="dxa"/>
            <w:noWrap/>
          </w:tcPr>
          <w:p w14:paraId="4FCF0B3D" w14:textId="32663298"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807,089</w:t>
            </w:r>
          </w:p>
        </w:tc>
        <w:tc>
          <w:tcPr>
            <w:tcW w:w="993" w:type="dxa"/>
            <w:noWrap/>
          </w:tcPr>
          <w:p w14:paraId="54EEFE59" w14:textId="15AFBA4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935,091</w:t>
            </w:r>
          </w:p>
        </w:tc>
      </w:tr>
      <w:tr w:rsidR="005237F2" w:rsidRPr="00A81935" w14:paraId="5824EC71" w14:textId="77777777" w:rsidTr="00C61C5F">
        <w:trPr>
          <w:trHeight w:val="20"/>
        </w:trPr>
        <w:tc>
          <w:tcPr>
            <w:tcW w:w="3119" w:type="dxa"/>
            <w:noWrap/>
          </w:tcPr>
          <w:p w14:paraId="7A35A3E7" w14:textId="1189ED1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1134" w:type="dxa"/>
            <w:noWrap/>
          </w:tcPr>
          <w:p w14:paraId="76DDD052" w14:textId="7359672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725,282</w:t>
            </w:r>
          </w:p>
        </w:tc>
        <w:tc>
          <w:tcPr>
            <w:tcW w:w="992" w:type="dxa"/>
            <w:noWrap/>
          </w:tcPr>
          <w:p w14:paraId="368DE049" w14:textId="47D6BD7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924,220</w:t>
            </w:r>
          </w:p>
        </w:tc>
        <w:tc>
          <w:tcPr>
            <w:tcW w:w="1134" w:type="dxa"/>
            <w:noWrap/>
          </w:tcPr>
          <w:p w14:paraId="7BE22C27" w14:textId="142FAC4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986,362</w:t>
            </w:r>
          </w:p>
        </w:tc>
        <w:tc>
          <w:tcPr>
            <w:tcW w:w="992" w:type="dxa"/>
            <w:noWrap/>
          </w:tcPr>
          <w:p w14:paraId="2EC4D9FE" w14:textId="03F16AD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1,146,605</w:t>
            </w:r>
          </w:p>
        </w:tc>
        <w:tc>
          <w:tcPr>
            <w:tcW w:w="993" w:type="dxa"/>
            <w:noWrap/>
          </w:tcPr>
          <w:p w14:paraId="50EBA8A2" w14:textId="5F9CEA1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1,316,862</w:t>
            </w:r>
          </w:p>
        </w:tc>
        <w:tc>
          <w:tcPr>
            <w:tcW w:w="993" w:type="dxa"/>
            <w:noWrap/>
          </w:tcPr>
          <w:p w14:paraId="7BB13400" w14:textId="21CE27D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1,525,712</w:t>
            </w:r>
          </w:p>
        </w:tc>
      </w:tr>
      <w:tr w:rsidR="005237F2" w:rsidRPr="00A81935" w14:paraId="697976A4" w14:textId="77777777" w:rsidTr="00C61C5F">
        <w:trPr>
          <w:trHeight w:val="20"/>
        </w:trPr>
        <w:tc>
          <w:tcPr>
            <w:tcW w:w="3119" w:type="dxa"/>
            <w:noWrap/>
          </w:tcPr>
          <w:p w14:paraId="1B8FA26A" w14:textId="7CDC0E24"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1134" w:type="dxa"/>
            <w:noWrap/>
          </w:tcPr>
          <w:p w14:paraId="70567D8B" w14:textId="2117788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537,038</w:t>
            </w:r>
          </w:p>
        </w:tc>
        <w:tc>
          <w:tcPr>
            <w:tcW w:w="992" w:type="dxa"/>
            <w:noWrap/>
          </w:tcPr>
          <w:p w14:paraId="411B30D0" w14:textId="1C76EFC4"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684,342</w:t>
            </w:r>
          </w:p>
        </w:tc>
        <w:tc>
          <w:tcPr>
            <w:tcW w:w="1134" w:type="dxa"/>
            <w:noWrap/>
          </w:tcPr>
          <w:p w14:paraId="4B2C6405" w14:textId="19D8F232"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730,356</w:t>
            </w:r>
          </w:p>
        </w:tc>
        <w:tc>
          <w:tcPr>
            <w:tcW w:w="992" w:type="dxa"/>
            <w:noWrap/>
          </w:tcPr>
          <w:p w14:paraId="0105E019" w14:textId="32D0204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849,008</w:t>
            </w:r>
          </w:p>
        </w:tc>
        <w:tc>
          <w:tcPr>
            <w:tcW w:w="993" w:type="dxa"/>
            <w:noWrap/>
          </w:tcPr>
          <w:p w14:paraId="5972CF1C" w14:textId="75736C3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975,075</w:t>
            </w:r>
          </w:p>
        </w:tc>
        <w:tc>
          <w:tcPr>
            <w:tcW w:w="993" w:type="dxa"/>
            <w:noWrap/>
          </w:tcPr>
          <w:p w14:paraId="24804F93" w14:textId="680BF9D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1,129,719</w:t>
            </w:r>
          </w:p>
        </w:tc>
      </w:tr>
      <w:tr w:rsidR="005237F2" w:rsidRPr="00A81935" w14:paraId="5D994316" w14:textId="77777777" w:rsidTr="00C61C5F">
        <w:trPr>
          <w:trHeight w:val="20"/>
        </w:trPr>
        <w:tc>
          <w:tcPr>
            <w:tcW w:w="3119" w:type="dxa"/>
            <w:noWrap/>
          </w:tcPr>
          <w:p w14:paraId="73C97347" w14:textId="2E7D5273"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1134" w:type="dxa"/>
            <w:noWrap/>
          </w:tcPr>
          <w:p w14:paraId="125854BF" w14:textId="18D0E45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352,614</w:t>
            </w:r>
          </w:p>
        </w:tc>
        <w:tc>
          <w:tcPr>
            <w:tcW w:w="992" w:type="dxa"/>
            <w:noWrap/>
          </w:tcPr>
          <w:p w14:paraId="61B7D0DE" w14:textId="20D499E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449,332</w:t>
            </w:r>
          </w:p>
        </w:tc>
        <w:tc>
          <w:tcPr>
            <w:tcW w:w="1134" w:type="dxa"/>
            <w:noWrap/>
          </w:tcPr>
          <w:p w14:paraId="63D4B84D" w14:textId="1721D50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479,544</w:t>
            </w:r>
          </w:p>
        </w:tc>
        <w:tc>
          <w:tcPr>
            <w:tcW w:w="992" w:type="dxa"/>
            <w:noWrap/>
          </w:tcPr>
          <w:p w14:paraId="72AF5223" w14:textId="07F6C67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557,450</w:t>
            </w:r>
          </w:p>
        </w:tc>
        <w:tc>
          <w:tcPr>
            <w:tcW w:w="993" w:type="dxa"/>
            <w:noWrap/>
          </w:tcPr>
          <w:p w14:paraId="4AEF05B2" w14:textId="212870F0"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640,225</w:t>
            </w:r>
          </w:p>
        </w:tc>
        <w:tc>
          <w:tcPr>
            <w:tcW w:w="993" w:type="dxa"/>
            <w:noWrap/>
          </w:tcPr>
          <w:p w14:paraId="4EBA569A" w14:textId="278179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741,762</w:t>
            </w:r>
          </w:p>
        </w:tc>
      </w:tr>
      <w:tr w:rsidR="005237F2" w:rsidRPr="00A81935" w14:paraId="143ABC1D" w14:textId="77777777" w:rsidTr="00C61C5F">
        <w:trPr>
          <w:trHeight w:val="20"/>
        </w:trPr>
        <w:tc>
          <w:tcPr>
            <w:tcW w:w="3119" w:type="dxa"/>
            <w:noWrap/>
          </w:tcPr>
          <w:p w14:paraId="5BAF8778" w14:textId="2D1A8868"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1134" w:type="dxa"/>
            <w:noWrap/>
          </w:tcPr>
          <w:p w14:paraId="77ECF6AF" w14:textId="6DEFD58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602,539</w:t>
            </w:r>
          </w:p>
        </w:tc>
        <w:tc>
          <w:tcPr>
            <w:tcW w:w="992" w:type="dxa"/>
            <w:noWrap/>
          </w:tcPr>
          <w:p w14:paraId="58C08D96" w14:textId="24DF440F"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767,810</w:t>
            </w:r>
          </w:p>
        </w:tc>
        <w:tc>
          <w:tcPr>
            <w:tcW w:w="1134" w:type="dxa"/>
            <w:noWrap/>
          </w:tcPr>
          <w:p w14:paraId="6E0490A0" w14:textId="2442A6ED"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819,435</w:t>
            </w:r>
          </w:p>
        </w:tc>
        <w:tc>
          <w:tcPr>
            <w:tcW w:w="992" w:type="dxa"/>
            <w:noWrap/>
          </w:tcPr>
          <w:p w14:paraId="402D41DC" w14:textId="2C0AA3C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952,559</w:t>
            </w:r>
          </w:p>
        </w:tc>
        <w:tc>
          <w:tcPr>
            <w:tcW w:w="993" w:type="dxa"/>
            <w:noWrap/>
          </w:tcPr>
          <w:p w14:paraId="234478F4" w14:textId="2F3995F5"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1,094,002</w:t>
            </w:r>
          </w:p>
        </w:tc>
        <w:tc>
          <w:tcPr>
            <w:tcW w:w="993" w:type="dxa"/>
            <w:noWrap/>
          </w:tcPr>
          <w:p w14:paraId="14E0EEED" w14:textId="4F3AA63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1,267,507</w:t>
            </w:r>
          </w:p>
        </w:tc>
      </w:tr>
      <w:tr w:rsidR="005237F2" w:rsidRPr="00A81935" w14:paraId="5228C964" w14:textId="77777777" w:rsidTr="00C61C5F">
        <w:trPr>
          <w:trHeight w:val="60"/>
        </w:trPr>
        <w:tc>
          <w:tcPr>
            <w:tcW w:w="3119" w:type="dxa"/>
            <w:noWrap/>
          </w:tcPr>
          <w:p w14:paraId="2C4F58FD" w14:textId="1807F130" w:rsidR="005237F2" w:rsidRPr="005237F2" w:rsidRDefault="005237F2" w:rsidP="005237F2">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1134" w:type="dxa"/>
            <w:noWrap/>
          </w:tcPr>
          <w:p w14:paraId="7B159B14" w14:textId="03BC8A6B"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787,413</w:t>
            </w:r>
          </w:p>
        </w:tc>
        <w:tc>
          <w:tcPr>
            <w:tcW w:w="992" w:type="dxa"/>
            <w:noWrap/>
          </w:tcPr>
          <w:p w14:paraId="06EB3ED0" w14:textId="7316E563"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1,003,392</w:t>
            </w:r>
          </w:p>
        </w:tc>
        <w:tc>
          <w:tcPr>
            <w:tcW w:w="1134" w:type="dxa"/>
            <w:noWrap/>
          </w:tcPr>
          <w:p w14:paraId="09D55E73" w14:textId="506B01D9"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1,070,857</w:t>
            </w:r>
          </w:p>
        </w:tc>
        <w:tc>
          <w:tcPr>
            <w:tcW w:w="992" w:type="dxa"/>
            <w:noWrap/>
          </w:tcPr>
          <w:p w14:paraId="59950DAF" w14:textId="3432B77A"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1,244,827</w:t>
            </w:r>
          </w:p>
        </w:tc>
        <w:tc>
          <w:tcPr>
            <w:tcW w:w="993" w:type="dxa"/>
            <w:noWrap/>
          </w:tcPr>
          <w:p w14:paraId="463ADD59" w14:textId="18B58E67"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1,429,669</w:t>
            </w:r>
          </w:p>
        </w:tc>
        <w:tc>
          <w:tcPr>
            <w:tcW w:w="993" w:type="dxa"/>
            <w:noWrap/>
          </w:tcPr>
          <w:p w14:paraId="5B4A72F3" w14:textId="0824B90C" w:rsidR="005237F2" w:rsidRPr="005237F2" w:rsidRDefault="005237F2" w:rsidP="005237F2">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1,656,409</w:t>
            </w:r>
          </w:p>
        </w:tc>
      </w:tr>
      <w:tr w:rsidR="00E263D4" w:rsidRPr="00A81935" w14:paraId="1408BC58" w14:textId="77777777" w:rsidTr="007B1BC2">
        <w:trPr>
          <w:trHeight w:val="60"/>
        </w:trPr>
        <w:tc>
          <w:tcPr>
            <w:tcW w:w="3119" w:type="dxa"/>
            <w:noWrap/>
            <w:vAlign w:val="bottom"/>
          </w:tcPr>
          <w:p w14:paraId="7BE700EF" w14:textId="5F034E39" w:rsidR="00E263D4" w:rsidRPr="00A81935" w:rsidRDefault="00E263D4" w:rsidP="00E263D4">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34" w:type="dxa"/>
            <w:noWrap/>
          </w:tcPr>
          <w:p w14:paraId="681BBBF8" w14:textId="06D2C02E"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56,175,534</w:t>
            </w:r>
          </w:p>
        </w:tc>
        <w:tc>
          <w:tcPr>
            <w:tcW w:w="992" w:type="dxa"/>
            <w:noWrap/>
          </w:tcPr>
          <w:p w14:paraId="0B070FB5" w14:textId="5E2351D1"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71,583,952</w:t>
            </w:r>
          </w:p>
        </w:tc>
        <w:tc>
          <w:tcPr>
            <w:tcW w:w="1134" w:type="dxa"/>
            <w:noWrap/>
          </w:tcPr>
          <w:p w14:paraId="28F25AD6" w14:textId="0C06A61B"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76,397,026</w:t>
            </w:r>
          </w:p>
        </w:tc>
        <w:tc>
          <w:tcPr>
            <w:tcW w:w="992" w:type="dxa"/>
            <w:noWrap/>
          </w:tcPr>
          <w:p w14:paraId="7493938A" w14:textId="761F11DA"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88,808,390</w:t>
            </w:r>
          </w:p>
        </w:tc>
        <w:tc>
          <w:tcPr>
            <w:tcW w:w="993" w:type="dxa"/>
            <w:noWrap/>
          </w:tcPr>
          <w:p w14:paraId="5C900021" w14:textId="20FCD34E"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101,995,358</w:t>
            </w:r>
          </w:p>
        </w:tc>
        <w:tc>
          <w:tcPr>
            <w:tcW w:w="993" w:type="dxa"/>
            <w:noWrap/>
          </w:tcPr>
          <w:p w14:paraId="1B61DA84" w14:textId="1E431B99"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118,171,468</w:t>
            </w:r>
          </w:p>
        </w:tc>
      </w:tr>
    </w:tbl>
    <w:p w14:paraId="3E826A72" w14:textId="719E4B06" w:rsidR="00A6400A" w:rsidRPr="00A81935" w:rsidRDefault="00A6400A" w:rsidP="00A90302">
      <w:pPr>
        <w:pStyle w:val="Textoindependiente"/>
        <w:ind w:left="-142" w:hanging="425"/>
        <w:jc w:val="both"/>
        <w:rPr>
          <w:rFonts w:ascii="Arial" w:hAnsi="Arial" w:cs="Arial"/>
          <w:b/>
          <w:sz w:val="10"/>
          <w:szCs w:val="10"/>
        </w:rPr>
      </w:pPr>
    </w:p>
    <w:p w14:paraId="038459ED" w14:textId="77777777" w:rsidR="001D23C9" w:rsidRPr="00A81935" w:rsidRDefault="001D23C9" w:rsidP="0041274E">
      <w:pPr>
        <w:pStyle w:val="Textoindependiente"/>
        <w:jc w:val="both"/>
        <w:rPr>
          <w:rFonts w:ascii="Arial" w:hAnsi="Arial" w:cs="Arial"/>
          <w:b/>
          <w:bCs/>
          <w:color w:val="000000"/>
          <w:sz w:val="2"/>
          <w:szCs w:val="2"/>
        </w:rPr>
      </w:pPr>
    </w:p>
    <w:p w14:paraId="0CAAF594" w14:textId="3E23D871" w:rsidR="00144DC2" w:rsidRDefault="007802F3" w:rsidP="001C0572">
      <w:pPr>
        <w:pStyle w:val="Textoindependiente"/>
        <w:rPr>
          <w:rFonts w:ascii="Arial" w:hAnsi="Arial" w:cs="Arial"/>
          <w:b/>
          <w:bCs/>
          <w:color w:val="000000"/>
          <w:sz w:val="21"/>
          <w:szCs w:val="21"/>
          <w:lang w:val="es-ES"/>
        </w:rPr>
      </w:pPr>
      <w:r>
        <w:rPr>
          <w:rFonts w:ascii="Arial" w:hAnsi="Arial" w:cs="Arial"/>
          <w:b/>
          <w:bCs/>
          <w:color w:val="000000"/>
          <w:sz w:val="21"/>
          <w:szCs w:val="21"/>
          <w:lang w:val="es-ES"/>
        </w:rPr>
        <w:t xml:space="preserve">  </w:t>
      </w:r>
      <w:r w:rsidR="00144DC2" w:rsidRPr="00A81935">
        <w:rPr>
          <w:rFonts w:ascii="Arial" w:hAnsi="Arial" w:cs="Arial"/>
          <w:b/>
          <w:bCs/>
          <w:color w:val="000000"/>
          <w:sz w:val="21"/>
          <w:szCs w:val="21"/>
          <w:lang w:val="es-ES"/>
        </w:rPr>
        <w:t>Cifras mensuales año base 2007</w:t>
      </w:r>
      <w:r w:rsidR="001C0572">
        <w:rPr>
          <w:rFonts w:ascii="Arial" w:hAnsi="Arial" w:cs="Arial"/>
          <w:b/>
          <w:bCs/>
          <w:color w:val="000000"/>
          <w:sz w:val="21"/>
          <w:szCs w:val="21"/>
          <w:lang w:val="es-ES"/>
        </w:rPr>
        <w:t xml:space="preserve"> (julio-diciembre)</w:t>
      </w:r>
    </w:p>
    <w:p w14:paraId="4DBDCC8E" w14:textId="77777777" w:rsidR="00E73189" w:rsidRPr="00E73189" w:rsidRDefault="00E73189" w:rsidP="0041274E">
      <w:pPr>
        <w:pStyle w:val="Textoindependiente"/>
        <w:jc w:val="both"/>
        <w:rPr>
          <w:rFonts w:ascii="Arial" w:hAnsi="Arial" w:cs="Arial"/>
          <w:b/>
          <w:bCs/>
          <w:color w:val="000000"/>
          <w:sz w:val="10"/>
          <w:szCs w:val="10"/>
          <w:lang w:val="es-ES"/>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5"/>
        <w:gridCol w:w="850"/>
        <w:gridCol w:w="992"/>
        <w:gridCol w:w="1134"/>
        <w:gridCol w:w="851"/>
        <w:gridCol w:w="992"/>
        <w:gridCol w:w="993"/>
        <w:gridCol w:w="919"/>
      </w:tblGrid>
      <w:tr w:rsidR="00144DC2" w:rsidRPr="00A81935" w14:paraId="4346517B" w14:textId="77777777" w:rsidTr="007802F3">
        <w:trPr>
          <w:trHeight w:val="352"/>
          <w:tblHeader/>
        </w:trPr>
        <w:tc>
          <w:tcPr>
            <w:tcW w:w="2625" w:type="dxa"/>
            <w:tcBorders>
              <w:top w:val="single" w:sz="4" w:space="0" w:color="auto"/>
            </w:tcBorders>
            <w:shd w:val="clear" w:color="auto" w:fill="D9D9D9" w:themeFill="background1" w:themeFillShade="D9"/>
            <w:vAlign w:val="center"/>
            <w:hideMark/>
          </w:tcPr>
          <w:p w14:paraId="159BF979" w14:textId="77777777" w:rsidR="00144DC2" w:rsidRPr="00A81935" w:rsidRDefault="00144DC2" w:rsidP="00144DC2">
            <w:pPr>
              <w:spacing w:before="120" w:after="120"/>
              <w:ind w:left="-426" w:firstLine="426"/>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BE4E1B"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Julio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C72FA8"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Agosto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7C35AB"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Septiembre</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23C1DB"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Octubre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8D0B525"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Noviembre</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C203F7"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Diciembre</w:t>
            </w:r>
          </w:p>
        </w:tc>
        <w:tc>
          <w:tcPr>
            <w:tcW w:w="919" w:type="dxa"/>
            <w:tcBorders>
              <w:top w:val="single" w:sz="4" w:space="0" w:color="auto"/>
              <w:bottom w:val="single" w:sz="4" w:space="0" w:color="auto"/>
            </w:tcBorders>
            <w:shd w:val="clear" w:color="auto" w:fill="D9D9D9" w:themeFill="background1" w:themeFillShade="D9"/>
          </w:tcPr>
          <w:p w14:paraId="331EE50F" w14:textId="77777777" w:rsidR="00144DC2" w:rsidRPr="00A81935" w:rsidRDefault="00144DC2" w:rsidP="000D67D9">
            <w:pPr>
              <w:spacing w:before="120" w:after="120"/>
              <w:jc w:val="center"/>
              <w:rPr>
                <w:rFonts w:ascii="Arial" w:hAnsi="Arial" w:cs="Arial"/>
                <w:b/>
                <w:bCs/>
                <w:color w:val="000000"/>
                <w:sz w:val="16"/>
                <w:szCs w:val="16"/>
                <w:lang w:val="es-MX"/>
              </w:rPr>
            </w:pPr>
            <w:r w:rsidRPr="00A81935">
              <w:rPr>
                <w:rFonts w:ascii="Arial" w:hAnsi="Arial" w:cs="Arial"/>
                <w:b/>
                <w:bCs/>
                <w:color w:val="000000"/>
                <w:sz w:val="16"/>
                <w:szCs w:val="16"/>
                <w:lang w:val="es-MX"/>
              </w:rPr>
              <w:t>Total</w:t>
            </w:r>
          </w:p>
        </w:tc>
      </w:tr>
      <w:tr w:rsidR="008905DF" w:rsidRPr="00A81935" w14:paraId="0CF81F89" w14:textId="77777777" w:rsidTr="007802F3">
        <w:trPr>
          <w:trHeight w:val="20"/>
        </w:trPr>
        <w:tc>
          <w:tcPr>
            <w:tcW w:w="2625" w:type="dxa"/>
            <w:tcBorders>
              <w:right w:val="single" w:sz="4" w:space="0" w:color="auto"/>
            </w:tcBorders>
            <w:noWrap/>
          </w:tcPr>
          <w:p w14:paraId="7BB0BE23" w14:textId="01E0412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Acatlán</w:t>
            </w:r>
          </w:p>
        </w:tc>
        <w:tc>
          <w:tcPr>
            <w:tcW w:w="850" w:type="dxa"/>
            <w:tcBorders>
              <w:top w:val="single" w:sz="4" w:space="0" w:color="auto"/>
              <w:left w:val="nil"/>
              <w:bottom w:val="single" w:sz="4" w:space="0" w:color="auto"/>
              <w:right w:val="single" w:sz="4" w:space="0" w:color="auto"/>
            </w:tcBorders>
            <w:noWrap/>
          </w:tcPr>
          <w:p w14:paraId="467B387B" w14:textId="132F62D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841,899</w:t>
            </w:r>
          </w:p>
        </w:tc>
        <w:tc>
          <w:tcPr>
            <w:tcW w:w="992" w:type="dxa"/>
            <w:tcBorders>
              <w:top w:val="single" w:sz="4" w:space="0" w:color="auto"/>
              <w:left w:val="single" w:sz="4" w:space="0" w:color="auto"/>
              <w:bottom w:val="single" w:sz="4" w:space="0" w:color="auto"/>
              <w:right w:val="single" w:sz="4" w:space="0" w:color="auto"/>
            </w:tcBorders>
            <w:noWrap/>
          </w:tcPr>
          <w:p w14:paraId="00329297" w14:textId="1BEF690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792,536</w:t>
            </w:r>
          </w:p>
        </w:tc>
        <w:tc>
          <w:tcPr>
            <w:tcW w:w="1134" w:type="dxa"/>
            <w:tcBorders>
              <w:top w:val="single" w:sz="4" w:space="0" w:color="auto"/>
              <w:left w:val="single" w:sz="4" w:space="0" w:color="auto"/>
              <w:bottom w:val="single" w:sz="4" w:space="0" w:color="auto"/>
              <w:right w:val="single" w:sz="4" w:space="0" w:color="auto"/>
            </w:tcBorders>
            <w:noWrap/>
          </w:tcPr>
          <w:p w14:paraId="2F2E5E68" w14:textId="4A9D5F1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837,066</w:t>
            </w:r>
          </w:p>
        </w:tc>
        <w:tc>
          <w:tcPr>
            <w:tcW w:w="851" w:type="dxa"/>
            <w:tcBorders>
              <w:top w:val="single" w:sz="4" w:space="0" w:color="auto"/>
              <w:left w:val="single" w:sz="4" w:space="0" w:color="auto"/>
              <w:bottom w:val="single" w:sz="4" w:space="0" w:color="auto"/>
              <w:right w:val="single" w:sz="4" w:space="0" w:color="auto"/>
            </w:tcBorders>
            <w:noWrap/>
          </w:tcPr>
          <w:p w14:paraId="20E8946D" w14:textId="12554FD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585,185</w:t>
            </w:r>
          </w:p>
        </w:tc>
        <w:tc>
          <w:tcPr>
            <w:tcW w:w="992" w:type="dxa"/>
            <w:tcBorders>
              <w:top w:val="single" w:sz="4" w:space="0" w:color="auto"/>
              <w:left w:val="single" w:sz="4" w:space="0" w:color="auto"/>
              <w:bottom w:val="single" w:sz="4" w:space="0" w:color="auto"/>
              <w:right w:val="single" w:sz="4" w:space="0" w:color="auto"/>
            </w:tcBorders>
            <w:noWrap/>
          </w:tcPr>
          <w:p w14:paraId="1592D6E4" w14:textId="6DE3DEB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768,507</w:t>
            </w:r>
          </w:p>
        </w:tc>
        <w:tc>
          <w:tcPr>
            <w:tcW w:w="993" w:type="dxa"/>
            <w:tcBorders>
              <w:top w:val="single" w:sz="4" w:space="0" w:color="auto"/>
              <w:left w:val="single" w:sz="4" w:space="0" w:color="auto"/>
              <w:bottom w:val="single" w:sz="4" w:space="0" w:color="auto"/>
              <w:right w:val="single" w:sz="4" w:space="0" w:color="auto"/>
            </w:tcBorders>
            <w:noWrap/>
          </w:tcPr>
          <w:p w14:paraId="3D4AB2A2" w14:textId="59E2F70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806,458</w:t>
            </w:r>
          </w:p>
        </w:tc>
        <w:tc>
          <w:tcPr>
            <w:tcW w:w="919" w:type="dxa"/>
            <w:tcBorders>
              <w:top w:val="single" w:sz="4" w:space="0" w:color="auto"/>
              <w:left w:val="single" w:sz="4" w:space="0" w:color="auto"/>
              <w:bottom w:val="single" w:sz="4" w:space="0" w:color="auto"/>
              <w:right w:val="single" w:sz="4" w:space="0" w:color="auto"/>
            </w:tcBorders>
          </w:tcPr>
          <w:p w14:paraId="75B3C777" w14:textId="732ABE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9,880,475</w:t>
            </w:r>
          </w:p>
        </w:tc>
      </w:tr>
      <w:tr w:rsidR="008905DF" w:rsidRPr="00A81935" w14:paraId="212F1D37" w14:textId="77777777" w:rsidTr="007802F3">
        <w:trPr>
          <w:trHeight w:val="20"/>
        </w:trPr>
        <w:tc>
          <w:tcPr>
            <w:tcW w:w="2625" w:type="dxa"/>
            <w:tcBorders>
              <w:right w:val="single" w:sz="4" w:space="0" w:color="auto"/>
            </w:tcBorders>
            <w:noWrap/>
          </w:tcPr>
          <w:p w14:paraId="25DE95A0" w14:textId="49EC451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Acaxochitlán</w:t>
            </w:r>
          </w:p>
        </w:tc>
        <w:tc>
          <w:tcPr>
            <w:tcW w:w="850" w:type="dxa"/>
            <w:tcBorders>
              <w:top w:val="single" w:sz="4" w:space="0" w:color="auto"/>
              <w:left w:val="nil"/>
              <w:bottom w:val="single" w:sz="4" w:space="0" w:color="auto"/>
              <w:right w:val="single" w:sz="4" w:space="0" w:color="auto"/>
            </w:tcBorders>
            <w:noWrap/>
          </w:tcPr>
          <w:p w14:paraId="671EE035" w14:textId="08239B3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1,229,555</w:t>
            </w:r>
          </w:p>
        </w:tc>
        <w:tc>
          <w:tcPr>
            <w:tcW w:w="992" w:type="dxa"/>
            <w:tcBorders>
              <w:top w:val="single" w:sz="4" w:space="0" w:color="auto"/>
              <w:left w:val="single" w:sz="4" w:space="0" w:color="auto"/>
              <w:bottom w:val="single" w:sz="4" w:space="0" w:color="auto"/>
              <w:right w:val="single" w:sz="4" w:space="0" w:color="auto"/>
            </w:tcBorders>
            <w:noWrap/>
          </w:tcPr>
          <w:p w14:paraId="268C3D3A" w14:textId="59072DC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1,157,464</w:t>
            </w:r>
          </w:p>
        </w:tc>
        <w:tc>
          <w:tcPr>
            <w:tcW w:w="1134" w:type="dxa"/>
            <w:tcBorders>
              <w:top w:val="single" w:sz="4" w:space="0" w:color="auto"/>
              <w:left w:val="single" w:sz="4" w:space="0" w:color="auto"/>
              <w:bottom w:val="single" w:sz="4" w:space="0" w:color="auto"/>
              <w:right w:val="single" w:sz="4" w:space="0" w:color="auto"/>
            </w:tcBorders>
            <w:noWrap/>
          </w:tcPr>
          <w:p w14:paraId="6D15AA17" w14:textId="0373209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1,222,498</w:t>
            </w:r>
          </w:p>
        </w:tc>
        <w:tc>
          <w:tcPr>
            <w:tcW w:w="851" w:type="dxa"/>
            <w:tcBorders>
              <w:top w:val="single" w:sz="4" w:space="0" w:color="auto"/>
              <w:left w:val="single" w:sz="4" w:space="0" w:color="auto"/>
              <w:bottom w:val="single" w:sz="4" w:space="0" w:color="auto"/>
              <w:right w:val="single" w:sz="4" w:space="0" w:color="auto"/>
            </w:tcBorders>
            <w:noWrap/>
          </w:tcPr>
          <w:p w14:paraId="732B3441" w14:textId="72B6857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854,636</w:t>
            </w:r>
          </w:p>
        </w:tc>
        <w:tc>
          <w:tcPr>
            <w:tcW w:w="992" w:type="dxa"/>
            <w:tcBorders>
              <w:top w:val="single" w:sz="4" w:space="0" w:color="auto"/>
              <w:left w:val="single" w:sz="4" w:space="0" w:color="auto"/>
              <w:bottom w:val="single" w:sz="4" w:space="0" w:color="auto"/>
              <w:right w:val="single" w:sz="4" w:space="0" w:color="auto"/>
            </w:tcBorders>
            <w:noWrap/>
          </w:tcPr>
          <w:p w14:paraId="5B80A436" w14:textId="5F2B180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1,122,370</w:t>
            </w:r>
          </w:p>
        </w:tc>
        <w:tc>
          <w:tcPr>
            <w:tcW w:w="993" w:type="dxa"/>
            <w:tcBorders>
              <w:top w:val="single" w:sz="4" w:space="0" w:color="auto"/>
              <w:left w:val="single" w:sz="4" w:space="0" w:color="auto"/>
              <w:bottom w:val="single" w:sz="4" w:space="0" w:color="auto"/>
              <w:right w:val="single" w:sz="4" w:space="0" w:color="auto"/>
            </w:tcBorders>
            <w:noWrap/>
          </w:tcPr>
          <w:p w14:paraId="71289C88" w14:textId="13465AE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1,177,797</w:t>
            </w:r>
          </w:p>
        </w:tc>
        <w:tc>
          <w:tcPr>
            <w:tcW w:w="919" w:type="dxa"/>
            <w:tcBorders>
              <w:top w:val="single" w:sz="4" w:space="0" w:color="auto"/>
              <w:left w:val="single" w:sz="4" w:space="0" w:color="auto"/>
              <w:bottom w:val="single" w:sz="4" w:space="0" w:color="auto"/>
              <w:right w:val="single" w:sz="4" w:space="0" w:color="auto"/>
            </w:tcBorders>
          </w:tcPr>
          <w:p w14:paraId="3E0A0358" w14:textId="0D1A21E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14,429,995</w:t>
            </w:r>
          </w:p>
        </w:tc>
      </w:tr>
      <w:tr w:rsidR="008905DF" w:rsidRPr="00A81935" w14:paraId="22B89615" w14:textId="77777777" w:rsidTr="007802F3">
        <w:trPr>
          <w:trHeight w:val="20"/>
        </w:trPr>
        <w:tc>
          <w:tcPr>
            <w:tcW w:w="2625" w:type="dxa"/>
            <w:tcBorders>
              <w:right w:val="single" w:sz="4" w:space="0" w:color="auto"/>
            </w:tcBorders>
            <w:noWrap/>
          </w:tcPr>
          <w:p w14:paraId="27807D15" w14:textId="3E92F6B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Actopan</w:t>
            </w:r>
          </w:p>
        </w:tc>
        <w:tc>
          <w:tcPr>
            <w:tcW w:w="850" w:type="dxa"/>
            <w:tcBorders>
              <w:top w:val="single" w:sz="4" w:space="0" w:color="auto"/>
              <w:left w:val="nil"/>
              <w:bottom w:val="single" w:sz="4" w:space="0" w:color="auto"/>
              <w:right w:val="single" w:sz="4" w:space="0" w:color="auto"/>
            </w:tcBorders>
            <w:noWrap/>
          </w:tcPr>
          <w:p w14:paraId="074B47A7" w14:textId="271021A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1,240,831</w:t>
            </w:r>
          </w:p>
        </w:tc>
        <w:tc>
          <w:tcPr>
            <w:tcW w:w="992" w:type="dxa"/>
            <w:tcBorders>
              <w:top w:val="single" w:sz="4" w:space="0" w:color="auto"/>
              <w:left w:val="single" w:sz="4" w:space="0" w:color="auto"/>
              <w:bottom w:val="single" w:sz="4" w:space="0" w:color="auto"/>
              <w:right w:val="single" w:sz="4" w:space="0" w:color="auto"/>
            </w:tcBorders>
            <w:noWrap/>
          </w:tcPr>
          <w:p w14:paraId="6E088DE8" w14:textId="30E8B71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1,168,079</w:t>
            </w:r>
          </w:p>
        </w:tc>
        <w:tc>
          <w:tcPr>
            <w:tcW w:w="1134" w:type="dxa"/>
            <w:tcBorders>
              <w:top w:val="single" w:sz="4" w:space="0" w:color="auto"/>
              <w:left w:val="single" w:sz="4" w:space="0" w:color="auto"/>
              <w:bottom w:val="single" w:sz="4" w:space="0" w:color="auto"/>
              <w:right w:val="single" w:sz="4" w:space="0" w:color="auto"/>
            </w:tcBorders>
            <w:noWrap/>
          </w:tcPr>
          <w:p w14:paraId="5938FEFB" w14:textId="6AC51E5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1,233,709</w:t>
            </w:r>
          </w:p>
        </w:tc>
        <w:tc>
          <w:tcPr>
            <w:tcW w:w="851" w:type="dxa"/>
            <w:tcBorders>
              <w:top w:val="single" w:sz="4" w:space="0" w:color="auto"/>
              <w:left w:val="single" w:sz="4" w:space="0" w:color="auto"/>
              <w:bottom w:val="single" w:sz="4" w:space="0" w:color="auto"/>
              <w:right w:val="single" w:sz="4" w:space="0" w:color="auto"/>
            </w:tcBorders>
            <w:noWrap/>
          </w:tcPr>
          <w:p w14:paraId="7A9ACD34" w14:textId="2729A46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862,474</w:t>
            </w:r>
          </w:p>
        </w:tc>
        <w:tc>
          <w:tcPr>
            <w:tcW w:w="992" w:type="dxa"/>
            <w:tcBorders>
              <w:top w:val="single" w:sz="4" w:space="0" w:color="auto"/>
              <w:left w:val="single" w:sz="4" w:space="0" w:color="auto"/>
              <w:bottom w:val="single" w:sz="4" w:space="0" w:color="auto"/>
              <w:right w:val="single" w:sz="4" w:space="0" w:color="auto"/>
            </w:tcBorders>
            <w:noWrap/>
          </w:tcPr>
          <w:p w14:paraId="1FBF44EB" w14:textId="0395EC0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1,132,663</w:t>
            </w:r>
          </w:p>
        </w:tc>
        <w:tc>
          <w:tcPr>
            <w:tcW w:w="993" w:type="dxa"/>
            <w:tcBorders>
              <w:top w:val="single" w:sz="4" w:space="0" w:color="auto"/>
              <w:left w:val="single" w:sz="4" w:space="0" w:color="auto"/>
              <w:bottom w:val="single" w:sz="4" w:space="0" w:color="auto"/>
              <w:right w:val="single" w:sz="4" w:space="0" w:color="auto"/>
            </w:tcBorders>
            <w:noWrap/>
          </w:tcPr>
          <w:p w14:paraId="07C3BD1F" w14:textId="298D6B4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1,188,598</w:t>
            </w:r>
          </w:p>
        </w:tc>
        <w:tc>
          <w:tcPr>
            <w:tcW w:w="919" w:type="dxa"/>
            <w:tcBorders>
              <w:top w:val="single" w:sz="4" w:space="0" w:color="auto"/>
              <w:left w:val="single" w:sz="4" w:space="0" w:color="auto"/>
              <w:bottom w:val="single" w:sz="4" w:space="0" w:color="auto"/>
              <w:right w:val="single" w:sz="4" w:space="0" w:color="auto"/>
            </w:tcBorders>
          </w:tcPr>
          <w:p w14:paraId="7B3B0841" w14:textId="3158E08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14,562,328</w:t>
            </w:r>
          </w:p>
        </w:tc>
      </w:tr>
      <w:tr w:rsidR="008905DF" w:rsidRPr="00A81935" w14:paraId="05C73C6E" w14:textId="77777777" w:rsidTr="007802F3">
        <w:trPr>
          <w:trHeight w:val="20"/>
        </w:trPr>
        <w:tc>
          <w:tcPr>
            <w:tcW w:w="2625" w:type="dxa"/>
            <w:tcBorders>
              <w:right w:val="single" w:sz="4" w:space="0" w:color="auto"/>
            </w:tcBorders>
            <w:noWrap/>
          </w:tcPr>
          <w:p w14:paraId="1E626FD5" w14:textId="39AB5AB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Agua Blanca de Iturbide</w:t>
            </w:r>
          </w:p>
        </w:tc>
        <w:tc>
          <w:tcPr>
            <w:tcW w:w="850" w:type="dxa"/>
            <w:tcBorders>
              <w:top w:val="single" w:sz="4" w:space="0" w:color="auto"/>
              <w:left w:val="nil"/>
              <w:bottom w:val="single" w:sz="4" w:space="0" w:color="auto"/>
              <w:right w:val="single" w:sz="4" w:space="0" w:color="auto"/>
            </w:tcBorders>
            <w:noWrap/>
          </w:tcPr>
          <w:p w14:paraId="41690DCE" w14:textId="7DC2E72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710,787</w:t>
            </w:r>
          </w:p>
        </w:tc>
        <w:tc>
          <w:tcPr>
            <w:tcW w:w="992" w:type="dxa"/>
            <w:tcBorders>
              <w:top w:val="single" w:sz="4" w:space="0" w:color="auto"/>
              <w:left w:val="single" w:sz="4" w:space="0" w:color="auto"/>
              <w:bottom w:val="single" w:sz="4" w:space="0" w:color="auto"/>
              <w:right w:val="single" w:sz="4" w:space="0" w:color="auto"/>
            </w:tcBorders>
            <w:noWrap/>
          </w:tcPr>
          <w:p w14:paraId="76435FFD" w14:textId="3929CAF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669,111</w:t>
            </w:r>
          </w:p>
        </w:tc>
        <w:tc>
          <w:tcPr>
            <w:tcW w:w="1134" w:type="dxa"/>
            <w:tcBorders>
              <w:top w:val="single" w:sz="4" w:space="0" w:color="auto"/>
              <w:left w:val="single" w:sz="4" w:space="0" w:color="auto"/>
              <w:bottom w:val="single" w:sz="4" w:space="0" w:color="auto"/>
              <w:right w:val="single" w:sz="4" w:space="0" w:color="auto"/>
            </w:tcBorders>
            <w:noWrap/>
          </w:tcPr>
          <w:p w14:paraId="11C66A0B" w14:textId="135CF1E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706,707</w:t>
            </w:r>
          </w:p>
        </w:tc>
        <w:tc>
          <w:tcPr>
            <w:tcW w:w="851" w:type="dxa"/>
            <w:tcBorders>
              <w:top w:val="single" w:sz="4" w:space="0" w:color="auto"/>
              <w:left w:val="single" w:sz="4" w:space="0" w:color="auto"/>
              <w:bottom w:val="single" w:sz="4" w:space="0" w:color="auto"/>
              <w:right w:val="single" w:sz="4" w:space="0" w:color="auto"/>
            </w:tcBorders>
            <w:noWrap/>
          </w:tcPr>
          <w:p w14:paraId="03DEE8AA" w14:textId="6FB8E1E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494,052</w:t>
            </w:r>
          </w:p>
        </w:tc>
        <w:tc>
          <w:tcPr>
            <w:tcW w:w="992" w:type="dxa"/>
            <w:tcBorders>
              <w:top w:val="single" w:sz="4" w:space="0" w:color="auto"/>
              <w:left w:val="single" w:sz="4" w:space="0" w:color="auto"/>
              <w:bottom w:val="single" w:sz="4" w:space="0" w:color="auto"/>
              <w:right w:val="single" w:sz="4" w:space="0" w:color="auto"/>
            </w:tcBorders>
            <w:noWrap/>
          </w:tcPr>
          <w:p w14:paraId="19906BDF" w14:textId="22BFB44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648,825</w:t>
            </w:r>
          </w:p>
        </w:tc>
        <w:tc>
          <w:tcPr>
            <w:tcW w:w="993" w:type="dxa"/>
            <w:tcBorders>
              <w:top w:val="single" w:sz="4" w:space="0" w:color="auto"/>
              <w:left w:val="single" w:sz="4" w:space="0" w:color="auto"/>
              <w:bottom w:val="single" w:sz="4" w:space="0" w:color="auto"/>
              <w:right w:val="single" w:sz="4" w:space="0" w:color="auto"/>
            </w:tcBorders>
            <w:noWrap/>
          </w:tcPr>
          <w:p w14:paraId="548700A2" w14:textId="2F742C1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680,866</w:t>
            </w:r>
          </w:p>
        </w:tc>
        <w:tc>
          <w:tcPr>
            <w:tcW w:w="919" w:type="dxa"/>
            <w:tcBorders>
              <w:top w:val="single" w:sz="4" w:space="0" w:color="auto"/>
              <w:left w:val="single" w:sz="4" w:space="0" w:color="auto"/>
              <w:bottom w:val="single" w:sz="4" w:space="0" w:color="auto"/>
              <w:right w:val="single" w:sz="4" w:space="0" w:color="auto"/>
            </w:tcBorders>
          </w:tcPr>
          <w:p w14:paraId="5A3030A6" w14:textId="16CD14F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8,341,752</w:t>
            </w:r>
          </w:p>
        </w:tc>
      </w:tr>
      <w:tr w:rsidR="008905DF" w:rsidRPr="00A81935" w14:paraId="1739C4BF" w14:textId="77777777" w:rsidTr="007802F3">
        <w:trPr>
          <w:trHeight w:val="20"/>
        </w:trPr>
        <w:tc>
          <w:tcPr>
            <w:tcW w:w="2625" w:type="dxa"/>
            <w:tcBorders>
              <w:right w:val="single" w:sz="4" w:space="0" w:color="auto"/>
            </w:tcBorders>
            <w:noWrap/>
          </w:tcPr>
          <w:p w14:paraId="4765FF8F" w14:textId="54AA766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Ajacuba</w:t>
            </w:r>
          </w:p>
        </w:tc>
        <w:tc>
          <w:tcPr>
            <w:tcW w:w="850" w:type="dxa"/>
            <w:tcBorders>
              <w:top w:val="single" w:sz="4" w:space="0" w:color="auto"/>
              <w:left w:val="nil"/>
              <w:bottom w:val="single" w:sz="4" w:space="0" w:color="auto"/>
              <w:right w:val="single" w:sz="4" w:space="0" w:color="auto"/>
            </w:tcBorders>
            <w:noWrap/>
          </w:tcPr>
          <w:p w14:paraId="2F09E23F" w14:textId="2A8C9D5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636,465</w:t>
            </w:r>
          </w:p>
        </w:tc>
        <w:tc>
          <w:tcPr>
            <w:tcW w:w="992" w:type="dxa"/>
            <w:tcBorders>
              <w:top w:val="single" w:sz="4" w:space="0" w:color="auto"/>
              <w:left w:val="single" w:sz="4" w:space="0" w:color="auto"/>
              <w:bottom w:val="single" w:sz="4" w:space="0" w:color="auto"/>
              <w:right w:val="single" w:sz="4" w:space="0" w:color="auto"/>
            </w:tcBorders>
            <w:noWrap/>
          </w:tcPr>
          <w:p w14:paraId="293967CD" w14:textId="6F7BEEB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599,148</w:t>
            </w:r>
          </w:p>
        </w:tc>
        <w:tc>
          <w:tcPr>
            <w:tcW w:w="1134" w:type="dxa"/>
            <w:tcBorders>
              <w:top w:val="single" w:sz="4" w:space="0" w:color="auto"/>
              <w:left w:val="single" w:sz="4" w:space="0" w:color="auto"/>
              <w:bottom w:val="single" w:sz="4" w:space="0" w:color="auto"/>
              <w:right w:val="single" w:sz="4" w:space="0" w:color="auto"/>
            </w:tcBorders>
            <w:noWrap/>
          </w:tcPr>
          <w:p w14:paraId="1A4FDFF1" w14:textId="008298F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632,812</w:t>
            </w:r>
          </w:p>
        </w:tc>
        <w:tc>
          <w:tcPr>
            <w:tcW w:w="851" w:type="dxa"/>
            <w:tcBorders>
              <w:top w:val="single" w:sz="4" w:space="0" w:color="auto"/>
              <w:left w:val="single" w:sz="4" w:space="0" w:color="auto"/>
              <w:bottom w:val="single" w:sz="4" w:space="0" w:color="auto"/>
              <w:right w:val="single" w:sz="4" w:space="0" w:color="auto"/>
            </w:tcBorders>
            <w:noWrap/>
          </w:tcPr>
          <w:p w14:paraId="054EEA6F" w14:textId="2D33CA9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442,392</w:t>
            </w:r>
          </w:p>
        </w:tc>
        <w:tc>
          <w:tcPr>
            <w:tcW w:w="992" w:type="dxa"/>
            <w:tcBorders>
              <w:top w:val="single" w:sz="4" w:space="0" w:color="auto"/>
              <w:left w:val="single" w:sz="4" w:space="0" w:color="auto"/>
              <w:bottom w:val="single" w:sz="4" w:space="0" w:color="auto"/>
              <w:right w:val="single" w:sz="4" w:space="0" w:color="auto"/>
            </w:tcBorders>
            <w:noWrap/>
          </w:tcPr>
          <w:p w14:paraId="3F845B8C" w14:textId="36F01B4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580,982</w:t>
            </w:r>
          </w:p>
        </w:tc>
        <w:tc>
          <w:tcPr>
            <w:tcW w:w="993" w:type="dxa"/>
            <w:tcBorders>
              <w:top w:val="single" w:sz="4" w:space="0" w:color="auto"/>
              <w:left w:val="single" w:sz="4" w:space="0" w:color="auto"/>
              <w:bottom w:val="single" w:sz="4" w:space="0" w:color="auto"/>
              <w:right w:val="single" w:sz="4" w:space="0" w:color="auto"/>
            </w:tcBorders>
            <w:noWrap/>
          </w:tcPr>
          <w:p w14:paraId="53B8DEAD" w14:textId="3452A9D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609,673</w:t>
            </w:r>
          </w:p>
        </w:tc>
        <w:tc>
          <w:tcPr>
            <w:tcW w:w="919" w:type="dxa"/>
            <w:tcBorders>
              <w:top w:val="single" w:sz="4" w:space="0" w:color="auto"/>
              <w:left w:val="single" w:sz="4" w:space="0" w:color="auto"/>
              <w:bottom w:val="single" w:sz="4" w:space="0" w:color="auto"/>
              <w:right w:val="single" w:sz="4" w:space="0" w:color="auto"/>
            </w:tcBorders>
          </w:tcPr>
          <w:p w14:paraId="7643845C" w14:textId="624ADD8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7,469,520</w:t>
            </w:r>
          </w:p>
        </w:tc>
      </w:tr>
      <w:tr w:rsidR="008905DF" w:rsidRPr="00A81935" w14:paraId="4B11988F" w14:textId="77777777" w:rsidTr="007802F3">
        <w:trPr>
          <w:trHeight w:val="20"/>
        </w:trPr>
        <w:tc>
          <w:tcPr>
            <w:tcW w:w="2625" w:type="dxa"/>
            <w:tcBorders>
              <w:right w:val="single" w:sz="4" w:space="0" w:color="auto"/>
            </w:tcBorders>
            <w:noWrap/>
          </w:tcPr>
          <w:p w14:paraId="1E3D88AA" w14:textId="6D21228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Alfajayucan</w:t>
            </w:r>
          </w:p>
        </w:tc>
        <w:tc>
          <w:tcPr>
            <w:tcW w:w="850" w:type="dxa"/>
            <w:tcBorders>
              <w:top w:val="single" w:sz="4" w:space="0" w:color="auto"/>
              <w:left w:val="nil"/>
              <w:bottom w:val="single" w:sz="4" w:space="0" w:color="auto"/>
              <w:right w:val="single" w:sz="4" w:space="0" w:color="auto"/>
            </w:tcBorders>
            <w:noWrap/>
          </w:tcPr>
          <w:p w14:paraId="39B09ADB" w14:textId="2B36DF3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841,157</w:t>
            </w:r>
          </w:p>
        </w:tc>
        <w:tc>
          <w:tcPr>
            <w:tcW w:w="992" w:type="dxa"/>
            <w:tcBorders>
              <w:top w:val="single" w:sz="4" w:space="0" w:color="auto"/>
              <w:left w:val="single" w:sz="4" w:space="0" w:color="auto"/>
              <w:bottom w:val="single" w:sz="4" w:space="0" w:color="auto"/>
              <w:right w:val="single" w:sz="4" w:space="0" w:color="auto"/>
            </w:tcBorders>
            <w:noWrap/>
          </w:tcPr>
          <w:p w14:paraId="473186C5" w14:textId="731D841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791,839</w:t>
            </w:r>
          </w:p>
        </w:tc>
        <w:tc>
          <w:tcPr>
            <w:tcW w:w="1134" w:type="dxa"/>
            <w:tcBorders>
              <w:top w:val="single" w:sz="4" w:space="0" w:color="auto"/>
              <w:left w:val="single" w:sz="4" w:space="0" w:color="auto"/>
              <w:bottom w:val="single" w:sz="4" w:space="0" w:color="auto"/>
              <w:right w:val="single" w:sz="4" w:space="0" w:color="auto"/>
            </w:tcBorders>
            <w:noWrap/>
          </w:tcPr>
          <w:p w14:paraId="520C0AC8" w14:textId="4E60402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836,330</w:t>
            </w:r>
          </w:p>
        </w:tc>
        <w:tc>
          <w:tcPr>
            <w:tcW w:w="851" w:type="dxa"/>
            <w:tcBorders>
              <w:top w:val="single" w:sz="4" w:space="0" w:color="auto"/>
              <w:left w:val="single" w:sz="4" w:space="0" w:color="auto"/>
              <w:bottom w:val="single" w:sz="4" w:space="0" w:color="auto"/>
              <w:right w:val="single" w:sz="4" w:space="0" w:color="auto"/>
            </w:tcBorders>
            <w:noWrap/>
          </w:tcPr>
          <w:p w14:paraId="330684FB" w14:textId="5D8A69E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584,670</w:t>
            </w:r>
          </w:p>
        </w:tc>
        <w:tc>
          <w:tcPr>
            <w:tcW w:w="992" w:type="dxa"/>
            <w:tcBorders>
              <w:top w:val="single" w:sz="4" w:space="0" w:color="auto"/>
              <w:left w:val="single" w:sz="4" w:space="0" w:color="auto"/>
              <w:bottom w:val="single" w:sz="4" w:space="0" w:color="auto"/>
              <w:right w:val="single" w:sz="4" w:space="0" w:color="auto"/>
            </w:tcBorders>
            <w:noWrap/>
          </w:tcPr>
          <w:p w14:paraId="1C28615C" w14:textId="220D397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767,831</w:t>
            </w:r>
          </w:p>
        </w:tc>
        <w:tc>
          <w:tcPr>
            <w:tcW w:w="993" w:type="dxa"/>
            <w:tcBorders>
              <w:top w:val="single" w:sz="4" w:space="0" w:color="auto"/>
              <w:left w:val="single" w:sz="4" w:space="0" w:color="auto"/>
              <w:bottom w:val="single" w:sz="4" w:space="0" w:color="auto"/>
              <w:right w:val="single" w:sz="4" w:space="0" w:color="auto"/>
            </w:tcBorders>
            <w:noWrap/>
          </w:tcPr>
          <w:p w14:paraId="542BC789" w14:textId="7062DB8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805,749</w:t>
            </w:r>
          </w:p>
        </w:tc>
        <w:tc>
          <w:tcPr>
            <w:tcW w:w="919" w:type="dxa"/>
            <w:tcBorders>
              <w:top w:val="single" w:sz="4" w:space="0" w:color="auto"/>
              <w:left w:val="single" w:sz="4" w:space="0" w:color="auto"/>
              <w:bottom w:val="single" w:sz="4" w:space="0" w:color="auto"/>
              <w:right w:val="single" w:sz="4" w:space="0" w:color="auto"/>
            </w:tcBorders>
          </w:tcPr>
          <w:p w14:paraId="2E92A6B1" w14:textId="1B8BCA1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9,871,783</w:t>
            </w:r>
          </w:p>
        </w:tc>
      </w:tr>
      <w:tr w:rsidR="008905DF" w:rsidRPr="00A81935" w14:paraId="1380737E" w14:textId="77777777" w:rsidTr="007802F3">
        <w:trPr>
          <w:trHeight w:val="20"/>
        </w:trPr>
        <w:tc>
          <w:tcPr>
            <w:tcW w:w="2625" w:type="dxa"/>
            <w:tcBorders>
              <w:right w:val="single" w:sz="4" w:space="0" w:color="auto"/>
            </w:tcBorders>
            <w:noWrap/>
          </w:tcPr>
          <w:p w14:paraId="7D1691FE" w14:textId="5CD3BEB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Almoloya</w:t>
            </w:r>
          </w:p>
        </w:tc>
        <w:tc>
          <w:tcPr>
            <w:tcW w:w="850" w:type="dxa"/>
            <w:tcBorders>
              <w:top w:val="single" w:sz="4" w:space="0" w:color="auto"/>
              <w:left w:val="nil"/>
              <w:bottom w:val="single" w:sz="4" w:space="0" w:color="auto"/>
              <w:right w:val="single" w:sz="4" w:space="0" w:color="auto"/>
            </w:tcBorders>
            <w:noWrap/>
          </w:tcPr>
          <w:p w14:paraId="65EBBAA0" w14:textId="4248A32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710,046</w:t>
            </w:r>
          </w:p>
        </w:tc>
        <w:tc>
          <w:tcPr>
            <w:tcW w:w="992" w:type="dxa"/>
            <w:tcBorders>
              <w:top w:val="single" w:sz="4" w:space="0" w:color="auto"/>
              <w:left w:val="single" w:sz="4" w:space="0" w:color="auto"/>
              <w:bottom w:val="single" w:sz="4" w:space="0" w:color="auto"/>
              <w:right w:val="single" w:sz="4" w:space="0" w:color="auto"/>
            </w:tcBorders>
            <w:noWrap/>
          </w:tcPr>
          <w:p w14:paraId="1F6387FC" w14:textId="77A8419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668,414</w:t>
            </w:r>
          </w:p>
        </w:tc>
        <w:tc>
          <w:tcPr>
            <w:tcW w:w="1134" w:type="dxa"/>
            <w:tcBorders>
              <w:top w:val="single" w:sz="4" w:space="0" w:color="auto"/>
              <w:left w:val="single" w:sz="4" w:space="0" w:color="auto"/>
              <w:bottom w:val="single" w:sz="4" w:space="0" w:color="auto"/>
              <w:right w:val="single" w:sz="4" w:space="0" w:color="auto"/>
            </w:tcBorders>
            <w:noWrap/>
          </w:tcPr>
          <w:p w14:paraId="48648BB0" w14:textId="0CE86A8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705,970</w:t>
            </w:r>
          </w:p>
        </w:tc>
        <w:tc>
          <w:tcPr>
            <w:tcW w:w="851" w:type="dxa"/>
            <w:tcBorders>
              <w:top w:val="single" w:sz="4" w:space="0" w:color="auto"/>
              <w:left w:val="single" w:sz="4" w:space="0" w:color="auto"/>
              <w:bottom w:val="single" w:sz="4" w:space="0" w:color="auto"/>
              <w:right w:val="single" w:sz="4" w:space="0" w:color="auto"/>
            </w:tcBorders>
            <w:noWrap/>
          </w:tcPr>
          <w:p w14:paraId="544FC12B" w14:textId="4B4BE43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493,537</w:t>
            </w:r>
          </w:p>
        </w:tc>
        <w:tc>
          <w:tcPr>
            <w:tcW w:w="992" w:type="dxa"/>
            <w:tcBorders>
              <w:top w:val="single" w:sz="4" w:space="0" w:color="auto"/>
              <w:left w:val="single" w:sz="4" w:space="0" w:color="auto"/>
              <w:bottom w:val="single" w:sz="4" w:space="0" w:color="auto"/>
              <w:right w:val="single" w:sz="4" w:space="0" w:color="auto"/>
            </w:tcBorders>
            <w:noWrap/>
          </w:tcPr>
          <w:p w14:paraId="12B26D7C" w14:textId="397EA84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648,148</w:t>
            </w:r>
          </w:p>
        </w:tc>
        <w:tc>
          <w:tcPr>
            <w:tcW w:w="993" w:type="dxa"/>
            <w:tcBorders>
              <w:top w:val="single" w:sz="4" w:space="0" w:color="auto"/>
              <w:left w:val="single" w:sz="4" w:space="0" w:color="auto"/>
              <w:bottom w:val="single" w:sz="4" w:space="0" w:color="auto"/>
              <w:right w:val="single" w:sz="4" w:space="0" w:color="auto"/>
            </w:tcBorders>
            <w:noWrap/>
          </w:tcPr>
          <w:p w14:paraId="621EDFDF" w14:textId="4B0BBD7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680,156</w:t>
            </w:r>
          </w:p>
        </w:tc>
        <w:tc>
          <w:tcPr>
            <w:tcW w:w="919" w:type="dxa"/>
            <w:tcBorders>
              <w:top w:val="single" w:sz="4" w:space="0" w:color="auto"/>
              <w:left w:val="single" w:sz="4" w:space="0" w:color="auto"/>
              <w:bottom w:val="single" w:sz="4" w:space="0" w:color="auto"/>
              <w:right w:val="single" w:sz="4" w:space="0" w:color="auto"/>
            </w:tcBorders>
          </w:tcPr>
          <w:p w14:paraId="557F6632" w14:textId="1C710F4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8,333,060</w:t>
            </w:r>
          </w:p>
        </w:tc>
      </w:tr>
      <w:tr w:rsidR="008905DF" w:rsidRPr="00A81935" w14:paraId="4958581B" w14:textId="77777777" w:rsidTr="007802F3">
        <w:trPr>
          <w:trHeight w:val="20"/>
        </w:trPr>
        <w:tc>
          <w:tcPr>
            <w:tcW w:w="2625" w:type="dxa"/>
            <w:tcBorders>
              <w:right w:val="single" w:sz="4" w:space="0" w:color="auto"/>
            </w:tcBorders>
            <w:noWrap/>
          </w:tcPr>
          <w:p w14:paraId="41DB6EC2" w14:textId="3863A00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Apan</w:t>
            </w:r>
          </w:p>
        </w:tc>
        <w:tc>
          <w:tcPr>
            <w:tcW w:w="850" w:type="dxa"/>
            <w:tcBorders>
              <w:top w:val="single" w:sz="4" w:space="0" w:color="auto"/>
              <w:left w:val="nil"/>
              <w:bottom w:val="single" w:sz="4" w:space="0" w:color="auto"/>
              <w:right w:val="single" w:sz="4" w:space="0" w:color="auto"/>
            </w:tcBorders>
            <w:noWrap/>
          </w:tcPr>
          <w:p w14:paraId="1A34D4FB" w14:textId="60FE53A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989,966</w:t>
            </w:r>
          </w:p>
        </w:tc>
        <w:tc>
          <w:tcPr>
            <w:tcW w:w="992" w:type="dxa"/>
            <w:tcBorders>
              <w:top w:val="single" w:sz="4" w:space="0" w:color="auto"/>
              <w:left w:val="single" w:sz="4" w:space="0" w:color="auto"/>
              <w:bottom w:val="single" w:sz="4" w:space="0" w:color="auto"/>
              <w:right w:val="single" w:sz="4" w:space="0" w:color="auto"/>
            </w:tcBorders>
            <w:noWrap/>
          </w:tcPr>
          <w:p w14:paraId="77DB661D" w14:textId="17DD03B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931,921</w:t>
            </w:r>
          </w:p>
        </w:tc>
        <w:tc>
          <w:tcPr>
            <w:tcW w:w="1134" w:type="dxa"/>
            <w:tcBorders>
              <w:top w:val="single" w:sz="4" w:space="0" w:color="auto"/>
              <w:left w:val="single" w:sz="4" w:space="0" w:color="auto"/>
              <w:bottom w:val="single" w:sz="4" w:space="0" w:color="auto"/>
              <w:right w:val="single" w:sz="4" w:space="0" w:color="auto"/>
            </w:tcBorders>
            <w:noWrap/>
          </w:tcPr>
          <w:p w14:paraId="36E96AEF" w14:textId="14E4649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984,283</w:t>
            </w:r>
          </w:p>
        </w:tc>
        <w:tc>
          <w:tcPr>
            <w:tcW w:w="851" w:type="dxa"/>
            <w:tcBorders>
              <w:top w:val="single" w:sz="4" w:space="0" w:color="auto"/>
              <w:left w:val="single" w:sz="4" w:space="0" w:color="auto"/>
              <w:bottom w:val="single" w:sz="4" w:space="0" w:color="auto"/>
              <w:right w:val="single" w:sz="4" w:space="0" w:color="auto"/>
            </w:tcBorders>
            <w:noWrap/>
          </w:tcPr>
          <w:p w14:paraId="33B82B2A" w14:textId="18F3B7E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688,103</w:t>
            </w:r>
          </w:p>
        </w:tc>
        <w:tc>
          <w:tcPr>
            <w:tcW w:w="992" w:type="dxa"/>
            <w:tcBorders>
              <w:top w:val="single" w:sz="4" w:space="0" w:color="auto"/>
              <w:left w:val="single" w:sz="4" w:space="0" w:color="auto"/>
              <w:bottom w:val="single" w:sz="4" w:space="0" w:color="auto"/>
              <w:right w:val="single" w:sz="4" w:space="0" w:color="auto"/>
            </w:tcBorders>
            <w:noWrap/>
          </w:tcPr>
          <w:p w14:paraId="3B5CCA04" w14:textId="58E37BA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903,666</w:t>
            </w:r>
          </w:p>
        </w:tc>
        <w:tc>
          <w:tcPr>
            <w:tcW w:w="993" w:type="dxa"/>
            <w:tcBorders>
              <w:top w:val="single" w:sz="4" w:space="0" w:color="auto"/>
              <w:left w:val="single" w:sz="4" w:space="0" w:color="auto"/>
              <w:bottom w:val="single" w:sz="4" w:space="0" w:color="auto"/>
              <w:right w:val="single" w:sz="4" w:space="0" w:color="auto"/>
            </w:tcBorders>
            <w:noWrap/>
          </w:tcPr>
          <w:p w14:paraId="71BEDA89" w14:textId="2A0B81D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948,292</w:t>
            </w:r>
          </w:p>
        </w:tc>
        <w:tc>
          <w:tcPr>
            <w:tcW w:w="919" w:type="dxa"/>
            <w:tcBorders>
              <w:top w:val="single" w:sz="4" w:space="0" w:color="auto"/>
              <w:left w:val="single" w:sz="4" w:space="0" w:color="auto"/>
              <w:bottom w:val="single" w:sz="4" w:space="0" w:color="auto"/>
              <w:right w:val="single" w:sz="4" w:space="0" w:color="auto"/>
            </w:tcBorders>
          </w:tcPr>
          <w:p w14:paraId="41D2A6DE" w14:textId="1682177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11,618,180</w:t>
            </w:r>
          </w:p>
        </w:tc>
      </w:tr>
      <w:tr w:rsidR="008905DF" w:rsidRPr="00A81935" w14:paraId="414B4466" w14:textId="77777777" w:rsidTr="007802F3">
        <w:trPr>
          <w:trHeight w:val="20"/>
        </w:trPr>
        <w:tc>
          <w:tcPr>
            <w:tcW w:w="2625" w:type="dxa"/>
            <w:tcBorders>
              <w:right w:val="single" w:sz="4" w:space="0" w:color="auto"/>
            </w:tcBorders>
            <w:noWrap/>
          </w:tcPr>
          <w:p w14:paraId="5D38EC42" w14:textId="17C9EBD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Atitalaquia</w:t>
            </w:r>
          </w:p>
        </w:tc>
        <w:tc>
          <w:tcPr>
            <w:tcW w:w="850" w:type="dxa"/>
            <w:tcBorders>
              <w:top w:val="single" w:sz="4" w:space="0" w:color="auto"/>
              <w:left w:val="nil"/>
              <w:bottom w:val="single" w:sz="4" w:space="0" w:color="auto"/>
              <w:right w:val="single" w:sz="4" w:space="0" w:color="auto"/>
            </w:tcBorders>
            <w:noWrap/>
          </w:tcPr>
          <w:p w14:paraId="6BCC81C1" w14:textId="3869943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700,992</w:t>
            </w:r>
          </w:p>
        </w:tc>
        <w:tc>
          <w:tcPr>
            <w:tcW w:w="992" w:type="dxa"/>
            <w:tcBorders>
              <w:top w:val="single" w:sz="4" w:space="0" w:color="auto"/>
              <w:left w:val="single" w:sz="4" w:space="0" w:color="auto"/>
              <w:bottom w:val="single" w:sz="4" w:space="0" w:color="auto"/>
              <w:right w:val="single" w:sz="4" w:space="0" w:color="auto"/>
            </w:tcBorders>
            <w:noWrap/>
          </w:tcPr>
          <w:p w14:paraId="1F9ACAE4" w14:textId="4568A8A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659,891</w:t>
            </w:r>
          </w:p>
        </w:tc>
        <w:tc>
          <w:tcPr>
            <w:tcW w:w="1134" w:type="dxa"/>
            <w:tcBorders>
              <w:top w:val="single" w:sz="4" w:space="0" w:color="auto"/>
              <w:left w:val="single" w:sz="4" w:space="0" w:color="auto"/>
              <w:bottom w:val="single" w:sz="4" w:space="0" w:color="auto"/>
              <w:right w:val="single" w:sz="4" w:space="0" w:color="auto"/>
            </w:tcBorders>
            <w:noWrap/>
          </w:tcPr>
          <w:p w14:paraId="10665763" w14:textId="5B1BB7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696,969</w:t>
            </w:r>
          </w:p>
        </w:tc>
        <w:tc>
          <w:tcPr>
            <w:tcW w:w="851" w:type="dxa"/>
            <w:tcBorders>
              <w:top w:val="single" w:sz="4" w:space="0" w:color="auto"/>
              <w:left w:val="single" w:sz="4" w:space="0" w:color="auto"/>
              <w:bottom w:val="single" w:sz="4" w:space="0" w:color="auto"/>
              <w:right w:val="single" w:sz="4" w:space="0" w:color="auto"/>
            </w:tcBorders>
            <w:noWrap/>
          </w:tcPr>
          <w:p w14:paraId="41331A2D" w14:textId="51570FD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487,244</w:t>
            </w:r>
          </w:p>
        </w:tc>
        <w:tc>
          <w:tcPr>
            <w:tcW w:w="992" w:type="dxa"/>
            <w:tcBorders>
              <w:top w:val="single" w:sz="4" w:space="0" w:color="auto"/>
              <w:left w:val="single" w:sz="4" w:space="0" w:color="auto"/>
              <w:bottom w:val="single" w:sz="4" w:space="0" w:color="auto"/>
              <w:right w:val="single" w:sz="4" w:space="0" w:color="auto"/>
            </w:tcBorders>
            <w:noWrap/>
          </w:tcPr>
          <w:p w14:paraId="60800670" w14:textId="1407211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639,884</w:t>
            </w:r>
          </w:p>
        </w:tc>
        <w:tc>
          <w:tcPr>
            <w:tcW w:w="993" w:type="dxa"/>
            <w:tcBorders>
              <w:top w:val="single" w:sz="4" w:space="0" w:color="auto"/>
              <w:left w:val="single" w:sz="4" w:space="0" w:color="auto"/>
              <w:bottom w:val="single" w:sz="4" w:space="0" w:color="auto"/>
              <w:right w:val="single" w:sz="4" w:space="0" w:color="auto"/>
            </w:tcBorders>
            <w:noWrap/>
          </w:tcPr>
          <w:p w14:paraId="2A83EB94" w14:textId="708C55F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671,484</w:t>
            </w:r>
          </w:p>
        </w:tc>
        <w:tc>
          <w:tcPr>
            <w:tcW w:w="919" w:type="dxa"/>
            <w:tcBorders>
              <w:top w:val="single" w:sz="4" w:space="0" w:color="auto"/>
              <w:left w:val="single" w:sz="4" w:space="0" w:color="auto"/>
              <w:bottom w:val="single" w:sz="4" w:space="0" w:color="auto"/>
              <w:right w:val="single" w:sz="4" w:space="0" w:color="auto"/>
            </w:tcBorders>
          </w:tcPr>
          <w:p w14:paraId="21F14E08" w14:textId="52CB38A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8,226,806</w:t>
            </w:r>
          </w:p>
        </w:tc>
      </w:tr>
      <w:tr w:rsidR="008905DF" w:rsidRPr="00A81935" w14:paraId="6C497765" w14:textId="77777777" w:rsidTr="007802F3">
        <w:trPr>
          <w:trHeight w:val="20"/>
        </w:trPr>
        <w:tc>
          <w:tcPr>
            <w:tcW w:w="2625" w:type="dxa"/>
            <w:tcBorders>
              <w:right w:val="single" w:sz="4" w:space="0" w:color="auto"/>
            </w:tcBorders>
            <w:noWrap/>
          </w:tcPr>
          <w:p w14:paraId="7F8BDF6F" w14:textId="5948460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Atlapexco</w:t>
            </w:r>
          </w:p>
        </w:tc>
        <w:tc>
          <w:tcPr>
            <w:tcW w:w="850" w:type="dxa"/>
            <w:tcBorders>
              <w:top w:val="single" w:sz="4" w:space="0" w:color="auto"/>
              <w:left w:val="nil"/>
              <w:bottom w:val="single" w:sz="4" w:space="0" w:color="auto"/>
              <w:right w:val="single" w:sz="4" w:space="0" w:color="auto"/>
            </w:tcBorders>
            <w:noWrap/>
          </w:tcPr>
          <w:p w14:paraId="3407921F" w14:textId="44B3C76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943,298</w:t>
            </w:r>
          </w:p>
        </w:tc>
        <w:tc>
          <w:tcPr>
            <w:tcW w:w="992" w:type="dxa"/>
            <w:tcBorders>
              <w:top w:val="single" w:sz="4" w:space="0" w:color="auto"/>
              <w:left w:val="single" w:sz="4" w:space="0" w:color="auto"/>
              <w:bottom w:val="single" w:sz="4" w:space="0" w:color="auto"/>
              <w:right w:val="single" w:sz="4" w:space="0" w:color="auto"/>
            </w:tcBorders>
            <w:noWrap/>
          </w:tcPr>
          <w:p w14:paraId="217D7F36" w14:textId="3FF55EC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887,991</w:t>
            </w:r>
          </w:p>
        </w:tc>
        <w:tc>
          <w:tcPr>
            <w:tcW w:w="1134" w:type="dxa"/>
            <w:tcBorders>
              <w:top w:val="single" w:sz="4" w:space="0" w:color="auto"/>
              <w:left w:val="single" w:sz="4" w:space="0" w:color="auto"/>
              <w:bottom w:val="single" w:sz="4" w:space="0" w:color="auto"/>
              <w:right w:val="single" w:sz="4" w:space="0" w:color="auto"/>
            </w:tcBorders>
            <w:noWrap/>
          </w:tcPr>
          <w:p w14:paraId="66860D30" w14:textId="434115F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937,884</w:t>
            </w:r>
          </w:p>
        </w:tc>
        <w:tc>
          <w:tcPr>
            <w:tcW w:w="851" w:type="dxa"/>
            <w:tcBorders>
              <w:top w:val="single" w:sz="4" w:space="0" w:color="auto"/>
              <w:left w:val="single" w:sz="4" w:space="0" w:color="auto"/>
              <w:bottom w:val="single" w:sz="4" w:space="0" w:color="auto"/>
              <w:right w:val="single" w:sz="4" w:space="0" w:color="auto"/>
            </w:tcBorders>
            <w:noWrap/>
          </w:tcPr>
          <w:p w14:paraId="3FB4CAB8" w14:textId="32F558C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655,665</w:t>
            </w:r>
          </w:p>
        </w:tc>
        <w:tc>
          <w:tcPr>
            <w:tcW w:w="992" w:type="dxa"/>
            <w:tcBorders>
              <w:top w:val="single" w:sz="4" w:space="0" w:color="auto"/>
              <w:left w:val="single" w:sz="4" w:space="0" w:color="auto"/>
              <w:bottom w:val="single" w:sz="4" w:space="0" w:color="auto"/>
              <w:right w:val="single" w:sz="4" w:space="0" w:color="auto"/>
            </w:tcBorders>
            <w:noWrap/>
          </w:tcPr>
          <w:p w14:paraId="15D1DE58" w14:textId="095B001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861,068</w:t>
            </w:r>
          </w:p>
        </w:tc>
        <w:tc>
          <w:tcPr>
            <w:tcW w:w="993" w:type="dxa"/>
            <w:tcBorders>
              <w:top w:val="single" w:sz="4" w:space="0" w:color="auto"/>
              <w:left w:val="single" w:sz="4" w:space="0" w:color="auto"/>
              <w:bottom w:val="single" w:sz="4" w:space="0" w:color="auto"/>
              <w:right w:val="single" w:sz="4" w:space="0" w:color="auto"/>
            </w:tcBorders>
            <w:noWrap/>
          </w:tcPr>
          <w:p w14:paraId="2F4BA638" w14:textId="0320391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903,590</w:t>
            </w:r>
          </w:p>
        </w:tc>
        <w:tc>
          <w:tcPr>
            <w:tcW w:w="919" w:type="dxa"/>
            <w:tcBorders>
              <w:top w:val="single" w:sz="4" w:space="0" w:color="auto"/>
              <w:left w:val="single" w:sz="4" w:space="0" w:color="auto"/>
              <w:bottom w:val="single" w:sz="4" w:space="0" w:color="auto"/>
              <w:right w:val="single" w:sz="4" w:space="0" w:color="auto"/>
            </w:tcBorders>
          </w:tcPr>
          <w:p w14:paraId="04347A6E" w14:textId="063C12E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11,070,499</w:t>
            </w:r>
          </w:p>
        </w:tc>
      </w:tr>
      <w:tr w:rsidR="008905DF" w:rsidRPr="00A81935" w14:paraId="01A000AA" w14:textId="77777777" w:rsidTr="007802F3">
        <w:trPr>
          <w:trHeight w:val="20"/>
        </w:trPr>
        <w:tc>
          <w:tcPr>
            <w:tcW w:w="2625" w:type="dxa"/>
            <w:tcBorders>
              <w:right w:val="single" w:sz="4" w:space="0" w:color="auto"/>
            </w:tcBorders>
            <w:noWrap/>
          </w:tcPr>
          <w:p w14:paraId="597648B0" w14:textId="20C2E03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 xml:space="preserve">Atotonilco </w:t>
            </w:r>
            <w:r w:rsidR="00927B96">
              <w:rPr>
                <w:rFonts w:ascii="Arial" w:hAnsi="Arial" w:cs="Arial"/>
                <w:sz w:val="14"/>
                <w:szCs w:val="14"/>
              </w:rPr>
              <w:t>e</w:t>
            </w:r>
            <w:r w:rsidRPr="008905DF">
              <w:rPr>
                <w:rFonts w:ascii="Arial" w:hAnsi="Arial" w:cs="Arial"/>
                <w:sz w:val="14"/>
                <w:szCs w:val="14"/>
              </w:rPr>
              <w:t>l Grande</w:t>
            </w:r>
          </w:p>
        </w:tc>
        <w:tc>
          <w:tcPr>
            <w:tcW w:w="850" w:type="dxa"/>
            <w:tcBorders>
              <w:top w:val="single" w:sz="4" w:space="0" w:color="auto"/>
              <w:left w:val="nil"/>
              <w:bottom w:val="single" w:sz="4" w:space="0" w:color="auto"/>
              <w:right w:val="single" w:sz="4" w:space="0" w:color="auto"/>
            </w:tcBorders>
            <w:noWrap/>
          </w:tcPr>
          <w:p w14:paraId="29CF7077" w14:textId="3B1D80B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886,178</w:t>
            </w:r>
          </w:p>
        </w:tc>
        <w:tc>
          <w:tcPr>
            <w:tcW w:w="992" w:type="dxa"/>
            <w:tcBorders>
              <w:top w:val="single" w:sz="4" w:space="0" w:color="auto"/>
              <w:left w:val="single" w:sz="4" w:space="0" w:color="auto"/>
              <w:bottom w:val="single" w:sz="4" w:space="0" w:color="auto"/>
              <w:right w:val="single" w:sz="4" w:space="0" w:color="auto"/>
            </w:tcBorders>
            <w:noWrap/>
          </w:tcPr>
          <w:p w14:paraId="161A479F" w14:textId="75DFE29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834,220</w:t>
            </w:r>
          </w:p>
        </w:tc>
        <w:tc>
          <w:tcPr>
            <w:tcW w:w="1134" w:type="dxa"/>
            <w:tcBorders>
              <w:top w:val="single" w:sz="4" w:space="0" w:color="auto"/>
              <w:left w:val="single" w:sz="4" w:space="0" w:color="auto"/>
              <w:bottom w:val="single" w:sz="4" w:space="0" w:color="auto"/>
              <w:right w:val="single" w:sz="4" w:space="0" w:color="auto"/>
            </w:tcBorders>
            <w:noWrap/>
          </w:tcPr>
          <w:p w14:paraId="093A4FB2" w14:textId="2903B8B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881,092</w:t>
            </w:r>
          </w:p>
        </w:tc>
        <w:tc>
          <w:tcPr>
            <w:tcW w:w="851" w:type="dxa"/>
            <w:tcBorders>
              <w:top w:val="single" w:sz="4" w:space="0" w:color="auto"/>
              <w:left w:val="single" w:sz="4" w:space="0" w:color="auto"/>
              <w:bottom w:val="single" w:sz="4" w:space="0" w:color="auto"/>
              <w:right w:val="single" w:sz="4" w:space="0" w:color="auto"/>
            </w:tcBorders>
            <w:noWrap/>
          </w:tcPr>
          <w:p w14:paraId="1D10043B" w14:textId="0ED1BE1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615,963</w:t>
            </w:r>
          </w:p>
        </w:tc>
        <w:tc>
          <w:tcPr>
            <w:tcW w:w="992" w:type="dxa"/>
            <w:tcBorders>
              <w:top w:val="single" w:sz="4" w:space="0" w:color="auto"/>
              <w:left w:val="single" w:sz="4" w:space="0" w:color="auto"/>
              <w:bottom w:val="single" w:sz="4" w:space="0" w:color="auto"/>
              <w:right w:val="single" w:sz="4" w:space="0" w:color="auto"/>
            </w:tcBorders>
            <w:noWrap/>
          </w:tcPr>
          <w:p w14:paraId="0A7F177D" w14:textId="1F77278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808,927</w:t>
            </w:r>
          </w:p>
        </w:tc>
        <w:tc>
          <w:tcPr>
            <w:tcW w:w="993" w:type="dxa"/>
            <w:tcBorders>
              <w:top w:val="single" w:sz="4" w:space="0" w:color="auto"/>
              <w:left w:val="single" w:sz="4" w:space="0" w:color="auto"/>
              <w:bottom w:val="single" w:sz="4" w:space="0" w:color="auto"/>
              <w:right w:val="single" w:sz="4" w:space="0" w:color="auto"/>
            </w:tcBorders>
            <w:noWrap/>
          </w:tcPr>
          <w:p w14:paraId="48B4D7E6" w14:textId="3933C9A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848,875</w:t>
            </w:r>
          </w:p>
        </w:tc>
        <w:tc>
          <w:tcPr>
            <w:tcW w:w="919" w:type="dxa"/>
            <w:tcBorders>
              <w:top w:val="single" w:sz="4" w:space="0" w:color="auto"/>
              <w:left w:val="single" w:sz="4" w:space="0" w:color="auto"/>
              <w:bottom w:val="single" w:sz="4" w:space="0" w:color="auto"/>
              <w:right w:val="single" w:sz="4" w:space="0" w:color="auto"/>
            </w:tcBorders>
          </w:tcPr>
          <w:p w14:paraId="5CCB62F4" w14:textId="12CB9ED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10,400,144</w:t>
            </w:r>
          </w:p>
        </w:tc>
      </w:tr>
      <w:tr w:rsidR="008905DF" w:rsidRPr="00A81935" w14:paraId="52246846" w14:textId="77777777" w:rsidTr="007802F3">
        <w:trPr>
          <w:trHeight w:val="20"/>
        </w:trPr>
        <w:tc>
          <w:tcPr>
            <w:tcW w:w="2625" w:type="dxa"/>
            <w:tcBorders>
              <w:right w:val="single" w:sz="4" w:space="0" w:color="auto"/>
            </w:tcBorders>
            <w:noWrap/>
          </w:tcPr>
          <w:p w14:paraId="72461AF3" w14:textId="2899D7D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Atotonilco de Tula</w:t>
            </w:r>
          </w:p>
        </w:tc>
        <w:tc>
          <w:tcPr>
            <w:tcW w:w="850" w:type="dxa"/>
            <w:tcBorders>
              <w:top w:val="single" w:sz="4" w:space="0" w:color="auto"/>
              <w:left w:val="nil"/>
              <w:bottom w:val="single" w:sz="4" w:space="0" w:color="auto"/>
              <w:right w:val="single" w:sz="4" w:space="0" w:color="auto"/>
            </w:tcBorders>
            <w:noWrap/>
          </w:tcPr>
          <w:p w14:paraId="0684C807" w14:textId="30FAAB0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816,384</w:t>
            </w:r>
          </w:p>
        </w:tc>
        <w:tc>
          <w:tcPr>
            <w:tcW w:w="992" w:type="dxa"/>
            <w:tcBorders>
              <w:top w:val="single" w:sz="4" w:space="0" w:color="auto"/>
              <w:left w:val="single" w:sz="4" w:space="0" w:color="auto"/>
              <w:bottom w:val="single" w:sz="4" w:space="0" w:color="auto"/>
              <w:right w:val="single" w:sz="4" w:space="0" w:color="auto"/>
            </w:tcBorders>
            <w:noWrap/>
          </w:tcPr>
          <w:p w14:paraId="2EFA7B34" w14:textId="1B80D7E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768,518</w:t>
            </w:r>
          </w:p>
        </w:tc>
        <w:tc>
          <w:tcPr>
            <w:tcW w:w="1134" w:type="dxa"/>
            <w:tcBorders>
              <w:top w:val="single" w:sz="4" w:space="0" w:color="auto"/>
              <w:left w:val="single" w:sz="4" w:space="0" w:color="auto"/>
              <w:bottom w:val="single" w:sz="4" w:space="0" w:color="auto"/>
              <w:right w:val="single" w:sz="4" w:space="0" w:color="auto"/>
            </w:tcBorders>
            <w:noWrap/>
          </w:tcPr>
          <w:p w14:paraId="5A553861" w14:textId="38E8A6D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811,698</w:t>
            </w:r>
          </w:p>
        </w:tc>
        <w:tc>
          <w:tcPr>
            <w:tcW w:w="851" w:type="dxa"/>
            <w:tcBorders>
              <w:top w:val="single" w:sz="4" w:space="0" w:color="auto"/>
              <w:left w:val="single" w:sz="4" w:space="0" w:color="auto"/>
              <w:bottom w:val="single" w:sz="4" w:space="0" w:color="auto"/>
              <w:right w:val="single" w:sz="4" w:space="0" w:color="auto"/>
            </w:tcBorders>
            <w:noWrap/>
          </w:tcPr>
          <w:p w14:paraId="1260CDD0" w14:textId="5056719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567,450</w:t>
            </w:r>
          </w:p>
        </w:tc>
        <w:tc>
          <w:tcPr>
            <w:tcW w:w="992" w:type="dxa"/>
            <w:tcBorders>
              <w:top w:val="single" w:sz="4" w:space="0" w:color="auto"/>
              <w:left w:val="single" w:sz="4" w:space="0" w:color="auto"/>
              <w:bottom w:val="single" w:sz="4" w:space="0" w:color="auto"/>
              <w:right w:val="single" w:sz="4" w:space="0" w:color="auto"/>
            </w:tcBorders>
            <w:noWrap/>
          </w:tcPr>
          <w:p w14:paraId="26C45F9C" w14:textId="1F50404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745,216</w:t>
            </w:r>
          </w:p>
        </w:tc>
        <w:tc>
          <w:tcPr>
            <w:tcW w:w="993" w:type="dxa"/>
            <w:tcBorders>
              <w:top w:val="single" w:sz="4" w:space="0" w:color="auto"/>
              <w:left w:val="single" w:sz="4" w:space="0" w:color="auto"/>
              <w:bottom w:val="single" w:sz="4" w:space="0" w:color="auto"/>
              <w:right w:val="single" w:sz="4" w:space="0" w:color="auto"/>
            </w:tcBorders>
            <w:noWrap/>
          </w:tcPr>
          <w:p w14:paraId="56949C3E" w14:textId="64BF249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782,018</w:t>
            </w:r>
          </w:p>
        </w:tc>
        <w:tc>
          <w:tcPr>
            <w:tcW w:w="919" w:type="dxa"/>
            <w:tcBorders>
              <w:top w:val="single" w:sz="4" w:space="0" w:color="auto"/>
              <w:left w:val="single" w:sz="4" w:space="0" w:color="auto"/>
              <w:bottom w:val="single" w:sz="4" w:space="0" w:color="auto"/>
              <w:right w:val="single" w:sz="4" w:space="0" w:color="auto"/>
            </w:tcBorders>
          </w:tcPr>
          <w:p w14:paraId="1E3AD5AF" w14:textId="13EB4FD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9,581,038</w:t>
            </w:r>
          </w:p>
        </w:tc>
      </w:tr>
      <w:tr w:rsidR="008905DF" w:rsidRPr="00A81935" w14:paraId="2800B76B" w14:textId="77777777" w:rsidTr="007802F3">
        <w:trPr>
          <w:trHeight w:val="20"/>
        </w:trPr>
        <w:tc>
          <w:tcPr>
            <w:tcW w:w="2625" w:type="dxa"/>
            <w:tcBorders>
              <w:right w:val="single" w:sz="4" w:space="0" w:color="auto"/>
            </w:tcBorders>
            <w:noWrap/>
          </w:tcPr>
          <w:p w14:paraId="59C12D21" w14:textId="456260D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Calnali</w:t>
            </w:r>
          </w:p>
        </w:tc>
        <w:tc>
          <w:tcPr>
            <w:tcW w:w="850" w:type="dxa"/>
            <w:tcBorders>
              <w:top w:val="single" w:sz="4" w:space="0" w:color="auto"/>
              <w:left w:val="nil"/>
              <w:bottom w:val="single" w:sz="4" w:space="0" w:color="auto"/>
              <w:right w:val="single" w:sz="4" w:space="0" w:color="auto"/>
            </w:tcBorders>
            <w:noWrap/>
          </w:tcPr>
          <w:p w14:paraId="62ED33D0" w14:textId="6A29F65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876,878</w:t>
            </w:r>
          </w:p>
        </w:tc>
        <w:tc>
          <w:tcPr>
            <w:tcW w:w="992" w:type="dxa"/>
            <w:tcBorders>
              <w:top w:val="single" w:sz="4" w:space="0" w:color="auto"/>
              <w:left w:val="single" w:sz="4" w:space="0" w:color="auto"/>
              <w:bottom w:val="single" w:sz="4" w:space="0" w:color="auto"/>
              <w:right w:val="single" w:sz="4" w:space="0" w:color="auto"/>
            </w:tcBorders>
            <w:noWrap/>
          </w:tcPr>
          <w:p w14:paraId="40E990D3" w14:textId="66DD3AF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825,465</w:t>
            </w:r>
          </w:p>
        </w:tc>
        <w:tc>
          <w:tcPr>
            <w:tcW w:w="1134" w:type="dxa"/>
            <w:tcBorders>
              <w:top w:val="single" w:sz="4" w:space="0" w:color="auto"/>
              <w:left w:val="single" w:sz="4" w:space="0" w:color="auto"/>
              <w:bottom w:val="single" w:sz="4" w:space="0" w:color="auto"/>
              <w:right w:val="single" w:sz="4" w:space="0" w:color="auto"/>
            </w:tcBorders>
            <w:noWrap/>
          </w:tcPr>
          <w:p w14:paraId="5B65B575" w14:textId="502B956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871,845</w:t>
            </w:r>
          </w:p>
        </w:tc>
        <w:tc>
          <w:tcPr>
            <w:tcW w:w="851" w:type="dxa"/>
            <w:tcBorders>
              <w:top w:val="single" w:sz="4" w:space="0" w:color="auto"/>
              <w:left w:val="single" w:sz="4" w:space="0" w:color="auto"/>
              <w:bottom w:val="single" w:sz="4" w:space="0" w:color="auto"/>
              <w:right w:val="single" w:sz="4" w:space="0" w:color="auto"/>
            </w:tcBorders>
            <w:noWrap/>
          </w:tcPr>
          <w:p w14:paraId="67EF3C4B" w14:textId="3310814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609,498</w:t>
            </w:r>
          </w:p>
        </w:tc>
        <w:tc>
          <w:tcPr>
            <w:tcW w:w="992" w:type="dxa"/>
            <w:tcBorders>
              <w:top w:val="single" w:sz="4" w:space="0" w:color="auto"/>
              <w:left w:val="single" w:sz="4" w:space="0" w:color="auto"/>
              <w:bottom w:val="single" w:sz="4" w:space="0" w:color="auto"/>
              <w:right w:val="single" w:sz="4" w:space="0" w:color="auto"/>
            </w:tcBorders>
            <w:noWrap/>
          </w:tcPr>
          <w:p w14:paraId="5FE8ED93" w14:textId="1B3CD6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800,437</w:t>
            </w:r>
          </w:p>
        </w:tc>
        <w:tc>
          <w:tcPr>
            <w:tcW w:w="993" w:type="dxa"/>
            <w:tcBorders>
              <w:top w:val="single" w:sz="4" w:space="0" w:color="auto"/>
              <w:left w:val="single" w:sz="4" w:space="0" w:color="auto"/>
              <w:bottom w:val="single" w:sz="4" w:space="0" w:color="auto"/>
              <w:right w:val="single" w:sz="4" w:space="0" w:color="auto"/>
            </w:tcBorders>
            <w:noWrap/>
          </w:tcPr>
          <w:p w14:paraId="05EF0290" w14:textId="07EC158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839,965</w:t>
            </w:r>
          </w:p>
        </w:tc>
        <w:tc>
          <w:tcPr>
            <w:tcW w:w="919" w:type="dxa"/>
            <w:tcBorders>
              <w:top w:val="single" w:sz="4" w:space="0" w:color="auto"/>
              <w:left w:val="single" w:sz="4" w:space="0" w:color="auto"/>
              <w:bottom w:val="single" w:sz="4" w:space="0" w:color="auto"/>
              <w:right w:val="single" w:sz="4" w:space="0" w:color="auto"/>
            </w:tcBorders>
          </w:tcPr>
          <w:p w14:paraId="3D41FFD7" w14:textId="070291F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10,290,995</w:t>
            </w:r>
          </w:p>
        </w:tc>
      </w:tr>
      <w:tr w:rsidR="008905DF" w:rsidRPr="00A81935" w14:paraId="1F21BA88" w14:textId="77777777" w:rsidTr="007802F3">
        <w:trPr>
          <w:trHeight w:val="20"/>
        </w:trPr>
        <w:tc>
          <w:tcPr>
            <w:tcW w:w="2625" w:type="dxa"/>
            <w:tcBorders>
              <w:right w:val="single" w:sz="4" w:space="0" w:color="auto"/>
            </w:tcBorders>
            <w:noWrap/>
          </w:tcPr>
          <w:p w14:paraId="3E895552" w14:textId="08A78EB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Cardonal</w:t>
            </w:r>
          </w:p>
        </w:tc>
        <w:tc>
          <w:tcPr>
            <w:tcW w:w="850" w:type="dxa"/>
            <w:tcBorders>
              <w:top w:val="single" w:sz="4" w:space="0" w:color="auto"/>
              <w:left w:val="nil"/>
              <w:bottom w:val="single" w:sz="4" w:space="0" w:color="auto"/>
              <w:right w:val="single" w:sz="4" w:space="0" w:color="auto"/>
            </w:tcBorders>
            <w:noWrap/>
          </w:tcPr>
          <w:p w14:paraId="359AEF46" w14:textId="1F1B13B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823,215</w:t>
            </w:r>
          </w:p>
        </w:tc>
        <w:tc>
          <w:tcPr>
            <w:tcW w:w="992" w:type="dxa"/>
            <w:tcBorders>
              <w:top w:val="single" w:sz="4" w:space="0" w:color="auto"/>
              <w:left w:val="single" w:sz="4" w:space="0" w:color="auto"/>
              <w:bottom w:val="single" w:sz="4" w:space="0" w:color="auto"/>
              <w:right w:val="single" w:sz="4" w:space="0" w:color="auto"/>
            </w:tcBorders>
            <w:noWrap/>
          </w:tcPr>
          <w:p w14:paraId="13DA2B05" w14:textId="6CCF47E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774,948</w:t>
            </w:r>
          </w:p>
        </w:tc>
        <w:tc>
          <w:tcPr>
            <w:tcW w:w="1134" w:type="dxa"/>
            <w:tcBorders>
              <w:top w:val="single" w:sz="4" w:space="0" w:color="auto"/>
              <w:left w:val="single" w:sz="4" w:space="0" w:color="auto"/>
              <w:bottom w:val="single" w:sz="4" w:space="0" w:color="auto"/>
              <w:right w:val="single" w:sz="4" w:space="0" w:color="auto"/>
            </w:tcBorders>
            <w:noWrap/>
          </w:tcPr>
          <w:p w14:paraId="33B12972" w14:textId="6705C07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818,490</w:t>
            </w:r>
          </w:p>
        </w:tc>
        <w:tc>
          <w:tcPr>
            <w:tcW w:w="851" w:type="dxa"/>
            <w:tcBorders>
              <w:top w:val="single" w:sz="4" w:space="0" w:color="auto"/>
              <w:left w:val="single" w:sz="4" w:space="0" w:color="auto"/>
              <w:bottom w:val="single" w:sz="4" w:space="0" w:color="auto"/>
              <w:right w:val="single" w:sz="4" w:space="0" w:color="auto"/>
            </w:tcBorders>
            <w:noWrap/>
          </w:tcPr>
          <w:p w14:paraId="2E8FD0F5" w14:textId="62B51F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572,198</w:t>
            </w:r>
          </w:p>
        </w:tc>
        <w:tc>
          <w:tcPr>
            <w:tcW w:w="992" w:type="dxa"/>
            <w:tcBorders>
              <w:top w:val="single" w:sz="4" w:space="0" w:color="auto"/>
              <w:left w:val="single" w:sz="4" w:space="0" w:color="auto"/>
              <w:bottom w:val="single" w:sz="4" w:space="0" w:color="auto"/>
              <w:right w:val="single" w:sz="4" w:space="0" w:color="auto"/>
            </w:tcBorders>
            <w:noWrap/>
          </w:tcPr>
          <w:p w14:paraId="5E5018F9" w14:textId="5974E15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751,452</w:t>
            </w:r>
          </w:p>
        </w:tc>
        <w:tc>
          <w:tcPr>
            <w:tcW w:w="993" w:type="dxa"/>
            <w:tcBorders>
              <w:top w:val="single" w:sz="4" w:space="0" w:color="auto"/>
              <w:left w:val="single" w:sz="4" w:space="0" w:color="auto"/>
              <w:bottom w:val="single" w:sz="4" w:space="0" w:color="auto"/>
              <w:right w:val="single" w:sz="4" w:space="0" w:color="auto"/>
            </w:tcBorders>
            <w:noWrap/>
          </w:tcPr>
          <w:p w14:paraId="41DAFDB8" w14:textId="73F548C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788,562</w:t>
            </w:r>
          </w:p>
        </w:tc>
        <w:tc>
          <w:tcPr>
            <w:tcW w:w="919" w:type="dxa"/>
            <w:tcBorders>
              <w:top w:val="single" w:sz="4" w:space="0" w:color="auto"/>
              <w:left w:val="single" w:sz="4" w:space="0" w:color="auto"/>
              <w:bottom w:val="single" w:sz="4" w:space="0" w:color="auto"/>
              <w:right w:val="single" w:sz="4" w:space="0" w:color="auto"/>
            </w:tcBorders>
          </w:tcPr>
          <w:p w14:paraId="09445FF4" w14:textId="23F5DE6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9,661,210</w:t>
            </w:r>
          </w:p>
        </w:tc>
      </w:tr>
      <w:tr w:rsidR="008905DF" w:rsidRPr="00A81935" w14:paraId="3DDD3197" w14:textId="77777777" w:rsidTr="007802F3">
        <w:trPr>
          <w:trHeight w:val="20"/>
        </w:trPr>
        <w:tc>
          <w:tcPr>
            <w:tcW w:w="2625" w:type="dxa"/>
            <w:tcBorders>
              <w:right w:val="single" w:sz="4" w:space="0" w:color="auto"/>
            </w:tcBorders>
            <w:noWrap/>
          </w:tcPr>
          <w:p w14:paraId="6BFDB14B" w14:textId="2A61BC4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Cuautepec de Hinojosa</w:t>
            </w:r>
          </w:p>
        </w:tc>
        <w:tc>
          <w:tcPr>
            <w:tcW w:w="850" w:type="dxa"/>
            <w:tcBorders>
              <w:top w:val="single" w:sz="4" w:space="0" w:color="auto"/>
              <w:left w:val="nil"/>
              <w:bottom w:val="single" w:sz="4" w:space="0" w:color="auto"/>
              <w:right w:val="single" w:sz="4" w:space="0" w:color="auto"/>
            </w:tcBorders>
            <w:noWrap/>
          </w:tcPr>
          <w:p w14:paraId="7E878BCB" w14:textId="0281E09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1,238,444</w:t>
            </w:r>
          </w:p>
        </w:tc>
        <w:tc>
          <w:tcPr>
            <w:tcW w:w="992" w:type="dxa"/>
            <w:tcBorders>
              <w:top w:val="single" w:sz="4" w:space="0" w:color="auto"/>
              <w:left w:val="single" w:sz="4" w:space="0" w:color="auto"/>
              <w:bottom w:val="single" w:sz="4" w:space="0" w:color="auto"/>
              <w:right w:val="single" w:sz="4" w:space="0" w:color="auto"/>
            </w:tcBorders>
            <w:noWrap/>
          </w:tcPr>
          <w:p w14:paraId="310AED33" w14:textId="4B91DC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1,165,832</w:t>
            </w:r>
          </w:p>
        </w:tc>
        <w:tc>
          <w:tcPr>
            <w:tcW w:w="1134" w:type="dxa"/>
            <w:tcBorders>
              <w:top w:val="single" w:sz="4" w:space="0" w:color="auto"/>
              <w:left w:val="single" w:sz="4" w:space="0" w:color="auto"/>
              <w:bottom w:val="single" w:sz="4" w:space="0" w:color="auto"/>
              <w:right w:val="single" w:sz="4" w:space="0" w:color="auto"/>
            </w:tcBorders>
            <w:noWrap/>
          </w:tcPr>
          <w:p w14:paraId="0B3A7A26" w14:textId="35B36E0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1,231,336</w:t>
            </w:r>
          </w:p>
        </w:tc>
        <w:tc>
          <w:tcPr>
            <w:tcW w:w="851" w:type="dxa"/>
            <w:tcBorders>
              <w:top w:val="single" w:sz="4" w:space="0" w:color="auto"/>
              <w:left w:val="single" w:sz="4" w:space="0" w:color="auto"/>
              <w:bottom w:val="single" w:sz="4" w:space="0" w:color="auto"/>
              <w:right w:val="single" w:sz="4" w:space="0" w:color="auto"/>
            </w:tcBorders>
            <w:noWrap/>
          </w:tcPr>
          <w:p w14:paraId="5D6CB542" w14:textId="3F9035A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860,815</w:t>
            </w:r>
          </w:p>
        </w:tc>
        <w:tc>
          <w:tcPr>
            <w:tcW w:w="992" w:type="dxa"/>
            <w:tcBorders>
              <w:top w:val="single" w:sz="4" w:space="0" w:color="auto"/>
              <w:left w:val="single" w:sz="4" w:space="0" w:color="auto"/>
              <w:bottom w:val="single" w:sz="4" w:space="0" w:color="auto"/>
              <w:right w:val="single" w:sz="4" w:space="0" w:color="auto"/>
            </w:tcBorders>
            <w:noWrap/>
          </w:tcPr>
          <w:p w14:paraId="2E727A52" w14:textId="1A67AD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1,130,485</w:t>
            </w:r>
          </w:p>
        </w:tc>
        <w:tc>
          <w:tcPr>
            <w:tcW w:w="993" w:type="dxa"/>
            <w:tcBorders>
              <w:top w:val="single" w:sz="4" w:space="0" w:color="auto"/>
              <w:left w:val="single" w:sz="4" w:space="0" w:color="auto"/>
              <w:bottom w:val="single" w:sz="4" w:space="0" w:color="auto"/>
              <w:right w:val="single" w:sz="4" w:space="0" w:color="auto"/>
            </w:tcBorders>
            <w:noWrap/>
          </w:tcPr>
          <w:p w14:paraId="78CB715B" w14:textId="1665991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1,186,312</w:t>
            </w:r>
          </w:p>
        </w:tc>
        <w:tc>
          <w:tcPr>
            <w:tcW w:w="919" w:type="dxa"/>
            <w:tcBorders>
              <w:top w:val="single" w:sz="4" w:space="0" w:color="auto"/>
              <w:left w:val="single" w:sz="4" w:space="0" w:color="auto"/>
              <w:bottom w:val="single" w:sz="4" w:space="0" w:color="auto"/>
              <w:right w:val="single" w:sz="4" w:space="0" w:color="auto"/>
            </w:tcBorders>
          </w:tcPr>
          <w:p w14:paraId="2FC89A88" w14:textId="52AF065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14,534,315</w:t>
            </w:r>
          </w:p>
        </w:tc>
      </w:tr>
      <w:tr w:rsidR="008905DF" w:rsidRPr="00A81935" w14:paraId="3DBC2803" w14:textId="77777777" w:rsidTr="007802F3">
        <w:trPr>
          <w:trHeight w:val="20"/>
        </w:trPr>
        <w:tc>
          <w:tcPr>
            <w:tcW w:w="2625" w:type="dxa"/>
            <w:tcBorders>
              <w:right w:val="single" w:sz="4" w:space="0" w:color="auto"/>
            </w:tcBorders>
            <w:noWrap/>
          </w:tcPr>
          <w:p w14:paraId="69C4540E" w14:textId="1F93CCB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Chapantongo</w:t>
            </w:r>
          </w:p>
        </w:tc>
        <w:tc>
          <w:tcPr>
            <w:tcW w:w="850" w:type="dxa"/>
            <w:tcBorders>
              <w:top w:val="single" w:sz="4" w:space="0" w:color="auto"/>
              <w:left w:val="nil"/>
              <w:bottom w:val="single" w:sz="4" w:space="0" w:color="auto"/>
              <w:right w:val="single" w:sz="4" w:space="0" w:color="auto"/>
            </w:tcBorders>
            <w:noWrap/>
          </w:tcPr>
          <w:p w14:paraId="2BD99400" w14:textId="042070E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734,490</w:t>
            </w:r>
          </w:p>
        </w:tc>
        <w:tc>
          <w:tcPr>
            <w:tcW w:w="992" w:type="dxa"/>
            <w:tcBorders>
              <w:top w:val="single" w:sz="4" w:space="0" w:color="auto"/>
              <w:left w:val="single" w:sz="4" w:space="0" w:color="auto"/>
              <w:bottom w:val="single" w:sz="4" w:space="0" w:color="auto"/>
              <w:right w:val="single" w:sz="4" w:space="0" w:color="auto"/>
            </w:tcBorders>
            <w:noWrap/>
          </w:tcPr>
          <w:p w14:paraId="550F8197" w14:textId="6B98162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691,425</w:t>
            </w:r>
          </w:p>
        </w:tc>
        <w:tc>
          <w:tcPr>
            <w:tcW w:w="1134" w:type="dxa"/>
            <w:tcBorders>
              <w:top w:val="single" w:sz="4" w:space="0" w:color="auto"/>
              <w:left w:val="single" w:sz="4" w:space="0" w:color="auto"/>
              <w:bottom w:val="single" w:sz="4" w:space="0" w:color="auto"/>
              <w:right w:val="single" w:sz="4" w:space="0" w:color="auto"/>
            </w:tcBorders>
            <w:noWrap/>
          </w:tcPr>
          <w:p w14:paraId="4EEB6388" w14:textId="44968D8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730,274</w:t>
            </w:r>
          </w:p>
        </w:tc>
        <w:tc>
          <w:tcPr>
            <w:tcW w:w="851" w:type="dxa"/>
            <w:tcBorders>
              <w:top w:val="single" w:sz="4" w:space="0" w:color="auto"/>
              <w:left w:val="single" w:sz="4" w:space="0" w:color="auto"/>
              <w:bottom w:val="single" w:sz="4" w:space="0" w:color="auto"/>
              <w:right w:val="single" w:sz="4" w:space="0" w:color="auto"/>
            </w:tcBorders>
            <w:noWrap/>
          </w:tcPr>
          <w:p w14:paraId="375644E7" w14:textId="5EC0C9F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510,528</w:t>
            </w:r>
          </w:p>
        </w:tc>
        <w:tc>
          <w:tcPr>
            <w:tcW w:w="992" w:type="dxa"/>
            <w:tcBorders>
              <w:top w:val="single" w:sz="4" w:space="0" w:color="auto"/>
              <w:left w:val="single" w:sz="4" w:space="0" w:color="auto"/>
              <w:bottom w:val="single" w:sz="4" w:space="0" w:color="auto"/>
              <w:right w:val="single" w:sz="4" w:space="0" w:color="auto"/>
            </w:tcBorders>
            <w:noWrap/>
          </w:tcPr>
          <w:p w14:paraId="039E2C5C" w14:textId="2510D29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670,462</w:t>
            </w:r>
          </w:p>
        </w:tc>
        <w:tc>
          <w:tcPr>
            <w:tcW w:w="993" w:type="dxa"/>
            <w:tcBorders>
              <w:top w:val="single" w:sz="4" w:space="0" w:color="auto"/>
              <w:left w:val="single" w:sz="4" w:space="0" w:color="auto"/>
              <w:bottom w:val="single" w:sz="4" w:space="0" w:color="auto"/>
              <w:right w:val="single" w:sz="4" w:space="0" w:color="auto"/>
            </w:tcBorders>
            <w:noWrap/>
          </w:tcPr>
          <w:p w14:paraId="6618821D" w14:textId="116C884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703,572</w:t>
            </w:r>
          </w:p>
        </w:tc>
        <w:tc>
          <w:tcPr>
            <w:tcW w:w="919" w:type="dxa"/>
            <w:tcBorders>
              <w:top w:val="single" w:sz="4" w:space="0" w:color="auto"/>
              <w:left w:val="single" w:sz="4" w:space="0" w:color="auto"/>
              <w:bottom w:val="single" w:sz="4" w:space="0" w:color="auto"/>
              <w:right w:val="single" w:sz="4" w:space="0" w:color="auto"/>
            </w:tcBorders>
          </w:tcPr>
          <w:p w14:paraId="55447152" w14:textId="0BB420C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8,619,939</w:t>
            </w:r>
          </w:p>
        </w:tc>
      </w:tr>
      <w:tr w:rsidR="008905DF" w:rsidRPr="00A81935" w14:paraId="52F95113" w14:textId="77777777" w:rsidTr="007802F3">
        <w:trPr>
          <w:trHeight w:val="20"/>
        </w:trPr>
        <w:tc>
          <w:tcPr>
            <w:tcW w:w="2625" w:type="dxa"/>
            <w:tcBorders>
              <w:right w:val="single" w:sz="4" w:space="0" w:color="auto"/>
            </w:tcBorders>
            <w:noWrap/>
          </w:tcPr>
          <w:p w14:paraId="7657D108" w14:textId="185AFD4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Chapulhuacán</w:t>
            </w:r>
          </w:p>
        </w:tc>
        <w:tc>
          <w:tcPr>
            <w:tcW w:w="850" w:type="dxa"/>
            <w:tcBorders>
              <w:top w:val="single" w:sz="4" w:space="0" w:color="auto"/>
              <w:left w:val="nil"/>
              <w:bottom w:val="single" w:sz="4" w:space="0" w:color="auto"/>
              <w:right w:val="single" w:sz="4" w:space="0" w:color="auto"/>
            </w:tcBorders>
            <w:noWrap/>
          </w:tcPr>
          <w:p w14:paraId="21FB06DC" w14:textId="75B2D44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997,620</w:t>
            </w:r>
          </w:p>
        </w:tc>
        <w:tc>
          <w:tcPr>
            <w:tcW w:w="992" w:type="dxa"/>
            <w:tcBorders>
              <w:top w:val="single" w:sz="4" w:space="0" w:color="auto"/>
              <w:left w:val="single" w:sz="4" w:space="0" w:color="auto"/>
              <w:bottom w:val="single" w:sz="4" w:space="0" w:color="auto"/>
              <w:right w:val="single" w:sz="4" w:space="0" w:color="auto"/>
            </w:tcBorders>
            <w:noWrap/>
          </w:tcPr>
          <w:p w14:paraId="3642EF94" w14:textId="6887431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939,127</w:t>
            </w:r>
          </w:p>
        </w:tc>
        <w:tc>
          <w:tcPr>
            <w:tcW w:w="1134" w:type="dxa"/>
            <w:tcBorders>
              <w:top w:val="single" w:sz="4" w:space="0" w:color="auto"/>
              <w:left w:val="single" w:sz="4" w:space="0" w:color="auto"/>
              <w:bottom w:val="single" w:sz="4" w:space="0" w:color="auto"/>
              <w:right w:val="single" w:sz="4" w:space="0" w:color="auto"/>
            </w:tcBorders>
            <w:noWrap/>
          </w:tcPr>
          <w:p w14:paraId="40EDC972" w14:textId="2825E7A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991,893</w:t>
            </w:r>
          </w:p>
        </w:tc>
        <w:tc>
          <w:tcPr>
            <w:tcW w:w="851" w:type="dxa"/>
            <w:tcBorders>
              <w:top w:val="single" w:sz="4" w:space="0" w:color="auto"/>
              <w:left w:val="single" w:sz="4" w:space="0" w:color="auto"/>
              <w:bottom w:val="single" w:sz="4" w:space="0" w:color="auto"/>
              <w:right w:val="single" w:sz="4" w:space="0" w:color="auto"/>
            </w:tcBorders>
            <w:noWrap/>
          </w:tcPr>
          <w:p w14:paraId="7D55FB98" w14:textId="5135D0A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693,423</w:t>
            </w:r>
          </w:p>
        </w:tc>
        <w:tc>
          <w:tcPr>
            <w:tcW w:w="992" w:type="dxa"/>
            <w:tcBorders>
              <w:top w:val="single" w:sz="4" w:space="0" w:color="auto"/>
              <w:left w:val="single" w:sz="4" w:space="0" w:color="auto"/>
              <w:bottom w:val="single" w:sz="4" w:space="0" w:color="auto"/>
              <w:right w:val="single" w:sz="4" w:space="0" w:color="auto"/>
            </w:tcBorders>
            <w:noWrap/>
          </w:tcPr>
          <w:p w14:paraId="66A1E69C" w14:textId="1891A93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910,653</w:t>
            </w:r>
          </w:p>
        </w:tc>
        <w:tc>
          <w:tcPr>
            <w:tcW w:w="993" w:type="dxa"/>
            <w:tcBorders>
              <w:top w:val="single" w:sz="4" w:space="0" w:color="auto"/>
              <w:left w:val="single" w:sz="4" w:space="0" w:color="auto"/>
              <w:bottom w:val="single" w:sz="4" w:space="0" w:color="auto"/>
              <w:right w:val="single" w:sz="4" w:space="0" w:color="auto"/>
            </w:tcBorders>
            <w:noWrap/>
          </w:tcPr>
          <w:p w14:paraId="6C18DA31" w14:textId="2714D4E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955,625</w:t>
            </w:r>
          </w:p>
        </w:tc>
        <w:tc>
          <w:tcPr>
            <w:tcW w:w="919" w:type="dxa"/>
            <w:tcBorders>
              <w:top w:val="single" w:sz="4" w:space="0" w:color="auto"/>
              <w:left w:val="single" w:sz="4" w:space="0" w:color="auto"/>
              <w:bottom w:val="single" w:sz="4" w:space="0" w:color="auto"/>
              <w:right w:val="single" w:sz="4" w:space="0" w:color="auto"/>
            </w:tcBorders>
          </w:tcPr>
          <w:p w14:paraId="10777CBE" w14:textId="653897C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11,708,012</w:t>
            </w:r>
          </w:p>
        </w:tc>
      </w:tr>
      <w:tr w:rsidR="008905DF" w:rsidRPr="00A81935" w14:paraId="74660EC1" w14:textId="77777777" w:rsidTr="007802F3">
        <w:trPr>
          <w:trHeight w:val="20"/>
        </w:trPr>
        <w:tc>
          <w:tcPr>
            <w:tcW w:w="2625" w:type="dxa"/>
            <w:tcBorders>
              <w:right w:val="single" w:sz="4" w:space="0" w:color="auto"/>
            </w:tcBorders>
            <w:noWrap/>
          </w:tcPr>
          <w:p w14:paraId="41A82DC1" w14:textId="4723A2C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Chilcuautla</w:t>
            </w:r>
          </w:p>
        </w:tc>
        <w:tc>
          <w:tcPr>
            <w:tcW w:w="850" w:type="dxa"/>
            <w:tcBorders>
              <w:top w:val="single" w:sz="4" w:space="0" w:color="auto"/>
              <w:left w:val="nil"/>
              <w:bottom w:val="single" w:sz="4" w:space="0" w:color="auto"/>
              <w:right w:val="single" w:sz="4" w:space="0" w:color="auto"/>
            </w:tcBorders>
            <w:noWrap/>
          </w:tcPr>
          <w:p w14:paraId="6BF01582" w14:textId="3D28A54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714,984</w:t>
            </w:r>
          </w:p>
        </w:tc>
        <w:tc>
          <w:tcPr>
            <w:tcW w:w="992" w:type="dxa"/>
            <w:tcBorders>
              <w:top w:val="single" w:sz="4" w:space="0" w:color="auto"/>
              <w:left w:val="single" w:sz="4" w:space="0" w:color="auto"/>
              <w:bottom w:val="single" w:sz="4" w:space="0" w:color="auto"/>
              <w:right w:val="single" w:sz="4" w:space="0" w:color="auto"/>
            </w:tcBorders>
            <w:noWrap/>
          </w:tcPr>
          <w:p w14:paraId="7476189B" w14:textId="5B5A623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673,063</w:t>
            </w:r>
          </w:p>
        </w:tc>
        <w:tc>
          <w:tcPr>
            <w:tcW w:w="1134" w:type="dxa"/>
            <w:tcBorders>
              <w:top w:val="single" w:sz="4" w:space="0" w:color="auto"/>
              <w:left w:val="single" w:sz="4" w:space="0" w:color="auto"/>
              <w:bottom w:val="single" w:sz="4" w:space="0" w:color="auto"/>
              <w:right w:val="single" w:sz="4" w:space="0" w:color="auto"/>
            </w:tcBorders>
            <w:noWrap/>
          </w:tcPr>
          <w:p w14:paraId="719AE03A" w14:textId="35770A1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710,880</w:t>
            </w:r>
          </w:p>
        </w:tc>
        <w:tc>
          <w:tcPr>
            <w:tcW w:w="851" w:type="dxa"/>
            <w:tcBorders>
              <w:top w:val="single" w:sz="4" w:space="0" w:color="auto"/>
              <w:left w:val="single" w:sz="4" w:space="0" w:color="auto"/>
              <w:bottom w:val="single" w:sz="4" w:space="0" w:color="auto"/>
              <w:right w:val="single" w:sz="4" w:space="0" w:color="auto"/>
            </w:tcBorders>
            <w:noWrap/>
          </w:tcPr>
          <w:p w14:paraId="5D98FCE4" w14:textId="32CABE9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496,969</w:t>
            </w:r>
          </w:p>
        </w:tc>
        <w:tc>
          <w:tcPr>
            <w:tcW w:w="992" w:type="dxa"/>
            <w:tcBorders>
              <w:top w:val="single" w:sz="4" w:space="0" w:color="auto"/>
              <w:left w:val="single" w:sz="4" w:space="0" w:color="auto"/>
              <w:bottom w:val="single" w:sz="4" w:space="0" w:color="auto"/>
              <w:right w:val="single" w:sz="4" w:space="0" w:color="auto"/>
            </w:tcBorders>
            <w:noWrap/>
          </w:tcPr>
          <w:p w14:paraId="512A9F5A" w14:textId="26FF77F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652,656</w:t>
            </w:r>
          </w:p>
        </w:tc>
        <w:tc>
          <w:tcPr>
            <w:tcW w:w="993" w:type="dxa"/>
            <w:tcBorders>
              <w:top w:val="single" w:sz="4" w:space="0" w:color="auto"/>
              <w:left w:val="single" w:sz="4" w:space="0" w:color="auto"/>
              <w:bottom w:val="single" w:sz="4" w:space="0" w:color="auto"/>
              <w:right w:val="single" w:sz="4" w:space="0" w:color="auto"/>
            </w:tcBorders>
            <w:noWrap/>
          </w:tcPr>
          <w:p w14:paraId="6B302871" w14:textId="31A9D39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684,887</w:t>
            </w:r>
          </w:p>
        </w:tc>
        <w:tc>
          <w:tcPr>
            <w:tcW w:w="919" w:type="dxa"/>
            <w:tcBorders>
              <w:top w:val="single" w:sz="4" w:space="0" w:color="auto"/>
              <w:left w:val="single" w:sz="4" w:space="0" w:color="auto"/>
              <w:bottom w:val="single" w:sz="4" w:space="0" w:color="auto"/>
              <w:right w:val="single" w:sz="4" w:space="0" w:color="auto"/>
            </w:tcBorders>
          </w:tcPr>
          <w:p w14:paraId="318C74B5" w14:textId="5B2601D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8,391,016</w:t>
            </w:r>
          </w:p>
        </w:tc>
      </w:tr>
      <w:tr w:rsidR="008905DF" w:rsidRPr="00A81935" w14:paraId="3914E1D7" w14:textId="77777777" w:rsidTr="007802F3">
        <w:trPr>
          <w:trHeight w:val="20"/>
        </w:trPr>
        <w:tc>
          <w:tcPr>
            <w:tcW w:w="2625" w:type="dxa"/>
            <w:tcBorders>
              <w:right w:val="single" w:sz="4" w:space="0" w:color="auto"/>
            </w:tcBorders>
            <w:noWrap/>
          </w:tcPr>
          <w:p w14:paraId="0A50FB80" w14:textId="5C20AC3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El Arenal</w:t>
            </w:r>
          </w:p>
        </w:tc>
        <w:tc>
          <w:tcPr>
            <w:tcW w:w="850" w:type="dxa"/>
            <w:tcBorders>
              <w:top w:val="single" w:sz="4" w:space="0" w:color="auto"/>
              <w:left w:val="nil"/>
              <w:bottom w:val="single" w:sz="4" w:space="0" w:color="auto"/>
              <w:right w:val="single" w:sz="4" w:space="0" w:color="auto"/>
            </w:tcBorders>
            <w:noWrap/>
          </w:tcPr>
          <w:p w14:paraId="5FCD1ADD" w14:textId="6C7B3BB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720,498</w:t>
            </w:r>
          </w:p>
        </w:tc>
        <w:tc>
          <w:tcPr>
            <w:tcW w:w="992" w:type="dxa"/>
            <w:tcBorders>
              <w:top w:val="single" w:sz="4" w:space="0" w:color="auto"/>
              <w:left w:val="single" w:sz="4" w:space="0" w:color="auto"/>
              <w:bottom w:val="single" w:sz="4" w:space="0" w:color="auto"/>
              <w:right w:val="single" w:sz="4" w:space="0" w:color="auto"/>
            </w:tcBorders>
            <w:noWrap/>
          </w:tcPr>
          <w:p w14:paraId="5A8C876B" w14:textId="4EAE490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678,254</w:t>
            </w:r>
          </w:p>
        </w:tc>
        <w:tc>
          <w:tcPr>
            <w:tcW w:w="1134" w:type="dxa"/>
            <w:tcBorders>
              <w:top w:val="single" w:sz="4" w:space="0" w:color="auto"/>
              <w:left w:val="single" w:sz="4" w:space="0" w:color="auto"/>
              <w:bottom w:val="single" w:sz="4" w:space="0" w:color="auto"/>
              <w:right w:val="single" w:sz="4" w:space="0" w:color="auto"/>
            </w:tcBorders>
            <w:noWrap/>
          </w:tcPr>
          <w:p w14:paraId="5C340CBB" w14:textId="0F35377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716,363</w:t>
            </w:r>
          </w:p>
        </w:tc>
        <w:tc>
          <w:tcPr>
            <w:tcW w:w="851" w:type="dxa"/>
            <w:tcBorders>
              <w:top w:val="single" w:sz="4" w:space="0" w:color="auto"/>
              <w:left w:val="single" w:sz="4" w:space="0" w:color="auto"/>
              <w:bottom w:val="single" w:sz="4" w:space="0" w:color="auto"/>
              <w:right w:val="single" w:sz="4" w:space="0" w:color="auto"/>
            </w:tcBorders>
            <w:noWrap/>
          </w:tcPr>
          <w:p w14:paraId="53D93B3F" w14:textId="079E7FF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500,802</w:t>
            </w:r>
          </w:p>
        </w:tc>
        <w:tc>
          <w:tcPr>
            <w:tcW w:w="992" w:type="dxa"/>
            <w:tcBorders>
              <w:top w:val="single" w:sz="4" w:space="0" w:color="auto"/>
              <w:left w:val="single" w:sz="4" w:space="0" w:color="auto"/>
              <w:bottom w:val="single" w:sz="4" w:space="0" w:color="auto"/>
              <w:right w:val="single" w:sz="4" w:space="0" w:color="auto"/>
            </w:tcBorders>
            <w:noWrap/>
          </w:tcPr>
          <w:p w14:paraId="4FC2CD82" w14:textId="66A0F4F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657,690</w:t>
            </w:r>
          </w:p>
        </w:tc>
        <w:tc>
          <w:tcPr>
            <w:tcW w:w="993" w:type="dxa"/>
            <w:tcBorders>
              <w:top w:val="single" w:sz="4" w:space="0" w:color="auto"/>
              <w:left w:val="single" w:sz="4" w:space="0" w:color="auto"/>
              <w:bottom w:val="single" w:sz="4" w:space="0" w:color="auto"/>
              <w:right w:val="single" w:sz="4" w:space="0" w:color="auto"/>
            </w:tcBorders>
            <w:noWrap/>
          </w:tcPr>
          <w:p w14:paraId="7F52C419" w14:textId="47E34CD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690,169</w:t>
            </w:r>
          </w:p>
        </w:tc>
        <w:tc>
          <w:tcPr>
            <w:tcW w:w="919" w:type="dxa"/>
            <w:tcBorders>
              <w:top w:val="single" w:sz="4" w:space="0" w:color="auto"/>
              <w:left w:val="single" w:sz="4" w:space="0" w:color="auto"/>
              <w:bottom w:val="single" w:sz="4" w:space="0" w:color="auto"/>
              <w:right w:val="single" w:sz="4" w:space="0" w:color="auto"/>
            </w:tcBorders>
          </w:tcPr>
          <w:p w14:paraId="2539E50D" w14:textId="760810D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8,455,732</w:t>
            </w:r>
          </w:p>
        </w:tc>
      </w:tr>
      <w:tr w:rsidR="008905DF" w:rsidRPr="00A81935" w14:paraId="4C82DC3E" w14:textId="77777777" w:rsidTr="007802F3">
        <w:trPr>
          <w:trHeight w:val="20"/>
        </w:trPr>
        <w:tc>
          <w:tcPr>
            <w:tcW w:w="2625" w:type="dxa"/>
            <w:tcBorders>
              <w:right w:val="single" w:sz="4" w:space="0" w:color="auto"/>
            </w:tcBorders>
            <w:noWrap/>
          </w:tcPr>
          <w:p w14:paraId="7128BED5" w14:textId="2E7B43E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Eloxochitlán</w:t>
            </w:r>
          </w:p>
        </w:tc>
        <w:tc>
          <w:tcPr>
            <w:tcW w:w="850" w:type="dxa"/>
            <w:tcBorders>
              <w:top w:val="single" w:sz="4" w:space="0" w:color="auto"/>
              <w:left w:val="nil"/>
              <w:bottom w:val="single" w:sz="4" w:space="0" w:color="auto"/>
              <w:right w:val="single" w:sz="4" w:space="0" w:color="auto"/>
            </w:tcBorders>
            <w:noWrap/>
          </w:tcPr>
          <w:p w14:paraId="432DE764" w14:textId="49E7C9B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540,333</w:t>
            </w:r>
          </w:p>
        </w:tc>
        <w:tc>
          <w:tcPr>
            <w:tcW w:w="992" w:type="dxa"/>
            <w:tcBorders>
              <w:top w:val="single" w:sz="4" w:space="0" w:color="auto"/>
              <w:left w:val="single" w:sz="4" w:space="0" w:color="auto"/>
              <w:bottom w:val="single" w:sz="4" w:space="0" w:color="auto"/>
              <w:right w:val="single" w:sz="4" w:space="0" w:color="auto"/>
            </w:tcBorders>
            <w:noWrap/>
          </w:tcPr>
          <w:p w14:paraId="5312C477" w14:textId="5C31FCB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508,652</w:t>
            </w:r>
          </w:p>
        </w:tc>
        <w:tc>
          <w:tcPr>
            <w:tcW w:w="1134" w:type="dxa"/>
            <w:tcBorders>
              <w:top w:val="single" w:sz="4" w:space="0" w:color="auto"/>
              <w:left w:val="single" w:sz="4" w:space="0" w:color="auto"/>
              <w:bottom w:val="single" w:sz="4" w:space="0" w:color="auto"/>
              <w:right w:val="single" w:sz="4" w:space="0" w:color="auto"/>
            </w:tcBorders>
            <w:noWrap/>
          </w:tcPr>
          <w:p w14:paraId="1207DA9B" w14:textId="04B9022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537,231</w:t>
            </w:r>
          </w:p>
        </w:tc>
        <w:tc>
          <w:tcPr>
            <w:tcW w:w="851" w:type="dxa"/>
            <w:tcBorders>
              <w:top w:val="single" w:sz="4" w:space="0" w:color="auto"/>
              <w:left w:val="single" w:sz="4" w:space="0" w:color="auto"/>
              <w:bottom w:val="single" w:sz="4" w:space="0" w:color="auto"/>
              <w:right w:val="single" w:sz="4" w:space="0" w:color="auto"/>
            </w:tcBorders>
            <w:noWrap/>
          </w:tcPr>
          <w:p w14:paraId="525A29D3" w14:textId="489352F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375,573</w:t>
            </w:r>
          </w:p>
        </w:tc>
        <w:tc>
          <w:tcPr>
            <w:tcW w:w="992" w:type="dxa"/>
            <w:tcBorders>
              <w:top w:val="single" w:sz="4" w:space="0" w:color="auto"/>
              <w:left w:val="single" w:sz="4" w:space="0" w:color="auto"/>
              <w:bottom w:val="single" w:sz="4" w:space="0" w:color="auto"/>
              <w:right w:val="single" w:sz="4" w:space="0" w:color="auto"/>
            </w:tcBorders>
            <w:noWrap/>
          </w:tcPr>
          <w:p w14:paraId="6803625C" w14:textId="56E21F8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493,230</w:t>
            </w:r>
          </w:p>
        </w:tc>
        <w:tc>
          <w:tcPr>
            <w:tcW w:w="993" w:type="dxa"/>
            <w:tcBorders>
              <w:top w:val="single" w:sz="4" w:space="0" w:color="auto"/>
              <w:left w:val="single" w:sz="4" w:space="0" w:color="auto"/>
              <w:bottom w:val="single" w:sz="4" w:space="0" w:color="auto"/>
              <w:right w:val="single" w:sz="4" w:space="0" w:color="auto"/>
            </w:tcBorders>
            <w:noWrap/>
          </w:tcPr>
          <w:p w14:paraId="64E1540A" w14:textId="3BDF489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517,587</w:t>
            </w:r>
          </w:p>
        </w:tc>
        <w:tc>
          <w:tcPr>
            <w:tcW w:w="919" w:type="dxa"/>
            <w:tcBorders>
              <w:top w:val="single" w:sz="4" w:space="0" w:color="auto"/>
              <w:left w:val="single" w:sz="4" w:space="0" w:color="auto"/>
              <w:bottom w:val="single" w:sz="4" w:space="0" w:color="auto"/>
              <w:right w:val="single" w:sz="4" w:space="0" w:color="auto"/>
            </w:tcBorders>
          </w:tcPr>
          <w:p w14:paraId="3361DDB3" w14:textId="7FEFBF0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6,341,316</w:t>
            </w:r>
          </w:p>
        </w:tc>
      </w:tr>
      <w:tr w:rsidR="008905DF" w:rsidRPr="00A81935" w14:paraId="4973077C" w14:textId="77777777" w:rsidTr="007802F3">
        <w:trPr>
          <w:trHeight w:val="20"/>
        </w:trPr>
        <w:tc>
          <w:tcPr>
            <w:tcW w:w="2625" w:type="dxa"/>
            <w:tcBorders>
              <w:right w:val="single" w:sz="4" w:space="0" w:color="auto"/>
            </w:tcBorders>
            <w:noWrap/>
          </w:tcPr>
          <w:p w14:paraId="5348038D" w14:textId="2B81A13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Emiliano Zapata</w:t>
            </w:r>
          </w:p>
        </w:tc>
        <w:tc>
          <w:tcPr>
            <w:tcW w:w="850" w:type="dxa"/>
            <w:tcBorders>
              <w:top w:val="single" w:sz="4" w:space="0" w:color="auto"/>
              <w:left w:val="nil"/>
              <w:bottom w:val="single" w:sz="4" w:space="0" w:color="auto"/>
              <w:right w:val="single" w:sz="4" w:space="0" w:color="auto"/>
            </w:tcBorders>
            <w:noWrap/>
          </w:tcPr>
          <w:p w14:paraId="0CBD0793" w14:textId="271314C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459,427</w:t>
            </w:r>
          </w:p>
        </w:tc>
        <w:tc>
          <w:tcPr>
            <w:tcW w:w="992" w:type="dxa"/>
            <w:tcBorders>
              <w:top w:val="single" w:sz="4" w:space="0" w:color="auto"/>
              <w:left w:val="single" w:sz="4" w:space="0" w:color="auto"/>
              <w:bottom w:val="single" w:sz="4" w:space="0" w:color="auto"/>
              <w:right w:val="single" w:sz="4" w:space="0" w:color="auto"/>
            </w:tcBorders>
            <w:noWrap/>
          </w:tcPr>
          <w:p w14:paraId="4AD85397" w14:textId="2211B11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432,489</w:t>
            </w:r>
          </w:p>
        </w:tc>
        <w:tc>
          <w:tcPr>
            <w:tcW w:w="1134" w:type="dxa"/>
            <w:tcBorders>
              <w:top w:val="single" w:sz="4" w:space="0" w:color="auto"/>
              <w:left w:val="single" w:sz="4" w:space="0" w:color="auto"/>
              <w:bottom w:val="single" w:sz="4" w:space="0" w:color="auto"/>
              <w:right w:val="single" w:sz="4" w:space="0" w:color="auto"/>
            </w:tcBorders>
            <w:noWrap/>
          </w:tcPr>
          <w:p w14:paraId="680BA2BE" w14:textId="1BC2ED0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456,790</w:t>
            </w:r>
          </w:p>
        </w:tc>
        <w:tc>
          <w:tcPr>
            <w:tcW w:w="851" w:type="dxa"/>
            <w:tcBorders>
              <w:top w:val="single" w:sz="4" w:space="0" w:color="auto"/>
              <w:left w:val="single" w:sz="4" w:space="0" w:color="auto"/>
              <w:bottom w:val="single" w:sz="4" w:space="0" w:color="auto"/>
              <w:right w:val="single" w:sz="4" w:space="0" w:color="auto"/>
            </w:tcBorders>
            <w:noWrap/>
          </w:tcPr>
          <w:p w14:paraId="216F3987" w14:textId="200B4E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319,337</w:t>
            </w:r>
          </w:p>
        </w:tc>
        <w:tc>
          <w:tcPr>
            <w:tcW w:w="992" w:type="dxa"/>
            <w:tcBorders>
              <w:top w:val="single" w:sz="4" w:space="0" w:color="auto"/>
              <w:left w:val="single" w:sz="4" w:space="0" w:color="auto"/>
              <w:bottom w:val="single" w:sz="4" w:space="0" w:color="auto"/>
              <w:right w:val="single" w:sz="4" w:space="0" w:color="auto"/>
            </w:tcBorders>
            <w:noWrap/>
          </w:tcPr>
          <w:p w14:paraId="42FEB61A" w14:textId="6CBD366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419,377</w:t>
            </w:r>
          </w:p>
        </w:tc>
        <w:tc>
          <w:tcPr>
            <w:tcW w:w="993" w:type="dxa"/>
            <w:tcBorders>
              <w:top w:val="single" w:sz="4" w:space="0" w:color="auto"/>
              <w:left w:val="single" w:sz="4" w:space="0" w:color="auto"/>
              <w:bottom w:val="single" w:sz="4" w:space="0" w:color="auto"/>
              <w:right w:val="single" w:sz="4" w:space="0" w:color="auto"/>
            </w:tcBorders>
            <w:noWrap/>
          </w:tcPr>
          <w:p w14:paraId="409CD6EA" w14:textId="31DC579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440,087</w:t>
            </w:r>
          </w:p>
        </w:tc>
        <w:tc>
          <w:tcPr>
            <w:tcW w:w="919" w:type="dxa"/>
            <w:tcBorders>
              <w:top w:val="single" w:sz="4" w:space="0" w:color="auto"/>
              <w:left w:val="single" w:sz="4" w:space="0" w:color="auto"/>
              <w:bottom w:val="single" w:sz="4" w:space="0" w:color="auto"/>
              <w:right w:val="single" w:sz="4" w:space="0" w:color="auto"/>
            </w:tcBorders>
          </w:tcPr>
          <w:p w14:paraId="5BEDB62F" w14:textId="6D1A38B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5,391,808</w:t>
            </w:r>
          </w:p>
        </w:tc>
      </w:tr>
      <w:tr w:rsidR="008905DF" w:rsidRPr="00A81935" w14:paraId="009C16BC" w14:textId="77777777" w:rsidTr="007802F3">
        <w:trPr>
          <w:trHeight w:val="20"/>
        </w:trPr>
        <w:tc>
          <w:tcPr>
            <w:tcW w:w="2625" w:type="dxa"/>
            <w:tcBorders>
              <w:right w:val="single" w:sz="4" w:space="0" w:color="auto"/>
            </w:tcBorders>
            <w:noWrap/>
          </w:tcPr>
          <w:p w14:paraId="5CF2F4CA" w14:textId="21FEA90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Epazoyucan</w:t>
            </w:r>
          </w:p>
        </w:tc>
        <w:tc>
          <w:tcPr>
            <w:tcW w:w="850" w:type="dxa"/>
            <w:tcBorders>
              <w:top w:val="single" w:sz="4" w:space="0" w:color="auto"/>
              <w:left w:val="nil"/>
              <w:bottom w:val="single" w:sz="4" w:space="0" w:color="auto"/>
              <w:right w:val="single" w:sz="4" w:space="0" w:color="auto"/>
            </w:tcBorders>
            <w:noWrap/>
          </w:tcPr>
          <w:p w14:paraId="6FA5D3EE" w14:textId="41A78F1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676,136</w:t>
            </w:r>
          </w:p>
        </w:tc>
        <w:tc>
          <w:tcPr>
            <w:tcW w:w="992" w:type="dxa"/>
            <w:tcBorders>
              <w:top w:val="single" w:sz="4" w:space="0" w:color="auto"/>
              <w:left w:val="single" w:sz="4" w:space="0" w:color="auto"/>
              <w:bottom w:val="single" w:sz="4" w:space="0" w:color="auto"/>
              <w:right w:val="single" w:sz="4" w:space="0" w:color="auto"/>
            </w:tcBorders>
            <w:noWrap/>
          </w:tcPr>
          <w:p w14:paraId="47C0368A" w14:textId="542A4B5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636,493</w:t>
            </w:r>
          </w:p>
        </w:tc>
        <w:tc>
          <w:tcPr>
            <w:tcW w:w="1134" w:type="dxa"/>
            <w:tcBorders>
              <w:top w:val="single" w:sz="4" w:space="0" w:color="auto"/>
              <w:left w:val="single" w:sz="4" w:space="0" w:color="auto"/>
              <w:bottom w:val="single" w:sz="4" w:space="0" w:color="auto"/>
              <w:right w:val="single" w:sz="4" w:space="0" w:color="auto"/>
            </w:tcBorders>
            <w:noWrap/>
          </w:tcPr>
          <w:p w14:paraId="33F92752" w14:textId="759A03F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672,255</w:t>
            </w:r>
          </w:p>
        </w:tc>
        <w:tc>
          <w:tcPr>
            <w:tcW w:w="851" w:type="dxa"/>
            <w:tcBorders>
              <w:top w:val="single" w:sz="4" w:space="0" w:color="auto"/>
              <w:left w:val="single" w:sz="4" w:space="0" w:color="auto"/>
              <w:bottom w:val="single" w:sz="4" w:space="0" w:color="auto"/>
              <w:right w:val="single" w:sz="4" w:space="0" w:color="auto"/>
            </w:tcBorders>
            <w:noWrap/>
          </w:tcPr>
          <w:p w14:paraId="786650CC" w14:textId="30977BD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469,967</w:t>
            </w:r>
          </w:p>
        </w:tc>
        <w:tc>
          <w:tcPr>
            <w:tcW w:w="992" w:type="dxa"/>
            <w:tcBorders>
              <w:top w:val="single" w:sz="4" w:space="0" w:color="auto"/>
              <w:left w:val="single" w:sz="4" w:space="0" w:color="auto"/>
              <w:bottom w:val="single" w:sz="4" w:space="0" w:color="auto"/>
              <w:right w:val="single" w:sz="4" w:space="0" w:color="auto"/>
            </w:tcBorders>
            <w:noWrap/>
          </w:tcPr>
          <w:p w14:paraId="0836A46A" w14:textId="3E75CD4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617,195</w:t>
            </w:r>
          </w:p>
        </w:tc>
        <w:tc>
          <w:tcPr>
            <w:tcW w:w="993" w:type="dxa"/>
            <w:tcBorders>
              <w:top w:val="single" w:sz="4" w:space="0" w:color="auto"/>
              <w:left w:val="single" w:sz="4" w:space="0" w:color="auto"/>
              <w:bottom w:val="single" w:sz="4" w:space="0" w:color="auto"/>
              <w:right w:val="single" w:sz="4" w:space="0" w:color="auto"/>
            </w:tcBorders>
            <w:noWrap/>
          </w:tcPr>
          <w:p w14:paraId="334E2530" w14:textId="4850FA2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647,674</w:t>
            </w:r>
          </w:p>
        </w:tc>
        <w:tc>
          <w:tcPr>
            <w:tcW w:w="919" w:type="dxa"/>
            <w:tcBorders>
              <w:top w:val="single" w:sz="4" w:space="0" w:color="auto"/>
              <w:left w:val="single" w:sz="4" w:space="0" w:color="auto"/>
              <w:bottom w:val="single" w:sz="4" w:space="0" w:color="auto"/>
              <w:right w:val="single" w:sz="4" w:space="0" w:color="auto"/>
            </w:tcBorders>
          </w:tcPr>
          <w:p w14:paraId="57F5827F" w14:textId="6599907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7,935,096</w:t>
            </w:r>
          </w:p>
        </w:tc>
      </w:tr>
      <w:tr w:rsidR="008905DF" w:rsidRPr="00A81935" w14:paraId="3BA8DC69" w14:textId="77777777" w:rsidTr="007802F3">
        <w:trPr>
          <w:trHeight w:val="20"/>
        </w:trPr>
        <w:tc>
          <w:tcPr>
            <w:tcW w:w="2625" w:type="dxa"/>
            <w:tcBorders>
              <w:right w:val="single" w:sz="4" w:space="0" w:color="auto"/>
            </w:tcBorders>
            <w:noWrap/>
          </w:tcPr>
          <w:p w14:paraId="7F20E08B" w14:textId="4F473CE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Francisco I. Madero</w:t>
            </w:r>
          </w:p>
        </w:tc>
        <w:tc>
          <w:tcPr>
            <w:tcW w:w="850" w:type="dxa"/>
            <w:tcBorders>
              <w:top w:val="single" w:sz="4" w:space="0" w:color="auto"/>
              <w:left w:val="nil"/>
              <w:bottom w:val="single" w:sz="4" w:space="0" w:color="auto"/>
              <w:right w:val="single" w:sz="4" w:space="0" w:color="auto"/>
            </w:tcBorders>
            <w:noWrap/>
          </w:tcPr>
          <w:p w14:paraId="2B5321D2" w14:textId="7AF9564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883,792</w:t>
            </w:r>
          </w:p>
        </w:tc>
        <w:tc>
          <w:tcPr>
            <w:tcW w:w="992" w:type="dxa"/>
            <w:tcBorders>
              <w:top w:val="single" w:sz="4" w:space="0" w:color="auto"/>
              <w:left w:val="single" w:sz="4" w:space="0" w:color="auto"/>
              <w:bottom w:val="single" w:sz="4" w:space="0" w:color="auto"/>
              <w:right w:val="single" w:sz="4" w:space="0" w:color="auto"/>
            </w:tcBorders>
            <w:noWrap/>
          </w:tcPr>
          <w:p w14:paraId="2F4534E8" w14:textId="4A70614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831,973</w:t>
            </w:r>
          </w:p>
        </w:tc>
        <w:tc>
          <w:tcPr>
            <w:tcW w:w="1134" w:type="dxa"/>
            <w:tcBorders>
              <w:top w:val="single" w:sz="4" w:space="0" w:color="auto"/>
              <w:left w:val="single" w:sz="4" w:space="0" w:color="auto"/>
              <w:bottom w:val="single" w:sz="4" w:space="0" w:color="auto"/>
              <w:right w:val="single" w:sz="4" w:space="0" w:color="auto"/>
            </w:tcBorders>
            <w:noWrap/>
          </w:tcPr>
          <w:p w14:paraId="0D0B63ED" w14:textId="545189B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878,719</w:t>
            </w:r>
          </w:p>
        </w:tc>
        <w:tc>
          <w:tcPr>
            <w:tcW w:w="851" w:type="dxa"/>
            <w:tcBorders>
              <w:top w:val="single" w:sz="4" w:space="0" w:color="auto"/>
              <w:left w:val="single" w:sz="4" w:space="0" w:color="auto"/>
              <w:bottom w:val="single" w:sz="4" w:space="0" w:color="auto"/>
              <w:right w:val="single" w:sz="4" w:space="0" w:color="auto"/>
            </w:tcBorders>
            <w:noWrap/>
          </w:tcPr>
          <w:p w14:paraId="0905450E" w14:textId="571DC51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614,304</w:t>
            </w:r>
          </w:p>
        </w:tc>
        <w:tc>
          <w:tcPr>
            <w:tcW w:w="992" w:type="dxa"/>
            <w:tcBorders>
              <w:top w:val="single" w:sz="4" w:space="0" w:color="auto"/>
              <w:left w:val="single" w:sz="4" w:space="0" w:color="auto"/>
              <w:bottom w:val="single" w:sz="4" w:space="0" w:color="auto"/>
              <w:right w:val="single" w:sz="4" w:space="0" w:color="auto"/>
            </w:tcBorders>
            <w:noWrap/>
          </w:tcPr>
          <w:p w14:paraId="2A36E847" w14:textId="2C1DF9D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806,748</w:t>
            </w:r>
          </w:p>
        </w:tc>
        <w:tc>
          <w:tcPr>
            <w:tcW w:w="993" w:type="dxa"/>
            <w:tcBorders>
              <w:top w:val="single" w:sz="4" w:space="0" w:color="auto"/>
              <w:left w:val="single" w:sz="4" w:space="0" w:color="auto"/>
              <w:bottom w:val="single" w:sz="4" w:space="0" w:color="auto"/>
              <w:right w:val="single" w:sz="4" w:space="0" w:color="auto"/>
            </w:tcBorders>
            <w:noWrap/>
          </w:tcPr>
          <w:p w14:paraId="1779BC7E" w14:textId="1507613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846,588</w:t>
            </w:r>
          </w:p>
        </w:tc>
        <w:tc>
          <w:tcPr>
            <w:tcW w:w="919" w:type="dxa"/>
            <w:tcBorders>
              <w:top w:val="single" w:sz="4" w:space="0" w:color="auto"/>
              <w:left w:val="single" w:sz="4" w:space="0" w:color="auto"/>
              <w:bottom w:val="single" w:sz="4" w:space="0" w:color="auto"/>
              <w:right w:val="single" w:sz="4" w:space="0" w:color="auto"/>
            </w:tcBorders>
          </w:tcPr>
          <w:p w14:paraId="3440F94D" w14:textId="57292AD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10,372,132</w:t>
            </w:r>
          </w:p>
        </w:tc>
      </w:tr>
      <w:tr w:rsidR="008905DF" w:rsidRPr="00A81935" w14:paraId="0D12E06E" w14:textId="77777777" w:rsidTr="007802F3">
        <w:trPr>
          <w:trHeight w:val="20"/>
        </w:trPr>
        <w:tc>
          <w:tcPr>
            <w:tcW w:w="2625" w:type="dxa"/>
            <w:tcBorders>
              <w:right w:val="single" w:sz="4" w:space="0" w:color="auto"/>
            </w:tcBorders>
            <w:noWrap/>
          </w:tcPr>
          <w:p w14:paraId="581C6F07" w14:textId="615E166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Huasca de Ocampo</w:t>
            </w:r>
          </w:p>
        </w:tc>
        <w:tc>
          <w:tcPr>
            <w:tcW w:w="850" w:type="dxa"/>
            <w:tcBorders>
              <w:top w:val="single" w:sz="4" w:space="0" w:color="auto"/>
              <w:left w:val="nil"/>
              <w:bottom w:val="single" w:sz="4" w:space="0" w:color="auto"/>
              <w:right w:val="single" w:sz="4" w:space="0" w:color="auto"/>
            </w:tcBorders>
            <w:noWrap/>
          </w:tcPr>
          <w:p w14:paraId="55DC32F0" w14:textId="718D8CF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790,622</w:t>
            </w:r>
          </w:p>
        </w:tc>
        <w:tc>
          <w:tcPr>
            <w:tcW w:w="992" w:type="dxa"/>
            <w:tcBorders>
              <w:top w:val="single" w:sz="4" w:space="0" w:color="auto"/>
              <w:left w:val="single" w:sz="4" w:space="0" w:color="auto"/>
              <w:bottom w:val="single" w:sz="4" w:space="0" w:color="auto"/>
              <w:right w:val="single" w:sz="4" w:space="0" w:color="auto"/>
            </w:tcBorders>
            <w:noWrap/>
          </w:tcPr>
          <w:p w14:paraId="7B9B0164" w14:textId="5E66822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744,267</w:t>
            </w:r>
          </w:p>
        </w:tc>
        <w:tc>
          <w:tcPr>
            <w:tcW w:w="1134" w:type="dxa"/>
            <w:tcBorders>
              <w:top w:val="single" w:sz="4" w:space="0" w:color="auto"/>
              <w:left w:val="single" w:sz="4" w:space="0" w:color="auto"/>
              <w:bottom w:val="single" w:sz="4" w:space="0" w:color="auto"/>
              <w:right w:val="single" w:sz="4" w:space="0" w:color="auto"/>
            </w:tcBorders>
            <w:noWrap/>
          </w:tcPr>
          <w:p w14:paraId="0491623A" w14:textId="1D9BED8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786,084</w:t>
            </w:r>
          </w:p>
        </w:tc>
        <w:tc>
          <w:tcPr>
            <w:tcW w:w="851" w:type="dxa"/>
            <w:tcBorders>
              <w:top w:val="single" w:sz="4" w:space="0" w:color="auto"/>
              <w:left w:val="single" w:sz="4" w:space="0" w:color="auto"/>
              <w:bottom w:val="single" w:sz="4" w:space="0" w:color="auto"/>
              <w:right w:val="single" w:sz="4" w:space="0" w:color="auto"/>
            </w:tcBorders>
            <w:noWrap/>
          </w:tcPr>
          <w:p w14:paraId="5871F926" w14:textId="01F357D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549,544</w:t>
            </w:r>
          </w:p>
        </w:tc>
        <w:tc>
          <w:tcPr>
            <w:tcW w:w="992" w:type="dxa"/>
            <w:tcBorders>
              <w:top w:val="single" w:sz="4" w:space="0" w:color="auto"/>
              <w:left w:val="single" w:sz="4" w:space="0" w:color="auto"/>
              <w:bottom w:val="single" w:sz="4" w:space="0" w:color="auto"/>
              <w:right w:val="single" w:sz="4" w:space="0" w:color="auto"/>
            </w:tcBorders>
            <w:noWrap/>
          </w:tcPr>
          <w:p w14:paraId="27701BD8" w14:textId="6F7C9A4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721,701</w:t>
            </w:r>
          </w:p>
        </w:tc>
        <w:tc>
          <w:tcPr>
            <w:tcW w:w="993" w:type="dxa"/>
            <w:tcBorders>
              <w:top w:val="single" w:sz="4" w:space="0" w:color="auto"/>
              <w:left w:val="single" w:sz="4" w:space="0" w:color="auto"/>
              <w:bottom w:val="single" w:sz="4" w:space="0" w:color="auto"/>
              <w:right w:val="single" w:sz="4" w:space="0" w:color="auto"/>
            </w:tcBorders>
            <w:noWrap/>
          </w:tcPr>
          <w:p w14:paraId="12E8FCAC" w14:textId="1A36ABB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757,341</w:t>
            </w:r>
          </w:p>
        </w:tc>
        <w:tc>
          <w:tcPr>
            <w:tcW w:w="919" w:type="dxa"/>
            <w:tcBorders>
              <w:top w:val="single" w:sz="4" w:space="0" w:color="auto"/>
              <w:left w:val="single" w:sz="4" w:space="0" w:color="auto"/>
              <w:bottom w:val="single" w:sz="4" w:space="0" w:color="auto"/>
              <w:right w:val="single" w:sz="4" w:space="0" w:color="auto"/>
            </w:tcBorders>
          </w:tcPr>
          <w:p w14:paraId="0F3205BD" w14:textId="3E65B4C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9,278,702</w:t>
            </w:r>
          </w:p>
        </w:tc>
      </w:tr>
      <w:tr w:rsidR="008905DF" w:rsidRPr="00A81935" w14:paraId="708C9D9B" w14:textId="77777777" w:rsidTr="007802F3">
        <w:trPr>
          <w:trHeight w:val="20"/>
        </w:trPr>
        <w:tc>
          <w:tcPr>
            <w:tcW w:w="2625" w:type="dxa"/>
            <w:tcBorders>
              <w:right w:val="single" w:sz="4" w:space="0" w:color="auto"/>
            </w:tcBorders>
            <w:noWrap/>
          </w:tcPr>
          <w:p w14:paraId="28389B5A" w14:textId="5ED57D2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Huautla</w:t>
            </w:r>
          </w:p>
        </w:tc>
        <w:tc>
          <w:tcPr>
            <w:tcW w:w="850" w:type="dxa"/>
            <w:tcBorders>
              <w:top w:val="single" w:sz="4" w:space="0" w:color="auto"/>
              <w:left w:val="nil"/>
              <w:bottom w:val="single" w:sz="4" w:space="0" w:color="auto"/>
              <w:right w:val="single" w:sz="4" w:space="0" w:color="auto"/>
            </w:tcBorders>
            <w:noWrap/>
          </w:tcPr>
          <w:p w14:paraId="1EAC98CD" w14:textId="3F2F1DD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1,029,719</w:t>
            </w:r>
          </w:p>
        </w:tc>
        <w:tc>
          <w:tcPr>
            <w:tcW w:w="992" w:type="dxa"/>
            <w:tcBorders>
              <w:top w:val="single" w:sz="4" w:space="0" w:color="auto"/>
              <w:left w:val="single" w:sz="4" w:space="0" w:color="auto"/>
              <w:bottom w:val="single" w:sz="4" w:space="0" w:color="auto"/>
              <w:right w:val="single" w:sz="4" w:space="0" w:color="auto"/>
            </w:tcBorders>
            <w:noWrap/>
          </w:tcPr>
          <w:p w14:paraId="5E6EA06D" w14:textId="0D99287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969,344</w:t>
            </w:r>
          </w:p>
        </w:tc>
        <w:tc>
          <w:tcPr>
            <w:tcW w:w="1134" w:type="dxa"/>
            <w:tcBorders>
              <w:top w:val="single" w:sz="4" w:space="0" w:color="auto"/>
              <w:left w:val="single" w:sz="4" w:space="0" w:color="auto"/>
              <w:bottom w:val="single" w:sz="4" w:space="0" w:color="auto"/>
              <w:right w:val="single" w:sz="4" w:space="0" w:color="auto"/>
            </w:tcBorders>
            <w:noWrap/>
          </w:tcPr>
          <w:p w14:paraId="550D5907" w14:textId="47B2F34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1,023,808</w:t>
            </w:r>
          </w:p>
        </w:tc>
        <w:tc>
          <w:tcPr>
            <w:tcW w:w="851" w:type="dxa"/>
            <w:tcBorders>
              <w:top w:val="single" w:sz="4" w:space="0" w:color="auto"/>
              <w:left w:val="single" w:sz="4" w:space="0" w:color="auto"/>
              <w:bottom w:val="single" w:sz="4" w:space="0" w:color="auto"/>
              <w:right w:val="single" w:sz="4" w:space="0" w:color="auto"/>
            </w:tcBorders>
            <w:noWrap/>
          </w:tcPr>
          <w:p w14:paraId="7C1D3CCD" w14:textId="372C3A5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715,734</w:t>
            </w:r>
          </w:p>
        </w:tc>
        <w:tc>
          <w:tcPr>
            <w:tcW w:w="992" w:type="dxa"/>
            <w:tcBorders>
              <w:top w:val="single" w:sz="4" w:space="0" w:color="auto"/>
              <w:left w:val="single" w:sz="4" w:space="0" w:color="auto"/>
              <w:bottom w:val="single" w:sz="4" w:space="0" w:color="auto"/>
              <w:right w:val="single" w:sz="4" w:space="0" w:color="auto"/>
            </w:tcBorders>
            <w:noWrap/>
          </w:tcPr>
          <w:p w14:paraId="08B28DD2" w14:textId="36C7215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939,954</w:t>
            </w:r>
          </w:p>
        </w:tc>
        <w:tc>
          <w:tcPr>
            <w:tcW w:w="993" w:type="dxa"/>
            <w:tcBorders>
              <w:top w:val="single" w:sz="4" w:space="0" w:color="auto"/>
              <w:left w:val="single" w:sz="4" w:space="0" w:color="auto"/>
              <w:bottom w:val="single" w:sz="4" w:space="0" w:color="auto"/>
              <w:right w:val="single" w:sz="4" w:space="0" w:color="auto"/>
            </w:tcBorders>
            <w:noWrap/>
          </w:tcPr>
          <w:p w14:paraId="44F762D1" w14:textId="10575C4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986,372</w:t>
            </w:r>
          </w:p>
        </w:tc>
        <w:tc>
          <w:tcPr>
            <w:tcW w:w="919" w:type="dxa"/>
            <w:tcBorders>
              <w:top w:val="single" w:sz="4" w:space="0" w:color="auto"/>
              <w:left w:val="single" w:sz="4" w:space="0" w:color="auto"/>
              <w:bottom w:val="single" w:sz="4" w:space="0" w:color="auto"/>
              <w:right w:val="single" w:sz="4" w:space="0" w:color="auto"/>
            </w:tcBorders>
          </w:tcPr>
          <w:p w14:paraId="6196C83C" w14:textId="027CD15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12,084,722</w:t>
            </w:r>
          </w:p>
        </w:tc>
      </w:tr>
      <w:tr w:rsidR="008905DF" w:rsidRPr="00A81935" w14:paraId="2D514747" w14:textId="77777777" w:rsidTr="007802F3">
        <w:trPr>
          <w:trHeight w:val="20"/>
        </w:trPr>
        <w:tc>
          <w:tcPr>
            <w:tcW w:w="2625" w:type="dxa"/>
            <w:tcBorders>
              <w:right w:val="single" w:sz="4" w:space="0" w:color="auto"/>
            </w:tcBorders>
            <w:noWrap/>
          </w:tcPr>
          <w:p w14:paraId="5D872E28" w14:textId="0976ADA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Huazalingo</w:t>
            </w:r>
          </w:p>
        </w:tc>
        <w:tc>
          <w:tcPr>
            <w:tcW w:w="850" w:type="dxa"/>
            <w:tcBorders>
              <w:top w:val="single" w:sz="4" w:space="0" w:color="auto"/>
              <w:left w:val="nil"/>
              <w:bottom w:val="single" w:sz="4" w:space="0" w:color="auto"/>
              <w:right w:val="single" w:sz="4" w:space="0" w:color="auto"/>
            </w:tcBorders>
            <w:noWrap/>
          </w:tcPr>
          <w:p w14:paraId="26028F45" w14:textId="28F08D0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833,421</w:t>
            </w:r>
          </w:p>
        </w:tc>
        <w:tc>
          <w:tcPr>
            <w:tcW w:w="992" w:type="dxa"/>
            <w:tcBorders>
              <w:top w:val="single" w:sz="4" w:space="0" w:color="auto"/>
              <w:left w:val="single" w:sz="4" w:space="0" w:color="auto"/>
              <w:bottom w:val="single" w:sz="4" w:space="0" w:color="auto"/>
              <w:right w:val="single" w:sz="4" w:space="0" w:color="auto"/>
            </w:tcBorders>
            <w:noWrap/>
          </w:tcPr>
          <w:p w14:paraId="4B3F22A2" w14:textId="2F5E25B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784,556</w:t>
            </w:r>
          </w:p>
        </w:tc>
        <w:tc>
          <w:tcPr>
            <w:tcW w:w="1134" w:type="dxa"/>
            <w:tcBorders>
              <w:top w:val="single" w:sz="4" w:space="0" w:color="auto"/>
              <w:left w:val="single" w:sz="4" w:space="0" w:color="auto"/>
              <w:bottom w:val="single" w:sz="4" w:space="0" w:color="auto"/>
              <w:right w:val="single" w:sz="4" w:space="0" w:color="auto"/>
            </w:tcBorders>
            <w:noWrap/>
          </w:tcPr>
          <w:p w14:paraId="50206F27" w14:textId="49D9973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828,637</w:t>
            </w:r>
          </w:p>
        </w:tc>
        <w:tc>
          <w:tcPr>
            <w:tcW w:w="851" w:type="dxa"/>
            <w:tcBorders>
              <w:top w:val="single" w:sz="4" w:space="0" w:color="auto"/>
              <w:left w:val="single" w:sz="4" w:space="0" w:color="auto"/>
              <w:bottom w:val="single" w:sz="4" w:space="0" w:color="auto"/>
              <w:right w:val="single" w:sz="4" w:space="0" w:color="auto"/>
            </w:tcBorders>
            <w:noWrap/>
          </w:tcPr>
          <w:p w14:paraId="0754FDE5" w14:textId="3B8ADDE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579,292</w:t>
            </w:r>
          </w:p>
        </w:tc>
        <w:tc>
          <w:tcPr>
            <w:tcW w:w="992" w:type="dxa"/>
            <w:tcBorders>
              <w:top w:val="single" w:sz="4" w:space="0" w:color="auto"/>
              <w:left w:val="single" w:sz="4" w:space="0" w:color="auto"/>
              <w:bottom w:val="single" w:sz="4" w:space="0" w:color="auto"/>
              <w:right w:val="single" w:sz="4" w:space="0" w:color="auto"/>
            </w:tcBorders>
            <w:noWrap/>
          </w:tcPr>
          <w:p w14:paraId="629CDBAF" w14:textId="596EC81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760,769</w:t>
            </w:r>
          </w:p>
        </w:tc>
        <w:tc>
          <w:tcPr>
            <w:tcW w:w="993" w:type="dxa"/>
            <w:tcBorders>
              <w:top w:val="single" w:sz="4" w:space="0" w:color="auto"/>
              <w:left w:val="single" w:sz="4" w:space="0" w:color="auto"/>
              <w:bottom w:val="single" w:sz="4" w:space="0" w:color="auto"/>
              <w:right w:val="single" w:sz="4" w:space="0" w:color="auto"/>
            </w:tcBorders>
            <w:noWrap/>
          </w:tcPr>
          <w:p w14:paraId="36A4A9D5" w14:textId="09FE31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798,338</w:t>
            </w:r>
          </w:p>
        </w:tc>
        <w:tc>
          <w:tcPr>
            <w:tcW w:w="919" w:type="dxa"/>
            <w:tcBorders>
              <w:top w:val="single" w:sz="4" w:space="0" w:color="auto"/>
              <w:left w:val="single" w:sz="4" w:space="0" w:color="auto"/>
              <w:bottom w:val="single" w:sz="4" w:space="0" w:color="auto"/>
              <w:right w:val="single" w:sz="4" w:space="0" w:color="auto"/>
            </w:tcBorders>
          </w:tcPr>
          <w:p w14:paraId="66142160" w14:textId="77B9441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9,780,985</w:t>
            </w:r>
          </w:p>
        </w:tc>
      </w:tr>
      <w:tr w:rsidR="008905DF" w:rsidRPr="00A81935" w14:paraId="2EF6FFFD" w14:textId="77777777" w:rsidTr="007802F3">
        <w:trPr>
          <w:trHeight w:val="20"/>
        </w:trPr>
        <w:tc>
          <w:tcPr>
            <w:tcW w:w="2625" w:type="dxa"/>
            <w:tcBorders>
              <w:right w:val="single" w:sz="4" w:space="0" w:color="auto"/>
            </w:tcBorders>
            <w:noWrap/>
          </w:tcPr>
          <w:p w14:paraId="22283BBF" w14:textId="1975BE6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Huehuetla</w:t>
            </w:r>
          </w:p>
        </w:tc>
        <w:tc>
          <w:tcPr>
            <w:tcW w:w="850" w:type="dxa"/>
            <w:tcBorders>
              <w:top w:val="single" w:sz="4" w:space="0" w:color="auto"/>
              <w:left w:val="nil"/>
              <w:bottom w:val="single" w:sz="4" w:space="0" w:color="auto"/>
              <w:right w:val="single" w:sz="4" w:space="0" w:color="auto"/>
            </w:tcBorders>
            <w:noWrap/>
          </w:tcPr>
          <w:p w14:paraId="7C88D6C4" w14:textId="5516817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1,170,296</w:t>
            </w:r>
          </w:p>
        </w:tc>
        <w:tc>
          <w:tcPr>
            <w:tcW w:w="992" w:type="dxa"/>
            <w:tcBorders>
              <w:top w:val="single" w:sz="4" w:space="0" w:color="auto"/>
              <w:left w:val="single" w:sz="4" w:space="0" w:color="auto"/>
              <w:bottom w:val="single" w:sz="4" w:space="0" w:color="auto"/>
              <w:right w:val="single" w:sz="4" w:space="0" w:color="auto"/>
            </w:tcBorders>
            <w:noWrap/>
          </w:tcPr>
          <w:p w14:paraId="28A408E0" w14:textId="5B71520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1,101,679</w:t>
            </w:r>
          </w:p>
        </w:tc>
        <w:tc>
          <w:tcPr>
            <w:tcW w:w="1134" w:type="dxa"/>
            <w:tcBorders>
              <w:top w:val="single" w:sz="4" w:space="0" w:color="auto"/>
              <w:left w:val="single" w:sz="4" w:space="0" w:color="auto"/>
              <w:bottom w:val="single" w:sz="4" w:space="0" w:color="auto"/>
              <w:right w:val="single" w:sz="4" w:space="0" w:color="auto"/>
            </w:tcBorders>
            <w:noWrap/>
          </w:tcPr>
          <w:p w14:paraId="37F553F7" w14:textId="2563A47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1,163,578</w:t>
            </w:r>
          </w:p>
        </w:tc>
        <w:tc>
          <w:tcPr>
            <w:tcW w:w="851" w:type="dxa"/>
            <w:tcBorders>
              <w:top w:val="single" w:sz="4" w:space="0" w:color="auto"/>
              <w:left w:val="single" w:sz="4" w:space="0" w:color="auto"/>
              <w:bottom w:val="single" w:sz="4" w:space="0" w:color="auto"/>
              <w:right w:val="single" w:sz="4" w:space="0" w:color="auto"/>
            </w:tcBorders>
            <w:noWrap/>
          </w:tcPr>
          <w:p w14:paraId="59A2F55C" w14:textId="7AA83FB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813,446</w:t>
            </w:r>
          </w:p>
        </w:tc>
        <w:tc>
          <w:tcPr>
            <w:tcW w:w="992" w:type="dxa"/>
            <w:tcBorders>
              <w:top w:val="single" w:sz="4" w:space="0" w:color="auto"/>
              <w:left w:val="single" w:sz="4" w:space="0" w:color="auto"/>
              <w:bottom w:val="single" w:sz="4" w:space="0" w:color="auto"/>
              <w:right w:val="single" w:sz="4" w:space="0" w:color="auto"/>
            </w:tcBorders>
            <w:noWrap/>
          </w:tcPr>
          <w:p w14:paraId="5BABA0F6" w14:textId="23A23AC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1,068,276</w:t>
            </w:r>
          </w:p>
        </w:tc>
        <w:tc>
          <w:tcPr>
            <w:tcW w:w="993" w:type="dxa"/>
            <w:tcBorders>
              <w:top w:val="single" w:sz="4" w:space="0" w:color="auto"/>
              <w:left w:val="single" w:sz="4" w:space="0" w:color="auto"/>
              <w:bottom w:val="single" w:sz="4" w:space="0" w:color="auto"/>
              <w:right w:val="single" w:sz="4" w:space="0" w:color="auto"/>
            </w:tcBorders>
            <w:noWrap/>
          </w:tcPr>
          <w:p w14:paraId="624AF5B3" w14:textId="21B6E88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1,121,032</w:t>
            </w:r>
          </w:p>
        </w:tc>
        <w:tc>
          <w:tcPr>
            <w:tcW w:w="919" w:type="dxa"/>
            <w:tcBorders>
              <w:top w:val="single" w:sz="4" w:space="0" w:color="auto"/>
              <w:left w:val="single" w:sz="4" w:space="0" w:color="auto"/>
              <w:bottom w:val="single" w:sz="4" w:space="0" w:color="auto"/>
              <w:right w:val="single" w:sz="4" w:space="0" w:color="auto"/>
            </w:tcBorders>
          </w:tcPr>
          <w:p w14:paraId="70C0C94A" w14:textId="01022D0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13,734,526</w:t>
            </w:r>
          </w:p>
        </w:tc>
      </w:tr>
      <w:tr w:rsidR="008905DF" w:rsidRPr="00A81935" w14:paraId="309A41F0" w14:textId="77777777" w:rsidTr="007802F3">
        <w:trPr>
          <w:trHeight w:val="20"/>
        </w:trPr>
        <w:tc>
          <w:tcPr>
            <w:tcW w:w="2625" w:type="dxa"/>
            <w:tcBorders>
              <w:right w:val="single" w:sz="4" w:space="0" w:color="auto"/>
            </w:tcBorders>
            <w:noWrap/>
          </w:tcPr>
          <w:p w14:paraId="54C75A29" w14:textId="4B87083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Huejutla de Reyes</w:t>
            </w:r>
          </w:p>
        </w:tc>
        <w:tc>
          <w:tcPr>
            <w:tcW w:w="850" w:type="dxa"/>
            <w:tcBorders>
              <w:top w:val="single" w:sz="4" w:space="0" w:color="auto"/>
              <w:left w:val="nil"/>
              <w:bottom w:val="single" w:sz="4" w:space="0" w:color="auto"/>
              <w:right w:val="single" w:sz="4" w:space="0" w:color="auto"/>
            </w:tcBorders>
            <w:noWrap/>
          </w:tcPr>
          <w:p w14:paraId="7EDABB25" w14:textId="165209A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2,538,288</w:t>
            </w:r>
          </w:p>
        </w:tc>
        <w:tc>
          <w:tcPr>
            <w:tcW w:w="992" w:type="dxa"/>
            <w:tcBorders>
              <w:top w:val="single" w:sz="4" w:space="0" w:color="auto"/>
              <w:left w:val="single" w:sz="4" w:space="0" w:color="auto"/>
              <w:bottom w:val="single" w:sz="4" w:space="0" w:color="auto"/>
              <w:right w:val="single" w:sz="4" w:space="0" w:color="auto"/>
            </w:tcBorders>
            <w:noWrap/>
          </w:tcPr>
          <w:p w14:paraId="284A7BFF" w14:textId="644A414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2,389,463</w:t>
            </w:r>
          </w:p>
        </w:tc>
        <w:tc>
          <w:tcPr>
            <w:tcW w:w="1134" w:type="dxa"/>
            <w:tcBorders>
              <w:top w:val="single" w:sz="4" w:space="0" w:color="auto"/>
              <w:left w:val="single" w:sz="4" w:space="0" w:color="auto"/>
              <w:bottom w:val="single" w:sz="4" w:space="0" w:color="auto"/>
              <w:right w:val="single" w:sz="4" w:space="0" w:color="auto"/>
            </w:tcBorders>
            <w:noWrap/>
          </w:tcPr>
          <w:p w14:paraId="4C839B5C" w14:textId="0FB6742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2,523,719</w:t>
            </w:r>
          </w:p>
        </w:tc>
        <w:tc>
          <w:tcPr>
            <w:tcW w:w="851" w:type="dxa"/>
            <w:tcBorders>
              <w:top w:val="single" w:sz="4" w:space="0" w:color="auto"/>
              <w:left w:val="single" w:sz="4" w:space="0" w:color="auto"/>
              <w:bottom w:val="single" w:sz="4" w:space="0" w:color="auto"/>
              <w:right w:val="single" w:sz="4" w:space="0" w:color="auto"/>
            </w:tcBorders>
            <w:noWrap/>
          </w:tcPr>
          <w:p w14:paraId="6FEBFB53" w14:textId="659269E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1,764,307</w:t>
            </w:r>
          </w:p>
        </w:tc>
        <w:tc>
          <w:tcPr>
            <w:tcW w:w="992" w:type="dxa"/>
            <w:tcBorders>
              <w:top w:val="single" w:sz="4" w:space="0" w:color="auto"/>
              <w:left w:val="single" w:sz="4" w:space="0" w:color="auto"/>
              <w:bottom w:val="single" w:sz="4" w:space="0" w:color="auto"/>
              <w:right w:val="single" w:sz="4" w:space="0" w:color="auto"/>
            </w:tcBorders>
            <w:noWrap/>
          </w:tcPr>
          <w:p w14:paraId="4B15965D" w14:textId="3CF4F70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2,317,016</w:t>
            </w:r>
          </w:p>
        </w:tc>
        <w:tc>
          <w:tcPr>
            <w:tcW w:w="993" w:type="dxa"/>
            <w:tcBorders>
              <w:top w:val="single" w:sz="4" w:space="0" w:color="auto"/>
              <w:left w:val="single" w:sz="4" w:space="0" w:color="auto"/>
              <w:bottom w:val="single" w:sz="4" w:space="0" w:color="auto"/>
              <w:right w:val="single" w:sz="4" w:space="0" w:color="auto"/>
            </w:tcBorders>
            <w:noWrap/>
          </w:tcPr>
          <w:p w14:paraId="16364754" w14:textId="1CB52E3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2,431,438</w:t>
            </w:r>
          </w:p>
        </w:tc>
        <w:tc>
          <w:tcPr>
            <w:tcW w:w="919" w:type="dxa"/>
            <w:tcBorders>
              <w:top w:val="single" w:sz="4" w:space="0" w:color="auto"/>
              <w:left w:val="single" w:sz="4" w:space="0" w:color="auto"/>
              <w:bottom w:val="single" w:sz="4" w:space="0" w:color="auto"/>
              <w:right w:val="single" w:sz="4" w:space="0" w:color="auto"/>
            </w:tcBorders>
          </w:tcPr>
          <w:p w14:paraId="3B5B1751" w14:textId="6DBAE5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29,789,214</w:t>
            </w:r>
          </w:p>
        </w:tc>
      </w:tr>
      <w:tr w:rsidR="008905DF" w:rsidRPr="00A81935" w14:paraId="78949F93" w14:textId="77777777" w:rsidTr="007802F3">
        <w:trPr>
          <w:trHeight w:val="20"/>
        </w:trPr>
        <w:tc>
          <w:tcPr>
            <w:tcW w:w="2625" w:type="dxa"/>
            <w:tcBorders>
              <w:right w:val="single" w:sz="4" w:space="0" w:color="auto"/>
            </w:tcBorders>
            <w:noWrap/>
          </w:tcPr>
          <w:p w14:paraId="28E060EA" w14:textId="35F1DAD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Huichapan</w:t>
            </w:r>
          </w:p>
        </w:tc>
        <w:tc>
          <w:tcPr>
            <w:tcW w:w="850" w:type="dxa"/>
            <w:tcBorders>
              <w:top w:val="single" w:sz="4" w:space="0" w:color="auto"/>
              <w:left w:val="nil"/>
              <w:bottom w:val="single" w:sz="4" w:space="0" w:color="auto"/>
              <w:right w:val="single" w:sz="4" w:space="0" w:color="auto"/>
            </w:tcBorders>
            <w:noWrap/>
          </w:tcPr>
          <w:p w14:paraId="42F2CAD9" w14:textId="1A666AD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1,214,329</w:t>
            </w:r>
          </w:p>
        </w:tc>
        <w:tc>
          <w:tcPr>
            <w:tcW w:w="992" w:type="dxa"/>
            <w:tcBorders>
              <w:top w:val="single" w:sz="4" w:space="0" w:color="auto"/>
              <w:left w:val="single" w:sz="4" w:space="0" w:color="auto"/>
              <w:bottom w:val="single" w:sz="4" w:space="0" w:color="auto"/>
              <w:right w:val="single" w:sz="4" w:space="0" w:color="auto"/>
            </w:tcBorders>
            <w:noWrap/>
          </w:tcPr>
          <w:p w14:paraId="775CB880" w14:textId="661E6F8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1,143,130</w:t>
            </w:r>
          </w:p>
        </w:tc>
        <w:tc>
          <w:tcPr>
            <w:tcW w:w="1134" w:type="dxa"/>
            <w:tcBorders>
              <w:top w:val="single" w:sz="4" w:space="0" w:color="auto"/>
              <w:left w:val="single" w:sz="4" w:space="0" w:color="auto"/>
              <w:bottom w:val="single" w:sz="4" w:space="0" w:color="auto"/>
              <w:right w:val="single" w:sz="4" w:space="0" w:color="auto"/>
            </w:tcBorders>
            <w:noWrap/>
          </w:tcPr>
          <w:p w14:paraId="3B1F0641" w14:textId="38AAA18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1,207,359</w:t>
            </w:r>
          </w:p>
        </w:tc>
        <w:tc>
          <w:tcPr>
            <w:tcW w:w="851" w:type="dxa"/>
            <w:tcBorders>
              <w:top w:val="single" w:sz="4" w:space="0" w:color="auto"/>
              <w:left w:val="single" w:sz="4" w:space="0" w:color="auto"/>
              <w:bottom w:val="single" w:sz="4" w:space="0" w:color="auto"/>
              <w:right w:val="single" w:sz="4" w:space="0" w:color="auto"/>
            </w:tcBorders>
            <w:noWrap/>
          </w:tcPr>
          <w:p w14:paraId="303FB9EA" w14:textId="0503BD6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844,053</w:t>
            </w:r>
          </w:p>
        </w:tc>
        <w:tc>
          <w:tcPr>
            <w:tcW w:w="992" w:type="dxa"/>
            <w:tcBorders>
              <w:top w:val="single" w:sz="4" w:space="0" w:color="auto"/>
              <w:left w:val="single" w:sz="4" w:space="0" w:color="auto"/>
              <w:bottom w:val="single" w:sz="4" w:space="0" w:color="auto"/>
              <w:right w:val="single" w:sz="4" w:space="0" w:color="auto"/>
            </w:tcBorders>
            <w:noWrap/>
          </w:tcPr>
          <w:p w14:paraId="17CC18BB" w14:textId="7B8671A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1,108,471</w:t>
            </w:r>
          </w:p>
        </w:tc>
        <w:tc>
          <w:tcPr>
            <w:tcW w:w="993" w:type="dxa"/>
            <w:tcBorders>
              <w:top w:val="single" w:sz="4" w:space="0" w:color="auto"/>
              <w:left w:val="single" w:sz="4" w:space="0" w:color="auto"/>
              <w:bottom w:val="single" w:sz="4" w:space="0" w:color="auto"/>
              <w:right w:val="single" w:sz="4" w:space="0" w:color="auto"/>
            </w:tcBorders>
            <w:noWrap/>
          </w:tcPr>
          <w:p w14:paraId="0BDD85CB" w14:textId="6FC243C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1,163,212</w:t>
            </w:r>
          </w:p>
        </w:tc>
        <w:tc>
          <w:tcPr>
            <w:tcW w:w="919" w:type="dxa"/>
            <w:tcBorders>
              <w:top w:val="single" w:sz="4" w:space="0" w:color="auto"/>
              <w:left w:val="single" w:sz="4" w:space="0" w:color="auto"/>
              <w:bottom w:val="single" w:sz="4" w:space="0" w:color="auto"/>
              <w:right w:val="single" w:sz="4" w:space="0" w:color="auto"/>
            </w:tcBorders>
          </w:tcPr>
          <w:p w14:paraId="4C6277A4" w14:textId="0AAFAAF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14,251,299</w:t>
            </w:r>
          </w:p>
        </w:tc>
      </w:tr>
      <w:tr w:rsidR="008905DF" w:rsidRPr="00A81935" w14:paraId="265198FB" w14:textId="77777777" w:rsidTr="007802F3">
        <w:trPr>
          <w:trHeight w:val="20"/>
        </w:trPr>
        <w:tc>
          <w:tcPr>
            <w:tcW w:w="2625" w:type="dxa"/>
            <w:tcBorders>
              <w:right w:val="single" w:sz="4" w:space="0" w:color="auto"/>
            </w:tcBorders>
            <w:noWrap/>
          </w:tcPr>
          <w:p w14:paraId="78BAB1CD" w14:textId="103EDF6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Ixmiquilpan</w:t>
            </w:r>
          </w:p>
        </w:tc>
        <w:tc>
          <w:tcPr>
            <w:tcW w:w="850" w:type="dxa"/>
            <w:tcBorders>
              <w:top w:val="single" w:sz="4" w:space="0" w:color="auto"/>
              <w:left w:val="nil"/>
              <w:bottom w:val="single" w:sz="4" w:space="0" w:color="auto"/>
              <w:right w:val="single" w:sz="4" w:space="0" w:color="auto"/>
            </w:tcBorders>
            <w:noWrap/>
          </w:tcPr>
          <w:p w14:paraId="2D43F8CA" w14:textId="570D878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1,658,118</w:t>
            </w:r>
          </w:p>
        </w:tc>
        <w:tc>
          <w:tcPr>
            <w:tcW w:w="992" w:type="dxa"/>
            <w:tcBorders>
              <w:top w:val="single" w:sz="4" w:space="0" w:color="auto"/>
              <w:left w:val="single" w:sz="4" w:space="0" w:color="auto"/>
              <w:bottom w:val="single" w:sz="4" w:space="0" w:color="auto"/>
              <w:right w:val="single" w:sz="4" w:space="0" w:color="auto"/>
            </w:tcBorders>
            <w:noWrap/>
          </w:tcPr>
          <w:p w14:paraId="23AC25D7" w14:textId="3D150B5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1,560,899</w:t>
            </w:r>
          </w:p>
        </w:tc>
        <w:tc>
          <w:tcPr>
            <w:tcW w:w="1134" w:type="dxa"/>
            <w:tcBorders>
              <w:top w:val="single" w:sz="4" w:space="0" w:color="auto"/>
              <w:left w:val="single" w:sz="4" w:space="0" w:color="auto"/>
              <w:bottom w:val="single" w:sz="4" w:space="0" w:color="auto"/>
              <w:right w:val="single" w:sz="4" w:space="0" w:color="auto"/>
            </w:tcBorders>
            <w:noWrap/>
          </w:tcPr>
          <w:p w14:paraId="1E347563" w14:textId="6B61563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1,648,600</w:t>
            </w:r>
          </w:p>
        </w:tc>
        <w:tc>
          <w:tcPr>
            <w:tcW w:w="851" w:type="dxa"/>
            <w:tcBorders>
              <w:top w:val="single" w:sz="4" w:space="0" w:color="auto"/>
              <w:left w:val="single" w:sz="4" w:space="0" w:color="auto"/>
              <w:bottom w:val="single" w:sz="4" w:space="0" w:color="auto"/>
              <w:right w:val="single" w:sz="4" w:space="0" w:color="auto"/>
            </w:tcBorders>
            <w:noWrap/>
          </w:tcPr>
          <w:p w14:paraId="5D8806FE" w14:textId="1035194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1,152,520</w:t>
            </w:r>
          </w:p>
        </w:tc>
        <w:tc>
          <w:tcPr>
            <w:tcW w:w="992" w:type="dxa"/>
            <w:tcBorders>
              <w:top w:val="single" w:sz="4" w:space="0" w:color="auto"/>
              <w:left w:val="single" w:sz="4" w:space="0" w:color="auto"/>
              <w:bottom w:val="single" w:sz="4" w:space="0" w:color="auto"/>
              <w:right w:val="single" w:sz="4" w:space="0" w:color="auto"/>
            </w:tcBorders>
            <w:noWrap/>
          </w:tcPr>
          <w:p w14:paraId="468128AC" w14:textId="6017938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1,513,573</w:t>
            </w:r>
          </w:p>
        </w:tc>
        <w:tc>
          <w:tcPr>
            <w:tcW w:w="993" w:type="dxa"/>
            <w:tcBorders>
              <w:top w:val="single" w:sz="4" w:space="0" w:color="auto"/>
              <w:left w:val="single" w:sz="4" w:space="0" w:color="auto"/>
              <w:bottom w:val="single" w:sz="4" w:space="0" w:color="auto"/>
              <w:right w:val="single" w:sz="4" w:space="0" w:color="auto"/>
            </w:tcBorders>
            <w:noWrap/>
          </w:tcPr>
          <w:p w14:paraId="640225A0" w14:textId="0383A0F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1,588,319</w:t>
            </w:r>
          </w:p>
        </w:tc>
        <w:tc>
          <w:tcPr>
            <w:tcW w:w="919" w:type="dxa"/>
            <w:tcBorders>
              <w:top w:val="single" w:sz="4" w:space="0" w:color="auto"/>
              <w:left w:val="single" w:sz="4" w:space="0" w:color="auto"/>
              <w:bottom w:val="single" w:sz="4" w:space="0" w:color="auto"/>
              <w:right w:val="single" w:sz="4" w:space="0" w:color="auto"/>
            </w:tcBorders>
          </w:tcPr>
          <w:p w14:paraId="416A4E7B" w14:textId="6BC33EC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19,459,581</w:t>
            </w:r>
          </w:p>
        </w:tc>
      </w:tr>
      <w:tr w:rsidR="008905DF" w:rsidRPr="00A81935" w14:paraId="06D130EE" w14:textId="77777777" w:rsidTr="007802F3">
        <w:trPr>
          <w:trHeight w:val="20"/>
        </w:trPr>
        <w:tc>
          <w:tcPr>
            <w:tcW w:w="2625" w:type="dxa"/>
            <w:tcBorders>
              <w:right w:val="single" w:sz="4" w:space="0" w:color="auto"/>
            </w:tcBorders>
            <w:noWrap/>
          </w:tcPr>
          <w:p w14:paraId="236695EC" w14:textId="3C4B6B3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Jacala de Ledezma</w:t>
            </w:r>
          </w:p>
        </w:tc>
        <w:tc>
          <w:tcPr>
            <w:tcW w:w="850" w:type="dxa"/>
            <w:tcBorders>
              <w:top w:val="single" w:sz="4" w:space="0" w:color="auto"/>
              <w:left w:val="nil"/>
              <w:bottom w:val="single" w:sz="4" w:space="0" w:color="auto"/>
              <w:right w:val="single" w:sz="4" w:space="0" w:color="auto"/>
            </w:tcBorders>
            <w:noWrap/>
          </w:tcPr>
          <w:p w14:paraId="3192562D" w14:textId="345C4B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748,071</w:t>
            </w:r>
          </w:p>
        </w:tc>
        <w:tc>
          <w:tcPr>
            <w:tcW w:w="992" w:type="dxa"/>
            <w:tcBorders>
              <w:top w:val="single" w:sz="4" w:space="0" w:color="auto"/>
              <w:left w:val="single" w:sz="4" w:space="0" w:color="auto"/>
              <w:bottom w:val="single" w:sz="4" w:space="0" w:color="auto"/>
              <w:right w:val="single" w:sz="4" w:space="0" w:color="auto"/>
            </w:tcBorders>
            <w:noWrap/>
          </w:tcPr>
          <w:p w14:paraId="5600D536" w14:textId="53C4CFD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704,210</w:t>
            </w:r>
          </w:p>
        </w:tc>
        <w:tc>
          <w:tcPr>
            <w:tcW w:w="1134" w:type="dxa"/>
            <w:tcBorders>
              <w:top w:val="single" w:sz="4" w:space="0" w:color="auto"/>
              <w:left w:val="single" w:sz="4" w:space="0" w:color="auto"/>
              <w:bottom w:val="single" w:sz="4" w:space="0" w:color="auto"/>
              <w:right w:val="single" w:sz="4" w:space="0" w:color="auto"/>
            </w:tcBorders>
            <w:noWrap/>
          </w:tcPr>
          <w:p w14:paraId="790062CA" w14:textId="4066FBE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743,777</w:t>
            </w:r>
          </w:p>
        </w:tc>
        <w:tc>
          <w:tcPr>
            <w:tcW w:w="851" w:type="dxa"/>
            <w:tcBorders>
              <w:top w:val="single" w:sz="4" w:space="0" w:color="auto"/>
              <w:left w:val="single" w:sz="4" w:space="0" w:color="auto"/>
              <w:bottom w:val="single" w:sz="4" w:space="0" w:color="auto"/>
              <w:right w:val="single" w:sz="4" w:space="0" w:color="auto"/>
            </w:tcBorders>
            <w:noWrap/>
          </w:tcPr>
          <w:p w14:paraId="1EDAC7FC" w14:textId="49DB4DC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519,967</w:t>
            </w:r>
          </w:p>
        </w:tc>
        <w:tc>
          <w:tcPr>
            <w:tcW w:w="992" w:type="dxa"/>
            <w:tcBorders>
              <w:top w:val="single" w:sz="4" w:space="0" w:color="auto"/>
              <w:left w:val="single" w:sz="4" w:space="0" w:color="auto"/>
              <w:bottom w:val="single" w:sz="4" w:space="0" w:color="auto"/>
              <w:right w:val="single" w:sz="4" w:space="0" w:color="auto"/>
            </w:tcBorders>
            <w:noWrap/>
          </w:tcPr>
          <w:p w14:paraId="4A36D7E7" w14:textId="7D4371E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682,859</w:t>
            </w:r>
          </w:p>
        </w:tc>
        <w:tc>
          <w:tcPr>
            <w:tcW w:w="993" w:type="dxa"/>
            <w:tcBorders>
              <w:top w:val="single" w:sz="4" w:space="0" w:color="auto"/>
              <w:left w:val="single" w:sz="4" w:space="0" w:color="auto"/>
              <w:bottom w:val="single" w:sz="4" w:space="0" w:color="auto"/>
              <w:right w:val="single" w:sz="4" w:space="0" w:color="auto"/>
            </w:tcBorders>
            <w:noWrap/>
          </w:tcPr>
          <w:p w14:paraId="35058C17" w14:textId="1F74B37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716,580</w:t>
            </w:r>
          </w:p>
        </w:tc>
        <w:tc>
          <w:tcPr>
            <w:tcW w:w="919" w:type="dxa"/>
            <w:tcBorders>
              <w:top w:val="single" w:sz="4" w:space="0" w:color="auto"/>
              <w:left w:val="single" w:sz="4" w:space="0" w:color="auto"/>
              <w:bottom w:val="single" w:sz="4" w:space="0" w:color="auto"/>
              <w:right w:val="single" w:sz="4" w:space="0" w:color="auto"/>
            </w:tcBorders>
          </w:tcPr>
          <w:p w14:paraId="30DC19A9" w14:textId="5B16618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8,779,316</w:t>
            </w:r>
          </w:p>
        </w:tc>
      </w:tr>
      <w:tr w:rsidR="008905DF" w:rsidRPr="00A81935" w14:paraId="4B2A1A6E" w14:textId="77777777" w:rsidTr="007802F3">
        <w:trPr>
          <w:trHeight w:val="20"/>
        </w:trPr>
        <w:tc>
          <w:tcPr>
            <w:tcW w:w="2625" w:type="dxa"/>
            <w:tcBorders>
              <w:right w:val="single" w:sz="4" w:space="0" w:color="auto"/>
            </w:tcBorders>
            <w:noWrap/>
          </w:tcPr>
          <w:p w14:paraId="224EC758" w14:textId="04A77A5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Jaltocán</w:t>
            </w:r>
          </w:p>
        </w:tc>
        <w:tc>
          <w:tcPr>
            <w:tcW w:w="850" w:type="dxa"/>
            <w:tcBorders>
              <w:top w:val="single" w:sz="4" w:space="0" w:color="auto"/>
              <w:left w:val="nil"/>
              <w:bottom w:val="single" w:sz="4" w:space="0" w:color="auto"/>
              <w:right w:val="single" w:sz="4" w:space="0" w:color="auto"/>
            </w:tcBorders>
            <w:noWrap/>
          </w:tcPr>
          <w:p w14:paraId="43424D3D" w14:textId="280C30D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661,980</w:t>
            </w:r>
          </w:p>
        </w:tc>
        <w:tc>
          <w:tcPr>
            <w:tcW w:w="992" w:type="dxa"/>
            <w:tcBorders>
              <w:top w:val="single" w:sz="4" w:space="0" w:color="auto"/>
              <w:left w:val="single" w:sz="4" w:space="0" w:color="auto"/>
              <w:bottom w:val="single" w:sz="4" w:space="0" w:color="auto"/>
              <w:right w:val="single" w:sz="4" w:space="0" w:color="auto"/>
            </w:tcBorders>
            <w:noWrap/>
          </w:tcPr>
          <w:p w14:paraId="619A07EE" w14:textId="76BAA9E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623,166</w:t>
            </w:r>
          </w:p>
        </w:tc>
        <w:tc>
          <w:tcPr>
            <w:tcW w:w="1134" w:type="dxa"/>
            <w:tcBorders>
              <w:top w:val="single" w:sz="4" w:space="0" w:color="auto"/>
              <w:left w:val="single" w:sz="4" w:space="0" w:color="auto"/>
              <w:bottom w:val="single" w:sz="4" w:space="0" w:color="auto"/>
              <w:right w:val="single" w:sz="4" w:space="0" w:color="auto"/>
            </w:tcBorders>
            <w:noWrap/>
          </w:tcPr>
          <w:p w14:paraId="6D2F2F71" w14:textId="72140DA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658,180</w:t>
            </w:r>
          </w:p>
        </w:tc>
        <w:tc>
          <w:tcPr>
            <w:tcW w:w="851" w:type="dxa"/>
            <w:tcBorders>
              <w:top w:val="single" w:sz="4" w:space="0" w:color="auto"/>
              <w:left w:val="single" w:sz="4" w:space="0" w:color="auto"/>
              <w:bottom w:val="single" w:sz="4" w:space="0" w:color="auto"/>
              <w:right w:val="single" w:sz="4" w:space="0" w:color="auto"/>
            </w:tcBorders>
            <w:noWrap/>
          </w:tcPr>
          <w:p w14:paraId="463BF72A" w14:textId="065CB5A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460,127</w:t>
            </w:r>
          </w:p>
        </w:tc>
        <w:tc>
          <w:tcPr>
            <w:tcW w:w="992" w:type="dxa"/>
            <w:tcBorders>
              <w:top w:val="single" w:sz="4" w:space="0" w:color="auto"/>
              <w:left w:val="single" w:sz="4" w:space="0" w:color="auto"/>
              <w:bottom w:val="single" w:sz="4" w:space="0" w:color="auto"/>
              <w:right w:val="single" w:sz="4" w:space="0" w:color="auto"/>
            </w:tcBorders>
            <w:noWrap/>
          </w:tcPr>
          <w:p w14:paraId="0585DC81" w14:textId="2DB2B15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604,273</w:t>
            </w:r>
          </w:p>
        </w:tc>
        <w:tc>
          <w:tcPr>
            <w:tcW w:w="993" w:type="dxa"/>
            <w:tcBorders>
              <w:top w:val="single" w:sz="4" w:space="0" w:color="auto"/>
              <w:left w:val="single" w:sz="4" w:space="0" w:color="auto"/>
              <w:bottom w:val="single" w:sz="4" w:space="0" w:color="auto"/>
              <w:right w:val="single" w:sz="4" w:space="0" w:color="auto"/>
            </w:tcBorders>
            <w:noWrap/>
          </w:tcPr>
          <w:p w14:paraId="7B68F6F5" w14:textId="3B4A74B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634,113</w:t>
            </w:r>
          </w:p>
        </w:tc>
        <w:tc>
          <w:tcPr>
            <w:tcW w:w="919" w:type="dxa"/>
            <w:tcBorders>
              <w:top w:val="single" w:sz="4" w:space="0" w:color="auto"/>
              <w:left w:val="single" w:sz="4" w:space="0" w:color="auto"/>
              <w:bottom w:val="single" w:sz="4" w:space="0" w:color="auto"/>
              <w:right w:val="single" w:sz="4" w:space="0" w:color="auto"/>
            </w:tcBorders>
          </w:tcPr>
          <w:p w14:paraId="04D71AC1" w14:textId="326C014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7,768,957</w:t>
            </w:r>
          </w:p>
        </w:tc>
      </w:tr>
      <w:tr w:rsidR="008905DF" w:rsidRPr="00A81935" w14:paraId="789A4BCC" w14:textId="77777777" w:rsidTr="007802F3">
        <w:trPr>
          <w:trHeight w:val="20"/>
        </w:trPr>
        <w:tc>
          <w:tcPr>
            <w:tcW w:w="2625" w:type="dxa"/>
            <w:tcBorders>
              <w:right w:val="single" w:sz="4" w:space="0" w:color="auto"/>
            </w:tcBorders>
            <w:noWrap/>
          </w:tcPr>
          <w:p w14:paraId="2944D045" w14:textId="747992C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Juárez Hidalgo</w:t>
            </w:r>
          </w:p>
        </w:tc>
        <w:tc>
          <w:tcPr>
            <w:tcW w:w="850" w:type="dxa"/>
            <w:tcBorders>
              <w:top w:val="single" w:sz="4" w:space="0" w:color="auto"/>
              <w:left w:val="nil"/>
              <w:bottom w:val="single" w:sz="4" w:space="0" w:color="auto"/>
              <w:right w:val="single" w:sz="4" w:space="0" w:color="auto"/>
            </w:tcBorders>
            <w:noWrap/>
          </w:tcPr>
          <w:p w14:paraId="4FF6A688" w14:textId="7700A68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525,682</w:t>
            </w:r>
          </w:p>
        </w:tc>
        <w:tc>
          <w:tcPr>
            <w:tcW w:w="992" w:type="dxa"/>
            <w:tcBorders>
              <w:top w:val="single" w:sz="4" w:space="0" w:color="auto"/>
              <w:left w:val="single" w:sz="4" w:space="0" w:color="auto"/>
              <w:bottom w:val="single" w:sz="4" w:space="0" w:color="auto"/>
              <w:right w:val="single" w:sz="4" w:space="0" w:color="auto"/>
            </w:tcBorders>
            <w:noWrap/>
          </w:tcPr>
          <w:p w14:paraId="445F837A" w14:textId="6F0222F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494,861</w:t>
            </w:r>
          </w:p>
        </w:tc>
        <w:tc>
          <w:tcPr>
            <w:tcW w:w="1134" w:type="dxa"/>
            <w:tcBorders>
              <w:top w:val="single" w:sz="4" w:space="0" w:color="auto"/>
              <w:left w:val="single" w:sz="4" w:space="0" w:color="auto"/>
              <w:bottom w:val="single" w:sz="4" w:space="0" w:color="auto"/>
              <w:right w:val="single" w:sz="4" w:space="0" w:color="auto"/>
            </w:tcBorders>
            <w:noWrap/>
          </w:tcPr>
          <w:p w14:paraId="1F43B185" w14:textId="40057E4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522,665</w:t>
            </w:r>
          </w:p>
        </w:tc>
        <w:tc>
          <w:tcPr>
            <w:tcW w:w="851" w:type="dxa"/>
            <w:tcBorders>
              <w:top w:val="single" w:sz="4" w:space="0" w:color="auto"/>
              <w:left w:val="single" w:sz="4" w:space="0" w:color="auto"/>
              <w:bottom w:val="single" w:sz="4" w:space="0" w:color="auto"/>
              <w:right w:val="single" w:sz="4" w:space="0" w:color="auto"/>
            </w:tcBorders>
            <w:noWrap/>
          </w:tcPr>
          <w:p w14:paraId="02FDF8C3" w14:textId="2DC979E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365,390</w:t>
            </w:r>
          </w:p>
        </w:tc>
        <w:tc>
          <w:tcPr>
            <w:tcW w:w="992" w:type="dxa"/>
            <w:tcBorders>
              <w:top w:val="single" w:sz="4" w:space="0" w:color="auto"/>
              <w:left w:val="single" w:sz="4" w:space="0" w:color="auto"/>
              <w:bottom w:val="single" w:sz="4" w:space="0" w:color="auto"/>
              <w:right w:val="single" w:sz="4" w:space="0" w:color="auto"/>
            </w:tcBorders>
            <w:noWrap/>
          </w:tcPr>
          <w:p w14:paraId="643D0237" w14:textId="25574BA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479,856</w:t>
            </w:r>
          </w:p>
        </w:tc>
        <w:tc>
          <w:tcPr>
            <w:tcW w:w="993" w:type="dxa"/>
            <w:tcBorders>
              <w:top w:val="single" w:sz="4" w:space="0" w:color="auto"/>
              <w:left w:val="single" w:sz="4" w:space="0" w:color="auto"/>
              <w:bottom w:val="single" w:sz="4" w:space="0" w:color="auto"/>
              <w:right w:val="single" w:sz="4" w:space="0" w:color="auto"/>
            </w:tcBorders>
            <w:noWrap/>
          </w:tcPr>
          <w:p w14:paraId="138AECB9" w14:textId="20FEBF6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503,554</w:t>
            </w:r>
          </w:p>
        </w:tc>
        <w:tc>
          <w:tcPr>
            <w:tcW w:w="919" w:type="dxa"/>
            <w:tcBorders>
              <w:top w:val="single" w:sz="4" w:space="0" w:color="auto"/>
              <w:left w:val="single" w:sz="4" w:space="0" w:color="auto"/>
              <w:bottom w:val="single" w:sz="4" w:space="0" w:color="auto"/>
              <w:right w:val="single" w:sz="4" w:space="0" w:color="auto"/>
            </w:tcBorders>
          </w:tcPr>
          <w:p w14:paraId="53A83F89" w14:textId="6801BBE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6,169,380</w:t>
            </w:r>
          </w:p>
        </w:tc>
      </w:tr>
      <w:tr w:rsidR="008905DF" w:rsidRPr="00A81935" w14:paraId="07C1BF0D" w14:textId="77777777" w:rsidTr="007802F3">
        <w:trPr>
          <w:trHeight w:val="20"/>
        </w:trPr>
        <w:tc>
          <w:tcPr>
            <w:tcW w:w="2625" w:type="dxa"/>
            <w:tcBorders>
              <w:right w:val="single" w:sz="4" w:space="0" w:color="auto"/>
            </w:tcBorders>
            <w:noWrap/>
          </w:tcPr>
          <w:p w14:paraId="525AD9ED" w14:textId="2592F69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La Misión</w:t>
            </w:r>
          </w:p>
        </w:tc>
        <w:tc>
          <w:tcPr>
            <w:tcW w:w="850" w:type="dxa"/>
            <w:tcBorders>
              <w:top w:val="single" w:sz="4" w:space="0" w:color="auto"/>
              <w:left w:val="nil"/>
              <w:bottom w:val="single" w:sz="4" w:space="0" w:color="auto"/>
              <w:right w:val="single" w:sz="4" w:space="0" w:color="auto"/>
            </w:tcBorders>
            <w:noWrap/>
          </w:tcPr>
          <w:p w14:paraId="02674D04" w14:textId="120BF9D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880,582</w:t>
            </w:r>
          </w:p>
        </w:tc>
        <w:tc>
          <w:tcPr>
            <w:tcW w:w="992" w:type="dxa"/>
            <w:tcBorders>
              <w:top w:val="single" w:sz="4" w:space="0" w:color="auto"/>
              <w:left w:val="single" w:sz="4" w:space="0" w:color="auto"/>
              <w:bottom w:val="single" w:sz="4" w:space="0" w:color="auto"/>
              <w:right w:val="single" w:sz="4" w:space="0" w:color="auto"/>
            </w:tcBorders>
            <w:noWrap/>
          </w:tcPr>
          <w:p w14:paraId="500245DA" w14:textId="707CA34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828,951</w:t>
            </w:r>
          </w:p>
        </w:tc>
        <w:tc>
          <w:tcPr>
            <w:tcW w:w="1134" w:type="dxa"/>
            <w:tcBorders>
              <w:top w:val="single" w:sz="4" w:space="0" w:color="auto"/>
              <w:left w:val="single" w:sz="4" w:space="0" w:color="auto"/>
              <w:bottom w:val="single" w:sz="4" w:space="0" w:color="auto"/>
              <w:right w:val="single" w:sz="4" w:space="0" w:color="auto"/>
            </w:tcBorders>
            <w:noWrap/>
          </w:tcPr>
          <w:p w14:paraId="023EAD45" w14:textId="789052B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875,528</w:t>
            </w:r>
          </w:p>
        </w:tc>
        <w:tc>
          <w:tcPr>
            <w:tcW w:w="851" w:type="dxa"/>
            <w:tcBorders>
              <w:top w:val="single" w:sz="4" w:space="0" w:color="auto"/>
              <w:left w:val="single" w:sz="4" w:space="0" w:color="auto"/>
              <w:bottom w:val="single" w:sz="4" w:space="0" w:color="auto"/>
              <w:right w:val="single" w:sz="4" w:space="0" w:color="auto"/>
            </w:tcBorders>
            <w:noWrap/>
          </w:tcPr>
          <w:p w14:paraId="3989D7DB" w14:textId="53C1858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612,072</w:t>
            </w:r>
          </w:p>
        </w:tc>
        <w:tc>
          <w:tcPr>
            <w:tcW w:w="992" w:type="dxa"/>
            <w:tcBorders>
              <w:top w:val="single" w:sz="4" w:space="0" w:color="auto"/>
              <w:left w:val="single" w:sz="4" w:space="0" w:color="auto"/>
              <w:bottom w:val="single" w:sz="4" w:space="0" w:color="auto"/>
              <w:right w:val="single" w:sz="4" w:space="0" w:color="auto"/>
            </w:tcBorders>
            <w:noWrap/>
          </w:tcPr>
          <w:p w14:paraId="782AB158" w14:textId="422D5B0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803,818</w:t>
            </w:r>
          </w:p>
        </w:tc>
        <w:tc>
          <w:tcPr>
            <w:tcW w:w="993" w:type="dxa"/>
            <w:tcBorders>
              <w:top w:val="single" w:sz="4" w:space="0" w:color="auto"/>
              <w:left w:val="single" w:sz="4" w:space="0" w:color="auto"/>
              <w:bottom w:val="single" w:sz="4" w:space="0" w:color="auto"/>
              <w:right w:val="single" w:sz="4" w:space="0" w:color="auto"/>
            </w:tcBorders>
            <w:noWrap/>
          </w:tcPr>
          <w:p w14:paraId="18E26413" w14:textId="610AB99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843,514</w:t>
            </w:r>
          </w:p>
        </w:tc>
        <w:tc>
          <w:tcPr>
            <w:tcW w:w="919" w:type="dxa"/>
            <w:tcBorders>
              <w:top w:val="single" w:sz="4" w:space="0" w:color="auto"/>
              <w:left w:val="single" w:sz="4" w:space="0" w:color="auto"/>
              <w:bottom w:val="single" w:sz="4" w:space="0" w:color="auto"/>
              <w:right w:val="single" w:sz="4" w:space="0" w:color="auto"/>
            </w:tcBorders>
          </w:tcPr>
          <w:p w14:paraId="4025DDFB" w14:textId="737FCF9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10,334,462</w:t>
            </w:r>
          </w:p>
        </w:tc>
      </w:tr>
      <w:tr w:rsidR="008905DF" w:rsidRPr="00A81935" w14:paraId="4A554593" w14:textId="77777777" w:rsidTr="007802F3">
        <w:trPr>
          <w:trHeight w:val="20"/>
        </w:trPr>
        <w:tc>
          <w:tcPr>
            <w:tcW w:w="2625" w:type="dxa"/>
            <w:tcBorders>
              <w:right w:val="single" w:sz="4" w:space="0" w:color="auto"/>
            </w:tcBorders>
            <w:noWrap/>
          </w:tcPr>
          <w:p w14:paraId="2ECB1989" w14:textId="094AE07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Lolotla</w:t>
            </w:r>
          </w:p>
        </w:tc>
        <w:tc>
          <w:tcPr>
            <w:tcW w:w="850" w:type="dxa"/>
            <w:tcBorders>
              <w:top w:val="single" w:sz="4" w:space="0" w:color="auto"/>
              <w:left w:val="nil"/>
              <w:bottom w:val="single" w:sz="4" w:space="0" w:color="auto"/>
              <w:right w:val="single" w:sz="4" w:space="0" w:color="auto"/>
            </w:tcBorders>
            <w:noWrap/>
          </w:tcPr>
          <w:p w14:paraId="409F5F02" w14:textId="1892199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758,276</w:t>
            </w:r>
          </w:p>
        </w:tc>
        <w:tc>
          <w:tcPr>
            <w:tcW w:w="992" w:type="dxa"/>
            <w:tcBorders>
              <w:top w:val="single" w:sz="4" w:space="0" w:color="auto"/>
              <w:left w:val="single" w:sz="4" w:space="0" w:color="auto"/>
              <w:bottom w:val="single" w:sz="4" w:space="0" w:color="auto"/>
              <w:right w:val="single" w:sz="4" w:space="0" w:color="auto"/>
            </w:tcBorders>
            <w:noWrap/>
          </w:tcPr>
          <w:p w14:paraId="3D0C9915" w14:textId="37EB651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713,817</w:t>
            </w:r>
          </w:p>
        </w:tc>
        <w:tc>
          <w:tcPr>
            <w:tcW w:w="1134" w:type="dxa"/>
            <w:tcBorders>
              <w:top w:val="single" w:sz="4" w:space="0" w:color="auto"/>
              <w:left w:val="single" w:sz="4" w:space="0" w:color="auto"/>
              <w:bottom w:val="single" w:sz="4" w:space="0" w:color="auto"/>
              <w:right w:val="single" w:sz="4" w:space="0" w:color="auto"/>
            </w:tcBorders>
            <w:noWrap/>
          </w:tcPr>
          <w:p w14:paraId="27598DCD" w14:textId="5C9294B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753,924</w:t>
            </w:r>
          </w:p>
        </w:tc>
        <w:tc>
          <w:tcPr>
            <w:tcW w:w="851" w:type="dxa"/>
            <w:tcBorders>
              <w:top w:val="single" w:sz="4" w:space="0" w:color="auto"/>
              <w:left w:val="single" w:sz="4" w:space="0" w:color="auto"/>
              <w:bottom w:val="single" w:sz="4" w:space="0" w:color="auto"/>
              <w:right w:val="single" w:sz="4" w:space="0" w:color="auto"/>
            </w:tcBorders>
            <w:noWrap/>
          </w:tcPr>
          <w:p w14:paraId="31A1BCC7" w14:textId="7E5F735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527,061</w:t>
            </w:r>
          </w:p>
        </w:tc>
        <w:tc>
          <w:tcPr>
            <w:tcW w:w="992" w:type="dxa"/>
            <w:tcBorders>
              <w:top w:val="single" w:sz="4" w:space="0" w:color="auto"/>
              <w:left w:val="single" w:sz="4" w:space="0" w:color="auto"/>
              <w:bottom w:val="single" w:sz="4" w:space="0" w:color="auto"/>
              <w:right w:val="single" w:sz="4" w:space="0" w:color="auto"/>
            </w:tcBorders>
            <w:noWrap/>
          </w:tcPr>
          <w:p w14:paraId="24D3E6D3" w14:textId="2ED8A20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692,175</w:t>
            </w:r>
          </w:p>
        </w:tc>
        <w:tc>
          <w:tcPr>
            <w:tcW w:w="993" w:type="dxa"/>
            <w:tcBorders>
              <w:top w:val="single" w:sz="4" w:space="0" w:color="auto"/>
              <w:left w:val="single" w:sz="4" w:space="0" w:color="auto"/>
              <w:bottom w:val="single" w:sz="4" w:space="0" w:color="auto"/>
              <w:right w:val="single" w:sz="4" w:space="0" w:color="auto"/>
            </w:tcBorders>
            <w:noWrap/>
          </w:tcPr>
          <w:p w14:paraId="704AFFE5" w14:textId="47CDB7A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726,357</w:t>
            </w:r>
          </w:p>
        </w:tc>
        <w:tc>
          <w:tcPr>
            <w:tcW w:w="919" w:type="dxa"/>
            <w:tcBorders>
              <w:top w:val="single" w:sz="4" w:space="0" w:color="auto"/>
              <w:left w:val="single" w:sz="4" w:space="0" w:color="auto"/>
              <w:bottom w:val="single" w:sz="4" w:space="0" w:color="auto"/>
              <w:right w:val="single" w:sz="4" w:space="0" w:color="auto"/>
            </w:tcBorders>
          </w:tcPr>
          <w:p w14:paraId="0847ECD4" w14:textId="3A0B168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8,899,093</w:t>
            </w:r>
          </w:p>
        </w:tc>
      </w:tr>
      <w:tr w:rsidR="008905DF" w:rsidRPr="00A81935" w14:paraId="353399E9" w14:textId="77777777" w:rsidTr="007802F3">
        <w:trPr>
          <w:trHeight w:val="20"/>
        </w:trPr>
        <w:tc>
          <w:tcPr>
            <w:tcW w:w="2625" w:type="dxa"/>
            <w:tcBorders>
              <w:right w:val="single" w:sz="4" w:space="0" w:color="auto"/>
            </w:tcBorders>
            <w:noWrap/>
          </w:tcPr>
          <w:p w14:paraId="445AF9F6" w14:textId="566AF30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Metepec</w:t>
            </w:r>
          </w:p>
        </w:tc>
        <w:tc>
          <w:tcPr>
            <w:tcW w:w="850" w:type="dxa"/>
            <w:tcBorders>
              <w:top w:val="single" w:sz="4" w:space="0" w:color="auto"/>
              <w:left w:val="nil"/>
              <w:bottom w:val="single" w:sz="4" w:space="0" w:color="auto"/>
              <w:right w:val="single" w:sz="4" w:space="0" w:color="auto"/>
            </w:tcBorders>
            <w:noWrap/>
          </w:tcPr>
          <w:p w14:paraId="713418DF" w14:textId="5FF96AA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626,424</w:t>
            </w:r>
          </w:p>
        </w:tc>
        <w:tc>
          <w:tcPr>
            <w:tcW w:w="992" w:type="dxa"/>
            <w:tcBorders>
              <w:top w:val="single" w:sz="4" w:space="0" w:color="auto"/>
              <w:left w:val="single" w:sz="4" w:space="0" w:color="auto"/>
              <w:bottom w:val="single" w:sz="4" w:space="0" w:color="auto"/>
              <w:right w:val="single" w:sz="4" w:space="0" w:color="auto"/>
            </w:tcBorders>
            <w:noWrap/>
          </w:tcPr>
          <w:p w14:paraId="76AB204A" w14:textId="7E7D0A6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589,695</w:t>
            </w:r>
          </w:p>
        </w:tc>
        <w:tc>
          <w:tcPr>
            <w:tcW w:w="1134" w:type="dxa"/>
            <w:tcBorders>
              <w:top w:val="single" w:sz="4" w:space="0" w:color="auto"/>
              <w:left w:val="single" w:sz="4" w:space="0" w:color="auto"/>
              <w:bottom w:val="single" w:sz="4" w:space="0" w:color="auto"/>
              <w:right w:val="single" w:sz="4" w:space="0" w:color="auto"/>
            </w:tcBorders>
            <w:noWrap/>
          </w:tcPr>
          <w:p w14:paraId="1E02ABB3" w14:textId="1E047EF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622,828</w:t>
            </w:r>
          </w:p>
        </w:tc>
        <w:tc>
          <w:tcPr>
            <w:tcW w:w="851" w:type="dxa"/>
            <w:tcBorders>
              <w:top w:val="single" w:sz="4" w:space="0" w:color="auto"/>
              <w:left w:val="single" w:sz="4" w:space="0" w:color="auto"/>
              <w:bottom w:val="single" w:sz="4" w:space="0" w:color="auto"/>
              <w:right w:val="single" w:sz="4" w:space="0" w:color="auto"/>
            </w:tcBorders>
            <w:noWrap/>
          </w:tcPr>
          <w:p w14:paraId="6781AC65" w14:textId="2D886FA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435,413</w:t>
            </w:r>
          </w:p>
        </w:tc>
        <w:tc>
          <w:tcPr>
            <w:tcW w:w="992" w:type="dxa"/>
            <w:tcBorders>
              <w:top w:val="single" w:sz="4" w:space="0" w:color="auto"/>
              <w:left w:val="single" w:sz="4" w:space="0" w:color="auto"/>
              <w:bottom w:val="single" w:sz="4" w:space="0" w:color="auto"/>
              <w:right w:val="single" w:sz="4" w:space="0" w:color="auto"/>
            </w:tcBorders>
            <w:noWrap/>
          </w:tcPr>
          <w:p w14:paraId="74BF8BA2" w14:textId="6631096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571,816</w:t>
            </w:r>
          </w:p>
        </w:tc>
        <w:tc>
          <w:tcPr>
            <w:tcW w:w="993" w:type="dxa"/>
            <w:tcBorders>
              <w:top w:val="single" w:sz="4" w:space="0" w:color="auto"/>
              <w:left w:val="single" w:sz="4" w:space="0" w:color="auto"/>
              <w:bottom w:val="single" w:sz="4" w:space="0" w:color="auto"/>
              <w:right w:val="single" w:sz="4" w:space="0" w:color="auto"/>
            </w:tcBorders>
            <w:noWrap/>
          </w:tcPr>
          <w:p w14:paraId="735CCA19" w14:textId="024382A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600,054</w:t>
            </w:r>
          </w:p>
        </w:tc>
        <w:tc>
          <w:tcPr>
            <w:tcW w:w="919" w:type="dxa"/>
            <w:tcBorders>
              <w:top w:val="single" w:sz="4" w:space="0" w:color="auto"/>
              <w:left w:val="single" w:sz="4" w:space="0" w:color="auto"/>
              <w:bottom w:val="single" w:sz="4" w:space="0" w:color="auto"/>
              <w:right w:val="single" w:sz="4" w:space="0" w:color="auto"/>
            </w:tcBorders>
          </w:tcPr>
          <w:p w14:paraId="49C211D9" w14:textId="72F8E5C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7,351,677</w:t>
            </w:r>
          </w:p>
        </w:tc>
      </w:tr>
      <w:tr w:rsidR="008905DF" w:rsidRPr="00A81935" w14:paraId="6DBD69FC" w14:textId="77777777" w:rsidTr="007802F3">
        <w:trPr>
          <w:trHeight w:val="20"/>
        </w:trPr>
        <w:tc>
          <w:tcPr>
            <w:tcW w:w="2625" w:type="dxa"/>
            <w:tcBorders>
              <w:right w:val="single" w:sz="4" w:space="0" w:color="auto"/>
            </w:tcBorders>
            <w:noWrap/>
          </w:tcPr>
          <w:p w14:paraId="17A43E96" w14:textId="5194400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Metztitlán</w:t>
            </w:r>
          </w:p>
        </w:tc>
        <w:tc>
          <w:tcPr>
            <w:tcW w:w="850" w:type="dxa"/>
            <w:tcBorders>
              <w:top w:val="single" w:sz="4" w:space="0" w:color="auto"/>
              <w:left w:val="nil"/>
              <w:bottom w:val="single" w:sz="4" w:space="0" w:color="auto"/>
              <w:right w:val="single" w:sz="4" w:space="0" w:color="auto"/>
            </w:tcBorders>
            <w:noWrap/>
          </w:tcPr>
          <w:p w14:paraId="1301CA26" w14:textId="3F699F5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972,023</w:t>
            </w:r>
          </w:p>
        </w:tc>
        <w:tc>
          <w:tcPr>
            <w:tcW w:w="992" w:type="dxa"/>
            <w:tcBorders>
              <w:top w:val="single" w:sz="4" w:space="0" w:color="auto"/>
              <w:left w:val="single" w:sz="4" w:space="0" w:color="auto"/>
              <w:bottom w:val="single" w:sz="4" w:space="0" w:color="auto"/>
              <w:right w:val="single" w:sz="4" w:space="0" w:color="auto"/>
            </w:tcBorders>
            <w:noWrap/>
          </w:tcPr>
          <w:p w14:paraId="46B4DC7C" w14:textId="5211BE8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915,031</w:t>
            </w:r>
          </w:p>
        </w:tc>
        <w:tc>
          <w:tcPr>
            <w:tcW w:w="1134" w:type="dxa"/>
            <w:tcBorders>
              <w:top w:val="single" w:sz="4" w:space="0" w:color="auto"/>
              <w:left w:val="single" w:sz="4" w:space="0" w:color="auto"/>
              <w:bottom w:val="single" w:sz="4" w:space="0" w:color="auto"/>
              <w:right w:val="single" w:sz="4" w:space="0" w:color="auto"/>
            </w:tcBorders>
            <w:noWrap/>
          </w:tcPr>
          <w:p w14:paraId="237B623B" w14:textId="0DC7A55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966,443</w:t>
            </w:r>
          </w:p>
        </w:tc>
        <w:tc>
          <w:tcPr>
            <w:tcW w:w="851" w:type="dxa"/>
            <w:tcBorders>
              <w:top w:val="single" w:sz="4" w:space="0" w:color="auto"/>
              <w:left w:val="single" w:sz="4" w:space="0" w:color="auto"/>
              <w:bottom w:val="single" w:sz="4" w:space="0" w:color="auto"/>
              <w:right w:val="single" w:sz="4" w:space="0" w:color="auto"/>
            </w:tcBorders>
            <w:noWrap/>
          </w:tcPr>
          <w:p w14:paraId="4F743B76" w14:textId="3F1F32C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675,631</w:t>
            </w:r>
          </w:p>
        </w:tc>
        <w:tc>
          <w:tcPr>
            <w:tcW w:w="992" w:type="dxa"/>
            <w:tcBorders>
              <w:top w:val="single" w:sz="4" w:space="0" w:color="auto"/>
              <w:left w:val="single" w:sz="4" w:space="0" w:color="auto"/>
              <w:bottom w:val="single" w:sz="4" w:space="0" w:color="auto"/>
              <w:right w:val="single" w:sz="4" w:space="0" w:color="auto"/>
            </w:tcBorders>
            <w:noWrap/>
          </w:tcPr>
          <w:p w14:paraId="391A0964" w14:textId="2AEBE84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887,288</w:t>
            </w:r>
          </w:p>
        </w:tc>
        <w:tc>
          <w:tcPr>
            <w:tcW w:w="993" w:type="dxa"/>
            <w:tcBorders>
              <w:top w:val="single" w:sz="4" w:space="0" w:color="auto"/>
              <w:left w:val="single" w:sz="4" w:space="0" w:color="auto"/>
              <w:bottom w:val="single" w:sz="4" w:space="0" w:color="auto"/>
              <w:right w:val="single" w:sz="4" w:space="0" w:color="auto"/>
            </w:tcBorders>
            <w:noWrap/>
          </w:tcPr>
          <w:p w14:paraId="36E70DE8" w14:textId="373A48B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931,105</w:t>
            </w:r>
          </w:p>
        </w:tc>
        <w:tc>
          <w:tcPr>
            <w:tcW w:w="919" w:type="dxa"/>
            <w:tcBorders>
              <w:top w:val="single" w:sz="4" w:space="0" w:color="auto"/>
              <w:left w:val="single" w:sz="4" w:space="0" w:color="auto"/>
              <w:bottom w:val="single" w:sz="4" w:space="0" w:color="auto"/>
              <w:right w:val="single" w:sz="4" w:space="0" w:color="auto"/>
            </w:tcBorders>
          </w:tcPr>
          <w:p w14:paraId="590D492F" w14:textId="5204E11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11,407,606</w:t>
            </w:r>
          </w:p>
        </w:tc>
      </w:tr>
      <w:tr w:rsidR="008905DF" w:rsidRPr="00A81935" w14:paraId="3FF77555" w14:textId="77777777" w:rsidTr="007802F3">
        <w:trPr>
          <w:trHeight w:val="20"/>
        </w:trPr>
        <w:tc>
          <w:tcPr>
            <w:tcW w:w="2625" w:type="dxa"/>
            <w:tcBorders>
              <w:right w:val="single" w:sz="4" w:space="0" w:color="auto"/>
            </w:tcBorders>
            <w:noWrap/>
          </w:tcPr>
          <w:p w14:paraId="1697E78E" w14:textId="203CCB5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Mineral del Chico</w:t>
            </w:r>
          </w:p>
        </w:tc>
        <w:tc>
          <w:tcPr>
            <w:tcW w:w="850" w:type="dxa"/>
            <w:tcBorders>
              <w:top w:val="single" w:sz="4" w:space="0" w:color="auto"/>
              <w:left w:val="nil"/>
              <w:bottom w:val="single" w:sz="4" w:space="0" w:color="auto"/>
              <w:right w:val="single" w:sz="4" w:space="0" w:color="auto"/>
            </w:tcBorders>
            <w:noWrap/>
          </w:tcPr>
          <w:p w14:paraId="5C9AE191" w14:textId="575165C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691,774</w:t>
            </w:r>
          </w:p>
        </w:tc>
        <w:tc>
          <w:tcPr>
            <w:tcW w:w="992" w:type="dxa"/>
            <w:tcBorders>
              <w:top w:val="single" w:sz="4" w:space="0" w:color="auto"/>
              <w:left w:val="single" w:sz="4" w:space="0" w:color="auto"/>
              <w:bottom w:val="single" w:sz="4" w:space="0" w:color="auto"/>
              <w:right w:val="single" w:sz="4" w:space="0" w:color="auto"/>
            </w:tcBorders>
            <w:noWrap/>
          </w:tcPr>
          <w:p w14:paraId="3CCC4D3F" w14:textId="68B969D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651,214</w:t>
            </w:r>
          </w:p>
        </w:tc>
        <w:tc>
          <w:tcPr>
            <w:tcW w:w="1134" w:type="dxa"/>
            <w:tcBorders>
              <w:top w:val="single" w:sz="4" w:space="0" w:color="auto"/>
              <w:left w:val="single" w:sz="4" w:space="0" w:color="auto"/>
              <w:bottom w:val="single" w:sz="4" w:space="0" w:color="auto"/>
              <w:right w:val="single" w:sz="4" w:space="0" w:color="auto"/>
            </w:tcBorders>
            <w:noWrap/>
          </w:tcPr>
          <w:p w14:paraId="04BC2E00" w14:textId="2C1E36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687,804</w:t>
            </w:r>
          </w:p>
        </w:tc>
        <w:tc>
          <w:tcPr>
            <w:tcW w:w="851" w:type="dxa"/>
            <w:tcBorders>
              <w:top w:val="single" w:sz="4" w:space="0" w:color="auto"/>
              <w:left w:val="single" w:sz="4" w:space="0" w:color="auto"/>
              <w:bottom w:val="single" w:sz="4" w:space="0" w:color="auto"/>
              <w:right w:val="single" w:sz="4" w:space="0" w:color="auto"/>
            </w:tcBorders>
            <w:noWrap/>
          </w:tcPr>
          <w:p w14:paraId="423D6DBF" w14:textId="1E2EB39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480,837</w:t>
            </w:r>
          </w:p>
        </w:tc>
        <w:tc>
          <w:tcPr>
            <w:tcW w:w="992" w:type="dxa"/>
            <w:tcBorders>
              <w:top w:val="single" w:sz="4" w:space="0" w:color="auto"/>
              <w:left w:val="single" w:sz="4" w:space="0" w:color="auto"/>
              <w:bottom w:val="single" w:sz="4" w:space="0" w:color="auto"/>
              <w:right w:val="single" w:sz="4" w:space="0" w:color="auto"/>
            </w:tcBorders>
            <w:noWrap/>
          </w:tcPr>
          <w:p w14:paraId="49A8179F" w14:textId="00AC5AE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631,470</w:t>
            </w:r>
          </w:p>
        </w:tc>
        <w:tc>
          <w:tcPr>
            <w:tcW w:w="993" w:type="dxa"/>
            <w:tcBorders>
              <w:top w:val="single" w:sz="4" w:space="0" w:color="auto"/>
              <w:left w:val="single" w:sz="4" w:space="0" w:color="auto"/>
              <w:bottom w:val="single" w:sz="4" w:space="0" w:color="auto"/>
              <w:right w:val="single" w:sz="4" w:space="0" w:color="auto"/>
            </w:tcBorders>
            <w:noWrap/>
          </w:tcPr>
          <w:p w14:paraId="509F036E" w14:textId="6F275E5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662,654</w:t>
            </w:r>
          </w:p>
        </w:tc>
        <w:tc>
          <w:tcPr>
            <w:tcW w:w="919" w:type="dxa"/>
            <w:tcBorders>
              <w:top w:val="single" w:sz="4" w:space="0" w:color="auto"/>
              <w:left w:val="single" w:sz="4" w:space="0" w:color="auto"/>
              <w:bottom w:val="single" w:sz="4" w:space="0" w:color="auto"/>
              <w:right w:val="single" w:sz="4" w:space="0" w:color="auto"/>
            </w:tcBorders>
          </w:tcPr>
          <w:p w14:paraId="7F537689" w14:textId="545A884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8,118,624</w:t>
            </w:r>
          </w:p>
        </w:tc>
      </w:tr>
      <w:tr w:rsidR="008905DF" w:rsidRPr="00A81935" w14:paraId="1B52F7B3" w14:textId="77777777" w:rsidTr="007802F3">
        <w:trPr>
          <w:trHeight w:val="20"/>
        </w:trPr>
        <w:tc>
          <w:tcPr>
            <w:tcW w:w="2625" w:type="dxa"/>
            <w:tcBorders>
              <w:right w:val="single" w:sz="4" w:space="0" w:color="auto"/>
            </w:tcBorders>
            <w:noWrap/>
          </w:tcPr>
          <w:p w14:paraId="135D189F" w14:textId="302A96A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Mineral del Monte</w:t>
            </w:r>
          </w:p>
        </w:tc>
        <w:tc>
          <w:tcPr>
            <w:tcW w:w="850" w:type="dxa"/>
            <w:tcBorders>
              <w:top w:val="single" w:sz="4" w:space="0" w:color="auto"/>
              <w:left w:val="nil"/>
              <w:bottom w:val="single" w:sz="4" w:space="0" w:color="auto"/>
              <w:right w:val="single" w:sz="4" w:space="0" w:color="auto"/>
            </w:tcBorders>
            <w:noWrap/>
          </w:tcPr>
          <w:p w14:paraId="75863DF6" w14:textId="6CE291D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502,390</w:t>
            </w:r>
          </w:p>
        </w:tc>
        <w:tc>
          <w:tcPr>
            <w:tcW w:w="992" w:type="dxa"/>
            <w:tcBorders>
              <w:top w:val="single" w:sz="4" w:space="0" w:color="auto"/>
              <w:left w:val="single" w:sz="4" w:space="0" w:color="auto"/>
              <w:bottom w:val="single" w:sz="4" w:space="0" w:color="auto"/>
              <w:right w:val="single" w:sz="4" w:space="0" w:color="auto"/>
            </w:tcBorders>
            <w:noWrap/>
          </w:tcPr>
          <w:p w14:paraId="3A03FB08" w14:textId="4B017A4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472,934</w:t>
            </w:r>
          </w:p>
        </w:tc>
        <w:tc>
          <w:tcPr>
            <w:tcW w:w="1134" w:type="dxa"/>
            <w:tcBorders>
              <w:top w:val="single" w:sz="4" w:space="0" w:color="auto"/>
              <w:left w:val="single" w:sz="4" w:space="0" w:color="auto"/>
              <w:bottom w:val="single" w:sz="4" w:space="0" w:color="auto"/>
              <w:right w:val="single" w:sz="4" w:space="0" w:color="auto"/>
            </w:tcBorders>
            <w:noWrap/>
          </w:tcPr>
          <w:p w14:paraId="45C234B4" w14:textId="12BE122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499,507</w:t>
            </w:r>
          </w:p>
        </w:tc>
        <w:tc>
          <w:tcPr>
            <w:tcW w:w="851" w:type="dxa"/>
            <w:tcBorders>
              <w:top w:val="single" w:sz="4" w:space="0" w:color="auto"/>
              <w:left w:val="single" w:sz="4" w:space="0" w:color="auto"/>
              <w:bottom w:val="single" w:sz="4" w:space="0" w:color="auto"/>
              <w:right w:val="single" w:sz="4" w:space="0" w:color="auto"/>
            </w:tcBorders>
            <w:noWrap/>
          </w:tcPr>
          <w:p w14:paraId="466CAC37" w14:textId="20CA1EE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349,200</w:t>
            </w:r>
          </w:p>
        </w:tc>
        <w:tc>
          <w:tcPr>
            <w:tcW w:w="992" w:type="dxa"/>
            <w:tcBorders>
              <w:top w:val="single" w:sz="4" w:space="0" w:color="auto"/>
              <w:left w:val="single" w:sz="4" w:space="0" w:color="auto"/>
              <w:bottom w:val="single" w:sz="4" w:space="0" w:color="auto"/>
              <w:right w:val="single" w:sz="4" w:space="0" w:color="auto"/>
            </w:tcBorders>
            <w:noWrap/>
          </w:tcPr>
          <w:p w14:paraId="5217971E" w14:textId="0510767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458,595</w:t>
            </w:r>
          </w:p>
        </w:tc>
        <w:tc>
          <w:tcPr>
            <w:tcW w:w="993" w:type="dxa"/>
            <w:tcBorders>
              <w:top w:val="single" w:sz="4" w:space="0" w:color="auto"/>
              <w:left w:val="single" w:sz="4" w:space="0" w:color="auto"/>
              <w:bottom w:val="single" w:sz="4" w:space="0" w:color="auto"/>
              <w:right w:val="single" w:sz="4" w:space="0" w:color="auto"/>
            </w:tcBorders>
            <w:noWrap/>
          </w:tcPr>
          <w:p w14:paraId="6E0D2B45" w14:textId="639E427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481,242</w:t>
            </w:r>
          </w:p>
        </w:tc>
        <w:tc>
          <w:tcPr>
            <w:tcW w:w="919" w:type="dxa"/>
            <w:tcBorders>
              <w:top w:val="single" w:sz="4" w:space="0" w:color="auto"/>
              <w:left w:val="single" w:sz="4" w:space="0" w:color="auto"/>
              <w:bottom w:val="single" w:sz="4" w:space="0" w:color="auto"/>
              <w:right w:val="single" w:sz="4" w:space="0" w:color="auto"/>
            </w:tcBorders>
          </w:tcPr>
          <w:p w14:paraId="0A41D9F3" w14:textId="4968E41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5,896,024</w:t>
            </w:r>
          </w:p>
        </w:tc>
      </w:tr>
      <w:tr w:rsidR="008905DF" w:rsidRPr="00A81935" w14:paraId="7C772C4A" w14:textId="77777777" w:rsidTr="007802F3">
        <w:trPr>
          <w:trHeight w:val="20"/>
        </w:trPr>
        <w:tc>
          <w:tcPr>
            <w:tcW w:w="2625" w:type="dxa"/>
            <w:tcBorders>
              <w:right w:val="single" w:sz="4" w:space="0" w:color="auto"/>
            </w:tcBorders>
            <w:noWrap/>
          </w:tcPr>
          <w:p w14:paraId="58F55F40" w14:textId="5804034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Mineral de la Reforma</w:t>
            </w:r>
          </w:p>
        </w:tc>
        <w:tc>
          <w:tcPr>
            <w:tcW w:w="850" w:type="dxa"/>
            <w:tcBorders>
              <w:top w:val="single" w:sz="4" w:space="0" w:color="auto"/>
              <w:left w:val="nil"/>
              <w:bottom w:val="single" w:sz="4" w:space="0" w:color="auto"/>
              <w:right w:val="single" w:sz="4" w:space="0" w:color="auto"/>
            </w:tcBorders>
            <w:noWrap/>
          </w:tcPr>
          <w:p w14:paraId="5853F031" w14:textId="2CFF87D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1,616,801</w:t>
            </w:r>
          </w:p>
        </w:tc>
        <w:tc>
          <w:tcPr>
            <w:tcW w:w="992" w:type="dxa"/>
            <w:tcBorders>
              <w:top w:val="single" w:sz="4" w:space="0" w:color="auto"/>
              <w:left w:val="single" w:sz="4" w:space="0" w:color="auto"/>
              <w:bottom w:val="single" w:sz="4" w:space="0" w:color="auto"/>
              <w:right w:val="single" w:sz="4" w:space="0" w:color="auto"/>
            </w:tcBorders>
            <w:noWrap/>
          </w:tcPr>
          <w:p w14:paraId="27326EC1" w14:textId="620B78B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1,522,004</w:t>
            </w:r>
          </w:p>
        </w:tc>
        <w:tc>
          <w:tcPr>
            <w:tcW w:w="1134" w:type="dxa"/>
            <w:tcBorders>
              <w:top w:val="single" w:sz="4" w:space="0" w:color="auto"/>
              <w:left w:val="single" w:sz="4" w:space="0" w:color="auto"/>
              <w:bottom w:val="single" w:sz="4" w:space="0" w:color="auto"/>
              <w:right w:val="single" w:sz="4" w:space="0" w:color="auto"/>
            </w:tcBorders>
            <w:noWrap/>
          </w:tcPr>
          <w:p w14:paraId="54CFAB9E" w14:textId="6D23832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1,607,521</w:t>
            </w:r>
          </w:p>
        </w:tc>
        <w:tc>
          <w:tcPr>
            <w:tcW w:w="851" w:type="dxa"/>
            <w:tcBorders>
              <w:top w:val="single" w:sz="4" w:space="0" w:color="auto"/>
              <w:left w:val="single" w:sz="4" w:space="0" w:color="auto"/>
              <w:bottom w:val="single" w:sz="4" w:space="0" w:color="auto"/>
              <w:right w:val="single" w:sz="4" w:space="0" w:color="auto"/>
            </w:tcBorders>
            <w:noWrap/>
          </w:tcPr>
          <w:p w14:paraId="3DF7AD82" w14:textId="066BA4F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1,123,802</w:t>
            </w:r>
          </w:p>
        </w:tc>
        <w:tc>
          <w:tcPr>
            <w:tcW w:w="992" w:type="dxa"/>
            <w:tcBorders>
              <w:top w:val="single" w:sz="4" w:space="0" w:color="auto"/>
              <w:left w:val="single" w:sz="4" w:space="0" w:color="auto"/>
              <w:bottom w:val="single" w:sz="4" w:space="0" w:color="auto"/>
              <w:right w:val="single" w:sz="4" w:space="0" w:color="auto"/>
            </w:tcBorders>
            <w:noWrap/>
          </w:tcPr>
          <w:p w14:paraId="61C81749" w14:textId="6AA3A4D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1,475,858</w:t>
            </w:r>
          </w:p>
        </w:tc>
        <w:tc>
          <w:tcPr>
            <w:tcW w:w="993" w:type="dxa"/>
            <w:tcBorders>
              <w:top w:val="single" w:sz="4" w:space="0" w:color="auto"/>
              <w:left w:val="single" w:sz="4" w:space="0" w:color="auto"/>
              <w:bottom w:val="single" w:sz="4" w:space="0" w:color="auto"/>
              <w:right w:val="single" w:sz="4" w:space="0" w:color="auto"/>
            </w:tcBorders>
            <w:noWrap/>
          </w:tcPr>
          <w:p w14:paraId="54323B29" w14:textId="22F8A10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1,548,741</w:t>
            </w:r>
          </w:p>
        </w:tc>
        <w:tc>
          <w:tcPr>
            <w:tcW w:w="919" w:type="dxa"/>
            <w:tcBorders>
              <w:top w:val="single" w:sz="4" w:space="0" w:color="auto"/>
              <w:left w:val="single" w:sz="4" w:space="0" w:color="auto"/>
              <w:bottom w:val="single" w:sz="4" w:space="0" w:color="auto"/>
              <w:right w:val="single" w:sz="4" w:space="0" w:color="auto"/>
            </w:tcBorders>
          </w:tcPr>
          <w:p w14:paraId="26148676" w14:textId="3746753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18,974,686</w:t>
            </w:r>
          </w:p>
        </w:tc>
      </w:tr>
      <w:tr w:rsidR="008905DF" w:rsidRPr="00A81935" w14:paraId="6DE15790" w14:textId="77777777" w:rsidTr="007802F3">
        <w:trPr>
          <w:trHeight w:val="20"/>
        </w:trPr>
        <w:tc>
          <w:tcPr>
            <w:tcW w:w="2625" w:type="dxa"/>
            <w:tcBorders>
              <w:right w:val="single" w:sz="4" w:space="0" w:color="auto"/>
            </w:tcBorders>
            <w:noWrap/>
          </w:tcPr>
          <w:p w14:paraId="02EB0168" w14:textId="250B997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Mixquiahuala de Juárez</w:t>
            </w:r>
          </w:p>
        </w:tc>
        <w:tc>
          <w:tcPr>
            <w:tcW w:w="850" w:type="dxa"/>
            <w:tcBorders>
              <w:top w:val="single" w:sz="4" w:space="0" w:color="auto"/>
              <w:left w:val="nil"/>
              <w:bottom w:val="single" w:sz="4" w:space="0" w:color="auto"/>
              <w:right w:val="single" w:sz="4" w:space="0" w:color="auto"/>
            </w:tcBorders>
            <w:noWrap/>
          </w:tcPr>
          <w:p w14:paraId="0CA1A343" w14:textId="490C60C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933,339</w:t>
            </w:r>
          </w:p>
        </w:tc>
        <w:tc>
          <w:tcPr>
            <w:tcW w:w="992" w:type="dxa"/>
            <w:tcBorders>
              <w:top w:val="single" w:sz="4" w:space="0" w:color="auto"/>
              <w:left w:val="single" w:sz="4" w:space="0" w:color="auto"/>
              <w:bottom w:val="single" w:sz="4" w:space="0" w:color="auto"/>
              <w:right w:val="single" w:sz="4" w:space="0" w:color="auto"/>
            </w:tcBorders>
            <w:noWrap/>
          </w:tcPr>
          <w:p w14:paraId="300108D3" w14:textId="7AEA4CC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878,615</w:t>
            </w:r>
          </w:p>
        </w:tc>
        <w:tc>
          <w:tcPr>
            <w:tcW w:w="1134" w:type="dxa"/>
            <w:tcBorders>
              <w:top w:val="single" w:sz="4" w:space="0" w:color="auto"/>
              <w:left w:val="single" w:sz="4" w:space="0" w:color="auto"/>
              <w:bottom w:val="single" w:sz="4" w:space="0" w:color="auto"/>
              <w:right w:val="single" w:sz="4" w:space="0" w:color="auto"/>
            </w:tcBorders>
            <w:noWrap/>
          </w:tcPr>
          <w:p w14:paraId="32BC5C10" w14:textId="0990198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927,982</w:t>
            </w:r>
          </w:p>
        </w:tc>
        <w:tc>
          <w:tcPr>
            <w:tcW w:w="851" w:type="dxa"/>
            <w:tcBorders>
              <w:top w:val="single" w:sz="4" w:space="0" w:color="auto"/>
              <w:left w:val="single" w:sz="4" w:space="0" w:color="auto"/>
              <w:bottom w:val="single" w:sz="4" w:space="0" w:color="auto"/>
              <w:right w:val="single" w:sz="4" w:space="0" w:color="auto"/>
            </w:tcBorders>
            <w:noWrap/>
          </w:tcPr>
          <w:p w14:paraId="7F249F19" w14:textId="7830228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648,743</w:t>
            </w:r>
          </w:p>
        </w:tc>
        <w:tc>
          <w:tcPr>
            <w:tcW w:w="992" w:type="dxa"/>
            <w:tcBorders>
              <w:top w:val="single" w:sz="4" w:space="0" w:color="auto"/>
              <w:left w:val="single" w:sz="4" w:space="0" w:color="auto"/>
              <w:bottom w:val="single" w:sz="4" w:space="0" w:color="auto"/>
              <w:right w:val="single" w:sz="4" w:space="0" w:color="auto"/>
            </w:tcBorders>
            <w:noWrap/>
          </w:tcPr>
          <w:p w14:paraId="3AF87D01" w14:textId="69A9E17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851,977</w:t>
            </w:r>
          </w:p>
        </w:tc>
        <w:tc>
          <w:tcPr>
            <w:tcW w:w="993" w:type="dxa"/>
            <w:tcBorders>
              <w:top w:val="single" w:sz="4" w:space="0" w:color="auto"/>
              <w:left w:val="single" w:sz="4" w:space="0" w:color="auto"/>
              <w:bottom w:val="single" w:sz="4" w:space="0" w:color="auto"/>
              <w:right w:val="single" w:sz="4" w:space="0" w:color="auto"/>
            </w:tcBorders>
            <w:noWrap/>
          </w:tcPr>
          <w:p w14:paraId="69E0556B" w14:textId="353AC00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894,050</w:t>
            </w:r>
          </w:p>
        </w:tc>
        <w:tc>
          <w:tcPr>
            <w:tcW w:w="919" w:type="dxa"/>
            <w:tcBorders>
              <w:top w:val="single" w:sz="4" w:space="0" w:color="auto"/>
              <w:left w:val="single" w:sz="4" w:space="0" w:color="auto"/>
              <w:bottom w:val="single" w:sz="4" w:space="0" w:color="auto"/>
              <w:right w:val="single" w:sz="4" w:space="0" w:color="auto"/>
            </w:tcBorders>
          </w:tcPr>
          <w:p w14:paraId="5E39E3B4" w14:textId="29E5E92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10,953,620</w:t>
            </w:r>
          </w:p>
        </w:tc>
      </w:tr>
      <w:tr w:rsidR="008905DF" w:rsidRPr="00A81935" w14:paraId="415584B2" w14:textId="77777777" w:rsidTr="007802F3">
        <w:trPr>
          <w:trHeight w:val="20"/>
        </w:trPr>
        <w:tc>
          <w:tcPr>
            <w:tcW w:w="2625" w:type="dxa"/>
            <w:tcBorders>
              <w:right w:val="single" w:sz="4" w:space="0" w:color="auto"/>
            </w:tcBorders>
            <w:noWrap/>
          </w:tcPr>
          <w:p w14:paraId="78E93415" w14:textId="742DFC0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Molango de Escamilla</w:t>
            </w:r>
          </w:p>
        </w:tc>
        <w:tc>
          <w:tcPr>
            <w:tcW w:w="850" w:type="dxa"/>
            <w:tcBorders>
              <w:top w:val="single" w:sz="4" w:space="0" w:color="auto"/>
              <w:left w:val="nil"/>
              <w:bottom w:val="single" w:sz="4" w:space="0" w:color="auto"/>
              <w:right w:val="single" w:sz="4" w:space="0" w:color="auto"/>
            </w:tcBorders>
            <w:noWrap/>
          </w:tcPr>
          <w:p w14:paraId="258004BD" w14:textId="232B166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722,968</w:t>
            </w:r>
          </w:p>
        </w:tc>
        <w:tc>
          <w:tcPr>
            <w:tcW w:w="992" w:type="dxa"/>
            <w:tcBorders>
              <w:top w:val="single" w:sz="4" w:space="0" w:color="auto"/>
              <w:left w:val="single" w:sz="4" w:space="0" w:color="auto"/>
              <w:bottom w:val="single" w:sz="4" w:space="0" w:color="auto"/>
              <w:right w:val="single" w:sz="4" w:space="0" w:color="auto"/>
            </w:tcBorders>
            <w:noWrap/>
          </w:tcPr>
          <w:p w14:paraId="3B428AEC" w14:textId="4707302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680,578</w:t>
            </w:r>
          </w:p>
        </w:tc>
        <w:tc>
          <w:tcPr>
            <w:tcW w:w="1134" w:type="dxa"/>
            <w:tcBorders>
              <w:top w:val="single" w:sz="4" w:space="0" w:color="auto"/>
              <w:left w:val="single" w:sz="4" w:space="0" w:color="auto"/>
              <w:bottom w:val="single" w:sz="4" w:space="0" w:color="auto"/>
              <w:right w:val="single" w:sz="4" w:space="0" w:color="auto"/>
            </w:tcBorders>
            <w:noWrap/>
          </w:tcPr>
          <w:p w14:paraId="02D8456C" w14:textId="79D0287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718,818</w:t>
            </w:r>
          </w:p>
        </w:tc>
        <w:tc>
          <w:tcPr>
            <w:tcW w:w="851" w:type="dxa"/>
            <w:tcBorders>
              <w:top w:val="single" w:sz="4" w:space="0" w:color="auto"/>
              <w:left w:val="single" w:sz="4" w:space="0" w:color="auto"/>
              <w:bottom w:val="single" w:sz="4" w:space="0" w:color="auto"/>
              <w:right w:val="single" w:sz="4" w:space="0" w:color="auto"/>
            </w:tcBorders>
            <w:noWrap/>
          </w:tcPr>
          <w:p w14:paraId="3DEBF0DD" w14:textId="41ADD35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502,519</w:t>
            </w:r>
          </w:p>
        </w:tc>
        <w:tc>
          <w:tcPr>
            <w:tcW w:w="992" w:type="dxa"/>
            <w:tcBorders>
              <w:top w:val="single" w:sz="4" w:space="0" w:color="auto"/>
              <w:left w:val="single" w:sz="4" w:space="0" w:color="auto"/>
              <w:bottom w:val="single" w:sz="4" w:space="0" w:color="auto"/>
              <w:right w:val="single" w:sz="4" w:space="0" w:color="auto"/>
            </w:tcBorders>
            <w:noWrap/>
          </w:tcPr>
          <w:p w14:paraId="1F8423B5" w14:textId="4492B18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659,944</w:t>
            </w:r>
          </w:p>
        </w:tc>
        <w:tc>
          <w:tcPr>
            <w:tcW w:w="993" w:type="dxa"/>
            <w:tcBorders>
              <w:top w:val="single" w:sz="4" w:space="0" w:color="auto"/>
              <w:left w:val="single" w:sz="4" w:space="0" w:color="auto"/>
              <w:bottom w:val="single" w:sz="4" w:space="0" w:color="auto"/>
              <w:right w:val="single" w:sz="4" w:space="0" w:color="auto"/>
            </w:tcBorders>
            <w:noWrap/>
          </w:tcPr>
          <w:p w14:paraId="2B5AA3EE" w14:textId="4AB0CBC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692,534</w:t>
            </w:r>
          </w:p>
        </w:tc>
        <w:tc>
          <w:tcPr>
            <w:tcW w:w="919" w:type="dxa"/>
            <w:tcBorders>
              <w:top w:val="single" w:sz="4" w:space="0" w:color="auto"/>
              <w:left w:val="single" w:sz="4" w:space="0" w:color="auto"/>
              <w:bottom w:val="single" w:sz="4" w:space="0" w:color="auto"/>
              <w:right w:val="single" w:sz="4" w:space="0" w:color="auto"/>
            </w:tcBorders>
          </w:tcPr>
          <w:p w14:paraId="4F4FBEBF" w14:textId="7B874FC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8,484,709</w:t>
            </w:r>
          </w:p>
        </w:tc>
      </w:tr>
      <w:tr w:rsidR="008905DF" w:rsidRPr="00A81935" w14:paraId="3BA2E65B" w14:textId="77777777" w:rsidTr="007802F3">
        <w:trPr>
          <w:trHeight w:val="20"/>
        </w:trPr>
        <w:tc>
          <w:tcPr>
            <w:tcW w:w="2625" w:type="dxa"/>
            <w:tcBorders>
              <w:right w:val="single" w:sz="4" w:space="0" w:color="auto"/>
            </w:tcBorders>
            <w:noWrap/>
          </w:tcPr>
          <w:p w14:paraId="08D07C4E" w14:textId="110DBE5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Nicolás Flores</w:t>
            </w:r>
          </w:p>
        </w:tc>
        <w:tc>
          <w:tcPr>
            <w:tcW w:w="850" w:type="dxa"/>
            <w:tcBorders>
              <w:top w:val="single" w:sz="4" w:space="0" w:color="auto"/>
              <w:left w:val="nil"/>
              <w:bottom w:val="single" w:sz="4" w:space="0" w:color="auto"/>
              <w:right w:val="single" w:sz="4" w:space="0" w:color="auto"/>
            </w:tcBorders>
            <w:noWrap/>
          </w:tcPr>
          <w:p w14:paraId="413D756E" w14:textId="574B2F0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702,309</w:t>
            </w:r>
          </w:p>
        </w:tc>
        <w:tc>
          <w:tcPr>
            <w:tcW w:w="992" w:type="dxa"/>
            <w:tcBorders>
              <w:top w:val="single" w:sz="4" w:space="0" w:color="auto"/>
              <w:left w:val="single" w:sz="4" w:space="0" w:color="auto"/>
              <w:bottom w:val="single" w:sz="4" w:space="0" w:color="auto"/>
              <w:right w:val="single" w:sz="4" w:space="0" w:color="auto"/>
            </w:tcBorders>
            <w:noWrap/>
          </w:tcPr>
          <w:p w14:paraId="6DCEE688" w14:textId="7A57CDD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661,131</w:t>
            </w:r>
          </w:p>
        </w:tc>
        <w:tc>
          <w:tcPr>
            <w:tcW w:w="1134" w:type="dxa"/>
            <w:tcBorders>
              <w:top w:val="single" w:sz="4" w:space="0" w:color="auto"/>
              <w:left w:val="single" w:sz="4" w:space="0" w:color="auto"/>
              <w:bottom w:val="single" w:sz="4" w:space="0" w:color="auto"/>
              <w:right w:val="single" w:sz="4" w:space="0" w:color="auto"/>
            </w:tcBorders>
            <w:noWrap/>
          </w:tcPr>
          <w:p w14:paraId="356EECFD" w14:textId="1580E16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698,278</w:t>
            </w:r>
          </w:p>
        </w:tc>
        <w:tc>
          <w:tcPr>
            <w:tcW w:w="851" w:type="dxa"/>
            <w:tcBorders>
              <w:top w:val="single" w:sz="4" w:space="0" w:color="auto"/>
              <w:left w:val="single" w:sz="4" w:space="0" w:color="auto"/>
              <w:bottom w:val="single" w:sz="4" w:space="0" w:color="auto"/>
              <w:right w:val="single" w:sz="4" w:space="0" w:color="auto"/>
            </w:tcBorders>
            <w:noWrap/>
          </w:tcPr>
          <w:p w14:paraId="7B8669DE" w14:textId="0C54626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488,159</w:t>
            </w:r>
          </w:p>
        </w:tc>
        <w:tc>
          <w:tcPr>
            <w:tcW w:w="992" w:type="dxa"/>
            <w:tcBorders>
              <w:top w:val="single" w:sz="4" w:space="0" w:color="auto"/>
              <w:left w:val="single" w:sz="4" w:space="0" w:color="auto"/>
              <w:bottom w:val="single" w:sz="4" w:space="0" w:color="auto"/>
              <w:right w:val="single" w:sz="4" w:space="0" w:color="auto"/>
            </w:tcBorders>
            <w:noWrap/>
          </w:tcPr>
          <w:p w14:paraId="6E98602F" w14:textId="1C50849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641,086</w:t>
            </w:r>
          </w:p>
        </w:tc>
        <w:tc>
          <w:tcPr>
            <w:tcW w:w="993" w:type="dxa"/>
            <w:tcBorders>
              <w:top w:val="single" w:sz="4" w:space="0" w:color="auto"/>
              <w:left w:val="single" w:sz="4" w:space="0" w:color="auto"/>
              <w:bottom w:val="single" w:sz="4" w:space="0" w:color="auto"/>
              <w:right w:val="single" w:sz="4" w:space="0" w:color="auto"/>
            </w:tcBorders>
            <w:noWrap/>
          </w:tcPr>
          <w:p w14:paraId="66AED2B3" w14:textId="57FAF63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672,745</w:t>
            </w:r>
          </w:p>
        </w:tc>
        <w:tc>
          <w:tcPr>
            <w:tcW w:w="919" w:type="dxa"/>
            <w:tcBorders>
              <w:top w:val="single" w:sz="4" w:space="0" w:color="auto"/>
              <w:left w:val="single" w:sz="4" w:space="0" w:color="auto"/>
              <w:bottom w:val="single" w:sz="4" w:space="0" w:color="auto"/>
              <w:right w:val="single" w:sz="4" w:space="0" w:color="auto"/>
            </w:tcBorders>
          </w:tcPr>
          <w:p w14:paraId="5BD5FEF5" w14:textId="51C4444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8,242,262</w:t>
            </w:r>
          </w:p>
        </w:tc>
      </w:tr>
      <w:tr w:rsidR="008905DF" w:rsidRPr="00A81935" w14:paraId="7033D28D" w14:textId="77777777" w:rsidTr="007802F3">
        <w:trPr>
          <w:trHeight w:val="20"/>
        </w:trPr>
        <w:tc>
          <w:tcPr>
            <w:tcW w:w="2625" w:type="dxa"/>
            <w:tcBorders>
              <w:right w:val="single" w:sz="4" w:space="0" w:color="auto"/>
            </w:tcBorders>
            <w:noWrap/>
          </w:tcPr>
          <w:p w14:paraId="736BF35E" w14:textId="717CC07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Nopala de Villagrán</w:t>
            </w:r>
          </w:p>
        </w:tc>
        <w:tc>
          <w:tcPr>
            <w:tcW w:w="850" w:type="dxa"/>
            <w:tcBorders>
              <w:top w:val="single" w:sz="4" w:space="0" w:color="auto"/>
              <w:left w:val="nil"/>
              <w:bottom w:val="single" w:sz="4" w:space="0" w:color="auto"/>
              <w:right w:val="single" w:sz="4" w:space="0" w:color="auto"/>
            </w:tcBorders>
            <w:noWrap/>
          </w:tcPr>
          <w:p w14:paraId="0F6453D7" w14:textId="59EFAF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834,162</w:t>
            </w:r>
          </w:p>
        </w:tc>
        <w:tc>
          <w:tcPr>
            <w:tcW w:w="992" w:type="dxa"/>
            <w:tcBorders>
              <w:top w:val="single" w:sz="4" w:space="0" w:color="auto"/>
              <w:left w:val="single" w:sz="4" w:space="0" w:color="auto"/>
              <w:bottom w:val="single" w:sz="4" w:space="0" w:color="auto"/>
              <w:right w:val="single" w:sz="4" w:space="0" w:color="auto"/>
            </w:tcBorders>
            <w:noWrap/>
          </w:tcPr>
          <w:p w14:paraId="16F107CB" w14:textId="5B1A82A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785,253</w:t>
            </w:r>
          </w:p>
        </w:tc>
        <w:tc>
          <w:tcPr>
            <w:tcW w:w="1134" w:type="dxa"/>
            <w:tcBorders>
              <w:top w:val="single" w:sz="4" w:space="0" w:color="auto"/>
              <w:left w:val="single" w:sz="4" w:space="0" w:color="auto"/>
              <w:bottom w:val="single" w:sz="4" w:space="0" w:color="auto"/>
              <w:right w:val="single" w:sz="4" w:space="0" w:color="auto"/>
            </w:tcBorders>
            <w:noWrap/>
          </w:tcPr>
          <w:p w14:paraId="37C4C26D" w14:textId="2313E63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829,374</w:t>
            </w:r>
          </w:p>
        </w:tc>
        <w:tc>
          <w:tcPr>
            <w:tcW w:w="851" w:type="dxa"/>
            <w:tcBorders>
              <w:top w:val="single" w:sz="4" w:space="0" w:color="auto"/>
              <w:left w:val="single" w:sz="4" w:space="0" w:color="auto"/>
              <w:bottom w:val="single" w:sz="4" w:space="0" w:color="auto"/>
              <w:right w:val="single" w:sz="4" w:space="0" w:color="auto"/>
            </w:tcBorders>
            <w:noWrap/>
          </w:tcPr>
          <w:p w14:paraId="1263949C" w14:textId="4D747F4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579,807</w:t>
            </w:r>
          </w:p>
        </w:tc>
        <w:tc>
          <w:tcPr>
            <w:tcW w:w="992" w:type="dxa"/>
            <w:tcBorders>
              <w:top w:val="single" w:sz="4" w:space="0" w:color="auto"/>
              <w:left w:val="single" w:sz="4" w:space="0" w:color="auto"/>
              <w:bottom w:val="single" w:sz="4" w:space="0" w:color="auto"/>
              <w:right w:val="single" w:sz="4" w:space="0" w:color="auto"/>
            </w:tcBorders>
            <w:noWrap/>
          </w:tcPr>
          <w:p w14:paraId="1148E351" w14:textId="094303A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761,445</w:t>
            </w:r>
          </w:p>
        </w:tc>
        <w:tc>
          <w:tcPr>
            <w:tcW w:w="993" w:type="dxa"/>
            <w:tcBorders>
              <w:top w:val="single" w:sz="4" w:space="0" w:color="auto"/>
              <w:left w:val="single" w:sz="4" w:space="0" w:color="auto"/>
              <w:bottom w:val="single" w:sz="4" w:space="0" w:color="auto"/>
              <w:right w:val="single" w:sz="4" w:space="0" w:color="auto"/>
            </w:tcBorders>
            <w:noWrap/>
          </w:tcPr>
          <w:p w14:paraId="34454835" w14:textId="6AF0277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799,047</w:t>
            </w:r>
          </w:p>
        </w:tc>
        <w:tc>
          <w:tcPr>
            <w:tcW w:w="919" w:type="dxa"/>
            <w:tcBorders>
              <w:top w:val="single" w:sz="4" w:space="0" w:color="auto"/>
              <w:left w:val="single" w:sz="4" w:space="0" w:color="auto"/>
              <w:bottom w:val="single" w:sz="4" w:space="0" w:color="auto"/>
              <w:right w:val="single" w:sz="4" w:space="0" w:color="auto"/>
            </w:tcBorders>
          </w:tcPr>
          <w:p w14:paraId="60EFF26B" w14:textId="1A26B52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9,789,680</w:t>
            </w:r>
          </w:p>
        </w:tc>
      </w:tr>
      <w:tr w:rsidR="008905DF" w:rsidRPr="00A81935" w14:paraId="003FA6A1" w14:textId="77777777" w:rsidTr="007802F3">
        <w:trPr>
          <w:trHeight w:val="20"/>
        </w:trPr>
        <w:tc>
          <w:tcPr>
            <w:tcW w:w="2625" w:type="dxa"/>
            <w:tcBorders>
              <w:right w:val="single" w:sz="4" w:space="0" w:color="auto"/>
            </w:tcBorders>
            <w:noWrap/>
          </w:tcPr>
          <w:p w14:paraId="0F2169B4" w14:textId="59FF961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Omitlán de Juárez</w:t>
            </w:r>
          </w:p>
        </w:tc>
        <w:tc>
          <w:tcPr>
            <w:tcW w:w="850" w:type="dxa"/>
            <w:tcBorders>
              <w:top w:val="single" w:sz="4" w:space="0" w:color="auto"/>
              <w:left w:val="nil"/>
              <w:bottom w:val="single" w:sz="4" w:space="0" w:color="auto"/>
              <w:right w:val="single" w:sz="4" w:space="0" w:color="auto"/>
            </w:tcBorders>
            <w:noWrap/>
          </w:tcPr>
          <w:p w14:paraId="0FE0E93F" w14:textId="3D2EE2A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619,345</w:t>
            </w:r>
          </w:p>
        </w:tc>
        <w:tc>
          <w:tcPr>
            <w:tcW w:w="992" w:type="dxa"/>
            <w:tcBorders>
              <w:top w:val="single" w:sz="4" w:space="0" w:color="auto"/>
              <w:left w:val="single" w:sz="4" w:space="0" w:color="auto"/>
              <w:bottom w:val="single" w:sz="4" w:space="0" w:color="auto"/>
              <w:right w:val="single" w:sz="4" w:space="0" w:color="auto"/>
            </w:tcBorders>
            <w:noWrap/>
          </w:tcPr>
          <w:p w14:paraId="4260DAF9" w14:textId="4AB9EDC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583,032</w:t>
            </w:r>
          </w:p>
        </w:tc>
        <w:tc>
          <w:tcPr>
            <w:tcW w:w="1134" w:type="dxa"/>
            <w:tcBorders>
              <w:top w:val="single" w:sz="4" w:space="0" w:color="auto"/>
              <w:left w:val="single" w:sz="4" w:space="0" w:color="auto"/>
              <w:bottom w:val="single" w:sz="4" w:space="0" w:color="auto"/>
              <w:right w:val="single" w:sz="4" w:space="0" w:color="auto"/>
            </w:tcBorders>
            <w:noWrap/>
          </w:tcPr>
          <w:p w14:paraId="18BD4811" w14:textId="59E374E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615,791</w:t>
            </w:r>
          </w:p>
        </w:tc>
        <w:tc>
          <w:tcPr>
            <w:tcW w:w="851" w:type="dxa"/>
            <w:tcBorders>
              <w:top w:val="single" w:sz="4" w:space="0" w:color="auto"/>
              <w:left w:val="single" w:sz="4" w:space="0" w:color="auto"/>
              <w:bottom w:val="single" w:sz="4" w:space="0" w:color="auto"/>
              <w:right w:val="single" w:sz="4" w:space="0" w:color="auto"/>
            </w:tcBorders>
            <w:noWrap/>
          </w:tcPr>
          <w:p w14:paraId="30828433" w14:textId="0607E58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430,493</w:t>
            </w:r>
          </w:p>
        </w:tc>
        <w:tc>
          <w:tcPr>
            <w:tcW w:w="992" w:type="dxa"/>
            <w:tcBorders>
              <w:top w:val="single" w:sz="4" w:space="0" w:color="auto"/>
              <w:left w:val="single" w:sz="4" w:space="0" w:color="auto"/>
              <w:bottom w:val="single" w:sz="4" w:space="0" w:color="auto"/>
              <w:right w:val="single" w:sz="4" w:space="0" w:color="auto"/>
            </w:tcBorders>
            <w:noWrap/>
          </w:tcPr>
          <w:p w14:paraId="1A167212" w14:textId="77FD6DA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565,355</w:t>
            </w:r>
          </w:p>
        </w:tc>
        <w:tc>
          <w:tcPr>
            <w:tcW w:w="993" w:type="dxa"/>
            <w:tcBorders>
              <w:top w:val="single" w:sz="4" w:space="0" w:color="auto"/>
              <w:left w:val="single" w:sz="4" w:space="0" w:color="auto"/>
              <w:bottom w:val="single" w:sz="4" w:space="0" w:color="auto"/>
              <w:right w:val="single" w:sz="4" w:space="0" w:color="auto"/>
            </w:tcBorders>
            <w:noWrap/>
          </w:tcPr>
          <w:p w14:paraId="6A22D256" w14:textId="50651C1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593,274</w:t>
            </w:r>
          </w:p>
        </w:tc>
        <w:tc>
          <w:tcPr>
            <w:tcW w:w="919" w:type="dxa"/>
            <w:tcBorders>
              <w:top w:val="single" w:sz="4" w:space="0" w:color="auto"/>
              <w:left w:val="single" w:sz="4" w:space="0" w:color="auto"/>
              <w:bottom w:val="single" w:sz="4" w:space="0" w:color="auto"/>
              <w:right w:val="single" w:sz="4" w:space="0" w:color="auto"/>
            </w:tcBorders>
          </w:tcPr>
          <w:p w14:paraId="54EC171D" w14:textId="51F3E95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7,268,606</w:t>
            </w:r>
          </w:p>
        </w:tc>
      </w:tr>
      <w:tr w:rsidR="008905DF" w:rsidRPr="00A81935" w14:paraId="5085E953" w14:textId="77777777" w:rsidTr="007802F3">
        <w:trPr>
          <w:trHeight w:val="20"/>
        </w:trPr>
        <w:tc>
          <w:tcPr>
            <w:tcW w:w="2625" w:type="dxa"/>
            <w:tcBorders>
              <w:right w:val="single" w:sz="4" w:space="0" w:color="auto"/>
            </w:tcBorders>
            <w:noWrap/>
          </w:tcPr>
          <w:p w14:paraId="24E821F7" w14:textId="154B648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Pacula</w:t>
            </w:r>
          </w:p>
        </w:tc>
        <w:tc>
          <w:tcPr>
            <w:tcW w:w="850" w:type="dxa"/>
            <w:tcBorders>
              <w:top w:val="single" w:sz="4" w:space="0" w:color="auto"/>
              <w:left w:val="nil"/>
              <w:bottom w:val="single" w:sz="4" w:space="0" w:color="auto"/>
              <w:right w:val="single" w:sz="4" w:space="0" w:color="auto"/>
            </w:tcBorders>
            <w:noWrap/>
          </w:tcPr>
          <w:p w14:paraId="786BD267" w14:textId="085D6D0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783,791</w:t>
            </w:r>
          </w:p>
        </w:tc>
        <w:tc>
          <w:tcPr>
            <w:tcW w:w="992" w:type="dxa"/>
            <w:tcBorders>
              <w:top w:val="single" w:sz="4" w:space="0" w:color="auto"/>
              <w:left w:val="single" w:sz="4" w:space="0" w:color="auto"/>
              <w:bottom w:val="single" w:sz="4" w:space="0" w:color="auto"/>
              <w:right w:val="single" w:sz="4" w:space="0" w:color="auto"/>
            </w:tcBorders>
            <w:noWrap/>
          </w:tcPr>
          <w:p w14:paraId="5B73A131" w14:textId="032CB6C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737,836</w:t>
            </w:r>
          </w:p>
        </w:tc>
        <w:tc>
          <w:tcPr>
            <w:tcW w:w="1134" w:type="dxa"/>
            <w:tcBorders>
              <w:top w:val="single" w:sz="4" w:space="0" w:color="auto"/>
              <w:left w:val="single" w:sz="4" w:space="0" w:color="auto"/>
              <w:bottom w:val="single" w:sz="4" w:space="0" w:color="auto"/>
              <w:right w:val="single" w:sz="4" w:space="0" w:color="auto"/>
            </w:tcBorders>
            <w:noWrap/>
          </w:tcPr>
          <w:p w14:paraId="7DFBC4AA" w14:textId="656BE4B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779,292</w:t>
            </w:r>
          </w:p>
        </w:tc>
        <w:tc>
          <w:tcPr>
            <w:tcW w:w="851" w:type="dxa"/>
            <w:tcBorders>
              <w:top w:val="single" w:sz="4" w:space="0" w:color="auto"/>
              <w:left w:val="single" w:sz="4" w:space="0" w:color="auto"/>
              <w:bottom w:val="single" w:sz="4" w:space="0" w:color="auto"/>
              <w:right w:val="single" w:sz="4" w:space="0" w:color="auto"/>
            </w:tcBorders>
            <w:noWrap/>
          </w:tcPr>
          <w:p w14:paraId="3EB4B53B" w14:textId="7731980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544,796</w:t>
            </w:r>
          </w:p>
        </w:tc>
        <w:tc>
          <w:tcPr>
            <w:tcW w:w="992" w:type="dxa"/>
            <w:tcBorders>
              <w:top w:val="single" w:sz="4" w:space="0" w:color="auto"/>
              <w:left w:val="single" w:sz="4" w:space="0" w:color="auto"/>
              <w:bottom w:val="single" w:sz="4" w:space="0" w:color="auto"/>
              <w:right w:val="single" w:sz="4" w:space="0" w:color="auto"/>
            </w:tcBorders>
            <w:noWrap/>
          </w:tcPr>
          <w:p w14:paraId="35995B7F" w14:textId="44A1E55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715,465</w:t>
            </w:r>
          </w:p>
        </w:tc>
        <w:tc>
          <w:tcPr>
            <w:tcW w:w="993" w:type="dxa"/>
            <w:tcBorders>
              <w:top w:val="single" w:sz="4" w:space="0" w:color="auto"/>
              <w:left w:val="single" w:sz="4" w:space="0" w:color="auto"/>
              <w:bottom w:val="single" w:sz="4" w:space="0" w:color="auto"/>
              <w:right w:val="single" w:sz="4" w:space="0" w:color="auto"/>
            </w:tcBorders>
            <w:noWrap/>
          </w:tcPr>
          <w:p w14:paraId="5757E06A" w14:textId="11E8E9D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750,797</w:t>
            </w:r>
          </w:p>
        </w:tc>
        <w:tc>
          <w:tcPr>
            <w:tcW w:w="919" w:type="dxa"/>
            <w:tcBorders>
              <w:top w:val="single" w:sz="4" w:space="0" w:color="auto"/>
              <w:left w:val="single" w:sz="4" w:space="0" w:color="auto"/>
              <w:bottom w:val="single" w:sz="4" w:space="0" w:color="auto"/>
              <w:right w:val="single" w:sz="4" w:space="0" w:color="auto"/>
            </w:tcBorders>
          </w:tcPr>
          <w:p w14:paraId="61493512" w14:textId="2F5FBAC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9,198,530</w:t>
            </w:r>
          </w:p>
        </w:tc>
      </w:tr>
      <w:tr w:rsidR="008905DF" w:rsidRPr="00A81935" w14:paraId="2591225E" w14:textId="77777777" w:rsidTr="007802F3">
        <w:trPr>
          <w:trHeight w:val="20"/>
        </w:trPr>
        <w:tc>
          <w:tcPr>
            <w:tcW w:w="2625" w:type="dxa"/>
            <w:tcBorders>
              <w:right w:val="single" w:sz="4" w:space="0" w:color="auto"/>
            </w:tcBorders>
            <w:noWrap/>
          </w:tcPr>
          <w:p w14:paraId="3C5503AC" w14:textId="068CCCF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Pachuca de Soto</w:t>
            </w:r>
          </w:p>
        </w:tc>
        <w:tc>
          <w:tcPr>
            <w:tcW w:w="850" w:type="dxa"/>
            <w:tcBorders>
              <w:top w:val="single" w:sz="4" w:space="0" w:color="auto"/>
              <w:left w:val="nil"/>
              <w:bottom w:val="single" w:sz="4" w:space="0" w:color="auto"/>
              <w:right w:val="single" w:sz="4" w:space="0" w:color="auto"/>
            </w:tcBorders>
            <w:noWrap/>
          </w:tcPr>
          <w:p w14:paraId="247AB441" w14:textId="62A0F34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6,093,785</w:t>
            </w:r>
          </w:p>
        </w:tc>
        <w:tc>
          <w:tcPr>
            <w:tcW w:w="992" w:type="dxa"/>
            <w:tcBorders>
              <w:top w:val="single" w:sz="4" w:space="0" w:color="auto"/>
              <w:left w:val="single" w:sz="4" w:space="0" w:color="auto"/>
              <w:bottom w:val="single" w:sz="4" w:space="0" w:color="auto"/>
              <w:right w:val="single" w:sz="4" w:space="0" w:color="auto"/>
            </w:tcBorders>
            <w:noWrap/>
          </w:tcPr>
          <w:p w14:paraId="1261E221" w14:textId="53A2D8A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5,736,493</w:t>
            </w:r>
          </w:p>
        </w:tc>
        <w:tc>
          <w:tcPr>
            <w:tcW w:w="1134" w:type="dxa"/>
            <w:tcBorders>
              <w:top w:val="single" w:sz="4" w:space="0" w:color="auto"/>
              <w:left w:val="single" w:sz="4" w:space="0" w:color="auto"/>
              <w:bottom w:val="single" w:sz="4" w:space="0" w:color="auto"/>
              <w:right w:val="single" w:sz="4" w:space="0" w:color="auto"/>
            </w:tcBorders>
            <w:noWrap/>
          </w:tcPr>
          <w:p w14:paraId="502CCE86" w14:textId="295EF01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6,058,807</w:t>
            </w:r>
          </w:p>
        </w:tc>
        <w:tc>
          <w:tcPr>
            <w:tcW w:w="851" w:type="dxa"/>
            <w:tcBorders>
              <w:top w:val="single" w:sz="4" w:space="0" w:color="auto"/>
              <w:left w:val="single" w:sz="4" w:space="0" w:color="auto"/>
              <w:bottom w:val="single" w:sz="4" w:space="0" w:color="auto"/>
              <w:right w:val="single" w:sz="4" w:space="0" w:color="auto"/>
            </w:tcBorders>
            <w:noWrap/>
          </w:tcPr>
          <w:p w14:paraId="61FBCFE8" w14:textId="3A2D5F4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4,235,653</w:t>
            </w:r>
          </w:p>
        </w:tc>
        <w:tc>
          <w:tcPr>
            <w:tcW w:w="992" w:type="dxa"/>
            <w:tcBorders>
              <w:top w:val="single" w:sz="4" w:space="0" w:color="auto"/>
              <w:left w:val="single" w:sz="4" w:space="0" w:color="auto"/>
              <w:bottom w:val="single" w:sz="4" w:space="0" w:color="auto"/>
              <w:right w:val="single" w:sz="4" w:space="0" w:color="auto"/>
            </w:tcBorders>
            <w:noWrap/>
          </w:tcPr>
          <w:p w14:paraId="1463E055" w14:textId="79ACCDC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5,562,566</w:t>
            </w:r>
          </w:p>
        </w:tc>
        <w:tc>
          <w:tcPr>
            <w:tcW w:w="993" w:type="dxa"/>
            <w:tcBorders>
              <w:top w:val="single" w:sz="4" w:space="0" w:color="auto"/>
              <w:left w:val="single" w:sz="4" w:space="0" w:color="auto"/>
              <w:bottom w:val="single" w:sz="4" w:space="0" w:color="auto"/>
              <w:right w:val="single" w:sz="4" w:space="0" w:color="auto"/>
            </w:tcBorders>
            <w:noWrap/>
          </w:tcPr>
          <w:p w14:paraId="56A1E9AE" w14:textId="755E505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5,837,265</w:t>
            </w:r>
          </w:p>
        </w:tc>
        <w:tc>
          <w:tcPr>
            <w:tcW w:w="919" w:type="dxa"/>
            <w:tcBorders>
              <w:top w:val="single" w:sz="4" w:space="0" w:color="auto"/>
              <w:left w:val="single" w:sz="4" w:space="0" w:color="auto"/>
              <w:bottom w:val="single" w:sz="4" w:space="0" w:color="auto"/>
              <w:right w:val="single" w:sz="4" w:space="0" w:color="auto"/>
            </w:tcBorders>
          </w:tcPr>
          <w:p w14:paraId="1C8E9905" w14:textId="3E3CCA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71,516,328</w:t>
            </w:r>
          </w:p>
        </w:tc>
      </w:tr>
      <w:tr w:rsidR="008905DF" w:rsidRPr="00A81935" w14:paraId="281EDEBE" w14:textId="77777777" w:rsidTr="007802F3">
        <w:trPr>
          <w:trHeight w:val="20"/>
        </w:trPr>
        <w:tc>
          <w:tcPr>
            <w:tcW w:w="2625" w:type="dxa"/>
            <w:tcBorders>
              <w:right w:val="single" w:sz="4" w:space="0" w:color="auto"/>
            </w:tcBorders>
            <w:noWrap/>
          </w:tcPr>
          <w:p w14:paraId="4BE049EA" w14:textId="3D2CF50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Pisaflores</w:t>
            </w:r>
          </w:p>
        </w:tc>
        <w:tc>
          <w:tcPr>
            <w:tcW w:w="850" w:type="dxa"/>
            <w:tcBorders>
              <w:top w:val="single" w:sz="4" w:space="0" w:color="auto"/>
              <w:left w:val="nil"/>
              <w:bottom w:val="single" w:sz="4" w:space="0" w:color="auto"/>
              <w:right w:val="single" w:sz="4" w:space="0" w:color="auto"/>
            </w:tcBorders>
            <w:noWrap/>
          </w:tcPr>
          <w:p w14:paraId="768060B5" w14:textId="00C10F2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971,447</w:t>
            </w:r>
          </w:p>
        </w:tc>
        <w:tc>
          <w:tcPr>
            <w:tcW w:w="992" w:type="dxa"/>
            <w:tcBorders>
              <w:top w:val="single" w:sz="4" w:space="0" w:color="auto"/>
              <w:left w:val="single" w:sz="4" w:space="0" w:color="auto"/>
              <w:bottom w:val="single" w:sz="4" w:space="0" w:color="auto"/>
              <w:right w:val="single" w:sz="4" w:space="0" w:color="auto"/>
            </w:tcBorders>
            <w:noWrap/>
          </w:tcPr>
          <w:p w14:paraId="360B03A1" w14:textId="096FC79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914,489</w:t>
            </w:r>
          </w:p>
        </w:tc>
        <w:tc>
          <w:tcPr>
            <w:tcW w:w="1134" w:type="dxa"/>
            <w:tcBorders>
              <w:top w:val="single" w:sz="4" w:space="0" w:color="auto"/>
              <w:left w:val="single" w:sz="4" w:space="0" w:color="auto"/>
              <w:bottom w:val="single" w:sz="4" w:space="0" w:color="auto"/>
              <w:right w:val="single" w:sz="4" w:space="0" w:color="auto"/>
            </w:tcBorders>
            <w:noWrap/>
          </w:tcPr>
          <w:p w14:paraId="5F970556" w14:textId="204936C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965,871</w:t>
            </w:r>
          </w:p>
        </w:tc>
        <w:tc>
          <w:tcPr>
            <w:tcW w:w="851" w:type="dxa"/>
            <w:tcBorders>
              <w:top w:val="single" w:sz="4" w:space="0" w:color="auto"/>
              <w:left w:val="single" w:sz="4" w:space="0" w:color="auto"/>
              <w:bottom w:val="single" w:sz="4" w:space="0" w:color="auto"/>
              <w:right w:val="single" w:sz="4" w:space="0" w:color="auto"/>
            </w:tcBorders>
            <w:noWrap/>
          </w:tcPr>
          <w:p w14:paraId="3FB4A9E1" w14:textId="33C6B7B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675,231</w:t>
            </w:r>
          </w:p>
        </w:tc>
        <w:tc>
          <w:tcPr>
            <w:tcW w:w="992" w:type="dxa"/>
            <w:tcBorders>
              <w:top w:val="single" w:sz="4" w:space="0" w:color="auto"/>
              <w:left w:val="single" w:sz="4" w:space="0" w:color="auto"/>
              <w:bottom w:val="single" w:sz="4" w:space="0" w:color="auto"/>
              <w:right w:val="single" w:sz="4" w:space="0" w:color="auto"/>
            </w:tcBorders>
            <w:noWrap/>
          </w:tcPr>
          <w:p w14:paraId="10E5FD53" w14:textId="698198C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886,762</w:t>
            </w:r>
          </w:p>
        </w:tc>
        <w:tc>
          <w:tcPr>
            <w:tcW w:w="993" w:type="dxa"/>
            <w:tcBorders>
              <w:top w:val="single" w:sz="4" w:space="0" w:color="auto"/>
              <w:left w:val="single" w:sz="4" w:space="0" w:color="auto"/>
              <w:bottom w:val="single" w:sz="4" w:space="0" w:color="auto"/>
              <w:right w:val="single" w:sz="4" w:space="0" w:color="auto"/>
            </w:tcBorders>
            <w:noWrap/>
          </w:tcPr>
          <w:p w14:paraId="623411CC" w14:textId="2BCF684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930,554</w:t>
            </w:r>
          </w:p>
        </w:tc>
        <w:tc>
          <w:tcPr>
            <w:tcW w:w="919" w:type="dxa"/>
            <w:tcBorders>
              <w:top w:val="single" w:sz="4" w:space="0" w:color="auto"/>
              <w:left w:val="single" w:sz="4" w:space="0" w:color="auto"/>
              <w:bottom w:val="single" w:sz="4" w:space="0" w:color="auto"/>
              <w:right w:val="single" w:sz="4" w:space="0" w:color="auto"/>
            </w:tcBorders>
          </w:tcPr>
          <w:p w14:paraId="029BA53E" w14:textId="4EDFE9F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11,400,847</w:t>
            </w:r>
          </w:p>
        </w:tc>
      </w:tr>
      <w:tr w:rsidR="008905DF" w:rsidRPr="00A81935" w14:paraId="4D3E0247" w14:textId="77777777" w:rsidTr="007802F3">
        <w:trPr>
          <w:trHeight w:val="20"/>
        </w:trPr>
        <w:tc>
          <w:tcPr>
            <w:tcW w:w="2625" w:type="dxa"/>
            <w:tcBorders>
              <w:right w:val="single" w:sz="4" w:space="0" w:color="auto"/>
            </w:tcBorders>
            <w:noWrap/>
          </w:tcPr>
          <w:p w14:paraId="4353E0BD" w14:textId="7F20A7A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Progreso de Obregón</w:t>
            </w:r>
          </w:p>
        </w:tc>
        <w:tc>
          <w:tcPr>
            <w:tcW w:w="850" w:type="dxa"/>
            <w:tcBorders>
              <w:top w:val="single" w:sz="4" w:space="0" w:color="auto"/>
              <w:left w:val="nil"/>
              <w:bottom w:val="single" w:sz="4" w:space="0" w:color="auto"/>
              <w:right w:val="single" w:sz="4" w:space="0" w:color="auto"/>
            </w:tcBorders>
            <w:noWrap/>
          </w:tcPr>
          <w:p w14:paraId="03E1889B" w14:textId="22CDF2C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607,165</w:t>
            </w:r>
          </w:p>
        </w:tc>
        <w:tc>
          <w:tcPr>
            <w:tcW w:w="992" w:type="dxa"/>
            <w:tcBorders>
              <w:top w:val="single" w:sz="4" w:space="0" w:color="auto"/>
              <w:left w:val="single" w:sz="4" w:space="0" w:color="auto"/>
              <w:bottom w:val="single" w:sz="4" w:space="0" w:color="auto"/>
              <w:right w:val="single" w:sz="4" w:space="0" w:color="auto"/>
            </w:tcBorders>
            <w:noWrap/>
          </w:tcPr>
          <w:p w14:paraId="7E4262E5" w14:textId="51E7FFE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571,565</w:t>
            </w:r>
          </w:p>
        </w:tc>
        <w:tc>
          <w:tcPr>
            <w:tcW w:w="1134" w:type="dxa"/>
            <w:tcBorders>
              <w:top w:val="single" w:sz="4" w:space="0" w:color="auto"/>
              <w:left w:val="single" w:sz="4" w:space="0" w:color="auto"/>
              <w:bottom w:val="single" w:sz="4" w:space="0" w:color="auto"/>
              <w:right w:val="single" w:sz="4" w:space="0" w:color="auto"/>
            </w:tcBorders>
            <w:noWrap/>
          </w:tcPr>
          <w:p w14:paraId="53D8DB0F" w14:textId="4C52316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603,679</w:t>
            </w:r>
          </w:p>
        </w:tc>
        <w:tc>
          <w:tcPr>
            <w:tcW w:w="851" w:type="dxa"/>
            <w:tcBorders>
              <w:top w:val="single" w:sz="4" w:space="0" w:color="auto"/>
              <w:left w:val="single" w:sz="4" w:space="0" w:color="auto"/>
              <w:bottom w:val="single" w:sz="4" w:space="0" w:color="auto"/>
              <w:right w:val="single" w:sz="4" w:space="0" w:color="auto"/>
            </w:tcBorders>
            <w:noWrap/>
          </w:tcPr>
          <w:p w14:paraId="4158AFA2" w14:textId="083E953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422,026</w:t>
            </w:r>
          </w:p>
        </w:tc>
        <w:tc>
          <w:tcPr>
            <w:tcW w:w="992" w:type="dxa"/>
            <w:tcBorders>
              <w:top w:val="single" w:sz="4" w:space="0" w:color="auto"/>
              <w:left w:val="single" w:sz="4" w:space="0" w:color="auto"/>
              <w:bottom w:val="single" w:sz="4" w:space="0" w:color="auto"/>
              <w:right w:val="single" w:sz="4" w:space="0" w:color="auto"/>
            </w:tcBorders>
            <w:noWrap/>
          </w:tcPr>
          <w:p w14:paraId="0256A3E3" w14:textId="63EE189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554,236</w:t>
            </w:r>
          </w:p>
        </w:tc>
        <w:tc>
          <w:tcPr>
            <w:tcW w:w="993" w:type="dxa"/>
            <w:tcBorders>
              <w:top w:val="single" w:sz="4" w:space="0" w:color="auto"/>
              <w:left w:val="single" w:sz="4" w:space="0" w:color="auto"/>
              <w:bottom w:val="single" w:sz="4" w:space="0" w:color="auto"/>
              <w:right w:val="single" w:sz="4" w:space="0" w:color="auto"/>
            </w:tcBorders>
            <w:noWrap/>
          </w:tcPr>
          <w:p w14:paraId="50D9DA42" w14:textId="4031737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581,606</w:t>
            </w:r>
          </w:p>
        </w:tc>
        <w:tc>
          <w:tcPr>
            <w:tcW w:w="919" w:type="dxa"/>
            <w:tcBorders>
              <w:top w:val="single" w:sz="4" w:space="0" w:color="auto"/>
              <w:left w:val="single" w:sz="4" w:space="0" w:color="auto"/>
              <w:bottom w:val="single" w:sz="4" w:space="0" w:color="auto"/>
              <w:right w:val="single" w:sz="4" w:space="0" w:color="auto"/>
            </w:tcBorders>
          </w:tcPr>
          <w:p w14:paraId="509708EB" w14:textId="4427F26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7,125,650</w:t>
            </w:r>
          </w:p>
        </w:tc>
      </w:tr>
      <w:tr w:rsidR="008905DF" w:rsidRPr="00A81935" w14:paraId="480EB991" w14:textId="77777777" w:rsidTr="007802F3">
        <w:trPr>
          <w:trHeight w:val="20"/>
        </w:trPr>
        <w:tc>
          <w:tcPr>
            <w:tcW w:w="2625" w:type="dxa"/>
            <w:tcBorders>
              <w:right w:val="single" w:sz="4" w:space="0" w:color="auto"/>
            </w:tcBorders>
            <w:noWrap/>
          </w:tcPr>
          <w:p w14:paraId="5EEA2EA4" w14:textId="4B8A2BA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Agustín Metzquititlán</w:t>
            </w:r>
          </w:p>
        </w:tc>
        <w:tc>
          <w:tcPr>
            <w:tcW w:w="850" w:type="dxa"/>
            <w:tcBorders>
              <w:top w:val="single" w:sz="4" w:space="0" w:color="auto"/>
              <w:left w:val="nil"/>
              <w:bottom w:val="single" w:sz="4" w:space="0" w:color="auto"/>
              <w:right w:val="single" w:sz="4" w:space="0" w:color="auto"/>
            </w:tcBorders>
            <w:noWrap/>
          </w:tcPr>
          <w:p w14:paraId="590C230B" w14:textId="0EB9C39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650,539</w:t>
            </w:r>
          </w:p>
        </w:tc>
        <w:tc>
          <w:tcPr>
            <w:tcW w:w="992" w:type="dxa"/>
            <w:tcBorders>
              <w:top w:val="single" w:sz="4" w:space="0" w:color="auto"/>
              <w:left w:val="single" w:sz="4" w:space="0" w:color="auto"/>
              <w:bottom w:val="single" w:sz="4" w:space="0" w:color="auto"/>
              <w:right w:val="single" w:sz="4" w:space="0" w:color="auto"/>
            </w:tcBorders>
            <w:noWrap/>
          </w:tcPr>
          <w:p w14:paraId="41A93231" w14:textId="07925A5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612,397</w:t>
            </w:r>
          </w:p>
        </w:tc>
        <w:tc>
          <w:tcPr>
            <w:tcW w:w="1134" w:type="dxa"/>
            <w:tcBorders>
              <w:top w:val="single" w:sz="4" w:space="0" w:color="auto"/>
              <w:left w:val="single" w:sz="4" w:space="0" w:color="auto"/>
              <w:bottom w:val="single" w:sz="4" w:space="0" w:color="auto"/>
              <w:right w:val="single" w:sz="4" w:space="0" w:color="auto"/>
            </w:tcBorders>
            <w:noWrap/>
          </w:tcPr>
          <w:p w14:paraId="12F7496F" w14:textId="14A0A28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646,805</w:t>
            </w:r>
          </w:p>
        </w:tc>
        <w:tc>
          <w:tcPr>
            <w:tcW w:w="851" w:type="dxa"/>
            <w:tcBorders>
              <w:top w:val="single" w:sz="4" w:space="0" w:color="auto"/>
              <w:left w:val="single" w:sz="4" w:space="0" w:color="auto"/>
              <w:bottom w:val="single" w:sz="4" w:space="0" w:color="auto"/>
              <w:right w:val="single" w:sz="4" w:space="0" w:color="auto"/>
            </w:tcBorders>
            <w:noWrap/>
          </w:tcPr>
          <w:p w14:paraId="33C8F3AD" w14:textId="7189117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452,175</w:t>
            </w:r>
          </w:p>
        </w:tc>
        <w:tc>
          <w:tcPr>
            <w:tcW w:w="992" w:type="dxa"/>
            <w:tcBorders>
              <w:top w:val="single" w:sz="4" w:space="0" w:color="auto"/>
              <w:left w:val="single" w:sz="4" w:space="0" w:color="auto"/>
              <w:bottom w:val="single" w:sz="4" w:space="0" w:color="auto"/>
              <w:right w:val="single" w:sz="4" w:space="0" w:color="auto"/>
            </w:tcBorders>
            <w:noWrap/>
          </w:tcPr>
          <w:p w14:paraId="3F391135" w14:textId="326F704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593,829</w:t>
            </w:r>
          </w:p>
        </w:tc>
        <w:tc>
          <w:tcPr>
            <w:tcW w:w="993" w:type="dxa"/>
            <w:tcBorders>
              <w:top w:val="single" w:sz="4" w:space="0" w:color="auto"/>
              <w:left w:val="single" w:sz="4" w:space="0" w:color="auto"/>
              <w:bottom w:val="single" w:sz="4" w:space="0" w:color="auto"/>
              <w:right w:val="single" w:sz="4" w:space="0" w:color="auto"/>
            </w:tcBorders>
            <w:noWrap/>
          </w:tcPr>
          <w:p w14:paraId="0B560489" w14:textId="78320A4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623,155</w:t>
            </w:r>
          </w:p>
        </w:tc>
        <w:tc>
          <w:tcPr>
            <w:tcW w:w="919" w:type="dxa"/>
            <w:tcBorders>
              <w:top w:val="single" w:sz="4" w:space="0" w:color="auto"/>
              <w:left w:val="single" w:sz="4" w:space="0" w:color="auto"/>
              <w:bottom w:val="single" w:sz="4" w:space="0" w:color="auto"/>
              <w:right w:val="single" w:sz="4" w:space="0" w:color="auto"/>
            </w:tcBorders>
          </w:tcPr>
          <w:p w14:paraId="7DF8ACEB" w14:textId="32C2685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7,634,693</w:t>
            </w:r>
          </w:p>
        </w:tc>
      </w:tr>
      <w:tr w:rsidR="008905DF" w:rsidRPr="00A81935" w14:paraId="7EFEE7CB" w14:textId="77777777" w:rsidTr="007802F3">
        <w:trPr>
          <w:trHeight w:val="20"/>
        </w:trPr>
        <w:tc>
          <w:tcPr>
            <w:tcW w:w="2625" w:type="dxa"/>
            <w:tcBorders>
              <w:right w:val="single" w:sz="4" w:space="0" w:color="auto"/>
            </w:tcBorders>
            <w:noWrap/>
          </w:tcPr>
          <w:p w14:paraId="77F1D5CD" w14:textId="6729C45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Agustín Tlaxiaca</w:t>
            </w:r>
          </w:p>
        </w:tc>
        <w:tc>
          <w:tcPr>
            <w:tcW w:w="850" w:type="dxa"/>
            <w:tcBorders>
              <w:top w:val="single" w:sz="4" w:space="0" w:color="auto"/>
              <w:left w:val="nil"/>
              <w:bottom w:val="single" w:sz="4" w:space="0" w:color="auto"/>
              <w:right w:val="single" w:sz="4" w:space="0" w:color="auto"/>
            </w:tcBorders>
            <w:noWrap/>
          </w:tcPr>
          <w:p w14:paraId="13A4096B" w14:textId="485D5B2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885,355</w:t>
            </w:r>
          </w:p>
        </w:tc>
        <w:tc>
          <w:tcPr>
            <w:tcW w:w="992" w:type="dxa"/>
            <w:tcBorders>
              <w:top w:val="single" w:sz="4" w:space="0" w:color="auto"/>
              <w:left w:val="single" w:sz="4" w:space="0" w:color="auto"/>
              <w:bottom w:val="single" w:sz="4" w:space="0" w:color="auto"/>
              <w:right w:val="single" w:sz="4" w:space="0" w:color="auto"/>
            </w:tcBorders>
            <w:noWrap/>
          </w:tcPr>
          <w:p w14:paraId="170A0FBC" w14:textId="407EA71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833,445</w:t>
            </w:r>
          </w:p>
        </w:tc>
        <w:tc>
          <w:tcPr>
            <w:tcW w:w="1134" w:type="dxa"/>
            <w:tcBorders>
              <w:top w:val="single" w:sz="4" w:space="0" w:color="auto"/>
              <w:left w:val="single" w:sz="4" w:space="0" w:color="auto"/>
              <w:bottom w:val="single" w:sz="4" w:space="0" w:color="auto"/>
              <w:right w:val="single" w:sz="4" w:space="0" w:color="auto"/>
            </w:tcBorders>
            <w:noWrap/>
          </w:tcPr>
          <w:p w14:paraId="780A6C2C" w14:textId="55DCA82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880,274</w:t>
            </w:r>
          </w:p>
        </w:tc>
        <w:tc>
          <w:tcPr>
            <w:tcW w:w="851" w:type="dxa"/>
            <w:tcBorders>
              <w:top w:val="single" w:sz="4" w:space="0" w:color="auto"/>
              <w:left w:val="single" w:sz="4" w:space="0" w:color="auto"/>
              <w:bottom w:val="single" w:sz="4" w:space="0" w:color="auto"/>
              <w:right w:val="single" w:sz="4" w:space="0" w:color="auto"/>
            </w:tcBorders>
            <w:noWrap/>
          </w:tcPr>
          <w:p w14:paraId="42E4BBC3" w14:textId="0D2B734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615,391</w:t>
            </w:r>
          </w:p>
        </w:tc>
        <w:tc>
          <w:tcPr>
            <w:tcW w:w="992" w:type="dxa"/>
            <w:tcBorders>
              <w:top w:val="single" w:sz="4" w:space="0" w:color="auto"/>
              <w:left w:val="single" w:sz="4" w:space="0" w:color="auto"/>
              <w:bottom w:val="single" w:sz="4" w:space="0" w:color="auto"/>
              <w:right w:val="single" w:sz="4" w:space="0" w:color="auto"/>
            </w:tcBorders>
            <w:noWrap/>
          </w:tcPr>
          <w:p w14:paraId="5C03F158" w14:textId="56F22A7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808,176</w:t>
            </w:r>
          </w:p>
        </w:tc>
        <w:tc>
          <w:tcPr>
            <w:tcW w:w="993" w:type="dxa"/>
            <w:tcBorders>
              <w:top w:val="single" w:sz="4" w:space="0" w:color="auto"/>
              <w:left w:val="single" w:sz="4" w:space="0" w:color="auto"/>
              <w:bottom w:val="single" w:sz="4" w:space="0" w:color="auto"/>
              <w:right w:val="single" w:sz="4" w:space="0" w:color="auto"/>
            </w:tcBorders>
            <w:noWrap/>
          </w:tcPr>
          <w:p w14:paraId="1E4E9E14" w14:textId="235499A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848,086</w:t>
            </w:r>
          </w:p>
        </w:tc>
        <w:tc>
          <w:tcPr>
            <w:tcW w:w="919" w:type="dxa"/>
            <w:tcBorders>
              <w:top w:val="single" w:sz="4" w:space="0" w:color="auto"/>
              <w:left w:val="single" w:sz="4" w:space="0" w:color="auto"/>
              <w:bottom w:val="single" w:sz="4" w:space="0" w:color="auto"/>
              <w:right w:val="single" w:sz="4" w:space="0" w:color="auto"/>
            </w:tcBorders>
          </w:tcPr>
          <w:p w14:paraId="49132854" w14:textId="7F97AE3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10,390,485</w:t>
            </w:r>
          </w:p>
        </w:tc>
      </w:tr>
      <w:tr w:rsidR="008905DF" w:rsidRPr="00A81935" w14:paraId="1D8CC8F8" w14:textId="77777777" w:rsidTr="007802F3">
        <w:trPr>
          <w:trHeight w:val="20"/>
        </w:trPr>
        <w:tc>
          <w:tcPr>
            <w:tcW w:w="2625" w:type="dxa"/>
            <w:tcBorders>
              <w:right w:val="single" w:sz="4" w:space="0" w:color="auto"/>
            </w:tcBorders>
            <w:noWrap/>
          </w:tcPr>
          <w:p w14:paraId="140F4951" w14:textId="7903CBF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Bartolo Tutotepec</w:t>
            </w:r>
          </w:p>
        </w:tc>
        <w:tc>
          <w:tcPr>
            <w:tcW w:w="850" w:type="dxa"/>
            <w:tcBorders>
              <w:top w:val="single" w:sz="4" w:space="0" w:color="auto"/>
              <w:left w:val="nil"/>
              <w:bottom w:val="single" w:sz="4" w:space="0" w:color="auto"/>
              <w:right w:val="single" w:sz="4" w:space="0" w:color="auto"/>
            </w:tcBorders>
            <w:noWrap/>
          </w:tcPr>
          <w:p w14:paraId="297C5190" w14:textId="21B5E94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1,142,888</w:t>
            </w:r>
          </w:p>
        </w:tc>
        <w:tc>
          <w:tcPr>
            <w:tcW w:w="992" w:type="dxa"/>
            <w:tcBorders>
              <w:top w:val="single" w:sz="4" w:space="0" w:color="auto"/>
              <w:left w:val="single" w:sz="4" w:space="0" w:color="auto"/>
              <w:bottom w:val="single" w:sz="4" w:space="0" w:color="auto"/>
              <w:right w:val="single" w:sz="4" w:space="0" w:color="auto"/>
            </w:tcBorders>
            <w:noWrap/>
          </w:tcPr>
          <w:p w14:paraId="2151D070" w14:textId="5AC2209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1,075,878</w:t>
            </w:r>
          </w:p>
        </w:tc>
        <w:tc>
          <w:tcPr>
            <w:tcW w:w="1134" w:type="dxa"/>
            <w:tcBorders>
              <w:top w:val="single" w:sz="4" w:space="0" w:color="auto"/>
              <w:left w:val="single" w:sz="4" w:space="0" w:color="auto"/>
              <w:bottom w:val="single" w:sz="4" w:space="0" w:color="auto"/>
              <w:right w:val="single" w:sz="4" w:space="0" w:color="auto"/>
            </w:tcBorders>
            <w:noWrap/>
          </w:tcPr>
          <w:p w14:paraId="5AB62B55" w14:textId="6468AFE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1,136,328</w:t>
            </w:r>
          </w:p>
        </w:tc>
        <w:tc>
          <w:tcPr>
            <w:tcW w:w="851" w:type="dxa"/>
            <w:tcBorders>
              <w:top w:val="single" w:sz="4" w:space="0" w:color="auto"/>
              <w:left w:val="single" w:sz="4" w:space="0" w:color="auto"/>
              <w:bottom w:val="single" w:sz="4" w:space="0" w:color="auto"/>
              <w:right w:val="single" w:sz="4" w:space="0" w:color="auto"/>
            </w:tcBorders>
            <w:noWrap/>
          </w:tcPr>
          <w:p w14:paraId="19A94322" w14:textId="1F31C8A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794,396</w:t>
            </w:r>
          </w:p>
        </w:tc>
        <w:tc>
          <w:tcPr>
            <w:tcW w:w="992" w:type="dxa"/>
            <w:tcBorders>
              <w:top w:val="single" w:sz="4" w:space="0" w:color="auto"/>
              <w:left w:val="single" w:sz="4" w:space="0" w:color="auto"/>
              <w:bottom w:val="single" w:sz="4" w:space="0" w:color="auto"/>
              <w:right w:val="single" w:sz="4" w:space="0" w:color="auto"/>
            </w:tcBorders>
            <w:noWrap/>
          </w:tcPr>
          <w:p w14:paraId="0D812E5F" w14:textId="53EA7E7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1,043,258</w:t>
            </w:r>
          </w:p>
        </w:tc>
        <w:tc>
          <w:tcPr>
            <w:tcW w:w="993" w:type="dxa"/>
            <w:tcBorders>
              <w:top w:val="single" w:sz="4" w:space="0" w:color="auto"/>
              <w:left w:val="single" w:sz="4" w:space="0" w:color="auto"/>
              <w:bottom w:val="single" w:sz="4" w:space="0" w:color="auto"/>
              <w:right w:val="single" w:sz="4" w:space="0" w:color="auto"/>
            </w:tcBorders>
            <w:noWrap/>
          </w:tcPr>
          <w:p w14:paraId="2FDC9CC6" w14:textId="6601602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1,094,778</w:t>
            </w:r>
          </w:p>
        </w:tc>
        <w:tc>
          <w:tcPr>
            <w:tcW w:w="919" w:type="dxa"/>
            <w:tcBorders>
              <w:top w:val="single" w:sz="4" w:space="0" w:color="auto"/>
              <w:left w:val="single" w:sz="4" w:space="0" w:color="auto"/>
              <w:bottom w:val="single" w:sz="4" w:space="0" w:color="auto"/>
              <w:right w:val="single" w:sz="4" w:space="0" w:color="auto"/>
            </w:tcBorders>
          </w:tcPr>
          <w:p w14:paraId="3D771C7D" w14:textId="5DD1E33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13,412,873</w:t>
            </w:r>
          </w:p>
        </w:tc>
      </w:tr>
      <w:tr w:rsidR="008905DF" w:rsidRPr="00A81935" w14:paraId="2707A4A2" w14:textId="77777777" w:rsidTr="007802F3">
        <w:trPr>
          <w:trHeight w:val="20"/>
        </w:trPr>
        <w:tc>
          <w:tcPr>
            <w:tcW w:w="2625" w:type="dxa"/>
            <w:tcBorders>
              <w:right w:val="single" w:sz="4" w:space="0" w:color="auto"/>
            </w:tcBorders>
            <w:noWrap/>
          </w:tcPr>
          <w:p w14:paraId="3D06989A" w14:textId="5805F61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Felipe Orizatlán</w:t>
            </w:r>
          </w:p>
        </w:tc>
        <w:tc>
          <w:tcPr>
            <w:tcW w:w="850" w:type="dxa"/>
            <w:tcBorders>
              <w:top w:val="single" w:sz="4" w:space="0" w:color="auto"/>
              <w:left w:val="nil"/>
              <w:bottom w:val="single" w:sz="4" w:space="0" w:color="auto"/>
              <w:right w:val="single" w:sz="4" w:space="0" w:color="auto"/>
            </w:tcBorders>
            <w:noWrap/>
          </w:tcPr>
          <w:p w14:paraId="411922DD" w14:textId="77BFA78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1,283,383</w:t>
            </w:r>
          </w:p>
        </w:tc>
        <w:tc>
          <w:tcPr>
            <w:tcW w:w="992" w:type="dxa"/>
            <w:tcBorders>
              <w:top w:val="single" w:sz="4" w:space="0" w:color="auto"/>
              <w:left w:val="single" w:sz="4" w:space="0" w:color="auto"/>
              <w:bottom w:val="single" w:sz="4" w:space="0" w:color="auto"/>
              <w:right w:val="single" w:sz="4" w:space="0" w:color="auto"/>
            </w:tcBorders>
            <w:noWrap/>
          </w:tcPr>
          <w:p w14:paraId="7C5B46BB" w14:textId="0E8ABC9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1,208,135</w:t>
            </w:r>
          </w:p>
        </w:tc>
        <w:tc>
          <w:tcPr>
            <w:tcW w:w="1134" w:type="dxa"/>
            <w:tcBorders>
              <w:top w:val="single" w:sz="4" w:space="0" w:color="auto"/>
              <w:left w:val="single" w:sz="4" w:space="0" w:color="auto"/>
              <w:bottom w:val="single" w:sz="4" w:space="0" w:color="auto"/>
              <w:right w:val="single" w:sz="4" w:space="0" w:color="auto"/>
            </w:tcBorders>
            <w:noWrap/>
          </w:tcPr>
          <w:p w14:paraId="54B57AF4" w14:textId="7B71988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1,276,016</w:t>
            </w:r>
          </w:p>
        </w:tc>
        <w:tc>
          <w:tcPr>
            <w:tcW w:w="851" w:type="dxa"/>
            <w:tcBorders>
              <w:top w:val="single" w:sz="4" w:space="0" w:color="auto"/>
              <w:left w:val="single" w:sz="4" w:space="0" w:color="auto"/>
              <w:bottom w:val="single" w:sz="4" w:space="0" w:color="auto"/>
              <w:right w:val="single" w:sz="4" w:space="0" w:color="auto"/>
            </w:tcBorders>
            <w:noWrap/>
          </w:tcPr>
          <w:p w14:paraId="513AC8C4" w14:textId="4FF5BC0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892,051</w:t>
            </w:r>
          </w:p>
        </w:tc>
        <w:tc>
          <w:tcPr>
            <w:tcW w:w="992" w:type="dxa"/>
            <w:tcBorders>
              <w:top w:val="single" w:sz="4" w:space="0" w:color="auto"/>
              <w:left w:val="single" w:sz="4" w:space="0" w:color="auto"/>
              <w:bottom w:val="single" w:sz="4" w:space="0" w:color="auto"/>
              <w:right w:val="single" w:sz="4" w:space="0" w:color="auto"/>
            </w:tcBorders>
            <w:noWrap/>
          </w:tcPr>
          <w:p w14:paraId="5734F725" w14:textId="213A2C2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1,171,505</w:t>
            </w:r>
          </w:p>
        </w:tc>
        <w:tc>
          <w:tcPr>
            <w:tcW w:w="993" w:type="dxa"/>
            <w:tcBorders>
              <w:top w:val="single" w:sz="4" w:space="0" w:color="auto"/>
              <w:left w:val="single" w:sz="4" w:space="0" w:color="auto"/>
              <w:bottom w:val="single" w:sz="4" w:space="0" w:color="auto"/>
              <w:right w:val="single" w:sz="4" w:space="0" w:color="auto"/>
            </w:tcBorders>
            <w:noWrap/>
          </w:tcPr>
          <w:p w14:paraId="25FA2E85" w14:textId="4FBBEFE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1,229,358</w:t>
            </w:r>
          </w:p>
        </w:tc>
        <w:tc>
          <w:tcPr>
            <w:tcW w:w="919" w:type="dxa"/>
            <w:tcBorders>
              <w:top w:val="single" w:sz="4" w:space="0" w:color="auto"/>
              <w:left w:val="single" w:sz="4" w:space="0" w:color="auto"/>
              <w:bottom w:val="single" w:sz="4" w:space="0" w:color="auto"/>
              <w:right w:val="single" w:sz="4" w:space="0" w:color="auto"/>
            </w:tcBorders>
          </w:tcPr>
          <w:p w14:paraId="09D76343" w14:textId="77EFBC7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15,061,711</w:t>
            </w:r>
          </w:p>
        </w:tc>
      </w:tr>
      <w:tr w:rsidR="008905DF" w:rsidRPr="00A81935" w14:paraId="5125C3F9" w14:textId="77777777" w:rsidTr="007802F3">
        <w:trPr>
          <w:trHeight w:val="20"/>
        </w:trPr>
        <w:tc>
          <w:tcPr>
            <w:tcW w:w="2625" w:type="dxa"/>
            <w:tcBorders>
              <w:right w:val="single" w:sz="4" w:space="0" w:color="auto"/>
            </w:tcBorders>
            <w:noWrap/>
          </w:tcPr>
          <w:p w14:paraId="6B43A388" w14:textId="431F41D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Salvador</w:t>
            </w:r>
          </w:p>
        </w:tc>
        <w:tc>
          <w:tcPr>
            <w:tcW w:w="850" w:type="dxa"/>
            <w:tcBorders>
              <w:top w:val="single" w:sz="4" w:space="0" w:color="auto"/>
              <w:left w:val="nil"/>
              <w:bottom w:val="single" w:sz="4" w:space="0" w:color="auto"/>
              <w:right w:val="single" w:sz="4" w:space="0" w:color="auto"/>
            </w:tcBorders>
            <w:noWrap/>
          </w:tcPr>
          <w:p w14:paraId="1CE57997" w14:textId="212D5F3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921,652</w:t>
            </w:r>
          </w:p>
        </w:tc>
        <w:tc>
          <w:tcPr>
            <w:tcW w:w="992" w:type="dxa"/>
            <w:tcBorders>
              <w:top w:val="single" w:sz="4" w:space="0" w:color="auto"/>
              <w:left w:val="single" w:sz="4" w:space="0" w:color="auto"/>
              <w:bottom w:val="single" w:sz="4" w:space="0" w:color="auto"/>
              <w:right w:val="single" w:sz="4" w:space="0" w:color="auto"/>
            </w:tcBorders>
            <w:noWrap/>
          </w:tcPr>
          <w:p w14:paraId="2A765FF6" w14:textId="64AAD53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867,614</w:t>
            </w:r>
          </w:p>
        </w:tc>
        <w:tc>
          <w:tcPr>
            <w:tcW w:w="1134" w:type="dxa"/>
            <w:tcBorders>
              <w:top w:val="single" w:sz="4" w:space="0" w:color="auto"/>
              <w:left w:val="single" w:sz="4" w:space="0" w:color="auto"/>
              <w:bottom w:val="single" w:sz="4" w:space="0" w:color="auto"/>
              <w:right w:val="single" w:sz="4" w:space="0" w:color="auto"/>
            </w:tcBorders>
            <w:noWrap/>
          </w:tcPr>
          <w:p w14:paraId="1A4C2C7F" w14:textId="08C1773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916,362</w:t>
            </w:r>
          </w:p>
        </w:tc>
        <w:tc>
          <w:tcPr>
            <w:tcW w:w="851" w:type="dxa"/>
            <w:tcBorders>
              <w:top w:val="single" w:sz="4" w:space="0" w:color="auto"/>
              <w:left w:val="single" w:sz="4" w:space="0" w:color="auto"/>
              <w:bottom w:val="single" w:sz="4" w:space="0" w:color="auto"/>
              <w:right w:val="single" w:sz="4" w:space="0" w:color="auto"/>
            </w:tcBorders>
            <w:noWrap/>
          </w:tcPr>
          <w:p w14:paraId="7753CC97" w14:textId="01075E9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640,620</w:t>
            </w:r>
          </w:p>
        </w:tc>
        <w:tc>
          <w:tcPr>
            <w:tcW w:w="992" w:type="dxa"/>
            <w:tcBorders>
              <w:top w:val="single" w:sz="4" w:space="0" w:color="auto"/>
              <w:left w:val="single" w:sz="4" w:space="0" w:color="auto"/>
              <w:bottom w:val="single" w:sz="4" w:space="0" w:color="auto"/>
              <w:right w:val="single" w:sz="4" w:space="0" w:color="auto"/>
            </w:tcBorders>
            <w:noWrap/>
          </w:tcPr>
          <w:p w14:paraId="64DCAF7E" w14:textId="12C45FA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841,308</w:t>
            </w:r>
          </w:p>
        </w:tc>
        <w:tc>
          <w:tcPr>
            <w:tcW w:w="993" w:type="dxa"/>
            <w:tcBorders>
              <w:top w:val="single" w:sz="4" w:space="0" w:color="auto"/>
              <w:left w:val="single" w:sz="4" w:space="0" w:color="auto"/>
              <w:bottom w:val="single" w:sz="4" w:space="0" w:color="auto"/>
              <w:right w:val="single" w:sz="4" w:space="0" w:color="auto"/>
            </w:tcBorders>
            <w:noWrap/>
          </w:tcPr>
          <w:p w14:paraId="014571AF" w14:textId="12968E9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882,855</w:t>
            </w:r>
          </w:p>
        </w:tc>
        <w:tc>
          <w:tcPr>
            <w:tcW w:w="919" w:type="dxa"/>
            <w:tcBorders>
              <w:top w:val="single" w:sz="4" w:space="0" w:color="auto"/>
              <w:left w:val="single" w:sz="4" w:space="0" w:color="auto"/>
              <w:bottom w:val="single" w:sz="4" w:space="0" w:color="auto"/>
              <w:right w:val="single" w:sz="4" w:space="0" w:color="auto"/>
            </w:tcBorders>
          </w:tcPr>
          <w:p w14:paraId="6026F22E" w14:textId="34E9250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10,816,460</w:t>
            </w:r>
          </w:p>
        </w:tc>
      </w:tr>
      <w:tr w:rsidR="008905DF" w:rsidRPr="00A81935" w14:paraId="73F6891C" w14:textId="77777777" w:rsidTr="007802F3">
        <w:trPr>
          <w:trHeight w:val="20"/>
        </w:trPr>
        <w:tc>
          <w:tcPr>
            <w:tcW w:w="2625" w:type="dxa"/>
            <w:tcBorders>
              <w:right w:val="single" w:sz="4" w:space="0" w:color="auto"/>
            </w:tcBorders>
            <w:noWrap/>
          </w:tcPr>
          <w:p w14:paraId="30DC1707" w14:textId="6F3EBB3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Santiago de Anaya</w:t>
            </w:r>
          </w:p>
        </w:tc>
        <w:tc>
          <w:tcPr>
            <w:tcW w:w="850" w:type="dxa"/>
            <w:tcBorders>
              <w:top w:val="single" w:sz="4" w:space="0" w:color="auto"/>
              <w:left w:val="nil"/>
              <w:bottom w:val="single" w:sz="4" w:space="0" w:color="auto"/>
              <w:right w:val="single" w:sz="4" w:space="0" w:color="auto"/>
            </w:tcBorders>
            <w:noWrap/>
          </w:tcPr>
          <w:p w14:paraId="066C2CC8" w14:textId="54A15F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702,885</w:t>
            </w:r>
          </w:p>
        </w:tc>
        <w:tc>
          <w:tcPr>
            <w:tcW w:w="992" w:type="dxa"/>
            <w:tcBorders>
              <w:top w:val="single" w:sz="4" w:space="0" w:color="auto"/>
              <w:left w:val="single" w:sz="4" w:space="0" w:color="auto"/>
              <w:bottom w:val="single" w:sz="4" w:space="0" w:color="auto"/>
              <w:right w:val="single" w:sz="4" w:space="0" w:color="auto"/>
            </w:tcBorders>
            <w:noWrap/>
          </w:tcPr>
          <w:p w14:paraId="7EFEA1D6" w14:textId="4DEAAE3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661,674</w:t>
            </w:r>
          </w:p>
        </w:tc>
        <w:tc>
          <w:tcPr>
            <w:tcW w:w="1134" w:type="dxa"/>
            <w:tcBorders>
              <w:top w:val="single" w:sz="4" w:space="0" w:color="auto"/>
              <w:left w:val="single" w:sz="4" w:space="0" w:color="auto"/>
              <w:bottom w:val="single" w:sz="4" w:space="0" w:color="auto"/>
              <w:right w:val="single" w:sz="4" w:space="0" w:color="auto"/>
            </w:tcBorders>
            <w:noWrap/>
          </w:tcPr>
          <w:p w14:paraId="09937CE4" w14:textId="3F2B468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698,851</w:t>
            </w:r>
          </w:p>
        </w:tc>
        <w:tc>
          <w:tcPr>
            <w:tcW w:w="851" w:type="dxa"/>
            <w:tcBorders>
              <w:top w:val="single" w:sz="4" w:space="0" w:color="auto"/>
              <w:left w:val="single" w:sz="4" w:space="0" w:color="auto"/>
              <w:bottom w:val="single" w:sz="4" w:space="0" w:color="auto"/>
              <w:right w:val="single" w:sz="4" w:space="0" w:color="auto"/>
            </w:tcBorders>
            <w:noWrap/>
          </w:tcPr>
          <w:p w14:paraId="7A2AEAE6" w14:textId="7A3CB5B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488,560</w:t>
            </w:r>
          </w:p>
        </w:tc>
        <w:tc>
          <w:tcPr>
            <w:tcW w:w="992" w:type="dxa"/>
            <w:tcBorders>
              <w:top w:val="single" w:sz="4" w:space="0" w:color="auto"/>
              <w:left w:val="single" w:sz="4" w:space="0" w:color="auto"/>
              <w:bottom w:val="single" w:sz="4" w:space="0" w:color="auto"/>
              <w:right w:val="single" w:sz="4" w:space="0" w:color="auto"/>
            </w:tcBorders>
            <w:noWrap/>
          </w:tcPr>
          <w:p w14:paraId="5B8282F9" w14:textId="06148BD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641,612</w:t>
            </w:r>
          </w:p>
        </w:tc>
        <w:tc>
          <w:tcPr>
            <w:tcW w:w="993" w:type="dxa"/>
            <w:tcBorders>
              <w:top w:val="single" w:sz="4" w:space="0" w:color="auto"/>
              <w:left w:val="single" w:sz="4" w:space="0" w:color="auto"/>
              <w:bottom w:val="single" w:sz="4" w:space="0" w:color="auto"/>
              <w:right w:val="single" w:sz="4" w:space="0" w:color="auto"/>
            </w:tcBorders>
            <w:noWrap/>
          </w:tcPr>
          <w:p w14:paraId="38E76964" w14:textId="5D46A1A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673,297</w:t>
            </w:r>
          </w:p>
        </w:tc>
        <w:tc>
          <w:tcPr>
            <w:tcW w:w="919" w:type="dxa"/>
            <w:tcBorders>
              <w:top w:val="single" w:sz="4" w:space="0" w:color="auto"/>
              <w:left w:val="single" w:sz="4" w:space="0" w:color="auto"/>
              <w:bottom w:val="single" w:sz="4" w:space="0" w:color="auto"/>
              <w:right w:val="single" w:sz="4" w:space="0" w:color="auto"/>
            </w:tcBorders>
          </w:tcPr>
          <w:p w14:paraId="20C3007D" w14:textId="79B58ED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8,249,025</w:t>
            </w:r>
          </w:p>
        </w:tc>
      </w:tr>
      <w:tr w:rsidR="008905DF" w:rsidRPr="00A81935" w14:paraId="1ED18FA7" w14:textId="77777777" w:rsidTr="007802F3">
        <w:trPr>
          <w:trHeight w:val="20"/>
        </w:trPr>
        <w:tc>
          <w:tcPr>
            <w:tcW w:w="2625" w:type="dxa"/>
            <w:tcBorders>
              <w:right w:val="single" w:sz="4" w:space="0" w:color="auto"/>
            </w:tcBorders>
            <w:noWrap/>
          </w:tcPr>
          <w:p w14:paraId="53F6DEDF" w14:textId="4535A6E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Santiago Tulantepec de Lugo Guerrero</w:t>
            </w:r>
          </w:p>
        </w:tc>
        <w:tc>
          <w:tcPr>
            <w:tcW w:w="850" w:type="dxa"/>
            <w:tcBorders>
              <w:top w:val="single" w:sz="4" w:space="0" w:color="auto"/>
              <w:left w:val="nil"/>
              <w:bottom w:val="single" w:sz="4" w:space="0" w:color="auto"/>
              <w:right w:val="single" w:sz="4" w:space="0" w:color="auto"/>
            </w:tcBorders>
            <w:noWrap/>
          </w:tcPr>
          <w:p w14:paraId="40D0F9D6" w14:textId="3650827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820,006</w:t>
            </w:r>
          </w:p>
        </w:tc>
        <w:tc>
          <w:tcPr>
            <w:tcW w:w="992" w:type="dxa"/>
            <w:tcBorders>
              <w:top w:val="single" w:sz="4" w:space="0" w:color="auto"/>
              <w:left w:val="single" w:sz="4" w:space="0" w:color="auto"/>
              <w:bottom w:val="single" w:sz="4" w:space="0" w:color="auto"/>
              <w:right w:val="single" w:sz="4" w:space="0" w:color="auto"/>
            </w:tcBorders>
            <w:noWrap/>
          </w:tcPr>
          <w:p w14:paraId="2C0D6501" w14:textId="49AA294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771,926</w:t>
            </w:r>
          </w:p>
        </w:tc>
        <w:tc>
          <w:tcPr>
            <w:tcW w:w="1134" w:type="dxa"/>
            <w:tcBorders>
              <w:top w:val="single" w:sz="4" w:space="0" w:color="auto"/>
              <w:left w:val="single" w:sz="4" w:space="0" w:color="auto"/>
              <w:bottom w:val="single" w:sz="4" w:space="0" w:color="auto"/>
              <w:right w:val="single" w:sz="4" w:space="0" w:color="auto"/>
            </w:tcBorders>
            <w:noWrap/>
          </w:tcPr>
          <w:p w14:paraId="18E89E2C" w14:textId="1FFE9A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815,299</w:t>
            </w:r>
          </w:p>
        </w:tc>
        <w:tc>
          <w:tcPr>
            <w:tcW w:w="851" w:type="dxa"/>
            <w:tcBorders>
              <w:top w:val="single" w:sz="4" w:space="0" w:color="auto"/>
              <w:left w:val="single" w:sz="4" w:space="0" w:color="auto"/>
              <w:bottom w:val="single" w:sz="4" w:space="0" w:color="auto"/>
              <w:right w:val="single" w:sz="4" w:space="0" w:color="auto"/>
            </w:tcBorders>
            <w:noWrap/>
          </w:tcPr>
          <w:p w14:paraId="2F08CA6A" w14:textId="0575524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569,967</w:t>
            </w:r>
          </w:p>
        </w:tc>
        <w:tc>
          <w:tcPr>
            <w:tcW w:w="992" w:type="dxa"/>
            <w:tcBorders>
              <w:top w:val="single" w:sz="4" w:space="0" w:color="auto"/>
              <w:left w:val="single" w:sz="4" w:space="0" w:color="auto"/>
              <w:bottom w:val="single" w:sz="4" w:space="0" w:color="auto"/>
              <w:right w:val="single" w:sz="4" w:space="0" w:color="auto"/>
            </w:tcBorders>
            <w:noWrap/>
          </w:tcPr>
          <w:p w14:paraId="7F4A0278" w14:textId="00E356B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748,522</w:t>
            </w:r>
          </w:p>
        </w:tc>
        <w:tc>
          <w:tcPr>
            <w:tcW w:w="993" w:type="dxa"/>
            <w:tcBorders>
              <w:top w:val="single" w:sz="4" w:space="0" w:color="auto"/>
              <w:left w:val="single" w:sz="4" w:space="0" w:color="auto"/>
              <w:bottom w:val="single" w:sz="4" w:space="0" w:color="auto"/>
              <w:right w:val="single" w:sz="4" w:space="0" w:color="auto"/>
            </w:tcBorders>
            <w:noWrap/>
          </w:tcPr>
          <w:p w14:paraId="554DBE1D" w14:textId="2C82CFA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785,487</w:t>
            </w:r>
          </w:p>
        </w:tc>
        <w:tc>
          <w:tcPr>
            <w:tcW w:w="919" w:type="dxa"/>
            <w:tcBorders>
              <w:top w:val="single" w:sz="4" w:space="0" w:color="auto"/>
              <w:left w:val="single" w:sz="4" w:space="0" w:color="auto"/>
              <w:bottom w:val="single" w:sz="4" w:space="0" w:color="auto"/>
              <w:right w:val="single" w:sz="4" w:space="0" w:color="auto"/>
            </w:tcBorders>
          </w:tcPr>
          <w:p w14:paraId="22833694" w14:textId="3163ED7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9,623,538</w:t>
            </w:r>
          </w:p>
        </w:tc>
      </w:tr>
      <w:tr w:rsidR="008905DF" w:rsidRPr="00A81935" w14:paraId="7F283210" w14:textId="77777777" w:rsidTr="007802F3">
        <w:trPr>
          <w:trHeight w:val="20"/>
        </w:trPr>
        <w:tc>
          <w:tcPr>
            <w:tcW w:w="2625" w:type="dxa"/>
            <w:tcBorders>
              <w:right w:val="single" w:sz="4" w:space="0" w:color="auto"/>
            </w:tcBorders>
            <w:noWrap/>
          </w:tcPr>
          <w:p w14:paraId="6880C2DF" w14:textId="619ABAD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Singuilucan</w:t>
            </w:r>
          </w:p>
        </w:tc>
        <w:tc>
          <w:tcPr>
            <w:tcW w:w="850" w:type="dxa"/>
            <w:tcBorders>
              <w:top w:val="single" w:sz="4" w:space="0" w:color="auto"/>
              <w:left w:val="nil"/>
              <w:bottom w:val="single" w:sz="4" w:space="0" w:color="auto"/>
              <w:right w:val="single" w:sz="4" w:space="0" w:color="auto"/>
            </w:tcBorders>
            <w:noWrap/>
          </w:tcPr>
          <w:p w14:paraId="2EC0D09C" w14:textId="07FFF92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791,775</w:t>
            </w:r>
          </w:p>
        </w:tc>
        <w:tc>
          <w:tcPr>
            <w:tcW w:w="992" w:type="dxa"/>
            <w:tcBorders>
              <w:top w:val="single" w:sz="4" w:space="0" w:color="auto"/>
              <w:left w:val="single" w:sz="4" w:space="0" w:color="auto"/>
              <w:bottom w:val="single" w:sz="4" w:space="0" w:color="auto"/>
              <w:right w:val="single" w:sz="4" w:space="0" w:color="auto"/>
            </w:tcBorders>
            <w:noWrap/>
          </w:tcPr>
          <w:p w14:paraId="360FC438" w14:textId="02054FB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745,351</w:t>
            </w:r>
          </w:p>
        </w:tc>
        <w:tc>
          <w:tcPr>
            <w:tcW w:w="1134" w:type="dxa"/>
            <w:tcBorders>
              <w:top w:val="single" w:sz="4" w:space="0" w:color="auto"/>
              <w:left w:val="single" w:sz="4" w:space="0" w:color="auto"/>
              <w:bottom w:val="single" w:sz="4" w:space="0" w:color="auto"/>
              <w:right w:val="single" w:sz="4" w:space="0" w:color="auto"/>
            </w:tcBorders>
            <w:noWrap/>
          </w:tcPr>
          <w:p w14:paraId="15E76021" w14:textId="20D0DCF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787,230</w:t>
            </w:r>
          </w:p>
        </w:tc>
        <w:tc>
          <w:tcPr>
            <w:tcW w:w="851" w:type="dxa"/>
            <w:tcBorders>
              <w:top w:val="single" w:sz="4" w:space="0" w:color="auto"/>
              <w:left w:val="single" w:sz="4" w:space="0" w:color="auto"/>
              <w:bottom w:val="single" w:sz="4" w:space="0" w:color="auto"/>
              <w:right w:val="single" w:sz="4" w:space="0" w:color="auto"/>
            </w:tcBorders>
            <w:noWrap/>
          </w:tcPr>
          <w:p w14:paraId="685F85E9" w14:textId="07B9479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550,345</w:t>
            </w:r>
          </w:p>
        </w:tc>
        <w:tc>
          <w:tcPr>
            <w:tcW w:w="992" w:type="dxa"/>
            <w:tcBorders>
              <w:top w:val="single" w:sz="4" w:space="0" w:color="auto"/>
              <w:left w:val="single" w:sz="4" w:space="0" w:color="auto"/>
              <w:bottom w:val="single" w:sz="4" w:space="0" w:color="auto"/>
              <w:right w:val="single" w:sz="4" w:space="0" w:color="auto"/>
            </w:tcBorders>
            <w:noWrap/>
          </w:tcPr>
          <w:p w14:paraId="33A13721" w14:textId="69FB8F1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722,753</w:t>
            </w:r>
          </w:p>
        </w:tc>
        <w:tc>
          <w:tcPr>
            <w:tcW w:w="993" w:type="dxa"/>
            <w:tcBorders>
              <w:top w:val="single" w:sz="4" w:space="0" w:color="auto"/>
              <w:left w:val="single" w:sz="4" w:space="0" w:color="auto"/>
              <w:bottom w:val="single" w:sz="4" w:space="0" w:color="auto"/>
              <w:right w:val="single" w:sz="4" w:space="0" w:color="auto"/>
            </w:tcBorders>
            <w:noWrap/>
          </w:tcPr>
          <w:p w14:paraId="4ACCADA7" w14:textId="72AD6A8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758,445</w:t>
            </w:r>
          </w:p>
        </w:tc>
        <w:tc>
          <w:tcPr>
            <w:tcW w:w="919" w:type="dxa"/>
            <w:tcBorders>
              <w:top w:val="single" w:sz="4" w:space="0" w:color="auto"/>
              <w:left w:val="single" w:sz="4" w:space="0" w:color="auto"/>
              <w:bottom w:val="single" w:sz="4" w:space="0" w:color="auto"/>
              <w:right w:val="single" w:sz="4" w:space="0" w:color="auto"/>
            </w:tcBorders>
          </w:tcPr>
          <w:p w14:paraId="292EB025" w14:textId="01DBA81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9,292,226</w:t>
            </w:r>
          </w:p>
        </w:tc>
      </w:tr>
      <w:tr w:rsidR="008905DF" w:rsidRPr="00A81935" w14:paraId="10A228C3" w14:textId="77777777" w:rsidTr="007802F3">
        <w:trPr>
          <w:trHeight w:val="20"/>
        </w:trPr>
        <w:tc>
          <w:tcPr>
            <w:tcW w:w="2625" w:type="dxa"/>
            <w:tcBorders>
              <w:right w:val="single" w:sz="4" w:space="0" w:color="auto"/>
            </w:tcBorders>
            <w:noWrap/>
          </w:tcPr>
          <w:p w14:paraId="4415799C" w14:textId="62CC29E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Tasquillo</w:t>
            </w:r>
          </w:p>
        </w:tc>
        <w:tc>
          <w:tcPr>
            <w:tcW w:w="850" w:type="dxa"/>
            <w:tcBorders>
              <w:top w:val="single" w:sz="4" w:space="0" w:color="auto"/>
              <w:left w:val="nil"/>
              <w:bottom w:val="single" w:sz="4" w:space="0" w:color="auto"/>
              <w:right w:val="single" w:sz="4" w:space="0" w:color="auto"/>
            </w:tcBorders>
            <w:noWrap/>
          </w:tcPr>
          <w:p w14:paraId="06E741CC" w14:textId="4D719CC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746,507</w:t>
            </w:r>
          </w:p>
        </w:tc>
        <w:tc>
          <w:tcPr>
            <w:tcW w:w="992" w:type="dxa"/>
            <w:tcBorders>
              <w:top w:val="single" w:sz="4" w:space="0" w:color="auto"/>
              <w:left w:val="single" w:sz="4" w:space="0" w:color="auto"/>
              <w:bottom w:val="single" w:sz="4" w:space="0" w:color="auto"/>
              <w:right w:val="single" w:sz="4" w:space="0" w:color="auto"/>
            </w:tcBorders>
            <w:noWrap/>
          </w:tcPr>
          <w:p w14:paraId="70D3E6B4" w14:textId="1A985EC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702,738</w:t>
            </w:r>
          </w:p>
        </w:tc>
        <w:tc>
          <w:tcPr>
            <w:tcW w:w="1134" w:type="dxa"/>
            <w:tcBorders>
              <w:top w:val="single" w:sz="4" w:space="0" w:color="auto"/>
              <w:left w:val="single" w:sz="4" w:space="0" w:color="auto"/>
              <w:bottom w:val="single" w:sz="4" w:space="0" w:color="auto"/>
              <w:right w:val="single" w:sz="4" w:space="0" w:color="auto"/>
            </w:tcBorders>
            <w:noWrap/>
          </w:tcPr>
          <w:p w14:paraId="0C467F0E" w14:textId="6279B68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742,222</w:t>
            </w:r>
          </w:p>
        </w:tc>
        <w:tc>
          <w:tcPr>
            <w:tcW w:w="851" w:type="dxa"/>
            <w:tcBorders>
              <w:top w:val="single" w:sz="4" w:space="0" w:color="auto"/>
              <w:left w:val="single" w:sz="4" w:space="0" w:color="auto"/>
              <w:bottom w:val="single" w:sz="4" w:space="0" w:color="auto"/>
              <w:right w:val="single" w:sz="4" w:space="0" w:color="auto"/>
            </w:tcBorders>
            <w:noWrap/>
          </w:tcPr>
          <w:p w14:paraId="0784F2B6" w14:textId="725BA9D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518,880</w:t>
            </w:r>
          </w:p>
        </w:tc>
        <w:tc>
          <w:tcPr>
            <w:tcW w:w="992" w:type="dxa"/>
            <w:tcBorders>
              <w:top w:val="single" w:sz="4" w:space="0" w:color="auto"/>
              <w:left w:val="single" w:sz="4" w:space="0" w:color="auto"/>
              <w:bottom w:val="single" w:sz="4" w:space="0" w:color="auto"/>
              <w:right w:val="single" w:sz="4" w:space="0" w:color="auto"/>
            </w:tcBorders>
            <w:noWrap/>
          </w:tcPr>
          <w:p w14:paraId="125FF38E" w14:textId="418F665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681,431</w:t>
            </w:r>
          </w:p>
        </w:tc>
        <w:tc>
          <w:tcPr>
            <w:tcW w:w="993" w:type="dxa"/>
            <w:tcBorders>
              <w:top w:val="single" w:sz="4" w:space="0" w:color="auto"/>
              <w:left w:val="single" w:sz="4" w:space="0" w:color="auto"/>
              <w:bottom w:val="single" w:sz="4" w:space="0" w:color="auto"/>
              <w:right w:val="single" w:sz="4" w:space="0" w:color="auto"/>
            </w:tcBorders>
            <w:noWrap/>
          </w:tcPr>
          <w:p w14:paraId="060F5459" w14:textId="3554D05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715,083</w:t>
            </w:r>
          </w:p>
        </w:tc>
        <w:tc>
          <w:tcPr>
            <w:tcW w:w="919" w:type="dxa"/>
            <w:tcBorders>
              <w:top w:val="single" w:sz="4" w:space="0" w:color="auto"/>
              <w:left w:val="single" w:sz="4" w:space="0" w:color="auto"/>
              <w:bottom w:val="single" w:sz="4" w:space="0" w:color="auto"/>
              <w:right w:val="single" w:sz="4" w:space="0" w:color="auto"/>
            </w:tcBorders>
          </w:tcPr>
          <w:p w14:paraId="152391EF" w14:textId="11CAA7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8,760,964</w:t>
            </w:r>
          </w:p>
        </w:tc>
      </w:tr>
      <w:tr w:rsidR="008905DF" w:rsidRPr="00A81935" w14:paraId="5FC41113" w14:textId="77777777" w:rsidTr="007802F3">
        <w:trPr>
          <w:trHeight w:val="20"/>
        </w:trPr>
        <w:tc>
          <w:tcPr>
            <w:tcW w:w="2625" w:type="dxa"/>
            <w:tcBorders>
              <w:right w:val="single" w:sz="4" w:space="0" w:color="auto"/>
            </w:tcBorders>
            <w:noWrap/>
          </w:tcPr>
          <w:p w14:paraId="38027763" w14:textId="26767B3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Tecozautla</w:t>
            </w:r>
          </w:p>
        </w:tc>
        <w:tc>
          <w:tcPr>
            <w:tcW w:w="850" w:type="dxa"/>
            <w:tcBorders>
              <w:top w:val="single" w:sz="4" w:space="0" w:color="auto"/>
              <w:left w:val="nil"/>
              <w:bottom w:val="single" w:sz="4" w:space="0" w:color="auto"/>
              <w:right w:val="single" w:sz="4" w:space="0" w:color="auto"/>
            </w:tcBorders>
            <w:noWrap/>
          </w:tcPr>
          <w:p w14:paraId="51AAF3CB" w14:textId="2A61548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1,065,439</w:t>
            </w:r>
          </w:p>
        </w:tc>
        <w:tc>
          <w:tcPr>
            <w:tcW w:w="992" w:type="dxa"/>
            <w:tcBorders>
              <w:top w:val="single" w:sz="4" w:space="0" w:color="auto"/>
              <w:left w:val="single" w:sz="4" w:space="0" w:color="auto"/>
              <w:bottom w:val="single" w:sz="4" w:space="0" w:color="auto"/>
              <w:right w:val="single" w:sz="4" w:space="0" w:color="auto"/>
            </w:tcBorders>
            <w:noWrap/>
          </w:tcPr>
          <w:p w14:paraId="2657A2FE" w14:textId="72F59D2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1,002,970</w:t>
            </w:r>
          </w:p>
        </w:tc>
        <w:tc>
          <w:tcPr>
            <w:tcW w:w="1134" w:type="dxa"/>
            <w:tcBorders>
              <w:top w:val="single" w:sz="4" w:space="0" w:color="auto"/>
              <w:left w:val="single" w:sz="4" w:space="0" w:color="auto"/>
              <w:bottom w:val="single" w:sz="4" w:space="0" w:color="auto"/>
              <w:right w:val="single" w:sz="4" w:space="0" w:color="auto"/>
            </w:tcBorders>
            <w:noWrap/>
          </w:tcPr>
          <w:p w14:paraId="0B14A180" w14:textId="539BE67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1,059,324</w:t>
            </w:r>
          </w:p>
        </w:tc>
        <w:tc>
          <w:tcPr>
            <w:tcW w:w="851" w:type="dxa"/>
            <w:tcBorders>
              <w:top w:val="single" w:sz="4" w:space="0" w:color="auto"/>
              <w:left w:val="single" w:sz="4" w:space="0" w:color="auto"/>
              <w:bottom w:val="single" w:sz="4" w:space="0" w:color="auto"/>
              <w:right w:val="single" w:sz="4" w:space="0" w:color="auto"/>
            </w:tcBorders>
            <w:noWrap/>
          </w:tcPr>
          <w:p w14:paraId="318459F5" w14:textId="1EE6687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740,563</w:t>
            </w:r>
          </w:p>
        </w:tc>
        <w:tc>
          <w:tcPr>
            <w:tcW w:w="992" w:type="dxa"/>
            <w:tcBorders>
              <w:top w:val="single" w:sz="4" w:space="0" w:color="auto"/>
              <w:left w:val="single" w:sz="4" w:space="0" w:color="auto"/>
              <w:bottom w:val="single" w:sz="4" w:space="0" w:color="auto"/>
              <w:right w:val="single" w:sz="4" w:space="0" w:color="auto"/>
            </w:tcBorders>
            <w:noWrap/>
          </w:tcPr>
          <w:p w14:paraId="3D7BD728" w14:textId="0843286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972,561</w:t>
            </w:r>
          </w:p>
        </w:tc>
        <w:tc>
          <w:tcPr>
            <w:tcW w:w="993" w:type="dxa"/>
            <w:tcBorders>
              <w:top w:val="single" w:sz="4" w:space="0" w:color="auto"/>
              <w:left w:val="single" w:sz="4" w:space="0" w:color="auto"/>
              <w:bottom w:val="single" w:sz="4" w:space="0" w:color="auto"/>
              <w:right w:val="single" w:sz="4" w:space="0" w:color="auto"/>
            </w:tcBorders>
            <w:noWrap/>
          </w:tcPr>
          <w:p w14:paraId="52F9FA7D" w14:textId="1372AD1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1,020,589</w:t>
            </w:r>
          </w:p>
        </w:tc>
        <w:tc>
          <w:tcPr>
            <w:tcW w:w="919" w:type="dxa"/>
            <w:tcBorders>
              <w:top w:val="single" w:sz="4" w:space="0" w:color="auto"/>
              <w:left w:val="single" w:sz="4" w:space="0" w:color="auto"/>
              <w:bottom w:val="single" w:sz="4" w:space="0" w:color="auto"/>
              <w:right w:val="single" w:sz="4" w:space="0" w:color="auto"/>
            </w:tcBorders>
          </w:tcPr>
          <w:p w14:paraId="5B0B68E5" w14:textId="3167673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12,503,934</w:t>
            </w:r>
          </w:p>
        </w:tc>
      </w:tr>
      <w:tr w:rsidR="008905DF" w:rsidRPr="00A81935" w14:paraId="69E58A87" w14:textId="77777777" w:rsidTr="007802F3">
        <w:trPr>
          <w:trHeight w:val="20"/>
        </w:trPr>
        <w:tc>
          <w:tcPr>
            <w:tcW w:w="2625" w:type="dxa"/>
            <w:tcBorders>
              <w:right w:val="single" w:sz="4" w:space="0" w:color="auto"/>
            </w:tcBorders>
            <w:noWrap/>
          </w:tcPr>
          <w:p w14:paraId="7FCFF7B7" w14:textId="66EF2EE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Tenango de Doria</w:t>
            </w:r>
          </w:p>
        </w:tc>
        <w:tc>
          <w:tcPr>
            <w:tcW w:w="850" w:type="dxa"/>
            <w:tcBorders>
              <w:top w:val="single" w:sz="4" w:space="0" w:color="auto"/>
              <w:left w:val="nil"/>
              <w:bottom w:val="single" w:sz="4" w:space="0" w:color="auto"/>
              <w:right w:val="single" w:sz="4" w:space="0" w:color="auto"/>
            </w:tcBorders>
            <w:noWrap/>
          </w:tcPr>
          <w:p w14:paraId="685F244F" w14:textId="00E714C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889,060</w:t>
            </w:r>
          </w:p>
        </w:tc>
        <w:tc>
          <w:tcPr>
            <w:tcW w:w="992" w:type="dxa"/>
            <w:tcBorders>
              <w:top w:val="single" w:sz="4" w:space="0" w:color="auto"/>
              <w:left w:val="single" w:sz="4" w:space="0" w:color="auto"/>
              <w:bottom w:val="single" w:sz="4" w:space="0" w:color="auto"/>
              <w:right w:val="single" w:sz="4" w:space="0" w:color="auto"/>
            </w:tcBorders>
            <w:noWrap/>
          </w:tcPr>
          <w:p w14:paraId="2500DC38" w14:textId="3C16083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836,932</w:t>
            </w:r>
          </w:p>
        </w:tc>
        <w:tc>
          <w:tcPr>
            <w:tcW w:w="1134" w:type="dxa"/>
            <w:tcBorders>
              <w:top w:val="single" w:sz="4" w:space="0" w:color="auto"/>
              <w:left w:val="single" w:sz="4" w:space="0" w:color="auto"/>
              <w:bottom w:val="single" w:sz="4" w:space="0" w:color="auto"/>
              <w:right w:val="single" w:sz="4" w:space="0" w:color="auto"/>
            </w:tcBorders>
            <w:noWrap/>
          </w:tcPr>
          <w:p w14:paraId="2D0D0AF0" w14:textId="3445F69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883,956</w:t>
            </w:r>
          </w:p>
        </w:tc>
        <w:tc>
          <w:tcPr>
            <w:tcW w:w="851" w:type="dxa"/>
            <w:tcBorders>
              <w:top w:val="single" w:sz="4" w:space="0" w:color="auto"/>
              <w:left w:val="single" w:sz="4" w:space="0" w:color="auto"/>
              <w:bottom w:val="single" w:sz="4" w:space="0" w:color="auto"/>
              <w:right w:val="single" w:sz="4" w:space="0" w:color="auto"/>
            </w:tcBorders>
            <w:noWrap/>
          </w:tcPr>
          <w:p w14:paraId="686974AC" w14:textId="7B12685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617,965</w:t>
            </w:r>
          </w:p>
        </w:tc>
        <w:tc>
          <w:tcPr>
            <w:tcW w:w="992" w:type="dxa"/>
            <w:tcBorders>
              <w:top w:val="single" w:sz="4" w:space="0" w:color="auto"/>
              <w:left w:val="single" w:sz="4" w:space="0" w:color="auto"/>
              <w:bottom w:val="single" w:sz="4" w:space="0" w:color="auto"/>
              <w:right w:val="single" w:sz="4" w:space="0" w:color="auto"/>
            </w:tcBorders>
            <w:noWrap/>
          </w:tcPr>
          <w:p w14:paraId="30ADE25F" w14:textId="0C395E6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811,556</w:t>
            </w:r>
          </w:p>
        </w:tc>
        <w:tc>
          <w:tcPr>
            <w:tcW w:w="993" w:type="dxa"/>
            <w:tcBorders>
              <w:top w:val="single" w:sz="4" w:space="0" w:color="auto"/>
              <w:left w:val="single" w:sz="4" w:space="0" w:color="auto"/>
              <w:bottom w:val="single" w:sz="4" w:space="0" w:color="auto"/>
              <w:right w:val="single" w:sz="4" w:space="0" w:color="auto"/>
            </w:tcBorders>
            <w:noWrap/>
          </w:tcPr>
          <w:p w14:paraId="19D221F8" w14:textId="0FE80B1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851,634</w:t>
            </w:r>
          </w:p>
        </w:tc>
        <w:tc>
          <w:tcPr>
            <w:tcW w:w="919" w:type="dxa"/>
            <w:tcBorders>
              <w:top w:val="single" w:sz="4" w:space="0" w:color="auto"/>
              <w:left w:val="single" w:sz="4" w:space="0" w:color="auto"/>
              <w:bottom w:val="single" w:sz="4" w:space="0" w:color="auto"/>
              <w:right w:val="single" w:sz="4" w:space="0" w:color="auto"/>
            </w:tcBorders>
          </w:tcPr>
          <w:p w14:paraId="2D6DD733" w14:textId="53FEFBA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10,433,953</w:t>
            </w:r>
          </w:p>
        </w:tc>
      </w:tr>
      <w:tr w:rsidR="008905DF" w:rsidRPr="00A81935" w14:paraId="1D3907AA" w14:textId="77777777" w:rsidTr="007802F3">
        <w:trPr>
          <w:trHeight w:val="20"/>
        </w:trPr>
        <w:tc>
          <w:tcPr>
            <w:tcW w:w="2625" w:type="dxa"/>
            <w:tcBorders>
              <w:right w:val="single" w:sz="4" w:space="0" w:color="auto"/>
            </w:tcBorders>
            <w:noWrap/>
          </w:tcPr>
          <w:p w14:paraId="2600566E" w14:textId="7808FE4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Tepeapulco</w:t>
            </w:r>
          </w:p>
        </w:tc>
        <w:tc>
          <w:tcPr>
            <w:tcW w:w="850" w:type="dxa"/>
            <w:tcBorders>
              <w:top w:val="single" w:sz="4" w:space="0" w:color="auto"/>
              <w:left w:val="nil"/>
              <w:bottom w:val="single" w:sz="4" w:space="0" w:color="auto"/>
              <w:right w:val="single" w:sz="4" w:space="0" w:color="auto"/>
            </w:tcBorders>
            <w:noWrap/>
          </w:tcPr>
          <w:p w14:paraId="76007753" w14:textId="0C0F9DA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1,081,736</w:t>
            </w:r>
          </w:p>
        </w:tc>
        <w:tc>
          <w:tcPr>
            <w:tcW w:w="992" w:type="dxa"/>
            <w:tcBorders>
              <w:top w:val="single" w:sz="4" w:space="0" w:color="auto"/>
              <w:left w:val="single" w:sz="4" w:space="0" w:color="auto"/>
              <w:bottom w:val="single" w:sz="4" w:space="0" w:color="auto"/>
              <w:right w:val="single" w:sz="4" w:space="0" w:color="auto"/>
            </w:tcBorders>
            <w:noWrap/>
          </w:tcPr>
          <w:p w14:paraId="0AEEA24B" w14:textId="4E1F911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1,018,311</w:t>
            </w:r>
          </w:p>
        </w:tc>
        <w:tc>
          <w:tcPr>
            <w:tcW w:w="1134" w:type="dxa"/>
            <w:tcBorders>
              <w:top w:val="single" w:sz="4" w:space="0" w:color="auto"/>
              <w:left w:val="single" w:sz="4" w:space="0" w:color="auto"/>
              <w:bottom w:val="single" w:sz="4" w:space="0" w:color="auto"/>
              <w:right w:val="single" w:sz="4" w:space="0" w:color="auto"/>
            </w:tcBorders>
            <w:noWrap/>
          </w:tcPr>
          <w:p w14:paraId="7FD4C386" w14:textId="2C0E0A8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1,075,526</w:t>
            </w:r>
          </w:p>
        </w:tc>
        <w:tc>
          <w:tcPr>
            <w:tcW w:w="851" w:type="dxa"/>
            <w:tcBorders>
              <w:top w:val="single" w:sz="4" w:space="0" w:color="auto"/>
              <w:left w:val="single" w:sz="4" w:space="0" w:color="auto"/>
              <w:bottom w:val="single" w:sz="4" w:space="0" w:color="auto"/>
              <w:right w:val="single" w:sz="4" w:space="0" w:color="auto"/>
            </w:tcBorders>
            <w:noWrap/>
          </w:tcPr>
          <w:p w14:paraId="205DF94C" w14:textId="31B5C6F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751,890</w:t>
            </w:r>
          </w:p>
        </w:tc>
        <w:tc>
          <w:tcPr>
            <w:tcW w:w="992" w:type="dxa"/>
            <w:tcBorders>
              <w:top w:val="single" w:sz="4" w:space="0" w:color="auto"/>
              <w:left w:val="single" w:sz="4" w:space="0" w:color="auto"/>
              <w:bottom w:val="single" w:sz="4" w:space="0" w:color="auto"/>
              <w:right w:val="single" w:sz="4" w:space="0" w:color="auto"/>
            </w:tcBorders>
            <w:noWrap/>
          </w:tcPr>
          <w:p w14:paraId="503197C6" w14:textId="259EABE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987,436</w:t>
            </w:r>
          </w:p>
        </w:tc>
        <w:tc>
          <w:tcPr>
            <w:tcW w:w="993" w:type="dxa"/>
            <w:tcBorders>
              <w:top w:val="single" w:sz="4" w:space="0" w:color="auto"/>
              <w:left w:val="single" w:sz="4" w:space="0" w:color="auto"/>
              <w:bottom w:val="single" w:sz="4" w:space="0" w:color="auto"/>
              <w:right w:val="single" w:sz="4" w:space="0" w:color="auto"/>
            </w:tcBorders>
            <w:noWrap/>
          </w:tcPr>
          <w:p w14:paraId="1998657E" w14:textId="5334886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1,036,200</w:t>
            </w:r>
          </w:p>
        </w:tc>
        <w:tc>
          <w:tcPr>
            <w:tcW w:w="919" w:type="dxa"/>
            <w:tcBorders>
              <w:top w:val="single" w:sz="4" w:space="0" w:color="auto"/>
              <w:left w:val="single" w:sz="4" w:space="0" w:color="auto"/>
              <w:bottom w:val="single" w:sz="4" w:space="0" w:color="auto"/>
              <w:right w:val="single" w:sz="4" w:space="0" w:color="auto"/>
            </w:tcBorders>
          </w:tcPr>
          <w:p w14:paraId="067A4F18" w14:textId="216234C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12,695,189</w:t>
            </w:r>
          </w:p>
        </w:tc>
      </w:tr>
      <w:tr w:rsidR="008905DF" w:rsidRPr="00A81935" w14:paraId="1D23E1D0" w14:textId="77777777" w:rsidTr="007802F3">
        <w:trPr>
          <w:trHeight w:val="20"/>
        </w:trPr>
        <w:tc>
          <w:tcPr>
            <w:tcW w:w="2625" w:type="dxa"/>
            <w:tcBorders>
              <w:right w:val="single" w:sz="4" w:space="0" w:color="auto"/>
            </w:tcBorders>
            <w:noWrap/>
          </w:tcPr>
          <w:p w14:paraId="2FE7C439" w14:textId="4F8EBFA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Tepehuacán de Guerrero</w:t>
            </w:r>
          </w:p>
        </w:tc>
        <w:tc>
          <w:tcPr>
            <w:tcW w:w="850" w:type="dxa"/>
            <w:tcBorders>
              <w:top w:val="single" w:sz="4" w:space="0" w:color="auto"/>
              <w:left w:val="nil"/>
              <w:bottom w:val="single" w:sz="4" w:space="0" w:color="auto"/>
              <w:right w:val="single" w:sz="4" w:space="0" w:color="auto"/>
            </w:tcBorders>
            <w:noWrap/>
          </w:tcPr>
          <w:p w14:paraId="695F92C6" w14:textId="325C61C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1,207,745</w:t>
            </w:r>
          </w:p>
        </w:tc>
        <w:tc>
          <w:tcPr>
            <w:tcW w:w="992" w:type="dxa"/>
            <w:tcBorders>
              <w:top w:val="single" w:sz="4" w:space="0" w:color="auto"/>
              <w:left w:val="single" w:sz="4" w:space="0" w:color="auto"/>
              <w:bottom w:val="single" w:sz="4" w:space="0" w:color="auto"/>
              <w:right w:val="single" w:sz="4" w:space="0" w:color="auto"/>
            </w:tcBorders>
            <w:noWrap/>
          </w:tcPr>
          <w:p w14:paraId="128EAE7E" w14:textId="1D2115B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1,136,932</w:t>
            </w:r>
          </w:p>
        </w:tc>
        <w:tc>
          <w:tcPr>
            <w:tcW w:w="1134" w:type="dxa"/>
            <w:tcBorders>
              <w:top w:val="single" w:sz="4" w:space="0" w:color="auto"/>
              <w:left w:val="single" w:sz="4" w:space="0" w:color="auto"/>
              <w:bottom w:val="single" w:sz="4" w:space="0" w:color="auto"/>
              <w:right w:val="single" w:sz="4" w:space="0" w:color="auto"/>
            </w:tcBorders>
            <w:noWrap/>
          </w:tcPr>
          <w:p w14:paraId="06C8D538" w14:textId="194C082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1,200,812</w:t>
            </w:r>
          </w:p>
        </w:tc>
        <w:tc>
          <w:tcPr>
            <w:tcW w:w="851" w:type="dxa"/>
            <w:tcBorders>
              <w:top w:val="single" w:sz="4" w:space="0" w:color="auto"/>
              <w:left w:val="single" w:sz="4" w:space="0" w:color="auto"/>
              <w:bottom w:val="single" w:sz="4" w:space="0" w:color="auto"/>
              <w:right w:val="single" w:sz="4" w:space="0" w:color="auto"/>
            </w:tcBorders>
            <w:noWrap/>
          </w:tcPr>
          <w:p w14:paraId="61A876B8" w14:textId="14E233E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839,476</w:t>
            </w:r>
          </w:p>
        </w:tc>
        <w:tc>
          <w:tcPr>
            <w:tcW w:w="992" w:type="dxa"/>
            <w:tcBorders>
              <w:top w:val="single" w:sz="4" w:space="0" w:color="auto"/>
              <w:left w:val="single" w:sz="4" w:space="0" w:color="auto"/>
              <w:bottom w:val="single" w:sz="4" w:space="0" w:color="auto"/>
              <w:right w:val="single" w:sz="4" w:space="0" w:color="auto"/>
            </w:tcBorders>
            <w:noWrap/>
          </w:tcPr>
          <w:p w14:paraId="16DF6596" w14:textId="44EE46C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1,102,461</w:t>
            </w:r>
          </w:p>
        </w:tc>
        <w:tc>
          <w:tcPr>
            <w:tcW w:w="993" w:type="dxa"/>
            <w:tcBorders>
              <w:top w:val="single" w:sz="4" w:space="0" w:color="auto"/>
              <w:left w:val="single" w:sz="4" w:space="0" w:color="auto"/>
              <w:bottom w:val="single" w:sz="4" w:space="0" w:color="auto"/>
              <w:right w:val="single" w:sz="4" w:space="0" w:color="auto"/>
            </w:tcBorders>
            <w:noWrap/>
          </w:tcPr>
          <w:p w14:paraId="1348DED2" w14:textId="041D8DD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1,156,904</w:t>
            </w:r>
          </w:p>
        </w:tc>
        <w:tc>
          <w:tcPr>
            <w:tcW w:w="919" w:type="dxa"/>
            <w:tcBorders>
              <w:top w:val="single" w:sz="4" w:space="0" w:color="auto"/>
              <w:left w:val="single" w:sz="4" w:space="0" w:color="auto"/>
              <w:bottom w:val="single" w:sz="4" w:space="0" w:color="auto"/>
              <w:right w:val="single" w:sz="4" w:space="0" w:color="auto"/>
            </w:tcBorders>
          </w:tcPr>
          <w:p w14:paraId="6D98E206" w14:textId="7CD84E1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14,174,025</w:t>
            </w:r>
          </w:p>
        </w:tc>
      </w:tr>
      <w:tr w:rsidR="008905DF" w:rsidRPr="00A81935" w14:paraId="5AB1B85B" w14:textId="77777777" w:rsidTr="007802F3">
        <w:trPr>
          <w:trHeight w:val="20"/>
        </w:trPr>
        <w:tc>
          <w:tcPr>
            <w:tcW w:w="2625" w:type="dxa"/>
            <w:tcBorders>
              <w:right w:val="single" w:sz="4" w:space="0" w:color="auto"/>
            </w:tcBorders>
            <w:noWrap/>
          </w:tcPr>
          <w:p w14:paraId="049AB61E" w14:textId="1139D84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Tepeji del Río de Ocampo</w:t>
            </w:r>
          </w:p>
        </w:tc>
        <w:tc>
          <w:tcPr>
            <w:tcW w:w="850" w:type="dxa"/>
            <w:tcBorders>
              <w:top w:val="single" w:sz="4" w:space="0" w:color="auto"/>
              <w:left w:val="nil"/>
              <w:bottom w:val="single" w:sz="4" w:space="0" w:color="auto"/>
              <w:right w:val="single" w:sz="4" w:space="0" w:color="auto"/>
            </w:tcBorders>
            <w:noWrap/>
          </w:tcPr>
          <w:p w14:paraId="3E49504D" w14:textId="7329D2C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1,635,566</w:t>
            </w:r>
          </w:p>
        </w:tc>
        <w:tc>
          <w:tcPr>
            <w:tcW w:w="992" w:type="dxa"/>
            <w:tcBorders>
              <w:top w:val="single" w:sz="4" w:space="0" w:color="auto"/>
              <w:left w:val="single" w:sz="4" w:space="0" w:color="auto"/>
              <w:bottom w:val="single" w:sz="4" w:space="0" w:color="auto"/>
              <w:right w:val="single" w:sz="4" w:space="0" w:color="auto"/>
            </w:tcBorders>
            <w:noWrap/>
          </w:tcPr>
          <w:p w14:paraId="1D9A64AE" w14:textId="26874F9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1,539,669</w:t>
            </w:r>
          </w:p>
        </w:tc>
        <w:tc>
          <w:tcPr>
            <w:tcW w:w="1134" w:type="dxa"/>
            <w:tcBorders>
              <w:top w:val="single" w:sz="4" w:space="0" w:color="auto"/>
              <w:left w:val="single" w:sz="4" w:space="0" w:color="auto"/>
              <w:bottom w:val="single" w:sz="4" w:space="0" w:color="auto"/>
              <w:right w:val="single" w:sz="4" w:space="0" w:color="auto"/>
            </w:tcBorders>
            <w:noWrap/>
          </w:tcPr>
          <w:p w14:paraId="47151E5C" w14:textId="3004478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1,626,178</w:t>
            </w:r>
          </w:p>
        </w:tc>
        <w:tc>
          <w:tcPr>
            <w:tcW w:w="851" w:type="dxa"/>
            <w:tcBorders>
              <w:top w:val="single" w:sz="4" w:space="0" w:color="auto"/>
              <w:left w:val="single" w:sz="4" w:space="0" w:color="auto"/>
              <w:bottom w:val="single" w:sz="4" w:space="0" w:color="auto"/>
              <w:right w:val="single" w:sz="4" w:space="0" w:color="auto"/>
            </w:tcBorders>
            <w:noWrap/>
          </w:tcPr>
          <w:p w14:paraId="103A7D47" w14:textId="2F3864A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1,136,845</w:t>
            </w:r>
          </w:p>
        </w:tc>
        <w:tc>
          <w:tcPr>
            <w:tcW w:w="992" w:type="dxa"/>
            <w:tcBorders>
              <w:top w:val="single" w:sz="4" w:space="0" w:color="auto"/>
              <w:left w:val="single" w:sz="4" w:space="0" w:color="auto"/>
              <w:bottom w:val="single" w:sz="4" w:space="0" w:color="auto"/>
              <w:right w:val="single" w:sz="4" w:space="0" w:color="auto"/>
            </w:tcBorders>
            <w:noWrap/>
          </w:tcPr>
          <w:p w14:paraId="2EE4B5B5" w14:textId="2179278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1,492,988</w:t>
            </w:r>
          </w:p>
        </w:tc>
        <w:tc>
          <w:tcPr>
            <w:tcW w:w="993" w:type="dxa"/>
            <w:tcBorders>
              <w:top w:val="single" w:sz="4" w:space="0" w:color="auto"/>
              <w:left w:val="single" w:sz="4" w:space="0" w:color="auto"/>
              <w:bottom w:val="single" w:sz="4" w:space="0" w:color="auto"/>
              <w:right w:val="single" w:sz="4" w:space="0" w:color="auto"/>
            </w:tcBorders>
            <w:noWrap/>
          </w:tcPr>
          <w:p w14:paraId="171B9AFA" w14:textId="3FEDC12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1,566,716</w:t>
            </w:r>
          </w:p>
        </w:tc>
        <w:tc>
          <w:tcPr>
            <w:tcW w:w="919" w:type="dxa"/>
            <w:tcBorders>
              <w:top w:val="single" w:sz="4" w:space="0" w:color="auto"/>
              <w:left w:val="single" w:sz="4" w:space="0" w:color="auto"/>
              <w:bottom w:val="single" w:sz="4" w:space="0" w:color="auto"/>
              <w:right w:val="single" w:sz="4" w:space="0" w:color="auto"/>
            </w:tcBorders>
          </w:tcPr>
          <w:p w14:paraId="19152178" w14:textId="1F18CD7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19,194,917</w:t>
            </w:r>
          </w:p>
        </w:tc>
      </w:tr>
      <w:tr w:rsidR="008905DF" w:rsidRPr="00A81935" w14:paraId="5D36A775" w14:textId="77777777" w:rsidTr="007802F3">
        <w:trPr>
          <w:trHeight w:val="20"/>
        </w:trPr>
        <w:tc>
          <w:tcPr>
            <w:tcW w:w="2625" w:type="dxa"/>
            <w:tcBorders>
              <w:right w:val="single" w:sz="4" w:space="0" w:color="auto"/>
            </w:tcBorders>
            <w:noWrap/>
          </w:tcPr>
          <w:p w14:paraId="6EFA6B00" w14:textId="158F1A3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Tepetitlán</w:t>
            </w:r>
          </w:p>
        </w:tc>
        <w:tc>
          <w:tcPr>
            <w:tcW w:w="850" w:type="dxa"/>
            <w:tcBorders>
              <w:top w:val="single" w:sz="4" w:space="0" w:color="auto"/>
              <w:left w:val="nil"/>
              <w:bottom w:val="single" w:sz="4" w:space="0" w:color="auto"/>
              <w:right w:val="single" w:sz="4" w:space="0" w:color="auto"/>
            </w:tcBorders>
            <w:noWrap/>
          </w:tcPr>
          <w:p w14:paraId="17E7C714" w14:textId="2DED442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575,395</w:t>
            </w:r>
          </w:p>
        </w:tc>
        <w:tc>
          <w:tcPr>
            <w:tcW w:w="992" w:type="dxa"/>
            <w:tcBorders>
              <w:top w:val="single" w:sz="4" w:space="0" w:color="auto"/>
              <w:left w:val="single" w:sz="4" w:space="0" w:color="auto"/>
              <w:bottom w:val="single" w:sz="4" w:space="0" w:color="auto"/>
              <w:right w:val="single" w:sz="4" w:space="0" w:color="auto"/>
            </w:tcBorders>
            <w:noWrap/>
          </w:tcPr>
          <w:p w14:paraId="31CD0948" w14:textId="025BC73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541,658</w:t>
            </w:r>
          </w:p>
        </w:tc>
        <w:tc>
          <w:tcPr>
            <w:tcW w:w="1134" w:type="dxa"/>
            <w:tcBorders>
              <w:top w:val="single" w:sz="4" w:space="0" w:color="auto"/>
              <w:left w:val="single" w:sz="4" w:space="0" w:color="auto"/>
              <w:bottom w:val="single" w:sz="4" w:space="0" w:color="auto"/>
              <w:right w:val="single" w:sz="4" w:space="0" w:color="auto"/>
            </w:tcBorders>
            <w:noWrap/>
          </w:tcPr>
          <w:p w14:paraId="21E9DFC8" w14:textId="15F71E7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572,092</w:t>
            </w:r>
          </w:p>
        </w:tc>
        <w:tc>
          <w:tcPr>
            <w:tcW w:w="851" w:type="dxa"/>
            <w:tcBorders>
              <w:top w:val="single" w:sz="4" w:space="0" w:color="auto"/>
              <w:left w:val="single" w:sz="4" w:space="0" w:color="auto"/>
              <w:bottom w:val="single" w:sz="4" w:space="0" w:color="auto"/>
              <w:right w:val="single" w:sz="4" w:space="0" w:color="auto"/>
            </w:tcBorders>
            <w:noWrap/>
          </w:tcPr>
          <w:p w14:paraId="243AC038" w14:textId="4457A02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399,944</w:t>
            </w:r>
          </w:p>
        </w:tc>
        <w:tc>
          <w:tcPr>
            <w:tcW w:w="992" w:type="dxa"/>
            <w:tcBorders>
              <w:top w:val="single" w:sz="4" w:space="0" w:color="auto"/>
              <w:left w:val="single" w:sz="4" w:space="0" w:color="auto"/>
              <w:bottom w:val="single" w:sz="4" w:space="0" w:color="auto"/>
              <w:right w:val="single" w:sz="4" w:space="0" w:color="auto"/>
            </w:tcBorders>
            <w:noWrap/>
          </w:tcPr>
          <w:p w14:paraId="7CECDF89" w14:textId="70A702F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525,235</w:t>
            </w:r>
          </w:p>
        </w:tc>
        <w:tc>
          <w:tcPr>
            <w:tcW w:w="993" w:type="dxa"/>
            <w:tcBorders>
              <w:top w:val="single" w:sz="4" w:space="0" w:color="auto"/>
              <w:left w:val="single" w:sz="4" w:space="0" w:color="auto"/>
              <w:bottom w:val="single" w:sz="4" w:space="0" w:color="auto"/>
              <w:right w:val="single" w:sz="4" w:space="0" w:color="auto"/>
            </w:tcBorders>
            <w:noWrap/>
          </w:tcPr>
          <w:p w14:paraId="264877A4" w14:textId="522A2DB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551,173</w:t>
            </w:r>
          </w:p>
        </w:tc>
        <w:tc>
          <w:tcPr>
            <w:tcW w:w="919" w:type="dxa"/>
            <w:tcBorders>
              <w:top w:val="single" w:sz="4" w:space="0" w:color="auto"/>
              <w:left w:val="single" w:sz="4" w:space="0" w:color="auto"/>
              <w:bottom w:val="single" w:sz="4" w:space="0" w:color="auto"/>
              <w:right w:val="single" w:sz="4" w:space="0" w:color="auto"/>
            </w:tcBorders>
          </w:tcPr>
          <w:p w14:paraId="4522A592" w14:textId="37290A9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6,752,802</w:t>
            </w:r>
          </w:p>
        </w:tc>
      </w:tr>
      <w:tr w:rsidR="008905DF" w:rsidRPr="00A81935" w14:paraId="48A3995C" w14:textId="77777777" w:rsidTr="007802F3">
        <w:trPr>
          <w:trHeight w:val="20"/>
        </w:trPr>
        <w:tc>
          <w:tcPr>
            <w:tcW w:w="2625" w:type="dxa"/>
            <w:tcBorders>
              <w:right w:val="single" w:sz="4" w:space="0" w:color="auto"/>
            </w:tcBorders>
            <w:noWrap/>
          </w:tcPr>
          <w:p w14:paraId="14C3100B" w14:textId="3C89254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Tetepango</w:t>
            </w:r>
          </w:p>
        </w:tc>
        <w:tc>
          <w:tcPr>
            <w:tcW w:w="850" w:type="dxa"/>
            <w:tcBorders>
              <w:top w:val="single" w:sz="4" w:space="0" w:color="auto"/>
              <w:left w:val="nil"/>
              <w:bottom w:val="single" w:sz="4" w:space="0" w:color="auto"/>
              <w:right w:val="single" w:sz="4" w:space="0" w:color="auto"/>
            </w:tcBorders>
            <w:noWrap/>
          </w:tcPr>
          <w:p w14:paraId="1A4B35FD" w14:textId="746781A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416,875</w:t>
            </w:r>
          </w:p>
        </w:tc>
        <w:tc>
          <w:tcPr>
            <w:tcW w:w="992" w:type="dxa"/>
            <w:tcBorders>
              <w:top w:val="single" w:sz="4" w:space="0" w:color="auto"/>
              <w:left w:val="single" w:sz="4" w:space="0" w:color="auto"/>
              <w:bottom w:val="single" w:sz="4" w:space="0" w:color="auto"/>
              <w:right w:val="single" w:sz="4" w:space="0" w:color="auto"/>
            </w:tcBorders>
            <w:noWrap/>
          </w:tcPr>
          <w:p w14:paraId="5262E308" w14:textId="41E70A9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392,433</w:t>
            </w:r>
          </w:p>
        </w:tc>
        <w:tc>
          <w:tcPr>
            <w:tcW w:w="1134" w:type="dxa"/>
            <w:tcBorders>
              <w:top w:val="single" w:sz="4" w:space="0" w:color="auto"/>
              <w:left w:val="single" w:sz="4" w:space="0" w:color="auto"/>
              <w:bottom w:val="single" w:sz="4" w:space="0" w:color="auto"/>
              <w:right w:val="single" w:sz="4" w:space="0" w:color="auto"/>
            </w:tcBorders>
            <w:noWrap/>
          </w:tcPr>
          <w:p w14:paraId="36AC859F" w14:textId="578D17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414,483</w:t>
            </w:r>
          </w:p>
        </w:tc>
        <w:tc>
          <w:tcPr>
            <w:tcW w:w="851" w:type="dxa"/>
            <w:tcBorders>
              <w:top w:val="single" w:sz="4" w:space="0" w:color="auto"/>
              <w:left w:val="single" w:sz="4" w:space="0" w:color="auto"/>
              <w:bottom w:val="single" w:sz="4" w:space="0" w:color="auto"/>
              <w:right w:val="single" w:sz="4" w:space="0" w:color="auto"/>
            </w:tcBorders>
            <w:noWrap/>
          </w:tcPr>
          <w:p w14:paraId="138EE4D4" w14:textId="5AB9EDF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289,760</w:t>
            </w:r>
          </w:p>
        </w:tc>
        <w:tc>
          <w:tcPr>
            <w:tcW w:w="992" w:type="dxa"/>
            <w:tcBorders>
              <w:top w:val="single" w:sz="4" w:space="0" w:color="auto"/>
              <w:left w:val="single" w:sz="4" w:space="0" w:color="auto"/>
              <w:bottom w:val="single" w:sz="4" w:space="0" w:color="auto"/>
              <w:right w:val="single" w:sz="4" w:space="0" w:color="auto"/>
            </w:tcBorders>
            <w:noWrap/>
          </w:tcPr>
          <w:p w14:paraId="6BED581A" w14:textId="29EA147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380,535</w:t>
            </w:r>
          </w:p>
        </w:tc>
        <w:tc>
          <w:tcPr>
            <w:tcW w:w="993" w:type="dxa"/>
            <w:tcBorders>
              <w:top w:val="single" w:sz="4" w:space="0" w:color="auto"/>
              <w:left w:val="single" w:sz="4" w:space="0" w:color="auto"/>
              <w:bottom w:val="single" w:sz="4" w:space="0" w:color="auto"/>
              <w:right w:val="single" w:sz="4" w:space="0" w:color="auto"/>
            </w:tcBorders>
            <w:noWrap/>
          </w:tcPr>
          <w:p w14:paraId="0B59DB67" w14:textId="141ED70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399,327</w:t>
            </w:r>
          </w:p>
        </w:tc>
        <w:tc>
          <w:tcPr>
            <w:tcW w:w="919" w:type="dxa"/>
            <w:tcBorders>
              <w:top w:val="single" w:sz="4" w:space="0" w:color="auto"/>
              <w:left w:val="single" w:sz="4" w:space="0" w:color="auto"/>
              <w:bottom w:val="single" w:sz="4" w:space="0" w:color="auto"/>
              <w:right w:val="single" w:sz="4" w:space="0" w:color="auto"/>
            </w:tcBorders>
          </w:tcPr>
          <w:p w14:paraId="1142BEEF" w14:textId="7E2B957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4,892,425</w:t>
            </w:r>
          </w:p>
        </w:tc>
      </w:tr>
      <w:tr w:rsidR="008905DF" w:rsidRPr="00A81935" w14:paraId="37BBFFB4" w14:textId="77777777" w:rsidTr="007802F3">
        <w:trPr>
          <w:trHeight w:val="20"/>
        </w:trPr>
        <w:tc>
          <w:tcPr>
            <w:tcW w:w="2625" w:type="dxa"/>
            <w:tcBorders>
              <w:right w:val="single" w:sz="4" w:space="0" w:color="auto"/>
            </w:tcBorders>
            <w:noWrap/>
          </w:tcPr>
          <w:p w14:paraId="473F43A6" w14:textId="6912988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Tezontepec de Aldama</w:t>
            </w:r>
          </w:p>
        </w:tc>
        <w:tc>
          <w:tcPr>
            <w:tcW w:w="850" w:type="dxa"/>
            <w:tcBorders>
              <w:top w:val="single" w:sz="4" w:space="0" w:color="auto"/>
              <w:left w:val="nil"/>
              <w:bottom w:val="single" w:sz="4" w:space="0" w:color="auto"/>
              <w:right w:val="single" w:sz="4" w:space="0" w:color="auto"/>
            </w:tcBorders>
            <w:noWrap/>
          </w:tcPr>
          <w:p w14:paraId="6113205A" w14:textId="09715A6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1,098,361</w:t>
            </w:r>
          </w:p>
        </w:tc>
        <w:tc>
          <w:tcPr>
            <w:tcW w:w="992" w:type="dxa"/>
            <w:tcBorders>
              <w:top w:val="single" w:sz="4" w:space="0" w:color="auto"/>
              <w:left w:val="single" w:sz="4" w:space="0" w:color="auto"/>
              <w:bottom w:val="single" w:sz="4" w:space="0" w:color="auto"/>
              <w:right w:val="single" w:sz="4" w:space="0" w:color="auto"/>
            </w:tcBorders>
            <w:noWrap/>
          </w:tcPr>
          <w:p w14:paraId="35CD0FDC" w14:textId="5CA66E4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1,033,962</w:t>
            </w:r>
          </w:p>
        </w:tc>
        <w:tc>
          <w:tcPr>
            <w:tcW w:w="1134" w:type="dxa"/>
            <w:tcBorders>
              <w:top w:val="single" w:sz="4" w:space="0" w:color="auto"/>
              <w:left w:val="single" w:sz="4" w:space="0" w:color="auto"/>
              <w:bottom w:val="single" w:sz="4" w:space="0" w:color="auto"/>
              <w:right w:val="single" w:sz="4" w:space="0" w:color="auto"/>
            </w:tcBorders>
            <w:noWrap/>
          </w:tcPr>
          <w:p w14:paraId="16E64BBB" w14:textId="77E13E2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1,092,057</w:t>
            </w:r>
          </w:p>
        </w:tc>
        <w:tc>
          <w:tcPr>
            <w:tcW w:w="851" w:type="dxa"/>
            <w:tcBorders>
              <w:top w:val="single" w:sz="4" w:space="0" w:color="auto"/>
              <w:left w:val="single" w:sz="4" w:space="0" w:color="auto"/>
              <w:bottom w:val="single" w:sz="4" w:space="0" w:color="auto"/>
              <w:right w:val="single" w:sz="4" w:space="0" w:color="auto"/>
            </w:tcBorders>
            <w:noWrap/>
          </w:tcPr>
          <w:p w14:paraId="1BF4127D" w14:textId="17197BD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763,446</w:t>
            </w:r>
          </w:p>
        </w:tc>
        <w:tc>
          <w:tcPr>
            <w:tcW w:w="992" w:type="dxa"/>
            <w:tcBorders>
              <w:top w:val="single" w:sz="4" w:space="0" w:color="auto"/>
              <w:left w:val="single" w:sz="4" w:space="0" w:color="auto"/>
              <w:bottom w:val="single" w:sz="4" w:space="0" w:color="auto"/>
              <w:right w:val="single" w:sz="4" w:space="0" w:color="auto"/>
            </w:tcBorders>
            <w:noWrap/>
          </w:tcPr>
          <w:p w14:paraId="7D75F8CF" w14:textId="47B19B2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1,002,613</w:t>
            </w:r>
          </w:p>
        </w:tc>
        <w:tc>
          <w:tcPr>
            <w:tcW w:w="993" w:type="dxa"/>
            <w:tcBorders>
              <w:top w:val="single" w:sz="4" w:space="0" w:color="auto"/>
              <w:left w:val="single" w:sz="4" w:space="0" w:color="auto"/>
              <w:bottom w:val="single" w:sz="4" w:space="0" w:color="auto"/>
              <w:right w:val="single" w:sz="4" w:space="0" w:color="auto"/>
            </w:tcBorders>
            <w:noWrap/>
          </w:tcPr>
          <w:p w14:paraId="31D70E44" w14:textId="03995CF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1,052,125</w:t>
            </w:r>
          </w:p>
        </w:tc>
        <w:tc>
          <w:tcPr>
            <w:tcW w:w="919" w:type="dxa"/>
            <w:tcBorders>
              <w:top w:val="single" w:sz="4" w:space="0" w:color="auto"/>
              <w:left w:val="single" w:sz="4" w:space="0" w:color="auto"/>
              <w:bottom w:val="single" w:sz="4" w:space="0" w:color="auto"/>
              <w:right w:val="single" w:sz="4" w:space="0" w:color="auto"/>
            </w:tcBorders>
          </w:tcPr>
          <w:p w14:paraId="224B244A" w14:textId="2D91367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12,890,306</w:t>
            </w:r>
          </w:p>
        </w:tc>
      </w:tr>
      <w:tr w:rsidR="008905DF" w:rsidRPr="00A81935" w14:paraId="14E6F729" w14:textId="77777777" w:rsidTr="007802F3">
        <w:trPr>
          <w:trHeight w:val="20"/>
        </w:trPr>
        <w:tc>
          <w:tcPr>
            <w:tcW w:w="2625" w:type="dxa"/>
            <w:tcBorders>
              <w:right w:val="single" w:sz="4" w:space="0" w:color="auto"/>
            </w:tcBorders>
            <w:noWrap/>
          </w:tcPr>
          <w:p w14:paraId="424D678B" w14:textId="36E45EC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Tianguistengo</w:t>
            </w:r>
          </w:p>
        </w:tc>
        <w:tc>
          <w:tcPr>
            <w:tcW w:w="850" w:type="dxa"/>
            <w:tcBorders>
              <w:top w:val="single" w:sz="4" w:space="0" w:color="auto"/>
              <w:left w:val="nil"/>
              <w:bottom w:val="single" w:sz="4" w:space="0" w:color="auto"/>
              <w:right w:val="single" w:sz="4" w:space="0" w:color="auto"/>
            </w:tcBorders>
            <w:noWrap/>
          </w:tcPr>
          <w:p w14:paraId="2E8A2074" w14:textId="721504C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913,998</w:t>
            </w:r>
          </w:p>
        </w:tc>
        <w:tc>
          <w:tcPr>
            <w:tcW w:w="992" w:type="dxa"/>
            <w:tcBorders>
              <w:top w:val="single" w:sz="4" w:space="0" w:color="auto"/>
              <w:left w:val="single" w:sz="4" w:space="0" w:color="auto"/>
              <w:bottom w:val="single" w:sz="4" w:space="0" w:color="auto"/>
              <w:right w:val="single" w:sz="4" w:space="0" w:color="auto"/>
            </w:tcBorders>
            <w:noWrap/>
          </w:tcPr>
          <w:p w14:paraId="040BDDA2" w14:textId="2B655C9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860,408</w:t>
            </w:r>
          </w:p>
        </w:tc>
        <w:tc>
          <w:tcPr>
            <w:tcW w:w="1134" w:type="dxa"/>
            <w:tcBorders>
              <w:top w:val="single" w:sz="4" w:space="0" w:color="auto"/>
              <w:left w:val="single" w:sz="4" w:space="0" w:color="auto"/>
              <w:bottom w:val="single" w:sz="4" w:space="0" w:color="auto"/>
              <w:right w:val="single" w:sz="4" w:space="0" w:color="auto"/>
            </w:tcBorders>
            <w:noWrap/>
          </w:tcPr>
          <w:p w14:paraId="56423B02" w14:textId="6A9E41C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908,751</w:t>
            </w:r>
          </w:p>
        </w:tc>
        <w:tc>
          <w:tcPr>
            <w:tcW w:w="851" w:type="dxa"/>
            <w:tcBorders>
              <w:top w:val="single" w:sz="4" w:space="0" w:color="auto"/>
              <w:left w:val="single" w:sz="4" w:space="0" w:color="auto"/>
              <w:bottom w:val="single" w:sz="4" w:space="0" w:color="auto"/>
              <w:right w:val="single" w:sz="4" w:space="0" w:color="auto"/>
            </w:tcBorders>
            <w:noWrap/>
          </w:tcPr>
          <w:p w14:paraId="45DEAD8B" w14:textId="544F6F1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635,299</w:t>
            </w:r>
          </w:p>
        </w:tc>
        <w:tc>
          <w:tcPr>
            <w:tcW w:w="992" w:type="dxa"/>
            <w:tcBorders>
              <w:top w:val="single" w:sz="4" w:space="0" w:color="auto"/>
              <w:left w:val="single" w:sz="4" w:space="0" w:color="auto"/>
              <w:bottom w:val="single" w:sz="4" w:space="0" w:color="auto"/>
              <w:right w:val="single" w:sz="4" w:space="0" w:color="auto"/>
            </w:tcBorders>
            <w:noWrap/>
          </w:tcPr>
          <w:p w14:paraId="0AB483F8" w14:textId="066513A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834,321</w:t>
            </w:r>
          </w:p>
        </w:tc>
        <w:tc>
          <w:tcPr>
            <w:tcW w:w="993" w:type="dxa"/>
            <w:tcBorders>
              <w:top w:val="single" w:sz="4" w:space="0" w:color="auto"/>
              <w:left w:val="single" w:sz="4" w:space="0" w:color="auto"/>
              <w:bottom w:val="single" w:sz="4" w:space="0" w:color="auto"/>
              <w:right w:val="single" w:sz="4" w:space="0" w:color="auto"/>
            </w:tcBorders>
            <w:noWrap/>
          </w:tcPr>
          <w:p w14:paraId="4A3765BC" w14:textId="6EB0C3A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875,523</w:t>
            </w:r>
          </w:p>
        </w:tc>
        <w:tc>
          <w:tcPr>
            <w:tcW w:w="919" w:type="dxa"/>
            <w:tcBorders>
              <w:top w:val="single" w:sz="4" w:space="0" w:color="auto"/>
              <w:left w:val="single" w:sz="4" w:space="0" w:color="auto"/>
              <w:bottom w:val="single" w:sz="4" w:space="0" w:color="auto"/>
              <w:right w:val="single" w:sz="4" w:space="0" w:color="auto"/>
            </w:tcBorders>
          </w:tcPr>
          <w:p w14:paraId="4A46B051" w14:textId="0E4E44B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10,726,628</w:t>
            </w:r>
          </w:p>
        </w:tc>
      </w:tr>
      <w:tr w:rsidR="008905DF" w:rsidRPr="00A81935" w14:paraId="097D00B3" w14:textId="77777777" w:rsidTr="007802F3">
        <w:trPr>
          <w:trHeight w:val="20"/>
        </w:trPr>
        <w:tc>
          <w:tcPr>
            <w:tcW w:w="2625" w:type="dxa"/>
            <w:tcBorders>
              <w:right w:val="single" w:sz="4" w:space="0" w:color="auto"/>
            </w:tcBorders>
            <w:noWrap/>
          </w:tcPr>
          <w:p w14:paraId="7BA48A4D" w14:textId="6BAF0E1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Tizayuca</w:t>
            </w:r>
          </w:p>
        </w:tc>
        <w:tc>
          <w:tcPr>
            <w:tcW w:w="850" w:type="dxa"/>
            <w:tcBorders>
              <w:top w:val="single" w:sz="4" w:space="0" w:color="auto"/>
              <w:left w:val="nil"/>
              <w:bottom w:val="single" w:sz="4" w:space="0" w:color="auto"/>
              <w:right w:val="single" w:sz="4" w:space="0" w:color="auto"/>
            </w:tcBorders>
            <w:noWrap/>
          </w:tcPr>
          <w:p w14:paraId="725AA4D4" w14:textId="35BCCB5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1,329,638</w:t>
            </w:r>
          </w:p>
        </w:tc>
        <w:tc>
          <w:tcPr>
            <w:tcW w:w="992" w:type="dxa"/>
            <w:tcBorders>
              <w:top w:val="single" w:sz="4" w:space="0" w:color="auto"/>
              <w:left w:val="single" w:sz="4" w:space="0" w:color="auto"/>
              <w:bottom w:val="single" w:sz="4" w:space="0" w:color="auto"/>
              <w:right w:val="single" w:sz="4" w:space="0" w:color="auto"/>
            </w:tcBorders>
            <w:noWrap/>
          </w:tcPr>
          <w:p w14:paraId="1A7258C5" w14:textId="26D0D48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1,251,679</w:t>
            </w:r>
          </w:p>
        </w:tc>
        <w:tc>
          <w:tcPr>
            <w:tcW w:w="1134" w:type="dxa"/>
            <w:tcBorders>
              <w:top w:val="single" w:sz="4" w:space="0" w:color="auto"/>
              <w:left w:val="single" w:sz="4" w:space="0" w:color="auto"/>
              <w:bottom w:val="single" w:sz="4" w:space="0" w:color="auto"/>
              <w:right w:val="single" w:sz="4" w:space="0" w:color="auto"/>
            </w:tcBorders>
            <w:noWrap/>
          </w:tcPr>
          <w:p w14:paraId="2FC44BDE" w14:textId="3476A47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1,322,006</w:t>
            </w:r>
          </w:p>
        </w:tc>
        <w:tc>
          <w:tcPr>
            <w:tcW w:w="851" w:type="dxa"/>
            <w:tcBorders>
              <w:top w:val="single" w:sz="4" w:space="0" w:color="auto"/>
              <w:left w:val="single" w:sz="4" w:space="0" w:color="auto"/>
              <w:bottom w:val="single" w:sz="4" w:space="0" w:color="auto"/>
              <w:right w:val="single" w:sz="4" w:space="0" w:color="auto"/>
            </w:tcBorders>
            <w:noWrap/>
          </w:tcPr>
          <w:p w14:paraId="189F565F" w14:textId="469096D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924,202</w:t>
            </w:r>
          </w:p>
        </w:tc>
        <w:tc>
          <w:tcPr>
            <w:tcW w:w="992" w:type="dxa"/>
            <w:tcBorders>
              <w:top w:val="single" w:sz="4" w:space="0" w:color="auto"/>
              <w:left w:val="single" w:sz="4" w:space="0" w:color="auto"/>
              <w:bottom w:val="single" w:sz="4" w:space="0" w:color="auto"/>
              <w:right w:val="single" w:sz="4" w:space="0" w:color="auto"/>
            </w:tcBorders>
            <w:noWrap/>
          </w:tcPr>
          <w:p w14:paraId="33C1425E" w14:textId="33F78AA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1,213,729</w:t>
            </w:r>
          </w:p>
        </w:tc>
        <w:tc>
          <w:tcPr>
            <w:tcW w:w="993" w:type="dxa"/>
            <w:tcBorders>
              <w:top w:val="single" w:sz="4" w:space="0" w:color="auto"/>
              <w:left w:val="single" w:sz="4" w:space="0" w:color="auto"/>
              <w:bottom w:val="single" w:sz="4" w:space="0" w:color="auto"/>
              <w:right w:val="single" w:sz="4" w:space="0" w:color="auto"/>
            </w:tcBorders>
            <w:noWrap/>
          </w:tcPr>
          <w:p w14:paraId="181BF168" w14:textId="3A8DF1C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1,273,667</w:t>
            </w:r>
          </w:p>
        </w:tc>
        <w:tc>
          <w:tcPr>
            <w:tcW w:w="919" w:type="dxa"/>
            <w:tcBorders>
              <w:top w:val="single" w:sz="4" w:space="0" w:color="auto"/>
              <w:left w:val="single" w:sz="4" w:space="0" w:color="auto"/>
              <w:bottom w:val="single" w:sz="4" w:space="0" w:color="auto"/>
              <w:right w:val="single" w:sz="4" w:space="0" w:color="auto"/>
            </w:tcBorders>
          </w:tcPr>
          <w:p w14:paraId="0308F3C8" w14:textId="7280DDA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15,604,564</w:t>
            </w:r>
          </w:p>
        </w:tc>
      </w:tr>
      <w:tr w:rsidR="008905DF" w:rsidRPr="00A81935" w14:paraId="15FB1BAE" w14:textId="77777777" w:rsidTr="007802F3">
        <w:trPr>
          <w:trHeight w:val="20"/>
        </w:trPr>
        <w:tc>
          <w:tcPr>
            <w:tcW w:w="2625" w:type="dxa"/>
            <w:tcBorders>
              <w:right w:val="single" w:sz="4" w:space="0" w:color="auto"/>
            </w:tcBorders>
            <w:noWrap/>
          </w:tcPr>
          <w:p w14:paraId="1B90799F" w14:textId="54C3DCE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Tlahuelilpan</w:t>
            </w:r>
          </w:p>
        </w:tc>
        <w:tc>
          <w:tcPr>
            <w:tcW w:w="850" w:type="dxa"/>
            <w:tcBorders>
              <w:top w:val="single" w:sz="4" w:space="0" w:color="auto"/>
              <w:left w:val="nil"/>
              <w:bottom w:val="single" w:sz="4" w:space="0" w:color="auto"/>
              <w:right w:val="single" w:sz="4" w:space="0" w:color="auto"/>
            </w:tcBorders>
            <w:noWrap/>
          </w:tcPr>
          <w:p w14:paraId="109681C7" w14:textId="78FF762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567,905</w:t>
            </w:r>
          </w:p>
        </w:tc>
        <w:tc>
          <w:tcPr>
            <w:tcW w:w="992" w:type="dxa"/>
            <w:tcBorders>
              <w:top w:val="single" w:sz="4" w:space="0" w:color="auto"/>
              <w:left w:val="single" w:sz="4" w:space="0" w:color="auto"/>
              <w:bottom w:val="single" w:sz="4" w:space="0" w:color="auto"/>
              <w:right w:val="single" w:sz="4" w:space="0" w:color="auto"/>
            </w:tcBorders>
            <w:noWrap/>
          </w:tcPr>
          <w:p w14:paraId="78FD5C49" w14:textId="7B64418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534,607</w:t>
            </w:r>
          </w:p>
        </w:tc>
        <w:tc>
          <w:tcPr>
            <w:tcW w:w="1134" w:type="dxa"/>
            <w:tcBorders>
              <w:top w:val="single" w:sz="4" w:space="0" w:color="auto"/>
              <w:left w:val="single" w:sz="4" w:space="0" w:color="auto"/>
              <w:bottom w:val="single" w:sz="4" w:space="0" w:color="auto"/>
              <w:right w:val="single" w:sz="4" w:space="0" w:color="auto"/>
            </w:tcBorders>
            <w:noWrap/>
          </w:tcPr>
          <w:p w14:paraId="2ACA4C6D" w14:textId="5033D5C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564,645</w:t>
            </w:r>
          </w:p>
        </w:tc>
        <w:tc>
          <w:tcPr>
            <w:tcW w:w="851" w:type="dxa"/>
            <w:tcBorders>
              <w:top w:val="single" w:sz="4" w:space="0" w:color="auto"/>
              <w:left w:val="single" w:sz="4" w:space="0" w:color="auto"/>
              <w:bottom w:val="single" w:sz="4" w:space="0" w:color="auto"/>
              <w:right w:val="single" w:sz="4" w:space="0" w:color="auto"/>
            </w:tcBorders>
            <w:noWrap/>
          </w:tcPr>
          <w:p w14:paraId="2DE2C30C" w14:textId="6F9E04F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394,738</w:t>
            </w:r>
          </w:p>
        </w:tc>
        <w:tc>
          <w:tcPr>
            <w:tcW w:w="992" w:type="dxa"/>
            <w:tcBorders>
              <w:top w:val="single" w:sz="4" w:space="0" w:color="auto"/>
              <w:left w:val="single" w:sz="4" w:space="0" w:color="auto"/>
              <w:bottom w:val="single" w:sz="4" w:space="0" w:color="auto"/>
              <w:right w:val="single" w:sz="4" w:space="0" w:color="auto"/>
            </w:tcBorders>
            <w:noWrap/>
          </w:tcPr>
          <w:p w14:paraId="6F6167D7" w14:textId="1C32773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518,399</w:t>
            </w:r>
          </w:p>
        </w:tc>
        <w:tc>
          <w:tcPr>
            <w:tcW w:w="993" w:type="dxa"/>
            <w:tcBorders>
              <w:top w:val="single" w:sz="4" w:space="0" w:color="auto"/>
              <w:left w:val="single" w:sz="4" w:space="0" w:color="auto"/>
              <w:bottom w:val="single" w:sz="4" w:space="0" w:color="auto"/>
              <w:right w:val="single" w:sz="4" w:space="0" w:color="auto"/>
            </w:tcBorders>
            <w:noWrap/>
          </w:tcPr>
          <w:p w14:paraId="06D9A410" w14:textId="5714450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543,999</w:t>
            </w:r>
          </w:p>
        </w:tc>
        <w:tc>
          <w:tcPr>
            <w:tcW w:w="919" w:type="dxa"/>
            <w:tcBorders>
              <w:top w:val="single" w:sz="4" w:space="0" w:color="auto"/>
              <w:left w:val="single" w:sz="4" w:space="0" w:color="auto"/>
              <w:bottom w:val="single" w:sz="4" w:space="0" w:color="auto"/>
              <w:right w:val="single" w:sz="4" w:space="0" w:color="auto"/>
            </w:tcBorders>
          </w:tcPr>
          <w:p w14:paraId="66779E27" w14:textId="3FA92BC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6,664,903</w:t>
            </w:r>
          </w:p>
        </w:tc>
      </w:tr>
      <w:tr w:rsidR="008905DF" w:rsidRPr="00A81935" w14:paraId="58A540D1" w14:textId="77777777" w:rsidTr="007802F3">
        <w:trPr>
          <w:trHeight w:val="20"/>
        </w:trPr>
        <w:tc>
          <w:tcPr>
            <w:tcW w:w="2625" w:type="dxa"/>
            <w:tcBorders>
              <w:right w:val="single" w:sz="4" w:space="0" w:color="auto"/>
            </w:tcBorders>
            <w:noWrap/>
          </w:tcPr>
          <w:p w14:paraId="5D61B00F" w14:textId="580081E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Tlahuiltepa</w:t>
            </w:r>
          </w:p>
        </w:tc>
        <w:tc>
          <w:tcPr>
            <w:tcW w:w="850" w:type="dxa"/>
            <w:tcBorders>
              <w:top w:val="single" w:sz="4" w:space="0" w:color="auto"/>
              <w:left w:val="nil"/>
              <w:bottom w:val="single" w:sz="4" w:space="0" w:color="auto"/>
              <w:right w:val="single" w:sz="4" w:space="0" w:color="auto"/>
            </w:tcBorders>
            <w:noWrap/>
          </w:tcPr>
          <w:p w14:paraId="07AC2517" w14:textId="2683446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850,458</w:t>
            </w:r>
          </w:p>
        </w:tc>
        <w:tc>
          <w:tcPr>
            <w:tcW w:w="992" w:type="dxa"/>
            <w:tcBorders>
              <w:top w:val="single" w:sz="4" w:space="0" w:color="auto"/>
              <w:left w:val="single" w:sz="4" w:space="0" w:color="auto"/>
              <w:bottom w:val="single" w:sz="4" w:space="0" w:color="auto"/>
              <w:right w:val="single" w:sz="4" w:space="0" w:color="auto"/>
            </w:tcBorders>
            <w:noWrap/>
          </w:tcPr>
          <w:p w14:paraId="72179D92" w14:textId="14E39E4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800,594</w:t>
            </w:r>
          </w:p>
        </w:tc>
        <w:tc>
          <w:tcPr>
            <w:tcW w:w="1134" w:type="dxa"/>
            <w:tcBorders>
              <w:top w:val="single" w:sz="4" w:space="0" w:color="auto"/>
              <w:left w:val="single" w:sz="4" w:space="0" w:color="auto"/>
              <w:bottom w:val="single" w:sz="4" w:space="0" w:color="auto"/>
              <w:right w:val="single" w:sz="4" w:space="0" w:color="auto"/>
            </w:tcBorders>
            <w:noWrap/>
          </w:tcPr>
          <w:p w14:paraId="0F04EF6A" w14:textId="7B3AC2A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845,577</w:t>
            </w:r>
          </w:p>
        </w:tc>
        <w:tc>
          <w:tcPr>
            <w:tcW w:w="851" w:type="dxa"/>
            <w:tcBorders>
              <w:top w:val="single" w:sz="4" w:space="0" w:color="auto"/>
              <w:left w:val="single" w:sz="4" w:space="0" w:color="auto"/>
              <w:bottom w:val="single" w:sz="4" w:space="0" w:color="auto"/>
              <w:right w:val="single" w:sz="4" w:space="0" w:color="auto"/>
            </w:tcBorders>
            <w:noWrap/>
          </w:tcPr>
          <w:p w14:paraId="4B617545" w14:textId="1849A25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591,134</w:t>
            </w:r>
          </w:p>
        </w:tc>
        <w:tc>
          <w:tcPr>
            <w:tcW w:w="992" w:type="dxa"/>
            <w:tcBorders>
              <w:top w:val="single" w:sz="4" w:space="0" w:color="auto"/>
              <w:left w:val="single" w:sz="4" w:space="0" w:color="auto"/>
              <w:bottom w:val="single" w:sz="4" w:space="0" w:color="auto"/>
              <w:right w:val="single" w:sz="4" w:space="0" w:color="auto"/>
            </w:tcBorders>
            <w:noWrap/>
          </w:tcPr>
          <w:p w14:paraId="74DCC802" w14:textId="5BE57CD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776,321</w:t>
            </w:r>
          </w:p>
        </w:tc>
        <w:tc>
          <w:tcPr>
            <w:tcW w:w="993" w:type="dxa"/>
            <w:tcBorders>
              <w:top w:val="single" w:sz="4" w:space="0" w:color="auto"/>
              <w:left w:val="single" w:sz="4" w:space="0" w:color="auto"/>
              <w:bottom w:val="single" w:sz="4" w:space="0" w:color="auto"/>
              <w:right w:val="single" w:sz="4" w:space="0" w:color="auto"/>
            </w:tcBorders>
            <w:noWrap/>
          </w:tcPr>
          <w:p w14:paraId="54F1DCCD" w14:textId="0DF3BF9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814,658</w:t>
            </w:r>
          </w:p>
        </w:tc>
        <w:tc>
          <w:tcPr>
            <w:tcW w:w="919" w:type="dxa"/>
            <w:tcBorders>
              <w:top w:val="single" w:sz="4" w:space="0" w:color="auto"/>
              <w:left w:val="single" w:sz="4" w:space="0" w:color="auto"/>
              <w:bottom w:val="single" w:sz="4" w:space="0" w:color="auto"/>
              <w:right w:val="single" w:sz="4" w:space="0" w:color="auto"/>
            </w:tcBorders>
          </w:tcPr>
          <w:p w14:paraId="5DB089D9" w14:textId="5B08E7A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9,980,932</w:t>
            </w:r>
          </w:p>
        </w:tc>
      </w:tr>
      <w:tr w:rsidR="008905DF" w:rsidRPr="00A81935" w14:paraId="199CE4CD" w14:textId="77777777" w:rsidTr="007802F3">
        <w:trPr>
          <w:trHeight w:val="20"/>
        </w:trPr>
        <w:tc>
          <w:tcPr>
            <w:tcW w:w="2625" w:type="dxa"/>
            <w:tcBorders>
              <w:right w:val="single" w:sz="4" w:space="0" w:color="auto"/>
            </w:tcBorders>
            <w:noWrap/>
          </w:tcPr>
          <w:p w14:paraId="56B47CD9" w14:textId="7FAAF00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Tlanalapa</w:t>
            </w:r>
          </w:p>
        </w:tc>
        <w:tc>
          <w:tcPr>
            <w:tcW w:w="850" w:type="dxa"/>
            <w:tcBorders>
              <w:top w:val="single" w:sz="4" w:space="0" w:color="auto"/>
              <w:left w:val="nil"/>
              <w:bottom w:val="single" w:sz="4" w:space="0" w:color="auto"/>
              <w:right w:val="single" w:sz="4" w:space="0" w:color="auto"/>
            </w:tcBorders>
            <w:noWrap/>
          </w:tcPr>
          <w:p w14:paraId="65267263" w14:textId="5BC7A6B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368,809</w:t>
            </w:r>
          </w:p>
        </w:tc>
        <w:tc>
          <w:tcPr>
            <w:tcW w:w="992" w:type="dxa"/>
            <w:tcBorders>
              <w:top w:val="single" w:sz="4" w:space="0" w:color="auto"/>
              <w:left w:val="single" w:sz="4" w:space="0" w:color="auto"/>
              <w:bottom w:val="single" w:sz="4" w:space="0" w:color="auto"/>
              <w:right w:val="single" w:sz="4" w:space="0" w:color="auto"/>
            </w:tcBorders>
            <w:noWrap/>
          </w:tcPr>
          <w:p w14:paraId="0EFF2CD7" w14:textId="1552C64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347,185</w:t>
            </w:r>
          </w:p>
        </w:tc>
        <w:tc>
          <w:tcPr>
            <w:tcW w:w="1134" w:type="dxa"/>
            <w:tcBorders>
              <w:top w:val="single" w:sz="4" w:space="0" w:color="auto"/>
              <w:left w:val="single" w:sz="4" w:space="0" w:color="auto"/>
              <w:bottom w:val="single" w:sz="4" w:space="0" w:color="auto"/>
              <w:right w:val="single" w:sz="4" w:space="0" w:color="auto"/>
            </w:tcBorders>
            <w:noWrap/>
          </w:tcPr>
          <w:p w14:paraId="6E67E4A8" w14:textId="238D031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366,692</w:t>
            </w:r>
          </w:p>
        </w:tc>
        <w:tc>
          <w:tcPr>
            <w:tcW w:w="851" w:type="dxa"/>
            <w:tcBorders>
              <w:top w:val="single" w:sz="4" w:space="0" w:color="auto"/>
              <w:left w:val="single" w:sz="4" w:space="0" w:color="auto"/>
              <w:bottom w:val="single" w:sz="4" w:space="0" w:color="auto"/>
              <w:right w:val="single" w:sz="4" w:space="0" w:color="auto"/>
            </w:tcBorders>
            <w:noWrap/>
          </w:tcPr>
          <w:p w14:paraId="22BBF5D9" w14:textId="73BD0BE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256,351</w:t>
            </w:r>
          </w:p>
        </w:tc>
        <w:tc>
          <w:tcPr>
            <w:tcW w:w="992" w:type="dxa"/>
            <w:tcBorders>
              <w:top w:val="single" w:sz="4" w:space="0" w:color="auto"/>
              <w:left w:val="single" w:sz="4" w:space="0" w:color="auto"/>
              <w:bottom w:val="single" w:sz="4" w:space="0" w:color="auto"/>
              <w:right w:val="single" w:sz="4" w:space="0" w:color="auto"/>
            </w:tcBorders>
            <w:noWrap/>
          </w:tcPr>
          <w:p w14:paraId="1FD34034" w14:textId="367FA39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336,659</w:t>
            </w:r>
          </w:p>
        </w:tc>
        <w:tc>
          <w:tcPr>
            <w:tcW w:w="993" w:type="dxa"/>
            <w:tcBorders>
              <w:top w:val="single" w:sz="4" w:space="0" w:color="auto"/>
              <w:left w:val="single" w:sz="4" w:space="0" w:color="auto"/>
              <w:bottom w:val="single" w:sz="4" w:space="0" w:color="auto"/>
              <w:right w:val="single" w:sz="4" w:space="0" w:color="auto"/>
            </w:tcBorders>
            <w:noWrap/>
          </w:tcPr>
          <w:p w14:paraId="0652D17A" w14:textId="59B3DB0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353,284</w:t>
            </w:r>
          </w:p>
        </w:tc>
        <w:tc>
          <w:tcPr>
            <w:tcW w:w="919" w:type="dxa"/>
            <w:tcBorders>
              <w:top w:val="single" w:sz="4" w:space="0" w:color="auto"/>
              <w:left w:val="single" w:sz="4" w:space="0" w:color="auto"/>
              <w:bottom w:val="single" w:sz="4" w:space="0" w:color="auto"/>
              <w:right w:val="single" w:sz="4" w:space="0" w:color="auto"/>
            </w:tcBorders>
          </w:tcPr>
          <w:p w14:paraId="323AECD8" w14:textId="63E783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4,328,322</w:t>
            </w:r>
          </w:p>
        </w:tc>
      </w:tr>
      <w:tr w:rsidR="008905DF" w:rsidRPr="00A81935" w14:paraId="7C27337D" w14:textId="77777777" w:rsidTr="007802F3">
        <w:trPr>
          <w:trHeight w:val="20"/>
        </w:trPr>
        <w:tc>
          <w:tcPr>
            <w:tcW w:w="2625" w:type="dxa"/>
            <w:tcBorders>
              <w:right w:val="single" w:sz="4" w:space="0" w:color="auto"/>
            </w:tcBorders>
            <w:noWrap/>
          </w:tcPr>
          <w:p w14:paraId="33024725" w14:textId="43BDCF4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Tlanchinol</w:t>
            </w:r>
          </w:p>
        </w:tc>
        <w:tc>
          <w:tcPr>
            <w:tcW w:w="850" w:type="dxa"/>
            <w:tcBorders>
              <w:top w:val="single" w:sz="4" w:space="0" w:color="auto"/>
              <w:left w:val="nil"/>
              <w:bottom w:val="single" w:sz="4" w:space="0" w:color="auto"/>
              <w:right w:val="single" w:sz="4" w:space="0" w:color="auto"/>
            </w:tcBorders>
            <w:noWrap/>
          </w:tcPr>
          <w:p w14:paraId="79701288" w14:textId="63C5B40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1,214,741</w:t>
            </w:r>
          </w:p>
        </w:tc>
        <w:tc>
          <w:tcPr>
            <w:tcW w:w="992" w:type="dxa"/>
            <w:tcBorders>
              <w:top w:val="single" w:sz="4" w:space="0" w:color="auto"/>
              <w:left w:val="single" w:sz="4" w:space="0" w:color="auto"/>
              <w:bottom w:val="single" w:sz="4" w:space="0" w:color="auto"/>
              <w:right w:val="single" w:sz="4" w:space="0" w:color="auto"/>
            </w:tcBorders>
            <w:noWrap/>
          </w:tcPr>
          <w:p w14:paraId="5B83DF2B" w14:textId="329762B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1,143,518</w:t>
            </w:r>
          </w:p>
        </w:tc>
        <w:tc>
          <w:tcPr>
            <w:tcW w:w="1134" w:type="dxa"/>
            <w:tcBorders>
              <w:top w:val="single" w:sz="4" w:space="0" w:color="auto"/>
              <w:left w:val="single" w:sz="4" w:space="0" w:color="auto"/>
              <w:bottom w:val="single" w:sz="4" w:space="0" w:color="auto"/>
              <w:right w:val="single" w:sz="4" w:space="0" w:color="auto"/>
            </w:tcBorders>
            <w:noWrap/>
          </w:tcPr>
          <w:p w14:paraId="6D1566E2" w14:textId="74B2732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1,207,768</w:t>
            </w:r>
          </w:p>
        </w:tc>
        <w:tc>
          <w:tcPr>
            <w:tcW w:w="851" w:type="dxa"/>
            <w:tcBorders>
              <w:top w:val="single" w:sz="4" w:space="0" w:color="auto"/>
              <w:left w:val="single" w:sz="4" w:space="0" w:color="auto"/>
              <w:bottom w:val="single" w:sz="4" w:space="0" w:color="auto"/>
              <w:right w:val="single" w:sz="4" w:space="0" w:color="auto"/>
            </w:tcBorders>
            <w:noWrap/>
          </w:tcPr>
          <w:p w14:paraId="6918EC60" w14:textId="7CF857E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844,339</w:t>
            </w:r>
          </w:p>
        </w:tc>
        <w:tc>
          <w:tcPr>
            <w:tcW w:w="992" w:type="dxa"/>
            <w:tcBorders>
              <w:top w:val="single" w:sz="4" w:space="0" w:color="auto"/>
              <w:left w:val="single" w:sz="4" w:space="0" w:color="auto"/>
              <w:bottom w:val="single" w:sz="4" w:space="0" w:color="auto"/>
              <w:right w:val="single" w:sz="4" w:space="0" w:color="auto"/>
            </w:tcBorders>
            <w:noWrap/>
          </w:tcPr>
          <w:p w14:paraId="7C311DE0" w14:textId="5E508CA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1,108,847</w:t>
            </w:r>
          </w:p>
        </w:tc>
        <w:tc>
          <w:tcPr>
            <w:tcW w:w="993" w:type="dxa"/>
            <w:tcBorders>
              <w:top w:val="single" w:sz="4" w:space="0" w:color="auto"/>
              <w:left w:val="single" w:sz="4" w:space="0" w:color="auto"/>
              <w:bottom w:val="single" w:sz="4" w:space="0" w:color="auto"/>
              <w:right w:val="single" w:sz="4" w:space="0" w:color="auto"/>
            </w:tcBorders>
            <w:noWrap/>
          </w:tcPr>
          <w:p w14:paraId="03541603" w14:textId="533015B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1,163,605</w:t>
            </w:r>
          </w:p>
        </w:tc>
        <w:tc>
          <w:tcPr>
            <w:tcW w:w="919" w:type="dxa"/>
            <w:tcBorders>
              <w:top w:val="single" w:sz="4" w:space="0" w:color="auto"/>
              <w:left w:val="single" w:sz="4" w:space="0" w:color="auto"/>
              <w:bottom w:val="single" w:sz="4" w:space="0" w:color="auto"/>
              <w:right w:val="single" w:sz="4" w:space="0" w:color="auto"/>
            </w:tcBorders>
          </w:tcPr>
          <w:p w14:paraId="4BDD197A" w14:textId="76BDF8C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14,256,127</w:t>
            </w:r>
          </w:p>
        </w:tc>
      </w:tr>
      <w:tr w:rsidR="008905DF" w:rsidRPr="00A81935" w14:paraId="4EDD0C55" w14:textId="77777777" w:rsidTr="007802F3">
        <w:trPr>
          <w:trHeight w:val="20"/>
        </w:trPr>
        <w:tc>
          <w:tcPr>
            <w:tcW w:w="2625" w:type="dxa"/>
            <w:tcBorders>
              <w:right w:val="single" w:sz="4" w:space="0" w:color="auto"/>
            </w:tcBorders>
            <w:noWrap/>
          </w:tcPr>
          <w:p w14:paraId="06EF2EE9" w14:textId="70FDC85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Tlaxcoapan</w:t>
            </w:r>
          </w:p>
        </w:tc>
        <w:tc>
          <w:tcPr>
            <w:tcW w:w="850" w:type="dxa"/>
            <w:tcBorders>
              <w:top w:val="single" w:sz="4" w:space="0" w:color="auto"/>
              <w:left w:val="nil"/>
              <w:bottom w:val="single" w:sz="4" w:space="0" w:color="auto"/>
              <w:right w:val="single" w:sz="4" w:space="0" w:color="auto"/>
            </w:tcBorders>
            <w:noWrap/>
          </w:tcPr>
          <w:p w14:paraId="20E754B9" w14:textId="52FB16D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671,280</w:t>
            </w:r>
          </w:p>
        </w:tc>
        <w:tc>
          <w:tcPr>
            <w:tcW w:w="992" w:type="dxa"/>
            <w:tcBorders>
              <w:top w:val="single" w:sz="4" w:space="0" w:color="auto"/>
              <w:left w:val="single" w:sz="4" w:space="0" w:color="auto"/>
              <w:bottom w:val="single" w:sz="4" w:space="0" w:color="auto"/>
              <w:right w:val="single" w:sz="4" w:space="0" w:color="auto"/>
            </w:tcBorders>
            <w:noWrap/>
          </w:tcPr>
          <w:p w14:paraId="65A9F9E6" w14:textId="05A8AF6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631,921</w:t>
            </w:r>
          </w:p>
        </w:tc>
        <w:tc>
          <w:tcPr>
            <w:tcW w:w="1134" w:type="dxa"/>
            <w:tcBorders>
              <w:top w:val="single" w:sz="4" w:space="0" w:color="auto"/>
              <w:left w:val="single" w:sz="4" w:space="0" w:color="auto"/>
              <w:bottom w:val="single" w:sz="4" w:space="0" w:color="auto"/>
              <w:right w:val="single" w:sz="4" w:space="0" w:color="auto"/>
            </w:tcBorders>
            <w:noWrap/>
          </w:tcPr>
          <w:p w14:paraId="44E4CB57" w14:textId="335D75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667,427</w:t>
            </w:r>
          </w:p>
        </w:tc>
        <w:tc>
          <w:tcPr>
            <w:tcW w:w="851" w:type="dxa"/>
            <w:tcBorders>
              <w:top w:val="single" w:sz="4" w:space="0" w:color="auto"/>
              <w:left w:val="single" w:sz="4" w:space="0" w:color="auto"/>
              <w:bottom w:val="single" w:sz="4" w:space="0" w:color="auto"/>
              <w:right w:val="single" w:sz="4" w:space="0" w:color="auto"/>
            </w:tcBorders>
            <w:noWrap/>
          </w:tcPr>
          <w:p w14:paraId="185999D5" w14:textId="236CF33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466,591</w:t>
            </w:r>
          </w:p>
        </w:tc>
        <w:tc>
          <w:tcPr>
            <w:tcW w:w="992" w:type="dxa"/>
            <w:tcBorders>
              <w:top w:val="single" w:sz="4" w:space="0" w:color="auto"/>
              <w:left w:val="single" w:sz="4" w:space="0" w:color="auto"/>
              <w:bottom w:val="single" w:sz="4" w:space="0" w:color="auto"/>
              <w:right w:val="single" w:sz="4" w:space="0" w:color="auto"/>
            </w:tcBorders>
            <w:noWrap/>
          </w:tcPr>
          <w:p w14:paraId="406F2FF5" w14:textId="25BB4AD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612,762</w:t>
            </w:r>
          </w:p>
        </w:tc>
        <w:tc>
          <w:tcPr>
            <w:tcW w:w="993" w:type="dxa"/>
            <w:tcBorders>
              <w:top w:val="single" w:sz="4" w:space="0" w:color="auto"/>
              <w:left w:val="single" w:sz="4" w:space="0" w:color="auto"/>
              <w:bottom w:val="single" w:sz="4" w:space="0" w:color="auto"/>
              <w:right w:val="single" w:sz="4" w:space="0" w:color="auto"/>
            </w:tcBorders>
            <w:noWrap/>
          </w:tcPr>
          <w:p w14:paraId="048FB0F6" w14:textId="1D31F27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643,022</w:t>
            </w:r>
          </w:p>
        </w:tc>
        <w:tc>
          <w:tcPr>
            <w:tcW w:w="919" w:type="dxa"/>
            <w:tcBorders>
              <w:top w:val="single" w:sz="4" w:space="0" w:color="auto"/>
              <w:left w:val="single" w:sz="4" w:space="0" w:color="auto"/>
              <w:bottom w:val="single" w:sz="4" w:space="0" w:color="auto"/>
              <w:right w:val="single" w:sz="4" w:space="0" w:color="auto"/>
            </w:tcBorders>
          </w:tcPr>
          <w:p w14:paraId="17847083" w14:textId="203098F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7,878,106</w:t>
            </w:r>
          </w:p>
        </w:tc>
      </w:tr>
      <w:tr w:rsidR="008905DF" w:rsidRPr="00A81935" w14:paraId="4ECF6017" w14:textId="77777777" w:rsidTr="007802F3">
        <w:trPr>
          <w:trHeight w:val="20"/>
        </w:trPr>
        <w:tc>
          <w:tcPr>
            <w:tcW w:w="2625" w:type="dxa"/>
            <w:tcBorders>
              <w:right w:val="single" w:sz="4" w:space="0" w:color="auto"/>
            </w:tcBorders>
            <w:noWrap/>
          </w:tcPr>
          <w:p w14:paraId="112F024E" w14:textId="03687F9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Tolcayuca</w:t>
            </w:r>
          </w:p>
        </w:tc>
        <w:tc>
          <w:tcPr>
            <w:tcW w:w="850" w:type="dxa"/>
            <w:tcBorders>
              <w:top w:val="single" w:sz="4" w:space="0" w:color="auto"/>
              <w:left w:val="nil"/>
              <w:bottom w:val="single" w:sz="4" w:space="0" w:color="auto"/>
              <w:right w:val="single" w:sz="4" w:space="0" w:color="auto"/>
            </w:tcBorders>
            <w:noWrap/>
          </w:tcPr>
          <w:p w14:paraId="5378339D" w14:textId="5AF2969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514,489</w:t>
            </w:r>
          </w:p>
        </w:tc>
        <w:tc>
          <w:tcPr>
            <w:tcW w:w="992" w:type="dxa"/>
            <w:tcBorders>
              <w:top w:val="single" w:sz="4" w:space="0" w:color="auto"/>
              <w:left w:val="single" w:sz="4" w:space="0" w:color="auto"/>
              <w:bottom w:val="single" w:sz="4" w:space="0" w:color="auto"/>
              <w:right w:val="single" w:sz="4" w:space="0" w:color="auto"/>
            </w:tcBorders>
            <w:noWrap/>
          </w:tcPr>
          <w:p w14:paraId="4561009A" w14:textId="27892D6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484,323</w:t>
            </w:r>
          </w:p>
        </w:tc>
        <w:tc>
          <w:tcPr>
            <w:tcW w:w="1134" w:type="dxa"/>
            <w:tcBorders>
              <w:top w:val="single" w:sz="4" w:space="0" w:color="auto"/>
              <w:left w:val="single" w:sz="4" w:space="0" w:color="auto"/>
              <w:bottom w:val="single" w:sz="4" w:space="0" w:color="auto"/>
              <w:right w:val="single" w:sz="4" w:space="0" w:color="auto"/>
            </w:tcBorders>
            <w:noWrap/>
          </w:tcPr>
          <w:p w14:paraId="3560E35F" w14:textId="549F818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511,536</w:t>
            </w:r>
          </w:p>
        </w:tc>
        <w:tc>
          <w:tcPr>
            <w:tcW w:w="851" w:type="dxa"/>
            <w:tcBorders>
              <w:top w:val="single" w:sz="4" w:space="0" w:color="auto"/>
              <w:left w:val="single" w:sz="4" w:space="0" w:color="auto"/>
              <w:bottom w:val="single" w:sz="4" w:space="0" w:color="auto"/>
              <w:right w:val="single" w:sz="4" w:space="0" w:color="auto"/>
            </w:tcBorders>
            <w:noWrap/>
          </w:tcPr>
          <w:p w14:paraId="60FF7BAA" w14:textId="0638682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357,610</w:t>
            </w:r>
          </w:p>
        </w:tc>
        <w:tc>
          <w:tcPr>
            <w:tcW w:w="992" w:type="dxa"/>
            <w:tcBorders>
              <w:top w:val="single" w:sz="4" w:space="0" w:color="auto"/>
              <w:left w:val="single" w:sz="4" w:space="0" w:color="auto"/>
              <w:bottom w:val="single" w:sz="4" w:space="0" w:color="auto"/>
              <w:right w:val="single" w:sz="4" w:space="0" w:color="auto"/>
            </w:tcBorders>
            <w:noWrap/>
          </w:tcPr>
          <w:p w14:paraId="443825E3" w14:textId="3D00EA7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469,639</w:t>
            </w:r>
          </w:p>
        </w:tc>
        <w:tc>
          <w:tcPr>
            <w:tcW w:w="993" w:type="dxa"/>
            <w:tcBorders>
              <w:top w:val="single" w:sz="4" w:space="0" w:color="auto"/>
              <w:left w:val="single" w:sz="4" w:space="0" w:color="auto"/>
              <w:bottom w:val="single" w:sz="4" w:space="0" w:color="auto"/>
              <w:right w:val="single" w:sz="4" w:space="0" w:color="auto"/>
            </w:tcBorders>
            <w:noWrap/>
          </w:tcPr>
          <w:p w14:paraId="39125C58" w14:textId="67300E4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492,831</w:t>
            </w:r>
          </w:p>
        </w:tc>
        <w:tc>
          <w:tcPr>
            <w:tcW w:w="919" w:type="dxa"/>
            <w:tcBorders>
              <w:top w:val="single" w:sz="4" w:space="0" w:color="auto"/>
              <w:left w:val="single" w:sz="4" w:space="0" w:color="auto"/>
              <w:bottom w:val="single" w:sz="4" w:space="0" w:color="auto"/>
              <w:right w:val="single" w:sz="4" w:space="0" w:color="auto"/>
            </w:tcBorders>
          </w:tcPr>
          <w:p w14:paraId="106D5E82" w14:textId="39A0B05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6,038,015</w:t>
            </w:r>
          </w:p>
        </w:tc>
      </w:tr>
      <w:tr w:rsidR="008905DF" w:rsidRPr="00A81935" w14:paraId="4CE2F8D4" w14:textId="77777777" w:rsidTr="007802F3">
        <w:trPr>
          <w:trHeight w:val="20"/>
        </w:trPr>
        <w:tc>
          <w:tcPr>
            <w:tcW w:w="2625" w:type="dxa"/>
            <w:tcBorders>
              <w:right w:val="single" w:sz="4" w:space="0" w:color="auto"/>
            </w:tcBorders>
            <w:noWrap/>
          </w:tcPr>
          <w:p w14:paraId="04A63B69" w14:textId="64996DF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Tula de Allende</w:t>
            </w:r>
          </w:p>
        </w:tc>
        <w:tc>
          <w:tcPr>
            <w:tcW w:w="850" w:type="dxa"/>
            <w:tcBorders>
              <w:top w:val="single" w:sz="4" w:space="0" w:color="auto"/>
              <w:left w:val="nil"/>
              <w:bottom w:val="single" w:sz="4" w:space="0" w:color="auto"/>
              <w:right w:val="single" w:sz="4" w:space="0" w:color="auto"/>
            </w:tcBorders>
            <w:noWrap/>
          </w:tcPr>
          <w:p w14:paraId="7841D194" w14:textId="6D1D7D3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2,046,762</w:t>
            </w:r>
          </w:p>
        </w:tc>
        <w:tc>
          <w:tcPr>
            <w:tcW w:w="992" w:type="dxa"/>
            <w:tcBorders>
              <w:top w:val="single" w:sz="4" w:space="0" w:color="auto"/>
              <w:left w:val="single" w:sz="4" w:space="0" w:color="auto"/>
              <w:bottom w:val="single" w:sz="4" w:space="0" w:color="auto"/>
              <w:right w:val="single" w:sz="4" w:space="0" w:color="auto"/>
            </w:tcBorders>
            <w:noWrap/>
          </w:tcPr>
          <w:p w14:paraId="101221F1" w14:textId="1F58AB6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1,926,756</w:t>
            </w:r>
          </w:p>
        </w:tc>
        <w:tc>
          <w:tcPr>
            <w:tcW w:w="1134" w:type="dxa"/>
            <w:tcBorders>
              <w:top w:val="single" w:sz="4" w:space="0" w:color="auto"/>
              <w:left w:val="single" w:sz="4" w:space="0" w:color="auto"/>
              <w:bottom w:val="single" w:sz="4" w:space="0" w:color="auto"/>
              <w:right w:val="single" w:sz="4" w:space="0" w:color="auto"/>
            </w:tcBorders>
            <w:noWrap/>
          </w:tcPr>
          <w:p w14:paraId="22ACC1BE" w14:textId="27B53A5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2,035,014</w:t>
            </w:r>
          </w:p>
        </w:tc>
        <w:tc>
          <w:tcPr>
            <w:tcW w:w="851" w:type="dxa"/>
            <w:tcBorders>
              <w:top w:val="single" w:sz="4" w:space="0" w:color="auto"/>
              <w:left w:val="single" w:sz="4" w:space="0" w:color="auto"/>
              <w:bottom w:val="single" w:sz="4" w:space="0" w:color="auto"/>
              <w:right w:val="single" w:sz="4" w:space="0" w:color="auto"/>
            </w:tcBorders>
            <w:noWrap/>
          </w:tcPr>
          <w:p w14:paraId="5891496C" w14:textId="6E8C930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1,422,658</w:t>
            </w:r>
          </w:p>
        </w:tc>
        <w:tc>
          <w:tcPr>
            <w:tcW w:w="992" w:type="dxa"/>
            <w:tcBorders>
              <w:top w:val="single" w:sz="4" w:space="0" w:color="auto"/>
              <w:left w:val="single" w:sz="4" w:space="0" w:color="auto"/>
              <w:bottom w:val="single" w:sz="4" w:space="0" w:color="auto"/>
              <w:right w:val="single" w:sz="4" w:space="0" w:color="auto"/>
            </w:tcBorders>
            <w:noWrap/>
          </w:tcPr>
          <w:p w14:paraId="58BAA54D" w14:textId="21F0F81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1,868,338</w:t>
            </w:r>
          </w:p>
        </w:tc>
        <w:tc>
          <w:tcPr>
            <w:tcW w:w="993" w:type="dxa"/>
            <w:tcBorders>
              <w:top w:val="single" w:sz="4" w:space="0" w:color="auto"/>
              <w:left w:val="single" w:sz="4" w:space="0" w:color="auto"/>
              <w:bottom w:val="single" w:sz="4" w:space="0" w:color="auto"/>
              <w:right w:val="single" w:sz="4" w:space="0" w:color="auto"/>
            </w:tcBorders>
            <w:noWrap/>
          </w:tcPr>
          <w:p w14:paraId="0B64587D" w14:textId="346B4D8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1,960,603</w:t>
            </w:r>
          </w:p>
        </w:tc>
        <w:tc>
          <w:tcPr>
            <w:tcW w:w="919" w:type="dxa"/>
            <w:tcBorders>
              <w:top w:val="single" w:sz="4" w:space="0" w:color="auto"/>
              <w:left w:val="single" w:sz="4" w:space="0" w:color="auto"/>
              <w:bottom w:val="single" w:sz="4" w:space="0" w:color="auto"/>
              <w:right w:val="single" w:sz="4" w:space="0" w:color="auto"/>
            </w:tcBorders>
          </w:tcPr>
          <w:p w14:paraId="23A35AE6" w14:textId="1389D11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24,020,693</w:t>
            </w:r>
          </w:p>
        </w:tc>
      </w:tr>
      <w:tr w:rsidR="008905DF" w:rsidRPr="00A81935" w14:paraId="710255F5" w14:textId="77777777" w:rsidTr="007802F3">
        <w:trPr>
          <w:trHeight w:val="20"/>
        </w:trPr>
        <w:tc>
          <w:tcPr>
            <w:tcW w:w="2625" w:type="dxa"/>
            <w:tcBorders>
              <w:right w:val="single" w:sz="4" w:space="0" w:color="auto"/>
            </w:tcBorders>
            <w:noWrap/>
          </w:tcPr>
          <w:p w14:paraId="3A70BD99" w14:textId="292831A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Tulancingo de Bravo</w:t>
            </w:r>
          </w:p>
        </w:tc>
        <w:tc>
          <w:tcPr>
            <w:tcW w:w="850" w:type="dxa"/>
            <w:tcBorders>
              <w:top w:val="single" w:sz="4" w:space="0" w:color="auto"/>
              <w:left w:val="nil"/>
              <w:bottom w:val="single" w:sz="4" w:space="0" w:color="auto"/>
              <w:right w:val="single" w:sz="4" w:space="0" w:color="auto"/>
            </w:tcBorders>
            <w:noWrap/>
          </w:tcPr>
          <w:p w14:paraId="12267598" w14:textId="0605D7F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2,625,120</w:t>
            </w:r>
          </w:p>
        </w:tc>
        <w:tc>
          <w:tcPr>
            <w:tcW w:w="992" w:type="dxa"/>
            <w:tcBorders>
              <w:top w:val="single" w:sz="4" w:space="0" w:color="auto"/>
              <w:left w:val="single" w:sz="4" w:space="0" w:color="auto"/>
              <w:bottom w:val="single" w:sz="4" w:space="0" w:color="auto"/>
              <w:right w:val="single" w:sz="4" w:space="0" w:color="auto"/>
            </w:tcBorders>
            <w:noWrap/>
          </w:tcPr>
          <w:p w14:paraId="687A07FB" w14:textId="293BFC9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2,471,204</w:t>
            </w:r>
          </w:p>
        </w:tc>
        <w:tc>
          <w:tcPr>
            <w:tcW w:w="1134" w:type="dxa"/>
            <w:tcBorders>
              <w:top w:val="single" w:sz="4" w:space="0" w:color="auto"/>
              <w:left w:val="single" w:sz="4" w:space="0" w:color="auto"/>
              <w:bottom w:val="single" w:sz="4" w:space="0" w:color="auto"/>
              <w:right w:val="single" w:sz="4" w:space="0" w:color="auto"/>
            </w:tcBorders>
            <w:noWrap/>
          </w:tcPr>
          <w:p w14:paraId="2C911821" w14:textId="7D5549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2,610,052</w:t>
            </w:r>
          </w:p>
        </w:tc>
        <w:tc>
          <w:tcPr>
            <w:tcW w:w="851" w:type="dxa"/>
            <w:tcBorders>
              <w:top w:val="single" w:sz="4" w:space="0" w:color="auto"/>
              <w:left w:val="single" w:sz="4" w:space="0" w:color="auto"/>
              <w:bottom w:val="single" w:sz="4" w:space="0" w:color="auto"/>
              <w:right w:val="single" w:sz="4" w:space="0" w:color="auto"/>
            </w:tcBorders>
            <w:noWrap/>
          </w:tcPr>
          <w:p w14:paraId="55576BB3" w14:textId="4C02D21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1,824,662</w:t>
            </w:r>
          </w:p>
        </w:tc>
        <w:tc>
          <w:tcPr>
            <w:tcW w:w="992" w:type="dxa"/>
            <w:tcBorders>
              <w:top w:val="single" w:sz="4" w:space="0" w:color="auto"/>
              <w:left w:val="single" w:sz="4" w:space="0" w:color="auto"/>
              <w:bottom w:val="single" w:sz="4" w:space="0" w:color="auto"/>
              <w:right w:val="single" w:sz="4" w:space="0" w:color="auto"/>
            </w:tcBorders>
            <w:noWrap/>
          </w:tcPr>
          <w:p w14:paraId="15CB9755" w14:textId="2343462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2,396,278</w:t>
            </w:r>
          </w:p>
        </w:tc>
        <w:tc>
          <w:tcPr>
            <w:tcW w:w="993" w:type="dxa"/>
            <w:tcBorders>
              <w:top w:val="single" w:sz="4" w:space="0" w:color="auto"/>
              <w:left w:val="single" w:sz="4" w:space="0" w:color="auto"/>
              <w:bottom w:val="single" w:sz="4" w:space="0" w:color="auto"/>
              <w:right w:val="single" w:sz="4" w:space="0" w:color="auto"/>
            </w:tcBorders>
            <w:noWrap/>
          </w:tcPr>
          <w:p w14:paraId="3E796189" w14:textId="66E61E2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2,514,615</w:t>
            </w:r>
          </w:p>
        </w:tc>
        <w:tc>
          <w:tcPr>
            <w:tcW w:w="919" w:type="dxa"/>
            <w:tcBorders>
              <w:top w:val="single" w:sz="4" w:space="0" w:color="auto"/>
              <w:left w:val="single" w:sz="4" w:space="0" w:color="auto"/>
              <w:bottom w:val="single" w:sz="4" w:space="0" w:color="auto"/>
              <w:right w:val="single" w:sz="4" w:space="0" w:color="auto"/>
            </w:tcBorders>
          </w:tcPr>
          <w:p w14:paraId="519F8D73" w14:textId="25209B6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30,808,267</w:t>
            </w:r>
          </w:p>
        </w:tc>
      </w:tr>
      <w:tr w:rsidR="008905DF" w:rsidRPr="00A81935" w14:paraId="3F78CB1A" w14:textId="77777777" w:rsidTr="007802F3">
        <w:trPr>
          <w:trHeight w:val="20"/>
        </w:trPr>
        <w:tc>
          <w:tcPr>
            <w:tcW w:w="2625" w:type="dxa"/>
            <w:tcBorders>
              <w:right w:val="single" w:sz="4" w:space="0" w:color="auto"/>
            </w:tcBorders>
            <w:noWrap/>
          </w:tcPr>
          <w:p w14:paraId="01A88867" w14:textId="6EF6D6A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Villa de Tezontepec</w:t>
            </w:r>
          </w:p>
        </w:tc>
        <w:tc>
          <w:tcPr>
            <w:tcW w:w="850" w:type="dxa"/>
            <w:tcBorders>
              <w:top w:val="single" w:sz="4" w:space="0" w:color="auto"/>
              <w:left w:val="nil"/>
              <w:bottom w:val="single" w:sz="4" w:space="0" w:color="auto"/>
              <w:right w:val="single" w:sz="4" w:space="0" w:color="auto"/>
            </w:tcBorders>
            <w:noWrap/>
          </w:tcPr>
          <w:p w14:paraId="39857637" w14:textId="0E9661E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497,040</w:t>
            </w:r>
          </w:p>
        </w:tc>
        <w:tc>
          <w:tcPr>
            <w:tcW w:w="992" w:type="dxa"/>
            <w:tcBorders>
              <w:top w:val="single" w:sz="4" w:space="0" w:color="auto"/>
              <w:left w:val="single" w:sz="4" w:space="0" w:color="auto"/>
              <w:bottom w:val="single" w:sz="4" w:space="0" w:color="auto"/>
              <w:right w:val="single" w:sz="4" w:space="0" w:color="auto"/>
            </w:tcBorders>
            <w:noWrap/>
          </w:tcPr>
          <w:p w14:paraId="5014E88F" w14:textId="3A3761B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467,898</w:t>
            </w:r>
          </w:p>
        </w:tc>
        <w:tc>
          <w:tcPr>
            <w:tcW w:w="1134" w:type="dxa"/>
            <w:tcBorders>
              <w:top w:val="single" w:sz="4" w:space="0" w:color="auto"/>
              <w:left w:val="single" w:sz="4" w:space="0" w:color="auto"/>
              <w:bottom w:val="single" w:sz="4" w:space="0" w:color="auto"/>
              <w:right w:val="single" w:sz="4" w:space="0" w:color="auto"/>
            </w:tcBorders>
            <w:noWrap/>
          </w:tcPr>
          <w:p w14:paraId="4D2A8D51" w14:textId="79AB9DA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494,187</w:t>
            </w:r>
          </w:p>
        </w:tc>
        <w:tc>
          <w:tcPr>
            <w:tcW w:w="851" w:type="dxa"/>
            <w:tcBorders>
              <w:top w:val="single" w:sz="4" w:space="0" w:color="auto"/>
              <w:left w:val="single" w:sz="4" w:space="0" w:color="auto"/>
              <w:bottom w:val="single" w:sz="4" w:space="0" w:color="auto"/>
              <w:right w:val="single" w:sz="4" w:space="0" w:color="auto"/>
            </w:tcBorders>
            <w:noWrap/>
          </w:tcPr>
          <w:p w14:paraId="747C2E52" w14:textId="47CC5ED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345,482</w:t>
            </w:r>
          </w:p>
        </w:tc>
        <w:tc>
          <w:tcPr>
            <w:tcW w:w="992" w:type="dxa"/>
            <w:tcBorders>
              <w:top w:val="single" w:sz="4" w:space="0" w:color="auto"/>
              <w:left w:val="single" w:sz="4" w:space="0" w:color="auto"/>
              <w:bottom w:val="single" w:sz="4" w:space="0" w:color="auto"/>
              <w:right w:val="single" w:sz="4" w:space="0" w:color="auto"/>
            </w:tcBorders>
            <w:noWrap/>
          </w:tcPr>
          <w:p w14:paraId="5B09EE15" w14:textId="065F677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453,711</w:t>
            </w:r>
          </w:p>
        </w:tc>
        <w:tc>
          <w:tcPr>
            <w:tcW w:w="993" w:type="dxa"/>
            <w:tcBorders>
              <w:top w:val="single" w:sz="4" w:space="0" w:color="auto"/>
              <w:left w:val="single" w:sz="4" w:space="0" w:color="auto"/>
              <w:bottom w:val="single" w:sz="4" w:space="0" w:color="auto"/>
              <w:right w:val="single" w:sz="4" w:space="0" w:color="auto"/>
            </w:tcBorders>
            <w:noWrap/>
          </w:tcPr>
          <w:p w14:paraId="26FF83DB" w14:textId="15107E9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476,117</w:t>
            </w:r>
          </w:p>
        </w:tc>
        <w:tc>
          <w:tcPr>
            <w:tcW w:w="919" w:type="dxa"/>
            <w:tcBorders>
              <w:top w:val="single" w:sz="4" w:space="0" w:color="auto"/>
              <w:left w:val="single" w:sz="4" w:space="0" w:color="auto"/>
              <w:bottom w:val="single" w:sz="4" w:space="0" w:color="auto"/>
              <w:right w:val="single" w:sz="4" w:space="0" w:color="auto"/>
            </w:tcBorders>
          </w:tcPr>
          <w:p w14:paraId="33723570" w14:textId="34D5629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5,833,238</w:t>
            </w:r>
          </w:p>
        </w:tc>
      </w:tr>
      <w:tr w:rsidR="008905DF" w:rsidRPr="00A81935" w14:paraId="639CB0D3" w14:textId="77777777" w:rsidTr="007802F3">
        <w:trPr>
          <w:trHeight w:val="20"/>
        </w:trPr>
        <w:tc>
          <w:tcPr>
            <w:tcW w:w="2625" w:type="dxa"/>
            <w:tcBorders>
              <w:right w:val="single" w:sz="4" w:space="0" w:color="auto"/>
            </w:tcBorders>
            <w:noWrap/>
          </w:tcPr>
          <w:p w14:paraId="18146DE1" w14:textId="793303E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Xochiatipan</w:t>
            </w:r>
          </w:p>
        </w:tc>
        <w:tc>
          <w:tcPr>
            <w:tcW w:w="850" w:type="dxa"/>
            <w:tcBorders>
              <w:top w:val="single" w:sz="4" w:space="0" w:color="auto"/>
              <w:left w:val="nil"/>
              <w:bottom w:val="single" w:sz="4" w:space="0" w:color="auto"/>
              <w:right w:val="single" w:sz="4" w:space="0" w:color="auto"/>
            </w:tcBorders>
            <w:noWrap/>
          </w:tcPr>
          <w:p w14:paraId="62C80483" w14:textId="3528B93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1,035,315</w:t>
            </w:r>
          </w:p>
        </w:tc>
        <w:tc>
          <w:tcPr>
            <w:tcW w:w="992" w:type="dxa"/>
            <w:tcBorders>
              <w:top w:val="single" w:sz="4" w:space="0" w:color="auto"/>
              <w:left w:val="single" w:sz="4" w:space="0" w:color="auto"/>
              <w:bottom w:val="single" w:sz="4" w:space="0" w:color="auto"/>
              <w:right w:val="single" w:sz="4" w:space="0" w:color="auto"/>
            </w:tcBorders>
            <w:noWrap/>
          </w:tcPr>
          <w:p w14:paraId="2E620323" w14:textId="76562AC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974,612</w:t>
            </w:r>
          </w:p>
        </w:tc>
        <w:tc>
          <w:tcPr>
            <w:tcW w:w="1134" w:type="dxa"/>
            <w:tcBorders>
              <w:top w:val="single" w:sz="4" w:space="0" w:color="auto"/>
              <w:left w:val="single" w:sz="4" w:space="0" w:color="auto"/>
              <w:bottom w:val="single" w:sz="4" w:space="0" w:color="auto"/>
              <w:right w:val="single" w:sz="4" w:space="0" w:color="auto"/>
            </w:tcBorders>
            <w:noWrap/>
          </w:tcPr>
          <w:p w14:paraId="011F1EA0" w14:textId="62B4E0A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1,029,373</w:t>
            </w:r>
          </w:p>
        </w:tc>
        <w:tc>
          <w:tcPr>
            <w:tcW w:w="851" w:type="dxa"/>
            <w:tcBorders>
              <w:top w:val="single" w:sz="4" w:space="0" w:color="auto"/>
              <w:left w:val="single" w:sz="4" w:space="0" w:color="auto"/>
              <w:bottom w:val="single" w:sz="4" w:space="0" w:color="auto"/>
              <w:right w:val="single" w:sz="4" w:space="0" w:color="auto"/>
            </w:tcBorders>
            <w:noWrap/>
          </w:tcPr>
          <w:p w14:paraId="21E6897D" w14:textId="501C1D6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719,625</w:t>
            </w:r>
          </w:p>
        </w:tc>
        <w:tc>
          <w:tcPr>
            <w:tcW w:w="992" w:type="dxa"/>
            <w:tcBorders>
              <w:top w:val="single" w:sz="4" w:space="0" w:color="auto"/>
              <w:left w:val="single" w:sz="4" w:space="0" w:color="auto"/>
              <w:bottom w:val="single" w:sz="4" w:space="0" w:color="auto"/>
              <w:right w:val="single" w:sz="4" w:space="0" w:color="auto"/>
            </w:tcBorders>
            <w:noWrap/>
          </w:tcPr>
          <w:p w14:paraId="24353E14" w14:textId="61A08FA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945,063</w:t>
            </w:r>
          </w:p>
        </w:tc>
        <w:tc>
          <w:tcPr>
            <w:tcW w:w="993" w:type="dxa"/>
            <w:tcBorders>
              <w:top w:val="single" w:sz="4" w:space="0" w:color="auto"/>
              <w:left w:val="single" w:sz="4" w:space="0" w:color="auto"/>
              <w:bottom w:val="single" w:sz="4" w:space="0" w:color="auto"/>
              <w:right w:val="single" w:sz="4" w:space="0" w:color="auto"/>
            </w:tcBorders>
            <w:noWrap/>
          </w:tcPr>
          <w:p w14:paraId="299B570D" w14:textId="67B3929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991,733</w:t>
            </w:r>
          </w:p>
        </w:tc>
        <w:tc>
          <w:tcPr>
            <w:tcW w:w="919" w:type="dxa"/>
            <w:tcBorders>
              <w:top w:val="single" w:sz="4" w:space="0" w:color="auto"/>
              <w:left w:val="single" w:sz="4" w:space="0" w:color="auto"/>
              <w:bottom w:val="single" w:sz="4" w:space="0" w:color="auto"/>
              <w:right w:val="single" w:sz="4" w:space="0" w:color="auto"/>
            </w:tcBorders>
          </w:tcPr>
          <w:p w14:paraId="47675E62" w14:textId="6F0CA3E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12,150,405</w:t>
            </w:r>
          </w:p>
        </w:tc>
      </w:tr>
      <w:tr w:rsidR="008905DF" w:rsidRPr="00A81935" w14:paraId="73328B27" w14:textId="77777777" w:rsidTr="007802F3">
        <w:trPr>
          <w:trHeight w:val="20"/>
        </w:trPr>
        <w:tc>
          <w:tcPr>
            <w:tcW w:w="2625" w:type="dxa"/>
            <w:tcBorders>
              <w:right w:val="single" w:sz="4" w:space="0" w:color="auto"/>
            </w:tcBorders>
            <w:noWrap/>
          </w:tcPr>
          <w:p w14:paraId="0D38814C" w14:textId="52F862A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Xochicoatlán</w:t>
            </w:r>
          </w:p>
        </w:tc>
        <w:tc>
          <w:tcPr>
            <w:tcW w:w="850" w:type="dxa"/>
            <w:tcBorders>
              <w:top w:val="single" w:sz="4" w:space="0" w:color="auto"/>
              <w:left w:val="nil"/>
              <w:bottom w:val="single" w:sz="4" w:space="0" w:color="auto"/>
              <w:right w:val="single" w:sz="4" w:space="0" w:color="auto"/>
            </w:tcBorders>
            <w:noWrap/>
          </w:tcPr>
          <w:p w14:paraId="4BC4F0A3" w14:textId="1DEC9D9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651,280</w:t>
            </w:r>
          </w:p>
        </w:tc>
        <w:tc>
          <w:tcPr>
            <w:tcW w:w="992" w:type="dxa"/>
            <w:tcBorders>
              <w:top w:val="single" w:sz="4" w:space="0" w:color="auto"/>
              <w:left w:val="single" w:sz="4" w:space="0" w:color="auto"/>
              <w:bottom w:val="single" w:sz="4" w:space="0" w:color="auto"/>
              <w:right w:val="single" w:sz="4" w:space="0" w:color="auto"/>
            </w:tcBorders>
            <w:noWrap/>
          </w:tcPr>
          <w:p w14:paraId="5D50879D" w14:textId="19679C2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613,094</w:t>
            </w:r>
          </w:p>
        </w:tc>
        <w:tc>
          <w:tcPr>
            <w:tcW w:w="1134" w:type="dxa"/>
            <w:tcBorders>
              <w:top w:val="single" w:sz="4" w:space="0" w:color="auto"/>
              <w:left w:val="single" w:sz="4" w:space="0" w:color="auto"/>
              <w:bottom w:val="single" w:sz="4" w:space="0" w:color="auto"/>
              <w:right w:val="single" w:sz="4" w:space="0" w:color="auto"/>
            </w:tcBorders>
            <w:noWrap/>
          </w:tcPr>
          <w:p w14:paraId="756F692C" w14:textId="36DE514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647,542</w:t>
            </w:r>
          </w:p>
        </w:tc>
        <w:tc>
          <w:tcPr>
            <w:tcW w:w="851" w:type="dxa"/>
            <w:tcBorders>
              <w:top w:val="single" w:sz="4" w:space="0" w:color="auto"/>
              <w:left w:val="single" w:sz="4" w:space="0" w:color="auto"/>
              <w:bottom w:val="single" w:sz="4" w:space="0" w:color="auto"/>
              <w:right w:val="single" w:sz="4" w:space="0" w:color="auto"/>
            </w:tcBorders>
            <w:noWrap/>
          </w:tcPr>
          <w:p w14:paraId="4E22C6B4" w14:textId="09E09A6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452,690</w:t>
            </w:r>
          </w:p>
        </w:tc>
        <w:tc>
          <w:tcPr>
            <w:tcW w:w="992" w:type="dxa"/>
            <w:tcBorders>
              <w:top w:val="single" w:sz="4" w:space="0" w:color="auto"/>
              <w:left w:val="single" w:sz="4" w:space="0" w:color="auto"/>
              <w:bottom w:val="single" w:sz="4" w:space="0" w:color="auto"/>
              <w:right w:val="single" w:sz="4" w:space="0" w:color="auto"/>
            </w:tcBorders>
            <w:noWrap/>
          </w:tcPr>
          <w:p w14:paraId="272DBBD6" w14:textId="088F850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594,506</w:t>
            </w:r>
          </w:p>
        </w:tc>
        <w:tc>
          <w:tcPr>
            <w:tcW w:w="993" w:type="dxa"/>
            <w:tcBorders>
              <w:top w:val="single" w:sz="4" w:space="0" w:color="auto"/>
              <w:left w:val="single" w:sz="4" w:space="0" w:color="auto"/>
              <w:bottom w:val="single" w:sz="4" w:space="0" w:color="auto"/>
              <w:right w:val="single" w:sz="4" w:space="0" w:color="auto"/>
            </w:tcBorders>
            <w:noWrap/>
          </w:tcPr>
          <w:p w14:paraId="208BCF6B" w14:textId="04EF5F2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623,864</w:t>
            </w:r>
          </w:p>
        </w:tc>
        <w:tc>
          <w:tcPr>
            <w:tcW w:w="919" w:type="dxa"/>
            <w:tcBorders>
              <w:top w:val="single" w:sz="4" w:space="0" w:color="auto"/>
              <w:left w:val="single" w:sz="4" w:space="0" w:color="auto"/>
              <w:bottom w:val="single" w:sz="4" w:space="0" w:color="auto"/>
              <w:right w:val="single" w:sz="4" w:space="0" w:color="auto"/>
            </w:tcBorders>
          </w:tcPr>
          <w:p w14:paraId="2EA10B12" w14:textId="6E22D79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7,643,387</w:t>
            </w:r>
          </w:p>
        </w:tc>
      </w:tr>
      <w:tr w:rsidR="008905DF" w:rsidRPr="00A81935" w14:paraId="774BB16D" w14:textId="77777777" w:rsidTr="007802F3">
        <w:trPr>
          <w:trHeight w:val="20"/>
        </w:trPr>
        <w:tc>
          <w:tcPr>
            <w:tcW w:w="2625" w:type="dxa"/>
            <w:tcBorders>
              <w:right w:val="single" w:sz="4" w:space="0" w:color="auto"/>
            </w:tcBorders>
            <w:noWrap/>
          </w:tcPr>
          <w:p w14:paraId="75113A4C" w14:textId="49B606C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Yahualica</w:t>
            </w:r>
          </w:p>
        </w:tc>
        <w:tc>
          <w:tcPr>
            <w:tcW w:w="850" w:type="dxa"/>
            <w:tcBorders>
              <w:top w:val="single" w:sz="4" w:space="0" w:color="auto"/>
              <w:left w:val="nil"/>
              <w:bottom w:val="single" w:sz="4" w:space="0" w:color="auto"/>
              <w:right w:val="single" w:sz="4" w:space="0" w:color="auto"/>
            </w:tcBorders>
            <w:noWrap/>
          </w:tcPr>
          <w:p w14:paraId="30F65B70" w14:textId="672E3C2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1,062,641</w:t>
            </w:r>
          </w:p>
        </w:tc>
        <w:tc>
          <w:tcPr>
            <w:tcW w:w="992" w:type="dxa"/>
            <w:tcBorders>
              <w:top w:val="single" w:sz="4" w:space="0" w:color="auto"/>
              <w:left w:val="single" w:sz="4" w:space="0" w:color="auto"/>
              <w:bottom w:val="single" w:sz="4" w:space="0" w:color="auto"/>
              <w:right w:val="single" w:sz="4" w:space="0" w:color="auto"/>
            </w:tcBorders>
            <w:noWrap/>
          </w:tcPr>
          <w:p w14:paraId="761EABD4" w14:textId="73C7ACA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1,000,336</w:t>
            </w:r>
          </w:p>
        </w:tc>
        <w:tc>
          <w:tcPr>
            <w:tcW w:w="1134" w:type="dxa"/>
            <w:tcBorders>
              <w:top w:val="single" w:sz="4" w:space="0" w:color="auto"/>
              <w:left w:val="single" w:sz="4" w:space="0" w:color="auto"/>
              <w:bottom w:val="single" w:sz="4" w:space="0" w:color="auto"/>
              <w:right w:val="single" w:sz="4" w:space="0" w:color="auto"/>
            </w:tcBorders>
            <w:noWrap/>
          </w:tcPr>
          <w:p w14:paraId="11B2E38C" w14:textId="4E36FA0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1,056,541</w:t>
            </w:r>
          </w:p>
        </w:tc>
        <w:tc>
          <w:tcPr>
            <w:tcW w:w="851" w:type="dxa"/>
            <w:tcBorders>
              <w:top w:val="single" w:sz="4" w:space="0" w:color="auto"/>
              <w:left w:val="single" w:sz="4" w:space="0" w:color="auto"/>
              <w:bottom w:val="single" w:sz="4" w:space="0" w:color="auto"/>
              <w:right w:val="single" w:sz="4" w:space="0" w:color="auto"/>
            </w:tcBorders>
            <w:noWrap/>
          </w:tcPr>
          <w:p w14:paraId="16D02B55" w14:textId="2E23A2E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738,618</w:t>
            </w:r>
          </w:p>
        </w:tc>
        <w:tc>
          <w:tcPr>
            <w:tcW w:w="992" w:type="dxa"/>
            <w:tcBorders>
              <w:top w:val="single" w:sz="4" w:space="0" w:color="auto"/>
              <w:left w:val="single" w:sz="4" w:space="0" w:color="auto"/>
              <w:bottom w:val="single" w:sz="4" w:space="0" w:color="auto"/>
              <w:right w:val="single" w:sz="4" w:space="0" w:color="auto"/>
            </w:tcBorders>
            <w:noWrap/>
          </w:tcPr>
          <w:p w14:paraId="4B1B1B91" w14:textId="282D847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970,006</w:t>
            </w:r>
          </w:p>
        </w:tc>
        <w:tc>
          <w:tcPr>
            <w:tcW w:w="993" w:type="dxa"/>
            <w:tcBorders>
              <w:top w:val="single" w:sz="4" w:space="0" w:color="auto"/>
              <w:left w:val="single" w:sz="4" w:space="0" w:color="auto"/>
              <w:bottom w:val="single" w:sz="4" w:space="0" w:color="auto"/>
              <w:right w:val="single" w:sz="4" w:space="0" w:color="auto"/>
            </w:tcBorders>
            <w:noWrap/>
          </w:tcPr>
          <w:p w14:paraId="69FD72A6" w14:textId="7540599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1,017,909</w:t>
            </w:r>
          </w:p>
        </w:tc>
        <w:tc>
          <w:tcPr>
            <w:tcW w:w="919" w:type="dxa"/>
            <w:tcBorders>
              <w:top w:val="single" w:sz="4" w:space="0" w:color="auto"/>
              <w:left w:val="single" w:sz="4" w:space="0" w:color="auto"/>
              <w:bottom w:val="single" w:sz="4" w:space="0" w:color="auto"/>
              <w:right w:val="single" w:sz="4" w:space="0" w:color="auto"/>
            </w:tcBorders>
          </w:tcPr>
          <w:p w14:paraId="3B243680" w14:textId="40BA002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12,471,093</w:t>
            </w:r>
          </w:p>
        </w:tc>
      </w:tr>
      <w:tr w:rsidR="008905DF" w:rsidRPr="00A81935" w14:paraId="7000C55C" w14:textId="77777777" w:rsidTr="007802F3">
        <w:trPr>
          <w:trHeight w:val="20"/>
        </w:trPr>
        <w:tc>
          <w:tcPr>
            <w:tcW w:w="2625" w:type="dxa"/>
            <w:tcBorders>
              <w:right w:val="single" w:sz="4" w:space="0" w:color="auto"/>
            </w:tcBorders>
            <w:noWrap/>
          </w:tcPr>
          <w:p w14:paraId="2DE29623" w14:textId="3AA57DD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Zacualtipán de Ángeles</w:t>
            </w:r>
          </w:p>
        </w:tc>
        <w:tc>
          <w:tcPr>
            <w:tcW w:w="850" w:type="dxa"/>
            <w:tcBorders>
              <w:top w:val="single" w:sz="4" w:space="0" w:color="auto"/>
              <w:left w:val="nil"/>
              <w:bottom w:val="single" w:sz="4" w:space="0" w:color="auto"/>
              <w:right w:val="single" w:sz="4" w:space="0" w:color="auto"/>
            </w:tcBorders>
            <w:noWrap/>
          </w:tcPr>
          <w:p w14:paraId="68A69A26" w14:textId="79D868A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786,836</w:t>
            </w:r>
          </w:p>
        </w:tc>
        <w:tc>
          <w:tcPr>
            <w:tcW w:w="992" w:type="dxa"/>
            <w:tcBorders>
              <w:top w:val="single" w:sz="4" w:space="0" w:color="auto"/>
              <w:left w:val="single" w:sz="4" w:space="0" w:color="auto"/>
              <w:bottom w:val="single" w:sz="4" w:space="0" w:color="auto"/>
              <w:right w:val="single" w:sz="4" w:space="0" w:color="auto"/>
            </w:tcBorders>
            <w:noWrap/>
          </w:tcPr>
          <w:p w14:paraId="5A74910D" w14:textId="7E32E1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740,703</w:t>
            </w:r>
          </w:p>
        </w:tc>
        <w:tc>
          <w:tcPr>
            <w:tcW w:w="1134" w:type="dxa"/>
            <w:tcBorders>
              <w:top w:val="single" w:sz="4" w:space="0" w:color="auto"/>
              <w:left w:val="single" w:sz="4" w:space="0" w:color="auto"/>
              <w:bottom w:val="single" w:sz="4" w:space="0" w:color="auto"/>
              <w:right w:val="single" w:sz="4" w:space="0" w:color="auto"/>
            </w:tcBorders>
            <w:noWrap/>
          </w:tcPr>
          <w:p w14:paraId="44ED731E" w14:textId="00F06D3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782,320</w:t>
            </w:r>
          </w:p>
        </w:tc>
        <w:tc>
          <w:tcPr>
            <w:tcW w:w="851" w:type="dxa"/>
            <w:tcBorders>
              <w:top w:val="single" w:sz="4" w:space="0" w:color="auto"/>
              <w:left w:val="single" w:sz="4" w:space="0" w:color="auto"/>
              <w:bottom w:val="single" w:sz="4" w:space="0" w:color="auto"/>
              <w:right w:val="single" w:sz="4" w:space="0" w:color="auto"/>
            </w:tcBorders>
            <w:noWrap/>
          </w:tcPr>
          <w:p w14:paraId="6466261B" w14:textId="229B9B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546,912</w:t>
            </w:r>
          </w:p>
        </w:tc>
        <w:tc>
          <w:tcPr>
            <w:tcW w:w="992" w:type="dxa"/>
            <w:tcBorders>
              <w:top w:val="single" w:sz="4" w:space="0" w:color="auto"/>
              <w:left w:val="single" w:sz="4" w:space="0" w:color="auto"/>
              <w:bottom w:val="single" w:sz="4" w:space="0" w:color="auto"/>
              <w:right w:val="single" w:sz="4" w:space="0" w:color="auto"/>
            </w:tcBorders>
            <w:noWrap/>
          </w:tcPr>
          <w:p w14:paraId="3DD0BC57" w14:textId="46BA642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718,245</w:t>
            </w:r>
          </w:p>
        </w:tc>
        <w:tc>
          <w:tcPr>
            <w:tcW w:w="993" w:type="dxa"/>
            <w:tcBorders>
              <w:top w:val="single" w:sz="4" w:space="0" w:color="auto"/>
              <w:left w:val="single" w:sz="4" w:space="0" w:color="auto"/>
              <w:bottom w:val="single" w:sz="4" w:space="0" w:color="auto"/>
              <w:right w:val="single" w:sz="4" w:space="0" w:color="auto"/>
            </w:tcBorders>
            <w:noWrap/>
          </w:tcPr>
          <w:p w14:paraId="0BD629FA" w14:textId="77A0742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753,714</w:t>
            </w:r>
          </w:p>
        </w:tc>
        <w:tc>
          <w:tcPr>
            <w:tcW w:w="919" w:type="dxa"/>
            <w:tcBorders>
              <w:top w:val="single" w:sz="4" w:space="0" w:color="auto"/>
              <w:left w:val="single" w:sz="4" w:space="0" w:color="auto"/>
              <w:bottom w:val="single" w:sz="4" w:space="0" w:color="auto"/>
              <w:right w:val="single" w:sz="4" w:space="0" w:color="auto"/>
            </w:tcBorders>
          </w:tcPr>
          <w:p w14:paraId="32152387" w14:textId="6195182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9,234,270</w:t>
            </w:r>
          </w:p>
        </w:tc>
      </w:tr>
      <w:tr w:rsidR="008905DF" w:rsidRPr="00A81935" w14:paraId="749899C1" w14:textId="77777777" w:rsidTr="007802F3">
        <w:trPr>
          <w:trHeight w:val="20"/>
        </w:trPr>
        <w:tc>
          <w:tcPr>
            <w:tcW w:w="2625" w:type="dxa"/>
            <w:tcBorders>
              <w:right w:val="single" w:sz="4" w:space="0" w:color="auto"/>
            </w:tcBorders>
            <w:noWrap/>
          </w:tcPr>
          <w:p w14:paraId="68A05A06" w14:textId="2FCD0A5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Zapotlán de Juárez</w:t>
            </w:r>
          </w:p>
        </w:tc>
        <w:tc>
          <w:tcPr>
            <w:tcW w:w="850" w:type="dxa"/>
            <w:tcBorders>
              <w:top w:val="single" w:sz="4" w:space="0" w:color="auto"/>
              <w:left w:val="nil"/>
              <w:bottom w:val="single" w:sz="4" w:space="0" w:color="auto"/>
              <w:right w:val="single" w:sz="4" w:space="0" w:color="auto"/>
            </w:tcBorders>
            <w:noWrap/>
          </w:tcPr>
          <w:p w14:paraId="6AAA7EE7" w14:textId="68130BA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516,629</w:t>
            </w:r>
          </w:p>
        </w:tc>
        <w:tc>
          <w:tcPr>
            <w:tcW w:w="992" w:type="dxa"/>
            <w:tcBorders>
              <w:top w:val="single" w:sz="4" w:space="0" w:color="auto"/>
              <w:left w:val="single" w:sz="4" w:space="0" w:color="auto"/>
              <w:bottom w:val="single" w:sz="4" w:space="0" w:color="auto"/>
              <w:right w:val="single" w:sz="4" w:space="0" w:color="auto"/>
            </w:tcBorders>
            <w:noWrap/>
          </w:tcPr>
          <w:p w14:paraId="29D3653F" w14:textId="3DB2707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486,338</w:t>
            </w:r>
          </w:p>
        </w:tc>
        <w:tc>
          <w:tcPr>
            <w:tcW w:w="1134" w:type="dxa"/>
            <w:tcBorders>
              <w:top w:val="single" w:sz="4" w:space="0" w:color="auto"/>
              <w:left w:val="single" w:sz="4" w:space="0" w:color="auto"/>
              <w:bottom w:val="single" w:sz="4" w:space="0" w:color="auto"/>
              <w:right w:val="single" w:sz="4" w:space="0" w:color="auto"/>
            </w:tcBorders>
            <w:noWrap/>
          </w:tcPr>
          <w:p w14:paraId="2DDFE8FF" w14:textId="01914F9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513,663</w:t>
            </w:r>
          </w:p>
        </w:tc>
        <w:tc>
          <w:tcPr>
            <w:tcW w:w="851" w:type="dxa"/>
            <w:tcBorders>
              <w:top w:val="single" w:sz="4" w:space="0" w:color="auto"/>
              <w:left w:val="single" w:sz="4" w:space="0" w:color="auto"/>
              <w:bottom w:val="single" w:sz="4" w:space="0" w:color="auto"/>
              <w:right w:val="single" w:sz="4" w:space="0" w:color="auto"/>
            </w:tcBorders>
            <w:noWrap/>
          </w:tcPr>
          <w:p w14:paraId="01FA4094" w14:textId="3EA601F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359,097</w:t>
            </w:r>
          </w:p>
        </w:tc>
        <w:tc>
          <w:tcPr>
            <w:tcW w:w="992" w:type="dxa"/>
            <w:tcBorders>
              <w:top w:val="single" w:sz="4" w:space="0" w:color="auto"/>
              <w:left w:val="single" w:sz="4" w:space="0" w:color="auto"/>
              <w:bottom w:val="single" w:sz="4" w:space="0" w:color="auto"/>
              <w:right w:val="single" w:sz="4" w:space="0" w:color="auto"/>
            </w:tcBorders>
            <w:noWrap/>
          </w:tcPr>
          <w:p w14:paraId="788C1B3E" w14:textId="01A6DCA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471,593</w:t>
            </w:r>
          </w:p>
        </w:tc>
        <w:tc>
          <w:tcPr>
            <w:tcW w:w="993" w:type="dxa"/>
            <w:tcBorders>
              <w:top w:val="single" w:sz="4" w:space="0" w:color="auto"/>
              <w:left w:val="single" w:sz="4" w:space="0" w:color="auto"/>
              <w:bottom w:val="single" w:sz="4" w:space="0" w:color="auto"/>
              <w:right w:val="single" w:sz="4" w:space="0" w:color="auto"/>
            </w:tcBorders>
            <w:noWrap/>
          </w:tcPr>
          <w:p w14:paraId="31FE238B" w14:textId="796B587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494,881</w:t>
            </w:r>
          </w:p>
        </w:tc>
        <w:tc>
          <w:tcPr>
            <w:tcW w:w="919" w:type="dxa"/>
            <w:tcBorders>
              <w:top w:val="single" w:sz="4" w:space="0" w:color="auto"/>
              <w:left w:val="single" w:sz="4" w:space="0" w:color="auto"/>
              <w:bottom w:val="single" w:sz="4" w:space="0" w:color="auto"/>
              <w:right w:val="single" w:sz="4" w:space="0" w:color="auto"/>
            </w:tcBorders>
          </w:tcPr>
          <w:p w14:paraId="7DA66C60" w14:textId="262CD13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6,063,128</w:t>
            </w:r>
          </w:p>
        </w:tc>
      </w:tr>
      <w:tr w:rsidR="008905DF" w:rsidRPr="00A81935" w14:paraId="33AEAFFB" w14:textId="77777777" w:rsidTr="007802F3">
        <w:trPr>
          <w:trHeight w:val="20"/>
        </w:trPr>
        <w:tc>
          <w:tcPr>
            <w:tcW w:w="2625" w:type="dxa"/>
            <w:tcBorders>
              <w:right w:val="single" w:sz="4" w:space="0" w:color="auto"/>
            </w:tcBorders>
            <w:noWrap/>
          </w:tcPr>
          <w:p w14:paraId="1D4F7D1F" w14:textId="20636BEC"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Zempoala</w:t>
            </w:r>
          </w:p>
        </w:tc>
        <w:tc>
          <w:tcPr>
            <w:tcW w:w="850" w:type="dxa"/>
            <w:tcBorders>
              <w:top w:val="single" w:sz="4" w:space="0" w:color="auto"/>
              <w:left w:val="nil"/>
              <w:bottom w:val="single" w:sz="4" w:space="0" w:color="auto"/>
              <w:right w:val="single" w:sz="4" w:space="0" w:color="auto"/>
            </w:tcBorders>
            <w:noWrap/>
          </w:tcPr>
          <w:p w14:paraId="0D7FD96B" w14:textId="21300C0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882,804</w:t>
            </w:r>
          </w:p>
        </w:tc>
        <w:tc>
          <w:tcPr>
            <w:tcW w:w="992" w:type="dxa"/>
            <w:tcBorders>
              <w:top w:val="single" w:sz="4" w:space="0" w:color="auto"/>
              <w:left w:val="single" w:sz="4" w:space="0" w:color="auto"/>
              <w:bottom w:val="single" w:sz="4" w:space="0" w:color="auto"/>
              <w:right w:val="single" w:sz="4" w:space="0" w:color="auto"/>
            </w:tcBorders>
            <w:noWrap/>
          </w:tcPr>
          <w:p w14:paraId="7CC49876" w14:textId="4B49894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831,044</w:t>
            </w:r>
          </w:p>
        </w:tc>
        <w:tc>
          <w:tcPr>
            <w:tcW w:w="1134" w:type="dxa"/>
            <w:tcBorders>
              <w:top w:val="single" w:sz="4" w:space="0" w:color="auto"/>
              <w:left w:val="single" w:sz="4" w:space="0" w:color="auto"/>
              <w:bottom w:val="single" w:sz="4" w:space="0" w:color="auto"/>
              <w:right w:val="single" w:sz="4" w:space="0" w:color="auto"/>
            </w:tcBorders>
            <w:noWrap/>
          </w:tcPr>
          <w:p w14:paraId="1D19E8B8" w14:textId="5F257AB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877,737</w:t>
            </w:r>
          </w:p>
        </w:tc>
        <w:tc>
          <w:tcPr>
            <w:tcW w:w="851" w:type="dxa"/>
            <w:tcBorders>
              <w:top w:val="single" w:sz="4" w:space="0" w:color="auto"/>
              <w:left w:val="single" w:sz="4" w:space="0" w:color="auto"/>
              <w:bottom w:val="single" w:sz="4" w:space="0" w:color="auto"/>
              <w:right w:val="single" w:sz="4" w:space="0" w:color="auto"/>
            </w:tcBorders>
            <w:noWrap/>
          </w:tcPr>
          <w:p w14:paraId="0601AC72" w14:textId="3BE157E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613,617</w:t>
            </w:r>
          </w:p>
        </w:tc>
        <w:tc>
          <w:tcPr>
            <w:tcW w:w="992" w:type="dxa"/>
            <w:tcBorders>
              <w:top w:val="single" w:sz="4" w:space="0" w:color="auto"/>
              <w:left w:val="single" w:sz="4" w:space="0" w:color="auto"/>
              <w:bottom w:val="single" w:sz="4" w:space="0" w:color="auto"/>
              <w:right w:val="single" w:sz="4" w:space="0" w:color="auto"/>
            </w:tcBorders>
            <w:noWrap/>
          </w:tcPr>
          <w:p w14:paraId="09413D7A" w14:textId="4EF542A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805,847</w:t>
            </w:r>
          </w:p>
        </w:tc>
        <w:tc>
          <w:tcPr>
            <w:tcW w:w="993" w:type="dxa"/>
            <w:tcBorders>
              <w:top w:val="single" w:sz="4" w:space="0" w:color="auto"/>
              <w:left w:val="single" w:sz="4" w:space="0" w:color="auto"/>
              <w:bottom w:val="single" w:sz="4" w:space="0" w:color="auto"/>
              <w:right w:val="single" w:sz="4" w:space="0" w:color="auto"/>
            </w:tcBorders>
            <w:noWrap/>
          </w:tcPr>
          <w:p w14:paraId="26E01D4E" w14:textId="320BF54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845,642</w:t>
            </w:r>
          </w:p>
        </w:tc>
        <w:tc>
          <w:tcPr>
            <w:tcW w:w="919" w:type="dxa"/>
            <w:tcBorders>
              <w:top w:val="single" w:sz="4" w:space="0" w:color="auto"/>
              <w:left w:val="single" w:sz="4" w:space="0" w:color="auto"/>
              <w:bottom w:val="single" w:sz="4" w:space="0" w:color="auto"/>
              <w:right w:val="single" w:sz="4" w:space="0" w:color="auto"/>
            </w:tcBorders>
          </w:tcPr>
          <w:p w14:paraId="7ED104B6" w14:textId="0FCDD6D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10,360,543</w:t>
            </w:r>
          </w:p>
        </w:tc>
      </w:tr>
      <w:tr w:rsidR="008905DF" w:rsidRPr="00A81935" w14:paraId="57C52D6D" w14:textId="77777777" w:rsidTr="007802F3">
        <w:trPr>
          <w:trHeight w:val="20"/>
        </w:trPr>
        <w:tc>
          <w:tcPr>
            <w:tcW w:w="2625" w:type="dxa"/>
            <w:tcBorders>
              <w:right w:val="single" w:sz="4" w:space="0" w:color="auto"/>
            </w:tcBorders>
            <w:noWrap/>
          </w:tcPr>
          <w:p w14:paraId="4FA1FF62" w14:textId="66B7264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Zimapán</w:t>
            </w:r>
          </w:p>
        </w:tc>
        <w:tc>
          <w:tcPr>
            <w:tcW w:w="850" w:type="dxa"/>
            <w:tcBorders>
              <w:top w:val="single" w:sz="4" w:space="0" w:color="auto"/>
              <w:left w:val="nil"/>
              <w:bottom w:val="single" w:sz="4" w:space="0" w:color="auto"/>
              <w:right w:val="single" w:sz="4" w:space="0" w:color="auto"/>
            </w:tcBorders>
            <w:noWrap/>
          </w:tcPr>
          <w:p w14:paraId="14CF2C38" w14:textId="1B456D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1,153,670</w:t>
            </w:r>
          </w:p>
        </w:tc>
        <w:tc>
          <w:tcPr>
            <w:tcW w:w="992" w:type="dxa"/>
            <w:tcBorders>
              <w:top w:val="single" w:sz="4" w:space="0" w:color="auto"/>
              <w:left w:val="single" w:sz="4" w:space="0" w:color="auto"/>
              <w:bottom w:val="single" w:sz="4" w:space="0" w:color="auto"/>
              <w:right w:val="single" w:sz="4" w:space="0" w:color="auto"/>
            </w:tcBorders>
            <w:noWrap/>
          </w:tcPr>
          <w:p w14:paraId="6AE01D1C" w14:textId="5182036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1,086,028</w:t>
            </w:r>
          </w:p>
        </w:tc>
        <w:tc>
          <w:tcPr>
            <w:tcW w:w="1134" w:type="dxa"/>
            <w:tcBorders>
              <w:top w:val="single" w:sz="4" w:space="0" w:color="auto"/>
              <w:left w:val="single" w:sz="4" w:space="0" w:color="auto"/>
              <w:bottom w:val="single" w:sz="4" w:space="0" w:color="auto"/>
              <w:right w:val="single" w:sz="4" w:space="0" w:color="auto"/>
            </w:tcBorders>
            <w:noWrap/>
          </w:tcPr>
          <w:p w14:paraId="32C9A0ED" w14:textId="03CA104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1,147,048</w:t>
            </w:r>
          </w:p>
        </w:tc>
        <w:tc>
          <w:tcPr>
            <w:tcW w:w="851" w:type="dxa"/>
            <w:tcBorders>
              <w:top w:val="single" w:sz="4" w:space="0" w:color="auto"/>
              <w:left w:val="single" w:sz="4" w:space="0" w:color="auto"/>
              <w:bottom w:val="single" w:sz="4" w:space="0" w:color="auto"/>
              <w:right w:val="single" w:sz="4" w:space="0" w:color="auto"/>
            </w:tcBorders>
            <w:noWrap/>
          </w:tcPr>
          <w:p w14:paraId="7C2F7158" w14:textId="79DEC5D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801,890</w:t>
            </w:r>
          </w:p>
        </w:tc>
        <w:tc>
          <w:tcPr>
            <w:tcW w:w="992" w:type="dxa"/>
            <w:tcBorders>
              <w:top w:val="single" w:sz="4" w:space="0" w:color="auto"/>
              <w:left w:val="single" w:sz="4" w:space="0" w:color="auto"/>
              <w:bottom w:val="single" w:sz="4" w:space="0" w:color="auto"/>
              <w:right w:val="single" w:sz="4" w:space="0" w:color="auto"/>
            </w:tcBorders>
            <w:noWrap/>
          </w:tcPr>
          <w:p w14:paraId="431C4796" w14:textId="72597BD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1,053,100</w:t>
            </w:r>
          </w:p>
        </w:tc>
        <w:tc>
          <w:tcPr>
            <w:tcW w:w="993" w:type="dxa"/>
            <w:tcBorders>
              <w:top w:val="single" w:sz="4" w:space="0" w:color="auto"/>
              <w:left w:val="single" w:sz="4" w:space="0" w:color="auto"/>
              <w:bottom w:val="single" w:sz="4" w:space="0" w:color="auto"/>
              <w:right w:val="single" w:sz="4" w:space="0" w:color="auto"/>
            </w:tcBorders>
            <w:noWrap/>
          </w:tcPr>
          <w:p w14:paraId="2EF320D5" w14:textId="6DF1995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1,105,106</w:t>
            </w:r>
          </w:p>
        </w:tc>
        <w:tc>
          <w:tcPr>
            <w:tcW w:w="919" w:type="dxa"/>
            <w:tcBorders>
              <w:top w:val="single" w:sz="4" w:space="0" w:color="auto"/>
              <w:left w:val="single" w:sz="4" w:space="0" w:color="auto"/>
              <w:bottom w:val="single" w:sz="4" w:space="0" w:color="auto"/>
              <w:right w:val="single" w:sz="4" w:space="0" w:color="auto"/>
            </w:tcBorders>
          </w:tcPr>
          <w:p w14:paraId="403F4EF7" w14:textId="6894602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13,539,410</w:t>
            </w:r>
          </w:p>
        </w:tc>
      </w:tr>
      <w:tr w:rsidR="00E263D4" w:rsidRPr="00A81935" w14:paraId="3377AF26" w14:textId="77777777" w:rsidTr="007802F3">
        <w:trPr>
          <w:trHeight w:val="20"/>
        </w:trPr>
        <w:tc>
          <w:tcPr>
            <w:tcW w:w="2625" w:type="dxa"/>
            <w:tcBorders>
              <w:right w:val="single" w:sz="4" w:space="0" w:color="auto"/>
            </w:tcBorders>
            <w:noWrap/>
            <w:vAlign w:val="bottom"/>
          </w:tcPr>
          <w:p w14:paraId="1C2315F2" w14:textId="17FDCA9A" w:rsidR="00E263D4" w:rsidRPr="00A81935" w:rsidRDefault="00E263D4" w:rsidP="00E263D4">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850" w:type="dxa"/>
            <w:tcBorders>
              <w:top w:val="single" w:sz="4" w:space="0" w:color="auto"/>
              <w:left w:val="nil"/>
              <w:bottom w:val="single" w:sz="4" w:space="0" w:color="auto"/>
              <w:right w:val="single" w:sz="4" w:space="0" w:color="auto"/>
            </w:tcBorders>
            <w:noWrap/>
          </w:tcPr>
          <w:p w14:paraId="090D93F9" w14:textId="32E079DD"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82,305,064</w:t>
            </w:r>
          </w:p>
        </w:tc>
        <w:tc>
          <w:tcPr>
            <w:tcW w:w="992" w:type="dxa"/>
            <w:tcBorders>
              <w:top w:val="single" w:sz="4" w:space="0" w:color="auto"/>
              <w:left w:val="single" w:sz="4" w:space="0" w:color="auto"/>
              <w:bottom w:val="single" w:sz="4" w:space="0" w:color="auto"/>
              <w:right w:val="single" w:sz="4" w:space="0" w:color="auto"/>
            </w:tcBorders>
            <w:noWrap/>
          </w:tcPr>
          <w:p w14:paraId="68F26DA1" w14:textId="68AFF151"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77,479,339</w:t>
            </w:r>
          </w:p>
        </w:tc>
        <w:tc>
          <w:tcPr>
            <w:tcW w:w="1134" w:type="dxa"/>
            <w:tcBorders>
              <w:top w:val="single" w:sz="4" w:space="0" w:color="auto"/>
              <w:left w:val="single" w:sz="4" w:space="0" w:color="auto"/>
              <w:bottom w:val="single" w:sz="4" w:space="0" w:color="auto"/>
              <w:right w:val="single" w:sz="4" w:space="0" w:color="auto"/>
            </w:tcBorders>
            <w:noWrap/>
          </w:tcPr>
          <w:p w14:paraId="37649FD7" w14:textId="40C9AF0E"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81,832,642</w:t>
            </w:r>
          </w:p>
        </w:tc>
        <w:tc>
          <w:tcPr>
            <w:tcW w:w="851" w:type="dxa"/>
            <w:tcBorders>
              <w:top w:val="single" w:sz="4" w:space="0" w:color="auto"/>
              <w:left w:val="single" w:sz="4" w:space="0" w:color="auto"/>
              <w:bottom w:val="single" w:sz="4" w:space="0" w:color="auto"/>
              <w:right w:val="single" w:sz="4" w:space="0" w:color="auto"/>
            </w:tcBorders>
            <w:noWrap/>
          </w:tcPr>
          <w:p w14:paraId="2A54D997" w14:textId="144D84E1"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57,208,397</w:t>
            </w:r>
          </w:p>
        </w:tc>
        <w:tc>
          <w:tcPr>
            <w:tcW w:w="992" w:type="dxa"/>
            <w:tcBorders>
              <w:top w:val="single" w:sz="4" w:space="0" w:color="auto"/>
              <w:left w:val="single" w:sz="4" w:space="0" w:color="auto"/>
              <w:bottom w:val="single" w:sz="4" w:space="0" w:color="auto"/>
              <w:right w:val="single" w:sz="4" w:space="0" w:color="auto"/>
            </w:tcBorders>
            <w:noWrap/>
          </w:tcPr>
          <w:p w14:paraId="142C5192" w14:textId="7CEF6894"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75,130,219</w:t>
            </w:r>
          </w:p>
        </w:tc>
        <w:tc>
          <w:tcPr>
            <w:tcW w:w="993" w:type="dxa"/>
            <w:tcBorders>
              <w:top w:val="single" w:sz="4" w:space="0" w:color="auto"/>
              <w:left w:val="single" w:sz="4" w:space="0" w:color="auto"/>
              <w:bottom w:val="single" w:sz="4" w:space="0" w:color="auto"/>
              <w:right w:val="single" w:sz="4" w:space="0" w:color="auto"/>
            </w:tcBorders>
            <w:noWrap/>
          </w:tcPr>
          <w:p w14:paraId="03420E1B" w14:textId="078BE27E"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78,840,407</w:t>
            </w:r>
          </w:p>
        </w:tc>
        <w:tc>
          <w:tcPr>
            <w:tcW w:w="919" w:type="dxa"/>
            <w:tcBorders>
              <w:top w:val="single" w:sz="4" w:space="0" w:color="auto"/>
              <w:left w:val="single" w:sz="4" w:space="0" w:color="auto"/>
              <w:bottom w:val="single" w:sz="4" w:space="0" w:color="auto"/>
              <w:right w:val="single" w:sz="4" w:space="0" w:color="auto"/>
            </w:tcBorders>
          </w:tcPr>
          <w:p w14:paraId="1823E0E7" w14:textId="1C7C9E78" w:rsidR="00E263D4" w:rsidRPr="00A81935" w:rsidRDefault="00E263D4" w:rsidP="00E263D4">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sz w:val="14"/>
                <w:szCs w:val="14"/>
              </w:rPr>
              <w:t>965,927,794</w:t>
            </w:r>
          </w:p>
        </w:tc>
      </w:tr>
    </w:tbl>
    <w:p w14:paraId="42FD5411" w14:textId="434A6E12" w:rsidR="001D23C9" w:rsidRDefault="007802F3" w:rsidP="0025020F">
      <w:pPr>
        <w:rPr>
          <w:rFonts w:ascii="Arial" w:hAnsi="Arial" w:cs="Arial"/>
          <w:b/>
          <w:bCs/>
          <w:color w:val="000000"/>
          <w:sz w:val="16"/>
          <w:szCs w:val="16"/>
          <w:lang w:val="es-MX"/>
        </w:rPr>
      </w:pPr>
      <w:bookmarkStart w:id="7" w:name="_Hlk217312623"/>
      <w:r>
        <w:rPr>
          <w:rFonts w:ascii="Arial" w:hAnsi="Arial" w:cs="Arial"/>
          <w:b/>
          <w:bCs/>
          <w:color w:val="000000"/>
          <w:sz w:val="16"/>
          <w:szCs w:val="16"/>
          <w:lang w:val="es-MX"/>
        </w:rPr>
        <w:t xml:space="preserve">   </w:t>
      </w:r>
      <w:r w:rsidR="00144DC2" w:rsidRPr="00A81935">
        <w:rPr>
          <w:rFonts w:ascii="Arial" w:hAnsi="Arial" w:cs="Arial"/>
          <w:b/>
          <w:bCs/>
          <w:color w:val="000000"/>
          <w:sz w:val="16"/>
          <w:szCs w:val="16"/>
          <w:lang w:val="es-MX"/>
        </w:rPr>
        <w:t>Nota: Las cifras pueden no coincidir con los totales debido a los redondeos.</w:t>
      </w:r>
      <w:bookmarkEnd w:id="6"/>
      <w:bookmarkEnd w:id="7"/>
    </w:p>
    <w:p w14:paraId="4FC23FF1" w14:textId="77777777" w:rsidR="001200EB" w:rsidRDefault="001200EB" w:rsidP="0025020F">
      <w:pPr>
        <w:rPr>
          <w:rFonts w:ascii="Arial" w:hAnsi="Arial" w:cs="Arial"/>
          <w:b/>
          <w:bCs/>
          <w:color w:val="000000"/>
          <w:sz w:val="16"/>
          <w:szCs w:val="16"/>
          <w:lang w:val="es-MX"/>
        </w:rPr>
      </w:pPr>
    </w:p>
    <w:p w14:paraId="52D09DC0" w14:textId="6D7AA7DC" w:rsidR="001200EB" w:rsidRPr="00694823" w:rsidRDefault="001200EB" w:rsidP="007802F3">
      <w:pPr>
        <w:pStyle w:val="Textoindependiente"/>
        <w:ind w:left="142"/>
        <w:jc w:val="both"/>
        <w:rPr>
          <w:rFonts w:ascii="Arial" w:hAnsi="Arial" w:cs="Arial"/>
          <w:b/>
          <w:bCs/>
          <w:color w:val="000000"/>
          <w:sz w:val="21"/>
          <w:szCs w:val="21"/>
          <w:lang w:val="es-ES"/>
        </w:rPr>
      </w:pPr>
      <w:r w:rsidRPr="00694823">
        <w:rPr>
          <w:rFonts w:ascii="Arial" w:hAnsi="Arial" w:cs="Arial"/>
          <w:b/>
          <w:bCs/>
          <w:color w:val="000000"/>
          <w:sz w:val="21"/>
          <w:szCs w:val="21"/>
          <w:lang w:val="es-ES"/>
        </w:rPr>
        <w:t xml:space="preserve">La distribución municipal de los recursos del Fondo General de Participaciones es la </w:t>
      </w:r>
      <w:r>
        <w:rPr>
          <w:rFonts w:ascii="Arial" w:hAnsi="Arial" w:cs="Arial"/>
          <w:b/>
          <w:bCs/>
          <w:color w:val="000000"/>
          <w:sz w:val="21"/>
          <w:szCs w:val="21"/>
          <w:lang w:val="es-ES"/>
        </w:rPr>
        <w:t xml:space="preserve">   </w:t>
      </w:r>
      <w:r w:rsidRPr="00694823">
        <w:rPr>
          <w:rFonts w:ascii="Arial" w:hAnsi="Arial" w:cs="Arial"/>
          <w:b/>
          <w:bCs/>
          <w:color w:val="000000"/>
          <w:sz w:val="21"/>
          <w:szCs w:val="21"/>
          <w:lang w:val="es-ES"/>
        </w:rPr>
        <w:t>siguiente:</w:t>
      </w:r>
    </w:p>
    <w:p w14:paraId="4A73560B" w14:textId="77777777" w:rsidR="001200EB" w:rsidRPr="001200EB" w:rsidRDefault="001200EB" w:rsidP="0025020F">
      <w:pPr>
        <w:rPr>
          <w:rFonts w:ascii="Arial" w:hAnsi="Arial" w:cs="Arial"/>
          <w:b/>
          <w:bCs/>
          <w:color w:val="000000"/>
          <w:sz w:val="16"/>
          <w:szCs w:val="16"/>
        </w:rPr>
      </w:pPr>
    </w:p>
    <w:p w14:paraId="1F8A3BF3" w14:textId="77777777" w:rsidR="0025020F" w:rsidRPr="001200EB" w:rsidRDefault="0025020F" w:rsidP="0025020F">
      <w:pPr>
        <w:rPr>
          <w:rFonts w:ascii="Arial" w:hAnsi="Arial" w:cs="Arial"/>
          <w:b/>
          <w:bCs/>
          <w:color w:val="000000"/>
          <w:sz w:val="2"/>
          <w:szCs w:val="2"/>
          <w:lang w:val="es-MX"/>
        </w:rPr>
      </w:pPr>
    </w:p>
    <w:p w14:paraId="3E53982B" w14:textId="77777777" w:rsidR="00E73189" w:rsidRPr="001200EB" w:rsidRDefault="00E73189" w:rsidP="00CB7C48">
      <w:pPr>
        <w:pStyle w:val="Textoindependiente"/>
        <w:jc w:val="both"/>
        <w:rPr>
          <w:rFonts w:ascii="Arial" w:hAnsi="Arial" w:cs="Arial"/>
          <w:sz w:val="2"/>
          <w:szCs w:val="2"/>
        </w:rPr>
      </w:pPr>
    </w:p>
    <w:tbl>
      <w:tblPr>
        <w:tblW w:w="92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5"/>
        <w:gridCol w:w="4394"/>
      </w:tblGrid>
      <w:tr w:rsidR="00DB7086" w:rsidRPr="00A81935" w14:paraId="1AED1A47" w14:textId="77777777" w:rsidTr="007802F3">
        <w:trPr>
          <w:trHeight w:val="197"/>
          <w:tblHeader/>
        </w:trPr>
        <w:tc>
          <w:tcPr>
            <w:tcW w:w="4895" w:type="dxa"/>
            <w:shd w:val="clear" w:color="auto" w:fill="D9D9D9" w:themeFill="background1" w:themeFillShade="D9"/>
            <w:vAlign w:val="center"/>
            <w:hideMark/>
          </w:tcPr>
          <w:p w14:paraId="047B337B" w14:textId="77777777" w:rsidR="00DB7086" w:rsidRPr="00A81935" w:rsidRDefault="00DB7086" w:rsidP="00144DC2">
            <w:pPr>
              <w:jc w:val="center"/>
              <w:rPr>
                <w:rFonts w:ascii="Arial" w:hAnsi="Arial" w:cs="Arial"/>
                <w:b/>
                <w:bCs/>
                <w:color w:val="000000"/>
                <w:sz w:val="16"/>
                <w:szCs w:val="16"/>
                <w:lang w:val="es-MX"/>
              </w:rPr>
            </w:pPr>
            <w:bookmarkStart w:id="8" w:name="_Hlk220058068"/>
            <w:r w:rsidRPr="00A81935">
              <w:rPr>
                <w:rFonts w:ascii="Arial" w:hAnsi="Arial" w:cs="Arial"/>
                <w:b/>
                <w:bCs/>
                <w:color w:val="000000"/>
                <w:sz w:val="16"/>
                <w:szCs w:val="16"/>
                <w:lang w:val="es-MX"/>
              </w:rPr>
              <w:t>Municipio</w:t>
            </w:r>
          </w:p>
        </w:tc>
        <w:tc>
          <w:tcPr>
            <w:tcW w:w="4394" w:type="dxa"/>
            <w:shd w:val="clear" w:color="auto" w:fill="D9D9D9" w:themeFill="background1" w:themeFillShade="D9"/>
            <w:vAlign w:val="center"/>
            <w:hideMark/>
          </w:tcPr>
          <w:p w14:paraId="0572A9EA" w14:textId="77777777" w:rsidR="00DB7086" w:rsidRPr="00A81935" w:rsidRDefault="00DB7086" w:rsidP="00144DC2">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Monto a distribuir (pesos)</w:t>
            </w:r>
          </w:p>
        </w:tc>
      </w:tr>
      <w:tr w:rsidR="008905DF" w:rsidRPr="00A81935" w14:paraId="08E851DD" w14:textId="77777777" w:rsidTr="007802F3">
        <w:trPr>
          <w:trHeight w:val="170"/>
        </w:trPr>
        <w:tc>
          <w:tcPr>
            <w:tcW w:w="4895" w:type="dxa"/>
            <w:noWrap/>
          </w:tcPr>
          <w:p w14:paraId="1515C5FA" w14:textId="100E20E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Acatlán</w:t>
            </w:r>
          </w:p>
        </w:tc>
        <w:tc>
          <w:tcPr>
            <w:tcW w:w="4394" w:type="dxa"/>
            <w:tcBorders>
              <w:top w:val="single" w:sz="4" w:space="0" w:color="auto"/>
              <w:left w:val="single" w:sz="8" w:space="0" w:color="auto"/>
              <w:bottom w:val="single" w:sz="4" w:space="0" w:color="auto"/>
              <w:right w:val="single" w:sz="4" w:space="0" w:color="auto"/>
            </w:tcBorders>
            <w:noWrap/>
          </w:tcPr>
          <w:p w14:paraId="7F58B36D" w14:textId="09121C4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46,568,634</w:t>
            </w:r>
          </w:p>
        </w:tc>
      </w:tr>
      <w:tr w:rsidR="008905DF" w:rsidRPr="00A81935" w14:paraId="30EEDFE4" w14:textId="77777777" w:rsidTr="007802F3">
        <w:trPr>
          <w:trHeight w:val="170"/>
        </w:trPr>
        <w:tc>
          <w:tcPr>
            <w:tcW w:w="4895" w:type="dxa"/>
            <w:noWrap/>
          </w:tcPr>
          <w:p w14:paraId="5399491A" w14:textId="16D3DD7C"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Acaxochitlán</w:t>
            </w:r>
          </w:p>
        </w:tc>
        <w:tc>
          <w:tcPr>
            <w:tcW w:w="4394" w:type="dxa"/>
            <w:tcBorders>
              <w:top w:val="nil"/>
              <w:left w:val="single" w:sz="8" w:space="0" w:color="auto"/>
              <w:bottom w:val="single" w:sz="4" w:space="0" w:color="auto"/>
              <w:right w:val="single" w:sz="4" w:space="0" w:color="auto"/>
            </w:tcBorders>
            <w:noWrap/>
          </w:tcPr>
          <w:p w14:paraId="3A963EAA" w14:textId="58E4A4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59,538,784</w:t>
            </w:r>
          </w:p>
        </w:tc>
      </w:tr>
      <w:tr w:rsidR="008905DF" w:rsidRPr="00A81935" w14:paraId="7EFC549E" w14:textId="77777777" w:rsidTr="007802F3">
        <w:trPr>
          <w:trHeight w:val="170"/>
        </w:trPr>
        <w:tc>
          <w:tcPr>
            <w:tcW w:w="4895" w:type="dxa"/>
            <w:noWrap/>
          </w:tcPr>
          <w:p w14:paraId="57100964" w14:textId="5675936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Actopan</w:t>
            </w:r>
          </w:p>
        </w:tc>
        <w:tc>
          <w:tcPr>
            <w:tcW w:w="4394" w:type="dxa"/>
            <w:tcBorders>
              <w:top w:val="nil"/>
              <w:left w:val="single" w:sz="8" w:space="0" w:color="auto"/>
              <w:bottom w:val="single" w:sz="4" w:space="0" w:color="auto"/>
              <w:right w:val="single" w:sz="4" w:space="0" w:color="auto"/>
            </w:tcBorders>
            <w:noWrap/>
          </w:tcPr>
          <w:p w14:paraId="1D4519D2" w14:textId="77A4E81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63,327,063</w:t>
            </w:r>
          </w:p>
        </w:tc>
      </w:tr>
      <w:tr w:rsidR="008905DF" w:rsidRPr="00A81935" w14:paraId="5F418508" w14:textId="77777777" w:rsidTr="007802F3">
        <w:trPr>
          <w:trHeight w:val="170"/>
        </w:trPr>
        <w:tc>
          <w:tcPr>
            <w:tcW w:w="4895" w:type="dxa"/>
            <w:noWrap/>
          </w:tcPr>
          <w:p w14:paraId="31472E9B" w14:textId="0C68254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Agua Blanca de Iturbide</w:t>
            </w:r>
          </w:p>
        </w:tc>
        <w:tc>
          <w:tcPr>
            <w:tcW w:w="4394" w:type="dxa"/>
            <w:tcBorders>
              <w:top w:val="nil"/>
              <w:left w:val="single" w:sz="8" w:space="0" w:color="auto"/>
              <w:bottom w:val="single" w:sz="4" w:space="0" w:color="auto"/>
              <w:right w:val="single" w:sz="4" w:space="0" w:color="auto"/>
            </w:tcBorders>
            <w:noWrap/>
          </w:tcPr>
          <w:p w14:paraId="12D3B7DE" w14:textId="126BD35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31,563,762</w:t>
            </w:r>
          </w:p>
        </w:tc>
      </w:tr>
      <w:tr w:rsidR="008905DF" w:rsidRPr="00A81935" w14:paraId="4C045BB0" w14:textId="77777777" w:rsidTr="007802F3">
        <w:trPr>
          <w:trHeight w:val="170"/>
        </w:trPr>
        <w:tc>
          <w:tcPr>
            <w:tcW w:w="4895" w:type="dxa"/>
            <w:noWrap/>
          </w:tcPr>
          <w:p w14:paraId="6F996563" w14:textId="4D9683D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Ajacuba</w:t>
            </w:r>
          </w:p>
        </w:tc>
        <w:tc>
          <w:tcPr>
            <w:tcW w:w="4394" w:type="dxa"/>
            <w:tcBorders>
              <w:top w:val="nil"/>
              <w:left w:val="single" w:sz="8" w:space="0" w:color="auto"/>
              <w:bottom w:val="single" w:sz="4" w:space="0" w:color="auto"/>
              <w:right w:val="single" w:sz="4" w:space="0" w:color="auto"/>
            </w:tcBorders>
            <w:noWrap/>
          </w:tcPr>
          <w:p w14:paraId="6AD36CDD" w14:textId="224BEE6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30,135,753</w:t>
            </w:r>
          </w:p>
        </w:tc>
      </w:tr>
      <w:tr w:rsidR="008905DF" w:rsidRPr="00A81935" w14:paraId="4D07152D" w14:textId="77777777" w:rsidTr="007802F3">
        <w:trPr>
          <w:trHeight w:val="170"/>
        </w:trPr>
        <w:tc>
          <w:tcPr>
            <w:tcW w:w="4895" w:type="dxa"/>
            <w:noWrap/>
          </w:tcPr>
          <w:p w14:paraId="5E3E3D16" w14:textId="56049F9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Alfajayucan</w:t>
            </w:r>
          </w:p>
        </w:tc>
        <w:tc>
          <w:tcPr>
            <w:tcW w:w="4394" w:type="dxa"/>
            <w:tcBorders>
              <w:top w:val="nil"/>
              <w:left w:val="single" w:sz="8" w:space="0" w:color="auto"/>
              <w:bottom w:val="single" w:sz="4" w:space="0" w:color="auto"/>
              <w:right w:val="single" w:sz="4" w:space="0" w:color="auto"/>
            </w:tcBorders>
            <w:noWrap/>
          </w:tcPr>
          <w:p w14:paraId="14BA6025" w14:textId="0A6BE92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40,983,160</w:t>
            </w:r>
          </w:p>
        </w:tc>
      </w:tr>
      <w:tr w:rsidR="008905DF" w:rsidRPr="00A81935" w14:paraId="3A68B3D5" w14:textId="77777777" w:rsidTr="007802F3">
        <w:trPr>
          <w:trHeight w:val="170"/>
        </w:trPr>
        <w:tc>
          <w:tcPr>
            <w:tcW w:w="4895" w:type="dxa"/>
            <w:noWrap/>
          </w:tcPr>
          <w:p w14:paraId="23C43FDB" w14:textId="68DB7F7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Almoloya</w:t>
            </w:r>
          </w:p>
        </w:tc>
        <w:tc>
          <w:tcPr>
            <w:tcW w:w="4394" w:type="dxa"/>
            <w:tcBorders>
              <w:top w:val="nil"/>
              <w:left w:val="single" w:sz="8" w:space="0" w:color="auto"/>
              <w:bottom w:val="single" w:sz="4" w:space="0" w:color="auto"/>
              <w:right w:val="single" w:sz="4" w:space="0" w:color="auto"/>
            </w:tcBorders>
            <w:noWrap/>
          </w:tcPr>
          <w:p w14:paraId="3AD28C9A" w14:textId="47B4CD7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33,864,265</w:t>
            </w:r>
          </w:p>
        </w:tc>
      </w:tr>
      <w:tr w:rsidR="008905DF" w:rsidRPr="00A81935" w14:paraId="4E31691D" w14:textId="77777777" w:rsidTr="007802F3">
        <w:trPr>
          <w:trHeight w:val="170"/>
        </w:trPr>
        <w:tc>
          <w:tcPr>
            <w:tcW w:w="4895" w:type="dxa"/>
            <w:noWrap/>
          </w:tcPr>
          <w:p w14:paraId="5DC7BB95" w14:textId="7E3B500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Apan</w:t>
            </w:r>
          </w:p>
        </w:tc>
        <w:tc>
          <w:tcPr>
            <w:tcW w:w="4394" w:type="dxa"/>
            <w:tcBorders>
              <w:top w:val="nil"/>
              <w:left w:val="single" w:sz="8" w:space="0" w:color="auto"/>
              <w:bottom w:val="single" w:sz="4" w:space="0" w:color="auto"/>
              <w:right w:val="single" w:sz="4" w:space="0" w:color="auto"/>
            </w:tcBorders>
            <w:noWrap/>
          </w:tcPr>
          <w:p w14:paraId="52742EBA" w14:textId="4479274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70,602,555</w:t>
            </w:r>
          </w:p>
        </w:tc>
      </w:tr>
      <w:tr w:rsidR="008905DF" w:rsidRPr="00A81935" w14:paraId="26AF1F9F" w14:textId="77777777" w:rsidTr="007802F3">
        <w:trPr>
          <w:trHeight w:val="170"/>
        </w:trPr>
        <w:tc>
          <w:tcPr>
            <w:tcW w:w="4895" w:type="dxa"/>
            <w:noWrap/>
          </w:tcPr>
          <w:p w14:paraId="589A6BAE" w14:textId="76E4C4C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Atitalaquia</w:t>
            </w:r>
          </w:p>
        </w:tc>
        <w:tc>
          <w:tcPr>
            <w:tcW w:w="4394" w:type="dxa"/>
            <w:tcBorders>
              <w:top w:val="nil"/>
              <w:left w:val="single" w:sz="8" w:space="0" w:color="auto"/>
              <w:bottom w:val="single" w:sz="4" w:space="0" w:color="auto"/>
              <w:right w:val="single" w:sz="4" w:space="0" w:color="auto"/>
            </w:tcBorders>
            <w:noWrap/>
          </w:tcPr>
          <w:p w14:paraId="3721CC80" w14:textId="415EEFE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41,392,245</w:t>
            </w:r>
          </w:p>
        </w:tc>
      </w:tr>
      <w:tr w:rsidR="008905DF" w:rsidRPr="00A81935" w14:paraId="23EA2C87" w14:textId="77777777" w:rsidTr="007802F3">
        <w:trPr>
          <w:trHeight w:val="170"/>
        </w:trPr>
        <w:tc>
          <w:tcPr>
            <w:tcW w:w="4895" w:type="dxa"/>
            <w:noWrap/>
          </w:tcPr>
          <w:p w14:paraId="275CD76D" w14:textId="7226151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Atlapexco</w:t>
            </w:r>
          </w:p>
        </w:tc>
        <w:tc>
          <w:tcPr>
            <w:tcW w:w="4394" w:type="dxa"/>
            <w:tcBorders>
              <w:top w:val="nil"/>
              <w:left w:val="single" w:sz="8" w:space="0" w:color="auto"/>
              <w:bottom w:val="single" w:sz="4" w:space="0" w:color="auto"/>
              <w:right w:val="single" w:sz="4" w:space="0" w:color="auto"/>
            </w:tcBorders>
            <w:noWrap/>
          </w:tcPr>
          <w:p w14:paraId="2FC14112" w14:textId="3A04A2B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53,664,645</w:t>
            </w:r>
          </w:p>
        </w:tc>
      </w:tr>
      <w:tr w:rsidR="008905DF" w:rsidRPr="00A81935" w14:paraId="2B8BFB03" w14:textId="77777777" w:rsidTr="007802F3">
        <w:trPr>
          <w:trHeight w:val="170"/>
        </w:trPr>
        <w:tc>
          <w:tcPr>
            <w:tcW w:w="4895" w:type="dxa"/>
            <w:noWrap/>
          </w:tcPr>
          <w:p w14:paraId="69BAFA7A" w14:textId="723368B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 xml:space="preserve">Atotonilco </w:t>
            </w:r>
            <w:r w:rsidR="00927B96">
              <w:rPr>
                <w:rFonts w:ascii="Arial" w:hAnsi="Arial" w:cs="Arial"/>
                <w:sz w:val="14"/>
                <w:szCs w:val="14"/>
              </w:rPr>
              <w:t>e</w:t>
            </w:r>
            <w:r w:rsidRPr="008905DF">
              <w:rPr>
                <w:rFonts w:ascii="Arial" w:hAnsi="Arial" w:cs="Arial"/>
                <w:sz w:val="14"/>
                <w:szCs w:val="14"/>
              </w:rPr>
              <w:t>l Grande</w:t>
            </w:r>
          </w:p>
        </w:tc>
        <w:tc>
          <w:tcPr>
            <w:tcW w:w="4394" w:type="dxa"/>
            <w:tcBorders>
              <w:top w:val="nil"/>
              <w:left w:val="single" w:sz="8" w:space="0" w:color="auto"/>
              <w:bottom w:val="single" w:sz="4" w:space="0" w:color="auto"/>
              <w:right w:val="single" w:sz="4" w:space="0" w:color="auto"/>
            </w:tcBorders>
            <w:noWrap/>
          </w:tcPr>
          <w:p w14:paraId="45280671" w14:textId="77CFAF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54,289,793</w:t>
            </w:r>
          </w:p>
        </w:tc>
      </w:tr>
      <w:tr w:rsidR="008905DF" w:rsidRPr="00A81935" w14:paraId="6C1C6934" w14:textId="77777777" w:rsidTr="007802F3">
        <w:trPr>
          <w:trHeight w:val="170"/>
        </w:trPr>
        <w:tc>
          <w:tcPr>
            <w:tcW w:w="4895" w:type="dxa"/>
            <w:noWrap/>
          </w:tcPr>
          <w:p w14:paraId="34297363" w14:textId="759DDCA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Atotonilco de Tula</w:t>
            </w:r>
          </w:p>
        </w:tc>
        <w:tc>
          <w:tcPr>
            <w:tcW w:w="4394" w:type="dxa"/>
            <w:tcBorders>
              <w:top w:val="nil"/>
              <w:left w:val="single" w:sz="8" w:space="0" w:color="auto"/>
              <w:bottom w:val="single" w:sz="4" w:space="0" w:color="auto"/>
              <w:right w:val="single" w:sz="4" w:space="0" w:color="auto"/>
            </w:tcBorders>
            <w:noWrap/>
          </w:tcPr>
          <w:p w14:paraId="353C79E0" w14:textId="4427221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88,028,251</w:t>
            </w:r>
          </w:p>
        </w:tc>
      </w:tr>
      <w:tr w:rsidR="008905DF" w:rsidRPr="00A81935" w14:paraId="0B066CC0" w14:textId="77777777" w:rsidTr="007802F3">
        <w:trPr>
          <w:trHeight w:val="170"/>
        </w:trPr>
        <w:tc>
          <w:tcPr>
            <w:tcW w:w="4895" w:type="dxa"/>
            <w:noWrap/>
          </w:tcPr>
          <w:p w14:paraId="18FCE023" w14:textId="2C53154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Calnali</w:t>
            </w:r>
          </w:p>
        </w:tc>
        <w:tc>
          <w:tcPr>
            <w:tcW w:w="4394" w:type="dxa"/>
            <w:tcBorders>
              <w:top w:val="nil"/>
              <w:left w:val="single" w:sz="8" w:space="0" w:color="auto"/>
              <w:bottom w:val="single" w:sz="4" w:space="0" w:color="auto"/>
              <w:right w:val="single" w:sz="4" w:space="0" w:color="auto"/>
            </w:tcBorders>
            <w:noWrap/>
          </w:tcPr>
          <w:p w14:paraId="382F5616" w14:textId="0A6457F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40,572,766</w:t>
            </w:r>
          </w:p>
        </w:tc>
      </w:tr>
      <w:tr w:rsidR="008905DF" w:rsidRPr="00A81935" w14:paraId="5853DEE3" w14:textId="77777777" w:rsidTr="007802F3">
        <w:trPr>
          <w:trHeight w:val="170"/>
        </w:trPr>
        <w:tc>
          <w:tcPr>
            <w:tcW w:w="4895" w:type="dxa"/>
            <w:noWrap/>
          </w:tcPr>
          <w:p w14:paraId="1086C4AA" w14:textId="468EFB9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Cardonal</w:t>
            </w:r>
          </w:p>
        </w:tc>
        <w:tc>
          <w:tcPr>
            <w:tcW w:w="4394" w:type="dxa"/>
            <w:tcBorders>
              <w:top w:val="nil"/>
              <w:left w:val="single" w:sz="8" w:space="0" w:color="auto"/>
              <w:bottom w:val="single" w:sz="4" w:space="0" w:color="auto"/>
              <w:right w:val="single" w:sz="4" w:space="0" w:color="auto"/>
            </w:tcBorders>
            <w:noWrap/>
          </w:tcPr>
          <w:p w14:paraId="1D33691A" w14:textId="7656A26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39,922,739</w:t>
            </w:r>
          </w:p>
        </w:tc>
      </w:tr>
      <w:tr w:rsidR="008905DF" w:rsidRPr="00A81935" w14:paraId="40DE2A6D" w14:textId="77777777" w:rsidTr="007802F3">
        <w:trPr>
          <w:trHeight w:val="170"/>
        </w:trPr>
        <w:tc>
          <w:tcPr>
            <w:tcW w:w="4895" w:type="dxa"/>
            <w:noWrap/>
          </w:tcPr>
          <w:p w14:paraId="249A9F81" w14:textId="74A20FE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Cuautepec de Hinojosa</w:t>
            </w:r>
          </w:p>
        </w:tc>
        <w:tc>
          <w:tcPr>
            <w:tcW w:w="4394" w:type="dxa"/>
            <w:tcBorders>
              <w:top w:val="nil"/>
              <w:left w:val="single" w:sz="8" w:space="0" w:color="auto"/>
              <w:bottom w:val="single" w:sz="4" w:space="0" w:color="auto"/>
              <w:right w:val="single" w:sz="4" w:space="0" w:color="auto"/>
            </w:tcBorders>
            <w:noWrap/>
          </w:tcPr>
          <w:p w14:paraId="5AE5E710" w14:textId="0848145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68,211,847</w:t>
            </w:r>
          </w:p>
        </w:tc>
      </w:tr>
      <w:tr w:rsidR="008905DF" w:rsidRPr="00A81935" w14:paraId="1D969842" w14:textId="77777777" w:rsidTr="007802F3">
        <w:trPr>
          <w:trHeight w:val="170"/>
        </w:trPr>
        <w:tc>
          <w:tcPr>
            <w:tcW w:w="4895" w:type="dxa"/>
            <w:noWrap/>
          </w:tcPr>
          <w:p w14:paraId="260E7ABB" w14:textId="5040185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Chapantongo</w:t>
            </w:r>
          </w:p>
        </w:tc>
        <w:tc>
          <w:tcPr>
            <w:tcW w:w="4394" w:type="dxa"/>
            <w:tcBorders>
              <w:top w:val="nil"/>
              <w:left w:val="single" w:sz="8" w:space="0" w:color="auto"/>
              <w:bottom w:val="single" w:sz="4" w:space="0" w:color="auto"/>
              <w:right w:val="single" w:sz="4" w:space="0" w:color="auto"/>
            </w:tcBorders>
            <w:noWrap/>
          </w:tcPr>
          <w:p w14:paraId="14871753" w14:textId="45F325F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38,779,931</w:t>
            </w:r>
          </w:p>
        </w:tc>
      </w:tr>
      <w:tr w:rsidR="008905DF" w:rsidRPr="00A81935" w14:paraId="4FB1A217" w14:textId="77777777" w:rsidTr="007802F3">
        <w:trPr>
          <w:trHeight w:val="170"/>
        </w:trPr>
        <w:tc>
          <w:tcPr>
            <w:tcW w:w="4895" w:type="dxa"/>
            <w:noWrap/>
          </w:tcPr>
          <w:p w14:paraId="355BCBEF" w14:textId="1C0526F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Chapulhuacán</w:t>
            </w:r>
          </w:p>
        </w:tc>
        <w:tc>
          <w:tcPr>
            <w:tcW w:w="4394" w:type="dxa"/>
            <w:tcBorders>
              <w:top w:val="nil"/>
              <w:left w:val="single" w:sz="8" w:space="0" w:color="auto"/>
              <w:bottom w:val="single" w:sz="4" w:space="0" w:color="auto"/>
              <w:right w:val="single" w:sz="4" w:space="0" w:color="auto"/>
            </w:tcBorders>
            <w:noWrap/>
          </w:tcPr>
          <w:p w14:paraId="1DAB4CE5" w14:textId="0CB4933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47,094,340</w:t>
            </w:r>
          </w:p>
        </w:tc>
      </w:tr>
      <w:tr w:rsidR="008905DF" w:rsidRPr="00A81935" w14:paraId="59C5EACB" w14:textId="77777777" w:rsidTr="007802F3">
        <w:trPr>
          <w:trHeight w:val="170"/>
        </w:trPr>
        <w:tc>
          <w:tcPr>
            <w:tcW w:w="4895" w:type="dxa"/>
            <w:noWrap/>
          </w:tcPr>
          <w:p w14:paraId="6CA42F55" w14:textId="06809BB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Chilcuautla</w:t>
            </w:r>
          </w:p>
        </w:tc>
        <w:tc>
          <w:tcPr>
            <w:tcW w:w="4394" w:type="dxa"/>
            <w:tcBorders>
              <w:top w:val="nil"/>
              <w:left w:val="single" w:sz="8" w:space="0" w:color="auto"/>
              <w:bottom w:val="single" w:sz="4" w:space="0" w:color="auto"/>
              <w:right w:val="single" w:sz="4" w:space="0" w:color="auto"/>
            </w:tcBorders>
            <w:noWrap/>
          </w:tcPr>
          <w:p w14:paraId="71B8CE0E" w14:textId="0EE39E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37,731,316</w:t>
            </w:r>
          </w:p>
        </w:tc>
      </w:tr>
      <w:tr w:rsidR="008905DF" w:rsidRPr="00A81935" w14:paraId="145E55C6" w14:textId="77777777" w:rsidTr="007802F3">
        <w:trPr>
          <w:trHeight w:val="170"/>
        </w:trPr>
        <w:tc>
          <w:tcPr>
            <w:tcW w:w="4895" w:type="dxa"/>
            <w:noWrap/>
          </w:tcPr>
          <w:p w14:paraId="18CD4364" w14:textId="4D32D38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El Arenal</w:t>
            </w:r>
          </w:p>
        </w:tc>
        <w:tc>
          <w:tcPr>
            <w:tcW w:w="4394" w:type="dxa"/>
            <w:tcBorders>
              <w:top w:val="nil"/>
              <w:left w:val="single" w:sz="8" w:space="0" w:color="auto"/>
              <w:bottom w:val="single" w:sz="4" w:space="0" w:color="auto"/>
              <w:right w:val="single" w:sz="4" w:space="0" w:color="auto"/>
            </w:tcBorders>
            <w:noWrap/>
          </w:tcPr>
          <w:p w14:paraId="159F1E69" w14:textId="31EAB3F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36,465,435</w:t>
            </w:r>
          </w:p>
        </w:tc>
      </w:tr>
      <w:tr w:rsidR="008905DF" w:rsidRPr="00A81935" w14:paraId="7B8EC01C" w14:textId="77777777" w:rsidTr="007802F3">
        <w:trPr>
          <w:trHeight w:val="170"/>
        </w:trPr>
        <w:tc>
          <w:tcPr>
            <w:tcW w:w="4895" w:type="dxa"/>
            <w:noWrap/>
          </w:tcPr>
          <w:p w14:paraId="020D462E" w14:textId="1407129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Eloxochitlán</w:t>
            </w:r>
          </w:p>
        </w:tc>
        <w:tc>
          <w:tcPr>
            <w:tcW w:w="4394" w:type="dxa"/>
            <w:tcBorders>
              <w:top w:val="nil"/>
              <w:left w:val="single" w:sz="8" w:space="0" w:color="auto"/>
              <w:bottom w:val="single" w:sz="4" w:space="0" w:color="auto"/>
              <w:right w:val="single" w:sz="4" w:space="0" w:color="auto"/>
            </w:tcBorders>
            <w:noWrap/>
          </w:tcPr>
          <w:p w14:paraId="5249FD7F" w14:textId="6E60774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25,332,905</w:t>
            </w:r>
          </w:p>
        </w:tc>
      </w:tr>
      <w:tr w:rsidR="008905DF" w:rsidRPr="00A81935" w14:paraId="32D01184" w14:textId="77777777" w:rsidTr="007802F3">
        <w:trPr>
          <w:trHeight w:val="170"/>
        </w:trPr>
        <w:tc>
          <w:tcPr>
            <w:tcW w:w="4895" w:type="dxa"/>
            <w:noWrap/>
          </w:tcPr>
          <w:p w14:paraId="2E6CF440" w14:textId="05CDC66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Emiliano Zapata</w:t>
            </w:r>
          </w:p>
        </w:tc>
        <w:tc>
          <w:tcPr>
            <w:tcW w:w="4394" w:type="dxa"/>
            <w:tcBorders>
              <w:top w:val="nil"/>
              <w:left w:val="single" w:sz="8" w:space="0" w:color="auto"/>
              <w:bottom w:val="single" w:sz="4" w:space="0" w:color="auto"/>
              <w:right w:val="single" w:sz="4" w:space="0" w:color="auto"/>
            </w:tcBorders>
            <w:noWrap/>
          </w:tcPr>
          <w:p w14:paraId="24E2FB51" w14:textId="42401F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30,025,715</w:t>
            </w:r>
          </w:p>
        </w:tc>
      </w:tr>
      <w:tr w:rsidR="008905DF" w:rsidRPr="00A81935" w14:paraId="0973608B" w14:textId="77777777" w:rsidTr="007802F3">
        <w:trPr>
          <w:trHeight w:val="170"/>
        </w:trPr>
        <w:tc>
          <w:tcPr>
            <w:tcW w:w="4895" w:type="dxa"/>
            <w:noWrap/>
          </w:tcPr>
          <w:p w14:paraId="733CCC8B" w14:textId="30F3145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Epazoyucan</w:t>
            </w:r>
          </w:p>
        </w:tc>
        <w:tc>
          <w:tcPr>
            <w:tcW w:w="4394" w:type="dxa"/>
            <w:tcBorders>
              <w:top w:val="nil"/>
              <w:left w:val="single" w:sz="8" w:space="0" w:color="auto"/>
              <w:bottom w:val="single" w:sz="4" w:space="0" w:color="auto"/>
              <w:right w:val="single" w:sz="4" w:space="0" w:color="auto"/>
            </w:tcBorders>
            <w:noWrap/>
          </w:tcPr>
          <w:p w14:paraId="7E7FD74B" w14:textId="785FAA9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41,048,035</w:t>
            </w:r>
          </w:p>
        </w:tc>
      </w:tr>
      <w:tr w:rsidR="008905DF" w:rsidRPr="00A81935" w14:paraId="3FC90DA3" w14:textId="77777777" w:rsidTr="007802F3">
        <w:trPr>
          <w:trHeight w:val="170"/>
        </w:trPr>
        <w:tc>
          <w:tcPr>
            <w:tcW w:w="4895" w:type="dxa"/>
            <w:noWrap/>
          </w:tcPr>
          <w:p w14:paraId="2A4B778F" w14:textId="0921298C"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Francisco I. Madero</w:t>
            </w:r>
          </w:p>
        </w:tc>
        <w:tc>
          <w:tcPr>
            <w:tcW w:w="4394" w:type="dxa"/>
            <w:tcBorders>
              <w:top w:val="nil"/>
              <w:left w:val="single" w:sz="8" w:space="0" w:color="auto"/>
              <w:bottom w:val="single" w:sz="4" w:space="0" w:color="auto"/>
              <w:right w:val="single" w:sz="4" w:space="0" w:color="auto"/>
            </w:tcBorders>
            <w:noWrap/>
          </w:tcPr>
          <w:p w14:paraId="2C36723B" w14:textId="5843918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45,552,893</w:t>
            </w:r>
          </w:p>
        </w:tc>
      </w:tr>
      <w:tr w:rsidR="008905DF" w:rsidRPr="00A81935" w14:paraId="1CDA6F11" w14:textId="77777777" w:rsidTr="007802F3">
        <w:trPr>
          <w:trHeight w:val="170"/>
        </w:trPr>
        <w:tc>
          <w:tcPr>
            <w:tcW w:w="4895" w:type="dxa"/>
            <w:noWrap/>
          </w:tcPr>
          <w:p w14:paraId="1F1CF5A4" w14:textId="33331F0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Huasca de Ocampo</w:t>
            </w:r>
          </w:p>
        </w:tc>
        <w:tc>
          <w:tcPr>
            <w:tcW w:w="4394" w:type="dxa"/>
            <w:tcBorders>
              <w:top w:val="nil"/>
              <w:left w:val="single" w:sz="8" w:space="0" w:color="auto"/>
              <w:bottom w:val="single" w:sz="4" w:space="0" w:color="auto"/>
              <w:right w:val="single" w:sz="4" w:space="0" w:color="auto"/>
            </w:tcBorders>
            <w:noWrap/>
          </w:tcPr>
          <w:p w14:paraId="35085CBC" w14:textId="4B39CC0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44,531,359</w:t>
            </w:r>
          </w:p>
        </w:tc>
      </w:tr>
      <w:tr w:rsidR="008905DF" w:rsidRPr="00A81935" w14:paraId="3F3CF5F9" w14:textId="77777777" w:rsidTr="007802F3">
        <w:trPr>
          <w:trHeight w:val="170"/>
        </w:trPr>
        <w:tc>
          <w:tcPr>
            <w:tcW w:w="4895" w:type="dxa"/>
            <w:noWrap/>
          </w:tcPr>
          <w:p w14:paraId="02E39FB1" w14:textId="0354C76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Huautla</w:t>
            </w:r>
          </w:p>
        </w:tc>
        <w:tc>
          <w:tcPr>
            <w:tcW w:w="4394" w:type="dxa"/>
            <w:tcBorders>
              <w:top w:val="nil"/>
              <w:left w:val="single" w:sz="8" w:space="0" w:color="auto"/>
              <w:bottom w:val="single" w:sz="4" w:space="0" w:color="auto"/>
              <w:right w:val="single" w:sz="4" w:space="0" w:color="auto"/>
            </w:tcBorders>
            <w:noWrap/>
          </w:tcPr>
          <w:p w14:paraId="71720BD6" w14:textId="6673010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44,917,009</w:t>
            </w:r>
          </w:p>
        </w:tc>
      </w:tr>
      <w:tr w:rsidR="008905DF" w:rsidRPr="00A81935" w14:paraId="3231D3C4" w14:textId="77777777" w:rsidTr="007802F3">
        <w:trPr>
          <w:trHeight w:val="170"/>
        </w:trPr>
        <w:tc>
          <w:tcPr>
            <w:tcW w:w="4895" w:type="dxa"/>
            <w:noWrap/>
          </w:tcPr>
          <w:p w14:paraId="20B52B26" w14:textId="64FC3DD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Huazalingo</w:t>
            </w:r>
          </w:p>
        </w:tc>
        <w:tc>
          <w:tcPr>
            <w:tcW w:w="4394" w:type="dxa"/>
            <w:tcBorders>
              <w:top w:val="nil"/>
              <w:left w:val="single" w:sz="8" w:space="0" w:color="auto"/>
              <w:bottom w:val="single" w:sz="4" w:space="0" w:color="auto"/>
              <w:right w:val="single" w:sz="4" w:space="0" w:color="auto"/>
            </w:tcBorders>
            <w:noWrap/>
          </w:tcPr>
          <w:p w14:paraId="6145148A" w14:textId="3BDE5EF1"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44,890,745</w:t>
            </w:r>
          </w:p>
        </w:tc>
      </w:tr>
      <w:tr w:rsidR="008905DF" w:rsidRPr="00A81935" w14:paraId="59BC548D" w14:textId="77777777" w:rsidTr="007802F3">
        <w:trPr>
          <w:trHeight w:val="170"/>
        </w:trPr>
        <w:tc>
          <w:tcPr>
            <w:tcW w:w="4895" w:type="dxa"/>
            <w:noWrap/>
          </w:tcPr>
          <w:p w14:paraId="3C95D3AE" w14:textId="5CED0F9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Huehuetla</w:t>
            </w:r>
          </w:p>
        </w:tc>
        <w:tc>
          <w:tcPr>
            <w:tcW w:w="4394" w:type="dxa"/>
            <w:tcBorders>
              <w:top w:val="nil"/>
              <w:left w:val="single" w:sz="8" w:space="0" w:color="auto"/>
              <w:bottom w:val="single" w:sz="4" w:space="0" w:color="auto"/>
              <w:right w:val="single" w:sz="4" w:space="0" w:color="auto"/>
            </w:tcBorders>
            <w:noWrap/>
          </w:tcPr>
          <w:p w14:paraId="5AE68D01" w14:textId="0D7C6EC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50,432,098</w:t>
            </w:r>
          </w:p>
        </w:tc>
      </w:tr>
      <w:tr w:rsidR="008905DF" w:rsidRPr="00A81935" w14:paraId="6D3553A0" w14:textId="77777777" w:rsidTr="007802F3">
        <w:trPr>
          <w:trHeight w:val="170"/>
        </w:trPr>
        <w:tc>
          <w:tcPr>
            <w:tcW w:w="4895" w:type="dxa"/>
            <w:noWrap/>
          </w:tcPr>
          <w:p w14:paraId="2904825C" w14:textId="79B3588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Huejutla de Reyes</w:t>
            </w:r>
          </w:p>
        </w:tc>
        <w:tc>
          <w:tcPr>
            <w:tcW w:w="4394" w:type="dxa"/>
            <w:tcBorders>
              <w:top w:val="nil"/>
              <w:left w:val="single" w:sz="8" w:space="0" w:color="auto"/>
              <w:bottom w:val="single" w:sz="4" w:space="0" w:color="auto"/>
              <w:right w:val="single" w:sz="4" w:space="0" w:color="auto"/>
            </w:tcBorders>
            <w:noWrap/>
          </w:tcPr>
          <w:p w14:paraId="2D09D4CC" w14:textId="7057493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122,659,203</w:t>
            </w:r>
          </w:p>
        </w:tc>
      </w:tr>
      <w:tr w:rsidR="008905DF" w:rsidRPr="00A81935" w14:paraId="0248D6B4" w14:textId="77777777" w:rsidTr="007802F3">
        <w:trPr>
          <w:trHeight w:val="170"/>
        </w:trPr>
        <w:tc>
          <w:tcPr>
            <w:tcW w:w="4895" w:type="dxa"/>
            <w:noWrap/>
          </w:tcPr>
          <w:p w14:paraId="31D5FFD6" w14:textId="5FA1BD7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Huichapan</w:t>
            </w:r>
          </w:p>
        </w:tc>
        <w:tc>
          <w:tcPr>
            <w:tcW w:w="4394" w:type="dxa"/>
            <w:tcBorders>
              <w:top w:val="nil"/>
              <w:left w:val="single" w:sz="8" w:space="0" w:color="auto"/>
              <w:bottom w:val="single" w:sz="4" w:space="0" w:color="auto"/>
              <w:right w:val="single" w:sz="4" w:space="0" w:color="auto"/>
            </w:tcBorders>
            <w:noWrap/>
          </w:tcPr>
          <w:p w14:paraId="79C47EFE" w14:textId="5AED83D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67,013,278</w:t>
            </w:r>
          </w:p>
        </w:tc>
      </w:tr>
      <w:tr w:rsidR="008905DF" w:rsidRPr="00A81935" w14:paraId="2E289761" w14:textId="77777777" w:rsidTr="007802F3">
        <w:trPr>
          <w:trHeight w:val="170"/>
        </w:trPr>
        <w:tc>
          <w:tcPr>
            <w:tcW w:w="4895" w:type="dxa"/>
            <w:noWrap/>
          </w:tcPr>
          <w:p w14:paraId="3F6177C1" w14:textId="64E8EA7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Ixmiquilpan</w:t>
            </w:r>
          </w:p>
        </w:tc>
        <w:tc>
          <w:tcPr>
            <w:tcW w:w="4394" w:type="dxa"/>
            <w:tcBorders>
              <w:top w:val="nil"/>
              <w:left w:val="single" w:sz="8" w:space="0" w:color="auto"/>
              <w:bottom w:val="single" w:sz="4" w:space="0" w:color="auto"/>
              <w:right w:val="single" w:sz="4" w:space="0" w:color="auto"/>
            </w:tcBorders>
            <w:noWrap/>
          </w:tcPr>
          <w:p w14:paraId="193C0215" w14:textId="567792A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90,940,157</w:t>
            </w:r>
          </w:p>
        </w:tc>
      </w:tr>
      <w:tr w:rsidR="008905DF" w:rsidRPr="00A81935" w14:paraId="2F240EB0" w14:textId="77777777" w:rsidTr="007802F3">
        <w:trPr>
          <w:trHeight w:val="170"/>
        </w:trPr>
        <w:tc>
          <w:tcPr>
            <w:tcW w:w="4895" w:type="dxa"/>
            <w:noWrap/>
          </w:tcPr>
          <w:p w14:paraId="66441D1B" w14:textId="4441C5B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Jacala de Ledezma</w:t>
            </w:r>
          </w:p>
        </w:tc>
        <w:tc>
          <w:tcPr>
            <w:tcW w:w="4394" w:type="dxa"/>
            <w:tcBorders>
              <w:top w:val="nil"/>
              <w:left w:val="single" w:sz="8" w:space="0" w:color="auto"/>
              <w:bottom w:val="single" w:sz="4" w:space="0" w:color="auto"/>
              <w:right w:val="single" w:sz="4" w:space="0" w:color="auto"/>
            </w:tcBorders>
            <w:noWrap/>
          </w:tcPr>
          <w:p w14:paraId="5E1D8FD7" w14:textId="2A4AEE6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35,840,576</w:t>
            </w:r>
          </w:p>
        </w:tc>
      </w:tr>
      <w:tr w:rsidR="008905DF" w:rsidRPr="00A81935" w14:paraId="7DF51EAF" w14:textId="77777777" w:rsidTr="007802F3">
        <w:trPr>
          <w:trHeight w:val="170"/>
        </w:trPr>
        <w:tc>
          <w:tcPr>
            <w:tcW w:w="4895" w:type="dxa"/>
            <w:noWrap/>
          </w:tcPr>
          <w:p w14:paraId="155438C7" w14:textId="17A88EA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Jaltocán</w:t>
            </w:r>
          </w:p>
        </w:tc>
        <w:tc>
          <w:tcPr>
            <w:tcW w:w="4394" w:type="dxa"/>
            <w:tcBorders>
              <w:top w:val="nil"/>
              <w:left w:val="single" w:sz="8" w:space="0" w:color="auto"/>
              <w:bottom w:val="single" w:sz="4" w:space="0" w:color="auto"/>
              <w:right w:val="single" w:sz="4" w:space="0" w:color="auto"/>
            </w:tcBorders>
            <w:noWrap/>
          </w:tcPr>
          <w:p w14:paraId="5B12DEAB" w14:textId="38748C9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30,756,192</w:t>
            </w:r>
          </w:p>
        </w:tc>
      </w:tr>
      <w:tr w:rsidR="008905DF" w:rsidRPr="00A81935" w14:paraId="74A297D3" w14:textId="77777777" w:rsidTr="007802F3">
        <w:trPr>
          <w:trHeight w:val="170"/>
        </w:trPr>
        <w:tc>
          <w:tcPr>
            <w:tcW w:w="4895" w:type="dxa"/>
            <w:noWrap/>
          </w:tcPr>
          <w:p w14:paraId="3FA7143D" w14:textId="6A41FEA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Juárez Hidalgo</w:t>
            </w:r>
          </w:p>
        </w:tc>
        <w:tc>
          <w:tcPr>
            <w:tcW w:w="4394" w:type="dxa"/>
            <w:tcBorders>
              <w:top w:val="nil"/>
              <w:left w:val="single" w:sz="8" w:space="0" w:color="auto"/>
              <w:bottom w:val="single" w:sz="4" w:space="0" w:color="auto"/>
              <w:right w:val="single" w:sz="4" w:space="0" w:color="auto"/>
            </w:tcBorders>
            <w:noWrap/>
          </w:tcPr>
          <w:p w14:paraId="07C03AF6" w14:textId="00D3344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54,207,737</w:t>
            </w:r>
          </w:p>
        </w:tc>
      </w:tr>
      <w:tr w:rsidR="008905DF" w:rsidRPr="00A81935" w14:paraId="1FCBFBE3" w14:textId="77777777" w:rsidTr="007802F3">
        <w:trPr>
          <w:trHeight w:val="170"/>
        </w:trPr>
        <w:tc>
          <w:tcPr>
            <w:tcW w:w="4895" w:type="dxa"/>
            <w:noWrap/>
          </w:tcPr>
          <w:p w14:paraId="1CA77D27" w14:textId="418A031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La Misión</w:t>
            </w:r>
          </w:p>
        </w:tc>
        <w:tc>
          <w:tcPr>
            <w:tcW w:w="4394" w:type="dxa"/>
            <w:tcBorders>
              <w:top w:val="nil"/>
              <w:left w:val="single" w:sz="8" w:space="0" w:color="auto"/>
              <w:bottom w:val="single" w:sz="4" w:space="0" w:color="auto"/>
              <w:right w:val="single" w:sz="4" w:space="0" w:color="auto"/>
            </w:tcBorders>
            <w:noWrap/>
          </w:tcPr>
          <w:p w14:paraId="6079129D" w14:textId="66A5DED3"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41,461,026</w:t>
            </w:r>
          </w:p>
        </w:tc>
      </w:tr>
      <w:tr w:rsidR="008905DF" w:rsidRPr="00A81935" w14:paraId="47F2F001" w14:textId="77777777" w:rsidTr="007802F3">
        <w:trPr>
          <w:trHeight w:val="170"/>
        </w:trPr>
        <w:tc>
          <w:tcPr>
            <w:tcW w:w="4895" w:type="dxa"/>
            <w:noWrap/>
          </w:tcPr>
          <w:p w14:paraId="6F8AE7B0" w14:textId="04623CE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Lolotla</w:t>
            </w:r>
          </w:p>
        </w:tc>
        <w:tc>
          <w:tcPr>
            <w:tcW w:w="4394" w:type="dxa"/>
            <w:tcBorders>
              <w:top w:val="nil"/>
              <w:left w:val="single" w:sz="8" w:space="0" w:color="auto"/>
              <w:bottom w:val="single" w:sz="4" w:space="0" w:color="auto"/>
              <w:right w:val="single" w:sz="4" w:space="0" w:color="auto"/>
            </w:tcBorders>
            <w:noWrap/>
          </w:tcPr>
          <w:p w14:paraId="3EE73BEE" w14:textId="47C7A4F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34,081,933</w:t>
            </w:r>
          </w:p>
        </w:tc>
      </w:tr>
      <w:tr w:rsidR="008905DF" w:rsidRPr="00A81935" w14:paraId="1F595B2F" w14:textId="77777777" w:rsidTr="007802F3">
        <w:trPr>
          <w:trHeight w:val="170"/>
        </w:trPr>
        <w:tc>
          <w:tcPr>
            <w:tcW w:w="4895" w:type="dxa"/>
            <w:noWrap/>
          </w:tcPr>
          <w:p w14:paraId="4DEE2856" w14:textId="510F736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Metepec</w:t>
            </w:r>
          </w:p>
        </w:tc>
        <w:tc>
          <w:tcPr>
            <w:tcW w:w="4394" w:type="dxa"/>
            <w:tcBorders>
              <w:top w:val="nil"/>
              <w:left w:val="single" w:sz="8" w:space="0" w:color="auto"/>
              <w:bottom w:val="single" w:sz="4" w:space="0" w:color="auto"/>
              <w:right w:val="single" w:sz="4" w:space="0" w:color="auto"/>
            </w:tcBorders>
            <w:noWrap/>
          </w:tcPr>
          <w:p w14:paraId="448E3A24" w14:textId="58CB766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32,942,353</w:t>
            </w:r>
          </w:p>
        </w:tc>
      </w:tr>
      <w:tr w:rsidR="008905DF" w:rsidRPr="00A81935" w14:paraId="33AB53F8" w14:textId="77777777" w:rsidTr="007802F3">
        <w:trPr>
          <w:trHeight w:val="170"/>
        </w:trPr>
        <w:tc>
          <w:tcPr>
            <w:tcW w:w="4895" w:type="dxa"/>
            <w:noWrap/>
          </w:tcPr>
          <w:p w14:paraId="420BE753" w14:textId="1089756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Metztitlán</w:t>
            </w:r>
          </w:p>
        </w:tc>
        <w:tc>
          <w:tcPr>
            <w:tcW w:w="4394" w:type="dxa"/>
            <w:tcBorders>
              <w:top w:val="nil"/>
              <w:left w:val="single" w:sz="8" w:space="0" w:color="auto"/>
              <w:bottom w:val="single" w:sz="4" w:space="0" w:color="auto"/>
              <w:right w:val="single" w:sz="4" w:space="0" w:color="auto"/>
            </w:tcBorders>
            <w:noWrap/>
          </w:tcPr>
          <w:p w14:paraId="5DB63F68" w14:textId="0468D3A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51,789,773</w:t>
            </w:r>
          </w:p>
        </w:tc>
      </w:tr>
      <w:tr w:rsidR="008905DF" w:rsidRPr="00A81935" w14:paraId="797CB45A" w14:textId="77777777" w:rsidTr="007802F3">
        <w:trPr>
          <w:trHeight w:val="170"/>
        </w:trPr>
        <w:tc>
          <w:tcPr>
            <w:tcW w:w="4895" w:type="dxa"/>
            <w:noWrap/>
          </w:tcPr>
          <w:p w14:paraId="4EC12D1B" w14:textId="448D214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Mineral del Chico</w:t>
            </w:r>
          </w:p>
        </w:tc>
        <w:tc>
          <w:tcPr>
            <w:tcW w:w="4394" w:type="dxa"/>
            <w:tcBorders>
              <w:top w:val="nil"/>
              <w:left w:val="single" w:sz="8" w:space="0" w:color="auto"/>
              <w:bottom w:val="single" w:sz="4" w:space="0" w:color="auto"/>
              <w:right w:val="single" w:sz="4" w:space="0" w:color="auto"/>
            </w:tcBorders>
            <w:noWrap/>
          </w:tcPr>
          <w:p w14:paraId="63EC40BE" w14:textId="7541CE8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29,908,766</w:t>
            </w:r>
          </w:p>
        </w:tc>
      </w:tr>
      <w:tr w:rsidR="008905DF" w:rsidRPr="00A81935" w14:paraId="32C2AC6D" w14:textId="77777777" w:rsidTr="007802F3">
        <w:trPr>
          <w:trHeight w:val="170"/>
        </w:trPr>
        <w:tc>
          <w:tcPr>
            <w:tcW w:w="4895" w:type="dxa"/>
            <w:noWrap/>
          </w:tcPr>
          <w:p w14:paraId="401FE026" w14:textId="789CB39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Mineral del Monte</w:t>
            </w:r>
          </w:p>
        </w:tc>
        <w:tc>
          <w:tcPr>
            <w:tcW w:w="4394" w:type="dxa"/>
            <w:tcBorders>
              <w:top w:val="nil"/>
              <w:left w:val="single" w:sz="8" w:space="0" w:color="auto"/>
              <w:bottom w:val="single" w:sz="4" w:space="0" w:color="auto"/>
              <w:right w:val="single" w:sz="4" w:space="0" w:color="auto"/>
            </w:tcBorders>
            <w:noWrap/>
          </w:tcPr>
          <w:p w14:paraId="21E6EA99" w14:textId="2EA2514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25,544,570</w:t>
            </w:r>
          </w:p>
        </w:tc>
      </w:tr>
      <w:tr w:rsidR="008905DF" w:rsidRPr="00A81935" w14:paraId="18FE4C64" w14:textId="77777777" w:rsidTr="007802F3">
        <w:trPr>
          <w:trHeight w:val="170"/>
        </w:trPr>
        <w:tc>
          <w:tcPr>
            <w:tcW w:w="4895" w:type="dxa"/>
            <w:noWrap/>
          </w:tcPr>
          <w:p w14:paraId="715D97F4" w14:textId="24156EF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Mineral de la Reforma</w:t>
            </w:r>
          </w:p>
        </w:tc>
        <w:tc>
          <w:tcPr>
            <w:tcW w:w="4394" w:type="dxa"/>
            <w:tcBorders>
              <w:top w:val="nil"/>
              <w:left w:val="single" w:sz="8" w:space="0" w:color="auto"/>
              <w:bottom w:val="single" w:sz="4" w:space="0" w:color="auto"/>
              <w:right w:val="single" w:sz="4" w:space="0" w:color="auto"/>
            </w:tcBorders>
            <w:noWrap/>
          </w:tcPr>
          <w:p w14:paraId="2E9B5AFC" w14:textId="654E762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179,435,892</w:t>
            </w:r>
          </w:p>
        </w:tc>
      </w:tr>
      <w:tr w:rsidR="008905DF" w:rsidRPr="00A81935" w14:paraId="0FD69880" w14:textId="77777777" w:rsidTr="007802F3">
        <w:trPr>
          <w:trHeight w:val="170"/>
        </w:trPr>
        <w:tc>
          <w:tcPr>
            <w:tcW w:w="4895" w:type="dxa"/>
            <w:noWrap/>
          </w:tcPr>
          <w:p w14:paraId="6EC55FCF" w14:textId="0E16DAFC"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Mixquiahuala de Juárez</w:t>
            </w:r>
          </w:p>
        </w:tc>
        <w:tc>
          <w:tcPr>
            <w:tcW w:w="4394" w:type="dxa"/>
            <w:tcBorders>
              <w:top w:val="nil"/>
              <w:left w:val="single" w:sz="8" w:space="0" w:color="auto"/>
              <w:bottom w:val="single" w:sz="4" w:space="0" w:color="auto"/>
              <w:right w:val="single" w:sz="4" w:space="0" w:color="auto"/>
            </w:tcBorders>
            <w:noWrap/>
          </w:tcPr>
          <w:p w14:paraId="24F96CFB" w14:textId="1DDBA6D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54,567,459</w:t>
            </w:r>
          </w:p>
        </w:tc>
      </w:tr>
      <w:tr w:rsidR="008905DF" w:rsidRPr="00A81935" w14:paraId="27A682F1" w14:textId="77777777" w:rsidTr="007802F3">
        <w:trPr>
          <w:trHeight w:val="170"/>
        </w:trPr>
        <w:tc>
          <w:tcPr>
            <w:tcW w:w="4895" w:type="dxa"/>
            <w:noWrap/>
          </w:tcPr>
          <w:p w14:paraId="36A52CA2" w14:textId="0E9CC09B"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Molango de Escamilla</w:t>
            </w:r>
          </w:p>
        </w:tc>
        <w:tc>
          <w:tcPr>
            <w:tcW w:w="4394" w:type="dxa"/>
            <w:tcBorders>
              <w:top w:val="nil"/>
              <w:left w:val="single" w:sz="8" w:space="0" w:color="auto"/>
              <w:bottom w:val="single" w:sz="4" w:space="0" w:color="auto"/>
              <w:right w:val="single" w:sz="4" w:space="0" w:color="auto"/>
            </w:tcBorders>
            <w:noWrap/>
          </w:tcPr>
          <w:p w14:paraId="79AE1D49" w14:textId="2E95B1C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31,733,534</w:t>
            </w:r>
          </w:p>
        </w:tc>
      </w:tr>
      <w:tr w:rsidR="008905DF" w:rsidRPr="00A81935" w14:paraId="1D3880F0" w14:textId="77777777" w:rsidTr="007802F3">
        <w:trPr>
          <w:trHeight w:val="170"/>
        </w:trPr>
        <w:tc>
          <w:tcPr>
            <w:tcW w:w="4895" w:type="dxa"/>
            <w:noWrap/>
          </w:tcPr>
          <w:p w14:paraId="39FA101F" w14:textId="3FD122D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Nicolás Flores</w:t>
            </w:r>
          </w:p>
        </w:tc>
        <w:tc>
          <w:tcPr>
            <w:tcW w:w="4394" w:type="dxa"/>
            <w:tcBorders>
              <w:top w:val="nil"/>
              <w:left w:val="single" w:sz="8" w:space="0" w:color="auto"/>
              <w:bottom w:val="single" w:sz="4" w:space="0" w:color="auto"/>
              <w:right w:val="single" w:sz="4" w:space="0" w:color="auto"/>
            </w:tcBorders>
            <w:noWrap/>
          </w:tcPr>
          <w:p w14:paraId="4949546C" w14:textId="553250E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36,702,169</w:t>
            </w:r>
          </w:p>
        </w:tc>
      </w:tr>
      <w:tr w:rsidR="008905DF" w:rsidRPr="00A81935" w14:paraId="2ADD1420" w14:textId="77777777" w:rsidTr="007802F3">
        <w:trPr>
          <w:trHeight w:val="170"/>
        </w:trPr>
        <w:tc>
          <w:tcPr>
            <w:tcW w:w="4895" w:type="dxa"/>
            <w:noWrap/>
          </w:tcPr>
          <w:p w14:paraId="1BB73887" w14:textId="0656434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Nopala de Villagrán</w:t>
            </w:r>
          </w:p>
        </w:tc>
        <w:tc>
          <w:tcPr>
            <w:tcW w:w="4394" w:type="dxa"/>
            <w:tcBorders>
              <w:top w:val="nil"/>
              <w:left w:val="single" w:sz="8" w:space="0" w:color="auto"/>
              <w:bottom w:val="single" w:sz="4" w:space="0" w:color="auto"/>
              <w:right w:val="single" w:sz="4" w:space="0" w:color="auto"/>
            </w:tcBorders>
            <w:noWrap/>
          </w:tcPr>
          <w:p w14:paraId="5F005581" w14:textId="365FA55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46,531,932</w:t>
            </w:r>
          </w:p>
        </w:tc>
      </w:tr>
      <w:tr w:rsidR="008905DF" w:rsidRPr="00A81935" w14:paraId="04B5A615" w14:textId="77777777" w:rsidTr="007802F3">
        <w:trPr>
          <w:trHeight w:val="170"/>
        </w:trPr>
        <w:tc>
          <w:tcPr>
            <w:tcW w:w="4895" w:type="dxa"/>
            <w:noWrap/>
          </w:tcPr>
          <w:p w14:paraId="7E59D66E" w14:textId="0E574E2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Omitlán de Juárez</w:t>
            </w:r>
          </w:p>
        </w:tc>
        <w:tc>
          <w:tcPr>
            <w:tcW w:w="4394" w:type="dxa"/>
            <w:tcBorders>
              <w:top w:val="nil"/>
              <w:left w:val="single" w:sz="8" w:space="0" w:color="auto"/>
              <w:bottom w:val="single" w:sz="4" w:space="0" w:color="auto"/>
              <w:right w:val="single" w:sz="4" w:space="0" w:color="auto"/>
            </w:tcBorders>
            <w:noWrap/>
          </w:tcPr>
          <w:p w14:paraId="57842CC0" w14:textId="465D191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33,693,810</w:t>
            </w:r>
          </w:p>
        </w:tc>
      </w:tr>
      <w:tr w:rsidR="008905DF" w:rsidRPr="00A81935" w14:paraId="6E7819EF" w14:textId="77777777" w:rsidTr="007802F3">
        <w:trPr>
          <w:trHeight w:val="170"/>
        </w:trPr>
        <w:tc>
          <w:tcPr>
            <w:tcW w:w="4895" w:type="dxa"/>
            <w:noWrap/>
          </w:tcPr>
          <w:p w14:paraId="47B12F6C" w14:textId="7C9742D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Pacula</w:t>
            </w:r>
          </w:p>
        </w:tc>
        <w:tc>
          <w:tcPr>
            <w:tcW w:w="4394" w:type="dxa"/>
            <w:tcBorders>
              <w:top w:val="nil"/>
              <w:left w:val="single" w:sz="8" w:space="0" w:color="auto"/>
              <w:bottom w:val="single" w:sz="4" w:space="0" w:color="auto"/>
              <w:right w:val="single" w:sz="4" w:space="0" w:color="auto"/>
            </w:tcBorders>
            <w:noWrap/>
          </w:tcPr>
          <w:p w14:paraId="73751A1F" w14:textId="51EB3B1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32,168,851</w:t>
            </w:r>
          </w:p>
        </w:tc>
      </w:tr>
      <w:tr w:rsidR="008905DF" w:rsidRPr="00A81935" w14:paraId="28C8DF7D" w14:textId="77777777" w:rsidTr="007802F3">
        <w:trPr>
          <w:trHeight w:val="170"/>
        </w:trPr>
        <w:tc>
          <w:tcPr>
            <w:tcW w:w="4895" w:type="dxa"/>
            <w:noWrap/>
          </w:tcPr>
          <w:p w14:paraId="1087DDA3" w14:textId="4847DD0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Pachuca de Soto</w:t>
            </w:r>
          </w:p>
        </w:tc>
        <w:tc>
          <w:tcPr>
            <w:tcW w:w="4394" w:type="dxa"/>
            <w:tcBorders>
              <w:top w:val="nil"/>
              <w:left w:val="single" w:sz="8" w:space="0" w:color="auto"/>
              <w:bottom w:val="single" w:sz="4" w:space="0" w:color="auto"/>
              <w:right w:val="single" w:sz="4" w:space="0" w:color="auto"/>
            </w:tcBorders>
            <w:noWrap/>
          </w:tcPr>
          <w:p w14:paraId="474E7AC6" w14:textId="07F6CA9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314,407,135</w:t>
            </w:r>
          </w:p>
        </w:tc>
      </w:tr>
      <w:tr w:rsidR="008905DF" w:rsidRPr="00A81935" w14:paraId="71BE9F54" w14:textId="77777777" w:rsidTr="007802F3">
        <w:trPr>
          <w:trHeight w:val="170"/>
        </w:trPr>
        <w:tc>
          <w:tcPr>
            <w:tcW w:w="4895" w:type="dxa"/>
            <w:noWrap/>
          </w:tcPr>
          <w:p w14:paraId="3D3284EB" w14:textId="21C7623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Pisaflores</w:t>
            </w:r>
          </w:p>
        </w:tc>
        <w:tc>
          <w:tcPr>
            <w:tcW w:w="4394" w:type="dxa"/>
            <w:tcBorders>
              <w:top w:val="nil"/>
              <w:left w:val="single" w:sz="8" w:space="0" w:color="auto"/>
              <w:bottom w:val="single" w:sz="4" w:space="0" w:color="auto"/>
              <w:right w:val="single" w:sz="4" w:space="0" w:color="auto"/>
            </w:tcBorders>
            <w:noWrap/>
          </w:tcPr>
          <w:p w14:paraId="56220249" w14:textId="790FC3E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46,765,408</w:t>
            </w:r>
          </w:p>
        </w:tc>
      </w:tr>
      <w:tr w:rsidR="008905DF" w:rsidRPr="00A81935" w14:paraId="71783A22" w14:textId="77777777" w:rsidTr="007802F3">
        <w:trPr>
          <w:trHeight w:val="170"/>
        </w:trPr>
        <w:tc>
          <w:tcPr>
            <w:tcW w:w="4895" w:type="dxa"/>
            <w:noWrap/>
          </w:tcPr>
          <w:p w14:paraId="38F3608A" w14:textId="6CDA57C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Progreso de Obregón</w:t>
            </w:r>
          </w:p>
        </w:tc>
        <w:tc>
          <w:tcPr>
            <w:tcW w:w="4394" w:type="dxa"/>
            <w:tcBorders>
              <w:top w:val="nil"/>
              <w:left w:val="single" w:sz="8" w:space="0" w:color="auto"/>
              <w:bottom w:val="single" w:sz="4" w:space="0" w:color="auto"/>
              <w:right w:val="single" w:sz="4" w:space="0" w:color="auto"/>
            </w:tcBorders>
            <w:noWrap/>
          </w:tcPr>
          <w:p w14:paraId="6BCB4DE5" w14:textId="0F66E47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34,140,199</w:t>
            </w:r>
          </w:p>
        </w:tc>
      </w:tr>
      <w:tr w:rsidR="008905DF" w:rsidRPr="00A81935" w14:paraId="25C44F3A" w14:textId="77777777" w:rsidTr="007802F3">
        <w:trPr>
          <w:trHeight w:val="170"/>
        </w:trPr>
        <w:tc>
          <w:tcPr>
            <w:tcW w:w="4895" w:type="dxa"/>
            <w:noWrap/>
          </w:tcPr>
          <w:p w14:paraId="2C5B1294" w14:textId="79582583"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Agustín Metzquititlán</w:t>
            </w:r>
          </w:p>
        </w:tc>
        <w:tc>
          <w:tcPr>
            <w:tcW w:w="4394" w:type="dxa"/>
            <w:tcBorders>
              <w:top w:val="nil"/>
              <w:left w:val="single" w:sz="8" w:space="0" w:color="auto"/>
              <w:bottom w:val="single" w:sz="4" w:space="0" w:color="auto"/>
              <w:right w:val="single" w:sz="4" w:space="0" w:color="auto"/>
            </w:tcBorders>
            <w:noWrap/>
          </w:tcPr>
          <w:p w14:paraId="3CE484B8" w14:textId="45A402D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32,890,890</w:t>
            </w:r>
          </w:p>
        </w:tc>
      </w:tr>
      <w:tr w:rsidR="008905DF" w:rsidRPr="00A81935" w14:paraId="6253D7C6" w14:textId="77777777" w:rsidTr="007802F3">
        <w:trPr>
          <w:trHeight w:val="170"/>
        </w:trPr>
        <w:tc>
          <w:tcPr>
            <w:tcW w:w="4895" w:type="dxa"/>
            <w:noWrap/>
          </w:tcPr>
          <w:p w14:paraId="77202960" w14:textId="400D831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Agustín Tlaxiaca</w:t>
            </w:r>
          </w:p>
        </w:tc>
        <w:tc>
          <w:tcPr>
            <w:tcW w:w="4394" w:type="dxa"/>
            <w:tcBorders>
              <w:top w:val="nil"/>
              <w:left w:val="single" w:sz="8" w:space="0" w:color="auto"/>
              <w:bottom w:val="single" w:sz="4" w:space="0" w:color="auto"/>
              <w:right w:val="single" w:sz="4" w:space="0" w:color="auto"/>
            </w:tcBorders>
            <w:noWrap/>
          </w:tcPr>
          <w:p w14:paraId="27E048C1" w14:textId="616BD24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48,909,629</w:t>
            </w:r>
          </w:p>
        </w:tc>
      </w:tr>
      <w:tr w:rsidR="008905DF" w:rsidRPr="00A81935" w14:paraId="1396C55A" w14:textId="77777777" w:rsidTr="007802F3">
        <w:trPr>
          <w:trHeight w:val="170"/>
        </w:trPr>
        <w:tc>
          <w:tcPr>
            <w:tcW w:w="4895" w:type="dxa"/>
            <w:noWrap/>
          </w:tcPr>
          <w:p w14:paraId="4589A198" w14:textId="006F4A2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Bartolo Tutotepec</w:t>
            </w:r>
          </w:p>
        </w:tc>
        <w:tc>
          <w:tcPr>
            <w:tcW w:w="4394" w:type="dxa"/>
            <w:tcBorders>
              <w:top w:val="nil"/>
              <w:left w:val="single" w:sz="8" w:space="0" w:color="auto"/>
              <w:bottom w:val="single" w:sz="4" w:space="0" w:color="auto"/>
              <w:right w:val="single" w:sz="4" w:space="0" w:color="auto"/>
            </w:tcBorders>
            <w:noWrap/>
          </w:tcPr>
          <w:p w14:paraId="4C0915D1" w14:textId="487CC23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52,416,127</w:t>
            </w:r>
          </w:p>
        </w:tc>
      </w:tr>
      <w:tr w:rsidR="008905DF" w:rsidRPr="00A81935" w14:paraId="3721575B" w14:textId="77777777" w:rsidTr="007802F3">
        <w:trPr>
          <w:trHeight w:val="170"/>
        </w:trPr>
        <w:tc>
          <w:tcPr>
            <w:tcW w:w="4895" w:type="dxa"/>
            <w:noWrap/>
          </w:tcPr>
          <w:p w14:paraId="1A1DB9AE" w14:textId="7534729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Felipe Orizatlán</w:t>
            </w:r>
          </w:p>
        </w:tc>
        <w:tc>
          <w:tcPr>
            <w:tcW w:w="4394" w:type="dxa"/>
            <w:tcBorders>
              <w:top w:val="nil"/>
              <w:left w:val="single" w:sz="8" w:space="0" w:color="auto"/>
              <w:bottom w:val="single" w:sz="4" w:space="0" w:color="auto"/>
              <w:right w:val="single" w:sz="4" w:space="0" w:color="auto"/>
            </w:tcBorders>
            <w:noWrap/>
          </w:tcPr>
          <w:p w14:paraId="01691398" w14:textId="781D7E7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59,658,422</w:t>
            </w:r>
          </w:p>
        </w:tc>
      </w:tr>
      <w:tr w:rsidR="008905DF" w:rsidRPr="00A81935" w14:paraId="1671C450" w14:textId="77777777" w:rsidTr="007802F3">
        <w:trPr>
          <w:trHeight w:val="170"/>
        </w:trPr>
        <w:tc>
          <w:tcPr>
            <w:tcW w:w="4895" w:type="dxa"/>
            <w:noWrap/>
          </w:tcPr>
          <w:p w14:paraId="15210D30" w14:textId="1E88C90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 Salvador</w:t>
            </w:r>
          </w:p>
        </w:tc>
        <w:tc>
          <w:tcPr>
            <w:tcW w:w="4394" w:type="dxa"/>
            <w:tcBorders>
              <w:top w:val="nil"/>
              <w:left w:val="single" w:sz="8" w:space="0" w:color="auto"/>
              <w:bottom w:val="single" w:sz="4" w:space="0" w:color="auto"/>
              <w:right w:val="single" w:sz="4" w:space="0" w:color="auto"/>
            </w:tcBorders>
            <w:noWrap/>
          </w:tcPr>
          <w:p w14:paraId="3003A22F" w14:textId="00952E3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47,641,383</w:t>
            </w:r>
          </w:p>
        </w:tc>
      </w:tr>
      <w:tr w:rsidR="008905DF" w:rsidRPr="00A81935" w14:paraId="63E154C5" w14:textId="77777777" w:rsidTr="007802F3">
        <w:trPr>
          <w:trHeight w:val="170"/>
        </w:trPr>
        <w:tc>
          <w:tcPr>
            <w:tcW w:w="4895" w:type="dxa"/>
            <w:noWrap/>
          </w:tcPr>
          <w:p w14:paraId="2584DF5F" w14:textId="761AECE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Santiago de Anaya</w:t>
            </w:r>
          </w:p>
        </w:tc>
        <w:tc>
          <w:tcPr>
            <w:tcW w:w="4394" w:type="dxa"/>
            <w:tcBorders>
              <w:top w:val="nil"/>
              <w:left w:val="single" w:sz="8" w:space="0" w:color="auto"/>
              <w:bottom w:val="single" w:sz="4" w:space="0" w:color="auto"/>
              <w:right w:val="single" w:sz="4" w:space="0" w:color="auto"/>
            </w:tcBorders>
            <w:noWrap/>
          </w:tcPr>
          <w:p w14:paraId="7579FCBA" w14:textId="01FFAD4C"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37,592,690</w:t>
            </w:r>
          </w:p>
        </w:tc>
      </w:tr>
      <w:tr w:rsidR="008905DF" w:rsidRPr="00A81935" w14:paraId="0D74D839" w14:textId="77777777" w:rsidTr="007802F3">
        <w:trPr>
          <w:trHeight w:val="170"/>
        </w:trPr>
        <w:tc>
          <w:tcPr>
            <w:tcW w:w="4895" w:type="dxa"/>
            <w:noWrap/>
          </w:tcPr>
          <w:p w14:paraId="567DE44E" w14:textId="48A7E4F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Santiago Tulantepec de Lugo Guerrero</w:t>
            </w:r>
          </w:p>
        </w:tc>
        <w:tc>
          <w:tcPr>
            <w:tcW w:w="4394" w:type="dxa"/>
            <w:tcBorders>
              <w:top w:val="nil"/>
              <w:left w:val="single" w:sz="8" w:space="0" w:color="auto"/>
              <w:bottom w:val="single" w:sz="4" w:space="0" w:color="auto"/>
              <w:right w:val="single" w:sz="4" w:space="0" w:color="auto"/>
            </w:tcBorders>
            <w:noWrap/>
          </w:tcPr>
          <w:p w14:paraId="36AC5CE7" w14:textId="6C08E0C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48,771,213</w:t>
            </w:r>
          </w:p>
        </w:tc>
      </w:tr>
      <w:tr w:rsidR="008905DF" w:rsidRPr="00A81935" w14:paraId="4062FF2A" w14:textId="77777777" w:rsidTr="007802F3">
        <w:trPr>
          <w:trHeight w:val="170"/>
        </w:trPr>
        <w:tc>
          <w:tcPr>
            <w:tcW w:w="4895" w:type="dxa"/>
            <w:noWrap/>
          </w:tcPr>
          <w:p w14:paraId="5697AF10" w14:textId="2BA52B5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Singuilucan</w:t>
            </w:r>
          </w:p>
        </w:tc>
        <w:tc>
          <w:tcPr>
            <w:tcW w:w="4394" w:type="dxa"/>
            <w:tcBorders>
              <w:top w:val="nil"/>
              <w:left w:val="single" w:sz="8" w:space="0" w:color="auto"/>
              <w:bottom w:val="single" w:sz="4" w:space="0" w:color="auto"/>
              <w:right w:val="single" w:sz="4" w:space="0" w:color="auto"/>
            </w:tcBorders>
            <w:noWrap/>
          </w:tcPr>
          <w:p w14:paraId="1423E709" w14:textId="7A7C365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45,029,779</w:t>
            </w:r>
          </w:p>
        </w:tc>
      </w:tr>
      <w:tr w:rsidR="008905DF" w:rsidRPr="00A81935" w14:paraId="56994E67" w14:textId="77777777" w:rsidTr="007802F3">
        <w:trPr>
          <w:trHeight w:val="170"/>
        </w:trPr>
        <w:tc>
          <w:tcPr>
            <w:tcW w:w="4895" w:type="dxa"/>
            <w:noWrap/>
          </w:tcPr>
          <w:p w14:paraId="30E3BF42" w14:textId="0A3CA47C"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Tasquillo</w:t>
            </w:r>
          </w:p>
        </w:tc>
        <w:tc>
          <w:tcPr>
            <w:tcW w:w="4394" w:type="dxa"/>
            <w:tcBorders>
              <w:top w:val="nil"/>
              <w:left w:val="single" w:sz="8" w:space="0" w:color="auto"/>
              <w:bottom w:val="single" w:sz="4" w:space="0" w:color="auto"/>
              <w:right w:val="single" w:sz="4" w:space="0" w:color="auto"/>
            </w:tcBorders>
            <w:noWrap/>
          </w:tcPr>
          <w:p w14:paraId="2C2D0804" w14:textId="537EE19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38,791,758</w:t>
            </w:r>
          </w:p>
        </w:tc>
      </w:tr>
      <w:tr w:rsidR="008905DF" w:rsidRPr="00A81935" w14:paraId="6209B930" w14:textId="77777777" w:rsidTr="007802F3">
        <w:trPr>
          <w:trHeight w:val="170"/>
        </w:trPr>
        <w:tc>
          <w:tcPr>
            <w:tcW w:w="4895" w:type="dxa"/>
            <w:noWrap/>
          </w:tcPr>
          <w:p w14:paraId="5261B429" w14:textId="45A2498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Tecozautla</w:t>
            </w:r>
          </w:p>
        </w:tc>
        <w:tc>
          <w:tcPr>
            <w:tcW w:w="4394" w:type="dxa"/>
            <w:tcBorders>
              <w:top w:val="nil"/>
              <w:left w:val="single" w:sz="8" w:space="0" w:color="auto"/>
              <w:bottom w:val="single" w:sz="4" w:space="0" w:color="auto"/>
              <w:right w:val="single" w:sz="4" w:space="0" w:color="auto"/>
            </w:tcBorders>
            <w:noWrap/>
          </w:tcPr>
          <w:p w14:paraId="09497492" w14:textId="7DECC0A5"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62,425,064</w:t>
            </w:r>
          </w:p>
        </w:tc>
      </w:tr>
      <w:tr w:rsidR="008905DF" w:rsidRPr="00A81935" w14:paraId="3AFFC801" w14:textId="77777777" w:rsidTr="007802F3">
        <w:trPr>
          <w:trHeight w:val="170"/>
        </w:trPr>
        <w:tc>
          <w:tcPr>
            <w:tcW w:w="4895" w:type="dxa"/>
            <w:noWrap/>
          </w:tcPr>
          <w:p w14:paraId="2A125076" w14:textId="7EA7880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Tenango de Doria</w:t>
            </w:r>
          </w:p>
        </w:tc>
        <w:tc>
          <w:tcPr>
            <w:tcW w:w="4394" w:type="dxa"/>
            <w:tcBorders>
              <w:top w:val="nil"/>
              <w:left w:val="single" w:sz="8" w:space="0" w:color="auto"/>
              <w:bottom w:val="single" w:sz="4" w:space="0" w:color="auto"/>
              <w:right w:val="single" w:sz="4" w:space="0" w:color="auto"/>
            </w:tcBorders>
            <w:noWrap/>
          </w:tcPr>
          <w:p w14:paraId="1BA59988" w14:textId="7C19772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41,133,454</w:t>
            </w:r>
          </w:p>
        </w:tc>
      </w:tr>
      <w:tr w:rsidR="008905DF" w:rsidRPr="00A81935" w14:paraId="05000E88" w14:textId="77777777" w:rsidTr="007802F3">
        <w:trPr>
          <w:trHeight w:val="170"/>
        </w:trPr>
        <w:tc>
          <w:tcPr>
            <w:tcW w:w="4895" w:type="dxa"/>
            <w:noWrap/>
          </w:tcPr>
          <w:p w14:paraId="01A8A0CA" w14:textId="77FE4AC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Tepeapulco</w:t>
            </w:r>
          </w:p>
        </w:tc>
        <w:tc>
          <w:tcPr>
            <w:tcW w:w="4394" w:type="dxa"/>
            <w:tcBorders>
              <w:top w:val="nil"/>
              <w:left w:val="single" w:sz="8" w:space="0" w:color="auto"/>
              <w:bottom w:val="single" w:sz="4" w:space="0" w:color="auto"/>
              <w:right w:val="single" w:sz="4" w:space="0" w:color="auto"/>
            </w:tcBorders>
            <w:noWrap/>
          </w:tcPr>
          <w:p w14:paraId="3D2D115E" w14:textId="71875BC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63,450,697</w:t>
            </w:r>
          </w:p>
        </w:tc>
      </w:tr>
      <w:tr w:rsidR="008905DF" w:rsidRPr="00A81935" w14:paraId="31E746C1" w14:textId="77777777" w:rsidTr="007802F3">
        <w:trPr>
          <w:trHeight w:val="170"/>
        </w:trPr>
        <w:tc>
          <w:tcPr>
            <w:tcW w:w="4895" w:type="dxa"/>
            <w:noWrap/>
          </w:tcPr>
          <w:p w14:paraId="6E3A2C01" w14:textId="70D8D701"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Tepehuacán de Guerrero</w:t>
            </w:r>
          </w:p>
        </w:tc>
        <w:tc>
          <w:tcPr>
            <w:tcW w:w="4394" w:type="dxa"/>
            <w:tcBorders>
              <w:top w:val="nil"/>
              <w:left w:val="single" w:sz="8" w:space="0" w:color="auto"/>
              <w:bottom w:val="single" w:sz="4" w:space="0" w:color="auto"/>
              <w:right w:val="single" w:sz="4" w:space="0" w:color="auto"/>
            </w:tcBorders>
            <w:noWrap/>
          </w:tcPr>
          <w:p w14:paraId="48B70FD5" w14:textId="49BD28F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63,018,732</w:t>
            </w:r>
          </w:p>
        </w:tc>
      </w:tr>
      <w:tr w:rsidR="008905DF" w:rsidRPr="00A81935" w14:paraId="6999DC07" w14:textId="77777777" w:rsidTr="007802F3">
        <w:trPr>
          <w:trHeight w:val="170"/>
        </w:trPr>
        <w:tc>
          <w:tcPr>
            <w:tcW w:w="4895" w:type="dxa"/>
            <w:noWrap/>
          </w:tcPr>
          <w:p w14:paraId="109234EE" w14:textId="78DA53D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Tepeji del Río de Ocampo</w:t>
            </w:r>
          </w:p>
        </w:tc>
        <w:tc>
          <w:tcPr>
            <w:tcW w:w="4394" w:type="dxa"/>
            <w:tcBorders>
              <w:top w:val="nil"/>
              <w:left w:val="single" w:sz="8" w:space="0" w:color="auto"/>
              <w:bottom w:val="single" w:sz="4" w:space="0" w:color="auto"/>
              <w:right w:val="single" w:sz="4" w:space="0" w:color="auto"/>
            </w:tcBorders>
            <w:noWrap/>
          </w:tcPr>
          <w:p w14:paraId="540547A1" w14:textId="6ACF487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94,977,449</w:t>
            </w:r>
          </w:p>
        </w:tc>
      </w:tr>
      <w:tr w:rsidR="008905DF" w:rsidRPr="00A81935" w14:paraId="03E6A3AF" w14:textId="77777777" w:rsidTr="007802F3">
        <w:trPr>
          <w:trHeight w:val="170"/>
        </w:trPr>
        <w:tc>
          <w:tcPr>
            <w:tcW w:w="4895" w:type="dxa"/>
            <w:noWrap/>
          </w:tcPr>
          <w:p w14:paraId="4E9AF200" w14:textId="2D1B72F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Tepetitlán</w:t>
            </w:r>
          </w:p>
        </w:tc>
        <w:tc>
          <w:tcPr>
            <w:tcW w:w="4394" w:type="dxa"/>
            <w:tcBorders>
              <w:top w:val="nil"/>
              <w:left w:val="single" w:sz="8" w:space="0" w:color="auto"/>
              <w:bottom w:val="single" w:sz="4" w:space="0" w:color="auto"/>
              <w:right w:val="single" w:sz="4" w:space="0" w:color="auto"/>
            </w:tcBorders>
            <w:noWrap/>
          </w:tcPr>
          <w:p w14:paraId="2942D4B3" w14:textId="11164C1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35,721,656</w:t>
            </w:r>
          </w:p>
        </w:tc>
      </w:tr>
      <w:tr w:rsidR="008905DF" w:rsidRPr="00A81935" w14:paraId="0E5EFC41" w14:textId="77777777" w:rsidTr="007802F3">
        <w:trPr>
          <w:trHeight w:val="170"/>
        </w:trPr>
        <w:tc>
          <w:tcPr>
            <w:tcW w:w="4895" w:type="dxa"/>
            <w:noWrap/>
          </w:tcPr>
          <w:p w14:paraId="42221D15" w14:textId="1F70F5F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Tetepango</w:t>
            </w:r>
          </w:p>
        </w:tc>
        <w:tc>
          <w:tcPr>
            <w:tcW w:w="4394" w:type="dxa"/>
            <w:tcBorders>
              <w:top w:val="nil"/>
              <w:left w:val="single" w:sz="8" w:space="0" w:color="auto"/>
              <w:bottom w:val="single" w:sz="4" w:space="0" w:color="auto"/>
              <w:right w:val="single" w:sz="4" w:space="0" w:color="auto"/>
            </w:tcBorders>
            <w:noWrap/>
          </w:tcPr>
          <w:p w14:paraId="31C2846C" w14:textId="4B9859F2"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20,221,232</w:t>
            </w:r>
          </w:p>
        </w:tc>
      </w:tr>
      <w:tr w:rsidR="008905DF" w:rsidRPr="00A81935" w14:paraId="2A2092E4" w14:textId="77777777" w:rsidTr="007802F3">
        <w:trPr>
          <w:trHeight w:val="170"/>
        </w:trPr>
        <w:tc>
          <w:tcPr>
            <w:tcW w:w="4895" w:type="dxa"/>
            <w:noWrap/>
          </w:tcPr>
          <w:p w14:paraId="6CFFF4FF" w14:textId="2EBF7D9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Tezontepec de Aldama</w:t>
            </w:r>
          </w:p>
        </w:tc>
        <w:tc>
          <w:tcPr>
            <w:tcW w:w="4394" w:type="dxa"/>
            <w:tcBorders>
              <w:top w:val="nil"/>
              <w:left w:val="single" w:sz="8" w:space="0" w:color="auto"/>
              <w:bottom w:val="single" w:sz="4" w:space="0" w:color="auto"/>
              <w:right w:val="single" w:sz="4" w:space="0" w:color="auto"/>
            </w:tcBorders>
            <w:noWrap/>
          </w:tcPr>
          <w:p w14:paraId="3266BAFF" w14:textId="0342F50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58,185,140</w:t>
            </w:r>
          </w:p>
        </w:tc>
      </w:tr>
      <w:tr w:rsidR="008905DF" w:rsidRPr="00A81935" w14:paraId="1C4C8DCF" w14:textId="77777777" w:rsidTr="007802F3">
        <w:trPr>
          <w:trHeight w:val="170"/>
        </w:trPr>
        <w:tc>
          <w:tcPr>
            <w:tcW w:w="4895" w:type="dxa"/>
            <w:noWrap/>
          </w:tcPr>
          <w:p w14:paraId="3EB00EE4" w14:textId="3ABF1D8E"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Tianguistengo</w:t>
            </w:r>
          </w:p>
        </w:tc>
        <w:tc>
          <w:tcPr>
            <w:tcW w:w="4394" w:type="dxa"/>
            <w:tcBorders>
              <w:top w:val="nil"/>
              <w:left w:val="single" w:sz="8" w:space="0" w:color="auto"/>
              <w:bottom w:val="single" w:sz="4" w:space="0" w:color="auto"/>
              <w:right w:val="single" w:sz="4" w:space="0" w:color="auto"/>
            </w:tcBorders>
            <w:noWrap/>
          </w:tcPr>
          <w:p w14:paraId="03382769" w14:textId="50DDAEC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69,398,187</w:t>
            </w:r>
          </w:p>
        </w:tc>
      </w:tr>
      <w:tr w:rsidR="008905DF" w:rsidRPr="00A81935" w14:paraId="70FE5E54" w14:textId="77777777" w:rsidTr="007802F3">
        <w:trPr>
          <w:trHeight w:val="170"/>
        </w:trPr>
        <w:tc>
          <w:tcPr>
            <w:tcW w:w="4895" w:type="dxa"/>
            <w:noWrap/>
          </w:tcPr>
          <w:p w14:paraId="3FE90D8D" w14:textId="6386B8C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Tizayuca</w:t>
            </w:r>
          </w:p>
        </w:tc>
        <w:tc>
          <w:tcPr>
            <w:tcW w:w="4394" w:type="dxa"/>
            <w:tcBorders>
              <w:top w:val="nil"/>
              <w:left w:val="single" w:sz="8" w:space="0" w:color="auto"/>
              <w:bottom w:val="single" w:sz="4" w:space="0" w:color="auto"/>
              <w:right w:val="single" w:sz="4" w:space="0" w:color="auto"/>
            </w:tcBorders>
            <w:noWrap/>
          </w:tcPr>
          <w:p w14:paraId="6AB9B269" w14:textId="426B4B6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132,995,761</w:t>
            </w:r>
          </w:p>
        </w:tc>
      </w:tr>
      <w:tr w:rsidR="008905DF" w:rsidRPr="00A81935" w14:paraId="71931D83" w14:textId="77777777" w:rsidTr="007802F3">
        <w:trPr>
          <w:trHeight w:val="170"/>
        </w:trPr>
        <w:tc>
          <w:tcPr>
            <w:tcW w:w="4895" w:type="dxa"/>
            <w:noWrap/>
          </w:tcPr>
          <w:p w14:paraId="6975A3D7" w14:textId="2938DFE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Tlahuelilpan</w:t>
            </w:r>
          </w:p>
        </w:tc>
        <w:tc>
          <w:tcPr>
            <w:tcW w:w="4394" w:type="dxa"/>
            <w:tcBorders>
              <w:top w:val="nil"/>
              <w:left w:val="single" w:sz="8" w:space="0" w:color="auto"/>
              <w:bottom w:val="single" w:sz="4" w:space="0" w:color="auto"/>
              <w:right w:val="single" w:sz="4" w:space="0" w:color="auto"/>
            </w:tcBorders>
            <w:noWrap/>
          </w:tcPr>
          <w:p w14:paraId="611B5B86" w14:textId="05F3465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32,028,555</w:t>
            </w:r>
          </w:p>
        </w:tc>
      </w:tr>
      <w:tr w:rsidR="008905DF" w:rsidRPr="00A81935" w14:paraId="1507BDA7" w14:textId="77777777" w:rsidTr="007802F3">
        <w:trPr>
          <w:trHeight w:val="170"/>
        </w:trPr>
        <w:tc>
          <w:tcPr>
            <w:tcW w:w="4895" w:type="dxa"/>
            <w:noWrap/>
          </w:tcPr>
          <w:p w14:paraId="33E011C4" w14:textId="60DE36C5"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Tlahuiltepa</w:t>
            </w:r>
          </w:p>
        </w:tc>
        <w:tc>
          <w:tcPr>
            <w:tcW w:w="4394" w:type="dxa"/>
            <w:tcBorders>
              <w:top w:val="nil"/>
              <w:left w:val="single" w:sz="8" w:space="0" w:color="auto"/>
              <w:bottom w:val="single" w:sz="4" w:space="0" w:color="auto"/>
              <w:right w:val="single" w:sz="4" w:space="0" w:color="auto"/>
            </w:tcBorders>
            <w:noWrap/>
          </w:tcPr>
          <w:p w14:paraId="36166AB0" w14:textId="47E80220"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41,218,126</w:t>
            </w:r>
          </w:p>
        </w:tc>
      </w:tr>
      <w:tr w:rsidR="008905DF" w:rsidRPr="00A81935" w14:paraId="3580338F" w14:textId="77777777" w:rsidTr="007802F3">
        <w:trPr>
          <w:trHeight w:val="170"/>
        </w:trPr>
        <w:tc>
          <w:tcPr>
            <w:tcW w:w="4895" w:type="dxa"/>
            <w:noWrap/>
          </w:tcPr>
          <w:p w14:paraId="65036FBB" w14:textId="2AA6684F"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Tlanalapa</w:t>
            </w:r>
          </w:p>
        </w:tc>
        <w:tc>
          <w:tcPr>
            <w:tcW w:w="4394" w:type="dxa"/>
            <w:tcBorders>
              <w:top w:val="nil"/>
              <w:left w:val="single" w:sz="8" w:space="0" w:color="auto"/>
              <w:bottom w:val="single" w:sz="4" w:space="0" w:color="auto"/>
              <w:right w:val="single" w:sz="4" w:space="0" w:color="auto"/>
            </w:tcBorders>
            <w:noWrap/>
          </w:tcPr>
          <w:p w14:paraId="4FE23E63" w14:textId="4CFC5AA4"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20,240,809</w:t>
            </w:r>
          </w:p>
        </w:tc>
      </w:tr>
      <w:tr w:rsidR="008905DF" w:rsidRPr="00A81935" w14:paraId="298FD28B" w14:textId="77777777" w:rsidTr="007802F3">
        <w:trPr>
          <w:trHeight w:val="170"/>
        </w:trPr>
        <w:tc>
          <w:tcPr>
            <w:tcW w:w="4895" w:type="dxa"/>
            <w:noWrap/>
          </w:tcPr>
          <w:p w14:paraId="1246B564" w14:textId="082E2B69"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Tlanchinol</w:t>
            </w:r>
          </w:p>
        </w:tc>
        <w:tc>
          <w:tcPr>
            <w:tcW w:w="4394" w:type="dxa"/>
            <w:tcBorders>
              <w:top w:val="nil"/>
              <w:left w:val="single" w:sz="8" w:space="0" w:color="auto"/>
              <w:bottom w:val="single" w:sz="4" w:space="0" w:color="auto"/>
              <w:right w:val="single" w:sz="4" w:space="0" w:color="auto"/>
            </w:tcBorders>
            <w:noWrap/>
          </w:tcPr>
          <w:p w14:paraId="3DA978E6" w14:textId="6E4408D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57,463,249</w:t>
            </w:r>
          </w:p>
        </w:tc>
      </w:tr>
      <w:tr w:rsidR="008905DF" w:rsidRPr="00A81935" w14:paraId="40A724BB" w14:textId="77777777" w:rsidTr="007802F3">
        <w:trPr>
          <w:trHeight w:val="170"/>
        </w:trPr>
        <w:tc>
          <w:tcPr>
            <w:tcW w:w="4895" w:type="dxa"/>
            <w:noWrap/>
          </w:tcPr>
          <w:p w14:paraId="0D8CE0D0" w14:textId="4314656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Tlaxcoapan</w:t>
            </w:r>
          </w:p>
        </w:tc>
        <w:tc>
          <w:tcPr>
            <w:tcW w:w="4394" w:type="dxa"/>
            <w:tcBorders>
              <w:top w:val="nil"/>
              <w:left w:val="single" w:sz="8" w:space="0" w:color="auto"/>
              <w:bottom w:val="single" w:sz="4" w:space="0" w:color="auto"/>
              <w:right w:val="single" w:sz="4" w:space="0" w:color="auto"/>
            </w:tcBorders>
            <w:noWrap/>
          </w:tcPr>
          <w:p w14:paraId="70993585" w14:textId="0082913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35,454,886</w:t>
            </w:r>
          </w:p>
        </w:tc>
      </w:tr>
      <w:tr w:rsidR="008905DF" w:rsidRPr="00A81935" w14:paraId="30895DE4" w14:textId="77777777" w:rsidTr="007802F3">
        <w:trPr>
          <w:trHeight w:val="170"/>
        </w:trPr>
        <w:tc>
          <w:tcPr>
            <w:tcW w:w="4895" w:type="dxa"/>
            <w:noWrap/>
          </w:tcPr>
          <w:p w14:paraId="6738E5AF" w14:textId="2C097CF7"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Tolcayuca</w:t>
            </w:r>
          </w:p>
        </w:tc>
        <w:tc>
          <w:tcPr>
            <w:tcW w:w="4394" w:type="dxa"/>
            <w:tcBorders>
              <w:top w:val="nil"/>
              <w:left w:val="single" w:sz="8" w:space="0" w:color="auto"/>
              <w:bottom w:val="single" w:sz="4" w:space="0" w:color="auto"/>
              <w:right w:val="single" w:sz="4" w:space="0" w:color="auto"/>
            </w:tcBorders>
            <w:noWrap/>
          </w:tcPr>
          <w:p w14:paraId="0CD05CEB" w14:textId="030BD9F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35,787,007</w:t>
            </w:r>
          </w:p>
        </w:tc>
      </w:tr>
      <w:tr w:rsidR="008905DF" w:rsidRPr="00A81935" w14:paraId="0B95E8E7" w14:textId="77777777" w:rsidTr="007802F3">
        <w:trPr>
          <w:trHeight w:val="170"/>
        </w:trPr>
        <w:tc>
          <w:tcPr>
            <w:tcW w:w="4895" w:type="dxa"/>
            <w:noWrap/>
          </w:tcPr>
          <w:p w14:paraId="20E3C859" w14:textId="78B67E1C"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Tula de Allende</w:t>
            </w:r>
          </w:p>
        </w:tc>
        <w:tc>
          <w:tcPr>
            <w:tcW w:w="4394" w:type="dxa"/>
            <w:tcBorders>
              <w:top w:val="nil"/>
              <w:left w:val="single" w:sz="8" w:space="0" w:color="auto"/>
              <w:bottom w:val="single" w:sz="4" w:space="0" w:color="auto"/>
              <w:right w:val="single" w:sz="4" w:space="0" w:color="auto"/>
            </w:tcBorders>
            <w:noWrap/>
          </w:tcPr>
          <w:p w14:paraId="5D89D3F9" w14:textId="0C10ED6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173,260,224</w:t>
            </w:r>
          </w:p>
        </w:tc>
      </w:tr>
      <w:tr w:rsidR="008905DF" w:rsidRPr="00A81935" w14:paraId="3C2861F5" w14:textId="77777777" w:rsidTr="007802F3">
        <w:trPr>
          <w:trHeight w:val="170"/>
        </w:trPr>
        <w:tc>
          <w:tcPr>
            <w:tcW w:w="4895" w:type="dxa"/>
            <w:noWrap/>
          </w:tcPr>
          <w:p w14:paraId="1114998C" w14:textId="0070468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Tulancingo de Bravo</w:t>
            </w:r>
          </w:p>
        </w:tc>
        <w:tc>
          <w:tcPr>
            <w:tcW w:w="4394" w:type="dxa"/>
            <w:tcBorders>
              <w:top w:val="nil"/>
              <w:left w:val="single" w:sz="8" w:space="0" w:color="auto"/>
              <w:bottom w:val="single" w:sz="4" w:space="0" w:color="auto"/>
              <w:right w:val="single" w:sz="4" w:space="0" w:color="auto"/>
            </w:tcBorders>
            <w:noWrap/>
          </w:tcPr>
          <w:p w14:paraId="5E53491A" w14:textId="6E4EBF7F"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145,631,733</w:t>
            </w:r>
          </w:p>
        </w:tc>
      </w:tr>
      <w:tr w:rsidR="008905DF" w:rsidRPr="00A81935" w14:paraId="4686A965" w14:textId="77777777" w:rsidTr="007802F3">
        <w:trPr>
          <w:trHeight w:val="170"/>
        </w:trPr>
        <w:tc>
          <w:tcPr>
            <w:tcW w:w="4895" w:type="dxa"/>
            <w:noWrap/>
          </w:tcPr>
          <w:p w14:paraId="7442C2FA" w14:textId="5E156126"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Villa de Tezontepec</w:t>
            </w:r>
          </w:p>
        </w:tc>
        <w:tc>
          <w:tcPr>
            <w:tcW w:w="4394" w:type="dxa"/>
            <w:tcBorders>
              <w:top w:val="nil"/>
              <w:left w:val="single" w:sz="8" w:space="0" w:color="auto"/>
              <w:bottom w:val="single" w:sz="4" w:space="0" w:color="auto"/>
              <w:right w:val="single" w:sz="4" w:space="0" w:color="auto"/>
            </w:tcBorders>
            <w:noWrap/>
          </w:tcPr>
          <w:p w14:paraId="403EDBE5" w14:textId="753CD77A"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36,608,603</w:t>
            </w:r>
          </w:p>
        </w:tc>
      </w:tr>
      <w:tr w:rsidR="008905DF" w:rsidRPr="00A81935" w14:paraId="508F90BE" w14:textId="77777777" w:rsidTr="007802F3">
        <w:trPr>
          <w:trHeight w:val="170"/>
        </w:trPr>
        <w:tc>
          <w:tcPr>
            <w:tcW w:w="4895" w:type="dxa"/>
            <w:noWrap/>
          </w:tcPr>
          <w:p w14:paraId="371D734A" w14:textId="3A235A02"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Xochiatipan</w:t>
            </w:r>
          </w:p>
        </w:tc>
        <w:tc>
          <w:tcPr>
            <w:tcW w:w="4394" w:type="dxa"/>
            <w:tcBorders>
              <w:top w:val="nil"/>
              <w:left w:val="single" w:sz="8" w:space="0" w:color="auto"/>
              <w:bottom w:val="single" w:sz="4" w:space="0" w:color="auto"/>
              <w:right w:val="single" w:sz="4" w:space="0" w:color="auto"/>
            </w:tcBorders>
            <w:noWrap/>
          </w:tcPr>
          <w:p w14:paraId="7FDCB16D" w14:textId="7940CDC6"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43,957,826</w:t>
            </w:r>
          </w:p>
        </w:tc>
      </w:tr>
      <w:tr w:rsidR="008905DF" w:rsidRPr="00A81935" w14:paraId="2CD7E485" w14:textId="77777777" w:rsidTr="007802F3">
        <w:trPr>
          <w:trHeight w:val="170"/>
        </w:trPr>
        <w:tc>
          <w:tcPr>
            <w:tcW w:w="4895" w:type="dxa"/>
            <w:noWrap/>
          </w:tcPr>
          <w:p w14:paraId="2EB0A377" w14:textId="462316F8"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Xochicoatlán</w:t>
            </w:r>
          </w:p>
        </w:tc>
        <w:tc>
          <w:tcPr>
            <w:tcW w:w="4394" w:type="dxa"/>
            <w:tcBorders>
              <w:top w:val="nil"/>
              <w:left w:val="single" w:sz="8" w:space="0" w:color="auto"/>
              <w:bottom w:val="single" w:sz="4" w:space="0" w:color="auto"/>
              <w:right w:val="single" w:sz="4" w:space="0" w:color="auto"/>
            </w:tcBorders>
            <w:noWrap/>
          </w:tcPr>
          <w:p w14:paraId="497BC8EC" w14:textId="4B35139E"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35,344,322</w:t>
            </w:r>
          </w:p>
        </w:tc>
      </w:tr>
      <w:tr w:rsidR="008905DF" w:rsidRPr="00A81935" w14:paraId="60E51EED" w14:textId="77777777" w:rsidTr="007802F3">
        <w:trPr>
          <w:trHeight w:val="170"/>
        </w:trPr>
        <w:tc>
          <w:tcPr>
            <w:tcW w:w="4895" w:type="dxa"/>
            <w:noWrap/>
          </w:tcPr>
          <w:p w14:paraId="71669389" w14:textId="4E3E60FA"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Yahualica</w:t>
            </w:r>
          </w:p>
        </w:tc>
        <w:tc>
          <w:tcPr>
            <w:tcW w:w="4394" w:type="dxa"/>
            <w:tcBorders>
              <w:top w:val="nil"/>
              <w:left w:val="single" w:sz="8" w:space="0" w:color="auto"/>
              <w:bottom w:val="single" w:sz="4" w:space="0" w:color="auto"/>
              <w:right w:val="single" w:sz="4" w:space="0" w:color="auto"/>
            </w:tcBorders>
            <w:noWrap/>
          </w:tcPr>
          <w:p w14:paraId="0736EB14" w14:textId="4A1B22B9"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52,302,158</w:t>
            </w:r>
          </w:p>
        </w:tc>
      </w:tr>
      <w:tr w:rsidR="008905DF" w:rsidRPr="00A81935" w14:paraId="7C9427FF" w14:textId="77777777" w:rsidTr="007802F3">
        <w:trPr>
          <w:trHeight w:val="170"/>
        </w:trPr>
        <w:tc>
          <w:tcPr>
            <w:tcW w:w="4895" w:type="dxa"/>
            <w:noWrap/>
          </w:tcPr>
          <w:p w14:paraId="50E060EF" w14:textId="0E0FED2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Zacualtipán de Ángeles</w:t>
            </w:r>
          </w:p>
        </w:tc>
        <w:tc>
          <w:tcPr>
            <w:tcW w:w="4394" w:type="dxa"/>
            <w:tcBorders>
              <w:top w:val="nil"/>
              <w:left w:val="single" w:sz="8" w:space="0" w:color="auto"/>
              <w:bottom w:val="single" w:sz="4" w:space="0" w:color="auto"/>
              <w:right w:val="single" w:sz="4" w:space="0" w:color="auto"/>
            </w:tcBorders>
            <w:noWrap/>
          </w:tcPr>
          <w:p w14:paraId="4AF38DCF" w14:textId="140896E8"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44,067,957</w:t>
            </w:r>
          </w:p>
        </w:tc>
      </w:tr>
      <w:tr w:rsidR="008905DF" w:rsidRPr="00A81935" w14:paraId="7E991EDA" w14:textId="77777777" w:rsidTr="007802F3">
        <w:trPr>
          <w:trHeight w:val="170"/>
        </w:trPr>
        <w:tc>
          <w:tcPr>
            <w:tcW w:w="4895" w:type="dxa"/>
            <w:noWrap/>
          </w:tcPr>
          <w:p w14:paraId="5ACF4DC2" w14:textId="2891F130"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Zapotlán de Juárez</w:t>
            </w:r>
          </w:p>
        </w:tc>
        <w:tc>
          <w:tcPr>
            <w:tcW w:w="4394" w:type="dxa"/>
            <w:tcBorders>
              <w:top w:val="nil"/>
              <w:left w:val="single" w:sz="8" w:space="0" w:color="auto"/>
              <w:bottom w:val="single" w:sz="4" w:space="0" w:color="auto"/>
              <w:right w:val="single" w:sz="4" w:space="0" w:color="auto"/>
            </w:tcBorders>
            <w:noWrap/>
          </w:tcPr>
          <w:p w14:paraId="5DE6E983" w14:textId="01DE8D0B"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37,102,905</w:t>
            </w:r>
          </w:p>
        </w:tc>
      </w:tr>
      <w:tr w:rsidR="008905DF" w:rsidRPr="00A81935" w14:paraId="0DEB195D" w14:textId="77777777" w:rsidTr="007802F3">
        <w:trPr>
          <w:trHeight w:val="170"/>
        </w:trPr>
        <w:tc>
          <w:tcPr>
            <w:tcW w:w="4895" w:type="dxa"/>
            <w:noWrap/>
          </w:tcPr>
          <w:p w14:paraId="53419059" w14:textId="51D580DD"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Zempoala</w:t>
            </w:r>
          </w:p>
        </w:tc>
        <w:tc>
          <w:tcPr>
            <w:tcW w:w="4394" w:type="dxa"/>
            <w:tcBorders>
              <w:top w:val="nil"/>
              <w:left w:val="single" w:sz="8" w:space="0" w:color="auto"/>
              <w:bottom w:val="single" w:sz="4" w:space="0" w:color="auto"/>
              <w:right w:val="single" w:sz="4" w:space="0" w:color="auto"/>
            </w:tcBorders>
            <w:noWrap/>
          </w:tcPr>
          <w:p w14:paraId="154B899D" w14:textId="06BD7C07"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71,969,358</w:t>
            </w:r>
          </w:p>
        </w:tc>
      </w:tr>
      <w:tr w:rsidR="008905DF" w:rsidRPr="00A81935" w14:paraId="6233A71D" w14:textId="77777777" w:rsidTr="007802F3">
        <w:trPr>
          <w:trHeight w:val="170"/>
        </w:trPr>
        <w:tc>
          <w:tcPr>
            <w:tcW w:w="4895" w:type="dxa"/>
            <w:noWrap/>
          </w:tcPr>
          <w:p w14:paraId="0F38C9A6" w14:textId="2E4BC594" w:rsidR="008905DF" w:rsidRPr="008905DF" w:rsidRDefault="008905DF" w:rsidP="008905DF">
            <w:pPr>
              <w:spacing w:beforeLines="10" w:before="24" w:afterLines="10" w:after="24" w:line="40" w:lineRule="atLeast"/>
              <w:rPr>
                <w:rFonts w:ascii="Arial" w:hAnsi="Arial" w:cs="Arial"/>
                <w:color w:val="000000"/>
                <w:sz w:val="14"/>
                <w:szCs w:val="14"/>
                <w:lang w:val="es-MX"/>
              </w:rPr>
            </w:pPr>
            <w:r w:rsidRPr="008905DF">
              <w:rPr>
                <w:rFonts w:ascii="Arial" w:hAnsi="Arial" w:cs="Arial"/>
                <w:sz w:val="14"/>
                <w:szCs w:val="14"/>
              </w:rPr>
              <w:t>Zimapán</w:t>
            </w:r>
          </w:p>
        </w:tc>
        <w:tc>
          <w:tcPr>
            <w:tcW w:w="4394" w:type="dxa"/>
            <w:tcBorders>
              <w:top w:val="nil"/>
              <w:left w:val="single" w:sz="8" w:space="0" w:color="auto"/>
              <w:bottom w:val="single" w:sz="4" w:space="0" w:color="auto"/>
              <w:right w:val="single" w:sz="4" w:space="0" w:color="auto"/>
            </w:tcBorders>
            <w:noWrap/>
          </w:tcPr>
          <w:p w14:paraId="109C9603" w14:textId="2BE7789D" w:rsidR="008905DF" w:rsidRPr="008905DF" w:rsidRDefault="008905DF" w:rsidP="008905DF">
            <w:pPr>
              <w:spacing w:beforeLines="10" w:before="24" w:afterLines="10" w:after="24" w:line="40" w:lineRule="atLeast"/>
              <w:jc w:val="right"/>
              <w:rPr>
                <w:rFonts w:ascii="Arial" w:hAnsi="Arial" w:cs="Arial"/>
                <w:color w:val="000000"/>
                <w:sz w:val="14"/>
                <w:szCs w:val="14"/>
                <w:lang w:val="es-MX"/>
              </w:rPr>
            </w:pPr>
            <w:r w:rsidRPr="008905DF">
              <w:rPr>
                <w:rFonts w:ascii="Arial" w:hAnsi="Arial" w:cs="Arial"/>
                <w:sz w:val="14"/>
                <w:szCs w:val="14"/>
              </w:rPr>
              <w:t>65,223,208</w:t>
            </w:r>
          </w:p>
        </w:tc>
      </w:tr>
      <w:tr w:rsidR="00E263D4" w:rsidRPr="00A81935" w14:paraId="11A3722C" w14:textId="77777777" w:rsidTr="007802F3">
        <w:trPr>
          <w:trHeight w:val="170"/>
        </w:trPr>
        <w:tc>
          <w:tcPr>
            <w:tcW w:w="4895" w:type="dxa"/>
            <w:tcBorders>
              <w:right w:val="single" w:sz="4" w:space="0" w:color="auto"/>
            </w:tcBorders>
            <w:noWrap/>
            <w:vAlign w:val="center"/>
          </w:tcPr>
          <w:p w14:paraId="621E07EC" w14:textId="323FB9AF" w:rsidR="00E263D4" w:rsidRPr="00A81935" w:rsidRDefault="00E263D4" w:rsidP="0025020F">
            <w:pPr>
              <w:spacing w:beforeLines="10" w:before="24" w:afterLines="10" w:after="24" w:line="40" w:lineRule="atLeast"/>
              <w:rPr>
                <w:rFonts w:ascii="Arial" w:hAnsi="Arial" w:cs="Arial"/>
                <w:b/>
                <w:bCs/>
                <w:color w:val="000000"/>
                <w:sz w:val="18"/>
                <w:szCs w:val="18"/>
                <w:lang w:val="es-MX"/>
              </w:rPr>
            </w:pPr>
            <w:r w:rsidRPr="00A81935">
              <w:rPr>
                <w:rFonts w:ascii="Arial" w:hAnsi="Arial" w:cs="Arial"/>
                <w:b/>
                <w:bCs/>
                <w:color w:val="000000"/>
                <w:sz w:val="18"/>
                <w:szCs w:val="18"/>
                <w:lang w:val="es-MX"/>
              </w:rPr>
              <w:t>Total</w:t>
            </w:r>
          </w:p>
        </w:tc>
        <w:tc>
          <w:tcPr>
            <w:tcW w:w="4394" w:type="dxa"/>
            <w:tcBorders>
              <w:top w:val="single" w:sz="4" w:space="0" w:color="auto"/>
              <w:left w:val="single" w:sz="4" w:space="0" w:color="auto"/>
              <w:bottom w:val="single" w:sz="4" w:space="0" w:color="auto"/>
              <w:right w:val="single" w:sz="4" w:space="0" w:color="auto"/>
            </w:tcBorders>
            <w:noWrap/>
            <w:vAlign w:val="center"/>
          </w:tcPr>
          <w:p w14:paraId="3522C319" w14:textId="7DBC3B2E" w:rsidR="00E263D4" w:rsidRPr="00A81935" w:rsidRDefault="00E263D4" w:rsidP="0025020F">
            <w:pPr>
              <w:spacing w:beforeLines="10" w:before="24" w:afterLines="10" w:after="24" w:line="40" w:lineRule="atLeast"/>
              <w:jc w:val="right"/>
              <w:rPr>
                <w:rFonts w:ascii="Arial" w:hAnsi="Arial" w:cs="Arial"/>
                <w:b/>
                <w:bCs/>
                <w:color w:val="000000"/>
                <w:sz w:val="18"/>
                <w:szCs w:val="18"/>
                <w:lang w:val="es-MX"/>
              </w:rPr>
            </w:pPr>
            <w:r w:rsidRPr="00A81935">
              <w:rPr>
                <w:rFonts w:ascii="Arial" w:hAnsi="Arial" w:cs="Arial"/>
                <w:b/>
                <w:bCs/>
                <w:color w:val="000000"/>
                <w:sz w:val="18"/>
                <w:szCs w:val="18"/>
                <w:lang w:val="es-MX"/>
              </w:rPr>
              <w:t>4,657,650,185</w:t>
            </w:r>
          </w:p>
        </w:tc>
      </w:tr>
    </w:tbl>
    <w:bookmarkEnd w:id="8"/>
    <w:p w14:paraId="7EC8B401" w14:textId="1B0CBF72" w:rsidR="00C9787F" w:rsidRPr="00A81935" w:rsidRDefault="007802F3" w:rsidP="0041274E">
      <w:pPr>
        <w:spacing w:after="120"/>
        <w:rPr>
          <w:rFonts w:ascii="Arial" w:hAnsi="Arial" w:cs="Arial"/>
          <w:b/>
          <w:bCs/>
          <w:color w:val="000000"/>
          <w:sz w:val="16"/>
          <w:szCs w:val="16"/>
          <w:lang w:val="es-MX"/>
        </w:rPr>
      </w:pPr>
      <w:r>
        <w:rPr>
          <w:rFonts w:ascii="Arial" w:hAnsi="Arial" w:cs="Arial"/>
          <w:b/>
          <w:bCs/>
          <w:color w:val="000000"/>
          <w:sz w:val="16"/>
          <w:szCs w:val="16"/>
          <w:lang w:val="es-MX"/>
        </w:rPr>
        <w:t xml:space="preserve">  </w:t>
      </w:r>
      <w:r w:rsidR="00154F32" w:rsidRPr="00A81935">
        <w:rPr>
          <w:rFonts w:ascii="Arial" w:hAnsi="Arial" w:cs="Arial"/>
          <w:b/>
          <w:bCs/>
          <w:color w:val="000000"/>
          <w:sz w:val="16"/>
          <w:szCs w:val="16"/>
          <w:lang w:val="es-MX"/>
        </w:rPr>
        <w:t>Nota: Las cifras pueden no coincidir con los totales debido a los redondeos.</w:t>
      </w:r>
    </w:p>
    <w:p w14:paraId="3C15C5C7" w14:textId="77777777" w:rsidR="007536BF" w:rsidRDefault="007536BF" w:rsidP="00CB7C48">
      <w:pPr>
        <w:pStyle w:val="Textoindependiente"/>
        <w:tabs>
          <w:tab w:val="left" w:pos="993"/>
        </w:tabs>
        <w:jc w:val="center"/>
        <w:outlineLvl w:val="0"/>
        <w:rPr>
          <w:rFonts w:ascii="Arial" w:hAnsi="Arial" w:cs="Arial"/>
          <w:b/>
          <w:sz w:val="22"/>
          <w:szCs w:val="22"/>
          <w:lang w:val="pt-BR"/>
        </w:rPr>
      </w:pPr>
    </w:p>
    <w:p w14:paraId="7C82B13C" w14:textId="7DD05307" w:rsidR="007536BF" w:rsidRDefault="006B5434" w:rsidP="001200EB">
      <w:pPr>
        <w:pStyle w:val="Textoindependiente"/>
        <w:tabs>
          <w:tab w:val="left" w:pos="993"/>
        </w:tabs>
        <w:jc w:val="center"/>
        <w:outlineLvl w:val="0"/>
        <w:rPr>
          <w:rFonts w:ascii="Arial" w:hAnsi="Arial" w:cs="Arial"/>
          <w:b/>
          <w:sz w:val="22"/>
          <w:szCs w:val="22"/>
          <w:lang w:val="pt-BR"/>
        </w:rPr>
      </w:pPr>
      <w:r w:rsidRPr="006B5434">
        <w:rPr>
          <w:rFonts w:ascii="Arial" w:hAnsi="Arial" w:cs="Arial"/>
          <w:b/>
          <w:sz w:val="22"/>
          <w:szCs w:val="22"/>
          <w:lang w:val="pt-BR"/>
        </w:rPr>
        <w:t>Fondo de Fomento Municipal</w:t>
      </w:r>
    </w:p>
    <w:p w14:paraId="48587D68" w14:textId="77777777" w:rsidR="006B5434" w:rsidRDefault="006B5434" w:rsidP="006B5434">
      <w:pPr>
        <w:pStyle w:val="Textoindependiente"/>
        <w:tabs>
          <w:tab w:val="left" w:pos="993"/>
        </w:tabs>
        <w:outlineLvl w:val="0"/>
        <w:rPr>
          <w:rFonts w:ascii="Arial" w:hAnsi="Arial" w:cs="Arial"/>
          <w:b/>
          <w:sz w:val="22"/>
          <w:szCs w:val="22"/>
          <w:lang w:val="pt-BR"/>
        </w:rPr>
      </w:pPr>
    </w:p>
    <w:p w14:paraId="73BE8FC8" w14:textId="601FC158" w:rsidR="006B5434" w:rsidRDefault="00B35505" w:rsidP="006B5434">
      <w:pPr>
        <w:jc w:val="both"/>
        <w:rPr>
          <w:rFonts w:ascii="Arial" w:hAnsi="Arial" w:cs="Arial"/>
          <w:sz w:val="21"/>
          <w:szCs w:val="21"/>
        </w:rPr>
      </w:pPr>
      <w:r>
        <w:rPr>
          <w:rFonts w:ascii="Arial" w:hAnsi="Arial" w:cs="Arial"/>
          <w:b/>
          <w:sz w:val="21"/>
          <w:szCs w:val="21"/>
        </w:rPr>
        <w:t>SEXTO</w:t>
      </w:r>
      <w:r w:rsidR="0095364D">
        <w:rPr>
          <w:rFonts w:ascii="Arial" w:hAnsi="Arial" w:cs="Arial"/>
          <w:b/>
          <w:sz w:val="21"/>
          <w:szCs w:val="21"/>
        </w:rPr>
        <w:t>.</w:t>
      </w:r>
      <w:r w:rsidR="0095364D" w:rsidRPr="00A76CB8">
        <w:rPr>
          <w:rFonts w:ascii="Arial" w:hAnsi="Arial" w:cs="Arial"/>
          <w:b/>
          <w:sz w:val="21"/>
          <w:szCs w:val="21"/>
        </w:rPr>
        <w:t xml:space="preserve"> </w:t>
      </w:r>
      <w:r w:rsidR="006B5434" w:rsidRPr="00A76CB8">
        <w:rPr>
          <w:rFonts w:ascii="Arial" w:hAnsi="Arial" w:cs="Arial"/>
          <w:sz w:val="21"/>
          <w:szCs w:val="21"/>
        </w:rPr>
        <w:t xml:space="preserve">Los recursos </w:t>
      </w:r>
      <w:r w:rsidR="00AC614F">
        <w:rPr>
          <w:rFonts w:ascii="Arial" w:hAnsi="Arial" w:cs="Arial"/>
          <w:sz w:val="21"/>
          <w:szCs w:val="21"/>
        </w:rPr>
        <w:t xml:space="preserve">totales </w:t>
      </w:r>
      <w:r>
        <w:rPr>
          <w:rFonts w:ascii="Arial" w:hAnsi="Arial" w:cs="Arial"/>
          <w:sz w:val="21"/>
          <w:szCs w:val="21"/>
        </w:rPr>
        <w:t>estimados</w:t>
      </w:r>
      <w:r w:rsidRPr="00A76CB8">
        <w:rPr>
          <w:rFonts w:ascii="Arial" w:hAnsi="Arial" w:cs="Arial"/>
          <w:sz w:val="21"/>
          <w:szCs w:val="21"/>
        </w:rPr>
        <w:t xml:space="preserve"> </w:t>
      </w:r>
      <w:r w:rsidR="006B5434" w:rsidRPr="00A76CB8">
        <w:rPr>
          <w:rFonts w:ascii="Arial" w:hAnsi="Arial" w:cs="Arial"/>
          <w:sz w:val="21"/>
          <w:szCs w:val="21"/>
        </w:rPr>
        <w:t xml:space="preserve">del Fondo de Fomento Municipal, ascienden a la cantidad de </w:t>
      </w:r>
      <w:r w:rsidR="006B5434" w:rsidRPr="00A76CB8">
        <w:rPr>
          <w:rFonts w:ascii="Arial" w:hAnsi="Arial" w:cs="Arial"/>
          <w:b/>
          <w:sz w:val="21"/>
          <w:szCs w:val="21"/>
        </w:rPr>
        <w:t>$1,</w:t>
      </w:r>
      <w:r w:rsidR="006B5434" w:rsidRPr="00A76CB8">
        <w:rPr>
          <w:rFonts w:ascii="Arial" w:hAnsi="Arial" w:cs="Arial"/>
          <w:b/>
          <w:bCs/>
          <w:color w:val="000000"/>
          <w:sz w:val="21"/>
          <w:szCs w:val="21"/>
        </w:rPr>
        <w:t>788,766,629</w:t>
      </w:r>
      <w:r w:rsidR="006B5434" w:rsidRPr="00A76CB8">
        <w:rPr>
          <w:rFonts w:ascii="Arial" w:hAnsi="Arial" w:cs="Arial"/>
          <w:b/>
          <w:sz w:val="21"/>
          <w:szCs w:val="21"/>
        </w:rPr>
        <w:t>.00</w:t>
      </w:r>
      <w:r w:rsidR="006B5434" w:rsidRPr="00A76CB8">
        <w:rPr>
          <w:rFonts w:ascii="Arial" w:hAnsi="Arial" w:cs="Arial"/>
          <w:sz w:val="21"/>
          <w:szCs w:val="21"/>
        </w:rPr>
        <w:t xml:space="preserve"> (Mil setecientos ochenta y ocho millones setecientos sesenta y seis mil seiscientos veintinueve pesos 00/100 M.N).</w:t>
      </w:r>
    </w:p>
    <w:p w14:paraId="16BC0A4D" w14:textId="77777777" w:rsidR="00694823" w:rsidRPr="00A76CB8" w:rsidRDefault="00694823" w:rsidP="006B5434">
      <w:pPr>
        <w:jc w:val="both"/>
        <w:rPr>
          <w:rFonts w:ascii="Arial" w:hAnsi="Arial" w:cs="Arial"/>
          <w:sz w:val="21"/>
          <w:szCs w:val="21"/>
        </w:rPr>
      </w:pPr>
    </w:p>
    <w:p w14:paraId="709EEA35" w14:textId="14FA0C54" w:rsidR="006B5434" w:rsidRDefault="0095364D" w:rsidP="006B5434">
      <w:pPr>
        <w:pStyle w:val="Textoindependiente"/>
        <w:jc w:val="both"/>
        <w:rPr>
          <w:rFonts w:ascii="Arial" w:hAnsi="Arial" w:cs="Arial"/>
          <w:sz w:val="21"/>
          <w:szCs w:val="21"/>
        </w:rPr>
      </w:pPr>
      <w:r w:rsidRPr="00A76CB8">
        <w:rPr>
          <w:rFonts w:ascii="Arial" w:hAnsi="Arial" w:cs="Arial"/>
          <w:b/>
          <w:sz w:val="21"/>
          <w:szCs w:val="21"/>
        </w:rPr>
        <w:t>S</w:t>
      </w:r>
      <w:r w:rsidR="00B35505">
        <w:rPr>
          <w:rFonts w:ascii="Arial" w:hAnsi="Arial" w:cs="Arial"/>
          <w:b/>
          <w:sz w:val="21"/>
          <w:szCs w:val="21"/>
        </w:rPr>
        <w:t>ÉPTIMO</w:t>
      </w:r>
      <w:r w:rsidRPr="00A76CB8">
        <w:rPr>
          <w:rFonts w:ascii="Arial" w:hAnsi="Arial" w:cs="Arial"/>
          <w:b/>
          <w:sz w:val="21"/>
          <w:szCs w:val="21"/>
        </w:rPr>
        <w:t xml:space="preserve">. </w:t>
      </w:r>
      <w:r w:rsidR="006B5434" w:rsidRPr="002F01FF">
        <w:rPr>
          <w:rFonts w:ascii="Arial" w:hAnsi="Arial" w:cs="Arial"/>
          <w:sz w:val="21"/>
          <w:szCs w:val="21"/>
        </w:rPr>
        <w:t xml:space="preserve">La distribución del Fondo de Fomento Municipal correspondiente al ejercicio fiscal 2026 entre los municipios se llevará a cabo conforme a lo establecido en el artículo 9 </w:t>
      </w:r>
      <w:r w:rsidR="00694823" w:rsidRPr="002F01FF">
        <w:rPr>
          <w:rFonts w:ascii="Arial" w:hAnsi="Arial" w:cs="Arial"/>
          <w:sz w:val="21"/>
          <w:szCs w:val="21"/>
        </w:rPr>
        <w:t xml:space="preserve">SEXIES </w:t>
      </w:r>
      <w:r w:rsidR="006B5434" w:rsidRPr="002F01FF">
        <w:rPr>
          <w:rFonts w:ascii="Arial" w:hAnsi="Arial" w:cs="Arial"/>
          <w:sz w:val="21"/>
          <w:szCs w:val="21"/>
        </w:rPr>
        <w:t>de la Ley de Coordinación Fiscal para el Estado de Hidalgo, de acuerdo con lo siguiente:</w:t>
      </w:r>
    </w:p>
    <w:p w14:paraId="1B8BEB84" w14:textId="77777777" w:rsidR="006B5434" w:rsidRDefault="006B5434" w:rsidP="006B5434">
      <w:pPr>
        <w:pStyle w:val="Textoindependiente"/>
        <w:jc w:val="both"/>
        <w:rPr>
          <w:rFonts w:ascii="Arial" w:hAnsi="Arial" w:cs="Arial"/>
          <w:sz w:val="21"/>
          <w:szCs w:val="21"/>
        </w:rPr>
      </w:pPr>
    </w:p>
    <w:p w14:paraId="61D6EEF5" w14:textId="77777777" w:rsidR="006B5434" w:rsidRDefault="006B5434" w:rsidP="006B5434">
      <w:pPr>
        <w:pStyle w:val="Textoindependiente"/>
        <w:jc w:val="both"/>
        <w:rPr>
          <w:rFonts w:ascii="Arial" w:hAnsi="Arial" w:cs="Arial"/>
          <w:sz w:val="21"/>
          <w:szCs w:val="21"/>
        </w:rPr>
      </w:pPr>
      <w:r>
        <w:rPr>
          <w:rFonts w:ascii="Arial" w:hAnsi="Arial" w:cs="Arial"/>
          <w:sz w:val="21"/>
          <w:szCs w:val="21"/>
        </w:rPr>
        <w:t>D</w:t>
      </w:r>
      <w:r w:rsidRPr="002F01FF">
        <w:rPr>
          <w:rFonts w:ascii="Arial" w:hAnsi="Arial" w:cs="Arial"/>
          <w:sz w:val="21"/>
          <w:szCs w:val="21"/>
        </w:rPr>
        <w:t xml:space="preserve">el 100% de las participaciones recibidas por el estado del </w:t>
      </w:r>
      <w:r>
        <w:rPr>
          <w:rFonts w:ascii="Arial" w:hAnsi="Arial" w:cs="Arial"/>
          <w:sz w:val="21"/>
          <w:szCs w:val="21"/>
        </w:rPr>
        <w:t>F</w:t>
      </w:r>
      <w:r w:rsidRPr="002F01FF">
        <w:rPr>
          <w:rFonts w:ascii="Arial" w:hAnsi="Arial" w:cs="Arial"/>
          <w:sz w:val="21"/>
          <w:szCs w:val="21"/>
        </w:rPr>
        <w:t xml:space="preserve">ondo de </w:t>
      </w:r>
      <w:r>
        <w:rPr>
          <w:rFonts w:ascii="Arial" w:hAnsi="Arial" w:cs="Arial"/>
          <w:sz w:val="21"/>
          <w:szCs w:val="21"/>
        </w:rPr>
        <w:t>F</w:t>
      </w:r>
      <w:r w:rsidRPr="002F01FF">
        <w:rPr>
          <w:rFonts w:ascii="Arial" w:hAnsi="Arial" w:cs="Arial"/>
          <w:sz w:val="21"/>
          <w:szCs w:val="21"/>
        </w:rPr>
        <w:t xml:space="preserve">omento </w:t>
      </w:r>
      <w:r>
        <w:rPr>
          <w:rFonts w:ascii="Arial" w:hAnsi="Arial" w:cs="Arial"/>
          <w:sz w:val="21"/>
          <w:szCs w:val="21"/>
        </w:rPr>
        <w:t>M</w:t>
      </w:r>
      <w:r w:rsidRPr="002F01FF">
        <w:rPr>
          <w:rFonts w:ascii="Arial" w:hAnsi="Arial" w:cs="Arial"/>
          <w:sz w:val="21"/>
          <w:szCs w:val="21"/>
        </w:rPr>
        <w:t>unicipal, lo correspondiente al 70% respecto al excedente del fondo, se distribuirá entre todos los municipios atendiendo a la siguiente fórmula:</w:t>
      </w:r>
    </w:p>
    <w:p w14:paraId="0D9A1C33" w14:textId="77777777" w:rsidR="006B5434" w:rsidRPr="00E14B09" w:rsidRDefault="006B5434" w:rsidP="006B5434">
      <w:pPr>
        <w:pStyle w:val="Textoindependiente"/>
        <w:jc w:val="both"/>
        <w:rPr>
          <w:rFonts w:ascii="Arial" w:hAnsi="Arial" w:cs="Arial"/>
          <w:sz w:val="16"/>
          <w:szCs w:val="16"/>
        </w:rPr>
      </w:pPr>
    </w:p>
    <w:p w14:paraId="6C389948" w14:textId="77777777" w:rsidR="006B5434" w:rsidRPr="00A76CB8" w:rsidRDefault="006B5434" w:rsidP="006B5434">
      <w:pPr>
        <w:pStyle w:val="Textoindependiente"/>
        <w:jc w:val="both"/>
        <w:rPr>
          <w:rFonts w:ascii="Arial" w:hAnsi="Arial" w:cs="Arial"/>
          <w:sz w:val="21"/>
          <w:szCs w:val="21"/>
        </w:rPr>
      </w:pPr>
      <w:r w:rsidRPr="00A76CB8">
        <w:rPr>
          <w:rFonts w:ascii="Arial" w:hAnsi="Arial" w:cs="Arial"/>
          <w:sz w:val="21"/>
          <w:szCs w:val="21"/>
        </w:rPr>
        <w:t>Los componentes para el cálculo de la fórmula son los siguientes:</w:t>
      </w:r>
    </w:p>
    <w:p w14:paraId="525D474E" w14:textId="77777777" w:rsidR="006B5434" w:rsidRPr="00A76CB8" w:rsidRDefault="006B5434" w:rsidP="006B5434">
      <w:pPr>
        <w:pStyle w:val="Textoindependiente"/>
        <w:jc w:val="both"/>
        <w:rPr>
          <w:rFonts w:ascii="Arial" w:hAnsi="Arial" w:cs="Arial"/>
          <w:sz w:val="10"/>
          <w:szCs w:val="10"/>
        </w:rPr>
      </w:pPr>
    </w:p>
    <w:p w14:paraId="5F8567C1" w14:textId="77777777" w:rsidR="006B5434" w:rsidRPr="00A76CB8" w:rsidRDefault="006B5434" w:rsidP="006B5434">
      <w:pPr>
        <w:pStyle w:val="Textoindependiente"/>
        <w:jc w:val="center"/>
        <w:rPr>
          <w:rFonts w:ascii="Arial" w:hAnsi="Arial" w:cs="Arial"/>
          <w:b/>
          <w:sz w:val="21"/>
          <w:szCs w:val="21"/>
          <w:lang w:val="pt-BR"/>
        </w:rPr>
      </w:pPr>
      <w:r w:rsidRPr="00A76CB8">
        <w:rPr>
          <w:rFonts w:ascii="Arial" w:hAnsi="Arial" w:cs="Arial"/>
          <w:b/>
          <w:sz w:val="21"/>
          <w:szCs w:val="21"/>
          <w:lang w:val="pt-BR"/>
        </w:rPr>
        <w:t>FFM</w:t>
      </w:r>
      <w:r w:rsidRPr="00A76CB8">
        <w:rPr>
          <w:rFonts w:ascii="Arial" w:hAnsi="Arial" w:cs="Arial"/>
          <w:b/>
          <w:sz w:val="21"/>
          <w:szCs w:val="21"/>
          <w:vertAlign w:val="subscript"/>
          <w:lang w:val="pt-BR"/>
        </w:rPr>
        <w:t xml:space="preserve"> i,2026</w:t>
      </w:r>
      <w:r w:rsidRPr="00A76CB8">
        <w:rPr>
          <w:rFonts w:ascii="Arial" w:hAnsi="Arial" w:cs="Arial"/>
          <w:b/>
          <w:sz w:val="21"/>
          <w:szCs w:val="21"/>
          <w:lang w:val="pt-BR"/>
        </w:rPr>
        <w:t xml:space="preserve"> = FFM</w:t>
      </w:r>
      <w:r w:rsidRPr="00A76CB8">
        <w:rPr>
          <w:rFonts w:ascii="Arial" w:hAnsi="Arial" w:cs="Arial"/>
          <w:b/>
          <w:sz w:val="21"/>
          <w:szCs w:val="21"/>
          <w:vertAlign w:val="subscript"/>
          <w:lang w:val="pt-BR"/>
        </w:rPr>
        <w:t xml:space="preserve"> i,2013</w:t>
      </w:r>
      <w:r w:rsidRPr="00A76CB8">
        <w:rPr>
          <w:rFonts w:ascii="Arial" w:hAnsi="Arial" w:cs="Arial"/>
          <w:b/>
          <w:sz w:val="21"/>
          <w:szCs w:val="21"/>
          <w:lang w:val="pt-BR"/>
        </w:rPr>
        <w:t xml:space="preserve"> + </w:t>
      </w:r>
      <w:r w:rsidRPr="00A76CB8">
        <w:rPr>
          <w:rFonts w:ascii="Arial" w:hAnsi="Arial" w:cs="Arial"/>
          <w:b/>
          <w:sz w:val="21"/>
          <w:szCs w:val="21"/>
        </w:rPr>
        <w:sym w:font="Symbol" w:char="F044"/>
      </w:r>
      <w:r w:rsidRPr="00A76CB8">
        <w:rPr>
          <w:rFonts w:ascii="Arial" w:hAnsi="Arial" w:cs="Arial"/>
          <w:b/>
          <w:sz w:val="21"/>
          <w:szCs w:val="21"/>
          <w:lang w:val="pt-BR"/>
        </w:rPr>
        <w:t xml:space="preserve">FFM </w:t>
      </w:r>
      <w:r w:rsidRPr="00A76CB8">
        <w:rPr>
          <w:rFonts w:ascii="Arial" w:hAnsi="Arial" w:cs="Arial"/>
          <w:b/>
          <w:sz w:val="21"/>
          <w:szCs w:val="21"/>
          <w:vertAlign w:val="subscript"/>
          <w:lang w:val="pt-BR"/>
        </w:rPr>
        <w:t>2026</w:t>
      </w:r>
      <w:r w:rsidRPr="00A76CB8">
        <w:rPr>
          <w:rFonts w:ascii="Arial" w:hAnsi="Arial" w:cs="Arial"/>
          <w:b/>
          <w:sz w:val="21"/>
          <w:szCs w:val="21"/>
          <w:lang w:val="pt-BR"/>
        </w:rPr>
        <w:t xml:space="preserve"> (Z </w:t>
      </w:r>
      <w:r w:rsidRPr="00A76CB8">
        <w:rPr>
          <w:rFonts w:ascii="Arial" w:hAnsi="Arial" w:cs="Arial"/>
          <w:b/>
          <w:sz w:val="21"/>
          <w:szCs w:val="21"/>
          <w:vertAlign w:val="subscript"/>
          <w:lang w:val="pt-BR"/>
        </w:rPr>
        <w:t>i-2026</w:t>
      </w:r>
      <w:r w:rsidRPr="00A76CB8">
        <w:rPr>
          <w:rFonts w:ascii="Arial" w:hAnsi="Arial" w:cs="Arial"/>
          <w:b/>
          <w:sz w:val="21"/>
          <w:szCs w:val="21"/>
          <w:lang w:val="pt-BR"/>
        </w:rPr>
        <w:t>)</w:t>
      </w:r>
    </w:p>
    <w:p w14:paraId="1BEA50F3" w14:textId="77777777" w:rsidR="006B5434" w:rsidRPr="00A76CB8" w:rsidRDefault="006B5434" w:rsidP="006B5434">
      <w:pPr>
        <w:pStyle w:val="Textoindependiente"/>
        <w:rPr>
          <w:rFonts w:ascii="Arial" w:hAnsi="Arial" w:cs="Arial"/>
          <w:sz w:val="10"/>
          <w:szCs w:val="10"/>
          <w:lang w:val="pt-BR"/>
        </w:rPr>
      </w:pPr>
    </w:p>
    <w:p w14:paraId="07303B18" w14:textId="77777777" w:rsidR="006B5434" w:rsidRPr="00A76CB8" w:rsidRDefault="006B5434" w:rsidP="006B5434">
      <w:pPr>
        <w:pStyle w:val="Textoindependiente"/>
        <w:jc w:val="both"/>
        <w:rPr>
          <w:rFonts w:ascii="Arial" w:hAnsi="Arial" w:cs="Arial"/>
          <w:sz w:val="21"/>
          <w:szCs w:val="21"/>
        </w:rPr>
      </w:pPr>
      <w:r w:rsidRPr="00A76CB8">
        <w:rPr>
          <w:rFonts w:ascii="Arial" w:hAnsi="Arial" w:cs="Arial"/>
          <w:sz w:val="21"/>
          <w:szCs w:val="21"/>
        </w:rPr>
        <w:t>Donde:</w:t>
      </w:r>
    </w:p>
    <w:p w14:paraId="6057BFC3" w14:textId="77777777" w:rsidR="006B5434" w:rsidRPr="00A76CB8" w:rsidRDefault="006B5434" w:rsidP="006B5434">
      <w:pPr>
        <w:pStyle w:val="Textoindependiente"/>
        <w:jc w:val="both"/>
        <w:rPr>
          <w:rFonts w:ascii="Arial" w:hAnsi="Arial" w:cs="Arial"/>
          <w:sz w:val="10"/>
          <w:szCs w:val="10"/>
        </w:rPr>
      </w:pPr>
    </w:p>
    <w:p w14:paraId="216496F3" w14:textId="77777777" w:rsidR="006B5434" w:rsidRPr="00A76CB8" w:rsidRDefault="006B5434" w:rsidP="006B5434">
      <w:pPr>
        <w:pStyle w:val="Textoindependiente"/>
        <w:ind w:left="1276" w:hanging="1276"/>
        <w:jc w:val="both"/>
        <w:rPr>
          <w:rFonts w:ascii="Arial" w:hAnsi="Arial" w:cs="Arial"/>
          <w:sz w:val="21"/>
          <w:szCs w:val="21"/>
        </w:rPr>
      </w:pPr>
      <w:r w:rsidRPr="00A76CB8">
        <w:rPr>
          <w:rFonts w:ascii="Arial" w:hAnsi="Arial" w:cs="Arial"/>
          <w:b/>
          <w:sz w:val="21"/>
          <w:szCs w:val="21"/>
        </w:rPr>
        <w:t xml:space="preserve">FFM </w:t>
      </w:r>
      <w:r w:rsidRPr="00A76CB8">
        <w:rPr>
          <w:rFonts w:ascii="Arial" w:hAnsi="Arial" w:cs="Arial"/>
          <w:b/>
          <w:sz w:val="21"/>
          <w:szCs w:val="21"/>
          <w:vertAlign w:val="subscript"/>
        </w:rPr>
        <w:t xml:space="preserve">i, 2026 </w:t>
      </w:r>
      <w:r w:rsidRPr="00A76CB8">
        <w:rPr>
          <w:rFonts w:ascii="Arial" w:hAnsi="Arial" w:cs="Arial"/>
          <w:sz w:val="21"/>
          <w:szCs w:val="21"/>
        </w:rPr>
        <w:t>=</w:t>
      </w:r>
      <w:r w:rsidRPr="00A76CB8">
        <w:rPr>
          <w:rFonts w:ascii="Arial" w:hAnsi="Arial" w:cs="Arial"/>
          <w:sz w:val="21"/>
          <w:szCs w:val="21"/>
        </w:rPr>
        <w:tab/>
        <w:t>Recursos transferidos del Fondo de Fomento Municipal para el municipio i en el año 2026;</w:t>
      </w:r>
    </w:p>
    <w:p w14:paraId="2AFFAC77" w14:textId="77777777" w:rsidR="006B5434" w:rsidRPr="00A76CB8" w:rsidRDefault="006B5434" w:rsidP="006B5434">
      <w:pPr>
        <w:pStyle w:val="Textoindependiente"/>
        <w:jc w:val="both"/>
        <w:rPr>
          <w:rFonts w:ascii="Arial" w:hAnsi="Arial" w:cs="Arial"/>
          <w:sz w:val="10"/>
          <w:szCs w:val="10"/>
        </w:rPr>
      </w:pPr>
    </w:p>
    <w:p w14:paraId="2D880FF2" w14:textId="77777777" w:rsidR="006B5434" w:rsidRPr="00A76CB8" w:rsidRDefault="006B5434" w:rsidP="006B5434">
      <w:pPr>
        <w:pStyle w:val="Textoindependiente"/>
        <w:ind w:left="1276" w:hanging="1276"/>
        <w:jc w:val="both"/>
        <w:rPr>
          <w:rFonts w:ascii="Arial" w:hAnsi="Arial" w:cs="Arial"/>
          <w:sz w:val="21"/>
          <w:szCs w:val="21"/>
        </w:rPr>
      </w:pPr>
      <w:r w:rsidRPr="00A76CB8">
        <w:rPr>
          <w:rFonts w:ascii="Arial" w:hAnsi="Arial" w:cs="Arial"/>
          <w:b/>
          <w:sz w:val="21"/>
          <w:szCs w:val="21"/>
        </w:rPr>
        <w:t>FFM</w:t>
      </w:r>
      <w:r w:rsidRPr="00A76CB8">
        <w:rPr>
          <w:rFonts w:ascii="Arial" w:hAnsi="Arial" w:cs="Arial"/>
          <w:b/>
          <w:sz w:val="21"/>
          <w:szCs w:val="21"/>
          <w:vertAlign w:val="subscript"/>
        </w:rPr>
        <w:t xml:space="preserve"> i,2013 </w:t>
      </w:r>
      <w:r w:rsidRPr="00A76CB8">
        <w:rPr>
          <w:rFonts w:ascii="Arial" w:hAnsi="Arial" w:cs="Arial"/>
          <w:sz w:val="21"/>
          <w:szCs w:val="21"/>
        </w:rPr>
        <w:t xml:space="preserve">= </w:t>
      </w:r>
      <w:r w:rsidRPr="00A76CB8">
        <w:rPr>
          <w:rFonts w:ascii="Arial" w:hAnsi="Arial" w:cs="Arial"/>
          <w:sz w:val="21"/>
          <w:szCs w:val="21"/>
        </w:rPr>
        <w:tab/>
        <w:t>Recursos recibidos del Fondo de Fomento Municipal durante el año 2013 por el municipio i;</w:t>
      </w:r>
    </w:p>
    <w:p w14:paraId="57D89207" w14:textId="77777777" w:rsidR="006B5434" w:rsidRPr="00A76CB8" w:rsidRDefault="006B5434" w:rsidP="006B5434">
      <w:pPr>
        <w:pStyle w:val="Textoindependiente"/>
        <w:ind w:left="1418" w:hanging="1418"/>
        <w:jc w:val="both"/>
        <w:rPr>
          <w:rFonts w:ascii="Arial" w:hAnsi="Arial" w:cs="Arial"/>
          <w:b/>
          <w:sz w:val="10"/>
          <w:szCs w:val="10"/>
        </w:rPr>
      </w:pPr>
    </w:p>
    <w:p w14:paraId="2A66EB97" w14:textId="77777777" w:rsidR="006B5434" w:rsidRPr="00A76CB8" w:rsidRDefault="006B5434" w:rsidP="006B5434">
      <w:pPr>
        <w:pStyle w:val="Textoindependiente"/>
        <w:ind w:left="1276" w:hanging="1276"/>
        <w:jc w:val="both"/>
        <w:rPr>
          <w:rFonts w:ascii="Arial" w:hAnsi="Arial" w:cs="Arial"/>
          <w:sz w:val="21"/>
          <w:szCs w:val="21"/>
        </w:rPr>
      </w:pPr>
      <w:r w:rsidRPr="00A76CB8">
        <w:rPr>
          <w:rFonts w:ascii="Arial" w:hAnsi="Arial" w:cs="Arial"/>
          <w:b/>
          <w:sz w:val="21"/>
          <w:szCs w:val="21"/>
        </w:rPr>
        <w:sym w:font="Symbol" w:char="F044"/>
      </w:r>
      <w:r w:rsidRPr="00A76CB8">
        <w:rPr>
          <w:rFonts w:ascii="Arial" w:hAnsi="Arial" w:cs="Arial"/>
          <w:b/>
          <w:sz w:val="21"/>
          <w:szCs w:val="21"/>
        </w:rPr>
        <w:t xml:space="preserve">FFM </w:t>
      </w:r>
      <w:r w:rsidRPr="00A76CB8">
        <w:rPr>
          <w:rFonts w:ascii="Arial" w:hAnsi="Arial" w:cs="Arial"/>
          <w:b/>
          <w:sz w:val="21"/>
          <w:szCs w:val="21"/>
          <w:vertAlign w:val="subscript"/>
        </w:rPr>
        <w:t>2026</w:t>
      </w:r>
      <w:r w:rsidRPr="00A76CB8">
        <w:rPr>
          <w:rFonts w:ascii="Arial" w:hAnsi="Arial" w:cs="Arial"/>
          <w:sz w:val="21"/>
          <w:szCs w:val="21"/>
          <w:vertAlign w:val="subscript"/>
        </w:rPr>
        <w:t xml:space="preserve"> </w:t>
      </w:r>
      <w:r w:rsidRPr="00A76CB8">
        <w:rPr>
          <w:rFonts w:ascii="Arial" w:hAnsi="Arial" w:cs="Arial"/>
          <w:sz w:val="21"/>
          <w:szCs w:val="21"/>
        </w:rPr>
        <w:t xml:space="preserve">= </w:t>
      </w:r>
      <w:r w:rsidRPr="00A76CB8">
        <w:rPr>
          <w:rFonts w:ascii="Arial" w:hAnsi="Arial" w:cs="Arial"/>
          <w:sz w:val="21"/>
          <w:szCs w:val="21"/>
        </w:rPr>
        <w:tab/>
        <w:t>El crecimiento de recursos del Fondo de Fomento Municipal entre el año 2013 y el año 2026;</w:t>
      </w:r>
    </w:p>
    <w:p w14:paraId="4968B98D" w14:textId="77777777" w:rsidR="006B5434" w:rsidRPr="00A76CB8" w:rsidRDefault="006B5434" w:rsidP="006B5434">
      <w:pPr>
        <w:pStyle w:val="Textoindependiente"/>
        <w:ind w:left="1418" w:hanging="1418"/>
        <w:jc w:val="both"/>
        <w:rPr>
          <w:rFonts w:ascii="Arial" w:hAnsi="Arial" w:cs="Arial"/>
          <w:sz w:val="10"/>
          <w:szCs w:val="10"/>
        </w:rPr>
      </w:pPr>
    </w:p>
    <w:p w14:paraId="51A32AD1" w14:textId="77777777" w:rsidR="006B5434" w:rsidRPr="00A76CB8" w:rsidRDefault="006B5434" w:rsidP="006B5434">
      <w:pPr>
        <w:pStyle w:val="Textoindependiente"/>
        <w:ind w:left="1276" w:hanging="1276"/>
        <w:jc w:val="both"/>
        <w:rPr>
          <w:rFonts w:ascii="Arial" w:hAnsi="Arial" w:cs="Arial"/>
          <w:sz w:val="21"/>
          <w:szCs w:val="21"/>
        </w:rPr>
      </w:pPr>
      <w:r w:rsidRPr="00A76CB8">
        <w:rPr>
          <w:rFonts w:ascii="Arial" w:hAnsi="Arial" w:cs="Arial"/>
          <w:b/>
          <w:sz w:val="21"/>
          <w:szCs w:val="21"/>
        </w:rPr>
        <w:t xml:space="preserve">Z </w:t>
      </w:r>
      <w:r w:rsidRPr="00A76CB8">
        <w:rPr>
          <w:rFonts w:ascii="Arial" w:hAnsi="Arial" w:cs="Arial"/>
          <w:b/>
          <w:sz w:val="21"/>
          <w:szCs w:val="21"/>
          <w:vertAlign w:val="subscript"/>
        </w:rPr>
        <w:t>i-2026</w:t>
      </w:r>
      <w:r w:rsidRPr="00A76CB8">
        <w:rPr>
          <w:rFonts w:ascii="Arial" w:hAnsi="Arial" w:cs="Arial"/>
          <w:sz w:val="21"/>
          <w:szCs w:val="21"/>
          <w:vertAlign w:val="subscript"/>
        </w:rPr>
        <w:t xml:space="preserve"> </w:t>
      </w:r>
      <w:r w:rsidRPr="00A76CB8">
        <w:rPr>
          <w:rFonts w:ascii="Arial" w:hAnsi="Arial" w:cs="Arial"/>
          <w:sz w:val="21"/>
          <w:szCs w:val="21"/>
        </w:rPr>
        <w:t xml:space="preserve">= </w:t>
      </w:r>
      <w:r w:rsidRPr="00A76CB8">
        <w:rPr>
          <w:rFonts w:ascii="Arial" w:hAnsi="Arial" w:cs="Arial"/>
          <w:sz w:val="21"/>
          <w:szCs w:val="21"/>
        </w:rPr>
        <w:tab/>
        <w:t>El coeficiente del municipio i calculado para el año 2026;</w:t>
      </w:r>
    </w:p>
    <w:p w14:paraId="7BAE7089" w14:textId="77777777" w:rsidR="006B5434" w:rsidRPr="00A76CB8" w:rsidRDefault="006B5434" w:rsidP="006B5434">
      <w:pPr>
        <w:pStyle w:val="Textoindependiente"/>
        <w:ind w:left="1276" w:hanging="1276"/>
        <w:jc w:val="both"/>
        <w:rPr>
          <w:rFonts w:ascii="Arial" w:hAnsi="Arial" w:cs="Arial"/>
          <w:sz w:val="10"/>
          <w:szCs w:val="10"/>
        </w:rPr>
      </w:pPr>
    </w:p>
    <w:p w14:paraId="6E202516" w14:textId="77777777" w:rsidR="006B5434" w:rsidRPr="00A76CB8" w:rsidRDefault="006B5434" w:rsidP="006B5434">
      <w:pPr>
        <w:pStyle w:val="Textoindependiente"/>
        <w:jc w:val="center"/>
        <w:rPr>
          <w:rFonts w:ascii="Arial" w:hAnsi="Arial" w:cs="Arial"/>
          <w:b/>
          <w:sz w:val="21"/>
          <w:szCs w:val="21"/>
          <w:lang w:val="pt-BR"/>
        </w:rPr>
      </w:pPr>
      <w:r w:rsidRPr="00A76CB8">
        <w:rPr>
          <w:rFonts w:ascii="Arial" w:hAnsi="Arial" w:cs="Arial"/>
          <w:b/>
          <w:sz w:val="21"/>
          <w:szCs w:val="21"/>
          <w:lang w:val="pt-BR"/>
        </w:rPr>
        <w:t>Z</w:t>
      </w:r>
      <w:r w:rsidRPr="00A76CB8">
        <w:rPr>
          <w:rFonts w:ascii="Arial" w:hAnsi="Arial" w:cs="Arial"/>
          <w:b/>
          <w:sz w:val="21"/>
          <w:szCs w:val="21"/>
          <w:vertAlign w:val="subscript"/>
          <w:lang w:val="pt-BR"/>
        </w:rPr>
        <w:t xml:space="preserve">i-2026 </w:t>
      </w:r>
      <w:r w:rsidRPr="00A76CB8">
        <w:rPr>
          <w:rFonts w:ascii="Arial" w:hAnsi="Arial" w:cs="Arial"/>
          <w:b/>
          <w:sz w:val="21"/>
          <w:szCs w:val="21"/>
          <w:lang w:val="pt-BR"/>
        </w:rPr>
        <w:t xml:space="preserve">= 0.4C </w:t>
      </w:r>
      <w:r w:rsidRPr="00A76CB8">
        <w:rPr>
          <w:rFonts w:ascii="Arial" w:hAnsi="Arial" w:cs="Arial"/>
          <w:b/>
          <w:sz w:val="21"/>
          <w:szCs w:val="21"/>
          <w:vertAlign w:val="subscript"/>
          <w:lang w:val="pt-BR"/>
        </w:rPr>
        <w:t>i 1</w:t>
      </w:r>
      <w:r w:rsidRPr="00A76CB8">
        <w:rPr>
          <w:rFonts w:ascii="Arial" w:hAnsi="Arial" w:cs="Arial"/>
          <w:b/>
          <w:sz w:val="21"/>
          <w:szCs w:val="21"/>
          <w:lang w:val="pt-BR"/>
        </w:rPr>
        <w:t xml:space="preserve"> + 0.3 C </w:t>
      </w:r>
      <w:r w:rsidRPr="00A76CB8">
        <w:rPr>
          <w:rFonts w:ascii="Arial" w:hAnsi="Arial" w:cs="Arial"/>
          <w:b/>
          <w:sz w:val="21"/>
          <w:szCs w:val="21"/>
          <w:vertAlign w:val="subscript"/>
          <w:lang w:val="pt-BR"/>
        </w:rPr>
        <w:t>i 2</w:t>
      </w:r>
      <w:r w:rsidRPr="00A76CB8">
        <w:rPr>
          <w:rFonts w:ascii="Arial" w:hAnsi="Arial" w:cs="Arial"/>
          <w:b/>
          <w:sz w:val="21"/>
          <w:szCs w:val="21"/>
          <w:lang w:val="pt-BR"/>
        </w:rPr>
        <w:t xml:space="preserve"> +</w:t>
      </w:r>
      <w:r w:rsidRPr="00A76CB8">
        <w:rPr>
          <w:rFonts w:ascii="Arial" w:hAnsi="Arial" w:cs="Arial"/>
          <w:b/>
          <w:sz w:val="21"/>
          <w:szCs w:val="21"/>
          <w:vertAlign w:val="subscript"/>
          <w:lang w:val="pt-BR"/>
        </w:rPr>
        <w:t xml:space="preserve"> </w:t>
      </w:r>
      <w:r w:rsidRPr="00A76CB8">
        <w:rPr>
          <w:rFonts w:ascii="Arial" w:hAnsi="Arial" w:cs="Arial"/>
          <w:b/>
          <w:sz w:val="21"/>
          <w:szCs w:val="21"/>
          <w:lang w:val="pt-BR"/>
        </w:rPr>
        <w:t xml:space="preserve">0.1C </w:t>
      </w:r>
      <w:r w:rsidRPr="00A76CB8">
        <w:rPr>
          <w:rFonts w:ascii="Arial" w:hAnsi="Arial" w:cs="Arial"/>
          <w:b/>
          <w:sz w:val="21"/>
          <w:szCs w:val="21"/>
          <w:vertAlign w:val="subscript"/>
          <w:lang w:val="pt-BR"/>
        </w:rPr>
        <w:t>i 3</w:t>
      </w:r>
      <w:r w:rsidRPr="00A76CB8">
        <w:rPr>
          <w:rFonts w:ascii="Arial" w:hAnsi="Arial" w:cs="Arial"/>
          <w:b/>
          <w:sz w:val="21"/>
          <w:szCs w:val="21"/>
          <w:lang w:val="pt-BR"/>
        </w:rPr>
        <w:t xml:space="preserve"> +</w:t>
      </w:r>
      <w:r w:rsidRPr="00A76CB8">
        <w:rPr>
          <w:rFonts w:ascii="Arial" w:hAnsi="Arial" w:cs="Arial"/>
          <w:b/>
          <w:sz w:val="21"/>
          <w:szCs w:val="21"/>
          <w:vertAlign w:val="subscript"/>
          <w:lang w:val="pt-BR"/>
        </w:rPr>
        <w:t xml:space="preserve"> </w:t>
      </w:r>
      <w:r w:rsidRPr="00A76CB8">
        <w:rPr>
          <w:rFonts w:ascii="Arial" w:hAnsi="Arial" w:cs="Arial"/>
          <w:b/>
          <w:sz w:val="21"/>
          <w:szCs w:val="21"/>
          <w:lang w:val="pt-BR"/>
        </w:rPr>
        <w:t xml:space="preserve">0.1C </w:t>
      </w:r>
      <w:r w:rsidRPr="00A76CB8">
        <w:rPr>
          <w:rFonts w:ascii="Arial" w:hAnsi="Arial" w:cs="Arial"/>
          <w:b/>
          <w:sz w:val="21"/>
          <w:szCs w:val="21"/>
          <w:vertAlign w:val="subscript"/>
          <w:lang w:val="pt-BR"/>
        </w:rPr>
        <w:t xml:space="preserve">i 4 </w:t>
      </w:r>
      <w:r w:rsidRPr="00A76CB8">
        <w:rPr>
          <w:rFonts w:ascii="Arial" w:hAnsi="Arial" w:cs="Arial"/>
          <w:b/>
          <w:sz w:val="21"/>
          <w:szCs w:val="21"/>
          <w:lang w:val="pt-BR"/>
        </w:rPr>
        <w:t>+</w:t>
      </w:r>
      <w:r w:rsidRPr="00A76CB8">
        <w:rPr>
          <w:rFonts w:ascii="Arial" w:hAnsi="Arial" w:cs="Arial"/>
          <w:b/>
          <w:sz w:val="21"/>
          <w:szCs w:val="21"/>
          <w:vertAlign w:val="subscript"/>
          <w:lang w:val="pt-BR"/>
        </w:rPr>
        <w:t xml:space="preserve"> </w:t>
      </w:r>
      <w:r w:rsidRPr="00A76CB8">
        <w:rPr>
          <w:rFonts w:ascii="Arial" w:hAnsi="Arial" w:cs="Arial"/>
          <w:b/>
          <w:sz w:val="21"/>
          <w:szCs w:val="21"/>
          <w:lang w:val="pt-BR"/>
        </w:rPr>
        <w:t xml:space="preserve">0.1C </w:t>
      </w:r>
      <w:r w:rsidRPr="00A76CB8">
        <w:rPr>
          <w:rFonts w:ascii="Arial" w:hAnsi="Arial" w:cs="Arial"/>
          <w:b/>
          <w:sz w:val="21"/>
          <w:szCs w:val="21"/>
          <w:vertAlign w:val="subscript"/>
          <w:lang w:val="pt-BR"/>
        </w:rPr>
        <w:t>i 5</w:t>
      </w:r>
      <w:r w:rsidRPr="00A76CB8">
        <w:rPr>
          <w:rFonts w:ascii="Arial" w:hAnsi="Arial" w:cs="Arial"/>
          <w:b/>
          <w:sz w:val="21"/>
          <w:szCs w:val="21"/>
          <w:lang w:val="pt-BR"/>
        </w:rPr>
        <w:t xml:space="preserve"> </w:t>
      </w:r>
    </w:p>
    <w:p w14:paraId="623BBDCB" w14:textId="77777777" w:rsidR="006B5434" w:rsidRPr="00A76CB8" w:rsidRDefault="006B5434" w:rsidP="006B5434">
      <w:pPr>
        <w:pStyle w:val="Textoindependiente"/>
        <w:rPr>
          <w:rFonts w:ascii="Arial" w:hAnsi="Arial" w:cs="Arial"/>
          <w:b/>
          <w:sz w:val="10"/>
          <w:szCs w:val="10"/>
          <w:lang w:val="pt-BR"/>
        </w:rPr>
      </w:pPr>
    </w:p>
    <w:p w14:paraId="28ECF7E1" w14:textId="77777777" w:rsidR="006B5434" w:rsidRPr="00A76CB8" w:rsidRDefault="006B5434" w:rsidP="006B5434">
      <w:pPr>
        <w:pStyle w:val="Textoindependiente"/>
        <w:jc w:val="both"/>
        <w:rPr>
          <w:rFonts w:ascii="Arial" w:hAnsi="Arial" w:cs="Arial"/>
          <w:sz w:val="21"/>
          <w:szCs w:val="21"/>
          <w:lang w:val="es-ES"/>
        </w:rPr>
      </w:pPr>
      <w:r w:rsidRPr="00A76CB8">
        <w:rPr>
          <w:rFonts w:ascii="Arial" w:hAnsi="Arial" w:cs="Arial"/>
          <w:sz w:val="21"/>
          <w:szCs w:val="21"/>
          <w:lang w:val="es-ES"/>
        </w:rPr>
        <w:t>Donde:</w:t>
      </w:r>
    </w:p>
    <w:p w14:paraId="25EE3221" w14:textId="77777777" w:rsidR="006B5434" w:rsidRPr="00A76CB8" w:rsidRDefault="006B5434" w:rsidP="006B5434">
      <w:pPr>
        <w:pStyle w:val="Textoindependiente"/>
        <w:jc w:val="both"/>
        <w:rPr>
          <w:rFonts w:ascii="Arial" w:hAnsi="Arial" w:cs="Arial"/>
          <w:sz w:val="10"/>
          <w:szCs w:val="10"/>
          <w:lang w:val="es-ES"/>
        </w:rPr>
      </w:pPr>
    </w:p>
    <w:p w14:paraId="3E05E917" w14:textId="77777777" w:rsidR="006B5434" w:rsidRPr="00A76CB8" w:rsidRDefault="006B5434" w:rsidP="006B5434">
      <w:pPr>
        <w:pStyle w:val="Textoindependiente"/>
        <w:tabs>
          <w:tab w:val="left" w:pos="1418"/>
        </w:tabs>
        <w:ind w:left="1276" w:hanging="1276"/>
        <w:jc w:val="both"/>
        <w:rPr>
          <w:rFonts w:ascii="Arial" w:hAnsi="Arial" w:cs="Arial"/>
          <w:sz w:val="21"/>
          <w:szCs w:val="21"/>
          <w:lang w:val="es-ES"/>
        </w:rPr>
      </w:pPr>
      <w:r w:rsidRPr="00A76CB8">
        <w:rPr>
          <w:rFonts w:ascii="Arial" w:hAnsi="Arial" w:cs="Arial"/>
          <w:b/>
          <w:sz w:val="21"/>
          <w:szCs w:val="21"/>
          <w:lang w:val="es-ES"/>
        </w:rPr>
        <w:t xml:space="preserve">C </w:t>
      </w:r>
      <w:r w:rsidRPr="00A76CB8">
        <w:rPr>
          <w:rFonts w:ascii="Arial" w:hAnsi="Arial" w:cs="Arial"/>
          <w:b/>
          <w:sz w:val="21"/>
          <w:szCs w:val="21"/>
          <w:vertAlign w:val="subscript"/>
          <w:lang w:val="es-ES"/>
        </w:rPr>
        <w:t>i 1</w:t>
      </w:r>
      <w:r w:rsidRPr="00A76CB8">
        <w:rPr>
          <w:rFonts w:ascii="Arial" w:hAnsi="Arial" w:cs="Arial"/>
          <w:sz w:val="21"/>
          <w:szCs w:val="21"/>
          <w:lang w:val="es-ES"/>
        </w:rPr>
        <w:t xml:space="preserve"> = </w:t>
      </w:r>
      <w:r w:rsidRPr="00A76CB8">
        <w:rPr>
          <w:rFonts w:ascii="Arial" w:hAnsi="Arial" w:cs="Arial"/>
          <w:sz w:val="21"/>
          <w:szCs w:val="21"/>
          <w:lang w:val="es-ES"/>
        </w:rPr>
        <w:tab/>
        <w:t>Criterio en razón directa a la población del municipio, información oficial del último año dada a conocer por el Instituto Nacional de Estadística y Geografía para el municipio i;</w:t>
      </w:r>
    </w:p>
    <w:p w14:paraId="03CBEDAD" w14:textId="77777777" w:rsidR="006B5434" w:rsidRPr="00A76CB8" w:rsidRDefault="006B5434" w:rsidP="006B5434">
      <w:pPr>
        <w:pStyle w:val="Textoindependiente"/>
        <w:ind w:left="993" w:hanging="993"/>
        <w:jc w:val="both"/>
        <w:rPr>
          <w:rFonts w:ascii="Arial" w:hAnsi="Arial" w:cs="Arial"/>
          <w:sz w:val="10"/>
          <w:szCs w:val="10"/>
          <w:lang w:val="es-ES"/>
        </w:rPr>
      </w:pPr>
    </w:p>
    <w:p w14:paraId="4169C2EA" w14:textId="77777777" w:rsidR="006B5434" w:rsidRPr="00A76CB8" w:rsidRDefault="006B5434" w:rsidP="006B5434">
      <w:pPr>
        <w:pStyle w:val="Textoindependiente"/>
        <w:ind w:left="1276" w:hanging="1276"/>
        <w:jc w:val="both"/>
        <w:rPr>
          <w:rFonts w:ascii="Arial" w:hAnsi="Arial" w:cs="Arial"/>
          <w:sz w:val="21"/>
          <w:szCs w:val="21"/>
          <w:lang w:val="es-ES"/>
        </w:rPr>
      </w:pPr>
      <w:r w:rsidRPr="00A76CB8">
        <w:rPr>
          <w:rFonts w:ascii="Arial" w:hAnsi="Arial" w:cs="Arial"/>
          <w:b/>
          <w:sz w:val="21"/>
          <w:szCs w:val="21"/>
          <w:lang w:val="es-ES"/>
        </w:rPr>
        <w:t xml:space="preserve">C </w:t>
      </w:r>
      <w:r w:rsidRPr="00A76CB8">
        <w:rPr>
          <w:rFonts w:ascii="Arial" w:hAnsi="Arial" w:cs="Arial"/>
          <w:b/>
          <w:sz w:val="21"/>
          <w:szCs w:val="21"/>
          <w:vertAlign w:val="subscript"/>
          <w:lang w:val="es-ES"/>
        </w:rPr>
        <w:t>i 2</w:t>
      </w:r>
      <w:r w:rsidRPr="00A76CB8">
        <w:rPr>
          <w:rFonts w:ascii="Arial" w:hAnsi="Arial" w:cs="Arial"/>
          <w:sz w:val="21"/>
          <w:szCs w:val="21"/>
          <w:lang w:val="es-ES"/>
        </w:rPr>
        <w:t xml:space="preserve"> = </w:t>
      </w:r>
      <w:r w:rsidRPr="00A76CB8">
        <w:rPr>
          <w:rFonts w:ascii="Arial" w:hAnsi="Arial" w:cs="Arial"/>
          <w:sz w:val="21"/>
          <w:szCs w:val="21"/>
          <w:lang w:val="es-ES"/>
        </w:rPr>
        <w:tab/>
        <w:t>Criterio en razón al índice de marginación del municipio, información oficial del último año dada a conocer por el Consejo Nacional de Población para el municipio i;</w:t>
      </w:r>
    </w:p>
    <w:p w14:paraId="11676646" w14:textId="77777777" w:rsidR="006B5434" w:rsidRPr="00A76CB8" w:rsidRDefault="006B5434" w:rsidP="006B5434">
      <w:pPr>
        <w:pStyle w:val="Textoindependiente"/>
        <w:ind w:left="993" w:hanging="993"/>
        <w:jc w:val="both"/>
        <w:rPr>
          <w:rFonts w:ascii="Arial" w:hAnsi="Arial" w:cs="Arial"/>
          <w:sz w:val="10"/>
          <w:szCs w:val="10"/>
          <w:lang w:val="es-ES"/>
        </w:rPr>
      </w:pPr>
    </w:p>
    <w:p w14:paraId="46CB480C" w14:textId="77777777" w:rsidR="006B5434" w:rsidRPr="00A76CB8" w:rsidRDefault="006B5434" w:rsidP="006B5434">
      <w:pPr>
        <w:pStyle w:val="Textoindependiente"/>
        <w:ind w:left="1276" w:hanging="1276"/>
        <w:jc w:val="both"/>
        <w:rPr>
          <w:rFonts w:ascii="Arial" w:hAnsi="Arial" w:cs="Arial"/>
          <w:sz w:val="21"/>
          <w:szCs w:val="21"/>
          <w:lang w:val="es-ES"/>
        </w:rPr>
      </w:pPr>
      <w:r w:rsidRPr="00A76CB8">
        <w:rPr>
          <w:rFonts w:ascii="Arial" w:hAnsi="Arial" w:cs="Arial"/>
          <w:b/>
          <w:sz w:val="21"/>
          <w:szCs w:val="21"/>
          <w:lang w:val="es-ES"/>
        </w:rPr>
        <w:t xml:space="preserve">C </w:t>
      </w:r>
      <w:r w:rsidRPr="00A76CB8">
        <w:rPr>
          <w:rFonts w:ascii="Arial" w:hAnsi="Arial" w:cs="Arial"/>
          <w:b/>
          <w:sz w:val="21"/>
          <w:szCs w:val="21"/>
          <w:vertAlign w:val="subscript"/>
          <w:lang w:val="es-ES"/>
        </w:rPr>
        <w:t>i 3</w:t>
      </w:r>
      <w:r w:rsidRPr="00A76CB8">
        <w:rPr>
          <w:rFonts w:ascii="Arial" w:hAnsi="Arial" w:cs="Arial"/>
          <w:sz w:val="21"/>
          <w:szCs w:val="21"/>
          <w:lang w:val="es-ES"/>
        </w:rPr>
        <w:t xml:space="preserve"> = </w:t>
      </w:r>
      <w:r w:rsidRPr="00A76CB8">
        <w:rPr>
          <w:rFonts w:ascii="Arial" w:hAnsi="Arial" w:cs="Arial"/>
          <w:sz w:val="21"/>
          <w:szCs w:val="21"/>
          <w:lang w:val="es-ES"/>
        </w:rPr>
        <w:tab/>
        <w:t>Criterio en razón directa a la recaudación efectiva del municipio en materia del impuesto predial y los derechos de consumo de agua, información oficial del último año reportada a la Secretaría de Hacienda y Crédito Público para el municipio i;</w:t>
      </w:r>
    </w:p>
    <w:p w14:paraId="7F97CC2C" w14:textId="77777777" w:rsidR="006B5434" w:rsidRPr="00A76CB8" w:rsidRDefault="006B5434" w:rsidP="006B5434">
      <w:pPr>
        <w:pStyle w:val="Textoindependiente"/>
        <w:ind w:left="993" w:hanging="993"/>
        <w:jc w:val="both"/>
        <w:rPr>
          <w:rFonts w:ascii="Arial" w:hAnsi="Arial" w:cs="Arial"/>
          <w:sz w:val="10"/>
          <w:szCs w:val="10"/>
          <w:lang w:val="es-ES"/>
        </w:rPr>
      </w:pPr>
    </w:p>
    <w:p w14:paraId="7D80AFB0" w14:textId="77777777" w:rsidR="006B5434" w:rsidRPr="00A76CB8" w:rsidRDefault="006B5434" w:rsidP="006B5434">
      <w:pPr>
        <w:pStyle w:val="Textoindependiente"/>
        <w:ind w:left="1276" w:hanging="1276"/>
        <w:jc w:val="both"/>
        <w:rPr>
          <w:rFonts w:ascii="Arial" w:hAnsi="Arial" w:cs="Arial"/>
          <w:sz w:val="21"/>
          <w:szCs w:val="21"/>
          <w:lang w:val="es-ES"/>
        </w:rPr>
      </w:pPr>
      <w:r w:rsidRPr="00A76CB8">
        <w:rPr>
          <w:rFonts w:ascii="Arial" w:hAnsi="Arial" w:cs="Arial"/>
          <w:b/>
          <w:sz w:val="21"/>
          <w:szCs w:val="21"/>
          <w:lang w:val="es-ES"/>
        </w:rPr>
        <w:t xml:space="preserve">C </w:t>
      </w:r>
      <w:r w:rsidRPr="00A76CB8">
        <w:rPr>
          <w:rFonts w:ascii="Arial" w:hAnsi="Arial" w:cs="Arial"/>
          <w:b/>
          <w:sz w:val="21"/>
          <w:szCs w:val="21"/>
          <w:vertAlign w:val="subscript"/>
          <w:lang w:val="es-ES"/>
        </w:rPr>
        <w:t>i 4</w:t>
      </w:r>
      <w:r w:rsidRPr="00A76CB8">
        <w:rPr>
          <w:rFonts w:ascii="Arial" w:hAnsi="Arial" w:cs="Arial"/>
          <w:sz w:val="21"/>
          <w:szCs w:val="21"/>
          <w:lang w:val="es-ES"/>
        </w:rPr>
        <w:t xml:space="preserve"> = </w:t>
      </w:r>
      <w:r w:rsidRPr="00A76CB8">
        <w:rPr>
          <w:rFonts w:ascii="Arial" w:hAnsi="Arial" w:cs="Arial"/>
          <w:sz w:val="21"/>
          <w:szCs w:val="21"/>
          <w:lang w:val="es-ES"/>
        </w:rPr>
        <w:tab/>
        <w:t>Criterio en función del número de comunidades del municipio, información oficial del último año dada a conocer por el Instituto Nacional de Estadística y Geografía para el municipio i;</w:t>
      </w:r>
    </w:p>
    <w:p w14:paraId="4CE0EEF2" w14:textId="77777777" w:rsidR="006B5434" w:rsidRPr="00A76CB8" w:rsidRDefault="006B5434" w:rsidP="006B5434">
      <w:pPr>
        <w:pStyle w:val="Textoindependiente"/>
        <w:ind w:left="993" w:hanging="993"/>
        <w:jc w:val="both"/>
        <w:rPr>
          <w:rFonts w:ascii="Arial" w:hAnsi="Arial" w:cs="Arial"/>
          <w:sz w:val="10"/>
          <w:szCs w:val="10"/>
          <w:lang w:val="es-ES"/>
        </w:rPr>
      </w:pPr>
    </w:p>
    <w:p w14:paraId="6C3B8511" w14:textId="77777777" w:rsidR="006B5434" w:rsidRPr="00A76CB8" w:rsidRDefault="006B5434" w:rsidP="006B5434">
      <w:pPr>
        <w:pStyle w:val="Textoindependiente"/>
        <w:ind w:left="1276" w:hanging="1276"/>
        <w:jc w:val="both"/>
        <w:rPr>
          <w:rFonts w:ascii="Arial" w:hAnsi="Arial" w:cs="Arial"/>
          <w:sz w:val="21"/>
          <w:szCs w:val="21"/>
          <w:lang w:val="es-ES"/>
        </w:rPr>
      </w:pPr>
      <w:r w:rsidRPr="00A76CB8">
        <w:rPr>
          <w:rFonts w:ascii="Arial" w:hAnsi="Arial" w:cs="Arial"/>
          <w:b/>
          <w:sz w:val="21"/>
          <w:szCs w:val="21"/>
          <w:lang w:val="es-ES"/>
        </w:rPr>
        <w:t xml:space="preserve">C </w:t>
      </w:r>
      <w:r w:rsidRPr="00A76CB8">
        <w:rPr>
          <w:rFonts w:ascii="Arial" w:hAnsi="Arial" w:cs="Arial"/>
          <w:b/>
          <w:sz w:val="21"/>
          <w:szCs w:val="21"/>
          <w:vertAlign w:val="subscript"/>
          <w:lang w:val="es-ES"/>
        </w:rPr>
        <w:t>i 5</w:t>
      </w:r>
      <w:r w:rsidRPr="00A76CB8">
        <w:rPr>
          <w:rFonts w:ascii="Arial" w:hAnsi="Arial" w:cs="Arial"/>
          <w:sz w:val="21"/>
          <w:szCs w:val="21"/>
          <w:lang w:val="es-ES"/>
        </w:rPr>
        <w:t>=</w:t>
      </w:r>
      <w:r w:rsidRPr="00A76CB8">
        <w:rPr>
          <w:rFonts w:ascii="Arial" w:hAnsi="Arial" w:cs="Arial"/>
          <w:sz w:val="21"/>
          <w:szCs w:val="21"/>
          <w:lang w:val="es-ES"/>
        </w:rPr>
        <w:tab/>
        <w:t>Criterio en relación al incremento de la recaudación en materia de impuesto predial y los derechos de consumo de agua del municipio, información oficial del último año reportada a la Secretaría de Hacienda y Crédito Público para el municipio i.</w:t>
      </w:r>
    </w:p>
    <w:p w14:paraId="426CBE22" w14:textId="77777777" w:rsidR="006B5434" w:rsidRPr="00A76CB8" w:rsidRDefault="006B5434" w:rsidP="006B5434">
      <w:pPr>
        <w:pStyle w:val="Textoindependiente"/>
        <w:ind w:left="708"/>
        <w:jc w:val="both"/>
        <w:rPr>
          <w:rFonts w:ascii="Arial" w:hAnsi="Arial" w:cs="Arial"/>
          <w:sz w:val="10"/>
          <w:szCs w:val="10"/>
          <w:lang w:val="es-ES"/>
        </w:rPr>
      </w:pPr>
    </w:p>
    <w:p w14:paraId="60C6F9FD" w14:textId="77777777" w:rsidR="006B5434" w:rsidRDefault="006B5434" w:rsidP="006B5434">
      <w:pPr>
        <w:pStyle w:val="Texto"/>
        <w:spacing w:after="0" w:line="240" w:lineRule="auto"/>
        <w:ind w:firstLine="0"/>
        <w:rPr>
          <w:sz w:val="21"/>
          <w:szCs w:val="21"/>
          <w:lang w:val="es-MX" w:eastAsia="es-MX"/>
        </w:rPr>
      </w:pPr>
    </w:p>
    <w:p w14:paraId="4C713E5E" w14:textId="77777777" w:rsidR="006B5434" w:rsidRDefault="006B5434" w:rsidP="006B5434">
      <w:pPr>
        <w:pStyle w:val="Texto"/>
        <w:spacing w:after="0" w:line="240" w:lineRule="auto"/>
        <w:ind w:firstLine="0"/>
        <w:rPr>
          <w:sz w:val="21"/>
          <w:szCs w:val="21"/>
          <w:lang w:val="es-MX" w:eastAsia="es-MX"/>
        </w:rPr>
      </w:pPr>
      <w:r w:rsidRPr="00A76CB8">
        <w:rPr>
          <w:sz w:val="21"/>
          <w:szCs w:val="21"/>
          <w:lang w:val="es-MX" w:eastAsia="es-MX"/>
        </w:rPr>
        <w:t xml:space="preserve">La fórmula anterior no será aplicable en el evento de que en el año 2026 los recursos transferidos sean inferiores a los que se hayan recibido en el 2013. En dicho supuesto, la distribución se realizará en función de la cantidad efectivamente recibida en el año 2026, y solo se aplicará con el coeficiente </w:t>
      </w:r>
      <w:r w:rsidRPr="004818CE">
        <w:rPr>
          <w:sz w:val="21"/>
          <w:szCs w:val="21"/>
          <w:lang w:val="es-MX" w:eastAsia="es-MX"/>
        </w:rPr>
        <w:t>2026</w:t>
      </w:r>
      <w:r>
        <w:rPr>
          <w:sz w:val="21"/>
          <w:szCs w:val="21"/>
          <w:lang w:val="es-MX" w:eastAsia="es-MX"/>
        </w:rPr>
        <w:t>.</w:t>
      </w:r>
    </w:p>
    <w:p w14:paraId="2F7285B9" w14:textId="77777777" w:rsidR="006B5434" w:rsidRDefault="006B5434" w:rsidP="006B5434">
      <w:pPr>
        <w:pStyle w:val="Texto"/>
        <w:spacing w:after="0" w:line="240" w:lineRule="auto"/>
        <w:ind w:firstLine="0"/>
        <w:rPr>
          <w:sz w:val="21"/>
          <w:szCs w:val="21"/>
          <w:lang w:val="es-MX" w:eastAsia="es-MX"/>
        </w:rPr>
      </w:pPr>
    </w:p>
    <w:p w14:paraId="5780E16C" w14:textId="4077AAA3" w:rsidR="006B5434" w:rsidRDefault="00B35505" w:rsidP="006B5434">
      <w:pPr>
        <w:pStyle w:val="Textoindependiente"/>
        <w:jc w:val="both"/>
        <w:rPr>
          <w:rFonts w:ascii="Arial" w:hAnsi="Arial" w:cs="Arial"/>
          <w:sz w:val="21"/>
          <w:szCs w:val="21"/>
        </w:rPr>
      </w:pPr>
      <w:r>
        <w:rPr>
          <w:rFonts w:ascii="Arial" w:hAnsi="Arial" w:cs="Arial"/>
          <w:b/>
          <w:sz w:val="21"/>
          <w:szCs w:val="21"/>
        </w:rPr>
        <w:t>OCTAVO</w:t>
      </w:r>
      <w:r w:rsidR="0095364D">
        <w:rPr>
          <w:rFonts w:ascii="Arial" w:hAnsi="Arial" w:cs="Arial"/>
          <w:b/>
          <w:sz w:val="21"/>
          <w:szCs w:val="21"/>
        </w:rPr>
        <w:t>.</w:t>
      </w:r>
      <w:r w:rsidR="0095364D" w:rsidRPr="00A76CB8">
        <w:rPr>
          <w:rFonts w:ascii="Arial" w:hAnsi="Arial" w:cs="Arial"/>
          <w:b/>
          <w:sz w:val="21"/>
          <w:szCs w:val="21"/>
        </w:rPr>
        <w:t xml:space="preserve"> </w:t>
      </w:r>
      <w:r w:rsidR="006B5434">
        <w:rPr>
          <w:rFonts w:ascii="Arial" w:hAnsi="Arial" w:cs="Arial"/>
          <w:sz w:val="21"/>
          <w:szCs w:val="21"/>
        </w:rPr>
        <w:t>L</w:t>
      </w:r>
      <w:r w:rsidR="006B5434" w:rsidRPr="00D015AA">
        <w:rPr>
          <w:rFonts w:ascii="Arial" w:hAnsi="Arial" w:cs="Arial"/>
          <w:sz w:val="21"/>
          <w:szCs w:val="21"/>
        </w:rPr>
        <w:t>a participación del 30% del excedente del fondo, será distribuido sólo entre los municipios que se encuentren coordinados con el estado en materia de impuesto predial, atendiendo a la siguiente fórmula:</w:t>
      </w:r>
    </w:p>
    <w:p w14:paraId="0654D690" w14:textId="77777777" w:rsidR="006B5434" w:rsidRDefault="006B5434" w:rsidP="006B5434">
      <w:pPr>
        <w:pStyle w:val="Textoindependiente"/>
        <w:jc w:val="both"/>
        <w:rPr>
          <w:rFonts w:ascii="Arial" w:hAnsi="Arial" w:cs="Arial"/>
          <w:sz w:val="21"/>
          <w:szCs w:val="21"/>
        </w:rPr>
      </w:pPr>
    </w:p>
    <w:p w14:paraId="0551C7B7" w14:textId="77777777" w:rsidR="008C1F50" w:rsidRDefault="008C1F50" w:rsidP="006B5434">
      <w:pPr>
        <w:pStyle w:val="Textoindependiente"/>
        <w:jc w:val="both"/>
        <w:rPr>
          <w:rFonts w:ascii="Arial" w:hAnsi="Arial" w:cs="Arial"/>
          <w:sz w:val="21"/>
          <w:szCs w:val="21"/>
        </w:rPr>
      </w:pPr>
    </w:p>
    <w:p w14:paraId="7FB7FC1E" w14:textId="77777777" w:rsidR="006B5434" w:rsidRPr="00932DC6" w:rsidRDefault="006B5434" w:rsidP="006B5434">
      <w:pPr>
        <w:pStyle w:val="Textoindependiente"/>
        <w:jc w:val="both"/>
        <w:rPr>
          <w:rFonts w:ascii="Arial" w:hAnsi="Arial" w:cs="Arial"/>
          <w:sz w:val="10"/>
          <w:szCs w:val="10"/>
        </w:rPr>
      </w:pPr>
    </w:p>
    <w:p w14:paraId="505018BD" w14:textId="77777777" w:rsidR="006B5434" w:rsidRPr="00D015AA" w:rsidRDefault="006B5434" w:rsidP="006B5434">
      <w:pPr>
        <w:spacing w:line="264" w:lineRule="auto"/>
        <w:ind w:right="239"/>
        <w:jc w:val="both"/>
        <w:rPr>
          <w:rFonts w:ascii="Arial" w:eastAsia="Arial" w:hAnsi="Arial" w:cs="Arial"/>
          <w:i/>
          <w:sz w:val="21"/>
          <w:szCs w:val="21"/>
          <w:lang w:val="en-US"/>
        </w:rPr>
      </w:pPr>
      <m:oMathPara>
        <m:oMath>
          <m:r>
            <m:rPr>
              <m:nor/>
            </m:rPr>
            <w:rPr>
              <w:rFonts w:ascii="Arial" w:eastAsia="Arial" w:hAnsi="Arial" w:cs="Arial"/>
              <w:sz w:val="21"/>
              <w:szCs w:val="21"/>
              <w:lang w:val="en-US"/>
            </w:rPr>
            <m:t>Fi T=</m:t>
          </m:r>
          <m:r>
            <m:rPr>
              <m:nor/>
            </m:rPr>
            <w:rPr>
              <w:rFonts w:ascii="Arial" w:eastAsia="Arial" w:hAnsi="Arial" w:cs="Arial"/>
              <w:sz w:val="21"/>
              <w:szCs w:val="21"/>
            </w:rPr>
            <m:t>Δ</m:t>
          </m:r>
          <m:r>
            <m:rPr>
              <m:nor/>
            </m:rPr>
            <w:rPr>
              <w:rFonts w:ascii="Arial" w:eastAsia="Arial" w:hAnsi="Arial" w:cs="Arial"/>
              <w:sz w:val="21"/>
              <w:szCs w:val="21"/>
              <w:lang w:val="en-US"/>
            </w:rPr>
            <m:t>30%FFM T (</m:t>
          </m:r>
          <m:f>
            <m:fPr>
              <m:ctrlPr>
                <w:rPr>
                  <w:rFonts w:ascii="Cambria Math" w:eastAsia="Arial" w:hAnsi="Cambria Math" w:cs="Arial"/>
                  <w:sz w:val="21"/>
                  <w:szCs w:val="21"/>
                </w:rPr>
              </m:ctrlPr>
            </m:fPr>
            <m:num>
              <m:sSub>
                <m:sSubPr>
                  <m:ctrlPr>
                    <w:rPr>
                      <w:rFonts w:ascii="Cambria Math" w:eastAsia="Arial" w:hAnsi="Cambria Math" w:cs="Arial"/>
                      <w:i/>
                      <w:sz w:val="21"/>
                      <w:szCs w:val="21"/>
                    </w:rPr>
                  </m:ctrlPr>
                </m:sSubPr>
                <m:e>
                  <m:r>
                    <m:rPr>
                      <m:nor/>
                    </m:rPr>
                    <w:rPr>
                      <w:rFonts w:ascii="Arial" w:eastAsia="Arial" w:hAnsi="Arial" w:cs="Arial"/>
                      <w:sz w:val="21"/>
                      <w:szCs w:val="21"/>
                      <w:lang w:val="en-US"/>
                    </w:rPr>
                    <m:t>I</m:t>
                  </m:r>
                </m:e>
                <m:sub>
                  <m:r>
                    <m:rPr>
                      <m:nor/>
                    </m:rPr>
                    <w:rPr>
                      <w:rFonts w:ascii="Arial" w:eastAsia="Arial" w:hAnsi="Arial" w:cs="Arial"/>
                      <w:sz w:val="21"/>
                      <w:szCs w:val="21"/>
                      <w:lang w:val="en-US"/>
                    </w:rPr>
                    <m:t xml:space="preserve">i,t </m:t>
                  </m:r>
                </m:sub>
              </m:sSub>
              <m:sSub>
                <m:sSubPr>
                  <m:ctrlPr>
                    <w:rPr>
                      <w:rFonts w:ascii="Cambria Math" w:eastAsia="Arial" w:hAnsi="Cambria Math" w:cs="Arial"/>
                      <w:i/>
                      <w:sz w:val="21"/>
                      <w:szCs w:val="21"/>
                    </w:rPr>
                  </m:ctrlPr>
                </m:sSubPr>
                <m:e>
                  <m:r>
                    <m:rPr>
                      <m:nor/>
                    </m:rPr>
                    <w:rPr>
                      <w:rFonts w:ascii="Arial" w:eastAsia="Arial" w:hAnsi="Arial" w:cs="Arial"/>
                      <w:sz w:val="21"/>
                      <w:szCs w:val="21"/>
                      <w:lang w:val="en-US"/>
                    </w:rPr>
                    <m:t>nc</m:t>
                  </m:r>
                </m:e>
                <m:sub>
                  <m:r>
                    <m:rPr>
                      <m:nor/>
                    </m:rPr>
                    <w:rPr>
                      <w:rFonts w:ascii="Arial" w:eastAsia="Arial" w:hAnsi="Arial" w:cs="Arial"/>
                      <w:sz w:val="21"/>
                      <w:szCs w:val="21"/>
                      <w:lang w:val="en-US"/>
                    </w:rPr>
                    <m:t>i</m:t>
                  </m:r>
                </m:sub>
              </m:sSub>
            </m:num>
            <m:den>
              <m:nary>
                <m:naryPr>
                  <m:chr m:val="∑"/>
                  <m:subHide m:val="1"/>
                  <m:supHide m:val="1"/>
                  <m:ctrlPr>
                    <w:rPr>
                      <w:rFonts w:ascii="Cambria Math" w:eastAsia="Arial" w:hAnsi="Cambria Math" w:cs="Arial"/>
                      <w:sz w:val="21"/>
                      <w:szCs w:val="21"/>
                    </w:rPr>
                  </m:ctrlPr>
                </m:naryPr>
                <m:sub/>
                <m:sup/>
                <m:e>
                  <m:sSub>
                    <m:sSubPr>
                      <m:ctrlPr>
                        <w:rPr>
                          <w:rFonts w:ascii="Cambria Math" w:eastAsia="Arial" w:hAnsi="Cambria Math" w:cs="Arial"/>
                          <w:i/>
                          <w:sz w:val="21"/>
                          <w:szCs w:val="21"/>
                        </w:rPr>
                      </m:ctrlPr>
                    </m:sSubPr>
                    <m:e>
                      <m:r>
                        <m:rPr>
                          <m:nor/>
                        </m:rPr>
                        <w:rPr>
                          <w:rFonts w:ascii="Arial" w:eastAsia="Arial" w:hAnsi="Arial" w:cs="Arial"/>
                          <w:sz w:val="21"/>
                          <w:szCs w:val="21"/>
                          <w:lang w:val="en-US"/>
                        </w:rPr>
                        <m:t>I</m:t>
                      </m:r>
                    </m:e>
                    <m:sub>
                      <m:r>
                        <m:rPr>
                          <m:nor/>
                        </m:rPr>
                        <w:rPr>
                          <w:rFonts w:ascii="Arial" w:eastAsia="Arial" w:hAnsi="Arial" w:cs="Arial"/>
                          <w:sz w:val="21"/>
                          <w:szCs w:val="21"/>
                          <w:lang w:val="en-US"/>
                        </w:rPr>
                        <m:t>i,t</m:t>
                      </m:r>
                    </m:sub>
                  </m:sSub>
                </m:e>
              </m:nary>
              <m:r>
                <m:rPr>
                  <m:nor/>
                </m:rPr>
                <w:rPr>
                  <w:rFonts w:ascii="Arial" w:eastAsia="Arial" w:hAnsi="Arial" w:cs="Arial"/>
                  <w:sz w:val="21"/>
                  <w:szCs w:val="21"/>
                  <w:lang w:val="en-US"/>
                </w:rPr>
                <m:t xml:space="preserve"> </m:t>
              </m:r>
              <m:sSub>
                <m:sSubPr>
                  <m:ctrlPr>
                    <w:rPr>
                      <w:rFonts w:ascii="Cambria Math" w:eastAsia="Arial" w:hAnsi="Cambria Math" w:cs="Arial"/>
                      <w:sz w:val="21"/>
                      <w:szCs w:val="21"/>
                    </w:rPr>
                  </m:ctrlPr>
                </m:sSubPr>
                <m:e>
                  <m:r>
                    <m:rPr>
                      <m:nor/>
                    </m:rPr>
                    <w:rPr>
                      <w:rFonts w:ascii="Arial" w:eastAsia="Arial" w:hAnsi="Arial" w:cs="Arial"/>
                      <w:sz w:val="21"/>
                      <w:szCs w:val="21"/>
                      <w:lang w:val="en-US"/>
                    </w:rPr>
                    <m:t>nc</m:t>
                  </m:r>
                </m:e>
                <m:sub>
                  <m:r>
                    <m:rPr>
                      <m:nor/>
                    </m:rPr>
                    <w:rPr>
                      <w:rFonts w:ascii="Arial" w:eastAsia="Arial" w:hAnsi="Arial" w:cs="Arial"/>
                      <w:sz w:val="21"/>
                      <w:szCs w:val="21"/>
                      <w:lang w:val="en-US"/>
                    </w:rPr>
                    <m:t>i</m:t>
                  </m:r>
                </m:sub>
              </m:sSub>
            </m:den>
          </m:f>
          <m:r>
            <m:rPr>
              <m:nor/>
            </m:rPr>
            <w:rPr>
              <w:rFonts w:ascii="Arial" w:eastAsia="Arial" w:hAnsi="Arial" w:cs="Arial"/>
              <w:sz w:val="21"/>
              <w:szCs w:val="21"/>
              <w:lang w:val="en-US"/>
            </w:rPr>
            <m:t>)</m:t>
          </m:r>
        </m:oMath>
      </m:oMathPara>
    </w:p>
    <w:p w14:paraId="2BD1DEA8" w14:textId="77777777" w:rsidR="006B5434" w:rsidRPr="00D015AA" w:rsidRDefault="006B5434" w:rsidP="006B5434">
      <w:pPr>
        <w:spacing w:line="264" w:lineRule="auto"/>
        <w:ind w:left="4120" w:right="239"/>
        <w:jc w:val="both"/>
        <w:rPr>
          <w:rFonts w:ascii="Arial" w:eastAsia="Arial" w:hAnsi="Arial" w:cs="Arial"/>
          <w:sz w:val="21"/>
          <w:szCs w:val="21"/>
          <w:lang w:val="en-US"/>
        </w:rPr>
      </w:pPr>
    </w:p>
    <w:p w14:paraId="2D579E43" w14:textId="77777777" w:rsidR="006B5434" w:rsidRPr="00D015AA" w:rsidRDefault="00000000" w:rsidP="006B5434">
      <w:pPr>
        <w:spacing w:line="264" w:lineRule="auto"/>
        <w:ind w:right="239"/>
        <w:jc w:val="both"/>
        <w:rPr>
          <w:rFonts w:ascii="Arial" w:eastAsia="Arial" w:hAnsi="Arial" w:cs="Arial"/>
          <w:i/>
          <w:sz w:val="21"/>
          <w:szCs w:val="21"/>
          <w:lang w:val="en-US"/>
        </w:rPr>
      </w:pPr>
      <m:oMathPara>
        <m:oMath>
          <m:sSub>
            <m:sSubPr>
              <m:ctrlPr>
                <w:rPr>
                  <w:rFonts w:ascii="Cambria Math" w:eastAsia="Arial" w:hAnsi="Cambria Math" w:cs="Arial"/>
                  <w:sz w:val="21"/>
                  <w:szCs w:val="21"/>
                </w:rPr>
              </m:ctrlPr>
            </m:sSubPr>
            <m:e>
              <m:r>
                <m:rPr>
                  <m:nor/>
                </m:rPr>
                <w:rPr>
                  <w:rFonts w:ascii="Arial" w:eastAsia="Arial" w:hAnsi="Arial" w:cs="Arial"/>
                  <w:sz w:val="21"/>
                  <w:szCs w:val="21"/>
                  <w:lang w:val="en-US"/>
                </w:rPr>
                <m:t>I</m:t>
              </m:r>
            </m:e>
            <m:sub>
              <m:r>
                <m:rPr>
                  <m:nor/>
                </m:rPr>
                <w:rPr>
                  <w:rFonts w:ascii="Arial" w:eastAsia="Arial" w:hAnsi="Arial" w:cs="Arial"/>
                  <w:sz w:val="21"/>
                  <w:szCs w:val="21"/>
                  <w:lang w:val="en-US"/>
                </w:rPr>
                <m:t>i,t</m:t>
              </m:r>
            </m:sub>
          </m:sSub>
          <m:r>
            <m:rPr>
              <m:nor/>
            </m:rPr>
            <w:rPr>
              <w:rFonts w:ascii="Arial" w:eastAsia="Arial" w:hAnsi="Arial" w:cs="Arial"/>
              <w:sz w:val="21"/>
              <w:szCs w:val="21"/>
              <w:lang w:val="en-US"/>
            </w:rPr>
            <m:t xml:space="preserve">=min </m:t>
          </m:r>
          <m:d>
            <m:dPr>
              <m:begChr m:val="{"/>
              <m:endChr m:val="}"/>
              <m:ctrlPr>
                <w:rPr>
                  <w:rFonts w:ascii="Cambria Math" w:eastAsia="Arial" w:hAnsi="Cambria Math" w:cs="Arial"/>
                  <w:sz w:val="21"/>
                  <w:szCs w:val="21"/>
                </w:rPr>
              </m:ctrlPr>
            </m:dPr>
            <m:e>
              <m:f>
                <m:fPr>
                  <m:ctrlPr>
                    <w:rPr>
                      <w:rFonts w:ascii="Cambria Math" w:eastAsia="Arial" w:hAnsi="Cambria Math" w:cs="Arial"/>
                      <w:i/>
                      <w:sz w:val="21"/>
                      <w:szCs w:val="21"/>
                    </w:rPr>
                  </m:ctrlPr>
                </m:fPr>
                <m:num>
                  <m:sSub>
                    <m:sSubPr>
                      <m:ctrlPr>
                        <w:rPr>
                          <w:rFonts w:ascii="Cambria Math" w:eastAsia="Arial" w:hAnsi="Cambria Math" w:cs="Arial"/>
                          <w:i/>
                          <w:sz w:val="21"/>
                          <w:szCs w:val="21"/>
                        </w:rPr>
                      </m:ctrlPr>
                    </m:sSubPr>
                    <m:e>
                      <m:r>
                        <m:rPr>
                          <m:nor/>
                        </m:rPr>
                        <w:rPr>
                          <w:rFonts w:ascii="Arial" w:eastAsia="Arial" w:hAnsi="Arial" w:cs="Arial"/>
                          <w:sz w:val="21"/>
                          <w:szCs w:val="21"/>
                          <w:lang w:val="en-US"/>
                        </w:rPr>
                        <m:t>RC</m:t>
                      </m:r>
                    </m:e>
                    <m:sub>
                      <m:r>
                        <m:rPr>
                          <m:nor/>
                        </m:rPr>
                        <w:rPr>
                          <w:rFonts w:ascii="Arial" w:eastAsia="Arial" w:hAnsi="Arial" w:cs="Arial"/>
                          <w:sz w:val="21"/>
                          <w:szCs w:val="21"/>
                          <w:lang w:val="en-US"/>
                        </w:rPr>
                        <m:t>i,T-1</m:t>
                      </m:r>
                    </m:sub>
                  </m:sSub>
                </m:num>
                <m:den>
                  <m:sSub>
                    <m:sSubPr>
                      <m:ctrlPr>
                        <w:rPr>
                          <w:rFonts w:ascii="Cambria Math" w:eastAsia="Arial" w:hAnsi="Cambria Math" w:cs="Arial"/>
                          <w:i/>
                          <w:sz w:val="21"/>
                          <w:szCs w:val="21"/>
                        </w:rPr>
                      </m:ctrlPr>
                    </m:sSubPr>
                    <m:e>
                      <m:r>
                        <m:rPr>
                          <m:nor/>
                        </m:rPr>
                        <w:rPr>
                          <w:rFonts w:ascii="Arial" w:eastAsia="Arial" w:hAnsi="Arial" w:cs="Arial"/>
                          <w:sz w:val="21"/>
                          <w:szCs w:val="21"/>
                          <w:lang w:val="en-US"/>
                        </w:rPr>
                        <m:t>RC</m:t>
                      </m:r>
                    </m:e>
                    <m:sub>
                      <m:r>
                        <m:rPr>
                          <m:nor/>
                        </m:rPr>
                        <w:rPr>
                          <w:rFonts w:ascii="Arial" w:eastAsia="Arial" w:hAnsi="Arial" w:cs="Arial"/>
                          <w:sz w:val="21"/>
                          <w:szCs w:val="21"/>
                          <w:lang w:val="en-US"/>
                        </w:rPr>
                        <m:t>i,T-2</m:t>
                      </m:r>
                    </m:sub>
                  </m:sSub>
                </m:den>
              </m:f>
              <m:r>
                <m:rPr>
                  <m:nor/>
                </m:rPr>
                <w:rPr>
                  <w:rFonts w:ascii="Arial" w:eastAsia="Arial" w:hAnsi="Arial" w:cs="Arial"/>
                  <w:sz w:val="21"/>
                  <w:szCs w:val="21"/>
                  <w:lang w:val="en-US"/>
                </w:rPr>
                <m:t>,2</m:t>
              </m:r>
            </m:e>
          </m:d>
        </m:oMath>
      </m:oMathPara>
    </w:p>
    <w:p w14:paraId="155F31E8" w14:textId="77777777" w:rsidR="006B5434" w:rsidRPr="00D015AA" w:rsidRDefault="006B5434" w:rsidP="006B5434">
      <w:pPr>
        <w:pStyle w:val="Textoindependiente"/>
        <w:jc w:val="center"/>
        <w:rPr>
          <w:rFonts w:ascii="Arial" w:hAnsi="Arial" w:cs="Arial"/>
          <w:b/>
          <w:sz w:val="10"/>
          <w:szCs w:val="10"/>
          <w:lang w:val="en-US"/>
        </w:rPr>
      </w:pPr>
    </w:p>
    <w:p w14:paraId="000A424A" w14:textId="77777777" w:rsidR="006B5434" w:rsidRPr="005D5081" w:rsidRDefault="006B5434" w:rsidP="006B5434">
      <w:pPr>
        <w:pStyle w:val="Textoindependiente"/>
        <w:jc w:val="both"/>
        <w:rPr>
          <w:rFonts w:ascii="Arial" w:hAnsi="Arial" w:cs="Arial"/>
          <w:sz w:val="22"/>
          <w:szCs w:val="22"/>
        </w:rPr>
      </w:pPr>
      <w:r w:rsidRPr="005D5081">
        <w:rPr>
          <w:rFonts w:ascii="Arial" w:hAnsi="Arial" w:cs="Arial"/>
          <w:sz w:val="22"/>
          <w:szCs w:val="22"/>
        </w:rPr>
        <w:t>Donde:</w:t>
      </w:r>
    </w:p>
    <w:p w14:paraId="249DBC6B" w14:textId="77777777" w:rsidR="006B5434" w:rsidRPr="00932DC6" w:rsidRDefault="006B5434" w:rsidP="006B5434">
      <w:pPr>
        <w:pStyle w:val="Textoindependiente"/>
        <w:jc w:val="both"/>
        <w:rPr>
          <w:rFonts w:ascii="Arial" w:hAnsi="Arial" w:cs="Arial"/>
          <w:sz w:val="10"/>
          <w:szCs w:val="10"/>
        </w:rPr>
      </w:pPr>
    </w:p>
    <w:p w14:paraId="52521CCE" w14:textId="77777777" w:rsidR="006B5434" w:rsidRPr="00F32387" w:rsidRDefault="006B5434" w:rsidP="006B5434">
      <w:pPr>
        <w:pStyle w:val="Textoindependiente"/>
        <w:jc w:val="both"/>
        <w:rPr>
          <w:rFonts w:ascii="Arial" w:hAnsi="Arial" w:cs="Arial"/>
          <w:sz w:val="21"/>
          <w:szCs w:val="21"/>
        </w:rPr>
      </w:pPr>
      <w:r w:rsidRPr="00F32387">
        <w:rPr>
          <w:rFonts w:ascii="Arial" w:hAnsi="Arial" w:cs="Arial"/>
          <w:b/>
          <w:sz w:val="21"/>
          <w:szCs w:val="21"/>
        </w:rPr>
        <w:t>Fi T</w:t>
      </w:r>
      <w:r w:rsidRPr="00F32387">
        <w:rPr>
          <w:rFonts w:ascii="Arial" w:hAnsi="Arial" w:cs="Arial"/>
          <w:sz w:val="21"/>
          <w:szCs w:val="21"/>
        </w:rPr>
        <w:t xml:space="preserve"> = Corresponde al monto del 30% del excedente del Fondo de Fomento Municipal </w:t>
      </w:r>
      <w:r w:rsidRPr="00AD1557">
        <w:rPr>
          <w:rFonts w:ascii="Arial" w:hAnsi="Arial" w:cs="Arial"/>
          <w:sz w:val="21"/>
          <w:szCs w:val="21"/>
        </w:rPr>
        <w:t>con</w:t>
      </w:r>
      <w:r>
        <w:rPr>
          <w:rFonts w:ascii="Arial" w:hAnsi="Arial" w:cs="Arial"/>
          <w:sz w:val="21"/>
          <w:szCs w:val="21"/>
        </w:rPr>
        <w:t xml:space="preserve"> </w:t>
      </w:r>
      <w:r w:rsidRPr="00AD1557">
        <w:rPr>
          <w:rFonts w:ascii="Arial" w:hAnsi="Arial" w:cs="Arial"/>
          <w:sz w:val="21"/>
          <w:szCs w:val="21"/>
        </w:rPr>
        <w:t>respecto a 2013</w:t>
      </w:r>
      <w:r>
        <w:rPr>
          <w:rFonts w:ascii="Arial" w:hAnsi="Arial" w:cs="Arial"/>
          <w:sz w:val="21"/>
          <w:szCs w:val="21"/>
        </w:rPr>
        <w:t xml:space="preserve"> </w:t>
      </w:r>
      <w:r w:rsidRPr="00F32387">
        <w:rPr>
          <w:rFonts w:ascii="Arial" w:hAnsi="Arial" w:cs="Arial"/>
          <w:sz w:val="21"/>
          <w:szCs w:val="21"/>
        </w:rPr>
        <w:t>para el municipio i en el año t de aplicación.</w:t>
      </w:r>
      <w:r>
        <w:rPr>
          <w:rFonts w:ascii="Arial" w:hAnsi="Arial" w:cs="Arial"/>
          <w:sz w:val="21"/>
          <w:szCs w:val="21"/>
        </w:rPr>
        <w:t xml:space="preserve"> </w:t>
      </w:r>
    </w:p>
    <w:p w14:paraId="3327DA56" w14:textId="77777777" w:rsidR="006B5434" w:rsidRPr="00932DC6" w:rsidRDefault="006B5434" w:rsidP="006B5434">
      <w:pPr>
        <w:pStyle w:val="Textoindependiente"/>
        <w:jc w:val="both"/>
        <w:rPr>
          <w:rFonts w:ascii="Arial" w:hAnsi="Arial" w:cs="Arial"/>
          <w:sz w:val="10"/>
          <w:szCs w:val="10"/>
        </w:rPr>
      </w:pPr>
    </w:p>
    <w:p w14:paraId="1AEFE45E" w14:textId="77777777" w:rsidR="006B5434" w:rsidRPr="00F32387" w:rsidRDefault="006B5434" w:rsidP="006B5434">
      <w:pPr>
        <w:pStyle w:val="Textoindependiente"/>
        <w:jc w:val="both"/>
        <w:rPr>
          <w:rFonts w:ascii="Arial" w:hAnsi="Arial" w:cs="Arial"/>
          <w:sz w:val="21"/>
          <w:szCs w:val="21"/>
        </w:rPr>
      </w:pPr>
      <w:r w:rsidRPr="00F32387">
        <w:rPr>
          <w:rFonts w:ascii="Arial" w:hAnsi="Arial" w:cs="Arial"/>
          <w:b/>
          <w:sz w:val="21"/>
          <w:szCs w:val="21"/>
        </w:rPr>
        <w:t>Δ30%FFM T</w:t>
      </w:r>
      <w:r w:rsidRPr="00F32387">
        <w:rPr>
          <w:rFonts w:ascii="Arial" w:hAnsi="Arial" w:cs="Arial"/>
          <w:sz w:val="21"/>
          <w:szCs w:val="21"/>
        </w:rPr>
        <w:t xml:space="preserve"> = El monto recibido por la entidad correspondiente al 30% del excedente del Fondo de Fomento Municipal </w:t>
      </w:r>
      <w:r w:rsidRPr="00AD1557">
        <w:rPr>
          <w:rFonts w:ascii="Arial" w:hAnsi="Arial" w:cs="Arial"/>
          <w:sz w:val="21"/>
          <w:szCs w:val="21"/>
        </w:rPr>
        <w:t>entre el año 2013</w:t>
      </w:r>
      <w:r>
        <w:rPr>
          <w:rFonts w:ascii="Arial" w:hAnsi="Arial" w:cs="Arial"/>
          <w:sz w:val="21"/>
          <w:szCs w:val="21"/>
        </w:rPr>
        <w:t xml:space="preserve"> </w:t>
      </w:r>
      <w:r w:rsidRPr="00F32387">
        <w:rPr>
          <w:rFonts w:ascii="Arial" w:hAnsi="Arial" w:cs="Arial"/>
          <w:sz w:val="21"/>
          <w:szCs w:val="21"/>
        </w:rPr>
        <w:t>el año t de aplicación.</w:t>
      </w:r>
    </w:p>
    <w:p w14:paraId="0018BCCC" w14:textId="77777777" w:rsidR="006B5434" w:rsidRPr="00932DC6" w:rsidRDefault="006B5434" w:rsidP="006B5434">
      <w:pPr>
        <w:pStyle w:val="Textoindependiente"/>
        <w:jc w:val="both"/>
        <w:rPr>
          <w:rFonts w:ascii="Arial" w:hAnsi="Arial" w:cs="Arial"/>
          <w:sz w:val="10"/>
          <w:szCs w:val="10"/>
        </w:rPr>
      </w:pPr>
    </w:p>
    <w:p w14:paraId="500F9EFF" w14:textId="77777777" w:rsidR="006B5434" w:rsidRPr="00F32387" w:rsidRDefault="006B5434" w:rsidP="006B5434">
      <w:pPr>
        <w:pStyle w:val="Textoindependiente"/>
        <w:jc w:val="both"/>
        <w:rPr>
          <w:rFonts w:ascii="Arial" w:hAnsi="Arial" w:cs="Arial"/>
          <w:sz w:val="21"/>
          <w:szCs w:val="21"/>
        </w:rPr>
      </w:pPr>
      <w:r w:rsidRPr="00F32387">
        <w:rPr>
          <w:rFonts w:ascii="Arial" w:hAnsi="Arial" w:cs="Arial"/>
          <w:b/>
          <w:sz w:val="21"/>
          <w:szCs w:val="21"/>
        </w:rPr>
        <w:t>RCi,T</w:t>
      </w:r>
      <w:r w:rsidRPr="00F32387">
        <w:rPr>
          <w:rFonts w:ascii="Arial" w:hAnsi="Arial" w:cs="Arial"/>
          <w:sz w:val="21"/>
          <w:szCs w:val="21"/>
        </w:rPr>
        <w:t xml:space="preserve"> = Es la recaudación del impuesto predial que registre el municipio i</w:t>
      </w:r>
      <w:r w:rsidRPr="007536DC">
        <w:rPr>
          <w:rFonts w:ascii="Arial" w:hAnsi="Arial" w:cs="Arial"/>
          <w:sz w:val="21"/>
          <w:szCs w:val="21"/>
        </w:rPr>
        <w:t xml:space="preserve"> </w:t>
      </w:r>
      <w:r>
        <w:rPr>
          <w:rFonts w:ascii="Arial" w:hAnsi="Arial" w:cs="Arial"/>
          <w:sz w:val="21"/>
          <w:szCs w:val="21"/>
        </w:rPr>
        <w:t>(</w:t>
      </w:r>
      <w:r w:rsidRPr="007536DC">
        <w:rPr>
          <w:rFonts w:ascii="Arial" w:hAnsi="Arial" w:cs="Arial"/>
          <w:sz w:val="21"/>
          <w:szCs w:val="21"/>
        </w:rPr>
        <w:t>información oficial del último año reportada a la Secretaría de Hacienda y Crédito Público</w:t>
      </w:r>
      <w:r>
        <w:rPr>
          <w:rFonts w:ascii="Arial" w:hAnsi="Arial" w:cs="Arial"/>
          <w:sz w:val="21"/>
          <w:szCs w:val="21"/>
        </w:rPr>
        <w:t>)</w:t>
      </w:r>
      <w:r w:rsidRPr="007536DC">
        <w:rPr>
          <w:rFonts w:ascii="Arial" w:hAnsi="Arial" w:cs="Arial"/>
          <w:sz w:val="21"/>
          <w:szCs w:val="21"/>
        </w:rPr>
        <w:t xml:space="preserve"> </w:t>
      </w:r>
      <w:r w:rsidRPr="00F32387">
        <w:rPr>
          <w:rFonts w:ascii="Arial" w:hAnsi="Arial" w:cs="Arial"/>
          <w:sz w:val="21"/>
          <w:szCs w:val="21"/>
        </w:rPr>
        <w:t>de aquellos que hayan convenido la coordinación del cobro de dicho impuesto con la entidad.</w:t>
      </w:r>
    </w:p>
    <w:p w14:paraId="02538205" w14:textId="77777777" w:rsidR="006B5434" w:rsidRPr="00932DC6" w:rsidRDefault="006B5434" w:rsidP="006B5434">
      <w:pPr>
        <w:pStyle w:val="Textoindependiente"/>
        <w:jc w:val="both"/>
        <w:rPr>
          <w:rFonts w:ascii="Arial" w:hAnsi="Arial" w:cs="Arial"/>
          <w:sz w:val="10"/>
          <w:szCs w:val="10"/>
        </w:rPr>
      </w:pPr>
    </w:p>
    <w:p w14:paraId="58AFB1B6" w14:textId="77777777" w:rsidR="006B5434" w:rsidRPr="00F32387" w:rsidRDefault="006B5434" w:rsidP="006B5434">
      <w:pPr>
        <w:pStyle w:val="Textoindependiente"/>
        <w:jc w:val="both"/>
        <w:rPr>
          <w:rFonts w:ascii="Arial" w:hAnsi="Arial" w:cs="Arial"/>
          <w:sz w:val="21"/>
          <w:szCs w:val="21"/>
        </w:rPr>
      </w:pPr>
      <w:r w:rsidRPr="00F32387">
        <w:rPr>
          <w:rFonts w:ascii="Arial" w:hAnsi="Arial" w:cs="Arial"/>
          <w:b/>
          <w:sz w:val="21"/>
          <w:szCs w:val="21"/>
        </w:rPr>
        <w:t xml:space="preserve">nci </w:t>
      </w:r>
      <w:r w:rsidRPr="00F32387">
        <w:rPr>
          <w:rFonts w:ascii="Arial" w:hAnsi="Arial" w:cs="Arial"/>
          <w:sz w:val="21"/>
          <w:szCs w:val="21"/>
        </w:rPr>
        <w:t>= Es la última información oficial de población que hubiere dado a conocer el Instituto Nacional de Estadística y Geografía para el municipio i.</w:t>
      </w:r>
    </w:p>
    <w:p w14:paraId="6741804A" w14:textId="77777777" w:rsidR="006B5434" w:rsidRPr="00932DC6" w:rsidRDefault="006B5434" w:rsidP="006B5434">
      <w:pPr>
        <w:pStyle w:val="Textoindependiente"/>
        <w:jc w:val="both"/>
        <w:rPr>
          <w:rFonts w:ascii="Arial" w:hAnsi="Arial" w:cs="Arial"/>
          <w:sz w:val="10"/>
          <w:szCs w:val="10"/>
        </w:rPr>
      </w:pPr>
    </w:p>
    <w:p w14:paraId="56E37A50" w14:textId="77777777" w:rsidR="006B5434" w:rsidRPr="00F32387" w:rsidRDefault="006B5434" w:rsidP="006B5434">
      <w:pPr>
        <w:pStyle w:val="Textoindependiente"/>
        <w:jc w:val="both"/>
        <w:rPr>
          <w:rFonts w:ascii="Arial" w:hAnsi="Arial" w:cs="Arial"/>
          <w:sz w:val="21"/>
          <w:szCs w:val="21"/>
        </w:rPr>
      </w:pPr>
      <w:r w:rsidRPr="00F32387">
        <w:rPr>
          <w:rFonts w:ascii="Arial" w:hAnsi="Arial" w:cs="Arial"/>
          <w:b/>
          <w:sz w:val="21"/>
          <w:szCs w:val="21"/>
        </w:rPr>
        <w:t>Ii,t</w:t>
      </w:r>
      <w:r w:rsidRPr="00F32387">
        <w:rPr>
          <w:rFonts w:ascii="Arial" w:hAnsi="Arial" w:cs="Arial"/>
          <w:sz w:val="21"/>
          <w:szCs w:val="21"/>
        </w:rPr>
        <w:t>= Es el valor mínimo entre el resultado del cociente</w:t>
      </w:r>
      <w:r>
        <w:rPr>
          <w:rFonts w:ascii="Arial" w:hAnsi="Arial" w:cs="Arial"/>
          <w:sz w:val="21"/>
          <w:szCs w:val="21"/>
        </w:rPr>
        <w:t xml:space="preserve">   </w:t>
      </w:r>
      <m:oMath>
        <m:f>
          <m:fPr>
            <m:ctrlPr>
              <w:rPr>
                <w:rFonts w:ascii="Cambria Math" w:eastAsia="Arial" w:hAnsi="Cambria Math" w:cs="Arial"/>
                <w:i/>
                <w:sz w:val="21"/>
                <w:szCs w:val="21"/>
              </w:rPr>
            </m:ctrlPr>
          </m:fPr>
          <m:num>
            <m:sSub>
              <m:sSubPr>
                <m:ctrlPr>
                  <w:rPr>
                    <w:rFonts w:ascii="Cambria Math" w:eastAsia="Arial" w:hAnsi="Cambria Math" w:cs="Arial"/>
                    <w:i/>
                    <w:sz w:val="21"/>
                    <w:szCs w:val="21"/>
                  </w:rPr>
                </m:ctrlPr>
              </m:sSubPr>
              <m:e>
                <m:r>
                  <m:rPr>
                    <m:nor/>
                  </m:rPr>
                  <w:rPr>
                    <w:rFonts w:ascii="Arial" w:eastAsia="Arial" w:hAnsi="Arial" w:cs="Arial"/>
                    <w:sz w:val="21"/>
                    <w:szCs w:val="21"/>
                  </w:rPr>
                  <m:t>RC</m:t>
                </m:r>
              </m:e>
              <m:sub>
                <m:r>
                  <m:rPr>
                    <m:nor/>
                  </m:rPr>
                  <w:rPr>
                    <w:rFonts w:ascii="Arial" w:eastAsia="Arial" w:hAnsi="Arial" w:cs="Arial"/>
                    <w:sz w:val="21"/>
                    <w:szCs w:val="21"/>
                  </w:rPr>
                  <m:t xml:space="preserve">i,T-1 </m:t>
                </m:r>
              </m:sub>
            </m:sSub>
          </m:num>
          <m:den>
            <m:sSub>
              <m:sSubPr>
                <m:ctrlPr>
                  <w:rPr>
                    <w:rFonts w:ascii="Cambria Math" w:eastAsia="Arial" w:hAnsi="Cambria Math" w:cs="Arial"/>
                    <w:i/>
                    <w:sz w:val="21"/>
                    <w:szCs w:val="21"/>
                  </w:rPr>
                </m:ctrlPr>
              </m:sSubPr>
              <m:e>
                <m:r>
                  <m:rPr>
                    <m:nor/>
                  </m:rPr>
                  <w:rPr>
                    <w:rFonts w:ascii="Arial" w:eastAsia="Arial" w:hAnsi="Arial" w:cs="Arial"/>
                    <w:sz w:val="21"/>
                    <w:szCs w:val="21"/>
                  </w:rPr>
                  <m:t>RC</m:t>
                </m:r>
              </m:e>
              <m:sub>
                <m:r>
                  <m:rPr>
                    <m:nor/>
                  </m:rPr>
                  <w:rPr>
                    <w:rFonts w:ascii="Arial" w:eastAsia="Arial" w:hAnsi="Arial" w:cs="Arial"/>
                    <w:sz w:val="21"/>
                    <w:szCs w:val="21"/>
                  </w:rPr>
                  <m:t>i,T-2</m:t>
                </m:r>
              </m:sub>
            </m:sSub>
          </m:den>
        </m:f>
        <m:r>
          <m:rPr>
            <m:nor/>
          </m:rPr>
          <w:rPr>
            <w:rFonts w:ascii="Arial" w:eastAsia="Arial" w:hAnsi="Arial" w:cs="Arial"/>
            <w:sz w:val="21"/>
            <w:szCs w:val="21"/>
          </w:rPr>
          <m:t xml:space="preserve"> </m:t>
        </m:r>
        <m:r>
          <w:rPr>
            <w:rFonts w:ascii="Cambria Math" w:eastAsia="Arial" w:hAnsi="Cambria Math" w:cs="Arial"/>
            <w:sz w:val="21"/>
            <w:szCs w:val="21"/>
          </w:rPr>
          <m:t xml:space="preserve">  </m:t>
        </m:r>
      </m:oMath>
      <w:r w:rsidRPr="00F32387">
        <w:rPr>
          <w:rFonts w:ascii="Arial" w:hAnsi="Arial" w:cs="Arial"/>
          <w:sz w:val="21"/>
          <w:szCs w:val="21"/>
        </w:rPr>
        <w:t>y el número 2.</w:t>
      </w:r>
    </w:p>
    <w:p w14:paraId="6FD82A53" w14:textId="77777777" w:rsidR="006B5434" w:rsidRPr="00A76CB8" w:rsidRDefault="006B5434" w:rsidP="006B5434">
      <w:pPr>
        <w:pStyle w:val="Textoindependiente"/>
        <w:jc w:val="both"/>
        <w:rPr>
          <w:rFonts w:ascii="Arial" w:hAnsi="Arial" w:cs="Arial"/>
          <w:b/>
          <w:sz w:val="10"/>
          <w:szCs w:val="10"/>
        </w:rPr>
      </w:pPr>
    </w:p>
    <w:p w14:paraId="52DC9522" w14:textId="20AF831F" w:rsidR="006B5434" w:rsidRPr="00747E56" w:rsidRDefault="00B35505" w:rsidP="00747E56">
      <w:pPr>
        <w:pStyle w:val="Textoindependiente"/>
        <w:tabs>
          <w:tab w:val="right" w:pos="10346"/>
        </w:tabs>
        <w:jc w:val="both"/>
        <w:rPr>
          <w:rFonts w:ascii="Arial" w:hAnsi="Arial" w:cs="Arial"/>
          <w:b/>
          <w:bCs/>
          <w:color w:val="000000"/>
          <w:sz w:val="21"/>
          <w:szCs w:val="21"/>
        </w:rPr>
      </w:pPr>
      <w:r>
        <w:rPr>
          <w:rFonts w:ascii="Arial" w:hAnsi="Arial" w:cs="Arial"/>
          <w:b/>
          <w:bCs/>
          <w:color w:val="000000"/>
          <w:sz w:val="21"/>
          <w:szCs w:val="21"/>
        </w:rPr>
        <w:t>NOVENO</w:t>
      </w:r>
      <w:r w:rsidR="0095364D">
        <w:rPr>
          <w:rFonts w:ascii="Arial" w:hAnsi="Arial" w:cs="Arial"/>
          <w:b/>
          <w:bCs/>
          <w:color w:val="000000"/>
          <w:sz w:val="21"/>
          <w:szCs w:val="21"/>
        </w:rPr>
        <w:t xml:space="preserve">. </w:t>
      </w:r>
      <w:r w:rsidR="006B5434" w:rsidRPr="00B35505">
        <w:rPr>
          <w:rFonts w:ascii="Arial" w:hAnsi="Arial" w:cs="Arial"/>
          <w:color w:val="000000"/>
          <w:sz w:val="21"/>
          <w:szCs w:val="21"/>
        </w:rPr>
        <w:t xml:space="preserve">Las variables utilizadas para el cálculo del coeficiente de distribución del recurso del Fondo de Fomento Municipal en base al artículo 9 </w:t>
      </w:r>
      <w:r w:rsidR="00694823" w:rsidRPr="00B35505">
        <w:rPr>
          <w:rFonts w:ascii="Arial" w:hAnsi="Arial" w:cs="Arial"/>
          <w:color w:val="000000"/>
          <w:sz w:val="21"/>
          <w:szCs w:val="21"/>
        </w:rPr>
        <w:t xml:space="preserve">SEXIES </w:t>
      </w:r>
      <w:r w:rsidR="006B5434" w:rsidRPr="00B35505">
        <w:rPr>
          <w:rFonts w:ascii="Arial" w:hAnsi="Arial" w:cs="Arial"/>
          <w:color w:val="000000"/>
          <w:sz w:val="21"/>
          <w:szCs w:val="21"/>
        </w:rPr>
        <w:t>inciso A) de la Ley de Coordinación Fiscal para el Estado de Hidalgo son las siguientes:</w:t>
      </w:r>
    </w:p>
    <w:p w14:paraId="7352113D" w14:textId="77777777" w:rsidR="006B5434" w:rsidRPr="002F01FF" w:rsidRDefault="006B5434" w:rsidP="006B5434">
      <w:pPr>
        <w:pStyle w:val="Textoindependiente"/>
        <w:tabs>
          <w:tab w:val="right" w:pos="10346"/>
        </w:tabs>
        <w:jc w:val="both"/>
        <w:rPr>
          <w:rFonts w:ascii="Arial" w:hAnsi="Arial" w:cs="Arial"/>
          <w:b/>
          <w:bCs/>
          <w:color w:val="000000"/>
          <w:sz w:val="2"/>
          <w:szCs w:val="2"/>
        </w:rPr>
      </w:pPr>
    </w:p>
    <w:p w14:paraId="74D253FB" w14:textId="77777777" w:rsidR="00747E56" w:rsidRDefault="00747E56" w:rsidP="001200EB">
      <w:pPr>
        <w:pStyle w:val="Textoindependiente"/>
        <w:tabs>
          <w:tab w:val="right" w:pos="10346"/>
        </w:tabs>
        <w:jc w:val="center"/>
        <w:rPr>
          <w:rFonts w:ascii="Arial" w:hAnsi="Arial" w:cs="Arial"/>
          <w:b/>
          <w:bCs/>
          <w:color w:val="000000"/>
          <w:sz w:val="21"/>
          <w:szCs w:val="21"/>
        </w:rPr>
      </w:pPr>
    </w:p>
    <w:p w14:paraId="0CD90A31" w14:textId="47B7E4D3" w:rsidR="006B5434" w:rsidRDefault="00747E56" w:rsidP="00BF08A6">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P</w:t>
      </w:r>
      <w:r w:rsidR="006B5434" w:rsidRPr="00A76CB8">
        <w:rPr>
          <w:rFonts w:ascii="Arial" w:hAnsi="Arial" w:cs="Arial"/>
          <w:b/>
          <w:bCs/>
          <w:color w:val="000000"/>
          <w:sz w:val="21"/>
          <w:szCs w:val="21"/>
        </w:rPr>
        <w:t>oblación, marginación y comunidades para el coeficiente de distribución 2026</w:t>
      </w:r>
    </w:p>
    <w:p w14:paraId="7D68BE48" w14:textId="77777777" w:rsidR="006B5434" w:rsidRPr="002F01FF" w:rsidRDefault="006B5434" w:rsidP="006B5434">
      <w:pPr>
        <w:pStyle w:val="Textoindependiente"/>
        <w:tabs>
          <w:tab w:val="right" w:pos="10346"/>
        </w:tabs>
        <w:jc w:val="both"/>
        <w:rPr>
          <w:rFonts w:ascii="Arial" w:hAnsi="Arial" w:cs="Arial"/>
          <w:b/>
          <w:bCs/>
          <w:color w:val="000000"/>
          <w:sz w:val="21"/>
          <w:szCs w:val="21"/>
        </w:rPr>
      </w:pPr>
      <w:r>
        <w:rPr>
          <w:rFonts w:ascii="Arial" w:hAnsi="Arial" w:cs="Arial"/>
          <w:sz w:val="21"/>
          <w:szCs w:val="21"/>
        </w:rPr>
        <w:tab/>
      </w:r>
    </w:p>
    <w:tbl>
      <w:tblPr>
        <w:tblW w:w="5000" w:type="pct"/>
        <w:tblCellMar>
          <w:left w:w="70" w:type="dxa"/>
          <w:right w:w="70" w:type="dxa"/>
        </w:tblCellMar>
        <w:tblLook w:val="04A0" w:firstRow="1" w:lastRow="0" w:firstColumn="1" w:lastColumn="0" w:noHBand="0" w:noVBand="1"/>
      </w:tblPr>
      <w:tblGrid>
        <w:gridCol w:w="2758"/>
        <w:gridCol w:w="949"/>
        <w:gridCol w:w="1093"/>
        <w:gridCol w:w="1156"/>
        <w:gridCol w:w="945"/>
        <w:gridCol w:w="926"/>
        <w:gridCol w:w="1660"/>
      </w:tblGrid>
      <w:tr w:rsidR="006B5434" w:rsidRPr="00A81935" w14:paraId="59C027B3" w14:textId="77777777" w:rsidTr="0035422C">
        <w:trPr>
          <w:trHeight w:val="60"/>
          <w:tblHeader/>
        </w:trPr>
        <w:tc>
          <w:tcPr>
            <w:tcW w:w="1454"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658D11C" w14:textId="77777777" w:rsidR="006B5434" w:rsidRPr="00A81935" w:rsidRDefault="006B5434" w:rsidP="0035422C">
            <w:pPr>
              <w:spacing w:beforeLines="60" w:before="144" w:afterLines="60" w:after="144"/>
              <w:jc w:val="center"/>
              <w:rPr>
                <w:rFonts w:ascii="Arial" w:hAnsi="Arial" w:cs="Arial"/>
                <w:b/>
                <w:color w:val="000000"/>
                <w:sz w:val="16"/>
                <w:szCs w:val="16"/>
              </w:rPr>
            </w:pPr>
            <w:r w:rsidRPr="00A81935">
              <w:rPr>
                <w:rFonts w:ascii="Arial" w:hAnsi="Arial" w:cs="Arial"/>
                <w:b/>
                <w:color w:val="000000"/>
                <w:sz w:val="16"/>
                <w:szCs w:val="16"/>
              </w:rPr>
              <w:t>Municipio</w:t>
            </w:r>
          </w:p>
        </w:tc>
        <w:tc>
          <w:tcPr>
            <w:tcW w:w="1076"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85AE9E1" w14:textId="77777777" w:rsidR="006B5434" w:rsidRPr="00A81935" w:rsidRDefault="006B5434" w:rsidP="0035422C">
            <w:pPr>
              <w:contextualSpacing/>
              <w:jc w:val="center"/>
              <w:rPr>
                <w:rFonts w:ascii="Arial" w:hAnsi="Arial" w:cs="Arial"/>
                <w:b/>
                <w:color w:val="000000"/>
                <w:sz w:val="16"/>
                <w:szCs w:val="16"/>
              </w:rPr>
            </w:pPr>
            <w:r w:rsidRPr="00A81935">
              <w:rPr>
                <w:rFonts w:ascii="Arial" w:hAnsi="Arial" w:cs="Arial"/>
                <w:b/>
                <w:color w:val="000000"/>
                <w:sz w:val="16"/>
                <w:szCs w:val="16"/>
              </w:rPr>
              <w:t>Población Conteo 2020</w:t>
            </w:r>
          </w:p>
        </w:tc>
        <w:tc>
          <w:tcPr>
            <w:tcW w:w="110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CB13E3" w14:textId="77777777" w:rsidR="006B5434" w:rsidRPr="00A81935" w:rsidRDefault="006B5434" w:rsidP="0035422C">
            <w:pPr>
              <w:contextualSpacing/>
              <w:jc w:val="center"/>
              <w:rPr>
                <w:rFonts w:ascii="Arial" w:hAnsi="Arial" w:cs="Arial"/>
                <w:b/>
                <w:color w:val="000000"/>
                <w:sz w:val="16"/>
                <w:szCs w:val="16"/>
              </w:rPr>
            </w:pPr>
            <w:r w:rsidRPr="00A81935">
              <w:rPr>
                <w:rFonts w:ascii="Arial" w:hAnsi="Arial" w:cs="Arial"/>
                <w:b/>
                <w:color w:val="000000"/>
                <w:sz w:val="16"/>
                <w:szCs w:val="16"/>
              </w:rPr>
              <w:t>Marginación 2020</w:t>
            </w:r>
          </w:p>
        </w:tc>
        <w:tc>
          <w:tcPr>
            <w:tcW w:w="136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C6B950" w14:textId="77777777" w:rsidR="006B5434" w:rsidRPr="00A81935" w:rsidRDefault="006B5434" w:rsidP="0035422C">
            <w:pPr>
              <w:contextualSpacing/>
              <w:jc w:val="center"/>
              <w:rPr>
                <w:rFonts w:ascii="Arial" w:hAnsi="Arial" w:cs="Arial"/>
                <w:b/>
                <w:color w:val="000000"/>
                <w:sz w:val="16"/>
                <w:szCs w:val="16"/>
              </w:rPr>
            </w:pPr>
            <w:r w:rsidRPr="00A81935">
              <w:rPr>
                <w:rFonts w:ascii="Arial" w:hAnsi="Arial" w:cs="Arial"/>
                <w:b/>
                <w:color w:val="000000"/>
                <w:sz w:val="16"/>
                <w:szCs w:val="16"/>
              </w:rPr>
              <w:t>Comunidades corte julio 2025</w:t>
            </w:r>
          </w:p>
        </w:tc>
      </w:tr>
      <w:tr w:rsidR="006B5434" w:rsidRPr="00A81935" w14:paraId="54CD2FB2" w14:textId="77777777" w:rsidTr="0035422C">
        <w:trPr>
          <w:trHeight w:val="60"/>
          <w:tblHeader/>
        </w:trPr>
        <w:tc>
          <w:tcPr>
            <w:tcW w:w="1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FDE9C" w14:textId="77777777" w:rsidR="006B5434" w:rsidRPr="00A81935" w:rsidRDefault="006B5434" w:rsidP="0035422C">
            <w:pPr>
              <w:spacing w:beforeLines="60" w:before="144" w:afterLines="60" w:after="144"/>
              <w:contextualSpacing/>
              <w:rPr>
                <w:rFonts w:ascii="Arial" w:hAnsi="Arial" w:cs="Arial"/>
                <w:color w:val="000000"/>
                <w:sz w:val="16"/>
                <w:szCs w:val="16"/>
              </w:rPr>
            </w:pPr>
          </w:p>
        </w:tc>
        <w:tc>
          <w:tcPr>
            <w:tcW w:w="500" w:type="pct"/>
            <w:tcBorders>
              <w:top w:val="nil"/>
              <w:left w:val="nil"/>
              <w:bottom w:val="single" w:sz="4" w:space="0" w:color="auto"/>
              <w:right w:val="single" w:sz="4" w:space="0" w:color="auto"/>
            </w:tcBorders>
            <w:shd w:val="clear" w:color="auto" w:fill="D9D9D9" w:themeFill="background1" w:themeFillShade="D9"/>
            <w:noWrap/>
            <w:vAlign w:val="bottom"/>
            <w:hideMark/>
          </w:tcPr>
          <w:p w14:paraId="4ACBE5AE" w14:textId="77777777" w:rsidR="006B5434" w:rsidRPr="00A81935" w:rsidRDefault="006B5434" w:rsidP="0035422C">
            <w:pPr>
              <w:spacing w:beforeLines="60" w:before="144" w:afterLines="60" w:after="144"/>
              <w:contextualSpacing/>
              <w:jc w:val="center"/>
              <w:rPr>
                <w:rFonts w:ascii="Arial" w:hAnsi="Arial" w:cs="Arial"/>
                <w:b/>
                <w:color w:val="000000"/>
                <w:sz w:val="16"/>
                <w:szCs w:val="16"/>
              </w:rPr>
            </w:pPr>
            <w:r w:rsidRPr="00A81935">
              <w:rPr>
                <w:rFonts w:ascii="Arial" w:hAnsi="Arial" w:cs="Arial"/>
                <w:b/>
                <w:color w:val="000000"/>
                <w:sz w:val="16"/>
                <w:szCs w:val="16"/>
              </w:rPr>
              <w:t>No.</w:t>
            </w:r>
          </w:p>
        </w:tc>
        <w:tc>
          <w:tcPr>
            <w:tcW w:w="576" w:type="pct"/>
            <w:tcBorders>
              <w:top w:val="nil"/>
              <w:left w:val="nil"/>
              <w:bottom w:val="single" w:sz="4" w:space="0" w:color="auto"/>
              <w:right w:val="single" w:sz="4" w:space="0" w:color="auto"/>
            </w:tcBorders>
            <w:shd w:val="clear" w:color="auto" w:fill="D9D9D9" w:themeFill="background1" w:themeFillShade="D9"/>
            <w:noWrap/>
            <w:vAlign w:val="bottom"/>
            <w:hideMark/>
          </w:tcPr>
          <w:p w14:paraId="0B372A57" w14:textId="77777777" w:rsidR="006B5434" w:rsidRPr="00A81935" w:rsidRDefault="006B5434" w:rsidP="0035422C">
            <w:pPr>
              <w:spacing w:beforeLines="60" w:before="144" w:afterLines="60" w:after="144"/>
              <w:contextualSpacing/>
              <w:jc w:val="center"/>
              <w:rPr>
                <w:rFonts w:ascii="Arial" w:hAnsi="Arial" w:cs="Arial"/>
                <w:b/>
                <w:color w:val="000000"/>
                <w:sz w:val="16"/>
                <w:szCs w:val="16"/>
              </w:rPr>
            </w:pPr>
            <w:r w:rsidRPr="00A81935">
              <w:rPr>
                <w:rFonts w:ascii="Arial" w:hAnsi="Arial" w:cs="Arial"/>
                <w:b/>
                <w:color w:val="000000"/>
                <w:sz w:val="16"/>
                <w:szCs w:val="16"/>
              </w:rPr>
              <w:t>%</w:t>
            </w:r>
          </w:p>
        </w:tc>
        <w:tc>
          <w:tcPr>
            <w:tcW w:w="609" w:type="pct"/>
            <w:tcBorders>
              <w:top w:val="nil"/>
              <w:left w:val="nil"/>
              <w:bottom w:val="single" w:sz="4" w:space="0" w:color="auto"/>
              <w:right w:val="single" w:sz="4" w:space="0" w:color="auto"/>
            </w:tcBorders>
            <w:shd w:val="clear" w:color="auto" w:fill="D9D9D9" w:themeFill="background1" w:themeFillShade="D9"/>
            <w:noWrap/>
            <w:vAlign w:val="bottom"/>
            <w:hideMark/>
          </w:tcPr>
          <w:p w14:paraId="5E60152F" w14:textId="77777777" w:rsidR="006B5434" w:rsidRPr="00A81935" w:rsidRDefault="006B5434" w:rsidP="0035422C">
            <w:pPr>
              <w:spacing w:beforeLines="60" w:before="144" w:afterLines="60" w:after="144"/>
              <w:contextualSpacing/>
              <w:jc w:val="center"/>
              <w:rPr>
                <w:rFonts w:ascii="Arial" w:hAnsi="Arial" w:cs="Arial"/>
                <w:b/>
                <w:color w:val="000000"/>
                <w:sz w:val="16"/>
                <w:szCs w:val="16"/>
              </w:rPr>
            </w:pPr>
            <w:r w:rsidRPr="00A81935">
              <w:rPr>
                <w:rFonts w:ascii="Arial" w:hAnsi="Arial" w:cs="Arial"/>
                <w:b/>
                <w:color w:val="000000"/>
                <w:sz w:val="16"/>
                <w:szCs w:val="16"/>
              </w:rPr>
              <w:t>índice</w:t>
            </w:r>
          </w:p>
        </w:tc>
        <w:tc>
          <w:tcPr>
            <w:tcW w:w="498" w:type="pct"/>
            <w:tcBorders>
              <w:top w:val="nil"/>
              <w:left w:val="nil"/>
              <w:bottom w:val="single" w:sz="4" w:space="0" w:color="auto"/>
              <w:right w:val="single" w:sz="4" w:space="0" w:color="auto"/>
            </w:tcBorders>
            <w:shd w:val="clear" w:color="auto" w:fill="D9D9D9" w:themeFill="background1" w:themeFillShade="D9"/>
            <w:noWrap/>
            <w:vAlign w:val="bottom"/>
            <w:hideMark/>
          </w:tcPr>
          <w:p w14:paraId="27199427" w14:textId="77777777" w:rsidR="006B5434" w:rsidRPr="00A81935" w:rsidRDefault="006B5434" w:rsidP="0035422C">
            <w:pPr>
              <w:spacing w:beforeLines="60" w:before="144" w:afterLines="60" w:after="144"/>
              <w:contextualSpacing/>
              <w:jc w:val="center"/>
              <w:rPr>
                <w:rFonts w:ascii="Arial" w:hAnsi="Arial" w:cs="Arial"/>
                <w:b/>
                <w:color w:val="000000"/>
                <w:sz w:val="16"/>
                <w:szCs w:val="16"/>
              </w:rPr>
            </w:pPr>
            <w:r w:rsidRPr="00A81935">
              <w:rPr>
                <w:rFonts w:ascii="Arial" w:hAnsi="Arial" w:cs="Arial"/>
                <w:b/>
                <w:color w:val="000000"/>
                <w:sz w:val="16"/>
                <w:szCs w:val="16"/>
              </w:rPr>
              <w:t>%</w:t>
            </w:r>
          </w:p>
        </w:tc>
        <w:tc>
          <w:tcPr>
            <w:tcW w:w="488" w:type="pct"/>
            <w:tcBorders>
              <w:top w:val="nil"/>
              <w:left w:val="nil"/>
              <w:bottom w:val="single" w:sz="4" w:space="0" w:color="auto"/>
              <w:right w:val="single" w:sz="4" w:space="0" w:color="auto"/>
            </w:tcBorders>
            <w:shd w:val="clear" w:color="auto" w:fill="D9D9D9" w:themeFill="background1" w:themeFillShade="D9"/>
            <w:noWrap/>
            <w:vAlign w:val="bottom"/>
            <w:hideMark/>
          </w:tcPr>
          <w:p w14:paraId="1B555B1C" w14:textId="77777777" w:rsidR="006B5434" w:rsidRPr="00A81935" w:rsidRDefault="006B5434" w:rsidP="0035422C">
            <w:pPr>
              <w:spacing w:beforeLines="60" w:before="144" w:afterLines="60" w:after="144"/>
              <w:contextualSpacing/>
              <w:jc w:val="center"/>
              <w:rPr>
                <w:rFonts w:ascii="Arial" w:hAnsi="Arial" w:cs="Arial"/>
                <w:b/>
                <w:color w:val="000000"/>
                <w:sz w:val="16"/>
                <w:szCs w:val="16"/>
              </w:rPr>
            </w:pPr>
            <w:r w:rsidRPr="00A81935">
              <w:rPr>
                <w:rFonts w:ascii="Arial" w:hAnsi="Arial" w:cs="Arial"/>
                <w:b/>
                <w:color w:val="000000"/>
                <w:sz w:val="16"/>
                <w:szCs w:val="16"/>
              </w:rPr>
              <w:t>No</w:t>
            </w:r>
          </w:p>
        </w:tc>
        <w:tc>
          <w:tcPr>
            <w:tcW w:w="875" w:type="pct"/>
            <w:tcBorders>
              <w:top w:val="nil"/>
              <w:left w:val="nil"/>
              <w:bottom w:val="single" w:sz="4" w:space="0" w:color="auto"/>
              <w:right w:val="single" w:sz="4" w:space="0" w:color="auto"/>
            </w:tcBorders>
            <w:shd w:val="clear" w:color="auto" w:fill="D9D9D9" w:themeFill="background1" w:themeFillShade="D9"/>
            <w:noWrap/>
            <w:vAlign w:val="bottom"/>
            <w:hideMark/>
          </w:tcPr>
          <w:p w14:paraId="34950AD4" w14:textId="77777777" w:rsidR="006B5434" w:rsidRPr="00A81935" w:rsidRDefault="006B5434" w:rsidP="0035422C">
            <w:pPr>
              <w:spacing w:beforeLines="60" w:before="144" w:afterLines="60" w:after="144"/>
              <w:contextualSpacing/>
              <w:jc w:val="center"/>
              <w:rPr>
                <w:rFonts w:ascii="Arial" w:hAnsi="Arial" w:cs="Arial"/>
                <w:b/>
                <w:color w:val="000000"/>
                <w:sz w:val="16"/>
                <w:szCs w:val="16"/>
              </w:rPr>
            </w:pPr>
            <w:r w:rsidRPr="00A81935">
              <w:rPr>
                <w:rFonts w:ascii="Arial" w:hAnsi="Arial" w:cs="Arial"/>
                <w:b/>
                <w:color w:val="000000"/>
                <w:sz w:val="16"/>
                <w:szCs w:val="16"/>
              </w:rPr>
              <w:t>%</w:t>
            </w:r>
          </w:p>
        </w:tc>
      </w:tr>
      <w:tr w:rsidR="00D41F4F" w:rsidRPr="005237F2" w14:paraId="3E839DD2"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EABA0D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Acatlán</w:t>
            </w:r>
          </w:p>
        </w:tc>
        <w:tc>
          <w:tcPr>
            <w:tcW w:w="500" w:type="pct"/>
            <w:tcBorders>
              <w:top w:val="single" w:sz="4" w:space="0" w:color="auto"/>
              <w:left w:val="nil"/>
              <w:bottom w:val="single" w:sz="4" w:space="0" w:color="auto"/>
              <w:right w:val="single" w:sz="4" w:space="0" w:color="auto"/>
            </w:tcBorders>
            <w:noWrap/>
          </w:tcPr>
          <w:p w14:paraId="79466EDC" w14:textId="5F76A4A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22,268</w:t>
            </w:r>
          </w:p>
        </w:tc>
        <w:tc>
          <w:tcPr>
            <w:tcW w:w="576" w:type="pct"/>
            <w:tcBorders>
              <w:top w:val="single" w:sz="4" w:space="0" w:color="auto"/>
              <w:left w:val="nil"/>
              <w:bottom w:val="single" w:sz="4" w:space="0" w:color="auto"/>
              <w:right w:val="single" w:sz="4" w:space="0" w:color="auto"/>
            </w:tcBorders>
            <w:noWrap/>
          </w:tcPr>
          <w:p w14:paraId="1E17D972" w14:textId="1DD9864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0.722321</w:t>
            </w:r>
          </w:p>
        </w:tc>
        <w:tc>
          <w:tcPr>
            <w:tcW w:w="609" w:type="pct"/>
            <w:tcBorders>
              <w:top w:val="single" w:sz="4" w:space="0" w:color="auto"/>
              <w:left w:val="single" w:sz="4" w:space="0" w:color="auto"/>
              <w:bottom w:val="single" w:sz="4" w:space="0" w:color="auto"/>
              <w:right w:val="single" w:sz="4" w:space="0" w:color="auto"/>
            </w:tcBorders>
            <w:noWrap/>
          </w:tcPr>
          <w:p w14:paraId="13FDB712" w14:textId="642C8AB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275.661195</w:t>
            </w:r>
          </w:p>
        </w:tc>
        <w:tc>
          <w:tcPr>
            <w:tcW w:w="498" w:type="pct"/>
            <w:tcBorders>
              <w:top w:val="single" w:sz="4" w:space="0" w:color="auto"/>
              <w:left w:val="nil"/>
              <w:bottom w:val="single" w:sz="4" w:space="0" w:color="auto"/>
              <w:right w:val="single" w:sz="4" w:space="0" w:color="auto"/>
            </w:tcBorders>
            <w:noWrap/>
          </w:tcPr>
          <w:p w14:paraId="0764DA0D" w14:textId="56931F0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1.391823</w:t>
            </w:r>
          </w:p>
        </w:tc>
        <w:tc>
          <w:tcPr>
            <w:tcW w:w="488" w:type="pct"/>
            <w:tcBorders>
              <w:top w:val="single" w:sz="4" w:space="0" w:color="auto"/>
              <w:left w:val="single" w:sz="4" w:space="0" w:color="auto"/>
              <w:bottom w:val="single" w:sz="4" w:space="0" w:color="auto"/>
              <w:right w:val="single" w:sz="4" w:space="0" w:color="auto"/>
            </w:tcBorders>
            <w:noWrap/>
          </w:tcPr>
          <w:p w14:paraId="430DD427" w14:textId="2702E67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59</w:t>
            </w:r>
          </w:p>
        </w:tc>
        <w:tc>
          <w:tcPr>
            <w:tcW w:w="875" w:type="pct"/>
            <w:tcBorders>
              <w:top w:val="single" w:sz="4" w:space="0" w:color="auto"/>
              <w:left w:val="single" w:sz="4" w:space="0" w:color="auto"/>
              <w:bottom w:val="single" w:sz="4" w:space="0" w:color="auto"/>
              <w:right w:val="single" w:sz="4" w:space="0" w:color="auto"/>
            </w:tcBorders>
            <w:noWrap/>
          </w:tcPr>
          <w:p w14:paraId="0490B530" w14:textId="4ED10D3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1.115101</w:t>
            </w:r>
          </w:p>
        </w:tc>
      </w:tr>
      <w:tr w:rsidR="00D41F4F" w:rsidRPr="005237F2" w14:paraId="6C896E5A"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A4A61A5"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Acaxochitlán</w:t>
            </w:r>
          </w:p>
        </w:tc>
        <w:tc>
          <w:tcPr>
            <w:tcW w:w="500" w:type="pct"/>
            <w:tcBorders>
              <w:top w:val="single" w:sz="4" w:space="0" w:color="auto"/>
              <w:left w:val="nil"/>
              <w:bottom w:val="single" w:sz="4" w:space="0" w:color="auto"/>
              <w:right w:val="single" w:sz="4" w:space="0" w:color="auto"/>
            </w:tcBorders>
            <w:noWrap/>
          </w:tcPr>
          <w:p w14:paraId="7290E768" w14:textId="6DFBDDC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46,065</w:t>
            </w:r>
          </w:p>
        </w:tc>
        <w:tc>
          <w:tcPr>
            <w:tcW w:w="576" w:type="pct"/>
            <w:tcBorders>
              <w:top w:val="single" w:sz="4" w:space="0" w:color="auto"/>
              <w:left w:val="nil"/>
              <w:bottom w:val="single" w:sz="4" w:space="0" w:color="auto"/>
              <w:right w:val="single" w:sz="4" w:space="0" w:color="auto"/>
            </w:tcBorders>
            <w:noWrap/>
          </w:tcPr>
          <w:p w14:paraId="3C0A7346" w14:textId="65DD0CC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1.494239</w:t>
            </w:r>
          </w:p>
        </w:tc>
        <w:tc>
          <w:tcPr>
            <w:tcW w:w="609" w:type="pct"/>
            <w:tcBorders>
              <w:top w:val="nil"/>
              <w:left w:val="single" w:sz="4" w:space="0" w:color="auto"/>
              <w:bottom w:val="single" w:sz="4" w:space="0" w:color="auto"/>
              <w:right w:val="single" w:sz="4" w:space="0" w:color="auto"/>
            </w:tcBorders>
            <w:noWrap/>
          </w:tcPr>
          <w:p w14:paraId="77F50CE2" w14:textId="7F9918D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320.250845</w:t>
            </w:r>
          </w:p>
        </w:tc>
        <w:tc>
          <w:tcPr>
            <w:tcW w:w="498" w:type="pct"/>
            <w:tcBorders>
              <w:top w:val="single" w:sz="4" w:space="0" w:color="auto"/>
              <w:left w:val="nil"/>
              <w:bottom w:val="single" w:sz="4" w:space="0" w:color="auto"/>
              <w:right w:val="single" w:sz="4" w:space="0" w:color="auto"/>
            </w:tcBorders>
            <w:noWrap/>
          </w:tcPr>
          <w:p w14:paraId="0EFC2CBF" w14:textId="38B4567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1.616958</w:t>
            </w:r>
          </w:p>
        </w:tc>
        <w:tc>
          <w:tcPr>
            <w:tcW w:w="488" w:type="pct"/>
            <w:tcBorders>
              <w:top w:val="single" w:sz="4" w:space="0" w:color="auto"/>
              <w:left w:val="single" w:sz="4" w:space="0" w:color="auto"/>
              <w:bottom w:val="single" w:sz="4" w:space="0" w:color="auto"/>
              <w:right w:val="single" w:sz="4" w:space="0" w:color="auto"/>
            </w:tcBorders>
            <w:noWrap/>
          </w:tcPr>
          <w:p w14:paraId="7B4D4B90" w14:textId="349DC0C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63</w:t>
            </w:r>
          </w:p>
        </w:tc>
        <w:tc>
          <w:tcPr>
            <w:tcW w:w="875" w:type="pct"/>
            <w:tcBorders>
              <w:top w:val="single" w:sz="4" w:space="0" w:color="auto"/>
              <w:left w:val="single" w:sz="4" w:space="0" w:color="auto"/>
              <w:bottom w:val="single" w:sz="4" w:space="0" w:color="auto"/>
              <w:right w:val="single" w:sz="4" w:space="0" w:color="auto"/>
            </w:tcBorders>
            <w:noWrap/>
          </w:tcPr>
          <w:p w14:paraId="5F58CBA5" w14:textId="77D2DD2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1.190701</w:t>
            </w:r>
          </w:p>
        </w:tc>
      </w:tr>
      <w:tr w:rsidR="00D41F4F" w:rsidRPr="005237F2" w14:paraId="51E2AD0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F5B64BC"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Actopan</w:t>
            </w:r>
          </w:p>
        </w:tc>
        <w:tc>
          <w:tcPr>
            <w:tcW w:w="500" w:type="pct"/>
            <w:tcBorders>
              <w:top w:val="single" w:sz="4" w:space="0" w:color="auto"/>
              <w:left w:val="nil"/>
              <w:bottom w:val="single" w:sz="4" w:space="0" w:color="auto"/>
              <w:right w:val="single" w:sz="4" w:space="0" w:color="auto"/>
            </w:tcBorders>
            <w:noWrap/>
          </w:tcPr>
          <w:p w14:paraId="20346BD2" w14:textId="3D2CB05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61,002</w:t>
            </w:r>
          </w:p>
        </w:tc>
        <w:tc>
          <w:tcPr>
            <w:tcW w:w="576" w:type="pct"/>
            <w:tcBorders>
              <w:top w:val="single" w:sz="4" w:space="0" w:color="auto"/>
              <w:left w:val="nil"/>
              <w:bottom w:val="single" w:sz="4" w:space="0" w:color="auto"/>
              <w:right w:val="single" w:sz="4" w:space="0" w:color="auto"/>
            </w:tcBorders>
            <w:noWrap/>
          </w:tcPr>
          <w:p w14:paraId="161923F2" w14:textId="26A1500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1.978759</w:t>
            </w:r>
          </w:p>
        </w:tc>
        <w:tc>
          <w:tcPr>
            <w:tcW w:w="609" w:type="pct"/>
            <w:tcBorders>
              <w:top w:val="nil"/>
              <w:left w:val="single" w:sz="4" w:space="0" w:color="auto"/>
              <w:bottom w:val="single" w:sz="4" w:space="0" w:color="auto"/>
              <w:right w:val="single" w:sz="4" w:space="0" w:color="auto"/>
            </w:tcBorders>
            <w:noWrap/>
          </w:tcPr>
          <w:p w14:paraId="5D84A76C" w14:textId="01BD8DE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178.166347</w:t>
            </w:r>
          </w:p>
        </w:tc>
        <w:tc>
          <w:tcPr>
            <w:tcW w:w="498" w:type="pct"/>
            <w:tcBorders>
              <w:top w:val="single" w:sz="4" w:space="0" w:color="auto"/>
              <w:left w:val="nil"/>
              <w:bottom w:val="single" w:sz="4" w:space="0" w:color="auto"/>
              <w:right w:val="single" w:sz="4" w:space="0" w:color="auto"/>
            </w:tcBorders>
            <w:noWrap/>
          </w:tcPr>
          <w:p w14:paraId="4517B007" w14:textId="7F8A810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0.899568</w:t>
            </w:r>
          </w:p>
        </w:tc>
        <w:tc>
          <w:tcPr>
            <w:tcW w:w="488" w:type="pct"/>
            <w:tcBorders>
              <w:top w:val="single" w:sz="4" w:space="0" w:color="auto"/>
              <w:left w:val="single" w:sz="4" w:space="0" w:color="auto"/>
              <w:bottom w:val="single" w:sz="4" w:space="0" w:color="auto"/>
              <w:right w:val="single" w:sz="4" w:space="0" w:color="auto"/>
            </w:tcBorders>
            <w:noWrap/>
          </w:tcPr>
          <w:p w14:paraId="38C8D58F" w14:textId="3A7DED1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44</w:t>
            </w:r>
          </w:p>
        </w:tc>
        <w:tc>
          <w:tcPr>
            <w:tcW w:w="875" w:type="pct"/>
            <w:tcBorders>
              <w:top w:val="single" w:sz="4" w:space="0" w:color="auto"/>
              <w:left w:val="single" w:sz="4" w:space="0" w:color="auto"/>
              <w:bottom w:val="single" w:sz="4" w:space="0" w:color="auto"/>
              <w:right w:val="single" w:sz="4" w:space="0" w:color="auto"/>
            </w:tcBorders>
            <w:noWrap/>
          </w:tcPr>
          <w:p w14:paraId="0BB5A0B3" w14:textId="2BEAE34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0.831601</w:t>
            </w:r>
          </w:p>
        </w:tc>
      </w:tr>
      <w:tr w:rsidR="00D41F4F" w:rsidRPr="005237F2" w14:paraId="29D6892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014894A"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Agua Blanca de Iturbide</w:t>
            </w:r>
          </w:p>
        </w:tc>
        <w:tc>
          <w:tcPr>
            <w:tcW w:w="500" w:type="pct"/>
            <w:tcBorders>
              <w:top w:val="single" w:sz="4" w:space="0" w:color="auto"/>
              <w:left w:val="nil"/>
              <w:bottom w:val="single" w:sz="4" w:space="0" w:color="auto"/>
              <w:right w:val="single" w:sz="4" w:space="0" w:color="auto"/>
            </w:tcBorders>
            <w:noWrap/>
          </w:tcPr>
          <w:p w14:paraId="2EE381A6" w14:textId="3B99054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10,313</w:t>
            </w:r>
          </w:p>
        </w:tc>
        <w:tc>
          <w:tcPr>
            <w:tcW w:w="576" w:type="pct"/>
            <w:tcBorders>
              <w:top w:val="single" w:sz="4" w:space="0" w:color="auto"/>
              <w:left w:val="nil"/>
              <w:bottom w:val="single" w:sz="4" w:space="0" w:color="auto"/>
              <w:right w:val="single" w:sz="4" w:space="0" w:color="auto"/>
            </w:tcBorders>
            <w:noWrap/>
          </w:tcPr>
          <w:p w14:paraId="68F185C2" w14:textId="79406DB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0.334529</w:t>
            </w:r>
          </w:p>
        </w:tc>
        <w:tc>
          <w:tcPr>
            <w:tcW w:w="609" w:type="pct"/>
            <w:tcBorders>
              <w:top w:val="nil"/>
              <w:left w:val="single" w:sz="4" w:space="0" w:color="auto"/>
              <w:bottom w:val="single" w:sz="4" w:space="0" w:color="auto"/>
              <w:right w:val="single" w:sz="4" w:space="0" w:color="auto"/>
            </w:tcBorders>
            <w:noWrap/>
          </w:tcPr>
          <w:p w14:paraId="14A563C2" w14:textId="0A2D1E8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277.718059</w:t>
            </w:r>
          </w:p>
        </w:tc>
        <w:tc>
          <w:tcPr>
            <w:tcW w:w="498" w:type="pct"/>
            <w:tcBorders>
              <w:top w:val="single" w:sz="4" w:space="0" w:color="auto"/>
              <w:left w:val="nil"/>
              <w:bottom w:val="single" w:sz="4" w:space="0" w:color="auto"/>
              <w:right w:val="single" w:sz="4" w:space="0" w:color="auto"/>
            </w:tcBorders>
            <w:noWrap/>
          </w:tcPr>
          <w:p w14:paraId="27F0BBC1" w14:textId="1A37121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1.402208</w:t>
            </w:r>
          </w:p>
        </w:tc>
        <w:tc>
          <w:tcPr>
            <w:tcW w:w="488" w:type="pct"/>
            <w:tcBorders>
              <w:top w:val="single" w:sz="4" w:space="0" w:color="auto"/>
              <w:left w:val="single" w:sz="4" w:space="0" w:color="auto"/>
              <w:bottom w:val="single" w:sz="4" w:space="0" w:color="auto"/>
              <w:right w:val="single" w:sz="4" w:space="0" w:color="auto"/>
            </w:tcBorders>
            <w:noWrap/>
          </w:tcPr>
          <w:p w14:paraId="595FB061" w14:textId="0A83A32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w:t>
            </w:r>
          </w:p>
        </w:tc>
        <w:tc>
          <w:tcPr>
            <w:tcW w:w="875" w:type="pct"/>
            <w:tcBorders>
              <w:top w:val="single" w:sz="4" w:space="0" w:color="auto"/>
              <w:left w:val="single" w:sz="4" w:space="0" w:color="auto"/>
              <w:bottom w:val="single" w:sz="4" w:space="0" w:color="auto"/>
              <w:right w:val="single" w:sz="4" w:space="0" w:color="auto"/>
            </w:tcBorders>
            <w:noWrap/>
          </w:tcPr>
          <w:p w14:paraId="46FE6E34" w14:textId="4DCEDD7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0.529201</w:t>
            </w:r>
          </w:p>
        </w:tc>
      </w:tr>
      <w:tr w:rsidR="00D41F4F" w:rsidRPr="005237F2" w14:paraId="69ECC10F"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6574800"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Ajacuba</w:t>
            </w:r>
          </w:p>
        </w:tc>
        <w:tc>
          <w:tcPr>
            <w:tcW w:w="500" w:type="pct"/>
            <w:tcBorders>
              <w:top w:val="single" w:sz="4" w:space="0" w:color="auto"/>
              <w:left w:val="nil"/>
              <w:bottom w:val="single" w:sz="4" w:space="0" w:color="auto"/>
              <w:right w:val="single" w:sz="4" w:space="0" w:color="auto"/>
            </w:tcBorders>
            <w:noWrap/>
          </w:tcPr>
          <w:p w14:paraId="7D71E464" w14:textId="5B3BF82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18,872</w:t>
            </w:r>
          </w:p>
        </w:tc>
        <w:tc>
          <w:tcPr>
            <w:tcW w:w="576" w:type="pct"/>
            <w:tcBorders>
              <w:top w:val="single" w:sz="4" w:space="0" w:color="auto"/>
              <w:left w:val="nil"/>
              <w:bottom w:val="single" w:sz="4" w:space="0" w:color="auto"/>
              <w:right w:val="single" w:sz="4" w:space="0" w:color="auto"/>
            </w:tcBorders>
            <w:noWrap/>
          </w:tcPr>
          <w:p w14:paraId="1553B99B" w14:textId="3369B68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0.612163</w:t>
            </w:r>
          </w:p>
        </w:tc>
        <w:tc>
          <w:tcPr>
            <w:tcW w:w="609" w:type="pct"/>
            <w:tcBorders>
              <w:top w:val="nil"/>
              <w:left w:val="single" w:sz="4" w:space="0" w:color="auto"/>
              <w:bottom w:val="single" w:sz="4" w:space="0" w:color="auto"/>
              <w:right w:val="single" w:sz="4" w:space="0" w:color="auto"/>
            </w:tcBorders>
            <w:noWrap/>
          </w:tcPr>
          <w:p w14:paraId="48042ABA" w14:textId="20C5B5C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192.742794</w:t>
            </w:r>
          </w:p>
        </w:tc>
        <w:tc>
          <w:tcPr>
            <w:tcW w:w="498" w:type="pct"/>
            <w:tcBorders>
              <w:top w:val="single" w:sz="4" w:space="0" w:color="auto"/>
              <w:left w:val="nil"/>
              <w:bottom w:val="single" w:sz="4" w:space="0" w:color="auto"/>
              <w:right w:val="single" w:sz="4" w:space="0" w:color="auto"/>
            </w:tcBorders>
            <w:noWrap/>
          </w:tcPr>
          <w:p w14:paraId="62E7FCFB" w14:textId="1BF3CAD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0.973165</w:t>
            </w:r>
          </w:p>
        </w:tc>
        <w:tc>
          <w:tcPr>
            <w:tcW w:w="488" w:type="pct"/>
            <w:tcBorders>
              <w:top w:val="single" w:sz="4" w:space="0" w:color="auto"/>
              <w:left w:val="single" w:sz="4" w:space="0" w:color="auto"/>
              <w:bottom w:val="single" w:sz="4" w:space="0" w:color="auto"/>
              <w:right w:val="single" w:sz="4" w:space="0" w:color="auto"/>
            </w:tcBorders>
            <w:noWrap/>
          </w:tcPr>
          <w:p w14:paraId="78E11A19" w14:textId="723D0E0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w:t>
            </w:r>
          </w:p>
        </w:tc>
        <w:tc>
          <w:tcPr>
            <w:tcW w:w="875" w:type="pct"/>
            <w:tcBorders>
              <w:top w:val="single" w:sz="4" w:space="0" w:color="auto"/>
              <w:left w:val="single" w:sz="4" w:space="0" w:color="auto"/>
              <w:bottom w:val="single" w:sz="4" w:space="0" w:color="auto"/>
              <w:right w:val="single" w:sz="4" w:space="0" w:color="auto"/>
            </w:tcBorders>
            <w:noWrap/>
          </w:tcPr>
          <w:p w14:paraId="6EB32704" w14:textId="1395205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0.3591</w:t>
            </w:r>
            <w:r>
              <w:rPr>
                <w:rFonts w:ascii="Arial" w:hAnsi="Arial" w:cs="Arial"/>
                <w:sz w:val="14"/>
                <w:szCs w:val="14"/>
              </w:rPr>
              <w:t>00</w:t>
            </w:r>
          </w:p>
        </w:tc>
      </w:tr>
      <w:tr w:rsidR="00D41F4F" w:rsidRPr="005237F2" w14:paraId="41ECC8B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AB738FC"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Alfajayucan</w:t>
            </w:r>
          </w:p>
        </w:tc>
        <w:tc>
          <w:tcPr>
            <w:tcW w:w="500" w:type="pct"/>
            <w:tcBorders>
              <w:top w:val="single" w:sz="4" w:space="0" w:color="auto"/>
              <w:left w:val="nil"/>
              <w:bottom w:val="single" w:sz="4" w:space="0" w:color="auto"/>
              <w:right w:val="single" w:sz="4" w:space="0" w:color="auto"/>
            </w:tcBorders>
            <w:noWrap/>
          </w:tcPr>
          <w:p w14:paraId="221201E7" w14:textId="1215EB9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19,162</w:t>
            </w:r>
          </w:p>
        </w:tc>
        <w:tc>
          <w:tcPr>
            <w:tcW w:w="576" w:type="pct"/>
            <w:tcBorders>
              <w:top w:val="single" w:sz="4" w:space="0" w:color="auto"/>
              <w:left w:val="nil"/>
              <w:bottom w:val="single" w:sz="4" w:space="0" w:color="auto"/>
              <w:right w:val="single" w:sz="4" w:space="0" w:color="auto"/>
            </w:tcBorders>
            <w:noWrap/>
          </w:tcPr>
          <w:p w14:paraId="27DFB30B" w14:textId="6A470AA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0.62157</w:t>
            </w:r>
            <w:r>
              <w:rPr>
                <w:rFonts w:ascii="Arial" w:hAnsi="Arial" w:cs="Arial"/>
                <w:sz w:val="14"/>
                <w:szCs w:val="14"/>
              </w:rPr>
              <w:t>0</w:t>
            </w:r>
          </w:p>
        </w:tc>
        <w:tc>
          <w:tcPr>
            <w:tcW w:w="609" w:type="pct"/>
            <w:tcBorders>
              <w:top w:val="nil"/>
              <w:left w:val="single" w:sz="4" w:space="0" w:color="auto"/>
              <w:bottom w:val="single" w:sz="4" w:space="0" w:color="auto"/>
              <w:right w:val="single" w:sz="4" w:space="0" w:color="auto"/>
            </w:tcBorders>
            <w:noWrap/>
          </w:tcPr>
          <w:p w14:paraId="4BE46258" w14:textId="51ACF31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267.048755</w:t>
            </w:r>
          </w:p>
        </w:tc>
        <w:tc>
          <w:tcPr>
            <w:tcW w:w="498" w:type="pct"/>
            <w:tcBorders>
              <w:top w:val="single" w:sz="4" w:space="0" w:color="auto"/>
              <w:left w:val="nil"/>
              <w:bottom w:val="single" w:sz="4" w:space="0" w:color="auto"/>
              <w:right w:val="single" w:sz="4" w:space="0" w:color="auto"/>
            </w:tcBorders>
            <w:noWrap/>
          </w:tcPr>
          <w:p w14:paraId="139DB066" w14:textId="6A091D2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1.348339</w:t>
            </w:r>
          </w:p>
        </w:tc>
        <w:tc>
          <w:tcPr>
            <w:tcW w:w="488" w:type="pct"/>
            <w:tcBorders>
              <w:top w:val="single" w:sz="4" w:space="0" w:color="auto"/>
              <w:left w:val="single" w:sz="4" w:space="0" w:color="auto"/>
              <w:bottom w:val="single" w:sz="4" w:space="0" w:color="auto"/>
              <w:right w:val="single" w:sz="4" w:space="0" w:color="auto"/>
            </w:tcBorders>
            <w:noWrap/>
          </w:tcPr>
          <w:p w14:paraId="2384F825" w14:textId="50D846D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73</w:t>
            </w:r>
          </w:p>
        </w:tc>
        <w:tc>
          <w:tcPr>
            <w:tcW w:w="875" w:type="pct"/>
            <w:tcBorders>
              <w:top w:val="single" w:sz="4" w:space="0" w:color="auto"/>
              <w:left w:val="single" w:sz="4" w:space="0" w:color="auto"/>
              <w:bottom w:val="single" w:sz="4" w:space="0" w:color="auto"/>
              <w:right w:val="single" w:sz="4" w:space="0" w:color="auto"/>
            </w:tcBorders>
            <w:noWrap/>
          </w:tcPr>
          <w:p w14:paraId="3F307B08" w14:textId="6C08985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1.379701</w:t>
            </w:r>
          </w:p>
        </w:tc>
      </w:tr>
      <w:tr w:rsidR="00D41F4F" w:rsidRPr="005237F2" w14:paraId="6DCAB47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3DCA9B0"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Almoloya</w:t>
            </w:r>
          </w:p>
        </w:tc>
        <w:tc>
          <w:tcPr>
            <w:tcW w:w="500" w:type="pct"/>
            <w:tcBorders>
              <w:top w:val="single" w:sz="4" w:space="0" w:color="auto"/>
              <w:left w:val="nil"/>
              <w:bottom w:val="single" w:sz="4" w:space="0" w:color="auto"/>
              <w:right w:val="single" w:sz="4" w:space="0" w:color="auto"/>
            </w:tcBorders>
            <w:noWrap/>
          </w:tcPr>
          <w:p w14:paraId="336687ED" w14:textId="7070A3E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12,546</w:t>
            </w:r>
          </w:p>
        </w:tc>
        <w:tc>
          <w:tcPr>
            <w:tcW w:w="576" w:type="pct"/>
            <w:tcBorders>
              <w:top w:val="single" w:sz="4" w:space="0" w:color="auto"/>
              <w:left w:val="nil"/>
              <w:bottom w:val="single" w:sz="4" w:space="0" w:color="auto"/>
              <w:right w:val="single" w:sz="4" w:space="0" w:color="auto"/>
            </w:tcBorders>
            <w:noWrap/>
          </w:tcPr>
          <w:p w14:paraId="7F795168" w14:textId="6F7DA86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0.406962</w:t>
            </w:r>
          </w:p>
        </w:tc>
        <w:tc>
          <w:tcPr>
            <w:tcW w:w="609" w:type="pct"/>
            <w:tcBorders>
              <w:top w:val="nil"/>
              <w:left w:val="single" w:sz="4" w:space="0" w:color="auto"/>
              <w:bottom w:val="single" w:sz="4" w:space="0" w:color="auto"/>
              <w:right w:val="single" w:sz="4" w:space="0" w:color="auto"/>
            </w:tcBorders>
            <w:noWrap/>
          </w:tcPr>
          <w:p w14:paraId="6C34F977" w14:textId="6153E2E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204.829902</w:t>
            </w:r>
          </w:p>
        </w:tc>
        <w:tc>
          <w:tcPr>
            <w:tcW w:w="498" w:type="pct"/>
            <w:tcBorders>
              <w:top w:val="single" w:sz="4" w:space="0" w:color="auto"/>
              <w:left w:val="nil"/>
              <w:bottom w:val="single" w:sz="4" w:space="0" w:color="auto"/>
              <w:right w:val="single" w:sz="4" w:space="0" w:color="auto"/>
            </w:tcBorders>
            <w:noWrap/>
          </w:tcPr>
          <w:p w14:paraId="47533FA5" w14:textId="2E1984A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1.034193</w:t>
            </w:r>
          </w:p>
        </w:tc>
        <w:tc>
          <w:tcPr>
            <w:tcW w:w="488" w:type="pct"/>
            <w:tcBorders>
              <w:top w:val="single" w:sz="4" w:space="0" w:color="auto"/>
              <w:left w:val="single" w:sz="4" w:space="0" w:color="auto"/>
              <w:bottom w:val="single" w:sz="4" w:space="0" w:color="auto"/>
              <w:right w:val="single" w:sz="4" w:space="0" w:color="auto"/>
            </w:tcBorders>
            <w:noWrap/>
          </w:tcPr>
          <w:p w14:paraId="5FBD68B1" w14:textId="25B1BCE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107</w:t>
            </w:r>
          </w:p>
        </w:tc>
        <w:tc>
          <w:tcPr>
            <w:tcW w:w="875" w:type="pct"/>
            <w:tcBorders>
              <w:top w:val="single" w:sz="4" w:space="0" w:color="auto"/>
              <w:left w:val="single" w:sz="4" w:space="0" w:color="auto"/>
              <w:bottom w:val="single" w:sz="4" w:space="0" w:color="auto"/>
              <w:right w:val="single" w:sz="4" w:space="0" w:color="auto"/>
            </w:tcBorders>
            <w:noWrap/>
          </w:tcPr>
          <w:p w14:paraId="006640A5" w14:textId="0DCBF80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2.022302</w:t>
            </w:r>
          </w:p>
        </w:tc>
      </w:tr>
      <w:tr w:rsidR="00D41F4F" w:rsidRPr="005237F2" w14:paraId="00FFEB93"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479E764"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Apan</w:t>
            </w:r>
          </w:p>
        </w:tc>
        <w:tc>
          <w:tcPr>
            <w:tcW w:w="500" w:type="pct"/>
            <w:tcBorders>
              <w:top w:val="single" w:sz="4" w:space="0" w:color="auto"/>
              <w:left w:val="nil"/>
              <w:bottom w:val="single" w:sz="4" w:space="0" w:color="auto"/>
              <w:right w:val="single" w:sz="4" w:space="0" w:color="auto"/>
            </w:tcBorders>
            <w:noWrap/>
          </w:tcPr>
          <w:p w14:paraId="23AEA4FF" w14:textId="68B6986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46,681</w:t>
            </w:r>
          </w:p>
        </w:tc>
        <w:tc>
          <w:tcPr>
            <w:tcW w:w="576" w:type="pct"/>
            <w:tcBorders>
              <w:top w:val="single" w:sz="4" w:space="0" w:color="auto"/>
              <w:left w:val="nil"/>
              <w:bottom w:val="single" w:sz="4" w:space="0" w:color="auto"/>
              <w:right w:val="single" w:sz="4" w:space="0" w:color="auto"/>
            </w:tcBorders>
            <w:noWrap/>
          </w:tcPr>
          <w:p w14:paraId="7DFC90EA" w14:textId="42ACA21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1.51422</w:t>
            </w:r>
            <w:r>
              <w:rPr>
                <w:rFonts w:ascii="Arial" w:hAnsi="Arial" w:cs="Arial"/>
                <w:sz w:val="14"/>
                <w:szCs w:val="14"/>
              </w:rPr>
              <w:t>0</w:t>
            </w:r>
          </w:p>
        </w:tc>
        <w:tc>
          <w:tcPr>
            <w:tcW w:w="609" w:type="pct"/>
            <w:tcBorders>
              <w:top w:val="nil"/>
              <w:left w:val="single" w:sz="4" w:space="0" w:color="auto"/>
              <w:bottom w:val="single" w:sz="4" w:space="0" w:color="auto"/>
              <w:right w:val="single" w:sz="4" w:space="0" w:color="auto"/>
            </w:tcBorders>
            <w:noWrap/>
          </w:tcPr>
          <w:p w14:paraId="5D506FBF" w14:textId="0BEABE9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167.453702</w:t>
            </w:r>
          </w:p>
        </w:tc>
        <w:tc>
          <w:tcPr>
            <w:tcW w:w="498" w:type="pct"/>
            <w:tcBorders>
              <w:top w:val="single" w:sz="4" w:space="0" w:color="auto"/>
              <w:left w:val="nil"/>
              <w:bottom w:val="single" w:sz="4" w:space="0" w:color="auto"/>
              <w:right w:val="single" w:sz="4" w:space="0" w:color="auto"/>
            </w:tcBorders>
            <w:noWrap/>
          </w:tcPr>
          <w:p w14:paraId="71DBCD46" w14:textId="2F221D9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0.84548</w:t>
            </w:r>
            <w:r>
              <w:rPr>
                <w:rFonts w:ascii="Arial" w:hAnsi="Arial" w:cs="Arial"/>
                <w:sz w:val="14"/>
                <w:szCs w:val="14"/>
              </w:rPr>
              <w:t>0</w:t>
            </w:r>
          </w:p>
        </w:tc>
        <w:tc>
          <w:tcPr>
            <w:tcW w:w="488" w:type="pct"/>
            <w:tcBorders>
              <w:top w:val="single" w:sz="4" w:space="0" w:color="auto"/>
              <w:left w:val="single" w:sz="4" w:space="0" w:color="auto"/>
              <w:bottom w:val="single" w:sz="4" w:space="0" w:color="auto"/>
              <w:right w:val="single" w:sz="4" w:space="0" w:color="auto"/>
            </w:tcBorders>
            <w:noWrap/>
          </w:tcPr>
          <w:p w14:paraId="185EDCEF" w14:textId="1E8126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104</w:t>
            </w:r>
          </w:p>
        </w:tc>
        <w:tc>
          <w:tcPr>
            <w:tcW w:w="875" w:type="pct"/>
            <w:tcBorders>
              <w:top w:val="single" w:sz="4" w:space="0" w:color="auto"/>
              <w:left w:val="single" w:sz="4" w:space="0" w:color="auto"/>
              <w:bottom w:val="single" w:sz="4" w:space="0" w:color="auto"/>
              <w:right w:val="single" w:sz="4" w:space="0" w:color="auto"/>
            </w:tcBorders>
            <w:noWrap/>
          </w:tcPr>
          <w:p w14:paraId="0A4E82E3" w14:textId="47634FD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1.965602</w:t>
            </w:r>
          </w:p>
        </w:tc>
      </w:tr>
      <w:tr w:rsidR="00D41F4F" w:rsidRPr="005237F2" w14:paraId="459A37C4"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4FD2736"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Atitalaquia</w:t>
            </w:r>
          </w:p>
        </w:tc>
        <w:tc>
          <w:tcPr>
            <w:tcW w:w="500" w:type="pct"/>
            <w:tcBorders>
              <w:top w:val="single" w:sz="4" w:space="0" w:color="auto"/>
              <w:left w:val="nil"/>
              <w:bottom w:val="single" w:sz="4" w:space="0" w:color="auto"/>
              <w:right w:val="single" w:sz="4" w:space="0" w:color="auto"/>
            </w:tcBorders>
            <w:noWrap/>
          </w:tcPr>
          <w:p w14:paraId="2ED64765" w14:textId="5074EC7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31,525</w:t>
            </w:r>
          </w:p>
        </w:tc>
        <w:tc>
          <w:tcPr>
            <w:tcW w:w="576" w:type="pct"/>
            <w:tcBorders>
              <w:top w:val="single" w:sz="4" w:space="0" w:color="auto"/>
              <w:left w:val="nil"/>
              <w:bottom w:val="single" w:sz="4" w:space="0" w:color="auto"/>
              <w:right w:val="single" w:sz="4" w:space="0" w:color="auto"/>
            </w:tcBorders>
            <w:noWrap/>
          </w:tcPr>
          <w:p w14:paraId="6D7DA79C" w14:textId="384C4F3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1.022596</w:t>
            </w:r>
          </w:p>
        </w:tc>
        <w:tc>
          <w:tcPr>
            <w:tcW w:w="609" w:type="pct"/>
            <w:tcBorders>
              <w:top w:val="nil"/>
              <w:left w:val="single" w:sz="4" w:space="0" w:color="auto"/>
              <w:bottom w:val="single" w:sz="4" w:space="0" w:color="auto"/>
              <w:right w:val="single" w:sz="4" w:space="0" w:color="auto"/>
            </w:tcBorders>
            <w:noWrap/>
          </w:tcPr>
          <w:p w14:paraId="0893F52D" w14:textId="740E1C6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139.543219</w:t>
            </w:r>
          </w:p>
        </w:tc>
        <w:tc>
          <w:tcPr>
            <w:tcW w:w="498" w:type="pct"/>
            <w:tcBorders>
              <w:top w:val="single" w:sz="4" w:space="0" w:color="auto"/>
              <w:left w:val="nil"/>
              <w:bottom w:val="single" w:sz="4" w:space="0" w:color="auto"/>
              <w:right w:val="single" w:sz="4" w:space="0" w:color="auto"/>
            </w:tcBorders>
            <w:noWrap/>
          </w:tcPr>
          <w:p w14:paraId="2F31693C" w14:textId="08A4C47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0.704559</w:t>
            </w:r>
          </w:p>
        </w:tc>
        <w:tc>
          <w:tcPr>
            <w:tcW w:w="488" w:type="pct"/>
            <w:tcBorders>
              <w:top w:val="single" w:sz="4" w:space="0" w:color="auto"/>
              <w:left w:val="single" w:sz="4" w:space="0" w:color="auto"/>
              <w:bottom w:val="single" w:sz="4" w:space="0" w:color="auto"/>
              <w:right w:val="single" w:sz="4" w:space="0" w:color="auto"/>
            </w:tcBorders>
            <w:noWrap/>
          </w:tcPr>
          <w:p w14:paraId="159EEAE1" w14:textId="2CB4218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w:t>
            </w:r>
          </w:p>
        </w:tc>
        <w:tc>
          <w:tcPr>
            <w:tcW w:w="875" w:type="pct"/>
            <w:tcBorders>
              <w:top w:val="single" w:sz="4" w:space="0" w:color="auto"/>
              <w:left w:val="single" w:sz="4" w:space="0" w:color="auto"/>
              <w:bottom w:val="single" w:sz="4" w:space="0" w:color="auto"/>
              <w:right w:val="single" w:sz="4" w:space="0" w:color="auto"/>
            </w:tcBorders>
            <w:noWrap/>
          </w:tcPr>
          <w:p w14:paraId="0CA5898A" w14:textId="3227610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0.4536</w:t>
            </w:r>
            <w:r>
              <w:rPr>
                <w:rFonts w:ascii="Arial" w:hAnsi="Arial" w:cs="Arial"/>
                <w:sz w:val="14"/>
                <w:szCs w:val="14"/>
              </w:rPr>
              <w:t>00</w:t>
            </w:r>
          </w:p>
        </w:tc>
      </w:tr>
      <w:tr w:rsidR="00D41F4F" w:rsidRPr="005237F2" w14:paraId="5FE63C3C"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485A42BA"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Atlapexco</w:t>
            </w:r>
          </w:p>
        </w:tc>
        <w:tc>
          <w:tcPr>
            <w:tcW w:w="500" w:type="pct"/>
            <w:tcBorders>
              <w:top w:val="single" w:sz="4" w:space="0" w:color="auto"/>
              <w:left w:val="nil"/>
              <w:bottom w:val="single" w:sz="4" w:space="0" w:color="auto"/>
              <w:right w:val="single" w:sz="4" w:space="0" w:color="auto"/>
            </w:tcBorders>
            <w:noWrap/>
          </w:tcPr>
          <w:p w14:paraId="49BEC252" w14:textId="4155964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19,812</w:t>
            </w:r>
          </w:p>
        </w:tc>
        <w:tc>
          <w:tcPr>
            <w:tcW w:w="576" w:type="pct"/>
            <w:tcBorders>
              <w:top w:val="single" w:sz="4" w:space="0" w:color="auto"/>
              <w:left w:val="nil"/>
              <w:bottom w:val="single" w:sz="4" w:space="0" w:color="auto"/>
              <w:right w:val="single" w:sz="4" w:space="0" w:color="auto"/>
            </w:tcBorders>
            <w:noWrap/>
          </w:tcPr>
          <w:p w14:paraId="36319B15" w14:textId="317A42A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0.642654</w:t>
            </w:r>
          </w:p>
        </w:tc>
        <w:tc>
          <w:tcPr>
            <w:tcW w:w="609" w:type="pct"/>
            <w:tcBorders>
              <w:top w:val="nil"/>
              <w:left w:val="single" w:sz="4" w:space="0" w:color="auto"/>
              <w:bottom w:val="single" w:sz="4" w:space="0" w:color="auto"/>
              <w:right w:val="single" w:sz="4" w:space="0" w:color="auto"/>
            </w:tcBorders>
            <w:noWrap/>
          </w:tcPr>
          <w:p w14:paraId="28173F8F" w14:textId="6DE0C12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288.578322</w:t>
            </w:r>
          </w:p>
        </w:tc>
        <w:tc>
          <w:tcPr>
            <w:tcW w:w="498" w:type="pct"/>
            <w:tcBorders>
              <w:top w:val="single" w:sz="4" w:space="0" w:color="auto"/>
              <w:left w:val="nil"/>
              <w:bottom w:val="single" w:sz="4" w:space="0" w:color="auto"/>
              <w:right w:val="single" w:sz="4" w:space="0" w:color="auto"/>
            </w:tcBorders>
            <w:noWrap/>
          </w:tcPr>
          <w:p w14:paraId="1EEE1D01" w14:textId="03D50A6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1.457042</w:t>
            </w:r>
          </w:p>
        </w:tc>
        <w:tc>
          <w:tcPr>
            <w:tcW w:w="488" w:type="pct"/>
            <w:tcBorders>
              <w:top w:val="single" w:sz="4" w:space="0" w:color="auto"/>
              <w:left w:val="single" w:sz="4" w:space="0" w:color="auto"/>
              <w:bottom w:val="single" w:sz="4" w:space="0" w:color="auto"/>
              <w:right w:val="single" w:sz="4" w:space="0" w:color="auto"/>
            </w:tcBorders>
            <w:noWrap/>
          </w:tcPr>
          <w:p w14:paraId="2FDB70DA" w14:textId="6D5D752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51</w:t>
            </w:r>
          </w:p>
        </w:tc>
        <w:tc>
          <w:tcPr>
            <w:tcW w:w="875" w:type="pct"/>
            <w:tcBorders>
              <w:top w:val="single" w:sz="4" w:space="0" w:color="auto"/>
              <w:left w:val="single" w:sz="4" w:space="0" w:color="auto"/>
              <w:bottom w:val="single" w:sz="4" w:space="0" w:color="auto"/>
              <w:right w:val="single" w:sz="4" w:space="0" w:color="auto"/>
            </w:tcBorders>
            <w:noWrap/>
          </w:tcPr>
          <w:p w14:paraId="10852B99" w14:textId="5BAD377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0.963901</w:t>
            </w:r>
          </w:p>
        </w:tc>
      </w:tr>
      <w:tr w:rsidR="00D41F4F" w:rsidRPr="005237F2" w14:paraId="3F9AEE2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EA1B7B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Atotonilco el Grande</w:t>
            </w:r>
          </w:p>
        </w:tc>
        <w:tc>
          <w:tcPr>
            <w:tcW w:w="500" w:type="pct"/>
            <w:tcBorders>
              <w:top w:val="single" w:sz="4" w:space="0" w:color="auto"/>
              <w:left w:val="nil"/>
              <w:bottom w:val="single" w:sz="4" w:space="0" w:color="auto"/>
              <w:right w:val="single" w:sz="4" w:space="0" w:color="auto"/>
            </w:tcBorders>
            <w:noWrap/>
          </w:tcPr>
          <w:p w14:paraId="3D11D33A" w14:textId="4F448C2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30,135</w:t>
            </w:r>
          </w:p>
        </w:tc>
        <w:tc>
          <w:tcPr>
            <w:tcW w:w="576" w:type="pct"/>
            <w:tcBorders>
              <w:top w:val="single" w:sz="4" w:space="0" w:color="auto"/>
              <w:left w:val="nil"/>
              <w:bottom w:val="single" w:sz="4" w:space="0" w:color="auto"/>
              <w:right w:val="single" w:sz="4" w:space="0" w:color="auto"/>
            </w:tcBorders>
            <w:noWrap/>
          </w:tcPr>
          <w:p w14:paraId="6FE1398D" w14:textId="1B59811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0.977507</w:t>
            </w:r>
          </w:p>
        </w:tc>
        <w:tc>
          <w:tcPr>
            <w:tcW w:w="609" w:type="pct"/>
            <w:tcBorders>
              <w:top w:val="nil"/>
              <w:left w:val="single" w:sz="4" w:space="0" w:color="auto"/>
              <w:bottom w:val="single" w:sz="4" w:space="0" w:color="auto"/>
              <w:right w:val="single" w:sz="4" w:space="0" w:color="auto"/>
            </w:tcBorders>
            <w:noWrap/>
          </w:tcPr>
          <w:p w14:paraId="2E69BC20" w14:textId="0133915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239.178727</w:t>
            </w:r>
          </w:p>
        </w:tc>
        <w:tc>
          <w:tcPr>
            <w:tcW w:w="498" w:type="pct"/>
            <w:tcBorders>
              <w:top w:val="single" w:sz="4" w:space="0" w:color="auto"/>
              <w:left w:val="nil"/>
              <w:bottom w:val="single" w:sz="4" w:space="0" w:color="auto"/>
              <w:right w:val="single" w:sz="4" w:space="0" w:color="auto"/>
            </w:tcBorders>
            <w:noWrap/>
          </w:tcPr>
          <w:p w14:paraId="2962F2AA" w14:textId="6DA450A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1.207622</w:t>
            </w:r>
          </w:p>
        </w:tc>
        <w:tc>
          <w:tcPr>
            <w:tcW w:w="488" w:type="pct"/>
            <w:tcBorders>
              <w:top w:val="single" w:sz="4" w:space="0" w:color="auto"/>
              <w:left w:val="single" w:sz="4" w:space="0" w:color="auto"/>
              <w:bottom w:val="single" w:sz="4" w:space="0" w:color="auto"/>
              <w:right w:val="single" w:sz="4" w:space="0" w:color="auto"/>
            </w:tcBorders>
            <w:noWrap/>
          </w:tcPr>
          <w:p w14:paraId="540431D5" w14:textId="45B9C70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69</w:t>
            </w:r>
          </w:p>
        </w:tc>
        <w:tc>
          <w:tcPr>
            <w:tcW w:w="875" w:type="pct"/>
            <w:tcBorders>
              <w:top w:val="single" w:sz="4" w:space="0" w:color="auto"/>
              <w:left w:val="single" w:sz="4" w:space="0" w:color="auto"/>
              <w:bottom w:val="single" w:sz="4" w:space="0" w:color="auto"/>
              <w:right w:val="single" w:sz="4" w:space="0" w:color="auto"/>
            </w:tcBorders>
            <w:noWrap/>
          </w:tcPr>
          <w:p w14:paraId="3FF89C8F" w14:textId="75DCA7D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1.304101</w:t>
            </w:r>
          </w:p>
        </w:tc>
      </w:tr>
      <w:tr w:rsidR="00D41F4F" w:rsidRPr="005237F2" w14:paraId="403333A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5AFC7C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Atotonilco de Tula</w:t>
            </w:r>
          </w:p>
        </w:tc>
        <w:tc>
          <w:tcPr>
            <w:tcW w:w="500" w:type="pct"/>
            <w:tcBorders>
              <w:top w:val="single" w:sz="4" w:space="0" w:color="auto"/>
              <w:left w:val="nil"/>
              <w:bottom w:val="single" w:sz="4" w:space="0" w:color="auto"/>
              <w:right w:val="single" w:sz="4" w:space="0" w:color="auto"/>
            </w:tcBorders>
            <w:noWrap/>
          </w:tcPr>
          <w:p w14:paraId="338F12AD" w14:textId="63C9850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62,470</w:t>
            </w:r>
          </w:p>
        </w:tc>
        <w:tc>
          <w:tcPr>
            <w:tcW w:w="576" w:type="pct"/>
            <w:tcBorders>
              <w:top w:val="single" w:sz="4" w:space="0" w:color="auto"/>
              <w:left w:val="nil"/>
              <w:bottom w:val="single" w:sz="4" w:space="0" w:color="auto"/>
              <w:right w:val="single" w:sz="4" w:space="0" w:color="auto"/>
            </w:tcBorders>
            <w:noWrap/>
          </w:tcPr>
          <w:p w14:paraId="12CC4F57" w14:textId="3A12543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2.026378</w:t>
            </w:r>
          </w:p>
        </w:tc>
        <w:tc>
          <w:tcPr>
            <w:tcW w:w="609" w:type="pct"/>
            <w:tcBorders>
              <w:top w:val="nil"/>
              <w:left w:val="single" w:sz="4" w:space="0" w:color="auto"/>
              <w:bottom w:val="single" w:sz="4" w:space="0" w:color="auto"/>
              <w:right w:val="single" w:sz="4" w:space="0" w:color="auto"/>
            </w:tcBorders>
            <w:noWrap/>
          </w:tcPr>
          <w:p w14:paraId="430C83F0" w14:textId="6CAB231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147.18002</w:t>
            </w:r>
          </w:p>
        </w:tc>
        <w:tc>
          <w:tcPr>
            <w:tcW w:w="498" w:type="pct"/>
            <w:tcBorders>
              <w:top w:val="single" w:sz="4" w:space="0" w:color="auto"/>
              <w:left w:val="nil"/>
              <w:bottom w:val="single" w:sz="4" w:space="0" w:color="auto"/>
              <w:right w:val="single" w:sz="4" w:space="0" w:color="auto"/>
            </w:tcBorders>
            <w:noWrap/>
          </w:tcPr>
          <w:p w14:paraId="522E6507" w14:textId="098D51A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0.743117</w:t>
            </w:r>
          </w:p>
        </w:tc>
        <w:tc>
          <w:tcPr>
            <w:tcW w:w="488" w:type="pct"/>
            <w:tcBorders>
              <w:top w:val="single" w:sz="4" w:space="0" w:color="auto"/>
              <w:left w:val="single" w:sz="4" w:space="0" w:color="auto"/>
              <w:bottom w:val="single" w:sz="4" w:space="0" w:color="auto"/>
              <w:right w:val="single" w:sz="4" w:space="0" w:color="auto"/>
            </w:tcBorders>
            <w:noWrap/>
          </w:tcPr>
          <w:p w14:paraId="58E6AB63" w14:textId="5CB5F0F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w:t>
            </w:r>
          </w:p>
        </w:tc>
        <w:tc>
          <w:tcPr>
            <w:tcW w:w="875" w:type="pct"/>
            <w:tcBorders>
              <w:top w:val="single" w:sz="4" w:space="0" w:color="auto"/>
              <w:left w:val="single" w:sz="4" w:space="0" w:color="auto"/>
              <w:bottom w:val="single" w:sz="4" w:space="0" w:color="auto"/>
              <w:right w:val="single" w:sz="4" w:space="0" w:color="auto"/>
            </w:tcBorders>
            <w:noWrap/>
          </w:tcPr>
          <w:p w14:paraId="2449D9BF" w14:textId="76B70FF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0.548101</w:t>
            </w:r>
          </w:p>
        </w:tc>
      </w:tr>
      <w:tr w:rsidR="00D41F4F" w:rsidRPr="005237F2" w14:paraId="07ACFC6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75066A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Calnali</w:t>
            </w:r>
          </w:p>
        </w:tc>
        <w:tc>
          <w:tcPr>
            <w:tcW w:w="500" w:type="pct"/>
            <w:tcBorders>
              <w:top w:val="single" w:sz="4" w:space="0" w:color="auto"/>
              <w:left w:val="nil"/>
              <w:bottom w:val="single" w:sz="4" w:space="0" w:color="auto"/>
              <w:right w:val="single" w:sz="4" w:space="0" w:color="auto"/>
            </w:tcBorders>
            <w:noWrap/>
          </w:tcPr>
          <w:p w14:paraId="327EF33B" w14:textId="10FB854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16,150</w:t>
            </w:r>
          </w:p>
        </w:tc>
        <w:tc>
          <w:tcPr>
            <w:tcW w:w="576" w:type="pct"/>
            <w:tcBorders>
              <w:top w:val="single" w:sz="4" w:space="0" w:color="auto"/>
              <w:left w:val="nil"/>
              <w:bottom w:val="single" w:sz="4" w:space="0" w:color="auto"/>
              <w:right w:val="single" w:sz="4" w:space="0" w:color="auto"/>
            </w:tcBorders>
            <w:noWrap/>
          </w:tcPr>
          <w:p w14:paraId="4B45DAC0" w14:textId="2CBD7E8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0.523867</w:t>
            </w:r>
          </w:p>
        </w:tc>
        <w:tc>
          <w:tcPr>
            <w:tcW w:w="609" w:type="pct"/>
            <w:tcBorders>
              <w:top w:val="nil"/>
              <w:left w:val="single" w:sz="4" w:space="0" w:color="auto"/>
              <w:bottom w:val="single" w:sz="4" w:space="0" w:color="auto"/>
              <w:right w:val="single" w:sz="4" w:space="0" w:color="auto"/>
            </w:tcBorders>
            <w:noWrap/>
          </w:tcPr>
          <w:p w14:paraId="51E5DA0E" w14:textId="4491998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296.043934</w:t>
            </w:r>
          </w:p>
        </w:tc>
        <w:tc>
          <w:tcPr>
            <w:tcW w:w="498" w:type="pct"/>
            <w:tcBorders>
              <w:top w:val="single" w:sz="4" w:space="0" w:color="auto"/>
              <w:left w:val="nil"/>
              <w:bottom w:val="single" w:sz="4" w:space="0" w:color="auto"/>
              <w:right w:val="single" w:sz="4" w:space="0" w:color="auto"/>
            </w:tcBorders>
            <w:noWrap/>
          </w:tcPr>
          <w:p w14:paraId="79EB30E9" w14:textId="69EA228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1.494736</w:t>
            </w:r>
          </w:p>
        </w:tc>
        <w:tc>
          <w:tcPr>
            <w:tcW w:w="488" w:type="pct"/>
            <w:tcBorders>
              <w:top w:val="single" w:sz="4" w:space="0" w:color="auto"/>
              <w:left w:val="single" w:sz="4" w:space="0" w:color="auto"/>
              <w:bottom w:val="single" w:sz="4" w:space="0" w:color="auto"/>
              <w:right w:val="single" w:sz="4" w:space="0" w:color="auto"/>
            </w:tcBorders>
            <w:noWrap/>
          </w:tcPr>
          <w:p w14:paraId="4EC05514" w14:textId="749DD46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83</w:t>
            </w:r>
          </w:p>
        </w:tc>
        <w:tc>
          <w:tcPr>
            <w:tcW w:w="875" w:type="pct"/>
            <w:tcBorders>
              <w:top w:val="single" w:sz="4" w:space="0" w:color="auto"/>
              <w:left w:val="single" w:sz="4" w:space="0" w:color="auto"/>
              <w:bottom w:val="single" w:sz="4" w:space="0" w:color="auto"/>
              <w:right w:val="single" w:sz="4" w:space="0" w:color="auto"/>
            </w:tcBorders>
            <w:noWrap/>
          </w:tcPr>
          <w:p w14:paraId="438CB29D" w14:textId="0BEA586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1.568702</w:t>
            </w:r>
          </w:p>
        </w:tc>
      </w:tr>
      <w:tr w:rsidR="00D41F4F" w:rsidRPr="005237F2" w14:paraId="538333B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25C3E03"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Cardonal</w:t>
            </w:r>
          </w:p>
        </w:tc>
        <w:tc>
          <w:tcPr>
            <w:tcW w:w="500" w:type="pct"/>
            <w:tcBorders>
              <w:top w:val="single" w:sz="4" w:space="0" w:color="auto"/>
              <w:left w:val="nil"/>
              <w:bottom w:val="single" w:sz="4" w:space="0" w:color="auto"/>
              <w:right w:val="single" w:sz="4" w:space="0" w:color="auto"/>
            </w:tcBorders>
            <w:noWrap/>
          </w:tcPr>
          <w:p w14:paraId="77C3A1D9" w14:textId="0E6914E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19,431</w:t>
            </w:r>
          </w:p>
        </w:tc>
        <w:tc>
          <w:tcPr>
            <w:tcW w:w="576" w:type="pct"/>
            <w:tcBorders>
              <w:top w:val="single" w:sz="4" w:space="0" w:color="auto"/>
              <w:left w:val="nil"/>
              <w:bottom w:val="single" w:sz="4" w:space="0" w:color="auto"/>
              <w:right w:val="single" w:sz="4" w:space="0" w:color="auto"/>
            </w:tcBorders>
            <w:noWrap/>
          </w:tcPr>
          <w:p w14:paraId="2724FAD8" w14:textId="2A97F68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0.630295</w:t>
            </w:r>
          </w:p>
        </w:tc>
        <w:tc>
          <w:tcPr>
            <w:tcW w:w="609" w:type="pct"/>
            <w:tcBorders>
              <w:top w:val="nil"/>
              <w:left w:val="single" w:sz="4" w:space="0" w:color="auto"/>
              <w:bottom w:val="single" w:sz="4" w:space="0" w:color="auto"/>
              <w:right w:val="single" w:sz="4" w:space="0" w:color="auto"/>
            </w:tcBorders>
            <w:noWrap/>
          </w:tcPr>
          <w:p w14:paraId="50B7F16E" w14:textId="747BDE3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258.620832</w:t>
            </w:r>
          </w:p>
        </w:tc>
        <w:tc>
          <w:tcPr>
            <w:tcW w:w="498" w:type="pct"/>
            <w:tcBorders>
              <w:top w:val="single" w:sz="4" w:space="0" w:color="auto"/>
              <w:left w:val="nil"/>
              <w:bottom w:val="single" w:sz="4" w:space="0" w:color="auto"/>
              <w:right w:val="single" w:sz="4" w:space="0" w:color="auto"/>
            </w:tcBorders>
            <w:noWrap/>
          </w:tcPr>
          <w:p w14:paraId="3BB5F54F" w14:textId="3C1411B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1.305786</w:t>
            </w:r>
          </w:p>
        </w:tc>
        <w:tc>
          <w:tcPr>
            <w:tcW w:w="488" w:type="pct"/>
            <w:tcBorders>
              <w:top w:val="single" w:sz="4" w:space="0" w:color="auto"/>
              <w:left w:val="single" w:sz="4" w:space="0" w:color="auto"/>
              <w:bottom w:val="single" w:sz="4" w:space="0" w:color="auto"/>
              <w:right w:val="single" w:sz="4" w:space="0" w:color="auto"/>
            </w:tcBorders>
            <w:noWrap/>
          </w:tcPr>
          <w:p w14:paraId="4E90A433" w14:textId="2269548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84</w:t>
            </w:r>
          </w:p>
        </w:tc>
        <w:tc>
          <w:tcPr>
            <w:tcW w:w="875" w:type="pct"/>
            <w:tcBorders>
              <w:top w:val="single" w:sz="4" w:space="0" w:color="auto"/>
              <w:left w:val="single" w:sz="4" w:space="0" w:color="auto"/>
              <w:bottom w:val="single" w:sz="4" w:space="0" w:color="auto"/>
              <w:right w:val="single" w:sz="4" w:space="0" w:color="auto"/>
            </w:tcBorders>
            <w:noWrap/>
          </w:tcPr>
          <w:p w14:paraId="1DF823D4" w14:textId="7488C42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1.587602</w:t>
            </w:r>
          </w:p>
        </w:tc>
      </w:tr>
      <w:tr w:rsidR="00D41F4F" w:rsidRPr="005237F2" w14:paraId="05247A5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B62BF33"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Cuautepec de Hinojosa</w:t>
            </w:r>
          </w:p>
        </w:tc>
        <w:tc>
          <w:tcPr>
            <w:tcW w:w="500" w:type="pct"/>
            <w:tcBorders>
              <w:top w:val="single" w:sz="4" w:space="0" w:color="auto"/>
              <w:left w:val="nil"/>
              <w:bottom w:val="single" w:sz="4" w:space="0" w:color="auto"/>
              <w:right w:val="single" w:sz="4" w:space="0" w:color="auto"/>
            </w:tcBorders>
            <w:noWrap/>
          </w:tcPr>
          <w:p w14:paraId="464E06AE" w14:textId="1999B7D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60,421</w:t>
            </w:r>
          </w:p>
        </w:tc>
        <w:tc>
          <w:tcPr>
            <w:tcW w:w="576" w:type="pct"/>
            <w:tcBorders>
              <w:top w:val="single" w:sz="4" w:space="0" w:color="auto"/>
              <w:left w:val="nil"/>
              <w:bottom w:val="single" w:sz="4" w:space="0" w:color="auto"/>
              <w:right w:val="single" w:sz="4" w:space="0" w:color="auto"/>
            </w:tcBorders>
            <w:noWrap/>
          </w:tcPr>
          <w:p w14:paraId="3A63247E" w14:textId="6031909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1.959913</w:t>
            </w:r>
          </w:p>
        </w:tc>
        <w:tc>
          <w:tcPr>
            <w:tcW w:w="609" w:type="pct"/>
            <w:tcBorders>
              <w:top w:val="nil"/>
              <w:left w:val="single" w:sz="4" w:space="0" w:color="auto"/>
              <w:bottom w:val="single" w:sz="4" w:space="0" w:color="auto"/>
              <w:right w:val="single" w:sz="4" w:space="0" w:color="auto"/>
            </w:tcBorders>
            <w:noWrap/>
          </w:tcPr>
          <w:p w14:paraId="087BC31A" w14:textId="6EFB8F3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237.037618</w:t>
            </w:r>
          </w:p>
        </w:tc>
        <w:tc>
          <w:tcPr>
            <w:tcW w:w="498" w:type="pct"/>
            <w:tcBorders>
              <w:top w:val="single" w:sz="4" w:space="0" w:color="auto"/>
              <w:left w:val="nil"/>
              <w:bottom w:val="single" w:sz="4" w:space="0" w:color="auto"/>
              <w:right w:val="single" w:sz="4" w:space="0" w:color="auto"/>
            </w:tcBorders>
            <w:noWrap/>
          </w:tcPr>
          <w:p w14:paraId="0EF8814F" w14:textId="2D2B784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1.196811</w:t>
            </w:r>
          </w:p>
        </w:tc>
        <w:tc>
          <w:tcPr>
            <w:tcW w:w="488" w:type="pct"/>
            <w:tcBorders>
              <w:top w:val="single" w:sz="4" w:space="0" w:color="auto"/>
              <w:left w:val="single" w:sz="4" w:space="0" w:color="auto"/>
              <w:bottom w:val="single" w:sz="4" w:space="0" w:color="auto"/>
              <w:right w:val="single" w:sz="4" w:space="0" w:color="auto"/>
            </w:tcBorders>
            <w:noWrap/>
          </w:tcPr>
          <w:p w14:paraId="6E856466" w14:textId="1A786D3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107</w:t>
            </w:r>
          </w:p>
        </w:tc>
        <w:tc>
          <w:tcPr>
            <w:tcW w:w="875" w:type="pct"/>
            <w:tcBorders>
              <w:top w:val="single" w:sz="4" w:space="0" w:color="auto"/>
              <w:left w:val="single" w:sz="4" w:space="0" w:color="auto"/>
              <w:bottom w:val="single" w:sz="4" w:space="0" w:color="auto"/>
              <w:right w:val="single" w:sz="4" w:space="0" w:color="auto"/>
            </w:tcBorders>
            <w:noWrap/>
          </w:tcPr>
          <w:p w14:paraId="0E699FCF" w14:textId="43B77A1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2.022302</w:t>
            </w:r>
          </w:p>
        </w:tc>
      </w:tr>
      <w:tr w:rsidR="00D41F4F" w:rsidRPr="005237F2" w14:paraId="2DF35BD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375AFD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Chapantongo</w:t>
            </w:r>
          </w:p>
        </w:tc>
        <w:tc>
          <w:tcPr>
            <w:tcW w:w="500" w:type="pct"/>
            <w:tcBorders>
              <w:top w:val="single" w:sz="4" w:space="0" w:color="auto"/>
              <w:left w:val="nil"/>
              <w:bottom w:val="single" w:sz="4" w:space="0" w:color="auto"/>
              <w:right w:val="single" w:sz="4" w:space="0" w:color="auto"/>
            </w:tcBorders>
            <w:noWrap/>
          </w:tcPr>
          <w:p w14:paraId="34E7EEAD" w14:textId="0054C24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12,967</w:t>
            </w:r>
          </w:p>
        </w:tc>
        <w:tc>
          <w:tcPr>
            <w:tcW w:w="576" w:type="pct"/>
            <w:tcBorders>
              <w:top w:val="single" w:sz="4" w:space="0" w:color="auto"/>
              <w:left w:val="nil"/>
              <w:bottom w:val="single" w:sz="4" w:space="0" w:color="auto"/>
              <w:right w:val="single" w:sz="4" w:space="0" w:color="auto"/>
            </w:tcBorders>
            <w:noWrap/>
          </w:tcPr>
          <w:p w14:paraId="40BC2A54" w14:textId="5C840ED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0.420619</w:t>
            </w:r>
          </w:p>
        </w:tc>
        <w:tc>
          <w:tcPr>
            <w:tcW w:w="609" w:type="pct"/>
            <w:tcBorders>
              <w:top w:val="nil"/>
              <w:left w:val="single" w:sz="4" w:space="0" w:color="auto"/>
              <w:bottom w:val="single" w:sz="4" w:space="0" w:color="auto"/>
              <w:right w:val="single" w:sz="4" w:space="0" w:color="auto"/>
            </w:tcBorders>
            <w:noWrap/>
          </w:tcPr>
          <w:p w14:paraId="0DB0BD4C" w14:textId="53D591D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276.388074</w:t>
            </w:r>
          </w:p>
        </w:tc>
        <w:tc>
          <w:tcPr>
            <w:tcW w:w="498" w:type="pct"/>
            <w:tcBorders>
              <w:top w:val="single" w:sz="4" w:space="0" w:color="auto"/>
              <w:left w:val="nil"/>
              <w:bottom w:val="single" w:sz="4" w:space="0" w:color="auto"/>
              <w:right w:val="single" w:sz="4" w:space="0" w:color="auto"/>
            </w:tcBorders>
            <w:noWrap/>
          </w:tcPr>
          <w:p w14:paraId="505ACBD9" w14:textId="684569A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1.395493</w:t>
            </w:r>
          </w:p>
        </w:tc>
        <w:tc>
          <w:tcPr>
            <w:tcW w:w="488" w:type="pct"/>
            <w:tcBorders>
              <w:top w:val="single" w:sz="4" w:space="0" w:color="auto"/>
              <w:left w:val="single" w:sz="4" w:space="0" w:color="auto"/>
              <w:bottom w:val="single" w:sz="4" w:space="0" w:color="auto"/>
              <w:right w:val="single" w:sz="4" w:space="0" w:color="auto"/>
            </w:tcBorders>
            <w:noWrap/>
          </w:tcPr>
          <w:p w14:paraId="464B295C" w14:textId="6F6B1D5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45</w:t>
            </w:r>
          </w:p>
        </w:tc>
        <w:tc>
          <w:tcPr>
            <w:tcW w:w="875" w:type="pct"/>
            <w:tcBorders>
              <w:top w:val="single" w:sz="4" w:space="0" w:color="auto"/>
              <w:left w:val="single" w:sz="4" w:space="0" w:color="auto"/>
              <w:bottom w:val="single" w:sz="4" w:space="0" w:color="auto"/>
              <w:right w:val="single" w:sz="4" w:space="0" w:color="auto"/>
            </w:tcBorders>
            <w:noWrap/>
          </w:tcPr>
          <w:p w14:paraId="4C7E8CFB" w14:textId="7412126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0.850501</w:t>
            </w:r>
          </w:p>
        </w:tc>
      </w:tr>
      <w:tr w:rsidR="00D41F4F" w:rsidRPr="005237F2" w14:paraId="430E119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C180F97"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Chapulhuacán</w:t>
            </w:r>
          </w:p>
        </w:tc>
        <w:tc>
          <w:tcPr>
            <w:tcW w:w="500" w:type="pct"/>
            <w:tcBorders>
              <w:top w:val="single" w:sz="4" w:space="0" w:color="auto"/>
              <w:left w:val="nil"/>
              <w:bottom w:val="single" w:sz="4" w:space="0" w:color="auto"/>
              <w:right w:val="single" w:sz="4" w:space="0" w:color="auto"/>
            </w:tcBorders>
            <w:noWrap/>
          </w:tcPr>
          <w:p w14:paraId="721AF9AE" w14:textId="6F5F454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22,903</w:t>
            </w:r>
          </w:p>
        </w:tc>
        <w:tc>
          <w:tcPr>
            <w:tcW w:w="576" w:type="pct"/>
            <w:tcBorders>
              <w:top w:val="single" w:sz="4" w:space="0" w:color="auto"/>
              <w:left w:val="nil"/>
              <w:bottom w:val="single" w:sz="4" w:space="0" w:color="auto"/>
              <w:right w:val="single" w:sz="4" w:space="0" w:color="auto"/>
            </w:tcBorders>
            <w:noWrap/>
          </w:tcPr>
          <w:p w14:paraId="0FE982B9" w14:textId="3B8AC06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0.742919</w:t>
            </w:r>
          </w:p>
        </w:tc>
        <w:tc>
          <w:tcPr>
            <w:tcW w:w="609" w:type="pct"/>
            <w:tcBorders>
              <w:top w:val="nil"/>
              <w:left w:val="single" w:sz="4" w:space="0" w:color="auto"/>
              <w:bottom w:val="single" w:sz="4" w:space="0" w:color="auto"/>
              <w:right w:val="single" w:sz="4" w:space="0" w:color="auto"/>
            </w:tcBorders>
            <w:noWrap/>
          </w:tcPr>
          <w:p w14:paraId="0C48A616" w14:textId="261AEB6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288.880085</w:t>
            </w:r>
          </w:p>
        </w:tc>
        <w:tc>
          <w:tcPr>
            <w:tcW w:w="498" w:type="pct"/>
            <w:tcBorders>
              <w:top w:val="single" w:sz="4" w:space="0" w:color="auto"/>
              <w:left w:val="nil"/>
              <w:bottom w:val="single" w:sz="4" w:space="0" w:color="auto"/>
              <w:right w:val="single" w:sz="4" w:space="0" w:color="auto"/>
            </w:tcBorders>
            <w:noWrap/>
          </w:tcPr>
          <w:p w14:paraId="5A185A48" w14:textId="54CF7CA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1.458566</w:t>
            </w:r>
          </w:p>
        </w:tc>
        <w:tc>
          <w:tcPr>
            <w:tcW w:w="488" w:type="pct"/>
            <w:tcBorders>
              <w:top w:val="single" w:sz="4" w:space="0" w:color="auto"/>
              <w:left w:val="single" w:sz="4" w:space="0" w:color="auto"/>
              <w:bottom w:val="single" w:sz="4" w:space="0" w:color="auto"/>
              <w:right w:val="single" w:sz="4" w:space="0" w:color="auto"/>
            </w:tcBorders>
            <w:noWrap/>
          </w:tcPr>
          <w:p w14:paraId="734C5026" w14:textId="4B08013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109</w:t>
            </w:r>
          </w:p>
        </w:tc>
        <w:tc>
          <w:tcPr>
            <w:tcW w:w="875" w:type="pct"/>
            <w:tcBorders>
              <w:top w:val="single" w:sz="4" w:space="0" w:color="auto"/>
              <w:left w:val="single" w:sz="4" w:space="0" w:color="auto"/>
              <w:bottom w:val="single" w:sz="4" w:space="0" w:color="auto"/>
              <w:right w:val="single" w:sz="4" w:space="0" w:color="auto"/>
            </w:tcBorders>
            <w:noWrap/>
          </w:tcPr>
          <w:p w14:paraId="51ABB365" w14:textId="1464E4D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2.060102</w:t>
            </w:r>
          </w:p>
        </w:tc>
      </w:tr>
      <w:tr w:rsidR="00D41F4F" w:rsidRPr="005237F2" w14:paraId="03567EF4"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DC6B1C5"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Chilcuautla</w:t>
            </w:r>
          </w:p>
        </w:tc>
        <w:tc>
          <w:tcPr>
            <w:tcW w:w="500" w:type="pct"/>
            <w:tcBorders>
              <w:top w:val="single" w:sz="4" w:space="0" w:color="auto"/>
              <w:left w:val="nil"/>
              <w:bottom w:val="single" w:sz="4" w:space="0" w:color="auto"/>
              <w:right w:val="single" w:sz="4" w:space="0" w:color="auto"/>
            </w:tcBorders>
            <w:noWrap/>
          </w:tcPr>
          <w:p w14:paraId="1A9E7E1A" w14:textId="34B594F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18,909</w:t>
            </w:r>
          </w:p>
        </w:tc>
        <w:tc>
          <w:tcPr>
            <w:tcW w:w="576" w:type="pct"/>
            <w:tcBorders>
              <w:top w:val="single" w:sz="4" w:space="0" w:color="auto"/>
              <w:left w:val="nil"/>
              <w:bottom w:val="single" w:sz="4" w:space="0" w:color="auto"/>
              <w:right w:val="single" w:sz="4" w:space="0" w:color="auto"/>
            </w:tcBorders>
            <w:noWrap/>
          </w:tcPr>
          <w:p w14:paraId="4D587360" w14:textId="64E5857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0.613363</w:t>
            </w:r>
          </w:p>
        </w:tc>
        <w:tc>
          <w:tcPr>
            <w:tcW w:w="609" w:type="pct"/>
            <w:tcBorders>
              <w:top w:val="nil"/>
              <w:left w:val="single" w:sz="4" w:space="0" w:color="auto"/>
              <w:bottom w:val="single" w:sz="4" w:space="0" w:color="auto"/>
              <w:right w:val="single" w:sz="4" w:space="0" w:color="auto"/>
            </w:tcBorders>
            <w:noWrap/>
          </w:tcPr>
          <w:p w14:paraId="554F1219" w14:textId="57E90FC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257.347401</w:t>
            </w:r>
          </w:p>
        </w:tc>
        <w:tc>
          <w:tcPr>
            <w:tcW w:w="498" w:type="pct"/>
            <w:tcBorders>
              <w:top w:val="single" w:sz="4" w:space="0" w:color="auto"/>
              <w:left w:val="nil"/>
              <w:bottom w:val="single" w:sz="4" w:space="0" w:color="auto"/>
              <w:right w:val="single" w:sz="4" w:space="0" w:color="auto"/>
            </w:tcBorders>
            <w:noWrap/>
          </w:tcPr>
          <w:p w14:paraId="55763C52" w14:textId="0B122CC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1.299356</w:t>
            </w:r>
          </w:p>
        </w:tc>
        <w:tc>
          <w:tcPr>
            <w:tcW w:w="488" w:type="pct"/>
            <w:tcBorders>
              <w:top w:val="single" w:sz="4" w:space="0" w:color="auto"/>
              <w:left w:val="single" w:sz="4" w:space="0" w:color="auto"/>
              <w:bottom w:val="single" w:sz="4" w:space="0" w:color="auto"/>
              <w:right w:val="single" w:sz="4" w:space="0" w:color="auto"/>
            </w:tcBorders>
            <w:noWrap/>
          </w:tcPr>
          <w:p w14:paraId="33F4FD91" w14:textId="5C4BDEE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w:t>
            </w:r>
          </w:p>
        </w:tc>
        <w:tc>
          <w:tcPr>
            <w:tcW w:w="875" w:type="pct"/>
            <w:tcBorders>
              <w:top w:val="single" w:sz="4" w:space="0" w:color="auto"/>
              <w:left w:val="single" w:sz="4" w:space="0" w:color="auto"/>
              <w:bottom w:val="single" w:sz="4" w:space="0" w:color="auto"/>
              <w:right w:val="single" w:sz="4" w:space="0" w:color="auto"/>
            </w:tcBorders>
            <w:noWrap/>
          </w:tcPr>
          <w:p w14:paraId="58B06D1B" w14:textId="4DAA87E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0.661501</w:t>
            </w:r>
          </w:p>
        </w:tc>
      </w:tr>
      <w:tr w:rsidR="00D41F4F" w:rsidRPr="005237F2" w14:paraId="6202E5C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850F776"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El Arenal</w:t>
            </w:r>
          </w:p>
        </w:tc>
        <w:tc>
          <w:tcPr>
            <w:tcW w:w="500" w:type="pct"/>
            <w:tcBorders>
              <w:top w:val="single" w:sz="4" w:space="0" w:color="auto"/>
              <w:left w:val="nil"/>
              <w:bottom w:val="single" w:sz="4" w:space="0" w:color="auto"/>
              <w:right w:val="single" w:sz="4" w:space="0" w:color="auto"/>
            </w:tcBorders>
            <w:noWrap/>
          </w:tcPr>
          <w:p w14:paraId="453232C6" w14:textId="3749D92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19,836</w:t>
            </w:r>
          </w:p>
        </w:tc>
        <w:tc>
          <w:tcPr>
            <w:tcW w:w="576" w:type="pct"/>
            <w:tcBorders>
              <w:top w:val="single" w:sz="4" w:space="0" w:color="auto"/>
              <w:left w:val="nil"/>
              <w:bottom w:val="single" w:sz="4" w:space="0" w:color="auto"/>
              <w:right w:val="single" w:sz="4" w:space="0" w:color="auto"/>
            </w:tcBorders>
            <w:noWrap/>
          </w:tcPr>
          <w:p w14:paraId="31D2A5A8" w14:textId="24A9929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0.643432</w:t>
            </w:r>
          </w:p>
        </w:tc>
        <w:tc>
          <w:tcPr>
            <w:tcW w:w="609" w:type="pct"/>
            <w:tcBorders>
              <w:top w:val="nil"/>
              <w:left w:val="single" w:sz="4" w:space="0" w:color="auto"/>
              <w:bottom w:val="single" w:sz="4" w:space="0" w:color="auto"/>
              <w:right w:val="single" w:sz="4" w:space="0" w:color="auto"/>
            </w:tcBorders>
            <w:noWrap/>
          </w:tcPr>
          <w:p w14:paraId="7929DBB2" w14:textId="088EE3C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246.613494</w:t>
            </w:r>
          </w:p>
        </w:tc>
        <w:tc>
          <w:tcPr>
            <w:tcW w:w="498" w:type="pct"/>
            <w:tcBorders>
              <w:top w:val="single" w:sz="4" w:space="0" w:color="auto"/>
              <w:left w:val="nil"/>
              <w:bottom w:val="single" w:sz="4" w:space="0" w:color="auto"/>
              <w:right w:val="single" w:sz="4" w:space="0" w:color="auto"/>
            </w:tcBorders>
            <w:noWrap/>
          </w:tcPr>
          <w:p w14:paraId="55DE284F" w14:textId="0881E42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1.24516</w:t>
            </w:r>
            <w:r>
              <w:rPr>
                <w:rFonts w:ascii="Arial" w:hAnsi="Arial" w:cs="Arial"/>
                <w:sz w:val="14"/>
                <w:szCs w:val="14"/>
              </w:rPr>
              <w:t>0</w:t>
            </w:r>
          </w:p>
        </w:tc>
        <w:tc>
          <w:tcPr>
            <w:tcW w:w="488" w:type="pct"/>
            <w:tcBorders>
              <w:top w:val="single" w:sz="4" w:space="0" w:color="auto"/>
              <w:left w:val="single" w:sz="4" w:space="0" w:color="auto"/>
              <w:bottom w:val="single" w:sz="4" w:space="0" w:color="auto"/>
              <w:right w:val="single" w:sz="4" w:space="0" w:color="auto"/>
            </w:tcBorders>
            <w:noWrap/>
          </w:tcPr>
          <w:p w14:paraId="46BD4739" w14:textId="57FAF48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w:t>
            </w:r>
          </w:p>
        </w:tc>
        <w:tc>
          <w:tcPr>
            <w:tcW w:w="875" w:type="pct"/>
            <w:tcBorders>
              <w:top w:val="single" w:sz="4" w:space="0" w:color="auto"/>
              <w:left w:val="single" w:sz="4" w:space="0" w:color="auto"/>
              <w:bottom w:val="single" w:sz="4" w:space="0" w:color="auto"/>
              <w:right w:val="single" w:sz="4" w:space="0" w:color="auto"/>
            </w:tcBorders>
            <w:noWrap/>
          </w:tcPr>
          <w:p w14:paraId="66623E74" w14:textId="3D87E1C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0.510301</w:t>
            </w:r>
          </w:p>
        </w:tc>
      </w:tr>
      <w:tr w:rsidR="00D41F4F" w:rsidRPr="005237F2" w14:paraId="382A9EA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4368E0A"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Eloxochitlán</w:t>
            </w:r>
          </w:p>
        </w:tc>
        <w:tc>
          <w:tcPr>
            <w:tcW w:w="500" w:type="pct"/>
            <w:tcBorders>
              <w:top w:val="single" w:sz="4" w:space="0" w:color="auto"/>
              <w:left w:val="nil"/>
              <w:bottom w:val="single" w:sz="4" w:space="0" w:color="auto"/>
              <w:right w:val="single" w:sz="4" w:space="0" w:color="auto"/>
            </w:tcBorders>
            <w:noWrap/>
          </w:tcPr>
          <w:p w14:paraId="5BF3E1AF" w14:textId="58FC5AE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2,593</w:t>
            </w:r>
          </w:p>
        </w:tc>
        <w:tc>
          <w:tcPr>
            <w:tcW w:w="576" w:type="pct"/>
            <w:tcBorders>
              <w:top w:val="single" w:sz="4" w:space="0" w:color="auto"/>
              <w:left w:val="nil"/>
              <w:bottom w:val="single" w:sz="4" w:space="0" w:color="auto"/>
              <w:right w:val="single" w:sz="4" w:space="0" w:color="auto"/>
            </w:tcBorders>
            <w:noWrap/>
          </w:tcPr>
          <w:p w14:paraId="3625DE6D" w14:textId="45AA2F5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0.084111</w:t>
            </w:r>
          </w:p>
        </w:tc>
        <w:tc>
          <w:tcPr>
            <w:tcW w:w="609" w:type="pct"/>
            <w:tcBorders>
              <w:top w:val="nil"/>
              <w:left w:val="single" w:sz="4" w:space="0" w:color="auto"/>
              <w:bottom w:val="single" w:sz="4" w:space="0" w:color="auto"/>
              <w:right w:val="single" w:sz="4" w:space="0" w:color="auto"/>
            </w:tcBorders>
            <w:noWrap/>
          </w:tcPr>
          <w:p w14:paraId="65D2CBFE" w14:textId="402DF37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272.495719</w:t>
            </w:r>
          </w:p>
        </w:tc>
        <w:tc>
          <w:tcPr>
            <w:tcW w:w="498" w:type="pct"/>
            <w:tcBorders>
              <w:top w:val="single" w:sz="4" w:space="0" w:color="auto"/>
              <w:left w:val="nil"/>
              <w:bottom w:val="single" w:sz="4" w:space="0" w:color="auto"/>
              <w:right w:val="single" w:sz="4" w:space="0" w:color="auto"/>
            </w:tcBorders>
            <w:noWrap/>
          </w:tcPr>
          <w:p w14:paraId="62E8CBA7" w14:textId="20D7E02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1.37584</w:t>
            </w:r>
            <w:r>
              <w:rPr>
                <w:rFonts w:ascii="Arial" w:hAnsi="Arial" w:cs="Arial"/>
                <w:sz w:val="14"/>
                <w:szCs w:val="14"/>
              </w:rPr>
              <w:t>0</w:t>
            </w:r>
          </w:p>
        </w:tc>
        <w:tc>
          <w:tcPr>
            <w:tcW w:w="488" w:type="pct"/>
            <w:tcBorders>
              <w:top w:val="single" w:sz="4" w:space="0" w:color="auto"/>
              <w:left w:val="single" w:sz="4" w:space="0" w:color="auto"/>
              <w:bottom w:val="single" w:sz="4" w:space="0" w:color="auto"/>
              <w:right w:val="single" w:sz="4" w:space="0" w:color="auto"/>
            </w:tcBorders>
            <w:noWrap/>
          </w:tcPr>
          <w:p w14:paraId="17D9B397" w14:textId="71701D3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w:t>
            </w:r>
          </w:p>
        </w:tc>
        <w:tc>
          <w:tcPr>
            <w:tcW w:w="875" w:type="pct"/>
            <w:tcBorders>
              <w:top w:val="single" w:sz="4" w:space="0" w:color="auto"/>
              <w:left w:val="single" w:sz="4" w:space="0" w:color="auto"/>
              <w:bottom w:val="single" w:sz="4" w:space="0" w:color="auto"/>
              <w:right w:val="single" w:sz="4" w:space="0" w:color="auto"/>
            </w:tcBorders>
            <w:noWrap/>
          </w:tcPr>
          <w:p w14:paraId="15CB6D3E" w14:textId="70E22A3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0.4914</w:t>
            </w:r>
            <w:r>
              <w:rPr>
                <w:rFonts w:ascii="Arial" w:hAnsi="Arial" w:cs="Arial"/>
                <w:sz w:val="14"/>
                <w:szCs w:val="14"/>
              </w:rPr>
              <w:t>00</w:t>
            </w:r>
          </w:p>
        </w:tc>
      </w:tr>
      <w:tr w:rsidR="00D41F4F" w:rsidRPr="005237F2" w14:paraId="74CD49B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614DF7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Emiliano Zapata</w:t>
            </w:r>
          </w:p>
        </w:tc>
        <w:tc>
          <w:tcPr>
            <w:tcW w:w="500" w:type="pct"/>
            <w:tcBorders>
              <w:top w:val="single" w:sz="4" w:space="0" w:color="auto"/>
              <w:left w:val="nil"/>
              <w:bottom w:val="single" w:sz="4" w:space="0" w:color="auto"/>
              <w:right w:val="single" w:sz="4" w:space="0" w:color="auto"/>
            </w:tcBorders>
            <w:noWrap/>
          </w:tcPr>
          <w:p w14:paraId="79CE4CB8" w14:textId="32AD037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15,175</w:t>
            </w:r>
          </w:p>
        </w:tc>
        <w:tc>
          <w:tcPr>
            <w:tcW w:w="576" w:type="pct"/>
            <w:tcBorders>
              <w:top w:val="single" w:sz="4" w:space="0" w:color="auto"/>
              <w:left w:val="nil"/>
              <w:bottom w:val="single" w:sz="4" w:space="0" w:color="auto"/>
              <w:right w:val="single" w:sz="4" w:space="0" w:color="auto"/>
            </w:tcBorders>
            <w:noWrap/>
          </w:tcPr>
          <w:p w14:paraId="7A622347" w14:textId="67C4848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0.492241</w:t>
            </w:r>
          </w:p>
        </w:tc>
        <w:tc>
          <w:tcPr>
            <w:tcW w:w="609" w:type="pct"/>
            <w:tcBorders>
              <w:top w:val="nil"/>
              <w:left w:val="single" w:sz="4" w:space="0" w:color="auto"/>
              <w:bottom w:val="single" w:sz="4" w:space="0" w:color="auto"/>
              <w:right w:val="single" w:sz="4" w:space="0" w:color="auto"/>
            </w:tcBorders>
            <w:noWrap/>
          </w:tcPr>
          <w:p w14:paraId="21F0657D" w14:textId="737E897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158.575871</w:t>
            </w:r>
          </w:p>
        </w:tc>
        <w:tc>
          <w:tcPr>
            <w:tcW w:w="498" w:type="pct"/>
            <w:tcBorders>
              <w:top w:val="single" w:sz="4" w:space="0" w:color="auto"/>
              <w:left w:val="nil"/>
              <w:bottom w:val="single" w:sz="4" w:space="0" w:color="auto"/>
              <w:right w:val="single" w:sz="4" w:space="0" w:color="auto"/>
            </w:tcBorders>
            <w:noWrap/>
          </w:tcPr>
          <w:p w14:paraId="1E722848" w14:textId="4A3F14E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0.800655</w:t>
            </w:r>
          </w:p>
        </w:tc>
        <w:tc>
          <w:tcPr>
            <w:tcW w:w="488" w:type="pct"/>
            <w:tcBorders>
              <w:top w:val="single" w:sz="4" w:space="0" w:color="auto"/>
              <w:left w:val="single" w:sz="4" w:space="0" w:color="auto"/>
              <w:bottom w:val="single" w:sz="4" w:space="0" w:color="auto"/>
              <w:right w:val="single" w:sz="4" w:space="0" w:color="auto"/>
            </w:tcBorders>
            <w:noWrap/>
          </w:tcPr>
          <w:p w14:paraId="1C800AA8" w14:textId="69AECF8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w:t>
            </w:r>
          </w:p>
        </w:tc>
        <w:tc>
          <w:tcPr>
            <w:tcW w:w="875" w:type="pct"/>
            <w:tcBorders>
              <w:top w:val="single" w:sz="4" w:space="0" w:color="auto"/>
              <w:left w:val="single" w:sz="4" w:space="0" w:color="auto"/>
              <w:bottom w:val="single" w:sz="4" w:space="0" w:color="auto"/>
              <w:right w:val="single" w:sz="4" w:space="0" w:color="auto"/>
            </w:tcBorders>
            <w:noWrap/>
          </w:tcPr>
          <w:p w14:paraId="772580DB" w14:textId="4C54CF7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0.4347</w:t>
            </w:r>
            <w:r>
              <w:rPr>
                <w:rFonts w:ascii="Arial" w:hAnsi="Arial" w:cs="Arial"/>
                <w:sz w:val="14"/>
                <w:szCs w:val="14"/>
              </w:rPr>
              <w:t>00</w:t>
            </w:r>
          </w:p>
        </w:tc>
      </w:tr>
      <w:tr w:rsidR="00D41F4F" w:rsidRPr="005237F2" w14:paraId="6915B221"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292E55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Epazoyucan</w:t>
            </w:r>
          </w:p>
        </w:tc>
        <w:tc>
          <w:tcPr>
            <w:tcW w:w="500" w:type="pct"/>
            <w:tcBorders>
              <w:top w:val="single" w:sz="4" w:space="0" w:color="auto"/>
              <w:left w:val="nil"/>
              <w:bottom w:val="single" w:sz="4" w:space="0" w:color="auto"/>
              <w:right w:val="single" w:sz="4" w:space="0" w:color="auto"/>
            </w:tcBorders>
            <w:noWrap/>
          </w:tcPr>
          <w:p w14:paraId="587573C1" w14:textId="3098E9D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16,285</w:t>
            </w:r>
          </w:p>
        </w:tc>
        <w:tc>
          <w:tcPr>
            <w:tcW w:w="576" w:type="pct"/>
            <w:tcBorders>
              <w:top w:val="single" w:sz="4" w:space="0" w:color="auto"/>
              <w:left w:val="nil"/>
              <w:bottom w:val="single" w:sz="4" w:space="0" w:color="auto"/>
              <w:right w:val="single" w:sz="4" w:space="0" w:color="auto"/>
            </w:tcBorders>
            <w:noWrap/>
          </w:tcPr>
          <w:p w14:paraId="2CE68696" w14:textId="03D5AA9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0.528247</w:t>
            </w:r>
          </w:p>
        </w:tc>
        <w:tc>
          <w:tcPr>
            <w:tcW w:w="609" w:type="pct"/>
            <w:tcBorders>
              <w:top w:val="nil"/>
              <w:left w:val="single" w:sz="4" w:space="0" w:color="auto"/>
              <w:bottom w:val="single" w:sz="4" w:space="0" w:color="auto"/>
              <w:right w:val="single" w:sz="4" w:space="0" w:color="auto"/>
            </w:tcBorders>
            <w:noWrap/>
          </w:tcPr>
          <w:p w14:paraId="22C6004F" w14:textId="2EE4638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235.349674</w:t>
            </w:r>
          </w:p>
        </w:tc>
        <w:tc>
          <w:tcPr>
            <w:tcW w:w="498" w:type="pct"/>
            <w:tcBorders>
              <w:top w:val="single" w:sz="4" w:space="0" w:color="auto"/>
              <w:left w:val="nil"/>
              <w:bottom w:val="single" w:sz="4" w:space="0" w:color="auto"/>
              <w:right w:val="single" w:sz="4" w:space="0" w:color="auto"/>
            </w:tcBorders>
            <w:noWrap/>
          </w:tcPr>
          <w:p w14:paraId="2106AC0B" w14:textId="2416398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1.188289</w:t>
            </w:r>
          </w:p>
        </w:tc>
        <w:tc>
          <w:tcPr>
            <w:tcW w:w="488" w:type="pct"/>
            <w:tcBorders>
              <w:top w:val="single" w:sz="4" w:space="0" w:color="auto"/>
              <w:left w:val="single" w:sz="4" w:space="0" w:color="auto"/>
              <w:bottom w:val="single" w:sz="4" w:space="0" w:color="auto"/>
              <w:right w:val="single" w:sz="4" w:space="0" w:color="auto"/>
            </w:tcBorders>
            <w:noWrap/>
          </w:tcPr>
          <w:p w14:paraId="1802F791" w14:textId="1E65F1D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77</w:t>
            </w:r>
          </w:p>
        </w:tc>
        <w:tc>
          <w:tcPr>
            <w:tcW w:w="875" w:type="pct"/>
            <w:tcBorders>
              <w:top w:val="single" w:sz="4" w:space="0" w:color="auto"/>
              <w:left w:val="single" w:sz="4" w:space="0" w:color="auto"/>
              <w:bottom w:val="single" w:sz="4" w:space="0" w:color="auto"/>
              <w:right w:val="single" w:sz="4" w:space="0" w:color="auto"/>
            </w:tcBorders>
            <w:noWrap/>
          </w:tcPr>
          <w:p w14:paraId="44E039C9" w14:textId="76C8DD4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1.455301</w:t>
            </w:r>
          </w:p>
        </w:tc>
      </w:tr>
      <w:tr w:rsidR="00D41F4F" w:rsidRPr="005237F2" w14:paraId="4A2B6D1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05F7B3A"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Francisco I. Madero</w:t>
            </w:r>
          </w:p>
        </w:tc>
        <w:tc>
          <w:tcPr>
            <w:tcW w:w="500" w:type="pct"/>
            <w:tcBorders>
              <w:top w:val="single" w:sz="4" w:space="0" w:color="auto"/>
              <w:left w:val="nil"/>
              <w:bottom w:val="single" w:sz="4" w:space="0" w:color="auto"/>
              <w:right w:val="single" w:sz="4" w:space="0" w:color="auto"/>
            </w:tcBorders>
            <w:noWrap/>
          </w:tcPr>
          <w:p w14:paraId="6A070E60" w14:textId="0EDE777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36,248</w:t>
            </w:r>
          </w:p>
        </w:tc>
        <w:tc>
          <w:tcPr>
            <w:tcW w:w="576" w:type="pct"/>
            <w:tcBorders>
              <w:top w:val="single" w:sz="4" w:space="0" w:color="auto"/>
              <w:left w:val="nil"/>
              <w:bottom w:val="single" w:sz="4" w:space="0" w:color="auto"/>
              <w:right w:val="single" w:sz="4" w:space="0" w:color="auto"/>
            </w:tcBorders>
            <w:noWrap/>
          </w:tcPr>
          <w:p w14:paraId="2BBF5C75" w14:textId="388A112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1.175799</w:t>
            </w:r>
          </w:p>
        </w:tc>
        <w:tc>
          <w:tcPr>
            <w:tcW w:w="609" w:type="pct"/>
            <w:tcBorders>
              <w:top w:val="nil"/>
              <w:left w:val="single" w:sz="4" w:space="0" w:color="auto"/>
              <w:bottom w:val="single" w:sz="4" w:space="0" w:color="auto"/>
              <w:right w:val="single" w:sz="4" w:space="0" w:color="auto"/>
            </w:tcBorders>
            <w:noWrap/>
          </w:tcPr>
          <w:p w14:paraId="674AC5B9" w14:textId="1979EF0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173.101757</w:t>
            </w:r>
          </w:p>
        </w:tc>
        <w:tc>
          <w:tcPr>
            <w:tcW w:w="498" w:type="pct"/>
            <w:tcBorders>
              <w:top w:val="single" w:sz="4" w:space="0" w:color="auto"/>
              <w:left w:val="nil"/>
              <w:bottom w:val="single" w:sz="4" w:space="0" w:color="auto"/>
              <w:right w:val="single" w:sz="4" w:space="0" w:color="auto"/>
            </w:tcBorders>
            <w:noWrap/>
          </w:tcPr>
          <w:p w14:paraId="3A904684" w14:textId="3217796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0.873997</w:t>
            </w:r>
          </w:p>
        </w:tc>
        <w:tc>
          <w:tcPr>
            <w:tcW w:w="488" w:type="pct"/>
            <w:tcBorders>
              <w:top w:val="single" w:sz="4" w:space="0" w:color="auto"/>
              <w:left w:val="single" w:sz="4" w:space="0" w:color="auto"/>
              <w:bottom w:val="single" w:sz="4" w:space="0" w:color="auto"/>
              <w:right w:val="single" w:sz="4" w:space="0" w:color="auto"/>
            </w:tcBorders>
            <w:noWrap/>
          </w:tcPr>
          <w:p w14:paraId="4BEDF68A" w14:textId="2EC9E93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w:t>
            </w:r>
          </w:p>
        </w:tc>
        <w:tc>
          <w:tcPr>
            <w:tcW w:w="875" w:type="pct"/>
            <w:tcBorders>
              <w:top w:val="single" w:sz="4" w:space="0" w:color="auto"/>
              <w:left w:val="single" w:sz="4" w:space="0" w:color="auto"/>
              <w:bottom w:val="single" w:sz="4" w:space="0" w:color="auto"/>
              <w:right w:val="single" w:sz="4" w:space="0" w:color="auto"/>
            </w:tcBorders>
            <w:noWrap/>
          </w:tcPr>
          <w:p w14:paraId="0317FC01" w14:textId="3DC5D12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0.718201</w:t>
            </w:r>
          </w:p>
        </w:tc>
      </w:tr>
      <w:tr w:rsidR="00D41F4F" w:rsidRPr="005237F2" w14:paraId="3F7DFD5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F058E3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Huasca de Ocampo</w:t>
            </w:r>
          </w:p>
        </w:tc>
        <w:tc>
          <w:tcPr>
            <w:tcW w:w="500" w:type="pct"/>
            <w:tcBorders>
              <w:top w:val="single" w:sz="4" w:space="0" w:color="auto"/>
              <w:left w:val="nil"/>
              <w:bottom w:val="single" w:sz="4" w:space="0" w:color="auto"/>
              <w:right w:val="single" w:sz="4" w:space="0" w:color="auto"/>
            </w:tcBorders>
            <w:noWrap/>
          </w:tcPr>
          <w:p w14:paraId="132E7415" w14:textId="3C75A79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17,607</w:t>
            </w:r>
          </w:p>
        </w:tc>
        <w:tc>
          <w:tcPr>
            <w:tcW w:w="576" w:type="pct"/>
            <w:tcBorders>
              <w:top w:val="single" w:sz="4" w:space="0" w:color="auto"/>
              <w:left w:val="nil"/>
              <w:bottom w:val="single" w:sz="4" w:space="0" w:color="auto"/>
              <w:right w:val="single" w:sz="4" w:space="0" w:color="auto"/>
            </w:tcBorders>
            <w:noWrap/>
          </w:tcPr>
          <w:p w14:paraId="78280CD6" w14:textId="10A805A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0.571129</w:t>
            </w:r>
          </w:p>
        </w:tc>
        <w:tc>
          <w:tcPr>
            <w:tcW w:w="609" w:type="pct"/>
            <w:tcBorders>
              <w:top w:val="nil"/>
              <w:left w:val="single" w:sz="4" w:space="0" w:color="auto"/>
              <w:bottom w:val="single" w:sz="4" w:space="0" w:color="auto"/>
              <w:right w:val="single" w:sz="4" w:space="0" w:color="auto"/>
            </w:tcBorders>
            <w:noWrap/>
          </w:tcPr>
          <w:p w14:paraId="33816B53" w14:textId="672BD3B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264.414745</w:t>
            </w:r>
          </w:p>
        </w:tc>
        <w:tc>
          <w:tcPr>
            <w:tcW w:w="498" w:type="pct"/>
            <w:tcBorders>
              <w:top w:val="single" w:sz="4" w:space="0" w:color="auto"/>
              <w:left w:val="nil"/>
              <w:bottom w:val="single" w:sz="4" w:space="0" w:color="auto"/>
              <w:right w:val="single" w:sz="4" w:space="0" w:color="auto"/>
            </w:tcBorders>
            <w:noWrap/>
          </w:tcPr>
          <w:p w14:paraId="06FF131E" w14:textId="48D6242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1.335039</w:t>
            </w:r>
          </w:p>
        </w:tc>
        <w:tc>
          <w:tcPr>
            <w:tcW w:w="488" w:type="pct"/>
            <w:tcBorders>
              <w:top w:val="single" w:sz="4" w:space="0" w:color="auto"/>
              <w:left w:val="single" w:sz="4" w:space="0" w:color="auto"/>
              <w:bottom w:val="single" w:sz="4" w:space="0" w:color="auto"/>
              <w:right w:val="single" w:sz="4" w:space="0" w:color="auto"/>
            </w:tcBorders>
            <w:noWrap/>
          </w:tcPr>
          <w:p w14:paraId="028D0FB6" w14:textId="3FD6907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73</w:t>
            </w:r>
          </w:p>
        </w:tc>
        <w:tc>
          <w:tcPr>
            <w:tcW w:w="875" w:type="pct"/>
            <w:tcBorders>
              <w:top w:val="single" w:sz="4" w:space="0" w:color="auto"/>
              <w:left w:val="single" w:sz="4" w:space="0" w:color="auto"/>
              <w:bottom w:val="single" w:sz="4" w:space="0" w:color="auto"/>
              <w:right w:val="single" w:sz="4" w:space="0" w:color="auto"/>
            </w:tcBorders>
            <w:noWrap/>
          </w:tcPr>
          <w:p w14:paraId="78A07A3A" w14:textId="1E888D8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1.379701</w:t>
            </w:r>
          </w:p>
        </w:tc>
      </w:tr>
      <w:tr w:rsidR="00D41F4F" w:rsidRPr="005237F2" w14:paraId="0B1933FD"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F6D6765"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Huautla</w:t>
            </w:r>
          </w:p>
        </w:tc>
        <w:tc>
          <w:tcPr>
            <w:tcW w:w="500" w:type="pct"/>
            <w:tcBorders>
              <w:top w:val="single" w:sz="4" w:space="0" w:color="auto"/>
              <w:left w:val="nil"/>
              <w:bottom w:val="single" w:sz="4" w:space="0" w:color="auto"/>
              <w:right w:val="single" w:sz="4" w:space="0" w:color="auto"/>
            </w:tcBorders>
            <w:noWrap/>
          </w:tcPr>
          <w:p w14:paraId="032477A5" w14:textId="3CDEC95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20,673</w:t>
            </w:r>
          </w:p>
        </w:tc>
        <w:tc>
          <w:tcPr>
            <w:tcW w:w="576" w:type="pct"/>
            <w:tcBorders>
              <w:top w:val="single" w:sz="4" w:space="0" w:color="auto"/>
              <w:left w:val="nil"/>
              <w:bottom w:val="single" w:sz="4" w:space="0" w:color="auto"/>
              <w:right w:val="single" w:sz="4" w:space="0" w:color="auto"/>
            </w:tcBorders>
            <w:noWrap/>
          </w:tcPr>
          <w:p w14:paraId="290EA246" w14:textId="6401484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0.670583</w:t>
            </w:r>
          </w:p>
        </w:tc>
        <w:tc>
          <w:tcPr>
            <w:tcW w:w="609" w:type="pct"/>
            <w:tcBorders>
              <w:top w:val="nil"/>
              <w:left w:val="single" w:sz="4" w:space="0" w:color="auto"/>
              <w:bottom w:val="single" w:sz="4" w:space="0" w:color="auto"/>
              <w:right w:val="single" w:sz="4" w:space="0" w:color="auto"/>
            </w:tcBorders>
            <w:noWrap/>
          </w:tcPr>
          <w:p w14:paraId="31742D27" w14:textId="17E7944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315.38986</w:t>
            </w:r>
          </w:p>
        </w:tc>
        <w:tc>
          <w:tcPr>
            <w:tcW w:w="498" w:type="pct"/>
            <w:tcBorders>
              <w:top w:val="single" w:sz="4" w:space="0" w:color="auto"/>
              <w:left w:val="nil"/>
              <w:bottom w:val="single" w:sz="4" w:space="0" w:color="auto"/>
              <w:right w:val="single" w:sz="4" w:space="0" w:color="auto"/>
            </w:tcBorders>
            <w:noWrap/>
          </w:tcPr>
          <w:p w14:paraId="50F4F3DA" w14:textId="1305F29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1.592414</w:t>
            </w:r>
          </w:p>
        </w:tc>
        <w:tc>
          <w:tcPr>
            <w:tcW w:w="488" w:type="pct"/>
            <w:tcBorders>
              <w:top w:val="single" w:sz="4" w:space="0" w:color="auto"/>
              <w:left w:val="single" w:sz="4" w:space="0" w:color="auto"/>
              <w:bottom w:val="single" w:sz="4" w:space="0" w:color="auto"/>
              <w:right w:val="single" w:sz="4" w:space="0" w:color="auto"/>
            </w:tcBorders>
            <w:noWrap/>
          </w:tcPr>
          <w:p w14:paraId="603BE55C" w14:textId="7837340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72</w:t>
            </w:r>
          </w:p>
        </w:tc>
        <w:tc>
          <w:tcPr>
            <w:tcW w:w="875" w:type="pct"/>
            <w:tcBorders>
              <w:top w:val="single" w:sz="4" w:space="0" w:color="auto"/>
              <w:left w:val="single" w:sz="4" w:space="0" w:color="auto"/>
              <w:bottom w:val="single" w:sz="4" w:space="0" w:color="auto"/>
              <w:right w:val="single" w:sz="4" w:space="0" w:color="auto"/>
            </w:tcBorders>
            <w:noWrap/>
          </w:tcPr>
          <w:p w14:paraId="74DADB3A" w14:textId="1DCC543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1.360801</w:t>
            </w:r>
          </w:p>
        </w:tc>
      </w:tr>
      <w:tr w:rsidR="00D41F4F" w:rsidRPr="005237F2" w14:paraId="3909B687"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0EC2462"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Huazalingo</w:t>
            </w:r>
          </w:p>
        </w:tc>
        <w:tc>
          <w:tcPr>
            <w:tcW w:w="500" w:type="pct"/>
            <w:tcBorders>
              <w:top w:val="single" w:sz="4" w:space="0" w:color="auto"/>
              <w:left w:val="nil"/>
              <w:bottom w:val="single" w:sz="4" w:space="0" w:color="auto"/>
              <w:right w:val="single" w:sz="4" w:space="0" w:color="auto"/>
            </w:tcBorders>
            <w:noWrap/>
          </w:tcPr>
          <w:p w14:paraId="5E3CBBA3" w14:textId="008903C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12,766</w:t>
            </w:r>
          </w:p>
        </w:tc>
        <w:tc>
          <w:tcPr>
            <w:tcW w:w="576" w:type="pct"/>
            <w:tcBorders>
              <w:top w:val="single" w:sz="4" w:space="0" w:color="auto"/>
              <w:left w:val="nil"/>
              <w:bottom w:val="single" w:sz="4" w:space="0" w:color="auto"/>
              <w:right w:val="single" w:sz="4" w:space="0" w:color="auto"/>
            </w:tcBorders>
            <w:noWrap/>
          </w:tcPr>
          <w:p w14:paraId="5AF7359A" w14:textId="78C8B7F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0.414099</w:t>
            </w:r>
          </w:p>
        </w:tc>
        <w:tc>
          <w:tcPr>
            <w:tcW w:w="609" w:type="pct"/>
            <w:tcBorders>
              <w:top w:val="nil"/>
              <w:left w:val="single" w:sz="4" w:space="0" w:color="auto"/>
              <w:bottom w:val="single" w:sz="4" w:space="0" w:color="auto"/>
              <w:right w:val="single" w:sz="4" w:space="0" w:color="auto"/>
            </w:tcBorders>
            <w:noWrap/>
          </w:tcPr>
          <w:p w14:paraId="58D04988" w14:textId="648D875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303.825093</w:t>
            </w:r>
          </w:p>
        </w:tc>
        <w:tc>
          <w:tcPr>
            <w:tcW w:w="498" w:type="pct"/>
            <w:tcBorders>
              <w:top w:val="single" w:sz="4" w:space="0" w:color="auto"/>
              <w:left w:val="nil"/>
              <w:bottom w:val="single" w:sz="4" w:space="0" w:color="auto"/>
              <w:right w:val="single" w:sz="4" w:space="0" w:color="auto"/>
            </w:tcBorders>
            <w:noWrap/>
          </w:tcPr>
          <w:p w14:paraId="49A1D886" w14:textId="6E1C40F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1.534024</w:t>
            </w:r>
          </w:p>
        </w:tc>
        <w:tc>
          <w:tcPr>
            <w:tcW w:w="488" w:type="pct"/>
            <w:tcBorders>
              <w:top w:val="single" w:sz="4" w:space="0" w:color="auto"/>
              <w:left w:val="single" w:sz="4" w:space="0" w:color="auto"/>
              <w:bottom w:val="single" w:sz="4" w:space="0" w:color="auto"/>
              <w:right w:val="single" w:sz="4" w:space="0" w:color="auto"/>
            </w:tcBorders>
            <w:noWrap/>
          </w:tcPr>
          <w:p w14:paraId="60FC58A8" w14:textId="0BB1796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41</w:t>
            </w:r>
          </w:p>
        </w:tc>
        <w:tc>
          <w:tcPr>
            <w:tcW w:w="875" w:type="pct"/>
            <w:tcBorders>
              <w:top w:val="single" w:sz="4" w:space="0" w:color="auto"/>
              <w:left w:val="single" w:sz="4" w:space="0" w:color="auto"/>
              <w:bottom w:val="single" w:sz="4" w:space="0" w:color="auto"/>
              <w:right w:val="single" w:sz="4" w:space="0" w:color="auto"/>
            </w:tcBorders>
            <w:noWrap/>
          </w:tcPr>
          <w:p w14:paraId="4BE205EA" w14:textId="79A236A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0.774901</w:t>
            </w:r>
          </w:p>
        </w:tc>
      </w:tr>
      <w:tr w:rsidR="00D41F4F" w:rsidRPr="005237F2" w14:paraId="5756444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44AC2EB0"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Huehuetla</w:t>
            </w:r>
          </w:p>
        </w:tc>
        <w:tc>
          <w:tcPr>
            <w:tcW w:w="500" w:type="pct"/>
            <w:tcBorders>
              <w:top w:val="single" w:sz="4" w:space="0" w:color="auto"/>
              <w:left w:val="nil"/>
              <w:bottom w:val="single" w:sz="4" w:space="0" w:color="auto"/>
              <w:right w:val="single" w:sz="4" w:space="0" w:color="auto"/>
            </w:tcBorders>
            <w:noWrap/>
          </w:tcPr>
          <w:p w14:paraId="1C87E105" w14:textId="32044A2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22,846</w:t>
            </w:r>
          </w:p>
        </w:tc>
        <w:tc>
          <w:tcPr>
            <w:tcW w:w="576" w:type="pct"/>
            <w:tcBorders>
              <w:top w:val="single" w:sz="4" w:space="0" w:color="auto"/>
              <w:left w:val="nil"/>
              <w:bottom w:val="single" w:sz="4" w:space="0" w:color="auto"/>
              <w:right w:val="single" w:sz="4" w:space="0" w:color="auto"/>
            </w:tcBorders>
            <w:noWrap/>
          </w:tcPr>
          <w:p w14:paraId="23D03072" w14:textId="39A31C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0.74107</w:t>
            </w:r>
            <w:r>
              <w:rPr>
                <w:rFonts w:ascii="Arial" w:hAnsi="Arial" w:cs="Arial"/>
                <w:sz w:val="14"/>
                <w:szCs w:val="14"/>
              </w:rPr>
              <w:t>0</w:t>
            </w:r>
          </w:p>
        </w:tc>
        <w:tc>
          <w:tcPr>
            <w:tcW w:w="609" w:type="pct"/>
            <w:tcBorders>
              <w:top w:val="nil"/>
              <w:left w:val="single" w:sz="4" w:space="0" w:color="auto"/>
              <w:bottom w:val="single" w:sz="4" w:space="0" w:color="auto"/>
              <w:right w:val="single" w:sz="4" w:space="0" w:color="auto"/>
            </w:tcBorders>
            <w:noWrap/>
          </w:tcPr>
          <w:p w14:paraId="04DF3EAA" w14:textId="36AA9C4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341.405728</w:t>
            </w:r>
          </w:p>
        </w:tc>
        <w:tc>
          <w:tcPr>
            <w:tcW w:w="498" w:type="pct"/>
            <w:tcBorders>
              <w:top w:val="single" w:sz="4" w:space="0" w:color="auto"/>
              <w:left w:val="nil"/>
              <w:bottom w:val="single" w:sz="4" w:space="0" w:color="auto"/>
              <w:right w:val="single" w:sz="4" w:space="0" w:color="auto"/>
            </w:tcBorders>
            <w:noWrap/>
          </w:tcPr>
          <w:p w14:paraId="0373AA8C" w14:textId="1CD02CB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1.723769</w:t>
            </w:r>
          </w:p>
        </w:tc>
        <w:tc>
          <w:tcPr>
            <w:tcW w:w="488" w:type="pct"/>
            <w:tcBorders>
              <w:top w:val="single" w:sz="4" w:space="0" w:color="auto"/>
              <w:left w:val="single" w:sz="4" w:space="0" w:color="auto"/>
              <w:bottom w:val="single" w:sz="4" w:space="0" w:color="auto"/>
              <w:right w:val="single" w:sz="4" w:space="0" w:color="auto"/>
            </w:tcBorders>
            <w:noWrap/>
          </w:tcPr>
          <w:p w14:paraId="07626579" w14:textId="1E3FA29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95</w:t>
            </w:r>
          </w:p>
        </w:tc>
        <w:tc>
          <w:tcPr>
            <w:tcW w:w="875" w:type="pct"/>
            <w:tcBorders>
              <w:top w:val="single" w:sz="4" w:space="0" w:color="auto"/>
              <w:left w:val="single" w:sz="4" w:space="0" w:color="auto"/>
              <w:bottom w:val="single" w:sz="4" w:space="0" w:color="auto"/>
              <w:right w:val="single" w:sz="4" w:space="0" w:color="auto"/>
            </w:tcBorders>
            <w:noWrap/>
          </w:tcPr>
          <w:p w14:paraId="64DB97AA" w14:textId="2C3C490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1.795502</w:t>
            </w:r>
          </w:p>
        </w:tc>
      </w:tr>
      <w:tr w:rsidR="00D41F4F" w:rsidRPr="005237F2" w14:paraId="4D9F9638"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3852FE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Huejutla de Reyes</w:t>
            </w:r>
          </w:p>
        </w:tc>
        <w:tc>
          <w:tcPr>
            <w:tcW w:w="500" w:type="pct"/>
            <w:tcBorders>
              <w:top w:val="single" w:sz="4" w:space="0" w:color="auto"/>
              <w:left w:val="nil"/>
              <w:bottom w:val="single" w:sz="4" w:space="0" w:color="auto"/>
              <w:right w:val="single" w:sz="4" w:space="0" w:color="auto"/>
            </w:tcBorders>
            <w:noWrap/>
          </w:tcPr>
          <w:p w14:paraId="478AA267" w14:textId="4E736A2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126,781</w:t>
            </w:r>
          </w:p>
        </w:tc>
        <w:tc>
          <w:tcPr>
            <w:tcW w:w="576" w:type="pct"/>
            <w:tcBorders>
              <w:top w:val="single" w:sz="4" w:space="0" w:color="auto"/>
              <w:left w:val="nil"/>
              <w:bottom w:val="single" w:sz="4" w:space="0" w:color="auto"/>
              <w:right w:val="single" w:sz="4" w:space="0" w:color="auto"/>
            </w:tcBorders>
            <w:noWrap/>
          </w:tcPr>
          <w:p w14:paraId="2C853730" w14:textId="17A32A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4.112473</w:t>
            </w:r>
          </w:p>
        </w:tc>
        <w:tc>
          <w:tcPr>
            <w:tcW w:w="609" w:type="pct"/>
            <w:tcBorders>
              <w:top w:val="nil"/>
              <w:left w:val="single" w:sz="4" w:space="0" w:color="auto"/>
              <w:bottom w:val="single" w:sz="4" w:space="0" w:color="auto"/>
              <w:right w:val="single" w:sz="4" w:space="0" w:color="auto"/>
            </w:tcBorders>
            <w:noWrap/>
          </w:tcPr>
          <w:p w14:paraId="0DA30A40" w14:textId="7F20105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249.601209</w:t>
            </w:r>
          </w:p>
        </w:tc>
        <w:tc>
          <w:tcPr>
            <w:tcW w:w="498" w:type="pct"/>
            <w:tcBorders>
              <w:top w:val="single" w:sz="4" w:space="0" w:color="auto"/>
              <w:left w:val="nil"/>
              <w:bottom w:val="single" w:sz="4" w:space="0" w:color="auto"/>
              <w:right w:val="single" w:sz="4" w:space="0" w:color="auto"/>
            </w:tcBorders>
            <w:noWrap/>
          </w:tcPr>
          <w:p w14:paraId="42CCFC9C" w14:textId="6C84081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1.260245</w:t>
            </w:r>
          </w:p>
        </w:tc>
        <w:tc>
          <w:tcPr>
            <w:tcW w:w="488" w:type="pct"/>
            <w:tcBorders>
              <w:top w:val="single" w:sz="4" w:space="0" w:color="auto"/>
              <w:left w:val="single" w:sz="4" w:space="0" w:color="auto"/>
              <w:bottom w:val="single" w:sz="4" w:space="0" w:color="auto"/>
              <w:right w:val="single" w:sz="4" w:space="0" w:color="auto"/>
            </w:tcBorders>
            <w:noWrap/>
          </w:tcPr>
          <w:p w14:paraId="4D03D1D3" w14:textId="2F98B99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220</w:t>
            </w:r>
          </w:p>
        </w:tc>
        <w:tc>
          <w:tcPr>
            <w:tcW w:w="875" w:type="pct"/>
            <w:tcBorders>
              <w:top w:val="single" w:sz="4" w:space="0" w:color="auto"/>
              <w:left w:val="single" w:sz="4" w:space="0" w:color="auto"/>
              <w:bottom w:val="single" w:sz="4" w:space="0" w:color="auto"/>
              <w:right w:val="single" w:sz="4" w:space="0" w:color="auto"/>
            </w:tcBorders>
            <w:noWrap/>
          </w:tcPr>
          <w:p w14:paraId="26956DBC" w14:textId="73C7607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4.158004</w:t>
            </w:r>
          </w:p>
        </w:tc>
      </w:tr>
      <w:tr w:rsidR="00D41F4F" w:rsidRPr="005237F2" w14:paraId="3B7C154F"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E52C2C6"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Huichapan</w:t>
            </w:r>
          </w:p>
        </w:tc>
        <w:tc>
          <w:tcPr>
            <w:tcW w:w="500" w:type="pct"/>
            <w:tcBorders>
              <w:top w:val="single" w:sz="4" w:space="0" w:color="auto"/>
              <w:left w:val="nil"/>
              <w:bottom w:val="single" w:sz="4" w:space="0" w:color="auto"/>
              <w:right w:val="single" w:sz="4" w:space="0" w:color="auto"/>
            </w:tcBorders>
            <w:noWrap/>
          </w:tcPr>
          <w:p w14:paraId="48071D5D" w14:textId="4AFBB18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47,425</w:t>
            </w:r>
          </w:p>
        </w:tc>
        <w:tc>
          <w:tcPr>
            <w:tcW w:w="576" w:type="pct"/>
            <w:tcBorders>
              <w:top w:val="single" w:sz="4" w:space="0" w:color="auto"/>
              <w:left w:val="nil"/>
              <w:bottom w:val="single" w:sz="4" w:space="0" w:color="auto"/>
              <w:right w:val="single" w:sz="4" w:space="0" w:color="auto"/>
            </w:tcBorders>
            <w:noWrap/>
          </w:tcPr>
          <w:p w14:paraId="53FE674E" w14:textId="38A56AB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1.538354</w:t>
            </w:r>
          </w:p>
        </w:tc>
        <w:tc>
          <w:tcPr>
            <w:tcW w:w="609" w:type="pct"/>
            <w:tcBorders>
              <w:top w:val="nil"/>
              <w:left w:val="single" w:sz="4" w:space="0" w:color="auto"/>
              <w:bottom w:val="single" w:sz="4" w:space="0" w:color="auto"/>
              <w:right w:val="single" w:sz="4" w:space="0" w:color="auto"/>
            </w:tcBorders>
            <w:noWrap/>
          </w:tcPr>
          <w:p w14:paraId="61CDF21A" w14:textId="05BE6BD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226.733618</w:t>
            </w:r>
          </w:p>
        </w:tc>
        <w:tc>
          <w:tcPr>
            <w:tcW w:w="498" w:type="pct"/>
            <w:tcBorders>
              <w:top w:val="single" w:sz="4" w:space="0" w:color="auto"/>
              <w:left w:val="nil"/>
              <w:bottom w:val="single" w:sz="4" w:space="0" w:color="auto"/>
              <w:right w:val="single" w:sz="4" w:space="0" w:color="auto"/>
            </w:tcBorders>
            <w:noWrap/>
          </w:tcPr>
          <w:p w14:paraId="34CDB653" w14:textId="794EC26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1.144786</w:t>
            </w:r>
          </w:p>
        </w:tc>
        <w:tc>
          <w:tcPr>
            <w:tcW w:w="488" w:type="pct"/>
            <w:tcBorders>
              <w:top w:val="single" w:sz="4" w:space="0" w:color="auto"/>
              <w:left w:val="single" w:sz="4" w:space="0" w:color="auto"/>
              <w:bottom w:val="single" w:sz="4" w:space="0" w:color="auto"/>
              <w:right w:val="single" w:sz="4" w:space="0" w:color="auto"/>
            </w:tcBorders>
            <w:noWrap/>
          </w:tcPr>
          <w:p w14:paraId="52D850B0" w14:textId="2515ED6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108</w:t>
            </w:r>
          </w:p>
        </w:tc>
        <w:tc>
          <w:tcPr>
            <w:tcW w:w="875" w:type="pct"/>
            <w:tcBorders>
              <w:top w:val="single" w:sz="4" w:space="0" w:color="auto"/>
              <w:left w:val="single" w:sz="4" w:space="0" w:color="auto"/>
              <w:bottom w:val="single" w:sz="4" w:space="0" w:color="auto"/>
              <w:right w:val="single" w:sz="4" w:space="0" w:color="auto"/>
            </w:tcBorders>
            <w:noWrap/>
          </w:tcPr>
          <w:p w14:paraId="4F9C552A" w14:textId="5583987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2.041202</w:t>
            </w:r>
          </w:p>
        </w:tc>
      </w:tr>
      <w:tr w:rsidR="00D41F4F" w:rsidRPr="005237F2" w14:paraId="75B2D259"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24A448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Ixmiquilpan</w:t>
            </w:r>
          </w:p>
        </w:tc>
        <w:tc>
          <w:tcPr>
            <w:tcW w:w="500" w:type="pct"/>
            <w:tcBorders>
              <w:top w:val="single" w:sz="4" w:space="0" w:color="auto"/>
              <w:left w:val="nil"/>
              <w:bottom w:val="single" w:sz="4" w:space="0" w:color="auto"/>
              <w:right w:val="single" w:sz="4" w:space="0" w:color="auto"/>
            </w:tcBorders>
            <w:noWrap/>
          </w:tcPr>
          <w:p w14:paraId="1632C34F" w14:textId="3917F3E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98,654</w:t>
            </w:r>
          </w:p>
        </w:tc>
        <w:tc>
          <w:tcPr>
            <w:tcW w:w="576" w:type="pct"/>
            <w:tcBorders>
              <w:top w:val="single" w:sz="4" w:space="0" w:color="auto"/>
              <w:left w:val="nil"/>
              <w:bottom w:val="single" w:sz="4" w:space="0" w:color="auto"/>
              <w:right w:val="single" w:sz="4" w:space="0" w:color="auto"/>
            </w:tcBorders>
            <w:noWrap/>
          </w:tcPr>
          <w:p w14:paraId="347B7B40" w14:textId="74DFE9B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3.2001</w:t>
            </w:r>
            <w:r>
              <w:rPr>
                <w:rFonts w:ascii="Arial" w:hAnsi="Arial" w:cs="Arial"/>
                <w:sz w:val="14"/>
                <w:szCs w:val="14"/>
              </w:rPr>
              <w:t>00</w:t>
            </w:r>
          </w:p>
        </w:tc>
        <w:tc>
          <w:tcPr>
            <w:tcW w:w="609" w:type="pct"/>
            <w:tcBorders>
              <w:top w:val="nil"/>
              <w:left w:val="single" w:sz="4" w:space="0" w:color="auto"/>
              <w:bottom w:val="single" w:sz="4" w:space="0" w:color="auto"/>
              <w:right w:val="single" w:sz="4" w:space="0" w:color="auto"/>
            </w:tcBorders>
            <w:noWrap/>
          </w:tcPr>
          <w:p w14:paraId="00342005" w14:textId="7B343E1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205.311436</w:t>
            </w:r>
          </w:p>
        </w:tc>
        <w:tc>
          <w:tcPr>
            <w:tcW w:w="498" w:type="pct"/>
            <w:tcBorders>
              <w:top w:val="single" w:sz="4" w:space="0" w:color="auto"/>
              <w:left w:val="nil"/>
              <w:bottom w:val="single" w:sz="4" w:space="0" w:color="auto"/>
              <w:right w:val="single" w:sz="4" w:space="0" w:color="auto"/>
            </w:tcBorders>
            <w:noWrap/>
          </w:tcPr>
          <w:p w14:paraId="6ABD0428" w14:textId="58F60A9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1.036625</w:t>
            </w:r>
          </w:p>
        </w:tc>
        <w:tc>
          <w:tcPr>
            <w:tcW w:w="488" w:type="pct"/>
            <w:tcBorders>
              <w:top w:val="single" w:sz="4" w:space="0" w:color="auto"/>
              <w:left w:val="single" w:sz="4" w:space="0" w:color="auto"/>
              <w:bottom w:val="single" w:sz="4" w:space="0" w:color="auto"/>
              <w:right w:val="single" w:sz="4" w:space="0" w:color="auto"/>
            </w:tcBorders>
            <w:noWrap/>
          </w:tcPr>
          <w:p w14:paraId="7055500A" w14:textId="2D8BE34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120</w:t>
            </w:r>
          </w:p>
        </w:tc>
        <w:tc>
          <w:tcPr>
            <w:tcW w:w="875" w:type="pct"/>
            <w:tcBorders>
              <w:top w:val="single" w:sz="4" w:space="0" w:color="auto"/>
              <w:left w:val="single" w:sz="4" w:space="0" w:color="auto"/>
              <w:bottom w:val="single" w:sz="4" w:space="0" w:color="auto"/>
              <w:right w:val="single" w:sz="4" w:space="0" w:color="auto"/>
            </w:tcBorders>
            <w:noWrap/>
          </w:tcPr>
          <w:p w14:paraId="13EC923C" w14:textId="70CE43D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2.268002</w:t>
            </w:r>
          </w:p>
        </w:tc>
      </w:tr>
      <w:tr w:rsidR="00D41F4F" w:rsidRPr="005237F2" w14:paraId="29FB443A"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83C9644"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Jacala de Ledezma</w:t>
            </w:r>
          </w:p>
        </w:tc>
        <w:tc>
          <w:tcPr>
            <w:tcW w:w="500" w:type="pct"/>
            <w:tcBorders>
              <w:top w:val="single" w:sz="4" w:space="0" w:color="auto"/>
              <w:left w:val="nil"/>
              <w:bottom w:val="single" w:sz="4" w:space="0" w:color="auto"/>
              <w:right w:val="single" w:sz="4" w:space="0" w:color="auto"/>
            </w:tcBorders>
            <w:noWrap/>
          </w:tcPr>
          <w:p w14:paraId="775DAB4E" w14:textId="5AA61D2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12,290</w:t>
            </w:r>
          </w:p>
        </w:tc>
        <w:tc>
          <w:tcPr>
            <w:tcW w:w="576" w:type="pct"/>
            <w:tcBorders>
              <w:top w:val="single" w:sz="4" w:space="0" w:color="auto"/>
              <w:left w:val="nil"/>
              <w:bottom w:val="single" w:sz="4" w:space="0" w:color="auto"/>
              <w:right w:val="single" w:sz="4" w:space="0" w:color="auto"/>
            </w:tcBorders>
            <w:noWrap/>
          </w:tcPr>
          <w:p w14:paraId="5F81D229" w14:textId="06BDC4A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0.398658</w:t>
            </w:r>
          </w:p>
        </w:tc>
        <w:tc>
          <w:tcPr>
            <w:tcW w:w="609" w:type="pct"/>
            <w:tcBorders>
              <w:top w:val="nil"/>
              <w:left w:val="single" w:sz="4" w:space="0" w:color="auto"/>
              <w:bottom w:val="single" w:sz="4" w:space="0" w:color="auto"/>
              <w:right w:val="single" w:sz="4" w:space="0" w:color="auto"/>
            </w:tcBorders>
            <w:noWrap/>
          </w:tcPr>
          <w:p w14:paraId="12684E6E" w14:textId="2DD4642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272.508368</w:t>
            </w:r>
          </w:p>
        </w:tc>
        <w:tc>
          <w:tcPr>
            <w:tcW w:w="498" w:type="pct"/>
            <w:tcBorders>
              <w:top w:val="single" w:sz="4" w:space="0" w:color="auto"/>
              <w:left w:val="nil"/>
              <w:bottom w:val="single" w:sz="4" w:space="0" w:color="auto"/>
              <w:right w:val="single" w:sz="4" w:space="0" w:color="auto"/>
            </w:tcBorders>
            <w:noWrap/>
          </w:tcPr>
          <w:p w14:paraId="46959C24" w14:textId="78A40D7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1.375904</w:t>
            </w:r>
          </w:p>
        </w:tc>
        <w:tc>
          <w:tcPr>
            <w:tcW w:w="488" w:type="pct"/>
            <w:tcBorders>
              <w:top w:val="single" w:sz="4" w:space="0" w:color="auto"/>
              <w:left w:val="single" w:sz="4" w:space="0" w:color="auto"/>
              <w:bottom w:val="single" w:sz="4" w:space="0" w:color="auto"/>
              <w:right w:val="single" w:sz="4" w:space="0" w:color="auto"/>
            </w:tcBorders>
            <w:noWrap/>
          </w:tcPr>
          <w:p w14:paraId="7493E42C" w14:textId="1A858BB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50</w:t>
            </w:r>
          </w:p>
        </w:tc>
        <w:tc>
          <w:tcPr>
            <w:tcW w:w="875" w:type="pct"/>
            <w:tcBorders>
              <w:top w:val="single" w:sz="4" w:space="0" w:color="auto"/>
              <w:left w:val="single" w:sz="4" w:space="0" w:color="auto"/>
              <w:bottom w:val="single" w:sz="4" w:space="0" w:color="auto"/>
              <w:right w:val="single" w:sz="4" w:space="0" w:color="auto"/>
            </w:tcBorders>
            <w:noWrap/>
          </w:tcPr>
          <w:p w14:paraId="68A556AE" w14:textId="167D1F9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0.945001</w:t>
            </w:r>
          </w:p>
        </w:tc>
      </w:tr>
      <w:tr w:rsidR="00D41F4F" w:rsidRPr="005237F2" w14:paraId="45C66BAC"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77537F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Jaltocán</w:t>
            </w:r>
          </w:p>
        </w:tc>
        <w:tc>
          <w:tcPr>
            <w:tcW w:w="500" w:type="pct"/>
            <w:tcBorders>
              <w:top w:val="single" w:sz="4" w:space="0" w:color="auto"/>
              <w:left w:val="nil"/>
              <w:bottom w:val="single" w:sz="4" w:space="0" w:color="auto"/>
              <w:right w:val="single" w:sz="4" w:space="0" w:color="auto"/>
            </w:tcBorders>
            <w:noWrap/>
          </w:tcPr>
          <w:p w14:paraId="56EFEE58" w14:textId="5CE0DC8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10,523</w:t>
            </w:r>
          </w:p>
        </w:tc>
        <w:tc>
          <w:tcPr>
            <w:tcW w:w="576" w:type="pct"/>
            <w:tcBorders>
              <w:top w:val="single" w:sz="4" w:space="0" w:color="auto"/>
              <w:left w:val="nil"/>
              <w:bottom w:val="single" w:sz="4" w:space="0" w:color="auto"/>
              <w:right w:val="single" w:sz="4" w:space="0" w:color="auto"/>
            </w:tcBorders>
            <w:noWrap/>
          </w:tcPr>
          <w:p w14:paraId="4D977EFC" w14:textId="249C8A7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0.341341</w:t>
            </w:r>
          </w:p>
        </w:tc>
        <w:tc>
          <w:tcPr>
            <w:tcW w:w="609" w:type="pct"/>
            <w:tcBorders>
              <w:top w:val="nil"/>
              <w:left w:val="single" w:sz="4" w:space="0" w:color="auto"/>
              <w:bottom w:val="single" w:sz="4" w:space="0" w:color="auto"/>
              <w:right w:val="single" w:sz="4" w:space="0" w:color="auto"/>
            </w:tcBorders>
            <w:noWrap/>
          </w:tcPr>
          <w:p w14:paraId="47EF5B4B" w14:textId="39750F7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239.349526</w:t>
            </w:r>
          </w:p>
        </w:tc>
        <w:tc>
          <w:tcPr>
            <w:tcW w:w="498" w:type="pct"/>
            <w:tcBorders>
              <w:top w:val="single" w:sz="4" w:space="0" w:color="auto"/>
              <w:left w:val="nil"/>
              <w:bottom w:val="single" w:sz="4" w:space="0" w:color="auto"/>
              <w:right w:val="single" w:sz="4" w:space="0" w:color="auto"/>
            </w:tcBorders>
            <w:noWrap/>
          </w:tcPr>
          <w:p w14:paraId="448E2C9B" w14:textId="263486A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1.208484</w:t>
            </w:r>
          </w:p>
        </w:tc>
        <w:tc>
          <w:tcPr>
            <w:tcW w:w="488" w:type="pct"/>
            <w:tcBorders>
              <w:top w:val="single" w:sz="4" w:space="0" w:color="auto"/>
              <w:left w:val="single" w:sz="4" w:space="0" w:color="auto"/>
              <w:bottom w:val="single" w:sz="4" w:space="0" w:color="auto"/>
              <w:right w:val="single" w:sz="4" w:space="0" w:color="auto"/>
            </w:tcBorders>
            <w:noWrap/>
          </w:tcPr>
          <w:p w14:paraId="1D52006A" w14:textId="0360474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w:t>
            </w:r>
          </w:p>
        </w:tc>
        <w:tc>
          <w:tcPr>
            <w:tcW w:w="875" w:type="pct"/>
            <w:tcBorders>
              <w:top w:val="single" w:sz="4" w:space="0" w:color="auto"/>
              <w:left w:val="single" w:sz="4" w:space="0" w:color="auto"/>
              <w:bottom w:val="single" w:sz="4" w:space="0" w:color="auto"/>
              <w:right w:val="single" w:sz="4" w:space="0" w:color="auto"/>
            </w:tcBorders>
            <w:noWrap/>
          </w:tcPr>
          <w:p w14:paraId="6DE6AEA2" w14:textId="3C4B3FF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0.4536</w:t>
            </w:r>
            <w:r>
              <w:rPr>
                <w:rFonts w:ascii="Arial" w:hAnsi="Arial" w:cs="Arial"/>
                <w:sz w:val="14"/>
                <w:szCs w:val="14"/>
              </w:rPr>
              <w:t>00</w:t>
            </w:r>
          </w:p>
        </w:tc>
      </w:tr>
      <w:tr w:rsidR="00D41F4F" w:rsidRPr="005237F2" w14:paraId="1A670FF3"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81D71D6"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Juárez Hidalgo</w:t>
            </w:r>
          </w:p>
        </w:tc>
        <w:tc>
          <w:tcPr>
            <w:tcW w:w="500" w:type="pct"/>
            <w:tcBorders>
              <w:top w:val="single" w:sz="4" w:space="0" w:color="auto"/>
              <w:left w:val="nil"/>
              <w:bottom w:val="single" w:sz="4" w:space="0" w:color="auto"/>
              <w:right w:val="single" w:sz="4" w:space="0" w:color="auto"/>
            </w:tcBorders>
            <w:noWrap/>
          </w:tcPr>
          <w:p w14:paraId="4CA4FC1A" w14:textId="78892B2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2,895</w:t>
            </w:r>
          </w:p>
        </w:tc>
        <w:tc>
          <w:tcPr>
            <w:tcW w:w="576" w:type="pct"/>
            <w:tcBorders>
              <w:top w:val="single" w:sz="4" w:space="0" w:color="auto"/>
              <w:left w:val="nil"/>
              <w:bottom w:val="single" w:sz="4" w:space="0" w:color="auto"/>
              <w:right w:val="single" w:sz="4" w:space="0" w:color="auto"/>
            </w:tcBorders>
            <w:noWrap/>
          </w:tcPr>
          <w:p w14:paraId="706857B8" w14:textId="1CC23F6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0.093907</w:t>
            </w:r>
          </w:p>
        </w:tc>
        <w:tc>
          <w:tcPr>
            <w:tcW w:w="609" w:type="pct"/>
            <w:tcBorders>
              <w:top w:val="nil"/>
              <w:left w:val="single" w:sz="4" w:space="0" w:color="auto"/>
              <w:bottom w:val="single" w:sz="4" w:space="0" w:color="auto"/>
              <w:right w:val="single" w:sz="4" w:space="0" w:color="auto"/>
            </w:tcBorders>
            <w:noWrap/>
          </w:tcPr>
          <w:p w14:paraId="6DFA2BB9" w14:textId="223FF3E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269.504331</w:t>
            </w:r>
          </w:p>
        </w:tc>
        <w:tc>
          <w:tcPr>
            <w:tcW w:w="498" w:type="pct"/>
            <w:tcBorders>
              <w:top w:val="single" w:sz="4" w:space="0" w:color="auto"/>
              <w:left w:val="nil"/>
              <w:bottom w:val="single" w:sz="4" w:space="0" w:color="auto"/>
              <w:right w:val="single" w:sz="4" w:space="0" w:color="auto"/>
            </w:tcBorders>
            <w:noWrap/>
          </w:tcPr>
          <w:p w14:paraId="316C380B" w14:textId="084BA32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1.360737</w:t>
            </w:r>
          </w:p>
        </w:tc>
        <w:tc>
          <w:tcPr>
            <w:tcW w:w="488" w:type="pct"/>
            <w:tcBorders>
              <w:top w:val="single" w:sz="4" w:space="0" w:color="auto"/>
              <w:left w:val="single" w:sz="4" w:space="0" w:color="auto"/>
              <w:bottom w:val="single" w:sz="4" w:space="0" w:color="auto"/>
              <w:right w:val="single" w:sz="4" w:space="0" w:color="auto"/>
            </w:tcBorders>
            <w:noWrap/>
          </w:tcPr>
          <w:p w14:paraId="1FAEBDC3" w14:textId="348123E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w:t>
            </w:r>
          </w:p>
        </w:tc>
        <w:tc>
          <w:tcPr>
            <w:tcW w:w="875" w:type="pct"/>
            <w:tcBorders>
              <w:top w:val="single" w:sz="4" w:space="0" w:color="auto"/>
              <w:left w:val="single" w:sz="4" w:space="0" w:color="auto"/>
              <w:bottom w:val="single" w:sz="4" w:space="0" w:color="auto"/>
              <w:right w:val="single" w:sz="4" w:space="0" w:color="auto"/>
            </w:tcBorders>
            <w:noWrap/>
          </w:tcPr>
          <w:p w14:paraId="0DB2AB6C" w14:textId="2FF52C3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0.2646</w:t>
            </w:r>
            <w:r>
              <w:rPr>
                <w:rFonts w:ascii="Arial" w:hAnsi="Arial" w:cs="Arial"/>
                <w:sz w:val="14"/>
                <w:szCs w:val="14"/>
              </w:rPr>
              <w:t>00</w:t>
            </w:r>
          </w:p>
        </w:tc>
      </w:tr>
      <w:tr w:rsidR="00D41F4F" w:rsidRPr="005237F2" w14:paraId="71E3386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EDB9C37"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La Misión</w:t>
            </w:r>
          </w:p>
        </w:tc>
        <w:tc>
          <w:tcPr>
            <w:tcW w:w="500" w:type="pct"/>
            <w:tcBorders>
              <w:top w:val="single" w:sz="4" w:space="0" w:color="auto"/>
              <w:left w:val="nil"/>
              <w:bottom w:val="single" w:sz="4" w:space="0" w:color="auto"/>
              <w:right w:val="single" w:sz="4" w:space="0" w:color="auto"/>
            </w:tcBorders>
            <w:noWrap/>
          </w:tcPr>
          <w:p w14:paraId="4A04D9FF" w14:textId="76B576E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9,819</w:t>
            </w:r>
          </w:p>
        </w:tc>
        <w:tc>
          <w:tcPr>
            <w:tcW w:w="576" w:type="pct"/>
            <w:tcBorders>
              <w:top w:val="single" w:sz="4" w:space="0" w:color="auto"/>
              <w:left w:val="nil"/>
              <w:bottom w:val="single" w:sz="4" w:space="0" w:color="auto"/>
              <w:right w:val="single" w:sz="4" w:space="0" w:color="auto"/>
            </w:tcBorders>
            <w:noWrap/>
          </w:tcPr>
          <w:p w14:paraId="372BFAC2" w14:textId="559471C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0.318505</w:t>
            </w:r>
          </w:p>
        </w:tc>
        <w:tc>
          <w:tcPr>
            <w:tcW w:w="609" w:type="pct"/>
            <w:tcBorders>
              <w:top w:val="nil"/>
              <w:left w:val="single" w:sz="4" w:space="0" w:color="auto"/>
              <w:bottom w:val="single" w:sz="4" w:space="0" w:color="auto"/>
              <w:right w:val="single" w:sz="4" w:space="0" w:color="auto"/>
            </w:tcBorders>
            <w:noWrap/>
          </w:tcPr>
          <w:p w14:paraId="2D3FA644" w14:textId="4C69322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330.633135</w:t>
            </w:r>
          </w:p>
        </w:tc>
        <w:tc>
          <w:tcPr>
            <w:tcW w:w="498" w:type="pct"/>
            <w:tcBorders>
              <w:top w:val="single" w:sz="4" w:space="0" w:color="auto"/>
              <w:left w:val="nil"/>
              <w:bottom w:val="single" w:sz="4" w:space="0" w:color="auto"/>
              <w:right w:val="single" w:sz="4" w:space="0" w:color="auto"/>
            </w:tcBorders>
            <w:noWrap/>
          </w:tcPr>
          <w:p w14:paraId="7DDA449C" w14:textId="4B2E57B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1.669378</w:t>
            </w:r>
          </w:p>
        </w:tc>
        <w:tc>
          <w:tcPr>
            <w:tcW w:w="488" w:type="pct"/>
            <w:tcBorders>
              <w:top w:val="single" w:sz="4" w:space="0" w:color="auto"/>
              <w:left w:val="single" w:sz="4" w:space="0" w:color="auto"/>
              <w:bottom w:val="single" w:sz="4" w:space="0" w:color="auto"/>
              <w:right w:val="single" w:sz="4" w:space="0" w:color="auto"/>
            </w:tcBorders>
            <w:noWrap/>
          </w:tcPr>
          <w:p w14:paraId="39870092" w14:textId="7AFD7A8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88</w:t>
            </w:r>
          </w:p>
        </w:tc>
        <w:tc>
          <w:tcPr>
            <w:tcW w:w="875" w:type="pct"/>
            <w:tcBorders>
              <w:top w:val="single" w:sz="4" w:space="0" w:color="auto"/>
              <w:left w:val="single" w:sz="4" w:space="0" w:color="auto"/>
              <w:bottom w:val="single" w:sz="4" w:space="0" w:color="auto"/>
              <w:right w:val="single" w:sz="4" w:space="0" w:color="auto"/>
            </w:tcBorders>
            <w:noWrap/>
          </w:tcPr>
          <w:p w14:paraId="0B2DAA19" w14:textId="4220E71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1.663202</w:t>
            </w:r>
          </w:p>
        </w:tc>
      </w:tr>
      <w:tr w:rsidR="00D41F4F" w:rsidRPr="005237F2" w14:paraId="2E950234"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4F6BD07"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Lolotla</w:t>
            </w:r>
          </w:p>
        </w:tc>
        <w:tc>
          <w:tcPr>
            <w:tcW w:w="500" w:type="pct"/>
            <w:tcBorders>
              <w:top w:val="single" w:sz="4" w:space="0" w:color="auto"/>
              <w:left w:val="nil"/>
              <w:bottom w:val="single" w:sz="4" w:space="0" w:color="auto"/>
              <w:right w:val="single" w:sz="4" w:space="0" w:color="auto"/>
            </w:tcBorders>
            <w:noWrap/>
          </w:tcPr>
          <w:p w14:paraId="78BE7CA6" w14:textId="7CCA99F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9,474</w:t>
            </w:r>
          </w:p>
        </w:tc>
        <w:tc>
          <w:tcPr>
            <w:tcW w:w="576" w:type="pct"/>
            <w:tcBorders>
              <w:top w:val="single" w:sz="4" w:space="0" w:color="auto"/>
              <w:left w:val="nil"/>
              <w:bottom w:val="single" w:sz="4" w:space="0" w:color="auto"/>
              <w:right w:val="single" w:sz="4" w:space="0" w:color="auto"/>
            </w:tcBorders>
            <w:noWrap/>
          </w:tcPr>
          <w:p w14:paraId="3EC0D49B" w14:textId="26776E2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0.307314</w:t>
            </w:r>
          </w:p>
        </w:tc>
        <w:tc>
          <w:tcPr>
            <w:tcW w:w="609" w:type="pct"/>
            <w:tcBorders>
              <w:top w:val="nil"/>
              <w:left w:val="single" w:sz="4" w:space="0" w:color="auto"/>
              <w:bottom w:val="single" w:sz="4" w:space="0" w:color="auto"/>
              <w:right w:val="single" w:sz="4" w:space="0" w:color="auto"/>
            </w:tcBorders>
            <w:noWrap/>
          </w:tcPr>
          <w:p w14:paraId="06A91228" w14:textId="7D21428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298.538139</w:t>
            </w:r>
          </w:p>
        </w:tc>
        <w:tc>
          <w:tcPr>
            <w:tcW w:w="498" w:type="pct"/>
            <w:tcBorders>
              <w:top w:val="single" w:sz="4" w:space="0" w:color="auto"/>
              <w:left w:val="nil"/>
              <w:bottom w:val="single" w:sz="4" w:space="0" w:color="auto"/>
              <w:right w:val="single" w:sz="4" w:space="0" w:color="auto"/>
            </w:tcBorders>
            <w:noWrap/>
          </w:tcPr>
          <w:p w14:paraId="1F2A45D3" w14:textId="5ECA26F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1.50733</w:t>
            </w:r>
            <w:r>
              <w:rPr>
                <w:rFonts w:ascii="Arial" w:hAnsi="Arial" w:cs="Arial"/>
                <w:sz w:val="14"/>
                <w:szCs w:val="14"/>
              </w:rPr>
              <w:t>0</w:t>
            </w:r>
          </w:p>
        </w:tc>
        <w:tc>
          <w:tcPr>
            <w:tcW w:w="488" w:type="pct"/>
            <w:tcBorders>
              <w:top w:val="single" w:sz="4" w:space="0" w:color="auto"/>
              <w:left w:val="single" w:sz="4" w:space="0" w:color="auto"/>
              <w:bottom w:val="single" w:sz="4" w:space="0" w:color="auto"/>
              <w:right w:val="single" w:sz="4" w:space="0" w:color="auto"/>
            </w:tcBorders>
            <w:noWrap/>
          </w:tcPr>
          <w:p w14:paraId="33C57975" w14:textId="6F51294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54</w:t>
            </w:r>
          </w:p>
        </w:tc>
        <w:tc>
          <w:tcPr>
            <w:tcW w:w="875" w:type="pct"/>
            <w:tcBorders>
              <w:top w:val="single" w:sz="4" w:space="0" w:color="auto"/>
              <w:left w:val="single" w:sz="4" w:space="0" w:color="auto"/>
              <w:bottom w:val="single" w:sz="4" w:space="0" w:color="auto"/>
              <w:right w:val="single" w:sz="4" w:space="0" w:color="auto"/>
            </w:tcBorders>
            <w:noWrap/>
          </w:tcPr>
          <w:p w14:paraId="39D1541F" w14:textId="0BA1228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1.020601</w:t>
            </w:r>
          </w:p>
        </w:tc>
      </w:tr>
      <w:tr w:rsidR="00D41F4F" w:rsidRPr="005237F2" w14:paraId="0A0EE23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5824FAC"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Metepec</w:t>
            </w:r>
          </w:p>
        </w:tc>
        <w:tc>
          <w:tcPr>
            <w:tcW w:w="500" w:type="pct"/>
            <w:tcBorders>
              <w:top w:val="single" w:sz="4" w:space="0" w:color="auto"/>
              <w:left w:val="nil"/>
              <w:bottom w:val="single" w:sz="4" w:space="0" w:color="auto"/>
              <w:right w:val="single" w:sz="4" w:space="0" w:color="auto"/>
            </w:tcBorders>
            <w:noWrap/>
          </w:tcPr>
          <w:p w14:paraId="1337379A" w14:textId="6E0962E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13,078</w:t>
            </w:r>
          </w:p>
        </w:tc>
        <w:tc>
          <w:tcPr>
            <w:tcW w:w="576" w:type="pct"/>
            <w:tcBorders>
              <w:top w:val="single" w:sz="4" w:space="0" w:color="auto"/>
              <w:left w:val="nil"/>
              <w:bottom w:val="single" w:sz="4" w:space="0" w:color="auto"/>
              <w:right w:val="single" w:sz="4" w:space="0" w:color="auto"/>
            </w:tcBorders>
            <w:noWrap/>
          </w:tcPr>
          <w:p w14:paraId="485CD8AD" w14:textId="11108E3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0.424219</w:t>
            </w:r>
          </w:p>
        </w:tc>
        <w:tc>
          <w:tcPr>
            <w:tcW w:w="609" w:type="pct"/>
            <w:tcBorders>
              <w:top w:val="nil"/>
              <w:left w:val="single" w:sz="4" w:space="0" w:color="auto"/>
              <w:bottom w:val="single" w:sz="4" w:space="0" w:color="auto"/>
              <w:right w:val="single" w:sz="4" w:space="0" w:color="auto"/>
            </w:tcBorders>
            <w:noWrap/>
          </w:tcPr>
          <w:p w14:paraId="2CF1347F" w14:textId="793C107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264.009793</w:t>
            </w:r>
          </w:p>
        </w:tc>
        <w:tc>
          <w:tcPr>
            <w:tcW w:w="498" w:type="pct"/>
            <w:tcBorders>
              <w:top w:val="single" w:sz="4" w:space="0" w:color="auto"/>
              <w:left w:val="nil"/>
              <w:bottom w:val="single" w:sz="4" w:space="0" w:color="auto"/>
              <w:right w:val="single" w:sz="4" w:space="0" w:color="auto"/>
            </w:tcBorders>
            <w:noWrap/>
          </w:tcPr>
          <w:p w14:paraId="3C77C933" w14:textId="00632B0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1.332995</w:t>
            </w:r>
          </w:p>
        </w:tc>
        <w:tc>
          <w:tcPr>
            <w:tcW w:w="488" w:type="pct"/>
            <w:tcBorders>
              <w:top w:val="single" w:sz="4" w:space="0" w:color="auto"/>
              <w:left w:val="single" w:sz="4" w:space="0" w:color="auto"/>
              <w:bottom w:val="single" w:sz="4" w:space="0" w:color="auto"/>
              <w:right w:val="single" w:sz="4" w:space="0" w:color="auto"/>
            </w:tcBorders>
            <w:noWrap/>
          </w:tcPr>
          <w:p w14:paraId="5A6E73EE" w14:textId="0E0C2F5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42</w:t>
            </w:r>
          </w:p>
        </w:tc>
        <w:tc>
          <w:tcPr>
            <w:tcW w:w="875" w:type="pct"/>
            <w:tcBorders>
              <w:top w:val="single" w:sz="4" w:space="0" w:color="auto"/>
              <w:left w:val="single" w:sz="4" w:space="0" w:color="auto"/>
              <w:bottom w:val="single" w:sz="4" w:space="0" w:color="auto"/>
              <w:right w:val="single" w:sz="4" w:space="0" w:color="auto"/>
            </w:tcBorders>
            <w:noWrap/>
          </w:tcPr>
          <w:p w14:paraId="5A625976" w14:textId="5860397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0.793801</w:t>
            </w:r>
          </w:p>
        </w:tc>
      </w:tr>
      <w:tr w:rsidR="00D41F4F" w:rsidRPr="005237F2" w14:paraId="3AF3561A"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808B2AA"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Metztitlán</w:t>
            </w:r>
          </w:p>
        </w:tc>
        <w:tc>
          <w:tcPr>
            <w:tcW w:w="500" w:type="pct"/>
            <w:tcBorders>
              <w:top w:val="single" w:sz="4" w:space="0" w:color="auto"/>
              <w:left w:val="nil"/>
              <w:bottom w:val="single" w:sz="4" w:space="0" w:color="auto"/>
              <w:right w:val="single" w:sz="4" w:space="0" w:color="auto"/>
            </w:tcBorders>
            <w:noWrap/>
          </w:tcPr>
          <w:p w14:paraId="00BB126E" w14:textId="0CE7255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20,962</w:t>
            </w:r>
          </w:p>
        </w:tc>
        <w:tc>
          <w:tcPr>
            <w:tcW w:w="576" w:type="pct"/>
            <w:tcBorders>
              <w:top w:val="single" w:sz="4" w:space="0" w:color="auto"/>
              <w:left w:val="nil"/>
              <w:bottom w:val="single" w:sz="4" w:space="0" w:color="auto"/>
              <w:right w:val="single" w:sz="4" w:space="0" w:color="auto"/>
            </w:tcBorders>
            <w:noWrap/>
          </w:tcPr>
          <w:p w14:paraId="23BEC461" w14:textId="29B49C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0.679957</w:t>
            </w:r>
          </w:p>
        </w:tc>
        <w:tc>
          <w:tcPr>
            <w:tcW w:w="609" w:type="pct"/>
            <w:tcBorders>
              <w:top w:val="nil"/>
              <w:left w:val="single" w:sz="4" w:space="0" w:color="auto"/>
              <w:bottom w:val="single" w:sz="4" w:space="0" w:color="auto"/>
              <w:right w:val="single" w:sz="4" w:space="0" w:color="auto"/>
            </w:tcBorders>
            <w:noWrap/>
          </w:tcPr>
          <w:p w14:paraId="68807C7A" w14:textId="1C75A3F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289.240902</w:t>
            </w:r>
          </w:p>
        </w:tc>
        <w:tc>
          <w:tcPr>
            <w:tcW w:w="498" w:type="pct"/>
            <w:tcBorders>
              <w:top w:val="single" w:sz="4" w:space="0" w:color="auto"/>
              <w:left w:val="nil"/>
              <w:bottom w:val="single" w:sz="4" w:space="0" w:color="auto"/>
              <w:right w:val="single" w:sz="4" w:space="0" w:color="auto"/>
            </w:tcBorders>
            <w:noWrap/>
          </w:tcPr>
          <w:p w14:paraId="2434455A" w14:textId="31157E7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1.460387</w:t>
            </w:r>
          </w:p>
        </w:tc>
        <w:tc>
          <w:tcPr>
            <w:tcW w:w="488" w:type="pct"/>
            <w:tcBorders>
              <w:top w:val="single" w:sz="4" w:space="0" w:color="auto"/>
              <w:left w:val="single" w:sz="4" w:space="0" w:color="auto"/>
              <w:bottom w:val="single" w:sz="4" w:space="0" w:color="auto"/>
              <w:right w:val="single" w:sz="4" w:space="0" w:color="auto"/>
            </w:tcBorders>
            <w:noWrap/>
          </w:tcPr>
          <w:p w14:paraId="04555495" w14:textId="7552E64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122</w:t>
            </w:r>
          </w:p>
        </w:tc>
        <w:tc>
          <w:tcPr>
            <w:tcW w:w="875" w:type="pct"/>
            <w:tcBorders>
              <w:top w:val="single" w:sz="4" w:space="0" w:color="auto"/>
              <w:left w:val="single" w:sz="4" w:space="0" w:color="auto"/>
              <w:bottom w:val="single" w:sz="4" w:space="0" w:color="auto"/>
              <w:right w:val="single" w:sz="4" w:space="0" w:color="auto"/>
            </w:tcBorders>
            <w:noWrap/>
          </w:tcPr>
          <w:p w14:paraId="589A8529" w14:textId="676E89D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2.305802</w:t>
            </w:r>
          </w:p>
        </w:tc>
      </w:tr>
      <w:tr w:rsidR="00D41F4F" w:rsidRPr="005237F2" w14:paraId="5F8AD679"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43B05FA"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Mineral del Chico</w:t>
            </w:r>
          </w:p>
        </w:tc>
        <w:tc>
          <w:tcPr>
            <w:tcW w:w="500" w:type="pct"/>
            <w:tcBorders>
              <w:top w:val="single" w:sz="4" w:space="0" w:color="auto"/>
              <w:left w:val="nil"/>
              <w:bottom w:val="single" w:sz="4" w:space="0" w:color="auto"/>
              <w:right w:val="single" w:sz="4" w:space="0" w:color="auto"/>
            </w:tcBorders>
            <w:noWrap/>
          </w:tcPr>
          <w:p w14:paraId="07611C31" w14:textId="4C84CDE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8,878</w:t>
            </w:r>
          </w:p>
        </w:tc>
        <w:tc>
          <w:tcPr>
            <w:tcW w:w="576" w:type="pct"/>
            <w:tcBorders>
              <w:top w:val="single" w:sz="4" w:space="0" w:color="auto"/>
              <w:left w:val="nil"/>
              <w:bottom w:val="single" w:sz="4" w:space="0" w:color="auto"/>
              <w:right w:val="single" w:sz="4" w:space="0" w:color="auto"/>
            </w:tcBorders>
            <w:noWrap/>
          </w:tcPr>
          <w:p w14:paraId="33834B82" w14:textId="02E1FAD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0.287981</w:t>
            </w:r>
          </w:p>
        </w:tc>
        <w:tc>
          <w:tcPr>
            <w:tcW w:w="609" w:type="pct"/>
            <w:tcBorders>
              <w:top w:val="nil"/>
              <w:left w:val="single" w:sz="4" w:space="0" w:color="auto"/>
              <w:bottom w:val="single" w:sz="4" w:space="0" w:color="auto"/>
              <w:right w:val="single" w:sz="4" w:space="0" w:color="auto"/>
            </w:tcBorders>
            <w:noWrap/>
          </w:tcPr>
          <w:p w14:paraId="4EF48D8C" w14:textId="1D06339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261.652399</w:t>
            </w:r>
          </w:p>
        </w:tc>
        <w:tc>
          <w:tcPr>
            <w:tcW w:w="498" w:type="pct"/>
            <w:tcBorders>
              <w:top w:val="single" w:sz="4" w:space="0" w:color="auto"/>
              <w:left w:val="nil"/>
              <w:bottom w:val="single" w:sz="4" w:space="0" w:color="auto"/>
              <w:right w:val="single" w:sz="4" w:space="0" w:color="auto"/>
            </w:tcBorders>
            <w:noWrap/>
          </w:tcPr>
          <w:p w14:paraId="16E70D1A" w14:textId="0CC9F9E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1.321092</w:t>
            </w:r>
          </w:p>
        </w:tc>
        <w:tc>
          <w:tcPr>
            <w:tcW w:w="488" w:type="pct"/>
            <w:tcBorders>
              <w:top w:val="single" w:sz="4" w:space="0" w:color="auto"/>
              <w:left w:val="single" w:sz="4" w:space="0" w:color="auto"/>
              <w:bottom w:val="single" w:sz="4" w:space="0" w:color="auto"/>
              <w:right w:val="single" w:sz="4" w:space="0" w:color="auto"/>
            </w:tcBorders>
            <w:noWrap/>
          </w:tcPr>
          <w:p w14:paraId="38EE5EBC" w14:textId="126E12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w:t>
            </w:r>
          </w:p>
        </w:tc>
        <w:tc>
          <w:tcPr>
            <w:tcW w:w="875" w:type="pct"/>
            <w:tcBorders>
              <w:top w:val="single" w:sz="4" w:space="0" w:color="auto"/>
              <w:left w:val="single" w:sz="4" w:space="0" w:color="auto"/>
              <w:bottom w:val="single" w:sz="4" w:space="0" w:color="auto"/>
              <w:right w:val="single" w:sz="4" w:space="0" w:color="auto"/>
            </w:tcBorders>
            <w:noWrap/>
          </w:tcPr>
          <w:p w14:paraId="2BB5264B" w14:textId="4B23161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0.661501</w:t>
            </w:r>
          </w:p>
        </w:tc>
      </w:tr>
      <w:tr w:rsidR="00D41F4F" w:rsidRPr="005237F2" w14:paraId="065EE28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C52C7E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Mineral del Monte</w:t>
            </w:r>
          </w:p>
        </w:tc>
        <w:tc>
          <w:tcPr>
            <w:tcW w:w="500" w:type="pct"/>
            <w:tcBorders>
              <w:top w:val="single" w:sz="4" w:space="0" w:color="auto"/>
              <w:left w:val="nil"/>
              <w:bottom w:val="single" w:sz="4" w:space="0" w:color="auto"/>
              <w:right w:val="single" w:sz="4" w:space="0" w:color="auto"/>
            </w:tcBorders>
            <w:noWrap/>
          </w:tcPr>
          <w:p w14:paraId="3ECB0078" w14:textId="58F3616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14,324</w:t>
            </w:r>
          </w:p>
        </w:tc>
        <w:tc>
          <w:tcPr>
            <w:tcW w:w="576" w:type="pct"/>
            <w:tcBorders>
              <w:top w:val="single" w:sz="4" w:space="0" w:color="auto"/>
              <w:left w:val="nil"/>
              <w:bottom w:val="single" w:sz="4" w:space="0" w:color="auto"/>
              <w:right w:val="single" w:sz="4" w:space="0" w:color="auto"/>
            </w:tcBorders>
            <w:noWrap/>
          </w:tcPr>
          <w:p w14:paraId="0CDDCDA5" w14:textId="17C2DB1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0.464636</w:t>
            </w:r>
          </w:p>
        </w:tc>
        <w:tc>
          <w:tcPr>
            <w:tcW w:w="609" w:type="pct"/>
            <w:tcBorders>
              <w:top w:val="nil"/>
              <w:left w:val="single" w:sz="4" w:space="0" w:color="auto"/>
              <w:bottom w:val="single" w:sz="4" w:space="0" w:color="auto"/>
              <w:right w:val="single" w:sz="4" w:space="0" w:color="auto"/>
            </w:tcBorders>
            <w:noWrap/>
          </w:tcPr>
          <w:p w14:paraId="3426E272" w14:textId="35E0410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164.170925</w:t>
            </w:r>
          </w:p>
        </w:tc>
        <w:tc>
          <w:tcPr>
            <w:tcW w:w="498" w:type="pct"/>
            <w:tcBorders>
              <w:top w:val="single" w:sz="4" w:space="0" w:color="auto"/>
              <w:left w:val="nil"/>
              <w:bottom w:val="single" w:sz="4" w:space="0" w:color="auto"/>
              <w:right w:val="single" w:sz="4" w:space="0" w:color="auto"/>
            </w:tcBorders>
            <w:noWrap/>
          </w:tcPr>
          <w:p w14:paraId="52CA0F65" w14:textId="429CB54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0.828905</w:t>
            </w:r>
          </w:p>
        </w:tc>
        <w:tc>
          <w:tcPr>
            <w:tcW w:w="488" w:type="pct"/>
            <w:tcBorders>
              <w:top w:val="single" w:sz="4" w:space="0" w:color="auto"/>
              <w:left w:val="single" w:sz="4" w:space="0" w:color="auto"/>
              <w:bottom w:val="single" w:sz="4" w:space="0" w:color="auto"/>
              <w:right w:val="single" w:sz="4" w:space="0" w:color="auto"/>
            </w:tcBorders>
            <w:noWrap/>
          </w:tcPr>
          <w:p w14:paraId="2CBD89AF" w14:textId="25749D5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w:t>
            </w:r>
          </w:p>
        </w:tc>
        <w:tc>
          <w:tcPr>
            <w:tcW w:w="875" w:type="pct"/>
            <w:tcBorders>
              <w:top w:val="single" w:sz="4" w:space="0" w:color="auto"/>
              <w:left w:val="single" w:sz="4" w:space="0" w:color="auto"/>
              <w:bottom w:val="single" w:sz="4" w:space="0" w:color="auto"/>
              <w:right w:val="single" w:sz="4" w:space="0" w:color="auto"/>
            </w:tcBorders>
            <w:noWrap/>
          </w:tcPr>
          <w:p w14:paraId="7E57B8F1" w14:textId="09ED295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0.4725</w:t>
            </w:r>
            <w:r>
              <w:rPr>
                <w:rFonts w:ascii="Arial" w:hAnsi="Arial" w:cs="Arial"/>
                <w:sz w:val="14"/>
                <w:szCs w:val="14"/>
              </w:rPr>
              <w:t>00</w:t>
            </w:r>
          </w:p>
        </w:tc>
      </w:tr>
      <w:tr w:rsidR="00D41F4F" w:rsidRPr="005237F2" w14:paraId="75348A10"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124002D"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Mineral de la Reforma</w:t>
            </w:r>
          </w:p>
        </w:tc>
        <w:tc>
          <w:tcPr>
            <w:tcW w:w="500" w:type="pct"/>
            <w:tcBorders>
              <w:top w:val="single" w:sz="4" w:space="0" w:color="auto"/>
              <w:left w:val="nil"/>
              <w:bottom w:val="single" w:sz="4" w:space="0" w:color="auto"/>
              <w:right w:val="single" w:sz="4" w:space="0" w:color="auto"/>
            </w:tcBorders>
            <w:noWrap/>
          </w:tcPr>
          <w:p w14:paraId="5D277040" w14:textId="46E4F5B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202,749</w:t>
            </w:r>
          </w:p>
        </w:tc>
        <w:tc>
          <w:tcPr>
            <w:tcW w:w="576" w:type="pct"/>
            <w:tcBorders>
              <w:top w:val="single" w:sz="4" w:space="0" w:color="auto"/>
              <w:left w:val="nil"/>
              <w:bottom w:val="single" w:sz="4" w:space="0" w:color="auto"/>
              <w:right w:val="single" w:sz="4" w:space="0" w:color="auto"/>
            </w:tcBorders>
            <w:noWrap/>
          </w:tcPr>
          <w:p w14:paraId="4D0A200A" w14:textId="12E09D9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6.576693</w:t>
            </w:r>
          </w:p>
        </w:tc>
        <w:tc>
          <w:tcPr>
            <w:tcW w:w="609" w:type="pct"/>
            <w:tcBorders>
              <w:top w:val="nil"/>
              <w:left w:val="single" w:sz="4" w:space="0" w:color="auto"/>
              <w:bottom w:val="single" w:sz="4" w:space="0" w:color="auto"/>
              <w:right w:val="single" w:sz="4" w:space="0" w:color="auto"/>
            </w:tcBorders>
            <w:noWrap/>
          </w:tcPr>
          <w:p w14:paraId="187C0E4E" w14:textId="659B783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130.300279</w:t>
            </w:r>
          </w:p>
        </w:tc>
        <w:tc>
          <w:tcPr>
            <w:tcW w:w="498" w:type="pct"/>
            <w:tcBorders>
              <w:top w:val="single" w:sz="4" w:space="0" w:color="auto"/>
              <w:left w:val="nil"/>
              <w:bottom w:val="single" w:sz="4" w:space="0" w:color="auto"/>
              <w:right w:val="single" w:sz="4" w:space="0" w:color="auto"/>
            </w:tcBorders>
            <w:noWrap/>
          </w:tcPr>
          <w:p w14:paraId="6A3D84AD" w14:textId="1CFF31B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0.657891</w:t>
            </w:r>
          </w:p>
        </w:tc>
        <w:tc>
          <w:tcPr>
            <w:tcW w:w="488" w:type="pct"/>
            <w:tcBorders>
              <w:top w:val="single" w:sz="4" w:space="0" w:color="auto"/>
              <w:left w:val="single" w:sz="4" w:space="0" w:color="auto"/>
              <w:bottom w:val="single" w:sz="4" w:space="0" w:color="auto"/>
              <w:right w:val="single" w:sz="4" w:space="0" w:color="auto"/>
            </w:tcBorders>
            <w:noWrap/>
          </w:tcPr>
          <w:p w14:paraId="5517BF7B" w14:textId="02AD718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125</w:t>
            </w:r>
          </w:p>
        </w:tc>
        <w:tc>
          <w:tcPr>
            <w:tcW w:w="875" w:type="pct"/>
            <w:tcBorders>
              <w:top w:val="single" w:sz="4" w:space="0" w:color="auto"/>
              <w:left w:val="single" w:sz="4" w:space="0" w:color="auto"/>
              <w:bottom w:val="single" w:sz="4" w:space="0" w:color="auto"/>
              <w:right w:val="single" w:sz="4" w:space="0" w:color="auto"/>
            </w:tcBorders>
            <w:noWrap/>
          </w:tcPr>
          <w:p w14:paraId="0B19BB56" w14:textId="4A6B640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2.362502</w:t>
            </w:r>
          </w:p>
        </w:tc>
      </w:tr>
      <w:tr w:rsidR="00D41F4F" w:rsidRPr="005237F2" w14:paraId="0DF147B2"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BA16E03"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Mixquiahuala de Juárez</w:t>
            </w:r>
          </w:p>
        </w:tc>
        <w:tc>
          <w:tcPr>
            <w:tcW w:w="500" w:type="pct"/>
            <w:tcBorders>
              <w:top w:val="single" w:sz="4" w:space="0" w:color="auto"/>
              <w:left w:val="nil"/>
              <w:bottom w:val="single" w:sz="4" w:space="0" w:color="auto"/>
              <w:right w:val="single" w:sz="4" w:space="0" w:color="auto"/>
            </w:tcBorders>
            <w:noWrap/>
          </w:tcPr>
          <w:p w14:paraId="7B065FFF" w14:textId="3F13125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47,222</w:t>
            </w:r>
          </w:p>
        </w:tc>
        <w:tc>
          <w:tcPr>
            <w:tcW w:w="576" w:type="pct"/>
            <w:tcBorders>
              <w:top w:val="single" w:sz="4" w:space="0" w:color="auto"/>
              <w:left w:val="nil"/>
              <w:bottom w:val="single" w:sz="4" w:space="0" w:color="auto"/>
              <w:right w:val="single" w:sz="4" w:space="0" w:color="auto"/>
            </w:tcBorders>
            <w:noWrap/>
          </w:tcPr>
          <w:p w14:paraId="3E9DC408" w14:textId="71E581B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1.531769</w:t>
            </w:r>
          </w:p>
        </w:tc>
        <w:tc>
          <w:tcPr>
            <w:tcW w:w="609" w:type="pct"/>
            <w:tcBorders>
              <w:top w:val="nil"/>
              <w:left w:val="single" w:sz="4" w:space="0" w:color="auto"/>
              <w:bottom w:val="single" w:sz="4" w:space="0" w:color="auto"/>
              <w:right w:val="single" w:sz="4" w:space="0" w:color="auto"/>
            </w:tcBorders>
            <w:noWrap/>
          </w:tcPr>
          <w:p w14:paraId="45762D44" w14:textId="37B2244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166.053981</w:t>
            </w:r>
          </w:p>
        </w:tc>
        <w:tc>
          <w:tcPr>
            <w:tcW w:w="498" w:type="pct"/>
            <w:tcBorders>
              <w:top w:val="single" w:sz="4" w:space="0" w:color="auto"/>
              <w:left w:val="nil"/>
              <w:bottom w:val="single" w:sz="4" w:space="0" w:color="auto"/>
              <w:right w:val="single" w:sz="4" w:space="0" w:color="auto"/>
            </w:tcBorders>
            <w:noWrap/>
          </w:tcPr>
          <w:p w14:paraId="61B352AE" w14:textId="0102D4E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0.838412</w:t>
            </w:r>
          </w:p>
        </w:tc>
        <w:tc>
          <w:tcPr>
            <w:tcW w:w="488" w:type="pct"/>
            <w:tcBorders>
              <w:top w:val="single" w:sz="4" w:space="0" w:color="auto"/>
              <w:left w:val="single" w:sz="4" w:space="0" w:color="auto"/>
              <w:bottom w:val="single" w:sz="4" w:space="0" w:color="auto"/>
              <w:right w:val="single" w:sz="4" w:space="0" w:color="auto"/>
            </w:tcBorders>
            <w:noWrap/>
          </w:tcPr>
          <w:p w14:paraId="3777DA44" w14:textId="6990E52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39</w:t>
            </w:r>
          </w:p>
        </w:tc>
        <w:tc>
          <w:tcPr>
            <w:tcW w:w="875" w:type="pct"/>
            <w:tcBorders>
              <w:top w:val="single" w:sz="4" w:space="0" w:color="auto"/>
              <w:left w:val="single" w:sz="4" w:space="0" w:color="auto"/>
              <w:bottom w:val="single" w:sz="4" w:space="0" w:color="auto"/>
              <w:right w:val="single" w:sz="4" w:space="0" w:color="auto"/>
            </w:tcBorders>
            <w:noWrap/>
          </w:tcPr>
          <w:p w14:paraId="0BFD429D" w14:textId="1BE885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0.737101</w:t>
            </w:r>
          </w:p>
        </w:tc>
      </w:tr>
      <w:tr w:rsidR="00D41F4F" w:rsidRPr="005237F2" w14:paraId="7AE261F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C583627"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Molango de Escamilla</w:t>
            </w:r>
          </w:p>
        </w:tc>
        <w:tc>
          <w:tcPr>
            <w:tcW w:w="500" w:type="pct"/>
            <w:tcBorders>
              <w:top w:val="single" w:sz="4" w:space="0" w:color="auto"/>
              <w:left w:val="nil"/>
              <w:bottom w:val="single" w:sz="4" w:space="0" w:color="auto"/>
              <w:right w:val="single" w:sz="4" w:space="0" w:color="auto"/>
            </w:tcBorders>
            <w:noWrap/>
          </w:tcPr>
          <w:p w14:paraId="5F2262BD" w14:textId="73F435A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11,578</w:t>
            </w:r>
          </w:p>
        </w:tc>
        <w:tc>
          <w:tcPr>
            <w:tcW w:w="576" w:type="pct"/>
            <w:tcBorders>
              <w:top w:val="single" w:sz="4" w:space="0" w:color="auto"/>
              <w:left w:val="nil"/>
              <w:bottom w:val="single" w:sz="4" w:space="0" w:color="auto"/>
              <w:right w:val="single" w:sz="4" w:space="0" w:color="auto"/>
            </w:tcBorders>
            <w:noWrap/>
          </w:tcPr>
          <w:p w14:paraId="4532CE24" w14:textId="0E59889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0.375563</w:t>
            </w:r>
          </w:p>
        </w:tc>
        <w:tc>
          <w:tcPr>
            <w:tcW w:w="609" w:type="pct"/>
            <w:tcBorders>
              <w:top w:val="nil"/>
              <w:left w:val="single" w:sz="4" w:space="0" w:color="auto"/>
              <w:bottom w:val="single" w:sz="4" w:space="0" w:color="auto"/>
              <w:right w:val="single" w:sz="4" w:space="0" w:color="auto"/>
            </w:tcBorders>
            <w:noWrap/>
          </w:tcPr>
          <w:p w14:paraId="491B20FB" w14:textId="35A9306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260.557908</w:t>
            </w:r>
          </w:p>
        </w:tc>
        <w:tc>
          <w:tcPr>
            <w:tcW w:w="498" w:type="pct"/>
            <w:tcBorders>
              <w:top w:val="single" w:sz="4" w:space="0" w:color="auto"/>
              <w:left w:val="nil"/>
              <w:bottom w:val="single" w:sz="4" w:space="0" w:color="auto"/>
              <w:right w:val="single" w:sz="4" w:space="0" w:color="auto"/>
            </w:tcBorders>
            <w:noWrap/>
          </w:tcPr>
          <w:p w14:paraId="30CD1839" w14:textId="066AB1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1.315566</w:t>
            </w:r>
          </w:p>
        </w:tc>
        <w:tc>
          <w:tcPr>
            <w:tcW w:w="488" w:type="pct"/>
            <w:tcBorders>
              <w:top w:val="single" w:sz="4" w:space="0" w:color="auto"/>
              <w:left w:val="single" w:sz="4" w:space="0" w:color="auto"/>
              <w:bottom w:val="single" w:sz="4" w:space="0" w:color="auto"/>
              <w:right w:val="single" w:sz="4" w:space="0" w:color="auto"/>
            </w:tcBorders>
            <w:noWrap/>
          </w:tcPr>
          <w:p w14:paraId="472710C8" w14:textId="7CF6431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41</w:t>
            </w:r>
          </w:p>
        </w:tc>
        <w:tc>
          <w:tcPr>
            <w:tcW w:w="875" w:type="pct"/>
            <w:tcBorders>
              <w:top w:val="single" w:sz="4" w:space="0" w:color="auto"/>
              <w:left w:val="single" w:sz="4" w:space="0" w:color="auto"/>
              <w:bottom w:val="single" w:sz="4" w:space="0" w:color="auto"/>
              <w:right w:val="single" w:sz="4" w:space="0" w:color="auto"/>
            </w:tcBorders>
            <w:noWrap/>
          </w:tcPr>
          <w:p w14:paraId="40BBACD6" w14:textId="5D7CEE0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0.774901</w:t>
            </w:r>
          </w:p>
        </w:tc>
      </w:tr>
      <w:tr w:rsidR="00D41F4F" w:rsidRPr="005237F2" w14:paraId="61F4CA9F"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9D4FA80"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Nicolás Flores</w:t>
            </w:r>
          </w:p>
        </w:tc>
        <w:tc>
          <w:tcPr>
            <w:tcW w:w="500" w:type="pct"/>
            <w:tcBorders>
              <w:top w:val="single" w:sz="4" w:space="0" w:color="auto"/>
              <w:left w:val="nil"/>
              <w:bottom w:val="single" w:sz="4" w:space="0" w:color="auto"/>
              <w:right w:val="single" w:sz="4" w:space="0" w:color="auto"/>
            </w:tcBorders>
            <w:noWrap/>
          </w:tcPr>
          <w:p w14:paraId="5A9ADC23" w14:textId="21FC5DE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6,265</w:t>
            </w:r>
          </w:p>
        </w:tc>
        <w:tc>
          <w:tcPr>
            <w:tcW w:w="576" w:type="pct"/>
            <w:tcBorders>
              <w:top w:val="single" w:sz="4" w:space="0" w:color="auto"/>
              <w:left w:val="nil"/>
              <w:bottom w:val="single" w:sz="4" w:space="0" w:color="auto"/>
              <w:right w:val="single" w:sz="4" w:space="0" w:color="auto"/>
            </w:tcBorders>
            <w:noWrap/>
          </w:tcPr>
          <w:p w14:paraId="01FC0A2D" w14:textId="4320427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0.203222</w:t>
            </w:r>
          </w:p>
        </w:tc>
        <w:tc>
          <w:tcPr>
            <w:tcW w:w="609" w:type="pct"/>
            <w:tcBorders>
              <w:top w:val="nil"/>
              <w:left w:val="single" w:sz="4" w:space="0" w:color="auto"/>
              <w:bottom w:val="single" w:sz="4" w:space="0" w:color="auto"/>
              <w:right w:val="single" w:sz="4" w:space="0" w:color="auto"/>
            </w:tcBorders>
            <w:noWrap/>
          </w:tcPr>
          <w:p w14:paraId="3D1F238F" w14:textId="3345E3A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277.478368</w:t>
            </w:r>
          </w:p>
        </w:tc>
        <w:tc>
          <w:tcPr>
            <w:tcW w:w="498" w:type="pct"/>
            <w:tcBorders>
              <w:top w:val="single" w:sz="4" w:space="0" w:color="auto"/>
              <w:left w:val="nil"/>
              <w:bottom w:val="single" w:sz="4" w:space="0" w:color="auto"/>
              <w:right w:val="single" w:sz="4" w:space="0" w:color="auto"/>
            </w:tcBorders>
            <w:noWrap/>
          </w:tcPr>
          <w:p w14:paraId="6EA3FC2A" w14:textId="3FC9727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1.400998</w:t>
            </w:r>
          </w:p>
        </w:tc>
        <w:tc>
          <w:tcPr>
            <w:tcW w:w="488" w:type="pct"/>
            <w:tcBorders>
              <w:top w:val="single" w:sz="4" w:space="0" w:color="auto"/>
              <w:left w:val="single" w:sz="4" w:space="0" w:color="auto"/>
              <w:bottom w:val="single" w:sz="4" w:space="0" w:color="auto"/>
              <w:right w:val="single" w:sz="4" w:space="0" w:color="auto"/>
            </w:tcBorders>
            <w:noWrap/>
          </w:tcPr>
          <w:p w14:paraId="240DD896" w14:textId="74A845B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46</w:t>
            </w:r>
          </w:p>
        </w:tc>
        <w:tc>
          <w:tcPr>
            <w:tcW w:w="875" w:type="pct"/>
            <w:tcBorders>
              <w:top w:val="single" w:sz="4" w:space="0" w:color="auto"/>
              <w:left w:val="single" w:sz="4" w:space="0" w:color="auto"/>
              <w:bottom w:val="single" w:sz="4" w:space="0" w:color="auto"/>
              <w:right w:val="single" w:sz="4" w:space="0" w:color="auto"/>
            </w:tcBorders>
            <w:noWrap/>
          </w:tcPr>
          <w:p w14:paraId="423AB9C0" w14:textId="1D08B6C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0.869401</w:t>
            </w:r>
          </w:p>
        </w:tc>
      </w:tr>
      <w:tr w:rsidR="00D41F4F" w:rsidRPr="005237F2" w14:paraId="259F7C5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70E27B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Nopala de Villagrán</w:t>
            </w:r>
          </w:p>
        </w:tc>
        <w:tc>
          <w:tcPr>
            <w:tcW w:w="500" w:type="pct"/>
            <w:tcBorders>
              <w:top w:val="single" w:sz="4" w:space="0" w:color="auto"/>
              <w:left w:val="nil"/>
              <w:bottom w:val="single" w:sz="4" w:space="0" w:color="auto"/>
              <w:right w:val="single" w:sz="4" w:space="0" w:color="auto"/>
            </w:tcBorders>
            <w:noWrap/>
          </w:tcPr>
          <w:p w14:paraId="4516EEF9" w14:textId="3B0E635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16,948</w:t>
            </w:r>
          </w:p>
        </w:tc>
        <w:tc>
          <w:tcPr>
            <w:tcW w:w="576" w:type="pct"/>
            <w:tcBorders>
              <w:top w:val="single" w:sz="4" w:space="0" w:color="auto"/>
              <w:left w:val="nil"/>
              <w:bottom w:val="single" w:sz="4" w:space="0" w:color="auto"/>
              <w:right w:val="single" w:sz="4" w:space="0" w:color="auto"/>
            </w:tcBorders>
            <w:noWrap/>
          </w:tcPr>
          <w:p w14:paraId="1BDAAF95" w14:textId="4DFAC80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0.549753</w:t>
            </w:r>
          </w:p>
        </w:tc>
        <w:tc>
          <w:tcPr>
            <w:tcW w:w="609" w:type="pct"/>
            <w:tcBorders>
              <w:top w:val="nil"/>
              <w:left w:val="single" w:sz="4" w:space="0" w:color="auto"/>
              <w:bottom w:val="single" w:sz="4" w:space="0" w:color="auto"/>
              <w:right w:val="single" w:sz="4" w:space="0" w:color="auto"/>
            </w:tcBorders>
            <w:noWrap/>
          </w:tcPr>
          <w:p w14:paraId="2F8EBAE6" w14:textId="1AE028F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266.284804</w:t>
            </w:r>
          </w:p>
        </w:tc>
        <w:tc>
          <w:tcPr>
            <w:tcW w:w="498" w:type="pct"/>
            <w:tcBorders>
              <w:top w:val="single" w:sz="4" w:space="0" w:color="auto"/>
              <w:left w:val="nil"/>
              <w:bottom w:val="single" w:sz="4" w:space="0" w:color="auto"/>
              <w:right w:val="single" w:sz="4" w:space="0" w:color="auto"/>
            </w:tcBorders>
            <w:noWrap/>
          </w:tcPr>
          <w:p w14:paraId="11A4E63E" w14:textId="6122BC1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1.344481</w:t>
            </w:r>
          </w:p>
        </w:tc>
        <w:tc>
          <w:tcPr>
            <w:tcW w:w="488" w:type="pct"/>
            <w:tcBorders>
              <w:top w:val="single" w:sz="4" w:space="0" w:color="auto"/>
              <w:left w:val="single" w:sz="4" w:space="0" w:color="auto"/>
              <w:bottom w:val="single" w:sz="4" w:space="0" w:color="auto"/>
              <w:right w:val="single" w:sz="4" w:space="0" w:color="auto"/>
            </w:tcBorders>
            <w:noWrap/>
          </w:tcPr>
          <w:p w14:paraId="7E21A672" w14:textId="1E054E3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113</w:t>
            </w:r>
          </w:p>
        </w:tc>
        <w:tc>
          <w:tcPr>
            <w:tcW w:w="875" w:type="pct"/>
            <w:tcBorders>
              <w:top w:val="single" w:sz="4" w:space="0" w:color="auto"/>
              <w:left w:val="single" w:sz="4" w:space="0" w:color="auto"/>
              <w:bottom w:val="single" w:sz="4" w:space="0" w:color="auto"/>
              <w:right w:val="single" w:sz="4" w:space="0" w:color="auto"/>
            </w:tcBorders>
            <w:noWrap/>
          </w:tcPr>
          <w:p w14:paraId="6BFB6004" w14:textId="628FEBE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2.135702</w:t>
            </w:r>
          </w:p>
        </w:tc>
      </w:tr>
      <w:tr w:rsidR="00D41F4F" w:rsidRPr="005237F2" w14:paraId="12508A8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2726F1F"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Omitlán de Juárez</w:t>
            </w:r>
          </w:p>
        </w:tc>
        <w:tc>
          <w:tcPr>
            <w:tcW w:w="500" w:type="pct"/>
            <w:tcBorders>
              <w:top w:val="single" w:sz="4" w:space="0" w:color="auto"/>
              <w:left w:val="nil"/>
              <w:bottom w:val="single" w:sz="4" w:space="0" w:color="auto"/>
              <w:right w:val="single" w:sz="4" w:space="0" w:color="auto"/>
            </w:tcBorders>
            <w:noWrap/>
          </w:tcPr>
          <w:p w14:paraId="2B1DDDB7" w14:textId="137BFCB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9,295</w:t>
            </w:r>
          </w:p>
        </w:tc>
        <w:tc>
          <w:tcPr>
            <w:tcW w:w="576" w:type="pct"/>
            <w:tcBorders>
              <w:top w:val="single" w:sz="4" w:space="0" w:color="auto"/>
              <w:left w:val="nil"/>
              <w:bottom w:val="single" w:sz="4" w:space="0" w:color="auto"/>
              <w:right w:val="single" w:sz="4" w:space="0" w:color="auto"/>
            </w:tcBorders>
            <w:noWrap/>
          </w:tcPr>
          <w:p w14:paraId="33CF8D39" w14:textId="5A6FC51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0.301508</w:t>
            </w:r>
          </w:p>
        </w:tc>
        <w:tc>
          <w:tcPr>
            <w:tcW w:w="609" w:type="pct"/>
            <w:tcBorders>
              <w:top w:val="nil"/>
              <w:left w:val="single" w:sz="4" w:space="0" w:color="auto"/>
              <w:bottom w:val="single" w:sz="4" w:space="0" w:color="auto"/>
              <w:right w:val="single" w:sz="4" w:space="0" w:color="auto"/>
            </w:tcBorders>
            <w:noWrap/>
          </w:tcPr>
          <w:p w14:paraId="3C699215" w14:textId="66BDE2A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249.903082</w:t>
            </w:r>
          </w:p>
        </w:tc>
        <w:tc>
          <w:tcPr>
            <w:tcW w:w="498" w:type="pct"/>
            <w:tcBorders>
              <w:top w:val="single" w:sz="4" w:space="0" w:color="auto"/>
              <w:left w:val="nil"/>
              <w:bottom w:val="single" w:sz="4" w:space="0" w:color="auto"/>
              <w:right w:val="single" w:sz="4" w:space="0" w:color="auto"/>
            </w:tcBorders>
            <w:noWrap/>
          </w:tcPr>
          <w:p w14:paraId="39160952" w14:textId="7234F6E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1.261769</w:t>
            </w:r>
          </w:p>
        </w:tc>
        <w:tc>
          <w:tcPr>
            <w:tcW w:w="488" w:type="pct"/>
            <w:tcBorders>
              <w:top w:val="single" w:sz="4" w:space="0" w:color="auto"/>
              <w:left w:val="single" w:sz="4" w:space="0" w:color="auto"/>
              <w:bottom w:val="single" w:sz="4" w:space="0" w:color="auto"/>
              <w:right w:val="single" w:sz="4" w:space="0" w:color="auto"/>
            </w:tcBorders>
            <w:noWrap/>
          </w:tcPr>
          <w:p w14:paraId="1D705287" w14:textId="5A7854D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34</w:t>
            </w:r>
          </w:p>
        </w:tc>
        <w:tc>
          <w:tcPr>
            <w:tcW w:w="875" w:type="pct"/>
            <w:tcBorders>
              <w:top w:val="single" w:sz="4" w:space="0" w:color="auto"/>
              <w:left w:val="single" w:sz="4" w:space="0" w:color="auto"/>
              <w:bottom w:val="single" w:sz="4" w:space="0" w:color="auto"/>
              <w:right w:val="single" w:sz="4" w:space="0" w:color="auto"/>
            </w:tcBorders>
            <w:noWrap/>
          </w:tcPr>
          <w:p w14:paraId="791AC04F" w14:textId="4C8D6DF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0.642601</w:t>
            </w:r>
          </w:p>
        </w:tc>
      </w:tr>
      <w:tr w:rsidR="00D41F4F" w:rsidRPr="005237F2" w14:paraId="439AD0E8"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6DFA314"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Pacula</w:t>
            </w:r>
          </w:p>
        </w:tc>
        <w:tc>
          <w:tcPr>
            <w:tcW w:w="500" w:type="pct"/>
            <w:tcBorders>
              <w:top w:val="single" w:sz="4" w:space="0" w:color="auto"/>
              <w:left w:val="nil"/>
              <w:bottom w:val="single" w:sz="4" w:space="0" w:color="auto"/>
              <w:right w:val="single" w:sz="4" w:space="0" w:color="auto"/>
            </w:tcBorders>
            <w:noWrap/>
          </w:tcPr>
          <w:p w14:paraId="3C801307" w14:textId="587B383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4,748</w:t>
            </w:r>
          </w:p>
        </w:tc>
        <w:tc>
          <w:tcPr>
            <w:tcW w:w="576" w:type="pct"/>
            <w:tcBorders>
              <w:top w:val="single" w:sz="4" w:space="0" w:color="auto"/>
              <w:left w:val="nil"/>
              <w:bottom w:val="single" w:sz="4" w:space="0" w:color="auto"/>
              <w:right w:val="single" w:sz="4" w:space="0" w:color="auto"/>
            </w:tcBorders>
            <w:noWrap/>
          </w:tcPr>
          <w:p w14:paraId="1866C871" w14:textId="230A38A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0.154014</w:t>
            </w:r>
          </w:p>
        </w:tc>
        <w:tc>
          <w:tcPr>
            <w:tcW w:w="609" w:type="pct"/>
            <w:tcBorders>
              <w:top w:val="nil"/>
              <w:left w:val="single" w:sz="4" w:space="0" w:color="auto"/>
              <w:bottom w:val="single" w:sz="4" w:space="0" w:color="auto"/>
              <w:right w:val="single" w:sz="4" w:space="0" w:color="auto"/>
            </w:tcBorders>
            <w:noWrap/>
          </w:tcPr>
          <w:p w14:paraId="3A2442CF" w14:textId="400130E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322.122135</w:t>
            </w:r>
          </w:p>
        </w:tc>
        <w:tc>
          <w:tcPr>
            <w:tcW w:w="498" w:type="pct"/>
            <w:tcBorders>
              <w:top w:val="single" w:sz="4" w:space="0" w:color="auto"/>
              <w:left w:val="nil"/>
              <w:bottom w:val="single" w:sz="4" w:space="0" w:color="auto"/>
              <w:right w:val="single" w:sz="4" w:space="0" w:color="auto"/>
            </w:tcBorders>
            <w:noWrap/>
          </w:tcPr>
          <w:p w14:paraId="1C23DC0A" w14:textId="1C70708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1.626406</w:t>
            </w:r>
          </w:p>
        </w:tc>
        <w:tc>
          <w:tcPr>
            <w:tcW w:w="488" w:type="pct"/>
            <w:tcBorders>
              <w:top w:val="single" w:sz="4" w:space="0" w:color="auto"/>
              <w:left w:val="single" w:sz="4" w:space="0" w:color="auto"/>
              <w:bottom w:val="single" w:sz="4" w:space="0" w:color="auto"/>
              <w:right w:val="single" w:sz="4" w:space="0" w:color="auto"/>
            </w:tcBorders>
            <w:noWrap/>
          </w:tcPr>
          <w:p w14:paraId="26BD2122" w14:textId="498CBC7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w:t>
            </w:r>
          </w:p>
        </w:tc>
        <w:tc>
          <w:tcPr>
            <w:tcW w:w="875" w:type="pct"/>
            <w:tcBorders>
              <w:top w:val="single" w:sz="4" w:space="0" w:color="auto"/>
              <w:left w:val="single" w:sz="4" w:space="0" w:color="auto"/>
              <w:bottom w:val="single" w:sz="4" w:space="0" w:color="auto"/>
              <w:right w:val="single" w:sz="4" w:space="0" w:color="auto"/>
            </w:tcBorders>
            <w:noWrap/>
          </w:tcPr>
          <w:p w14:paraId="40ACE35A" w14:textId="63E3E1A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0.661501</w:t>
            </w:r>
          </w:p>
        </w:tc>
      </w:tr>
      <w:tr w:rsidR="00D41F4F" w:rsidRPr="005237F2" w14:paraId="02FE12C6"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54D2CA0"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Pachuca de Soto</w:t>
            </w:r>
          </w:p>
        </w:tc>
        <w:tc>
          <w:tcPr>
            <w:tcW w:w="500" w:type="pct"/>
            <w:tcBorders>
              <w:top w:val="single" w:sz="4" w:space="0" w:color="auto"/>
              <w:left w:val="nil"/>
              <w:bottom w:val="single" w:sz="4" w:space="0" w:color="auto"/>
              <w:right w:val="single" w:sz="4" w:space="0" w:color="auto"/>
            </w:tcBorders>
            <w:noWrap/>
          </w:tcPr>
          <w:p w14:paraId="1CB5AF86" w14:textId="2558A5C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314,331</w:t>
            </w:r>
          </w:p>
        </w:tc>
        <w:tc>
          <w:tcPr>
            <w:tcW w:w="576" w:type="pct"/>
            <w:tcBorders>
              <w:top w:val="single" w:sz="4" w:space="0" w:color="auto"/>
              <w:left w:val="nil"/>
              <w:bottom w:val="single" w:sz="4" w:space="0" w:color="auto"/>
              <w:right w:val="single" w:sz="4" w:space="0" w:color="auto"/>
            </w:tcBorders>
            <w:noWrap/>
          </w:tcPr>
          <w:p w14:paraId="011B6068" w14:textId="3FEC6A9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10.196147</w:t>
            </w:r>
          </w:p>
        </w:tc>
        <w:tc>
          <w:tcPr>
            <w:tcW w:w="609" w:type="pct"/>
            <w:tcBorders>
              <w:top w:val="nil"/>
              <w:left w:val="single" w:sz="4" w:space="0" w:color="auto"/>
              <w:bottom w:val="single" w:sz="4" w:space="0" w:color="auto"/>
              <w:right w:val="single" w:sz="4" w:space="0" w:color="auto"/>
            </w:tcBorders>
            <w:noWrap/>
          </w:tcPr>
          <w:p w14:paraId="124E1627" w14:textId="6C52778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100.128284</w:t>
            </w:r>
          </w:p>
        </w:tc>
        <w:tc>
          <w:tcPr>
            <w:tcW w:w="498" w:type="pct"/>
            <w:tcBorders>
              <w:top w:val="single" w:sz="4" w:space="0" w:color="auto"/>
              <w:left w:val="nil"/>
              <w:bottom w:val="single" w:sz="4" w:space="0" w:color="auto"/>
              <w:right w:val="single" w:sz="4" w:space="0" w:color="auto"/>
            </w:tcBorders>
            <w:noWrap/>
          </w:tcPr>
          <w:p w14:paraId="58B49BA0" w14:textId="3B493E4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0.505551</w:t>
            </w:r>
          </w:p>
        </w:tc>
        <w:tc>
          <w:tcPr>
            <w:tcW w:w="488" w:type="pct"/>
            <w:tcBorders>
              <w:top w:val="single" w:sz="4" w:space="0" w:color="auto"/>
              <w:left w:val="single" w:sz="4" w:space="0" w:color="auto"/>
              <w:bottom w:val="single" w:sz="4" w:space="0" w:color="auto"/>
              <w:right w:val="single" w:sz="4" w:space="0" w:color="auto"/>
            </w:tcBorders>
            <w:noWrap/>
          </w:tcPr>
          <w:p w14:paraId="23C33D14" w14:textId="554E984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w:t>
            </w:r>
          </w:p>
        </w:tc>
        <w:tc>
          <w:tcPr>
            <w:tcW w:w="875" w:type="pct"/>
            <w:tcBorders>
              <w:top w:val="single" w:sz="4" w:space="0" w:color="auto"/>
              <w:left w:val="single" w:sz="4" w:space="0" w:color="auto"/>
              <w:bottom w:val="single" w:sz="4" w:space="0" w:color="auto"/>
              <w:right w:val="single" w:sz="4" w:space="0" w:color="auto"/>
            </w:tcBorders>
            <w:noWrap/>
          </w:tcPr>
          <w:p w14:paraId="140AF24C" w14:textId="7B56A45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0.661501</w:t>
            </w:r>
          </w:p>
        </w:tc>
      </w:tr>
      <w:tr w:rsidR="00D41F4F" w:rsidRPr="005237F2" w14:paraId="73A017D3"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822DC24"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Pisaflores</w:t>
            </w:r>
          </w:p>
        </w:tc>
        <w:tc>
          <w:tcPr>
            <w:tcW w:w="500" w:type="pct"/>
            <w:tcBorders>
              <w:top w:val="single" w:sz="4" w:space="0" w:color="auto"/>
              <w:left w:val="nil"/>
              <w:bottom w:val="single" w:sz="4" w:space="0" w:color="auto"/>
              <w:right w:val="single" w:sz="4" w:space="0" w:color="auto"/>
            </w:tcBorders>
            <w:noWrap/>
          </w:tcPr>
          <w:p w14:paraId="1C644359" w14:textId="7D92E32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18,723</w:t>
            </w:r>
          </w:p>
        </w:tc>
        <w:tc>
          <w:tcPr>
            <w:tcW w:w="576" w:type="pct"/>
            <w:tcBorders>
              <w:top w:val="single" w:sz="4" w:space="0" w:color="auto"/>
              <w:left w:val="nil"/>
              <w:bottom w:val="single" w:sz="4" w:space="0" w:color="auto"/>
              <w:right w:val="single" w:sz="4" w:space="0" w:color="auto"/>
            </w:tcBorders>
            <w:noWrap/>
          </w:tcPr>
          <w:p w14:paraId="4D7877E3" w14:textId="48B4B9C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0.607329</w:t>
            </w:r>
          </w:p>
        </w:tc>
        <w:tc>
          <w:tcPr>
            <w:tcW w:w="609" w:type="pct"/>
            <w:tcBorders>
              <w:top w:val="nil"/>
              <w:left w:val="single" w:sz="4" w:space="0" w:color="auto"/>
              <w:bottom w:val="single" w:sz="4" w:space="0" w:color="auto"/>
              <w:right w:val="single" w:sz="4" w:space="0" w:color="auto"/>
            </w:tcBorders>
            <w:noWrap/>
          </w:tcPr>
          <w:p w14:paraId="219C0F0A" w14:textId="6CF5DC4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296.434029</w:t>
            </w:r>
          </w:p>
        </w:tc>
        <w:tc>
          <w:tcPr>
            <w:tcW w:w="498" w:type="pct"/>
            <w:tcBorders>
              <w:top w:val="single" w:sz="4" w:space="0" w:color="auto"/>
              <w:left w:val="nil"/>
              <w:bottom w:val="single" w:sz="4" w:space="0" w:color="auto"/>
              <w:right w:val="single" w:sz="4" w:space="0" w:color="auto"/>
            </w:tcBorders>
            <w:noWrap/>
          </w:tcPr>
          <w:p w14:paraId="7AF9C8B9" w14:textId="4089D14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1.496706</w:t>
            </w:r>
          </w:p>
        </w:tc>
        <w:tc>
          <w:tcPr>
            <w:tcW w:w="488" w:type="pct"/>
            <w:tcBorders>
              <w:top w:val="single" w:sz="4" w:space="0" w:color="auto"/>
              <w:left w:val="single" w:sz="4" w:space="0" w:color="auto"/>
              <w:bottom w:val="single" w:sz="4" w:space="0" w:color="auto"/>
              <w:right w:val="single" w:sz="4" w:space="0" w:color="auto"/>
            </w:tcBorders>
            <w:noWrap/>
          </w:tcPr>
          <w:p w14:paraId="5B965618" w14:textId="555CB4A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81</w:t>
            </w:r>
          </w:p>
        </w:tc>
        <w:tc>
          <w:tcPr>
            <w:tcW w:w="875" w:type="pct"/>
            <w:tcBorders>
              <w:top w:val="single" w:sz="4" w:space="0" w:color="auto"/>
              <w:left w:val="single" w:sz="4" w:space="0" w:color="auto"/>
              <w:bottom w:val="single" w:sz="4" w:space="0" w:color="auto"/>
              <w:right w:val="single" w:sz="4" w:space="0" w:color="auto"/>
            </w:tcBorders>
            <w:noWrap/>
          </w:tcPr>
          <w:p w14:paraId="3171BE59" w14:textId="757239A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1.530902</w:t>
            </w:r>
          </w:p>
        </w:tc>
      </w:tr>
      <w:tr w:rsidR="00D41F4F" w:rsidRPr="005237F2" w14:paraId="6CEB2A21"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FBEDC0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Progreso de Obregón</w:t>
            </w:r>
          </w:p>
        </w:tc>
        <w:tc>
          <w:tcPr>
            <w:tcW w:w="500" w:type="pct"/>
            <w:tcBorders>
              <w:top w:val="single" w:sz="4" w:space="0" w:color="auto"/>
              <w:left w:val="nil"/>
              <w:bottom w:val="single" w:sz="4" w:space="0" w:color="auto"/>
              <w:right w:val="single" w:sz="4" w:space="0" w:color="auto"/>
            </w:tcBorders>
            <w:noWrap/>
          </w:tcPr>
          <w:p w14:paraId="380C0BC7" w14:textId="08A121A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23,641</w:t>
            </w:r>
          </w:p>
        </w:tc>
        <w:tc>
          <w:tcPr>
            <w:tcW w:w="576" w:type="pct"/>
            <w:tcBorders>
              <w:top w:val="single" w:sz="4" w:space="0" w:color="auto"/>
              <w:left w:val="nil"/>
              <w:bottom w:val="single" w:sz="4" w:space="0" w:color="auto"/>
              <w:right w:val="single" w:sz="4" w:space="0" w:color="auto"/>
            </w:tcBorders>
            <w:noWrap/>
          </w:tcPr>
          <w:p w14:paraId="412CA836" w14:textId="772FBA4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0.766858</w:t>
            </w:r>
          </w:p>
        </w:tc>
        <w:tc>
          <w:tcPr>
            <w:tcW w:w="609" w:type="pct"/>
            <w:tcBorders>
              <w:top w:val="nil"/>
              <w:left w:val="single" w:sz="4" w:space="0" w:color="auto"/>
              <w:bottom w:val="single" w:sz="4" w:space="0" w:color="auto"/>
              <w:right w:val="single" w:sz="4" w:space="0" w:color="auto"/>
            </w:tcBorders>
            <w:noWrap/>
          </w:tcPr>
          <w:p w14:paraId="693DEE11" w14:textId="08B58CC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143.769562</w:t>
            </w:r>
          </w:p>
        </w:tc>
        <w:tc>
          <w:tcPr>
            <w:tcW w:w="498" w:type="pct"/>
            <w:tcBorders>
              <w:top w:val="single" w:sz="4" w:space="0" w:color="auto"/>
              <w:left w:val="nil"/>
              <w:bottom w:val="single" w:sz="4" w:space="0" w:color="auto"/>
              <w:right w:val="single" w:sz="4" w:space="0" w:color="auto"/>
            </w:tcBorders>
            <w:noWrap/>
          </w:tcPr>
          <w:p w14:paraId="07E2E2D6" w14:textId="0EEAADE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0.725898</w:t>
            </w:r>
          </w:p>
        </w:tc>
        <w:tc>
          <w:tcPr>
            <w:tcW w:w="488" w:type="pct"/>
            <w:tcBorders>
              <w:top w:val="single" w:sz="4" w:space="0" w:color="auto"/>
              <w:left w:val="single" w:sz="4" w:space="0" w:color="auto"/>
              <w:bottom w:val="single" w:sz="4" w:space="0" w:color="auto"/>
              <w:right w:val="single" w:sz="4" w:space="0" w:color="auto"/>
            </w:tcBorders>
            <w:noWrap/>
          </w:tcPr>
          <w:p w14:paraId="2624EB5C" w14:textId="6D49DB8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w:t>
            </w:r>
          </w:p>
        </w:tc>
        <w:tc>
          <w:tcPr>
            <w:tcW w:w="875" w:type="pct"/>
            <w:tcBorders>
              <w:top w:val="single" w:sz="4" w:space="0" w:color="auto"/>
              <w:left w:val="single" w:sz="4" w:space="0" w:color="auto"/>
              <w:bottom w:val="single" w:sz="4" w:space="0" w:color="auto"/>
              <w:right w:val="single" w:sz="4" w:space="0" w:color="auto"/>
            </w:tcBorders>
            <w:noWrap/>
          </w:tcPr>
          <w:p w14:paraId="7165E410" w14:textId="4BC8A79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0.4347</w:t>
            </w:r>
            <w:r>
              <w:rPr>
                <w:rFonts w:ascii="Arial" w:hAnsi="Arial" w:cs="Arial"/>
                <w:sz w:val="14"/>
                <w:szCs w:val="14"/>
              </w:rPr>
              <w:t>00</w:t>
            </w:r>
          </w:p>
        </w:tc>
      </w:tr>
      <w:tr w:rsidR="00D41F4F" w:rsidRPr="005237F2" w14:paraId="2AD4111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4BC189F"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Agustín Metzquititlán</w:t>
            </w:r>
          </w:p>
        </w:tc>
        <w:tc>
          <w:tcPr>
            <w:tcW w:w="500" w:type="pct"/>
            <w:tcBorders>
              <w:top w:val="single" w:sz="4" w:space="0" w:color="auto"/>
              <w:left w:val="nil"/>
              <w:bottom w:val="single" w:sz="4" w:space="0" w:color="auto"/>
              <w:right w:val="single" w:sz="4" w:space="0" w:color="auto"/>
            </w:tcBorders>
            <w:noWrap/>
          </w:tcPr>
          <w:p w14:paraId="0F093D25" w14:textId="1109EED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9,449</w:t>
            </w:r>
          </w:p>
        </w:tc>
        <w:tc>
          <w:tcPr>
            <w:tcW w:w="576" w:type="pct"/>
            <w:tcBorders>
              <w:top w:val="single" w:sz="4" w:space="0" w:color="auto"/>
              <w:left w:val="nil"/>
              <w:bottom w:val="single" w:sz="4" w:space="0" w:color="auto"/>
              <w:right w:val="single" w:sz="4" w:space="0" w:color="auto"/>
            </w:tcBorders>
            <w:noWrap/>
          </w:tcPr>
          <w:p w14:paraId="707B5C73" w14:textId="4682DC5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0.306503</w:t>
            </w:r>
          </w:p>
        </w:tc>
        <w:tc>
          <w:tcPr>
            <w:tcW w:w="609" w:type="pct"/>
            <w:tcBorders>
              <w:top w:val="nil"/>
              <w:left w:val="single" w:sz="4" w:space="0" w:color="auto"/>
              <w:bottom w:val="single" w:sz="4" w:space="0" w:color="auto"/>
              <w:right w:val="single" w:sz="4" w:space="0" w:color="auto"/>
            </w:tcBorders>
            <w:noWrap/>
          </w:tcPr>
          <w:p w14:paraId="4796A7D4" w14:textId="4A10F74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261.529877</w:t>
            </w:r>
          </w:p>
        </w:tc>
        <w:tc>
          <w:tcPr>
            <w:tcW w:w="498" w:type="pct"/>
            <w:tcBorders>
              <w:top w:val="single" w:sz="4" w:space="0" w:color="auto"/>
              <w:left w:val="nil"/>
              <w:bottom w:val="single" w:sz="4" w:space="0" w:color="auto"/>
              <w:right w:val="single" w:sz="4" w:space="0" w:color="auto"/>
            </w:tcBorders>
            <w:noWrap/>
          </w:tcPr>
          <w:p w14:paraId="79B15A30" w14:textId="54D1755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1.320474</w:t>
            </w:r>
          </w:p>
        </w:tc>
        <w:tc>
          <w:tcPr>
            <w:tcW w:w="488" w:type="pct"/>
            <w:tcBorders>
              <w:top w:val="single" w:sz="4" w:space="0" w:color="auto"/>
              <w:left w:val="single" w:sz="4" w:space="0" w:color="auto"/>
              <w:bottom w:val="single" w:sz="4" w:space="0" w:color="auto"/>
              <w:right w:val="single" w:sz="4" w:space="0" w:color="auto"/>
            </w:tcBorders>
            <w:noWrap/>
          </w:tcPr>
          <w:p w14:paraId="23DDCC0A" w14:textId="6BD5122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48</w:t>
            </w:r>
          </w:p>
        </w:tc>
        <w:tc>
          <w:tcPr>
            <w:tcW w:w="875" w:type="pct"/>
            <w:tcBorders>
              <w:top w:val="single" w:sz="4" w:space="0" w:color="auto"/>
              <w:left w:val="single" w:sz="4" w:space="0" w:color="auto"/>
              <w:bottom w:val="single" w:sz="4" w:space="0" w:color="auto"/>
              <w:right w:val="single" w:sz="4" w:space="0" w:color="auto"/>
            </w:tcBorders>
            <w:noWrap/>
          </w:tcPr>
          <w:p w14:paraId="0EE964FE" w14:textId="1FD8AA6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0.907201</w:t>
            </w:r>
          </w:p>
        </w:tc>
      </w:tr>
      <w:tr w:rsidR="00D41F4F" w:rsidRPr="005237F2" w14:paraId="493519E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4A01DEF"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Agustín Tlaxiaca</w:t>
            </w:r>
          </w:p>
        </w:tc>
        <w:tc>
          <w:tcPr>
            <w:tcW w:w="500" w:type="pct"/>
            <w:tcBorders>
              <w:top w:val="single" w:sz="4" w:space="0" w:color="auto"/>
              <w:left w:val="nil"/>
              <w:bottom w:val="single" w:sz="4" w:space="0" w:color="auto"/>
              <w:right w:val="single" w:sz="4" w:space="0" w:color="auto"/>
            </w:tcBorders>
            <w:noWrap/>
          </w:tcPr>
          <w:p w14:paraId="2DA9225B" w14:textId="54F4B82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38,891</w:t>
            </w:r>
          </w:p>
        </w:tc>
        <w:tc>
          <w:tcPr>
            <w:tcW w:w="576" w:type="pct"/>
            <w:tcBorders>
              <w:top w:val="single" w:sz="4" w:space="0" w:color="auto"/>
              <w:left w:val="nil"/>
              <w:bottom w:val="single" w:sz="4" w:space="0" w:color="auto"/>
              <w:right w:val="single" w:sz="4" w:space="0" w:color="auto"/>
            </w:tcBorders>
            <w:noWrap/>
          </w:tcPr>
          <w:p w14:paraId="4C97D04E" w14:textId="722BC67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1.261531</w:t>
            </w:r>
          </w:p>
        </w:tc>
        <w:tc>
          <w:tcPr>
            <w:tcW w:w="609" w:type="pct"/>
            <w:tcBorders>
              <w:top w:val="nil"/>
              <w:left w:val="single" w:sz="4" w:space="0" w:color="auto"/>
              <w:bottom w:val="single" w:sz="4" w:space="0" w:color="auto"/>
              <w:right w:val="single" w:sz="4" w:space="0" w:color="auto"/>
            </w:tcBorders>
            <w:noWrap/>
          </w:tcPr>
          <w:p w14:paraId="771F129B" w14:textId="4F60637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200.119518</w:t>
            </w:r>
          </w:p>
        </w:tc>
        <w:tc>
          <w:tcPr>
            <w:tcW w:w="498" w:type="pct"/>
            <w:tcBorders>
              <w:top w:val="single" w:sz="4" w:space="0" w:color="auto"/>
              <w:left w:val="nil"/>
              <w:bottom w:val="single" w:sz="4" w:space="0" w:color="auto"/>
              <w:right w:val="single" w:sz="4" w:space="0" w:color="auto"/>
            </w:tcBorders>
            <w:noWrap/>
          </w:tcPr>
          <w:p w14:paraId="7E19AF14" w14:textId="46C965F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1.01041</w:t>
            </w:r>
            <w:r>
              <w:rPr>
                <w:rFonts w:ascii="Arial" w:hAnsi="Arial" w:cs="Arial"/>
                <w:sz w:val="14"/>
                <w:szCs w:val="14"/>
              </w:rPr>
              <w:t>0</w:t>
            </w:r>
          </w:p>
        </w:tc>
        <w:tc>
          <w:tcPr>
            <w:tcW w:w="488" w:type="pct"/>
            <w:tcBorders>
              <w:top w:val="single" w:sz="4" w:space="0" w:color="auto"/>
              <w:left w:val="single" w:sz="4" w:space="0" w:color="auto"/>
              <w:bottom w:val="single" w:sz="4" w:space="0" w:color="auto"/>
              <w:right w:val="single" w:sz="4" w:space="0" w:color="auto"/>
            </w:tcBorders>
            <w:noWrap/>
          </w:tcPr>
          <w:p w14:paraId="3A5E8C53" w14:textId="26FDFBB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67</w:t>
            </w:r>
          </w:p>
        </w:tc>
        <w:tc>
          <w:tcPr>
            <w:tcW w:w="875" w:type="pct"/>
            <w:tcBorders>
              <w:top w:val="single" w:sz="4" w:space="0" w:color="auto"/>
              <w:left w:val="single" w:sz="4" w:space="0" w:color="auto"/>
              <w:bottom w:val="single" w:sz="4" w:space="0" w:color="auto"/>
              <w:right w:val="single" w:sz="4" w:space="0" w:color="auto"/>
            </w:tcBorders>
            <w:noWrap/>
          </w:tcPr>
          <w:p w14:paraId="583A21F2" w14:textId="7870450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1.266301</w:t>
            </w:r>
          </w:p>
        </w:tc>
      </w:tr>
      <w:tr w:rsidR="00D41F4F" w:rsidRPr="005237F2" w14:paraId="5BA2BE46"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5309136"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Bartolo Tutotepec</w:t>
            </w:r>
          </w:p>
        </w:tc>
        <w:tc>
          <w:tcPr>
            <w:tcW w:w="500" w:type="pct"/>
            <w:tcBorders>
              <w:top w:val="single" w:sz="4" w:space="0" w:color="auto"/>
              <w:left w:val="nil"/>
              <w:bottom w:val="single" w:sz="4" w:space="0" w:color="auto"/>
              <w:right w:val="single" w:sz="4" w:space="0" w:color="auto"/>
            </w:tcBorders>
            <w:noWrap/>
          </w:tcPr>
          <w:p w14:paraId="033F7E9E" w14:textId="6E37F2C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17,699</w:t>
            </w:r>
          </w:p>
        </w:tc>
        <w:tc>
          <w:tcPr>
            <w:tcW w:w="576" w:type="pct"/>
            <w:tcBorders>
              <w:top w:val="single" w:sz="4" w:space="0" w:color="auto"/>
              <w:left w:val="nil"/>
              <w:bottom w:val="single" w:sz="4" w:space="0" w:color="auto"/>
              <w:right w:val="single" w:sz="4" w:space="0" w:color="auto"/>
            </w:tcBorders>
            <w:noWrap/>
          </w:tcPr>
          <w:p w14:paraId="35E91724" w14:textId="35F6396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0.574113</w:t>
            </w:r>
          </w:p>
        </w:tc>
        <w:tc>
          <w:tcPr>
            <w:tcW w:w="609" w:type="pct"/>
            <w:tcBorders>
              <w:top w:val="nil"/>
              <w:left w:val="single" w:sz="4" w:space="0" w:color="auto"/>
              <w:bottom w:val="single" w:sz="4" w:space="0" w:color="auto"/>
              <w:right w:val="single" w:sz="4" w:space="0" w:color="auto"/>
            </w:tcBorders>
            <w:noWrap/>
          </w:tcPr>
          <w:p w14:paraId="4A298C35" w14:textId="5F40010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338.622395</w:t>
            </w:r>
          </w:p>
        </w:tc>
        <w:tc>
          <w:tcPr>
            <w:tcW w:w="498" w:type="pct"/>
            <w:tcBorders>
              <w:top w:val="single" w:sz="4" w:space="0" w:color="auto"/>
              <w:left w:val="nil"/>
              <w:bottom w:val="single" w:sz="4" w:space="0" w:color="auto"/>
              <w:right w:val="single" w:sz="4" w:space="0" w:color="auto"/>
            </w:tcBorders>
            <w:noWrap/>
          </w:tcPr>
          <w:p w14:paraId="36F4ACB7" w14:textId="65E8C31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1.709716</w:t>
            </w:r>
          </w:p>
        </w:tc>
        <w:tc>
          <w:tcPr>
            <w:tcW w:w="488" w:type="pct"/>
            <w:tcBorders>
              <w:top w:val="single" w:sz="4" w:space="0" w:color="auto"/>
              <w:left w:val="single" w:sz="4" w:space="0" w:color="auto"/>
              <w:bottom w:val="single" w:sz="4" w:space="0" w:color="auto"/>
              <w:right w:val="single" w:sz="4" w:space="0" w:color="auto"/>
            </w:tcBorders>
            <w:noWrap/>
          </w:tcPr>
          <w:p w14:paraId="6392ABB0" w14:textId="543F936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135</w:t>
            </w:r>
          </w:p>
        </w:tc>
        <w:tc>
          <w:tcPr>
            <w:tcW w:w="875" w:type="pct"/>
            <w:tcBorders>
              <w:top w:val="single" w:sz="4" w:space="0" w:color="auto"/>
              <w:left w:val="single" w:sz="4" w:space="0" w:color="auto"/>
              <w:bottom w:val="single" w:sz="4" w:space="0" w:color="auto"/>
              <w:right w:val="single" w:sz="4" w:space="0" w:color="auto"/>
            </w:tcBorders>
            <w:noWrap/>
          </w:tcPr>
          <w:p w14:paraId="0CD17C85" w14:textId="77DBC1E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2.551503</w:t>
            </w:r>
          </w:p>
        </w:tc>
      </w:tr>
      <w:tr w:rsidR="00D41F4F" w:rsidRPr="005237F2" w14:paraId="4265D49D"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D6A79F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Felipe Orizatlán</w:t>
            </w:r>
          </w:p>
        </w:tc>
        <w:tc>
          <w:tcPr>
            <w:tcW w:w="500" w:type="pct"/>
            <w:tcBorders>
              <w:top w:val="single" w:sz="4" w:space="0" w:color="auto"/>
              <w:left w:val="nil"/>
              <w:bottom w:val="single" w:sz="4" w:space="0" w:color="auto"/>
              <w:right w:val="single" w:sz="4" w:space="0" w:color="auto"/>
            </w:tcBorders>
            <w:noWrap/>
          </w:tcPr>
          <w:p w14:paraId="48D5E035" w14:textId="7BCCDDA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38,492</w:t>
            </w:r>
          </w:p>
        </w:tc>
        <w:tc>
          <w:tcPr>
            <w:tcW w:w="576" w:type="pct"/>
            <w:tcBorders>
              <w:top w:val="single" w:sz="4" w:space="0" w:color="auto"/>
              <w:left w:val="nil"/>
              <w:bottom w:val="single" w:sz="4" w:space="0" w:color="auto"/>
              <w:right w:val="single" w:sz="4" w:space="0" w:color="auto"/>
            </w:tcBorders>
            <w:noWrap/>
          </w:tcPr>
          <w:p w14:paraId="5007252C" w14:textId="01D6E3B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1.248589</w:t>
            </w:r>
          </w:p>
        </w:tc>
        <w:tc>
          <w:tcPr>
            <w:tcW w:w="609" w:type="pct"/>
            <w:tcBorders>
              <w:top w:val="nil"/>
              <w:left w:val="single" w:sz="4" w:space="0" w:color="auto"/>
              <w:bottom w:val="single" w:sz="4" w:space="0" w:color="auto"/>
              <w:right w:val="single" w:sz="4" w:space="0" w:color="auto"/>
            </w:tcBorders>
            <w:noWrap/>
          </w:tcPr>
          <w:p w14:paraId="3D29F39C" w14:textId="5296B47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279.846148</w:t>
            </w:r>
          </w:p>
        </w:tc>
        <w:tc>
          <w:tcPr>
            <w:tcW w:w="498" w:type="pct"/>
            <w:tcBorders>
              <w:top w:val="single" w:sz="4" w:space="0" w:color="auto"/>
              <w:left w:val="nil"/>
              <w:bottom w:val="single" w:sz="4" w:space="0" w:color="auto"/>
              <w:right w:val="single" w:sz="4" w:space="0" w:color="auto"/>
            </w:tcBorders>
            <w:noWrap/>
          </w:tcPr>
          <w:p w14:paraId="0D736D5C" w14:textId="126DFE2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1.412953</w:t>
            </w:r>
          </w:p>
        </w:tc>
        <w:tc>
          <w:tcPr>
            <w:tcW w:w="488" w:type="pct"/>
            <w:tcBorders>
              <w:top w:val="single" w:sz="4" w:space="0" w:color="auto"/>
              <w:left w:val="single" w:sz="4" w:space="0" w:color="auto"/>
              <w:bottom w:val="single" w:sz="4" w:space="0" w:color="auto"/>
              <w:right w:val="single" w:sz="4" w:space="0" w:color="auto"/>
            </w:tcBorders>
            <w:noWrap/>
          </w:tcPr>
          <w:p w14:paraId="2037130D" w14:textId="77936DA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146</w:t>
            </w:r>
          </w:p>
        </w:tc>
        <w:tc>
          <w:tcPr>
            <w:tcW w:w="875" w:type="pct"/>
            <w:tcBorders>
              <w:top w:val="single" w:sz="4" w:space="0" w:color="auto"/>
              <w:left w:val="single" w:sz="4" w:space="0" w:color="auto"/>
              <w:bottom w:val="single" w:sz="4" w:space="0" w:color="auto"/>
              <w:right w:val="single" w:sz="4" w:space="0" w:color="auto"/>
            </w:tcBorders>
            <w:noWrap/>
          </w:tcPr>
          <w:p w14:paraId="7BE2AF23" w14:textId="53E6DE6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2.759403</w:t>
            </w:r>
          </w:p>
        </w:tc>
      </w:tr>
      <w:tr w:rsidR="00D41F4F" w:rsidRPr="005237F2" w14:paraId="2F4B78C1"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79A7176"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Salvador</w:t>
            </w:r>
          </w:p>
        </w:tc>
        <w:tc>
          <w:tcPr>
            <w:tcW w:w="500" w:type="pct"/>
            <w:tcBorders>
              <w:top w:val="single" w:sz="4" w:space="0" w:color="auto"/>
              <w:left w:val="nil"/>
              <w:bottom w:val="single" w:sz="4" w:space="0" w:color="auto"/>
              <w:right w:val="single" w:sz="4" w:space="0" w:color="auto"/>
            </w:tcBorders>
            <w:noWrap/>
          </w:tcPr>
          <w:p w14:paraId="5AFFA152" w14:textId="231CEF6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36,796</w:t>
            </w:r>
          </w:p>
        </w:tc>
        <w:tc>
          <w:tcPr>
            <w:tcW w:w="576" w:type="pct"/>
            <w:tcBorders>
              <w:top w:val="single" w:sz="4" w:space="0" w:color="auto"/>
              <w:left w:val="nil"/>
              <w:bottom w:val="single" w:sz="4" w:space="0" w:color="auto"/>
              <w:right w:val="single" w:sz="4" w:space="0" w:color="auto"/>
            </w:tcBorders>
            <w:noWrap/>
          </w:tcPr>
          <w:p w14:paraId="1BDC9E62" w14:textId="76D9A3C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1.193574</w:t>
            </w:r>
          </w:p>
        </w:tc>
        <w:tc>
          <w:tcPr>
            <w:tcW w:w="609" w:type="pct"/>
            <w:tcBorders>
              <w:top w:val="nil"/>
              <w:left w:val="single" w:sz="4" w:space="0" w:color="auto"/>
              <w:bottom w:val="single" w:sz="4" w:space="0" w:color="auto"/>
              <w:right w:val="single" w:sz="4" w:space="0" w:color="auto"/>
            </w:tcBorders>
            <w:noWrap/>
          </w:tcPr>
          <w:p w14:paraId="79B4D609" w14:textId="08C042A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235.631596</w:t>
            </w:r>
          </w:p>
        </w:tc>
        <w:tc>
          <w:tcPr>
            <w:tcW w:w="498" w:type="pct"/>
            <w:tcBorders>
              <w:top w:val="single" w:sz="4" w:space="0" w:color="auto"/>
              <w:left w:val="nil"/>
              <w:bottom w:val="single" w:sz="4" w:space="0" w:color="auto"/>
              <w:right w:val="single" w:sz="4" w:space="0" w:color="auto"/>
            </w:tcBorders>
            <w:noWrap/>
          </w:tcPr>
          <w:p w14:paraId="29841F91" w14:textId="7CE5AAA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1.189712</w:t>
            </w:r>
          </w:p>
        </w:tc>
        <w:tc>
          <w:tcPr>
            <w:tcW w:w="488" w:type="pct"/>
            <w:tcBorders>
              <w:top w:val="single" w:sz="4" w:space="0" w:color="auto"/>
              <w:left w:val="single" w:sz="4" w:space="0" w:color="auto"/>
              <w:bottom w:val="single" w:sz="4" w:space="0" w:color="auto"/>
              <w:right w:val="single" w:sz="4" w:space="0" w:color="auto"/>
            </w:tcBorders>
            <w:noWrap/>
          </w:tcPr>
          <w:p w14:paraId="4CBBC0BC" w14:textId="0B3C4F7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49</w:t>
            </w:r>
          </w:p>
        </w:tc>
        <w:tc>
          <w:tcPr>
            <w:tcW w:w="875" w:type="pct"/>
            <w:tcBorders>
              <w:top w:val="single" w:sz="4" w:space="0" w:color="auto"/>
              <w:left w:val="single" w:sz="4" w:space="0" w:color="auto"/>
              <w:bottom w:val="single" w:sz="4" w:space="0" w:color="auto"/>
              <w:right w:val="single" w:sz="4" w:space="0" w:color="auto"/>
            </w:tcBorders>
            <w:noWrap/>
          </w:tcPr>
          <w:p w14:paraId="59DDDBF0" w14:textId="3D886EB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0.926101</w:t>
            </w:r>
          </w:p>
        </w:tc>
      </w:tr>
      <w:tr w:rsidR="00D41F4F" w:rsidRPr="005237F2" w14:paraId="310D8D0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D645389"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Santiago de Anaya</w:t>
            </w:r>
          </w:p>
        </w:tc>
        <w:tc>
          <w:tcPr>
            <w:tcW w:w="500" w:type="pct"/>
            <w:tcBorders>
              <w:top w:val="single" w:sz="4" w:space="0" w:color="auto"/>
              <w:left w:val="nil"/>
              <w:bottom w:val="single" w:sz="4" w:space="0" w:color="auto"/>
              <w:right w:val="single" w:sz="4" w:space="0" w:color="auto"/>
            </w:tcBorders>
            <w:noWrap/>
          </w:tcPr>
          <w:p w14:paraId="0CE59D4B" w14:textId="3480912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18,329</w:t>
            </w:r>
          </w:p>
        </w:tc>
        <w:tc>
          <w:tcPr>
            <w:tcW w:w="576" w:type="pct"/>
            <w:tcBorders>
              <w:top w:val="single" w:sz="4" w:space="0" w:color="auto"/>
              <w:left w:val="nil"/>
              <w:bottom w:val="single" w:sz="4" w:space="0" w:color="auto"/>
              <w:right w:val="single" w:sz="4" w:space="0" w:color="auto"/>
            </w:tcBorders>
            <w:noWrap/>
          </w:tcPr>
          <w:p w14:paraId="5FCFF6B9" w14:textId="2C62386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0.594549</w:t>
            </w:r>
          </w:p>
        </w:tc>
        <w:tc>
          <w:tcPr>
            <w:tcW w:w="609" w:type="pct"/>
            <w:tcBorders>
              <w:top w:val="nil"/>
              <w:left w:val="single" w:sz="4" w:space="0" w:color="auto"/>
              <w:bottom w:val="single" w:sz="4" w:space="0" w:color="auto"/>
              <w:right w:val="single" w:sz="4" w:space="0" w:color="auto"/>
            </w:tcBorders>
            <w:noWrap/>
          </w:tcPr>
          <w:p w14:paraId="4839050D" w14:textId="267BBED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250.512671</w:t>
            </w:r>
          </w:p>
        </w:tc>
        <w:tc>
          <w:tcPr>
            <w:tcW w:w="498" w:type="pct"/>
            <w:tcBorders>
              <w:top w:val="single" w:sz="4" w:space="0" w:color="auto"/>
              <w:left w:val="nil"/>
              <w:bottom w:val="single" w:sz="4" w:space="0" w:color="auto"/>
              <w:right w:val="single" w:sz="4" w:space="0" w:color="auto"/>
            </w:tcBorders>
            <w:noWrap/>
          </w:tcPr>
          <w:p w14:paraId="4E83A880" w14:textId="0912A28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1.264847</w:t>
            </w:r>
          </w:p>
        </w:tc>
        <w:tc>
          <w:tcPr>
            <w:tcW w:w="488" w:type="pct"/>
            <w:tcBorders>
              <w:top w:val="single" w:sz="4" w:space="0" w:color="auto"/>
              <w:left w:val="single" w:sz="4" w:space="0" w:color="auto"/>
              <w:bottom w:val="single" w:sz="4" w:space="0" w:color="auto"/>
              <w:right w:val="single" w:sz="4" w:space="0" w:color="auto"/>
            </w:tcBorders>
            <w:noWrap/>
          </w:tcPr>
          <w:p w14:paraId="2BE41C1B" w14:textId="21B33FC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w:t>
            </w:r>
          </w:p>
        </w:tc>
        <w:tc>
          <w:tcPr>
            <w:tcW w:w="875" w:type="pct"/>
            <w:tcBorders>
              <w:top w:val="single" w:sz="4" w:space="0" w:color="auto"/>
              <w:left w:val="single" w:sz="4" w:space="0" w:color="auto"/>
              <w:bottom w:val="single" w:sz="4" w:space="0" w:color="auto"/>
              <w:right w:val="single" w:sz="4" w:space="0" w:color="auto"/>
            </w:tcBorders>
            <w:noWrap/>
          </w:tcPr>
          <w:p w14:paraId="6916F6F9" w14:textId="757191A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0.604801</w:t>
            </w:r>
          </w:p>
        </w:tc>
      </w:tr>
      <w:tr w:rsidR="00D41F4F" w:rsidRPr="005237F2" w14:paraId="47D6297C"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FE7B522"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Santiago Tulantepec de Lugo Guerrero</w:t>
            </w:r>
          </w:p>
        </w:tc>
        <w:tc>
          <w:tcPr>
            <w:tcW w:w="500" w:type="pct"/>
            <w:tcBorders>
              <w:top w:val="single" w:sz="4" w:space="0" w:color="auto"/>
              <w:left w:val="nil"/>
              <w:bottom w:val="single" w:sz="4" w:space="0" w:color="auto"/>
              <w:right w:val="single" w:sz="4" w:space="0" w:color="auto"/>
            </w:tcBorders>
            <w:noWrap/>
          </w:tcPr>
          <w:p w14:paraId="271CBBA9" w14:textId="2FD6AA8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39,561</w:t>
            </w:r>
          </w:p>
        </w:tc>
        <w:tc>
          <w:tcPr>
            <w:tcW w:w="576" w:type="pct"/>
            <w:tcBorders>
              <w:top w:val="single" w:sz="4" w:space="0" w:color="auto"/>
              <w:left w:val="nil"/>
              <w:bottom w:val="single" w:sz="4" w:space="0" w:color="auto"/>
              <w:right w:val="single" w:sz="4" w:space="0" w:color="auto"/>
            </w:tcBorders>
            <w:noWrap/>
          </w:tcPr>
          <w:p w14:paraId="145801DD" w14:textId="546025A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1.283264</w:t>
            </w:r>
          </w:p>
        </w:tc>
        <w:tc>
          <w:tcPr>
            <w:tcW w:w="609" w:type="pct"/>
            <w:tcBorders>
              <w:top w:val="nil"/>
              <w:left w:val="single" w:sz="4" w:space="0" w:color="auto"/>
              <w:bottom w:val="single" w:sz="4" w:space="0" w:color="auto"/>
              <w:right w:val="single" w:sz="4" w:space="0" w:color="auto"/>
            </w:tcBorders>
            <w:noWrap/>
          </w:tcPr>
          <w:p w14:paraId="0F4C28FF" w14:textId="512659F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175.284822</w:t>
            </w:r>
          </w:p>
        </w:tc>
        <w:tc>
          <w:tcPr>
            <w:tcW w:w="498" w:type="pct"/>
            <w:tcBorders>
              <w:top w:val="single" w:sz="4" w:space="0" w:color="auto"/>
              <w:left w:val="nil"/>
              <w:bottom w:val="single" w:sz="4" w:space="0" w:color="auto"/>
              <w:right w:val="single" w:sz="4" w:space="0" w:color="auto"/>
            </w:tcBorders>
            <w:noWrap/>
          </w:tcPr>
          <w:p w14:paraId="77CD6A77" w14:textId="670BFD4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0.885019</w:t>
            </w:r>
          </w:p>
        </w:tc>
        <w:tc>
          <w:tcPr>
            <w:tcW w:w="488" w:type="pct"/>
            <w:tcBorders>
              <w:top w:val="single" w:sz="4" w:space="0" w:color="auto"/>
              <w:left w:val="single" w:sz="4" w:space="0" w:color="auto"/>
              <w:bottom w:val="single" w:sz="4" w:space="0" w:color="auto"/>
              <w:right w:val="single" w:sz="4" w:space="0" w:color="auto"/>
            </w:tcBorders>
            <w:noWrap/>
          </w:tcPr>
          <w:p w14:paraId="1E7A6167" w14:textId="0A7308E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w:t>
            </w:r>
          </w:p>
        </w:tc>
        <w:tc>
          <w:tcPr>
            <w:tcW w:w="875" w:type="pct"/>
            <w:tcBorders>
              <w:top w:val="single" w:sz="4" w:space="0" w:color="auto"/>
              <w:left w:val="single" w:sz="4" w:space="0" w:color="auto"/>
              <w:bottom w:val="single" w:sz="4" w:space="0" w:color="auto"/>
              <w:right w:val="single" w:sz="4" w:space="0" w:color="auto"/>
            </w:tcBorders>
            <w:noWrap/>
          </w:tcPr>
          <w:p w14:paraId="57F75DCB" w14:textId="33762A6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0.548101</w:t>
            </w:r>
          </w:p>
        </w:tc>
      </w:tr>
      <w:tr w:rsidR="00D41F4F" w:rsidRPr="005237F2" w14:paraId="1E64C22F"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E0253BC"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Singuilucan</w:t>
            </w:r>
          </w:p>
        </w:tc>
        <w:tc>
          <w:tcPr>
            <w:tcW w:w="500" w:type="pct"/>
            <w:tcBorders>
              <w:top w:val="single" w:sz="4" w:space="0" w:color="auto"/>
              <w:left w:val="nil"/>
              <w:bottom w:val="single" w:sz="4" w:space="0" w:color="auto"/>
              <w:right w:val="single" w:sz="4" w:space="0" w:color="auto"/>
            </w:tcBorders>
            <w:noWrap/>
          </w:tcPr>
          <w:p w14:paraId="3A533D65" w14:textId="0E8F546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15,142</w:t>
            </w:r>
          </w:p>
        </w:tc>
        <w:tc>
          <w:tcPr>
            <w:tcW w:w="576" w:type="pct"/>
            <w:tcBorders>
              <w:top w:val="single" w:sz="4" w:space="0" w:color="auto"/>
              <w:left w:val="nil"/>
              <w:bottom w:val="single" w:sz="4" w:space="0" w:color="auto"/>
              <w:right w:val="single" w:sz="4" w:space="0" w:color="auto"/>
            </w:tcBorders>
            <w:noWrap/>
          </w:tcPr>
          <w:p w14:paraId="26672D53" w14:textId="7504851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0.49117</w:t>
            </w:r>
            <w:r>
              <w:rPr>
                <w:rFonts w:ascii="Arial" w:hAnsi="Arial" w:cs="Arial"/>
                <w:sz w:val="14"/>
                <w:szCs w:val="14"/>
              </w:rPr>
              <w:t>0</w:t>
            </w:r>
          </w:p>
        </w:tc>
        <w:tc>
          <w:tcPr>
            <w:tcW w:w="609" w:type="pct"/>
            <w:tcBorders>
              <w:top w:val="nil"/>
              <w:left w:val="single" w:sz="4" w:space="0" w:color="auto"/>
              <w:bottom w:val="single" w:sz="4" w:space="0" w:color="auto"/>
              <w:right w:val="single" w:sz="4" w:space="0" w:color="auto"/>
            </w:tcBorders>
            <w:noWrap/>
          </w:tcPr>
          <w:p w14:paraId="5F4296A0" w14:textId="60CE350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263.519832</w:t>
            </w:r>
          </w:p>
        </w:tc>
        <w:tc>
          <w:tcPr>
            <w:tcW w:w="498" w:type="pct"/>
            <w:tcBorders>
              <w:top w:val="single" w:sz="4" w:space="0" w:color="auto"/>
              <w:left w:val="nil"/>
              <w:bottom w:val="single" w:sz="4" w:space="0" w:color="auto"/>
              <w:right w:val="single" w:sz="4" w:space="0" w:color="auto"/>
            </w:tcBorders>
            <w:noWrap/>
          </w:tcPr>
          <w:p w14:paraId="18997149" w14:textId="59F5CCB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1.330521</w:t>
            </w:r>
          </w:p>
        </w:tc>
        <w:tc>
          <w:tcPr>
            <w:tcW w:w="488" w:type="pct"/>
            <w:tcBorders>
              <w:top w:val="single" w:sz="4" w:space="0" w:color="auto"/>
              <w:left w:val="single" w:sz="4" w:space="0" w:color="auto"/>
              <w:bottom w:val="single" w:sz="4" w:space="0" w:color="auto"/>
              <w:right w:val="single" w:sz="4" w:space="0" w:color="auto"/>
            </w:tcBorders>
            <w:noWrap/>
          </w:tcPr>
          <w:p w14:paraId="519BCC58" w14:textId="685D8CC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w:t>
            </w:r>
          </w:p>
        </w:tc>
        <w:tc>
          <w:tcPr>
            <w:tcW w:w="875" w:type="pct"/>
            <w:tcBorders>
              <w:top w:val="single" w:sz="4" w:space="0" w:color="auto"/>
              <w:left w:val="single" w:sz="4" w:space="0" w:color="auto"/>
              <w:bottom w:val="single" w:sz="4" w:space="0" w:color="auto"/>
              <w:right w:val="single" w:sz="4" w:space="0" w:color="auto"/>
            </w:tcBorders>
            <w:noWrap/>
          </w:tcPr>
          <w:p w14:paraId="60FB291A" w14:textId="76D2732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2.457002</w:t>
            </w:r>
          </w:p>
        </w:tc>
      </w:tr>
      <w:tr w:rsidR="00D41F4F" w:rsidRPr="005237F2" w14:paraId="631ED7AB"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A7A429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Tasquillo</w:t>
            </w:r>
          </w:p>
        </w:tc>
        <w:tc>
          <w:tcPr>
            <w:tcW w:w="500" w:type="pct"/>
            <w:tcBorders>
              <w:top w:val="single" w:sz="4" w:space="0" w:color="auto"/>
              <w:left w:val="nil"/>
              <w:bottom w:val="single" w:sz="4" w:space="0" w:color="auto"/>
              <w:right w:val="single" w:sz="4" w:space="0" w:color="auto"/>
            </w:tcBorders>
            <w:noWrap/>
          </w:tcPr>
          <w:p w14:paraId="5F597990" w14:textId="484309B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17,441</w:t>
            </w:r>
          </w:p>
        </w:tc>
        <w:tc>
          <w:tcPr>
            <w:tcW w:w="576" w:type="pct"/>
            <w:tcBorders>
              <w:top w:val="single" w:sz="4" w:space="0" w:color="auto"/>
              <w:left w:val="nil"/>
              <w:bottom w:val="single" w:sz="4" w:space="0" w:color="auto"/>
              <w:right w:val="single" w:sz="4" w:space="0" w:color="auto"/>
            </w:tcBorders>
            <w:noWrap/>
          </w:tcPr>
          <w:p w14:paraId="069979EF" w14:textId="5E69966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0.565744</w:t>
            </w:r>
          </w:p>
        </w:tc>
        <w:tc>
          <w:tcPr>
            <w:tcW w:w="609" w:type="pct"/>
            <w:tcBorders>
              <w:top w:val="nil"/>
              <w:left w:val="single" w:sz="4" w:space="0" w:color="auto"/>
              <w:bottom w:val="single" w:sz="4" w:space="0" w:color="auto"/>
              <w:right w:val="single" w:sz="4" w:space="0" w:color="auto"/>
            </w:tcBorders>
            <w:noWrap/>
          </w:tcPr>
          <w:p w14:paraId="48E77986" w14:textId="1A64049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259.905671</w:t>
            </w:r>
          </w:p>
        </w:tc>
        <w:tc>
          <w:tcPr>
            <w:tcW w:w="498" w:type="pct"/>
            <w:tcBorders>
              <w:top w:val="single" w:sz="4" w:space="0" w:color="auto"/>
              <w:left w:val="nil"/>
              <w:bottom w:val="single" w:sz="4" w:space="0" w:color="auto"/>
              <w:right w:val="single" w:sz="4" w:space="0" w:color="auto"/>
            </w:tcBorders>
            <w:noWrap/>
          </w:tcPr>
          <w:p w14:paraId="732DF041" w14:textId="1BDA211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1.312273</w:t>
            </w:r>
          </w:p>
        </w:tc>
        <w:tc>
          <w:tcPr>
            <w:tcW w:w="488" w:type="pct"/>
            <w:tcBorders>
              <w:top w:val="single" w:sz="4" w:space="0" w:color="auto"/>
              <w:left w:val="single" w:sz="4" w:space="0" w:color="auto"/>
              <w:bottom w:val="single" w:sz="4" w:space="0" w:color="auto"/>
              <w:right w:val="single" w:sz="4" w:space="0" w:color="auto"/>
            </w:tcBorders>
            <w:noWrap/>
          </w:tcPr>
          <w:p w14:paraId="4466E101" w14:textId="41F1508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w:t>
            </w:r>
          </w:p>
        </w:tc>
        <w:tc>
          <w:tcPr>
            <w:tcW w:w="875" w:type="pct"/>
            <w:tcBorders>
              <w:top w:val="single" w:sz="4" w:space="0" w:color="auto"/>
              <w:left w:val="single" w:sz="4" w:space="0" w:color="auto"/>
              <w:bottom w:val="single" w:sz="4" w:space="0" w:color="auto"/>
              <w:right w:val="single" w:sz="4" w:space="0" w:color="auto"/>
            </w:tcBorders>
            <w:noWrap/>
          </w:tcPr>
          <w:p w14:paraId="39D2B2B7" w14:textId="0B5FE64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0.604801</w:t>
            </w:r>
          </w:p>
        </w:tc>
      </w:tr>
      <w:tr w:rsidR="00D41F4F" w:rsidRPr="005237F2" w14:paraId="0A63C484"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1449603"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Tecozautla</w:t>
            </w:r>
          </w:p>
        </w:tc>
        <w:tc>
          <w:tcPr>
            <w:tcW w:w="500" w:type="pct"/>
            <w:tcBorders>
              <w:top w:val="single" w:sz="4" w:space="0" w:color="auto"/>
              <w:left w:val="nil"/>
              <w:bottom w:val="single" w:sz="4" w:space="0" w:color="auto"/>
              <w:right w:val="single" w:sz="4" w:space="0" w:color="auto"/>
            </w:tcBorders>
            <w:noWrap/>
          </w:tcPr>
          <w:p w14:paraId="2F3BB13B" w14:textId="22B11AF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38,010</w:t>
            </w:r>
          </w:p>
        </w:tc>
        <w:tc>
          <w:tcPr>
            <w:tcW w:w="576" w:type="pct"/>
            <w:tcBorders>
              <w:top w:val="single" w:sz="4" w:space="0" w:color="auto"/>
              <w:left w:val="nil"/>
              <w:bottom w:val="single" w:sz="4" w:space="0" w:color="auto"/>
              <w:right w:val="single" w:sz="4" w:space="0" w:color="auto"/>
            </w:tcBorders>
            <w:noWrap/>
          </w:tcPr>
          <w:p w14:paraId="200AEA7E" w14:textId="620F260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1.232954</w:t>
            </w:r>
          </w:p>
        </w:tc>
        <w:tc>
          <w:tcPr>
            <w:tcW w:w="609" w:type="pct"/>
            <w:tcBorders>
              <w:top w:val="nil"/>
              <w:left w:val="single" w:sz="4" w:space="0" w:color="auto"/>
              <w:bottom w:val="single" w:sz="4" w:space="0" w:color="auto"/>
              <w:right w:val="single" w:sz="4" w:space="0" w:color="auto"/>
            </w:tcBorders>
            <w:noWrap/>
          </w:tcPr>
          <w:p w14:paraId="5DD2B73E" w14:textId="778F0E6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253.004978</w:t>
            </w:r>
          </w:p>
        </w:tc>
        <w:tc>
          <w:tcPr>
            <w:tcW w:w="498" w:type="pct"/>
            <w:tcBorders>
              <w:top w:val="single" w:sz="4" w:space="0" w:color="auto"/>
              <w:left w:val="nil"/>
              <w:bottom w:val="single" w:sz="4" w:space="0" w:color="auto"/>
              <w:right w:val="single" w:sz="4" w:space="0" w:color="auto"/>
            </w:tcBorders>
            <w:noWrap/>
          </w:tcPr>
          <w:p w14:paraId="77CCACB2" w14:textId="40F9481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1.277431</w:t>
            </w:r>
          </w:p>
        </w:tc>
        <w:tc>
          <w:tcPr>
            <w:tcW w:w="488" w:type="pct"/>
            <w:tcBorders>
              <w:top w:val="single" w:sz="4" w:space="0" w:color="auto"/>
              <w:left w:val="single" w:sz="4" w:space="0" w:color="auto"/>
              <w:bottom w:val="single" w:sz="4" w:space="0" w:color="auto"/>
              <w:right w:val="single" w:sz="4" w:space="0" w:color="auto"/>
            </w:tcBorders>
            <w:noWrap/>
          </w:tcPr>
          <w:p w14:paraId="020A2D71" w14:textId="41C21C6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77</w:t>
            </w:r>
          </w:p>
        </w:tc>
        <w:tc>
          <w:tcPr>
            <w:tcW w:w="875" w:type="pct"/>
            <w:tcBorders>
              <w:top w:val="single" w:sz="4" w:space="0" w:color="auto"/>
              <w:left w:val="single" w:sz="4" w:space="0" w:color="auto"/>
              <w:bottom w:val="single" w:sz="4" w:space="0" w:color="auto"/>
              <w:right w:val="single" w:sz="4" w:space="0" w:color="auto"/>
            </w:tcBorders>
            <w:noWrap/>
          </w:tcPr>
          <w:p w14:paraId="5B7DF66E" w14:textId="7C190D3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1.455301</w:t>
            </w:r>
          </w:p>
        </w:tc>
      </w:tr>
      <w:tr w:rsidR="00D41F4F" w:rsidRPr="005237F2" w14:paraId="28743C88"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076AB4F"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Tenango de Doria</w:t>
            </w:r>
          </w:p>
        </w:tc>
        <w:tc>
          <w:tcPr>
            <w:tcW w:w="500" w:type="pct"/>
            <w:tcBorders>
              <w:top w:val="single" w:sz="4" w:space="0" w:color="auto"/>
              <w:left w:val="nil"/>
              <w:bottom w:val="single" w:sz="4" w:space="0" w:color="auto"/>
              <w:right w:val="single" w:sz="4" w:space="0" w:color="auto"/>
            </w:tcBorders>
            <w:noWrap/>
          </w:tcPr>
          <w:p w14:paraId="5396C7BF" w14:textId="29DBF4D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17,503</w:t>
            </w:r>
          </w:p>
        </w:tc>
        <w:tc>
          <w:tcPr>
            <w:tcW w:w="576" w:type="pct"/>
            <w:tcBorders>
              <w:top w:val="single" w:sz="4" w:space="0" w:color="auto"/>
              <w:left w:val="nil"/>
              <w:bottom w:val="single" w:sz="4" w:space="0" w:color="auto"/>
              <w:right w:val="single" w:sz="4" w:space="0" w:color="auto"/>
            </w:tcBorders>
            <w:noWrap/>
          </w:tcPr>
          <w:p w14:paraId="5A79C041" w14:textId="799EE30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0.567756</w:t>
            </w:r>
          </w:p>
        </w:tc>
        <w:tc>
          <w:tcPr>
            <w:tcW w:w="609" w:type="pct"/>
            <w:tcBorders>
              <w:top w:val="nil"/>
              <w:left w:val="single" w:sz="4" w:space="0" w:color="auto"/>
              <w:bottom w:val="single" w:sz="4" w:space="0" w:color="auto"/>
              <w:right w:val="single" w:sz="4" w:space="0" w:color="auto"/>
            </w:tcBorders>
            <w:noWrap/>
          </w:tcPr>
          <w:p w14:paraId="0BD15D9A" w14:textId="544E07E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285.879372</w:t>
            </w:r>
          </w:p>
        </w:tc>
        <w:tc>
          <w:tcPr>
            <w:tcW w:w="498" w:type="pct"/>
            <w:tcBorders>
              <w:top w:val="single" w:sz="4" w:space="0" w:color="auto"/>
              <w:left w:val="nil"/>
              <w:bottom w:val="single" w:sz="4" w:space="0" w:color="auto"/>
              <w:right w:val="single" w:sz="4" w:space="0" w:color="auto"/>
            </w:tcBorders>
            <w:noWrap/>
          </w:tcPr>
          <w:p w14:paraId="7A008434" w14:textId="7A5E4F0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1.443415</w:t>
            </w:r>
          </w:p>
        </w:tc>
        <w:tc>
          <w:tcPr>
            <w:tcW w:w="488" w:type="pct"/>
            <w:tcBorders>
              <w:top w:val="single" w:sz="4" w:space="0" w:color="auto"/>
              <w:left w:val="single" w:sz="4" w:space="0" w:color="auto"/>
              <w:bottom w:val="single" w:sz="4" w:space="0" w:color="auto"/>
              <w:right w:val="single" w:sz="4" w:space="0" w:color="auto"/>
            </w:tcBorders>
            <w:noWrap/>
          </w:tcPr>
          <w:p w14:paraId="00DCC5FE" w14:textId="0AA6E21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60</w:t>
            </w:r>
          </w:p>
        </w:tc>
        <w:tc>
          <w:tcPr>
            <w:tcW w:w="875" w:type="pct"/>
            <w:tcBorders>
              <w:top w:val="single" w:sz="4" w:space="0" w:color="auto"/>
              <w:left w:val="single" w:sz="4" w:space="0" w:color="auto"/>
              <w:bottom w:val="single" w:sz="4" w:space="0" w:color="auto"/>
              <w:right w:val="single" w:sz="4" w:space="0" w:color="auto"/>
            </w:tcBorders>
            <w:noWrap/>
          </w:tcPr>
          <w:p w14:paraId="30A44192" w14:textId="6FD7B87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1.134001</w:t>
            </w:r>
          </w:p>
        </w:tc>
      </w:tr>
      <w:tr w:rsidR="00D41F4F" w:rsidRPr="005237F2" w14:paraId="64F07881"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E42FF1E"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Tepeapulco</w:t>
            </w:r>
          </w:p>
        </w:tc>
        <w:tc>
          <w:tcPr>
            <w:tcW w:w="500" w:type="pct"/>
            <w:tcBorders>
              <w:top w:val="single" w:sz="4" w:space="0" w:color="auto"/>
              <w:left w:val="nil"/>
              <w:bottom w:val="single" w:sz="4" w:space="0" w:color="auto"/>
              <w:right w:val="single" w:sz="4" w:space="0" w:color="auto"/>
            </w:tcBorders>
            <w:noWrap/>
          </w:tcPr>
          <w:p w14:paraId="3B41EB97" w14:textId="7D220D3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56,245</w:t>
            </w:r>
          </w:p>
        </w:tc>
        <w:tc>
          <w:tcPr>
            <w:tcW w:w="576" w:type="pct"/>
            <w:tcBorders>
              <w:top w:val="single" w:sz="4" w:space="0" w:color="auto"/>
              <w:left w:val="nil"/>
              <w:bottom w:val="single" w:sz="4" w:space="0" w:color="auto"/>
              <w:right w:val="single" w:sz="4" w:space="0" w:color="auto"/>
            </w:tcBorders>
            <w:noWrap/>
          </w:tcPr>
          <w:p w14:paraId="6AF7DF33" w14:textId="576D6A1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1.824453</w:t>
            </w:r>
          </w:p>
        </w:tc>
        <w:tc>
          <w:tcPr>
            <w:tcW w:w="609" w:type="pct"/>
            <w:tcBorders>
              <w:top w:val="nil"/>
              <w:left w:val="single" w:sz="4" w:space="0" w:color="auto"/>
              <w:bottom w:val="single" w:sz="4" w:space="0" w:color="auto"/>
              <w:right w:val="single" w:sz="4" w:space="0" w:color="auto"/>
            </w:tcBorders>
            <w:noWrap/>
          </w:tcPr>
          <w:p w14:paraId="423A99DE" w14:textId="45005F6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123.933799</w:t>
            </w:r>
          </w:p>
        </w:tc>
        <w:tc>
          <w:tcPr>
            <w:tcW w:w="498" w:type="pct"/>
            <w:tcBorders>
              <w:top w:val="single" w:sz="4" w:space="0" w:color="auto"/>
              <w:left w:val="nil"/>
              <w:bottom w:val="single" w:sz="4" w:space="0" w:color="auto"/>
              <w:right w:val="single" w:sz="4" w:space="0" w:color="auto"/>
            </w:tcBorders>
            <w:noWrap/>
          </w:tcPr>
          <w:p w14:paraId="5D2DBAAE" w14:textId="583F492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0.625746</w:t>
            </w:r>
          </w:p>
        </w:tc>
        <w:tc>
          <w:tcPr>
            <w:tcW w:w="488" w:type="pct"/>
            <w:tcBorders>
              <w:top w:val="single" w:sz="4" w:space="0" w:color="auto"/>
              <w:left w:val="single" w:sz="4" w:space="0" w:color="auto"/>
              <w:bottom w:val="single" w:sz="4" w:space="0" w:color="auto"/>
              <w:right w:val="single" w:sz="4" w:space="0" w:color="auto"/>
            </w:tcBorders>
            <w:noWrap/>
          </w:tcPr>
          <w:p w14:paraId="3E5F87AB" w14:textId="339399F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71</w:t>
            </w:r>
          </w:p>
        </w:tc>
        <w:tc>
          <w:tcPr>
            <w:tcW w:w="875" w:type="pct"/>
            <w:tcBorders>
              <w:top w:val="single" w:sz="4" w:space="0" w:color="auto"/>
              <w:left w:val="single" w:sz="4" w:space="0" w:color="auto"/>
              <w:bottom w:val="single" w:sz="4" w:space="0" w:color="auto"/>
              <w:right w:val="single" w:sz="4" w:space="0" w:color="auto"/>
            </w:tcBorders>
            <w:noWrap/>
          </w:tcPr>
          <w:p w14:paraId="71E47885" w14:textId="0BBBFFE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1.341901</w:t>
            </w:r>
          </w:p>
        </w:tc>
      </w:tr>
      <w:tr w:rsidR="00D41F4F" w:rsidRPr="005237F2" w14:paraId="0908586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84BE62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Tepehuacán de Guerrero</w:t>
            </w:r>
          </w:p>
        </w:tc>
        <w:tc>
          <w:tcPr>
            <w:tcW w:w="500" w:type="pct"/>
            <w:tcBorders>
              <w:top w:val="single" w:sz="4" w:space="0" w:color="auto"/>
              <w:left w:val="nil"/>
              <w:bottom w:val="single" w:sz="4" w:space="0" w:color="auto"/>
              <w:right w:val="single" w:sz="4" w:space="0" w:color="auto"/>
            </w:tcBorders>
            <w:noWrap/>
          </w:tcPr>
          <w:p w14:paraId="12CA02C0" w14:textId="574FDC1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31,235</w:t>
            </w:r>
          </w:p>
        </w:tc>
        <w:tc>
          <w:tcPr>
            <w:tcW w:w="576" w:type="pct"/>
            <w:tcBorders>
              <w:top w:val="single" w:sz="4" w:space="0" w:color="auto"/>
              <w:left w:val="nil"/>
              <w:bottom w:val="single" w:sz="4" w:space="0" w:color="auto"/>
              <w:right w:val="single" w:sz="4" w:space="0" w:color="auto"/>
            </w:tcBorders>
            <w:noWrap/>
          </w:tcPr>
          <w:p w14:paraId="6AD82E6E" w14:textId="30AD72E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1.013189</w:t>
            </w:r>
          </w:p>
        </w:tc>
        <w:tc>
          <w:tcPr>
            <w:tcW w:w="609" w:type="pct"/>
            <w:tcBorders>
              <w:top w:val="nil"/>
              <w:left w:val="single" w:sz="4" w:space="0" w:color="auto"/>
              <w:bottom w:val="single" w:sz="4" w:space="0" w:color="auto"/>
              <w:right w:val="single" w:sz="4" w:space="0" w:color="auto"/>
            </w:tcBorders>
            <w:noWrap/>
          </w:tcPr>
          <w:p w14:paraId="027A1206" w14:textId="3F69782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347.123148</w:t>
            </w:r>
          </w:p>
        </w:tc>
        <w:tc>
          <w:tcPr>
            <w:tcW w:w="498" w:type="pct"/>
            <w:tcBorders>
              <w:top w:val="single" w:sz="4" w:space="0" w:color="auto"/>
              <w:left w:val="nil"/>
              <w:bottom w:val="single" w:sz="4" w:space="0" w:color="auto"/>
              <w:right w:val="single" w:sz="4" w:space="0" w:color="auto"/>
            </w:tcBorders>
            <w:noWrap/>
          </w:tcPr>
          <w:p w14:paraId="20121E90" w14:textId="0B1ABCB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1.752637</w:t>
            </w:r>
          </w:p>
        </w:tc>
        <w:tc>
          <w:tcPr>
            <w:tcW w:w="488" w:type="pct"/>
            <w:tcBorders>
              <w:top w:val="single" w:sz="4" w:space="0" w:color="auto"/>
              <w:left w:val="single" w:sz="4" w:space="0" w:color="auto"/>
              <w:bottom w:val="single" w:sz="4" w:space="0" w:color="auto"/>
              <w:right w:val="single" w:sz="4" w:space="0" w:color="auto"/>
            </w:tcBorders>
            <w:noWrap/>
          </w:tcPr>
          <w:p w14:paraId="722B3E7F" w14:textId="4AF9DF9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93</w:t>
            </w:r>
          </w:p>
        </w:tc>
        <w:tc>
          <w:tcPr>
            <w:tcW w:w="875" w:type="pct"/>
            <w:tcBorders>
              <w:top w:val="single" w:sz="4" w:space="0" w:color="auto"/>
              <w:left w:val="single" w:sz="4" w:space="0" w:color="auto"/>
              <w:bottom w:val="single" w:sz="4" w:space="0" w:color="auto"/>
              <w:right w:val="single" w:sz="4" w:space="0" w:color="auto"/>
            </w:tcBorders>
            <w:noWrap/>
          </w:tcPr>
          <w:p w14:paraId="00098A39" w14:textId="1ACB084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1.757702</w:t>
            </w:r>
          </w:p>
        </w:tc>
      </w:tr>
      <w:tr w:rsidR="00D41F4F" w:rsidRPr="005237F2" w14:paraId="3D1DA1CD"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033CA33"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Tepeji del Río de Ocampo</w:t>
            </w:r>
          </w:p>
        </w:tc>
        <w:tc>
          <w:tcPr>
            <w:tcW w:w="500" w:type="pct"/>
            <w:tcBorders>
              <w:top w:val="single" w:sz="4" w:space="0" w:color="auto"/>
              <w:left w:val="nil"/>
              <w:bottom w:val="single" w:sz="4" w:space="0" w:color="auto"/>
              <w:right w:val="single" w:sz="4" w:space="0" w:color="auto"/>
            </w:tcBorders>
            <w:noWrap/>
          </w:tcPr>
          <w:p w14:paraId="7DE0CDCD" w14:textId="36B1ACE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90,546</w:t>
            </w:r>
          </w:p>
        </w:tc>
        <w:tc>
          <w:tcPr>
            <w:tcW w:w="576" w:type="pct"/>
            <w:tcBorders>
              <w:top w:val="single" w:sz="4" w:space="0" w:color="auto"/>
              <w:left w:val="nil"/>
              <w:bottom w:val="single" w:sz="4" w:space="0" w:color="auto"/>
              <w:right w:val="single" w:sz="4" w:space="0" w:color="auto"/>
            </w:tcBorders>
            <w:noWrap/>
          </w:tcPr>
          <w:p w14:paraId="34441FD8" w14:textId="05219A4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2.937096</w:t>
            </w:r>
          </w:p>
        </w:tc>
        <w:tc>
          <w:tcPr>
            <w:tcW w:w="609" w:type="pct"/>
            <w:tcBorders>
              <w:top w:val="nil"/>
              <w:left w:val="single" w:sz="4" w:space="0" w:color="auto"/>
              <w:bottom w:val="single" w:sz="4" w:space="0" w:color="auto"/>
              <w:right w:val="single" w:sz="4" w:space="0" w:color="auto"/>
            </w:tcBorders>
            <w:noWrap/>
          </w:tcPr>
          <w:p w14:paraId="34866A60" w14:textId="51B0717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178.034887</w:t>
            </w:r>
          </w:p>
        </w:tc>
        <w:tc>
          <w:tcPr>
            <w:tcW w:w="498" w:type="pct"/>
            <w:tcBorders>
              <w:top w:val="single" w:sz="4" w:space="0" w:color="auto"/>
              <w:left w:val="nil"/>
              <w:bottom w:val="single" w:sz="4" w:space="0" w:color="auto"/>
              <w:right w:val="single" w:sz="4" w:space="0" w:color="auto"/>
            </w:tcBorders>
            <w:noWrap/>
          </w:tcPr>
          <w:p w14:paraId="23ABB49A" w14:textId="5A9ACED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0.898904</w:t>
            </w:r>
          </w:p>
        </w:tc>
        <w:tc>
          <w:tcPr>
            <w:tcW w:w="488" w:type="pct"/>
            <w:tcBorders>
              <w:top w:val="single" w:sz="4" w:space="0" w:color="auto"/>
              <w:left w:val="single" w:sz="4" w:space="0" w:color="auto"/>
              <w:bottom w:val="single" w:sz="4" w:space="0" w:color="auto"/>
              <w:right w:val="single" w:sz="4" w:space="0" w:color="auto"/>
            </w:tcBorders>
            <w:noWrap/>
          </w:tcPr>
          <w:p w14:paraId="0D3C359D" w14:textId="2D4153F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77</w:t>
            </w:r>
          </w:p>
        </w:tc>
        <w:tc>
          <w:tcPr>
            <w:tcW w:w="875" w:type="pct"/>
            <w:tcBorders>
              <w:top w:val="single" w:sz="4" w:space="0" w:color="auto"/>
              <w:left w:val="single" w:sz="4" w:space="0" w:color="auto"/>
              <w:bottom w:val="single" w:sz="4" w:space="0" w:color="auto"/>
              <w:right w:val="single" w:sz="4" w:space="0" w:color="auto"/>
            </w:tcBorders>
            <w:noWrap/>
          </w:tcPr>
          <w:p w14:paraId="59E18E51" w14:textId="699D7F0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1.455301</w:t>
            </w:r>
          </w:p>
        </w:tc>
      </w:tr>
      <w:tr w:rsidR="00D41F4F" w:rsidRPr="005237F2" w14:paraId="443195B5"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4D51049"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Tepetitlán</w:t>
            </w:r>
          </w:p>
        </w:tc>
        <w:tc>
          <w:tcPr>
            <w:tcW w:w="500" w:type="pct"/>
            <w:tcBorders>
              <w:top w:val="single" w:sz="4" w:space="0" w:color="auto"/>
              <w:left w:val="nil"/>
              <w:bottom w:val="single" w:sz="4" w:space="0" w:color="auto"/>
              <w:right w:val="single" w:sz="4" w:space="0" w:color="auto"/>
            </w:tcBorders>
            <w:noWrap/>
          </w:tcPr>
          <w:p w14:paraId="6CDEA00D" w14:textId="58A83DF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10,830</w:t>
            </w:r>
          </w:p>
        </w:tc>
        <w:tc>
          <w:tcPr>
            <w:tcW w:w="576" w:type="pct"/>
            <w:tcBorders>
              <w:top w:val="single" w:sz="4" w:space="0" w:color="auto"/>
              <w:left w:val="nil"/>
              <w:bottom w:val="single" w:sz="4" w:space="0" w:color="auto"/>
              <w:right w:val="single" w:sz="4" w:space="0" w:color="auto"/>
            </w:tcBorders>
            <w:noWrap/>
          </w:tcPr>
          <w:p w14:paraId="33AF0344" w14:textId="1F77F1D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0.351299</w:t>
            </w:r>
          </w:p>
        </w:tc>
        <w:tc>
          <w:tcPr>
            <w:tcW w:w="609" w:type="pct"/>
            <w:tcBorders>
              <w:top w:val="nil"/>
              <w:left w:val="single" w:sz="4" w:space="0" w:color="auto"/>
              <w:bottom w:val="single" w:sz="4" w:space="0" w:color="auto"/>
              <w:right w:val="single" w:sz="4" w:space="0" w:color="auto"/>
            </w:tcBorders>
            <w:noWrap/>
          </w:tcPr>
          <w:p w14:paraId="5C1D1AF2" w14:textId="46E5C03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246.234797</w:t>
            </w:r>
          </w:p>
        </w:tc>
        <w:tc>
          <w:tcPr>
            <w:tcW w:w="498" w:type="pct"/>
            <w:tcBorders>
              <w:top w:val="single" w:sz="4" w:space="0" w:color="auto"/>
              <w:left w:val="nil"/>
              <w:bottom w:val="single" w:sz="4" w:space="0" w:color="auto"/>
              <w:right w:val="single" w:sz="4" w:space="0" w:color="auto"/>
            </w:tcBorders>
            <w:noWrap/>
          </w:tcPr>
          <w:p w14:paraId="639FAE8C" w14:textId="13CF47C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1.243248</w:t>
            </w:r>
          </w:p>
        </w:tc>
        <w:tc>
          <w:tcPr>
            <w:tcW w:w="488" w:type="pct"/>
            <w:tcBorders>
              <w:top w:val="single" w:sz="4" w:space="0" w:color="auto"/>
              <w:left w:val="single" w:sz="4" w:space="0" w:color="auto"/>
              <w:bottom w:val="single" w:sz="4" w:space="0" w:color="auto"/>
              <w:right w:val="single" w:sz="4" w:space="0" w:color="auto"/>
            </w:tcBorders>
            <w:noWrap/>
          </w:tcPr>
          <w:p w14:paraId="7FF81BA1" w14:textId="4C60E78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w:t>
            </w:r>
          </w:p>
        </w:tc>
        <w:tc>
          <w:tcPr>
            <w:tcW w:w="875" w:type="pct"/>
            <w:tcBorders>
              <w:top w:val="single" w:sz="4" w:space="0" w:color="auto"/>
              <w:left w:val="single" w:sz="4" w:space="0" w:color="auto"/>
              <w:bottom w:val="single" w:sz="4" w:space="0" w:color="auto"/>
              <w:right w:val="single" w:sz="4" w:space="0" w:color="auto"/>
            </w:tcBorders>
            <w:noWrap/>
          </w:tcPr>
          <w:p w14:paraId="6C48E978" w14:textId="3DF5EE4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0.4158</w:t>
            </w:r>
            <w:r>
              <w:rPr>
                <w:rFonts w:ascii="Arial" w:hAnsi="Arial" w:cs="Arial"/>
                <w:sz w:val="14"/>
                <w:szCs w:val="14"/>
              </w:rPr>
              <w:t>00</w:t>
            </w:r>
          </w:p>
        </w:tc>
      </w:tr>
      <w:tr w:rsidR="00D41F4F" w:rsidRPr="005237F2" w14:paraId="0133D792"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D4916FF"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Tetepango</w:t>
            </w:r>
          </w:p>
        </w:tc>
        <w:tc>
          <w:tcPr>
            <w:tcW w:w="500" w:type="pct"/>
            <w:tcBorders>
              <w:top w:val="single" w:sz="4" w:space="0" w:color="auto"/>
              <w:left w:val="nil"/>
              <w:bottom w:val="single" w:sz="4" w:space="0" w:color="auto"/>
              <w:right w:val="single" w:sz="4" w:space="0" w:color="auto"/>
            </w:tcBorders>
            <w:noWrap/>
          </w:tcPr>
          <w:p w14:paraId="38041119" w14:textId="5E87243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11,768</w:t>
            </w:r>
          </w:p>
        </w:tc>
        <w:tc>
          <w:tcPr>
            <w:tcW w:w="576" w:type="pct"/>
            <w:tcBorders>
              <w:top w:val="single" w:sz="4" w:space="0" w:color="auto"/>
              <w:left w:val="nil"/>
              <w:bottom w:val="single" w:sz="4" w:space="0" w:color="auto"/>
              <w:right w:val="single" w:sz="4" w:space="0" w:color="auto"/>
            </w:tcBorders>
            <w:noWrap/>
          </w:tcPr>
          <w:p w14:paraId="0F10CB78" w14:textId="4EBA84D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0.381726</w:t>
            </w:r>
          </w:p>
        </w:tc>
        <w:tc>
          <w:tcPr>
            <w:tcW w:w="609" w:type="pct"/>
            <w:tcBorders>
              <w:top w:val="nil"/>
              <w:left w:val="single" w:sz="4" w:space="0" w:color="auto"/>
              <w:bottom w:val="single" w:sz="4" w:space="0" w:color="auto"/>
              <w:right w:val="single" w:sz="4" w:space="0" w:color="auto"/>
            </w:tcBorders>
            <w:noWrap/>
          </w:tcPr>
          <w:p w14:paraId="125A76D7" w14:textId="363670B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150.405436</w:t>
            </w:r>
          </w:p>
        </w:tc>
        <w:tc>
          <w:tcPr>
            <w:tcW w:w="498" w:type="pct"/>
            <w:tcBorders>
              <w:top w:val="single" w:sz="4" w:space="0" w:color="auto"/>
              <w:left w:val="nil"/>
              <w:bottom w:val="single" w:sz="4" w:space="0" w:color="auto"/>
              <w:right w:val="single" w:sz="4" w:space="0" w:color="auto"/>
            </w:tcBorders>
            <w:noWrap/>
          </w:tcPr>
          <w:p w14:paraId="338DCB15" w14:textId="5219FD5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0.759402</w:t>
            </w:r>
          </w:p>
        </w:tc>
        <w:tc>
          <w:tcPr>
            <w:tcW w:w="488" w:type="pct"/>
            <w:tcBorders>
              <w:top w:val="single" w:sz="4" w:space="0" w:color="auto"/>
              <w:left w:val="single" w:sz="4" w:space="0" w:color="auto"/>
              <w:bottom w:val="single" w:sz="4" w:space="0" w:color="auto"/>
              <w:right w:val="single" w:sz="4" w:space="0" w:color="auto"/>
            </w:tcBorders>
            <w:noWrap/>
          </w:tcPr>
          <w:p w14:paraId="61B4A836" w14:textId="58CC3FF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w:t>
            </w:r>
          </w:p>
        </w:tc>
        <w:tc>
          <w:tcPr>
            <w:tcW w:w="875" w:type="pct"/>
            <w:tcBorders>
              <w:top w:val="single" w:sz="4" w:space="0" w:color="auto"/>
              <w:left w:val="single" w:sz="4" w:space="0" w:color="auto"/>
              <w:bottom w:val="single" w:sz="4" w:space="0" w:color="auto"/>
              <w:right w:val="single" w:sz="4" w:space="0" w:color="auto"/>
            </w:tcBorders>
            <w:noWrap/>
          </w:tcPr>
          <w:p w14:paraId="6AA619AC" w14:textId="437BAAF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0.1701</w:t>
            </w:r>
            <w:r>
              <w:rPr>
                <w:rFonts w:ascii="Arial" w:hAnsi="Arial" w:cs="Arial"/>
                <w:sz w:val="14"/>
                <w:szCs w:val="14"/>
              </w:rPr>
              <w:t>00</w:t>
            </w:r>
          </w:p>
        </w:tc>
      </w:tr>
      <w:tr w:rsidR="00D41F4F" w:rsidRPr="005237F2" w14:paraId="2DA95C1F"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CE1A7B9"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Tezontepec de Aldama</w:t>
            </w:r>
          </w:p>
        </w:tc>
        <w:tc>
          <w:tcPr>
            <w:tcW w:w="500" w:type="pct"/>
            <w:tcBorders>
              <w:top w:val="single" w:sz="4" w:space="0" w:color="auto"/>
              <w:left w:val="nil"/>
              <w:bottom w:val="single" w:sz="4" w:space="0" w:color="auto"/>
              <w:right w:val="single" w:sz="4" w:space="0" w:color="auto"/>
            </w:tcBorders>
            <w:noWrap/>
          </w:tcPr>
          <w:p w14:paraId="37EC3A14" w14:textId="2A95FE5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55,134</w:t>
            </w:r>
          </w:p>
        </w:tc>
        <w:tc>
          <w:tcPr>
            <w:tcW w:w="576" w:type="pct"/>
            <w:tcBorders>
              <w:top w:val="single" w:sz="4" w:space="0" w:color="auto"/>
              <w:left w:val="nil"/>
              <w:bottom w:val="single" w:sz="4" w:space="0" w:color="auto"/>
              <w:right w:val="single" w:sz="4" w:space="0" w:color="auto"/>
            </w:tcBorders>
            <w:noWrap/>
          </w:tcPr>
          <w:p w14:paraId="7C7CD659" w14:textId="59873C6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1.788415</w:t>
            </w:r>
          </w:p>
        </w:tc>
        <w:tc>
          <w:tcPr>
            <w:tcW w:w="609" w:type="pct"/>
            <w:tcBorders>
              <w:top w:val="nil"/>
              <w:left w:val="single" w:sz="4" w:space="0" w:color="auto"/>
              <w:bottom w:val="single" w:sz="4" w:space="0" w:color="auto"/>
              <w:right w:val="single" w:sz="4" w:space="0" w:color="auto"/>
            </w:tcBorders>
            <w:noWrap/>
          </w:tcPr>
          <w:p w14:paraId="5C38004D" w14:textId="12FFD95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192.455167</w:t>
            </w:r>
          </w:p>
        </w:tc>
        <w:tc>
          <w:tcPr>
            <w:tcW w:w="498" w:type="pct"/>
            <w:tcBorders>
              <w:top w:val="single" w:sz="4" w:space="0" w:color="auto"/>
              <w:left w:val="nil"/>
              <w:bottom w:val="single" w:sz="4" w:space="0" w:color="auto"/>
              <w:right w:val="single" w:sz="4" w:space="0" w:color="auto"/>
            </w:tcBorders>
            <w:noWrap/>
          </w:tcPr>
          <w:p w14:paraId="6B70806F" w14:textId="0C34B60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0.971713</w:t>
            </w:r>
          </w:p>
        </w:tc>
        <w:tc>
          <w:tcPr>
            <w:tcW w:w="488" w:type="pct"/>
            <w:tcBorders>
              <w:top w:val="single" w:sz="4" w:space="0" w:color="auto"/>
              <w:left w:val="single" w:sz="4" w:space="0" w:color="auto"/>
              <w:bottom w:val="single" w:sz="4" w:space="0" w:color="auto"/>
              <w:right w:val="single" w:sz="4" w:space="0" w:color="auto"/>
            </w:tcBorders>
            <w:noWrap/>
          </w:tcPr>
          <w:p w14:paraId="55FC02D5" w14:textId="2186BC8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46</w:t>
            </w:r>
          </w:p>
        </w:tc>
        <w:tc>
          <w:tcPr>
            <w:tcW w:w="875" w:type="pct"/>
            <w:tcBorders>
              <w:top w:val="single" w:sz="4" w:space="0" w:color="auto"/>
              <w:left w:val="single" w:sz="4" w:space="0" w:color="auto"/>
              <w:bottom w:val="single" w:sz="4" w:space="0" w:color="auto"/>
              <w:right w:val="single" w:sz="4" w:space="0" w:color="auto"/>
            </w:tcBorders>
            <w:noWrap/>
          </w:tcPr>
          <w:p w14:paraId="40057D6C" w14:textId="472917C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0.869401</w:t>
            </w:r>
          </w:p>
        </w:tc>
      </w:tr>
      <w:tr w:rsidR="00D41F4F" w:rsidRPr="005237F2" w14:paraId="3123879C"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553FDA77"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Tianguistengo</w:t>
            </w:r>
          </w:p>
        </w:tc>
        <w:tc>
          <w:tcPr>
            <w:tcW w:w="500" w:type="pct"/>
            <w:tcBorders>
              <w:top w:val="single" w:sz="4" w:space="0" w:color="auto"/>
              <w:left w:val="nil"/>
              <w:bottom w:val="single" w:sz="4" w:space="0" w:color="auto"/>
              <w:right w:val="single" w:sz="4" w:space="0" w:color="auto"/>
            </w:tcBorders>
            <w:noWrap/>
          </w:tcPr>
          <w:p w14:paraId="0DACF2D5" w14:textId="2BF4051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14,340</w:t>
            </w:r>
          </w:p>
        </w:tc>
        <w:tc>
          <w:tcPr>
            <w:tcW w:w="576" w:type="pct"/>
            <w:tcBorders>
              <w:top w:val="single" w:sz="4" w:space="0" w:color="auto"/>
              <w:left w:val="nil"/>
              <w:bottom w:val="single" w:sz="4" w:space="0" w:color="auto"/>
              <w:right w:val="single" w:sz="4" w:space="0" w:color="auto"/>
            </w:tcBorders>
            <w:noWrap/>
          </w:tcPr>
          <w:p w14:paraId="3EEC8290" w14:textId="1459162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0.465155</w:t>
            </w:r>
          </w:p>
        </w:tc>
        <w:tc>
          <w:tcPr>
            <w:tcW w:w="609" w:type="pct"/>
            <w:tcBorders>
              <w:top w:val="nil"/>
              <w:left w:val="single" w:sz="4" w:space="0" w:color="auto"/>
              <w:bottom w:val="single" w:sz="4" w:space="0" w:color="auto"/>
              <w:right w:val="single" w:sz="4" w:space="0" w:color="auto"/>
            </w:tcBorders>
            <w:noWrap/>
          </w:tcPr>
          <w:p w14:paraId="12599619" w14:textId="328D1F1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330.502317</w:t>
            </w:r>
          </w:p>
        </w:tc>
        <w:tc>
          <w:tcPr>
            <w:tcW w:w="498" w:type="pct"/>
            <w:tcBorders>
              <w:top w:val="single" w:sz="4" w:space="0" w:color="auto"/>
              <w:left w:val="nil"/>
              <w:bottom w:val="single" w:sz="4" w:space="0" w:color="auto"/>
              <w:right w:val="single" w:sz="4" w:space="0" w:color="auto"/>
            </w:tcBorders>
            <w:noWrap/>
          </w:tcPr>
          <w:p w14:paraId="11DFF103" w14:textId="52367EB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1.668718</w:t>
            </w:r>
          </w:p>
        </w:tc>
        <w:tc>
          <w:tcPr>
            <w:tcW w:w="488" w:type="pct"/>
            <w:tcBorders>
              <w:top w:val="single" w:sz="4" w:space="0" w:color="auto"/>
              <w:left w:val="single" w:sz="4" w:space="0" w:color="auto"/>
              <w:bottom w:val="single" w:sz="4" w:space="0" w:color="auto"/>
              <w:right w:val="single" w:sz="4" w:space="0" w:color="auto"/>
            </w:tcBorders>
            <w:noWrap/>
          </w:tcPr>
          <w:p w14:paraId="572DAED8" w14:textId="5356F55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71</w:t>
            </w:r>
          </w:p>
        </w:tc>
        <w:tc>
          <w:tcPr>
            <w:tcW w:w="875" w:type="pct"/>
            <w:tcBorders>
              <w:top w:val="single" w:sz="4" w:space="0" w:color="auto"/>
              <w:left w:val="single" w:sz="4" w:space="0" w:color="auto"/>
              <w:bottom w:val="single" w:sz="4" w:space="0" w:color="auto"/>
              <w:right w:val="single" w:sz="4" w:space="0" w:color="auto"/>
            </w:tcBorders>
            <w:noWrap/>
          </w:tcPr>
          <w:p w14:paraId="0E997B80" w14:textId="24ACDDE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1.341901</w:t>
            </w:r>
          </w:p>
        </w:tc>
      </w:tr>
      <w:tr w:rsidR="00D41F4F" w:rsidRPr="005237F2" w14:paraId="1F49ACED"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B1648A9"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Tizayuca</w:t>
            </w:r>
          </w:p>
        </w:tc>
        <w:tc>
          <w:tcPr>
            <w:tcW w:w="500" w:type="pct"/>
            <w:tcBorders>
              <w:top w:val="single" w:sz="4" w:space="0" w:color="auto"/>
              <w:left w:val="nil"/>
              <w:bottom w:val="single" w:sz="4" w:space="0" w:color="auto"/>
              <w:right w:val="single" w:sz="4" w:space="0" w:color="auto"/>
            </w:tcBorders>
            <w:noWrap/>
          </w:tcPr>
          <w:p w14:paraId="60EE3ED4" w14:textId="74093E2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168,302</w:t>
            </w:r>
          </w:p>
        </w:tc>
        <w:tc>
          <w:tcPr>
            <w:tcW w:w="576" w:type="pct"/>
            <w:tcBorders>
              <w:top w:val="single" w:sz="4" w:space="0" w:color="auto"/>
              <w:left w:val="nil"/>
              <w:bottom w:val="single" w:sz="4" w:space="0" w:color="auto"/>
              <w:right w:val="single" w:sz="4" w:space="0" w:color="auto"/>
            </w:tcBorders>
            <w:noWrap/>
          </w:tcPr>
          <w:p w14:paraId="2EED3723" w14:textId="07BEC0B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5.459315</w:t>
            </w:r>
          </w:p>
        </w:tc>
        <w:tc>
          <w:tcPr>
            <w:tcW w:w="609" w:type="pct"/>
            <w:tcBorders>
              <w:top w:val="nil"/>
              <w:left w:val="single" w:sz="4" w:space="0" w:color="auto"/>
              <w:bottom w:val="single" w:sz="4" w:space="0" w:color="auto"/>
              <w:right w:val="single" w:sz="4" w:space="0" w:color="auto"/>
            </w:tcBorders>
            <w:noWrap/>
          </w:tcPr>
          <w:p w14:paraId="5D6917AC" w14:textId="2587B78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115.910687</w:t>
            </w:r>
          </w:p>
        </w:tc>
        <w:tc>
          <w:tcPr>
            <w:tcW w:w="498" w:type="pct"/>
            <w:tcBorders>
              <w:top w:val="single" w:sz="4" w:space="0" w:color="auto"/>
              <w:left w:val="nil"/>
              <w:bottom w:val="single" w:sz="4" w:space="0" w:color="auto"/>
              <w:right w:val="single" w:sz="4" w:space="0" w:color="auto"/>
            </w:tcBorders>
            <w:noWrap/>
          </w:tcPr>
          <w:p w14:paraId="23BE1926" w14:textId="0E176DD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0.585237</w:t>
            </w:r>
          </w:p>
        </w:tc>
        <w:tc>
          <w:tcPr>
            <w:tcW w:w="488" w:type="pct"/>
            <w:tcBorders>
              <w:top w:val="single" w:sz="4" w:space="0" w:color="auto"/>
              <w:left w:val="single" w:sz="4" w:space="0" w:color="auto"/>
              <w:bottom w:val="single" w:sz="4" w:space="0" w:color="auto"/>
              <w:right w:val="single" w:sz="4" w:space="0" w:color="auto"/>
            </w:tcBorders>
            <w:noWrap/>
          </w:tcPr>
          <w:p w14:paraId="4ED77D5A" w14:textId="5892477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48</w:t>
            </w:r>
          </w:p>
        </w:tc>
        <w:tc>
          <w:tcPr>
            <w:tcW w:w="875" w:type="pct"/>
            <w:tcBorders>
              <w:top w:val="single" w:sz="4" w:space="0" w:color="auto"/>
              <w:left w:val="single" w:sz="4" w:space="0" w:color="auto"/>
              <w:bottom w:val="single" w:sz="4" w:space="0" w:color="auto"/>
              <w:right w:val="single" w:sz="4" w:space="0" w:color="auto"/>
            </w:tcBorders>
            <w:noWrap/>
          </w:tcPr>
          <w:p w14:paraId="3BF0C887" w14:textId="2EDA196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0.907201</w:t>
            </w:r>
          </w:p>
        </w:tc>
      </w:tr>
      <w:tr w:rsidR="00D41F4F" w:rsidRPr="005237F2" w14:paraId="1CB0F9F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87BB75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Tlahuelilpan</w:t>
            </w:r>
          </w:p>
        </w:tc>
        <w:tc>
          <w:tcPr>
            <w:tcW w:w="500" w:type="pct"/>
            <w:tcBorders>
              <w:top w:val="single" w:sz="4" w:space="0" w:color="auto"/>
              <w:left w:val="nil"/>
              <w:bottom w:val="single" w:sz="4" w:space="0" w:color="auto"/>
              <w:right w:val="single" w:sz="4" w:space="0" w:color="auto"/>
            </w:tcBorders>
            <w:noWrap/>
          </w:tcPr>
          <w:p w14:paraId="6D34999B" w14:textId="0479A96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19,067</w:t>
            </w:r>
          </w:p>
        </w:tc>
        <w:tc>
          <w:tcPr>
            <w:tcW w:w="576" w:type="pct"/>
            <w:tcBorders>
              <w:top w:val="single" w:sz="4" w:space="0" w:color="auto"/>
              <w:left w:val="nil"/>
              <w:bottom w:val="single" w:sz="4" w:space="0" w:color="auto"/>
              <w:right w:val="single" w:sz="4" w:space="0" w:color="auto"/>
            </w:tcBorders>
            <w:noWrap/>
          </w:tcPr>
          <w:p w14:paraId="15F5C0D4" w14:textId="30A4299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0.618488</w:t>
            </w:r>
          </w:p>
        </w:tc>
        <w:tc>
          <w:tcPr>
            <w:tcW w:w="609" w:type="pct"/>
            <w:tcBorders>
              <w:top w:val="nil"/>
              <w:left w:val="single" w:sz="4" w:space="0" w:color="auto"/>
              <w:bottom w:val="single" w:sz="4" w:space="0" w:color="auto"/>
              <w:right w:val="single" w:sz="4" w:space="0" w:color="auto"/>
            </w:tcBorders>
            <w:noWrap/>
          </w:tcPr>
          <w:p w14:paraId="0FF33FB0" w14:textId="1E2BABE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184.87435</w:t>
            </w:r>
          </w:p>
        </w:tc>
        <w:tc>
          <w:tcPr>
            <w:tcW w:w="498" w:type="pct"/>
            <w:tcBorders>
              <w:top w:val="single" w:sz="4" w:space="0" w:color="auto"/>
              <w:left w:val="nil"/>
              <w:bottom w:val="single" w:sz="4" w:space="0" w:color="auto"/>
              <w:right w:val="single" w:sz="4" w:space="0" w:color="auto"/>
            </w:tcBorders>
            <w:noWrap/>
          </w:tcPr>
          <w:p w14:paraId="01DEFF09" w14:textId="6392782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0.933437</w:t>
            </w:r>
          </w:p>
        </w:tc>
        <w:tc>
          <w:tcPr>
            <w:tcW w:w="488" w:type="pct"/>
            <w:tcBorders>
              <w:top w:val="single" w:sz="4" w:space="0" w:color="auto"/>
              <w:left w:val="single" w:sz="4" w:space="0" w:color="auto"/>
              <w:bottom w:val="single" w:sz="4" w:space="0" w:color="auto"/>
              <w:right w:val="single" w:sz="4" w:space="0" w:color="auto"/>
            </w:tcBorders>
            <w:noWrap/>
          </w:tcPr>
          <w:p w14:paraId="62EAA34E" w14:textId="315A9E9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w:t>
            </w:r>
          </w:p>
        </w:tc>
        <w:tc>
          <w:tcPr>
            <w:tcW w:w="875" w:type="pct"/>
            <w:tcBorders>
              <w:top w:val="single" w:sz="4" w:space="0" w:color="auto"/>
              <w:left w:val="single" w:sz="4" w:space="0" w:color="auto"/>
              <w:bottom w:val="single" w:sz="4" w:space="0" w:color="auto"/>
              <w:right w:val="single" w:sz="4" w:space="0" w:color="auto"/>
            </w:tcBorders>
            <w:noWrap/>
          </w:tcPr>
          <w:p w14:paraId="5E87D987" w14:textId="6F58CA7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0.3402</w:t>
            </w:r>
            <w:r>
              <w:rPr>
                <w:rFonts w:ascii="Arial" w:hAnsi="Arial" w:cs="Arial"/>
                <w:sz w:val="14"/>
                <w:szCs w:val="14"/>
              </w:rPr>
              <w:t>00</w:t>
            </w:r>
          </w:p>
        </w:tc>
      </w:tr>
      <w:tr w:rsidR="00D41F4F" w:rsidRPr="005237F2" w14:paraId="5B77BF68"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4C7358F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Tlahuiltepa</w:t>
            </w:r>
          </w:p>
        </w:tc>
        <w:tc>
          <w:tcPr>
            <w:tcW w:w="500" w:type="pct"/>
            <w:tcBorders>
              <w:top w:val="single" w:sz="4" w:space="0" w:color="auto"/>
              <w:left w:val="nil"/>
              <w:bottom w:val="single" w:sz="4" w:space="0" w:color="auto"/>
              <w:right w:val="single" w:sz="4" w:space="0" w:color="auto"/>
            </w:tcBorders>
            <w:noWrap/>
          </w:tcPr>
          <w:p w14:paraId="0028F7D1" w14:textId="5A266EB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9,086</w:t>
            </w:r>
          </w:p>
        </w:tc>
        <w:tc>
          <w:tcPr>
            <w:tcW w:w="576" w:type="pct"/>
            <w:tcBorders>
              <w:top w:val="single" w:sz="4" w:space="0" w:color="auto"/>
              <w:left w:val="nil"/>
              <w:bottom w:val="single" w:sz="4" w:space="0" w:color="auto"/>
              <w:right w:val="single" w:sz="4" w:space="0" w:color="auto"/>
            </w:tcBorders>
            <w:noWrap/>
          </w:tcPr>
          <w:p w14:paraId="3EB7B89C" w14:textId="2BFF8D4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0.294728</w:t>
            </w:r>
          </w:p>
        </w:tc>
        <w:tc>
          <w:tcPr>
            <w:tcW w:w="609" w:type="pct"/>
            <w:tcBorders>
              <w:top w:val="nil"/>
              <w:left w:val="single" w:sz="4" w:space="0" w:color="auto"/>
              <w:bottom w:val="single" w:sz="4" w:space="0" w:color="auto"/>
              <w:right w:val="single" w:sz="4" w:space="0" w:color="auto"/>
            </w:tcBorders>
            <w:noWrap/>
          </w:tcPr>
          <w:p w14:paraId="29320E8B" w14:textId="5DB4601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313.495318</w:t>
            </w:r>
          </w:p>
        </w:tc>
        <w:tc>
          <w:tcPr>
            <w:tcW w:w="498" w:type="pct"/>
            <w:tcBorders>
              <w:top w:val="single" w:sz="4" w:space="0" w:color="auto"/>
              <w:left w:val="nil"/>
              <w:bottom w:val="single" w:sz="4" w:space="0" w:color="auto"/>
              <w:right w:val="single" w:sz="4" w:space="0" w:color="auto"/>
            </w:tcBorders>
            <w:noWrap/>
          </w:tcPr>
          <w:p w14:paraId="0064B282" w14:textId="262C422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1.582849</w:t>
            </w:r>
          </w:p>
        </w:tc>
        <w:tc>
          <w:tcPr>
            <w:tcW w:w="488" w:type="pct"/>
            <w:tcBorders>
              <w:top w:val="single" w:sz="4" w:space="0" w:color="auto"/>
              <w:left w:val="single" w:sz="4" w:space="0" w:color="auto"/>
              <w:bottom w:val="single" w:sz="4" w:space="0" w:color="auto"/>
              <w:right w:val="single" w:sz="4" w:space="0" w:color="auto"/>
            </w:tcBorders>
            <w:noWrap/>
          </w:tcPr>
          <w:p w14:paraId="3220C7B2" w14:textId="782DE87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133</w:t>
            </w:r>
          </w:p>
        </w:tc>
        <w:tc>
          <w:tcPr>
            <w:tcW w:w="875" w:type="pct"/>
            <w:tcBorders>
              <w:top w:val="single" w:sz="4" w:space="0" w:color="auto"/>
              <w:left w:val="single" w:sz="4" w:space="0" w:color="auto"/>
              <w:bottom w:val="single" w:sz="4" w:space="0" w:color="auto"/>
              <w:right w:val="single" w:sz="4" w:space="0" w:color="auto"/>
            </w:tcBorders>
            <w:noWrap/>
          </w:tcPr>
          <w:p w14:paraId="2E99C06C" w14:textId="5965D79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2.513703</w:t>
            </w:r>
          </w:p>
        </w:tc>
      </w:tr>
      <w:tr w:rsidR="00D41F4F" w:rsidRPr="005237F2" w14:paraId="73D37574"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BF6E042"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Tlanalapa</w:t>
            </w:r>
          </w:p>
        </w:tc>
        <w:tc>
          <w:tcPr>
            <w:tcW w:w="500" w:type="pct"/>
            <w:tcBorders>
              <w:top w:val="single" w:sz="4" w:space="0" w:color="auto"/>
              <w:left w:val="nil"/>
              <w:bottom w:val="single" w:sz="4" w:space="0" w:color="auto"/>
              <w:right w:val="single" w:sz="4" w:space="0" w:color="auto"/>
            </w:tcBorders>
            <w:noWrap/>
          </w:tcPr>
          <w:p w14:paraId="690617E5" w14:textId="1270A2B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11,113</w:t>
            </w:r>
          </w:p>
        </w:tc>
        <w:tc>
          <w:tcPr>
            <w:tcW w:w="576" w:type="pct"/>
            <w:tcBorders>
              <w:top w:val="single" w:sz="4" w:space="0" w:color="auto"/>
              <w:left w:val="nil"/>
              <w:bottom w:val="single" w:sz="4" w:space="0" w:color="auto"/>
              <w:right w:val="single" w:sz="4" w:space="0" w:color="auto"/>
            </w:tcBorders>
            <w:noWrap/>
          </w:tcPr>
          <w:p w14:paraId="29CF96D1" w14:textId="7E149DA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0.360479</w:t>
            </w:r>
          </w:p>
        </w:tc>
        <w:tc>
          <w:tcPr>
            <w:tcW w:w="609" w:type="pct"/>
            <w:tcBorders>
              <w:top w:val="nil"/>
              <w:left w:val="single" w:sz="4" w:space="0" w:color="auto"/>
              <w:bottom w:val="single" w:sz="4" w:space="0" w:color="auto"/>
              <w:right w:val="single" w:sz="4" w:space="0" w:color="auto"/>
            </w:tcBorders>
            <w:noWrap/>
          </w:tcPr>
          <w:p w14:paraId="1BD9959D" w14:textId="4AABC2A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137.156378</w:t>
            </w:r>
          </w:p>
        </w:tc>
        <w:tc>
          <w:tcPr>
            <w:tcW w:w="498" w:type="pct"/>
            <w:tcBorders>
              <w:top w:val="single" w:sz="4" w:space="0" w:color="auto"/>
              <w:left w:val="nil"/>
              <w:bottom w:val="single" w:sz="4" w:space="0" w:color="auto"/>
              <w:right w:val="single" w:sz="4" w:space="0" w:color="auto"/>
            </w:tcBorders>
            <w:noWrap/>
          </w:tcPr>
          <w:p w14:paraId="054D58AB" w14:textId="36E1188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0.692507</w:t>
            </w:r>
          </w:p>
        </w:tc>
        <w:tc>
          <w:tcPr>
            <w:tcW w:w="488" w:type="pct"/>
            <w:tcBorders>
              <w:top w:val="single" w:sz="4" w:space="0" w:color="auto"/>
              <w:left w:val="single" w:sz="4" w:space="0" w:color="auto"/>
              <w:bottom w:val="single" w:sz="4" w:space="0" w:color="auto"/>
              <w:right w:val="single" w:sz="4" w:space="0" w:color="auto"/>
            </w:tcBorders>
            <w:noWrap/>
          </w:tcPr>
          <w:p w14:paraId="034F472E" w14:textId="1B995F4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w:t>
            </w:r>
          </w:p>
        </w:tc>
        <w:tc>
          <w:tcPr>
            <w:tcW w:w="875" w:type="pct"/>
            <w:tcBorders>
              <w:top w:val="single" w:sz="4" w:space="0" w:color="auto"/>
              <w:left w:val="single" w:sz="4" w:space="0" w:color="auto"/>
              <w:bottom w:val="single" w:sz="4" w:space="0" w:color="auto"/>
              <w:right w:val="single" w:sz="4" w:space="0" w:color="auto"/>
            </w:tcBorders>
            <w:noWrap/>
          </w:tcPr>
          <w:p w14:paraId="136A65E3" w14:textId="127FBA8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0.548101</w:t>
            </w:r>
          </w:p>
        </w:tc>
      </w:tr>
      <w:tr w:rsidR="00D41F4F" w:rsidRPr="005237F2" w14:paraId="3D06B3E6"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124DD8A2"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Tlanchinol</w:t>
            </w:r>
          </w:p>
        </w:tc>
        <w:tc>
          <w:tcPr>
            <w:tcW w:w="500" w:type="pct"/>
            <w:tcBorders>
              <w:top w:val="single" w:sz="4" w:space="0" w:color="auto"/>
              <w:left w:val="nil"/>
              <w:bottom w:val="single" w:sz="4" w:space="0" w:color="auto"/>
              <w:right w:val="single" w:sz="4" w:space="0" w:color="auto"/>
            </w:tcBorders>
            <w:noWrap/>
          </w:tcPr>
          <w:p w14:paraId="4F7C6B22" w14:textId="564A3F6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37,722</w:t>
            </w:r>
          </w:p>
        </w:tc>
        <w:tc>
          <w:tcPr>
            <w:tcW w:w="576" w:type="pct"/>
            <w:tcBorders>
              <w:top w:val="single" w:sz="4" w:space="0" w:color="auto"/>
              <w:left w:val="nil"/>
              <w:bottom w:val="single" w:sz="4" w:space="0" w:color="auto"/>
              <w:right w:val="single" w:sz="4" w:space="0" w:color="auto"/>
            </w:tcBorders>
            <w:noWrap/>
          </w:tcPr>
          <w:p w14:paraId="7326DE9A" w14:textId="5797D15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1.223612</w:t>
            </w:r>
          </w:p>
        </w:tc>
        <w:tc>
          <w:tcPr>
            <w:tcW w:w="609" w:type="pct"/>
            <w:tcBorders>
              <w:top w:val="nil"/>
              <w:left w:val="single" w:sz="4" w:space="0" w:color="auto"/>
              <w:bottom w:val="single" w:sz="4" w:space="0" w:color="auto"/>
              <w:right w:val="single" w:sz="4" w:space="0" w:color="auto"/>
            </w:tcBorders>
            <w:noWrap/>
          </w:tcPr>
          <w:p w14:paraId="35369F53" w14:textId="3A5DD0F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283.484129</w:t>
            </w:r>
          </w:p>
        </w:tc>
        <w:tc>
          <w:tcPr>
            <w:tcW w:w="498" w:type="pct"/>
            <w:tcBorders>
              <w:top w:val="single" w:sz="4" w:space="0" w:color="auto"/>
              <w:left w:val="nil"/>
              <w:bottom w:val="single" w:sz="4" w:space="0" w:color="auto"/>
              <w:right w:val="single" w:sz="4" w:space="0" w:color="auto"/>
            </w:tcBorders>
            <w:noWrap/>
          </w:tcPr>
          <w:p w14:paraId="0B8B03DB" w14:textId="2B62B36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1.431321</w:t>
            </w:r>
          </w:p>
        </w:tc>
        <w:tc>
          <w:tcPr>
            <w:tcW w:w="488" w:type="pct"/>
            <w:tcBorders>
              <w:top w:val="single" w:sz="4" w:space="0" w:color="auto"/>
              <w:left w:val="single" w:sz="4" w:space="0" w:color="auto"/>
              <w:bottom w:val="single" w:sz="4" w:space="0" w:color="auto"/>
              <w:right w:val="single" w:sz="4" w:space="0" w:color="auto"/>
            </w:tcBorders>
            <w:noWrap/>
          </w:tcPr>
          <w:p w14:paraId="6F1F8DB8" w14:textId="1BE8559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94</w:t>
            </w:r>
          </w:p>
        </w:tc>
        <w:tc>
          <w:tcPr>
            <w:tcW w:w="875" w:type="pct"/>
            <w:tcBorders>
              <w:top w:val="single" w:sz="4" w:space="0" w:color="auto"/>
              <w:left w:val="single" w:sz="4" w:space="0" w:color="auto"/>
              <w:bottom w:val="single" w:sz="4" w:space="0" w:color="auto"/>
              <w:right w:val="single" w:sz="4" w:space="0" w:color="auto"/>
            </w:tcBorders>
            <w:noWrap/>
          </w:tcPr>
          <w:p w14:paraId="288CCFA5" w14:textId="7BBBBF9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1.776602</w:t>
            </w:r>
          </w:p>
        </w:tc>
      </w:tr>
      <w:tr w:rsidR="00D41F4F" w:rsidRPr="005237F2" w14:paraId="5F1F3306"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453058E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Tlaxcoapan</w:t>
            </w:r>
          </w:p>
        </w:tc>
        <w:tc>
          <w:tcPr>
            <w:tcW w:w="500" w:type="pct"/>
            <w:tcBorders>
              <w:top w:val="single" w:sz="4" w:space="0" w:color="auto"/>
              <w:left w:val="nil"/>
              <w:bottom w:val="single" w:sz="4" w:space="0" w:color="auto"/>
              <w:right w:val="single" w:sz="4" w:space="0" w:color="auto"/>
            </w:tcBorders>
            <w:noWrap/>
          </w:tcPr>
          <w:p w14:paraId="6AD00B75" w14:textId="6F6A360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28,626</w:t>
            </w:r>
          </w:p>
        </w:tc>
        <w:tc>
          <w:tcPr>
            <w:tcW w:w="576" w:type="pct"/>
            <w:tcBorders>
              <w:top w:val="single" w:sz="4" w:space="0" w:color="auto"/>
              <w:left w:val="nil"/>
              <w:bottom w:val="single" w:sz="4" w:space="0" w:color="auto"/>
              <w:right w:val="single" w:sz="4" w:space="0" w:color="auto"/>
            </w:tcBorders>
            <w:noWrap/>
          </w:tcPr>
          <w:p w14:paraId="4A546A69" w14:textId="0669F82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0.928559</w:t>
            </w:r>
          </w:p>
        </w:tc>
        <w:tc>
          <w:tcPr>
            <w:tcW w:w="609" w:type="pct"/>
            <w:tcBorders>
              <w:top w:val="nil"/>
              <w:left w:val="single" w:sz="4" w:space="0" w:color="auto"/>
              <w:bottom w:val="single" w:sz="4" w:space="0" w:color="auto"/>
              <w:right w:val="single" w:sz="4" w:space="0" w:color="auto"/>
            </w:tcBorders>
            <w:noWrap/>
          </w:tcPr>
          <w:p w14:paraId="23830EFF" w14:textId="2ABFA89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148.021692</w:t>
            </w:r>
          </w:p>
        </w:tc>
        <w:tc>
          <w:tcPr>
            <w:tcW w:w="498" w:type="pct"/>
            <w:tcBorders>
              <w:top w:val="single" w:sz="4" w:space="0" w:color="auto"/>
              <w:left w:val="nil"/>
              <w:bottom w:val="single" w:sz="4" w:space="0" w:color="auto"/>
              <w:right w:val="single" w:sz="4" w:space="0" w:color="auto"/>
            </w:tcBorders>
            <w:noWrap/>
          </w:tcPr>
          <w:p w14:paraId="75E2FFBC" w14:textId="78633F3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0.747367</w:t>
            </w:r>
          </w:p>
        </w:tc>
        <w:tc>
          <w:tcPr>
            <w:tcW w:w="488" w:type="pct"/>
            <w:tcBorders>
              <w:top w:val="single" w:sz="4" w:space="0" w:color="auto"/>
              <w:left w:val="single" w:sz="4" w:space="0" w:color="auto"/>
              <w:bottom w:val="single" w:sz="4" w:space="0" w:color="auto"/>
              <w:right w:val="single" w:sz="4" w:space="0" w:color="auto"/>
            </w:tcBorders>
            <w:noWrap/>
          </w:tcPr>
          <w:p w14:paraId="2079CADB" w14:textId="10284DA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w:t>
            </w:r>
          </w:p>
        </w:tc>
        <w:tc>
          <w:tcPr>
            <w:tcW w:w="875" w:type="pct"/>
            <w:tcBorders>
              <w:top w:val="single" w:sz="4" w:space="0" w:color="auto"/>
              <w:left w:val="single" w:sz="4" w:space="0" w:color="auto"/>
              <w:bottom w:val="single" w:sz="4" w:space="0" w:color="auto"/>
              <w:right w:val="single" w:sz="4" w:space="0" w:color="auto"/>
            </w:tcBorders>
            <w:noWrap/>
          </w:tcPr>
          <w:p w14:paraId="7B67FB43" w14:textId="078CAD0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0.2079</w:t>
            </w:r>
            <w:r>
              <w:rPr>
                <w:rFonts w:ascii="Arial" w:hAnsi="Arial" w:cs="Arial"/>
                <w:sz w:val="14"/>
                <w:szCs w:val="14"/>
              </w:rPr>
              <w:t>00</w:t>
            </w:r>
          </w:p>
        </w:tc>
      </w:tr>
      <w:tr w:rsidR="00D41F4F" w:rsidRPr="005237F2" w14:paraId="27FC246F"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4AF5466B"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Tolcayuca</w:t>
            </w:r>
          </w:p>
        </w:tc>
        <w:tc>
          <w:tcPr>
            <w:tcW w:w="500" w:type="pct"/>
            <w:tcBorders>
              <w:top w:val="single" w:sz="4" w:space="0" w:color="auto"/>
              <w:left w:val="nil"/>
              <w:bottom w:val="single" w:sz="4" w:space="0" w:color="auto"/>
              <w:right w:val="single" w:sz="4" w:space="0" w:color="auto"/>
            </w:tcBorders>
            <w:noWrap/>
          </w:tcPr>
          <w:p w14:paraId="3E9B5D86" w14:textId="7477846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21,362</w:t>
            </w:r>
          </w:p>
        </w:tc>
        <w:tc>
          <w:tcPr>
            <w:tcW w:w="576" w:type="pct"/>
            <w:tcBorders>
              <w:top w:val="single" w:sz="4" w:space="0" w:color="auto"/>
              <w:left w:val="nil"/>
              <w:bottom w:val="single" w:sz="4" w:space="0" w:color="auto"/>
              <w:right w:val="single" w:sz="4" w:space="0" w:color="auto"/>
            </w:tcBorders>
            <w:noWrap/>
          </w:tcPr>
          <w:p w14:paraId="695FB1AC" w14:textId="453AEBF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0.692932</w:t>
            </w:r>
          </w:p>
        </w:tc>
        <w:tc>
          <w:tcPr>
            <w:tcW w:w="609" w:type="pct"/>
            <w:tcBorders>
              <w:top w:val="nil"/>
              <w:left w:val="single" w:sz="4" w:space="0" w:color="auto"/>
              <w:bottom w:val="single" w:sz="4" w:space="0" w:color="auto"/>
              <w:right w:val="single" w:sz="4" w:space="0" w:color="auto"/>
            </w:tcBorders>
            <w:noWrap/>
          </w:tcPr>
          <w:p w14:paraId="17300514" w14:textId="78CB4A5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180.501952</w:t>
            </w:r>
          </w:p>
        </w:tc>
        <w:tc>
          <w:tcPr>
            <w:tcW w:w="498" w:type="pct"/>
            <w:tcBorders>
              <w:top w:val="single" w:sz="4" w:space="0" w:color="auto"/>
              <w:left w:val="nil"/>
              <w:bottom w:val="single" w:sz="4" w:space="0" w:color="auto"/>
              <w:right w:val="single" w:sz="4" w:space="0" w:color="auto"/>
            </w:tcBorders>
            <w:noWrap/>
          </w:tcPr>
          <w:p w14:paraId="283F91D4" w14:textId="0A8BA02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0.911361</w:t>
            </w:r>
          </w:p>
        </w:tc>
        <w:tc>
          <w:tcPr>
            <w:tcW w:w="488" w:type="pct"/>
            <w:tcBorders>
              <w:top w:val="single" w:sz="4" w:space="0" w:color="auto"/>
              <w:left w:val="single" w:sz="4" w:space="0" w:color="auto"/>
              <w:bottom w:val="single" w:sz="4" w:space="0" w:color="auto"/>
              <w:right w:val="single" w:sz="4" w:space="0" w:color="auto"/>
            </w:tcBorders>
            <w:noWrap/>
          </w:tcPr>
          <w:p w14:paraId="29CA4962" w14:textId="1DFA651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w:t>
            </w:r>
          </w:p>
        </w:tc>
        <w:tc>
          <w:tcPr>
            <w:tcW w:w="875" w:type="pct"/>
            <w:tcBorders>
              <w:top w:val="single" w:sz="4" w:space="0" w:color="auto"/>
              <w:left w:val="single" w:sz="4" w:space="0" w:color="auto"/>
              <w:bottom w:val="single" w:sz="4" w:space="0" w:color="auto"/>
              <w:right w:val="single" w:sz="4" w:space="0" w:color="auto"/>
            </w:tcBorders>
            <w:noWrap/>
          </w:tcPr>
          <w:p w14:paraId="506E067F" w14:textId="369EAB61"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0.718201</w:t>
            </w:r>
          </w:p>
        </w:tc>
      </w:tr>
      <w:tr w:rsidR="00D41F4F" w:rsidRPr="005237F2" w14:paraId="1006CF76"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F0E783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Tula de Allende</w:t>
            </w:r>
          </w:p>
        </w:tc>
        <w:tc>
          <w:tcPr>
            <w:tcW w:w="500" w:type="pct"/>
            <w:tcBorders>
              <w:top w:val="single" w:sz="4" w:space="0" w:color="auto"/>
              <w:left w:val="nil"/>
              <w:bottom w:val="single" w:sz="4" w:space="0" w:color="auto"/>
              <w:right w:val="single" w:sz="4" w:space="0" w:color="auto"/>
            </w:tcBorders>
            <w:noWrap/>
          </w:tcPr>
          <w:p w14:paraId="39259651" w14:textId="1E29863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115,107</w:t>
            </w:r>
          </w:p>
        </w:tc>
        <w:tc>
          <w:tcPr>
            <w:tcW w:w="576" w:type="pct"/>
            <w:tcBorders>
              <w:top w:val="single" w:sz="4" w:space="0" w:color="auto"/>
              <w:left w:val="nil"/>
              <w:bottom w:val="single" w:sz="4" w:space="0" w:color="auto"/>
              <w:right w:val="single" w:sz="4" w:space="0" w:color="auto"/>
            </w:tcBorders>
            <w:noWrap/>
          </w:tcPr>
          <w:p w14:paraId="720462D6" w14:textId="730A599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3.733796</w:t>
            </w:r>
          </w:p>
        </w:tc>
        <w:tc>
          <w:tcPr>
            <w:tcW w:w="609" w:type="pct"/>
            <w:tcBorders>
              <w:top w:val="nil"/>
              <w:left w:val="single" w:sz="4" w:space="0" w:color="auto"/>
              <w:bottom w:val="single" w:sz="4" w:space="0" w:color="auto"/>
              <w:right w:val="single" w:sz="4" w:space="0" w:color="auto"/>
            </w:tcBorders>
            <w:noWrap/>
          </w:tcPr>
          <w:p w14:paraId="2D509B89" w14:textId="1E06574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153.088508</w:t>
            </w:r>
          </w:p>
        </w:tc>
        <w:tc>
          <w:tcPr>
            <w:tcW w:w="498" w:type="pct"/>
            <w:tcBorders>
              <w:top w:val="single" w:sz="4" w:space="0" w:color="auto"/>
              <w:left w:val="nil"/>
              <w:bottom w:val="single" w:sz="4" w:space="0" w:color="auto"/>
              <w:right w:val="single" w:sz="4" w:space="0" w:color="auto"/>
            </w:tcBorders>
            <w:noWrap/>
          </w:tcPr>
          <w:p w14:paraId="086BB0E9" w14:textId="0C8CE4F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0.772949</w:t>
            </w:r>
          </w:p>
        </w:tc>
        <w:tc>
          <w:tcPr>
            <w:tcW w:w="488" w:type="pct"/>
            <w:tcBorders>
              <w:top w:val="single" w:sz="4" w:space="0" w:color="auto"/>
              <w:left w:val="single" w:sz="4" w:space="0" w:color="auto"/>
              <w:bottom w:val="single" w:sz="4" w:space="0" w:color="auto"/>
              <w:right w:val="single" w:sz="4" w:space="0" w:color="auto"/>
            </w:tcBorders>
            <w:noWrap/>
          </w:tcPr>
          <w:p w14:paraId="266EA1D4" w14:textId="024B5DB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78</w:t>
            </w:r>
          </w:p>
        </w:tc>
        <w:tc>
          <w:tcPr>
            <w:tcW w:w="875" w:type="pct"/>
            <w:tcBorders>
              <w:top w:val="single" w:sz="4" w:space="0" w:color="auto"/>
              <w:left w:val="single" w:sz="4" w:space="0" w:color="auto"/>
              <w:bottom w:val="single" w:sz="4" w:space="0" w:color="auto"/>
              <w:right w:val="single" w:sz="4" w:space="0" w:color="auto"/>
            </w:tcBorders>
            <w:noWrap/>
          </w:tcPr>
          <w:p w14:paraId="7D430AEB" w14:textId="5CCD52C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1.474201</w:t>
            </w:r>
          </w:p>
        </w:tc>
      </w:tr>
      <w:tr w:rsidR="00D41F4F" w:rsidRPr="005237F2" w14:paraId="79709962"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70519F88"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Tulancingo de Bravo</w:t>
            </w:r>
          </w:p>
        </w:tc>
        <w:tc>
          <w:tcPr>
            <w:tcW w:w="500" w:type="pct"/>
            <w:tcBorders>
              <w:top w:val="single" w:sz="4" w:space="0" w:color="auto"/>
              <w:left w:val="nil"/>
              <w:bottom w:val="single" w:sz="4" w:space="0" w:color="auto"/>
              <w:right w:val="single" w:sz="4" w:space="0" w:color="auto"/>
            </w:tcBorders>
            <w:noWrap/>
          </w:tcPr>
          <w:p w14:paraId="0662110E" w14:textId="09FABB1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168,369</w:t>
            </w:r>
          </w:p>
        </w:tc>
        <w:tc>
          <w:tcPr>
            <w:tcW w:w="576" w:type="pct"/>
            <w:tcBorders>
              <w:top w:val="single" w:sz="4" w:space="0" w:color="auto"/>
              <w:left w:val="nil"/>
              <w:bottom w:val="single" w:sz="4" w:space="0" w:color="auto"/>
              <w:right w:val="single" w:sz="4" w:space="0" w:color="auto"/>
            </w:tcBorders>
            <w:noWrap/>
          </w:tcPr>
          <w:p w14:paraId="7B35083F" w14:textId="46CE221A"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5.461488</w:t>
            </w:r>
          </w:p>
        </w:tc>
        <w:tc>
          <w:tcPr>
            <w:tcW w:w="609" w:type="pct"/>
            <w:tcBorders>
              <w:top w:val="nil"/>
              <w:left w:val="single" w:sz="4" w:space="0" w:color="auto"/>
              <w:bottom w:val="single" w:sz="4" w:space="0" w:color="auto"/>
              <w:right w:val="single" w:sz="4" w:space="0" w:color="auto"/>
            </w:tcBorders>
            <w:noWrap/>
          </w:tcPr>
          <w:p w14:paraId="3C8A41A3" w14:textId="119C55A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149.640943</w:t>
            </w:r>
          </w:p>
        </w:tc>
        <w:tc>
          <w:tcPr>
            <w:tcW w:w="498" w:type="pct"/>
            <w:tcBorders>
              <w:top w:val="single" w:sz="4" w:space="0" w:color="auto"/>
              <w:left w:val="nil"/>
              <w:bottom w:val="single" w:sz="4" w:space="0" w:color="auto"/>
              <w:right w:val="single" w:sz="4" w:space="0" w:color="auto"/>
            </w:tcBorders>
            <w:noWrap/>
          </w:tcPr>
          <w:p w14:paraId="1F04E1A9" w14:textId="2DAE443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0.755542</w:t>
            </w:r>
          </w:p>
        </w:tc>
        <w:tc>
          <w:tcPr>
            <w:tcW w:w="488" w:type="pct"/>
            <w:tcBorders>
              <w:top w:val="single" w:sz="4" w:space="0" w:color="auto"/>
              <w:left w:val="single" w:sz="4" w:space="0" w:color="auto"/>
              <w:bottom w:val="single" w:sz="4" w:space="0" w:color="auto"/>
              <w:right w:val="single" w:sz="4" w:space="0" w:color="auto"/>
            </w:tcBorders>
            <w:noWrap/>
          </w:tcPr>
          <w:p w14:paraId="1951C2E6" w14:textId="4019BCD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83</w:t>
            </w:r>
          </w:p>
        </w:tc>
        <w:tc>
          <w:tcPr>
            <w:tcW w:w="875" w:type="pct"/>
            <w:tcBorders>
              <w:top w:val="single" w:sz="4" w:space="0" w:color="auto"/>
              <w:left w:val="single" w:sz="4" w:space="0" w:color="auto"/>
              <w:bottom w:val="single" w:sz="4" w:space="0" w:color="auto"/>
              <w:right w:val="single" w:sz="4" w:space="0" w:color="auto"/>
            </w:tcBorders>
            <w:noWrap/>
          </w:tcPr>
          <w:p w14:paraId="70AEB55D" w14:textId="6EB3684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1.568702</w:t>
            </w:r>
          </w:p>
        </w:tc>
      </w:tr>
      <w:tr w:rsidR="00D41F4F" w:rsidRPr="005237F2" w14:paraId="5DFF2C6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FB9345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Villa de Tezontepec</w:t>
            </w:r>
          </w:p>
        </w:tc>
        <w:tc>
          <w:tcPr>
            <w:tcW w:w="500" w:type="pct"/>
            <w:tcBorders>
              <w:top w:val="single" w:sz="4" w:space="0" w:color="auto"/>
              <w:left w:val="nil"/>
              <w:bottom w:val="single" w:sz="4" w:space="0" w:color="auto"/>
              <w:right w:val="single" w:sz="4" w:space="0" w:color="auto"/>
            </w:tcBorders>
            <w:noWrap/>
          </w:tcPr>
          <w:p w14:paraId="2F190109" w14:textId="7000F4F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13,032</w:t>
            </w:r>
          </w:p>
        </w:tc>
        <w:tc>
          <w:tcPr>
            <w:tcW w:w="576" w:type="pct"/>
            <w:tcBorders>
              <w:top w:val="single" w:sz="4" w:space="0" w:color="auto"/>
              <w:left w:val="nil"/>
              <w:bottom w:val="single" w:sz="4" w:space="0" w:color="auto"/>
              <w:right w:val="single" w:sz="4" w:space="0" w:color="auto"/>
            </w:tcBorders>
            <w:noWrap/>
          </w:tcPr>
          <w:p w14:paraId="6D49889D" w14:textId="78CB087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0.422727</w:t>
            </w:r>
          </w:p>
        </w:tc>
        <w:tc>
          <w:tcPr>
            <w:tcW w:w="609" w:type="pct"/>
            <w:tcBorders>
              <w:top w:val="nil"/>
              <w:left w:val="single" w:sz="4" w:space="0" w:color="auto"/>
              <w:bottom w:val="single" w:sz="4" w:space="0" w:color="auto"/>
              <w:right w:val="single" w:sz="4" w:space="0" w:color="auto"/>
            </w:tcBorders>
            <w:noWrap/>
          </w:tcPr>
          <w:p w14:paraId="390AE0C7" w14:textId="650592F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184.193578</w:t>
            </w:r>
          </w:p>
        </w:tc>
        <w:tc>
          <w:tcPr>
            <w:tcW w:w="498" w:type="pct"/>
            <w:tcBorders>
              <w:top w:val="single" w:sz="4" w:space="0" w:color="auto"/>
              <w:left w:val="nil"/>
              <w:bottom w:val="single" w:sz="4" w:space="0" w:color="auto"/>
              <w:right w:val="single" w:sz="4" w:space="0" w:color="auto"/>
            </w:tcBorders>
            <w:noWrap/>
          </w:tcPr>
          <w:p w14:paraId="715E01F0" w14:textId="7120BED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0.93</w:t>
            </w:r>
            <w:r>
              <w:rPr>
                <w:rFonts w:ascii="Arial" w:hAnsi="Arial" w:cs="Arial"/>
                <w:sz w:val="14"/>
                <w:szCs w:val="14"/>
              </w:rPr>
              <w:t>0000</w:t>
            </w:r>
          </w:p>
        </w:tc>
        <w:tc>
          <w:tcPr>
            <w:tcW w:w="488" w:type="pct"/>
            <w:tcBorders>
              <w:top w:val="single" w:sz="4" w:space="0" w:color="auto"/>
              <w:left w:val="single" w:sz="4" w:space="0" w:color="auto"/>
              <w:bottom w:val="single" w:sz="4" w:space="0" w:color="auto"/>
              <w:right w:val="single" w:sz="4" w:space="0" w:color="auto"/>
            </w:tcBorders>
            <w:noWrap/>
          </w:tcPr>
          <w:p w14:paraId="3E7D579D" w14:textId="05ED66E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w:t>
            </w:r>
          </w:p>
        </w:tc>
        <w:tc>
          <w:tcPr>
            <w:tcW w:w="875" w:type="pct"/>
            <w:tcBorders>
              <w:top w:val="single" w:sz="4" w:space="0" w:color="auto"/>
              <w:left w:val="single" w:sz="4" w:space="0" w:color="auto"/>
              <w:bottom w:val="single" w:sz="4" w:space="0" w:color="auto"/>
              <w:right w:val="single" w:sz="4" w:space="0" w:color="auto"/>
            </w:tcBorders>
            <w:noWrap/>
          </w:tcPr>
          <w:p w14:paraId="6996EC96" w14:textId="06C91A1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0.4725</w:t>
            </w:r>
            <w:r>
              <w:rPr>
                <w:rFonts w:ascii="Arial" w:hAnsi="Arial" w:cs="Arial"/>
                <w:sz w:val="14"/>
                <w:szCs w:val="14"/>
              </w:rPr>
              <w:t>00</w:t>
            </w:r>
          </w:p>
        </w:tc>
      </w:tr>
      <w:tr w:rsidR="00D41F4F" w:rsidRPr="005237F2" w14:paraId="69DD6011"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1584E0E"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Xochiatipan</w:t>
            </w:r>
          </w:p>
        </w:tc>
        <w:tc>
          <w:tcPr>
            <w:tcW w:w="500" w:type="pct"/>
            <w:tcBorders>
              <w:top w:val="single" w:sz="4" w:space="0" w:color="auto"/>
              <w:left w:val="nil"/>
              <w:bottom w:val="single" w:sz="4" w:space="0" w:color="auto"/>
              <w:right w:val="single" w:sz="4" w:space="0" w:color="auto"/>
            </w:tcBorders>
            <w:noWrap/>
          </w:tcPr>
          <w:p w14:paraId="53B73D9C" w14:textId="7D8A4C2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18,260</w:t>
            </w:r>
          </w:p>
        </w:tc>
        <w:tc>
          <w:tcPr>
            <w:tcW w:w="576" w:type="pct"/>
            <w:tcBorders>
              <w:top w:val="single" w:sz="4" w:space="0" w:color="auto"/>
              <w:left w:val="nil"/>
              <w:bottom w:val="single" w:sz="4" w:space="0" w:color="auto"/>
              <w:right w:val="single" w:sz="4" w:space="0" w:color="auto"/>
            </w:tcBorders>
            <w:noWrap/>
          </w:tcPr>
          <w:p w14:paraId="37C3714C" w14:textId="478E44C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0.592311</w:t>
            </w:r>
          </w:p>
        </w:tc>
        <w:tc>
          <w:tcPr>
            <w:tcW w:w="609" w:type="pct"/>
            <w:tcBorders>
              <w:top w:val="nil"/>
              <w:left w:val="single" w:sz="4" w:space="0" w:color="auto"/>
              <w:bottom w:val="single" w:sz="4" w:space="0" w:color="auto"/>
              <w:right w:val="single" w:sz="4" w:space="0" w:color="auto"/>
            </w:tcBorders>
            <w:noWrap/>
          </w:tcPr>
          <w:p w14:paraId="5FDE5277" w14:textId="1B30A91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353.438603</w:t>
            </w:r>
          </w:p>
        </w:tc>
        <w:tc>
          <w:tcPr>
            <w:tcW w:w="498" w:type="pct"/>
            <w:tcBorders>
              <w:top w:val="single" w:sz="4" w:space="0" w:color="auto"/>
              <w:left w:val="nil"/>
              <w:bottom w:val="single" w:sz="4" w:space="0" w:color="auto"/>
              <w:right w:val="single" w:sz="4" w:space="0" w:color="auto"/>
            </w:tcBorders>
            <w:noWrap/>
          </w:tcPr>
          <w:p w14:paraId="6F0E819C" w14:textId="4B7D9F4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1.784524</w:t>
            </w:r>
          </w:p>
        </w:tc>
        <w:tc>
          <w:tcPr>
            <w:tcW w:w="488" w:type="pct"/>
            <w:tcBorders>
              <w:top w:val="single" w:sz="4" w:space="0" w:color="auto"/>
              <w:left w:val="single" w:sz="4" w:space="0" w:color="auto"/>
              <w:bottom w:val="single" w:sz="4" w:space="0" w:color="auto"/>
              <w:right w:val="single" w:sz="4" w:space="0" w:color="auto"/>
            </w:tcBorders>
            <w:noWrap/>
          </w:tcPr>
          <w:p w14:paraId="1A8F2A78" w14:textId="36996CE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44</w:t>
            </w:r>
          </w:p>
        </w:tc>
        <w:tc>
          <w:tcPr>
            <w:tcW w:w="875" w:type="pct"/>
            <w:tcBorders>
              <w:top w:val="single" w:sz="4" w:space="0" w:color="auto"/>
              <w:left w:val="single" w:sz="4" w:space="0" w:color="auto"/>
              <w:bottom w:val="single" w:sz="4" w:space="0" w:color="auto"/>
              <w:right w:val="single" w:sz="4" w:space="0" w:color="auto"/>
            </w:tcBorders>
            <w:noWrap/>
          </w:tcPr>
          <w:p w14:paraId="015D0D8C" w14:textId="51B96B0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0.831601</w:t>
            </w:r>
          </w:p>
        </w:tc>
      </w:tr>
      <w:tr w:rsidR="00D41F4F" w:rsidRPr="005237F2" w14:paraId="44F970AA"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6CBB4C75"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Xochicoatlán</w:t>
            </w:r>
          </w:p>
        </w:tc>
        <w:tc>
          <w:tcPr>
            <w:tcW w:w="500" w:type="pct"/>
            <w:tcBorders>
              <w:top w:val="single" w:sz="4" w:space="0" w:color="auto"/>
              <w:left w:val="nil"/>
              <w:bottom w:val="single" w:sz="4" w:space="0" w:color="auto"/>
              <w:right w:val="single" w:sz="4" w:space="0" w:color="auto"/>
            </w:tcBorders>
            <w:noWrap/>
          </w:tcPr>
          <w:p w14:paraId="68711977" w14:textId="61E03DC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7,015</w:t>
            </w:r>
          </w:p>
        </w:tc>
        <w:tc>
          <w:tcPr>
            <w:tcW w:w="576" w:type="pct"/>
            <w:tcBorders>
              <w:top w:val="single" w:sz="4" w:space="0" w:color="auto"/>
              <w:left w:val="nil"/>
              <w:bottom w:val="single" w:sz="4" w:space="0" w:color="auto"/>
              <w:right w:val="single" w:sz="4" w:space="0" w:color="auto"/>
            </w:tcBorders>
            <w:noWrap/>
          </w:tcPr>
          <w:p w14:paraId="55EAD8E6" w14:textId="411AC47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0.22755</w:t>
            </w:r>
            <w:r>
              <w:rPr>
                <w:rFonts w:ascii="Arial" w:hAnsi="Arial" w:cs="Arial"/>
                <w:sz w:val="14"/>
                <w:szCs w:val="14"/>
              </w:rPr>
              <w:t>0</w:t>
            </w:r>
          </w:p>
        </w:tc>
        <w:tc>
          <w:tcPr>
            <w:tcW w:w="609" w:type="pct"/>
            <w:tcBorders>
              <w:top w:val="nil"/>
              <w:left w:val="single" w:sz="4" w:space="0" w:color="auto"/>
              <w:bottom w:val="single" w:sz="4" w:space="0" w:color="auto"/>
              <w:right w:val="single" w:sz="4" w:space="0" w:color="auto"/>
            </w:tcBorders>
            <w:noWrap/>
          </w:tcPr>
          <w:p w14:paraId="2D8FD442" w14:textId="248745E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264.122897</w:t>
            </w:r>
          </w:p>
        </w:tc>
        <w:tc>
          <w:tcPr>
            <w:tcW w:w="498" w:type="pct"/>
            <w:tcBorders>
              <w:top w:val="single" w:sz="4" w:space="0" w:color="auto"/>
              <w:left w:val="nil"/>
              <w:bottom w:val="single" w:sz="4" w:space="0" w:color="auto"/>
              <w:right w:val="single" w:sz="4" w:space="0" w:color="auto"/>
            </w:tcBorders>
            <w:noWrap/>
          </w:tcPr>
          <w:p w14:paraId="01CEC69D" w14:textId="34E9CE7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1.333566</w:t>
            </w:r>
          </w:p>
        </w:tc>
        <w:tc>
          <w:tcPr>
            <w:tcW w:w="488" w:type="pct"/>
            <w:tcBorders>
              <w:top w:val="single" w:sz="4" w:space="0" w:color="auto"/>
              <w:left w:val="single" w:sz="4" w:space="0" w:color="auto"/>
              <w:bottom w:val="single" w:sz="4" w:space="0" w:color="auto"/>
              <w:right w:val="single" w:sz="4" w:space="0" w:color="auto"/>
            </w:tcBorders>
            <w:noWrap/>
          </w:tcPr>
          <w:p w14:paraId="74A63851" w14:textId="05021220"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w:t>
            </w:r>
          </w:p>
        </w:tc>
        <w:tc>
          <w:tcPr>
            <w:tcW w:w="875" w:type="pct"/>
            <w:tcBorders>
              <w:top w:val="single" w:sz="4" w:space="0" w:color="auto"/>
              <w:left w:val="single" w:sz="4" w:space="0" w:color="auto"/>
              <w:bottom w:val="single" w:sz="4" w:space="0" w:color="auto"/>
              <w:right w:val="single" w:sz="4" w:space="0" w:color="auto"/>
            </w:tcBorders>
            <w:noWrap/>
          </w:tcPr>
          <w:p w14:paraId="27CB7FFA" w14:textId="6EEAA83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0.661501</w:t>
            </w:r>
          </w:p>
        </w:tc>
      </w:tr>
      <w:tr w:rsidR="00D41F4F" w:rsidRPr="005237F2" w14:paraId="26C031CC"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063F13E"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Yahualica</w:t>
            </w:r>
          </w:p>
        </w:tc>
        <w:tc>
          <w:tcPr>
            <w:tcW w:w="500" w:type="pct"/>
            <w:tcBorders>
              <w:top w:val="single" w:sz="4" w:space="0" w:color="auto"/>
              <w:left w:val="nil"/>
              <w:bottom w:val="single" w:sz="4" w:space="0" w:color="auto"/>
              <w:right w:val="single" w:sz="4" w:space="0" w:color="auto"/>
            </w:tcBorders>
            <w:noWrap/>
          </w:tcPr>
          <w:p w14:paraId="052A95F1" w14:textId="2B15F869"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24,674</w:t>
            </w:r>
          </w:p>
        </w:tc>
        <w:tc>
          <w:tcPr>
            <w:tcW w:w="576" w:type="pct"/>
            <w:tcBorders>
              <w:top w:val="single" w:sz="4" w:space="0" w:color="auto"/>
              <w:left w:val="nil"/>
              <w:bottom w:val="single" w:sz="4" w:space="0" w:color="auto"/>
              <w:right w:val="single" w:sz="4" w:space="0" w:color="auto"/>
            </w:tcBorders>
            <w:noWrap/>
          </w:tcPr>
          <w:p w14:paraId="4DC6FDCA" w14:textId="4530238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0.800366</w:t>
            </w:r>
          </w:p>
        </w:tc>
        <w:tc>
          <w:tcPr>
            <w:tcW w:w="609" w:type="pct"/>
            <w:tcBorders>
              <w:top w:val="nil"/>
              <w:left w:val="single" w:sz="4" w:space="0" w:color="auto"/>
              <w:bottom w:val="single" w:sz="4" w:space="0" w:color="auto"/>
              <w:right w:val="single" w:sz="4" w:space="0" w:color="auto"/>
            </w:tcBorders>
            <w:noWrap/>
          </w:tcPr>
          <w:p w14:paraId="660313E9" w14:textId="0524D01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346.392683</w:t>
            </w:r>
          </w:p>
        </w:tc>
        <w:tc>
          <w:tcPr>
            <w:tcW w:w="498" w:type="pct"/>
            <w:tcBorders>
              <w:top w:val="single" w:sz="4" w:space="0" w:color="auto"/>
              <w:left w:val="nil"/>
              <w:bottom w:val="single" w:sz="4" w:space="0" w:color="auto"/>
              <w:right w:val="single" w:sz="4" w:space="0" w:color="auto"/>
            </w:tcBorders>
            <w:noWrap/>
          </w:tcPr>
          <w:p w14:paraId="1F1FB035" w14:textId="1EFBF7B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1.748949</w:t>
            </w:r>
          </w:p>
        </w:tc>
        <w:tc>
          <w:tcPr>
            <w:tcW w:w="488" w:type="pct"/>
            <w:tcBorders>
              <w:top w:val="single" w:sz="4" w:space="0" w:color="auto"/>
              <w:left w:val="single" w:sz="4" w:space="0" w:color="auto"/>
              <w:bottom w:val="single" w:sz="4" w:space="0" w:color="auto"/>
              <w:right w:val="single" w:sz="4" w:space="0" w:color="auto"/>
            </w:tcBorders>
            <w:noWrap/>
          </w:tcPr>
          <w:p w14:paraId="1DB79D93" w14:textId="388AA2A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w:t>
            </w:r>
          </w:p>
        </w:tc>
        <w:tc>
          <w:tcPr>
            <w:tcW w:w="875" w:type="pct"/>
            <w:tcBorders>
              <w:top w:val="single" w:sz="4" w:space="0" w:color="auto"/>
              <w:left w:val="single" w:sz="4" w:space="0" w:color="auto"/>
              <w:bottom w:val="single" w:sz="4" w:space="0" w:color="auto"/>
              <w:right w:val="single" w:sz="4" w:space="0" w:color="auto"/>
            </w:tcBorders>
            <w:noWrap/>
          </w:tcPr>
          <w:p w14:paraId="2824CC59" w14:textId="1C016E7C"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0.699301</w:t>
            </w:r>
          </w:p>
        </w:tc>
      </w:tr>
      <w:tr w:rsidR="00D41F4F" w:rsidRPr="005237F2" w14:paraId="5CCFD342"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3643332E"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Zacualtipán de Ángeles</w:t>
            </w:r>
          </w:p>
        </w:tc>
        <w:tc>
          <w:tcPr>
            <w:tcW w:w="500" w:type="pct"/>
            <w:tcBorders>
              <w:top w:val="single" w:sz="4" w:space="0" w:color="auto"/>
              <w:left w:val="nil"/>
              <w:bottom w:val="single" w:sz="4" w:space="0" w:color="auto"/>
              <w:right w:val="single" w:sz="4" w:space="0" w:color="auto"/>
            </w:tcBorders>
            <w:noWrap/>
          </w:tcPr>
          <w:p w14:paraId="4B0F3DE8" w14:textId="3AD0865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38,155</w:t>
            </w:r>
          </w:p>
        </w:tc>
        <w:tc>
          <w:tcPr>
            <w:tcW w:w="576" w:type="pct"/>
            <w:tcBorders>
              <w:top w:val="single" w:sz="4" w:space="0" w:color="auto"/>
              <w:left w:val="nil"/>
              <w:bottom w:val="single" w:sz="4" w:space="0" w:color="auto"/>
              <w:right w:val="single" w:sz="4" w:space="0" w:color="auto"/>
            </w:tcBorders>
            <w:noWrap/>
          </w:tcPr>
          <w:p w14:paraId="22C6D116" w14:textId="56F53FD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1.237657</w:t>
            </w:r>
          </w:p>
        </w:tc>
        <w:tc>
          <w:tcPr>
            <w:tcW w:w="609" w:type="pct"/>
            <w:tcBorders>
              <w:top w:val="nil"/>
              <w:left w:val="single" w:sz="4" w:space="0" w:color="auto"/>
              <w:bottom w:val="single" w:sz="4" w:space="0" w:color="auto"/>
              <w:right w:val="single" w:sz="4" w:space="0" w:color="auto"/>
            </w:tcBorders>
            <w:noWrap/>
          </w:tcPr>
          <w:p w14:paraId="405010BC" w14:textId="74A2D54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182.535619</w:t>
            </w:r>
          </w:p>
        </w:tc>
        <w:tc>
          <w:tcPr>
            <w:tcW w:w="498" w:type="pct"/>
            <w:tcBorders>
              <w:top w:val="single" w:sz="4" w:space="0" w:color="auto"/>
              <w:left w:val="nil"/>
              <w:bottom w:val="single" w:sz="4" w:space="0" w:color="auto"/>
              <w:right w:val="single" w:sz="4" w:space="0" w:color="auto"/>
            </w:tcBorders>
            <w:noWrap/>
          </w:tcPr>
          <w:p w14:paraId="5A9ECAAC" w14:textId="3E31E04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0.921629</w:t>
            </w:r>
          </w:p>
        </w:tc>
        <w:tc>
          <w:tcPr>
            <w:tcW w:w="488" w:type="pct"/>
            <w:tcBorders>
              <w:top w:val="single" w:sz="4" w:space="0" w:color="auto"/>
              <w:left w:val="single" w:sz="4" w:space="0" w:color="auto"/>
              <w:bottom w:val="single" w:sz="4" w:space="0" w:color="auto"/>
              <w:right w:val="single" w:sz="4" w:space="0" w:color="auto"/>
            </w:tcBorders>
            <w:noWrap/>
          </w:tcPr>
          <w:p w14:paraId="18D2022D" w14:textId="2D362F9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w:t>
            </w:r>
          </w:p>
        </w:tc>
        <w:tc>
          <w:tcPr>
            <w:tcW w:w="875" w:type="pct"/>
            <w:tcBorders>
              <w:top w:val="single" w:sz="4" w:space="0" w:color="auto"/>
              <w:left w:val="single" w:sz="4" w:space="0" w:color="auto"/>
              <w:bottom w:val="single" w:sz="4" w:space="0" w:color="auto"/>
              <w:right w:val="single" w:sz="4" w:space="0" w:color="auto"/>
            </w:tcBorders>
            <w:noWrap/>
          </w:tcPr>
          <w:p w14:paraId="4BAA3C15" w14:textId="3D788336"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0.699301</w:t>
            </w:r>
          </w:p>
        </w:tc>
      </w:tr>
      <w:tr w:rsidR="00D41F4F" w:rsidRPr="005237F2" w14:paraId="4ADC55DE"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2BE87ED1"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Zapotlán de Juárez</w:t>
            </w:r>
          </w:p>
        </w:tc>
        <w:tc>
          <w:tcPr>
            <w:tcW w:w="500" w:type="pct"/>
            <w:tcBorders>
              <w:top w:val="single" w:sz="4" w:space="0" w:color="auto"/>
              <w:left w:val="nil"/>
              <w:bottom w:val="single" w:sz="4" w:space="0" w:color="auto"/>
              <w:right w:val="single" w:sz="4" w:space="0" w:color="auto"/>
            </w:tcBorders>
            <w:noWrap/>
          </w:tcPr>
          <w:p w14:paraId="1155EABA" w14:textId="0568B29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21,443</w:t>
            </w:r>
          </w:p>
        </w:tc>
        <w:tc>
          <w:tcPr>
            <w:tcW w:w="576" w:type="pct"/>
            <w:tcBorders>
              <w:top w:val="single" w:sz="4" w:space="0" w:color="auto"/>
              <w:left w:val="nil"/>
              <w:bottom w:val="single" w:sz="4" w:space="0" w:color="auto"/>
              <w:right w:val="single" w:sz="4" w:space="0" w:color="auto"/>
            </w:tcBorders>
            <w:noWrap/>
          </w:tcPr>
          <w:p w14:paraId="281A8A09" w14:textId="22E4842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0.69556</w:t>
            </w:r>
            <w:r>
              <w:rPr>
                <w:rFonts w:ascii="Arial" w:hAnsi="Arial" w:cs="Arial"/>
                <w:sz w:val="14"/>
                <w:szCs w:val="14"/>
              </w:rPr>
              <w:t>0</w:t>
            </w:r>
          </w:p>
        </w:tc>
        <w:tc>
          <w:tcPr>
            <w:tcW w:w="609" w:type="pct"/>
            <w:tcBorders>
              <w:top w:val="nil"/>
              <w:left w:val="single" w:sz="4" w:space="0" w:color="auto"/>
              <w:bottom w:val="single" w:sz="4" w:space="0" w:color="auto"/>
              <w:right w:val="single" w:sz="4" w:space="0" w:color="auto"/>
            </w:tcBorders>
            <w:noWrap/>
          </w:tcPr>
          <w:p w14:paraId="1D2E320B" w14:textId="33110434"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158.579995</w:t>
            </w:r>
          </w:p>
        </w:tc>
        <w:tc>
          <w:tcPr>
            <w:tcW w:w="498" w:type="pct"/>
            <w:tcBorders>
              <w:top w:val="single" w:sz="4" w:space="0" w:color="auto"/>
              <w:left w:val="nil"/>
              <w:bottom w:val="single" w:sz="4" w:space="0" w:color="auto"/>
              <w:right w:val="single" w:sz="4" w:space="0" w:color="auto"/>
            </w:tcBorders>
            <w:noWrap/>
          </w:tcPr>
          <w:p w14:paraId="1042A15F" w14:textId="2636B0C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0.800676</w:t>
            </w:r>
          </w:p>
        </w:tc>
        <w:tc>
          <w:tcPr>
            <w:tcW w:w="488" w:type="pct"/>
            <w:tcBorders>
              <w:top w:val="single" w:sz="4" w:space="0" w:color="auto"/>
              <w:left w:val="single" w:sz="4" w:space="0" w:color="auto"/>
              <w:bottom w:val="single" w:sz="4" w:space="0" w:color="auto"/>
              <w:right w:val="single" w:sz="4" w:space="0" w:color="auto"/>
            </w:tcBorders>
            <w:noWrap/>
          </w:tcPr>
          <w:p w14:paraId="67357707" w14:textId="7438FD6D"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30</w:t>
            </w:r>
          </w:p>
        </w:tc>
        <w:tc>
          <w:tcPr>
            <w:tcW w:w="875" w:type="pct"/>
            <w:tcBorders>
              <w:top w:val="single" w:sz="4" w:space="0" w:color="auto"/>
              <w:left w:val="single" w:sz="4" w:space="0" w:color="auto"/>
              <w:bottom w:val="single" w:sz="4" w:space="0" w:color="auto"/>
              <w:right w:val="single" w:sz="4" w:space="0" w:color="auto"/>
            </w:tcBorders>
            <w:noWrap/>
          </w:tcPr>
          <w:p w14:paraId="09242642" w14:textId="62DCD41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0.567001</w:t>
            </w:r>
          </w:p>
        </w:tc>
      </w:tr>
      <w:tr w:rsidR="00D41F4F" w:rsidRPr="005237F2" w14:paraId="70FC02C8"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1D6FFB7"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Zempoala</w:t>
            </w:r>
          </w:p>
        </w:tc>
        <w:tc>
          <w:tcPr>
            <w:tcW w:w="500" w:type="pct"/>
            <w:tcBorders>
              <w:top w:val="single" w:sz="4" w:space="0" w:color="auto"/>
              <w:left w:val="nil"/>
              <w:bottom w:val="single" w:sz="4" w:space="0" w:color="auto"/>
              <w:right w:val="single" w:sz="4" w:space="0" w:color="auto"/>
            </w:tcBorders>
            <w:noWrap/>
          </w:tcPr>
          <w:p w14:paraId="301CCFB2" w14:textId="580AA93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57,906</w:t>
            </w:r>
          </w:p>
        </w:tc>
        <w:tc>
          <w:tcPr>
            <w:tcW w:w="576" w:type="pct"/>
            <w:tcBorders>
              <w:top w:val="single" w:sz="4" w:space="0" w:color="auto"/>
              <w:left w:val="nil"/>
              <w:bottom w:val="single" w:sz="4" w:space="0" w:color="auto"/>
              <w:right w:val="single" w:sz="4" w:space="0" w:color="auto"/>
            </w:tcBorders>
            <w:noWrap/>
          </w:tcPr>
          <w:p w14:paraId="5C58ACB1" w14:textId="2F98EE72"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1.878332</w:t>
            </w:r>
          </w:p>
        </w:tc>
        <w:tc>
          <w:tcPr>
            <w:tcW w:w="609" w:type="pct"/>
            <w:tcBorders>
              <w:top w:val="nil"/>
              <w:left w:val="single" w:sz="4" w:space="0" w:color="auto"/>
              <w:bottom w:val="single" w:sz="4" w:space="0" w:color="auto"/>
              <w:right w:val="single" w:sz="4" w:space="0" w:color="auto"/>
            </w:tcBorders>
            <w:noWrap/>
          </w:tcPr>
          <w:p w14:paraId="50E5E8A7" w14:textId="3CD4FBD5"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162.24877</w:t>
            </w:r>
          </w:p>
        </w:tc>
        <w:tc>
          <w:tcPr>
            <w:tcW w:w="498" w:type="pct"/>
            <w:tcBorders>
              <w:top w:val="single" w:sz="4" w:space="0" w:color="auto"/>
              <w:left w:val="nil"/>
              <w:bottom w:val="single" w:sz="4" w:space="0" w:color="auto"/>
              <w:right w:val="single" w:sz="4" w:space="0" w:color="auto"/>
            </w:tcBorders>
            <w:noWrap/>
          </w:tcPr>
          <w:p w14:paraId="1F1B2D28" w14:textId="645E42AE"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0.8192</w:t>
            </w:r>
            <w:r>
              <w:rPr>
                <w:rFonts w:ascii="Arial" w:hAnsi="Arial" w:cs="Arial"/>
                <w:sz w:val="14"/>
                <w:szCs w:val="14"/>
              </w:rPr>
              <w:t>00</w:t>
            </w:r>
          </w:p>
        </w:tc>
        <w:tc>
          <w:tcPr>
            <w:tcW w:w="488" w:type="pct"/>
            <w:tcBorders>
              <w:top w:val="single" w:sz="4" w:space="0" w:color="auto"/>
              <w:left w:val="single" w:sz="4" w:space="0" w:color="auto"/>
              <w:bottom w:val="single" w:sz="4" w:space="0" w:color="auto"/>
              <w:right w:val="single" w:sz="4" w:space="0" w:color="auto"/>
            </w:tcBorders>
            <w:noWrap/>
          </w:tcPr>
          <w:p w14:paraId="70A00CE1" w14:textId="632DC31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113</w:t>
            </w:r>
          </w:p>
        </w:tc>
        <w:tc>
          <w:tcPr>
            <w:tcW w:w="875" w:type="pct"/>
            <w:tcBorders>
              <w:top w:val="single" w:sz="4" w:space="0" w:color="auto"/>
              <w:left w:val="single" w:sz="4" w:space="0" w:color="auto"/>
              <w:bottom w:val="single" w:sz="4" w:space="0" w:color="auto"/>
              <w:right w:val="single" w:sz="4" w:space="0" w:color="auto"/>
            </w:tcBorders>
            <w:noWrap/>
          </w:tcPr>
          <w:p w14:paraId="471AFA2A" w14:textId="1BACAA1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2.135702</w:t>
            </w:r>
          </w:p>
        </w:tc>
      </w:tr>
      <w:tr w:rsidR="00D41F4F" w:rsidRPr="005237F2" w14:paraId="5277ABC9"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tcPr>
          <w:p w14:paraId="0F03B795" w14:textId="77777777" w:rsidR="00D41F4F" w:rsidRPr="005237F2" w:rsidRDefault="00D41F4F" w:rsidP="00D41F4F">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Zimapán</w:t>
            </w:r>
          </w:p>
        </w:tc>
        <w:tc>
          <w:tcPr>
            <w:tcW w:w="500" w:type="pct"/>
            <w:tcBorders>
              <w:top w:val="single" w:sz="4" w:space="0" w:color="auto"/>
              <w:left w:val="nil"/>
              <w:bottom w:val="single" w:sz="4" w:space="0" w:color="auto"/>
              <w:right w:val="single" w:sz="4" w:space="0" w:color="auto"/>
            </w:tcBorders>
            <w:noWrap/>
          </w:tcPr>
          <w:p w14:paraId="1CA68B99" w14:textId="0D1B1C07"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39,927</w:t>
            </w:r>
          </w:p>
        </w:tc>
        <w:tc>
          <w:tcPr>
            <w:tcW w:w="576" w:type="pct"/>
            <w:tcBorders>
              <w:top w:val="single" w:sz="4" w:space="0" w:color="auto"/>
              <w:left w:val="nil"/>
              <w:bottom w:val="single" w:sz="4" w:space="0" w:color="auto"/>
              <w:right w:val="single" w:sz="4" w:space="0" w:color="auto"/>
            </w:tcBorders>
            <w:noWrap/>
          </w:tcPr>
          <w:p w14:paraId="3C463676" w14:textId="29DDA05F"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1.295137</w:t>
            </w:r>
          </w:p>
        </w:tc>
        <w:tc>
          <w:tcPr>
            <w:tcW w:w="609" w:type="pct"/>
            <w:tcBorders>
              <w:top w:val="nil"/>
              <w:left w:val="single" w:sz="4" w:space="0" w:color="auto"/>
              <w:bottom w:val="single" w:sz="4" w:space="0" w:color="auto"/>
              <w:right w:val="single" w:sz="4" w:space="0" w:color="auto"/>
            </w:tcBorders>
            <w:noWrap/>
          </w:tcPr>
          <w:p w14:paraId="6CA42A73" w14:textId="55750218"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207.404013</w:t>
            </w:r>
          </w:p>
        </w:tc>
        <w:tc>
          <w:tcPr>
            <w:tcW w:w="498" w:type="pct"/>
            <w:tcBorders>
              <w:top w:val="single" w:sz="4" w:space="0" w:color="auto"/>
              <w:left w:val="nil"/>
              <w:bottom w:val="single" w:sz="4" w:space="0" w:color="auto"/>
              <w:right w:val="single" w:sz="4" w:space="0" w:color="auto"/>
            </w:tcBorders>
            <w:noWrap/>
          </w:tcPr>
          <w:p w14:paraId="70FD78F5" w14:textId="5A93F94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1.04719</w:t>
            </w:r>
            <w:r>
              <w:rPr>
                <w:rFonts w:ascii="Arial" w:hAnsi="Arial" w:cs="Arial"/>
                <w:sz w:val="14"/>
                <w:szCs w:val="14"/>
              </w:rPr>
              <w:t>0</w:t>
            </w:r>
          </w:p>
        </w:tc>
        <w:tc>
          <w:tcPr>
            <w:tcW w:w="488" w:type="pct"/>
            <w:tcBorders>
              <w:top w:val="single" w:sz="4" w:space="0" w:color="auto"/>
              <w:left w:val="single" w:sz="4" w:space="0" w:color="auto"/>
              <w:bottom w:val="single" w:sz="4" w:space="0" w:color="auto"/>
              <w:right w:val="single" w:sz="4" w:space="0" w:color="auto"/>
            </w:tcBorders>
            <w:noWrap/>
          </w:tcPr>
          <w:p w14:paraId="47164085" w14:textId="2A8E760B"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165</w:t>
            </w:r>
          </w:p>
        </w:tc>
        <w:tc>
          <w:tcPr>
            <w:tcW w:w="875" w:type="pct"/>
            <w:tcBorders>
              <w:top w:val="single" w:sz="4" w:space="0" w:color="auto"/>
              <w:left w:val="single" w:sz="4" w:space="0" w:color="auto"/>
              <w:bottom w:val="single" w:sz="4" w:space="0" w:color="auto"/>
              <w:right w:val="single" w:sz="4" w:space="0" w:color="auto"/>
            </w:tcBorders>
            <w:noWrap/>
          </w:tcPr>
          <w:p w14:paraId="3BB60F59" w14:textId="372CAD73" w:rsidR="00D41F4F" w:rsidRPr="005237F2" w:rsidRDefault="00D41F4F" w:rsidP="00D41F4F">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3.118503</w:t>
            </w:r>
          </w:p>
        </w:tc>
      </w:tr>
      <w:tr w:rsidR="006B5434" w:rsidRPr="00A81935" w14:paraId="43955E41" w14:textId="77777777" w:rsidTr="0035422C">
        <w:trPr>
          <w:trHeight w:val="227"/>
        </w:trPr>
        <w:tc>
          <w:tcPr>
            <w:tcW w:w="1454" w:type="pct"/>
            <w:tcBorders>
              <w:top w:val="single" w:sz="4" w:space="0" w:color="auto"/>
              <w:left w:val="single" w:sz="4" w:space="0" w:color="auto"/>
              <w:bottom w:val="single" w:sz="4" w:space="0" w:color="auto"/>
              <w:right w:val="single" w:sz="4" w:space="0" w:color="auto"/>
            </w:tcBorders>
            <w:noWrap/>
            <w:vAlign w:val="bottom"/>
          </w:tcPr>
          <w:p w14:paraId="540631C8" w14:textId="77777777" w:rsidR="006B5434" w:rsidRPr="00A81935" w:rsidRDefault="006B5434" w:rsidP="0035422C">
            <w:pPr>
              <w:spacing w:beforeLines="10" w:before="24" w:afterLines="10" w:after="24" w:line="40" w:lineRule="atLeast"/>
              <w:rPr>
                <w:rFonts w:ascii="Arial" w:hAnsi="Arial" w:cs="Arial"/>
                <w:b/>
                <w:bCs/>
                <w:color w:val="000000"/>
                <w:sz w:val="14"/>
                <w:szCs w:val="14"/>
              </w:rPr>
            </w:pPr>
            <w:r w:rsidRPr="00A81935">
              <w:rPr>
                <w:rFonts w:ascii="Arial" w:hAnsi="Arial" w:cs="Arial"/>
                <w:b/>
                <w:bCs/>
                <w:color w:val="000000"/>
                <w:sz w:val="14"/>
                <w:szCs w:val="14"/>
              </w:rPr>
              <w:t>Total</w:t>
            </w:r>
          </w:p>
        </w:tc>
        <w:tc>
          <w:tcPr>
            <w:tcW w:w="500" w:type="pct"/>
            <w:tcBorders>
              <w:top w:val="single" w:sz="4" w:space="0" w:color="auto"/>
              <w:left w:val="nil"/>
              <w:bottom w:val="single" w:sz="4" w:space="0" w:color="auto"/>
              <w:right w:val="single" w:sz="4" w:space="0" w:color="auto"/>
            </w:tcBorders>
            <w:noWrap/>
          </w:tcPr>
          <w:p w14:paraId="0CB0B7DA" w14:textId="77777777" w:rsidR="006B5434" w:rsidRPr="00A81935" w:rsidRDefault="006B5434" w:rsidP="0035422C">
            <w:pPr>
              <w:spacing w:beforeLines="10" w:before="24" w:afterLines="10" w:after="24" w:line="40" w:lineRule="atLeast"/>
              <w:jc w:val="right"/>
              <w:rPr>
                <w:rFonts w:ascii="Arial" w:hAnsi="Arial" w:cs="Arial"/>
                <w:b/>
                <w:bCs/>
                <w:color w:val="000000"/>
                <w:sz w:val="14"/>
                <w:szCs w:val="14"/>
              </w:rPr>
            </w:pPr>
            <w:r w:rsidRPr="00A81935">
              <w:rPr>
                <w:rFonts w:ascii="Arial" w:hAnsi="Arial" w:cs="Arial"/>
                <w:b/>
                <w:bCs/>
                <w:color w:val="000000"/>
                <w:sz w:val="14"/>
                <w:szCs w:val="14"/>
              </w:rPr>
              <w:t>3,082,841</w:t>
            </w:r>
          </w:p>
        </w:tc>
        <w:tc>
          <w:tcPr>
            <w:tcW w:w="576" w:type="pct"/>
            <w:tcBorders>
              <w:top w:val="single" w:sz="4" w:space="0" w:color="auto"/>
              <w:left w:val="nil"/>
              <w:bottom w:val="single" w:sz="4" w:space="0" w:color="auto"/>
              <w:right w:val="single" w:sz="4" w:space="0" w:color="auto"/>
            </w:tcBorders>
            <w:noWrap/>
          </w:tcPr>
          <w:p w14:paraId="7289D2C6" w14:textId="77777777" w:rsidR="006B5434" w:rsidRPr="00A81935" w:rsidRDefault="006B5434" w:rsidP="0035422C">
            <w:pPr>
              <w:spacing w:beforeLines="10" w:before="24" w:afterLines="10" w:after="24" w:line="40" w:lineRule="atLeast"/>
              <w:jc w:val="right"/>
              <w:rPr>
                <w:rFonts w:ascii="Arial" w:hAnsi="Arial" w:cs="Arial"/>
                <w:b/>
                <w:bCs/>
                <w:color w:val="000000"/>
                <w:sz w:val="14"/>
                <w:szCs w:val="14"/>
              </w:rPr>
            </w:pPr>
            <w:r w:rsidRPr="00A81935">
              <w:rPr>
                <w:rFonts w:ascii="Arial" w:hAnsi="Arial" w:cs="Arial"/>
                <w:b/>
                <w:bCs/>
                <w:color w:val="000000"/>
                <w:sz w:val="14"/>
                <w:szCs w:val="14"/>
              </w:rPr>
              <w:t>100.000000</w:t>
            </w:r>
          </w:p>
        </w:tc>
        <w:tc>
          <w:tcPr>
            <w:tcW w:w="609" w:type="pct"/>
            <w:tcBorders>
              <w:top w:val="single" w:sz="4" w:space="0" w:color="auto"/>
              <w:left w:val="nil"/>
              <w:bottom w:val="single" w:sz="4" w:space="0" w:color="auto"/>
              <w:right w:val="single" w:sz="4" w:space="0" w:color="auto"/>
            </w:tcBorders>
            <w:noWrap/>
            <w:vAlign w:val="bottom"/>
          </w:tcPr>
          <w:p w14:paraId="2C67F90E" w14:textId="77777777" w:rsidR="006B5434" w:rsidRPr="00A81935" w:rsidRDefault="006B5434" w:rsidP="0035422C">
            <w:pPr>
              <w:spacing w:after="50"/>
              <w:jc w:val="right"/>
              <w:rPr>
                <w:rFonts w:ascii="Arial" w:hAnsi="Arial" w:cs="Arial"/>
                <w:b/>
                <w:bCs/>
                <w:color w:val="000000"/>
                <w:sz w:val="14"/>
                <w:szCs w:val="14"/>
              </w:rPr>
            </w:pPr>
            <w:r w:rsidRPr="00A81935">
              <w:rPr>
                <w:rFonts w:ascii="Arial" w:hAnsi="Arial" w:cs="Arial"/>
                <w:b/>
                <w:bCs/>
                <w:color w:val="000000"/>
                <w:sz w:val="14"/>
                <w:szCs w:val="14"/>
              </w:rPr>
              <w:t>19,805.764528</w:t>
            </w:r>
          </w:p>
        </w:tc>
        <w:tc>
          <w:tcPr>
            <w:tcW w:w="498" w:type="pct"/>
            <w:tcBorders>
              <w:top w:val="single" w:sz="4" w:space="0" w:color="auto"/>
              <w:left w:val="nil"/>
              <w:bottom w:val="single" w:sz="4" w:space="0" w:color="auto"/>
              <w:right w:val="single" w:sz="4" w:space="0" w:color="auto"/>
            </w:tcBorders>
            <w:noWrap/>
            <w:vAlign w:val="bottom"/>
          </w:tcPr>
          <w:p w14:paraId="2BCA6322" w14:textId="77777777" w:rsidR="006B5434" w:rsidRPr="00A81935" w:rsidRDefault="006B5434" w:rsidP="0035422C">
            <w:pPr>
              <w:spacing w:beforeLines="10" w:before="24" w:afterLines="20" w:after="48" w:line="40" w:lineRule="atLeast"/>
              <w:jc w:val="right"/>
              <w:rPr>
                <w:rFonts w:ascii="Arial" w:hAnsi="Arial" w:cs="Arial"/>
                <w:b/>
                <w:bCs/>
                <w:color w:val="000000"/>
                <w:sz w:val="14"/>
                <w:szCs w:val="14"/>
              </w:rPr>
            </w:pPr>
            <w:r w:rsidRPr="00A81935">
              <w:rPr>
                <w:rFonts w:ascii="Arial" w:hAnsi="Arial" w:cs="Arial"/>
                <w:b/>
                <w:bCs/>
                <w:color w:val="000000"/>
                <w:sz w:val="14"/>
                <w:szCs w:val="14"/>
              </w:rPr>
              <w:t>100.000000</w:t>
            </w:r>
          </w:p>
        </w:tc>
        <w:tc>
          <w:tcPr>
            <w:tcW w:w="488" w:type="pct"/>
            <w:tcBorders>
              <w:top w:val="single" w:sz="4" w:space="0" w:color="auto"/>
              <w:left w:val="single" w:sz="4" w:space="0" w:color="auto"/>
              <w:bottom w:val="single" w:sz="4" w:space="0" w:color="auto"/>
              <w:right w:val="single" w:sz="4" w:space="0" w:color="auto"/>
            </w:tcBorders>
            <w:noWrap/>
            <w:vAlign w:val="bottom"/>
          </w:tcPr>
          <w:p w14:paraId="0E49C90D" w14:textId="77777777" w:rsidR="006B5434" w:rsidRPr="00A81935" w:rsidRDefault="006B5434" w:rsidP="0035422C">
            <w:pPr>
              <w:spacing w:beforeLines="10" w:before="24" w:afterLines="20" w:after="48" w:line="40" w:lineRule="atLeast"/>
              <w:jc w:val="right"/>
              <w:rPr>
                <w:rFonts w:ascii="Arial" w:hAnsi="Arial" w:cs="Arial"/>
                <w:b/>
                <w:bCs/>
                <w:color w:val="000000"/>
                <w:sz w:val="14"/>
                <w:szCs w:val="14"/>
              </w:rPr>
            </w:pPr>
            <w:r w:rsidRPr="00A81935">
              <w:rPr>
                <w:rFonts w:ascii="Arial" w:hAnsi="Arial" w:cs="Arial"/>
                <w:b/>
                <w:bCs/>
                <w:color w:val="000000"/>
                <w:sz w:val="14"/>
                <w:szCs w:val="14"/>
              </w:rPr>
              <w:t>5,291</w:t>
            </w:r>
          </w:p>
        </w:tc>
        <w:tc>
          <w:tcPr>
            <w:tcW w:w="875" w:type="pct"/>
            <w:tcBorders>
              <w:top w:val="single" w:sz="4" w:space="0" w:color="auto"/>
              <w:left w:val="single" w:sz="4" w:space="0" w:color="auto"/>
              <w:bottom w:val="single" w:sz="4" w:space="0" w:color="auto"/>
              <w:right w:val="single" w:sz="4" w:space="0" w:color="auto"/>
            </w:tcBorders>
            <w:noWrap/>
            <w:vAlign w:val="bottom"/>
          </w:tcPr>
          <w:p w14:paraId="3FB2A5F4" w14:textId="4B3D2CBF" w:rsidR="006B5434" w:rsidRPr="00A81935" w:rsidRDefault="006B5434" w:rsidP="0035422C">
            <w:pPr>
              <w:spacing w:beforeLines="10" w:before="24" w:afterLines="20" w:after="48" w:line="40" w:lineRule="atLeast"/>
              <w:jc w:val="right"/>
              <w:rPr>
                <w:rFonts w:ascii="Arial" w:hAnsi="Arial" w:cs="Arial"/>
                <w:color w:val="000000"/>
                <w:sz w:val="14"/>
                <w:szCs w:val="14"/>
              </w:rPr>
            </w:pPr>
            <w:r w:rsidRPr="00A81935">
              <w:rPr>
                <w:rFonts w:ascii="Arial" w:hAnsi="Arial" w:cs="Arial"/>
                <w:b/>
                <w:bCs/>
                <w:color w:val="000000"/>
                <w:sz w:val="14"/>
                <w:szCs w:val="14"/>
              </w:rPr>
              <w:t>100.000000</w:t>
            </w:r>
          </w:p>
        </w:tc>
      </w:tr>
    </w:tbl>
    <w:p w14:paraId="5A3491E7" w14:textId="77777777" w:rsidR="00747E56" w:rsidRPr="005D5081" w:rsidRDefault="00747E56" w:rsidP="00747E56">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2DCE1EB0" w14:textId="77777777" w:rsidR="00747E56" w:rsidRDefault="00747E56" w:rsidP="00747E56">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Instituto Nacional de Estadística y Geografía (INEGI)</w:t>
      </w:r>
      <w:r>
        <w:rPr>
          <w:rFonts w:ascii="Arial" w:hAnsi="Arial" w:cs="Arial"/>
          <w:b/>
          <w:bCs/>
          <w:color w:val="000000"/>
          <w:sz w:val="16"/>
          <w:szCs w:val="16"/>
        </w:rPr>
        <w:t xml:space="preserve"> y </w:t>
      </w:r>
      <w:r w:rsidRPr="00F05576">
        <w:rPr>
          <w:rFonts w:ascii="Arial" w:hAnsi="Arial" w:cs="Arial"/>
          <w:b/>
          <w:bCs/>
          <w:color w:val="000000"/>
          <w:sz w:val="16"/>
          <w:szCs w:val="16"/>
          <w:lang w:val="es-ES"/>
        </w:rPr>
        <w:t>Consejo Estatal de Población de Hidalgo</w:t>
      </w:r>
      <w:r>
        <w:rPr>
          <w:rFonts w:ascii="Arial" w:hAnsi="Arial" w:cs="Arial"/>
          <w:b/>
          <w:bCs/>
          <w:color w:val="000000"/>
          <w:sz w:val="16"/>
          <w:szCs w:val="16"/>
          <w:lang w:val="es-ES"/>
        </w:rPr>
        <w:t xml:space="preserve"> (COESPO).</w:t>
      </w:r>
    </w:p>
    <w:p w14:paraId="42957D67" w14:textId="098F5174" w:rsidR="006B5434" w:rsidRDefault="006B5434" w:rsidP="006B5434">
      <w:pPr>
        <w:pStyle w:val="Textoindependiente"/>
        <w:tabs>
          <w:tab w:val="right" w:pos="10346"/>
        </w:tabs>
        <w:jc w:val="both"/>
        <w:rPr>
          <w:rFonts w:ascii="Arial" w:hAnsi="Arial" w:cs="Arial"/>
          <w:b/>
          <w:bCs/>
          <w:color w:val="000000"/>
          <w:sz w:val="10"/>
          <w:szCs w:val="10"/>
        </w:rPr>
      </w:pPr>
    </w:p>
    <w:p w14:paraId="52EB6DA3" w14:textId="77777777" w:rsidR="00F05576" w:rsidRPr="00A76CB8" w:rsidRDefault="00F05576" w:rsidP="006B5434">
      <w:pPr>
        <w:pStyle w:val="Textoindependiente"/>
        <w:tabs>
          <w:tab w:val="right" w:pos="10346"/>
        </w:tabs>
        <w:jc w:val="both"/>
        <w:rPr>
          <w:rFonts w:ascii="Arial" w:hAnsi="Arial" w:cs="Arial"/>
          <w:b/>
          <w:bCs/>
          <w:color w:val="000000"/>
          <w:sz w:val="10"/>
          <w:szCs w:val="10"/>
        </w:rPr>
      </w:pPr>
    </w:p>
    <w:p w14:paraId="441E0A79" w14:textId="77777777" w:rsidR="001C0572" w:rsidRDefault="001C0572" w:rsidP="001200EB">
      <w:pPr>
        <w:pStyle w:val="Textoindependiente"/>
        <w:tabs>
          <w:tab w:val="right" w:pos="10346"/>
        </w:tabs>
        <w:jc w:val="center"/>
        <w:rPr>
          <w:rFonts w:ascii="Arial" w:hAnsi="Arial" w:cs="Arial"/>
          <w:b/>
          <w:bCs/>
          <w:color w:val="000000"/>
          <w:sz w:val="21"/>
          <w:szCs w:val="21"/>
        </w:rPr>
      </w:pPr>
    </w:p>
    <w:p w14:paraId="2CBAB763" w14:textId="77777777" w:rsidR="001C0572" w:rsidRDefault="001C0572" w:rsidP="001200EB">
      <w:pPr>
        <w:pStyle w:val="Textoindependiente"/>
        <w:tabs>
          <w:tab w:val="right" w:pos="10346"/>
        </w:tabs>
        <w:jc w:val="center"/>
        <w:rPr>
          <w:rFonts w:ascii="Arial" w:hAnsi="Arial" w:cs="Arial"/>
          <w:b/>
          <w:bCs/>
          <w:color w:val="000000"/>
          <w:sz w:val="21"/>
          <w:szCs w:val="21"/>
        </w:rPr>
      </w:pPr>
    </w:p>
    <w:p w14:paraId="7BF8B480" w14:textId="15BC0046" w:rsidR="006B5434" w:rsidRPr="003C252D" w:rsidRDefault="00694823" w:rsidP="007802F3">
      <w:pPr>
        <w:pStyle w:val="Textoindependiente"/>
        <w:tabs>
          <w:tab w:val="right" w:pos="10346"/>
        </w:tabs>
        <w:jc w:val="both"/>
        <w:rPr>
          <w:rFonts w:ascii="Arial" w:hAnsi="Arial" w:cs="Arial"/>
          <w:b/>
          <w:bCs/>
          <w:color w:val="000000"/>
          <w:sz w:val="20"/>
          <w:szCs w:val="20"/>
        </w:rPr>
      </w:pPr>
      <w:r>
        <w:rPr>
          <w:rFonts w:ascii="Arial" w:hAnsi="Arial" w:cs="Arial"/>
          <w:b/>
          <w:bCs/>
          <w:color w:val="000000"/>
          <w:sz w:val="21"/>
          <w:szCs w:val="21"/>
        </w:rPr>
        <w:t>Variables</w:t>
      </w:r>
      <w:r w:rsidRPr="00A81935">
        <w:rPr>
          <w:rFonts w:ascii="Arial" w:hAnsi="Arial" w:cs="Arial"/>
          <w:b/>
          <w:bCs/>
          <w:color w:val="000000"/>
          <w:sz w:val="21"/>
          <w:szCs w:val="21"/>
        </w:rPr>
        <w:t xml:space="preserve"> </w:t>
      </w:r>
      <w:r w:rsidR="006B5434" w:rsidRPr="00694823">
        <w:rPr>
          <w:rFonts w:ascii="Arial" w:hAnsi="Arial" w:cs="Arial"/>
          <w:b/>
          <w:bCs/>
          <w:color w:val="000000"/>
          <w:sz w:val="21"/>
          <w:szCs w:val="21"/>
        </w:rPr>
        <w:t>de incremento de la recaudación en materia de impuesto predial y los derechos de consumo de agua</w:t>
      </w:r>
      <w:r w:rsidR="00BF08A6">
        <w:rPr>
          <w:rFonts w:ascii="Arial" w:hAnsi="Arial" w:cs="Arial"/>
          <w:b/>
          <w:bCs/>
          <w:color w:val="000000"/>
          <w:sz w:val="21"/>
          <w:szCs w:val="21"/>
        </w:rPr>
        <w:t xml:space="preserve"> </w:t>
      </w:r>
      <w:r w:rsidR="006B5434" w:rsidRPr="00694823">
        <w:rPr>
          <w:rFonts w:ascii="Arial" w:hAnsi="Arial" w:cs="Arial"/>
          <w:b/>
          <w:bCs/>
          <w:color w:val="000000"/>
          <w:sz w:val="21"/>
          <w:szCs w:val="21"/>
        </w:rPr>
        <w:t>2023-2024</w:t>
      </w:r>
    </w:p>
    <w:p w14:paraId="0F319BC6" w14:textId="77777777" w:rsidR="006B5434" w:rsidRPr="003C252D" w:rsidRDefault="006B5434" w:rsidP="006B5434">
      <w:pPr>
        <w:pStyle w:val="Textoindependiente"/>
        <w:tabs>
          <w:tab w:val="right" w:pos="10346"/>
        </w:tabs>
        <w:ind w:left="142" w:hanging="142"/>
        <w:jc w:val="both"/>
        <w:rPr>
          <w:rFonts w:ascii="Arial" w:hAnsi="Arial" w:cs="Arial"/>
          <w:sz w:val="4"/>
          <w:szCs w:val="4"/>
        </w:rPr>
      </w:pPr>
      <w:r w:rsidRPr="00A76CB8">
        <w:rPr>
          <w:rFonts w:ascii="Arial" w:hAnsi="Arial" w:cs="Arial"/>
          <w:sz w:val="21"/>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5"/>
        <w:gridCol w:w="1134"/>
        <w:gridCol w:w="1006"/>
        <w:gridCol w:w="1135"/>
        <w:gridCol w:w="1135"/>
        <w:gridCol w:w="1135"/>
        <w:gridCol w:w="1127"/>
      </w:tblGrid>
      <w:tr w:rsidR="006B5434" w:rsidRPr="00A40FB8" w14:paraId="2C5F0B1E" w14:textId="77777777" w:rsidTr="00747E56">
        <w:trPr>
          <w:trHeight w:val="170"/>
          <w:tblHeader/>
        </w:trPr>
        <w:tc>
          <w:tcPr>
            <w:tcW w:w="1484" w:type="pct"/>
            <w:vMerge w:val="restart"/>
            <w:shd w:val="clear" w:color="auto" w:fill="D9D9D9" w:themeFill="background1" w:themeFillShade="D9"/>
            <w:vAlign w:val="center"/>
          </w:tcPr>
          <w:p w14:paraId="7D31A569" w14:textId="77777777" w:rsidR="006B5434" w:rsidRPr="00A40FB8" w:rsidRDefault="006B5434" w:rsidP="0035422C">
            <w:pPr>
              <w:ind w:left="-130"/>
              <w:jc w:val="center"/>
              <w:rPr>
                <w:rFonts w:ascii="Arial" w:hAnsi="Arial" w:cs="Arial"/>
                <w:b/>
                <w:bCs/>
                <w:color w:val="000000"/>
                <w:sz w:val="16"/>
                <w:szCs w:val="16"/>
              </w:rPr>
            </w:pPr>
            <w:r w:rsidRPr="00A40FB8">
              <w:rPr>
                <w:rFonts w:ascii="Arial" w:hAnsi="Arial" w:cs="Arial"/>
                <w:b/>
                <w:bCs/>
                <w:color w:val="000000"/>
                <w:sz w:val="16"/>
                <w:szCs w:val="16"/>
              </w:rPr>
              <w:t>Municipio</w:t>
            </w:r>
          </w:p>
        </w:tc>
        <w:tc>
          <w:tcPr>
            <w:tcW w:w="1726" w:type="pct"/>
            <w:gridSpan w:val="3"/>
            <w:shd w:val="clear" w:color="auto" w:fill="D9D9D9" w:themeFill="background1" w:themeFillShade="D9"/>
            <w:noWrap/>
            <w:vAlign w:val="center"/>
          </w:tcPr>
          <w:p w14:paraId="74A3ACF8"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2023</w:t>
            </w:r>
          </w:p>
        </w:tc>
        <w:tc>
          <w:tcPr>
            <w:tcW w:w="1791" w:type="pct"/>
            <w:gridSpan w:val="3"/>
            <w:shd w:val="clear" w:color="auto" w:fill="D9D9D9" w:themeFill="background1" w:themeFillShade="D9"/>
            <w:noWrap/>
            <w:vAlign w:val="center"/>
          </w:tcPr>
          <w:p w14:paraId="462FA1CD"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2024</w:t>
            </w:r>
          </w:p>
        </w:tc>
      </w:tr>
      <w:tr w:rsidR="006B5434" w:rsidRPr="00A40FB8" w14:paraId="393CA10F" w14:textId="77777777" w:rsidTr="00747E56">
        <w:trPr>
          <w:trHeight w:val="331"/>
          <w:tblHeader/>
        </w:trPr>
        <w:tc>
          <w:tcPr>
            <w:tcW w:w="1484" w:type="pct"/>
            <w:vMerge/>
            <w:shd w:val="clear" w:color="auto" w:fill="D9D9D9" w:themeFill="background1" w:themeFillShade="D9"/>
            <w:vAlign w:val="center"/>
            <w:hideMark/>
          </w:tcPr>
          <w:p w14:paraId="553A48FA" w14:textId="77777777" w:rsidR="006B5434" w:rsidRPr="00A40FB8" w:rsidRDefault="006B5434" w:rsidP="0035422C">
            <w:pPr>
              <w:jc w:val="center"/>
              <w:rPr>
                <w:rFonts w:ascii="Arial" w:hAnsi="Arial" w:cs="Arial"/>
                <w:b/>
                <w:bCs/>
                <w:color w:val="000000"/>
                <w:sz w:val="16"/>
                <w:szCs w:val="16"/>
              </w:rPr>
            </w:pPr>
          </w:p>
        </w:tc>
        <w:tc>
          <w:tcPr>
            <w:tcW w:w="598" w:type="pct"/>
            <w:shd w:val="clear" w:color="auto" w:fill="D9D9D9" w:themeFill="background1" w:themeFillShade="D9"/>
            <w:noWrap/>
            <w:vAlign w:val="center"/>
            <w:hideMark/>
          </w:tcPr>
          <w:p w14:paraId="380E78CF"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Agua</w:t>
            </w:r>
          </w:p>
        </w:tc>
        <w:tc>
          <w:tcPr>
            <w:tcW w:w="530" w:type="pct"/>
            <w:shd w:val="clear" w:color="auto" w:fill="D9D9D9" w:themeFill="background1" w:themeFillShade="D9"/>
            <w:noWrap/>
            <w:vAlign w:val="center"/>
            <w:hideMark/>
          </w:tcPr>
          <w:p w14:paraId="1E3D7CCF"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Predial</w:t>
            </w:r>
          </w:p>
        </w:tc>
        <w:tc>
          <w:tcPr>
            <w:tcW w:w="598" w:type="pct"/>
            <w:tcBorders>
              <w:bottom w:val="single" w:sz="4" w:space="0" w:color="auto"/>
            </w:tcBorders>
            <w:shd w:val="clear" w:color="auto" w:fill="D9D9D9" w:themeFill="background1" w:themeFillShade="D9"/>
            <w:noWrap/>
            <w:vAlign w:val="center"/>
            <w:hideMark/>
          </w:tcPr>
          <w:p w14:paraId="37E9E259"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Sumatoria</w:t>
            </w:r>
          </w:p>
        </w:tc>
        <w:tc>
          <w:tcPr>
            <w:tcW w:w="598" w:type="pct"/>
            <w:shd w:val="clear" w:color="auto" w:fill="D9D9D9" w:themeFill="background1" w:themeFillShade="D9"/>
            <w:noWrap/>
            <w:vAlign w:val="center"/>
            <w:hideMark/>
          </w:tcPr>
          <w:p w14:paraId="229D3F4F"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Agua</w:t>
            </w:r>
          </w:p>
        </w:tc>
        <w:tc>
          <w:tcPr>
            <w:tcW w:w="598" w:type="pct"/>
            <w:shd w:val="clear" w:color="auto" w:fill="D9D9D9" w:themeFill="background1" w:themeFillShade="D9"/>
            <w:noWrap/>
            <w:vAlign w:val="center"/>
            <w:hideMark/>
          </w:tcPr>
          <w:p w14:paraId="05927E6A"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Predial</w:t>
            </w:r>
          </w:p>
        </w:tc>
        <w:tc>
          <w:tcPr>
            <w:tcW w:w="595" w:type="pct"/>
            <w:shd w:val="clear" w:color="auto" w:fill="D9D9D9" w:themeFill="background1" w:themeFillShade="D9"/>
            <w:noWrap/>
            <w:vAlign w:val="center"/>
            <w:hideMark/>
          </w:tcPr>
          <w:p w14:paraId="60084B46" w14:textId="77777777" w:rsidR="006B5434" w:rsidRPr="00A40FB8" w:rsidRDefault="006B5434" w:rsidP="0035422C">
            <w:pPr>
              <w:jc w:val="center"/>
              <w:rPr>
                <w:rFonts w:ascii="Arial" w:hAnsi="Arial" w:cs="Arial"/>
                <w:b/>
                <w:bCs/>
                <w:color w:val="000000"/>
                <w:sz w:val="16"/>
                <w:szCs w:val="16"/>
              </w:rPr>
            </w:pPr>
            <w:r w:rsidRPr="00A40FB8">
              <w:rPr>
                <w:rFonts w:ascii="Arial" w:hAnsi="Arial" w:cs="Arial"/>
                <w:b/>
                <w:bCs/>
                <w:color w:val="000000"/>
                <w:sz w:val="16"/>
                <w:szCs w:val="16"/>
              </w:rPr>
              <w:t>Sumatoria</w:t>
            </w:r>
          </w:p>
        </w:tc>
      </w:tr>
      <w:tr w:rsidR="006B5434" w:rsidRPr="00A40FB8" w14:paraId="592DC0B4" w14:textId="77777777" w:rsidTr="00747E56">
        <w:trPr>
          <w:trHeight w:val="170"/>
        </w:trPr>
        <w:tc>
          <w:tcPr>
            <w:tcW w:w="1484" w:type="pct"/>
            <w:noWrap/>
          </w:tcPr>
          <w:p w14:paraId="65FB941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Acatlán</w:t>
            </w:r>
          </w:p>
        </w:tc>
        <w:tc>
          <w:tcPr>
            <w:tcW w:w="598" w:type="pct"/>
            <w:tcBorders>
              <w:top w:val="single" w:sz="4" w:space="0" w:color="auto"/>
              <w:left w:val="single" w:sz="4" w:space="0" w:color="auto"/>
              <w:bottom w:val="single" w:sz="4" w:space="0" w:color="auto"/>
              <w:right w:val="single" w:sz="4" w:space="0" w:color="auto"/>
            </w:tcBorders>
            <w:noWrap/>
          </w:tcPr>
          <w:p w14:paraId="7F6E0A4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30" w:type="pct"/>
            <w:tcBorders>
              <w:top w:val="single" w:sz="4" w:space="0" w:color="auto"/>
              <w:left w:val="single" w:sz="4" w:space="0" w:color="auto"/>
              <w:bottom w:val="single" w:sz="4" w:space="0" w:color="auto"/>
              <w:right w:val="single" w:sz="4" w:space="0" w:color="auto"/>
            </w:tcBorders>
            <w:noWrap/>
          </w:tcPr>
          <w:p w14:paraId="3B8E30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2,128,562</w:t>
            </w:r>
          </w:p>
        </w:tc>
        <w:tc>
          <w:tcPr>
            <w:tcW w:w="598" w:type="pct"/>
            <w:tcBorders>
              <w:top w:val="single" w:sz="4" w:space="0" w:color="auto"/>
              <w:left w:val="single" w:sz="4" w:space="0" w:color="auto"/>
              <w:bottom w:val="single" w:sz="4" w:space="0" w:color="auto"/>
              <w:right w:val="dotted" w:sz="4" w:space="0" w:color="auto"/>
            </w:tcBorders>
            <w:noWrap/>
          </w:tcPr>
          <w:p w14:paraId="58D9E52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2,128,562</w:t>
            </w:r>
          </w:p>
        </w:tc>
        <w:tc>
          <w:tcPr>
            <w:tcW w:w="598" w:type="pct"/>
            <w:tcBorders>
              <w:top w:val="single" w:sz="4" w:space="0" w:color="auto"/>
              <w:left w:val="single" w:sz="4" w:space="0" w:color="auto"/>
              <w:bottom w:val="single" w:sz="4" w:space="0" w:color="auto"/>
              <w:right w:val="single" w:sz="4" w:space="0" w:color="auto"/>
            </w:tcBorders>
            <w:noWrap/>
          </w:tcPr>
          <w:p w14:paraId="3A3961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98" w:type="pct"/>
            <w:tcBorders>
              <w:top w:val="single" w:sz="4" w:space="0" w:color="auto"/>
              <w:left w:val="single" w:sz="4" w:space="0" w:color="auto"/>
              <w:bottom w:val="single" w:sz="4" w:space="0" w:color="auto"/>
              <w:right w:val="single" w:sz="4" w:space="0" w:color="auto"/>
            </w:tcBorders>
            <w:noWrap/>
          </w:tcPr>
          <w:p w14:paraId="465ADB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2,604,651</w:t>
            </w:r>
          </w:p>
        </w:tc>
        <w:tc>
          <w:tcPr>
            <w:tcW w:w="595" w:type="pct"/>
            <w:tcBorders>
              <w:top w:val="single" w:sz="4" w:space="0" w:color="auto"/>
              <w:left w:val="single" w:sz="4" w:space="0" w:color="auto"/>
              <w:bottom w:val="single" w:sz="4" w:space="0" w:color="auto"/>
              <w:right w:val="single" w:sz="4" w:space="0" w:color="auto"/>
            </w:tcBorders>
            <w:noWrap/>
          </w:tcPr>
          <w:p w14:paraId="269910F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2,604,651</w:t>
            </w:r>
          </w:p>
        </w:tc>
      </w:tr>
      <w:tr w:rsidR="006B5434" w:rsidRPr="00A40FB8" w14:paraId="2FD946DF" w14:textId="77777777" w:rsidTr="00747E56">
        <w:trPr>
          <w:trHeight w:val="170"/>
        </w:trPr>
        <w:tc>
          <w:tcPr>
            <w:tcW w:w="1484" w:type="pct"/>
            <w:noWrap/>
          </w:tcPr>
          <w:p w14:paraId="4B46B0D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Acaxochitlán</w:t>
            </w:r>
          </w:p>
        </w:tc>
        <w:tc>
          <w:tcPr>
            <w:tcW w:w="598" w:type="pct"/>
            <w:tcBorders>
              <w:top w:val="single" w:sz="4" w:space="0" w:color="auto"/>
              <w:left w:val="single" w:sz="4" w:space="0" w:color="auto"/>
              <w:bottom w:val="single" w:sz="4" w:space="0" w:color="auto"/>
              <w:right w:val="single" w:sz="4" w:space="0" w:color="auto"/>
            </w:tcBorders>
            <w:noWrap/>
          </w:tcPr>
          <w:p w14:paraId="71FA7D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1,337,128</w:t>
            </w:r>
          </w:p>
        </w:tc>
        <w:tc>
          <w:tcPr>
            <w:tcW w:w="530" w:type="pct"/>
            <w:tcBorders>
              <w:top w:val="single" w:sz="4" w:space="0" w:color="auto"/>
              <w:left w:val="single" w:sz="4" w:space="0" w:color="auto"/>
              <w:bottom w:val="single" w:sz="4" w:space="0" w:color="auto"/>
              <w:right w:val="single" w:sz="4" w:space="0" w:color="auto"/>
            </w:tcBorders>
            <w:noWrap/>
          </w:tcPr>
          <w:p w14:paraId="319B180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3,980,233</w:t>
            </w:r>
          </w:p>
        </w:tc>
        <w:tc>
          <w:tcPr>
            <w:tcW w:w="598" w:type="pct"/>
            <w:tcBorders>
              <w:top w:val="single" w:sz="4" w:space="0" w:color="auto"/>
              <w:left w:val="single" w:sz="4" w:space="0" w:color="auto"/>
              <w:bottom w:val="single" w:sz="4" w:space="0" w:color="auto"/>
              <w:right w:val="dotted" w:sz="4" w:space="0" w:color="auto"/>
            </w:tcBorders>
            <w:noWrap/>
          </w:tcPr>
          <w:p w14:paraId="25F4F3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5,317,360</w:t>
            </w:r>
          </w:p>
        </w:tc>
        <w:tc>
          <w:tcPr>
            <w:tcW w:w="598" w:type="pct"/>
            <w:tcBorders>
              <w:top w:val="single" w:sz="4" w:space="0" w:color="auto"/>
              <w:left w:val="single" w:sz="4" w:space="0" w:color="auto"/>
              <w:bottom w:val="single" w:sz="4" w:space="0" w:color="auto"/>
              <w:right w:val="single" w:sz="4" w:space="0" w:color="auto"/>
            </w:tcBorders>
            <w:noWrap/>
          </w:tcPr>
          <w:p w14:paraId="413B8D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1,158,467</w:t>
            </w:r>
          </w:p>
        </w:tc>
        <w:tc>
          <w:tcPr>
            <w:tcW w:w="598" w:type="pct"/>
            <w:tcBorders>
              <w:top w:val="single" w:sz="4" w:space="0" w:color="auto"/>
              <w:left w:val="single" w:sz="4" w:space="0" w:color="auto"/>
              <w:bottom w:val="single" w:sz="4" w:space="0" w:color="auto"/>
              <w:right w:val="single" w:sz="4" w:space="0" w:color="auto"/>
            </w:tcBorders>
            <w:noWrap/>
          </w:tcPr>
          <w:p w14:paraId="24B4D2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3,974,674</w:t>
            </w:r>
          </w:p>
        </w:tc>
        <w:tc>
          <w:tcPr>
            <w:tcW w:w="595" w:type="pct"/>
            <w:tcBorders>
              <w:top w:val="single" w:sz="4" w:space="0" w:color="auto"/>
              <w:left w:val="single" w:sz="4" w:space="0" w:color="auto"/>
              <w:bottom w:val="single" w:sz="4" w:space="0" w:color="auto"/>
              <w:right w:val="single" w:sz="4" w:space="0" w:color="auto"/>
            </w:tcBorders>
            <w:noWrap/>
          </w:tcPr>
          <w:p w14:paraId="4802D6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5,133,141</w:t>
            </w:r>
          </w:p>
        </w:tc>
      </w:tr>
      <w:tr w:rsidR="006B5434" w:rsidRPr="00A40FB8" w14:paraId="67CF925D" w14:textId="77777777" w:rsidTr="00747E56">
        <w:trPr>
          <w:trHeight w:val="170"/>
        </w:trPr>
        <w:tc>
          <w:tcPr>
            <w:tcW w:w="1484" w:type="pct"/>
            <w:noWrap/>
          </w:tcPr>
          <w:p w14:paraId="3D80B6A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Actopan</w:t>
            </w:r>
          </w:p>
        </w:tc>
        <w:tc>
          <w:tcPr>
            <w:tcW w:w="598" w:type="pct"/>
            <w:tcBorders>
              <w:top w:val="single" w:sz="4" w:space="0" w:color="auto"/>
              <w:left w:val="single" w:sz="4" w:space="0" w:color="auto"/>
              <w:bottom w:val="single" w:sz="4" w:space="0" w:color="auto"/>
              <w:right w:val="single" w:sz="4" w:space="0" w:color="auto"/>
            </w:tcBorders>
            <w:noWrap/>
          </w:tcPr>
          <w:p w14:paraId="0DECC04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26,831,192</w:t>
            </w:r>
          </w:p>
        </w:tc>
        <w:tc>
          <w:tcPr>
            <w:tcW w:w="530" w:type="pct"/>
            <w:tcBorders>
              <w:top w:val="single" w:sz="4" w:space="0" w:color="auto"/>
              <w:left w:val="single" w:sz="4" w:space="0" w:color="auto"/>
              <w:bottom w:val="single" w:sz="4" w:space="0" w:color="auto"/>
              <w:right w:val="single" w:sz="4" w:space="0" w:color="auto"/>
            </w:tcBorders>
            <w:noWrap/>
          </w:tcPr>
          <w:p w14:paraId="4E99047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17,846,706</w:t>
            </w:r>
          </w:p>
        </w:tc>
        <w:tc>
          <w:tcPr>
            <w:tcW w:w="598" w:type="pct"/>
            <w:tcBorders>
              <w:top w:val="single" w:sz="4" w:space="0" w:color="auto"/>
              <w:left w:val="single" w:sz="4" w:space="0" w:color="auto"/>
              <w:bottom w:val="single" w:sz="4" w:space="0" w:color="auto"/>
              <w:right w:val="dotted" w:sz="4" w:space="0" w:color="auto"/>
            </w:tcBorders>
            <w:noWrap/>
          </w:tcPr>
          <w:p w14:paraId="5F4D04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44,677,898</w:t>
            </w:r>
          </w:p>
        </w:tc>
        <w:tc>
          <w:tcPr>
            <w:tcW w:w="598" w:type="pct"/>
            <w:tcBorders>
              <w:top w:val="single" w:sz="4" w:space="0" w:color="auto"/>
              <w:left w:val="single" w:sz="4" w:space="0" w:color="auto"/>
              <w:bottom w:val="single" w:sz="4" w:space="0" w:color="auto"/>
              <w:right w:val="single" w:sz="4" w:space="0" w:color="auto"/>
            </w:tcBorders>
            <w:noWrap/>
          </w:tcPr>
          <w:p w14:paraId="28A6F0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29,082,550</w:t>
            </w:r>
          </w:p>
        </w:tc>
        <w:tc>
          <w:tcPr>
            <w:tcW w:w="598" w:type="pct"/>
            <w:tcBorders>
              <w:top w:val="single" w:sz="4" w:space="0" w:color="auto"/>
              <w:left w:val="single" w:sz="4" w:space="0" w:color="auto"/>
              <w:bottom w:val="single" w:sz="4" w:space="0" w:color="auto"/>
              <w:right w:val="single" w:sz="4" w:space="0" w:color="auto"/>
            </w:tcBorders>
            <w:noWrap/>
          </w:tcPr>
          <w:p w14:paraId="2764F50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15,692,363</w:t>
            </w:r>
          </w:p>
        </w:tc>
        <w:tc>
          <w:tcPr>
            <w:tcW w:w="595" w:type="pct"/>
            <w:tcBorders>
              <w:top w:val="single" w:sz="4" w:space="0" w:color="auto"/>
              <w:left w:val="single" w:sz="4" w:space="0" w:color="auto"/>
              <w:bottom w:val="single" w:sz="4" w:space="0" w:color="auto"/>
              <w:right w:val="single" w:sz="4" w:space="0" w:color="auto"/>
            </w:tcBorders>
            <w:noWrap/>
          </w:tcPr>
          <w:p w14:paraId="6719E7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44,774,913</w:t>
            </w:r>
          </w:p>
        </w:tc>
      </w:tr>
      <w:tr w:rsidR="006B5434" w:rsidRPr="00A40FB8" w14:paraId="3C2BC401" w14:textId="77777777" w:rsidTr="00747E56">
        <w:trPr>
          <w:trHeight w:val="170"/>
        </w:trPr>
        <w:tc>
          <w:tcPr>
            <w:tcW w:w="1484" w:type="pct"/>
            <w:noWrap/>
          </w:tcPr>
          <w:p w14:paraId="212EF73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Agua Blanca de Iturbide</w:t>
            </w:r>
          </w:p>
        </w:tc>
        <w:tc>
          <w:tcPr>
            <w:tcW w:w="598" w:type="pct"/>
            <w:tcBorders>
              <w:top w:val="single" w:sz="4" w:space="0" w:color="auto"/>
              <w:left w:val="single" w:sz="4" w:space="0" w:color="auto"/>
              <w:bottom w:val="single" w:sz="4" w:space="0" w:color="auto"/>
              <w:right w:val="single" w:sz="4" w:space="0" w:color="auto"/>
            </w:tcBorders>
            <w:noWrap/>
          </w:tcPr>
          <w:p w14:paraId="21CED55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227,372</w:t>
            </w:r>
          </w:p>
        </w:tc>
        <w:tc>
          <w:tcPr>
            <w:tcW w:w="530" w:type="pct"/>
            <w:tcBorders>
              <w:top w:val="single" w:sz="4" w:space="0" w:color="auto"/>
              <w:left w:val="single" w:sz="4" w:space="0" w:color="auto"/>
              <w:bottom w:val="single" w:sz="4" w:space="0" w:color="auto"/>
              <w:right w:val="single" w:sz="4" w:space="0" w:color="auto"/>
            </w:tcBorders>
            <w:noWrap/>
          </w:tcPr>
          <w:p w14:paraId="16DC4F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1,056,100</w:t>
            </w:r>
          </w:p>
        </w:tc>
        <w:tc>
          <w:tcPr>
            <w:tcW w:w="598" w:type="pct"/>
            <w:tcBorders>
              <w:top w:val="single" w:sz="4" w:space="0" w:color="auto"/>
              <w:left w:val="single" w:sz="4" w:space="0" w:color="auto"/>
              <w:bottom w:val="single" w:sz="4" w:space="0" w:color="auto"/>
              <w:right w:val="dotted" w:sz="4" w:space="0" w:color="auto"/>
            </w:tcBorders>
            <w:noWrap/>
          </w:tcPr>
          <w:p w14:paraId="1CE52E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1,283,472</w:t>
            </w:r>
          </w:p>
        </w:tc>
        <w:tc>
          <w:tcPr>
            <w:tcW w:w="598" w:type="pct"/>
            <w:tcBorders>
              <w:top w:val="single" w:sz="4" w:space="0" w:color="auto"/>
              <w:left w:val="single" w:sz="4" w:space="0" w:color="auto"/>
              <w:bottom w:val="single" w:sz="4" w:space="0" w:color="auto"/>
              <w:right w:val="single" w:sz="4" w:space="0" w:color="auto"/>
            </w:tcBorders>
            <w:noWrap/>
          </w:tcPr>
          <w:p w14:paraId="1F24109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162,202</w:t>
            </w:r>
          </w:p>
        </w:tc>
        <w:tc>
          <w:tcPr>
            <w:tcW w:w="598" w:type="pct"/>
            <w:tcBorders>
              <w:top w:val="single" w:sz="4" w:space="0" w:color="auto"/>
              <w:left w:val="single" w:sz="4" w:space="0" w:color="auto"/>
              <w:bottom w:val="single" w:sz="4" w:space="0" w:color="auto"/>
              <w:right w:val="single" w:sz="4" w:space="0" w:color="auto"/>
            </w:tcBorders>
            <w:noWrap/>
          </w:tcPr>
          <w:p w14:paraId="459D84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1,149,888</w:t>
            </w:r>
          </w:p>
        </w:tc>
        <w:tc>
          <w:tcPr>
            <w:tcW w:w="595" w:type="pct"/>
            <w:tcBorders>
              <w:top w:val="single" w:sz="4" w:space="0" w:color="auto"/>
              <w:left w:val="single" w:sz="4" w:space="0" w:color="auto"/>
              <w:bottom w:val="single" w:sz="4" w:space="0" w:color="auto"/>
              <w:right w:val="single" w:sz="4" w:space="0" w:color="auto"/>
            </w:tcBorders>
            <w:noWrap/>
          </w:tcPr>
          <w:p w14:paraId="46F83C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1,312,090</w:t>
            </w:r>
          </w:p>
        </w:tc>
      </w:tr>
      <w:tr w:rsidR="006B5434" w:rsidRPr="00A40FB8" w14:paraId="1D634182" w14:textId="77777777" w:rsidTr="00747E56">
        <w:trPr>
          <w:trHeight w:val="170"/>
        </w:trPr>
        <w:tc>
          <w:tcPr>
            <w:tcW w:w="1484" w:type="pct"/>
            <w:noWrap/>
          </w:tcPr>
          <w:p w14:paraId="760B3E0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Ajacuba</w:t>
            </w:r>
          </w:p>
        </w:tc>
        <w:tc>
          <w:tcPr>
            <w:tcW w:w="598" w:type="pct"/>
            <w:tcBorders>
              <w:top w:val="single" w:sz="4" w:space="0" w:color="auto"/>
              <w:left w:val="single" w:sz="4" w:space="0" w:color="auto"/>
              <w:bottom w:val="single" w:sz="4" w:space="0" w:color="auto"/>
              <w:right w:val="single" w:sz="4" w:space="0" w:color="auto"/>
            </w:tcBorders>
            <w:noWrap/>
          </w:tcPr>
          <w:p w14:paraId="28570F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8,563,488</w:t>
            </w:r>
          </w:p>
        </w:tc>
        <w:tc>
          <w:tcPr>
            <w:tcW w:w="530" w:type="pct"/>
            <w:tcBorders>
              <w:top w:val="single" w:sz="4" w:space="0" w:color="auto"/>
              <w:left w:val="single" w:sz="4" w:space="0" w:color="auto"/>
              <w:bottom w:val="single" w:sz="4" w:space="0" w:color="auto"/>
              <w:right w:val="single" w:sz="4" w:space="0" w:color="auto"/>
            </w:tcBorders>
            <w:noWrap/>
          </w:tcPr>
          <w:p w14:paraId="2EFF1D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2,567,829</w:t>
            </w:r>
          </w:p>
        </w:tc>
        <w:tc>
          <w:tcPr>
            <w:tcW w:w="598" w:type="pct"/>
            <w:tcBorders>
              <w:top w:val="single" w:sz="4" w:space="0" w:color="auto"/>
              <w:left w:val="single" w:sz="4" w:space="0" w:color="auto"/>
              <w:bottom w:val="single" w:sz="4" w:space="0" w:color="auto"/>
              <w:right w:val="dotted" w:sz="4" w:space="0" w:color="auto"/>
            </w:tcBorders>
            <w:noWrap/>
          </w:tcPr>
          <w:p w14:paraId="0C19CB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11,131,317</w:t>
            </w:r>
          </w:p>
        </w:tc>
        <w:tc>
          <w:tcPr>
            <w:tcW w:w="598" w:type="pct"/>
            <w:tcBorders>
              <w:top w:val="single" w:sz="4" w:space="0" w:color="auto"/>
              <w:left w:val="single" w:sz="4" w:space="0" w:color="auto"/>
              <w:bottom w:val="single" w:sz="4" w:space="0" w:color="auto"/>
              <w:right w:val="single" w:sz="4" w:space="0" w:color="auto"/>
            </w:tcBorders>
            <w:noWrap/>
          </w:tcPr>
          <w:p w14:paraId="548F786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7,872,363</w:t>
            </w:r>
          </w:p>
        </w:tc>
        <w:tc>
          <w:tcPr>
            <w:tcW w:w="598" w:type="pct"/>
            <w:tcBorders>
              <w:top w:val="single" w:sz="4" w:space="0" w:color="auto"/>
              <w:left w:val="single" w:sz="4" w:space="0" w:color="auto"/>
              <w:bottom w:val="single" w:sz="4" w:space="0" w:color="auto"/>
              <w:right w:val="single" w:sz="4" w:space="0" w:color="auto"/>
            </w:tcBorders>
            <w:noWrap/>
          </w:tcPr>
          <w:p w14:paraId="1F0A06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2,695,054</w:t>
            </w:r>
          </w:p>
        </w:tc>
        <w:tc>
          <w:tcPr>
            <w:tcW w:w="595" w:type="pct"/>
            <w:tcBorders>
              <w:top w:val="single" w:sz="4" w:space="0" w:color="auto"/>
              <w:left w:val="single" w:sz="4" w:space="0" w:color="auto"/>
              <w:bottom w:val="single" w:sz="4" w:space="0" w:color="auto"/>
              <w:right w:val="single" w:sz="4" w:space="0" w:color="auto"/>
            </w:tcBorders>
            <w:noWrap/>
          </w:tcPr>
          <w:p w14:paraId="5E988C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10,567,417</w:t>
            </w:r>
          </w:p>
        </w:tc>
      </w:tr>
      <w:tr w:rsidR="006B5434" w:rsidRPr="00A40FB8" w14:paraId="736B5DF1" w14:textId="77777777" w:rsidTr="00747E56">
        <w:trPr>
          <w:trHeight w:val="170"/>
        </w:trPr>
        <w:tc>
          <w:tcPr>
            <w:tcW w:w="1484" w:type="pct"/>
            <w:noWrap/>
          </w:tcPr>
          <w:p w14:paraId="03D4D0C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Alfajayucan</w:t>
            </w:r>
          </w:p>
        </w:tc>
        <w:tc>
          <w:tcPr>
            <w:tcW w:w="598" w:type="pct"/>
            <w:tcBorders>
              <w:top w:val="single" w:sz="4" w:space="0" w:color="auto"/>
              <w:left w:val="single" w:sz="4" w:space="0" w:color="auto"/>
              <w:bottom w:val="single" w:sz="4" w:space="0" w:color="auto"/>
              <w:right w:val="single" w:sz="4" w:space="0" w:color="auto"/>
            </w:tcBorders>
            <w:noWrap/>
          </w:tcPr>
          <w:p w14:paraId="165B014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4,620,210</w:t>
            </w:r>
          </w:p>
        </w:tc>
        <w:tc>
          <w:tcPr>
            <w:tcW w:w="530" w:type="pct"/>
            <w:tcBorders>
              <w:top w:val="single" w:sz="4" w:space="0" w:color="auto"/>
              <w:left w:val="single" w:sz="4" w:space="0" w:color="auto"/>
              <w:bottom w:val="single" w:sz="4" w:space="0" w:color="auto"/>
              <w:right w:val="single" w:sz="4" w:space="0" w:color="auto"/>
            </w:tcBorders>
            <w:noWrap/>
          </w:tcPr>
          <w:p w14:paraId="3C4C81C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2,445,531</w:t>
            </w:r>
          </w:p>
        </w:tc>
        <w:tc>
          <w:tcPr>
            <w:tcW w:w="598" w:type="pct"/>
            <w:tcBorders>
              <w:top w:val="single" w:sz="4" w:space="0" w:color="auto"/>
              <w:left w:val="single" w:sz="4" w:space="0" w:color="auto"/>
              <w:bottom w:val="single" w:sz="4" w:space="0" w:color="auto"/>
              <w:right w:val="dotted" w:sz="4" w:space="0" w:color="auto"/>
            </w:tcBorders>
            <w:noWrap/>
          </w:tcPr>
          <w:p w14:paraId="5E1B23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7,065,741</w:t>
            </w:r>
          </w:p>
        </w:tc>
        <w:tc>
          <w:tcPr>
            <w:tcW w:w="598" w:type="pct"/>
            <w:tcBorders>
              <w:top w:val="single" w:sz="4" w:space="0" w:color="auto"/>
              <w:left w:val="single" w:sz="4" w:space="0" w:color="auto"/>
              <w:bottom w:val="single" w:sz="4" w:space="0" w:color="auto"/>
              <w:right w:val="single" w:sz="4" w:space="0" w:color="auto"/>
            </w:tcBorders>
            <w:noWrap/>
          </w:tcPr>
          <w:p w14:paraId="523D3D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4,279,792</w:t>
            </w:r>
          </w:p>
        </w:tc>
        <w:tc>
          <w:tcPr>
            <w:tcW w:w="598" w:type="pct"/>
            <w:tcBorders>
              <w:top w:val="single" w:sz="4" w:space="0" w:color="auto"/>
              <w:left w:val="single" w:sz="4" w:space="0" w:color="auto"/>
              <w:bottom w:val="single" w:sz="4" w:space="0" w:color="auto"/>
              <w:right w:val="single" w:sz="4" w:space="0" w:color="auto"/>
            </w:tcBorders>
            <w:noWrap/>
          </w:tcPr>
          <w:p w14:paraId="1276804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3,007,193</w:t>
            </w:r>
          </w:p>
        </w:tc>
        <w:tc>
          <w:tcPr>
            <w:tcW w:w="595" w:type="pct"/>
            <w:tcBorders>
              <w:top w:val="single" w:sz="4" w:space="0" w:color="auto"/>
              <w:left w:val="single" w:sz="4" w:space="0" w:color="auto"/>
              <w:bottom w:val="single" w:sz="4" w:space="0" w:color="auto"/>
              <w:right w:val="single" w:sz="4" w:space="0" w:color="auto"/>
            </w:tcBorders>
            <w:noWrap/>
          </w:tcPr>
          <w:p w14:paraId="6724375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7,286,986</w:t>
            </w:r>
          </w:p>
        </w:tc>
      </w:tr>
      <w:tr w:rsidR="006B5434" w:rsidRPr="00A40FB8" w14:paraId="2E395026" w14:textId="77777777" w:rsidTr="00747E56">
        <w:trPr>
          <w:trHeight w:val="170"/>
        </w:trPr>
        <w:tc>
          <w:tcPr>
            <w:tcW w:w="1484" w:type="pct"/>
            <w:noWrap/>
          </w:tcPr>
          <w:p w14:paraId="78FFCAE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Almoloya</w:t>
            </w:r>
          </w:p>
        </w:tc>
        <w:tc>
          <w:tcPr>
            <w:tcW w:w="598" w:type="pct"/>
            <w:tcBorders>
              <w:top w:val="single" w:sz="4" w:space="0" w:color="auto"/>
              <w:left w:val="single" w:sz="4" w:space="0" w:color="auto"/>
              <w:bottom w:val="single" w:sz="4" w:space="0" w:color="auto"/>
              <w:right w:val="single" w:sz="4" w:space="0" w:color="auto"/>
            </w:tcBorders>
            <w:noWrap/>
          </w:tcPr>
          <w:p w14:paraId="0816FB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2,752,324</w:t>
            </w:r>
          </w:p>
        </w:tc>
        <w:tc>
          <w:tcPr>
            <w:tcW w:w="530" w:type="pct"/>
            <w:tcBorders>
              <w:top w:val="single" w:sz="4" w:space="0" w:color="auto"/>
              <w:left w:val="single" w:sz="4" w:space="0" w:color="auto"/>
              <w:bottom w:val="single" w:sz="4" w:space="0" w:color="auto"/>
              <w:right w:val="single" w:sz="4" w:space="0" w:color="auto"/>
            </w:tcBorders>
            <w:noWrap/>
          </w:tcPr>
          <w:p w14:paraId="74CD380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1,544,304</w:t>
            </w:r>
          </w:p>
        </w:tc>
        <w:tc>
          <w:tcPr>
            <w:tcW w:w="598" w:type="pct"/>
            <w:tcBorders>
              <w:top w:val="single" w:sz="4" w:space="0" w:color="auto"/>
              <w:left w:val="single" w:sz="4" w:space="0" w:color="auto"/>
              <w:bottom w:val="single" w:sz="4" w:space="0" w:color="auto"/>
              <w:right w:val="dotted" w:sz="4" w:space="0" w:color="auto"/>
            </w:tcBorders>
            <w:noWrap/>
          </w:tcPr>
          <w:p w14:paraId="7FEB43B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4,296,628</w:t>
            </w:r>
          </w:p>
        </w:tc>
        <w:tc>
          <w:tcPr>
            <w:tcW w:w="598" w:type="pct"/>
            <w:tcBorders>
              <w:top w:val="single" w:sz="4" w:space="0" w:color="auto"/>
              <w:left w:val="single" w:sz="4" w:space="0" w:color="auto"/>
              <w:bottom w:val="single" w:sz="4" w:space="0" w:color="auto"/>
              <w:right w:val="single" w:sz="4" w:space="0" w:color="auto"/>
            </w:tcBorders>
            <w:noWrap/>
          </w:tcPr>
          <w:p w14:paraId="7F911E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2,485,899</w:t>
            </w:r>
          </w:p>
        </w:tc>
        <w:tc>
          <w:tcPr>
            <w:tcW w:w="598" w:type="pct"/>
            <w:tcBorders>
              <w:top w:val="single" w:sz="4" w:space="0" w:color="auto"/>
              <w:left w:val="single" w:sz="4" w:space="0" w:color="auto"/>
              <w:bottom w:val="single" w:sz="4" w:space="0" w:color="auto"/>
              <w:right w:val="single" w:sz="4" w:space="0" w:color="auto"/>
            </w:tcBorders>
            <w:noWrap/>
          </w:tcPr>
          <w:p w14:paraId="7D41FF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1,691,547</w:t>
            </w:r>
          </w:p>
        </w:tc>
        <w:tc>
          <w:tcPr>
            <w:tcW w:w="595" w:type="pct"/>
            <w:tcBorders>
              <w:top w:val="single" w:sz="4" w:space="0" w:color="auto"/>
              <w:left w:val="single" w:sz="4" w:space="0" w:color="auto"/>
              <w:bottom w:val="single" w:sz="4" w:space="0" w:color="auto"/>
              <w:right w:val="single" w:sz="4" w:space="0" w:color="auto"/>
            </w:tcBorders>
            <w:noWrap/>
          </w:tcPr>
          <w:p w14:paraId="6801F5A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4,177,446</w:t>
            </w:r>
          </w:p>
        </w:tc>
      </w:tr>
      <w:tr w:rsidR="006B5434" w:rsidRPr="00A40FB8" w14:paraId="5E382799" w14:textId="77777777" w:rsidTr="00747E56">
        <w:trPr>
          <w:trHeight w:val="170"/>
        </w:trPr>
        <w:tc>
          <w:tcPr>
            <w:tcW w:w="1484" w:type="pct"/>
            <w:noWrap/>
          </w:tcPr>
          <w:p w14:paraId="67C484C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Apan</w:t>
            </w:r>
          </w:p>
        </w:tc>
        <w:tc>
          <w:tcPr>
            <w:tcW w:w="598" w:type="pct"/>
            <w:tcBorders>
              <w:top w:val="single" w:sz="4" w:space="0" w:color="auto"/>
              <w:left w:val="single" w:sz="4" w:space="0" w:color="auto"/>
              <w:bottom w:val="single" w:sz="4" w:space="0" w:color="auto"/>
              <w:right w:val="single" w:sz="4" w:space="0" w:color="auto"/>
            </w:tcBorders>
            <w:noWrap/>
          </w:tcPr>
          <w:p w14:paraId="7927220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7,900,705</w:t>
            </w:r>
          </w:p>
        </w:tc>
        <w:tc>
          <w:tcPr>
            <w:tcW w:w="530" w:type="pct"/>
            <w:tcBorders>
              <w:top w:val="single" w:sz="4" w:space="0" w:color="auto"/>
              <w:left w:val="single" w:sz="4" w:space="0" w:color="auto"/>
              <w:bottom w:val="single" w:sz="4" w:space="0" w:color="auto"/>
              <w:right w:val="single" w:sz="4" w:space="0" w:color="auto"/>
            </w:tcBorders>
            <w:noWrap/>
          </w:tcPr>
          <w:p w14:paraId="6D5269C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7,847,826</w:t>
            </w:r>
          </w:p>
        </w:tc>
        <w:tc>
          <w:tcPr>
            <w:tcW w:w="598" w:type="pct"/>
            <w:tcBorders>
              <w:top w:val="single" w:sz="4" w:space="0" w:color="auto"/>
              <w:left w:val="single" w:sz="4" w:space="0" w:color="auto"/>
              <w:bottom w:val="single" w:sz="4" w:space="0" w:color="auto"/>
              <w:right w:val="dotted" w:sz="4" w:space="0" w:color="auto"/>
            </w:tcBorders>
            <w:noWrap/>
          </w:tcPr>
          <w:p w14:paraId="0DB09FF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15,748,531</w:t>
            </w:r>
          </w:p>
        </w:tc>
        <w:tc>
          <w:tcPr>
            <w:tcW w:w="598" w:type="pct"/>
            <w:tcBorders>
              <w:top w:val="single" w:sz="4" w:space="0" w:color="auto"/>
              <w:left w:val="single" w:sz="4" w:space="0" w:color="auto"/>
              <w:bottom w:val="single" w:sz="4" w:space="0" w:color="auto"/>
              <w:right w:val="single" w:sz="4" w:space="0" w:color="auto"/>
            </w:tcBorders>
            <w:noWrap/>
          </w:tcPr>
          <w:p w14:paraId="4BF62B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6,675,915</w:t>
            </w:r>
          </w:p>
        </w:tc>
        <w:tc>
          <w:tcPr>
            <w:tcW w:w="598" w:type="pct"/>
            <w:tcBorders>
              <w:top w:val="single" w:sz="4" w:space="0" w:color="auto"/>
              <w:left w:val="single" w:sz="4" w:space="0" w:color="auto"/>
              <w:bottom w:val="single" w:sz="4" w:space="0" w:color="auto"/>
              <w:right w:val="single" w:sz="4" w:space="0" w:color="auto"/>
            </w:tcBorders>
            <w:noWrap/>
          </w:tcPr>
          <w:p w14:paraId="3E00622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18,505,035</w:t>
            </w:r>
          </w:p>
        </w:tc>
        <w:tc>
          <w:tcPr>
            <w:tcW w:w="595" w:type="pct"/>
            <w:tcBorders>
              <w:top w:val="single" w:sz="4" w:space="0" w:color="auto"/>
              <w:left w:val="single" w:sz="4" w:space="0" w:color="auto"/>
              <w:bottom w:val="single" w:sz="4" w:space="0" w:color="auto"/>
              <w:right w:val="single" w:sz="4" w:space="0" w:color="auto"/>
            </w:tcBorders>
            <w:noWrap/>
          </w:tcPr>
          <w:p w14:paraId="2FC2C6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25,180,950</w:t>
            </w:r>
          </w:p>
        </w:tc>
      </w:tr>
      <w:tr w:rsidR="006B5434" w:rsidRPr="00A40FB8" w14:paraId="663A5063" w14:textId="77777777" w:rsidTr="00747E56">
        <w:trPr>
          <w:trHeight w:val="170"/>
        </w:trPr>
        <w:tc>
          <w:tcPr>
            <w:tcW w:w="1484" w:type="pct"/>
            <w:noWrap/>
          </w:tcPr>
          <w:p w14:paraId="2B53EE3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Atitalaquia</w:t>
            </w:r>
          </w:p>
        </w:tc>
        <w:tc>
          <w:tcPr>
            <w:tcW w:w="598" w:type="pct"/>
            <w:tcBorders>
              <w:top w:val="single" w:sz="4" w:space="0" w:color="auto"/>
              <w:left w:val="single" w:sz="4" w:space="0" w:color="auto"/>
              <w:bottom w:val="single" w:sz="4" w:space="0" w:color="auto"/>
              <w:right w:val="single" w:sz="4" w:space="0" w:color="auto"/>
            </w:tcBorders>
            <w:noWrap/>
          </w:tcPr>
          <w:p w14:paraId="4DE6F2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15,437,434</w:t>
            </w:r>
          </w:p>
        </w:tc>
        <w:tc>
          <w:tcPr>
            <w:tcW w:w="530" w:type="pct"/>
            <w:tcBorders>
              <w:top w:val="single" w:sz="4" w:space="0" w:color="auto"/>
              <w:left w:val="single" w:sz="4" w:space="0" w:color="auto"/>
              <w:bottom w:val="single" w:sz="4" w:space="0" w:color="auto"/>
              <w:right w:val="single" w:sz="4" w:space="0" w:color="auto"/>
            </w:tcBorders>
            <w:noWrap/>
          </w:tcPr>
          <w:p w14:paraId="2FE475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54,535,028</w:t>
            </w:r>
          </w:p>
        </w:tc>
        <w:tc>
          <w:tcPr>
            <w:tcW w:w="598" w:type="pct"/>
            <w:tcBorders>
              <w:top w:val="single" w:sz="4" w:space="0" w:color="auto"/>
              <w:left w:val="single" w:sz="4" w:space="0" w:color="auto"/>
              <w:bottom w:val="single" w:sz="4" w:space="0" w:color="auto"/>
              <w:right w:val="dotted" w:sz="4" w:space="0" w:color="auto"/>
            </w:tcBorders>
            <w:noWrap/>
          </w:tcPr>
          <w:p w14:paraId="6A87CC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69,972,462</w:t>
            </w:r>
          </w:p>
        </w:tc>
        <w:tc>
          <w:tcPr>
            <w:tcW w:w="598" w:type="pct"/>
            <w:tcBorders>
              <w:top w:val="single" w:sz="4" w:space="0" w:color="auto"/>
              <w:left w:val="single" w:sz="4" w:space="0" w:color="auto"/>
              <w:bottom w:val="single" w:sz="4" w:space="0" w:color="auto"/>
              <w:right w:val="single" w:sz="4" w:space="0" w:color="auto"/>
            </w:tcBorders>
            <w:noWrap/>
          </w:tcPr>
          <w:p w14:paraId="76B790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13,946,219</w:t>
            </w:r>
          </w:p>
        </w:tc>
        <w:tc>
          <w:tcPr>
            <w:tcW w:w="598" w:type="pct"/>
            <w:tcBorders>
              <w:top w:val="single" w:sz="4" w:space="0" w:color="auto"/>
              <w:left w:val="single" w:sz="4" w:space="0" w:color="auto"/>
              <w:bottom w:val="single" w:sz="4" w:space="0" w:color="auto"/>
              <w:right w:val="single" w:sz="4" w:space="0" w:color="auto"/>
            </w:tcBorders>
            <w:noWrap/>
          </w:tcPr>
          <w:p w14:paraId="7B2410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45,643,235</w:t>
            </w:r>
          </w:p>
        </w:tc>
        <w:tc>
          <w:tcPr>
            <w:tcW w:w="595" w:type="pct"/>
            <w:tcBorders>
              <w:top w:val="single" w:sz="4" w:space="0" w:color="auto"/>
              <w:left w:val="single" w:sz="4" w:space="0" w:color="auto"/>
              <w:bottom w:val="single" w:sz="4" w:space="0" w:color="auto"/>
              <w:right w:val="single" w:sz="4" w:space="0" w:color="auto"/>
            </w:tcBorders>
            <w:noWrap/>
          </w:tcPr>
          <w:p w14:paraId="318F6C4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59,589,454</w:t>
            </w:r>
          </w:p>
        </w:tc>
      </w:tr>
      <w:tr w:rsidR="006B5434" w:rsidRPr="00A40FB8" w14:paraId="11B594D2" w14:textId="77777777" w:rsidTr="00747E56">
        <w:trPr>
          <w:trHeight w:val="170"/>
        </w:trPr>
        <w:tc>
          <w:tcPr>
            <w:tcW w:w="1484" w:type="pct"/>
            <w:noWrap/>
          </w:tcPr>
          <w:p w14:paraId="662AC95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Atlapexco</w:t>
            </w:r>
          </w:p>
        </w:tc>
        <w:tc>
          <w:tcPr>
            <w:tcW w:w="598" w:type="pct"/>
            <w:tcBorders>
              <w:top w:val="single" w:sz="4" w:space="0" w:color="auto"/>
              <w:left w:val="single" w:sz="4" w:space="0" w:color="auto"/>
              <w:bottom w:val="single" w:sz="4" w:space="0" w:color="auto"/>
              <w:right w:val="single" w:sz="4" w:space="0" w:color="auto"/>
            </w:tcBorders>
            <w:noWrap/>
          </w:tcPr>
          <w:p w14:paraId="127A231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353,347</w:t>
            </w:r>
          </w:p>
        </w:tc>
        <w:tc>
          <w:tcPr>
            <w:tcW w:w="530" w:type="pct"/>
            <w:tcBorders>
              <w:top w:val="single" w:sz="4" w:space="0" w:color="auto"/>
              <w:left w:val="single" w:sz="4" w:space="0" w:color="auto"/>
              <w:bottom w:val="single" w:sz="4" w:space="0" w:color="auto"/>
              <w:right w:val="single" w:sz="4" w:space="0" w:color="auto"/>
            </w:tcBorders>
            <w:noWrap/>
          </w:tcPr>
          <w:p w14:paraId="72A0C3B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400,577</w:t>
            </w:r>
          </w:p>
        </w:tc>
        <w:tc>
          <w:tcPr>
            <w:tcW w:w="598" w:type="pct"/>
            <w:tcBorders>
              <w:top w:val="single" w:sz="4" w:space="0" w:color="auto"/>
              <w:left w:val="single" w:sz="4" w:space="0" w:color="auto"/>
              <w:bottom w:val="single" w:sz="4" w:space="0" w:color="auto"/>
              <w:right w:val="dotted" w:sz="4" w:space="0" w:color="auto"/>
            </w:tcBorders>
            <w:noWrap/>
          </w:tcPr>
          <w:p w14:paraId="1C81B46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753,924</w:t>
            </w:r>
          </w:p>
        </w:tc>
        <w:tc>
          <w:tcPr>
            <w:tcW w:w="598" w:type="pct"/>
            <w:tcBorders>
              <w:top w:val="single" w:sz="4" w:space="0" w:color="auto"/>
              <w:left w:val="single" w:sz="4" w:space="0" w:color="auto"/>
              <w:bottom w:val="single" w:sz="4" w:space="0" w:color="auto"/>
              <w:right w:val="single" w:sz="4" w:space="0" w:color="auto"/>
            </w:tcBorders>
            <w:noWrap/>
          </w:tcPr>
          <w:p w14:paraId="36F19FD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536,794</w:t>
            </w:r>
          </w:p>
        </w:tc>
        <w:tc>
          <w:tcPr>
            <w:tcW w:w="598" w:type="pct"/>
            <w:tcBorders>
              <w:top w:val="single" w:sz="4" w:space="0" w:color="auto"/>
              <w:left w:val="single" w:sz="4" w:space="0" w:color="auto"/>
              <w:bottom w:val="single" w:sz="4" w:space="0" w:color="auto"/>
              <w:right w:val="single" w:sz="4" w:space="0" w:color="auto"/>
            </w:tcBorders>
            <w:noWrap/>
          </w:tcPr>
          <w:p w14:paraId="6E8CDF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582,438</w:t>
            </w:r>
          </w:p>
        </w:tc>
        <w:tc>
          <w:tcPr>
            <w:tcW w:w="595" w:type="pct"/>
            <w:tcBorders>
              <w:top w:val="single" w:sz="4" w:space="0" w:color="auto"/>
              <w:left w:val="single" w:sz="4" w:space="0" w:color="auto"/>
              <w:bottom w:val="single" w:sz="4" w:space="0" w:color="auto"/>
              <w:right w:val="single" w:sz="4" w:space="0" w:color="auto"/>
            </w:tcBorders>
            <w:noWrap/>
          </w:tcPr>
          <w:p w14:paraId="2D6EE0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1,119,233</w:t>
            </w:r>
          </w:p>
        </w:tc>
      </w:tr>
      <w:tr w:rsidR="006B5434" w:rsidRPr="00A40FB8" w14:paraId="7B85EBEA" w14:textId="77777777" w:rsidTr="00747E56">
        <w:trPr>
          <w:trHeight w:val="170"/>
        </w:trPr>
        <w:tc>
          <w:tcPr>
            <w:tcW w:w="1484" w:type="pct"/>
            <w:noWrap/>
          </w:tcPr>
          <w:p w14:paraId="7E1AEC8A" w14:textId="3A7CAB2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 xml:space="preserve">Atotonilco </w:t>
            </w:r>
            <w:r w:rsidR="00927B96">
              <w:rPr>
                <w:rFonts w:ascii="Arial" w:hAnsi="Arial" w:cs="Arial"/>
                <w:sz w:val="14"/>
                <w:szCs w:val="14"/>
              </w:rPr>
              <w:t>e</w:t>
            </w:r>
            <w:r w:rsidRPr="00A40FB8">
              <w:rPr>
                <w:rFonts w:ascii="Arial" w:hAnsi="Arial" w:cs="Arial"/>
                <w:sz w:val="14"/>
                <w:szCs w:val="14"/>
              </w:rPr>
              <w:t>l Grande</w:t>
            </w:r>
          </w:p>
        </w:tc>
        <w:tc>
          <w:tcPr>
            <w:tcW w:w="598" w:type="pct"/>
            <w:tcBorders>
              <w:top w:val="single" w:sz="4" w:space="0" w:color="auto"/>
              <w:left w:val="single" w:sz="4" w:space="0" w:color="auto"/>
              <w:bottom w:val="single" w:sz="4" w:space="0" w:color="auto"/>
              <w:right w:val="single" w:sz="4" w:space="0" w:color="auto"/>
            </w:tcBorders>
            <w:noWrap/>
          </w:tcPr>
          <w:p w14:paraId="69F1696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2,843,320</w:t>
            </w:r>
          </w:p>
        </w:tc>
        <w:tc>
          <w:tcPr>
            <w:tcW w:w="530" w:type="pct"/>
            <w:tcBorders>
              <w:top w:val="single" w:sz="4" w:space="0" w:color="auto"/>
              <w:left w:val="single" w:sz="4" w:space="0" w:color="auto"/>
              <w:bottom w:val="single" w:sz="4" w:space="0" w:color="auto"/>
              <w:right w:val="single" w:sz="4" w:space="0" w:color="auto"/>
            </w:tcBorders>
            <w:noWrap/>
          </w:tcPr>
          <w:p w14:paraId="6D66B8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2,739,162</w:t>
            </w:r>
          </w:p>
        </w:tc>
        <w:tc>
          <w:tcPr>
            <w:tcW w:w="598" w:type="pct"/>
            <w:tcBorders>
              <w:top w:val="single" w:sz="4" w:space="0" w:color="auto"/>
              <w:left w:val="single" w:sz="4" w:space="0" w:color="auto"/>
              <w:bottom w:val="single" w:sz="4" w:space="0" w:color="auto"/>
              <w:right w:val="dotted" w:sz="4" w:space="0" w:color="auto"/>
            </w:tcBorders>
            <w:noWrap/>
          </w:tcPr>
          <w:p w14:paraId="18C2719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5,582,482</w:t>
            </w:r>
          </w:p>
        </w:tc>
        <w:tc>
          <w:tcPr>
            <w:tcW w:w="598" w:type="pct"/>
            <w:tcBorders>
              <w:top w:val="single" w:sz="4" w:space="0" w:color="auto"/>
              <w:left w:val="single" w:sz="4" w:space="0" w:color="auto"/>
              <w:bottom w:val="single" w:sz="4" w:space="0" w:color="auto"/>
              <w:right w:val="single" w:sz="4" w:space="0" w:color="auto"/>
            </w:tcBorders>
            <w:noWrap/>
          </w:tcPr>
          <w:p w14:paraId="768C26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3,525,256</w:t>
            </w:r>
          </w:p>
        </w:tc>
        <w:tc>
          <w:tcPr>
            <w:tcW w:w="598" w:type="pct"/>
            <w:tcBorders>
              <w:top w:val="single" w:sz="4" w:space="0" w:color="auto"/>
              <w:left w:val="single" w:sz="4" w:space="0" w:color="auto"/>
              <w:bottom w:val="single" w:sz="4" w:space="0" w:color="auto"/>
              <w:right w:val="single" w:sz="4" w:space="0" w:color="auto"/>
            </w:tcBorders>
            <w:noWrap/>
          </w:tcPr>
          <w:p w14:paraId="79BCB06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4,132,259</w:t>
            </w:r>
          </w:p>
        </w:tc>
        <w:tc>
          <w:tcPr>
            <w:tcW w:w="595" w:type="pct"/>
            <w:tcBorders>
              <w:top w:val="single" w:sz="4" w:space="0" w:color="auto"/>
              <w:left w:val="single" w:sz="4" w:space="0" w:color="auto"/>
              <w:bottom w:val="single" w:sz="4" w:space="0" w:color="auto"/>
              <w:right w:val="single" w:sz="4" w:space="0" w:color="auto"/>
            </w:tcBorders>
            <w:noWrap/>
          </w:tcPr>
          <w:p w14:paraId="56C917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7,657,515</w:t>
            </w:r>
          </w:p>
        </w:tc>
      </w:tr>
      <w:tr w:rsidR="006B5434" w:rsidRPr="00A40FB8" w14:paraId="352A1F3A" w14:textId="77777777" w:rsidTr="00747E56">
        <w:trPr>
          <w:trHeight w:val="170"/>
        </w:trPr>
        <w:tc>
          <w:tcPr>
            <w:tcW w:w="1484" w:type="pct"/>
            <w:noWrap/>
          </w:tcPr>
          <w:p w14:paraId="5BB877E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Atotonilco de Tula</w:t>
            </w:r>
          </w:p>
        </w:tc>
        <w:tc>
          <w:tcPr>
            <w:tcW w:w="598" w:type="pct"/>
            <w:tcBorders>
              <w:top w:val="single" w:sz="4" w:space="0" w:color="auto"/>
              <w:left w:val="single" w:sz="4" w:space="0" w:color="auto"/>
              <w:bottom w:val="single" w:sz="4" w:space="0" w:color="auto"/>
              <w:right w:val="single" w:sz="4" w:space="0" w:color="auto"/>
            </w:tcBorders>
            <w:noWrap/>
          </w:tcPr>
          <w:p w14:paraId="4EDDAC1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31,137,863</w:t>
            </w:r>
          </w:p>
        </w:tc>
        <w:tc>
          <w:tcPr>
            <w:tcW w:w="530" w:type="pct"/>
            <w:tcBorders>
              <w:top w:val="single" w:sz="4" w:space="0" w:color="auto"/>
              <w:left w:val="single" w:sz="4" w:space="0" w:color="auto"/>
              <w:bottom w:val="single" w:sz="4" w:space="0" w:color="auto"/>
              <w:right w:val="single" w:sz="4" w:space="0" w:color="auto"/>
            </w:tcBorders>
            <w:noWrap/>
          </w:tcPr>
          <w:p w14:paraId="2920DF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81,666,751</w:t>
            </w:r>
          </w:p>
        </w:tc>
        <w:tc>
          <w:tcPr>
            <w:tcW w:w="598" w:type="pct"/>
            <w:tcBorders>
              <w:top w:val="single" w:sz="4" w:space="0" w:color="auto"/>
              <w:left w:val="single" w:sz="4" w:space="0" w:color="auto"/>
              <w:bottom w:val="single" w:sz="4" w:space="0" w:color="auto"/>
              <w:right w:val="dotted" w:sz="4" w:space="0" w:color="auto"/>
            </w:tcBorders>
            <w:noWrap/>
          </w:tcPr>
          <w:p w14:paraId="6D34B5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112,804,614</w:t>
            </w:r>
          </w:p>
        </w:tc>
        <w:tc>
          <w:tcPr>
            <w:tcW w:w="598" w:type="pct"/>
            <w:tcBorders>
              <w:top w:val="single" w:sz="4" w:space="0" w:color="auto"/>
              <w:left w:val="single" w:sz="4" w:space="0" w:color="auto"/>
              <w:bottom w:val="single" w:sz="4" w:space="0" w:color="auto"/>
              <w:right w:val="single" w:sz="4" w:space="0" w:color="auto"/>
            </w:tcBorders>
            <w:noWrap/>
          </w:tcPr>
          <w:p w14:paraId="1A1CEC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34,210,748</w:t>
            </w:r>
          </w:p>
        </w:tc>
        <w:tc>
          <w:tcPr>
            <w:tcW w:w="598" w:type="pct"/>
            <w:tcBorders>
              <w:top w:val="single" w:sz="4" w:space="0" w:color="auto"/>
              <w:left w:val="single" w:sz="4" w:space="0" w:color="auto"/>
              <w:bottom w:val="single" w:sz="4" w:space="0" w:color="auto"/>
              <w:right w:val="single" w:sz="4" w:space="0" w:color="auto"/>
            </w:tcBorders>
            <w:noWrap/>
          </w:tcPr>
          <w:p w14:paraId="629E191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135,556,496</w:t>
            </w:r>
          </w:p>
        </w:tc>
        <w:tc>
          <w:tcPr>
            <w:tcW w:w="595" w:type="pct"/>
            <w:tcBorders>
              <w:top w:val="single" w:sz="4" w:space="0" w:color="auto"/>
              <w:left w:val="single" w:sz="4" w:space="0" w:color="auto"/>
              <w:bottom w:val="single" w:sz="4" w:space="0" w:color="auto"/>
              <w:right w:val="single" w:sz="4" w:space="0" w:color="auto"/>
            </w:tcBorders>
            <w:noWrap/>
          </w:tcPr>
          <w:p w14:paraId="6635B3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169,767,244</w:t>
            </w:r>
          </w:p>
        </w:tc>
      </w:tr>
      <w:tr w:rsidR="006B5434" w:rsidRPr="00A40FB8" w14:paraId="5DB216AA" w14:textId="77777777" w:rsidTr="00747E56">
        <w:trPr>
          <w:trHeight w:val="170"/>
        </w:trPr>
        <w:tc>
          <w:tcPr>
            <w:tcW w:w="1484" w:type="pct"/>
            <w:noWrap/>
          </w:tcPr>
          <w:p w14:paraId="2BFCB56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Calnali</w:t>
            </w:r>
          </w:p>
        </w:tc>
        <w:tc>
          <w:tcPr>
            <w:tcW w:w="598" w:type="pct"/>
            <w:tcBorders>
              <w:top w:val="single" w:sz="4" w:space="0" w:color="auto"/>
              <w:left w:val="single" w:sz="4" w:space="0" w:color="auto"/>
              <w:bottom w:val="single" w:sz="4" w:space="0" w:color="auto"/>
              <w:right w:val="single" w:sz="4" w:space="0" w:color="auto"/>
            </w:tcBorders>
            <w:noWrap/>
          </w:tcPr>
          <w:p w14:paraId="18C83F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127,680</w:t>
            </w:r>
          </w:p>
        </w:tc>
        <w:tc>
          <w:tcPr>
            <w:tcW w:w="530" w:type="pct"/>
            <w:tcBorders>
              <w:top w:val="single" w:sz="4" w:space="0" w:color="auto"/>
              <w:left w:val="single" w:sz="4" w:space="0" w:color="auto"/>
              <w:bottom w:val="single" w:sz="4" w:space="0" w:color="auto"/>
              <w:right w:val="single" w:sz="4" w:space="0" w:color="auto"/>
            </w:tcBorders>
            <w:noWrap/>
          </w:tcPr>
          <w:p w14:paraId="553CFB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1,264,351</w:t>
            </w:r>
          </w:p>
        </w:tc>
        <w:tc>
          <w:tcPr>
            <w:tcW w:w="598" w:type="pct"/>
            <w:tcBorders>
              <w:top w:val="single" w:sz="4" w:space="0" w:color="auto"/>
              <w:left w:val="single" w:sz="4" w:space="0" w:color="auto"/>
              <w:bottom w:val="single" w:sz="4" w:space="0" w:color="auto"/>
              <w:right w:val="dotted" w:sz="4" w:space="0" w:color="auto"/>
            </w:tcBorders>
            <w:noWrap/>
          </w:tcPr>
          <w:p w14:paraId="1F8BD6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1,392,030</w:t>
            </w:r>
          </w:p>
        </w:tc>
        <w:tc>
          <w:tcPr>
            <w:tcW w:w="598" w:type="pct"/>
            <w:tcBorders>
              <w:top w:val="single" w:sz="4" w:space="0" w:color="auto"/>
              <w:left w:val="single" w:sz="4" w:space="0" w:color="auto"/>
              <w:bottom w:val="single" w:sz="4" w:space="0" w:color="auto"/>
              <w:right w:val="single" w:sz="4" w:space="0" w:color="auto"/>
            </w:tcBorders>
            <w:noWrap/>
          </w:tcPr>
          <w:p w14:paraId="52BE0F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106,199</w:t>
            </w:r>
          </w:p>
        </w:tc>
        <w:tc>
          <w:tcPr>
            <w:tcW w:w="598" w:type="pct"/>
            <w:tcBorders>
              <w:top w:val="single" w:sz="4" w:space="0" w:color="auto"/>
              <w:left w:val="single" w:sz="4" w:space="0" w:color="auto"/>
              <w:bottom w:val="single" w:sz="4" w:space="0" w:color="auto"/>
              <w:right w:val="single" w:sz="4" w:space="0" w:color="auto"/>
            </w:tcBorders>
            <w:noWrap/>
          </w:tcPr>
          <w:p w14:paraId="605C3B4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1,283,161</w:t>
            </w:r>
          </w:p>
        </w:tc>
        <w:tc>
          <w:tcPr>
            <w:tcW w:w="595" w:type="pct"/>
            <w:tcBorders>
              <w:top w:val="single" w:sz="4" w:space="0" w:color="auto"/>
              <w:left w:val="single" w:sz="4" w:space="0" w:color="auto"/>
              <w:bottom w:val="single" w:sz="4" w:space="0" w:color="auto"/>
              <w:right w:val="single" w:sz="4" w:space="0" w:color="auto"/>
            </w:tcBorders>
            <w:noWrap/>
          </w:tcPr>
          <w:p w14:paraId="4D5C01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1,389,359</w:t>
            </w:r>
          </w:p>
        </w:tc>
      </w:tr>
      <w:tr w:rsidR="006B5434" w:rsidRPr="00A40FB8" w14:paraId="37F66092" w14:textId="77777777" w:rsidTr="00747E56">
        <w:trPr>
          <w:trHeight w:val="170"/>
        </w:trPr>
        <w:tc>
          <w:tcPr>
            <w:tcW w:w="1484" w:type="pct"/>
            <w:noWrap/>
          </w:tcPr>
          <w:p w14:paraId="141C541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Cardonal</w:t>
            </w:r>
          </w:p>
        </w:tc>
        <w:tc>
          <w:tcPr>
            <w:tcW w:w="598" w:type="pct"/>
            <w:tcBorders>
              <w:top w:val="single" w:sz="4" w:space="0" w:color="auto"/>
              <w:left w:val="single" w:sz="4" w:space="0" w:color="auto"/>
              <w:bottom w:val="single" w:sz="4" w:space="0" w:color="auto"/>
              <w:right w:val="single" w:sz="4" w:space="0" w:color="auto"/>
            </w:tcBorders>
            <w:noWrap/>
          </w:tcPr>
          <w:p w14:paraId="1DD207F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2,147,994</w:t>
            </w:r>
          </w:p>
        </w:tc>
        <w:tc>
          <w:tcPr>
            <w:tcW w:w="530" w:type="pct"/>
            <w:tcBorders>
              <w:top w:val="single" w:sz="4" w:space="0" w:color="auto"/>
              <w:left w:val="single" w:sz="4" w:space="0" w:color="auto"/>
              <w:bottom w:val="single" w:sz="4" w:space="0" w:color="auto"/>
              <w:right w:val="single" w:sz="4" w:space="0" w:color="auto"/>
            </w:tcBorders>
            <w:noWrap/>
          </w:tcPr>
          <w:p w14:paraId="1D8939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1,265,582</w:t>
            </w:r>
          </w:p>
        </w:tc>
        <w:tc>
          <w:tcPr>
            <w:tcW w:w="598" w:type="pct"/>
            <w:tcBorders>
              <w:top w:val="single" w:sz="4" w:space="0" w:color="auto"/>
              <w:left w:val="single" w:sz="4" w:space="0" w:color="auto"/>
              <w:bottom w:val="single" w:sz="4" w:space="0" w:color="auto"/>
              <w:right w:val="dotted" w:sz="4" w:space="0" w:color="auto"/>
            </w:tcBorders>
            <w:noWrap/>
          </w:tcPr>
          <w:p w14:paraId="346BB24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3,413,575</w:t>
            </w:r>
          </w:p>
        </w:tc>
        <w:tc>
          <w:tcPr>
            <w:tcW w:w="598" w:type="pct"/>
            <w:tcBorders>
              <w:top w:val="single" w:sz="4" w:space="0" w:color="auto"/>
              <w:left w:val="single" w:sz="4" w:space="0" w:color="auto"/>
              <w:bottom w:val="single" w:sz="4" w:space="0" w:color="auto"/>
              <w:right w:val="single" w:sz="4" w:space="0" w:color="auto"/>
            </w:tcBorders>
            <w:noWrap/>
          </w:tcPr>
          <w:p w14:paraId="22A33EC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1,997,930</w:t>
            </w:r>
          </w:p>
        </w:tc>
        <w:tc>
          <w:tcPr>
            <w:tcW w:w="598" w:type="pct"/>
            <w:tcBorders>
              <w:top w:val="single" w:sz="4" w:space="0" w:color="auto"/>
              <w:left w:val="single" w:sz="4" w:space="0" w:color="auto"/>
              <w:bottom w:val="single" w:sz="4" w:space="0" w:color="auto"/>
              <w:right w:val="single" w:sz="4" w:space="0" w:color="auto"/>
            </w:tcBorders>
            <w:noWrap/>
          </w:tcPr>
          <w:p w14:paraId="6BAC7B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1,432,734</w:t>
            </w:r>
          </w:p>
        </w:tc>
        <w:tc>
          <w:tcPr>
            <w:tcW w:w="595" w:type="pct"/>
            <w:tcBorders>
              <w:top w:val="single" w:sz="4" w:space="0" w:color="auto"/>
              <w:left w:val="single" w:sz="4" w:space="0" w:color="auto"/>
              <w:bottom w:val="single" w:sz="4" w:space="0" w:color="auto"/>
              <w:right w:val="single" w:sz="4" w:space="0" w:color="auto"/>
            </w:tcBorders>
            <w:noWrap/>
          </w:tcPr>
          <w:p w14:paraId="530D154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3,430,664</w:t>
            </w:r>
          </w:p>
        </w:tc>
      </w:tr>
      <w:tr w:rsidR="006B5434" w:rsidRPr="00A40FB8" w14:paraId="2E7D5692" w14:textId="77777777" w:rsidTr="00747E56">
        <w:trPr>
          <w:trHeight w:val="170"/>
        </w:trPr>
        <w:tc>
          <w:tcPr>
            <w:tcW w:w="1484" w:type="pct"/>
            <w:noWrap/>
          </w:tcPr>
          <w:p w14:paraId="01E38CB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Cuautepec de Hinojosa</w:t>
            </w:r>
          </w:p>
        </w:tc>
        <w:tc>
          <w:tcPr>
            <w:tcW w:w="598" w:type="pct"/>
            <w:tcBorders>
              <w:top w:val="single" w:sz="4" w:space="0" w:color="auto"/>
              <w:left w:val="single" w:sz="4" w:space="0" w:color="auto"/>
              <w:bottom w:val="single" w:sz="4" w:space="0" w:color="auto"/>
              <w:right w:val="single" w:sz="4" w:space="0" w:color="auto"/>
            </w:tcBorders>
            <w:noWrap/>
          </w:tcPr>
          <w:p w14:paraId="119A33D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13,351,856</w:t>
            </w:r>
          </w:p>
        </w:tc>
        <w:tc>
          <w:tcPr>
            <w:tcW w:w="530" w:type="pct"/>
            <w:tcBorders>
              <w:top w:val="single" w:sz="4" w:space="0" w:color="auto"/>
              <w:left w:val="single" w:sz="4" w:space="0" w:color="auto"/>
              <w:bottom w:val="single" w:sz="4" w:space="0" w:color="auto"/>
              <w:right w:val="single" w:sz="4" w:space="0" w:color="auto"/>
            </w:tcBorders>
            <w:noWrap/>
          </w:tcPr>
          <w:p w14:paraId="63C417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8,071,959</w:t>
            </w:r>
          </w:p>
        </w:tc>
        <w:tc>
          <w:tcPr>
            <w:tcW w:w="598" w:type="pct"/>
            <w:tcBorders>
              <w:top w:val="single" w:sz="4" w:space="0" w:color="auto"/>
              <w:left w:val="single" w:sz="4" w:space="0" w:color="auto"/>
              <w:bottom w:val="single" w:sz="4" w:space="0" w:color="auto"/>
              <w:right w:val="dotted" w:sz="4" w:space="0" w:color="auto"/>
            </w:tcBorders>
            <w:noWrap/>
          </w:tcPr>
          <w:p w14:paraId="74BAEA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21,423,815</w:t>
            </w:r>
          </w:p>
        </w:tc>
        <w:tc>
          <w:tcPr>
            <w:tcW w:w="598" w:type="pct"/>
            <w:tcBorders>
              <w:top w:val="single" w:sz="4" w:space="0" w:color="auto"/>
              <w:left w:val="single" w:sz="4" w:space="0" w:color="auto"/>
              <w:bottom w:val="single" w:sz="4" w:space="0" w:color="auto"/>
              <w:right w:val="single" w:sz="4" w:space="0" w:color="auto"/>
            </w:tcBorders>
            <w:noWrap/>
          </w:tcPr>
          <w:p w14:paraId="41C9BEF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13,101,831</w:t>
            </w:r>
          </w:p>
        </w:tc>
        <w:tc>
          <w:tcPr>
            <w:tcW w:w="598" w:type="pct"/>
            <w:tcBorders>
              <w:top w:val="single" w:sz="4" w:space="0" w:color="auto"/>
              <w:left w:val="single" w:sz="4" w:space="0" w:color="auto"/>
              <w:bottom w:val="single" w:sz="4" w:space="0" w:color="auto"/>
              <w:right w:val="single" w:sz="4" w:space="0" w:color="auto"/>
            </w:tcBorders>
            <w:noWrap/>
          </w:tcPr>
          <w:p w14:paraId="73AF2A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8,975,209</w:t>
            </w:r>
          </w:p>
        </w:tc>
        <w:tc>
          <w:tcPr>
            <w:tcW w:w="595" w:type="pct"/>
            <w:tcBorders>
              <w:top w:val="single" w:sz="4" w:space="0" w:color="auto"/>
              <w:left w:val="single" w:sz="4" w:space="0" w:color="auto"/>
              <w:bottom w:val="single" w:sz="4" w:space="0" w:color="auto"/>
              <w:right w:val="single" w:sz="4" w:space="0" w:color="auto"/>
            </w:tcBorders>
            <w:noWrap/>
          </w:tcPr>
          <w:p w14:paraId="21FE29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22,077,040</w:t>
            </w:r>
          </w:p>
        </w:tc>
      </w:tr>
      <w:tr w:rsidR="006B5434" w:rsidRPr="00A40FB8" w14:paraId="080E728E" w14:textId="77777777" w:rsidTr="00747E56">
        <w:trPr>
          <w:trHeight w:val="170"/>
        </w:trPr>
        <w:tc>
          <w:tcPr>
            <w:tcW w:w="1484" w:type="pct"/>
            <w:noWrap/>
          </w:tcPr>
          <w:p w14:paraId="196EE89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Chapantongo</w:t>
            </w:r>
          </w:p>
        </w:tc>
        <w:tc>
          <w:tcPr>
            <w:tcW w:w="598" w:type="pct"/>
            <w:tcBorders>
              <w:top w:val="single" w:sz="4" w:space="0" w:color="auto"/>
              <w:left w:val="single" w:sz="4" w:space="0" w:color="auto"/>
              <w:bottom w:val="single" w:sz="4" w:space="0" w:color="auto"/>
              <w:right w:val="single" w:sz="4" w:space="0" w:color="auto"/>
            </w:tcBorders>
            <w:noWrap/>
          </w:tcPr>
          <w:p w14:paraId="4EDEDD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2,287,417</w:t>
            </w:r>
          </w:p>
        </w:tc>
        <w:tc>
          <w:tcPr>
            <w:tcW w:w="530" w:type="pct"/>
            <w:tcBorders>
              <w:top w:val="single" w:sz="4" w:space="0" w:color="auto"/>
              <w:left w:val="single" w:sz="4" w:space="0" w:color="auto"/>
              <w:bottom w:val="single" w:sz="4" w:space="0" w:color="auto"/>
              <w:right w:val="single" w:sz="4" w:space="0" w:color="auto"/>
            </w:tcBorders>
            <w:noWrap/>
          </w:tcPr>
          <w:p w14:paraId="56E350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1,602,654</w:t>
            </w:r>
          </w:p>
        </w:tc>
        <w:tc>
          <w:tcPr>
            <w:tcW w:w="598" w:type="pct"/>
            <w:tcBorders>
              <w:top w:val="single" w:sz="4" w:space="0" w:color="auto"/>
              <w:left w:val="single" w:sz="4" w:space="0" w:color="auto"/>
              <w:bottom w:val="single" w:sz="4" w:space="0" w:color="auto"/>
              <w:right w:val="dotted" w:sz="4" w:space="0" w:color="auto"/>
            </w:tcBorders>
            <w:noWrap/>
          </w:tcPr>
          <w:p w14:paraId="698AE3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3,890,071</w:t>
            </w:r>
          </w:p>
        </w:tc>
        <w:tc>
          <w:tcPr>
            <w:tcW w:w="598" w:type="pct"/>
            <w:tcBorders>
              <w:top w:val="single" w:sz="4" w:space="0" w:color="auto"/>
              <w:left w:val="single" w:sz="4" w:space="0" w:color="auto"/>
              <w:bottom w:val="single" w:sz="4" w:space="0" w:color="auto"/>
              <w:right w:val="single" w:sz="4" w:space="0" w:color="auto"/>
            </w:tcBorders>
            <w:noWrap/>
          </w:tcPr>
          <w:p w14:paraId="105976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2,896,510</w:t>
            </w:r>
          </w:p>
        </w:tc>
        <w:tc>
          <w:tcPr>
            <w:tcW w:w="598" w:type="pct"/>
            <w:tcBorders>
              <w:top w:val="single" w:sz="4" w:space="0" w:color="auto"/>
              <w:left w:val="single" w:sz="4" w:space="0" w:color="auto"/>
              <w:bottom w:val="single" w:sz="4" w:space="0" w:color="auto"/>
              <w:right w:val="single" w:sz="4" w:space="0" w:color="auto"/>
            </w:tcBorders>
            <w:noWrap/>
          </w:tcPr>
          <w:p w14:paraId="531CE2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1,661,836</w:t>
            </w:r>
          </w:p>
        </w:tc>
        <w:tc>
          <w:tcPr>
            <w:tcW w:w="595" w:type="pct"/>
            <w:tcBorders>
              <w:top w:val="single" w:sz="4" w:space="0" w:color="auto"/>
              <w:left w:val="single" w:sz="4" w:space="0" w:color="auto"/>
              <w:bottom w:val="single" w:sz="4" w:space="0" w:color="auto"/>
              <w:right w:val="single" w:sz="4" w:space="0" w:color="auto"/>
            </w:tcBorders>
            <w:noWrap/>
          </w:tcPr>
          <w:p w14:paraId="162E44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4,558,346</w:t>
            </w:r>
          </w:p>
        </w:tc>
      </w:tr>
      <w:tr w:rsidR="006B5434" w:rsidRPr="00A40FB8" w14:paraId="022FAC1D" w14:textId="77777777" w:rsidTr="00747E56">
        <w:trPr>
          <w:trHeight w:val="170"/>
        </w:trPr>
        <w:tc>
          <w:tcPr>
            <w:tcW w:w="1484" w:type="pct"/>
            <w:noWrap/>
          </w:tcPr>
          <w:p w14:paraId="2D4D57C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Chapulhuacán</w:t>
            </w:r>
          </w:p>
        </w:tc>
        <w:tc>
          <w:tcPr>
            <w:tcW w:w="598" w:type="pct"/>
            <w:tcBorders>
              <w:top w:val="single" w:sz="4" w:space="0" w:color="auto"/>
              <w:left w:val="single" w:sz="4" w:space="0" w:color="auto"/>
              <w:bottom w:val="single" w:sz="4" w:space="0" w:color="auto"/>
              <w:right w:val="single" w:sz="4" w:space="0" w:color="auto"/>
            </w:tcBorders>
            <w:noWrap/>
          </w:tcPr>
          <w:p w14:paraId="0B2E1F6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690,405</w:t>
            </w:r>
          </w:p>
        </w:tc>
        <w:tc>
          <w:tcPr>
            <w:tcW w:w="530" w:type="pct"/>
            <w:tcBorders>
              <w:top w:val="single" w:sz="4" w:space="0" w:color="auto"/>
              <w:left w:val="single" w:sz="4" w:space="0" w:color="auto"/>
              <w:bottom w:val="single" w:sz="4" w:space="0" w:color="auto"/>
              <w:right w:val="single" w:sz="4" w:space="0" w:color="auto"/>
            </w:tcBorders>
            <w:noWrap/>
          </w:tcPr>
          <w:p w14:paraId="03767F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832,981</w:t>
            </w:r>
          </w:p>
        </w:tc>
        <w:tc>
          <w:tcPr>
            <w:tcW w:w="598" w:type="pct"/>
            <w:tcBorders>
              <w:top w:val="single" w:sz="4" w:space="0" w:color="auto"/>
              <w:left w:val="single" w:sz="4" w:space="0" w:color="auto"/>
              <w:bottom w:val="single" w:sz="4" w:space="0" w:color="auto"/>
              <w:right w:val="dotted" w:sz="4" w:space="0" w:color="auto"/>
            </w:tcBorders>
            <w:noWrap/>
          </w:tcPr>
          <w:p w14:paraId="741141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1,523,386</w:t>
            </w:r>
          </w:p>
        </w:tc>
        <w:tc>
          <w:tcPr>
            <w:tcW w:w="598" w:type="pct"/>
            <w:tcBorders>
              <w:top w:val="single" w:sz="4" w:space="0" w:color="auto"/>
              <w:left w:val="single" w:sz="4" w:space="0" w:color="auto"/>
              <w:bottom w:val="single" w:sz="4" w:space="0" w:color="auto"/>
              <w:right w:val="single" w:sz="4" w:space="0" w:color="auto"/>
            </w:tcBorders>
            <w:noWrap/>
          </w:tcPr>
          <w:p w14:paraId="54F8587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548,301</w:t>
            </w:r>
          </w:p>
        </w:tc>
        <w:tc>
          <w:tcPr>
            <w:tcW w:w="598" w:type="pct"/>
            <w:tcBorders>
              <w:top w:val="single" w:sz="4" w:space="0" w:color="auto"/>
              <w:left w:val="single" w:sz="4" w:space="0" w:color="auto"/>
              <w:bottom w:val="single" w:sz="4" w:space="0" w:color="auto"/>
              <w:right w:val="single" w:sz="4" w:space="0" w:color="auto"/>
            </w:tcBorders>
            <w:noWrap/>
          </w:tcPr>
          <w:p w14:paraId="566602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999,242</w:t>
            </w:r>
          </w:p>
        </w:tc>
        <w:tc>
          <w:tcPr>
            <w:tcW w:w="595" w:type="pct"/>
            <w:tcBorders>
              <w:top w:val="single" w:sz="4" w:space="0" w:color="auto"/>
              <w:left w:val="single" w:sz="4" w:space="0" w:color="auto"/>
              <w:bottom w:val="single" w:sz="4" w:space="0" w:color="auto"/>
              <w:right w:val="single" w:sz="4" w:space="0" w:color="auto"/>
            </w:tcBorders>
            <w:noWrap/>
          </w:tcPr>
          <w:p w14:paraId="227BCB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1,547,543</w:t>
            </w:r>
          </w:p>
        </w:tc>
      </w:tr>
      <w:tr w:rsidR="006B5434" w:rsidRPr="00A40FB8" w14:paraId="5C2EA202" w14:textId="77777777" w:rsidTr="00747E56">
        <w:trPr>
          <w:trHeight w:val="170"/>
        </w:trPr>
        <w:tc>
          <w:tcPr>
            <w:tcW w:w="1484" w:type="pct"/>
            <w:noWrap/>
          </w:tcPr>
          <w:p w14:paraId="79EA91A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Chilcuautla</w:t>
            </w:r>
          </w:p>
        </w:tc>
        <w:tc>
          <w:tcPr>
            <w:tcW w:w="598" w:type="pct"/>
            <w:tcBorders>
              <w:top w:val="single" w:sz="4" w:space="0" w:color="auto"/>
              <w:left w:val="single" w:sz="4" w:space="0" w:color="auto"/>
              <w:bottom w:val="single" w:sz="4" w:space="0" w:color="auto"/>
              <w:right w:val="single" w:sz="4" w:space="0" w:color="auto"/>
            </w:tcBorders>
            <w:noWrap/>
          </w:tcPr>
          <w:p w14:paraId="36E37C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695,807</w:t>
            </w:r>
          </w:p>
        </w:tc>
        <w:tc>
          <w:tcPr>
            <w:tcW w:w="530" w:type="pct"/>
            <w:tcBorders>
              <w:top w:val="single" w:sz="4" w:space="0" w:color="auto"/>
              <w:left w:val="single" w:sz="4" w:space="0" w:color="auto"/>
              <w:bottom w:val="single" w:sz="4" w:space="0" w:color="auto"/>
              <w:right w:val="single" w:sz="4" w:space="0" w:color="auto"/>
            </w:tcBorders>
            <w:noWrap/>
          </w:tcPr>
          <w:p w14:paraId="501C012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2,320,750</w:t>
            </w:r>
          </w:p>
        </w:tc>
        <w:tc>
          <w:tcPr>
            <w:tcW w:w="598" w:type="pct"/>
            <w:tcBorders>
              <w:top w:val="single" w:sz="4" w:space="0" w:color="auto"/>
              <w:left w:val="single" w:sz="4" w:space="0" w:color="auto"/>
              <w:bottom w:val="single" w:sz="4" w:space="0" w:color="auto"/>
              <w:right w:val="dotted" w:sz="4" w:space="0" w:color="auto"/>
            </w:tcBorders>
            <w:noWrap/>
          </w:tcPr>
          <w:p w14:paraId="5D641E1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3,016,556</w:t>
            </w:r>
          </w:p>
        </w:tc>
        <w:tc>
          <w:tcPr>
            <w:tcW w:w="598" w:type="pct"/>
            <w:tcBorders>
              <w:top w:val="single" w:sz="4" w:space="0" w:color="auto"/>
              <w:left w:val="single" w:sz="4" w:space="0" w:color="auto"/>
              <w:bottom w:val="single" w:sz="4" w:space="0" w:color="auto"/>
              <w:right w:val="single" w:sz="4" w:space="0" w:color="auto"/>
            </w:tcBorders>
            <w:noWrap/>
          </w:tcPr>
          <w:p w14:paraId="64E4112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964,715</w:t>
            </w:r>
          </w:p>
        </w:tc>
        <w:tc>
          <w:tcPr>
            <w:tcW w:w="598" w:type="pct"/>
            <w:tcBorders>
              <w:top w:val="single" w:sz="4" w:space="0" w:color="auto"/>
              <w:left w:val="single" w:sz="4" w:space="0" w:color="auto"/>
              <w:bottom w:val="single" w:sz="4" w:space="0" w:color="auto"/>
              <w:right w:val="single" w:sz="4" w:space="0" w:color="auto"/>
            </w:tcBorders>
            <w:noWrap/>
          </w:tcPr>
          <w:p w14:paraId="1C73F8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2,379,345</w:t>
            </w:r>
          </w:p>
        </w:tc>
        <w:tc>
          <w:tcPr>
            <w:tcW w:w="595" w:type="pct"/>
            <w:tcBorders>
              <w:top w:val="single" w:sz="4" w:space="0" w:color="auto"/>
              <w:left w:val="single" w:sz="4" w:space="0" w:color="auto"/>
              <w:bottom w:val="single" w:sz="4" w:space="0" w:color="auto"/>
              <w:right w:val="single" w:sz="4" w:space="0" w:color="auto"/>
            </w:tcBorders>
            <w:noWrap/>
          </w:tcPr>
          <w:p w14:paraId="2822DA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3,344,060</w:t>
            </w:r>
          </w:p>
        </w:tc>
      </w:tr>
      <w:tr w:rsidR="006B5434" w:rsidRPr="00A40FB8" w14:paraId="0EAB64A9" w14:textId="77777777" w:rsidTr="00747E56">
        <w:trPr>
          <w:trHeight w:val="170"/>
        </w:trPr>
        <w:tc>
          <w:tcPr>
            <w:tcW w:w="1484" w:type="pct"/>
            <w:noWrap/>
          </w:tcPr>
          <w:p w14:paraId="040A11A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El Arenal</w:t>
            </w:r>
          </w:p>
        </w:tc>
        <w:tc>
          <w:tcPr>
            <w:tcW w:w="598" w:type="pct"/>
            <w:tcBorders>
              <w:top w:val="single" w:sz="4" w:space="0" w:color="auto"/>
              <w:left w:val="single" w:sz="4" w:space="0" w:color="auto"/>
              <w:bottom w:val="single" w:sz="4" w:space="0" w:color="auto"/>
              <w:right w:val="single" w:sz="4" w:space="0" w:color="auto"/>
            </w:tcBorders>
            <w:noWrap/>
          </w:tcPr>
          <w:p w14:paraId="1153EE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2,407,072</w:t>
            </w:r>
          </w:p>
        </w:tc>
        <w:tc>
          <w:tcPr>
            <w:tcW w:w="530" w:type="pct"/>
            <w:tcBorders>
              <w:top w:val="single" w:sz="4" w:space="0" w:color="auto"/>
              <w:left w:val="single" w:sz="4" w:space="0" w:color="auto"/>
              <w:bottom w:val="single" w:sz="4" w:space="0" w:color="auto"/>
              <w:right w:val="single" w:sz="4" w:space="0" w:color="auto"/>
            </w:tcBorders>
            <w:noWrap/>
          </w:tcPr>
          <w:p w14:paraId="5BFF5A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1,911,871</w:t>
            </w:r>
          </w:p>
        </w:tc>
        <w:tc>
          <w:tcPr>
            <w:tcW w:w="598" w:type="pct"/>
            <w:tcBorders>
              <w:top w:val="single" w:sz="4" w:space="0" w:color="auto"/>
              <w:left w:val="single" w:sz="4" w:space="0" w:color="auto"/>
              <w:bottom w:val="single" w:sz="4" w:space="0" w:color="auto"/>
              <w:right w:val="dotted" w:sz="4" w:space="0" w:color="auto"/>
            </w:tcBorders>
            <w:noWrap/>
          </w:tcPr>
          <w:p w14:paraId="6E4AF4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4,318,943</w:t>
            </w:r>
          </w:p>
        </w:tc>
        <w:tc>
          <w:tcPr>
            <w:tcW w:w="598" w:type="pct"/>
            <w:tcBorders>
              <w:top w:val="single" w:sz="4" w:space="0" w:color="auto"/>
              <w:left w:val="single" w:sz="4" w:space="0" w:color="auto"/>
              <w:bottom w:val="single" w:sz="4" w:space="0" w:color="auto"/>
              <w:right w:val="single" w:sz="4" w:space="0" w:color="auto"/>
            </w:tcBorders>
            <w:noWrap/>
          </w:tcPr>
          <w:p w14:paraId="4C98EC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2,437,821</w:t>
            </w:r>
          </w:p>
        </w:tc>
        <w:tc>
          <w:tcPr>
            <w:tcW w:w="598" w:type="pct"/>
            <w:tcBorders>
              <w:top w:val="single" w:sz="4" w:space="0" w:color="auto"/>
              <w:left w:val="single" w:sz="4" w:space="0" w:color="auto"/>
              <w:bottom w:val="single" w:sz="4" w:space="0" w:color="auto"/>
              <w:right w:val="single" w:sz="4" w:space="0" w:color="auto"/>
            </w:tcBorders>
            <w:noWrap/>
          </w:tcPr>
          <w:p w14:paraId="21AA8DF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2,222,711</w:t>
            </w:r>
          </w:p>
        </w:tc>
        <w:tc>
          <w:tcPr>
            <w:tcW w:w="595" w:type="pct"/>
            <w:tcBorders>
              <w:top w:val="single" w:sz="4" w:space="0" w:color="auto"/>
              <w:left w:val="single" w:sz="4" w:space="0" w:color="auto"/>
              <w:bottom w:val="single" w:sz="4" w:space="0" w:color="auto"/>
              <w:right w:val="single" w:sz="4" w:space="0" w:color="auto"/>
            </w:tcBorders>
            <w:noWrap/>
          </w:tcPr>
          <w:p w14:paraId="2715E9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4,660,532</w:t>
            </w:r>
          </w:p>
        </w:tc>
      </w:tr>
      <w:tr w:rsidR="006B5434" w:rsidRPr="00A40FB8" w14:paraId="7E84783E" w14:textId="77777777" w:rsidTr="00747E56">
        <w:trPr>
          <w:trHeight w:val="170"/>
        </w:trPr>
        <w:tc>
          <w:tcPr>
            <w:tcW w:w="1484" w:type="pct"/>
            <w:noWrap/>
          </w:tcPr>
          <w:p w14:paraId="604171B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Eloxochitlán</w:t>
            </w:r>
          </w:p>
        </w:tc>
        <w:tc>
          <w:tcPr>
            <w:tcW w:w="598" w:type="pct"/>
            <w:tcBorders>
              <w:top w:val="single" w:sz="4" w:space="0" w:color="auto"/>
              <w:left w:val="single" w:sz="4" w:space="0" w:color="auto"/>
              <w:bottom w:val="single" w:sz="4" w:space="0" w:color="auto"/>
              <w:right w:val="single" w:sz="4" w:space="0" w:color="auto"/>
            </w:tcBorders>
            <w:noWrap/>
          </w:tcPr>
          <w:p w14:paraId="49B4A7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103,786</w:t>
            </w:r>
          </w:p>
        </w:tc>
        <w:tc>
          <w:tcPr>
            <w:tcW w:w="530" w:type="pct"/>
            <w:tcBorders>
              <w:top w:val="single" w:sz="4" w:space="0" w:color="auto"/>
              <w:left w:val="single" w:sz="4" w:space="0" w:color="auto"/>
              <w:bottom w:val="single" w:sz="4" w:space="0" w:color="auto"/>
              <w:right w:val="single" w:sz="4" w:space="0" w:color="auto"/>
            </w:tcBorders>
            <w:noWrap/>
          </w:tcPr>
          <w:p w14:paraId="3280B19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224,682</w:t>
            </w:r>
          </w:p>
        </w:tc>
        <w:tc>
          <w:tcPr>
            <w:tcW w:w="598" w:type="pct"/>
            <w:tcBorders>
              <w:top w:val="single" w:sz="4" w:space="0" w:color="auto"/>
              <w:left w:val="single" w:sz="4" w:space="0" w:color="auto"/>
              <w:bottom w:val="single" w:sz="4" w:space="0" w:color="auto"/>
              <w:right w:val="dotted" w:sz="4" w:space="0" w:color="auto"/>
            </w:tcBorders>
            <w:noWrap/>
          </w:tcPr>
          <w:p w14:paraId="0E2AC7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328,468</w:t>
            </w:r>
          </w:p>
        </w:tc>
        <w:tc>
          <w:tcPr>
            <w:tcW w:w="598" w:type="pct"/>
            <w:tcBorders>
              <w:top w:val="single" w:sz="4" w:space="0" w:color="auto"/>
              <w:left w:val="single" w:sz="4" w:space="0" w:color="auto"/>
              <w:bottom w:val="single" w:sz="4" w:space="0" w:color="auto"/>
              <w:right w:val="single" w:sz="4" w:space="0" w:color="auto"/>
            </w:tcBorders>
            <w:noWrap/>
          </w:tcPr>
          <w:p w14:paraId="1A3FCF4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128,507</w:t>
            </w:r>
          </w:p>
        </w:tc>
        <w:tc>
          <w:tcPr>
            <w:tcW w:w="598" w:type="pct"/>
            <w:tcBorders>
              <w:top w:val="single" w:sz="4" w:space="0" w:color="auto"/>
              <w:left w:val="single" w:sz="4" w:space="0" w:color="auto"/>
              <w:bottom w:val="single" w:sz="4" w:space="0" w:color="auto"/>
              <w:right w:val="single" w:sz="4" w:space="0" w:color="auto"/>
            </w:tcBorders>
            <w:noWrap/>
          </w:tcPr>
          <w:p w14:paraId="1D008FE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207,762</w:t>
            </w:r>
          </w:p>
        </w:tc>
        <w:tc>
          <w:tcPr>
            <w:tcW w:w="595" w:type="pct"/>
            <w:tcBorders>
              <w:top w:val="single" w:sz="4" w:space="0" w:color="auto"/>
              <w:left w:val="single" w:sz="4" w:space="0" w:color="auto"/>
              <w:bottom w:val="single" w:sz="4" w:space="0" w:color="auto"/>
              <w:right w:val="single" w:sz="4" w:space="0" w:color="auto"/>
            </w:tcBorders>
            <w:noWrap/>
          </w:tcPr>
          <w:p w14:paraId="399E072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336,269</w:t>
            </w:r>
          </w:p>
        </w:tc>
      </w:tr>
      <w:tr w:rsidR="006B5434" w:rsidRPr="00A40FB8" w14:paraId="7960E9C9" w14:textId="77777777" w:rsidTr="00747E56">
        <w:trPr>
          <w:trHeight w:val="170"/>
        </w:trPr>
        <w:tc>
          <w:tcPr>
            <w:tcW w:w="1484" w:type="pct"/>
            <w:noWrap/>
          </w:tcPr>
          <w:p w14:paraId="3B05DB0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Emiliano Zapata</w:t>
            </w:r>
          </w:p>
        </w:tc>
        <w:tc>
          <w:tcPr>
            <w:tcW w:w="598" w:type="pct"/>
            <w:tcBorders>
              <w:top w:val="single" w:sz="4" w:space="0" w:color="auto"/>
              <w:left w:val="single" w:sz="4" w:space="0" w:color="auto"/>
              <w:bottom w:val="single" w:sz="4" w:space="0" w:color="auto"/>
              <w:right w:val="single" w:sz="4" w:space="0" w:color="auto"/>
            </w:tcBorders>
            <w:noWrap/>
          </w:tcPr>
          <w:p w14:paraId="6AAFB8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1,591,423</w:t>
            </w:r>
          </w:p>
        </w:tc>
        <w:tc>
          <w:tcPr>
            <w:tcW w:w="530" w:type="pct"/>
            <w:tcBorders>
              <w:top w:val="single" w:sz="4" w:space="0" w:color="auto"/>
              <w:left w:val="single" w:sz="4" w:space="0" w:color="auto"/>
              <w:bottom w:val="single" w:sz="4" w:space="0" w:color="auto"/>
              <w:right w:val="single" w:sz="4" w:space="0" w:color="auto"/>
            </w:tcBorders>
            <w:noWrap/>
          </w:tcPr>
          <w:p w14:paraId="7248482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10,154,804</w:t>
            </w:r>
          </w:p>
        </w:tc>
        <w:tc>
          <w:tcPr>
            <w:tcW w:w="598" w:type="pct"/>
            <w:tcBorders>
              <w:top w:val="single" w:sz="4" w:space="0" w:color="auto"/>
              <w:left w:val="single" w:sz="4" w:space="0" w:color="auto"/>
              <w:bottom w:val="single" w:sz="4" w:space="0" w:color="auto"/>
              <w:right w:val="dotted" w:sz="4" w:space="0" w:color="auto"/>
            </w:tcBorders>
            <w:noWrap/>
          </w:tcPr>
          <w:p w14:paraId="5A05B45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11,746,227</w:t>
            </w:r>
          </w:p>
        </w:tc>
        <w:tc>
          <w:tcPr>
            <w:tcW w:w="598" w:type="pct"/>
            <w:tcBorders>
              <w:top w:val="single" w:sz="4" w:space="0" w:color="auto"/>
              <w:left w:val="single" w:sz="4" w:space="0" w:color="auto"/>
              <w:bottom w:val="single" w:sz="4" w:space="0" w:color="auto"/>
              <w:right w:val="single" w:sz="4" w:space="0" w:color="auto"/>
            </w:tcBorders>
            <w:noWrap/>
          </w:tcPr>
          <w:p w14:paraId="27E497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2,028,406</w:t>
            </w:r>
          </w:p>
        </w:tc>
        <w:tc>
          <w:tcPr>
            <w:tcW w:w="598" w:type="pct"/>
            <w:tcBorders>
              <w:top w:val="single" w:sz="4" w:space="0" w:color="auto"/>
              <w:left w:val="single" w:sz="4" w:space="0" w:color="auto"/>
              <w:bottom w:val="single" w:sz="4" w:space="0" w:color="auto"/>
              <w:right w:val="single" w:sz="4" w:space="0" w:color="auto"/>
            </w:tcBorders>
            <w:noWrap/>
          </w:tcPr>
          <w:p w14:paraId="079967B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11,821,728</w:t>
            </w:r>
          </w:p>
        </w:tc>
        <w:tc>
          <w:tcPr>
            <w:tcW w:w="595" w:type="pct"/>
            <w:tcBorders>
              <w:top w:val="single" w:sz="4" w:space="0" w:color="auto"/>
              <w:left w:val="single" w:sz="4" w:space="0" w:color="auto"/>
              <w:bottom w:val="single" w:sz="4" w:space="0" w:color="auto"/>
              <w:right w:val="single" w:sz="4" w:space="0" w:color="auto"/>
            </w:tcBorders>
            <w:noWrap/>
          </w:tcPr>
          <w:p w14:paraId="232C66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13,850,134</w:t>
            </w:r>
          </w:p>
        </w:tc>
      </w:tr>
      <w:tr w:rsidR="006B5434" w:rsidRPr="00A40FB8" w14:paraId="2E09EEAA" w14:textId="77777777" w:rsidTr="00747E56">
        <w:trPr>
          <w:trHeight w:val="170"/>
        </w:trPr>
        <w:tc>
          <w:tcPr>
            <w:tcW w:w="1484" w:type="pct"/>
            <w:noWrap/>
          </w:tcPr>
          <w:p w14:paraId="15F5AD9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Epazoyucan</w:t>
            </w:r>
          </w:p>
        </w:tc>
        <w:tc>
          <w:tcPr>
            <w:tcW w:w="598" w:type="pct"/>
            <w:tcBorders>
              <w:top w:val="single" w:sz="4" w:space="0" w:color="auto"/>
              <w:left w:val="single" w:sz="4" w:space="0" w:color="auto"/>
              <w:bottom w:val="single" w:sz="4" w:space="0" w:color="auto"/>
              <w:right w:val="single" w:sz="4" w:space="0" w:color="auto"/>
            </w:tcBorders>
            <w:noWrap/>
          </w:tcPr>
          <w:p w14:paraId="0D11778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7,516,330</w:t>
            </w:r>
          </w:p>
        </w:tc>
        <w:tc>
          <w:tcPr>
            <w:tcW w:w="530" w:type="pct"/>
            <w:tcBorders>
              <w:top w:val="single" w:sz="4" w:space="0" w:color="auto"/>
              <w:left w:val="single" w:sz="4" w:space="0" w:color="auto"/>
              <w:bottom w:val="single" w:sz="4" w:space="0" w:color="auto"/>
              <w:right w:val="single" w:sz="4" w:space="0" w:color="auto"/>
            </w:tcBorders>
            <w:noWrap/>
          </w:tcPr>
          <w:p w14:paraId="7222A78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4,780,215</w:t>
            </w:r>
          </w:p>
        </w:tc>
        <w:tc>
          <w:tcPr>
            <w:tcW w:w="598" w:type="pct"/>
            <w:tcBorders>
              <w:top w:val="single" w:sz="4" w:space="0" w:color="auto"/>
              <w:left w:val="single" w:sz="4" w:space="0" w:color="auto"/>
              <w:bottom w:val="single" w:sz="4" w:space="0" w:color="auto"/>
              <w:right w:val="dotted" w:sz="4" w:space="0" w:color="auto"/>
            </w:tcBorders>
            <w:noWrap/>
          </w:tcPr>
          <w:p w14:paraId="3681655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12,296,544</w:t>
            </w:r>
          </w:p>
        </w:tc>
        <w:tc>
          <w:tcPr>
            <w:tcW w:w="598" w:type="pct"/>
            <w:tcBorders>
              <w:top w:val="single" w:sz="4" w:space="0" w:color="auto"/>
              <w:left w:val="single" w:sz="4" w:space="0" w:color="auto"/>
              <w:bottom w:val="single" w:sz="4" w:space="0" w:color="auto"/>
              <w:right w:val="single" w:sz="4" w:space="0" w:color="auto"/>
            </w:tcBorders>
            <w:noWrap/>
          </w:tcPr>
          <w:p w14:paraId="1D1AAF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8,236,972</w:t>
            </w:r>
          </w:p>
        </w:tc>
        <w:tc>
          <w:tcPr>
            <w:tcW w:w="598" w:type="pct"/>
            <w:tcBorders>
              <w:top w:val="single" w:sz="4" w:space="0" w:color="auto"/>
              <w:left w:val="single" w:sz="4" w:space="0" w:color="auto"/>
              <w:bottom w:val="single" w:sz="4" w:space="0" w:color="auto"/>
              <w:right w:val="single" w:sz="4" w:space="0" w:color="auto"/>
            </w:tcBorders>
            <w:noWrap/>
          </w:tcPr>
          <w:p w14:paraId="23BB434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6,174,592</w:t>
            </w:r>
          </w:p>
        </w:tc>
        <w:tc>
          <w:tcPr>
            <w:tcW w:w="595" w:type="pct"/>
            <w:tcBorders>
              <w:top w:val="single" w:sz="4" w:space="0" w:color="auto"/>
              <w:left w:val="single" w:sz="4" w:space="0" w:color="auto"/>
              <w:bottom w:val="single" w:sz="4" w:space="0" w:color="auto"/>
              <w:right w:val="single" w:sz="4" w:space="0" w:color="auto"/>
            </w:tcBorders>
            <w:noWrap/>
          </w:tcPr>
          <w:p w14:paraId="62107F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14,411,564</w:t>
            </w:r>
          </w:p>
        </w:tc>
      </w:tr>
      <w:tr w:rsidR="006B5434" w:rsidRPr="00A40FB8" w14:paraId="74D7C690" w14:textId="77777777" w:rsidTr="00747E56">
        <w:trPr>
          <w:trHeight w:val="170"/>
        </w:trPr>
        <w:tc>
          <w:tcPr>
            <w:tcW w:w="1484" w:type="pct"/>
            <w:noWrap/>
          </w:tcPr>
          <w:p w14:paraId="4E15B19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Francisco I. Madero</w:t>
            </w:r>
          </w:p>
        </w:tc>
        <w:tc>
          <w:tcPr>
            <w:tcW w:w="598" w:type="pct"/>
            <w:tcBorders>
              <w:top w:val="single" w:sz="4" w:space="0" w:color="auto"/>
              <w:left w:val="single" w:sz="4" w:space="0" w:color="auto"/>
              <w:bottom w:val="single" w:sz="4" w:space="0" w:color="auto"/>
              <w:right w:val="single" w:sz="4" w:space="0" w:color="auto"/>
            </w:tcBorders>
            <w:noWrap/>
          </w:tcPr>
          <w:p w14:paraId="314BEDA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11,357,192</w:t>
            </w:r>
          </w:p>
        </w:tc>
        <w:tc>
          <w:tcPr>
            <w:tcW w:w="530" w:type="pct"/>
            <w:tcBorders>
              <w:top w:val="single" w:sz="4" w:space="0" w:color="auto"/>
              <w:left w:val="single" w:sz="4" w:space="0" w:color="auto"/>
              <w:bottom w:val="single" w:sz="4" w:space="0" w:color="auto"/>
              <w:right w:val="single" w:sz="4" w:space="0" w:color="auto"/>
            </w:tcBorders>
            <w:noWrap/>
          </w:tcPr>
          <w:p w14:paraId="48E86D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5,524,599</w:t>
            </w:r>
          </w:p>
        </w:tc>
        <w:tc>
          <w:tcPr>
            <w:tcW w:w="598" w:type="pct"/>
            <w:tcBorders>
              <w:top w:val="single" w:sz="4" w:space="0" w:color="auto"/>
              <w:left w:val="single" w:sz="4" w:space="0" w:color="auto"/>
              <w:bottom w:val="single" w:sz="4" w:space="0" w:color="auto"/>
              <w:right w:val="dotted" w:sz="4" w:space="0" w:color="auto"/>
            </w:tcBorders>
            <w:noWrap/>
          </w:tcPr>
          <w:p w14:paraId="17D072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16,881,791</w:t>
            </w:r>
          </w:p>
        </w:tc>
        <w:tc>
          <w:tcPr>
            <w:tcW w:w="598" w:type="pct"/>
            <w:tcBorders>
              <w:top w:val="single" w:sz="4" w:space="0" w:color="auto"/>
              <w:left w:val="single" w:sz="4" w:space="0" w:color="auto"/>
              <w:bottom w:val="single" w:sz="4" w:space="0" w:color="auto"/>
              <w:right w:val="single" w:sz="4" w:space="0" w:color="auto"/>
            </w:tcBorders>
            <w:noWrap/>
          </w:tcPr>
          <w:p w14:paraId="32CD3D8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12,835,256</w:t>
            </w:r>
          </w:p>
        </w:tc>
        <w:tc>
          <w:tcPr>
            <w:tcW w:w="598" w:type="pct"/>
            <w:tcBorders>
              <w:top w:val="single" w:sz="4" w:space="0" w:color="auto"/>
              <w:left w:val="single" w:sz="4" w:space="0" w:color="auto"/>
              <w:bottom w:val="single" w:sz="4" w:space="0" w:color="auto"/>
              <w:right w:val="single" w:sz="4" w:space="0" w:color="auto"/>
            </w:tcBorders>
            <w:noWrap/>
          </w:tcPr>
          <w:p w14:paraId="06BE51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5,778,240</w:t>
            </w:r>
          </w:p>
        </w:tc>
        <w:tc>
          <w:tcPr>
            <w:tcW w:w="595" w:type="pct"/>
            <w:tcBorders>
              <w:top w:val="single" w:sz="4" w:space="0" w:color="auto"/>
              <w:left w:val="single" w:sz="4" w:space="0" w:color="auto"/>
              <w:bottom w:val="single" w:sz="4" w:space="0" w:color="auto"/>
              <w:right w:val="single" w:sz="4" w:space="0" w:color="auto"/>
            </w:tcBorders>
            <w:noWrap/>
          </w:tcPr>
          <w:p w14:paraId="4E4CD6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18,613,496</w:t>
            </w:r>
          </w:p>
        </w:tc>
      </w:tr>
      <w:tr w:rsidR="006B5434" w:rsidRPr="00A40FB8" w14:paraId="426D634D" w14:textId="77777777" w:rsidTr="00747E56">
        <w:trPr>
          <w:trHeight w:val="170"/>
        </w:trPr>
        <w:tc>
          <w:tcPr>
            <w:tcW w:w="1484" w:type="pct"/>
            <w:noWrap/>
          </w:tcPr>
          <w:p w14:paraId="14E9665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Huasca de Ocampo</w:t>
            </w:r>
          </w:p>
        </w:tc>
        <w:tc>
          <w:tcPr>
            <w:tcW w:w="598" w:type="pct"/>
            <w:tcBorders>
              <w:top w:val="single" w:sz="4" w:space="0" w:color="auto"/>
              <w:left w:val="single" w:sz="4" w:space="0" w:color="auto"/>
              <w:bottom w:val="single" w:sz="4" w:space="0" w:color="auto"/>
              <w:right w:val="single" w:sz="4" w:space="0" w:color="auto"/>
            </w:tcBorders>
            <w:noWrap/>
          </w:tcPr>
          <w:p w14:paraId="5908045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3,300,785</w:t>
            </w:r>
          </w:p>
        </w:tc>
        <w:tc>
          <w:tcPr>
            <w:tcW w:w="530" w:type="pct"/>
            <w:tcBorders>
              <w:top w:val="single" w:sz="4" w:space="0" w:color="auto"/>
              <w:left w:val="single" w:sz="4" w:space="0" w:color="auto"/>
              <w:bottom w:val="single" w:sz="4" w:space="0" w:color="auto"/>
              <w:right w:val="single" w:sz="4" w:space="0" w:color="auto"/>
            </w:tcBorders>
            <w:noWrap/>
          </w:tcPr>
          <w:p w14:paraId="239AD3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4,998,366</w:t>
            </w:r>
          </w:p>
        </w:tc>
        <w:tc>
          <w:tcPr>
            <w:tcW w:w="598" w:type="pct"/>
            <w:tcBorders>
              <w:top w:val="single" w:sz="4" w:space="0" w:color="auto"/>
              <w:left w:val="single" w:sz="4" w:space="0" w:color="auto"/>
              <w:bottom w:val="single" w:sz="4" w:space="0" w:color="auto"/>
              <w:right w:val="dotted" w:sz="4" w:space="0" w:color="auto"/>
            </w:tcBorders>
            <w:noWrap/>
          </w:tcPr>
          <w:p w14:paraId="05B085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8,299,151</w:t>
            </w:r>
          </w:p>
        </w:tc>
        <w:tc>
          <w:tcPr>
            <w:tcW w:w="598" w:type="pct"/>
            <w:tcBorders>
              <w:top w:val="single" w:sz="4" w:space="0" w:color="auto"/>
              <w:left w:val="single" w:sz="4" w:space="0" w:color="auto"/>
              <w:bottom w:val="single" w:sz="4" w:space="0" w:color="auto"/>
              <w:right w:val="single" w:sz="4" w:space="0" w:color="auto"/>
            </w:tcBorders>
            <w:noWrap/>
          </w:tcPr>
          <w:p w14:paraId="600AF5E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4,662,838</w:t>
            </w:r>
          </w:p>
        </w:tc>
        <w:tc>
          <w:tcPr>
            <w:tcW w:w="598" w:type="pct"/>
            <w:tcBorders>
              <w:top w:val="single" w:sz="4" w:space="0" w:color="auto"/>
              <w:left w:val="single" w:sz="4" w:space="0" w:color="auto"/>
              <w:bottom w:val="single" w:sz="4" w:space="0" w:color="auto"/>
              <w:right w:val="single" w:sz="4" w:space="0" w:color="auto"/>
            </w:tcBorders>
            <w:noWrap/>
          </w:tcPr>
          <w:p w14:paraId="1F894BC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5,306,741</w:t>
            </w:r>
          </w:p>
        </w:tc>
        <w:tc>
          <w:tcPr>
            <w:tcW w:w="595" w:type="pct"/>
            <w:tcBorders>
              <w:top w:val="single" w:sz="4" w:space="0" w:color="auto"/>
              <w:left w:val="single" w:sz="4" w:space="0" w:color="auto"/>
              <w:bottom w:val="single" w:sz="4" w:space="0" w:color="auto"/>
              <w:right w:val="single" w:sz="4" w:space="0" w:color="auto"/>
            </w:tcBorders>
            <w:noWrap/>
          </w:tcPr>
          <w:p w14:paraId="712C0F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9,969,579</w:t>
            </w:r>
          </w:p>
        </w:tc>
      </w:tr>
      <w:tr w:rsidR="006B5434" w:rsidRPr="00A40FB8" w14:paraId="3DE85708" w14:textId="77777777" w:rsidTr="00747E56">
        <w:trPr>
          <w:trHeight w:val="170"/>
        </w:trPr>
        <w:tc>
          <w:tcPr>
            <w:tcW w:w="1484" w:type="pct"/>
            <w:noWrap/>
          </w:tcPr>
          <w:p w14:paraId="7987627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Huautla</w:t>
            </w:r>
          </w:p>
        </w:tc>
        <w:tc>
          <w:tcPr>
            <w:tcW w:w="598" w:type="pct"/>
            <w:tcBorders>
              <w:top w:val="single" w:sz="4" w:space="0" w:color="auto"/>
              <w:left w:val="single" w:sz="4" w:space="0" w:color="auto"/>
              <w:bottom w:val="single" w:sz="4" w:space="0" w:color="auto"/>
              <w:right w:val="single" w:sz="4" w:space="0" w:color="auto"/>
            </w:tcBorders>
            <w:noWrap/>
          </w:tcPr>
          <w:p w14:paraId="59D8E2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703,820</w:t>
            </w:r>
          </w:p>
        </w:tc>
        <w:tc>
          <w:tcPr>
            <w:tcW w:w="530" w:type="pct"/>
            <w:tcBorders>
              <w:top w:val="single" w:sz="4" w:space="0" w:color="auto"/>
              <w:left w:val="single" w:sz="4" w:space="0" w:color="auto"/>
              <w:bottom w:val="single" w:sz="4" w:space="0" w:color="auto"/>
              <w:right w:val="single" w:sz="4" w:space="0" w:color="auto"/>
            </w:tcBorders>
            <w:noWrap/>
          </w:tcPr>
          <w:p w14:paraId="70649B0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1,189,020</w:t>
            </w:r>
          </w:p>
        </w:tc>
        <w:tc>
          <w:tcPr>
            <w:tcW w:w="598" w:type="pct"/>
            <w:tcBorders>
              <w:top w:val="single" w:sz="4" w:space="0" w:color="auto"/>
              <w:left w:val="single" w:sz="4" w:space="0" w:color="auto"/>
              <w:bottom w:val="single" w:sz="4" w:space="0" w:color="auto"/>
              <w:right w:val="dotted" w:sz="4" w:space="0" w:color="auto"/>
            </w:tcBorders>
            <w:noWrap/>
          </w:tcPr>
          <w:p w14:paraId="5E9C765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1,892,840</w:t>
            </w:r>
          </w:p>
        </w:tc>
        <w:tc>
          <w:tcPr>
            <w:tcW w:w="598" w:type="pct"/>
            <w:tcBorders>
              <w:top w:val="single" w:sz="4" w:space="0" w:color="auto"/>
              <w:left w:val="single" w:sz="4" w:space="0" w:color="auto"/>
              <w:bottom w:val="single" w:sz="4" w:space="0" w:color="auto"/>
              <w:right w:val="single" w:sz="4" w:space="0" w:color="auto"/>
            </w:tcBorders>
            <w:noWrap/>
          </w:tcPr>
          <w:p w14:paraId="3374F2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516,484</w:t>
            </w:r>
          </w:p>
        </w:tc>
        <w:tc>
          <w:tcPr>
            <w:tcW w:w="598" w:type="pct"/>
            <w:tcBorders>
              <w:top w:val="single" w:sz="4" w:space="0" w:color="auto"/>
              <w:left w:val="single" w:sz="4" w:space="0" w:color="auto"/>
              <w:bottom w:val="single" w:sz="4" w:space="0" w:color="auto"/>
              <w:right w:val="single" w:sz="4" w:space="0" w:color="auto"/>
            </w:tcBorders>
            <w:noWrap/>
          </w:tcPr>
          <w:p w14:paraId="28802F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1,356,494</w:t>
            </w:r>
          </w:p>
        </w:tc>
        <w:tc>
          <w:tcPr>
            <w:tcW w:w="595" w:type="pct"/>
            <w:tcBorders>
              <w:top w:val="single" w:sz="4" w:space="0" w:color="auto"/>
              <w:left w:val="single" w:sz="4" w:space="0" w:color="auto"/>
              <w:bottom w:val="single" w:sz="4" w:space="0" w:color="auto"/>
              <w:right w:val="single" w:sz="4" w:space="0" w:color="auto"/>
            </w:tcBorders>
            <w:noWrap/>
          </w:tcPr>
          <w:p w14:paraId="58B54A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1,872,978</w:t>
            </w:r>
          </w:p>
        </w:tc>
      </w:tr>
      <w:tr w:rsidR="006B5434" w:rsidRPr="00A40FB8" w14:paraId="3F3139B0" w14:textId="77777777" w:rsidTr="00747E56">
        <w:trPr>
          <w:trHeight w:val="170"/>
        </w:trPr>
        <w:tc>
          <w:tcPr>
            <w:tcW w:w="1484" w:type="pct"/>
            <w:noWrap/>
          </w:tcPr>
          <w:p w14:paraId="155F9F5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Huazalingo</w:t>
            </w:r>
          </w:p>
        </w:tc>
        <w:tc>
          <w:tcPr>
            <w:tcW w:w="598" w:type="pct"/>
            <w:tcBorders>
              <w:top w:val="single" w:sz="4" w:space="0" w:color="auto"/>
              <w:left w:val="single" w:sz="4" w:space="0" w:color="auto"/>
              <w:bottom w:val="single" w:sz="4" w:space="0" w:color="auto"/>
              <w:right w:val="single" w:sz="4" w:space="0" w:color="auto"/>
            </w:tcBorders>
            <w:noWrap/>
          </w:tcPr>
          <w:p w14:paraId="10712A8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30" w:type="pct"/>
            <w:tcBorders>
              <w:top w:val="single" w:sz="4" w:space="0" w:color="auto"/>
              <w:left w:val="single" w:sz="4" w:space="0" w:color="auto"/>
              <w:bottom w:val="single" w:sz="4" w:space="0" w:color="auto"/>
              <w:right w:val="single" w:sz="4" w:space="0" w:color="auto"/>
            </w:tcBorders>
            <w:noWrap/>
          </w:tcPr>
          <w:p w14:paraId="6079F1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198,622</w:t>
            </w:r>
          </w:p>
        </w:tc>
        <w:tc>
          <w:tcPr>
            <w:tcW w:w="598" w:type="pct"/>
            <w:tcBorders>
              <w:top w:val="single" w:sz="4" w:space="0" w:color="auto"/>
              <w:left w:val="single" w:sz="4" w:space="0" w:color="auto"/>
              <w:bottom w:val="single" w:sz="4" w:space="0" w:color="auto"/>
              <w:right w:val="dotted" w:sz="4" w:space="0" w:color="auto"/>
            </w:tcBorders>
            <w:noWrap/>
          </w:tcPr>
          <w:p w14:paraId="4122A3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198,622</w:t>
            </w:r>
          </w:p>
        </w:tc>
        <w:tc>
          <w:tcPr>
            <w:tcW w:w="598" w:type="pct"/>
            <w:tcBorders>
              <w:top w:val="single" w:sz="4" w:space="0" w:color="auto"/>
              <w:left w:val="single" w:sz="4" w:space="0" w:color="auto"/>
              <w:bottom w:val="single" w:sz="4" w:space="0" w:color="auto"/>
              <w:right w:val="single" w:sz="4" w:space="0" w:color="auto"/>
            </w:tcBorders>
            <w:noWrap/>
          </w:tcPr>
          <w:p w14:paraId="68EBE14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98" w:type="pct"/>
            <w:tcBorders>
              <w:top w:val="single" w:sz="4" w:space="0" w:color="auto"/>
              <w:left w:val="single" w:sz="4" w:space="0" w:color="auto"/>
              <w:bottom w:val="single" w:sz="4" w:space="0" w:color="auto"/>
              <w:right w:val="single" w:sz="4" w:space="0" w:color="auto"/>
            </w:tcBorders>
            <w:noWrap/>
          </w:tcPr>
          <w:p w14:paraId="3C2F3F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264,779</w:t>
            </w:r>
          </w:p>
        </w:tc>
        <w:tc>
          <w:tcPr>
            <w:tcW w:w="595" w:type="pct"/>
            <w:tcBorders>
              <w:top w:val="single" w:sz="4" w:space="0" w:color="auto"/>
              <w:left w:val="single" w:sz="4" w:space="0" w:color="auto"/>
              <w:bottom w:val="single" w:sz="4" w:space="0" w:color="auto"/>
              <w:right w:val="single" w:sz="4" w:space="0" w:color="auto"/>
            </w:tcBorders>
            <w:noWrap/>
          </w:tcPr>
          <w:p w14:paraId="7B9C88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264,779</w:t>
            </w:r>
          </w:p>
        </w:tc>
      </w:tr>
      <w:tr w:rsidR="006B5434" w:rsidRPr="00A40FB8" w14:paraId="463FB1A6" w14:textId="77777777" w:rsidTr="00747E56">
        <w:trPr>
          <w:trHeight w:val="170"/>
        </w:trPr>
        <w:tc>
          <w:tcPr>
            <w:tcW w:w="1484" w:type="pct"/>
            <w:noWrap/>
          </w:tcPr>
          <w:p w14:paraId="5E7EE23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Huehuetla</w:t>
            </w:r>
          </w:p>
        </w:tc>
        <w:tc>
          <w:tcPr>
            <w:tcW w:w="598" w:type="pct"/>
            <w:tcBorders>
              <w:top w:val="single" w:sz="4" w:space="0" w:color="auto"/>
              <w:left w:val="single" w:sz="4" w:space="0" w:color="auto"/>
              <w:bottom w:val="single" w:sz="4" w:space="0" w:color="auto"/>
              <w:right w:val="single" w:sz="4" w:space="0" w:color="auto"/>
            </w:tcBorders>
            <w:noWrap/>
          </w:tcPr>
          <w:p w14:paraId="44B82F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30" w:type="pct"/>
            <w:tcBorders>
              <w:top w:val="single" w:sz="4" w:space="0" w:color="auto"/>
              <w:left w:val="single" w:sz="4" w:space="0" w:color="auto"/>
              <w:bottom w:val="single" w:sz="4" w:space="0" w:color="auto"/>
              <w:right w:val="single" w:sz="4" w:space="0" w:color="auto"/>
            </w:tcBorders>
            <w:noWrap/>
          </w:tcPr>
          <w:p w14:paraId="690A747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327,356</w:t>
            </w:r>
          </w:p>
        </w:tc>
        <w:tc>
          <w:tcPr>
            <w:tcW w:w="598" w:type="pct"/>
            <w:tcBorders>
              <w:top w:val="single" w:sz="4" w:space="0" w:color="auto"/>
              <w:left w:val="single" w:sz="4" w:space="0" w:color="auto"/>
              <w:bottom w:val="single" w:sz="4" w:space="0" w:color="auto"/>
              <w:right w:val="dotted" w:sz="4" w:space="0" w:color="auto"/>
            </w:tcBorders>
            <w:noWrap/>
          </w:tcPr>
          <w:p w14:paraId="5123BB6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327,356</w:t>
            </w:r>
          </w:p>
        </w:tc>
        <w:tc>
          <w:tcPr>
            <w:tcW w:w="598" w:type="pct"/>
            <w:tcBorders>
              <w:top w:val="single" w:sz="4" w:space="0" w:color="auto"/>
              <w:left w:val="single" w:sz="4" w:space="0" w:color="auto"/>
              <w:bottom w:val="single" w:sz="4" w:space="0" w:color="auto"/>
              <w:right w:val="single" w:sz="4" w:space="0" w:color="auto"/>
            </w:tcBorders>
            <w:noWrap/>
          </w:tcPr>
          <w:p w14:paraId="62D9FA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98" w:type="pct"/>
            <w:tcBorders>
              <w:top w:val="single" w:sz="4" w:space="0" w:color="auto"/>
              <w:left w:val="single" w:sz="4" w:space="0" w:color="auto"/>
              <w:bottom w:val="single" w:sz="4" w:space="0" w:color="auto"/>
              <w:right w:val="single" w:sz="4" w:space="0" w:color="auto"/>
            </w:tcBorders>
            <w:noWrap/>
          </w:tcPr>
          <w:p w14:paraId="5F5F3E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241,126</w:t>
            </w:r>
          </w:p>
        </w:tc>
        <w:tc>
          <w:tcPr>
            <w:tcW w:w="595" w:type="pct"/>
            <w:tcBorders>
              <w:top w:val="single" w:sz="4" w:space="0" w:color="auto"/>
              <w:left w:val="single" w:sz="4" w:space="0" w:color="auto"/>
              <w:bottom w:val="single" w:sz="4" w:space="0" w:color="auto"/>
              <w:right w:val="single" w:sz="4" w:space="0" w:color="auto"/>
            </w:tcBorders>
            <w:noWrap/>
          </w:tcPr>
          <w:p w14:paraId="63FEEFB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241,126</w:t>
            </w:r>
          </w:p>
        </w:tc>
      </w:tr>
      <w:tr w:rsidR="006B5434" w:rsidRPr="00A40FB8" w14:paraId="0E55CBFC" w14:textId="77777777" w:rsidTr="00747E56">
        <w:trPr>
          <w:trHeight w:val="170"/>
        </w:trPr>
        <w:tc>
          <w:tcPr>
            <w:tcW w:w="1484" w:type="pct"/>
            <w:noWrap/>
          </w:tcPr>
          <w:p w14:paraId="148F098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Huejutla de Reyes</w:t>
            </w:r>
          </w:p>
        </w:tc>
        <w:tc>
          <w:tcPr>
            <w:tcW w:w="598" w:type="pct"/>
            <w:tcBorders>
              <w:top w:val="single" w:sz="4" w:space="0" w:color="auto"/>
              <w:left w:val="single" w:sz="4" w:space="0" w:color="auto"/>
              <w:bottom w:val="single" w:sz="4" w:space="0" w:color="auto"/>
              <w:right w:val="single" w:sz="4" w:space="0" w:color="auto"/>
            </w:tcBorders>
            <w:noWrap/>
          </w:tcPr>
          <w:p w14:paraId="4E6DE3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16,668,761</w:t>
            </w:r>
          </w:p>
        </w:tc>
        <w:tc>
          <w:tcPr>
            <w:tcW w:w="530" w:type="pct"/>
            <w:tcBorders>
              <w:top w:val="single" w:sz="4" w:space="0" w:color="auto"/>
              <w:left w:val="single" w:sz="4" w:space="0" w:color="auto"/>
              <w:bottom w:val="single" w:sz="4" w:space="0" w:color="auto"/>
              <w:right w:val="single" w:sz="4" w:space="0" w:color="auto"/>
            </w:tcBorders>
            <w:noWrap/>
          </w:tcPr>
          <w:p w14:paraId="68CFB66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3,750,428</w:t>
            </w:r>
          </w:p>
        </w:tc>
        <w:tc>
          <w:tcPr>
            <w:tcW w:w="598" w:type="pct"/>
            <w:tcBorders>
              <w:top w:val="single" w:sz="4" w:space="0" w:color="auto"/>
              <w:left w:val="single" w:sz="4" w:space="0" w:color="auto"/>
              <w:bottom w:val="single" w:sz="4" w:space="0" w:color="auto"/>
              <w:right w:val="dotted" w:sz="4" w:space="0" w:color="auto"/>
            </w:tcBorders>
            <w:noWrap/>
          </w:tcPr>
          <w:p w14:paraId="03964DD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20,419,189</w:t>
            </w:r>
          </w:p>
        </w:tc>
        <w:tc>
          <w:tcPr>
            <w:tcW w:w="598" w:type="pct"/>
            <w:tcBorders>
              <w:top w:val="single" w:sz="4" w:space="0" w:color="auto"/>
              <w:left w:val="single" w:sz="4" w:space="0" w:color="auto"/>
              <w:bottom w:val="single" w:sz="4" w:space="0" w:color="auto"/>
              <w:right w:val="single" w:sz="4" w:space="0" w:color="auto"/>
            </w:tcBorders>
            <w:noWrap/>
          </w:tcPr>
          <w:p w14:paraId="3833F2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15,557,906</w:t>
            </w:r>
          </w:p>
        </w:tc>
        <w:tc>
          <w:tcPr>
            <w:tcW w:w="598" w:type="pct"/>
            <w:tcBorders>
              <w:top w:val="single" w:sz="4" w:space="0" w:color="auto"/>
              <w:left w:val="single" w:sz="4" w:space="0" w:color="auto"/>
              <w:bottom w:val="single" w:sz="4" w:space="0" w:color="auto"/>
              <w:right w:val="single" w:sz="4" w:space="0" w:color="auto"/>
            </w:tcBorders>
            <w:noWrap/>
          </w:tcPr>
          <w:p w14:paraId="3BF31B4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4,107,680</w:t>
            </w:r>
          </w:p>
        </w:tc>
        <w:tc>
          <w:tcPr>
            <w:tcW w:w="595" w:type="pct"/>
            <w:tcBorders>
              <w:top w:val="single" w:sz="4" w:space="0" w:color="auto"/>
              <w:left w:val="single" w:sz="4" w:space="0" w:color="auto"/>
              <w:bottom w:val="single" w:sz="4" w:space="0" w:color="auto"/>
              <w:right w:val="single" w:sz="4" w:space="0" w:color="auto"/>
            </w:tcBorders>
            <w:noWrap/>
          </w:tcPr>
          <w:p w14:paraId="7869CFC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19,665,586</w:t>
            </w:r>
          </w:p>
        </w:tc>
      </w:tr>
      <w:tr w:rsidR="006B5434" w:rsidRPr="00A40FB8" w14:paraId="7FD9A9A1" w14:textId="77777777" w:rsidTr="00747E56">
        <w:trPr>
          <w:trHeight w:val="170"/>
        </w:trPr>
        <w:tc>
          <w:tcPr>
            <w:tcW w:w="1484" w:type="pct"/>
            <w:noWrap/>
          </w:tcPr>
          <w:p w14:paraId="0C7F343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Huichapan</w:t>
            </w:r>
          </w:p>
        </w:tc>
        <w:tc>
          <w:tcPr>
            <w:tcW w:w="598" w:type="pct"/>
            <w:tcBorders>
              <w:top w:val="single" w:sz="4" w:space="0" w:color="auto"/>
              <w:left w:val="single" w:sz="4" w:space="0" w:color="auto"/>
              <w:bottom w:val="single" w:sz="4" w:space="0" w:color="auto"/>
              <w:right w:val="single" w:sz="4" w:space="0" w:color="auto"/>
            </w:tcBorders>
            <w:noWrap/>
          </w:tcPr>
          <w:p w14:paraId="070358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21,496,666</w:t>
            </w:r>
          </w:p>
        </w:tc>
        <w:tc>
          <w:tcPr>
            <w:tcW w:w="530" w:type="pct"/>
            <w:tcBorders>
              <w:top w:val="single" w:sz="4" w:space="0" w:color="auto"/>
              <w:left w:val="single" w:sz="4" w:space="0" w:color="auto"/>
              <w:bottom w:val="single" w:sz="4" w:space="0" w:color="auto"/>
              <w:right w:val="single" w:sz="4" w:space="0" w:color="auto"/>
            </w:tcBorders>
            <w:noWrap/>
          </w:tcPr>
          <w:p w14:paraId="267878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25,644,804</w:t>
            </w:r>
          </w:p>
        </w:tc>
        <w:tc>
          <w:tcPr>
            <w:tcW w:w="598" w:type="pct"/>
            <w:tcBorders>
              <w:top w:val="single" w:sz="4" w:space="0" w:color="auto"/>
              <w:left w:val="single" w:sz="4" w:space="0" w:color="auto"/>
              <w:bottom w:val="single" w:sz="4" w:space="0" w:color="auto"/>
              <w:right w:val="dotted" w:sz="4" w:space="0" w:color="auto"/>
            </w:tcBorders>
            <w:noWrap/>
          </w:tcPr>
          <w:p w14:paraId="76A874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47,141,470</w:t>
            </w:r>
          </w:p>
        </w:tc>
        <w:tc>
          <w:tcPr>
            <w:tcW w:w="598" w:type="pct"/>
            <w:tcBorders>
              <w:top w:val="single" w:sz="4" w:space="0" w:color="auto"/>
              <w:left w:val="single" w:sz="4" w:space="0" w:color="auto"/>
              <w:bottom w:val="single" w:sz="4" w:space="0" w:color="auto"/>
              <w:right w:val="single" w:sz="4" w:space="0" w:color="auto"/>
            </w:tcBorders>
            <w:noWrap/>
          </w:tcPr>
          <w:p w14:paraId="3797A2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24,593,300</w:t>
            </w:r>
          </w:p>
        </w:tc>
        <w:tc>
          <w:tcPr>
            <w:tcW w:w="598" w:type="pct"/>
            <w:tcBorders>
              <w:top w:val="single" w:sz="4" w:space="0" w:color="auto"/>
              <w:left w:val="single" w:sz="4" w:space="0" w:color="auto"/>
              <w:bottom w:val="single" w:sz="4" w:space="0" w:color="auto"/>
              <w:right w:val="single" w:sz="4" w:space="0" w:color="auto"/>
            </w:tcBorders>
            <w:noWrap/>
          </w:tcPr>
          <w:p w14:paraId="4F4B1AE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26,743,456</w:t>
            </w:r>
          </w:p>
        </w:tc>
        <w:tc>
          <w:tcPr>
            <w:tcW w:w="595" w:type="pct"/>
            <w:tcBorders>
              <w:top w:val="single" w:sz="4" w:space="0" w:color="auto"/>
              <w:left w:val="single" w:sz="4" w:space="0" w:color="auto"/>
              <w:bottom w:val="single" w:sz="4" w:space="0" w:color="auto"/>
              <w:right w:val="single" w:sz="4" w:space="0" w:color="auto"/>
            </w:tcBorders>
            <w:noWrap/>
          </w:tcPr>
          <w:p w14:paraId="0F530B0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51,336,756</w:t>
            </w:r>
          </w:p>
        </w:tc>
      </w:tr>
      <w:tr w:rsidR="006B5434" w:rsidRPr="00A40FB8" w14:paraId="1C231E03" w14:textId="77777777" w:rsidTr="00747E56">
        <w:trPr>
          <w:trHeight w:val="170"/>
        </w:trPr>
        <w:tc>
          <w:tcPr>
            <w:tcW w:w="1484" w:type="pct"/>
            <w:noWrap/>
          </w:tcPr>
          <w:p w14:paraId="5C4D934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Ixmiquilpan</w:t>
            </w:r>
          </w:p>
        </w:tc>
        <w:tc>
          <w:tcPr>
            <w:tcW w:w="598" w:type="pct"/>
            <w:tcBorders>
              <w:top w:val="single" w:sz="4" w:space="0" w:color="auto"/>
              <w:left w:val="single" w:sz="4" w:space="0" w:color="auto"/>
              <w:bottom w:val="single" w:sz="4" w:space="0" w:color="auto"/>
              <w:right w:val="single" w:sz="4" w:space="0" w:color="auto"/>
            </w:tcBorders>
            <w:noWrap/>
          </w:tcPr>
          <w:p w14:paraId="2716F1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12,037,967</w:t>
            </w:r>
          </w:p>
        </w:tc>
        <w:tc>
          <w:tcPr>
            <w:tcW w:w="530" w:type="pct"/>
            <w:tcBorders>
              <w:top w:val="single" w:sz="4" w:space="0" w:color="auto"/>
              <w:left w:val="single" w:sz="4" w:space="0" w:color="auto"/>
              <w:bottom w:val="single" w:sz="4" w:space="0" w:color="auto"/>
              <w:right w:val="single" w:sz="4" w:space="0" w:color="auto"/>
            </w:tcBorders>
            <w:noWrap/>
          </w:tcPr>
          <w:p w14:paraId="363E10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9,582,867</w:t>
            </w:r>
          </w:p>
        </w:tc>
        <w:tc>
          <w:tcPr>
            <w:tcW w:w="598" w:type="pct"/>
            <w:tcBorders>
              <w:top w:val="single" w:sz="4" w:space="0" w:color="auto"/>
              <w:left w:val="single" w:sz="4" w:space="0" w:color="auto"/>
              <w:bottom w:val="single" w:sz="4" w:space="0" w:color="auto"/>
              <w:right w:val="dotted" w:sz="4" w:space="0" w:color="auto"/>
            </w:tcBorders>
            <w:noWrap/>
          </w:tcPr>
          <w:p w14:paraId="05FAD4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21,620,834</w:t>
            </w:r>
          </w:p>
        </w:tc>
        <w:tc>
          <w:tcPr>
            <w:tcW w:w="598" w:type="pct"/>
            <w:tcBorders>
              <w:top w:val="single" w:sz="4" w:space="0" w:color="auto"/>
              <w:left w:val="single" w:sz="4" w:space="0" w:color="auto"/>
              <w:bottom w:val="single" w:sz="4" w:space="0" w:color="auto"/>
              <w:right w:val="single" w:sz="4" w:space="0" w:color="auto"/>
            </w:tcBorders>
            <w:noWrap/>
          </w:tcPr>
          <w:p w14:paraId="02C0F0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12,422,784</w:t>
            </w:r>
          </w:p>
        </w:tc>
        <w:tc>
          <w:tcPr>
            <w:tcW w:w="598" w:type="pct"/>
            <w:tcBorders>
              <w:top w:val="single" w:sz="4" w:space="0" w:color="auto"/>
              <w:left w:val="single" w:sz="4" w:space="0" w:color="auto"/>
              <w:bottom w:val="single" w:sz="4" w:space="0" w:color="auto"/>
              <w:right w:val="single" w:sz="4" w:space="0" w:color="auto"/>
            </w:tcBorders>
            <w:noWrap/>
          </w:tcPr>
          <w:p w14:paraId="3EEA03E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10,089,504</w:t>
            </w:r>
          </w:p>
        </w:tc>
        <w:tc>
          <w:tcPr>
            <w:tcW w:w="595" w:type="pct"/>
            <w:tcBorders>
              <w:top w:val="single" w:sz="4" w:space="0" w:color="auto"/>
              <w:left w:val="single" w:sz="4" w:space="0" w:color="auto"/>
              <w:bottom w:val="single" w:sz="4" w:space="0" w:color="auto"/>
              <w:right w:val="single" w:sz="4" w:space="0" w:color="auto"/>
            </w:tcBorders>
            <w:noWrap/>
          </w:tcPr>
          <w:p w14:paraId="32A5C2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22,512,288</w:t>
            </w:r>
          </w:p>
        </w:tc>
      </w:tr>
      <w:tr w:rsidR="006B5434" w:rsidRPr="00A40FB8" w14:paraId="01B7F198" w14:textId="77777777" w:rsidTr="00747E56">
        <w:trPr>
          <w:trHeight w:val="170"/>
        </w:trPr>
        <w:tc>
          <w:tcPr>
            <w:tcW w:w="1484" w:type="pct"/>
            <w:noWrap/>
          </w:tcPr>
          <w:p w14:paraId="0A43227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Jacala de Ledezma</w:t>
            </w:r>
          </w:p>
        </w:tc>
        <w:tc>
          <w:tcPr>
            <w:tcW w:w="598" w:type="pct"/>
            <w:tcBorders>
              <w:top w:val="single" w:sz="4" w:space="0" w:color="auto"/>
              <w:left w:val="single" w:sz="4" w:space="0" w:color="auto"/>
              <w:bottom w:val="single" w:sz="4" w:space="0" w:color="auto"/>
              <w:right w:val="single" w:sz="4" w:space="0" w:color="auto"/>
            </w:tcBorders>
            <w:noWrap/>
          </w:tcPr>
          <w:p w14:paraId="4C8D42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4,463,154</w:t>
            </w:r>
          </w:p>
        </w:tc>
        <w:tc>
          <w:tcPr>
            <w:tcW w:w="530" w:type="pct"/>
            <w:tcBorders>
              <w:top w:val="single" w:sz="4" w:space="0" w:color="auto"/>
              <w:left w:val="single" w:sz="4" w:space="0" w:color="auto"/>
              <w:bottom w:val="single" w:sz="4" w:space="0" w:color="auto"/>
              <w:right w:val="single" w:sz="4" w:space="0" w:color="auto"/>
            </w:tcBorders>
            <w:noWrap/>
          </w:tcPr>
          <w:p w14:paraId="62403F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756,037</w:t>
            </w:r>
          </w:p>
        </w:tc>
        <w:tc>
          <w:tcPr>
            <w:tcW w:w="598" w:type="pct"/>
            <w:tcBorders>
              <w:top w:val="single" w:sz="4" w:space="0" w:color="auto"/>
              <w:left w:val="single" w:sz="4" w:space="0" w:color="auto"/>
              <w:bottom w:val="single" w:sz="4" w:space="0" w:color="auto"/>
              <w:right w:val="dotted" w:sz="4" w:space="0" w:color="auto"/>
            </w:tcBorders>
            <w:noWrap/>
          </w:tcPr>
          <w:p w14:paraId="55DC3DA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5,219,191</w:t>
            </w:r>
          </w:p>
        </w:tc>
        <w:tc>
          <w:tcPr>
            <w:tcW w:w="598" w:type="pct"/>
            <w:tcBorders>
              <w:top w:val="single" w:sz="4" w:space="0" w:color="auto"/>
              <w:left w:val="single" w:sz="4" w:space="0" w:color="auto"/>
              <w:bottom w:val="single" w:sz="4" w:space="0" w:color="auto"/>
              <w:right w:val="single" w:sz="4" w:space="0" w:color="auto"/>
            </w:tcBorders>
            <w:noWrap/>
          </w:tcPr>
          <w:p w14:paraId="7D358FD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4,757,159</w:t>
            </w:r>
          </w:p>
        </w:tc>
        <w:tc>
          <w:tcPr>
            <w:tcW w:w="598" w:type="pct"/>
            <w:tcBorders>
              <w:top w:val="single" w:sz="4" w:space="0" w:color="auto"/>
              <w:left w:val="single" w:sz="4" w:space="0" w:color="auto"/>
              <w:bottom w:val="single" w:sz="4" w:space="0" w:color="auto"/>
              <w:right w:val="single" w:sz="4" w:space="0" w:color="auto"/>
            </w:tcBorders>
            <w:noWrap/>
          </w:tcPr>
          <w:p w14:paraId="0ADB63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776,971</w:t>
            </w:r>
          </w:p>
        </w:tc>
        <w:tc>
          <w:tcPr>
            <w:tcW w:w="595" w:type="pct"/>
            <w:tcBorders>
              <w:top w:val="single" w:sz="4" w:space="0" w:color="auto"/>
              <w:left w:val="single" w:sz="4" w:space="0" w:color="auto"/>
              <w:bottom w:val="single" w:sz="4" w:space="0" w:color="auto"/>
              <w:right w:val="single" w:sz="4" w:space="0" w:color="auto"/>
            </w:tcBorders>
            <w:noWrap/>
          </w:tcPr>
          <w:p w14:paraId="1D953F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5,534,129</w:t>
            </w:r>
          </w:p>
        </w:tc>
      </w:tr>
      <w:tr w:rsidR="006B5434" w:rsidRPr="00A40FB8" w14:paraId="0E7D3AA1" w14:textId="77777777" w:rsidTr="00747E56">
        <w:trPr>
          <w:trHeight w:val="170"/>
        </w:trPr>
        <w:tc>
          <w:tcPr>
            <w:tcW w:w="1484" w:type="pct"/>
            <w:noWrap/>
          </w:tcPr>
          <w:p w14:paraId="08BBF45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Jaltocán</w:t>
            </w:r>
          </w:p>
        </w:tc>
        <w:tc>
          <w:tcPr>
            <w:tcW w:w="598" w:type="pct"/>
            <w:tcBorders>
              <w:top w:val="single" w:sz="4" w:space="0" w:color="auto"/>
              <w:left w:val="single" w:sz="4" w:space="0" w:color="auto"/>
              <w:bottom w:val="single" w:sz="4" w:space="0" w:color="auto"/>
              <w:right w:val="single" w:sz="4" w:space="0" w:color="auto"/>
            </w:tcBorders>
            <w:noWrap/>
          </w:tcPr>
          <w:p w14:paraId="2D9A6A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30" w:type="pct"/>
            <w:tcBorders>
              <w:top w:val="single" w:sz="4" w:space="0" w:color="auto"/>
              <w:left w:val="single" w:sz="4" w:space="0" w:color="auto"/>
              <w:bottom w:val="single" w:sz="4" w:space="0" w:color="auto"/>
              <w:right w:val="single" w:sz="4" w:space="0" w:color="auto"/>
            </w:tcBorders>
            <w:noWrap/>
          </w:tcPr>
          <w:p w14:paraId="17FC60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523,416</w:t>
            </w:r>
          </w:p>
        </w:tc>
        <w:tc>
          <w:tcPr>
            <w:tcW w:w="598" w:type="pct"/>
            <w:tcBorders>
              <w:top w:val="single" w:sz="4" w:space="0" w:color="auto"/>
              <w:left w:val="single" w:sz="4" w:space="0" w:color="auto"/>
              <w:bottom w:val="single" w:sz="4" w:space="0" w:color="auto"/>
              <w:right w:val="dotted" w:sz="4" w:space="0" w:color="auto"/>
            </w:tcBorders>
            <w:noWrap/>
          </w:tcPr>
          <w:p w14:paraId="481BBA1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523,416</w:t>
            </w:r>
          </w:p>
        </w:tc>
        <w:tc>
          <w:tcPr>
            <w:tcW w:w="598" w:type="pct"/>
            <w:tcBorders>
              <w:top w:val="single" w:sz="4" w:space="0" w:color="auto"/>
              <w:left w:val="single" w:sz="4" w:space="0" w:color="auto"/>
              <w:bottom w:val="single" w:sz="4" w:space="0" w:color="auto"/>
              <w:right w:val="single" w:sz="4" w:space="0" w:color="auto"/>
            </w:tcBorders>
            <w:noWrap/>
          </w:tcPr>
          <w:p w14:paraId="6ABEB2F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98" w:type="pct"/>
            <w:tcBorders>
              <w:top w:val="single" w:sz="4" w:space="0" w:color="auto"/>
              <w:left w:val="single" w:sz="4" w:space="0" w:color="auto"/>
              <w:bottom w:val="single" w:sz="4" w:space="0" w:color="auto"/>
              <w:right w:val="single" w:sz="4" w:space="0" w:color="auto"/>
            </w:tcBorders>
            <w:noWrap/>
          </w:tcPr>
          <w:p w14:paraId="30E5D0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577,113</w:t>
            </w:r>
          </w:p>
        </w:tc>
        <w:tc>
          <w:tcPr>
            <w:tcW w:w="595" w:type="pct"/>
            <w:tcBorders>
              <w:top w:val="single" w:sz="4" w:space="0" w:color="auto"/>
              <w:left w:val="single" w:sz="4" w:space="0" w:color="auto"/>
              <w:bottom w:val="single" w:sz="4" w:space="0" w:color="auto"/>
              <w:right w:val="single" w:sz="4" w:space="0" w:color="auto"/>
            </w:tcBorders>
            <w:noWrap/>
          </w:tcPr>
          <w:p w14:paraId="7B79E61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577,113</w:t>
            </w:r>
          </w:p>
        </w:tc>
      </w:tr>
      <w:tr w:rsidR="006B5434" w:rsidRPr="00A40FB8" w14:paraId="6DFF5355" w14:textId="77777777" w:rsidTr="00747E56">
        <w:trPr>
          <w:trHeight w:val="170"/>
        </w:trPr>
        <w:tc>
          <w:tcPr>
            <w:tcW w:w="1484" w:type="pct"/>
            <w:noWrap/>
          </w:tcPr>
          <w:p w14:paraId="753EFB8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Juárez Hidalgo</w:t>
            </w:r>
          </w:p>
        </w:tc>
        <w:tc>
          <w:tcPr>
            <w:tcW w:w="598" w:type="pct"/>
            <w:tcBorders>
              <w:top w:val="single" w:sz="4" w:space="0" w:color="auto"/>
              <w:left w:val="single" w:sz="4" w:space="0" w:color="auto"/>
              <w:bottom w:val="single" w:sz="4" w:space="0" w:color="auto"/>
              <w:right w:val="single" w:sz="4" w:space="0" w:color="auto"/>
            </w:tcBorders>
            <w:noWrap/>
          </w:tcPr>
          <w:p w14:paraId="0C44E1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190,572</w:t>
            </w:r>
          </w:p>
        </w:tc>
        <w:tc>
          <w:tcPr>
            <w:tcW w:w="530" w:type="pct"/>
            <w:tcBorders>
              <w:top w:val="single" w:sz="4" w:space="0" w:color="auto"/>
              <w:left w:val="single" w:sz="4" w:space="0" w:color="auto"/>
              <w:bottom w:val="single" w:sz="4" w:space="0" w:color="auto"/>
              <w:right w:val="single" w:sz="4" w:space="0" w:color="auto"/>
            </w:tcBorders>
            <w:noWrap/>
          </w:tcPr>
          <w:p w14:paraId="497E97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215,761</w:t>
            </w:r>
          </w:p>
        </w:tc>
        <w:tc>
          <w:tcPr>
            <w:tcW w:w="598" w:type="pct"/>
            <w:tcBorders>
              <w:top w:val="single" w:sz="4" w:space="0" w:color="auto"/>
              <w:left w:val="single" w:sz="4" w:space="0" w:color="auto"/>
              <w:bottom w:val="single" w:sz="4" w:space="0" w:color="auto"/>
              <w:right w:val="dotted" w:sz="4" w:space="0" w:color="auto"/>
            </w:tcBorders>
            <w:noWrap/>
          </w:tcPr>
          <w:p w14:paraId="1885AB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406,333</w:t>
            </w:r>
          </w:p>
        </w:tc>
        <w:tc>
          <w:tcPr>
            <w:tcW w:w="598" w:type="pct"/>
            <w:tcBorders>
              <w:top w:val="single" w:sz="4" w:space="0" w:color="auto"/>
              <w:left w:val="single" w:sz="4" w:space="0" w:color="auto"/>
              <w:bottom w:val="single" w:sz="4" w:space="0" w:color="auto"/>
              <w:right w:val="single" w:sz="4" w:space="0" w:color="auto"/>
            </w:tcBorders>
            <w:noWrap/>
          </w:tcPr>
          <w:p w14:paraId="5B138C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575,402</w:t>
            </w:r>
          </w:p>
        </w:tc>
        <w:tc>
          <w:tcPr>
            <w:tcW w:w="598" w:type="pct"/>
            <w:tcBorders>
              <w:top w:val="single" w:sz="4" w:space="0" w:color="auto"/>
              <w:left w:val="single" w:sz="4" w:space="0" w:color="auto"/>
              <w:bottom w:val="single" w:sz="4" w:space="0" w:color="auto"/>
              <w:right w:val="single" w:sz="4" w:space="0" w:color="auto"/>
            </w:tcBorders>
            <w:noWrap/>
          </w:tcPr>
          <w:p w14:paraId="17FE242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283,940</w:t>
            </w:r>
          </w:p>
        </w:tc>
        <w:tc>
          <w:tcPr>
            <w:tcW w:w="595" w:type="pct"/>
            <w:tcBorders>
              <w:top w:val="single" w:sz="4" w:space="0" w:color="auto"/>
              <w:left w:val="single" w:sz="4" w:space="0" w:color="auto"/>
              <w:bottom w:val="single" w:sz="4" w:space="0" w:color="auto"/>
              <w:right w:val="single" w:sz="4" w:space="0" w:color="auto"/>
            </w:tcBorders>
            <w:noWrap/>
          </w:tcPr>
          <w:p w14:paraId="0BBD08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859,341</w:t>
            </w:r>
          </w:p>
        </w:tc>
      </w:tr>
      <w:tr w:rsidR="006B5434" w:rsidRPr="00A40FB8" w14:paraId="35ECC49F" w14:textId="77777777" w:rsidTr="00747E56">
        <w:trPr>
          <w:trHeight w:val="170"/>
        </w:trPr>
        <w:tc>
          <w:tcPr>
            <w:tcW w:w="1484" w:type="pct"/>
            <w:noWrap/>
          </w:tcPr>
          <w:p w14:paraId="772CD2D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La Misión</w:t>
            </w:r>
          </w:p>
        </w:tc>
        <w:tc>
          <w:tcPr>
            <w:tcW w:w="598" w:type="pct"/>
            <w:tcBorders>
              <w:top w:val="single" w:sz="4" w:space="0" w:color="auto"/>
              <w:left w:val="single" w:sz="4" w:space="0" w:color="auto"/>
              <w:bottom w:val="single" w:sz="4" w:space="0" w:color="auto"/>
              <w:right w:val="single" w:sz="4" w:space="0" w:color="auto"/>
            </w:tcBorders>
            <w:noWrap/>
          </w:tcPr>
          <w:p w14:paraId="0DA1A9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30" w:type="pct"/>
            <w:tcBorders>
              <w:top w:val="single" w:sz="4" w:space="0" w:color="auto"/>
              <w:left w:val="single" w:sz="4" w:space="0" w:color="auto"/>
              <w:bottom w:val="single" w:sz="4" w:space="0" w:color="auto"/>
              <w:right w:val="single" w:sz="4" w:space="0" w:color="auto"/>
            </w:tcBorders>
            <w:noWrap/>
          </w:tcPr>
          <w:p w14:paraId="0DE1DF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792,162</w:t>
            </w:r>
          </w:p>
        </w:tc>
        <w:tc>
          <w:tcPr>
            <w:tcW w:w="598" w:type="pct"/>
            <w:tcBorders>
              <w:top w:val="single" w:sz="4" w:space="0" w:color="auto"/>
              <w:left w:val="single" w:sz="4" w:space="0" w:color="auto"/>
              <w:bottom w:val="single" w:sz="4" w:space="0" w:color="auto"/>
              <w:right w:val="dotted" w:sz="4" w:space="0" w:color="auto"/>
            </w:tcBorders>
            <w:noWrap/>
          </w:tcPr>
          <w:p w14:paraId="2D46532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792,162</w:t>
            </w:r>
          </w:p>
        </w:tc>
        <w:tc>
          <w:tcPr>
            <w:tcW w:w="598" w:type="pct"/>
            <w:tcBorders>
              <w:top w:val="single" w:sz="4" w:space="0" w:color="auto"/>
              <w:left w:val="single" w:sz="4" w:space="0" w:color="auto"/>
              <w:bottom w:val="single" w:sz="4" w:space="0" w:color="auto"/>
              <w:right w:val="single" w:sz="4" w:space="0" w:color="auto"/>
            </w:tcBorders>
            <w:noWrap/>
          </w:tcPr>
          <w:p w14:paraId="7DF032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98" w:type="pct"/>
            <w:tcBorders>
              <w:top w:val="single" w:sz="4" w:space="0" w:color="auto"/>
              <w:left w:val="single" w:sz="4" w:space="0" w:color="auto"/>
              <w:bottom w:val="single" w:sz="4" w:space="0" w:color="auto"/>
              <w:right w:val="single" w:sz="4" w:space="0" w:color="auto"/>
            </w:tcBorders>
            <w:noWrap/>
          </w:tcPr>
          <w:p w14:paraId="02BD93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840,647</w:t>
            </w:r>
          </w:p>
        </w:tc>
        <w:tc>
          <w:tcPr>
            <w:tcW w:w="595" w:type="pct"/>
            <w:tcBorders>
              <w:top w:val="single" w:sz="4" w:space="0" w:color="auto"/>
              <w:left w:val="single" w:sz="4" w:space="0" w:color="auto"/>
              <w:bottom w:val="single" w:sz="4" w:space="0" w:color="auto"/>
              <w:right w:val="single" w:sz="4" w:space="0" w:color="auto"/>
            </w:tcBorders>
            <w:noWrap/>
          </w:tcPr>
          <w:p w14:paraId="3DD1D5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840,647</w:t>
            </w:r>
          </w:p>
        </w:tc>
      </w:tr>
      <w:tr w:rsidR="006B5434" w:rsidRPr="00A40FB8" w14:paraId="4868781C" w14:textId="77777777" w:rsidTr="00747E56">
        <w:trPr>
          <w:trHeight w:val="170"/>
        </w:trPr>
        <w:tc>
          <w:tcPr>
            <w:tcW w:w="1484" w:type="pct"/>
            <w:noWrap/>
          </w:tcPr>
          <w:p w14:paraId="573FCFF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Lolotla</w:t>
            </w:r>
          </w:p>
        </w:tc>
        <w:tc>
          <w:tcPr>
            <w:tcW w:w="598" w:type="pct"/>
            <w:tcBorders>
              <w:top w:val="single" w:sz="4" w:space="0" w:color="auto"/>
              <w:left w:val="single" w:sz="4" w:space="0" w:color="auto"/>
              <w:bottom w:val="single" w:sz="4" w:space="0" w:color="auto"/>
              <w:right w:val="single" w:sz="4" w:space="0" w:color="auto"/>
            </w:tcBorders>
            <w:noWrap/>
          </w:tcPr>
          <w:p w14:paraId="461B21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21,893</w:t>
            </w:r>
          </w:p>
        </w:tc>
        <w:tc>
          <w:tcPr>
            <w:tcW w:w="530" w:type="pct"/>
            <w:tcBorders>
              <w:top w:val="single" w:sz="4" w:space="0" w:color="auto"/>
              <w:left w:val="single" w:sz="4" w:space="0" w:color="auto"/>
              <w:bottom w:val="single" w:sz="4" w:space="0" w:color="auto"/>
              <w:right w:val="single" w:sz="4" w:space="0" w:color="auto"/>
            </w:tcBorders>
            <w:noWrap/>
          </w:tcPr>
          <w:p w14:paraId="19CE2C7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1,299,806</w:t>
            </w:r>
          </w:p>
        </w:tc>
        <w:tc>
          <w:tcPr>
            <w:tcW w:w="598" w:type="pct"/>
            <w:tcBorders>
              <w:top w:val="single" w:sz="4" w:space="0" w:color="auto"/>
              <w:left w:val="single" w:sz="4" w:space="0" w:color="auto"/>
              <w:bottom w:val="single" w:sz="4" w:space="0" w:color="auto"/>
              <w:right w:val="dotted" w:sz="4" w:space="0" w:color="auto"/>
            </w:tcBorders>
            <w:noWrap/>
          </w:tcPr>
          <w:p w14:paraId="158D53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1,321,699</w:t>
            </w:r>
          </w:p>
        </w:tc>
        <w:tc>
          <w:tcPr>
            <w:tcW w:w="598" w:type="pct"/>
            <w:tcBorders>
              <w:top w:val="single" w:sz="4" w:space="0" w:color="auto"/>
              <w:left w:val="single" w:sz="4" w:space="0" w:color="auto"/>
              <w:bottom w:val="single" w:sz="4" w:space="0" w:color="auto"/>
              <w:right w:val="single" w:sz="4" w:space="0" w:color="auto"/>
            </w:tcBorders>
            <w:noWrap/>
          </w:tcPr>
          <w:p w14:paraId="69DABF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11,045</w:t>
            </w:r>
          </w:p>
        </w:tc>
        <w:tc>
          <w:tcPr>
            <w:tcW w:w="598" w:type="pct"/>
            <w:tcBorders>
              <w:top w:val="single" w:sz="4" w:space="0" w:color="auto"/>
              <w:left w:val="single" w:sz="4" w:space="0" w:color="auto"/>
              <w:bottom w:val="single" w:sz="4" w:space="0" w:color="auto"/>
              <w:right w:val="single" w:sz="4" w:space="0" w:color="auto"/>
            </w:tcBorders>
            <w:noWrap/>
          </w:tcPr>
          <w:p w14:paraId="07F97D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1,259,312</w:t>
            </w:r>
          </w:p>
        </w:tc>
        <w:tc>
          <w:tcPr>
            <w:tcW w:w="595" w:type="pct"/>
            <w:tcBorders>
              <w:top w:val="single" w:sz="4" w:space="0" w:color="auto"/>
              <w:left w:val="single" w:sz="4" w:space="0" w:color="auto"/>
              <w:bottom w:val="single" w:sz="4" w:space="0" w:color="auto"/>
              <w:right w:val="single" w:sz="4" w:space="0" w:color="auto"/>
            </w:tcBorders>
            <w:noWrap/>
          </w:tcPr>
          <w:p w14:paraId="0952CB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1,270,357</w:t>
            </w:r>
          </w:p>
        </w:tc>
      </w:tr>
      <w:tr w:rsidR="006B5434" w:rsidRPr="00A40FB8" w14:paraId="2656A229" w14:textId="77777777" w:rsidTr="00747E56">
        <w:trPr>
          <w:trHeight w:val="170"/>
        </w:trPr>
        <w:tc>
          <w:tcPr>
            <w:tcW w:w="1484" w:type="pct"/>
            <w:noWrap/>
          </w:tcPr>
          <w:p w14:paraId="6AD4A3C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Metepec</w:t>
            </w:r>
          </w:p>
        </w:tc>
        <w:tc>
          <w:tcPr>
            <w:tcW w:w="598" w:type="pct"/>
            <w:tcBorders>
              <w:top w:val="single" w:sz="4" w:space="0" w:color="auto"/>
              <w:left w:val="single" w:sz="4" w:space="0" w:color="auto"/>
              <w:bottom w:val="single" w:sz="4" w:space="0" w:color="auto"/>
              <w:right w:val="single" w:sz="4" w:space="0" w:color="auto"/>
            </w:tcBorders>
            <w:noWrap/>
          </w:tcPr>
          <w:p w14:paraId="7A9C392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647,423</w:t>
            </w:r>
          </w:p>
        </w:tc>
        <w:tc>
          <w:tcPr>
            <w:tcW w:w="530" w:type="pct"/>
            <w:tcBorders>
              <w:top w:val="single" w:sz="4" w:space="0" w:color="auto"/>
              <w:left w:val="single" w:sz="4" w:space="0" w:color="auto"/>
              <w:bottom w:val="single" w:sz="4" w:space="0" w:color="auto"/>
              <w:right w:val="single" w:sz="4" w:space="0" w:color="auto"/>
            </w:tcBorders>
            <w:noWrap/>
          </w:tcPr>
          <w:p w14:paraId="56494C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1,472,550</w:t>
            </w:r>
          </w:p>
        </w:tc>
        <w:tc>
          <w:tcPr>
            <w:tcW w:w="598" w:type="pct"/>
            <w:tcBorders>
              <w:top w:val="single" w:sz="4" w:space="0" w:color="auto"/>
              <w:left w:val="single" w:sz="4" w:space="0" w:color="auto"/>
              <w:bottom w:val="single" w:sz="4" w:space="0" w:color="auto"/>
              <w:right w:val="dotted" w:sz="4" w:space="0" w:color="auto"/>
            </w:tcBorders>
            <w:noWrap/>
          </w:tcPr>
          <w:p w14:paraId="550DB6F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2,119,973</w:t>
            </w:r>
          </w:p>
        </w:tc>
        <w:tc>
          <w:tcPr>
            <w:tcW w:w="598" w:type="pct"/>
            <w:tcBorders>
              <w:top w:val="single" w:sz="4" w:space="0" w:color="auto"/>
              <w:left w:val="single" w:sz="4" w:space="0" w:color="auto"/>
              <w:bottom w:val="single" w:sz="4" w:space="0" w:color="auto"/>
              <w:right w:val="single" w:sz="4" w:space="0" w:color="auto"/>
            </w:tcBorders>
            <w:noWrap/>
          </w:tcPr>
          <w:p w14:paraId="0A322DC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633,043</w:t>
            </w:r>
          </w:p>
        </w:tc>
        <w:tc>
          <w:tcPr>
            <w:tcW w:w="598" w:type="pct"/>
            <w:tcBorders>
              <w:top w:val="single" w:sz="4" w:space="0" w:color="auto"/>
              <w:left w:val="single" w:sz="4" w:space="0" w:color="auto"/>
              <w:bottom w:val="single" w:sz="4" w:space="0" w:color="auto"/>
              <w:right w:val="single" w:sz="4" w:space="0" w:color="auto"/>
            </w:tcBorders>
            <w:noWrap/>
          </w:tcPr>
          <w:p w14:paraId="4213F12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1,588,701</w:t>
            </w:r>
          </w:p>
        </w:tc>
        <w:tc>
          <w:tcPr>
            <w:tcW w:w="595" w:type="pct"/>
            <w:tcBorders>
              <w:top w:val="single" w:sz="4" w:space="0" w:color="auto"/>
              <w:left w:val="single" w:sz="4" w:space="0" w:color="auto"/>
              <w:bottom w:val="single" w:sz="4" w:space="0" w:color="auto"/>
              <w:right w:val="single" w:sz="4" w:space="0" w:color="auto"/>
            </w:tcBorders>
            <w:noWrap/>
          </w:tcPr>
          <w:p w14:paraId="121763A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2,221,744</w:t>
            </w:r>
          </w:p>
        </w:tc>
      </w:tr>
      <w:tr w:rsidR="006B5434" w:rsidRPr="00A40FB8" w14:paraId="3B9D2D55" w14:textId="77777777" w:rsidTr="00747E56">
        <w:trPr>
          <w:trHeight w:val="170"/>
        </w:trPr>
        <w:tc>
          <w:tcPr>
            <w:tcW w:w="1484" w:type="pct"/>
            <w:noWrap/>
          </w:tcPr>
          <w:p w14:paraId="6497C3F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Metztitlán</w:t>
            </w:r>
          </w:p>
        </w:tc>
        <w:tc>
          <w:tcPr>
            <w:tcW w:w="598" w:type="pct"/>
            <w:tcBorders>
              <w:top w:val="single" w:sz="4" w:space="0" w:color="auto"/>
              <w:left w:val="single" w:sz="4" w:space="0" w:color="auto"/>
              <w:bottom w:val="single" w:sz="4" w:space="0" w:color="auto"/>
              <w:right w:val="single" w:sz="4" w:space="0" w:color="auto"/>
            </w:tcBorders>
            <w:noWrap/>
          </w:tcPr>
          <w:p w14:paraId="2D4639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598,289</w:t>
            </w:r>
          </w:p>
        </w:tc>
        <w:tc>
          <w:tcPr>
            <w:tcW w:w="530" w:type="pct"/>
            <w:tcBorders>
              <w:top w:val="single" w:sz="4" w:space="0" w:color="auto"/>
              <w:left w:val="single" w:sz="4" w:space="0" w:color="auto"/>
              <w:bottom w:val="single" w:sz="4" w:space="0" w:color="auto"/>
              <w:right w:val="single" w:sz="4" w:space="0" w:color="auto"/>
            </w:tcBorders>
            <w:noWrap/>
          </w:tcPr>
          <w:p w14:paraId="7A23F0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1,202,610</w:t>
            </w:r>
          </w:p>
        </w:tc>
        <w:tc>
          <w:tcPr>
            <w:tcW w:w="598" w:type="pct"/>
            <w:tcBorders>
              <w:top w:val="single" w:sz="4" w:space="0" w:color="auto"/>
              <w:left w:val="single" w:sz="4" w:space="0" w:color="auto"/>
              <w:bottom w:val="single" w:sz="4" w:space="0" w:color="auto"/>
              <w:right w:val="dotted" w:sz="4" w:space="0" w:color="auto"/>
            </w:tcBorders>
            <w:noWrap/>
          </w:tcPr>
          <w:p w14:paraId="4FD88F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1,800,899</w:t>
            </w:r>
          </w:p>
        </w:tc>
        <w:tc>
          <w:tcPr>
            <w:tcW w:w="598" w:type="pct"/>
            <w:tcBorders>
              <w:top w:val="single" w:sz="4" w:space="0" w:color="auto"/>
              <w:left w:val="single" w:sz="4" w:space="0" w:color="auto"/>
              <w:bottom w:val="single" w:sz="4" w:space="0" w:color="auto"/>
              <w:right w:val="single" w:sz="4" w:space="0" w:color="auto"/>
            </w:tcBorders>
            <w:noWrap/>
          </w:tcPr>
          <w:p w14:paraId="41F6DB0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648,732</w:t>
            </w:r>
          </w:p>
        </w:tc>
        <w:tc>
          <w:tcPr>
            <w:tcW w:w="598" w:type="pct"/>
            <w:tcBorders>
              <w:top w:val="single" w:sz="4" w:space="0" w:color="auto"/>
              <w:left w:val="single" w:sz="4" w:space="0" w:color="auto"/>
              <w:bottom w:val="single" w:sz="4" w:space="0" w:color="auto"/>
              <w:right w:val="single" w:sz="4" w:space="0" w:color="auto"/>
            </w:tcBorders>
            <w:noWrap/>
          </w:tcPr>
          <w:p w14:paraId="363E25D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1,504,220</w:t>
            </w:r>
          </w:p>
        </w:tc>
        <w:tc>
          <w:tcPr>
            <w:tcW w:w="595" w:type="pct"/>
            <w:tcBorders>
              <w:top w:val="single" w:sz="4" w:space="0" w:color="auto"/>
              <w:left w:val="single" w:sz="4" w:space="0" w:color="auto"/>
              <w:bottom w:val="single" w:sz="4" w:space="0" w:color="auto"/>
              <w:right w:val="single" w:sz="4" w:space="0" w:color="auto"/>
            </w:tcBorders>
            <w:noWrap/>
          </w:tcPr>
          <w:p w14:paraId="093E71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2,152,952</w:t>
            </w:r>
          </w:p>
        </w:tc>
      </w:tr>
      <w:tr w:rsidR="006B5434" w:rsidRPr="00A40FB8" w14:paraId="4FD03F7F" w14:textId="77777777" w:rsidTr="00747E56">
        <w:trPr>
          <w:trHeight w:val="170"/>
        </w:trPr>
        <w:tc>
          <w:tcPr>
            <w:tcW w:w="1484" w:type="pct"/>
            <w:noWrap/>
          </w:tcPr>
          <w:p w14:paraId="17E0E40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del Chico</w:t>
            </w:r>
          </w:p>
        </w:tc>
        <w:tc>
          <w:tcPr>
            <w:tcW w:w="598" w:type="pct"/>
            <w:tcBorders>
              <w:top w:val="single" w:sz="4" w:space="0" w:color="auto"/>
              <w:left w:val="single" w:sz="4" w:space="0" w:color="auto"/>
              <w:bottom w:val="single" w:sz="4" w:space="0" w:color="auto"/>
              <w:right w:val="single" w:sz="4" w:space="0" w:color="auto"/>
            </w:tcBorders>
            <w:noWrap/>
          </w:tcPr>
          <w:p w14:paraId="2998CB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1,191,012</w:t>
            </w:r>
          </w:p>
        </w:tc>
        <w:tc>
          <w:tcPr>
            <w:tcW w:w="530" w:type="pct"/>
            <w:tcBorders>
              <w:top w:val="single" w:sz="4" w:space="0" w:color="auto"/>
              <w:left w:val="single" w:sz="4" w:space="0" w:color="auto"/>
              <w:bottom w:val="single" w:sz="4" w:space="0" w:color="auto"/>
              <w:right w:val="single" w:sz="4" w:space="0" w:color="auto"/>
            </w:tcBorders>
            <w:noWrap/>
          </w:tcPr>
          <w:p w14:paraId="65CB15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2,527,573</w:t>
            </w:r>
          </w:p>
        </w:tc>
        <w:tc>
          <w:tcPr>
            <w:tcW w:w="598" w:type="pct"/>
            <w:tcBorders>
              <w:top w:val="single" w:sz="4" w:space="0" w:color="auto"/>
              <w:left w:val="single" w:sz="4" w:space="0" w:color="auto"/>
              <w:bottom w:val="single" w:sz="4" w:space="0" w:color="auto"/>
              <w:right w:val="dotted" w:sz="4" w:space="0" w:color="auto"/>
            </w:tcBorders>
            <w:noWrap/>
          </w:tcPr>
          <w:p w14:paraId="3B00CA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3,718,585</w:t>
            </w:r>
          </w:p>
        </w:tc>
        <w:tc>
          <w:tcPr>
            <w:tcW w:w="598" w:type="pct"/>
            <w:tcBorders>
              <w:top w:val="single" w:sz="4" w:space="0" w:color="auto"/>
              <w:left w:val="single" w:sz="4" w:space="0" w:color="auto"/>
              <w:bottom w:val="single" w:sz="4" w:space="0" w:color="auto"/>
              <w:right w:val="single" w:sz="4" w:space="0" w:color="auto"/>
            </w:tcBorders>
            <w:noWrap/>
          </w:tcPr>
          <w:p w14:paraId="2867CE5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1,016,977</w:t>
            </w:r>
          </w:p>
        </w:tc>
        <w:tc>
          <w:tcPr>
            <w:tcW w:w="598" w:type="pct"/>
            <w:tcBorders>
              <w:top w:val="single" w:sz="4" w:space="0" w:color="auto"/>
              <w:left w:val="single" w:sz="4" w:space="0" w:color="auto"/>
              <w:bottom w:val="single" w:sz="4" w:space="0" w:color="auto"/>
              <w:right w:val="single" w:sz="4" w:space="0" w:color="auto"/>
            </w:tcBorders>
            <w:noWrap/>
          </w:tcPr>
          <w:p w14:paraId="31643CF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2,204,003</w:t>
            </w:r>
          </w:p>
        </w:tc>
        <w:tc>
          <w:tcPr>
            <w:tcW w:w="595" w:type="pct"/>
            <w:tcBorders>
              <w:top w:val="single" w:sz="4" w:space="0" w:color="auto"/>
              <w:left w:val="single" w:sz="4" w:space="0" w:color="auto"/>
              <w:bottom w:val="single" w:sz="4" w:space="0" w:color="auto"/>
              <w:right w:val="single" w:sz="4" w:space="0" w:color="auto"/>
            </w:tcBorders>
            <w:noWrap/>
          </w:tcPr>
          <w:p w14:paraId="6D82D91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3,220,980</w:t>
            </w:r>
          </w:p>
        </w:tc>
      </w:tr>
      <w:tr w:rsidR="006B5434" w:rsidRPr="00A40FB8" w14:paraId="6DB3D86F" w14:textId="77777777" w:rsidTr="00747E56">
        <w:trPr>
          <w:trHeight w:val="170"/>
        </w:trPr>
        <w:tc>
          <w:tcPr>
            <w:tcW w:w="1484" w:type="pct"/>
            <w:noWrap/>
          </w:tcPr>
          <w:p w14:paraId="0320BEB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del Monte</w:t>
            </w:r>
          </w:p>
        </w:tc>
        <w:tc>
          <w:tcPr>
            <w:tcW w:w="598" w:type="pct"/>
            <w:tcBorders>
              <w:top w:val="single" w:sz="4" w:space="0" w:color="auto"/>
              <w:left w:val="single" w:sz="4" w:space="0" w:color="auto"/>
              <w:bottom w:val="single" w:sz="4" w:space="0" w:color="auto"/>
              <w:right w:val="single" w:sz="4" w:space="0" w:color="auto"/>
            </w:tcBorders>
            <w:noWrap/>
          </w:tcPr>
          <w:p w14:paraId="1A40075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3,165,019</w:t>
            </w:r>
          </w:p>
        </w:tc>
        <w:tc>
          <w:tcPr>
            <w:tcW w:w="530" w:type="pct"/>
            <w:tcBorders>
              <w:top w:val="single" w:sz="4" w:space="0" w:color="auto"/>
              <w:left w:val="single" w:sz="4" w:space="0" w:color="auto"/>
              <w:bottom w:val="single" w:sz="4" w:space="0" w:color="auto"/>
              <w:right w:val="single" w:sz="4" w:space="0" w:color="auto"/>
            </w:tcBorders>
            <w:noWrap/>
          </w:tcPr>
          <w:p w14:paraId="256708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4,135,151</w:t>
            </w:r>
          </w:p>
        </w:tc>
        <w:tc>
          <w:tcPr>
            <w:tcW w:w="598" w:type="pct"/>
            <w:tcBorders>
              <w:top w:val="single" w:sz="4" w:space="0" w:color="auto"/>
              <w:left w:val="single" w:sz="4" w:space="0" w:color="auto"/>
              <w:bottom w:val="single" w:sz="4" w:space="0" w:color="auto"/>
              <w:right w:val="dotted" w:sz="4" w:space="0" w:color="auto"/>
            </w:tcBorders>
            <w:noWrap/>
          </w:tcPr>
          <w:p w14:paraId="7CB82A7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7,300,170</w:t>
            </w:r>
          </w:p>
        </w:tc>
        <w:tc>
          <w:tcPr>
            <w:tcW w:w="598" w:type="pct"/>
            <w:tcBorders>
              <w:top w:val="single" w:sz="4" w:space="0" w:color="auto"/>
              <w:left w:val="single" w:sz="4" w:space="0" w:color="auto"/>
              <w:bottom w:val="single" w:sz="4" w:space="0" w:color="auto"/>
              <w:right w:val="single" w:sz="4" w:space="0" w:color="auto"/>
            </w:tcBorders>
            <w:noWrap/>
          </w:tcPr>
          <w:p w14:paraId="4041821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3,009,014</w:t>
            </w:r>
          </w:p>
        </w:tc>
        <w:tc>
          <w:tcPr>
            <w:tcW w:w="598" w:type="pct"/>
            <w:tcBorders>
              <w:top w:val="single" w:sz="4" w:space="0" w:color="auto"/>
              <w:left w:val="single" w:sz="4" w:space="0" w:color="auto"/>
              <w:bottom w:val="single" w:sz="4" w:space="0" w:color="auto"/>
              <w:right w:val="single" w:sz="4" w:space="0" w:color="auto"/>
            </w:tcBorders>
            <w:noWrap/>
          </w:tcPr>
          <w:p w14:paraId="2C28F0E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4,499,607</w:t>
            </w:r>
          </w:p>
        </w:tc>
        <w:tc>
          <w:tcPr>
            <w:tcW w:w="595" w:type="pct"/>
            <w:tcBorders>
              <w:top w:val="single" w:sz="4" w:space="0" w:color="auto"/>
              <w:left w:val="single" w:sz="4" w:space="0" w:color="auto"/>
              <w:bottom w:val="single" w:sz="4" w:space="0" w:color="auto"/>
              <w:right w:val="single" w:sz="4" w:space="0" w:color="auto"/>
            </w:tcBorders>
            <w:noWrap/>
          </w:tcPr>
          <w:p w14:paraId="39AE45A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7,508,621</w:t>
            </w:r>
          </w:p>
        </w:tc>
      </w:tr>
      <w:tr w:rsidR="006B5434" w:rsidRPr="00A40FB8" w14:paraId="69F2E416" w14:textId="77777777" w:rsidTr="00747E56">
        <w:trPr>
          <w:trHeight w:val="170"/>
        </w:trPr>
        <w:tc>
          <w:tcPr>
            <w:tcW w:w="1484" w:type="pct"/>
            <w:noWrap/>
          </w:tcPr>
          <w:p w14:paraId="27830B5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 la Reforma</w:t>
            </w:r>
          </w:p>
        </w:tc>
        <w:tc>
          <w:tcPr>
            <w:tcW w:w="598" w:type="pct"/>
            <w:tcBorders>
              <w:top w:val="single" w:sz="4" w:space="0" w:color="auto"/>
              <w:left w:val="single" w:sz="4" w:space="0" w:color="auto"/>
              <w:bottom w:val="single" w:sz="4" w:space="0" w:color="auto"/>
              <w:right w:val="single" w:sz="4" w:space="0" w:color="auto"/>
            </w:tcBorders>
            <w:noWrap/>
          </w:tcPr>
          <w:p w14:paraId="6955F8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227,094,473</w:t>
            </w:r>
          </w:p>
        </w:tc>
        <w:tc>
          <w:tcPr>
            <w:tcW w:w="530" w:type="pct"/>
            <w:tcBorders>
              <w:top w:val="single" w:sz="4" w:space="0" w:color="auto"/>
              <w:left w:val="single" w:sz="4" w:space="0" w:color="auto"/>
              <w:bottom w:val="single" w:sz="4" w:space="0" w:color="auto"/>
              <w:right w:val="single" w:sz="4" w:space="0" w:color="auto"/>
            </w:tcBorders>
            <w:noWrap/>
          </w:tcPr>
          <w:p w14:paraId="223D14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69,665,231</w:t>
            </w:r>
          </w:p>
        </w:tc>
        <w:tc>
          <w:tcPr>
            <w:tcW w:w="598" w:type="pct"/>
            <w:tcBorders>
              <w:top w:val="single" w:sz="4" w:space="0" w:color="auto"/>
              <w:left w:val="single" w:sz="4" w:space="0" w:color="auto"/>
              <w:bottom w:val="single" w:sz="4" w:space="0" w:color="auto"/>
              <w:right w:val="dotted" w:sz="4" w:space="0" w:color="auto"/>
            </w:tcBorders>
            <w:noWrap/>
          </w:tcPr>
          <w:p w14:paraId="1C379F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296,759,704</w:t>
            </w:r>
          </w:p>
        </w:tc>
        <w:tc>
          <w:tcPr>
            <w:tcW w:w="598" w:type="pct"/>
            <w:tcBorders>
              <w:top w:val="single" w:sz="4" w:space="0" w:color="auto"/>
              <w:left w:val="single" w:sz="4" w:space="0" w:color="auto"/>
              <w:bottom w:val="single" w:sz="4" w:space="0" w:color="auto"/>
              <w:right w:val="single" w:sz="4" w:space="0" w:color="auto"/>
            </w:tcBorders>
            <w:noWrap/>
          </w:tcPr>
          <w:p w14:paraId="1CDE80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241,928,050</w:t>
            </w:r>
          </w:p>
        </w:tc>
        <w:tc>
          <w:tcPr>
            <w:tcW w:w="598" w:type="pct"/>
            <w:tcBorders>
              <w:top w:val="single" w:sz="4" w:space="0" w:color="auto"/>
              <w:left w:val="single" w:sz="4" w:space="0" w:color="auto"/>
              <w:bottom w:val="single" w:sz="4" w:space="0" w:color="auto"/>
              <w:right w:val="single" w:sz="4" w:space="0" w:color="auto"/>
            </w:tcBorders>
            <w:noWrap/>
          </w:tcPr>
          <w:p w14:paraId="1EE199F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74,181,213</w:t>
            </w:r>
          </w:p>
        </w:tc>
        <w:tc>
          <w:tcPr>
            <w:tcW w:w="595" w:type="pct"/>
            <w:tcBorders>
              <w:top w:val="single" w:sz="4" w:space="0" w:color="auto"/>
              <w:left w:val="single" w:sz="4" w:space="0" w:color="auto"/>
              <w:bottom w:val="single" w:sz="4" w:space="0" w:color="auto"/>
              <w:right w:val="single" w:sz="4" w:space="0" w:color="auto"/>
            </w:tcBorders>
            <w:noWrap/>
          </w:tcPr>
          <w:p w14:paraId="4FDCF01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316,109,263</w:t>
            </w:r>
          </w:p>
        </w:tc>
      </w:tr>
      <w:tr w:rsidR="006B5434" w:rsidRPr="00A40FB8" w14:paraId="18F38505" w14:textId="77777777" w:rsidTr="00747E56">
        <w:trPr>
          <w:trHeight w:val="170"/>
        </w:trPr>
        <w:tc>
          <w:tcPr>
            <w:tcW w:w="1484" w:type="pct"/>
            <w:noWrap/>
          </w:tcPr>
          <w:p w14:paraId="2625225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Mixquiahuala de Juárez</w:t>
            </w:r>
          </w:p>
        </w:tc>
        <w:tc>
          <w:tcPr>
            <w:tcW w:w="598" w:type="pct"/>
            <w:tcBorders>
              <w:top w:val="single" w:sz="4" w:space="0" w:color="auto"/>
              <w:left w:val="single" w:sz="4" w:space="0" w:color="auto"/>
              <w:bottom w:val="single" w:sz="4" w:space="0" w:color="auto"/>
              <w:right w:val="single" w:sz="4" w:space="0" w:color="auto"/>
            </w:tcBorders>
            <w:noWrap/>
          </w:tcPr>
          <w:p w14:paraId="79A44C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13,968,217</w:t>
            </w:r>
          </w:p>
        </w:tc>
        <w:tc>
          <w:tcPr>
            <w:tcW w:w="530" w:type="pct"/>
            <w:tcBorders>
              <w:top w:val="single" w:sz="4" w:space="0" w:color="auto"/>
              <w:left w:val="single" w:sz="4" w:space="0" w:color="auto"/>
              <w:bottom w:val="single" w:sz="4" w:space="0" w:color="auto"/>
              <w:right w:val="single" w:sz="4" w:space="0" w:color="auto"/>
            </w:tcBorders>
            <w:noWrap/>
          </w:tcPr>
          <w:p w14:paraId="2F07BC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4,241,265</w:t>
            </w:r>
          </w:p>
        </w:tc>
        <w:tc>
          <w:tcPr>
            <w:tcW w:w="598" w:type="pct"/>
            <w:tcBorders>
              <w:top w:val="single" w:sz="4" w:space="0" w:color="auto"/>
              <w:left w:val="single" w:sz="4" w:space="0" w:color="auto"/>
              <w:bottom w:val="single" w:sz="4" w:space="0" w:color="auto"/>
              <w:right w:val="dotted" w:sz="4" w:space="0" w:color="auto"/>
            </w:tcBorders>
            <w:noWrap/>
          </w:tcPr>
          <w:p w14:paraId="56E902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18,209,482</w:t>
            </w:r>
          </w:p>
        </w:tc>
        <w:tc>
          <w:tcPr>
            <w:tcW w:w="598" w:type="pct"/>
            <w:tcBorders>
              <w:top w:val="single" w:sz="4" w:space="0" w:color="auto"/>
              <w:left w:val="single" w:sz="4" w:space="0" w:color="auto"/>
              <w:bottom w:val="single" w:sz="4" w:space="0" w:color="auto"/>
              <w:right w:val="single" w:sz="4" w:space="0" w:color="auto"/>
            </w:tcBorders>
            <w:noWrap/>
          </w:tcPr>
          <w:p w14:paraId="4415DA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14,121,976</w:t>
            </w:r>
          </w:p>
        </w:tc>
        <w:tc>
          <w:tcPr>
            <w:tcW w:w="598" w:type="pct"/>
            <w:tcBorders>
              <w:top w:val="single" w:sz="4" w:space="0" w:color="auto"/>
              <w:left w:val="single" w:sz="4" w:space="0" w:color="auto"/>
              <w:bottom w:val="single" w:sz="4" w:space="0" w:color="auto"/>
              <w:right w:val="single" w:sz="4" w:space="0" w:color="auto"/>
            </w:tcBorders>
            <w:noWrap/>
          </w:tcPr>
          <w:p w14:paraId="157DE3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7,954,692</w:t>
            </w:r>
          </w:p>
        </w:tc>
        <w:tc>
          <w:tcPr>
            <w:tcW w:w="595" w:type="pct"/>
            <w:tcBorders>
              <w:top w:val="single" w:sz="4" w:space="0" w:color="auto"/>
              <w:left w:val="single" w:sz="4" w:space="0" w:color="auto"/>
              <w:bottom w:val="single" w:sz="4" w:space="0" w:color="auto"/>
              <w:right w:val="single" w:sz="4" w:space="0" w:color="auto"/>
            </w:tcBorders>
            <w:noWrap/>
          </w:tcPr>
          <w:p w14:paraId="198832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22,076,668</w:t>
            </w:r>
          </w:p>
        </w:tc>
      </w:tr>
      <w:tr w:rsidR="006B5434" w:rsidRPr="00A40FB8" w14:paraId="7704F5E0" w14:textId="77777777" w:rsidTr="00747E56">
        <w:trPr>
          <w:trHeight w:val="170"/>
        </w:trPr>
        <w:tc>
          <w:tcPr>
            <w:tcW w:w="1484" w:type="pct"/>
            <w:noWrap/>
          </w:tcPr>
          <w:p w14:paraId="5142C1D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Molango de Escamilla</w:t>
            </w:r>
          </w:p>
        </w:tc>
        <w:tc>
          <w:tcPr>
            <w:tcW w:w="598" w:type="pct"/>
            <w:tcBorders>
              <w:top w:val="single" w:sz="4" w:space="0" w:color="auto"/>
              <w:left w:val="single" w:sz="4" w:space="0" w:color="auto"/>
              <w:bottom w:val="single" w:sz="4" w:space="0" w:color="auto"/>
              <w:right w:val="single" w:sz="4" w:space="0" w:color="auto"/>
            </w:tcBorders>
            <w:noWrap/>
          </w:tcPr>
          <w:p w14:paraId="091267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603,496</w:t>
            </w:r>
          </w:p>
        </w:tc>
        <w:tc>
          <w:tcPr>
            <w:tcW w:w="530" w:type="pct"/>
            <w:tcBorders>
              <w:top w:val="single" w:sz="4" w:space="0" w:color="auto"/>
              <w:left w:val="single" w:sz="4" w:space="0" w:color="auto"/>
              <w:bottom w:val="single" w:sz="4" w:space="0" w:color="auto"/>
              <w:right w:val="single" w:sz="4" w:space="0" w:color="auto"/>
            </w:tcBorders>
            <w:noWrap/>
          </w:tcPr>
          <w:p w14:paraId="220D645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1,427,708</w:t>
            </w:r>
          </w:p>
        </w:tc>
        <w:tc>
          <w:tcPr>
            <w:tcW w:w="598" w:type="pct"/>
            <w:tcBorders>
              <w:top w:val="single" w:sz="4" w:space="0" w:color="auto"/>
              <w:left w:val="single" w:sz="4" w:space="0" w:color="auto"/>
              <w:bottom w:val="single" w:sz="4" w:space="0" w:color="auto"/>
              <w:right w:val="dotted" w:sz="4" w:space="0" w:color="auto"/>
            </w:tcBorders>
            <w:noWrap/>
          </w:tcPr>
          <w:p w14:paraId="76D0525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2,031,204</w:t>
            </w:r>
          </w:p>
        </w:tc>
        <w:tc>
          <w:tcPr>
            <w:tcW w:w="598" w:type="pct"/>
            <w:tcBorders>
              <w:top w:val="single" w:sz="4" w:space="0" w:color="auto"/>
              <w:left w:val="single" w:sz="4" w:space="0" w:color="auto"/>
              <w:bottom w:val="single" w:sz="4" w:space="0" w:color="auto"/>
              <w:right w:val="single" w:sz="4" w:space="0" w:color="auto"/>
            </w:tcBorders>
            <w:noWrap/>
          </w:tcPr>
          <w:p w14:paraId="30F4F9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663,727</w:t>
            </w:r>
          </w:p>
        </w:tc>
        <w:tc>
          <w:tcPr>
            <w:tcW w:w="598" w:type="pct"/>
            <w:tcBorders>
              <w:top w:val="single" w:sz="4" w:space="0" w:color="auto"/>
              <w:left w:val="single" w:sz="4" w:space="0" w:color="auto"/>
              <w:bottom w:val="single" w:sz="4" w:space="0" w:color="auto"/>
              <w:right w:val="single" w:sz="4" w:space="0" w:color="auto"/>
            </w:tcBorders>
            <w:noWrap/>
          </w:tcPr>
          <w:p w14:paraId="411E22A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1,224,464</w:t>
            </w:r>
          </w:p>
        </w:tc>
        <w:tc>
          <w:tcPr>
            <w:tcW w:w="595" w:type="pct"/>
            <w:tcBorders>
              <w:top w:val="single" w:sz="4" w:space="0" w:color="auto"/>
              <w:left w:val="single" w:sz="4" w:space="0" w:color="auto"/>
              <w:bottom w:val="single" w:sz="4" w:space="0" w:color="auto"/>
              <w:right w:val="single" w:sz="4" w:space="0" w:color="auto"/>
            </w:tcBorders>
            <w:noWrap/>
          </w:tcPr>
          <w:p w14:paraId="3C251E3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1,888,191</w:t>
            </w:r>
          </w:p>
        </w:tc>
      </w:tr>
      <w:tr w:rsidR="006B5434" w:rsidRPr="00A40FB8" w14:paraId="13E26EEE" w14:textId="77777777" w:rsidTr="00747E56">
        <w:trPr>
          <w:trHeight w:val="170"/>
        </w:trPr>
        <w:tc>
          <w:tcPr>
            <w:tcW w:w="1484" w:type="pct"/>
            <w:noWrap/>
          </w:tcPr>
          <w:p w14:paraId="145980A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Nicolás Flores</w:t>
            </w:r>
          </w:p>
        </w:tc>
        <w:tc>
          <w:tcPr>
            <w:tcW w:w="598" w:type="pct"/>
            <w:tcBorders>
              <w:top w:val="single" w:sz="4" w:space="0" w:color="auto"/>
              <w:left w:val="single" w:sz="4" w:space="0" w:color="auto"/>
              <w:bottom w:val="single" w:sz="4" w:space="0" w:color="auto"/>
              <w:right w:val="single" w:sz="4" w:space="0" w:color="auto"/>
            </w:tcBorders>
            <w:noWrap/>
          </w:tcPr>
          <w:p w14:paraId="48AA085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947,534</w:t>
            </w:r>
          </w:p>
        </w:tc>
        <w:tc>
          <w:tcPr>
            <w:tcW w:w="530" w:type="pct"/>
            <w:tcBorders>
              <w:top w:val="single" w:sz="4" w:space="0" w:color="auto"/>
              <w:left w:val="single" w:sz="4" w:space="0" w:color="auto"/>
              <w:bottom w:val="single" w:sz="4" w:space="0" w:color="auto"/>
              <w:right w:val="single" w:sz="4" w:space="0" w:color="auto"/>
            </w:tcBorders>
            <w:noWrap/>
          </w:tcPr>
          <w:p w14:paraId="3E0F0B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978,035</w:t>
            </w:r>
          </w:p>
        </w:tc>
        <w:tc>
          <w:tcPr>
            <w:tcW w:w="598" w:type="pct"/>
            <w:tcBorders>
              <w:top w:val="single" w:sz="4" w:space="0" w:color="auto"/>
              <w:left w:val="single" w:sz="4" w:space="0" w:color="auto"/>
              <w:bottom w:val="single" w:sz="4" w:space="0" w:color="auto"/>
              <w:right w:val="dotted" w:sz="4" w:space="0" w:color="auto"/>
            </w:tcBorders>
            <w:noWrap/>
          </w:tcPr>
          <w:p w14:paraId="622DD8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1,925,568</w:t>
            </w:r>
          </w:p>
        </w:tc>
        <w:tc>
          <w:tcPr>
            <w:tcW w:w="598" w:type="pct"/>
            <w:tcBorders>
              <w:top w:val="single" w:sz="4" w:space="0" w:color="auto"/>
              <w:left w:val="single" w:sz="4" w:space="0" w:color="auto"/>
              <w:bottom w:val="single" w:sz="4" w:space="0" w:color="auto"/>
              <w:right w:val="single" w:sz="4" w:space="0" w:color="auto"/>
            </w:tcBorders>
            <w:noWrap/>
          </w:tcPr>
          <w:p w14:paraId="13C574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1,082,754</w:t>
            </w:r>
          </w:p>
        </w:tc>
        <w:tc>
          <w:tcPr>
            <w:tcW w:w="598" w:type="pct"/>
            <w:tcBorders>
              <w:top w:val="single" w:sz="4" w:space="0" w:color="auto"/>
              <w:left w:val="single" w:sz="4" w:space="0" w:color="auto"/>
              <w:bottom w:val="single" w:sz="4" w:space="0" w:color="auto"/>
              <w:right w:val="single" w:sz="4" w:space="0" w:color="auto"/>
            </w:tcBorders>
            <w:noWrap/>
          </w:tcPr>
          <w:p w14:paraId="190CE1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1,292,916</w:t>
            </w:r>
          </w:p>
        </w:tc>
        <w:tc>
          <w:tcPr>
            <w:tcW w:w="595" w:type="pct"/>
            <w:tcBorders>
              <w:top w:val="single" w:sz="4" w:space="0" w:color="auto"/>
              <w:left w:val="single" w:sz="4" w:space="0" w:color="auto"/>
              <w:bottom w:val="single" w:sz="4" w:space="0" w:color="auto"/>
              <w:right w:val="single" w:sz="4" w:space="0" w:color="auto"/>
            </w:tcBorders>
            <w:noWrap/>
          </w:tcPr>
          <w:p w14:paraId="1E2F33C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2,375,670</w:t>
            </w:r>
          </w:p>
        </w:tc>
      </w:tr>
      <w:tr w:rsidR="006B5434" w:rsidRPr="00A40FB8" w14:paraId="610EB0D5" w14:textId="77777777" w:rsidTr="00747E56">
        <w:trPr>
          <w:trHeight w:val="170"/>
        </w:trPr>
        <w:tc>
          <w:tcPr>
            <w:tcW w:w="1484" w:type="pct"/>
            <w:noWrap/>
          </w:tcPr>
          <w:p w14:paraId="70C649D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Nopala de Villagrán</w:t>
            </w:r>
          </w:p>
        </w:tc>
        <w:tc>
          <w:tcPr>
            <w:tcW w:w="598" w:type="pct"/>
            <w:tcBorders>
              <w:top w:val="single" w:sz="4" w:space="0" w:color="auto"/>
              <w:left w:val="single" w:sz="4" w:space="0" w:color="auto"/>
              <w:bottom w:val="single" w:sz="4" w:space="0" w:color="auto"/>
              <w:right w:val="single" w:sz="4" w:space="0" w:color="auto"/>
            </w:tcBorders>
            <w:noWrap/>
          </w:tcPr>
          <w:p w14:paraId="020AE15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4,869,793</w:t>
            </w:r>
          </w:p>
        </w:tc>
        <w:tc>
          <w:tcPr>
            <w:tcW w:w="530" w:type="pct"/>
            <w:tcBorders>
              <w:top w:val="single" w:sz="4" w:space="0" w:color="auto"/>
              <w:left w:val="single" w:sz="4" w:space="0" w:color="auto"/>
              <w:bottom w:val="single" w:sz="4" w:space="0" w:color="auto"/>
              <w:right w:val="single" w:sz="4" w:space="0" w:color="auto"/>
            </w:tcBorders>
            <w:noWrap/>
          </w:tcPr>
          <w:p w14:paraId="7672CD2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2,486,374</w:t>
            </w:r>
          </w:p>
        </w:tc>
        <w:tc>
          <w:tcPr>
            <w:tcW w:w="598" w:type="pct"/>
            <w:tcBorders>
              <w:top w:val="single" w:sz="4" w:space="0" w:color="auto"/>
              <w:left w:val="single" w:sz="4" w:space="0" w:color="auto"/>
              <w:bottom w:val="single" w:sz="4" w:space="0" w:color="auto"/>
              <w:right w:val="dotted" w:sz="4" w:space="0" w:color="auto"/>
            </w:tcBorders>
            <w:noWrap/>
          </w:tcPr>
          <w:p w14:paraId="2D34F3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7,356,168</w:t>
            </w:r>
          </w:p>
        </w:tc>
        <w:tc>
          <w:tcPr>
            <w:tcW w:w="598" w:type="pct"/>
            <w:tcBorders>
              <w:top w:val="single" w:sz="4" w:space="0" w:color="auto"/>
              <w:left w:val="single" w:sz="4" w:space="0" w:color="auto"/>
              <w:bottom w:val="single" w:sz="4" w:space="0" w:color="auto"/>
              <w:right w:val="single" w:sz="4" w:space="0" w:color="auto"/>
            </w:tcBorders>
            <w:noWrap/>
          </w:tcPr>
          <w:p w14:paraId="637953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5,233,103</w:t>
            </w:r>
          </w:p>
        </w:tc>
        <w:tc>
          <w:tcPr>
            <w:tcW w:w="598" w:type="pct"/>
            <w:tcBorders>
              <w:top w:val="single" w:sz="4" w:space="0" w:color="auto"/>
              <w:left w:val="single" w:sz="4" w:space="0" w:color="auto"/>
              <w:bottom w:val="single" w:sz="4" w:space="0" w:color="auto"/>
              <w:right w:val="single" w:sz="4" w:space="0" w:color="auto"/>
            </w:tcBorders>
            <w:noWrap/>
          </w:tcPr>
          <w:p w14:paraId="40904A3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3,363,577</w:t>
            </w:r>
          </w:p>
        </w:tc>
        <w:tc>
          <w:tcPr>
            <w:tcW w:w="595" w:type="pct"/>
            <w:tcBorders>
              <w:top w:val="single" w:sz="4" w:space="0" w:color="auto"/>
              <w:left w:val="single" w:sz="4" w:space="0" w:color="auto"/>
              <w:bottom w:val="single" w:sz="4" w:space="0" w:color="auto"/>
              <w:right w:val="single" w:sz="4" w:space="0" w:color="auto"/>
            </w:tcBorders>
            <w:noWrap/>
          </w:tcPr>
          <w:p w14:paraId="7A7B23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8,596,680</w:t>
            </w:r>
          </w:p>
        </w:tc>
      </w:tr>
      <w:tr w:rsidR="006B5434" w:rsidRPr="00A40FB8" w14:paraId="75B1DD41" w14:textId="77777777" w:rsidTr="00747E56">
        <w:trPr>
          <w:trHeight w:val="170"/>
        </w:trPr>
        <w:tc>
          <w:tcPr>
            <w:tcW w:w="1484" w:type="pct"/>
            <w:noWrap/>
          </w:tcPr>
          <w:p w14:paraId="0BA2BD9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Omitlán de Juárez</w:t>
            </w:r>
          </w:p>
        </w:tc>
        <w:tc>
          <w:tcPr>
            <w:tcW w:w="598" w:type="pct"/>
            <w:tcBorders>
              <w:top w:val="single" w:sz="4" w:space="0" w:color="auto"/>
              <w:left w:val="single" w:sz="4" w:space="0" w:color="auto"/>
              <w:bottom w:val="single" w:sz="4" w:space="0" w:color="auto"/>
              <w:right w:val="single" w:sz="4" w:space="0" w:color="auto"/>
            </w:tcBorders>
            <w:noWrap/>
          </w:tcPr>
          <w:p w14:paraId="7D50E8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709,263</w:t>
            </w:r>
          </w:p>
        </w:tc>
        <w:tc>
          <w:tcPr>
            <w:tcW w:w="530" w:type="pct"/>
            <w:tcBorders>
              <w:top w:val="single" w:sz="4" w:space="0" w:color="auto"/>
              <w:left w:val="single" w:sz="4" w:space="0" w:color="auto"/>
              <w:bottom w:val="single" w:sz="4" w:space="0" w:color="auto"/>
              <w:right w:val="single" w:sz="4" w:space="0" w:color="auto"/>
            </w:tcBorders>
            <w:noWrap/>
          </w:tcPr>
          <w:p w14:paraId="23F5819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1,232,846</w:t>
            </w:r>
          </w:p>
        </w:tc>
        <w:tc>
          <w:tcPr>
            <w:tcW w:w="598" w:type="pct"/>
            <w:tcBorders>
              <w:top w:val="single" w:sz="4" w:space="0" w:color="auto"/>
              <w:left w:val="single" w:sz="4" w:space="0" w:color="auto"/>
              <w:bottom w:val="single" w:sz="4" w:space="0" w:color="auto"/>
              <w:right w:val="dotted" w:sz="4" w:space="0" w:color="auto"/>
            </w:tcBorders>
            <w:noWrap/>
          </w:tcPr>
          <w:p w14:paraId="1C799C7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1,942,109</w:t>
            </w:r>
          </w:p>
        </w:tc>
        <w:tc>
          <w:tcPr>
            <w:tcW w:w="598" w:type="pct"/>
            <w:tcBorders>
              <w:top w:val="single" w:sz="4" w:space="0" w:color="auto"/>
              <w:left w:val="single" w:sz="4" w:space="0" w:color="auto"/>
              <w:bottom w:val="single" w:sz="4" w:space="0" w:color="auto"/>
              <w:right w:val="single" w:sz="4" w:space="0" w:color="auto"/>
            </w:tcBorders>
            <w:noWrap/>
          </w:tcPr>
          <w:p w14:paraId="0074E29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713,617</w:t>
            </w:r>
          </w:p>
        </w:tc>
        <w:tc>
          <w:tcPr>
            <w:tcW w:w="598" w:type="pct"/>
            <w:tcBorders>
              <w:top w:val="single" w:sz="4" w:space="0" w:color="auto"/>
              <w:left w:val="single" w:sz="4" w:space="0" w:color="auto"/>
              <w:bottom w:val="single" w:sz="4" w:space="0" w:color="auto"/>
              <w:right w:val="single" w:sz="4" w:space="0" w:color="auto"/>
            </w:tcBorders>
            <w:noWrap/>
          </w:tcPr>
          <w:p w14:paraId="1F26894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1,604,427</w:t>
            </w:r>
          </w:p>
        </w:tc>
        <w:tc>
          <w:tcPr>
            <w:tcW w:w="595" w:type="pct"/>
            <w:tcBorders>
              <w:top w:val="single" w:sz="4" w:space="0" w:color="auto"/>
              <w:left w:val="single" w:sz="4" w:space="0" w:color="auto"/>
              <w:bottom w:val="single" w:sz="4" w:space="0" w:color="auto"/>
              <w:right w:val="single" w:sz="4" w:space="0" w:color="auto"/>
            </w:tcBorders>
            <w:noWrap/>
          </w:tcPr>
          <w:p w14:paraId="246C9C3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2,318,043</w:t>
            </w:r>
          </w:p>
        </w:tc>
      </w:tr>
      <w:tr w:rsidR="006B5434" w:rsidRPr="00A40FB8" w14:paraId="7ECF3BEE" w14:textId="77777777" w:rsidTr="00747E56">
        <w:trPr>
          <w:trHeight w:val="170"/>
        </w:trPr>
        <w:tc>
          <w:tcPr>
            <w:tcW w:w="1484" w:type="pct"/>
            <w:noWrap/>
          </w:tcPr>
          <w:p w14:paraId="4382050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Pacula</w:t>
            </w:r>
          </w:p>
        </w:tc>
        <w:tc>
          <w:tcPr>
            <w:tcW w:w="598" w:type="pct"/>
            <w:tcBorders>
              <w:top w:val="single" w:sz="4" w:space="0" w:color="auto"/>
              <w:left w:val="single" w:sz="4" w:space="0" w:color="auto"/>
              <w:bottom w:val="single" w:sz="4" w:space="0" w:color="auto"/>
              <w:right w:val="single" w:sz="4" w:space="0" w:color="auto"/>
            </w:tcBorders>
            <w:noWrap/>
          </w:tcPr>
          <w:p w14:paraId="6E08C4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1,329,226</w:t>
            </w:r>
          </w:p>
        </w:tc>
        <w:tc>
          <w:tcPr>
            <w:tcW w:w="530" w:type="pct"/>
            <w:tcBorders>
              <w:top w:val="single" w:sz="4" w:space="0" w:color="auto"/>
              <w:left w:val="single" w:sz="4" w:space="0" w:color="auto"/>
              <w:bottom w:val="single" w:sz="4" w:space="0" w:color="auto"/>
              <w:right w:val="single" w:sz="4" w:space="0" w:color="auto"/>
            </w:tcBorders>
            <w:noWrap/>
          </w:tcPr>
          <w:p w14:paraId="616DEB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485,265</w:t>
            </w:r>
          </w:p>
        </w:tc>
        <w:tc>
          <w:tcPr>
            <w:tcW w:w="598" w:type="pct"/>
            <w:tcBorders>
              <w:top w:val="single" w:sz="4" w:space="0" w:color="auto"/>
              <w:left w:val="single" w:sz="4" w:space="0" w:color="auto"/>
              <w:bottom w:val="single" w:sz="4" w:space="0" w:color="auto"/>
              <w:right w:val="dotted" w:sz="4" w:space="0" w:color="auto"/>
            </w:tcBorders>
            <w:noWrap/>
          </w:tcPr>
          <w:p w14:paraId="50EF7D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1,814,491</w:t>
            </w:r>
          </w:p>
        </w:tc>
        <w:tc>
          <w:tcPr>
            <w:tcW w:w="598" w:type="pct"/>
            <w:tcBorders>
              <w:top w:val="single" w:sz="4" w:space="0" w:color="auto"/>
              <w:left w:val="single" w:sz="4" w:space="0" w:color="auto"/>
              <w:bottom w:val="single" w:sz="4" w:space="0" w:color="auto"/>
              <w:right w:val="single" w:sz="4" w:space="0" w:color="auto"/>
            </w:tcBorders>
            <w:noWrap/>
          </w:tcPr>
          <w:p w14:paraId="0EBC594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1,252,203</w:t>
            </w:r>
          </w:p>
        </w:tc>
        <w:tc>
          <w:tcPr>
            <w:tcW w:w="598" w:type="pct"/>
            <w:tcBorders>
              <w:top w:val="single" w:sz="4" w:space="0" w:color="auto"/>
              <w:left w:val="single" w:sz="4" w:space="0" w:color="auto"/>
              <w:bottom w:val="single" w:sz="4" w:space="0" w:color="auto"/>
              <w:right w:val="single" w:sz="4" w:space="0" w:color="auto"/>
            </w:tcBorders>
            <w:noWrap/>
          </w:tcPr>
          <w:p w14:paraId="6AB907E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421,717</w:t>
            </w:r>
          </w:p>
        </w:tc>
        <w:tc>
          <w:tcPr>
            <w:tcW w:w="595" w:type="pct"/>
            <w:tcBorders>
              <w:top w:val="single" w:sz="4" w:space="0" w:color="auto"/>
              <w:left w:val="single" w:sz="4" w:space="0" w:color="auto"/>
              <w:bottom w:val="single" w:sz="4" w:space="0" w:color="auto"/>
              <w:right w:val="single" w:sz="4" w:space="0" w:color="auto"/>
            </w:tcBorders>
            <w:noWrap/>
          </w:tcPr>
          <w:p w14:paraId="5770007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1,673,920</w:t>
            </w:r>
          </w:p>
        </w:tc>
      </w:tr>
      <w:tr w:rsidR="006B5434" w:rsidRPr="00A40FB8" w14:paraId="340DCFC5" w14:textId="77777777" w:rsidTr="00747E56">
        <w:trPr>
          <w:trHeight w:val="170"/>
        </w:trPr>
        <w:tc>
          <w:tcPr>
            <w:tcW w:w="1484" w:type="pct"/>
            <w:noWrap/>
          </w:tcPr>
          <w:p w14:paraId="6F3B241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Pachuca de Soto</w:t>
            </w:r>
          </w:p>
        </w:tc>
        <w:tc>
          <w:tcPr>
            <w:tcW w:w="598" w:type="pct"/>
            <w:tcBorders>
              <w:top w:val="single" w:sz="4" w:space="0" w:color="auto"/>
              <w:left w:val="single" w:sz="4" w:space="0" w:color="auto"/>
              <w:bottom w:val="single" w:sz="4" w:space="0" w:color="auto"/>
              <w:right w:val="single" w:sz="4" w:space="0" w:color="auto"/>
            </w:tcBorders>
            <w:noWrap/>
          </w:tcPr>
          <w:p w14:paraId="4AE3EE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432,041,058</w:t>
            </w:r>
          </w:p>
        </w:tc>
        <w:tc>
          <w:tcPr>
            <w:tcW w:w="530" w:type="pct"/>
            <w:tcBorders>
              <w:top w:val="single" w:sz="4" w:space="0" w:color="auto"/>
              <w:left w:val="single" w:sz="4" w:space="0" w:color="auto"/>
              <w:bottom w:val="single" w:sz="4" w:space="0" w:color="auto"/>
              <w:right w:val="single" w:sz="4" w:space="0" w:color="auto"/>
            </w:tcBorders>
            <w:noWrap/>
          </w:tcPr>
          <w:p w14:paraId="254573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128,625,342</w:t>
            </w:r>
          </w:p>
        </w:tc>
        <w:tc>
          <w:tcPr>
            <w:tcW w:w="598" w:type="pct"/>
            <w:tcBorders>
              <w:top w:val="single" w:sz="4" w:space="0" w:color="auto"/>
              <w:left w:val="single" w:sz="4" w:space="0" w:color="auto"/>
              <w:bottom w:val="single" w:sz="4" w:space="0" w:color="auto"/>
              <w:right w:val="dotted" w:sz="4" w:space="0" w:color="auto"/>
            </w:tcBorders>
            <w:noWrap/>
          </w:tcPr>
          <w:p w14:paraId="747ECB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560,666,400</w:t>
            </w:r>
          </w:p>
        </w:tc>
        <w:tc>
          <w:tcPr>
            <w:tcW w:w="598" w:type="pct"/>
            <w:tcBorders>
              <w:top w:val="single" w:sz="4" w:space="0" w:color="auto"/>
              <w:left w:val="single" w:sz="4" w:space="0" w:color="auto"/>
              <w:bottom w:val="single" w:sz="4" w:space="0" w:color="auto"/>
              <w:right w:val="single" w:sz="4" w:space="0" w:color="auto"/>
            </w:tcBorders>
            <w:noWrap/>
          </w:tcPr>
          <w:p w14:paraId="3F5BA31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441,554,118</w:t>
            </w:r>
          </w:p>
        </w:tc>
        <w:tc>
          <w:tcPr>
            <w:tcW w:w="598" w:type="pct"/>
            <w:tcBorders>
              <w:top w:val="single" w:sz="4" w:space="0" w:color="auto"/>
              <w:left w:val="single" w:sz="4" w:space="0" w:color="auto"/>
              <w:bottom w:val="single" w:sz="4" w:space="0" w:color="auto"/>
              <w:right w:val="single" w:sz="4" w:space="0" w:color="auto"/>
            </w:tcBorders>
            <w:noWrap/>
          </w:tcPr>
          <w:p w14:paraId="398BE2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137,201,134</w:t>
            </w:r>
          </w:p>
        </w:tc>
        <w:tc>
          <w:tcPr>
            <w:tcW w:w="595" w:type="pct"/>
            <w:tcBorders>
              <w:top w:val="single" w:sz="4" w:space="0" w:color="auto"/>
              <w:left w:val="single" w:sz="4" w:space="0" w:color="auto"/>
              <w:bottom w:val="single" w:sz="4" w:space="0" w:color="auto"/>
              <w:right w:val="single" w:sz="4" w:space="0" w:color="auto"/>
            </w:tcBorders>
            <w:noWrap/>
          </w:tcPr>
          <w:p w14:paraId="46793C5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578,755,252</w:t>
            </w:r>
          </w:p>
        </w:tc>
      </w:tr>
      <w:tr w:rsidR="006B5434" w:rsidRPr="00A40FB8" w14:paraId="5F0D712A" w14:textId="77777777" w:rsidTr="00747E56">
        <w:trPr>
          <w:trHeight w:val="170"/>
        </w:trPr>
        <w:tc>
          <w:tcPr>
            <w:tcW w:w="1484" w:type="pct"/>
            <w:noWrap/>
          </w:tcPr>
          <w:p w14:paraId="10E8887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Pisaflores</w:t>
            </w:r>
          </w:p>
        </w:tc>
        <w:tc>
          <w:tcPr>
            <w:tcW w:w="598" w:type="pct"/>
            <w:tcBorders>
              <w:top w:val="single" w:sz="4" w:space="0" w:color="auto"/>
              <w:left w:val="single" w:sz="4" w:space="0" w:color="auto"/>
              <w:bottom w:val="single" w:sz="4" w:space="0" w:color="auto"/>
              <w:right w:val="single" w:sz="4" w:space="0" w:color="auto"/>
            </w:tcBorders>
            <w:noWrap/>
          </w:tcPr>
          <w:p w14:paraId="43C722A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46,439</w:t>
            </w:r>
          </w:p>
        </w:tc>
        <w:tc>
          <w:tcPr>
            <w:tcW w:w="530" w:type="pct"/>
            <w:tcBorders>
              <w:top w:val="single" w:sz="4" w:space="0" w:color="auto"/>
              <w:left w:val="single" w:sz="4" w:space="0" w:color="auto"/>
              <w:bottom w:val="single" w:sz="4" w:space="0" w:color="auto"/>
              <w:right w:val="single" w:sz="4" w:space="0" w:color="auto"/>
            </w:tcBorders>
            <w:noWrap/>
          </w:tcPr>
          <w:p w14:paraId="4989451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564,631</w:t>
            </w:r>
          </w:p>
        </w:tc>
        <w:tc>
          <w:tcPr>
            <w:tcW w:w="598" w:type="pct"/>
            <w:tcBorders>
              <w:top w:val="single" w:sz="4" w:space="0" w:color="auto"/>
              <w:left w:val="single" w:sz="4" w:space="0" w:color="auto"/>
              <w:bottom w:val="single" w:sz="4" w:space="0" w:color="auto"/>
              <w:right w:val="dotted" w:sz="4" w:space="0" w:color="auto"/>
            </w:tcBorders>
            <w:noWrap/>
          </w:tcPr>
          <w:p w14:paraId="322BACA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611,070</w:t>
            </w:r>
          </w:p>
        </w:tc>
        <w:tc>
          <w:tcPr>
            <w:tcW w:w="598" w:type="pct"/>
            <w:tcBorders>
              <w:top w:val="single" w:sz="4" w:space="0" w:color="auto"/>
              <w:left w:val="single" w:sz="4" w:space="0" w:color="auto"/>
              <w:bottom w:val="single" w:sz="4" w:space="0" w:color="auto"/>
              <w:right w:val="single" w:sz="4" w:space="0" w:color="auto"/>
            </w:tcBorders>
            <w:noWrap/>
          </w:tcPr>
          <w:p w14:paraId="508BC9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43,727</w:t>
            </w:r>
          </w:p>
        </w:tc>
        <w:tc>
          <w:tcPr>
            <w:tcW w:w="598" w:type="pct"/>
            <w:tcBorders>
              <w:top w:val="single" w:sz="4" w:space="0" w:color="auto"/>
              <w:left w:val="single" w:sz="4" w:space="0" w:color="auto"/>
              <w:bottom w:val="single" w:sz="4" w:space="0" w:color="auto"/>
              <w:right w:val="single" w:sz="4" w:space="0" w:color="auto"/>
            </w:tcBorders>
            <w:noWrap/>
          </w:tcPr>
          <w:p w14:paraId="1DBF1CB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658,247</w:t>
            </w:r>
          </w:p>
        </w:tc>
        <w:tc>
          <w:tcPr>
            <w:tcW w:w="595" w:type="pct"/>
            <w:tcBorders>
              <w:top w:val="single" w:sz="4" w:space="0" w:color="auto"/>
              <w:left w:val="single" w:sz="4" w:space="0" w:color="auto"/>
              <w:bottom w:val="single" w:sz="4" w:space="0" w:color="auto"/>
              <w:right w:val="single" w:sz="4" w:space="0" w:color="auto"/>
            </w:tcBorders>
            <w:noWrap/>
          </w:tcPr>
          <w:p w14:paraId="47BDFF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701,973</w:t>
            </w:r>
          </w:p>
        </w:tc>
      </w:tr>
      <w:tr w:rsidR="006B5434" w:rsidRPr="00A40FB8" w14:paraId="36B1F4F8" w14:textId="77777777" w:rsidTr="00747E56">
        <w:trPr>
          <w:trHeight w:val="170"/>
        </w:trPr>
        <w:tc>
          <w:tcPr>
            <w:tcW w:w="1484" w:type="pct"/>
            <w:noWrap/>
          </w:tcPr>
          <w:p w14:paraId="21BB34B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Progreso de Obregón</w:t>
            </w:r>
          </w:p>
        </w:tc>
        <w:tc>
          <w:tcPr>
            <w:tcW w:w="598" w:type="pct"/>
            <w:tcBorders>
              <w:top w:val="single" w:sz="4" w:space="0" w:color="auto"/>
              <w:left w:val="single" w:sz="4" w:space="0" w:color="auto"/>
              <w:bottom w:val="single" w:sz="4" w:space="0" w:color="auto"/>
              <w:right w:val="single" w:sz="4" w:space="0" w:color="auto"/>
            </w:tcBorders>
            <w:noWrap/>
          </w:tcPr>
          <w:p w14:paraId="25E2563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13,148,725</w:t>
            </w:r>
          </w:p>
        </w:tc>
        <w:tc>
          <w:tcPr>
            <w:tcW w:w="530" w:type="pct"/>
            <w:tcBorders>
              <w:top w:val="single" w:sz="4" w:space="0" w:color="auto"/>
              <w:left w:val="single" w:sz="4" w:space="0" w:color="auto"/>
              <w:bottom w:val="single" w:sz="4" w:space="0" w:color="auto"/>
              <w:right w:val="single" w:sz="4" w:space="0" w:color="auto"/>
            </w:tcBorders>
            <w:noWrap/>
          </w:tcPr>
          <w:p w14:paraId="7712D1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13,129,959</w:t>
            </w:r>
          </w:p>
        </w:tc>
        <w:tc>
          <w:tcPr>
            <w:tcW w:w="598" w:type="pct"/>
            <w:tcBorders>
              <w:top w:val="single" w:sz="4" w:space="0" w:color="auto"/>
              <w:left w:val="single" w:sz="4" w:space="0" w:color="auto"/>
              <w:bottom w:val="single" w:sz="4" w:space="0" w:color="auto"/>
              <w:right w:val="dotted" w:sz="4" w:space="0" w:color="auto"/>
            </w:tcBorders>
            <w:noWrap/>
          </w:tcPr>
          <w:p w14:paraId="2802B5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26,278,684</w:t>
            </w:r>
          </w:p>
        </w:tc>
        <w:tc>
          <w:tcPr>
            <w:tcW w:w="598" w:type="pct"/>
            <w:tcBorders>
              <w:top w:val="single" w:sz="4" w:space="0" w:color="auto"/>
              <w:left w:val="single" w:sz="4" w:space="0" w:color="auto"/>
              <w:bottom w:val="single" w:sz="4" w:space="0" w:color="auto"/>
              <w:right w:val="single" w:sz="4" w:space="0" w:color="auto"/>
            </w:tcBorders>
            <w:noWrap/>
          </w:tcPr>
          <w:p w14:paraId="0AEDB61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13,865,146</w:t>
            </w:r>
          </w:p>
        </w:tc>
        <w:tc>
          <w:tcPr>
            <w:tcW w:w="598" w:type="pct"/>
            <w:tcBorders>
              <w:top w:val="single" w:sz="4" w:space="0" w:color="auto"/>
              <w:left w:val="single" w:sz="4" w:space="0" w:color="auto"/>
              <w:bottom w:val="single" w:sz="4" w:space="0" w:color="auto"/>
              <w:right w:val="single" w:sz="4" w:space="0" w:color="auto"/>
            </w:tcBorders>
            <w:noWrap/>
          </w:tcPr>
          <w:p w14:paraId="5C6FB7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14,320,929</w:t>
            </w:r>
          </w:p>
        </w:tc>
        <w:tc>
          <w:tcPr>
            <w:tcW w:w="595" w:type="pct"/>
            <w:tcBorders>
              <w:top w:val="single" w:sz="4" w:space="0" w:color="auto"/>
              <w:left w:val="single" w:sz="4" w:space="0" w:color="auto"/>
              <w:bottom w:val="single" w:sz="4" w:space="0" w:color="auto"/>
              <w:right w:val="single" w:sz="4" w:space="0" w:color="auto"/>
            </w:tcBorders>
            <w:noWrap/>
          </w:tcPr>
          <w:p w14:paraId="44E8EBF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28,186,076</w:t>
            </w:r>
          </w:p>
        </w:tc>
      </w:tr>
      <w:tr w:rsidR="006B5434" w:rsidRPr="00A40FB8" w14:paraId="506C28B3" w14:textId="77777777" w:rsidTr="00747E56">
        <w:trPr>
          <w:trHeight w:val="170"/>
        </w:trPr>
        <w:tc>
          <w:tcPr>
            <w:tcW w:w="1484" w:type="pct"/>
            <w:noWrap/>
          </w:tcPr>
          <w:p w14:paraId="640FA07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Agustín Metzquititlán</w:t>
            </w:r>
          </w:p>
        </w:tc>
        <w:tc>
          <w:tcPr>
            <w:tcW w:w="598" w:type="pct"/>
            <w:tcBorders>
              <w:top w:val="single" w:sz="4" w:space="0" w:color="auto"/>
              <w:left w:val="single" w:sz="4" w:space="0" w:color="auto"/>
              <w:bottom w:val="single" w:sz="4" w:space="0" w:color="auto"/>
              <w:right w:val="single" w:sz="4" w:space="0" w:color="auto"/>
            </w:tcBorders>
            <w:noWrap/>
          </w:tcPr>
          <w:p w14:paraId="468ADA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225,363</w:t>
            </w:r>
          </w:p>
        </w:tc>
        <w:tc>
          <w:tcPr>
            <w:tcW w:w="530" w:type="pct"/>
            <w:tcBorders>
              <w:top w:val="single" w:sz="4" w:space="0" w:color="auto"/>
              <w:left w:val="single" w:sz="4" w:space="0" w:color="auto"/>
              <w:bottom w:val="single" w:sz="4" w:space="0" w:color="auto"/>
              <w:right w:val="single" w:sz="4" w:space="0" w:color="auto"/>
            </w:tcBorders>
            <w:noWrap/>
          </w:tcPr>
          <w:p w14:paraId="57EA7D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954,457</w:t>
            </w:r>
          </w:p>
        </w:tc>
        <w:tc>
          <w:tcPr>
            <w:tcW w:w="598" w:type="pct"/>
            <w:tcBorders>
              <w:top w:val="single" w:sz="4" w:space="0" w:color="auto"/>
              <w:left w:val="single" w:sz="4" w:space="0" w:color="auto"/>
              <w:bottom w:val="single" w:sz="4" w:space="0" w:color="auto"/>
              <w:right w:val="dotted" w:sz="4" w:space="0" w:color="auto"/>
            </w:tcBorders>
            <w:noWrap/>
          </w:tcPr>
          <w:p w14:paraId="59DBE6F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1,179,820</w:t>
            </w:r>
          </w:p>
        </w:tc>
        <w:tc>
          <w:tcPr>
            <w:tcW w:w="598" w:type="pct"/>
            <w:tcBorders>
              <w:top w:val="single" w:sz="4" w:space="0" w:color="auto"/>
              <w:left w:val="single" w:sz="4" w:space="0" w:color="auto"/>
              <w:bottom w:val="single" w:sz="4" w:space="0" w:color="auto"/>
              <w:right w:val="single" w:sz="4" w:space="0" w:color="auto"/>
            </w:tcBorders>
            <w:noWrap/>
          </w:tcPr>
          <w:p w14:paraId="643970E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166,725</w:t>
            </w:r>
          </w:p>
        </w:tc>
        <w:tc>
          <w:tcPr>
            <w:tcW w:w="598" w:type="pct"/>
            <w:tcBorders>
              <w:top w:val="single" w:sz="4" w:space="0" w:color="auto"/>
              <w:left w:val="single" w:sz="4" w:space="0" w:color="auto"/>
              <w:bottom w:val="single" w:sz="4" w:space="0" w:color="auto"/>
              <w:right w:val="single" w:sz="4" w:space="0" w:color="auto"/>
            </w:tcBorders>
            <w:noWrap/>
          </w:tcPr>
          <w:p w14:paraId="0AADCEA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1,124,021</w:t>
            </w:r>
          </w:p>
        </w:tc>
        <w:tc>
          <w:tcPr>
            <w:tcW w:w="595" w:type="pct"/>
            <w:tcBorders>
              <w:top w:val="single" w:sz="4" w:space="0" w:color="auto"/>
              <w:left w:val="single" w:sz="4" w:space="0" w:color="auto"/>
              <w:bottom w:val="single" w:sz="4" w:space="0" w:color="auto"/>
              <w:right w:val="single" w:sz="4" w:space="0" w:color="auto"/>
            </w:tcBorders>
            <w:noWrap/>
          </w:tcPr>
          <w:p w14:paraId="48DC8F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1,290,746</w:t>
            </w:r>
          </w:p>
        </w:tc>
      </w:tr>
      <w:tr w:rsidR="006B5434" w:rsidRPr="00A40FB8" w14:paraId="25B60485" w14:textId="77777777" w:rsidTr="00747E56">
        <w:trPr>
          <w:trHeight w:val="170"/>
        </w:trPr>
        <w:tc>
          <w:tcPr>
            <w:tcW w:w="1484" w:type="pct"/>
            <w:noWrap/>
          </w:tcPr>
          <w:p w14:paraId="606245F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Agustín Tlaxiaca</w:t>
            </w:r>
          </w:p>
        </w:tc>
        <w:tc>
          <w:tcPr>
            <w:tcW w:w="598" w:type="pct"/>
            <w:tcBorders>
              <w:top w:val="single" w:sz="4" w:space="0" w:color="auto"/>
              <w:left w:val="single" w:sz="4" w:space="0" w:color="auto"/>
              <w:bottom w:val="single" w:sz="4" w:space="0" w:color="auto"/>
              <w:right w:val="single" w:sz="4" w:space="0" w:color="auto"/>
            </w:tcBorders>
            <w:noWrap/>
          </w:tcPr>
          <w:p w14:paraId="35225C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23,635,335</w:t>
            </w:r>
          </w:p>
        </w:tc>
        <w:tc>
          <w:tcPr>
            <w:tcW w:w="530" w:type="pct"/>
            <w:tcBorders>
              <w:top w:val="single" w:sz="4" w:space="0" w:color="auto"/>
              <w:left w:val="single" w:sz="4" w:space="0" w:color="auto"/>
              <w:bottom w:val="single" w:sz="4" w:space="0" w:color="auto"/>
              <w:right w:val="single" w:sz="4" w:space="0" w:color="auto"/>
            </w:tcBorders>
            <w:noWrap/>
          </w:tcPr>
          <w:p w14:paraId="0250444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8,655,861</w:t>
            </w:r>
          </w:p>
        </w:tc>
        <w:tc>
          <w:tcPr>
            <w:tcW w:w="598" w:type="pct"/>
            <w:tcBorders>
              <w:top w:val="single" w:sz="4" w:space="0" w:color="auto"/>
              <w:left w:val="single" w:sz="4" w:space="0" w:color="auto"/>
              <w:bottom w:val="single" w:sz="4" w:space="0" w:color="auto"/>
              <w:right w:val="dotted" w:sz="4" w:space="0" w:color="auto"/>
            </w:tcBorders>
            <w:noWrap/>
          </w:tcPr>
          <w:p w14:paraId="5C57222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32,291,196</w:t>
            </w:r>
          </w:p>
        </w:tc>
        <w:tc>
          <w:tcPr>
            <w:tcW w:w="598" w:type="pct"/>
            <w:tcBorders>
              <w:top w:val="single" w:sz="4" w:space="0" w:color="auto"/>
              <w:left w:val="single" w:sz="4" w:space="0" w:color="auto"/>
              <w:bottom w:val="single" w:sz="4" w:space="0" w:color="auto"/>
              <w:right w:val="single" w:sz="4" w:space="0" w:color="auto"/>
            </w:tcBorders>
            <w:noWrap/>
          </w:tcPr>
          <w:p w14:paraId="15C69A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19,082,283</w:t>
            </w:r>
          </w:p>
        </w:tc>
        <w:tc>
          <w:tcPr>
            <w:tcW w:w="598" w:type="pct"/>
            <w:tcBorders>
              <w:top w:val="single" w:sz="4" w:space="0" w:color="auto"/>
              <w:left w:val="single" w:sz="4" w:space="0" w:color="auto"/>
              <w:bottom w:val="single" w:sz="4" w:space="0" w:color="auto"/>
              <w:right w:val="single" w:sz="4" w:space="0" w:color="auto"/>
            </w:tcBorders>
            <w:noWrap/>
          </w:tcPr>
          <w:p w14:paraId="7F119C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8,848,196</w:t>
            </w:r>
          </w:p>
        </w:tc>
        <w:tc>
          <w:tcPr>
            <w:tcW w:w="595" w:type="pct"/>
            <w:tcBorders>
              <w:top w:val="single" w:sz="4" w:space="0" w:color="auto"/>
              <w:left w:val="single" w:sz="4" w:space="0" w:color="auto"/>
              <w:bottom w:val="single" w:sz="4" w:space="0" w:color="auto"/>
              <w:right w:val="single" w:sz="4" w:space="0" w:color="auto"/>
            </w:tcBorders>
            <w:noWrap/>
          </w:tcPr>
          <w:p w14:paraId="61A22D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27,930,479</w:t>
            </w:r>
          </w:p>
        </w:tc>
      </w:tr>
      <w:tr w:rsidR="006B5434" w:rsidRPr="00A40FB8" w14:paraId="6B7EE444" w14:textId="77777777" w:rsidTr="00747E56">
        <w:trPr>
          <w:trHeight w:val="170"/>
        </w:trPr>
        <w:tc>
          <w:tcPr>
            <w:tcW w:w="1484" w:type="pct"/>
            <w:noWrap/>
          </w:tcPr>
          <w:p w14:paraId="52D82C3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Bartolo Tutotepec</w:t>
            </w:r>
          </w:p>
        </w:tc>
        <w:tc>
          <w:tcPr>
            <w:tcW w:w="598" w:type="pct"/>
            <w:tcBorders>
              <w:top w:val="single" w:sz="4" w:space="0" w:color="auto"/>
              <w:left w:val="single" w:sz="4" w:space="0" w:color="auto"/>
              <w:bottom w:val="single" w:sz="4" w:space="0" w:color="auto"/>
              <w:right w:val="single" w:sz="4" w:space="0" w:color="auto"/>
            </w:tcBorders>
            <w:noWrap/>
          </w:tcPr>
          <w:p w14:paraId="4A2457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249,356</w:t>
            </w:r>
          </w:p>
        </w:tc>
        <w:tc>
          <w:tcPr>
            <w:tcW w:w="530" w:type="pct"/>
            <w:tcBorders>
              <w:top w:val="single" w:sz="4" w:space="0" w:color="auto"/>
              <w:left w:val="single" w:sz="4" w:space="0" w:color="auto"/>
              <w:bottom w:val="single" w:sz="4" w:space="0" w:color="auto"/>
              <w:right w:val="single" w:sz="4" w:space="0" w:color="auto"/>
            </w:tcBorders>
            <w:noWrap/>
          </w:tcPr>
          <w:p w14:paraId="6F4735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1,107,352</w:t>
            </w:r>
          </w:p>
        </w:tc>
        <w:tc>
          <w:tcPr>
            <w:tcW w:w="598" w:type="pct"/>
            <w:tcBorders>
              <w:top w:val="single" w:sz="4" w:space="0" w:color="auto"/>
              <w:left w:val="single" w:sz="4" w:space="0" w:color="auto"/>
              <w:bottom w:val="single" w:sz="4" w:space="0" w:color="auto"/>
              <w:right w:val="dotted" w:sz="4" w:space="0" w:color="auto"/>
            </w:tcBorders>
            <w:noWrap/>
          </w:tcPr>
          <w:p w14:paraId="19DEED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1,356,708</w:t>
            </w:r>
          </w:p>
        </w:tc>
        <w:tc>
          <w:tcPr>
            <w:tcW w:w="598" w:type="pct"/>
            <w:tcBorders>
              <w:top w:val="single" w:sz="4" w:space="0" w:color="auto"/>
              <w:left w:val="single" w:sz="4" w:space="0" w:color="auto"/>
              <w:bottom w:val="single" w:sz="4" w:space="0" w:color="auto"/>
              <w:right w:val="single" w:sz="4" w:space="0" w:color="auto"/>
            </w:tcBorders>
            <w:noWrap/>
          </w:tcPr>
          <w:p w14:paraId="183E51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216,144</w:t>
            </w:r>
          </w:p>
        </w:tc>
        <w:tc>
          <w:tcPr>
            <w:tcW w:w="598" w:type="pct"/>
            <w:tcBorders>
              <w:top w:val="single" w:sz="4" w:space="0" w:color="auto"/>
              <w:left w:val="single" w:sz="4" w:space="0" w:color="auto"/>
              <w:bottom w:val="single" w:sz="4" w:space="0" w:color="auto"/>
              <w:right w:val="single" w:sz="4" w:space="0" w:color="auto"/>
            </w:tcBorders>
            <w:noWrap/>
          </w:tcPr>
          <w:p w14:paraId="29D63A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1,237,877</w:t>
            </w:r>
          </w:p>
        </w:tc>
        <w:tc>
          <w:tcPr>
            <w:tcW w:w="595" w:type="pct"/>
            <w:tcBorders>
              <w:top w:val="single" w:sz="4" w:space="0" w:color="auto"/>
              <w:left w:val="single" w:sz="4" w:space="0" w:color="auto"/>
              <w:bottom w:val="single" w:sz="4" w:space="0" w:color="auto"/>
              <w:right w:val="single" w:sz="4" w:space="0" w:color="auto"/>
            </w:tcBorders>
            <w:noWrap/>
          </w:tcPr>
          <w:p w14:paraId="1A9BF12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1,454,021</w:t>
            </w:r>
          </w:p>
        </w:tc>
      </w:tr>
      <w:tr w:rsidR="006B5434" w:rsidRPr="00A40FB8" w14:paraId="0FF50A93" w14:textId="77777777" w:rsidTr="00747E56">
        <w:trPr>
          <w:trHeight w:val="170"/>
        </w:trPr>
        <w:tc>
          <w:tcPr>
            <w:tcW w:w="1484" w:type="pct"/>
            <w:noWrap/>
          </w:tcPr>
          <w:p w14:paraId="7E07FE0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Felipe Orizatlán</w:t>
            </w:r>
          </w:p>
        </w:tc>
        <w:tc>
          <w:tcPr>
            <w:tcW w:w="598" w:type="pct"/>
            <w:tcBorders>
              <w:top w:val="single" w:sz="4" w:space="0" w:color="auto"/>
              <w:left w:val="single" w:sz="4" w:space="0" w:color="auto"/>
              <w:bottom w:val="single" w:sz="4" w:space="0" w:color="auto"/>
              <w:right w:val="single" w:sz="4" w:space="0" w:color="auto"/>
            </w:tcBorders>
            <w:noWrap/>
          </w:tcPr>
          <w:p w14:paraId="13A895E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1,210,274</w:t>
            </w:r>
          </w:p>
        </w:tc>
        <w:tc>
          <w:tcPr>
            <w:tcW w:w="530" w:type="pct"/>
            <w:tcBorders>
              <w:top w:val="single" w:sz="4" w:space="0" w:color="auto"/>
              <w:left w:val="single" w:sz="4" w:space="0" w:color="auto"/>
              <w:bottom w:val="single" w:sz="4" w:space="0" w:color="auto"/>
              <w:right w:val="single" w:sz="4" w:space="0" w:color="auto"/>
            </w:tcBorders>
            <w:noWrap/>
          </w:tcPr>
          <w:p w14:paraId="458C810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1,345,557</w:t>
            </w:r>
          </w:p>
        </w:tc>
        <w:tc>
          <w:tcPr>
            <w:tcW w:w="598" w:type="pct"/>
            <w:tcBorders>
              <w:top w:val="single" w:sz="4" w:space="0" w:color="auto"/>
              <w:left w:val="single" w:sz="4" w:space="0" w:color="auto"/>
              <w:bottom w:val="single" w:sz="4" w:space="0" w:color="auto"/>
              <w:right w:val="dotted" w:sz="4" w:space="0" w:color="auto"/>
            </w:tcBorders>
            <w:noWrap/>
          </w:tcPr>
          <w:p w14:paraId="3A3F0B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2,555,831</w:t>
            </w:r>
          </w:p>
        </w:tc>
        <w:tc>
          <w:tcPr>
            <w:tcW w:w="598" w:type="pct"/>
            <w:tcBorders>
              <w:top w:val="single" w:sz="4" w:space="0" w:color="auto"/>
              <w:left w:val="single" w:sz="4" w:space="0" w:color="auto"/>
              <w:bottom w:val="single" w:sz="4" w:space="0" w:color="auto"/>
              <w:right w:val="single" w:sz="4" w:space="0" w:color="auto"/>
            </w:tcBorders>
            <w:noWrap/>
          </w:tcPr>
          <w:p w14:paraId="1F9EFC4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849,329</w:t>
            </w:r>
          </w:p>
        </w:tc>
        <w:tc>
          <w:tcPr>
            <w:tcW w:w="598" w:type="pct"/>
            <w:tcBorders>
              <w:top w:val="single" w:sz="4" w:space="0" w:color="auto"/>
              <w:left w:val="single" w:sz="4" w:space="0" w:color="auto"/>
              <w:bottom w:val="single" w:sz="4" w:space="0" w:color="auto"/>
              <w:right w:val="single" w:sz="4" w:space="0" w:color="auto"/>
            </w:tcBorders>
            <w:noWrap/>
          </w:tcPr>
          <w:p w14:paraId="313FFB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1,394,170</w:t>
            </w:r>
          </w:p>
        </w:tc>
        <w:tc>
          <w:tcPr>
            <w:tcW w:w="595" w:type="pct"/>
            <w:tcBorders>
              <w:top w:val="single" w:sz="4" w:space="0" w:color="auto"/>
              <w:left w:val="single" w:sz="4" w:space="0" w:color="auto"/>
              <w:bottom w:val="single" w:sz="4" w:space="0" w:color="auto"/>
              <w:right w:val="single" w:sz="4" w:space="0" w:color="auto"/>
            </w:tcBorders>
            <w:noWrap/>
          </w:tcPr>
          <w:p w14:paraId="7EB20E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2,243,499</w:t>
            </w:r>
          </w:p>
        </w:tc>
      </w:tr>
      <w:tr w:rsidR="006B5434" w:rsidRPr="00A40FB8" w14:paraId="4DE41106" w14:textId="77777777" w:rsidTr="00747E56">
        <w:trPr>
          <w:trHeight w:val="170"/>
        </w:trPr>
        <w:tc>
          <w:tcPr>
            <w:tcW w:w="1484" w:type="pct"/>
            <w:noWrap/>
          </w:tcPr>
          <w:p w14:paraId="46A3722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Salvador</w:t>
            </w:r>
          </w:p>
        </w:tc>
        <w:tc>
          <w:tcPr>
            <w:tcW w:w="598" w:type="pct"/>
            <w:tcBorders>
              <w:top w:val="single" w:sz="4" w:space="0" w:color="auto"/>
              <w:left w:val="single" w:sz="4" w:space="0" w:color="auto"/>
              <w:bottom w:val="single" w:sz="4" w:space="0" w:color="auto"/>
              <w:right w:val="single" w:sz="4" w:space="0" w:color="auto"/>
            </w:tcBorders>
            <w:noWrap/>
          </w:tcPr>
          <w:p w14:paraId="075F50A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4,551,391</w:t>
            </w:r>
          </w:p>
        </w:tc>
        <w:tc>
          <w:tcPr>
            <w:tcW w:w="530" w:type="pct"/>
            <w:tcBorders>
              <w:top w:val="single" w:sz="4" w:space="0" w:color="auto"/>
              <w:left w:val="single" w:sz="4" w:space="0" w:color="auto"/>
              <w:bottom w:val="single" w:sz="4" w:space="0" w:color="auto"/>
              <w:right w:val="single" w:sz="4" w:space="0" w:color="auto"/>
            </w:tcBorders>
            <w:noWrap/>
          </w:tcPr>
          <w:p w14:paraId="6EA70F7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2,849,812</w:t>
            </w:r>
          </w:p>
        </w:tc>
        <w:tc>
          <w:tcPr>
            <w:tcW w:w="598" w:type="pct"/>
            <w:tcBorders>
              <w:top w:val="single" w:sz="4" w:space="0" w:color="auto"/>
              <w:left w:val="single" w:sz="4" w:space="0" w:color="auto"/>
              <w:bottom w:val="single" w:sz="4" w:space="0" w:color="auto"/>
              <w:right w:val="dotted" w:sz="4" w:space="0" w:color="auto"/>
            </w:tcBorders>
            <w:noWrap/>
          </w:tcPr>
          <w:p w14:paraId="1A09CD9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7,401,203</w:t>
            </w:r>
          </w:p>
        </w:tc>
        <w:tc>
          <w:tcPr>
            <w:tcW w:w="598" w:type="pct"/>
            <w:tcBorders>
              <w:top w:val="single" w:sz="4" w:space="0" w:color="auto"/>
              <w:left w:val="single" w:sz="4" w:space="0" w:color="auto"/>
              <w:bottom w:val="single" w:sz="4" w:space="0" w:color="auto"/>
              <w:right w:val="single" w:sz="4" w:space="0" w:color="auto"/>
            </w:tcBorders>
            <w:noWrap/>
          </w:tcPr>
          <w:p w14:paraId="052096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5,154,308</w:t>
            </w:r>
          </w:p>
        </w:tc>
        <w:tc>
          <w:tcPr>
            <w:tcW w:w="598" w:type="pct"/>
            <w:tcBorders>
              <w:top w:val="single" w:sz="4" w:space="0" w:color="auto"/>
              <w:left w:val="single" w:sz="4" w:space="0" w:color="auto"/>
              <w:bottom w:val="single" w:sz="4" w:space="0" w:color="auto"/>
              <w:right w:val="single" w:sz="4" w:space="0" w:color="auto"/>
            </w:tcBorders>
            <w:noWrap/>
          </w:tcPr>
          <w:p w14:paraId="4E2E66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2,647,565</w:t>
            </w:r>
          </w:p>
        </w:tc>
        <w:tc>
          <w:tcPr>
            <w:tcW w:w="595" w:type="pct"/>
            <w:tcBorders>
              <w:top w:val="single" w:sz="4" w:space="0" w:color="auto"/>
              <w:left w:val="single" w:sz="4" w:space="0" w:color="auto"/>
              <w:bottom w:val="single" w:sz="4" w:space="0" w:color="auto"/>
              <w:right w:val="single" w:sz="4" w:space="0" w:color="auto"/>
            </w:tcBorders>
            <w:noWrap/>
          </w:tcPr>
          <w:p w14:paraId="652816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7,801,873</w:t>
            </w:r>
          </w:p>
        </w:tc>
      </w:tr>
      <w:tr w:rsidR="006B5434" w:rsidRPr="00A40FB8" w14:paraId="45BE75DE" w14:textId="77777777" w:rsidTr="00747E56">
        <w:trPr>
          <w:trHeight w:val="170"/>
        </w:trPr>
        <w:tc>
          <w:tcPr>
            <w:tcW w:w="1484" w:type="pct"/>
            <w:noWrap/>
          </w:tcPr>
          <w:p w14:paraId="416DF48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Santiago de Anaya</w:t>
            </w:r>
          </w:p>
        </w:tc>
        <w:tc>
          <w:tcPr>
            <w:tcW w:w="598" w:type="pct"/>
            <w:tcBorders>
              <w:top w:val="single" w:sz="4" w:space="0" w:color="auto"/>
              <w:left w:val="single" w:sz="4" w:space="0" w:color="auto"/>
              <w:bottom w:val="single" w:sz="4" w:space="0" w:color="auto"/>
              <w:right w:val="single" w:sz="4" w:space="0" w:color="auto"/>
            </w:tcBorders>
            <w:noWrap/>
          </w:tcPr>
          <w:p w14:paraId="324A1D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343,738</w:t>
            </w:r>
          </w:p>
        </w:tc>
        <w:tc>
          <w:tcPr>
            <w:tcW w:w="530" w:type="pct"/>
            <w:tcBorders>
              <w:top w:val="single" w:sz="4" w:space="0" w:color="auto"/>
              <w:left w:val="single" w:sz="4" w:space="0" w:color="auto"/>
              <w:bottom w:val="single" w:sz="4" w:space="0" w:color="auto"/>
              <w:right w:val="single" w:sz="4" w:space="0" w:color="auto"/>
            </w:tcBorders>
            <w:noWrap/>
          </w:tcPr>
          <w:p w14:paraId="605CB3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9,433,988</w:t>
            </w:r>
          </w:p>
        </w:tc>
        <w:tc>
          <w:tcPr>
            <w:tcW w:w="598" w:type="pct"/>
            <w:tcBorders>
              <w:top w:val="single" w:sz="4" w:space="0" w:color="auto"/>
              <w:left w:val="single" w:sz="4" w:space="0" w:color="auto"/>
              <w:bottom w:val="single" w:sz="4" w:space="0" w:color="auto"/>
              <w:right w:val="dotted" w:sz="4" w:space="0" w:color="auto"/>
            </w:tcBorders>
            <w:noWrap/>
          </w:tcPr>
          <w:p w14:paraId="5F6D18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9,777,726</w:t>
            </w:r>
          </w:p>
        </w:tc>
        <w:tc>
          <w:tcPr>
            <w:tcW w:w="598" w:type="pct"/>
            <w:tcBorders>
              <w:top w:val="single" w:sz="4" w:space="0" w:color="auto"/>
              <w:left w:val="single" w:sz="4" w:space="0" w:color="auto"/>
              <w:bottom w:val="single" w:sz="4" w:space="0" w:color="auto"/>
              <w:right w:val="single" w:sz="4" w:space="0" w:color="auto"/>
            </w:tcBorders>
            <w:noWrap/>
          </w:tcPr>
          <w:p w14:paraId="7763F3A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397,657</w:t>
            </w:r>
          </w:p>
        </w:tc>
        <w:tc>
          <w:tcPr>
            <w:tcW w:w="598" w:type="pct"/>
            <w:tcBorders>
              <w:top w:val="single" w:sz="4" w:space="0" w:color="auto"/>
              <w:left w:val="single" w:sz="4" w:space="0" w:color="auto"/>
              <w:bottom w:val="single" w:sz="4" w:space="0" w:color="auto"/>
              <w:right w:val="single" w:sz="4" w:space="0" w:color="auto"/>
            </w:tcBorders>
            <w:noWrap/>
          </w:tcPr>
          <w:p w14:paraId="5088314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10,371,085</w:t>
            </w:r>
          </w:p>
        </w:tc>
        <w:tc>
          <w:tcPr>
            <w:tcW w:w="595" w:type="pct"/>
            <w:tcBorders>
              <w:top w:val="single" w:sz="4" w:space="0" w:color="auto"/>
              <w:left w:val="single" w:sz="4" w:space="0" w:color="auto"/>
              <w:bottom w:val="single" w:sz="4" w:space="0" w:color="auto"/>
              <w:right w:val="single" w:sz="4" w:space="0" w:color="auto"/>
            </w:tcBorders>
            <w:noWrap/>
          </w:tcPr>
          <w:p w14:paraId="13D74D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10,768,741</w:t>
            </w:r>
          </w:p>
        </w:tc>
      </w:tr>
      <w:tr w:rsidR="006B5434" w:rsidRPr="00A40FB8" w14:paraId="048D8E44" w14:textId="77777777" w:rsidTr="00747E56">
        <w:trPr>
          <w:trHeight w:val="170"/>
        </w:trPr>
        <w:tc>
          <w:tcPr>
            <w:tcW w:w="1484" w:type="pct"/>
            <w:noWrap/>
          </w:tcPr>
          <w:p w14:paraId="36BCA42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Santiago Tulantepec de Lugo Guerrero</w:t>
            </w:r>
          </w:p>
        </w:tc>
        <w:tc>
          <w:tcPr>
            <w:tcW w:w="598" w:type="pct"/>
            <w:tcBorders>
              <w:top w:val="single" w:sz="4" w:space="0" w:color="auto"/>
              <w:left w:val="single" w:sz="4" w:space="0" w:color="auto"/>
              <w:bottom w:val="single" w:sz="4" w:space="0" w:color="auto"/>
              <w:right w:val="single" w:sz="4" w:space="0" w:color="auto"/>
            </w:tcBorders>
            <w:noWrap/>
          </w:tcPr>
          <w:p w14:paraId="7DF188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12,729,958</w:t>
            </w:r>
          </w:p>
        </w:tc>
        <w:tc>
          <w:tcPr>
            <w:tcW w:w="530" w:type="pct"/>
            <w:tcBorders>
              <w:top w:val="single" w:sz="4" w:space="0" w:color="auto"/>
              <w:left w:val="single" w:sz="4" w:space="0" w:color="auto"/>
              <w:bottom w:val="single" w:sz="4" w:space="0" w:color="auto"/>
              <w:right w:val="single" w:sz="4" w:space="0" w:color="auto"/>
            </w:tcBorders>
            <w:noWrap/>
          </w:tcPr>
          <w:p w14:paraId="35FDB43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6,222,507</w:t>
            </w:r>
          </w:p>
        </w:tc>
        <w:tc>
          <w:tcPr>
            <w:tcW w:w="598" w:type="pct"/>
            <w:tcBorders>
              <w:top w:val="single" w:sz="4" w:space="0" w:color="auto"/>
              <w:left w:val="single" w:sz="4" w:space="0" w:color="auto"/>
              <w:bottom w:val="single" w:sz="4" w:space="0" w:color="auto"/>
              <w:right w:val="dotted" w:sz="4" w:space="0" w:color="auto"/>
            </w:tcBorders>
            <w:noWrap/>
          </w:tcPr>
          <w:p w14:paraId="60F86D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18,952,465</w:t>
            </w:r>
          </w:p>
        </w:tc>
        <w:tc>
          <w:tcPr>
            <w:tcW w:w="598" w:type="pct"/>
            <w:tcBorders>
              <w:top w:val="single" w:sz="4" w:space="0" w:color="auto"/>
              <w:left w:val="single" w:sz="4" w:space="0" w:color="auto"/>
              <w:bottom w:val="single" w:sz="4" w:space="0" w:color="auto"/>
              <w:right w:val="single" w:sz="4" w:space="0" w:color="auto"/>
            </w:tcBorders>
            <w:noWrap/>
          </w:tcPr>
          <w:p w14:paraId="3594D7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15,502,709</w:t>
            </w:r>
          </w:p>
        </w:tc>
        <w:tc>
          <w:tcPr>
            <w:tcW w:w="598" w:type="pct"/>
            <w:tcBorders>
              <w:top w:val="single" w:sz="4" w:space="0" w:color="auto"/>
              <w:left w:val="single" w:sz="4" w:space="0" w:color="auto"/>
              <w:bottom w:val="single" w:sz="4" w:space="0" w:color="auto"/>
              <w:right w:val="single" w:sz="4" w:space="0" w:color="auto"/>
            </w:tcBorders>
            <w:noWrap/>
          </w:tcPr>
          <w:p w14:paraId="2A1C05D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7,005,335</w:t>
            </w:r>
          </w:p>
        </w:tc>
        <w:tc>
          <w:tcPr>
            <w:tcW w:w="595" w:type="pct"/>
            <w:tcBorders>
              <w:top w:val="single" w:sz="4" w:space="0" w:color="auto"/>
              <w:left w:val="single" w:sz="4" w:space="0" w:color="auto"/>
              <w:bottom w:val="single" w:sz="4" w:space="0" w:color="auto"/>
              <w:right w:val="single" w:sz="4" w:space="0" w:color="auto"/>
            </w:tcBorders>
            <w:noWrap/>
          </w:tcPr>
          <w:p w14:paraId="101805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22,508,044</w:t>
            </w:r>
          </w:p>
        </w:tc>
      </w:tr>
      <w:tr w:rsidR="006B5434" w:rsidRPr="00A40FB8" w14:paraId="2F5A621A" w14:textId="77777777" w:rsidTr="00747E56">
        <w:trPr>
          <w:trHeight w:val="170"/>
        </w:trPr>
        <w:tc>
          <w:tcPr>
            <w:tcW w:w="1484" w:type="pct"/>
            <w:noWrap/>
          </w:tcPr>
          <w:p w14:paraId="4597746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Singuilucan</w:t>
            </w:r>
          </w:p>
        </w:tc>
        <w:tc>
          <w:tcPr>
            <w:tcW w:w="598" w:type="pct"/>
            <w:tcBorders>
              <w:top w:val="single" w:sz="4" w:space="0" w:color="auto"/>
              <w:left w:val="single" w:sz="4" w:space="0" w:color="auto"/>
              <w:bottom w:val="single" w:sz="4" w:space="0" w:color="auto"/>
              <w:right w:val="single" w:sz="4" w:space="0" w:color="auto"/>
            </w:tcBorders>
            <w:noWrap/>
          </w:tcPr>
          <w:p w14:paraId="5E59B2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2,369,890</w:t>
            </w:r>
          </w:p>
        </w:tc>
        <w:tc>
          <w:tcPr>
            <w:tcW w:w="530" w:type="pct"/>
            <w:tcBorders>
              <w:top w:val="single" w:sz="4" w:space="0" w:color="auto"/>
              <w:left w:val="single" w:sz="4" w:space="0" w:color="auto"/>
              <w:bottom w:val="single" w:sz="4" w:space="0" w:color="auto"/>
              <w:right w:val="single" w:sz="4" w:space="0" w:color="auto"/>
            </w:tcBorders>
            <w:noWrap/>
          </w:tcPr>
          <w:p w14:paraId="321B97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4,513,157</w:t>
            </w:r>
          </w:p>
        </w:tc>
        <w:tc>
          <w:tcPr>
            <w:tcW w:w="598" w:type="pct"/>
            <w:tcBorders>
              <w:top w:val="single" w:sz="4" w:space="0" w:color="auto"/>
              <w:left w:val="single" w:sz="4" w:space="0" w:color="auto"/>
              <w:bottom w:val="single" w:sz="4" w:space="0" w:color="auto"/>
              <w:right w:val="dotted" w:sz="4" w:space="0" w:color="auto"/>
            </w:tcBorders>
            <w:noWrap/>
          </w:tcPr>
          <w:p w14:paraId="678C6E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6,883,048</w:t>
            </w:r>
          </w:p>
        </w:tc>
        <w:tc>
          <w:tcPr>
            <w:tcW w:w="598" w:type="pct"/>
            <w:tcBorders>
              <w:top w:val="single" w:sz="4" w:space="0" w:color="auto"/>
              <w:left w:val="single" w:sz="4" w:space="0" w:color="auto"/>
              <w:bottom w:val="single" w:sz="4" w:space="0" w:color="auto"/>
              <w:right w:val="single" w:sz="4" w:space="0" w:color="auto"/>
            </w:tcBorders>
            <w:noWrap/>
          </w:tcPr>
          <w:p w14:paraId="1186C8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2,308,303</w:t>
            </w:r>
          </w:p>
        </w:tc>
        <w:tc>
          <w:tcPr>
            <w:tcW w:w="598" w:type="pct"/>
            <w:tcBorders>
              <w:top w:val="single" w:sz="4" w:space="0" w:color="auto"/>
              <w:left w:val="single" w:sz="4" w:space="0" w:color="auto"/>
              <w:bottom w:val="single" w:sz="4" w:space="0" w:color="auto"/>
              <w:right w:val="single" w:sz="4" w:space="0" w:color="auto"/>
            </w:tcBorders>
            <w:noWrap/>
          </w:tcPr>
          <w:p w14:paraId="7AD3B9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5,470,304</w:t>
            </w:r>
          </w:p>
        </w:tc>
        <w:tc>
          <w:tcPr>
            <w:tcW w:w="595" w:type="pct"/>
            <w:tcBorders>
              <w:top w:val="single" w:sz="4" w:space="0" w:color="auto"/>
              <w:left w:val="single" w:sz="4" w:space="0" w:color="auto"/>
              <w:bottom w:val="single" w:sz="4" w:space="0" w:color="auto"/>
              <w:right w:val="single" w:sz="4" w:space="0" w:color="auto"/>
            </w:tcBorders>
            <w:noWrap/>
          </w:tcPr>
          <w:p w14:paraId="278B8A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7,778,607</w:t>
            </w:r>
          </w:p>
        </w:tc>
      </w:tr>
      <w:tr w:rsidR="006B5434" w:rsidRPr="00A40FB8" w14:paraId="4E449315" w14:textId="77777777" w:rsidTr="00747E56">
        <w:trPr>
          <w:trHeight w:val="170"/>
        </w:trPr>
        <w:tc>
          <w:tcPr>
            <w:tcW w:w="1484" w:type="pct"/>
            <w:noWrap/>
          </w:tcPr>
          <w:p w14:paraId="39724CE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Tasquillo</w:t>
            </w:r>
          </w:p>
        </w:tc>
        <w:tc>
          <w:tcPr>
            <w:tcW w:w="598" w:type="pct"/>
            <w:tcBorders>
              <w:top w:val="single" w:sz="4" w:space="0" w:color="auto"/>
              <w:left w:val="single" w:sz="4" w:space="0" w:color="auto"/>
              <w:bottom w:val="single" w:sz="4" w:space="0" w:color="auto"/>
              <w:right w:val="single" w:sz="4" w:space="0" w:color="auto"/>
            </w:tcBorders>
            <w:noWrap/>
          </w:tcPr>
          <w:p w14:paraId="70FDCC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1,634,947</w:t>
            </w:r>
          </w:p>
        </w:tc>
        <w:tc>
          <w:tcPr>
            <w:tcW w:w="530" w:type="pct"/>
            <w:tcBorders>
              <w:top w:val="single" w:sz="4" w:space="0" w:color="auto"/>
              <w:left w:val="single" w:sz="4" w:space="0" w:color="auto"/>
              <w:bottom w:val="single" w:sz="4" w:space="0" w:color="auto"/>
              <w:right w:val="single" w:sz="4" w:space="0" w:color="auto"/>
            </w:tcBorders>
            <w:noWrap/>
          </w:tcPr>
          <w:p w14:paraId="539C4C3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2,533,137</w:t>
            </w:r>
          </w:p>
        </w:tc>
        <w:tc>
          <w:tcPr>
            <w:tcW w:w="598" w:type="pct"/>
            <w:tcBorders>
              <w:top w:val="single" w:sz="4" w:space="0" w:color="auto"/>
              <w:left w:val="single" w:sz="4" w:space="0" w:color="auto"/>
              <w:bottom w:val="single" w:sz="4" w:space="0" w:color="auto"/>
              <w:right w:val="dotted" w:sz="4" w:space="0" w:color="auto"/>
            </w:tcBorders>
            <w:noWrap/>
          </w:tcPr>
          <w:p w14:paraId="2E25509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4,168,084</w:t>
            </w:r>
          </w:p>
        </w:tc>
        <w:tc>
          <w:tcPr>
            <w:tcW w:w="598" w:type="pct"/>
            <w:tcBorders>
              <w:top w:val="single" w:sz="4" w:space="0" w:color="auto"/>
              <w:left w:val="single" w:sz="4" w:space="0" w:color="auto"/>
              <w:bottom w:val="single" w:sz="4" w:space="0" w:color="auto"/>
              <w:right w:val="single" w:sz="4" w:space="0" w:color="auto"/>
            </w:tcBorders>
            <w:noWrap/>
          </w:tcPr>
          <w:p w14:paraId="6890C2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1,996,650</w:t>
            </w:r>
          </w:p>
        </w:tc>
        <w:tc>
          <w:tcPr>
            <w:tcW w:w="598" w:type="pct"/>
            <w:tcBorders>
              <w:top w:val="single" w:sz="4" w:space="0" w:color="auto"/>
              <w:left w:val="single" w:sz="4" w:space="0" w:color="auto"/>
              <w:bottom w:val="single" w:sz="4" w:space="0" w:color="auto"/>
              <w:right w:val="single" w:sz="4" w:space="0" w:color="auto"/>
            </w:tcBorders>
            <w:noWrap/>
          </w:tcPr>
          <w:p w14:paraId="147F1A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2,814,303</w:t>
            </w:r>
          </w:p>
        </w:tc>
        <w:tc>
          <w:tcPr>
            <w:tcW w:w="595" w:type="pct"/>
            <w:tcBorders>
              <w:top w:val="single" w:sz="4" w:space="0" w:color="auto"/>
              <w:left w:val="single" w:sz="4" w:space="0" w:color="auto"/>
              <w:bottom w:val="single" w:sz="4" w:space="0" w:color="auto"/>
              <w:right w:val="single" w:sz="4" w:space="0" w:color="auto"/>
            </w:tcBorders>
            <w:noWrap/>
          </w:tcPr>
          <w:p w14:paraId="6B1636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4,810,953</w:t>
            </w:r>
          </w:p>
        </w:tc>
      </w:tr>
      <w:tr w:rsidR="006B5434" w:rsidRPr="00A40FB8" w14:paraId="40C3BAD5" w14:textId="77777777" w:rsidTr="00747E56">
        <w:trPr>
          <w:trHeight w:val="170"/>
        </w:trPr>
        <w:tc>
          <w:tcPr>
            <w:tcW w:w="1484" w:type="pct"/>
            <w:noWrap/>
          </w:tcPr>
          <w:p w14:paraId="37CB66C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Tecozautla</w:t>
            </w:r>
          </w:p>
        </w:tc>
        <w:tc>
          <w:tcPr>
            <w:tcW w:w="598" w:type="pct"/>
            <w:tcBorders>
              <w:top w:val="single" w:sz="4" w:space="0" w:color="auto"/>
              <w:left w:val="single" w:sz="4" w:space="0" w:color="auto"/>
              <w:bottom w:val="single" w:sz="4" w:space="0" w:color="auto"/>
              <w:right w:val="single" w:sz="4" w:space="0" w:color="auto"/>
            </w:tcBorders>
            <w:noWrap/>
          </w:tcPr>
          <w:p w14:paraId="11325A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5,206,026</w:t>
            </w:r>
          </w:p>
        </w:tc>
        <w:tc>
          <w:tcPr>
            <w:tcW w:w="530" w:type="pct"/>
            <w:tcBorders>
              <w:top w:val="single" w:sz="4" w:space="0" w:color="auto"/>
              <w:left w:val="single" w:sz="4" w:space="0" w:color="auto"/>
              <w:bottom w:val="single" w:sz="4" w:space="0" w:color="auto"/>
              <w:right w:val="single" w:sz="4" w:space="0" w:color="auto"/>
            </w:tcBorders>
            <w:noWrap/>
          </w:tcPr>
          <w:p w14:paraId="53D040A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6,970,243</w:t>
            </w:r>
          </w:p>
        </w:tc>
        <w:tc>
          <w:tcPr>
            <w:tcW w:w="598" w:type="pct"/>
            <w:tcBorders>
              <w:top w:val="single" w:sz="4" w:space="0" w:color="auto"/>
              <w:left w:val="single" w:sz="4" w:space="0" w:color="auto"/>
              <w:bottom w:val="single" w:sz="4" w:space="0" w:color="auto"/>
              <w:right w:val="dotted" w:sz="4" w:space="0" w:color="auto"/>
            </w:tcBorders>
            <w:noWrap/>
          </w:tcPr>
          <w:p w14:paraId="774D3C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12,176,269</w:t>
            </w:r>
          </w:p>
        </w:tc>
        <w:tc>
          <w:tcPr>
            <w:tcW w:w="598" w:type="pct"/>
            <w:tcBorders>
              <w:top w:val="single" w:sz="4" w:space="0" w:color="auto"/>
              <w:left w:val="single" w:sz="4" w:space="0" w:color="auto"/>
              <w:bottom w:val="single" w:sz="4" w:space="0" w:color="auto"/>
              <w:right w:val="single" w:sz="4" w:space="0" w:color="auto"/>
            </w:tcBorders>
            <w:noWrap/>
          </w:tcPr>
          <w:p w14:paraId="69209C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5,241,567</w:t>
            </w:r>
          </w:p>
        </w:tc>
        <w:tc>
          <w:tcPr>
            <w:tcW w:w="598" w:type="pct"/>
            <w:tcBorders>
              <w:top w:val="single" w:sz="4" w:space="0" w:color="auto"/>
              <w:left w:val="single" w:sz="4" w:space="0" w:color="auto"/>
              <w:bottom w:val="single" w:sz="4" w:space="0" w:color="auto"/>
              <w:right w:val="single" w:sz="4" w:space="0" w:color="auto"/>
            </w:tcBorders>
            <w:noWrap/>
          </w:tcPr>
          <w:p w14:paraId="2312FD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11,303,567</w:t>
            </w:r>
          </w:p>
        </w:tc>
        <w:tc>
          <w:tcPr>
            <w:tcW w:w="595" w:type="pct"/>
            <w:tcBorders>
              <w:top w:val="single" w:sz="4" w:space="0" w:color="auto"/>
              <w:left w:val="single" w:sz="4" w:space="0" w:color="auto"/>
              <w:bottom w:val="single" w:sz="4" w:space="0" w:color="auto"/>
              <w:right w:val="single" w:sz="4" w:space="0" w:color="auto"/>
            </w:tcBorders>
            <w:noWrap/>
          </w:tcPr>
          <w:p w14:paraId="2A9F6A7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16,545,134</w:t>
            </w:r>
          </w:p>
        </w:tc>
      </w:tr>
      <w:tr w:rsidR="006B5434" w:rsidRPr="00A40FB8" w14:paraId="437653C5" w14:textId="77777777" w:rsidTr="00747E56">
        <w:trPr>
          <w:trHeight w:val="170"/>
        </w:trPr>
        <w:tc>
          <w:tcPr>
            <w:tcW w:w="1484" w:type="pct"/>
            <w:noWrap/>
          </w:tcPr>
          <w:p w14:paraId="2FE35D4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Tenango de Doria</w:t>
            </w:r>
          </w:p>
        </w:tc>
        <w:tc>
          <w:tcPr>
            <w:tcW w:w="598" w:type="pct"/>
            <w:tcBorders>
              <w:top w:val="single" w:sz="4" w:space="0" w:color="auto"/>
              <w:left w:val="single" w:sz="4" w:space="0" w:color="auto"/>
              <w:bottom w:val="single" w:sz="4" w:space="0" w:color="auto"/>
              <w:right w:val="single" w:sz="4" w:space="0" w:color="auto"/>
            </w:tcBorders>
            <w:noWrap/>
          </w:tcPr>
          <w:p w14:paraId="407EA6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45,241</w:t>
            </w:r>
          </w:p>
        </w:tc>
        <w:tc>
          <w:tcPr>
            <w:tcW w:w="530" w:type="pct"/>
            <w:tcBorders>
              <w:top w:val="single" w:sz="4" w:space="0" w:color="auto"/>
              <w:left w:val="single" w:sz="4" w:space="0" w:color="auto"/>
              <w:bottom w:val="single" w:sz="4" w:space="0" w:color="auto"/>
              <w:right w:val="single" w:sz="4" w:space="0" w:color="auto"/>
            </w:tcBorders>
            <w:noWrap/>
          </w:tcPr>
          <w:p w14:paraId="55C7E0F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1,035,675</w:t>
            </w:r>
          </w:p>
        </w:tc>
        <w:tc>
          <w:tcPr>
            <w:tcW w:w="598" w:type="pct"/>
            <w:tcBorders>
              <w:top w:val="single" w:sz="4" w:space="0" w:color="auto"/>
              <w:left w:val="single" w:sz="4" w:space="0" w:color="auto"/>
              <w:bottom w:val="single" w:sz="4" w:space="0" w:color="auto"/>
              <w:right w:val="dotted" w:sz="4" w:space="0" w:color="auto"/>
            </w:tcBorders>
            <w:noWrap/>
          </w:tcPr>
          <w:p w14:paraId="700F101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1,080,915</w:t>
            </w:r>
          </w:p>
        </w:tc>
        <w:tc>
          <w:tcPr>
            <w:tcW w:w="598" w:type="pct"/>
            <w:tcBorders>
              <w:top w:val="single" w:sz="4" w:space="0" w:color="auto"/>
              <w:left w:val="single" w:sz="4" w:space="0" w:color="auto"/>
              <w:bottom w:val="single" w:sz="4" w:space="0" w:color="auto"/>
              <w:right w:val="single" w:sz="4" w:space="0" w:color="auto"/>
            </w:tcBorders>
            <w:noWrap/>
          </w:tcPr>
          <w:p w14:paraId="0CEA30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97,808</w:t>
            </w:r>
          </w:p>
        </w:tc>
        <w:tc>
          <w:tcPr>
            <w:tcW w:w="598" w:type="pct"/>
            <w:tcBorders>
              <w:top w:val="single" w:sz="4" w:space="0" w:color="auto"/>
              <w:left w:val="single" w:sz="4" w:space="0" w:color="auto"/>
              <w:bottom w:val="single" w:sz="4" w:space="0" w:color="auto"/>
              <w:right w:val="single" w:sz="4" w:space="0" w:color="auto"/>
            </w:tcBorders>
            <w:noWrap/>
          </w:tcPr>
          <w:p w14:paraId="0F4BFF4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1,061,231</w:t>
            </w:r>
          </w:p>
        </w:tc>
        <w:tc>
          <w:tcPr>
            <w:tcW w:w="595" w:type="pct"/>
            <w:tcBorders>
              <w:top w:val="single" w:sz="4" w:space="0" w:color="auto"/>
              <w:left w:val="single" w:sz="4" w:space="0" w:color="auto"/>
              <w:bottom w:val="single" w:sz="4" w:space="0" w:color="auto"/>
              <w:right w:val="single" w:sz="4" w:space="0" w:color="auto"/>
            </w:tcBorders>
            <w:noWrap/>
          </w:tcPr>
          <w:p w14:paraId="718CD9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1,159,039</w:t>
            </w:r>
          </w:p>
        </w:tc>
      </w:tr>
      <w:tr w:rsidR="006B5434" w:rsidRPr="00A40FB8" w14:paraId="208FF9EF" w14:textId="77777777" w:rsidTr="00747E56">
        <w:trPr>
          <w:trHeight w:val="170"/>
        </w:trPr>
        <w:tc>
          <w:tcPr>
            <w:tcW w:w="1484" w:type="pct"/>
            <w:noWrap/>
          </w:tcPr>
          <w:p w14:paraId="2D78945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Tepeapulco</w:t>
            </w:r>
          </w:p>
        </w:tc>
        <w:tc>
          <w:tcPr>
            <w:tcW w:w="598" w:type="pct"/>
            <w:tcBorders>
              <w:top w:val="single" w:sz="4" w:space="0" w:color="auto"/>
              <w:left w:val="single" w:sz="4" w:space="0" w:color="auto"/>
              <w:bottom w:val="single" w:sz="4" w:space="0" w:color="auto"/>
              <w:right w:val="single" w:sz="4" w:space="0" w:color="auto"/>
            </w:tcBorders>
            <w:noWrap/>
          </w:tcPr>
          <w:p w14:paraId="05DFBD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14,833,323</w:t>
            </w:r>
          </w:p>
        </w:tc>
        <w:tc>
          <w:tcPr>
            <w:tcW w:w="530" w:type="pct"/>
            <w:tcBorders>
              <w:top w:val="single" w:sz="4" w:space="0" w:color="auto"/>
              <w:left w:val="single" w:sz="4" w:space="0" w:color="auto"/>
              <w:bottom w:val="single" w:sz="4" w:space="0" w:color="auto"/>
              <w:right w:val="single" w:sz="4" w:space="0" w:color="auto"/>
            </w:tcBorders>
            <w:noWrap/>
          </w:tcPr>
          <w:p w14:paraId="7371CC3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101,059,575</w:t>
            </w:r>
          </w:p>
        </w:tc>
        <w:tc>
          <w:tcPr>
            <w:tcW w:w="598" w:type="pct"/>
            <w:tcBorders>
              <w:top w:val="single" w:sz="4" w:space="0" w:color="auto"/>
              <w:left w:val="single" w:sz="4" w:space="0" w:color="auto"/>
              <w:bottom w:val="single" w:sz="4" w:space="0" w:color="auto"/>
              <w:right w:val="dotted" w:sz="4" w:space="0" w:color="auto"/>
            </w:tcBorders>
            <w:noWrap/>
          </w:tcPr>
          <w:p w14:paraId="6FB3615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115,892,898</w:t>
            </w:r>
          </w:p>
        </w:tc>
        <w:tc>
          <w:tcPr>
            <w:tcW w:w="598" w:type="pct"/>
            <w:tcBorders>
              <w:top w:val="single" w:sz="4" w:space="0" w:color="auto"/>
              <w:left w:val="single" w:sz="4" w:space="0" w:color="auto"/>
              <w:bottom w:val="single" w:sz="4" w:space="0" w:color="auto"/>
              <w:right w:val="single" w:sz="4" w:space="0" w:color="auto"/>
            </w:tcBorders>
            <w:noWrap/>
          </w:tcPr>
          <w:p w14:paraId="4FAA5C6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12,730,872</w:t>
            </w:r>
          </w:p>
        </w:tc>
        <w:tc>
          <w:tcPr>
            <w:tcW w:w="598" w:type="pct"/>
            <w:tcBorders>
              <w:top w:val="single" w:sz="4" w:space="0" w:color="auto"/>
              <w:left w:val="single" w:sz="4" w:space="0" w:color="auto"/>
              <w:bottom w:val="single" w:sz="4" w:space="0" w:color="auto"/>
              <w:right w:val="single" w:sz="4" w:space="0" w:color="auto"/>
            </w:tcBorders>
            <w:noWrap/>
          </w:tcPr>
          <w:p w14:paraId="55A71FB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70,054,154</w:t>
            </w:r>
          </w:p>
        </w:tc>
        <w:tc>
          <w:tcPr>
            <w:tcW w:w="595" w:type="pct"/>
            <w:tcBorders>
              <w:top w:val="single" w:sz="4" w:space="0" w:color="auto"/>
              <w:left w:val="single" w:sz="4" w:space="0" w:color="auto"/>
              <w:bottom w:val="single" w:sz="4" w:space="0" w:color="auto"/>
              <w:right w:val="single" w:sz="4" w:space="0" w:color="auto"/>
            </w:tcBorders>
            <w:noWrap/>
          </w:tcPr>
          <w:p w14:paraId="0777F8C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82,785,026</w:t>
            </w:r>
          </w:p>
        </w:tc>
      </w:tr>
      <w:tr w:rsidR="006B5434" w:rsidRPr="00A40FB8" w14:paraId="585050A6" w14:textId="77777777" w:rsidTr="00747E56">
        <w:trPr>
          <w:trHeight w:val="170"/>
        </w:trPr>
        <w:tc>
          <w:tcPr>
            <w:tcW w:w="1484" w:type="pct"/>
            <w:noWrap/>
          </w:tcPr>
          <w:p w14:paraId="4E74012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Tepehuacán de Guerrero</w:t>
            </w:r>
          </w:p>
        </w:tc>
        <w:tc>
          <w:tcPr>
            <w:tcW w:w="598" w:type="pct"/>
            <w:tcBorders>
              <w:top w:val="single" w:sz="4" w:space="0" w:color="auto"/>
              <w:left w:val="single" w:sz="4" w:space="0" w:color="auto"/>
              <w:bottom w:val="single" w:sz="4" w:space="0" w:color="auto"/>
              <w:right w:val="single" w:sz="4" w:space="0" w:color="auto"/>
            </w:tcBorders>
            <w:noWrap/>
          </w:tcPr>
          <w:p w14:paraId="535DA3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382,548</w:t>
            </w:r>
          </w:p>
        </w:tc>
        <w:tc>
          <w:tcPr>
            <w:tcW w:w="530" w:type="pct"/>
            <w:tcBorders>
              <w:top w:val="single" w:sz="4" w:space="0" w:color="auto"/>
              <w:left w:val="single" w:sz="4" w:space="0" w:color="auto"/>
              <w:bottom w:val="single" w:sz="4" w:space="0" w:color="auto"/>
              <w:right w:val="single" w:sz="4" w:space="0" w:color="auto"/>
            </w:tcBorders>
            <w:noWrap/>
          </w:tcPr>
          <w:p w14:paraId="4A4591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1,076,527</w:t>
            </w:r>
          </w:p>
        </w:tc>
        <w:tc>
          <w:tcPr>
            <w:tcW w:w="598" w:type="pct"/>
            <w:tcBorders>
              <w:top w:val="single" w:sz="4" w:space="0" w:color="auto"/>
              <w:left w:val="single" w:sz="4" w:space="0" w:color="auto"/>
              <w:bottom w:val="single" w:sz="4" w:space="0" w:color="auto"/>
              <w:right w:val="dotted" w:sz="4" w:space="0" w:color="auto"/>
            </w:tcBorders>
            <w:noWrap/>
          </w:tcPr>
          <w:p w14:paraId="69F927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1,459,075</w:t>
            </w:r>
          </w:p>
        </w:tc>
        <w:tc>
          <w:tcPr>
            <w:tcW w:w="598" w:type="pct"/>
            <w:tcBorders>
              <w:top w:val="single" w:sz="4" w:space="0" w:color="auto"/>
              <w:left w:val="single" w:sz="4" w:space="0" w:color="auto"/>
              <w:bottom w:val="single" w:sz="4" w:space="0" w:color="auto"/>
              <w:right w:val="single" w:sz="4" w:space="0" w:color="auto"/>
            </w:tcBorders>
            <w:noWrap/>
          </w:tcPr>
          <w:p w14:paraId="166927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387,802</w:t>
            </w:r>
          </w:p>
        </w:tc>
        <w:tc>
          <w:tcPr>
            <w:tcW w:w="598" w:type="pct"/>
            <w:tcBorders>
              <w:top w:val="single" w:sz="4" w:space="0" w:color="auto"/>
              <w:left w:val="single" w:sz="4" w:space="0" w:color="auto"/>
              <w:bottom w:val="single" w:sz="4" w:space="0" w:color="auto"/>
              <w:right w:val="single" w:sz="4" w:space="0" w:color="auto"/>
            </w:tcBorders>
            <w:noWrap/>
          </w:tcPr>
          <w:p w14:paraId="5B15BE7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1,482,940</w:t>
            </w:r>
          </w:p>
        </w:tc>
        <w:tc>
          <w:tcPr>
            <w:tcW w:w="595" w:type="pct"/>
            <w:tcBorders>
              <w:top w:val="single" w:sz="4" w:space="0" w:color="auto"/>
              <w:left w:val="single" w:sz="4" w:space="0" w:color="auto"/>
              <w:bottom w:val="single" w:sz="4" w:space="0" w:color="auto"/>
              <w:right w:val="single" w:sz="4" w:space="0" w:color="auto"/>
            </w:tcBorders>
            <w:noWrap/>
          </w:tcPr>
          <w:p w14:paraId="6C38C0F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1,870,742</w:t>
            </w:r>
          </w:p>
        </w:tc>
      </w:tr>
      <w:tr w:rsidR="006B5434" w:rsidRPr="00A40FB8" w14:paraId="592B1AFA" w14:textId="77777777" w:rsidTr="00747E56">
        <w:trPr>
          <w:trHeight w:val="170"/>
        </w:trPr>
        <w:tc>
          <w:tcPr>
            <w:tcW w:w="1484" w:type="pct"/>
            <w:noWrap/>
          </w:tcPr>
          <w:p w14:paraId="1C32C6B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Tepeji del Río de Ocampo</w:t>
            </w:r>
          </w:p>
        </w:tc>
        <w:tc>
          <w:tcPr>
            <w:tcW w:w="598" w:type="pct"/>
            <w:tcBorders>
              <w:top w:val="single" w:sz="4" w:space="0" w:color="auto"/>
              <w:left w:val="single" w:sz="4" w:space="0" w:color="auto"/>
              <w:bottom w:val="single" w:sz="4" w:space="0" w:color="auto"/>
              <w:right w:val="single" w:sz="4" w:space="0" w:color="auto"/>
            </w:tcBorders>
            <w:noWrap/>
          </w:tcPr>
          <w:p w14:paraId="62FD85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46,953,391</w:t>
            </w:r>
          </w:p>
        </w:tc>
        <w:tc>
          <w:tcPr>
            <w:tcW w:w="530" w:type="pct"/>
            <w:tcBorders>
              <w:top w:val="single" w:sz="4" w:space="0" w:color="auto"/>
              <w:left w:val="single" w:sz="4" w:space="0" w:color="auto"/>
              <w:bottom w:val="single" w:sz="4" w:space="0" w:color="auto"/>
              <w:right w:val="single" w:sz="4" w:space="0" w:color="auto"/>
            </w:tcBorders>
            <w:noWrap/>
          </w:tcPr>
          <w:p w14:paraId="32E68D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56,694,381</w:t>
            </w:r>
          </w:p>
        </w:tc>
        <w:tc>
          <w:tcPr>
            <w:tcW w:w="598" w:type="pct"/>
            <w:tcBorders>
              <w:top w:val="single" w:sz="4" w:space="0" w:color="auto"/>
              <w:left w:val="single" w:sz="4" w:space="0" w:color="auto"/>
              <w:bottom w:val="single" w:sz="4" w:space="0" w:color="auto"/>
              <w:right w:val="dotted" w:sz="4" w:space="0" w:color="auto"/>
            </w:tcBorders>
            <w:noWrap/>
          </w:tcPr>
          <w:p w14:paraId="51E0ACF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103,647,772</w:t>
            </w:r>
          </w:p>
        </w:tc>
        <w:tc>
          <w:tcPr>
            <w:tcW w:w="598" w:type="pct"/>
            <w:tcBorders>
              <w:top w:val="single" w:sz="4" w:space="0" w:color="auto"/>
              <w:left w:val="single" w:sz="4" w:space="0" w:color="auto"/>
              <w:bottom w:val="single" w:sz="4" w:space="0" w:color="auto"/>
              <w:right w:val="single" w:sz="4" w:space="0" w:color="auto"/>
            </w:tcBorders>
            <w:noWrap/>
          </w:tcPr>
          <w:p w14:paraId="335986E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44,926,249</w:t>
            </w:r>
          </w:p>
        </w:tc>
        <w:tc>
          <w:tcPr>
            <w:tcW w:w="598" w:type="pct"/>
            <w:tcBorders>
              <w:top w:val="single" w:sz="4" w:space="0" w:color="auto"/>
              <w:left w:val="single" w:sz="4" w:space="0" w:color="auto"/>
              <w:bottom w:val="single" w:sz="4" w:space="0" w:color="auto"/>
              <w:right w:val="single" w:sz="4" w:space="0" w:color="auto"/>
            </w:tcBorders>
            <w:noWrap/>
          </w:tcPr>
          <w:p w14:paraId="0C9A3F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63,983,767</w:t>
            </w:r>
          </w:p>
        </w:tc>
        <w:tc>
          <w:tcPr>
            <w:tcW w:w="595" w:type="pct"/>
            <w:tcBorders>
              <w:top w:val="single" w:sz="4" w:space="0" w:color="auto"/>
              <w:left w:val="single" w:sz="4" w:space="0" w:color="auto"/>
              <w:bottom w:val="single" w:sz="4" w:space="0" w:color="auto"/>
              <w:right w:val="single" w:sz="4" w:space="0" w:color="auto"/>
            </w:tcBorders>
            <w:noWrap/>
          </w:tcPr>
          <w:p w14:paraId="14854EC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108,910,016</w:t>
            </w:r>
          </w:p>
        </w:tc>
      </w:tr>
      <w:tr w:rsidR="006B5434" w:rsidRPr="00A40FB8" w14:paraId="68D98D81" w14:textId="77777777" w:rsidTr="00747E56">
        <w:trPr>
          <w:trHeight w:val="170"/>
        </w:trPr>
        <w:tc>
          <w:tcPr>
            <w:tcW w:w="1484" w:type="pct"/>
            <w:noWrap/>
          </w:tcPr>
          <w:p w14:paraId="65B6D2F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Tepetitlán</w:t>
            </w:r>
          </w:p>
        </w:tc>
        <w:tc>
          <w:tcPr>
            <w:tcW w:w="598" w:type="pct"/>
            <w:tcBorders>
              <w:top w:val="single" w:sz="4" w:space="0" w:color="auto"/>
              <w:left w:val="single" w:sz="4" w:space="0" w:color="auto"/>
              <w:bottom w:val="single" w:sz="4" w:space="0" w:color="auto"/>
              <w:right w:val="single" w:sz="4" w:space="0" w:color="auto"/>
            </w:tcBorders>
            <w:noWrap/>
          </w:tcPr>
          <w:p w14:paraId="31C942E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1,189,877</w:t>
            </w:r>
          </w:p>
        </w:tc>
        <w:tc>
          <w:tcPr>
            <w:tcW w:w="530" w:type="pct"/>
            <w:tcBorders>
              <w:top w:val="single" w:sz="4" w:space="0" w:color="auto"/>
              <w:left w:val="single" w:sz="4" w:space="0" w:color="auto"/>
              <w:bottom w:val="single" w:sz="4" w:space="0" w:color="auto"/>
              <w:right w:val="single" w:sz="4" w:space="0" w:color="auto"/>
            </w:tcBorders>
            <w:noWrap/>
          </w:tcPr>
          <w:p w14:paraId="111754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1,315,035</w:t>
            </w:r>
          </w:p>
        </w:tc>
        <w:tc>
          <w:tcPr>
            <w:tcW w:w="598" w:type="pct"/>
            <w:tcBorders>
              <w:top w:val="single" w:sz="4" w:space="0" w:color="auto"/>
              <w:left w:val="single" w:sz="4" w:space="0" w:color="auto"/>
              <w:bottom w:val="single" w:sz="4" w:space="0" w:color="auto"/>
              <w:right w:val="dotted" w:sz="4" w:space="0" w:color="auto"/>
            </w:tcBorders>
            <w:noWrap/>
          </w:tcPr>
          <w:p w14:paraId="471A5D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2,504,911</w:t>
            </w:r>
          </w:p>
        </w:tc>
        <w:tc>
          <w:tcPr>
            <w:tcW w:w="598" w:type="pct"/>
            <w:tcBorders>
              <w:top w:val="single" w:sz="4" w:space="0" w:color="auto"/>
              <w:left w:val="single" w:sz="4" w:space="0" w:color="auto"/>
              <w:bottom w:val="single" w:sz="4" w:space="0" w:color="auto"/>
              <w:right w:val="single" w:sz="4" w:space="0" w:color="auto"/>
            </w:tcBorders>
            <w:noWrap/>
          </w:tcPr>
          <w:p w14:paraId="5972A01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1,902,751</w:t>
            </w:r>
          </w:p>
        </w:tc>
        <w:tc>
          <w:tcPr>
            <w:tcW w:w="598" w:type="pct"/>
            <w:tcBorders>
              <w:top w:val="single" w:sz="4" w:space="0" w:color="auto"/>
              <w:left w:val="single" w:sz="4" w:space="0" w:color="auto"/>
              <w:bottom w:val="single" w:sz="4" w:space="0" w:color="auto"/>
              <w:right w:val="single" w:sz="4" w:space="0" w:color="auto"/>
            </w:tcBorders>
            <w:noWrap/>
          </w:tcPr>
          <w:p w14:paraId="1D7541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1,336,070</w:t>
            </w:r>
          </w:p>
        </w:tc>
        <w:tc>
          <w:tcPr>
            <w:tcW w:w="595" w:type="pct"/>
            <w:tcBorders>
              <w:top w:val="single" w:sz="4" w:space="0" w:color="auto"/>
              <w:left w:val="single" w:sz="4" w:space="0" w:color="auto"/>
              <w:bottom w:val="single" w:sz="4" w:space="0" w:color="auto"/>
              <w:right w:val="single" w:sz="4" w:space="0" w:color="auto"/>
            </w:tcBorders>
            <w:noWrap/>
          </w:tcPr>
          <w:p w14:paraId="364DFC6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3,238,821</w:t>
            </w:r>
          </w:p>
        </w:tc>
      </w:tr>
      <w:tr w:rsidR="006B5434" w:rsidRPr="00A40FB8" w14:paraId="789DE3CA" w14:textId="77777777" w:rsidTr="00747E56">
        <w:trPr>
          <w:trHeight w:val="170"/>
        </w:trPr>
        <w:tc>
          <w:tcPr>
            <w:tcW w:w="1484" w:type="pct"/>
            <w:noWrap/>
          </w:tcPr>
          <w:p w14:paraId="7D1678A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Tetepango</w:t>
            </w:r>
          </w:p>
        </w:tc>
        <w:tc>
          <w:tcPr>
            <w:tcW w:w="598" w:type="pct"/>
            <w:tcBorders>
              <w:top w:val="single" w:sz="4" w:space="0" w:color="auto"/>
              <w:left w:val="single" w:sz="4" w:space="0" w:color="auto"/>
              <w:bottom w:val="single" w:sz="4" w:space="0" w:color="auto"/>
              <w:right w:val="single" w:sz="4" w:space="0" w:color="auto"/>
            </w:tcBorders>
            <w:noWrap/>
          </w:tcPr>
          <w:p w14:paraId="621ED8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3,480,056</w:t>
            </w:r>
          </w:p>
        </w:tc>
        <w:tc>
          <w:tcPr>
            <w:tcW w:w="530" w:type="pct"/>
            <w:tcBorders>
              <w:top w:val="single" w:sz="4" w:space="0" w:color="auto"/>
              <w:left w:val="single" w:sz="4" w:space="0" w:color="auto"/>
              <w:bottom w:val="single" w:sz="4" w:space="0" w:color="auto"/>
              <w:right w:val="single" w:sz="4" w:space="0" w:color="auto"/>
            </w:tcBorders>
            <w:noWrap/>
          </w:tcPr>
          <w:p w14:paraId="547158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1,679,192</w:t>
            </w:r>
          </w:p>
        </w:tc>
        <w:tc>
          <w:tcPr>
            <w:tcW w:w="598" w:type="pct"/>
            <w:tcBorders>
              <w:top w:val="single" w:sz="4" w:space="0" w:color="auto"/>
              <w:left w:val="single" w:sz="4" w:space="0" w:color="auto"/>
              <w:bottom w:val="single" w:sz="4" w:space="0" w:color="auto"/>
              <w:right w:val="dotted" w:sz="4" w:space="0" w:color="auto"/>
            </w:tcBorders>
            <w:noWrap/>
          </w:tcPr>
          <w:p w14:paraId="1B5CAFF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5,159,248</w:t>
            </w:r>
          </w:p>
        </w:tc>
        <w:tc>
          <w:tcPr>
            <w:tcW w:w="598" w:type="pct"/>
            <w:tcBorders>
              <w:top w:val="single" w:sz="4" w:space="0" w:color="auto"/>
              <w:left w:val="single" w:sz="4" w:space="0" w:color="auto"/>
              <w:bottom w:val="single" w:sz="4" w:space="0" w:color="auto"/>
              <w:right w:val="single" w:sz="4" w:space="0" w:color="auto"/>
            </w:tcBorders>
            <w:noWrap/>
          </w:tcPr>
          <w:p w14:paraId="4DD686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3,083,148</w:t>
            </w:r>
          </w:p>
        </w:tc>
        <w:tc>
          <w:tcPr>
            <w:tcW w:w="598" w:type="pct"/>
            <w:tcBorders>
              <w:top w:val="single" w:sz="4" w:space="0" w:color="auto"/>
              <w:left w:val="single" w:sz="4" w:space="0" w:color="auto"/>
              <w:bottom w:val="single" w:sz="4" w:space="0" w:color="auto"/>
              <w:right w:val="single" w:sz="4" w:space="0" w:color="auto"/>
            </w:tcBorders>
            <w:noWrap/>
          </w:tcPr>
          <w:p w14:paraId="39E1378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1,451,244</w:t>
            </w:r>
          </w:p>
        </w:tc>
        <w:tc>
          <w:tcPr>
            <w:tcW w:w="595" w:type="pct"/>
            <w:tcBorders>
              <w:top w:val="single" w:sz="4" w:space="0" w:color="auto"/>
              <w:left w:val="single" w:sz="4" w:space="0" w:color="auto"/>
              <w:bottom w:val="single" w:sz="4" w:space="0" w:color="auto"/>
              <w:right w:val="single" w:sz="4" w:space="0" w:color="auto"/>
            </w:tcBorders>
            <w:noWrap/>
          </w:tcPr>
          <w:p w14:paraId="101B0B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4,534,392</w:t>
            </w:r>
          </w:p>
        </w:tc>
      </w:tr>
      <w:tr w:rsidR="006B5434" w:rsidRPr="00A40FB8" w14:paraId="4585D38F" w14:textId="77777777" w:rsidTr="00747E56">
        <w:trPr>
          <w:trHeight w:val="170"/>
        </w:trPr>
        <w:tc>
          <w:tcPr>
            <w:tcW w:w="1484" w:type="pct"/>
            <w:noWrap/>
          </w:tcPr>
          <w:p w14:paraId="5C38BAE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Tezontepec de Aldama</w:t>
            </w:r>
          </w:p>
        </w:tc>
        <w:tc>
          <w:tcPr>
            <w:tcW w:w="598" w:type="pct"/>
            <w:tcBorders>
              <w:top w:val="single" w:sz="4" w:space="0" w:color="auto"/>
              <w:left w:val="single" w:sz="4" w:space="0" w:color="auto"/>
              <w:bottom w:val="single" w:sz="4" w:space="0" w:color="auto"/>
              <w:right w:val="single" w:sz="4" w:space="0" w:color="auto"/>
            </w:tcBorders>
            <w:noWrap/>
          </w:tcPr>
          <w:p w14:paraId="07685B1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3,190,669</w:t>
            </w:r>
          </w:p>
        </w:tc>
        <w:tc>
          <w:tcPr>
            <w:tcW w:w="530" w:type="pct"/>
            <w:tcBorders>
              <w:top w:val="single" w:sz="4" w:space="0" w:color="auto"/>
              <w:left w:val="single" w:sz="4" w:space="0" w:color="auto"/>
              <w:bottom w:val="single" w:sz="4" w:space="0" w:color="auto"/>
              <w:right w:val="single" w:sz="4" w:space="0" w:color="auto"/>
            </w:tcBorders>
            <w:noWrap/>
          </w:tcPr>
          <w:p w14:paraId="497B22E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2,716,126</w:t>
            </w:r>
          </w:p>
        </w:tc>
        <w:tc>
          <w:tcPr>
            <w:tcW w:w="598" w:type="pct"/>
            <w:tcBorders>
              <w:top w:val="single" w:sz="4" w:space="0" w:color="auto"/>
              <w:left w:val="single" w:sz="4" w:space="0" w:color="auto"/>
              <w:bottom w:val="single" w:sz="4" w:space="0" w:color="auto"/>
              <w:right w:val="dotted" w:sz="4" w:space="0" w:color="auto"/>
            </w:tcBorders>
            <w:noWrap/>
          </w:tcPr>
          <w:p w14:paraId="13F79F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5,906,795</w:t>
            </w:r>
          </w:p>
        </w:tc>
        <w:tc>
          <w:tcPr>
            <w:tcW w:w="598" w:type="pct"/>
            <w:tcBorders>
              <w:top w:val="single" w:sz="4" w:space="0" w:color="auto"/>
              <w:left w:val="single" w:sz="4" w:space="0" w:color="auto"/>
              <w:bottom w:val="single" w:sz="4" w:space="0" w:color="auto"/>
              <w:right w:val="single" w:sz="4" w:space="0" w:color="auto"/>
            </w:tcBorders>
            <w:noWrap/>
          </w:tcPr>
          <w:p w14:paraId="1DC06D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3,945,415</w:t>
            </w:r>
          </w:p>
        </w:tc>
        <w:tc>
          <w:tcPr>
            <w:tcW w:w="598" w:type="pct"/>
            <w:tcBorders>
              <w:top w:val="single" w:sz="4" w:space="0" w:color="auto"/>
              <w:left w:val="single" w:sz="4" w:space="0" w:color="auto"/>
              <w:bottom w:val="single" w:sz="4" w:space="0" w:color="auto"/>
              <w:right w:val="single" w:sz="4" w:space="0" w:color="auto"/>
            </w:tcBorders>
            <w:noWrap/>
          </w:tcPr>
          <w:p w14:paraId="7A2BCB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2,812,648</w:t>
            </w:r>
          </w:p>
        </w:tc>
        <w:tc>
          <w:tcPr>
            <w:tcW w:w="595" w:type="pct"/>
            <w:tcBorders>
              <w:top w:val="single" w:sz="4" w:space="0" w:color="auto"/>
              <w:left w:val="single" w:sz="4" w:space="0" w:color="auto"/>
              <w:bottom w:val="single" w:sz="4" w:space="0" w:color="auto"/>
              <w:right w:val="single" w:sz="4" w:space="0" w:color="auto"/>
            </w:tcBorders>
            <w:noWrap/>
          </w:tcPr>
          <w:p w14:paraId="7D2312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6,758,063</w:t>
            </w:r>
          </w:p>
        </w:tc>
      </w:tr>
      <w:tr w:rsidR="006B5434" w:rsidRPr="00A40FB8" w14:paraId="2DE9AC0D" w14:textId="77777777" w:rsidTr="00747E56">
        <w:trPr>
          <w:trHeight w:val="170"/>
        </w:trPr>
        <w:tc>
          <w:tcPr>
            <w:tcW w:w="1484" w:type="pct"/>
            <w:noWrap/>
          </w:tcPr>
          <w:p w14:paraId="3A11DC3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Tianguistengo</w:t>
            </w:r>
          </w:p>
        </w:tc>
        <w:tc>
          <w:tcPr>
            <w:tcW w:w="598" w:type="pct"/>
            <w:tcBorders>
              <w:top w:val="single" w:sz="4" w:space="0" w:color="auto"/>
              <w:left w:val="single" w:sz="4" w:space="0" w:color="auto"/>
              <w:bottom w:val="single" w:sz="4" w:space="0" w:color="auto"/>
              <w:right w:val="single" w:sz="4" w:space="0" w:color="auto"/>
            </w:tcBorders>
            <w:noWrap/>
          </w:tcPr>
          <w:p w14:paraId="5A39AD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58,636</w:t>
            </w:r>
          </w:p>
        </w:tc>
        <w:tc>
          <w:tcPr>
            <w:tcW w:w="530" w:type="pct"/>
            <w:tcBorders>
              <w:top w:val="single" w:sz="4" w:space="0" w:color="auto"/>
              <w:left w:val="single" w:sz="4" w:space="0" w:color="auto"/>
              <w:bottom w:val="single" w:sz="4" w:space="0" w:color="auto"/>
              <w:right w:val="single" w:sz="4" w:space="0" w:color="auto"/>
            </w:tcBorders>
            <w:noWrap/>
          </w:tcPr>
          <w:p w14:paraId="71B3969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176,695</w:t>
            </w:r>
          </w:p>
        </w:tc>
        <w:tc>
          <w:tcPr>
            <w:tcW w:w="598" w:type="pct"/>
            <w:tcBorders>
              <w:top w:val="single" w:sz="4" w:space="0" w:color="auto"/>
              <w:left w:val="single" w:sz="4" w:space="0" w:color="auto"/>
              <w:bottom w:val="single" w:sz="4" w:space="0" w:color="auto"/>
              <w:right w:val="dotted" w:sz="4" w:space="0" w:color="auto"/>
            </w:tcBorders>
            <w:noWrap/>
          </w:tcPr>
          <w:p w14:paraId="11A5034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235,331</w:t>
            </w:r>
          </w:p>
        </w:tc>
        <w:tc>
          <w:tcPr>
            <w:tcW w:w="598" w:type="pct"/>
            <w:tcBorders>
              <w:top w:val="single" w:sz="4" w:space="0" w:color="auto"/>
              <w:left w:val="single" w:sz="4" w:space="0" w:color="auto"/>
              <w:bottom w:val="single" w:sz="4" w:space="0" w:color="auto"/>
              <w:right w:val="single" w:sz="4" w:space="0" w:color="auto"/>
            </w:tcBorders>
            <w:noWrap/>
          </w:tcPr>
          <w:p w14:paraId="027AE4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119,331</w:t>
            </w:r>
          </w:p>
        </w:tc>
        <w:tc>
          <w:tcPr>
            <w:tcW w:w="598" w:type="pct"/>
            <w:tcBorders>
              <w:top w:val="single" w:sz="4" w:space="0" w:color="auto"/>
              <w:left w:val="single" w:sz="4" w:space="0" w:color="auto"/>
              <w:bottom w:val="single" w:sz="4" w:space="0" w:color="auto"/>
              <w:right w:val="single" w:sz="4" w:space="0" w:color="auto"/>
            </w:tcBorders>
            <w:noWrap/>
          </w:tcPr>
          <w:p w14:paraId="3F8D8D3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359,580</w:t>
            </w:r>
          </w:p>
        </w:tc>
        <w:tc>
          <w:tcPr>
            <w:tcW w:w="595" w:type="pct"/>
            <w:tcBorders>
              <w:top w:val="single" w:sz="4" w:space="0" w:color="auto"/>
              <w:left w:val="single" w:sz="4" w:space="0" w:color="auto"/>
              <w:bottom w:val="single" w:sz="4" w:space="0" w:color="auto"/>
              <w:right w:val="single" w:sz="4" w:space="0" w:color="auto"/>
            </w:tcBorders>
            <w:noWrap/>
          </w:tcPr>
          <w:p w14:paraId="346F53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478,911</w:t>
            </w:r>
          </w:p>
        </w:tc>
      </w:tr>
      <w:tr w:rsidR="006B5434" w:rsidRPr="00A40FB8" w14:paraId="0B69AC20" w14:textId="77777777" w:rsidTr="00747E56">
        <w:trPr>
          <w:trHeight w:val="170"/>
        </w:trPr>
        <w:tc>
          <w:tcPr>
            <w:tcW w:w="1484" w:type="pct"/>
            <w:noWrap/>
          </w:tcPr>
          <w:p w14:paraId="787A3BE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Tizayuca</w:t>
            </w:r>
          </w:p>
        </w:tc>
        <w:tc>
          <w:tcPr>
            <w:tcW w:w="598" w:type="pct"/>
            <w:tcBorders>
              <w:top w:val="single" w:sz="4" w:space="0" w:color="auto"/>
              <w:left w:val="single" w:sz="4" w:space="0" w:color="auto"/>
              <w:bottom w:val="single" w:sz="4" w:space="0" w:color="auto"/>
              <w:right w:val="single" w:sz="4" w:space="0" w:color="auto"/>
            </w:tcBorders>
            <w:noWrap/>
          </w:tcPr>
          <w:p w14:paraId="0458C3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92,967,240</w:t>
            </w:r>
          </w:p>
        </w:tc>
        <w:tc>
          <w:tcPr>
            <w:tcW w:w="530" w:type="pct"/>
            <w:tcBorders>
              <w:top w:val="single" w:sz="4" w:space="0" w:color="auto"/>
              <w:left w:val="single" w:sz="4" w:space="0" w:color="auto"/>
              <w:bottom w:val="single" w:sz="4" w:space="0" w:color="auto"/>
              <w:right w:val="single" w:sz="4" w:space="0" w:color="auto"/>
            </w:tcBorders>
            <w:noWrap/>
          </w:tcPr>
          <w:p w14:paraId="5C5DEE7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63,745,678</w:t>
            </w:r>
          </w:p>
        </w:tc>
        <w:tc>
          <w:tcPr>
            <w:tcW w:w="598" w:type="pct"/>
            <w:tcBorders>
              <w:top w:val="single" w:sz="4" w:space="0" w:color="auto"/>
              <w:left w:val="single" w:sz="4" w:space="0" w:color="auto"/>
              <w:bottom w:val="single" w:sz="4" w:space="0" w:color="auto"/>
              <w:right w:val="dotted" w:sz="4" w:space="0" w:color="auto"/>
            </w:tcBorders>
            <w:noWrap/>
          </w:tcPr>
          <w:p w14:paraId="1A9314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156,712,918</w:t>
            </w:r>
          </w:p>
        </w:tc>
        <w:tc>
          <w:tcPr>
            <w:tcW w:w="598" w:type="pct"/>
            <w:tcBorders>
              <w:top w:val="single" w:sz="4" w:space="0" w:color="auto"/>
              <w:left w:val="single" w:sz="4" w:space="0" w:color="auto"/>
              <w:bottom w:val="single" w:sz="4" w:space="0" w:color="auto"/>
              <w:right w:val="single" w:sz="4" w:space="0" w:color="auto"/>
            </w:tcBorders>
            <w:noWrap/>
          </w:tcPr>
          <w:p w14:paraId="1773B8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102,744,716</w:t>
            </w:r>
          </w:p>
        </w:tc>
        <w:tc>
          <w:tcPr>
            <w:tcW w:w="598" w:type="pct"/>
            <w:tcBorders>
              <w:top w:val="single" w:sz="4" w:space="0" w:color="auto"/>
              <w:left w:val="single" w:sz="4" w:space="0" w:color="auto"/>
              <w:bottom w:val="single" w:sz="4" w:space="0" w:color="auto"/>
              <w:right w:val="single" w:sz="4" w:space="0" w:color="auto"/>
            </w:tcBorders>
            <w:noWrap/>
          </w:tcPr>
          <w:p w14:paraId="4D8507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67,654,746</w:t>
            </w:r>
          </w:p>
        </w:tc>
        <w:tc>
          <w:tcPr>
            <w:tcW w:w="595" w:type="pct"/>
            <w:tcBorders>
              <w:top w:val="single" w:sz="4" w:space="0" w:color="auto"/>
              <w:left w:val="single" w:sz="4" w:space="0" w:color="auto"/>
              <w:bottom w:val="single" w:sz="4" w:space="0" w:color="auto"/>
              <w:right w:val="single" w:sz="4" w:space="0" w:color="auto"/>
            </w:tcBorders>
            <w:noWrap/>
          </w:tcPr>
          <w:p w14:paraId="03771B9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170,399,461</w:t>
            </w:r>
          </w:p>
        </w:tc>
      </w:tr>
      <w:tr w:rsidR="006B5434" w:rsidRPr="00A40FB8" w14:paraId="680E8AA5" w14:textId="77777777" w:rsidTr="00747E56">
        <w:trPr>
          <w:trHeight w:val="170"/>
        </w:trPr>
        <w:tc>
          <w:tcPr>
            <w:tcW w:w="1484" w:type="pct"/>
            <w:noWrap/>
          </w:tcPr>
          <w:p w14:paraId="6FFCF34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Tlahuelilpan</w:t>
            </w:r>
          </w:p>
        </w:tc>
        <w:tc>
          <w:tcPr>
            <w:tcW w:w="598" w:type="pct"/>
            <w:tcBorders>
              <w:top w:val="single" w:sz="4" w:space="0" w:color="auto"/>
              <w:left w:val="single" w:sz="4" w:space="0" w:color="auto"/>
              <w:bottom w:val="single" w:sz="4" w:space="0" w:color="auto"/>
              <w:right w:val="single" w:sz="4" w:space="0" w:color="auto"/>
            </w:tcBorders>
            <w:noWrap/>
          </w:tcPr>
          <w:p w14:paraId="560EF3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4,926,198</w:t>
            </w:r>
          </w:p>
        </w:tc>
        <w:tc>
          <w:tcPr>
            <w:tcW w:w="530" w:type="pct"/>
            <w:tcBorders>
              <w:top w:val="single" w:sz="4" w:space="0" w:color="auto"/>
              <w:left w:val="single" w:sz="4" w:space="0" w:color="auto"/>
              <w:bottom w:val="single" w:sz="4" w:space="0" w:color="auto"/>
              <w:right w:val="single" w:sz="4" w:space="0" w:color="auto"/>
            </w:tcBorders>
            <w:noWrap/>
          </w:tcPr>
          <w:p w14:paraId="16A2E1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3,133,601</w:t>
            </w:r>
          </w:p>
        </w:tc>
        <w:tc>
          <w:tcPr>
            <w:tcW w:w="598" w:type="pct"/>
            <w:tcBorders>
              <w:top w:val="single" w:sz="4" w:space="0" w:color="auto"/>
              <w:left w:val="single" w:sz="4" w:space="0" w:color="auto"/>
              <w:bottom w:val="single" w:sz="4" w:space="0" w:color="auto"/>
              <w:right w:val="dotted" w:sz="4" w:space="0" w:color="auto"/>
            </w:tcBorders>
            <w:noWrap/>
          </w:tcPr>
          <w:p w14:paraId="01BD9D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8,059,798</w:t>
            </w:r>
          </w:p>
        </w:tc>
        <w:tc>
          <w:tcPr>
            <w:tcW w:w="598" w:type="pct"/>
            <w:tcBorders>
              <w:top w:val="single" w:sz="4" w:space="0" w:color="auto"/>
              <w:left w:val="single" w:sz="4" w:space="0" w:color="auto"/>
              <w:bottom w:val="single" w:sz="4" w:space="0" w:color="auto"/>
              <w:right w:val="single" w:sz="4" w:space="0" w:color="auto"/>
            </w:tcBorders>
            <w:noWrap/>
          </w:tcPr>
          <w:p w14:paraId="625A1A5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5,740,510</w:t>
            </w:r>
          </w:p>
        </w:tc>
        <w:tc>
          <w:tcPr>
            <w:tcW w:w="598" w:type="pct"/>
            <w:tcBorders>
              <w:top w:val="single" w:sz="4" w:space="0" w:color="auto"/>
              <w:left w:val="single" w:sz="4" w:space="0" w:color="auto"/>
              <w:bottom w:val="single" w:sz="4" w:space="0" w:color="auto"/>
              <w:right w:val="single" w:sz="4" w:space="0" w:color="auto"/>
            </w:tcBorders>
            <w:noWrap/>
          </w:tcPr>
          <w:p w14:paraId="35B0F63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3,302,007</w:t>
            </w:r>
          </w:p>
        </w:tc>
        <w:tc>
          <w:tcPr>
            <w:tcW w:w="595" w:type="pct"/>
            <w:tcBorders>
              <w:top w:val="single" w:sz="4" w:space="0" w:color="auto"/>
              <w:left w:val="single" w:sz="4" w:space="0" w:color="auto"/>
              <w:bottom w:val="single" w:sz="4" w:space="0" w:color="auto"/>
              <w:right w:val="single" w:sz="4" w:space="0" w:color="auto"/>
            </w:tcBorders>
            <w:noWrap/>
          </w:tcPr>
          <w:p w14:paraId="60E2637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9,042,517</w:t>
            </w:r>
          </w:p>
        </w:tc>
      </w:tr>
      <w:tr w:rsidR="006B5434" w:rsidRPr="00A40FB8" w14:paraId="3AA05E42" w14:textId="77777777" w:rsidTr="00747E56">
        <w:trPr>
          <w:trHeight w:val="170"/>
        </w:trPr>
        <w:tc>
          <w:tcPr>
            <w:tcW w:w="1484" w:type="pct"/>
            <w:noWrap/>
          </w:tcPr>
          <w:p w14:paraId="10E9C18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Tlahuiltepa</w:t>
            </w:r>
          </w:p>
        </w:tc>
        <w:tc>
          <w:tcPr>
            <w:tcW w:w="598" w:type="pct"/>
            <w:tcBorders>
              <w:top w:val="single" w:sz="4" w:space="0" w:color="auto"/>
              <w:left w:val="single" w:sz="4" w:space="0" w:color="auto"/>
              <w:bottom w:val="single" w:sz="4" w:space="0" w:color="auto"/>
              <w:right w:val="single" w:sz="4" w:space="0" w:color="auto"/>
            </w:tcBorders>
            <w:noWrap/>
          </w:tcPr>
          <w:p w14:paraId="72B2D7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13,407</w:t>
            </w:r>
          </w:p>
        </w:tc>
        <w:tc>
          <w:tcPr>
            <w:tcW w:w="530" w:type="pct"/>
            <w:tcBorders>
              <w:top w:val="single" w:sz="4" w:space="0" w:color="auto"/>
              <w:left w:val="single" w:sz="4" w:space="0" w:color="auto"/>
              <w:bottom w:val="single" w:sz="4" w:space="0" w:color="auto"/>
              <w:right w:val="single" w:sz="4" w:space="0" w:color="auto"/>
            </w:tcBorders>
            <w:noWrap/>
          </w:tcPr>
          <w:p w14:paraId="51EFDFB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561,167</w:t>
            </w:r>
          </w:p>
        </w:tc>
        <w:tc>
          <w:tcPr>
            <w:tcW w:w="598" w:type="pct"/>
            <w:tcBorders>
              <w:top w:val="single" w:sz="4" w:space="0" w:color="auto"/>
              <w:left w:val="single" w:sz="4" w:space="0" w:color="auto"/>
              <w:bottom w:val="single" w:sz="4" w:space="0" w:color="auto"/>
              <w:right w:val="dotted" w:sz="4" w:space="0" w:color="auto"/>
            </w:tcBorders>
            <w:noWrap/>
          </w:tcPr>
          <w:p w14:paraId="7A67387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574,574</w:t>
            </w:r>
          </w:p>
        </w:tc>
        <w:tc>
          <w:tcPr>
            <w:tcW w:w="598" w:type="pct"/>
            <w:tcBorders>
              <w:top w:val="single" w:sz="4" w:space="0" w:color="auto"/>
              <w:left w:val="single" w:sz="4" w:space="0" w:color="auto"/>
              <w:bottom w:val="single" w:sz="4" w:space="0" w:color="auto"/>
              <w:right w:val="single" w:sz="4" w:space="0" w:color="auto"/>
            </w:tcBorders>
            <w:noWrap/>
          </w:tcPr>
          <w:p w14:paraId="64EF03A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0</w:t>
            </w:r>
          </w:p>
        </w:tc>
        <w:tc>
          <w:tcPr>
            <w:tcW w:w="598" w:type="pct"/>
            <w:tcBorders>
              <w:top w:val="single" w:sz="4" w:space="0" w:color="auto"/>
              <w:left w:val="single" w:sz="4" w:space="0" w:color="auto"/>
              <w:bottom w:val="single" w:sz="4" w:space="0" w:color="auto"/>
              <w:right w:val="single" w:sz="4" w:space="0" w:color="auto"/>
            </w:tcBorders>
            <w:noWrap/>
          </w:tcPr>
          <w:p w14:paraId="406BFB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518,839</w:t>
            </w:r>
          </w:p>
        </w:tc>
        <w:tc>
          <w:tcPr>
            <w:tcW w:w="595" w:type="pct"/>
            <w:tcBorders>
              <w:top w:val="single" w:sz="4" w:space="0" w:color="auto"/>
              <w:left w:val="single" w:sz="4" w:space="0" w:color="auto"/>
              <w:bottom w:val="single" w:sz="4" w:space="0" w:color="auto"/>
              <w:right w:val="single" w:sz="4" w:space="0" w:color="auto"/>
            </w:tcBorders>
            <w:noWrap/>
          </w:tcPr>
          <w:p w14:paraId="099881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518,839</w:t>
            </w:r>
          </w:p>
        </w:tc>
      </w:tr>
      <w:tr w:rsidR="006B5434" w:rsidRPr="00A40FB8" w14:paraId="1E7A497B" w14:textId="77777777" w:rsidTr="00747E56">
        <w:trPr>
          <w:trHeight w:val="170"/>
        </w:trPr>
        <w:tc>
          <w:tcPr>
            <w:tcW w:w="1484" w:type="pct"/>
            <w:noWrap/>
          </w:tcPr>
          <w:p w14:paraId="354CEBA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Tlanalapa</w:t>
            </w:r>
          </w:p>
        </w:tc>
        <w:tc>
          <w:tcPr>
            <w:tcW w:w="598" w:type="pct"/>
            <w:tcBorders>
              <w:top w:val="single" w:sz="4" w:space="0" w:color="auto"/>
              <w:left w:val="single" w:sz="4" w:space="0" w:color="auto"/>
              <w:bottom w:val="single" w:sz="4" w:space="0" w:color="auto"/>
              <w:right w:val="single" w:sz="4" w:space="0" w:color="auto"/>
            </w:tcBorders>
            <w:noWrap/>
          </w:tcPr>
          <w:p w14:paraId="62FA6D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1,745,382</w:t>
            </w:r>
          </w:p>
        </w:tc>
        <w:tc>
          <w:tcPr>
            <w:tcW w:w="530" w:type="pct"/>
            <w:tcBorders>
              <w:top w:val="single" w:sz="4" w:space="0" w:color="auto"/>
              <w:left w:val="single" w:sz="4" w:space="0" w:color="auto"/>
              <w:bottom w:val="single" w:sz="4" w:space="0" w:color="auto"/>
              <w:right w:val="single" w:sz="4" w:space="0" w:color="auto"/>
            </w:tcBorders>
            <w:noWrap/>
          </w:tcPr>
          <w:p w14:paraId="3C3527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1,972,542</w:t>
            </w:r>
          </w:p>
        </w:tc>
        <w:tc>
          <w:tcPr>
            <w:tcW w:w="598" w:type="pct"/>
            <w:tcBorders>
              <w:top w:val="single" w:sz="4" w:space="0" w:color="auto"/>
              <w:left w:val="single" w:sz="4" w:space="0" w:color="auto"/>
              <w:bottom w:val="single" w:sz="4" w:space="0" w:color="auto"/>
              <w:right w:val="dotted" w:sz="4" w:space="0" w:color="auto"/>
            </w:tcBorders>
            <w:noWrap/>
          </w:tcPr>
          <w:p w14:paraId="5E38DB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3,717,924</w:t>
            </w:r>
          </w:p>
        </w:tc>
        <w:tc>
          <w:tcPr>
            <w:tcW w:w="598" w:type="pct"/>
            <w:tcBorders>
              <w:top w:val="single" w:sz="4" w:space="0" w:color="auto"/>
              <w:left w:val="single" w:sz="4" w:space="0" w:color="auto"/>
              <w:bottom w:val="single" w:sz="4" w:space="0" w:color="auto"/>
              <w:right w:val="single" w:sz="4" w:space="0" w:color="auto"/>
            </w:tcBorders>
            <w:noWrap/>
          </w:tcPr>
          <w:p w14:paraId="465BB91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1,797,961</w:t>
            </w:r>
          </w:p>
        </w:tc>
        <w:tc>
          <w:tcPr>
            <w:tcW w:w="598" w:type="pct"/>
            <w:tcBorders>
              <w:top w:val="single" w:sz="4" w:space="0" w:color="auto"/>
              <w:left w:val="single" w:sz="4" w:space="0" w:color="auto"/>
              <w:bottom w:val="single" w:sz="4" w:space="0" w:color="auto"/>
              <w:right w:val="single" w:sz="4" w:space="0" w:color="auto"/>
            </w:tcBorders>
            <w:noWrap/>
          </w:tcPr>
          <w:p w14:paraId="47D7CAA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1,968,043</w:t>
            </w:r>
          </w:p>
        </w:tc>
        <w:tc>
          <w:tcPr>
            <w:tcW w:w="595" w:type="pct"/>
            <w:tcBorders>
              <w:top w:val="single" w:sz="4" w:space="0" w:color="auto"/>
              <w:left w:val="single" w:sz="4" w:space="0" w:color="auto"/>
              <w:bottom w:val="single" w:sz="4" w:space="0" w:color="auto"/>
              <w:right w:val="single" w:sz="4" w:space="0" w:color="auto"/>
            </w:tcBorders>
            <w:noWrap/>
          </w:tcPr>
          <w:p w14:paraId="3C86E7E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3,766,003</w:t>
            </w:r>
          </w:p>
        </w:tc>
      </w:tr>
      <w:tr w:rsidR="006B5434" w:rsidRPr="00A40FB8" w14:paraId="49741BA9" w14:textId="77777777" w:rsidTr="00747E56">
        <w:trPr>
          <w:trHeight w:val="170"/>
        </w:trPr>
        <w:tc>
          <w:tcPr>
            <w:tcW w:w="1484" w:type="pct"/>
            <w:noWrap/>
          </w:tcPr>
          <w:p w14:paraId="5461A3A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Tlanchinol</w:t>
            </w:r>
          </w:p>
        </w:tc>
        <w:tc>
          <w:tcPr>
            <w:tcW w:w="598" w:type="pct"/>
            <w:tcBorders>
              <w:top w:val="single" w:sz="4" w:space="0" w:color="auto"/>
              <w:left w:val="single" w:sz="4" w:space="0" w:color="auto"/>
              <w:bottom w:val="single" w:sz="4" w:space="0" w:color="auto"/>
              <w:right w:val="single" w:sz="4" w:space="0" w:color="auto"/>
            </w:tcBorders>
            <w:noWrap/>
          </w:tcPr>
          <w:p w14:paraId="40CF87A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218,507</w:t>
            </w:r>
          </w:p>
        </w:tc>
        <w:tc>
          <w:tcPr>
            <w:tcW w:w="530" w:type="pct"/>
            <w:tcBorders>
              <w:top w:val="single" w:sz="4" w:space="0" w:color="auto"/>
              <w:left w:val="single" w:sz="4" w:space="0" w:color="auto"/>
              <w:bottom w:val="single" w:sz="4" w:space="0" w:color="auto"/>
              <w:right w:val="single" w:sz="4" w:space="0" w:color="auto"/>
            </w:tcBorders>
            <w:noWrap/>
          </w:tcPr>
          <w:p w14:paraId="7493A0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1,333,904</w:t>
            </w:r>
          </w:p>
        </w:tc>
        <w:tc>
          <w:tcPr>
            <w:tcW w:w="598" w:type="pct"/>
            <w:tcBorders>
              <w:top w:val="single" w:sz="4" w:space="0" w:color="auto"/>
              <w:left w:val="single" w:sz="4" w:space="0" w:color="auto"/>
              <w:bottom w:val="single" w:sz="4" w:space="0" w:color="auto"/>
              <w:right w:val="dotted" w:sz="4" w:space="0" w:color="auto"/>
            </w:tcBorders>
            <w:noWrap/>
          </w:tcPr>
          <w:p w14:paraId="5E75CD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1,552,411</w:t>
            </w:r>
          </w:p>
        </w:tc>
        <w:tc>
          <w:tcPr>
            <w:tcW w:w="598" w:type="pct"/>
            <w:tcBorders>
              <w:top w:val="single" w:sz="4" w:space="0" w:color="auto"/>
              <w:left w:val="single" w:sz="4" w:space="0" w:color="auto"/>
              <w:bottom w:val="single" w:sz="4" w:space="0" w:color="auto"/>
              <w:right w:val="single" w:sz="4" w:space="0" w:color="auto"/>
            </w:tcBorders>
            <w:noWrap/>
          </w:tcPr>
          <w:p w14:paraId="6867BB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243,764</w:t>
            </w:r>
          </w:p>
        </w:tc>
        <w:tc>
          <w:tcPr>
            <w:tcW w:w="598" w:type="pct"/>
            <w:tcBorders>
              <w:top w:val="single" w:sz="4" w:space="0" w:color="auto"/>
              <w:left w:val="single" w:sz="4" w:space="0" w:color="auto"/>
              <w:bottom w:val="single" w:sz="4" w:space="0" w:color="auto"/>
              <w:right w:val="single" w:sz="4" w:space="0" w:color="auto"/>
            </w:tcBorders>
            <w:noWrap/>
          </w:tcPr>
          <w:p w14:paraId="6EA069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1,449,654</w:t>
            </w:r>
          </w:p>
        </w:tc>
        <w:tc>
          <w:tcPr>
            <w:tcW w:w="595" w:type="pct"/>
            <w:tcBorders>
              <w:top w:val="single" w:sz="4" w:space="0" w:color="auto"/>
              <w:left w:val="single" w:sz="4" w:space="0" w:color="auto"/>
              <w:bottom w:val="single" w:sz="4" w:space="0" w:color="auto"/>
              <w:right w:val="single" w:sz="4" w:space="0" w:color="auto"/>
            </w:tcBorders>
            <w:noWrap/>
          </w:tcPr>
          <w:p w14:paraId="1AF1CD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1,693,418</w:t>
            </w:r>
          </w:p>
        </w:tc>
      </w:tr>
      <w:tr w:rsidR="006B5434" w:rsidRPr="00A40FB8" w14:paraId="5522F568" w14:textId="77777777" w:rsidTr="00747E56">
        <w:trPr>
          <w:trHeight w:val="170"/>
        </w:trPr>
        <w:tc>
          <w:tcPr>
            <w:tcW w:w="1484" w:type="pct"/>
            <w:noWrap/>
          </w:tcPr>
          <w:p w14:paraId="065603F4" w14:textId="2D1A3952"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Tlaxcoapan</w:t>
            </w:r>
          </w:p>
        </w:tc>
        <w:tc>
          <w:tcPr>
            <w:tcW w:w="598" w:type="pct"/>
            <w:tcBorders>
              <w:top w:val="single" w:sz="4" w:space="0" w:color="auto"/>
              <w:left w:val="single" w:sz="4" w:space="0" w:color="auto"/>
              <w:bottom w:val="single" w:sz="4" w:space="0" w:color="auto"/>
              <w:right w:val="single" w:sz="4" w:space="0" w:color="auto"/>
            </w:tcBorders>
            <w:noWrap/>
          </w:tcPr>
          <w:p w14:paraId="2CE26E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4,219,530</w:t>
            </w:r>
          </w:p>
        </w:tc>
        <w:tc>
          <w:tcPr>
            <w:tcW w:w="530" w:type="pct"/>
            <w:tcBorders>
              <w:top w:val="single" w:sz="4" w:space="0" w:color="auto"/>
              <w:left w:val="single" w:sz="4" w:space="0" w:color="auto"/>
              <w:bottom w:val="single" w:sz="4" w:space="0" w:color="auto"/>
              <w:right w:val="single" w:sz="4" w:space="0" w:color="auto"/>
            </w:tcBorders>
            <w:noWrap/>
          </w:tcPr>
          <w:p w14:paraId="05A87EB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3,171,441</w:t>
            </w:r>
          </w:p>
        </w:tc>
        <w:tc>
          <w:tcPr>
            <w:tcW w:w="598" w:type="pct"/>
            <w:tcBorders>
              <w:top w:val="single" w:sz="4" w:space="0" w:color="auto"/>
              <w:left w:val="single" w:sz="4" w:space="0" w:color="auto"/>
              <w:bottom w:val="single" w:sz="4" w:space="0" w:color="auto"/>
              <w:right w:val="dotted" w:sz="4" w:space="0" w:color="auto"/>
            </w:tcBorders>
            <w:noWrap/>
          </w:tcPr>
          <w:p w14:paraId="2C124D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7,390,971</w:t>
            </w:r>
          </w:p>
        </w:tc>
        <w:tc>
          <w:tcPr>
            <w:tcW w:w="598" w:type="pct"/>
            <w:tcBorders>
              <w:top w:val="single" w:sz="4" w:space="0" w:color="auto"/>
              <w:left w:val="single" w:sz="4" w:space="0" w:color="auto"/>
              <w:bottom w:val="single" w:sz="4" w:space="0" w:color="auto"/>
              <w:right w:val="single" w:sz="4" w:space="0" w:color="auto"/>
            </w:tcBorders>
            <w:noWrap/>
          </w:tcPr>
          <w:p w14:paraId="553A06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5,045,509</w:t>
            </w:r>
          </w:p>
        </w:tc>
        <w:tc>
          <w:tcPr>
            <w:tcW w:w="598" w:type="pct"/>
            <w:tcBorders>
              <w:top w:val="single" w:sz="4" w:space="0" w:color="auto"/>
              <w:left w:val="single" w:sz="4" w:space="0" w:color="auto"/>
              <w:bottom w:val="single" w:sz="4" w:space="0" w:color="auto"/>
              <w:right w:val="single" w:sz="4" w:space="0" w:color="auto"/>
            </w:tcBorders>
            <w:noWrap/>
          </w:tcPr>
          <w:p w14:paraId="2E1F73E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3,322,519</w:t>
            </w:r>
          </w:p>
        </w:tc>
        <w:tc>
          <w:tcPr>
            <w:tcW w:w="595" w:type="pct"/>
            <w:tcBorders>
              <w:top w:val="single" w:sz="4" w:space="0" w:color="auto"/>
              <w:left w:val="single" w:sz="4" w:space="0" w:color="auto"/>
              <w:bottom w:val="single" w:sz="4" w:space="0" w:color="auto"/>
              <w:right w:val="single" w:sz="4" w:space="0" w:color="auto"/>
            </w:tcBorders>
            <w:noWrap/>
          </w:tcPr>
          <w:p w14:paraId="07AEBA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8,368,028</w:t>
            </w:r>
          </w:p>
        </w:tc>
      </w:tr>
      <w:tr w:rsidR="006B5434" w:rsidRPr="00A40FB8" w14:paraId="63E591AB" w14:textId="77777777" w:rsidTr="00747E56">
        <w:trPr>
          <w:trHeight w:val="170"/>
        </w:trPr>
        <w:tc>
          <w:tcPr>
            <w:tcW w:w="1484" w:type="pct"/>
            <w:noWrap/>
          </w:tcPr>
          <w:p w14:paraId="392D7B5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Tolcayuca</w:t>
            </w:r>
          </w:p>
        </w:tc>
        <w:tc>
          <w:tcPr>
            <w:tcW w:w="598" w:type="pct"/>
            <w:tcBorders>
              <w:top w:val="single" w:sz="4" w:space="0" w:color="auto"/>
              <w:left w:val="single" w:sz="4" w:space="0" w:color="auto"/>
              <w:bottom w:val="single" w:sz="4" w:space="0" w:color="auto"/>
              <w:right w:val="single" w:sz="4" w:space="0" w:color="auto"/>
            </w:tcBorders>
            <w:noWrap/>
          </w:tcPr>
          <w:p w14:paraId="20E162F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6,202,176</w:t>
            </w:r>
          </w:p>
        </w:tc>
        <w:tc>
          <w:tcPr>
            <w:tcW w:w="530" w:type="pct"/>
            <w:tcBorders>
              <w:top w:val="single" w:sz="4" w:space="0" w:color="auto"/>
              <w:left w:val="single" w:sz="4" w:space="0" w:color="auto"/>
              <w:bottom w:val="single" w:sz="4" w:space="0" w:color="auto"/>
              <w:right w:val="single" w:sz="4" w:space="0" w:color="auto"/>
            </w:tcBorders>
            <w:noWrap/>
          </w:tcPr>
          <w:p w14:paraId="019D83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7,674,388</w:t>
            </w:r>
          </w:p>
        </w:tc>
        <w:tc>
          <w:tcPr>
            <w:tcW w:w="598" w:type="pct"/>
            <w:tcBorders>
              <w:top w:val="single" w:sz="4" w:space="0" w:color="auto"/>
              <w:left w:val="single" w:sz="4" w:space="0" w:color="auto"/>
              <w:bottom w:val="single" w:sz="4" w:space="0" w:color="auto"/>
              <w:right w:val="dotted" w:sz="4" w:space="0" w:color="auto"/>
            </w:tcBorders>
            <w:noWrap/>
          </w:tcPr>
          <w:p w14:paraId="12BA73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13,876,563</w:t>
            </w:r>
          </w:p>
        </w:tc>
        <w:tc>
          <w:tcPr>
            <w:tcW w:w="598" w:type="pct"/>
            <w:tcBorders>
              <w:top w:val="single" w:sz="4" w:space="0" w:color="auto"/>
              <w:left w:val="single" w:sz="4" w:space="0" w:color="auto"/>
              <w:bottom w:val="single" w:sz="4" w:space="0" w:color="auto"/>
              <w:right w:val="single" w:sz="4" w:space="0" w:color="auto"/>
            </w:tcBorders>
            <w:noWrap/>
          </w:tcPr>
          <w:p w14:paraId="15F5874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6,002,684</w:t>
            </w:r>
          </w:p>
        </w:tc>
        <w:tc>
          <w:tcPr>
            <w:tcW w:w="598" w:type="pct"/>
            <w:tcBorders>
              <w:top w:val="single" w:sz="4" w:space="0" w:color="auto"/>
              <w:left w:val="single" w:sz="4" w:space="0" w:color="auto"/>
              <w:bottom w:val="single" w:sz="4" w:space="0" w:color="auto"/>
              <w:right w:val="single" w:sz="4" w:space="0" w:color="auto"/>
            </w:tcBorders>
            <w:noWrap/>
          </w:tcPr>
          <w:p w14:paraId="075367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10,130,836</w:t>
            </w:r>
          </w:p>
        </w:tc>
        <w:tc>
          <w:tcPr>
            <w:tcW w:w="595" w:type="pct"/>
            <w:tcBorders>
              <w:top w:val="single" w:sz="4" w:space="0" w:color="auto"/>
              <w:left w:val="single" w:sz="4" w:space="0" w:color="auto"/>
              <w:bottom w:val="single" w:sz="4" w:space="0" w:color="auto"/>
              <w:right w:val="single" w:sz="4" w:space="0" w:color="auto"/>
            </w:tcBorders>
            <w:noWrap/>
          </w:tcPr>
          <w:p w14:paraId="25AFCA0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16,133,520</w:t>
            </w:r>
          </w:p>
        </w:tc>
      </w:tr>
      <w:tr w:rsidR="006B5434" w:rsidRPr="00A40FB8" w14:paraId="596235C9" w14:textId="77777777" w:rsidTr="00747E56">
        <w:trPr>
          <w:trHeight w:val="170"/>
        </w:trPr>
        <w:tc>
          <w:tcPr>
            <w:tcW w:w="1484" w:type="pct"/>
            <w:noWrap/>
          </w:tcPr>
          <w:p w14:paraId="791234A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Tula de Allende</w:t>
            </w:r>
          </w:p>
        </w:tc>
        <w:tc>
          <w:tcPr>
            <w:tcW w:w="598" w:type="pct"/>
            <w:tcBorders>
              <w:top w:val="single" w:sz="4" w:space="0" w:color="auto"/>
              <w:left w:val="single" w:sz="4" w:space="0" w:color="auto"/>
              <w:bottom w:val="single" w:sz="4" w:space="0" w:color="auto"/>
              <w:right w:val="single" w:sz="4" w:space="0" w:color="auto"/>
            </w:tcBorders>
            <w:noWrap/>
          </w:tcPr>
          <w:p w14:paraId="4A7A15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41,672,879</w:t>
            </w:r>
          </w:p>
        </w:tc>
        <w:tc>
          <w:tcPr>
            <w:tcW w:w="530" w:type="pct"/>
            <w:tcBorders>
              <w:top w:val="single" w:sz="4" w:space="0" w:color="auto"/>
              <w:left w:val="single" w:sz="4" w:space="0" w:color="auto"/>
              <w:bottom w:val="single" w:sz="4" w:space="0" w:color="auto"/>
              <w:right w:val="single" w:sz="4" w:space="0" w:color="auto"/>
            </w:tcBorders>
            <w:noWrap/>
          </w:tcPr>
          <w:p w14:paraId="4893CF4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31,407,016</w:t>
            </w:r>
          </w:p>
        </w:tc>
        <w:tc>
          <w:tcPr>
            <w:tcW w:w="598" w:type="pct"/>
            <w:tcBorders>
              <w:top w:val="single" w:sz="4" w:space="0" w:color="auto"/>
              <w:left w:val="single" w:sz="4" w:space="0" w:color="auto"/>
              <w:bottom w:val="single" w:sz="4" w:space="0" w:color="auto"/>
              <w:right w:val="dotted" w:sz="4" w:space="0" w:color="auto"/>
            </w:tcBorders>
            <w:noWrap/>
          </w:tcPr>
          <w:p w14:paraId="6983E6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73,079,896</w:t>
            </w:r>
          </w:p>
        </w:tc>
        <w:tc>
          <w:tcPr>
            <w:tcW w:w="598" w:type="pct"/>
            <w:tcBorders>
              <w:top w:val="single" w:sz="4" w:space="0" w:color="auto"/>
              <w:left w:val="single" w:sz="4" w:space="0" w:color="auto"/>
              <w:bottom w:val="single" w:sz="4" w:space="0" w:color="auto"/>
              <w:right w:val="single" w:sz="4" w:space="0" w:color="auto"/>
            </w:tcBorders>
            <w:noWrap/>
          </w:tcPr>
          <w:p w14:paraId="04234C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46,776,624</w:t>
            </w:r>
          </w:p>
        </w:tc>
        <w:tc>
          <w:tcPr>
            <w:tcW w:w="598" w:type="pct"/>
            <w:tcBorders>
              <w:top w:val="single" w:sz="4" w:space="0" w:color="auto"/>
              <w:left w:val="single" w:sz="4" w:space="0" w:color="auto"/>
              <w:bottom w:val="single" w:sz="4" w:space="0" w:color="auto"/>
              <w:right w:val="single" w:sz="4" w:space="0" w:color="auto"/>
            </w:tcBorders>
            <w:noWrap/>
          </w:tcPr>
          <w:p w14:paraId="592995E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160,549,541</w:t>
            </w:r>
          </w:p>
        </w:tc>
        <w:tc>
          <w:tcPr>
            <w:tcW w:w="595" w:type="pct"/>
            <w:tcBorders>
              <w:top w:val="single" w:sz="4" w:space="0" w:color="auto"/>
              <w:left w:val="single" w:sz="4" w:space="0" w:color="auto"/>
              <w:bottom w:val="single" w:sz="4" w:space="0" w:color="auto"/>
              <w:right w:val="single" w:sz="4" w:space="0" w:color="auto"/>
            </w:tcBorders>
            <w:noWrap/>
          </w:tcPr>
          <w:p w14:paraId="2B683F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207,326,164</w:t>
            </w:r>
          </w:p>
        </w:tc>
      </w:tr>
      <w:tr w:rsidR="006B5434" w:rsidRPr="00A40FB8" w14:paraId="54FFA081" w14:textId="77777777" w:rsidTr="00747E56">
        <w:trPr>
          <w:trHeight w:val="170"/>
        </w:trPr>
        <w:tc>
          <w:tcPr>
            <w:tcW w:w="1484" w:type="pct"/>
            <w:noWrap/>
          </w:tcPr>
          <w:p w14:paraId="27B6511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Tulancingo de Bravo</w:t>
            </w:r>
          </w:p>
        </w:tc>
        <w:tc>
          <w:tcPr>
            <w:tcW w:w="598" w:type="pct"/>
            <w:tcBorders>
              <w:top w:val="single" w:sz="4" w:space="0" w:color="auto"/>
              <w:left w:val="single" w:sz="4" w:space="0" w:color="auto"/>
              <w:bottom w:val="single" w:sz="4" w:space="0" w:color="auto"/>
              <w:right w:val="single" w:sz="4" w:space="0" w:color="auto"/>
            </w:tcBorders>
            <w:noWrap/>
          </w:tcPr>
          <w:p w14:paraId="1851968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75,919,656</w:t>
            </w:r>
          </w:p>
        </w:tc>
        <w:tc>
          <w:tcPr>
            <w:tcW w:w="530" w:type="pct"/>
            <w:tcBorders>
              <w:top w:val="single" w:sz="4" w:space="0" w:color="auto"/>
              <w:left w:val="single" w:sz="4" w:space="0" w:color="auto"/>
              <w:bottom w:val="single" w:sz="4" w:space="0" w:color="auto"/>
              <w:right w:val="single" w:sz="4" w:space="0" w:color="auto"/>
            </w:tcBorders>
            <w:noWrap/>
          </w:tcPr>
          <w:p w14:paraId="0D07A0B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40,387,053</w:t>
            </w:r>
          </w:p>
        </w:tc>
        <w:tc>
          <w:tcPr>
            <w:tcW w:w="598" w:type="pct"/>
            <w:tcBorders>
              <w:top w:val="single" w:sz="4" w:space="0" w:color="auto"/>
              <w:left w:val="single" w:sz="4" w:space="0" w:color="auto"/>
              <w:bottom w:val="single" w:sz="4" w:space="0" w:color="auto"/>
              <w:right w:val="dotted" w:sz="4" w:space="0" w:color="auto"/>
            </w:tcBorders>
            <w:noWrap/>
          </w:tcPr>
          <w:p w14:paraId="78AD5B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116,306,709</w:t>
            </w:r>
          </w:p>
        </w:tc>
        <w:tc>
          <w:tcPr>
            <w:tcW w:w="598" w:type="pct"/>
            <w:tcBorders>
              <w:top w:val="single" w:sz="4" w:space="0" w:color="auto"/>
              <w:left w:val="single" w:sz="4" w:space="0" w:color="auto"/>
              <w:bottom w:val="single" w:sz="4" w:space="0" w:color="auto"/>
              <w:right w:val="single" w:sz="4" w:space="0" w:color="auto"/>
            </w:tcBorders>
            <w:noWrap/>
          </w:tcPr>
          <w:p w14:paraId="2DA5DBB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82,189,228</w:t>
            </w:r>
          </w:p>
        </w:tc>
        <w:tc>
          <w:tcPr>
            <w:tcW w:w="598" w:type="pct"/>
            <w:tcBorders>
              <w:top w:val="single" w:sz="4" w:space="0" w:color="auto"/>
              <w:left w:val="single" w:sz="4" w:space="0" w:color="auto"/>
              <w:bottom w:val="single" w:sz="4" w:space="0" w:color="auto"/>
              <w:right w:val="single" w:sz="4" w:space="0" w:color="auto"/>
            </w:tcBorders>
            <w:noWrap/>
          </w:tcPr>
          <w:p w14:paraId="4EEA1A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42,701,352</w:t>
            </w:r>
          </w:p>
        </w:tc>
        <w:tc>
          <w:tcPr>
            <w:tcW w:w="595" w:type="pct"/>
            <w:tcBorders>
              <w:top w:val="single" w:sz="4" w:space="0" w:color="auto"/>
              <w:left w:val="single" w:sz="4" w:space="0" w:color="auto"/>
              <w:bottom w:val="single" w:sz="4" w:space="0" w:color="auto"/>
              <w:right w:val="single" w:sz="4" w:space="0" w:color="auto"/>
            </w:tcBorders>
            <w:noWrap/>
          </w:tcPr>
          <w:p w14:paraId="0610FE7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124,890,580</w:t>
            </w:r>
          </w:p>
        </w:tc>
      </w:tr>
      <w:tr w:rsidR="006B5434" w:rsidRPr="00A40FB8" w14:paraId="691DE8D2" w14:textId="77777777" w:rsidTr="00747E56">
        <w:trPr>
          <w:trHeight w:val="170"/>
        </w:trPr>
        <w:tc>
          <w:tcPr>
            <w:tcW w:w="1484" w:type="pct"/>
            <w:noWrap/>
          </w:tcPr>
          <w:p w14:paraId="6DBD5D50" w14:textId="037656EB"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Villa de Tezontepec</w:t>
            </w:r>
          </w:p>
        </w:tc>
        <w:tc>
          <w:tcPr>
            <w:tcW w:w="598" w:type="pct"/>
            <w:tcBorders>
              <w:top w:val="single" w:sz="4" w:space="0" w:color="auto"/>
              <w:left w:val="single" w:sz="4" w:space="0" w:color="auto"/>
              <w:bottom w:val="single" w:sz="4" w:space="0" w:color="auto"/>
              <w:right w:val="single" w:sz="4" w:space="0" w:color="auto"/>
            </w:tcBorders>
            <w:noWrap/>
          </w:tcPr>
          <w:p w14:paraId="14B1A7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21,641,445</w:t>
            </w:r>
          </w:p>
        </w:tc>
        <w:tc>
          <w:tcPr>
            <w:tcW w:w="530" w:type="pct"/>
            <w:tcBorders>
              <w:top w:val="single" w:sz="4" w:space="0" w:color="auto"/>
              <w:left w:val="single" w:sz="4" w:space="0" w:color="auto"/>
              <w:bottom w:val="single" w:sz="4" w:space="0" w:color="auto"/>
              <w:right w:val="single" w:sz="4" w:space="0" w:color="auto"/>
            </w:tcBorders>
            <w:noWrap/>
          </w:tcPr>
          <w:p w14:paraId="7E80E4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20,092,264</w:t>
            </w:r>
          </w:p>
        </w:tc>
        <w:tc>
          <w:tcPr>
            <w:tcW w:w="598" w:type="pct"/>
            <w:tcBorders>
              <w:top w:val="single" w:sz="4" w:space="0" w:color="auto"/>
              <w:left w:val="single" w:sz="4" w:space="0" w:color="auto"/>
              <w:bottom w:val="single" w:sz="4" w:space="0" w:color="auto"/>
              <w:right w:val="dotted" w:sz="4" w:space="0" w:color="auto"/>
            </w:tcBorders>
            <w:noWrap/>
          </w:tcPr>
          <w:p w14:paraId="31DC5C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41,733,709</w:t>
            </w:r>
          </w:p>
        </w:tc>
        <w:tc>
          <w:tcPr>
            <w:tcW w:w="598" w:type="pct"/>
            <w:tcBorders>
              <w:top w:val="single" w:sz="4" w:space="0" w:color="auto"/>
              <w:left w:val="single" w:sz="4" w:space="0" w:color="auto"/>
              <w:bottom w:val="single" w:sz="4" w:space="0" w:color="auto"/>
              <w:right w:val="single" w:sz="4" w:space="0" w:color="auto"/>
            </w:tcBorders>
            <w:noWrap/>
          </w:tcPr>
          <w:p w14:paraId="6DD672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26,036,269</w:t>
            </w:r>
          </w:p>
        </w:tc>
        <w:tc>
          <w:tcPr>
            <w:tcW w:w="598" w:type="pct"/>
            <w:tcBorders>
              <w:top w:val="single" w:sz="4" w:space="0" w:color="auto"/>
              <w:left w:val="single" w:sz="4" w:space="0" w:color="auto"/>
              <w:bottom w:val="single" w:sz="4" w:space="0" w:color="auto"/>
              <w:right w:val="single" w:sz="4" w:space="0" w:color="auto"/>
            </w:tcBorders>
            <w:noWrap/>
          </w:tcPr>
          <w:p w14:paraId="56F348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23,798,748</w:t>
            </w:r>
          </w:p>
        </w:tc>
        <w:tc>
          <w:tcPr>
            <w:tcW w:w="595" w:type="pct"/>
            <w:tcBorders>
              <w:top w:val="single" w:sz="4" w:space="0" w:color="auto"/>
              <w:left w:val="single" w:sz="4" w:space="0" w:color="auto"/>
              <w:bottom w:val="single" w:sz="4" w:space="0" w:color="auto"/>
              <w:right w:val="single" w:sz="4" w:space="0" w:color="auto"/>
            </w:tcBorders>
            <w:noWrap/>
          </w:tcPr>
          <w:p w14:paraId="4E352D7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49,835,017</w:t>
            </w:r>
          </w:p>
        </w:tc>
      </w:tr>
      <w:tr w:rsidR="006B5434" w:rsidRPr="00A40FB8" w14:paraId="228BC059" w14:textId="77777777" w:rsidTr="00747E56">
        <w:trPr>
          <w:trHeight w:val="170"/>
        </w:trPr>
        <w:tc>
          <w:tcPr>
            <w:tcW w:w="1484" w:type="pct"/>
            <w:noWrap/>
          </w:tcPr>
          <w:p w14:paraId="3B79C224" w14:textId="454D68DC"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Xochiatipan</w:t>
            </w:r>
          </w:p>
        </w:tc>
        <w:tc>
          <w:tcPr>
            <w:tcW w:w="598" w:type="pct"/>
            <w:tcBorders>
              <w:top w:val="single" w:sz="4" w:space="0" w:color="auto"/>
              <w:left w:val="single" w:sz="4" w:space="0" w:color="auto"/>
              <w:bottom w:val="single" w:sz="4" w:space="0" w:color="auto"/>
              <w:right w:val="single" w:sz="4" w:space="0" w:color="auto"/>
            </w:tcBorders>
            <w:noWrap/>
          </w:tcPr>
          <w:p w14:paraId="4919B0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810,263</w:t>
            </w:r>
          </w:p>
        </w:tc>
        <w:tc>
          <w:tcPr>
            <w:tcW w:w="530" w:type="pct"/>
            <w:tcBorders>
              <w:top w:val="single" w:sz="4" w:space="0" w:color="auto"/>
              <w:left w:val="single" w:sz="4" w:space="0" w:color="auto"/>
              <w:bottom w:val="single" w:sz="4" w:space="0" w:color="auto"/>
              <w:right w:val="single" w:sz="4" w:space="0" w:color="auto"/>
            </w:tcBorders>
            <w:noWrap/>
          </w:tcPr>
          <w:p w14:paraId="7998CF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838,468</w:t>
            </w:r>
          </w:p>
        </w:tc>
        <w:tc>
          <w:tcPr>
            <w:tcW w:w="598" w:type="pct"/>
            <w:tcBorders>
              <w:top w:val="single" w:sz="4" w:space="0" w:color="auto"/>
              <w:left w:val="single" w:sz="4" w:space="0" w:color="auto"/>
              <w:bottom w:val="single" w:sz="4" w:space="0" w:color="auto"/>
              <w:right w:val="dotted" w:sz="4" w:space="0" w:color="auto"/>
            </w:tcBorders>
            <w:noWrap/>
          </w:tcPr>
          <w:p w14:paraId="765952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1,648,731</w:t>
            </w:r>
          </w:p>
        </w:tc>
        <w:tc>
          <w:tcPr>
            <w:tcW w:w="598" w:type="pct"/>
            <w:tcBorders>
              <w:top w:val="single" w:sz="4" w:space="0" w:color="auto"/>
              <w:left w:val="single" w:sz="4" w:space="0" w:color="auto"/>
              <w:bottom w:val="single" w:sz="4" w:space="0" w:color="auto"/>
              <w:right w:val="single" w:sz="4" w:space="0" w:color="auto"/>
            </w:tcBorders>
            <w:noWrap/>
          </w:tcPr>
          <w:p w14:paraId="5BBFA9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704,625</w:t>
            </w:r>
          </w:p>
        </w:tc>
        <w:tc>
          <w:tcPr>
            <w:tcW w:w="598" w:type="pct"/>
            <w:tcBorders>
              <w:top w:val="single" w:sz="4" w:space="0" w:color="auto"/>
              <w:left w:val="single" w:sz="4" w:space="0" w:color="auto"/>
              <w:bottom w:val="single" w:sz="4" w:space="0" w:color="auto"/>
              <w:right w:val="single" w:sz="4" w:space="0" w:color="auto"/>
            </w:tcBorders>
            <w:noWrap/>
          </w:tcPr>
          <w:p w14:paraId="62E331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869,860</w:t>
            </w:r>
          </w:p>
        </w:tc>
        <w:tc>
          <w:tcPr>
            <w:tcW w:w="595" w:type="pct"/>
            <w:tcBorders>
              <w:top w:val="single" w:sz="4" w:space="0" w:color="auto"/>
              <w:left w:val="single" w:sz="4" w:space="0" w:color="auto"/>
              <w:bottom w:val="single" w:sz="4" w:space="0" w:color="auto"/>
              <w:right w:val="single" w:sz="4" w:space="0" w:color="auto"/>
            </w:tcBorders>
            <w:noWrap/>
          </w:tcPr>
          <w:p w14:paraId="40EB6B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1,574,485</w:t>
            </w:r>
          </w:p>
        </w:tc>
      </w:tr>
      <w:tr w:rsidR="006B5434" w:rsidRPr="00A40FB8" w14:paraId="59642465" w14:textId="77777777" w:rsidTr="00747E56">
        <w:trPr>
          <w:trHeight w:val="170"/>
        </w:trPr>
        <w:tc>
          <w:tcPr>
            <w:tcW w:w="1484" w:type="pct"/>
            <w:noWrap/>
          </w:tcPr>
          <w:p w14:paraId="665EE22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Xochicoatlán</w:t>
            </w:r>
          </w:p>
        </w:tc>
        <w:tc>
          <w:tcPr>
            <w:tcW w:w="598" w:type="pct"/>
            <w:tcBorders>
              <w:top w:val="single" w:sz="4" w:space="0" w:color="auto"/>
              <w:left w:val="single" w:sz="4" w:space="0" w:color="auto"/>
              <w:bottom w:val="single" w:sz="4" w:space="0" w:color="auto"/>
              <w:right w:val="single" w:sz="4" w:space="0" w:color="auto"/>
            </w:tcBorders>
            <w:noWrap/>
          </w:tcPr>
          <w:p w14:paraId="611711D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49,572</w:t>
            </w:r>
          </w:p>
        </w:tc>
        <w:tc>
          <w:tcPr>
            <w:tcW w:w="530" w:type="pct"/>
            <w:tcBorders>
              <w:top w:val="single" w:sz="4" w:space="0" w:color="auto"/>
              <w:left w:val="single" w:sz="4" w:space="0" w:color="auto"/>
              <w:bottom w:val="single" w:sz="4" w:space="0" w:color="auto"/>
              <w:right w:val="single" w:sz="4" w:space="0" w:color="auto"/>
            </w:tcBorders>
            <w:noWrap/>
          </w:tcPr>
          <w:p w14:paraId="4D1441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706,415</w:t>
            </w:r>
          </w:p>
        </w:tc>
        <w:tc>
          <w:tcPr>
            <w:tcW w:w="598" w:type="pct"/>
            <w:tcBorders>
              <w:top w:val="single" w:sz="4" w:space="0" w:color="auto"/>
              <w:left w:val="single" w:sz="4" w:space="0" w:color="auto"/>
              <w:bottom w:val="single" w:sz="4" w:space="0" w:color="auto"/>
              <w:right w:val="dotted" w:sz="4" w:space="0" w:color="auto"/>
            </w:tcBorders>
            <w:noWrap/>
          </w:tcPr>
          <w:p w14:paraId="1D2FB68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755,987</w:t>
            </w:r>
          </w:p>
        </w:tc>
        <w:tc>
          <w:tcPr>
            <w:tcW w:w="598" w:type="pct"/>
            <w:tcBorders>
              <w:top w:val="single" w:sz="4" w:space="0" w:color="auto"/>
              <w:left w:val="single" w:sz="4" w:space="0" w:color="auto"/>
              <w:bottom w:val="single" w:sz="4" w:space="0" w:color="auto"/>
              <w:right w:val="single" w:sz="4" w:space="0" w:color="auto"/>
            </w:tcBorders>
            <w:noWrap/>
          </w:tcPr>
          <w:p w14:paraId="4A7AC49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61,333</w:t>
            </w:r>
          </w:p>
        </w:tc>
        <w:tc>
          <w:tcPr>
            <w:tcW w:w="598" w:type="pct"/>
            <w:tcBorders>
              <w:top w:val="single" w:sz="4" w:space="0" w:color="auto"/>
              <w:left w:val="single" w:sz="4" w:space="0" w:color="auto"/>
              <w:bottom w:val="single" w:sz="4" w:space="0" w:color="auto"/>
              <w:right w:val="single" w:sz="4" w:space="0" w:color="auto"/>
            </w:tcBorders>
            <w:noWrap/>
          </w:tcPr>
          <w:p w14:paraId="62D5BE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888,002</w:t>
            </w:r>
          </w:p>
        </w:tc>
        <w:tc>
          <w:tcPr>
            <w:tcW w:w="595" w:type="pct"/>
            <w:tcBorders>
              <w:top w:val="single" w:sz="4" w:space="0" w:color="auto"/>
              <w:left w:val="single" w:sz="4" w:space="0" w:color="auto"/>
              <w:bottom w:val="single" w:sz="4" w:space="0" w:color="auto"/>
              <w:right w:val="single" w:sz="4" w:space="0" w:color="auto"/>
            </w:tcBorders>
            <w:noWrap/>
          </w:tcPr>
          <w:p w14:paraId="3CEFDF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949,335</w:t>
            </w:r>
          </w:p>
        </w:tc>
      </w:tr>
      <w:tr w:rsidR="006B5434" w:rsidRPr="00A40FB8" w14:paraId="76AC2901" w14:textId="77777777" w:rsidTr="00747E56">
        <w:trPr>
          <w:trHeight w:val="170"/>
        </w:trPr>
        <w:tc>
          <w:tcPr>
            <w:tcW w:w="1484" w:type="pct"/>
            <w:noWrap/>
          </w:tcPr>
          <w:p w14:paraId="71D513E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Yahualica</w:t>
            </w:r>
          </w:p>
        </w:tc>
        <w:tc>
          <w:tcPr>
            <w:tcW w:w="598" w:type="pct"/>
            <w:tcBorders>
              <w:top w:val="single" w:sz="4" w:space="0" w:color="auto"/>
              <w:left w:val="single" w:sz="4" w:space="0" w:color="auto"/>
              <w:bottom w:val="single" w:sz="4" w:space="0" w:color="auto"/>
              <w:right w:val="single" w:sz="4" w:space="0" w:color="auto"/>
            </w:tcBorders>
            <w:noWrap/>
          </w:tcPr>
          <w:p w14:paraId="16695D4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188,549</w:t>
            </w:r>
          </w:p>
        </w:tc>
        <w:tc>
          <w:tcPr>
            <w:tcW w:w="530" w:type="pct"/>
            <w:tcBorders>
              <w:top w:val="single" w:sz="4" w:space="0" w:color="auto"/>
              <w:left w:val="single" w:sz="4" w:space="0" w:color="auto"/>
              <w:bottom w:val="single" w:sz="4" w:space="0" w:color="auto"/>
              <w:right w:val="single" w:sz="4" w:space="0" w:color="auto"/>
            </w:tcBorders>
            <w:noWrap/>
          </w:tcPr>
          <w:p w14:paraId="632B8CC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701,582</w:t>
            </w:r>
          </w:p>
        </w:tc>
        <w:tc>
          <w:tcPr>
            <w:tcW w:w="598" w:type="pct"/>
            <w:tcBorders>
              <w:top w:val="single" w:sz="4" w:space="0" w:color="auto"/>
              <w:left w:val="single" w:sz="4" w:space="0" w:color="auto"/>
              <w:bottom w:val="single" w:sz="4" w:space="0" w:color="auto"/>
              <w:right w:val="dotted" w:sz="4" w:space="0" w:color="auto"/>
            </w:tcBorders>
            <w:noWrap/>
          </w:tcPr>
          <w:p w14:paraId="18C5C74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890,131</w:t>
            </w:r>
          </w:p>
        </w:tc>
        <w:tc>
          <w:tcPr>
            <w:tcW w:w="598" w:type="pct"/>
            <w:tcBorders>
              <w:top w:val="single" w:sz="4" w:space="0" w:color="auto"/>
              <w:left w:val="single" w:sz="4" w:space="0" w:color="auto"/>
              <w:bottom w:val="single" w:sz="4" w:space="0" w:color="auto"/>
              <w:right w:val="single" w:sz="4" w:space="0" w:color="auto"/>
            </w:tcBorders>
            <w:noWrap/>
          </w:tcPr>
          <w:p w14:paraId="7679CB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296,060</w:t>
            </w:r>
          </w:p>
        </w:tc>
        <w:tc>
          <w:tcPr>
            <w:tcW w:w="598" w:type="pct"/>
            <w:tcBorders>
              <w:top w:val="single" w:sz="4" w:space="0" w:color="auto"/>
              <w:left w:val="single" w:sz="4" w:space="0" w:color="auto"/>
              <w:bottom w:val="single" w:sz="4" w:space="0" w:color="auto"/>
              <w:right w:val="single" w:sz="4" w:space="0" w:color="auto"/>
            </w:tcBorders>
            <w:noWrap/>
          </w:tcPr>
          <w:p w14:paraId="397635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786,314</w:t>
            </w:r>
          </w:p>
        </w:tc>
        <w:tc>
          <w:tcPr>
            <w:tcW w:w="595" w:type="pct"/>
            <w:tcBorders>
              <w:top w:val="single" w:sz="4" w:space="0" w:color="auto"/>
              <w:left w:val="single" w:sz="4" w:space="0" w:color="auto"/>
              <w:bottom w:val="single" w:sz="4" w:space="0" w:color="auto"/>
              <w:right w:val="single" w:sz="4" w:space="0" w:color="auto"/>
            </w:tcBorders>
            <w:noWrap/>
          </w:tcPr>
          <w:p w14:paraId="06FEC3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1,082,374</w:t>
            </w:r>
          </w:p>
        </w:tc>
      </w:tr>
      <w:tr w:rsidR="006B5434" w:rsidRPr="00A40FB8" w14:paraId="402EB1EB" w14:textId="77777777" w:rsidTr="00747E56">
        <w:trPr>
          <w:trHeight w:val="170"/>
        </w:trPr>
        <w:tc>
          <w:tcPr>
            <w:tcW w:w="1484" w:type="pct"/>
            <w:noWrap/>
          </w:tcPr>
          <w:p w14:paraId="45AE0F0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Zacualtipán de Ángeles</w:t>
            </w:r>
          </w:p>
        </w:tc>
        <w:tc>
          <w:tcPr>
            <w:tcW w:w="598" w:type="pct"/>
            <w:tcBorders>
              <w:top w:val="single" w:sz="4" w:space="0" w:color="auto"/>
              <w:left w:val="single" w:sz="4" w:space="0" w:color="auto"/>
              <w:bottom w:val="single" w:sz="4" w:space="0" w:color="auto"/>
              <w:right w:val="single" w:sz="4" w:space="0" w:color="auto"/>
            </w:tcBorders>
            <w:noWrap/>
          </w:tcPr>
          <w:p w14:paraId="4182C5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3,069,640</w:t>
            </w:r>
          </w:p>
        </w:tc>
        <w:tc>
          <w:tcPr>
            <w:tcW w:w="530" w:type="pct"/>
            <w:tcBorders>
              <w:top w:val="single" w:sz="4" w:space="0" w:color="auto"/>
              <w:left w:val="single" w:sz="4" w:space="0" w:color="auto"/>
              <w:bottom w:val="single" w:sz="4" w:space="0" w:color="auto"/>
              <w:right w:val="single" w:sz="4" w:space="0" w:color="auto"/>
            </w:tcBorders>
            <w:noWrap/>
          </w:tcPr>
          <w:p w14:paraId="50DE95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2,469,341</w:t>
            </w:r>
          </w:p>
        </w:tc>
        <w:tc>
          <w:tcPr>
            <w:tcW w:w="598" w:type="pct"/>
            <w:tcBorders>
              <w:top w:val="single" w:sz="4" w:space="0" w:color="auto"/>
              <w:left w:val="single" w:sz="4" w:space="0" w:color="auto"/>
              <w:bottom w:val="single" w:sz="4" w:space="0" w:color="auto"/>
              <w:right w:val="dotted" w:sz="4" w:space="0" w:color="auto"/>
            </w:tcBorders>
            <w:noWrap/>
          </w:tcPr>
          <w:p w14:paraId="061C90A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5,538,981</w:t>
            </w:r>
          </w:p>
        </w:tc>
        <w:tc>
          <w:tcPr>
            <w:tcW w:w="598" w:type="pct"/>
            <w:tcBorders>
              <w:top w:val="single" w:sz="4" w:space="0" w:color="auto"/>
              <w:left w:val="single" w:sz="4" w:space="0" w:color="auto"/>
              <w:bottom w:val="single" w:sz="4" w:space="0" w:color="auto"/>
              <w:right w:val="single" w:sz="4" w:space="0" w:color="auto"/>
            </w:tcBorders>
            <w:noWrap/>
          </w:tcPr>
          <w:p w14:paraId="10E61A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3,398,771</w:t>
            </w:r>
          </w:p>
        </w:tc>
        <w:tc>
          <w:tcPr>
            <w:tcW w:w="598" w:type="pct"/>
            <w:tcBorders>
              <w:top w:val="single" w:sz="4" w:space="0" w:color="auto"/>
              <w:left w:val="single" w:sz="4" w:space="0" w:color="auto"/>
              <w:bottom w:val="single" w:sz="4" w:space="0" w:color="auto"/>
              <w:right w:val="single" w:sz="4" w:space="0" w:color="auto"/>
            </w:tcBorders>
            <w:noWrap/>
          </w:tcPr>
          <w:p w14:paraId="668A034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2,724,916</w:t>
            </w:r>
          </w:p>
        </w:tc>
        <w:tc>
          <w:tcPr>
            <w:tcW w:w="595" w:type="pct"/>
            <w:tcBorders>
              <w:top w:val="single" w:sz="4" w:space="0" w:color="auto"/>
              <w:left w:val="single" w:sz="4" w:space="0" w:color="auto"/>
              <w:bottom w:val="single" w:sz="4" w:space="0" w:color="auto"/>
              <w:right w:val="single" w:sz="4" w:space="0" w:color="auto"/>
            </w:tcBorders>
            <w:noWrap/>
          </w:tcPr>
          <w:p w14:paraId="57ADC36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6,123,686</w:t>
            </w:r>
          </w:p>
        </w:tc>
      </w:tr>
      <w:tr w:rsidR="006B5434" w:rsidRPr="00A40FB8" w14:paraId="6CA7C4E9" w14:textId="77777777" w:rsidTr="00747E56">
        <w:trPr>
          <w:trHeight w:val="170"/>
        </w:trPr>
        <w:tc>
          <w:tcPr>
            <w:tcW w:w="1484" w:type="pct"/>
            <w:noWrap/>
          </w:tcPr>
          <w:p w14:paraId="5A6C5A3D" w14:textId="629A2CF2"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Zapotlán de Juárez</w:t>
            </w:r>
          </w:p>
        </w:tc>
        <w:tc>
          <w:tcPr>
            <w:tcW w:w="598" w:type="pct"/>
            <w:tcBorders>
              <w:top w:val="single" w:sz="4" w:space="0" w:color="auto"/>
              <w:left w:val="single" w:sz="4" w:space="0" w:color="auto"/>
              <w:bottom w:val="single" w:sz="4" w:space="0" w:color="auto"/>
              <w:right w:val="single" w:sz="4" w:space="0" w:color="auto"/>
            </w:tcBorders>
            <w:noWrap/>
          </w:tcPr>
          <w:p w14:paraId="09CEB6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9,155,972</w:t>
            </w:r>
          </w:p>
        </w:tc>
        <w:tc>
          <w:tcPr>
            <w:tcW w:w="530" w:type="pct"/>
            <w:tcBorders>
              <w:top w:val="single" w:sz="4" w:space="0" w:color="auto"/>
              <w:left w:val="single" w:sz="4" w:space="0" w:color="auto"/>
              <w:bottom w:val="single" w:sz="4" w:space="0" w:color="auto"/>
              <w:right w:val="single" w:sz="4" w:space="0" w:color="auto"/>
            </w:tcBorders>
            <w:noWrap/>
          </w:tcPr>
          <w:p w14:paraId="5A2E77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6,961,573</w:t>
            </w:r>
          </w:p>
        </w:tc>
        <w:tc>
          <w:tcPr>
            <w:tcW w:w="598" w:type="pct"/>
            <w:tcBorders>
              <w:top w:val="single" w:sz="4" w:space="0" w:color="auto"/>
              <w:left w:val="single" w:sz="4" w:space="0" w:color="auto"/>
              <w:bottom w:val="single" w:sz="4" w:space="0" w:color="auto"/>
              <w:right w:val="dotted" w:sz="4" w:space="0" w:color="auto"/>
            </w:tcBorders>
            <w:noWrap/>
          </w:tcPr>
          <w:p w14:paraId="439AA7E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16,117,546</w:t>
            </w:r>
          </w:p>
        </w:tc>
        <w:tc>
          <w:tcPr>
            <w:tcW w:w="598" w:type="pct"/>
            <w:tcBorders>
              <w:top w:val="single" w:sz="4" w:space="0" w:color="auto"/>
              <w:left w:val="single" w:sz="4" w:space="0" w:color="auto"/>
              <w:bottom w:val="single" w:sz="4" w:space="0" w:color="auto"/>
              <w:right w:val="single" w:sz="4" w:space="0" w:color="auto"/>
            </w:tcBorders>
            <w:noWrap/>
          </w:tcPr>
          <w:p w14:paraId="1F285C3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11,523,368</w:t>
            </w:r>
          </w:p>
        </w:tc>
        <w:tc>
          <w:tcPr>
            <w:tcW w:w="598" w:type="pct"/>
            <w:tcBorders>
              <w:top w:val="single" w:sz="4" w:space="0" w:color="auto"/>
              <w:left w:val="single" w:sz="4" w:space="0" w:color="auto"/>
              <w:bottom w:val="single" w:sz="4" w:space="0" w:color="auto"/>
              <w:right w:val="single" w:sz="4" w:space="0" w:color="auto"/>
            </w:tcBorders>
            <w:noWrap/>
          </w:tcPr>
          <w:p w14:paraId="6A66FA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8,661,265</w:t>
            </w:r>
          </w:p>
        </w:tc>
        <w:tc>
          <w:tcPr>
            <w:tcW w:w="595" w:type="pct"/>
            <w:tcBorders>
              <w:top w:val="single" w:sz="4" w:space="0" w:color="auto"/>
              <w:left w:val="single" w:sz="4" w:space="0" w:color="auto"/>
              <w:bottom w:val="single" w:sz="4" w:space="0" w:color="auto"/>
              <w:right w:val="single" w:sz="4" w:space="0" w:color="auto"/>
            </w:tcBorders>
            <w:noWrap/>
          </w:tcPr>
          <w:p w14:paraId="0BB6535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20,184,633</w:t>
            </w:r>
          </w:p>
        </w:tc>
      </w:tr>
      <w:tr w:rsidR="006B5434" w:rsidRPr="00A40FB8" w14:paraId="4D27F01A" w14:textId="77777777" w:rsidTr="00747E56">
        <w:trPr>
          <w:trHeight w:val="170"/>
        </w:trPr>
        <w:tc>
          <w:tcPr>
            <w:tcW w:w="1484" w:type="pct"/>
            <w:noWrap/>
          </w:tcPr>
          <w:p w14:paraId="7B3A011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Zempoala</w:t>
            </w:r>
          </w:p>
        </w:tc>
        <w:tc>
          <w:tcPr>
            <w:tcW w:w="598" w:type="pct"/>
            <w:tcBorders>
              <w:top w:val="single" w:sz="4" w:space="0" w:color="auto"/>
              <w:left w:val="single" w:sz="4" w:space="0" w:color="auto"/>
              <w:bottom w:val="single" w:sz="4" w:space="0" w:color="auto"/>
              <w:right w:val="single" w:sz="4" w:space="0" w:color="auto"/>
            </w:tcBorders>
            <w:noWrap/>
          </w:tcPr>
          <w:p w14:paraId="7B490F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53,511,526</w:t>
            </w:r>
          </w:p>
        </w:tc>
        <w:tc>
          <w:tcPr>
            <w:tcW w:w="530" w:type="pct"/>
            <w:tcBorders>
              <w:top w:val="single" w:sz="4" w:space="0" w:color="auto"/>
              <w:left w:val="single" w:sz="4" w:space="0" w:color="auto"/>
              <w:bottom w:val="single" w:sz="4" w:space="0" w:color="auto"/>
              <w:right w:val="single" w:sz="4" w:space="0" w:color="auto"/>
            </w:tcBorders>
            <w:noWrap/>
          </w:tcPr>
          <w:p w14:paraId="3CF7837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23,165,148</w:t>
            </w:r>
          </w:p>
        </w:tc>
        <w:tc>
          <w:tcPr>
            <w:tcW w:w="598" w:type="pct"/>
            <w:tcBorders>
              <w:top w:val="single" w:sz="4" w:space="0" w:color="auto"/>
              <w:left w:val="single" w:sz="4" w:space="0" w:color="auto"/>
              <w:bottom w:val="single" w:sz="4" w:space="0" w:color="auto"/>
              <w:right w:val="dotted" w:sz="4" w:space="0" w:color="auto"/>
            </w:tcBorders>
            <w:noWrap/>
          </w:tcPr>
          <w:p w14:paraId="7E7BB1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76,676,674</w:t>
            </w:r>
          </w:p>
        </w:tc>
        <w:tc>
          <w:tcPr>
            <w:tcW w:w="598" w:type="pct"/>
            <w:tcBorders>
              <w:top w:val="single" w:sz="4" w:space="0" w:color="auto"/>
              <w:left w:val="single" w:sz="4" w:space="0" w:color="auto"/>
              <w:bottom w:val="single" w:sz="4" w:space="0" w:color="auto"/>
              <w:right w:val="single" w:sz="4" w:space="0" w:color="auto"/>
            </w:tcBorders>
            <w:noWrap/>
          </w:tcPr>
          <w:p w14:paraId="6A44B98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59,878,716</w:t>
            </w:r>
          </w:p>
        </w:tc>
        <w:tc>
          <w:tcPr>
            <w:tcW w:w="598" w:type="pct"/>
            <w:tcBorders>
              <w:top w:val="single" w:sz="4" w:space="0" w:color="auto"/>
              <w:left w:val="single" w:sz="4" w:space="0" w:color="auto"/>
              <w:bottom w:val="single" w:sz="4" w:space="0" w:color="auto"/>
              <w:right w:val="single" w:sz="4" w:space="0" w:color="auto"/>
            </w:tcBorders>
            <w:noWrap/>
          </w:tcPr>
          <w:p w14:paraId="698E87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28,512,109</w:t>
            </w:r>
          </w:p>
        </w:tc>
        <w:tc>
          <w:tcPr>
            <w:tcW w:w="595" w:type="pct"/>
            <w:tcBorders>
              <w:top w:val="single" w:sz="4" w:space="0" w:color="auto"/>
              <w:left w:val="single" w:sz="4" w:space="0" w:color="auto"/>
              <w:bottom w:val="single" w:sz="4" w:space="0" w:color="auto"/>
              <w:right w:val="single" w:sz="4" w:space="0" w:color="auto"/>
            </w:tcBorders>
            <w:noWrap/>
          </w:tcPr>
          <w:p w14:paraId="1BDECB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88,390,825</w:t>
            </w:r>
          </w:p>
        </w:tc>
      </w:tr>
      <w:tr w:rsidR="006B5434" w:rsidRPr="00A40FB8" w14:paraId="1B4923C0" w14:textId="77777777" w:rsidTr="00747E56">
        <w:trPr>
          <w:trHeight w:val="170"/>
        </w:trPr>
        <w:tc>
          <w:tcPr>
            <w:tcW w:w="1484" w:type="pct"/>
            <w:noWrap/>
          </w:tcPr>
          <w:p w14:paraId="1032E27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Zimapán</w:t>
            </w:r>
          </w:p>
        </w:tc>
        <w:tc>
          <w:tcPr>
            <w:tcW w:w="598" w:type="pct"/>
            <w:tcBorders>
              <w:top w:val="single" w:sz="4" w:space="0" w:color="auto"/>
              <w:left w:val="single" w:sz="4" w:space="0" w:color="auto"/>
              <w:bottom w:val="single" w:sz="4" w:space="0" w:color="auto"/>
              <w:right w:val="single" w:sz="4" w:space="0" w:color="auto"/>
            </w:tcBorders>
            <w:noWrap/>
          </w:tcPr>
          <w:p w14:paraId="0B270B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9,232,466</w:t>
            </w:r>
          </w:p>
        </w:tc>
        <w:tc>
          <w:tcPr>
            <w:tcW w:w="530" w:type="pct"/>
            <w:tcBorders>
              <w:top w:val="single" w:sz="4" w:space="0" w:color="auto"/>
              <w:left w:val="single" w:sz="4" w:space="0" w:color="auto"/>
              <w:bottom w:val="single" w:sz="4" w:space="0" w:color="auto"/>
              <w:right w:val="single" w:sz="4" w:space="0" w:color="auto"/>
            </w:tcBorders>
            <w:noWrap/>
          </w:tcPr>
          <w:p w14:paraId="73E996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5,625,172</w:t>
            </w:r>
          </w:p>
        </w:tc>
        <w:tc>
          <w:tcPr>
            <w:tcW w:w="598" w:type="pct"/>
            <w:tcBorders>
              <w:top w:val="single" w:sz="4" w:space="0" w:color="auto"/>
              <w:left w:val="single" w:sz="4" w:space="0" w:color="auto"/>
              <w:bottom w:val="single" w:sz="4" w:space="0" w:color="auto"/>
              <w:right w:val="dotted" w:sz="4" w:space="0" w:color="auto"/>
            </w:tcBorders>
            <w:noWrap/>
          </w:tcPr>
          <w:p w14:paraId="634E5D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14,857,638</w:t>
            </w:r>
          </w:p>
        </w:tc>
        <w:tc>
          <w:tcPr>
            <w:tcW w:w="598" w:type="pct"/>
            <w:tcBorders>
              <w:top w:val="single" w:sz="4" w:space="0" w:color="auto"/>
              <w:left w:val="single" w:sz="4" w:space="0" w:color="auto"/>
              <w:bottom w:val="single" w:sz="4" w:space="0" w:color="auto"/>
              <w:right w:val="single" w:sz="4" w:space="0" w:color="auto"/>
            </w:tcBorders>
            <w:noWrap/>
          </w:tcPr>
          <w:p w14:paraId="50602C4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10,908,484</w:t>
            </w:r>
          </w:p>
        </w:tc>
        <w:tc>
          <w:tcPr>
            <w:tcW w:w="598" w:type="pct"/>
            <w:tcBorders>
              <w:top w:val="single" w:sz="4" w:space="0" w:color="auto"/>
              <w:left w:val="single" w:sz="4" w:space="0" w:color="auto"/>
              <w:bottom w:val="single" w:sz="4" w:space="0" w:color="auto"/>
              <w:right w:val="single" w:sz="4" w:space="0" w:color="auto"/>
            </w:tcBorders>
            <w:noWrap/>
          </w:tcPr>
          <w:p w14:paraId="148F46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7,631,736</w:t>
            </w:r>
          </w:p>
        </w:tc>
        <w:tc>
          <w:tcPr>
            <w:tcW w:w="595" w:type="pct"/>
            <w:tcBorders>
              <w:top w:val="single" w:sz="4" w:space="0" w:color="auto"/>
              <w:left w:val="single" w:sz="4" w:space="0" w:color="auto"/>
              <w:bottom w:val="single" w:sz="4" w:space="0" w:color="auto"/>
              <w:right w:val="single" w:sz="4" w:space="0" w:color="auto"/>
            </w:tcBorders>
            <w:noWrap/>
          </w:tcPr>
          <w:p w14:paraId="578EC5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18,540,220</w:t>
            </w:r>
          </w:p>
        </w:tc>
      </w:tr>
      <w:tr w:rsidR="006B5434" w:rsidRPr="00A40FB8" w14:paraId="6C227D16" w14:textId="77777777" w:rsidTr="00747E56">
        <w:trPr>
          <w:trHeight w:val="170"/>
        </w:trPr>
        <w:tc>
          <w:tcPr>
            <w:tcW w:w="1484" w:type="pct"/>
            <w:noWrap/>
            <w:vAlign w:val="center"/>
          </w:tcPr>
          <w:p w14:paraId="5FED3146" w14:textId="7DC3EE94" w:rsidR="006B5434" w:rsidRPr="00A40FB8" w:rsidRDefault="006B5434" w:rsidP="0035422C">
            <w:pPr>
              <w:spacing w:beforeLines="10" w:before="24" w:afterLines="10" w:after="24" w:line="40" w:lineRule="atLeast"/>
              <w:rPr>
                <w:rFonts w:ascii="Arial" w:hAnsi="Arial" w:cs="Arial"/>
                <w:b/>
                <w:bCs/>
                <w:color w:val="000000"/>
                <w:sz w:val="14"/>
                <w:szCs w:val="14"/>
              </w:rPr>
            </w:pPr>
            <w:r w:rsidRPr="00A40FB8">
              <w:rPr>
                <w:rFonts w:ascii="Arial" w:hAnsi="Arial" w:cs="Arial"/>
                <w:b/>
                <w:bCs/>
                <w:color w:val="000000"/>
                <w:sz w:val="14"/>
                <w:szCs w:val="14"/>
              </w:rPr>
              <w:t>Total</w:t>
            </w:r>
          </w:p>
        </w:tc>
        <w:tc>
          <w:tcPr>
            <w:tcW w:w="598" w:type="pct"/>
            <w:tcBorders>
              <w:top w:val="single" w:sz="4" w:space="0" w:color="auto"/>
              <w:left w:val="single" w:sz="4" w:space="0" w:color="auto"/>
              <w:bottom w:val="single" w:sz="4" w:space="0" w:color="auto"/>
              <w:right w:val="single" w:sz="4" w:space="0" w:color="auto"/>
            </w:tcBorders>
            <w:noWrap/>
            <w:vAlign w:val="bottom"/>
          </w:tcPr>
          <w:p w14:paraId="298830EF"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color w:val="000000"/>
                <w:sz w:val="14"/>
                <w:szCs w:val="14"/>
              </w:rPr>
              <w:t>1,351,359,356</w:t>
            </w:r>
          </w:p>
        </w:tc>
        <w:tc>
          <w:tcPr>
            <w:tcW w:w="530" w:type="pct"/>
            <w:tcBorders>
              <w:top w:val="single" w:sz="4" w:space="0" w:color="auto"/>
              <w:left w:val="single" w:sz="4" w:space="0" w:color="auto"/>
              <w:bottom w:val="single" w:sz="4" w:space="0" w:color="auto"/>
              <w:right w:val="single" w:sz="4" w:space="0" w:color="auto"/>
            </w:tcBorders>
            <w:noWrap/>
            <w:vAlign w:val="bottom"/>
          </w:tcPr>
          <w:p w14:paraId="68CA06E1"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color w:val="000000"/>
                <w:sz w:val="14"/>
                <w:szCs w:val="14"/>
              </w:rPr>
              <w:t>922,452,268</w:t>
            </w:r>
          </w:p>
        </w:tc>
        <w:tc>
          <w:tcPr>
            <w:tcW w:w="598" w:type="pct"/>
            <w:tcBorders>
              <w:top w:val="single" w:sz="4" w:space="0" w:color="auto"/>
              <w:left w:val="single" w:sz="4" w:space="0" w:color="auto"/>
              <w:bottom w:val="single" w:sz="4" w:space="0" w:color="auto"/>
              <w:right w:val="dotted" w:sz="4" w:space="0" w:color="auto"/>
            </w:tcBorders>
            <w:noWrap/>
            <w:vAlign w:val="bottom"/>
          </w:tcPr>
          <w:p w14:paraId="2976DF93"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color w:val="000000"/>
                <w:sz w:val="14"/>
                <w:szCs w:val="14"/>
              </w:rPr>
              <w:t>2,273,811,624</w:t>
            </w:r>
          </w:p>
        </w:tc>
        <w:tc>
          <w:tcPr>
            <w:tcW w:w="598" w:type="pct"/>
            <w:tcBorders>
              <w:top w:val="single" w:sz="4" w:space="0" w:color="auto"/>
              <w:left w:val="single" w:sz="4" w:space="0" w:color="auto"/>
              <w:bottom w:val="single" w:sz="4" w:space="0" w:color="auto"/>
              <w:right w:val="single" w:sz="4" w:space="0" w:color="auto"/>
            </w:tcBorders>
            <w:noWrap/>
            <w:vAlign w:val="bottom"/>
          </w:tcPr>
          <w:p w14:paraId="506BCB37"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color w:val="000000"/>
                <w:sz w:val="14"/>
                <w:szCs w:val="14"/>
              </w:rPr>
              <w:t>1,419,539,429</w:t>
            </w:r>
          </w:p>
        </w:tc>
        <w:tc>
          <w:tcPr>
            <w:tcW w:w="598" w:type="pct"/>
            <w:tcBorders>
              <w:top w:val="single" w:sz="4" w:space="0" w:color="auto"/>
              <w:left w:val="single" w:sz="4" w:space="0" w:color="auto"/>
              <w:bottom w:val="single" w:sz="4" w:space="0" w:color="auto"/>
              <w:right w:val="single" w:sz="4" w:space="0" w:color="auto"/>
            </w:tcBorders>
            <w:noWrap/>
            <w:vAlign w:val="bottom"/>
          </w:tcPr>
          <w:p w14:paraId="525FDB64"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color w:val="000000"/>
                <w:sz w:val="14"/>
                <w:szCs w:val="14"/>
              </w:rPr>
              <w:t>1,142,267,542</w:t>
            </w:r>
          </w:p>
        </w:tc>
        <w:tc>
          <w:tcPr>
            <w:tcW w:w="595" w:type="pct"/>
            <w:tcBorders>
              <w:top w:val="single" w:sz="4" w:space="0" w:color="auto"/>
              <w:left w:val="single" w:sz="4" w:space="0" w:color="auto"/>
              <w:bottom w:val="single" w:sz="4" w:space="0" w:color="auto"/>
              <w:right w:val="single" w:sz="4" w:space="0" w:color="auto"/>
            </w:tcBorders>
            <w:noWrap/>
            <w:vAlign w:val="bottom"/>
          </w:tcPr>
          <w:p w14:paraId="42706012"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color w:val="000000"/>
                <w:sz w:val="14"/>
                <w:szCs w:val="14"/>
              </w:rPr>
              <w:t>2,561,806,971</w:t>
            </w:r>
          </w:p>
        </w:tc>
      </w:tr>
    </w:tbl>
    <w:p w14:paraId="06C63A32" w14:textId="77777777" w:rsidR="00747E56" w:rsidRPr="005D5081" w:rsidRDefault="00747E56" w:rsidP="00747E56">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77947FB9" w14:textId="620B72AE" w:rsidR="006B5434" w:rsidRPr="00747E56" w:rsidRDefault="00747E56" w:rsidP="00747E56">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p>
    <w:p w14:paraId="63806ADA" w14:textId="77777777" w:rsidR="00F05576" w:rsidRDefault="00F05576" w:rsidP="00694823">
      <w:pPr>
        <w:jc w:val="both"/>
        <w:rPr>
          <w:rFonts w:ascii="Arial" w:hAnsi="Arial" w:cs="Arial"/>
          <w:b/>
          <w:bCs/>
          <w:color w:val="000000"/>
          <w:sz w:val="21"/>
          <w:szCs w:val="21"/>
        </w:rPr>
      </w:pPr>
    </w:p>
    <w:p w14:paraId="16F4DE96" w14:textId="35CF6AB3" w:rsidR="006B5434" w:rsidRDefault="003E7BB4" w:rsidP="00BF08A6">
      <w:pPr>
        <w:jc w:val="both"/>
        <w:rPr>
          <w:rFonts w:ascii="Arial" w:hAnsi="Arial" w:cs="Arial"/>
          <w:b/>
          <w:bCs/>
          <w:color w:val="000000"/>
          <w:sz w:val="21"/>
          <w:szCs w:val="21"/>
        </w:rPr>
      </w:pPr>
      <w:r>
        <w:rPr>
          <w:rFonts w:ascii="Arial" w:hAnsi="Arial" w:cs="Arial"/>
          <w:b/>
          <w:bCs/>
          <w:color w:val="000000"/>
          <w:sz w:val="21"/>
          <w:szCs w:val="21"/>
        </w:rPr>
        <w:t>I</w:t>
      </w:r>
      <w:r w:rsidR="006B5434" w:rsidRPr="00A76CB8">
        <w:rPr>
          <w:rFonts w:ascii="Arial" w:hAnsi="Arial" w:cs="Arial"/>
          <w:b/>
          <w:bCs/>
          <w:color w:val="000000"/>
          <w:sz w:val="21"/>
          <w:szCs w:val="21"/>
        </w:rPr>
        <w:t>ncremento de la recaudación en materia de impuesto predial y los derechos de</w:t>
      </w:r>
      <w:r w:rsidR="001C0572">
        <w:rPr>
          <w:rFonts w:ascii="Arial" w:hAnsi="Arial" w:cs="Arial"/>
          <w:b/>
          <w:bCs/>
          <w:color w:val="000000"/>
          <w:sz w:val="21"/>
          <w:szCs w:val="21"/>
        </w:rPr>
        <w:t xml:space="preserve"> </w:t>
      </w:r>
      <w:r w:rsidR="006B5434" w:rsidRPr="00A76CB8">
        <w:rPr>
          <w:rFonts w:ascii="Arial" w:hAnsi="Arial" w:cs="Arial"/>
          <w:b/>
          <w:bCs/>
          <w:color w:val="000000"/>
          <w:sz w:val="21"/>
          <w:szCs w:val="21"/>
        </w:rPr>
        <w:t>consumo de agua 2023-2024</w:t>
      </w:r>
    </w:p>
    <w:p w14:paraId="6E0E6A46" w14:textId="77777777" w:rsidR="003B58D7" w:rsidRPr="003B58D7" w:rsidRDefault="003B58D7" w:rsidP="00694823">
      <w:pPr>
        <w:jc w:val="both"/>
        <w:rPr>
          <w:rFonts w:ascii="Arial" w:hAnsi="Arial" w:cs="Arial"/>
          <w:b/>
          <w:bCs/>
          <w:color w:val="000000"/>
          <w:sz w:val="10"/>
          <w:szCs w:val="1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2"/>
        <w:gridCol w:w="2154"/>
        <w:gridCol w:w="2300"/>
        <w:gridCol w:w="2011"/>
      </w:tblGrid>
      <w:tr w:rsidR="006B5434" w:rsidRPr="00A81935" w14:paraId="4E79EF77" w14:textId="77777777" w:rsidTr="00BF08A6">
        <w:trPr>
          <w:trHeight w:val="573"/>
          <w:tblHeader/>
        </w:trPr>
        <w:tc>
          <w:tcPr>
            <w:tcW w:w="1593" w:type="pct"/>
            <w:shd w:val="clear" w:color="auto" w:fill="D9D9D9" w:themeFill="background1" w:themeFillShade="D9"/>
            <w:vAlign w:val="center"/>
            <w:hideMark/>
          </w:tcPr>
          <w:p w14:paraId="23957750" w14:textId="77777777" w:rsidR="006B5434" w:rsidRPr="00A81935" w:rsidRDefault="006B5434" w:rsidP="006036CD">
            <w:pPr>
              <w:jc w:val="center"/>
              <w:rPr>
                <w:rFonts w:ascii="Arial" w:hAnsi="Arial" w:cs="Arial"/>
                <w:b/>
                <w:bCs/>
                <w:color w:val="000000"/>
                <w:sz w:val="16"/>
                <w:szCs w:val="16"/>
              </w:rPr>
            </w:pPr>
            <w:r w:rsidRPr="00A81935">
              <w:rPr>
                <w:rFonts w:ascii="Arial" w:hAnsi="Arial" w:cs="Arial"/>
                <w:b/>
                <w:bCs/>
                <w:color w:val="000000"/>
                <w:sz w:val="16"/>
                <w:szCs w:val="16"/>
              </w:rPr>
              <w:t>Municipio</w:t>
            </w:r>
          </w:p>
        </w:tc>
        <w:tc>
          <w:tcPr>
            <w:tcW w:w="1135" w:type="pct"/>
            <w:tcBorders>
              <w:bottom w:val="single" w:sz="4" w:space="0" w:color="auto"/>
            </w:tcBorders>
            <w:shd w:val="clear" w:color="auto" w:fill="D9D9D9" w:themeFill="background1" w:themeFillShade="D9"/>
            <w:noWrap/>
            <w:vAlign w:val="center"/>
            <w:hideMark/>
          </w:tcPr>
          <w:p w14:paraId="34936393" w14:textId="77777777" w:rsidR="006B5434" w:rsidRPr="00A81935" w:rsidRDefault="006B5434" w:rsidP="006036CD">
            <w:pPr>
              <w:jc w:val="center"/>
              <w:rPr>
                <w:rFonts w:ascii="Arial" w:hAnsi="Arial" w:cs="Arial"/>
                <w:b/>
                <w:bCs/>
                <w:color w:val="000000"/>
                <w:sz w:val="16"/>
                <w:szCs w:val="16"/>
              </w:rPr>
            </w:pPr>
            <w:r w:rsidRPr="00A81935">
              <w:rPr>
                <w:rFonts w:ascii="Arial" w:hAnsi="Arial" w:cs="Arial"/>
                <w:b/>
                <w:bCs/>
                <w:color w:val="000000"/>
                <w:sz w:val="16"/>
                <w:szCs w:val="16"/>
              </w:rPr>
              <w:t>% de Incremento</w:t>
            </w:r>
          </w:p>
        </w:tc>
        <w:tc>
          <w:tcPr>
            <w:tcW w:w="1212" w:type="pct"/>
            <w:tcBorders>
              <w:bottom w:val="single" w:sz="4" w:space="0" w:color="auto"/>
            </w:tcBorders>
            <w:shd w:val="clear" w:color="auto" w:fill="D9D9D9" w:themeFill="background1" w:themeFillShade="D9"/>
            <w:noWrap/>
            <w:vAlign w:val="center"/>
            <w:hideMark/>
          </w:tcPr>
          <w:p w14:paraId="17C1222A" w14:textId="77777777" w:rsidR="006B5434" w:rsidRPr="00A81935" w:rsidRDefault="006B5434" w:rsidP="006036CD">
            <w:pPr>
              <w:jc w:val="center"/>
              <w:rPr>
                <w:rFonts w:ascii="Arial" w:hAnsi="Arial" w:cs="Arial"/>
                <w:b/>
                <w:bCs/>
                <w:color w:val="000000"/>
                <w:sz w:val="16"/>
                <w:szCs w:val="16"/>
              </w:rPr>
            </w:pPr>
            <w:r w:rsidRPr="00A81935">
              <w:rPr>
                <w:rFonts w:ascii="Arial" w:hAnsi="Arial" w:cs="Arial"/>
                <w:b/>
                <w:bCs/>
                <w:color w:val="000000"/>
                <w:sz w:val="16"/>
                <w:szCs w:val="16"/>
              </w:rPr>
              <w:t>% de Incremento Positivo</w:t>
            </w:r>
          </w:p>
        </w:tc>
        <w:tc>
          <w:tcPr>
            <w:tcW w:w="1060" w:type="pct"/>
            <w:tcBorders>
              <w:bottom w:val="single" w:sz="4" w:space="0" w:color="auto"/>
            </w:tcBorders>
            <w:shd w:val="clear" w:color="auto" w:fill="D9D9D9" w:themeFill="background1" w:themeFillShade="D9"/>
            <w:noWrap/>
            <w:vAlign w:val="center"/>
            <w:hideMark/>
          </w:tcPr>
          <w:p w14:paraId="60E50EE9" w14:textId="77777777" w:rsidR="006B5434" w:rsidRPr="00A81935" w:rsidRDefault="006B5434" w:rsidP="006036CD">
            <w:pPr>
              <w:jc w:val="center"/>
              <w:rPr>
                <w:rFonts w:ascii="Arial" w:hAnsi="Arial" w:cs="Arial"/>
                <w:b/>
                <w:bCs/>
                <w:color w:val="000000"/>
                <w:sz w:val="16"/>
                <w:szCs w:val="16"/>
              </w:rPr>
            </w:pPr>
            <w:r w:rsidRPr="00A81935">
              <w:rPr>
                <w:rFonts w:ascii="Arial" w:hAnsi="Arial" w:cs="Arial"/>
                <w:b/>
                <w:bCs/>
                <w:color w:val="000000"/>
                <w:sz w:val="16"/>
                <w:szCs w:val="16"/>
              </w:rPr>
              <w:t>Factor de Incremento</w:t>
            </w:r>
          </w:p>
        </w:tc>
      </w:tr>
      <w:tr w:rsidR="00023E89" w:rsidRPr="005237F2" w14:paraId="2CBF779B" w14:textId="77777777" w:rsidTr="00BF08A6">
        <w:trPr>
          <w:trHeight w:val="170"/>
        </w:trPr>
        <w:tc>
          <w:tcPr>
            <w:tcW w:w="1593" w:type="pct"/>
            <w:noWrap/>
          </w:tcPr>
          <w:p w14:paraId="36E4748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Acatlán</w:t>
            </w:r>
          </w:p>
        </w:tc>
        <w:tc>
          <w:tcPr>
            <w:tcW w:w="1135" w:type="pct"/>
            <w:tcBorders>
              <w:top w:val="single" w:sz="4" w:space="0" w:color="auto"/>
              <w:left w:val="single" w:sz="4" w:space="0" w:color="auto"/>
              <w:bottom w:val="single" w:sz="4" w:space="0" w:color="auto"/>
              <w:right w:val="single" w:sz="4" w:space="0" w:color="auto"/>
            </w:tcBorders>
            <w:noWrap/>
          </w:tcPr>
          <w:p w14:paraId="7556759E" w14:textId="263C9B0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22.366696</w:t>
            </w:r>
          </w:p>
        </w:tc>
        <w:tc>
          <w:tcPr>
            <w:tcW w:w="1212" w:type="pct"/>
            <w:tcBorders>
              <w:top w:val="single" w:sz="4" w:space="0" w:color="auto"/>
              <w:left w:val="single" w:sz="4" w:space="0" w:color="auto"/>
              <w:bottom w:val="single" w:sz="4" w:space="0" w:color="auto"/>
              <w:right w:val="single" w:sz="4" w:space="0" w:color="auto"/>
            </w:tcBorders>
            <w:noWrap/>
          </w:tcPr>
          <w:p w14:paraId="10EB18CD" w14:textId="45CF6FB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22.366696</w:t>
            </w:r>
          </w:p>
        </w:tc>
        <w:tc>
          <w:tcPr>
            <w:tcW w:w="1060" w:type="pct"/>
            <w:tcBorders>
              <w:top w:val="single" w:sz="4" w:space="0" w:color="auto"/>
              <w:left w:val="single" w:sz="4" w:space="0" w:color="auto"/>
              <w:bottom w:val="single" w:sz="4" w:space="0" w:color="auto"/>
              <w:right w:val="single" w:sz="4" w:space="0" w:color="auto"/>
            </w:tcBorders>
            <w:noWrap/>
          </w:tcPr>
          <w:p w14:paraId="26232141" w14:textId="1700F74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1.656426</w:t>
            </w:r>
          </w:p>
        </w:tc>
      </w:tr>
      <w:tr w:rsidR="00023E89" w:rsidRPr="005237F2" w14:paraId="74CAF56A" w14:textId="77777777" w:rsidTr="00BF08A6">
        <w:trPr>
          <w:trHeight w:val="170"/>
        </w:trPr>
        <w:tc>
          <w:tcPr>
            <w:tcW w:w="1593" w:type="pct"/>
            <w:noWrap/>
          </w:tcPr>
          <w:p w14:paraId="485C499A"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Acaxochitlán</w:t>
            </w:r>
          </w:p>
        </w:tc>
        <w:tc>
          <w:tcPr>
            <w:tcW w:w="1135" w:type="pct"/>
            <w:tcBorders>
              <w:top w:val="single" w:sz="4" w:space="0" w:color="auto"/>
              <w:left w:val="single" w:sz="4" w:space="0" w:color="auto"/>
              <w:bottom w:val="single" w:sz="4" w:space="0" w:color="auto"/>
              <w:right w:val="single" w:sz="4" w:space="0" w:color="auto"/>
            </w:tcBorders>
            <w:noWrap/>
          </w:tcPr>
          <w:p w14:paraId="1780800D" w14:textId="07A4857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-3.464494</w:t>
            </w:r>
          </w:p>
        </w:tc>
        <w:tc>
          <w:tcPr>
            <w:tcW w:w="1212" w:type="pct"/>
            <w:tcBorders>
              <w:top w:val="single" w:sz="4" w:space="0" w:color="auto"/>
              <w:left w:val="single" w:sz="4" w:space="0" w:color="auto"/>
              <w:bottom w:val="single" w:sz="4" w:space="0" w:color="auto"/>
              <w:right w:val="single" w:sz="4" w:space="0" w:color="auto"/>
            </w:tcBorders>
            <w:noWrap/>
          </w:tcPr>
          <w:p w14:paraId="37BD23CD" w14:textId="124D4EA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w:t>
            </w:r>
            <w:r>
              <w:rPr>
                <w:rFonts w:ascii="Arial" w:hAnsi="Arial" w:cs="Arial"/>
                <w:sz w:val="14"/>
                <w:szCs w:val="14"/>
              </w:rPr>
              <w:t>.000000</w:t>
            </w:r>
          </w:p>
        </w:tc>
        <w:tc>
          <w:tcPr>
            <w:tcW w:w="1060" w:type="pct"/>
            <w:tcBorders>
              <w:top w:val="single" w:sz="4" w:space="0" w:color="auto"/>
              <w:left w:val="single" w:sz="4" w:space="0" w:color="auto"/>
              <w:bottom w:val="single" w:sz="4" w:space="0" w:color="auto"/>
              <w:right w:val="single" w:sz="4" w:space="0" w:color="auto"/>
            </w:tcBorders>
            <w:noWrap/>
          </w:tcPr>
          <w:p w14:paraId="6E134856" w14:textId="3E02C18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w:t>
            </w:r>
            <w:r>
              <w:rPr>
                <w:rFonts w:ascii="Arial" w:hAnsi="Arial" w:cs="Arial"/>
                <w:sz w:val="14"/>
                <w:szCs w:val="14"/>
              </w:rPr>
              <w:t>.000000</w:t>
            </w:r>
          </w:p>
        </w:tc>
      </w:tr>
      <w:tr w:rsidR="00023E89" w:rsidRPr="005237F2" w14:paraId="37B5969F" w14:textId="77777777" w:rsidTr="00BF08A6">
        <w:trPr>
          <w:trHeight w:val="170"/>
        </w:trPr>
        <w:tc>
          <w:tcPr>
            <w:tcW w:w="1593" w:type="pct"/>
            <w:noWrap/>
          </w:tcPr>
          <w:p w14:paraId="2935CC2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Actopan</w:t>
            </w:r>
          </w:p>
        </w:tc>
        <w:tc>
          <w:tcPr>
            <w:tcW w:w="1135" w:type="pct"/>
            <w:tcBorders>
              <w:top w:val="single" w:sz="4" w:space="0" w:color="auto"/>
              <w:left w:val="single" w:sz="4" w:space="0" w:color="auto"/>
              <w:bottom w:val="single" w:sz="4" w:space="0" w:color="auto"/>
              <w:right w:val="single" w:sz="4" w:space="0" w:color="auto"/>
            </w:tcBorders>
            <w:noWrap/>
          </w:tcPr>
          <w:p w14:paraId="0FE6F77A" w14:textId="03591D0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0.217144</w:t>
            </w:r>
          </w:p>
        </w:tc>
        <w:tc>
          <w:tcPr>
            <w:tcW w:w="1212" w:type="pct"/>
            <w:tcBorders>
              <w:top w:val="single" w:sz="4" w:space="0" w:color="auto"/>
              <w:left w:val="single" w:sz="4" w:space="0" w:color="auto"/>
              <w:bottom w:val="single" w:sz="4" w:space="0" w:color="auto"/>
              <w:right w:val="single" w:sz="4" w:space="0" w:color="auto"/>
            </w:tcBorders>
            <w:noWrap/>
          </w:tcPr>
          <w:p w14:paraId="2AB0B2FA" w14:textId="0968856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0.217144</w:t>
            </w:r>
          </w:p>
        </w:tc>
        <w:tc>
          <w:tcPr>
            <w:tcW w:w="1060" w:type="pct"/>
            <w:tcBorders>
              <w:top w:val="single" w:sz="4" w:space="0" w:color="auto"/>
              <w:left w:val="single" w:sz="4" w:space="0" w:color="auto"/>
              <w:bottom w:val="single" w:sz="4" w:space="0" w:color="auto"/>
              <w:right w:val="single" w:sz="4" w:space="0" w:color="auto"/>
            </w:tcBorders>
            <w:noWrap/>
          </w:tcPr>
          <w:p w14:paraId="57CEE860" w14:textId="0559EB7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0.016081</w:t>
            </w:r>
          </w:p>
        </w:tc>
      </w:tr>
      <w:tr w:rsidR="00023E89" w:rsidRPr="005237F2" w14:paraId="00B8AD11" w14:textId="77777777" w:rsidTr="00BF08A6">
        <w:trPr>
          <w:trHeight w:val="170"/>
        </w:trPr>
        <w:tc>
          <w:tcPr>
            <w:tcW w:w="1593" w:type="pct"/>
            <w:noWrap/>
          </w:tcPr>
          <w:p w14:paraId="4C60333E"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Agua Blanca de Iturbide</w:t>
            </w:r>
          </w:p>
        </w:tc>
        <w:tc>
          <w:tcPr>
            <w:tcW w:w="1135" w:type="pct"/>
            <w:tcBorders>
              <w:top w:val="single" w:sz="4" w:space="0" w:color="auto"/>
              <w:left w:val="single" w:sz="4" w:space="0" w:color="auto"/>
              <w:bottom w:val="single" w:sz="4" w:space="0" w:color="auto"/>
              <w:right w:val="single" w:sz="4" w:space="0" w:color="auto"/>
            </w:tcBorders>
            <w:noWrap/>
          </w:tcPr>
          <w:p w14:paraId="219AB76E" w14:textId="6B7EBA4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2.229781</w:t>
            </w:r>
          </w:p>
        </w:tc>
        <w:tc>
          <w:tcPr>
            <w:tcW w:w="1212" w:type="pct"/>
            <w:tcBorders>
              <w:top w:val="single" w:sz="4" w:space="0" w:color="auto"/>
              <w:left w:val="single" w:sz="4" w:space="0" w:color="auto"/>
              <w:bottom w:val="single" w:sz="4" w:space="0" w:color="auto"/>
              <w:right w:val="single" w:sz="4" w:space="0" w:color="auto"/>
            </w:tcBorders>
            <w:noWrap/>
          </w:tcPr>
          <w:p w14:paraId="477BABA3" w14:textId="346ADFB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2.229781</w:t>
            </w:r>
          </w:p>
        </w:tc>
        <w:tc>
          <w:tcPr>
            <w:tcW w:w="1060" w:type="pct"/>
            <w:tcBorders>
              <w:top w:val="single" w:sz="4" w:space="0" w:color="auto"/>
              <w:left w:val="single" w:sz="4" w:space="0" w:color="auto"/>
              <w:bottom w:val="single" w:sz="4" w:space="0" w:color="auto"/>
              <w:right w:val="single" w:sz="4" w:space="0" w:color="auto"/>
            </w:tcBorders>
            <w:noWrap/>
          </w:tcPr>
          <w:p w14:paraId="6E745A4A" w14:textId="0881ACA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0.165132</w:t>
            </w:r>
          </w:p>
        </w:tc>
      </w:tr>
      <w:tr w:rsidR="00023E89" w:rsidRPr="005237F2" w14:paraId="285EA801" w14:textId="77777777" w:rsidTr="00BF08A6">
        <w:trPr>
          <w:trHeight w:val="170"/>
        </w:trPr>
        <w:tc>
          <w:tcPr>
            <w:tcW w:w="1593" w:type="pct"/>
            <w:noWrap/>
          </w:tcPr>
          <w:p w14:paraId="47D4131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Ajacuba</w:t>
            </w:r>
          </w:p>
        </w:tc>
        <w:tc>
          <w:tcPr>
            <w:tcW w:w="1135" w:type="pct"/>
            <w:tcBorders>
              <w:top w:val="single" w:sz="4" w:space="0" w:color="auto"/>
              <w:left w:val="single" w:sz="4" w:space="0" w:color="auto"/>
              <w:bottom w:val="single" w:sz="4" w:space="0" w:color="auto"/>
              <w:right w:val="single" w:sz="4" w:space="0" w:color="auto"/>
            </w:tcBorders>
            <w:noWrap/>
          </w:tcPr>
          <w:p w14:paraId="2DEDD9EA" w14:textId="380D9C8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-5.065894</w:t>
            </w:r>
          </w:p>
        </w:tc>
        <w:tc>
          <w:tcPr>
            <w:tcW w:w="1212" w:type="pct"/>
            <w:tcBorders>
              <w:top w:val="single" w:sz="4" w:space="0" w:color="auto"/>
              <w:left w:val="single" w:sz="4" w:space="0" w:color="auto"/>
              <w:bottom w:val="single" w:sz="4" w:space="0" w:color="auto"/>
              <w:right w:val="single" w:sz="4" w:space="0" w:color="auto"/>
            </w:tcBorders>
            <w:noWrap/>
          </w:tcPr>
          <w:p w14:paraId="18CDA28D" w14:textId="447BCBB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2F71D9">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23E1CC13" w14:textId="37C7BB7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2F71D9">
              <w:rPr>
                <w:rFonts w:ascii="Arial" w:hAnsi="Arial" w:cs="Arial"/>
                <w:sz w:val="14"/>
                <w:szCs w:val="14"/>
              </w:rPr>
              <w:t>0.000000</w:t>
            </w:r>
          </w:p>
        </w:tc>
      </w:tr>
      <w:tr w:rsidR="00023E89" w:rsidRPr="005237F2" w14:paraId="6993C445" w14:textId="77777777" w:rsidTr="00BF08A6">
        <w:trPr>
          <w:trHeight w:val="170"/>
        </w:trPr>
        <w:tc>
          <w:tcPr>
            <w:tcW w:w="1593" w:type="pct"/>
            <w:noWrap/>
          </w:tcPr>
          <w:p w14:paraId="5260038E"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Alfajayucan</w:t>
            </w:r>
          </w:p>
        </w:tc>
        <w:tc>
          <w:tcPr>
            <w:tcW w:w="1135" w:type="pct"/>
            <w:tcBorders>
              <w:top w:val="single" w:sz="4" w:space="0" w:color="auto"/>
              <w:left w:val="single" w:sz="4" w:space="0" w:color="auto"/>
              <w:bottom w:val="single" w:sz="4" w:space="0" w:color="auto"/>
              <w:right w:val="single" w:sz="4" w:space="0" w:color="auto"/>
            </w:tcBorders>
            <w:noWrap/>
          </w:tcPr>
          <w:p w14:paraId="48754C95" w14:textId="5C434D1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3.131231</w:t>
            </w:r>
          </w:p>
        </w:tc>
        <w:tc>
          <w:tcPr>
            <w:tcW w:w="1212" w:type="pct"/>
            <w:tcBorders>
              <w:top w:val="single" w:sz="4" w:space="0" w:color="auto"/>
              <w:left w:val="single" w:sz="4" w:space="0" w:color="auto"/>
              <w:bottom w:val="single" w:sz="4" w:space="0" w:color="auto"/>
              <w:right w:val="single" w:sz="4" w:space="0" w:color="auto"/>
            </w:tcBorders>
            <w:noWrap/>
          </w:tcPr>
          <w:p w14:paraId="5707BC7B" w14:textId="486F1CA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3.131231</w:t>
            </w:r>
          </w:p>
        </w:tc>
        <w:tc>
          <w:tcPr>
            <w:tcW w:w="1060" w:type="pct"/>
            <w:tcBorders>
              <w:top w:val="single" w:sz="4" w:space="0" w:color="auto"/>
              <w:left w:val="single" w:sz="4" w:space="0" w:color="auto"/>
              <w:bottom w:val="single" w:sz="4" w:space="0" w:color="auto"/>
              <w:right w:val="single" w:sz="4" w:space="0" w:color="auto"/>
            </w:tcBorders>
            <w:noWrap/>
          </w:tcPr>
          <w:p w14:paraId="5ED6980B" w14:textId="0E156DB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0.231892</w:t>
            </w:r>
          </w:p>
        </w:tc>
      </w:tr>
      <w:tr w:rsidR="00023E89" w:rsidRPr="005237F2" w14:paraId="51E1B0AA" w14:textId="77777777" w:rsidTr="00BF08A6">
        <w:trPr>
          <w:trHeight w:val="170"/>
        </w:trPr>
        <w:tc>
          <w:tcPr>
            <w:tcW w:w="1593" w:type="pct"/>
            <w:noWrap/>
          </w:tcPr>
          <w:p w14:paraId="64DD88F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Almoloya</w:t>
            </w:r>
          </w:p>
        </w:tc>
        <w:tc>
          <w:tcPr>
            <w:tcW w:w="1135" w:type="pct"/>
            <w:tcBorders>
              <w:top w:val="single" w:sz="4" w:space="0" w:color="auto"/>
              <w:left w:val="single" w:sz="4" w:space="0" w:color="auto"/>
              <w:bottom w:val="single" w:sz="4" w:space="0" w:color="auto"/>
              <w:right w:val="single" w:sz="4" w:space="0" w:color="auto"/>
            </w:tcBorders>
            <w:noWrap/>
          </w:tcPr>
          <w:p w14:paraId="21DB8BC0" w14:textId="7694C56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-2.773863</w:t>
            </w:r>
          </w:p>
        </w:tc>
        <w:tc>
          <w:tcPr>
            <w:tcW w:w="1212" w:type="pct"/>
            <w:tcBorders>
              <w:top w:val="single" w:sz="4" w:space="0" w:color="auto"/>
              <w:left w:val="single" w:sz="4" w:space="0" w:color="auto"/>
              <w:bottom w:val="single" w:sz="4" w:space="0" w:color="auto"/>
              <w:right w:val="single" w:sz="4" w:space="0" w:color="auto"/>
            </w:tcBorders>
            <w:noWrap/>
          </w:tcPr>
          <w:p w14:paraId="7E8D0470" w14:textId="7EEF087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92001E">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02F025AB" w14:textId="4541F85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92001E">
              <w:rPr>
                <w:rFonts w:ascii="Arial" w:hAnsi="Arial" w:cs="Arial"/>
                <w:sz w:val="14"/>
                <w:szCs w:val="14"/>
              </w:rPr>
              <w:t>0.000000</w:t>
            </w:r>
          </w:p>
        </w:tc>
      </w:tr>
      <w:tr w:rsidR="00023E89" w:rsidRPr="005237F2" w14:paraId="2AFFFBC9" w14:textId="77777777" w:rsidTr="00BF08A6">
        <w:trPr>
          <w:trHeight w:val="170"/>
        </w:trPr>
        <w:tc>
          <w:tcPr>
            <w:tcW w:w="1593" w:type="pct"/>
            <w:noWrap/>
          </w:tcPr>
          <w:p w14:paraId="5A4355A8"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Apan</w:t>
            </w:r>
          </w:p>
        </w:tc>
        <w:tc>
          <w:tcPr>
            <w:tcW w:w="1135" w:type="pct"/>
            <w:tcBorders>
              <w:top w:val="single" w:sz="4" w:space="0" w:color="auto"/>
              <w:left w:val="single" w:sz="4" w:space="0" w:color="auto"/>
              <w:bottom w:val="single" w:sz="4" w:space="0" w:color="auto"/>
              <w:right w:val="single" w:sz="4" w:space="0" w:color="auto"/>
            </w:tcBorders>
            <w:noWrap/>
          </w:tcPr>
          <w:p w14:paraId="6439EE16" w14:textId="172A181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59.893964</w:t>
            </w:r>
          </w:p>
        </w:tc>
        <w:tc>
          <w:tcPr>
            <w:tcW w:w="1212" w:type="pct"/>
            <w:tcBorders>
              <w:top w:val="single" w:sz="4" w:space="0" w:color="auto"/>
              <w:left w:val="single" w:sz="4" w:space="0" w:color="auto"/>
              <w:bottom w:val="single" w:sz="4" w:space="0" w:color="auto"/>
              <w:right w:val="single" w:sz="4" w:space="0" w:color="auto"/>
            </w:tcBorders>
            <w:noWrap/>
          </w:tcPr>
          <w:p w14:paraId="1D6FBCF4" w14:textId="7A4E369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59.893964</w:t>
            </w:r>
          </w:p>
        </w:tc>
        <w:tc>
          <w:tcPr>
            <w:tcW w:w="1060" w:type="pct"/>
            <w:tcBorders>
              <w:top w:val="single" w:sz="4" w:space="0" w:color="auto"/>
              <w:left w:val="single" w:sz="4" w:space="0" w:color="auto"/>
              <w:bottom w:val="single" w:sz="4" w:space="0" w:color="auto"/>
              <w:right w:val="single" w:sz="4" w:space="0" w:color="auto"/>
            </w:tcBorders>
            <w:noWrap/>
          </w:tcPr>
          <w:p w14:paraId="62B092E3" w14:textId="77E9CA9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4.435609</w:t>
            </w:r>
          </w:p>
        </w:tc>
      </w:tr>
      <w:tr w:rsidR="00023E89" w:rsidRPr="005237F2" w14:paraId="55BF40E4" w14:textId="77777777" w:rsidTr="00BF08A6">
        <w:trPr>
          <w:trHeight w:val="170"/>
        </w:trPr>
        <w:tc>
          <w:tcPr>
            <w:tcW w:w="1593" w:type="pct"/>
            <w:noWrap/>
          </w:tcPr>
          <w:p w14:paraId="396B286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Atitalaquia</w:t>
            </w:r>
          </w:p>
        </w:tc>
        <w:tc>
          <w:tcPr>
            <w:tcW w:w="1135" w:type="pct"/>
            <w:tcBorders>
              <w:top w:val="single" w:sz="4" w:space="0" w:color="auto"/>
              <w:left w:val="single" w:sz="4" w:space="0" w:color="auto"/>
              <w:bottom w:val="single" w:sz="4" w:space="0" w:color="auto"/>
              <w:right w:val="single" w:sz="4" w:space="0" w:color="auto"/>
            </w:tcBorders>
            <w:noWrap/>
          </w:tcPr>
          <w:p w14:paraId="5EF913B0" w14:textId="2D29C06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-14.838706</w:t>
            </w:r>
          </w:p>
        </w:tc>
        <w:tc>
          <w:tcPr>
            <w:tcW w:w="1212" w:type="pct"/>
            <w:tcBorders>
              <w:top w:val="single" w:sz="4" w:space="0" w:color="auto"/>
              <w:left w:val="single" w:sz="4" w:space="0" w:color="auto"/>
              <w:bottom w:val="single" w:sz="4" w:space="0" w:color="auto"/>
              <w:right w:val="single" w:sz="4" w:space="0" w:color="auto"/>
            </w:tcBorders>
            <w:noWrap/>
          </w:tcPr>
          <w:p w14:paraId="147529D9" w14:textId="41D1CA4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DE6257">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6DD31450" w14:textId="5CEEB08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DE6257">
              <w:rPr>
                <w:rFonts w:ascii="Arial" w:hAnsi="Arial" w:cs="Arial"/>
                <w:sz w:val="14"/>
                <w:szCs w:val="14"/>
              </w:rPr>
              <w:t>0.000000</w:t>
            </w:r>
          </w:p>
        </w:tc>
      </w:tr>
      <w:tr w:rsidR="00023E89" w:rsidRPr="005237F2" w14:paraId="76D3B129" w14:textId="77777777" w:rsidTr="00BF08A6">
        <w:trPr>
          <w:trHeight w:val="170"/>
        </w:trPr>
        <w:tc>
          <w:tcPr>
            <w:tcW w:w="1593" w:type="pct"/>
            <w:noWrap/>
          </w:tcPr>
          <w:p w14:paraId="2529402C"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Atlapexco</w:t>
            </w:r>
          </w:p>
        </w:tc>
        <w:tc>
          <w:tcPr>
            <w:tcW w:w="1135" w:type="pct"/>
            <w:tcBorders>
              <w:top w:val="single" w:sz="4" w:space="0" w:color="auto"/>
              <w:left w:val="single" w:sz="4" w:space="0" w:color="auto"/>
              <w:bottom w:val="single" w:sz="4" w:space="0" w:color="auto"/>
              <w:right w:val="single" w:sz="4" w:space="0" w:color="auto"/>
            </w:tcBorders>
            <w:noWrap/>
          </w:tcPr>
          <w:p w14:paraId="3A8FAD8E" w14:textId="79CF096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48.454264</w:t>
            </w:r>
          </w:p>
        </w:tc>
        <w:tc>
          <w:tcPr>
            <w:tcW w:w="1212" w:type="pct"/>
            <w:tcBorders>
              <w:top w:val="single" w:sz="4" w:space="0" w:color="auto"/>
              <w:left w:val="single" w:sz="4" w:space="0" w:color="auto"/>
              <w:bottom w:val="single" w:sz="4" w:space="0" w:color="auto"/>
              <w:right w:val="single" w:sz="4" w:space="0" w:color="auto"/>
            </w:tcBorders>
            <w:noWrap/>
          </w:tcPr>
          <w:p w14:paraId="3501E4B2" w14:textId="3DC480F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48.454264</w:t>
            </w:r>
          </w:p>
        </w:tc>
        <w:tc>
          <w:tcPr>
            <w:tcW w:w="1060" w:type="pct"/>
            <w:tcBorders>
              <w:top w:val="single" w:sz="4" w:space="0" w:color="auto"/>
              <w:left w:val="single" w:sz="4" w:space="0" w:color="auto"/>
              <w:bottom w:val="single" w:sz="4" w:space="0" w:color="auto"/>
              <w:right w:val="single" w:sz="4" w:space="0" w:color="auto"/>
            </w:tcBorders>
            <w:noWrap/>
          </w:tcPr>
          <w:p w14:paraId="24AF5EC7" w14:textId="4F52CBC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3.588411</w:t>
            </w:r>
          </w:p>
        </w:tc>
      </w:tr>
      <w:tr w:rsidR="00023E89" w:rsidRPr="005237F2" w14:paraId="79BDD7CA" w14:textId="77777777" w:rsidTr="00BF08A6">
        <w:trPr>
          <w:trHeight w:val="170"/>
        </w:trPr>
        <w:tc>
          <w:tcPr>
            <w:tcW w:w="1593" w:type="pct"/>
            <w:noWrap/>
          </w:tcPr>
          <w:p w14:paraId="32406CEE" w14:textId="3EDB9423"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 xml:space="preserve">Atotonilco </w:t>
            </w:r>
            <w:r w:rsidR="00927B96">
              <w:rPr>
                <w:rFonts w:ascii="Arial" w:hAnsi="Arial" w:cs="Arial"/>
                <w:sz w:val="14"/>
                <w:szCs w:val="14"/>
              </w:rPr>
              <w:t>e</w:t>
            </w:r>
            <w:r w:rsidRPr="005237F2">
              <w:rPr>
                <w:rFonts w:ascii="Arial" w:hAnsi="Arial" w:cs="Arial"/>
                <w:sz w:val="14"/>
                <w:szCs w:val="14"/>
              </w:rPr>
              <w:t>l Grande</w:t>
            </w:r>
          </w:p>
        </w:tc>
        <w:tc>
          <w:tcPr>
            <w:tcW w:w="1135" w:type="pct"/>
            <w:tcBorders>
              <w:top w:val="single" w:sz="4" w:space="0" w:color="auto"/>
              <w:left w:val="single" w:sz="4" w:space="0" w:color="auto"/>
              <w:bottom w:val="single" w:sz="4" w:space="0" w:color="auto"/>
              <w:right w:val="single" w:sz="4" w:space="0" w:color="auto"/>
            </w:tcBorders>
            <w:noWrap/>
          </w:tcPr>
          <w:p w14:paraId="6C9FA3D3" w14:textId="3C906A0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37.170441</w:t>
            </w:r>
          </w:p>
        </w:tc>
        <w:tc>
          <w:tcPr>
            <w:tcW w:w="1212" w:type="pct"/>
            <w:tcBorders>
              <w:top w:val="single" w:sz="4" w:space="0" w:color="auto"/>
              <w:left w:val="single" w:sz="4" w:space="0" w:color="auto"/>
              <w:bottom w:val="single" w:sz="4" w:space="0" w:color="auto"/>
              <w:right w:val="single" w:sz="4" w:space="0" w:color="auto"/>
            </w:tcBorders>
            <w:noWrap/>
          </w:tcPr>
          <w:p w14:paraId="435CCCCA" w14:textId="26129EC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37.170441</w:t>
            </w:r>
          </w:p>
        </w:tc>
        <w:tc>
          <w:tcPr>
            <w:tcW w:w="1060" w:type="pct"/>
            <w:tcBorders>
              <w:top w:val="single" w:sz="4" w:space="0" w:color="auto"/>
              <w:left w:val="single" w:sz="4" w:space="0" w:color="auto"/>
              <w:bottom w:val="single" w:sz="4" w:space="0" w:color="auto"/>
              <w:right w:val="single" w:sz="4" w:space="0" w:color="auto"/>
            </w:tcBorders>
            <w:noWrap/>
          </w:tcPr>
          <w:p w14:paraId="5A293407" w14:textId="2C68204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2.752757</w:t>
            </w:r>
          </w:p>
        </w:tc>
      </w:tr>
      <w:tr w:rsidR="00023E89" w:rsidRPr="005237F2" w14:paraId="098BDA7D" w14:textId="77777777" w:rsidTr="00BF08A6">
        <w:trPr>
          <w:trHeight w:val="170"/>
        </w:trPr>
        <w:tc>
          <w:tcPr>
            <w:tcW w:w="1593" w:type="pct"/>
            <w:noWrap/>
          </w:tcPr>
          <w:p w14:paraId="030C6C2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Atotonilco de Tula</w:t>
            </w:r>
          </w:p>
        </w:tc>
        <w:tc>
          <w:tcPr>
            <w:tcW w:w="1135" w:type="pct"/>
            <w:tcBorders>
              <w:top w:val="single" w:sz="4" w:space="0" w:color="auto"/>
              <w:left w:val="single" w:sz="4" w:space="0" w:color="auto"/>
              <w:bottom w:val="single" w:sz="4" w:space="0" w:color="auto"/>
              <w:right w:val="single" w:sz="4" w:space="0" w:color="auto"/>
            </w:tcBorders>
            <w:noWrap/>
          </w:tcPr>
          <w:p w14:paraId="0E9CD853" w14:textId="2559249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50.49672</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3223B3AF" w14:textId="63E78E7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50.49672</w:t>
            </w:r>
            <w:r>
              <w:rPr>
                <w:rFonts w:ascii="Arial" w:hAnsi="Arial" w:cs="Arial"/>
                <w:sz w:val="14"/>
                <w:szCs w:val="14"/>
              </w:rPr>
              <w:t>0</w:t>
            </w:r>
          </w:p>
        </w:tc>
        <w:tc>
          <w:tcPr>
            <w:tcW w:w="1060" w:type="pct"/>
            <w:tcBorders>
              <w:top w:val="single" w:sz="4" w:space="0" w:color="auto"/>
              <w:left w:val="single" w:sz="4" w:space="0" w:color="auto"/>
              <w:bottom w:val="single" w:sz="4" w:space="0" w:color="auto"/>
              <w:right w:val="single" w:sz="4" w:space="0" w:color="auto"/>
            </w:tcBorders>
            <w:noWrap/>
          </w:tcPr>
          <w:p w14:paraId="1EB10EA7" w14:textId="50A71ED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3.739671</w:t>
            </w:r>
          </w:p>
        </w:tc>
      </w:tr>
      <w:tr w:rsidR="00023E89" w:rsidRPr="005237F2" w14:paraId="45ECE459" w14:textId="77777777" w:rsidTr="00BF08A6">
        <w:trPr>
          <w:trHeight w:val="170"/>
        </w:trPr>
        <w:tc>
          <w:tcPr>
            <w:tcW w:w="1593" w:type="pct"/>
            <w:noWrap/>
          </w:tcPr>
          <w:p w14:paraId="55499B44"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Calnali</w:t>
            </w:r>
          </w:p>
        </w:tc>
        <w:tc>
          <w:tcPr>
            <w:tcW w:w="1135" w:type="pct"/>
            <w:tcBorders>
              <w:top w:val="single" w:sz="4" w:space="0" w:color="auto"/>
              <w:left w:val="single" w:sz="4" w:space="0" w:color="auto"/>
              <w:bottom w:val="single" w:sz="4" w:space="0" w:color="auto"/>
              <w:right w:val="single" w:sz="4" w:space="0" w:color="auto"/>
            </w:tcBorders>
            <w:noWrap/>
          </w:tcPr>
          <w:p w14:paraId="03D65FD7" w14:textId="6E03AF4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-0.19185</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5227704E" w14:textId="2E32984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935CE1">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4E0C38D3" w14:textId="58715B7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935CE1">
              <w:rPr>
                <w:rFonts w:ascii="Arial" w:hAnsi="Arial" w:cs="Arial"/>
                <w:sz w:val="14"/>
                <w:szCs w:val="14"/>
              </w:rPr>
              <w:t>0.000000</w:t>
            </w:r>
          </w:p>
        </w:tc>
      </w:tr>
      <w:tr w:rsidR="00023E89" w:rsidRPr="005237F2" w14:paraId="2834C3DD" w14:textId="77777777" w:rsidTr="00BF08A6">
        <w:trPr>
          <w:trHeight w:val="170"/>
        </w:trPr>
        <w:tc>
          <w:tcPr>
            <w:tcW w:w="1593" w:type="pct"/>
            <w:noWrap/>
          </w:tcPr>
          <w:p w14:paraId="2C01012D"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Cardonal</w:t>
            </w:r>
          </w:p>
        </w:tc>
        <w:tc>
          <w:tcPr>
            <w:tcW w:w="1135" w:type="pct"/>
            <w:tcBorders>
              <w:top w:val="single" w:sz="4" w:space="0" w:color="auto"/>
              <w:left w:val="single" w:sz="4" w:space="0" w:color="auto"/>
              <w:bottom w:val="single" w:sz="4" w:space="0" w:color="auto"/>
              <w:right w:val="single" w:sz="4" w:space="0" w:color="auto"/>
            </w:tcBorders>
            <w:noWrap/>
          </w:tcPr>
          <w:p w14:paraId="3D96E2D4" w14:textId="2BDFDCC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0.50062</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6088C3CB" w14:textId="4199C10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0.50062</w:t>
            </w:r>
            <w:r>
              <w:rPr>
                <w:rFonts w:ascii="Arial" w:hAnsi="Arial" w:cs="Arial"/>
                <w:sz w:val="14"/>
                <w:szCs w:val="14"/>
              </w:rPr>
              <w:t>0</w:t>
            </w:r>
          </w:p>
        </w:tc>
        <w:tc>
          <w:tcPr>
            <w:tcW w:w="1060" w:type="pct"/>
            <w:tcBorders>
              <w:top w:val="single" w:sz="4" w:space="0" w:color="auto"/>
              <w:left w:val="single" w:sz="4" w:space="0" w:color="auto"/>
              <w:bottom w:val="single" w:sz="4" w:space="0" w:color="auto"/>
              <w:right w:val="single" w:sz="4" w:space="0" w:color="auto"/>
            </w:tcBorders>
            <w:noWrap/>
          </w:tcPr>
          <w:p w14:paraId="79CC2858" w14:textId="291C472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0.037075</w:t>
            </w:r>
          </w:p>
        </w:tc>
      </w:tr>
      <w:tr w:rsidR="00023E89" w:rsidRPr="005237F2" w14:paraId="4C446283" w14:textId="77777777" w:rsidTr="00BF08A6">
        <w:trPr>
          <w:trHeight w:val="170"/>
        </w:trPr>
        <w:tc>
          <w:tcPr>
            <w:tcW w:w="1593" w:type="pct"/>
            <w:noWrap/>
          </w:tcPr>
          <w:p w14:paraId="0B4AAD8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Cuautepec de Hinojosa</w:t>
            </w:r>
          </w:p>
        </w:tc>
        <w:tc>
          <w:tcPr>
            <w:tcW w:w="1135" w:type="pct"/>
            <w:tcBorders>
              <w:top w:val="single" w:sz="4" w:space="0" w:color="auto"/>
              <w:left w:val="single" w:sz="4" w:space="0" w:color="auto"/>
              <w:bottom w:val="single" w:sz="4" w:space="0" w:color="auto"/>
              <w:right w:val="single" w:sz="4" w:space="0" w:color="auto"/>
            </w:tcBorders>
            <w:noWrap/>
          </w:tcPr>
          <w:p w14:paraId="4AF10A3C" w14:textId="64B8139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3.049057</w:t>
            </w:r>
          </w:p>
        </w:tc>
        <w:tc>
          <w:tcPr>
            <w:tcW w:w="1212" w:type="pct"/>
            <w:tcBorders>
              <w:top w:val="single" w:sz="4" w:space="0" w:color="auto"/>
              <w:left w:val="single" w:sz="4" w:space="0" w:color="auto"/>
              <w:bottom w:val="single" w:sz="4" w:space="0" w:color="auto"/>
              <w:right w:val="single" w:sz="4" w:space="0" w:color="auto"/>
            </w:tcBorders>
            <w:noWrap/>
          </w:tcPr>
          <w:p w14:paraId="1C227DFC" w14:textId="52A3546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3.049057</w:t>
            </w:r>
          </w:p>
        </w:tc>
        <w:tc>
          <w:tcPr>
            <w:tcW w:w="1060" w:type="pct"/>
            <w:tcBorders>
              <w:top w:val="single" w:sz="4" w:space="0" w:color="auto"/>
              <w:left w:val="single" w:sz="4" w:space="0" w:color="auto"/>
              <w:bottom w:val="single" w:sz="4" w:space="0" w:color="auto"/>
              <w:right w:val="single" w:sz="4" w:space="0" w:color="auto"/>
            </w:tcBorders>
            <w:noWrap/>
          </w:tcPr>
          <w:p w14:paraId="7247EC62" w14:textId="48C7E1E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0.225806</w:t>
            </w:r>
          </w:p>
        </w:tc>
      </w:tr>
      <w:tr w:rsidR="00023E89" w:rsidRPr="005237F2" w14:paraId="1D884D78" w14:textId="77777777" w:rsidTr="00BF08A6">
        <w:trPr>
          <w:trHeight w:val="170"/>
        </w:trPr>
        <w:tc>
          <w:tcPr>
            <w:tcW w:w="1593" w:type="pct"/>
            <w:noWrap/>
          </w:tcPr>
          <w:p w14:paraId="76841F9E"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Chapantongo</w:t>
            </w:r>
          </w:p>
        </w:tc>
        <w:tc>
          <w:tcPr>
            <w:tcW w:w="1135" w:type="pct"/>
            <w:tcBorders>
              <w:top w:val="single" w:sz="4" w:space="0" w:color="auto"/>
              <w:left w:val="single" w:sz="4" w:space="0" w:color="auto"/>
              <w:bottom w:val="single" w:sz="4" w:space="0" w:color="auto"/>
              <w:right w:val="single" w:sz="4" w:space="0" w:color="auto"/>
            </w:tcBorders>
            <w:noWrap/>
          </w:tcPr>
          <w:p w14:paraId="45BDDD0B" w14:textId="33151FA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17.179002</w:t>
            </w:r>
          </w:p>
        </w:tc>
        <w:tc>
          <w:tcPr>
            <w:tcW w:w="1212" w:type="pct"/>
            <w:tcBorders>
              <w:top w:val="single" w:sz="4" w:space="0" w:color="auto"/>
              <w:left w:val="single" w:sz="4" w:space="0" w:color="auto"/>
              <w:bottom w:val="single" w:sz="4" w:space="0" w:color="auto"/>
              <w:right w:val="single" w:sz="4" w:space="0" w:color="auto"/>
            </w:tcBorders>
            <w:noWrap/>
          </w:tcPr>
          <w:p w14:paraId="1FD5D786" w14:textId="0FE2820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17.179002</w:t>
            </w:r>
          </w:p>
        </w:tc>
        <w:tc>
          <w:tcPr>
            <w:tcW w:w="1060" w:type="pct"/>
            <w:tcBorders>
              <w:top w:val="single" w:sz="4" w:space="0" w:color="auto"/>
              <w:left w:val="single" w:sz="4" w:space="0" w:color="auto"/>
              <w:bottom w:val="single" w:sz="4" w:space="0" w:color="auto"/>
              <w:right w:val="single" w:sz="4" w:space="0" w:color="auto"/>
            </w:tcBorders>
            <w:noWrap/>
          </w:tcPr>
          <w:p w14:paraId="69B9F210" w14:textId="4C55BC4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1.272237</w:t>
            </w:r>
          </w:p>
        </w:tc>
      </w:tr>
      <w:tr w:rsidR="00023E89" w:rsidRPr="005237F2" w14:paraId="187415E4" w14:textId="77777777" w:rsidTr="00BF08A6">
        <w:trPr>
          <w:trHeight w:val="170"/>
        </w:trPr>
        <w:tc>
          <w:tcPr>
            <w:tcW w:w="1593" w:type="pct"/>
            <w:noWrap/>
          </w:tcPr>
          <w:p w14:paraId="1110BF8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Chapulhuacán</w:t>
            </w:r>
          </w:p>
        </w:tc>
        <w:tc>
          <w:tcPr>
            <w:tcW w:w="1135" w:type="pct"/>
            <w:tcBorders>
              <w:top w:val="single" w:sz="4" w:space="0" w:color="auto"/>
              <w:left w:val="single" w:sz="4" w:space="0" w:color="auto"/>
              <w:bottom w:val="single" w:sz="4" w:space="0" w:color="auto"/>
              <w:right w:val="single" w:sz="4" w:space="0" w:color="auto"/>
            </w:tcBorders>
            <w:noWrap/>
          </w:tcPr>
          <w:p w14:paraId="4A9043BB" w14:textId="6E919AE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1.585722</w:t>
            </w:r>
          </w:p>
        </w:tc>
        <w:tc>
          <w:tcPr>
            <w:tcW w:w="1212" w:type="pct"/>
            <w:tcBorders>
              <w:top w:val="single" w:sz="4" w:space="0" w:color="auto"/>
              <w:left w:val="single" w:sz="4" w:space="0" w:color="auto"/>
              <w:bottom w:val="single" w:sz="4" w:space="0" w:color="auto"/>
              <w:right w:val="single" w:sz="4" w:space="0" w:color="auto"/>
            </w:tcBorders>
            <w:noWrap/>
          </w:tcPr>
          <w:p w14:paraId="1B8344C9" w14:textId="6EE7FFE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1.585722</w:t>
            </w:r>
          </w:p>
        </w:tc>
        <w:tc>
          <w:tcPr>
            <w:tcW w:w="1060" w:type="pct"/>
            <w:tcBorders>
              <w:top w:val="single" w:sz="4" w:space="0" w:color="auto"/>
              <w:left w:val="single" w:sz="4" w:space="0" w:color="auto"/>
              <w:bottom w:val="single" w:sz="4" w:space="0" w:color="auto"/>
              <w:right w:val="single" w:sz="4" w:space="0" w:color="auto"/>
            </w:tcBorders>
            <w:noWrap/>
          </w:tcPr>
          <w:p w14:paraId="15F2A36C" w14:textId="17DD3C0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0.117435</w:t>
            </w:r>
          </w:p>
        </w:tc>
      </w:tr>
      <w:tr w:rsidR="00023E89" w:rsidRPr="005237F2" w14:paraId="070E1646" w14:textId="77777777" w:rsidTr="00BF08A6">
        <w:trPr>
          <w:trHeight w:val="170"/>
        </w:trPr>
        <w:tc>
          <w:tcPr>
            <w:tcW w:w="1593" w:type="pct"/>
            <w:noWrap/>
          </w:tcPr>
          <w:p w14:paraId="38789363"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Chilcuautla</w:t>
            </w:r>
          </w:p>
        </w:tc>
        <w:tc>
          <w:tcPr>
            <w:tcW w:w="1135" w:type="pct"/>
            <w:tcBorders>
              <w:top w:val="single" w:sz="4" w:space="0" w:color="auto"/>
              <w:left w:val="single" w:sz="4" w:space="0" w:color="auto"/>
              <w:bottom w:val="single" w:sz="4" w:space="0" w:color="auto"/>
              <w:right w:val="single" w:sz="4" w:space="0" w:color="auto"/>
            </w:tcBorders>
            <w:noWrap/>
          </w:tcPr>
          <w:p w14:paraId="04BB025A" w14:textId="2E080F8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10.856881</w:t>
            </w:r>
          </w:p>
        </w:tc>
        <w:tc>
          <w:tcPr>
            <w:tcW w:w="1212" w:type="pct"/>
            <w:tcBorders>
              <w:top w:val="single" w:sz="4" w:space="0" w:color="auto"/>
              <w:left w:val="single" w:sz="4" w:space="0" w:color="auto"/>
              <w:bottom w:val="single" w:sz="4" w:space="0" w:color="auto"/>
              <w:right w:val="single" w:sz="4" w:space="0" w:color="auto"/>
            </w:tcBorders>
            <w:noWrap/>
          </w:tcPr>
          <w:p w14:paraId="1555F1D1" w14:textId="2583B27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10.856881</w:t>
            </w:r>
          </w:p>
        </w:tc>
        <w:tc>
          <w:tcPr>
            <w:tcW w:w="1060" w:type="pct"/>
            <w:tcBorders>
              <w:top w:val="single" w:sz="4" w:space="0" w:color="auto"/>
              <w:left w:val="single" w:sz="4" w:space="0" w:color="auto"/>
              <w:bottom w:val="single" w:sz="4" w:space="0" w:color="auto"/>
              <w:right w:val="single" w:sz="4" w:space="0" w:color="auto"/>
            </w:tcBorders>
            <w:noWrap/>
          </w:tcPr>
          <w:p w14:paraId="1D2A9E78" w14:textId="5B791DE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0.804036</w:t>
            </w:r>
          </w:p>
        </w:tc>
      </w:tr>
      <w:tr w:rsidR="00023E89" w:rsidRPr="005237F2" w14:paraId="277EDD2C" w14:textId="77777777" w:rsidTr="00BF08A6">
        <w:trPr>
          <w:trHeight w:val="170"/>
        </w:trPr>
        <w:tc>
          <w:tcPr>
            <w:tcW w:w="1593" w:type="pct"/>
            <w:noWrap/>
          </w:tcPr>
          <w:p w14:paraId="42792324"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El Arenal</w:t>
            </w:r>
          </w:p>
        </w:tc>
        <w:tc>
          <w:tcPr>
            <w:tcW w:w="1135" w:type="pct"/>
            <w:tcBorders>
              <w:top w:val="single" w:sz="4" w:space="0" w:color="auto"/>
              <w:left w:val="single" w:sz="4" w:space="0" w:color="auto"/>
              <w:bottom w:val="single" w:sz="4" w:space="0" w:color="auto"/>
              <w:right w:val="single" w:sz="4" w:space="0" w:color="auto"/>
            </w:tcBorders>
            <w:noWrap/>
          </w:tcPr>
          <w:p w14:paraId="3C460042" w14:textId="6ECDE55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7.909094</w:t>
            </w:r>
          </w:p>
        </w:tc>
        <w:tc>
          <w:tcPr>
            <w:tcW w:w="1212" w:type="pct"/>
            <w:tcBorders>
              <w:top w:val="single" w:sz="4" w:space="0" w:color="auto"/>
              <w:left w:val="single" w:sz="4" w:space="0" w:color="auto"/>
              <w:bottom w:val="single" w:sz="4" w:space="0" w:color="auto"/>
              <w:right w:val="single" w:sz="4" w:space="0" w:color="auto"/>
            </w:tcBorders>
            <w:noWrap/>
          </w:tcPr>
          <w:p w14:paraId="6484B832" w14:textId="3A9D742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7.909094</w:t>
            </w:r>
          </w:p>
        </w:tc>
        <w:tc>
          <w:tcPr>
            <w:tcW w:w="1060" w:type="pct"/>
            <w:tcBorders>
              <w:top w:val="single" w:sz="4" w:space="0" w:color="auto"/>
              <w:left w:val="single" w:sz="4" w:space="0" w:color="auto"/>
              <w:bottom w:val="single" w:sz="4" w:space="0" w:color="auto"/>
              <w:right w:val="single" w:sz="4" w:space="0" w:color="auto"/>
            </w:tcBorders>
            <w:noWrap/>
          </w:tcPr>
          <w:p w14:paraId="529B364C" w14:textId="1CDD66A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0.585729</w:t>
            </w:r>
          </w:p>
        </w:tc>
      </w:tr>
      <w:tr w:rsidR="00023E89" w:rsidRPr="005237F2" w14:paraId="734F9551" w14:textId="77777777" w:rsidTr="00BF08A6">
        <w:trPr>
          <w:trHeight w:val="170"/>
        </w:trPr>
        <w:tc>
          <w:tcPr>
            <w:tcW w:w="1593" w:type="pct"/>
            <w:noWrap/>
          </w:tcPr>
          <w:p w14:paraId="48F7B979"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Eloxochitlán</w:t>
            </w:r>
          </w:p>
        </w:tc>
        <w:tc>
          <w:tcPr>
            <w:tcW w:w="1135" w:type="pct"/>
            <w:tcBorders>
              <w:top w:val="single" w:sz="4" w:space="0" w:color="auto"/>
              <w:left w:val="single" w:sz="4" w:space="0" w:color="auto"/>
              <w:bottom w:val="single" w:sz="4" w:space="0" w:color="auto"/>
              <w:right w:val="single" w:sz="4" w:space="0" w:color="auto"/>
            </w:tcBorders>
            <w:noWrap/>
          </w:tcPr>
          <w:p w14:paraId="629344A6" w14:textId="76DD3AE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2.374903</w:t>
            </w:r>
          </w:p>
        </w:tc>
        <w:tc>
          <w:tcPr>
            <w:tcW w:w="1212" w:type="pct"/>
            <w:tcBorders>
              <w:top w:val="single" w:sz="4" w:space="0" w:color="auto"/>
              <w:left w:val="single" w:sz="4" w:space="0" w:color="auto"/>
              <w:bottom w:val="single" w:sz="4" w:space="0" w:color="auto"/>
              <w:right w:val="single" w:sz="4" w:space="0" w:color="auto"/>
            </w:tcBorders>
            <w:noWrap/>
          </w:tcPr>
          <w:p w14:paraId="46BD9183" w14:textId="6A591F2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2.374903</w:t>
            </w:r>
          </w:p>
        </w:tc>
        <w:tc>
          <w:tcPr>
            <w:tcW w:w="1060" w:type="pct"/>
            <w:tcBorders>
              <w:top w:val="single" w:sz="4" w:space="0" w:color="auto"/>
              <w:left w:val="single" w:sz="4" w:space="0" w:color="auto"/>
              <w:bottom w:val="single" w:sz="4" w:space="0" w:color="auto"/>
              <w:right w:val="single" w:sz="4" w:space="0" w:color="auto"/>
            </w:tcBorders>
            <w:noWrap/>
          </w:tcPr>
          <w:p w14:paraId="71841612" w14:textId="3BEB2D5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0.17588</w:t>
            </w:r>
            <w:r>
              <w:rPr>
                <w:rFonts w:ascii="Arial" w:hAnsi="Arial" w:cs="Arial"/>
                <w:sz w:val="14"/>
                <w:szCs w:val="14"/>
              </w:rPr>
              <w:t>0</w:t>
            </w:r>
          </w:p>
        </w:tc>
      </w:tr>
      <w:tr w:rsidR="00023E89" w:rsidRPr="005237F2" w14:paraId="0ACB9CB9" w14:textId="77777777" w:rsidTr="00BF08A6">
        <w:trPr>
          <w:trHeight w:val="170"/>
        </w:trPr>
        <w:tc>
          <w:tcPr>
            <w:tcW w:w="1593" w:type="pct"/>
            <w:noWrap/>
          </w:tcPr>
          <w:p w14:paraId="4F202A1A"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Emiliano Zapata</w:t>
            </w:r>
          </w:p>
        </w:tc>
        <w:tc>
          <w:tcPr>
            <w:tcW w:w="1135" w:type="pct"/>
            <w:tcBorders>
              <w:top w:val="single" w:sz="4" w:space="0" w:color="auto"/>
              <w:left w:val="single" w:sz="4" w:space="0" w:color="auto"/>
              <w:bottom w:val="single" w:sz="4" w:space="0" w:color="auto"/>
              <w:right w:val="single" w:sz="4" w:space="0" w:color="auto"/>
            </w:tcBorders>
            <w:noWrap/>
          </w:tcPr>
          <w:p w14:paraId="1FFC1405" w14:textId="232C522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17.911342</w:t>
            </w:r>
          </w:p>
        </w:tc>
        <w:tc>
          <w:tcPr>
            <w:tcW w:w="1212" w:type="pct"/>
            <w:tcBorders>
              <w:top w:val="single" w:sz="4" w:space="0" w:color="auto"/>
              <w:left w:val="single" w:sz="4" w:space="0" w:color="auto"/>
              <w:bottom w:val="single" w:sz="4" w:space="0" w:color="auto"/>
              <w:right w:val="single" w:sz="4" w:space="0" w:color="auto"/>
            </w:tcBorders>
            <w:noWrap/>
          </w:tcPr>
          <w:p w14:paraId="2498BEDD" w14:textId="58645EC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17.911342</w:t>
            </w:r>
          </w:p>
        </w:tc>
        <w:tc>
          <w:tcPr>
            <w:tcW w:w="1060" w:type="pct"/>
            <w:tcBorders>
              <w:top w:val="single" w:sz="4" w:space="0" w:color="auto"/>
              <w:left w:val="single" w:sz="4" w:space="0" w:color="auto"/>
              <w:bottom w:val="single" w:sz="4" w:space="0" w:color="auto"/>
              <w:right w:val="single" w:sz="4" w:space="0" w:color="auto"/>
            </w:tcBorders>
            <w:noWrap/>
          </w:tcPr>
          <w:p w14:paraId="12DEDCDC" w14:textId="1CC83F4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1.326473</w:t>
            </w:r>
          </w:p>
        </w:tc>
      </w:tr>
      <w:tr w:rsidR="00023E89" w:rsidRPr="005237F2" w14:paraId="40B694CB" w14:textId="77777777" w:rsidTr="00BF08A6">
        <w:trPr>
          <w:trHeight w:val="170"/>
        </w:trPr>
        <w:tc>
          <w:tcPr>
            <w:tcW w:w="1593" w:type="pct"/>
            <w:noWrap/>
          </w:tcPr>
          <w:p w14:paraId="40480C8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Epazoyucan</w:t>
            </w:r>
          </w:p>
        </w:tc>
        <w:tc>
          <w:tcPr>
            <w:tcW w:w="1135" w:type="pct"/>
            <w:tcBorders>
              <w:top w:val="single" w:sz="4" w:space="0" w:color="auto"/>
              <w:left w:val="single" w:sz="4" w:space="0" w:color="auto"/>
              <w:bottom w:val="single" w:sz="4" w:space="0" w:color="auto"/>
              <w:right w:val="single" w:sz="4" w:space="0" w:color="auto"/>
            </w:tcBorders>
            <w:noWrap/>
          </w:tcPr>
          <w:p w14:paraId="27161833" w14:textId="5A82F76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17.200115</w:t>
            </w:r>
          </w:p>
        </w:tc>
        <w:tc>
          <w:tcPr>
            <w:tcW w:w="1212" w:type="pct"/>
            <w:tcBorders>
              <w:top w:val="single" w:sz="4" w:space="0" w:color="auto"/>
              <w:left w:val="single" w:sz="4" w:space="0" w:color="auto"/>
              <w:bottom w:val="single" w:sz="4" w:space="0" w:color="auto"/>
              <w:right w:val="single" w:sz="4" w:space="0" w:color="auto"/>
            </w:tcBorders>
            <w:noWrap/>
          </w:tcPr>
          <w:p w14:paraId="15AB1EFE" w14:textId="0A436C3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17.200115</w:t>
            </w:r>
          </w:p>
        </w:tc>
        <w:tc>
          <w:tcPr>
            <w:tcW w:w="1060" w:type="pct"/>
            <w:tcBorders>
              <w:top w:val="single" w:sz="4" w:space="0" w:color="auto"/>
              <w:left w:val="single" w:sz="4" w:space="0" w:color="auto"/>
              <w:bottom w:val="single" w:sz="4" w:space="0" w:color="auto"/>
              <w:right w:val="single" w:sz="4" w:space="0" w:color="auto"/>
            </w:tcBorders>
            <w:noWrap/>
          </w:tcPr>
          <w:p w14:paraId="60D0AE2B" w14:textId="041B1E3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1.273801</w:t>
            </w:r>
          </w:p>
        </w:tc>
      </w:tr>
      <w:tr w:rsidR="00023E89" w:rsidRPr="005237F2" w14:paraId="38A7E51C" w14:textId="77777777" w:rsidTr="00BF08A6">
        <w:trPr>
          <w:trHeight w:val="170"/>
        </w:trPr>
        <w:tc>
          <w:tcPr>
            <w:tcW w:w="1593" w:type="pct"/>
            <w:noWrap/>
          </w:tcPr>
          <w:p w14:paraId="3776FC2C"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Francisco I. Madero</w:t>
            </w:r>
          </w:p>
        </w:tc>
        <w:tc>
          <w:tcPr>
            <w:tcW w:w="1135" w:type="pct"/>
            <w:tcBorders>
              <w:top w:val="single" w:sz="4" w:space="0" w:color="auto"/>
              <w:left w:val="single" w:sz="4" w:space="0" w:color="auto"/>
              <w:bottom w:val="single" w:sz="4" w:space="0" w:color="auto"/>
              <w:right w:val="single" w:sz="4" w:space="0" w:color="auto"/>
            </w:tcBorders>
            <w:noWrap/>
          </w:tcPr>
          <w:p w14:paraId="6AB50850" w14:textId="1290707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10.257829</w:t>
            </w:r>
          </w:p>
        </w:tc>
        <w:tc>
          <w:tcPr>
            <w:tcW w:w="1212" w:type="pct"/>
            <w:tcBorders>
              <w:top w:val="single" w:sz="4" w:space="0" w:color="auto"/>
              <w:left w:val="single" w:sz="4" w:space="0" w:color="auto"/>
              <w:bottom w:val="single" w:sz="4" w:space="0" w:color="auto"/>
              <w:right w:val="single" w:sz="4" w:space="0" w:color="auto"/>
            </w:tcBorders>
            <w:noWrap/>
          </w:tcPr>
          <w:p w14:paraId="3E0CC738" w14:textId="541A0A8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10.257829</w:t>
            </w:r>
          </w:p>
        </w:tc>
        <w:tc>
          <w:tcPr>
            <w:tcW w:w="1060" w:type="pct"/>
            <w:tcBorders>
              <w:top w:val="single" w:sz="4" w:space="0" w:color="auto"/>
              <w:left w:val="single" w:sz="4" w:space="0" w:color="auto"/>
              <w:bottom w:val="single" w:sz="4" w:space="0" w:color="auto"/>
              <w:right w:val="single" w:sz="4" w:space="0" w:color="auto"/>
            </w:tcBorders>
            <w:noWrap/>
          </w:tcPr>
          <w:p w14:paraId="0B43873D" w14:textId="2ABC2A6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0.759671</w:t>
            </w:r>
          </w:p>
        </w:tc>
      </w:tr>
      <w:tr w:rsidR="00023E89" w:rsidRPr="005237F2" w14:paraId="5E3119D1" w14:textId="77777777" w:rsidTr="00BF08A6">
        <w:trPr>
          <w:trHeight w:val="170"/>
        </w:trPr>
        <w:tc>
          <w:tcPr>
            <w:tcW w:w="1593" w:type="pct"/>
            <w:noWrap/>
          </w:tcPr>
          <w:p w14:paraId="1C0D349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Huasca de Ocampo</w:t>
            </w:r>
          </w:p>
        </w:tc>
        <w:tc>
          <w:tcPr>
            <w:tcW w:w="1135" w:type="pct"/>
            <w:tcBorders>
              <w:top w:val="single" w:sz="4" w:space="0" w:color="auto"/>
              <w:left w:val="single" w:sz="4" w:space="0" w:color="auto"/>
              <w:bottom w:val="single" w:sz="4" w:space="0" w:color="auto"/>
              <w:right w:val="single" w:sz="4" w:space="0" w:color="auto"/>
            </w:tcBorders>
            <w:noWrap/>
          </w:tcPr>
          <w:p w14:paraId="41A87C3F" w14:textId="0DC0227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20.127697</w:t>
            </w:r>
          </w:p>
        </w:tc>
        <w:tc>
          <w:tcPr>
            <w:tcW w:w="1212" w:type="pct"/>
            <w:tcBorders>
              <w:top w:val="single" w:sz="4" w:space="0" w:color="auto"/>
              <w:left w:val="single" w:sz="4" w:space="0" w:color="auto"/>
              <w:bottom w:val="single" w:sz="4" w:space="0" w:color="auto"/>
              <w:right w:val="single" w:sz="4" w:space="0" w:color="auto"/>
            </w:tcBorders>
            <w:noWrap/>
          </w:tcPr>
          <w:p w14:paraId="77B35779" w14:textId="18D8B1C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20.127697</w:t>
            </w:r>
          </w:p>
        </w:tc>
        <w:tc>
          <w:tcPr>
            <w:tcW w:w="1060" w:type="pct"/>
            <w:tcBorders>
              <w:top w:val="single" w:sz="4" w:space="0" w:color="auto"/>
              <w:left w:val="single" w:sz="4" w:space="0" w:color="auto"/>
              <w:bottom w:val="single" w:sz="4" w:space="0" w:color="auto"/>
              <w:right w:val="single" w:sz="4" w:space="0" w:color="auto"/>
            </w:tcBorders>
            <w:noWrap/>
          </w:tcPr>
          <w:p w14:paraId="362FADF3" w14:textId="388E6AC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1.490611</w:t>
            </w:r>
          </w:p>
        </w:tc>
      </w:tr>
      <w:tr w:rsidR="00023E89" w:rsidRPr="005237F2" w14:paraId="190671E6" w14:textId="77777777" w:rsidTr="00BF08A6">
        <w:trPr>
          <w:trHeight w:val="170"/>
        </w:trPr>
        <w:tc>
          <w:tcPr>
            <w:tcW w:w="1593" w:type="pct"/>
            <w:noWrap/>
          </w:tcPr>
          <w:p w14:paraId="1CB85F43"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Huautla</w:t>
            </w:r>
          </w:p>
        </w:tc>
        <w:tc>
          <w:tcPr>
            <w:tcW w:w="1135" w:type="pct"/>
            <w:tcBorders>
              <w:top w:val="single" w:sz="4" w:space="0" w:color="auto"/>
              <w:left w:val="single" w:sz="4" w:space="0" w:color="auto"/>
              <w:bottom w:val="single" w:sz="4" w:space="0" w:color="auto"/>
              <w:right w:val="single" w:sz="4" w:space="0" w:color="auto"/>
            </w:tcBorders>
            <w:noWrap/>
          </w:tcPr>
          <w:p w14:paraId="682B5C3D" w14:textId="5873FCC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-1.049314</w:t>
            </w:r>
          </w:p>
        </w:tc>
        <w:tc>
          <w:tcPr>
            <w:tcW w:w="1212" w:type="pct"/>
            <w:tcBorders>
              <w:top w:val="single" w:sz="4" w:space="0" w:color="auto"/>
              <w:left w:val="single" w:sz="4" w:space="0" w:color="auto"/>
              <w:bottom w:val="single" w:sz="4" w:space="0" w:color="auto"/>
              <w:right w:val="single" w:sz="4" w:space="0" w:color="auto"/>
            </w:tcBorders>
            <w:noWrap/>
          </w:tcPr>
          <w:p w14:paraId="627E7443" w14:textId="0703D3C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DA2301">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283F21F5" w14:textId="09D4E23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DA2301">
              <w:rPr>
                <w:rFonts w:ascii="Arial" w:hAnsi="Arial" w:cs="Arial"/>
                <w:sz w:val="14"/>
                <w:szCs w:val="14"/>
              </w:rPr>
              <w:t>0.000000</w:t>
            </w:r>
          </w:p>
        </w:tc>
      </w:tr>
      <w:tr w:rsidR="00023E89" w:rsidRPr="005237F2" w14:paraId="1C6869E0" w14:textId="77777777" w:rsidTr="00BF08A6">
        <w:trPr>
          <w:trHeight w:val="170"/>
        </w:trPr>
        <w:tc>
          <w:tcPr>
            <w:tcW w:w="1593" w:type="pct"/>
            <w:noWrap/>
          </w:tcPr>
          <w:p w14:paraId="274C396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Huazalingo</w:t>
            </w:r>
          </w:p>
        </w:tc>
        <w:tc>
          <w:tcPr>
            <w:tcW w:w="1135" w:type="pct"/>
            <w:tcBorders>
              <w:top w:val="single" w:sz="4" w:space="0" w:color="auto"/>
              <w:left w:val="single" w:sz="4" w:space="0" w:color="auto"/>
              <w:bottom w:val="single" w:sz="4" w:space="0" w:color="auto"/>
              <w:right w:val="single" w:sz="4" w:space="0" w:color="auto"/>
            </w:tcBorders>
            <w:noWrap/>
          </w:tcPr>
          <w:p w14:paraId="32421A40" w14:textId="3952ABE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33.307806</w:t>
            </w:r>
          </w:p>
        </w:tc>
        <w:tc>
          <w:tcPr>
            <w:tcW w:w="1212" w:type="pct"/>
            <w:tcBorders>
              <w:top w:val="single" w:sz="4" w:space="0" w:color="auto"/>
              <w:left w:val="single" w:sz="4" w:space="0" w:color="auto"/>
              <w:bottom w:val="single" w:sz="4" w:space="0" w:color="auto"/>
              <w:right w:val="single" w:sz="4" w:space="0" w:color="auto"/>
            </w:tcBorders>
            <w:noWrap/>
          </w:tcPr>
          <w:p w14:paraId="2CF5E530" w14:textId="4A55C23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33.307806</w:t>
            </w:r>
          </w:p>
        </w:tc>
        <w:tc>
          <w:tcPr>
            <w:tcW w:w="1060" w:type="pct"/>
            <w:tcBorders>
              <w:top w:val="single" w:sz="4" w:space="0" w:color="auto"/>
              <w:left w:val="single" w:sz="4" w:space="0" w:color="auto"/>
              <w:bottom w:val="single" w:sz="4" w:space="0" w:color="auto"/>
              <w:right w:val="single" w:sz="4" w:space="0" w:color="auto"/>
            </w:tcBorders>
            <w:noWrap/>
          </w:tcPr>
          <w:p w14:paraId="70663767" w14:textId="1E8A497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2.4667</w:t>
            </w:r>
            <w:r>
              <w:rPr>
                <w:rFonts w:ascii="Arial" w:hAnsi="Arial" w:cs="Arial"/>
                <w:sz w:val="14"/>
                <w:szCs w:val="14"/>
              </w:rPr>
              <w:t>00</w:t>
            </w:r>
          </w:p>
        </w:tc>
      </w:tr>
      <w:tr w:rsidR="00023E89" w:rsidRPr="005237F2" w14:paraId="6207A882" w14:textId="77777777" w:rsidTr="00BF08A6">
        <w:trPr>
          <w:trHeight w:val="170"/>
        </w:trPr>
        <w:tc>
          <w:tcPr>
            <w:tcW w:w="1593" w:type="pct"/>
            <w:noWrap/>
          </w:tcPr>
          <w:p w14:paraId="6CB268CD"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Huehuetla</w:t>
            </w:r>
          </w:p>
        </w:tc>
        <w:tc>
          <w:tcPr>
            <w:tcW w:w="1135" w:type="pct"/>
            <w:tcBorders>
              <w:top w:val="single" w:sz="4" w:space="0" w:color="auto"/>
              <w:left w:val="single" w:sz="4" w:space="0" w:color="auto"/>
              <w:bottom w:val="single" w:sz="4" w:space="0" w:color="auto"/>
              <w:right w:val="single" w:sz="4" w:space="0" w:color="auto"/>
            </w:tcBorders>
            <w:noWrap/>
          </w:tcPr>
          <w:p w14:paraId="136B63AE" w14:textId="2BC781B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-26.34139</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19DBD092" w14:textId="62FBC20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A802DA">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20DD3A05" w14:textId="48AEDA5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A802DA">
              <w:rPr>
                <w:rFonts w:ascii="Arial" w:hAnsi="Arial" w:cs="Arial"/>
                <w:sz w:val="14"/>
                <w:szCs w:val="14"/>
              </w:rPr>
              <w:t>0.000000</w:t>
            </w:r>
          </w:p>
        </w:tc>
      </w:tr>
      <w:tr w:rsidR="00023E89" w:rsidRPr="005237F2" w14:paraId="33EE4577" w14:textId="77777777" w:rsidTr="00BF08A6">
        <w:trPr>
          <w:trHeight w:val="170"/>
        </w:trPr>
        <w:tc>
          <w:tcPr>
            <w:tcW w:w="1593" w:type="pct"/>
            <w:noWrap/>
          </w:tcPr>
          <w:p w14:paraId="5AD8632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Huejutla de Reyes</w:t>
            </w:r>
          </w:p>
        </w:tc>
        <w:tc>
          <w:tcPr>
            <w:tcW w:w="1135" w:type="pct"/>
            <w:tcBorders>
              <w:top w:val="single" w:sz="4" w:space="0" w:color="auto"/>
              <w:left w:val="single" w:sz="4" w:space="0" w:color="auto"/>
              <w:bottom w:val="single" w:sz="4" w:space="0" w:color="auto"/>
              <w:right w:val="single" w:sz="4" w:space="0" w:color="auto"/>
            </w:tcBorders>
            <w:noWrap/>
          </w:tcPr>
          <w:p w14:paraId="3A5FFC5F" w14:textId="7FCD2F7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-3.690662</w:t>
            </w:r>
          </w:p>
        </w:tc>
        <w:tc>
          <w:tcPr>
            <w:tcW w:w="1212" w:type="pct"/>
            <w:tcBorders>
              <w:top w:val="single" w:sz="4" w:space="0" w:color="auto"/>
              <w:left w:val="single" w:sz="4" w:space="0" w:color="auto"/>
              <w:bottom w:val="single" w:sz="4" w:space="0" w:color="auto"/>
              <w:right w:val="single" w:sz="4" w:space="0" w:color="auto"/>
            </w:tcBorders>
            <w:noWrap/>
          </w:tcPr>
          <w:p w14:paraId="0F61AD5E" w14:textId="69F5E78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A802DA">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3144B55C" w14:textId="718F836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A802DA">
              <w:rPr>
                <w:rFonts w:ascii="Arial" w:hAnsi="Arial" w:cs="Arial"/>
                <w:sz w:val="14"/>
                <w:szCs w:val="14"/>
              </w:rPr>
              <w:t>0.000000</w:t>
            </w:r>
          </w:p>
        </w:tc>
      </w:tr>
      <w:tr w:rsidR="00023E89" w:rsidRPr="005237F2" w14:paraId="6F0C907B" w14:textId="77777777" w:rsidTr="00BF08A6">
        <w:trPr>
          <w:trHeight w:val="170"/>
        </w:trPr>
        <w:tc>
          <w:tcPr>
            <w:tcW w:w="1593" w:type="pct"/>
            <w:noWrap/>
          </w:tcPr>
          <w:p w14:paraId="56EBC52A"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Huichapan</w:t>
            </w:r>
          </w:p>
        </w:tc>
        <w:tc>
          <w:tcPr>
            <w:tcW w:w="1135" w:type="pct"/>
            <w:tcBorders>
              <w:top w:val="single" w:sz="4" w:space="0" w:color="auto"/>
              <w:left w:val="single" w:sz="4" w:space="0" w:color="auto"/>
              <w:bottom w:val="single" w:sz="4" w:space="0" w:color="auto"/>
              <w:right w:val="single" w:sz="4" w:space="0" w:color="auto"/>
            </w:tcBorders>
            <w:noWrap/>
          </w:tcPr>
          <w:p w14:paraId="2DF7BB6B" w14:textId="7E05FED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8.899353</w:t>
            </w:r>
          </w:p>
        </w:tc>
        <w:tc>
          <w:tcPr>
            <w:tcW w:w="1212" w:type="pct"/>
            <w:tcBorders>
              <w:top w:val="single" w:sz="4" w:space="0" w:color="auto"/>
              <w:left w:val="single" w:sz="4" w:space="0" w:color="auto"/>
              <w:bottom w:val="single" w:sz="4" w:space="0" w:color="auto"/>
              <w:right w:val="single" w:sz="4" w:space="0" w:color="auto"/>
            </w:tcBorders>
            <w:noWrap/>
          </w:tcPr>
          <w:p w14:paraId="13DDC593" w14:textId="19B5F64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8.899353</w:t>
            </w:r>
          </w:p>
        </w:tc>
        <w:tc>
          <w:tcPr>
            <w:tcW w:w="1060" w:type="pct"/>
            <w:tcBorders>
              <w:top w:val="single" w:sz="4" w:space="0" w:color="auto"/>
              <w:left w:val="single" w:sz="4" w:space="0" w:color="auto"/>
              <w:bottom w:val="single" w:sz="4" w:space="0" w:color="auto"/>
              <w:right w:val="single" w:sz="4" w:space="0" w:color="auto"/>
            </w:tcBorders>
            <w:noWrap/>
          </w:tcPr>
          <w:p w14:paraId="3DF159BE" w14:textId="2141C53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0.659066</w:t>
            </w:r>
          </w:p>
        </w:tc>
      </w:tr>
      <w:tr w:rsidR="00023E89" w:rsidRPr="005237F2" w14:paraId="7686BE32" w14:textId="77777777" w:rsidTr="00BF08A6">
        <w:trPr>
          <w:trHeight w:val="170"/>
        </w:trPr>
        <w:tc>
          <w:tcPr>
            <w:tcW w:w="1593" w:type="pct"/>
            <w:noWrap/>
          </w:tcPr>
          <w:p w14:paraId="500FC34E"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Ixmiquilpan</w:t>
            </w:r>
          </w:p>
        </w:tc>
        <w:tc>
          <w:tcPr>
            <w:tcW w:w="1135" w:type="pct"/>
            <w:tcBorders>
              <w:top w:val="single" w:sz="4" w:space="0" w:color="auto"/>
              <w:left w:val="single" w:sz="4" w:space="0" w:color="auto"/>
              <w:bottom w:val="single" w:sz="4" w:space="0" w:color="auto"/>
              <w:right w:val="single" w:sz="4" w:space="0" w:color="auto"/>
            </w:tcBorders>
            <w:noWrap/>
          </w:tcPr>
          <w:p w14:paraId="07C474A9" w14:textId="4B45C34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4.123126</w:t>
            </w:r>
          </w:p>
        </w:tc>
        <w:tc>
          <w:tcPr>
            <w:tcW w:w="1212" w:type="pct"/>
            <w:tcBorders>
              <w:top w:val="single" w:sz="4" w:space="0" w:color="auto"/>
              <w:left w:val="single" w:sz="4" w:space="0" w:color="auto"/>
              <w:bottom w:val="single" w:sz="4" w:space="0" w:color="auto"/>
              <w:right w:val="single" w:sz="4" w:space="0" w:color="auto"/>
            </w:tcBorders>
            <w:noWrap/>
          </w:tcPr>
          <w:p w14:paraId="16BC2B66" w14:textId="259A3BB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4.123126</w:t>
            </w:r>
          </w:p>
        </w:tc>
        <w:tc>
          <w:tcPr>
            <w:tcW w:w="1060" w:type="pct"/>
            <w:tcBorders>
              <w:top w:val="single" w:sz="4" w:space="0" w:color="auto"/>
              <w:left w:val="single" w:sz="4" w:space="0" w:color="auto"/>
              <w:bottom w:val="single" w:sz="4" w:space="0" w:color="auto"/>
              <w:right w:val="single" w:sz="4" w:space="0" w:color="auto"/>
            </w:tcBorders>
            <w:noWrap/>
          </w:tcPr>
          <w:p w14:paraId="4BD99DC7" w14:textId="66EF1BE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0.305349</w:t>
            </w:r>
          </w:p>
        </w:tc>
      </w:tr>
      <w:tr w:rsidR="00023E89" w:rsidRPr="005237F2" w14:paraId="7FD48D5C" w14:textId="77777777" w:rsidTr="00BF08A6">
        <w:trPr>
          <w:trHeight w:val="170"/>
        </w:trPr>
        <w:tc>
          <w:tcPr>
            <w:tcW w:w="1593" w:type="pct"/>
            <w:noWrap/>
          </w:tcPr>
          <w:p w14:paraId="2A3B7B60"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Jacala de Ledezma</w:t>
            </w:r>
          </w:p>
        </w:tc>
        <w:tc>
          <w:tcPr>
            <w:tcW w:w="1135" w:type="pct"/>
            <w:tcBorders>
              <w:top w:val="single" w:sz="4" w:space="0" w:color="auto"/>
              <w:left w:val="single" w:sz="4" w:space="0" w:color="auto"/>
              <w:bottom w:val="single" w:sz="4" w:space="0" w:color="auto"/>
              <w:right w:val="single" w:sz="4" w:space="0" w:color="auto"/>
            </w:tcBorders>
            <w:noWrap/>
          </w:tcPr>
          <w:p w14:paraId="46F8EB6A" w14:textId="11733FC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6.034238</w:t>
            </w:r>
          </w:p>
        </w:tc>
        <w:tc>
          <w:tcPr>
            <w:tcW w:w="1212" w:type="pct"/>
            <w:tcBorders>
              <w:top w:val="single" w:sz="4" w:space="0" w:color="auto"/>
              <w:left w:val="single" w:sz="4" w:space="0" w:color="auto"/>
              <w:bottom w:val="single" w:sz="4" w:space="0" w:color="auto"/>
              <w:right w:val="single" w:sz="4" w:space="0" w:color="auto"/>
            </w:tcBorders>
            <w:noWrap/>
          </w:tcPr>
          <w:p w14:paraId="566C1DAB" w14:textId="731A92A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6.034238</w:t>
            </w:r>
          </w:p>
        </w:tc>
        <w:tc>
          <w:tcPr>
            <w:tcW w:w="1060" w:type="pct"/>
            <w:tcBorders>
              <w:top w:val="single" w:sz="4" w:space="0" w:color="auto"/>
              <w:left w:val="single" w:sz="4" w:space="0" w:color="auto"/>
              <w:bottom w:val="single" w:sz="4" w:space="0" w:color="auto"/>
              <w:right w:val="single" w:sz="4" w:space="0" w:color="auto"/>
            </w:tcBorders>
            <w:noWrap/>
          </w:tcPr>
          <w:p w14:paraId="0CBB1300" w14:textId="112E692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0.446882</w:t>
            </w:r>
          </w:p>
        </w:tc>
      </w:tr>
      <w:tr w:rsidR="00023E89" w:rsidRPr="005237F2" w14:paraId="54F12386" w14:textId="77777777" w:rsidTr="00BF08A6">
        <w:trPr>
          <w:trHeight w:val="170"/>
        </w:trPr>
        <w:tc>
          <w:tcPr>
            <w:tcW w:w="1593" w:type="pct"/>
            <w:noWrap/>
          </w:tcPr>
          <w:p w14:paraId="184002A0"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Jaltocán</w:t>
            </w:r>
          </w:p>
        </w:tc>
        <w:tc>
          <w:tcPr>
            <w:tcW w:w="1135" w:type="pct"/>
            <w:tcBorders>
              <w:top w:val="single" w:sz="4" w:space="0" w:color="auto"/>
              <w:left w:val="single" w:sz="4" w:space="0" w:color="auto"/>
              <w:bottom w:val="single" w:sz="4" w:space="0" w:color="auto"/>
              <w:right w:val="single" w:sz="4" w:space="0" w:color="auto"/>
            </w:tcBorders>
            <w:noWrap/>
          </w:tcPr>
          <w:p w14:paraId="6AB185DF" w14:textId="74556DF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10.258921</w:t>
            </w:r>
          </w:p>
        </w:tc>
        <w:tc>
          <w:tcPr>
            <w:tcW w:w="1212" w:type="pct"/>
            <w:tcBorders>
              <w:top w:val="single" w:sz="4" w:space="0" w:color="auto"/>
              <w:left w:val="single" w:sz="4" w:space="0" w:color="auto"/>
              <w:bottom w:val="single" w:sz="4" w:space="0" w:color="auto"/>
              <w:right w:val="single" w:sz="4" w:space="0" w:color="auto"/>
            </w:tcBorders>
            <w:noWrap/>
          </w:tcPr>
          <w:p w14:paraId="37699C5F" w14:textId="2F9C6CE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10.258921</w:t>
            </w:r>
          </w:p>
        </w:tc>
        <w:tc>
          <w:tcPr>
            <w:tcW w:w="1060" w:type="pct"/>
            <w:tcBorders>
              <w:top w:val="single" w:sz="4" w:space="0" w:color="auto"/>
              <w:left w:val="single" w:sz="4" w:space="0" w:color="auto"/>
              <w:bottom w:val="single" w:sz="4" w:space="0" w:color="auto"/>
              <w:right w:val="single" w:sz="4" w:space="0" w:color="auto"/>
            </w:tcBorders>
            <w:noWrap/>
          </w:tcPr>
          <w:p w14:paraId="69A0B29D" w14:textId="245B136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0.759752</w:t>
            </w:r>
          </w:p>
        </w:tc>
      </w:tr>
      <w:tr w:rsidR="00023E89" w:rsidRPr="005237F2" w14:paraId="542B829A" w14:textId="77777777" w:rsidTr="00BF08A6">
        <w:trPr>
          <w:trHeight w:val="170"/>
        </w:trPr>
        <w:tc>
          <w:tcPr>
            <w:tcW w:w="1593" w:type="pct"/>
            <w:noWrap/>
          </w:tcPr>
          <w:p w14:paraId="41ECBA80"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Juárez Hidalgo</w:t>
            </w:r>
          </w:p>
        </w:tc>
        <w:tc>
          <w:tcPr>
            <w:tcW w:w="1135" w:type="pct"/>
            <w:tcBorders>
              <w:top w:val="single" w:sz="4" w:space="0" w:color="auto"/>
              <w:left w:val="single" w:sz="4" w:space="0" w:color="auto"/>
              <w:bottom w:val="single" w:sz="4" w:space="0" w:color="auto"/>
              <w:right w:val="single" w:sz="4" w:space="0" w:color="auto"/>
            </w:tcBorders>
            <w:noWrap/>
          </w:tcPr>
          <w:p w14:paraId="31BB8CC7" w14:textId="3CD0942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111.486967</w:t>
            </w:r>
          </w:p>
        </w:tc>
        <w:tc>
          <w:tcPr>
            <w:tcW w:w="1212" w:type="pct"/>
            <w:tcBorders>
              <w:top w:val="single" w:sz="4" w:space="0" w:color="auto"/>
              <w:left w:val="single" w:sz="4" w:space="0" w:color="auto"/>
              <w:bottom w:val="single" w:sz="4" w:space="0" w:color="auto"/>
              <w:right w:val="single" w:sz="4" w:space="0" w:color="auto"/>
            </w:tcBorders>
            <w:noWrap/>
          </w:tcPr>
          <w:p w14:paraId="031484B0" w14:textId="7206D03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111.486967</w:t>
            </w:r>
          </w:p>
        </w:tc>
        <w:tc>
          <w:tcPr>
            <w:tcW w:w="1060" w:type="pct"/>
            <w:tcBorders>
              <w:top w:val="single" w:sz="4" w:space="0" w:color="auto"/>
              <w:left w:val="single" w:sz="4" w:space="0" w:color="auto"/>
              <w:bottom w:val="single" w:sz="4" w:space="0" w:color="auto"/>
              <w:right w:val="single" w:sz="4" w:space="0" w:color="auto"/>
            </w:tcBorders>
            <w:noWrap/>
          </w:tcPr>
          <w:p w14:paraId="453317F9" w14:textId="31C9C9C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8.256469</w:t>
            </w:r>
          </w:p>
        </w:tc>
      </w:tr>
      <w:tr w:rsidR="00023E89" w:rsidRPr="005237F2" w14:paraId="69B5E9E2" w14:textId="77777777" w:rsidTr="00BF08A6">
        <w:trPr>
          <w:trHeight w:val="170"/>
        </w:trPr>
        <w:tc>
          <w:tcPr>
            <w:tcW w:w="1593" w:type="pct"/>
            <w:noWrap/>
          </w:tcPr>
          <w:p w14:paraId="243E21F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La Misión</w:t>
            </w:r>
          </w:p>
        </w:tc>
        <w:tc>
          <w:tcPr>
            <w:tcW w:w="1135" w:type="pct"/>
            <w:tcBorders>
              <w:top w:val="single" w:sz="4" w:space="0" w:color="auto"/>
              <w:left w:val="single" w:sz="4" w:space="0" w:color="auto"/>
              <w:bottom w:val="single" w:sz="4" w:space="0" w:color="auto"/>
              <w:right w:val="single" w:sz="4" w:space="0" w:color="auto"/>
            </w:tcBorders>
            <w:noWrap/>
          </w:tcPr>
          <w:p w14:paraId="7EA8E5C6" w14:textId="031D5A2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6.120591</w:t>
            </w:r>
          </w:p>
        </w:tc>
        <w:tc>
          <w:tcPr>
            <w:tcW w:w="1212" w:type="pct"/>
            <w:tcBorders>
              <w:top w:val="single" w:sz="4" w:space="0" w:color="auto"/>
              <w:left w:val="single" w:sz="4" w:space="0" w:color="auto"/>
              <w:bottom w:val="single" w:sz="4" w:space="0" w:color="auto"/>
              <w:right w:val="single" w:sz="4" w:space="0" w:color="auto"/>
            </w:tcBorders>
            <w:noWrap/>
          </w:tcPr>
          <w:p w14:paraId="3083EB38" w14:textId="54240F2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6.120591</w:t>
            </w:r>
          </w:p>
        </w:tc>
        <w:tc>
          <w:tcPr>
            <w:tcW w:w="1060" w:type="pct"/>
            <w:tcBorders>
              <w:top w:val="single" w:sz="4" w:space="0" w:color="auto"/>
              <w:left w:val="single" w:sz="4" w:space="0" w:color="auto"/>
              <w:bottom w:val="single" w:sz="4" w:space="0" w:color="auto"/>
              <w:right w:val="single" w:sz="4" w:space="0" w:color="auto"/>
            </w:tcBorders>
            <w:noWrap/>
          </w:tcPr>
          <w:p w14:paraId="4FE39AC9" w14:textId="17B7CEA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0.453277</w:t>
            </w:r>
          </w:p>
        </w:tc>
      </w:tr>
      <w:tr w:rsidR="00023E89" w:rsidRPr="005237F2" w14:paraId="27090531" w14:textId="77777777" w:rsidTr="00BF08A6">
        <w:trPr>
          <w:trHeight w:val="170"/>
        </w:trPr>
        <w:tc>
          <w:tcPr>
            <w:tcW w:w="1593" w:type="pct"/>
            <w:noWrap/>
          </w:tcPr>
          <w:p w14:paraId="02DA6D47"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Lolotla</w:t>
            </w:r>
          </w:p>
        </w:tc>
        <w:tc>
          <w:tcPr>
            <w:tcW w:w="1135" w:type="pct"/>
            <w:tcBorders>
              <w:top w:val="single" w:sz="4" w:space="0" w:color="auto"/>
              <w:left w:val="single" w:sz="4" w:space="0" w:color="auto"/>
              <w:bottom w:val="single" w:sz="4" w:space="0" w:color="auto"/>
              <w:right w:val="single" w:sz="4" w:space="0" w:color="auto"/>
            </w:tcBorders>
            <w:noWrap/>
          </w:tcPr>
          <w:p w14:paraId="109EFF08" w14:textId="6F8565D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-3.88452</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3EAA9F44" w14:textId="28DB4CE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323FBF">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32ACB784" w14:textId="3FBFDF0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323FBF">
              <w:rPr>
                <w:rFonts w:ascii="Arial" w:hAnsi="Arial" w:cs="Arial"/>
                <w:sz w:val="14"/>
                <w:szCs w:val="14"/>
              </w:rPr>
              <w:t>0.000000</w:t>
            </w:r>
          </w:p>
        </w:tc>
      </w:tr>
      <w:tr w:rsidR="00023E89" w:rsidRPr="005237F2" w14:paraId="39193D48" w14:textId="77777777" w:rsidTr="00BF08A6">
        <w:trPr>
          <w:trHeight w:val="170"/>
        </w:trPr>
        <w:tc>
          <w:tcPr>
            <w:tcW w:w="1593" w:type="pct"/>
            <w:noWrap/>
          </w:tcPr>
          <w:p w14:paraId="2018F228"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Metepec</w:t>
            </w:r>
          </w:p>
        </w:tc>
        <w:tc>
          <w:tcPr>
            <w:tcW w:w="1135" w:type="pct"/>
            <w:tcBorders>
              <w:top w:val="single" w:sz="4" w:space="0" w:color="auto"/>
              <w:left w:val="single" w:sz="4" w:space="0" w:color="auto"/>
              <w:bottom w:val="single" w:sz="4" w:space="0" w:color="auto"/>
              <w:right w:val="single" w:sz="4" w:space="0" w:color="auto"/>
            </w:tcBorders>
            <w:noWrap/>
          </w:tcPr>
          <w:p w14:paraId="780EBBB3" w14:textId="1C63264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4.800581</w:t>
            </w:r>
          </w:p>
        </w:tc>
        <w:tc>
          <w:tcPr>
            <w:tcW w:w="1212" w:type="pct"/>
            <w:tcBorders>
              <w:top w:val="single" w:sz="4" w:space="0" w:color="auto"/>
              <w:left w:val="single" w:sz="4" w:space="0" w:color="auto"/>
              <w:bottom w:val="single" w:sz="4" w:space="0" w:color="auto"/>
              <w:right w:val="single" w:sz="4" w:space="0" w:color="auto"/>
            </w:tcBorders>
            <w:noWrap/>
          </w:tcPr>
          <w:p w14:paraId="6843B3B1" w14:textId="5608A06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4.800581</w:t>
            </w:r>
          </w:p>
        </w:tc>
        <w:tc>
          <w:tcPr>
            <w:tcW w:w="1060" w:type="pct"/>
            <w:tcBorders>
              <w:top w:val="single" w:sz="4" w:space="0" w:color="auto"/>
              <w:left w:val="single" w:sz="4" w:space="0" w:color="auto"/>
              <w:bottom w:val="single" w:sz="4" w:space="0" w:color="auto"/>
              <w:right w:val="single" w:sz="4" w:space="0" w:color="auto"/>
            </w:tcBorders>
            <w:noWrap/>
          </w:tcPr>
          <w:p w14:paraId="08517C46" w14:textId="6BA6E4E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0.35552</w:t>
            </w:r>
            <w:r>
              <w:rPr>
                <w:rFonts w:ascii="Arial" w:hAnsi="Arial" w:cs="Arial"/>
                <w:sz w:val="14"/>
                <w:szCs w:val="14"/>
              </w:rPr>
              <w:t>0</w:t>
            </w:r>
          </w:p>
        </w:tc>
      </w:tr>
      <w:tr w:rsidR="00023E89" w:rsidRPr="005237F2" w14:paraId="7A25E62F" w14:textId="77777777" w:rsidTr="00BF08A6">
        <w:trPr>
          <w:trHeight w:val="170"/>
        </w:trPr>
        <w:tc>
          <w:tcPr>
            <w:tcW w:w="1593" w:type="pct"/>
            <w:noWrap/>
          </w:tcPr>
          <w:p w14:paraId="1850C14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Metztitlán</w:t>
            </w:r>
          </w:p>
        </w:tc>
        <w:tc>
          <w:tcPr>
            <w:tcW w:w="1135" w:type="pct"/>
            <w:tcBorders>
              <w:top w:val="single" w:sz="4" w:space="0" w:color="auto"/>
              <w:left w:val="single" w:sz="4" w:space="0" w:color="auto"/>
              <w:bottom w:val="single" w:sz="4" w:space="0" w:color="auto"/>
              <w:right w:val="single" w:sz="4" w:space="0" w:color="auto"/>
            </w:tcBorders>
            <w:noWrap/>
          </w:tcPr>
          <w:p w14:paraId="6D14B87B" w14:textId="40AB059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19.548769</w:t>
            </w:r>
          </w:p>
        </w:tc>
        <w:tc>
          <w:tcPr>
            <w:tcW w:w="1212" w:type="pct"/>
            <w:tcBorders>
              <w:top w:val="single" w:sz="4" w:space="0" w:color="auto"/>
              <w:left w:val="single" w:sz="4" w:space="0" w:color="auto"/>
              <w:bottom w:val="single" w:sz="4" w:space="0" w:color="auto"/>
              <w:right w:val="single" w:sz="4" w:space="0" w:color="auto"/>
            </w:tcBorders>
            <w:noWrap/>
          </w:tcPr>
          <w:p w14:paraId="4EF63D25" w14:textId="6B0B249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19.548769</w:t>
            </w:r>
          </w:p>
        </w:tc>
        <w:tc>
          <w:tcPr>
            <w:tcW w:w="1060" w:type="pct"/>
            <w:tcBorders>
              <w:top w:val="single" w:sz="4" w:space="0" w:color="auto"/>
              <w:left w:val="single" w:sz="4" w:space="0" w:color="auto"/>
              <w:bottom w:val="single" w:sz="4" w:space="0" w:color="auto"/>
              <w:right w:val="single" w:sz="4" w:space="0" w:color="auto"/>
            </w:tcBorders>
            <w:noWrap/>
          </w:tcPr>
          <w:p w14:paraId="57949506" w14:textId="40175B5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1.447737</w:t>
            </w:r>
          </w:p>
        </w:tc>
      </w:tr>
      <w:tr w:rsidR="00023E89" w:rsidRPr="005237F2" w14:paraId="00EF4B63" w14:textId="77777777" w:rsidTr="00BF08A6">
        <w:trPr>
          <w:trHeight w:val="170"/>
        </w:trPr>
        <w:tc>
          <w:tcPr>
            <w:tcW w:w="1593" w:type="pct"/>
            <w:noWrap/>
          </w:tcPr>
          <w:p w14:paraId="1AFCA59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Mineral del Chico</w:t>
            </w:r>
          </w:p>
        </w:tc>
        <w:tc>
          <w:tcPr>
            <w:tcW w:w="1135" w:type="pct"/>
            <w:tcBorders>
              <w:top w:val="single" w:sz="4" w:space="0" w:color="auto"/>
              <w:left w:val="single" w:sz="4" w:space="0" w:color="auto"/>
              <w:bottom w:val="single" w:sz="4" w:space="0" w:color="auto"/>
              <w:right w:val="single" w:sz="4" w:space="0" w:color="auto"/>
            </w:tcBorders>
            <w:noWrap/>
          </w:tcPr>
          <w:p w14:paraId="69687554" w14:textId="4AB27E6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-13.381562</w:t>
            </w:r>
          </w:p>
        </w:tc>
        <w:tc>
          <w:tcPr>
            <w:tcW w:w="1212" w:type="pct"/>
            <w:tcBorders>
              <w:top w:val="single" w:sz="4" w:space="0" w:color="auto"/>
              <w:left w:val="single" w:sz="4" w:space="0" w:color="auto"/>
              <w:bottom w:val="single" w:sz="4" w:space="0" w:color="auto"/>
              <w:right w:val="single" w:sz="4" w:space="0" w:color="auto"/>
            </w:tcBorders>
            <w:noWrap/>
          </w:tcPr>
          <w:p w14:paraId="676A068F" w14:textId="6C6DEBA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CC08E5">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698A7D21" w14:textId="5E60F2B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CC08E5">
              <w:rPr>
                <w:rFonts w:ascii="Arial" w:hAnsi="Arial" w:cs="Arial"/>
                <w:sz w:val="14"/>
                <w:szCs w:val="14"/>
              </w:rPr>
              <w:t>0.000000</w:t>
            </w:r>
          </w:p>
        </w:tc>
      </w:tr>
      <w:tr w:rsidR="00023E89" w:rsidRPr="005237F2" w14:paraId="184BEB46" w14:textId="77777777" w:rsidTr="00BF08A6">
        <w:trPr>
          <w:trHeight w:val="170"/>
        </w:trPr>
        <w:tc>
          <w:tcPr>
            <w:tcW w:w="1593" w:type="pct"/>
            <w:noWrap/>
          </w:tcPr>
          <w:p w14:paraId="772BB3C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Mineral del Monte</w:t>
            </w:r>
          </w:p>
        </w:tc>
        <w:tc>
          <w:tcPr>
            <w:tcW w:w="1135" w:type="pct"/>
            <w:tcBorders>
              <w:top w:val="single" w:sz="4" w:space="0" w:color="auto"/>
              <w:left w:val="single" w:sz="4" w:space="0" w:color="auto"/>
              <w:bottom w:val="single" w:sz="4" w:space="0" w:color="auto"/>
              <w:right w:val="single" w:sz="4" w:space="0" w:color="auto"/>
            </w:tcBorders>
            <w:noWrap/>
          </w:tcPr>
          <w:p w14:paraId="629C0C6A" w14:textId="2195395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2.855423</w:t>
            </w:r>
          </w:p>
        </w:tc>
        <w:tc>
          <w:tcPr>
            <w:tcW w:w="1212" w:type="pct"/>
            <w:tcBorders>
              <w:top w:val="single" w:sz="4" w:space="0" w:color="auto"/>
              <w:left w:val="single" w:sz="4" w:space="0" w:color="auto"/>
              <w:bottom w:val="single" w:sz="4" w:space="0" w:color="auto"/>
              <w:right w:val="single" w:sz="4" w:space="0" w:color="auto"/>
            </w:tcBorders>
            <w:noWrap/>
          </w:tcPr>
          <w:p w14:paraId="17953C51" w14:textId="4EFC8EC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2.855423</w:t>
            </w:r>
          </w:p>
        </w:tc>
        <w:tc>
          <w:tcPr>
            <w:tcW w:w="1060" w:type="pct"/>
            <w:tcBorders>
              <w:top w:val="single" w:sz="4" w:space="0" w:color="auto"/>
              <w:left w:val="single" w:sz="4" w:space="0" w:color="auto"/>
              <w:bottom w:val="single" w:sz="4" w:space="0" w:color="auto"/>
              <w:right w:val="single" w:sz="4" w:space="0" w:color="auto"/>
            </w:tcBorders>
            <w:noWrap/>
          </w:tcPr>
          <w:p w14:paraId="5337A1ED" w14:textId="2AEB146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0.211466</w:t>
            </w:r>
          </w:p>
        </w:tc>
      </w:tr>
      <w:tr w:rsidR="00023E89" w:rsidRPr="005237F2" w14:paraId="7692DECB" w14:textId="77777777" w:rsidTr="00BF08A6">
        <w:trPr>
          <w:trHeight w:val="170"/>
        </w:trPr>
        <w:tc>
          <w:tcPr>
            <w:tcW w:w="1593" w:type="pct"/>
            <w:noWrap/>
          </w:tcPr>
          <w:p w14:paraId="338D9EA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Mineral de la Reforma</w:t>
            </w:r>
          </w:p>
        </w:tc>
        <w:tc>
          <w:tcPr>
            <w:tcW w:w="1135" w:type="pct"/>
            <w:tcBorders>
              <w:top w:val="single" w:sz="4" w:space="0" w:color="auto"/>
              <w:left w:val="single" w:sz="4" w:space="0" w:color="auto"/>
              <w:bottom w:val="single" w:sz="4" w:space="0" w:color="auto"/>
              <w:right w:val="single" w:sz="4" w:space="0" w:color="auto"/>
            </w:tcBorders>
            <w:noWrap/>
          </w:tcPr>
          <w:p w14:paraId="5B0CCF79" w14:textId="7339C1B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6.520279</w:t>
            </w:r>
          </w:p>
        </w:tc>
        <w:tc>
          <w:tcPr>
            <w:tcW w:w="1212" w:type="pct"/>
            <w:tcBorders>
              <w:top w:val="single" w:sz="4" w:space="0" w:color="auto"/>
              <w:left w:val="single" w:sz="4" w:space="0" w:color="auto"/>
              <w:bottom w:val="single" w:sz="4" w:space="0" w:color="auto"/>
              <w:right w:val="single" w:sz="4" w:space="0" w:color="auto"/>
            </w:tcBorders>
            <w:noWrap/>
          </w:tcPr>
          <w:p w14:paraId="15804E7E" w14:textId="6A8FAA2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6.520279</w:t>
            </w:r>
          </w:p>
        </w:tc>
        <w:tc>
          <w:tcPr>
            <w:tcW w:w="1060" w:type="pct"/>
            <w:tcBorders>
              <w:top w:val="single" w:sz="4" w:space="0" w:color="auto"/>
              <w:left w:val="single" w:sz="4" w:space="0" w:color="auto"/>
              <w:bottom w:val="single" w:sz="4" w:space="0" w:color="auto"/>
              <w:right w:val="single" w:sz="4" w:space="0" w:color="auto"/>
            </w:tcBorders>
            <w:noWrap/>
          </w:tcPr>
          <w:p w14:paraId="76500313" w14:textId="63F526F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0.482877</w:t>
            </w:r>
          </w:p>
        </w:tc>
      </w:tr>
      <w:tr w:rsidR="00023E89" w:rsidRPr="005237F2" w14:paraId="365E6CB5" w14:textId="77777777" w:rsidTr="00BF08A6">
        <w:trPr>
          <w:trHeight w:val="170"/>
        </w:trPr>
        <w:tc>
          <w:tcPr>
            <w:tcW w:w="1593" w:type="pct"/>
            <w:noWrap/>
          </w:tcPr>
          <w:p w14:paraId="7B7A0B5A"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Mixquiahuala de Juárez</w:t>
            </w:r>
          </w:p>
        </w:tc>
        <w:tc>
          <w:tcPr>
            <w:tcW w:w="1135" w:type="pct"/>
            <w:tcBorders>
              <w:top w:val="single" w:sz="4" w:space="0" w:color="auto"/>
              <w:left w:val="single" w:sz="4" w:space="0" w:color="auto"/>
              <w:bottom w:val="single" w:sz="4" w:space="0" w:color="auto"/>
              <w:right w:val="single" w:sz="4" w:space="0" w:color="auto"/>
            </w:tcBorders>
            <w:noWrap/>
          </w:tcPr>
          <w:p w14:paraId="14127468" w14:textId="41022E3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21.23721</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2308853C" w14:textId="622F43A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21.23721</w:t>
            </w:r>
            <w:r>
              <w:rPr>
                <w:rFonts w:ascii="Arial" w:hAnsi="Arial" w:cs="Arial"/>
                <w:sz w:val="14"/>
                <w:szCs w:val="14"/>
              </w:rPr>
              <w:t>0</w:t>
            </w:r>
          </w:p>
        </w:tc>
        <w:tc>
          <w:tcPr>
            <w:tcW w:w="1060" w:type="pct"/>
            <w:tcBorders>
              <w:top w:val="single" w:sz="4" w:space="0" w:color="auto"/>
              <w:left w:val="single" w:sz="4" w:space="0" w:color="auto"/>
              <w:bottom w:val="single" w:sz="4" w:space="0" w:color="auto"/>
              <w:right w:val="single" w:sz="4" w:space="0" w:color="auto"/>
            </w:tcBorders>
            <w:noWrap/>
          </w:tcPr>
          <w:p w14:paraId="18EC2544" w14:textId="2289CF0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1.572779</w:t>
            </w:r>
          </w:p>
        </w:tc>
      </w:tr>
      <w:tr w:rsidR="00023E89" w:rsidRPr="005237F2" w14:paraId="59F0A936" w14:textId="77777777" w:rsidTr="00BF08A6">
        <w:trPr>
          <w:trHeight w:val="170"/>
        </w:trPr>
        <w:tc>
          <w:tcPr>
            <w:tcW w:w="1593" w:type="pct"/>
            <w:noWrap/>
          </w:tcPr>
          <w:p w14:paraId="5F7D2EC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Molango de Escamilla</w:t>
            </w:r>
          </w:p>
        </w:tc>
        <w:tc>
          <w:tcPr>
            <w:tcW w:w="1135" w:type="pct"/>
            <w:tcBorders>
              <w:top w:val="single" w:sz="4" w:space="0" w:color="auto"/>
              <w:left w:val="single" w:sz="4" w:space="0" w:color="auto"/>
              <w:bottom w:val="single" w:sz="4" w:space="0" w:color="auto"/>
              <w:right w:val="single" w:sz="4" w:space="0" w:color="auto"/>
            </w:tcBorders>
            <w:noWrap/>
          </w:tcPr>
          <w:p w14:paraId="607845A8" w14:textId="3FEA452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-7.040799</w:t>
            </w:r>
          </w:p>
        </w:tc>
        <w:tc>
          <w:tcPr>
            <w:tcW w:w="1212" w:type="pct"/>
            <w:tcBorders>
              <w:top w:val="single" w:sz="4" w:space="0" w:color="auto"/>
              <w:left w:val="single" w:sz="4" w:space="0" w:color="auto"/>
              <w:bottom w:val="single" w:sz="4" w:space="0" w:color="auto"/>
              <w:right w:val="single" w:sz="4" w:space="0" w:color="auto"/>
            </w:tcBorders>
            <w:noWrap/>
          </w:tcPr>
          <w:p w14:paraId="0115352C" w14:textId="7C9A1A7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CF6A16">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25A5851E" w14:textId="7844A14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CF6A16">
              <w:rPr>
                <w:rFonts w:ascii="Arial" w:hAnsi="Arial" w:cs="Arial"/>
                <w:sz w:val="14"/>
                <w:szCs w:val="14"/>
              </w:rPr>
              <w:t>0.000000</w:t>
            </w:r>
          </w:p>
        </w:tc>
      </w:tr>
      <w:tr w:rsidR="00023E89" w:rsidRPr="005237F2" w14:paraId="7B4EE7D3" w14:textId="77777777" w:rsidTr="00BF08A6">
        <w:trPr>
          <w:trHeight w:val="170"/>
        </w:trPr>
        <w:tc>
          <w:tcPr>
            <w:tcW w:w="1593" w:type="pct"/>
            <w:noWrap/>
          </w:tcPr>
          <w:p w14:paraId="009875BE"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Nicolás Flores</w:t>
            </w:r>
          </w:p>
        </w:tc>
        <w:tc>
          <w:tcPr>
            <w:tcW w:w="1135" w:type="pct"/>
            <w:tcBorders>
              <w:top w:val="single" w:sz="4" w:space="0" w:color="auto"/>
              <w:left w:val="single" w:sz="4" w:space="0" w:color="auto"/>
              <w:bottom w:val="single" w:sz="4" w:space="0" w:color="auto"/>
              <w:right w:val="single" w:sz="4" w:space="0" w:color="auto"/>
            </w:tcBorders>
            <w:noWrap/>
          </w:tcPr>
          <w:p w14:paraId="73E9B238" w14:textId="1362EC5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23.374989</w:t>
            </w:r>
          </w:p>
        </w:tc>
        <w:tc>
          <w:tcPr>
            <w:tcW w:w="1212" w:type="pct"/>
            <w:tcBorders>
              <w:top w:val="single" w:sz="4" w:space="0" w:color="auto"/>
              <w:left w:val="single" w:sz="4" w:space="0" w:color="auto"/>
              <w:bottom w:val="single" w:sz="4" w:space="0" w:color="auto"/>
              <w:right w:val="single" w:sz="4" w:space="0" w:color="auto"/>
            </w:tcBorders>
            <w:noWrap/>
          </w:tcPr>
          <w:p w14:paraId="6766F106" w14:textId="2A7EB29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23.374989</w:t>
            </w:r>
          </w:p>
        </w:tc>
        <w:tc>
          <w:tcPr>
            <w:tcW w:w="1060" w:type="pct"/>
            <w:tcBorders>
              <w:top w:val="single" w:sz="4" w:space="0" w:color="auto"/>
              <w:left w:val="single" w:sz="4" w:space="0" w:color="auto"/>
              <w:bottom w:val="single" w:sz="4" w:space="0" w:color="auto"/>
              <w:right w:val="single" w:sz="4" w:space="0" w:color="auto"/>
            </w:tcBorders>
            <w:noWrap/>
          </w:tcPr>
          <w:p w14:paraId="73396119" w14:textId="6E7DE42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1.731098</w:t>
            </w:r>
          </w:p>
        </w:tc>
      </w:tr>
      <w:tr w:rsidR="00023E89" w:rsidRPr="005237F2" w14:paraId="64DFC611" w14:textId="77777777" w:rsidTr="00BF08A6">
        <w:trPr>
          <w:trHeight w:val="170"/>
        </w:trPr>
        <w:tc>
          <w:tcPr>
            <w:tcW w:w="1593" w:type="pct"/>
            <w:noWrap/>
          </w:tcPr>
          <w:p w14:paraId="1D2091A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Nopala de Villagrán</w:t>
            </w:r>
          </w:p>
        </w:tc>
        <w:tc>
          <w:tcPr>
            <w:tcW w:w="1135" w:type="pct"/>
            <w:tcBorders>
              <w:top w:val="single" w:sz="4" w:space="0" w:color="auto"/>
              <w:left w:val="single" w:sz="4" w:space="0" w:color="auto"/>
              <w:bottom w:val="single" w:sz="4" w:space="0" w:color="auto"/>
              <w:right w:val="single" w:sz="4" w:space="0" w:color="auto"/>
            </w:tcBorders>
            <w:noWrap/>
          </w:tcPr>
          <w:p w14:paraId="05805ADC" w14:textId="3259C72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16.863562</w:t>
            </w:r>
          </w:p>
        </w:tc>
        <w:tc>
          <w:tcPr>
            <w:tcW w:w="1212" w:type="pct"/>
            <w:tcBorders>
              <w:top w:val="single" w:sz="4" w:space="0" w:color="auto"/>
              <w:left w:val="single" w:sz="4" w:space="0" w:color="auto"/>
              <w:bottom w:val="single" w:sz="4" w:space="0" w:color="auto"/>
              <w:right w:val="single" w:sz="4" w:space="0" w:color="auto"/>
            </w:tcBorders>
            <w:noWrap/>
          </w:tcPr>
          <w:p w14:paraId="282A5D53" w14:textId="1A73DE7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16.863562</w:t>
            </w:r>
          </w:p>
        </w:tc>
        <w:tc>
          <w:tcPr>
            <w:tcW w:w="1060" w:type="pct"/>
            <w:tcBorders>
              <w:top w:val="single" w:sz="4" w:space="0" w:color="auto"/>
              <w:left w:val="single" w:sz="4" w:space="0" w:color="auto"/>
              <w:bottom w:val="single" w:sz="4" w:space="0" w:color="auto"/>
              <w:right w:val="single" w:sz="4" w:space="0" w:color="auto"/>
            </w:tcBorders>
            <w:noWrap/>
          </w:tcPr>
          <w:p w14:paraId="7C4B03DA" w14:textId="770E0E3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1.248877</w:t>
            </w:r>
          </w:p>
        </w:tc>
      </w:tr>
      <w:tr w:rsidR="00023E89" w:rsidRPr="005237F2" w14:paraId="52B977A1" w14:textId="77777777" w:rsidTr="00BF08A6">
        <w:trPr>
          <w:trHeight w:val="170"/>
        </w:trPr>
        <w:tc>
          <w:tcPr>
            <w:tcW w:w="1593" w:type="pct"/>
            <w:noWrap/>
          </w:tcPr>
          <w:p w14:paraId="77BE6E63"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Omitlán de Juárez</w:t>
            </w:r>
          </w:p>
        </w:tc>
        <w:tc>
          <w:tcPr>
            <w:tcW w:w="1135" w:type="pct"/>
            <w:tcBorders>
              <w:top w:val="single" w:sz="4" w:space="0" w:color="auto"/>
              <w:left w:val="single" w:sz="4" w:space="0" w:color="auto"/>
              <w:bottom w:val="single" w:sz="4" w:space="0" w:color="auto"/>
              <w:right w:val="single" w:sz="4" w:space="0" w:color="auto"/>
            </w:tcBorders>
            <w:noWrap/>
          </w:tcPr>
          <w:p w14:paraId="5F9DC19A" w14:textId="3C5CB91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19.357022</w:t>
            </w:r>
          </w:p>
        </w:tc>
        <w:tc>
          <w:tcPr>
            <w:tcW w:w="1212" w:type="pct"/>
            <w:tcBorders>
              <w:top w:val="single" w:sz="4" w:space="0" w:color="auto"/>
              <w:left w:val="single" w:sz="4" w:space="0" w:color="auto"/>
              <w:bottom w:val="single" w:sz="4" w:space="0" w:color="auto"/>
              <w:right w:val="single" w:sz="4" w:space="0" w:color="auto"/>
            </w:tcBorders>
            <w:noWrap/>
          </w:tcPr>
          <w:p w14:paraId="421911AE" w14:textId="66A5BDC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19.357022</w:t>
            </w:r>
          </w:p>
        </w:tc>
        <w:tc>
          <w:tcPr>
            <w:tcW w:w="1060" w:type="pct"/>
            <w:tcBorders>
              <w:top w:val="single" w:sz="4" w:space="0" w:color="auto"/>
              <w:left w:val="single" w:sz="4" w:space="0" w:color="auto"/>
              <w:bottom w:val="single" w:sz="4" w:space="0" w:color="auto"/>
              <w:right w:val="single" w:sz="4" w:space="0" w:color="auto"/>
            </w:tcBorders>
            <w:noWrap/>
          </w:tcPr>
          <w:p w14:paraId="56C806CB" w14:textId="457D19C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1.433537</w:t>
            </w:r>
          </w:p>
        </w:tc>
      </w:tr>
      <w:tr w:rsidR="00023E89" w:rsidRPr="005237F2" w14:paraId="0F743BD3" w14:textId="77777777" w:rsidTr="00BF08A6">
        <w:trPr>
          <w:trHeight w:val="170"/>
        </w:trPr>
        <w:tc>
          <w:tcPr>
            <w:tcW w:w="1593" w:type="pct"/>
            <w:noWrap/>
          </w:tcPr>
          <w:p w14:paraId="302F4C2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Pacula</w:t>
            </w:r>
          </w:p>
        </w:tc>
        <w:tc>
          <w:tcPr>
            <w:tcW w:w="1135" w:type="pct"/>
            <w:tcBorders>
              <w:top w:val="single" w:sz="4" w:space="0" w:color="auto"/>
              <w:left w:val="single" w:sz="4" w:space="0" w:color="auto"/>
              <w:bottom w:val="single" w:sz="4" w:space="0" w:color="auto"/>
              <w:right w:val="single" w:sz="4" w:space="0" w:color="auto"/>
            </w:tcBorders>
            <w:noWrap/>
          </w:tcPr>
          <w:p w14:paraId="218A61BF" w14:textId="50E1BE2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-7.747093</w:t>
            </w:r>
          </w:p>
        </w:tc>
        <w:tc>
          <w:tcPr>
            <w:tcW w:w="1212" w:type="pct"/>
            <w:tcBorders>
              <w:top w:val="single" w:sz="4" w:space="0" w:color="auto"/>
              <w:left w:val="single" w:sz="4" w:space="0" w:color="auto"/>
              <w:bottom w:val="single" w:sz="4" w:space="0" w:color="auto"/>
              <w:right w:val="single" w:sz="4" w:space="0" w:color="auto"/>
            </w:tcBorders>
            <w:noWrap/>
          </w:tcPr>
          <w:p w14:paraId="54D4987A" w14:textId="1E9DB1E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002CBC">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7AEA7415" w14:textId="76E6061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002CBC">
              <w:rPr>
                <w:rFonts w:ascii="Arial" w:hAnsi="Arial" w:cs="Arial"/>
                <w:sz w:val="14"/>
                <w:szCs w:val="14"/>
              </w:rPr>
              <w:t>0.000000</w:t>
            </w:r>
          </w:p>
        </w:tc>
      </w:tr>
      <w:tr w:rsidR="00023E89" w:rsidRPr="005237F2" w14:paraId="4FDCAF9F" w14:textId="77777777" w:rsidTr="00BF08A6">
        <w:trPr>
          <w:trHeight w:val="170"/>
        </w:trPr>
        <w:tc>
          <w:tcPr>
            <w:tcW w:w="1593" w:type="pct"/>
            <w:noWrap/>
          </w:tcPr>
          <w:p w14:paraId="7927BA3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Pachuca de Soto</w:t>
            </w:r>
          </w:p>
        </w:tc>
        <w:tc>
          <w:tcPr>
            <w:tcW w:w="1135" w:type="pct"/>
            <w:tcBorders>
              <w:top w:val="single" w:sz="4" w:space="0" w:color="auto"/>
              <w:left w:val="single" w:sz="4" w:space="0" w:color="auto"/>
              <w:bottom w:val="single" w:sz="4" w:space="0" w:color="auto"/>
              <w:right w:val="single" w:sz="4" w:space="0" w:color="auto"/>
            </w:tcBorders>
            <w:noWrap/>
          </w:tcPr>
          <w:p w14:paraId="04206C90" w14:textId="1D042E6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3.226313</w:t>
            </w:r>
          </w:p>
        </w:tc>
        <w:tc>
          <w:tcPr>
            <w:tcW w:w="1212" w:type="pct"/>
            <w:tcBorders>
              <w:top w:val="single" w:sz="4" w:space="0" w:color="auto"/>
              <w:left w:val="single" w:sz="4" w:space="0" w:color="auto"/>
              <w:bottom w:val="single" w:sz="4" w:space="0" w:color="auto"/>
              <w:right w:val="single" w:sz="4" w:space="0" w:color="auto"/>
            </w:tcBorders>
            <w:noWrap/>
          </w:tcPr>
          <w:p w14:paraId="6AF17EFE" w14:textId="2D9AFA8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3.226313</w:t>
            </w:r>
          </w:p>
        </w:tc>
        <w:tc>
          <w:tcPr>
            <w:tcW w:w="1060" w:type="pct"/>
            <w:tcBorders>
              <w:top w:val="single" w:sz="4" w:space="0" w:color="auto"/>
              <w:left w:val="single" w:sz="4" w:space="0" w:color="auto"/>
              <w:bottom w:val="single" w:sz="4" w:space="0" w:color="auto"/>
              <w:right w:val="single" w:sz="4" w:space="0" w:color="auto"/>
            </w:tcBorders>
            <w:noWrap/>
          </w:tcPr>
          <w:p w14:paraId="4DA1B655" w14:textId="0E90746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0.238933</w:t>
            </w:r>
          </w:p>
        </w:tc>
      </w:tr>
      <w:tr w:rsidR="00023E89" w:rsidRPr="005237F2" w14:paraId="334C9DB6" w14:textId="77777777" w:rsidTr="00BF08A6">
        <w:trPr>
          <w:trHeight w:val="170"/>
        </w:trPr>
        <w:tc>
          <w:tcPr>
            <w:tcW w:w="1593" w:type="pct"/>
            <w:noWrap/>
          </w:tcPr>
          <w:p w14:paraId="604A514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Pisaflores</w:t>
            </w:r>
          </w:p>
        </w:tc>
        <w:tc>
          <w:tcPr>
            <w:tcW w:w="1135" w:type="pct"/>
            <w:tcBorders>
              <w:top w:val="single" w:sz="4" w:space="0" w:color="auto"/>
              <w:left w:val="single" w:sz="4" w:space="0" w:color="auto"/>
              <w:bottom w:val="single" w:sz="4" w:space="0" w:color="auto"/>
              <w:right w:val="single" w:sz="4" w:space="0" w:color="auto"/>
            </w:tcBorders>
            <w:noWrap/>
          </w:tcPr>
          <w:p w14:paraId="1E1E28C8" w14:textId="299AEFB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14.876001</w:t>
            </w:r>
          </w:p>
        </w:tc>
        <w:tc>
          <w:tcPr>
            <w:tcW w:w="1212" w:type="pct"/>
            <w:tcBorders>
              <w:top w:val="single" w:sz="4" w:space="0" w:color="auto"/>
              <w:left w:val="single" w:sz="4" w:space="0" w:color="auto"/>
              <w:bottom w:val="single" w:sz="4" w:space="0" w:color="auto"/>
              <w:right w:val="single" w:sz="4" w:space="0" w:color="auto"/>
            </w:tcBorders>
            <w:noWrap/>
          </w:tcPr>
          <w:p w14:paraId="060F3569" w14:textId="4727A45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14.876001</w:t>
            </w:r>
          </w:p>
        </w:tc>
        <w:tc>
          <w:tcPr>
            <w:tcW w:w="1060" w:type="pct"/>
            <w:tcBorders>
              <w:top w:val="single" w:sz="4" w:space="0" w:color="auto"/>
              <w:left w:val="single" w:sz="4" w:space="0" w:color="auto"/>
              <w:bottom w:val="single" w:sz="4" w:space="0" w:color="auto"/>
              <w:right w:val="single" w:sz="4" w:space="0" w:color="auto"/>
            </w:tcBorders>
            <w:noWrap/>
          </w:tcPr>
          <w:p w14:paraId="1080ABD4" w14:textId="450A148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1.101682</w:t>
            </w:r>
          </w:p>
        </w:tc>
      </w:tr>
      <w:tr w:rsidR="00023E89" w:rsidRPr="005237F2" w14:paraId="09506DE4" w14:textId="77777777" w:rsidTr="00BF08A6">
        <w:trPr>
          <w:trHeight w:val="170"/>
        </w:trPr>
        <w:tc>
          <w:tcPr>
            <w:tcW w:w="1593" w:type="pct"/>
            <w:noWrap/>
          </w:tcPr>
          <w:p w14:paraId="1D4B23B7"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Progreso de Obregón</w:t>
            </w:r>
          </w:p>
        </w:tc>
        <w:tc>
          <w:tcPr>
            <w:tcW w:w="1135" w:type="pct"/>
            <w:tcBorders>
              <w:top w:val="single" w:sz="4" w:space="0" w:color="auto"/>
              <w:left w:val="single" w:sz="4" w:space="0" w:color="auto"/>
              <w:bottom w:val="single" w:sz="4" w:space="0" w:color="auto"/>
              <w:right w:val="single" w:sz="4" w:space="0" w:color="auto"/>
            </w:tcBorders>
            <w:noWrap/>
          </w:tcPr>
          <w:p w14:paraId="66A5D9BA" w14:textId="6A6C71B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7.258323</w:t>
            </w:r>
          </w:p>
        </w:tc>
        <w:tc>
          <w:tcPr>
            <w:tcW w:w="1212" w:type="pct"/>
            <w:tcBorders>
              <w:top w:val="single" w:sz="4" w:space="0" w:color="auto"/>
              <w:left w:val="single" w:sz="4" w:space="0" w:color="auto"/>
              <w:bottom w:val="single" w:sz="4" w:space="0" w:color="auto"/>
              <w:right w:val="single" w:sz="4" w:space="0" w:color="auto"/>
            </w:tcBorders>
            <w:noWrap/>
          </w:tcPr>
          <w:p w14:paraId="039EA1E5" w14:textId="112C540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7.258323</w:t>
            </w:r>
          </w:p>
        </w:tc>
        <w:tc>
          <w:tcPr>
            <w:tcW w:w="1060" w:type="pct"/>
            <w:tcBorders>
              <w:top w:val="single" w:sz="4" w:space="0" w:color="auto"/>
              <w:left w:val="single" w:sz="4" w:space="0" w:color="auto"/>
              <w:bottom w:val="single" w:sz="4" w:space="0" w:color="auto"/>
              <w:right w:val="single" w:sz="4" w:space="0" w:color="auto"/>
            </w:tcBorders>
            <w:noWrap/>
          </w:tcPr>
          <w:p w14:paraId="77B58230" w14:textId="67ACB7B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0.537535</w:t>
            </w:r>
          </w:p>
        </w:tc>
      </w:tr>
      <w:tr w:rsidR="00023E89" w:rsidRPr="005237F2" w14:paraId="5BF39A44" w14:textId="77777777" w:rsidTr="00BF08A6">
        <w:trPr>
          <w:trHeight w:val="170"/>
        </w:trPr>
        <w:tc>
          <w:tcPr>
            <w:tcW w:w="1593" w:type="pct"/>
            <w:noWrap/>
          </w:tcPr>
          <w:p w14:paraId="6D94807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Agustín Metzquititlán</w:t>
            </w:r>
          </w:p>
        </w:tc>
        <w:tc>
          <w:tcPr>
            <w:tcW w:w="1135" w:type="pct"/>
            <w:tcBorders>
              <w:top w:val="single" w:sz="4" w:space="0" w:color="auto"/>
              <w:left w:val="single" w:sz="4" w:space="0" w:color="auto"/>
              <w:bottom w:val="single" w:sz="4" w:space="0" w:color="auto"/>
              <w:right w:val="single" w:sz="4" w:space="0" w:color="auto"/>
            </w:tcBorders>
            <w:noWrap/>
          </w:tcPr>
          <w:p w14:paraId="75106D3A" w14:textId="154E95A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9.401949</w:t>
            </w:r>
          </w:p>
        </w:tc>
        <w:tc>
          <w:tcPr>
            <w:tcW w:w="1212" w:type="pct"/>
            <w:tcBorders>
              <w:top w:val="single" w:sz="4" w:space="0" w:color="auto"/>
              <w:left w:val="single" w:sz="4" w:space="0" w:color="auto"/>
              <w:bottom w:val="single" w:sz="4" w:space="0" w:color="auto"/>
              <w:right w:val="single" w:sz="4" w:space="0" w:color="auto"/>
            </w:tcBorders>
            <w:noWrap/>
          </w:tcPr>
          <w:p w14:paraId="123B45C8" w14:textId="1C7BAB8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9.401949</w:t>
            </w:r>
          </w:p>
        </w:tc>
        <w:tc>
          <w:tcPr>
            <w:tcW w:w="1060" w:type="pct"/>
            <w:tcBorders>
              <w:top w:val="single" w:sz="4" w:space="0" w:color="auto"/>
              <w:left w:val="single" w:sz="4" w:space="0" w:color="auto"/>
              <w:bottom w:val="single" w:sz="4" w:space="0" w:color="auto"/>
              <w:right w:val="single" w:sz="4" w:space="0" w:color="auto"/>
            </w:tcBorders>
            <w:noWrap/>
          </w:tcPr>
          <w:p w14:paraId="06F0B8F1" w14:textId="737C3D5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0.696287</w:t>
            </w:r>
          </w:p>
        </w:tc>
      </w:tr>
      <w:tr w:rsidR="00023E89" w:rsidRPr="005237F2" w14:paraId="612117EA" w14:textId="77777777" w:rsidTr="00BF08A6">
        <w:trPr>
          <w:trHeight w:val="170"/>
        </w:trPr>
        <w:tc>
          <w:tcPr>
            <w:tcW w:w="1593" w:type="pct"/>
            <w:noWrap/>
          </w:tcPr>
          <w:p w14:paraId="2B71FCB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Agustín Tlaxiaca</w:t>
            </w:r>
          </w:p>
        </w:tc>
        <w:tc>
          <w:tcPr>
            <w:tcW w:w="1135" w:type="pct"/>
            <w:tcBorders>
              <w:top w:val="single" w:sz="4" w:space="0" w:color="auto"/>
              <w:left w:val="single" w:sz="4" w:space="0" w:color="auto"/>
              <w:bottom w:val="single" w:sz="4" w:space="0" w:color="auto"/>
              <w:right w:val="single" w:sz="4" w:space="0" w:color="auto"/>
            </w:tcBorders>
            <w:noWrap/>
          </w:tcPr>
          <w:p w14:paraId="4EF7F1E9" w14:textId="474D427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-13.504353</w:t>
            </w:r>
          </w:p>
        </w:tc>
        <w:tc>
          <w:tcPr>
            <w:tcW w:w="1212" w:type="pct"/>
            <w:tcBorders>
              <w:top w:val="single" w:sz="4" w:space="0" w:color="auto"/>
              <w:left w:val="single" w:sz="4" w:space="0" w:color="auto"/>
              <w:bottom w:val="single" w:sz="4" w:space="0" w:color="auto"/>
              <w:right w:val="single" w:sz="4" w:space="0" w:color="auto"/>
            </w:tcBorders>
            <w:noWrap/>
          </w:tcPr>
          <w:p w14:paraId="190848CB" w14:textId="2C1AC86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FF3F26">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6DDD62B8" w14:textId="5D3775E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FF3F26">
              <w:rPr>
                <w:rFonts w:ascii="Arial" w:hAnsi="Arial" w:cs="Arial"/>
                <w:sz w:val="14"/>
                <w:szCs w:val="14"/>
              </w:rPr>
              <w:t>0.000000</w:t>
            </w:r>
          </w:p>
        </w:tc>
      </w:tr>
      <w:tr w:rsidR="00023E89" w:rsidRPr="005237F2" w14:paraId="164D7CBE" w14:textId="77777777" w:rsidTr="00BF08A6">
        <w:trPr>
          <w:trHeight w:val="170"/>
        </w:trPr>
        <w:tc>
          <w:tcPr>
            <w:tcW w:w="1593" w:type="pct"/>
            <w:noWrap/>
          </w:tcPr>
          <w:p w14:paraId="4D9F5B93"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Bartolo Tutotepec</w:t>
            </w:r>
          </w:p>
        </w:tc>
        <w:tc>
          <w:tcPr>
            <w:tcW w:w="1135" w:type="pct"/>
            <w:tcBorders>
              <w:top w:val="single" w:sz="4" w:space="0" w:color="auto"/>
              <w:left w:val="single" w:sz="4" w:space="0" w:color="auto"/>
              <w:bottom w:val="single" w:sz="4" w:space="0" w:color="auto"/>
              <w:right w:val="single" w:sz="4" w:space="0" w:color="auto"/>
            </w:tcBorders>
            <w:noWrap/>
          </w:tcPr>
          <w:p w14:paraId="758901FF" w14:textId="7E24873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7.172699</w:t>
            </w:r>
          </w:p>
        </w:tc>
        <w:tc>
          <w:tcPr>
            <w:tcW w:w="1212" w:type="pct"/>
            <w:tcBorders>
              <w:top w:val="single" w:sz="4" w:space="0" w:color="auto"/>
              <w:left w:val="single" w:sz="4" w:space="0" w:color="auto"/>
              <w:bottom w:val="single" w:sz="4" w:space="0" w:color="auto"/>
              <w:right w:val="single" w:sz="4" w:space="0" w:color="auto"/>
            </w:tcBorders>
            <w:noWrap/>
          </w:tcPr>
          <w:p w14:paraId="241E8D8C" w14:textId="7064DEC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7.172699</w:t>
            </w:r>
          </w:p>
        </w:tc>
        <w:tc>
          <w:tcPr>
            <w:tcW w:w="1060" w:type="pct"/>
            <w:tcBorders>
              <w:top w:val="single" w:sz="4" w:space="0" w:color="auto"/>
              <w:left w:val="single" w:sz="4" w:space="0" w:color="auto"/>
              <w:bottom w:val="single" w:sz="4" w:space="0" w:color="auto"/>
              <w:right w:val="single" w:sz="4" w:space="0" w:color="auto"/>
            </w:tcBorders>
            <w:noWrap/>
          </w:tcPr>
          <w:p w14:paraId="4328FBB7" w14:textId="15F965E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0.531194</w:t>
            </w:r>
          </w:p>
        </w:tc>
      </w:tr>
      <w:tr w:rsidR="00023E89" w:rsidRPr="005237F2" w14:paraId="7481A9A7" w14:textId="77777777" w:rsidTr="00BF08A6">
        <w:trPr>
          <w:trHeight w:val="170"/>
        </w:trPr>
        <w:tc>
          <w:tcPr>
            <w:tcW w:w="1593" w:type="pct"/>
            <w:noWrap/>
          </w:tcPr>
          <w:p w14:paraId="35B72FA9"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Felipe Orizatlán</w:t>
            </w:r>
          </w:p>
        </w:tc>
        <w:tc>
          <w:tcPr>
            <w:tcW w:w="1135" w:type="pct"/>
            <w:tcBorders>
              <w:top w:val="single" w:sz="4" w:space="0" w:color="auto"/>
              <w:left w:val="single" w:sz="4" w:space="0" w:color="auto"/>
              <w:bottom w:val="single" w:sz="4" w:space="0" w:color="auto"/>
              <w:right w:val="single" w:sz="4" w:space="0" w:color="auto"/>
            </w:tcBorders>
            <w:noWrap/>
          </w:tcPr>
          <w:p w14:paraId="4FAC276F" w14:textId="5B5DED2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-12.220351</w:t>
            </w:r>
          </w:p>
        </w:tc>
        <w:tc>
          <w:tcPr>
            <w:tcW w:w="1212" w:type="pct"/>
            <w:tcBorders>
              <w:top w:val="single" w:sz="4" w:space="0" w:color="auto"/>
              <w:left w:val="single" w:sz="4" w:space="0" w:color="auto"/>
              <w:bottom w:val="single" w:sz="4" w:space="0" w:color="auto"/>
              <w:right w:val="single" w:sz="4" w:space="0" w:color="auto"/>
            </w:tcBorders>
            <w:noWrap/>
          </w:tcPr>
          <w:p w14:paraId="1A719A47" w14:textId="3F49C95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A345C2">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13385E2D" w14:textId="5AED19F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A345C2">
              <w:rPr>
                <w:rFonts w:ascii="Arial" w:hAnsi="Arial" w:cs="Arial"/>
                <w:sz w:val="14"/>
                <w:szCs w:val="14"/>
              </w:rPr>
              <w:t>0.000000</w:t>
            </w:r>
          </w:p>
        </w:tc>
      </w:tr>
      <w:tr w:rsidR="00023E89" w:rsidRPr="005237F2" w14:paraId="7850AB26" w14:textId="77777777" w:rsidTr="00BF08A6">
        <w:trPr>
          <w:trHeight w:val="170"/>
        </w:trPr>
        <w:tc>
          <w:tcPr>
            <w:tcW w:w="1593" w:type="pct"/>
            <w:noWrap/>
          </w:tcPr>
          <w:p w14:paraId="2D566C8C"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 Salvador</w:t>
            </w:r>
          </w:p>
        </w:tc>
        <w:tc>
          <w:tcPr>
            <w:tcW w:w="1135" w:type="pct"/>
            <w:tcBorders>
              <w:top w:val="single" w:sz="4" w:space="0" w:color="auto"/>
              <w:left w:val="single" w:sz="4" w:space="0" w:color="auto"/>
              <w:bottom w:val="single" w:sz="4" w:space="0" w:color="auto"/>
              <w:right w:val="single" w:sz="4" w:space="0" w:color="auto"/>
            </w:tcBorders>
            <w:noWrap/>
          </w:tcPr>
          <w:p w14:paraId="678EFA84" w14:textId="2ABA47B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5.41358</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732D9AFA" w14:textId="549BCE5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5.41358</w:t>
            </w:r>
            <w:r>
              <w:rPr>
                <w:rFonts w:ascii="Arial" w:hAnsi="Arial" w:cs="Arial"/>
                <w:sz w:val="14"/>
                <w:szCs w:val="14"/>
              </w:rPr>
              <w:t>0</w:t>
            </w:r>
          </w:p>
        </w:tc>
        <w:tc>
          <w:tcPr>
            <w:tcW w:w="1060" w:type="pct"/>
            <w:tcBorders>
              <w:top w:val="single" w:sz="4" w:space="0" w:color="auto"/>
              <w:left w:val="single" w:sz="4" w:space="0" w:color="auto"/>
              <w:bottom w:val="single" w:sz="4" w:space="0" w:color="auto"/>
              <w:right w:val="single" w:sz="4" w:space="0" w:color="auto"/>
            </w:tcBorders>
            <w:noWrap/>
          </w:tcPr>
          <w:p w14:paraId="379F60C8" w14:textId="702C986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0.400917</w:t>
            </w:r>
          </w:p>
        </w:tc>
      </w:tr>
      <w:tr w:rsidR="00023E89" w:rsidRPr="005237F2" w14:paraId="5D52DBBF" w14:textId="77777777" w:rsidTr="00BF08A6">
        <w:trPr>
          <w:trHeight w:val="170"/>
        </w:trPr>
        <w:tc>
          <w:tcPr>
            <w:tcW w:w="1593" w:type="pct"/>
            <w:noWrap/>
          </w:tcPr>
          <w:p w14:paraId="49C2D07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Santiago de Anaya</w:t>
            </w:r>
          </w:p>
        </w:tc>
        <w:tc>
          <w:tcPr>
            <w:tcW w:w="1135" w:type="pct"/>
            <w:tcBorders>
              <w:top w:val="single" w:sz="4" w:space="0" w:color="auto"/>
              <w:left w:val="single" w:sz="4" w:space="0" w:color="auto"/>
              <w:bottom w:val="single" w:sz="4" w:space="0" w:color="auto"/>
              <w:right w:val="single" w:sz="4" w:space="0" w:color="auto"/>
            </w:tcBorders>
            <w:noWrap/>
          </w:tcPr>
          <w:p w14:paraId="51C4EC4E" w14:textId="17252E5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10.135437</w:t>
            </w:r>
          </w:p>
        </w:tc>
        <w:tc>
          <w:tcPr>
            <w:tcW w:w="1212" w:type="pct"/>
            <w:tcBorders>
              <w:top w:val="single" w:sz="4" w:space="0" w:color="auto"/>
              <w:left w:val="single" w:sz="4" w:space="0" w:color="auto"/>
              <w:bottom w:val="single" w:sz="4" w:space="0" w:color="auto"/>
              <w:right w:val="single" w:sz="4" w:space="0" w:color="auto"/>
            </w:tcBorders>
            <w:noWrap/>
          </w:tcPr>
          <w:p w14:paraId="0AAA3C37" w14:textId="6388B8F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10.135437</w:t>
            </w:r>
          </w:p>
        </w:tc>
        <w:tc>
          <w:tcPr>
            <w:tcW w:w="1060" w:type="pct"/>
            <w:tcBorders>
              <w:top w:val="single" w:sz="4" w:space="0" w:color="auto"/>
              <w:left w:val="single" w:sz="4" w:space="0" w:color="auto"/>
              <w:bottom w:val="single" w:sz="4" w:space="0" w:color="auto"/>
              <w:right w:val="single" w:sz="4" w:space="0" w:color="auto"/>
            </w:tcBorders>
            <w:noWrap/>
          </w:tcPr>
          <w:p w14:paraId="3FD4AF38" w14:textId="70F70E1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0.750607</w:t>
            </w:r>
          </w:p>
        </w:tc>
      </w:tr>
      <w:tr w:rsidR="00023E89" w:rsidRPr="005237F2" w14:paraId="11EDDB33" w14:textId="77777777" w:rsidTr="00BF08A6">
        <w:trPr>
          <w:trHeight w:val="170"/>
        </w:trPr>
        <w:tc>
          <w:tcPr>
            <w:tcW w:w="1593" w:type="pct"/>
            <w:noWrap/>
          </w:tcPr>
          <w:p w14:paraId="4EC51783"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Santiago Tulantepec de Lugo Guerrero</w:t>
            </w:r>
          </w:p>
        </w:tc>
        <w:tc>
          <w:tcPr>
            <w:tcW w:w="1135" w:type="pct"/>
            <w:tcBorders>
              <w:top w:val="single" w:sz="4" w:space="0" w:color="auto"/>
              <w:left w:val="single" w:sz="4" w:space="0" w:color="auto"/>
              <w:bottom w:val="single" w:sz="4" w:space="0" w:color="auto"/>
              <w:right w:val="single" w:sz="4" w:space="0" w:color="auto"/>
            </w:tcBorders>
            <w:noWrap/>
          </w:tcPr>
          <w:p w14:paraId="7A23D05B" w14:textId="5028554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18.760512</w:t>
            </w:r>
          </w:p>
        </w:tc>
        <w:tc>
          <w:tcPr>
            <w:tcW w:w="1212" w:type="pct"/>
            <w:tcBorders>
              <w:top w:val="single" w:sz="4" w:space="0" w:color="auto"/>
              <w:left w:val="single" w:sz="4" w:space="0" w:color="auto"/>
              <w:bottom w:val="single" w:sz="4" w:space="0" w:color="auto"/>
              <w:right w:val="single" w:sz="4" w:space="0" w:color="auto"/>
            </w:tcBorders>
            <w:noWrap/>
          </w:tcPr>
          <w:p w14:paraId="4AFD361C" w14:textId="1A4C6F6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18.760512</w:t>
            </w:r>
          </w:p>
        </w:tc>
        <w:tc>
          <w:tcPr>
            <w:tcW w:w="1060" w:type="pct"/>
            <w:tcBorders>
              <w:top w:val="single" w:sz="4" w:space="0" w:color="auto"/>
              <w:left w:val="single" w:sz="4" w:space="0" w:color="auto"/>
              <w:bottom w:val="single" w:sz="4" w:space="0" w:color="auto"/>
              <w:right w:val="single" w:sz="4" w:space="0" w:color="auto"/>
            </w:tcBorders>
            <w:noWrap/>
          </w:tcPr>
          <w:p w14:paraId="6F119E2B" w14:textId="3880C2F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1.38936</w:t>
            </w:r>
            <w:r>
              <w:rPr>
                <w:rFonts w:ascii="Arial" w:hAnsi="Arial" w:cs="Arial"/>
                <w:sz w:val="14"/>
                <w:szCs w:val="14"/>
              </w:rPr>
              <w:t>0</w:t>
            </w:r>
          </w:p>
        </w:tc>
      </w:tr>
      <w:tr w:rsidR="00023E89" w:rsidRPr="005237F2" w14:paraId="7BFC4DEA" w14:textId="77777777" w:rsidTr="00BF08A6">
        <w:trPr>
          <w:trHeight w:val="170"/>
        </w:trPr>
        <w:tc>
          <w:tcPr>
            <w:tcW w:w="1593" w:type="pct"/>
            <w:noWrap/>
          </w:tcPr>
          <w:p w14:paraId="6CFEE58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Singuilucan</w:t>
            </w:r>
          </w:p>
        </w:tc>
        <w:tc>
          <w:tcPr>
            <w:tcW w:w="1135" w:type="pct"/>
            <w:tcBorders>
              <w:top w:val="single" w:sz="4" w:space="0" w:color="auto"/>
              <w:left w:val="single" w:sz="4" w:space="0" w:color="auto"/>
              <w:bottom w:val="single" w:sz="4" w:space="0" w:color="auto"/>
              <w:right w:val="single" w:sz="4" w:space="0" w:color="auto"/>
            </w:tcBorders>
            <w:noWrap/>
          </w:tcPr>
          <w:p w14:paraId="09B765A0" w14:textId="699D151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13.011091</w:t>
            </w:r>
          </w:p>
        </w:tc>
        <w:tc>
          <w:tcPr>
            <w:tcW w:w="1212" w:type="pct"/>
            <w:tcBorders>
              <w:top w:val="single" w:sz="4" w:space="0" w:color="auto"/>
              <w:left w:val="single" w:sz="4" w:space="0" w:color="auto"/>
              <w:bottom w:val="single" w:sz="4" w:space="0" w:color="auto"/>
              <w:right w:val="single" w:sz="4" w:space="0" w:color="auto"/>
            </w:tcBorders>
            <w:noWrap/>
          </w:tcPr>
          <w:p w14:paraId="5BC263FF" w14:textId="596674E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13.011091</w:t>
            </w:r>
          </w:p>
        </w:tc>
        <w:tc>
          <w:tcPr>
            <w:tcW w:w="1060" w:type="pct"/>
            <w:tcBorders>
              <w:top w:val="single" w:sz="4" w:space="0" w:color="auto"/>
              <w:left w:val="single" w:sz="4" w:space="0" w:color="auto"/>
              <w:bottom w:val="single" w:sz="4" w:space="0" w:color="auto"/>
              <w:right w:val="single" w:sz="4" w:space="0" w:color="auto"/>
            </w:tcBorders>
            <w:noWrap/>
          </w:tcPr>
          <w:p w14:paraId="4B83024E" w14:textId="76868D9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0.963571</w:t>
            </w:r>
          </w:p>
        </w:tc>
      </w:tr>
      <w:tr w:rsidR="00023E89" w:rsidRPr="005237F2" w14:paraId="6F7C1880" w14:textId="77777777" w:rsidTr="00BF08A6">
        <w:trPr>
          <w:trHeight w:val="170"/>
        </w:trPr>
        <w:tc>
          <w:tcPr>
            <w:tcW w:w="1593" w:type="pct"/>
            <w:noWrap/>
          </w:tcPr>
          <w:p w14:paraId="1945F33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Tasquillo</w:t>
            </w:r>
          </w:p>
        </w:tc>
        <w:tc>
          <w:tcPr>
            <w:tcW w:w="1135" w:type="pct"/>
            <w:tcBorders>
              <w:top w:val="single" w:sz="4" w:space="0" w:color="auto"/>
              <w:left w:val="single" w:sz="4" w:space="0" w:color="auto"/>
              <w:bottom w:val="single" w:sz="4" w:space="0" w:color="auto"/>
              <w:right w:val="single" w:sz="4" w:space="0" w:color="auto"/>
            </w:tcBorders>
            <w:noWrap/>
          </w:tcPr>
          <w:p w14:paraId="2B9012FE" w14:textId="7371DA0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15.423615</w:t>
            </w:r>
          </w:p>
        </w:tc>
        <w:tc>
          <w:tcPr>
            <w:tcW w:w="1212" w:type="pct"/>
            <w:tcBorders>
              <w:top w:val="single" w:sz="4" w:space="0" w:color="auto"/>
              <w:left w:val="single" w:sz="4" w:space="0" w:color="auto"/>
              <w:bottom w:val="single" w:sz="4" w:space="0" w:color="auto"/>
              <w:right w:val="single" w:sz="4" w:space="0" w:color="auto"/>
            </w:tcBorders>
            <w:noWrap/>
          </w:tcPr>
          <w:p w14:paraId="513572D7" w14:textId="36F291B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15.423615</w:t>
            </w:r>
          </w:p>
        </w:tc>
        <w:tc>
          <w:tcPr>
            <w:tcW w:w="1060" w:type="pct"/>
            <w:tcBorders>
              <w:top w:val="single" w:sz="4" w:space="0" w:color="auto"/>
              <w:left w:val="single" w:sz="4" w:space="0" w:color="auto"/>
              <w:bottom w:val="single" w:sz="4" w:space="0" w:color="auto"/>
              <w:right w:val="single" w:sz="4" w:space="0" w:color="auto"/>
            </w:tcBorders>
            <w:noWrap/>
          </w:tcPr>
          <w:p w14:paraId="0A837069" w14:textId="021D272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1.142237</w:t>
            </w:r>
          </w:p>
        </w:tc>
      </w:tr>
      <w:tr w:rsidR="00023E89" w:rsidRPr="005237F2" w14:paraId="3CE97B4C" w14:textId="77777777" w:rsidTr="00BF08A6">
        <w:trPr>
          <w:trHeight w:val="170"/>
        </w:trPr>
        <w:tc>
          <w:tcPr>
            <w:tcW w:w="1593" w:type="pct"/>
            <w:noWrap/>
          </w:tcPr>
          <w:p w14:paraId="06C4D4B9"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Tecozautla</w:t>
            </w:r>
          </w:p>
        </w:tc>
        <w:tc>
          <w:tcPr>
            <w:tcW w:w="1135" w:type="pct"/>
            <w:tcBorders>
              <w:top w:val="single" w:sz="4" w:space="0" w:color="auto"/>
              <w:left w:val="single" w:sz="4" w:space="0" w:color="auto"/>
              <w:bottom w:val="single" w:sz="4" w:space="0" w:color="auto"/>
              <w:right w:val="single" w:sz="4" w:space="0" w:color="auto"/>
            </w:tcBorders>
            <w:noWrap/>
          </w:tcPr>
          <w:p w14:paraId="4821782D" w14:textId="60BE034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35.88016</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470C2E50" w14:textId="784FD37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35.88016</w:t>
            </w:r>
            <w:r>
              <w:rPr>
                <w:rFonts w:ascii="Arial" w:hAnsi="Arial" w:cs="Arial"/>
                <w:sz w:val="14"/>
                <w:szCs w:val="14"/>
              </w:rPr>
              <w:t>0</w:t>
            </w:r>
          </w:p>
        </w:tc>
        <w:tc>
          <w:tcPr>
            <w:tcW w:w="1060" w:type="pct"/>
            <w:tcBorders>
              <w:top w:val="single" w:sz="4" w:space="0" w:color="auto"/>
              <w:left w:val="single" w:sz="4" w:space="0" w:color="auto"/>
              <w:bottom w:val="single" w:sz="4" w:space="0" w:color="auto"/>
              <w:right w:val="single" w:sz="4" w:space="0" w:color="auto"/>
            </w:tcBorders>
            <w:noWrap/>
          </w:tcPr>
          <w:p w14:paraId="39599658" w14:textId="01450BB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2.657202</w:t>
            </w:r>
          </w:p>
        </w:tc>
      </w:tr>
      <w:tr w:rsidR="00023E89" w:rsidRPr="005237F2" w14:paraId="644719CE" w14:textId="77777777" w:rsidTr="00BF08A6">
        <w:trPr>
          <w:trHeight w:val="170"/>
        </w:trPr>
        <w:tc>
          <w:tcPr>
            <w:tcW w:w="1593" w:type="pct"/>
            <w:noWrap/>
          </w:tcPr>
          <w:p w14:paraId="642BD777"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Tenango de Doria</w:t>
            </w:r>
          </w:p>
        </w:tc>
        <w:tc>
          <w:tcPr>
            <w:tcW w:w="1135" w:type="pct"/>
            <w:tcBorders>
              <w:top w:val="single" w:sz="4" w:space="0" w:color="auto"/>
              <w:left w:val="single" w:sz="4" w:space="0" w:color="auto"/>
              <w:bottom w:val="single" w:sz="4" w:space="0" w:color="auto"/>
              <w:right w:val="single" w:sz="4" w:space="0" w:color="auto"/>
            </w:tcBorders>
            <w:noWrap/>
          </w:tcPr>
          <w:p w14:paraId="00F5EDAA" w14:textId="3022D7C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7.227542</w:t>
            </w:r>
          </w:p>
        </w:tc>
        <w:tc>
          <w:tcPr>
            <w:tcW w:w="1212" w:type="pct"/>
            <w:tcBorders>
              <w:top w:val="single" w:sz="4" w:space="0" w:color="auto"/>
              <w:left w:val="single" w:sz="4" w:space="0" w:color="auto"/>
              <w:bottom w:val="single" w:sz="4" w:space="0" w:color="auto"/>
              <w:right w:val="single" w:sz="4" w:space="0" w:color="auto"/>
            </w:tcBorders>
            <w:noWrap/>
          </w:tcPr>
          <w:p w14:paraId="75AB48C7" w14:textId="54711DA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7.227542</w:t>
            </w:r>
          </w:p>
        </w:tc>
        <w:tc>
          <w:tcPr>
            <w:tcW w:w="1060" w:type="pct"/>
            <w:tcBorders>
              <w:top w:val="single" w:sz="4" w:space="0" w:color="auto"/>
              <w:left w:val="single" w:sz="4" w:space="0" w:color="auto"/>
              <w:bottom w:val="single" w:sz="4" w:space="0" w:color="auto"/>
              <w:right w:val="single" w:sz="4" w:space="0" w:color="auto"/>
            </w:tcBorders>
            <w:noWrap/>
          </w:tcPr>
          <w:p w14:paraId="4713F913" w14:textId="315A653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0.535255</w:t>
            </w:r>
          </w:p>
        </w:tc>
      </w:tr>
      <w:tr w:rsidR="00023E89" w:rsidRPr="005237F2" w14:paraId="1B42AB4F" w14:textId="77777777" w:rsidTr="00BF08A6">
        <w:trPr>
          <w:trHeight w:val="170"/>
        </w:trPr>
        <w:tc>
          <w:tcPr>
            <w:tcW w:w="1593" w:type="pct"/>
            <w:noWrap/>
          </w:tcPr>
          <w:p w14:paraId="16B5CDC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Tepeapulco</w:t>
            </w:r>
          </w:p>
        </w:tc>
        <w:tc>
          <w:tcPr>
            <w:tcW w:w="1135" w:type="pct"/>
            <w:tcBorders>
              <w:top w:val="single" w:sz="4" w:space="0" w:color="auto"/>
              <w:left w:val="single" w:sz="4" w:space="0" w:color="auto"/>
              <w:bottom w:val="single" w:sz="4" w:space="0" w:color="auto"/>
              <w:right w:val="single" w:sz="4" w:space="0" w:color="auto"/>
            </w:tcBorders>
            <w:noWrap/>
          </w:tcPr>
          <w:p w14:paraId="57A31764" w14:textId="0F4DCD6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-28.567645</w:t>
            </w:r>
          </w:p>
        </w:tc>
        <w:tc>
          <w:tcPr>
            <w:tcW w:w="1212" w:type="pct"/>
            <w:tcBorders>
              <w:top w:val="single" w:sz="4" w:space="0" w:color="auto"/>
              <w:left w:val="single" w:sz="4" w:space="0" w:color="auto"/>
              <w:bottom w:val="single" w:sz="4" w:space="0" w:color="auto"/>
              <w:right w:val="single" w:sz="4" w:space="0" w:color="auto"/>
            </w:tcBorders>
            <w:noWrap/>
          </w:tcPr>
          <w:p w14:paraId="26C52C99" w14:textId="0128CAD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7C5721">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754CB82E" w14:textId="66A3A39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7C5721">
              <w:rPr>
                <w:rFonts w:ascii="Arial" w:hAnsi="Arial" w:cs="Arial"/>
                <w:sz w:val="14"/>
                <w:szCs w:val="14"/>
              </w:rPr>
              <w:t>0.000000</w:t>
            </w:r>
          </w:p>
        </w:tc>
      </w:tr>
      <w:tr w:rsidR="00023E89" w:rsidRPr="005237F2" w14:paraId="780D469F" w14:textId="77777777" w:rsidTr="00BF08A6">
        <w:trPr>
          <w:trHeight w:val="170"/>
        </w:trPr>
        <w:tc>
          <w:tcPr>
            <w:tcW w:w="1593" w:type="pct"/>
            <w:noWrap/>
          </w:tcPr>
          <w:p w14:paraId="67B2AD12"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Tepehuacán de Guerrero</w:t>
            </w:r>
          </w:p>
        </w:tc>
        <w:tc>
          <w:tcPr>
            <w:tcW w:w="1135" w:type="pct"/>
            <w:tcBorders>
              <w:top w:val="single" w:sz="4" w:space="0" w:color="auto"/>
              <w:left w:val="single" w:sz="4" w:space="0" w:color="auto"/>
              <w:bottom w:val="single" w:sz="4" w:space="0" w:color="auto"/>
              <w:right w:val="single" w:sz="4" w:space="0" w:color="auto"/>
            </w:tcBorders>
            <w:noWrap/>
          </w:tcPr>
          <w:p w14:paraId="4CA66E4B" w14:textId="21BCE09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28.214218</w:t>
            </w:r>
          </w:p>
        </w:tc>
        <w:tc>
          <w:tcPr>
            <w:tcW w:w="1212" w:type="pct"/>
            <w:tcBorders>
              <w:top w:val="single" w:sz="4" w:space="0" w:color="auto"/>
              <w:left w:val="single" w:sz="4" w:space="0" w:color="auto"/>
              <w:bottom w:val="single" w:sz="4" w:space="0" w:color="auto"/>
              <w:right w:val="single" w:sz="4" w:space="0" w:color="auto"/>
            </w:tcBorders>
            <w:noWrap/>
          </w:tcPr>
          <w:p w14:paraId="27E21C86" w14:textId="22AE332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28.214218</w:t>
            </w:r>
          </w:p>
        </w:tc>
        <w:tc>
          <w:tcPr>
            <w:tcW w:w="1060" w:type="pct"/>
            <w:tcBorders>
              <w:top w:val="single" w:sz="4" w:space="0" w:color="auto"/>
              <w:left w:val="single" w:sz="4" w:space="0" w:color="auto"/>
              <w:bottom w:val="single" w:sz="4" w:space="0" w:color="auto"/>
              <w:right w:val="single" w:sz="4" w:space="0" w:color="auto"/>
            </w:tcBorders>
            <w:noWrap/>
          </w:tcPr>
          <w:p w14:paraId="286CFC06" w14:textId="2E966E3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2.08948</w:t>
            </w:r>
            <w:r>
              <w:rPr>
                <w:rFonts w:ascii="Arial" w:hAnsi="Arial" w:cs="Arial"/>
                <w:sz w:val="14"/>
                <w:szCs w:val="14"/>
              </w:rPr>
              <w:t>0</w:t>
            </w:r>
          </w:p>
        </w:tc>
      </w:tr>
      <w:tr w:rsidR="00023E89" w:rsidRPr="005237F2" w14:paraId="5FBAD0C6" w14:textId="77777777" w:rsidTr="00BF08A6">
        <w:trPr>
          <w:trHeight w:val="170"/>
        </w:trPr>
        <w:tc>
          <w:tcPr>
            <w:tcW w:w="1593" w:type="pct"/>
            <w:noWrap/>
          </w:tcPr>
          <w:p w14:paraId="305B36CD"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Tepeji del Río de Ocampo</w:t>
            </w:r>
          </w:p>
        </w:tc>
        <w:tc>
          <w:tcPr>
            <w:tcW w:w="1135" w:type="pct"/>
            <w:tcBorders>
              <w:top w:val="single" w:sz="4" w:space="0" w:color="auto"/>
              <w:left w:val="single" w:sz="4" w:space="0" w:color="auto"/>
              <w:bottom w:val="single" w:sz="4" w:space="0" w:color="auto"/>
              <w:right w:val="single" w:sz="4" w:space="0" w:color="auto"/>
            </w:tcBorders>
            <w:noWrap/>
          </w:tcPr>
          <w:p w14:paraId="365225D3" w14:textId="633A0FF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5.077045</w:t>
            </w:r>
          </w:p>
        </w:tc>
        <w:tc>
          <w:tcPr>
            <w:tcW w:w="1212" w:type="pct"/>
            <w:tcBorders>
              <w:top w:val="single" w:sz="4" w:space="0" w:color="auto"/>
              <w:left w:val="single" w:sz="4" w:space="0" w:color="auto"/>
              <w:bottom w:val="single" w:sz="4" w:space="0" w:color="auto"/>
              <w:right w:val="single" w:sz="4" w:space="0" w:color="auto"/>
            </w:tcBorders>
            <w:noWrap/>
          </w:tcPr>
          <w:p w14:paraId="0881D0D8" w14:textId="370A521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5.077045</w:t>
            </w:r>
          </w:p>
        </w:tc>
        <w:tc>
          <w:tcPr>
            <w:tcW w:w="1060" w:type="pct"/>
            <w:tcBorders>
              <w:top w:val="single" w:sz="4" w:space="0" w:color="auto"/>
              <w:left w:val="single" w:sz="4" w:space="0" w:color="auto"/>
              <w:bottom w:val="single" w:sz="4" w:space="0" w:color="auto"/>
              <w:right w:val="single" w:sz="4" w:space="0" w:color="auto"/>
            </w:tcBorders>
            <w:noWrap/>
          </w:tcPr>
          <w:p w14:paraId="7735A2FE" w14:textId="407E6C4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0.375994</w:t>
            </w:r>
          </w:p>
        </w:tc>
      </w:tr>
      <w:tr w:rsidR="00023E89" w:rsidRPr="005237F2" w14:paraId="1980FB0B" w14:textId="77777777" w:rsidTr="00BF08A6">
        <w:trPr>
          <w:trHeight w:val="170"/>
        </w:trPr>
        <w:tc>
          <w:tcPr>
            <w:tcW w:w="1593" w:type="pct"/>
            <w:noWrap/>
          </w:tcPr>
          <w:p w14:paraId="1CE8285A"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Tepetitlán</w:t>
            </w:r>
          </w:p>
        </w:tc>
        <w:tc>
          <w:tcPr>
            <w:tcW w:w="1135" w:type="pct"/>
            <w:tcBorders>
              <w:top w:val="single" w:sz="4" w:space="0" w:color="auto"/>
              <w:left w:val="single" w:sz="4" w:space="0" w:color="auto"/>
              <w:bottom w:val="single" w:sz="4" w:space="0" w:color="auto"/>
              <w:right w:val="single" w:sz="4" w:space="0" w:color="auto"/>
            </w:tcBorders>
            <w:noWrap/>
          </w:tcPr>
          <w:p w14:paraId="1160D82B" w14:textId="2ACDB51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29.298856</w:t>
            </w:r>
          </w:p>
        </w:tc>
        <w:tc>
          <w:tcPr>
            <w:tcW w:w="1212" w:type="pct"/>
            <w:tcBorders>
              <w:top w:val="single" w:sz="4" w:space="0" w:color="auto"/>
              <w:left w:val="single" w:sz="4" w:space="0" w:color="auto"/>
              <w:bottom w:val="single" w:sz="4" w:space="0" w:color="auto"/>
              <w:right w:val="single" w:sz="4" w:space="0" w:color="auto"/>
            </w:tcBorders>
            <w:noWrap/>
          </w:tcPr>
          <w:p w14:paraId="4B51AA6F" w14:textId="517CF4D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29.298856</w:t>
            </w:r>
          </w:p>
        </w:tc>
        <w:tc>
          <w:tcPr>
            <w:tcW w:w="1060" w:type="pct"/>
            <w:tcBorders>
              <w:top w:val="single" w:sz="4" w:space="0" w:color="auto"/>
              <w:left w:val="single" w:sz="4" w:space="0" w:color="auto"/>
              <w:bottom w:val="single" w:sz="4" w:space="0" w:color="auto"/>
              <w:right w:val="single" w:sz="4" w:space="0" w:color="auto"/>
            </w:tcBorders>
            <w:noWrap/>
          </w:tcPr>
          <w:p w14:paraId="170442BD" w14:textId="7186DFE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2.169806</w:t>
            </w:r>
          </w:p>
        </w:tc>
      </w:tr>
      <w:tr w:rsidR="00023E89" w:rsidRPr="005237F2" w14:paraId="758303D7" w14:textId="77777777" w:rsidTr="00BF08A6">
        <w:trPr>
          <w:trHeight w:val="170"/>
        </w:trPr>
        <w:tc>
          <w:tcPr>
            <w:tcW w:w="1593" w:type="pct"/>
            <w:noWrap/>
          </w:tcPr>
          <w:p w14:paraId="042B992F"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Tetepango</w:t>
            </w:r>
          </w:p>
        </w:tc>
        <w:tc>
          <w:tcPr>
            <w:tcW w:w="1135" w:type="pct"/>
            <w:tcBorders>
              <w:top w:val="single" w:sz="4" w:space="0" w:color="auto"/>
              <w:left w:val="single" w:sz="4" w:space="0" w:color="auto"/>
              <w:bottom w:val="single" w:sz="4" w:space="0" w:color="auto"/>
              <w:right w:val="single" w:sz="4" w:space="0" w:color="auto"/>
            </w:tcBorders>
            <w:noWrap/>
          </w:tcPr>
          <w:p w14:paraId="17A05ECB" w14:textId="16424AC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-12.111378</w:t>
            </w:r>
          </w:p>
        </w:tc>
        <w:tc>
          <w:tcPr>
            <w:tcW w:w="1212" w:type="pct"/>
            <w:tcBorders>
              <w:top w:val="single" w:sz="4" w:space="0" w:color="auto"/>
              <w:left w:val="single" w:sz="4" w:space="0" w:color="auto"/>
              <w:bottom w:val="single" w:sz="4" w:space="0" w:color="auto"/>
              <w:right w:val="single" w:sz="4" w:space="0" w:color="auto"/>
            </w:tcBorders>
            <w:noWrap/>
          </w:tcPr>
          <w:p w14:paraId="7E61467E" w14:textId="14B6B6A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6573D4">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74DA4B2D" w14:textId="23D9FD2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6573D4">
              <w:rPr>
                <w:rFonts w:ascii="Arial" w:hAnsi="Arial" w:cs="Arial"/>
                <w:sz w:val="14"/>
                <w:szCs w:val="14"/>
              </w:rPr>
              <w:t>0.000000</w:t>
            </w:r>
          </w:p>
        </w:tc>
      </w:tr>
      <w:tr w:rsidR="00023E89" w:rsidRPr="005237F2" w14:paraId="482B17FE" w14:textId="77777777" w:rsidTr="00BF08A6">
        <w:trPr>
          <w:trHeight w:val="170"/>
        </w:trPr>
        <w:tc>
          <w:tcPr>
            <w:tcW w:w="1593" w:type="pct"/>
            <w:noWrap/>
          </w:tcPr>
          <w:p w14:paraId="3E37511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Tezontepec de Aldama</w:t>
            </w:r>
          </w:p>
        </w:tc>
        <w:tc>
          <w:tcPr>
            <w:tcW w:w="1135" w:type="pct"/>
            <w:tcBorders>
              <w:top w:val="single" w:sz="4" w:space="0" w:color="auto"/>
              <w:left w:val="single" w:sz="4" w:space="0" w:color="auto"/>
              <w:bottom w:val="single" w:sz="4" w:space="0" w:color="auto"/>
              <w:right w:val="single" w:sz="4" w:space="0" w:color="auto"/>
            </w:tcBorders>
            <w:noWrap/>
          </w:tcPr>
          <w:p w14:paraId="6B2F5857" w14:textId="1FCD19C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14.411662</w:t>
            </w:r>
          </w:p>
        </w:tc>
        <w:tc>
          <w:tcPr>
            <w:tcW w:w="1212" w:type="pct"/>
            <w:tcBorders>
              <w:top w:val="single" w:sz="4" w:space="0" w:color="auto"/>
              <w:left w:val="single" w:sz="4" w:space="0" w:color="auto"/>
              <w:bottom w:val="single" w:sz="4" w:space="0" w:color="auto"/>
              <w:right w:val="single" w:sz="4" w:space="0" w:color="auto"/>
            </w:tcBorders>
            <w:noWrap/>
          </w:tcPr>
          <w:p w14:paraId="125CF227" w14:textId="4716DC2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14.411662</w:t>
            </w:r>
          </w:p>
        </w:tc>
        <w:tc>
          <w:tcPr>
            <w:tcW w:w="1060" w:type="pct"/>
            <w:tcBorders>
              <w:top w:val="single" w:sz="4" w:space="0" w:color="auto"/>
              <w:left w:val="single" w:sz="4" w:space="0" w:color="auto"/>
              <w:bottom w:val="single" w:sz="4" w:space="0" w:color="auto"/>
              <w:right w:val="single" w:sz="4" w:space="0" w:color="auto"/>
            </w:tcBorders>
            <w:noWrap/>
          </w:tcPr>
          <w:p w14:paraId="12C26F0E" w14:textId="0CBF431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1.067295</w:t>
            </w:r>
          </w:p>
        </w:tc>
      </w:tr>
      <w:tr w:rsidR="00023E89" w:rsidRPr="005237F2" w14:paraId="4BFD87C4" w14:textId="77777777" w:rsidTr="00BF08A6">
        <w:trPr>
          <w:trHeight w:val="170"/>
        </w:trPr>
        <w:tc>
          <w:tcPr>
            <w:tcW w:w="1593" w:type="pct"/>
            <w:noWrap/>
          </w:tcPr>
          <w:p w14:paraId="3844560C"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Tianguistengo</w:t>
            </w:r>
          </w:p>
        </w:tc>
        <w:tc>
          <w:tcPr>
            <w:tcW w:w="1135" w:type="pct"/>
            <w:tcBorders>
              <w:top w:val="single" w:sz="4" w:space="0" w:color="auto"/>
              <w:left w:val="single" w:sz="4" w:space="0" w:color="auto"/>
              <w:bottom w:val="single" w:sz="4" w:space="0" w:color="auto"/>
              <w:right w:val="single" w:sz="4" w:space="0" w:color="auto"/>
            </w:tcBorders>
            <w:noWrap/>
          </w:tcPr>
          <w:p w14:paraId="30A5DDFB" w14:textId="256B03A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103.505276</w:t>
            </w:r>
          </w:p>
        </w:tc>
        <w:tc>
          <w:tcPr>
            <w:tcW w:w="1212" w:type="pct"/>
            <w:tcBorders>
              <w:top w:val="single" w:sz="4" w:space="0" w:color="auto"/>
              <w:left w:val="single" w:sz="4" w:space="0" w:color="auto"/>
              <w:bottom w:val="single" w:sz="4" w:space="0" w:color="auto"/>
              <w:right w:val="single" w:sz="4" w:space="0" w:color="auto"/>
            </w:tcBorders>
            <w:noWrap/>
          </w:tcPr>
          <w:p w14:paraId="6641B4EE" w14:textId="4BBA51E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103.505276</w:t>
            </w:r>
          </w:p>
        </w:tc>
        <w:tc>
          <w:tcPr>
            <w:tcW w:w="1060" w:type="pct"/>
            <w:tcBorders>
              <w:top w:val="single" w:sz="4" w:space="0" w:color="auto"/>
              <w:left w:val="single" w:sz="4" w:space="0" w:color="auto"/>
              <w:bottom w:val="single" w:sz="4" w:space="0" w:color="auto"/>
              <w:right w:val="single" w:sz="4" w:space="0" w:color="auto"/>
            </w:tcBorders>
            <w:noWrap/>
          </w:tcPr>
          <w:p w14:paraId="01C70AFF" w14:textId="140482C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7.665363</w:t>
            </w:r>
          </w:p>
        </w:tc>
      </w:tr>
      <w:tr w:rsidR="00023E89" w:rsidRPr="005237F2" w14:paraId="100AFD88" w14:textId="77777777" w:rsidTr="00BF08A6">
        <w:trPr>
          <w:trHeight w:val="170"/>
        </w:trPr>
        <w:tc>
          <w:tcPr>
            <w:tcW w:w="1593" w:type="pct"/>
            <w:noWrap/>
          </w:tcPr>
          <w:p w14:paraId="584E4DB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Tizayuca</w:t>
            </w:r>
          </w:p>
        </w:tc>
        <w:tc>
          <w:tcPr>
            <w:tcW w:w="1135" w:type="pct"/>
            <w:tcBorders>
              <w:top w:val="single" w:sz="4" w:space="0" w:color="auto"/>
              <w:left w:val="single" w:sz="4" w:space="0" w:color="auto"/>
              <w:bottom w:val="single" w:sz="4" w:space="0" w:color="auto"/>
              <w:right w:val="single" w:sz="4" w:space="0" w:color="auto"/>
            </w:tcBorders>
            <w:noWrap/>
          </w:tcPr>
          <w:p w14:paraId="4F0811FD" w14:textId="7B50A86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8.733513</w:t>
            </w:r>
          </w:p>
        </w:tc>
        <w:tc>
          <w:tcPr>
            <w:tcW w:w="1212" w:type="pct"/>
            <w:tcBorders>
              <w:top w:val="single" w:sz="4" w:space="0" w:color="auto"/>
              <w:left w:val="single" w:sz="4" w:space="0" w:color="auto"/>
              <w:bottom w:val="single" w:sz="4" w:space="0" w:color="auto"/>
              <w:right w:val="single" w:sz="4" w:space="0" w:color="auto"/>
            </w:tcBorders>
            <w:noWrap/>
          </w:tcPr>
          <w:p w14:paraId="03A6ECB5" w14:textId="639F5CE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8.733513</w:t>
            </w:r>
          </w:p>
        </w:tc>
        <w:tc>
          <w:tcPr>
            <w:tcW w:w="1060" w:type="pct"/>
            <w:tcBorders>
              <w:top w:val="single" w:sz="4" w:space="0" w:color="auto"/>
              <w:left w:val="single" w:sz="4" w:space="0" w:color="auto"/>
              <w:bottom w:val="single" w:sz="4" w:space="0" w:color="auto"/>
              <w:right w:val="single" w:sz="4" w:space="0" w:color="auto"/>
            </w:tcBorders>
            <w:noWrap/>
          </w:tcPr>
          <w:p w14:paraId="35D38E68" w14:textId="740CF94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0.646784</w:t>
            </w:r>
          </w:p>
        </w:tc>
      </w:tr>
      <w:tr w:rsidR="00023E89" w:rsidRPr="005237F2" w14:paraId="759EB361" w14:textId="77777777" w:rsidTr="00BF08A6">
        <w:trPr>
          <w:trHeight w:val="170"/>
        </w:trPr>
        <w:tc>
          <w:tcPr>
            <w:tcW w:w="1593" w:type="pct"/>
            <w:noWrap/>
          </w:tcPr>
          <w:p w14:paraId="10AD0467"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Tlahuelilpan</w:t>
            </w:r>
          </w:p>
        </w:tc>
        <w:tc>
          <w:tcPr>
            <w:tcW w:w="1135" w:type="pct"/>
            <w:tcBorders>
              <w:top w:val="single" w:sz="4" w:space="0" w:color="auto"/>
              <w:left w:val="single" w:sz="4" w:space="0" w:color="auto"/>
              <w:bottom w:val="single" w:sz="4" w:space="0" w:color="auto"/>
              <w:right w:val="single" w:sz="4" w:space="0" w:color="auto"/>
            </w:tcBorders>
            <w:noWrap/>
          </w:tcPr>
          <w:p w14:paraId="588EAD85" w14:textId="62ED7FE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12.192841</w:t>
            </w:r>
          </w:p>
        </w:tc>
        <w:tc>
          <w:tcPr>
            <w:tcW w:w="1212" w:type="pct"/>
            <w:tcBorders>
              <w:top w:val="single" w:sz="4" w:space="0" w:color="auto"/>
              <w:left w:val="single" w:sz="4" w:space="0" w:color="auto"/>
              <w:bottom w:val="single" w:sz="4" w:space="0" w:color="auto"/>
              <w:right w:val="single" w:sz="4" w:space="0" w:color="auto"/>
            </w:tcBorders>
            <w:noWrap/>
          </w:tcPr>
          <w:p w14:paraId="74A3B9CE" w14:textId="460F728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12.192841</w:t>
            </w:r>
          </w:p>
        </w:tc>
        <w:tc>
          <w:tcPr>
            <w:tcW w:w="1060" w:type="pct"/>
            <w:tcBorders>
              <w:top w:val="single" w:sz="4" w:space="0" w:color="auto"/>
              <w:left w:val="single" w:sz="4" w:space="0" w:color="auto"/>
              <w:bottom w:val="single" w:sz="4" w:space="0" w:color="auto"/>
              <w:right w:val="single" w:sz="4" w:space="0" w:color="auto"/>
            </w:tcBorders>
            <w:noWrap/>
          </w:tcPr>
          <w:p w14:paraId="481C02A8" w14:textId="6E5782B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0.902974</w:t>
            </w:r>
          </w:p>
        </w:tc>
      </w:tr>
      <w:tr w:rsidR="00023E89" w:rsidRPr="005237F2" w14:paraId="2C3BDCB4" w14:textId="77777777" w:rsidTr="00BF08A6">
        <w:trPr>
          <w:trHeight w:val="170"/>
        </w:trPr>
        <w:tc>
          <w:tcPr>
            <w:tcW w:w="1593" w:type="pct"/>
            <w:noWrap/>
          </w:tcPr>
          <w:p w14:paraId="645493F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Tlahuiltepa</w:t>
            </w:r>
          </w:p>
        </w:tc>
        <w:tc>
          <w:tcPr>
            <w:tcW w:w="1135" w:type="pct"/>
            <w:tcBorders>
              <w:top w:val="single" w:sz="4" w:space="0" w:color="auto"/>
              <w:left w:val="single" w:sz="4" w:space="0" w:color="auto"/>
              <w:bottom w:val="single" w:sz="4" w:space="0" w:color="auto"/>
              <w:right w:val="single" w:sz="4" w:space="0" w:color="auto"/>
            </w:tcBorders>
            <w:noWrap/>
          </w:tcPr>
          <w:p w14:paraId="1BBD2ACC" w14:textId="14F1A54D"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-9.700232</w:t>
            </w:r>
          </w:p>
        </w:tc>
        <w:tc>
          <w:tcPr>
            <w:tcW w:w="1212" w:type="pct"/>
            <w:tcBorders>
              <w:top w:val="single" w:sz="4" w:space="0" w:color="auto"/>
              <w:left w:val="single" w:sz="4" w:space="0" w:color="auto"/>
              <w:bottom w:val="single" w:sz="4" w:space="0" w:color="auto"/>
              <w:right w:val="single" w:sz="4" w:space="0" w:color="auto"/>
            </w:tcBorders>
            <w:noWrap/>
          </w:tcPr>
          <w:p w14:paraId="431F9333" w14:textId="01B64A3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422EFE">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2D5EE31F" w14:textId="4D3D136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422EFE">
              <w:rPr>
                <w:rFonts w:ascii="Arial" w:hAnsi="Arial" w:cs="Arial"/>
                <w:sz w:val="14"/>
                <w:szCs w:val="14"/>
              </w:rPr>
              <w:t>0.000000</w:t>
            </w:r>
          </w:p>
        </w:tc>
      </w:tr>
      <w:tr w:rsidR="00023E89" w:rsidRPr="005237F2" w14:paraId="59DE29A9" w14:textId="77777777" w:rsidTr="00BF08A6">
        <w:trPr>
          <w:trHeight w:val="170"/>
        </w:trPr>
        <w:tc>
          <w:tcPr>
            <w:tcW w:w="1593" w:type="pct"/>
            <w:noWrap/>
          </w:tcPr>
          <w:p w14:paraId="0F8EA0F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Tlanalapa</w:t>
            </w:r>
          </w:p>
        </w:tc>
        <w:tc>
          <w:tcPr>
            <w:tcW w:w="1135" w:type="pct"/>
            <w:tcBorders>
              <w:top w:val="single" w:sz="4" w:space="0" w:color="auto"/>
              <w:left w:val="single" w:sz="4" w:space="0" w:color="auto"/>
              <w:bottom w:val="single" w:sz="4" w:space="0" w:color="auto"/>
              <w:right w:val="single" w:sz="4" w:space="0" w:color="auto"/>
            </w:tcBorders>
            <w:noWrap/>
          </w:tcPr>
          <w:p w14:paraId="6DC1C05A" w14:textId="7B17D88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1.29318</w:t>
            </w:r>
            <w:r>
              <w:rPr>
                <w:rFonts w:ascii="Arial" w:hAnsi="Arial" w:cs="Arial"/>
                <w:sz w:val="14"/>
                <w:szCs w:val="14"/>
              </w:rPr>
              <w:t>0</w:t>
            </w:r>
          </w:p>
        </w:tc>
        <w:tc>
          <w:tcPr>
            <w:tcW w:w="1212" w:type="pct"/>
            <w:tcBorders>
              <w:top w:val="single" w:sz="4" w:space="0" w:color="auto"/>
              <w:left w:val="single" w:sz="4" w:space="0" w:color="auto"/>
              <w:bottom w:val="single" w:sz="4" w:space="0" w:color="auto"/>
              <w:right w:val="single" w:sz="4" w:space="0" w:color="auto"/>
            </w:tcBorders>
            <w:noWrap/>
          </w:tcPr>
          <w:p w14:paraId="3CFD255F" w14:textId="4009602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1.29318</w:t>
            </w:r>
            <w:r>
              <w:rPr>
                <w:rFonts w:ascii="Arial" w:hAnsi="Arial" w:cs="Arial"/>
                <w:sz w:val="14"/>
                <w:szCs w:val="14"/>
              </w:rPr>
              <w:t>0</w:t>
            </w:r>
          </w:p>
        </w:tc>
        <w:tc>
          <w:tcPr>
            <w:tcW w:w="1060" w:type="pct"/>
            <w:tcBorders>
              <w:top w:val="single" w:sz="4" w:space="0" w:color="auto"/>
              <w:left w:val="single" w:sz="4" w:space="0" w:color="auto"/>
              <w:bottom w:val="single" w:sz="4" w:space="0" w:color="auto"/>
              <w:right w:val="single" w:sz="4" w:space="0" w:color="auto"/>
            </w:tcBorders>
            <w:noWrap/>
          </w:tcPr>
          <w:p w14:paraId="568F7DE9" w14:textId="22B2B1B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0.09577</w:t>
            </w:r>
            <w:r>
              <w:rPr>
                <w:rFonts w:ascii="Arial" w:hAnsi="Arial" w:cs="Arial"/>
                <w:sz w:val="14"/>
                <w:szCs w:val="14"/>
              </w:rPr>
              <w:t>0</w:t>
            </w:r>
          </w:p>
        </w:tc>
      </w:tr>
      <w:tr w:rsidR="00023E89" w:rsidRPr="005237F2" w14:paraId="335BCC93" w14:textId="77777777" w:rsidTr="00BF08A6">
        <w:trPr>
          <w:trHeight w:val="170"/>
        </w:trPr>
        <w:tc>
          <w:tcPr>
            <w:tcW w:w="1593" w:type="pct"/>
            <w:noWrap/>
          </w:tcPr>
          <w:p w14:paraId="3AF1265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Tlanchinol</w:t>
            </w:r>
          </w:p>
        </w:tc>
        <w:tc>
          <w:tcPr>
            <w:tcW w:w="1135" w:type="pct"/>
            <w:tcBorders>
              <w:top w:val="single" w:sz="4" w:space="0" w:color="auto"/>
              <w:left w:val="single" w:sz="4" w:space="0" w:color="auto"/>
              <w:bottom w:val="single" w:sz="4" w:space="0" w:color="auto"/>
              <w:right w:val="single" w:sz="4" w:space="0" w:color="auto"/>
            </w:tcBorders>
            <w:noWrap/>
          </w:tcPr>
          <w:p w14:paraId="5057B6CF" w14:textId="18F0CA9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9.083046</w:t>
            </w:r>
          </w:p>
        </w:tc>
        <w:tc>
          <w:tcPr>
            <w:tcW w:w="1212" w:type="pct"/>
            <w:tcBorders>
              <w:top w:val="single" w:sz="4" w:space="0" w:color="auto"/>
              <w:left w:val="single" w:sz="4" w:space="0" w:color="auto"/>
              <w:bottom w:val="single" w:sz="4" w:space="0" w:color="auto"/>
              <w:right w:val="single" w:sz="4" w:space="0" w:color="auto"/>
            </w:tcBorders>
            <w:noWrap/>
          </w:tcPr>
          <w:p w14:paraId="500D04AE" w14:textId="5B7FD03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9.083046</w:t>
            </w:r>
          </w:p>
        </w:tc>
        <w:tc>
          <w:tcPr>
            <w:tcW w:w="1060" w:type="pct"/>
            <w:tcBorders>
              <w:top w:val="single" w:sz="4" w:space="0" w:color="auto"/>
              <w:left w:val="single" w:sz="4" w:space="0" w:color="auto"/>
              <w:bottom w:val="single" w:sz="4" w:space="0" w:color="auto"/>
              <w:right w:val="single" w:sz="4" w:space="0" w:color="auto"/>
            </w:tcBorders>
            <w:noWrap/>
          </w:tcPr>
          <w:p w14:paraId="1E796D1E" w14:textId="16416ED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0.67267</w:t>
            </w:r>
            <w:r>
              <w:rPr>
                <w:rFonts w:ascii="Arial" w:hAnsi="Arial" w:cs="Arial"/>
                <w:sz w:val="14"/>
                <w:szCs w:val="14"/>
              </w:rPr>
              <w:t>0</w:t>
            </w:r>
          </w:p>
        </w:tc>
      </w:tr>
      <w:tr w:rsidR="00023E89" w:rsidRPr="005237F2" w14:paraId="7455EB61" w14:textId="77777777" w:rsidTr="00BF08A6">
        <w:trPr>
          <w:trHeight w:val="170"/>
        </w:trPr>
        <w:tc>
          <w:tcPr>
            <w:tcW w:w="1593" w:type="pct"/>
            <w:noWrap/>
          </w:tcPr>
          <w:p w14:paraId="63C3F17A"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Tlaxcoapan</w:t>
            </w:r>
          </w:p>
        </w:tc>
        <w:tc>
          <w:tcPr>
            <w:tcW w:w="1135" w:type="pct"/>
            <w:tcBorders>
              <w:top w:val="single" w:sz="4" w:space="0" w:color="auto"/>
              <w:left w:val="single" w:sz="4" w:space="0" w:color="auto"/>
              <w:bottom w:val="single" w:sz="4" w:space="0" w:color="auto"/>
              <w:right w:val="single" w:sz="4" w:space="0" w:color="auto"/>
            </w:tcBorders>
            <w:noWrap/>
          </w:tcPr>
          <w:p w14:paraId="6F13B97F" w14:textId="1EC1142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13.219599</w:t>
            </w:r>
          </w:p>
        </w:tc>
        <w:tc>
          <w:tcPr>
            <w:tcW w:w="1212" w:type="pct"/>
            <w:tcBorders>
              <w:top w:val="single" w:sz="4" w:space="0" w:color="auto"/>
              <w:left w:val="single" w:sz="4" w:space="0" w:color="auto"/>
              <w:bottom w:val="single" w:sz="4" w:space="0" w:color="auto"/>
              <w:right w:val="single" w:sz="4" w:space="0" w:color="auto"/>
            </w:tcBorders>
            <w:noWrap/>
          </w:tcPr>
          <w:p w14:paraId="62C037B8" w14:textId="62B23A5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13.219599</w:t>
            </w:r>
          </w:p>
        </w:tc>
        <w:tc>
          <w:tcPr>
            <w:tcW w:w="1060" w:type="pct"/>
            <w:tcBorders>
              <w:top w:val="single" w:sz="4" w:space="0" w:color="auto"/>
              <w:left w:val="single" w:sz="4" w:space="0" w:color="auto"/>
              <w:bottom w:val="single" w:sz="4" w:space="0" w:color="auto"/>
              <w:right w:val="single" w:sz="4" w:space="0" w:color="auto"/>
            </w:tcBorders>
            <w:noWrap/>
          </w:tcPr>
          <w:p w14:paraId="03266DFB" w14:textId="3777079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0.979013</w:t>
            </w:r>
          </w:p>
        </w:tc>
      </w:tr>
      <w:tr w:rsidR="00023E89" w:rsidRPr="005237F2" w14:paraId="580F938F" w14:textId="77777777" w:rsidTr="00BF08A6">
        <w:trPr>
          <w:trHeight w:val="170"/>
        </w:trPr>
        <w:tc>
          <w:tcPr>
            <w:tcW w:w="1593" w:type="pct"/>
            <w:noWrap/>
          </w:tcPr>
          <w:p w14:paraId="1F33E719"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Tolcayuca</w:t>
            </w:r>
          </w:p>
        </w:tc>
        <w:tc>
          <w:tcPr>
            <w:tcW w:w="1135" w:type="pct"/>
            <w:tcBorders>
              <w:top w:val="single" w:sz="4" w:space="0" w:color="auto"/>
              <w:left w:val="single" w:sz="4" w:space="0" w:color="auto"/>
              <w:bottom w:val="single" w:sz="4" w:space="0" w:color="auto"/>
              <w:right w:val="single" w:sz="4" w:space="0" w:color="auto"/>
            </w:tcBorders>
            <w:noWrap/>
          </w:tcPr>
          <w:p w14:paraId="2535620E" w14:textId="4CACF6D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16.264523</w:t>
            </w:r>
          </w:p>
        </w:tc>
        <w:tc>
          <w:tcPr>
            <w:tcW w:w="1212" w:type="pct"/>
            <w:tcBorders>
              <w:top w:val="single" w:sz="4" w:space="0" w:color="auto"/>
              <w:left w:val="single" w:sz="4" w:space="0" w:color="auto"/>
              <w:bottom w:val="single" w:sz="4" w:space="0" w:color="auto"/>
              <w:right w:val="single" w:sz="4" w:space="0" w:color="auto"/>
            </w:tcBorders>
            <w:noWrap/>
          </w:tcPr>
          <w:p w14:paraId="0BFF80DD" w14:textId="0AD49D2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16.264523</w:t>
            </w:r>
          </w:p>
        </w:tc>
        <w:tc>
          <w:tcPr>
            <w:tcW w:w="1060" w:type="pct"/>
            <w:tcBorders>
              <w:top w:val="single" w:sz="4" w:space="0" w:color="auto"/>
              <w:left w:val="single" w:sz="4" w:space="0" w:color="auto"/>
              <w:bottom w:val="single" w:sz="4" w:space="0" w:color="auto"/>
              <w:right w:val="single" w:sz="4" w:space="0" w:color="auto"/>
            </w:tcBorders>
            <w:noWrap/>
          </w:tcPr>
          <w:p w14:paraId="63FF6697" w14:textId="2A932044"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1.204513</w:t>
            </w:r>
          </w:p>
        </w:tc>
      </w:tr>
      <w:tr w:rsidR="00023E89" w:rsidRPr="005237F2" w14:paraId="69081F3A" w14:textId="77777777" w:rsidTr="00BF08A6">
        <w:trPr>
          <w:trHeight w:val="170"/>
        </w:trPr>
        <w:tc>
          <w:tcPr>
            <w:tcW w:w="1593" w:type="pct"/>
            <w:noWrap/>
          </w:tcPr>
          <w:p w14:paraId="689CB395"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Tula de Allende</w:t>
            </w:r>
          </w:p>
        </w:tc>
        <w:tc>
          <w:tcPr>
            <w:tcW w:w="1135" w:type="pct"/>
            <w:tcBorders>
              <w:top w:val="single" w:sz="4" w:space="0" w:color="auto"/>
              <w:left w:val="single" w:sz="4" w:space="0" w:color="auto"/>
              <w:bottom w:val="single" w:sz="4" w:space="0" w:color="auto"/>
              <w:right w:val="single" w:sz="4" w:space="0" w:color="auto"/>
            </w:tcBorders>
            <w:noWrap/>
          </w:tcPr>
          <w:p w14:paraId="5EA244C7" w14:textId="48DE76A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183.697948</w:t>
            </w:r>
          </w:p>
        </w:tc>
        <w:tc>
          <w:tcPr>
            <w:tcW w:w="1212" w:type="pct"/>
            <w:tcBorders>
              <w:top w:val="single" w:sz="4" w:space="0" w:color="auto"/>
              <w:left w:val="single" w:sz="4" w:space="0" w:color="auto"/>
              <w:bottom w:val="single" w:sz="4" w:space="0" w:color="auto"/>
              <w:right w:val="single" w:sz="4" w:space="0" w:color="auto"/>
            </w:tcBorders>
            <w:noWrap/>
          </w:tcPr>
          <w:p w14:paraId="1235647B" w14:textId="1508119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183.697948</w:t>
            </w:r>
          </w:p>
        </w:tc>
        <w:tc>
          <w:tcPr>
            <w:tcW w:w="1060" w:type="pct"/>
            <w:tcBorders>
              <w:top w:val="single" w:sz="4" w:space="0" w:color="auto"/>
              <w:left w:val="single" w:sz="4" w:space="0" w:color="auto"/>
              <w:bottom w:val="single" w:sz="4" w:space="0" w:color="auto"/>
              <w:right w:val="single" w:sz="4" w:space="0" w:color="auto"/>
            </w:tcBorders>
            <w:noWrap/>
          </w:tcPr>
          <w:p w14:paraId="255C8286" w14:textId="7889A62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13.604248</w:t>
            </w:r>
          </w:p>
        </w:tc>
      </w:tr>
      <w:tr w:rsidR="00023E89" w:rsidRPr="005237F2" w14:paraId="43CF25A0" w14:textId="77777777" w:rsidTr="00BF08A6">
        <w:trPr>
          <w:trHeight w:val="170"/>
        </w:trPr>
        <w:tc>
          <w:tcPr>
            <w:tcW w:w="1593" w:type="pct"/>
            <w:noWrap/>
          </w:tcPr>
          <w:p w14:paraId="77A2D806"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Tulancingo de Bravo</w:t>
            </w:r>
          </w:p>
        </w:tc>
        <w:tc>
          <w:tcPr>
            <w:tcW w:w="1135" w:type="pct"/>
            <w:tcBorders>
              <w:top w:val="single" w:sz="4" w:space="0" w:color="auto"/>
              <w:left w:val="single" w:sz="4" w:space="0" w:color="auto"/>
              <w:bottom w:val="single" w:sz="4" w:space="0" w:color="auto"/>
              <w:right w:val="single" w:sz="4" w:space="0" w:color="auto"/>
            </w:tcBorders>
            <w:noWrap/>
          </w:tcPr>
          <w:p w14:paraId="3D4643DC" w14:textId="6A46283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7.380375</w:t>
            </w:r>
          </w:p>
        </w:tc>
        <w:tc>
          <w:tcPr>
            <w:tcW w:w="1212" w:type="pct"/>
            <w:tcBorders>
              <w:top w:val="single" w:sz="4" w:space="0" w:color="auto"/>
              <w:left w:val="single" w:sz="4" w:space="0" w:color="auto"/>
              <w:bottom w:val="single" w:sz="4" w:space="0" w:color="auto"/>
              <w:right w:val="single" w:sz="4" w:space="0" w:color="auto"/>
            </w:tcBorders>
            <w:noWrap/>
          </w:tcPr>
          <w:p w14:paraId="4BA61521" w14:textId="4847B79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7.380375</w:t>
            </w:r>
          </w:p>
        </w:tc>
        <w:tc>
          <w:tcPr>
            <w:tcW w:w="1060" w:type="pct"/>
            <w:tcBorders>
              <w:top w:val="single" w:sz="4" w:space="0" w:color="auto"/>
              <w:left w:val="single" w:sz="4" w:space="0" w:color="auto"/>
              <w:bottom w:val="single" w:sz="4" w:space="0" w:color="auto"/>
              <w:right w:val="single" w:sz="4" w:space="0" w:color="auto"/>
            </w:tcBorders>
            <w:noWrap/>
          </w:tcPr>
          <w:p w14:paraId="3D857465" w14:textId="0143E41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0.546574</w:t>
            </w:r>
          </w:p>
        </w:tc>
      </w:tr>
      <w:tr w:rsidR="00023E89" w:rsidRPr="005237F2" w14:paraId="0DE12271" w14:textId="77777777" w:rsidTr="00BF08A6">
        <w:trPr>
          <w:trHeight w:val="170"/>
        </w:trPr>
        <w:tc>
          <w:tcPr>
            <w:tcW w:w="1593" w:type="pct"/>
            <w:noWrap/>
          </w:tcPr>
          <w:p w14:paraId="7CE34A48"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Villa de Tezontepec</w:t>
            </w:r>
          </w:p>
        </w:tc>
        <w:tc>
          <w:tcPr>
            <w:tcW w:w="1135" w:type="pct"/>
            <w:tcBorders>
              <w:top w:val="single" w:sz="4" w:space="0" w:color="auto"/>
              <w:left w:val="single" w:sz="4" w:space="0" w:color="auto"/>
              <w:bottom w:val="single" w:sz="4" w:space="0" w:color="auto"/>
              <w:right w:val="single" w:sz="4" w:space="0" w:color="auto"/>
            </w:tcBorders>
            <w:noWrap/>
          </w:tcPr>
          <w:p w14:paraId="36A5A039" w14:textId="12B3C05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19.411905</w:t>
            </w:r>
          </w:p>
        </w:tc>
        <w:tc>
          <w:tcPr>
            <w:tcW w:w="1212" w:type="pct"/>
            <w:tcBorders>
              <w:top w:val="single" w:sz="4" w:space="0" w:color="auto"/>
              <w:left w:val="single" w:sz="4" w:space="0" w:color="auto"/>
              <w:bottom w:val="single" w:sz="4" w:space="0" w:color="auto"/>
              <w:right w:val="single" w:sz="4" w:space="0" w:color="auto"/>
            </w:tcBorders>
            <w:noWrap/>
          </w:tcPr>
          <w:p w14:paraId="0B006C1F" w14:textId="437E045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19.411905</w:t>
            </w:r>
          </w:p>
        </w:tc>
        <w:tc>
          <w:tcPr>
            <w:tcW w:w="1060" w:type="pct"/>
            <w:tcBorders>
              <w:top w:val="single" w:sz="4" w:space="0" w:color="auto"/>
              <w:left w:val="single" w:sz="4" w:space="0" w:color="auto"/>
              <w:bottom w:val="single" w:sz="4" w:space="0" w:color="auto"/>
              <w:right w:val="single" w:sz="4" w:space="0" w:color="auto"/>
            </w:tcBorders>
            <w:noWrap/>
          </w:tcPr>
          <w:p w14:paraId="2A40AAB1" w14:textId="352AD15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1.437601</w:t>
            </w:r>
          </w:p>
        </w:tc>
      </w:tr>
      <w:tr w:rsidR="00023E89" w:rsidRPr="005237F2" w14:paraId="05EC0BF6" w14:textId="77777777" w:rsidTr="00BF08A6">
        <w:trPr>
          <w:trHeight w:val="170"/>
        </w:trPr>
        <w:tc>
          <w:tcPr>
            <w:tcW w:w="1593" w:type="pct"/>
            <w:noWrap/>
          </w:tcPr>
          <w:p w14:paraId="10F3103C"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Xochiatipan</w:t>
            </w:r>
          </w:p>
        </w:tc>
        <w:tc>
          <w:tcPr>
            <w:tcW w:w="1135" w:type="pct"/>
            <w:tcBorders>
              <w:top w:val="single" w:sz="4" w:space="0" w:color="auto"/>
              <w:left w:val="single" w:sz="4" w:space="0" w:color="auto"/>
              <w:bottom w:val="single" w:sz="4" w:space="0" w:color="auto"/>
              <w:right w:val="single" w:sz="4" w:space="0" w:color="auto"/>
            </w:tcBorders>
            <w:noWrap/>
          </w:tcPr>
          <w:p w14:paraId="57C296B3" w14:textId="1DF5D17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-4.503223</w:t>
            </w:r>
          </w:p>
        </w:tc>
        <w:tc>
          <w:tcPr>
            <w:tcW w:w="1212" w:type="pct"/>
            <w:tcBorders>
              <w:top w:val="single" w:sz="4" w:space="0" w:color="auto"/>
              <w:left w:val="single" w:sz="4" w:space="0" w:color="auto"/>
              <w:bottom w:val="single" w:sz="4" w:space="0" w:color="auto"/>
              <w:right w:val="single" w:sz="4" w:space="0" w:color="auto"/>
            </w:tcBorders>
            <w:noWrap/>
          </w:tcPr>
          <w:p w14:paraId="5F1C471D" w14:textId="48AF9D3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2A6A87">
              <w:rPr>
                <w:rFonts w:ascii="Arial" w:hAnsi="Arial" w:cs="Arial"/>
                <w:sz w:val="14"/>
                <w:szCs w:val="14"/>
              </w:rPr>
              <w:t>0.000000</w:t>
            </w:r>
          </w:p>
        </w:tc>
        <w:tc>
          <w:tcPr>
            <w:tcW w:w="1060" w:type="pct"/>
            <w:tcBorders>
              <w:top w:val="single" w:sz="4" w:space="0" w:color="auto"/>
              <w:left w:val="single" w:sz="4" w:space="0" w:color="auto"/>
              <w:bottom w:val="single" w:sz="4" w:space="0" w:color="auto"/>
              <w:right w:val="single" w:sz="4" w:space="0" w:color="auto"/>
            </w:tcBorders>
            <w:noWrap/>
          </w:tcPr>
          <w:p w14:paraId="5AE10790" w14:textId="5AD4D2B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2A6A87">
              <w:rPr>
                <w:rFonts w:ascii="Arial" w:hAnsi="Arial" w:cs="Arial"/>
                <w:sz w:val="14"/>
                <w:szCs w:val="14"/>
              </w:rPr>
              <w:t>0.000000</w:t>
            </w:r>
          </w:p>
        </w:tc>
      </w:tr>
      <w:tr w:rsidR="00023E89" w:rsidRPr="005237F2" w14:paraId="5F92BB7F" w14:textId="77777777" w:rsidTr="00BF08A6">
        <w:trPr>
          <w:trHeight w:val="170"/>
        </w:trPr>
        <w:tc>
          <w:tcPr>
            <w:tcW w:w="1593" w:type="pct"/>
            <w:noWrap/>
          </w:tcPr>
          <w:p w14:paraId="4B939E61"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Xochicoatlán</w:t>
            </w:r>
          </w:p>
        </w:tc>
        <w:tc>
          <w:tcPr>
            <w:tcW w:w="1135" w:type="pct"/>
            <w:tcBorders>
              <w:top w:val="single" w:sz="4" w:space="0" w:color="auto"/>
              <w:left w:val="single" w:sz="4" w:space="0" w:color="auto"/>
              <w:bottom w:val="single" w:sz="4" w:space="0" w:color="auto"/>
              <w:right w:val="single" w:sz="4" w:space="0" w:color="auto"/>
            </w:tcBorders>
            <w:noWrap/>
          </w:tcPr>
          <w:p w14:paraId="792FCA0C" w14:textId="413F02B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25.575614</w:t>
            </w:r>
          </w:p>
        </w:tc>
        <w:tc>
          <w:tcPr>
            <w:tcW w:w="1212" w:type="pct"/>
            <w:tcBorders>
              <w:top w:val="single" w:sz="4" w:space="0" w:color="auto"/>
              <w:left w:val="single" w:sz="4" w:space="0" w:color="auto"/>
              <w:bottom w:val="single" w:sz="4" w:space="0" w:color="auto"/>
              <w:right w:val="single" w:sz="4" w:space="0" w:color="auto"/>
            </w:tcBorders>
            <w:noWrap/>
          </w:tcPr>
          <w:p w14:paraId="39673442" w14:textId="3ACD1FD3"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25.575614</w:t>
            </w:r>
          </w:p>
        </w:tc>
        <w:tc>
          <w:tcPr>
            <w:tcW w:w="1060" w:type="pct"/>
            <w:tcBorders>
              <w:top w:val="single" w:sz="4" w:space="0" w:color="auto"/>
              <w:left w:val="single" w:sz="4" w:space="0" w:color="auto"/>
              <w:bottom w:val="single" w:sz="4" w:space="0" w:color="auto"/>
              <w:right w:val="single" w:sz="4" w:space="0" w:color="auto"/>
            </w:tcBorders>
            <w:noWrap/>
          </w:tcPr>
          <w:p w14:paraId="474C923B" w14:textId="51B6CF0C"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1.894071</w:t>
            </w:r>
          </w:p>
        </w:tc>
      </w:tr>
      <w:tr w:rsidR="00023E89" w:rsidRPr="005237F2" w14:paraId="02818589" w14:textId="77777777" w:rsidTr="00BF08A6">
        <w:trPr>
          <w:trHeight w:val="170"/>
        </w:trPr>
        <w:tc>
          <w:tcPr>
            <w:tcW w:w="1593" w:type="pct"/>
            <w:noWrap/>
          </w:tcPr>
          <w:p w14:paraId="1B2FDDB7"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Yahualica</w:t>
            </w:r>
          </w:p>
        </w:tc>
        <w:tc>
          <w:tcPr>
            <w:tcW w:w="1135" w:type="pct"/>
            <w:tcBorders>
              <w:top w:val="single" w:sz="4" w:space="0" w:color="auto"/>
              <w:left w:val="single" w:sz="4" w:space="0" w:color="auto"/>
              <w:bottom w:val="single" w:sz="4" w:space="0" w:color="auto"/>
              <w:right w:val="single" w:sz="4" w:space="0" w:color="auto"/>
            </w:tcBorders>
            <w:noWrap/>
          </w:tcPr>
          <w:p w14:paraId="16598282" w14:textId="2BAE537A"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21.597081</w:t>
            </w:r>
          </w:p>
        </w:tc>
        <w:tc>
          <w:tcPr>
            <w:tcW w:w="1212" w:type="pct"/>
            <w:tcBorders>
              <w:top w:val="single" w:sz="4" w:space="0" w:color="auto"/>
              <w:left w:val="single" w:sz="4" w:space="0" w:color="auto"/>
              <w:bottom w:val="single" w:sz="4" w:space="0" w:color="auto"/>
              <w:right w:val="single" w:sz="4" w:space="0" w:color="auto"/>
            </w:tcBorders>
            <w:noWrap/>
          </w:tcPr>
          <w:p w14:paraId="02F08494" w14:textId="7FD1045B"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21.597081</w:t>
            </w:r>
          </w:p>
        </w:tc>
        <w:tc>
          <w:tcPr>
            <w:tcW w:w="1060" w:type="pct"/>
            <w:tcBorders>
              <w:top w:val="single" w:sz="4" w:space="0" w:color="auto"/>
              <w:left w:val="single" w:sz="4" w:space="0" w:color="auto"/>
              <w:bottom w:val="single" w:sz="4" w:space="0" w:color="auto"/>
              <w:right w:val="single" w:sz="4" w:space="0" w:color="auto"/>
            </w:tcBorders>
            <w:noWrap/>
          </w:tcPr>
          <w:p w14:paraId="601AE2F4" w14:textId="10B563B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1.59943</w:t>
            </w:r>
            <w:r>
              <w:rPr>
                <w:rFonts w:ascii="Arial" w:hAnsi="Arial" w:cs="Arial"/>
                <w:sz w:val="14"/>
                <w:szCs w:val="14"/>
              </w:rPr>
              <w:t>0</w:t>
            </w:r>
          </w:p>
        </w:tc>
      </w:tr>
      <w:tr w:rsidR="00023E89" w:rsidRPr="005237F2" w14:paraId="3A12DA5B" w14:textId="77777777" w:rsidTr="00BF08A6">
        <w:trPr>
          <w:trHeight w:val="170"/>
        </w:trPr>
        <w:tc>
          <w:tcPr>
            <w:tcW w:w="1593" w:type="pct"/>
            <w:noWrap/>
          </w:tcPr>
          <w:p w14:paraId="3DEC898C"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Zacualtipán de Ángeles</w:t>
            </w:r>
          </w:p>
        </w:tc>
        <w:tc>
          <w:tcPr>
            <w:tcW w:w="1135" w:type="pct"/>
            <w:tcBorders>
              <w:top w:val="single" w:sz="4" w:space="0" w:color="auto"/>
              <w:left w:val="single" w:sz="4" w:space="0" w:color="auto"/>
              <w:bottom w:val="single" w:sz="4" w:space="0" w:color="auto"/>
              <w:right w:val="single" w:sz="4" w:space="0" w:color="auto"/>
            </w:tcBorders>
            <w:noWrap/>
          </w:tcPr>
          <w:p w14:paraId="3665A338" w14:textId="30B5703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10.556179</w:t>
            </w:r>
          </w:p>
        </w:tc>
        <w:tc>
          <w:tcPr>
            <w:tcW w:w="1212" w:type="pct"/>
            <w:tcBorders>
              <w:top w:val="single" w:sz="4" w:space="0" w:color="auto"/>
              <w:left w:val="single" w:sz="4" w:space="0" w:color="auto"/>
              <w:bottom w:val="single" w:sz="4" w:space="0" w:color="auto"/>
              <w:right w:val="single" w:sz="4" w:space="0" w:color="auto"/>
            </w:tcBorders>
            <w:noWrap/>
          </w:tcPr>
          <w:p w14:paraId="74336046" w14:textId="54A9BD5E"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10.556179</w:t>
            </w:r>
          </w:p>
        </w:tc>
        <w:tc>
          <w:tcPr>
            <w:tcW w:w="1060" w:type="pct"/>
            <w:tcBorders>
              <w:top w:val="single" w:sz="4" w:space="0" w:color="auto"/>
              <w:left w:val="single" w:sz="4" w:space="0" w:color="auto"/>
              <w:bottom w:val="single" w:sz="4" w:space="0" w:color="auto"/>
              <w:right w:val="single" w:sz="4" w:space="0" w:color="auto"/>
            </w:tcBorders>
            <w:noWrap/>
          </w:tcPr>
          <w:p w14:paraId="720161D3" w14:textId="4018D586"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0.781766</w:t>
            </w:r>
          </w:p>
        </w:tc>
      </w:tr>
      <w:tr w:rsidR="00023E89" w:rsidRPr="005237F2" w14:paraId="64EB7B25" w14:textId="77777777" w:rsidTr="00BF08A6">
        <w:trPr>
          <w:trHeight w:val="170"/>
        </w:trPr>
        <w:tc>
          <w:tcPr>
            <w:tcW w:w="1593" w:type="pct"/>
            <w:noWrap/>
          </w:tcPr>
          <w:p w14:paraId="004FB4E5"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Zapotlán de Juárez</w:t>
            </w:r>
          </w:p>
        </w:tc>
        <w:tc>
          <w:tcPr>
            <w:tcW w:w="1135" w:type="pct"/>
            <w:tcBorders>
              <w:top w:val="single" w:sz="4" w:space="0" w:color="auto"/>
              <w:left w:val="single" w:sz="4" w:space="0" w:color="auto"/>
              <w:bottom w:val="single" w:sz="4" w:space="0" w:color="auto"/>
              <w:right w:val="single" w:sz="4" w:space="0" w:color="auto"/>
            </w:tcBorders>
            <w:noWrap/>
          </w:tcPr>
          <w:p w14:paraId="0CDB74E2" w14:textId="6ADE2D7F"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25.233913</w:t>
            </w:r>
          </w:p>
        </w:tc>
        <w:tc>
          <w:tcPr>
            <w:tcW w:w="1212" w:type="pct"/>
            <w:tcBorders>
              <w:top w:val="single" w:sz="4" w:space="0" w:color="auto"/>
              <w:left w:val="single" w:sz="4" w:space="0" w:color="auto"/>
              <w:bottom w:val="single" w:sz="4" w:space="0" w:color="auto"/>
              <w:right w:val="single" w:sz="4" w:space="0" w:color="auto"/>
            </w:tcBorders>
            <w:noWrap/>
          </w:tcPr>
          <w:p w14:paraId="5A1FC4B7" w14:textId="39A577A2"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25.233913</w:t>
            </w:r>
          </w:p>
        </w:tc>
        <w:tc>
          <w:tcPr>
            <w:tcW w:w="1060" w:type="pct"/>
            <w:tcBorders>
              <w:top w:val="single" w:sz="4" w:space="0" w:color="auto"/>
              <w:left w:val="single" w:sz="4" w:space="0" w:color="auto"/>
              <w:bottom w:val="single" w:sz="4" w:space="0" w:color="auto"/>
              <w:right w:val="single" w:sz="4" w:space="0" w:color="auto"/>
            </w:tcBorders>
            <w:noWrap/>
          </w:tcPr>
          <w:p w14:paraId="0FCA74B2" w14:textId="2C01AB51"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1.868766</w:t>
            </w:r>
          </w:p>
        </w:tc>
      </w:tr>
      <w:tr w:rsidR="00023E89" w:rsidRPr="005237F2" w14:paraId="44F85D8F" w14:textId="77777777" w:rsidTr="00BF08A6">
        <w:trPr>
          <w:trHeight w:val="170"/>
        </w:trPr>
        <w:tc>
          <w:tcPr>
            <w:tcW w:w="1593" w:type="pct"/>
            <w:noWrap/>
          </w:tcPr>
          <w:p w14:paraId="38E03A45"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Zempoala</w:t>
            </w:r>
          </w:p>
        </w:tc>
        <w:tc>
          <w:tcPr>
            <w:tcW w:w="1135" w:type="pct"/>
            <w:tcBorders>
              <w:top w:val="single" w:sz="4" w:space="0" w:color="auto"/>
              <w:left w:val="single" w:sz="4" w:space="0" w:color="auto"/>
              <w:bottom w:val="single" w:sz="4" w:space="0" w:color="auto"/>
              <w:right w:val="single" w:sz="4" w:space="0" w:color="auto"/>
            </w:tcBorders>
            <w:noWrap/>
          </w:tcPr>
          <w:p w14:paraId="0D283E43" w14:textId="01874515"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15.277333</w:t>
            </w:r>
          </w:p>
        </w:tc>
        <w:tc>
          <w:tcPr>
            <w:tcW w:w="1212" w:type="pct"/>
            <w:tcBorders>
              <w:top w:val="single" w:sz="4" w:space="0" w:color="auto"/>
              <w:left w:val="single" w:sz="4" w:space="0" w:color="auto"/>
              <w:bottom w:val="single" w:sz="4" w:space="0" w:color="auto"/>
              <w:right w:val="single" w:sz="4" w:space="0" w:color="auto"/>
            </w:tcBorders>
            <w:noWrap/>
          </w:tcPr>
          <w:p w14:paraId="5BE957F8" w14:textId="58A46328"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15.277333</w:t>
            </w:r>
          </w:p>
        </w:tc>
        <w:tc>
          <w:tcPr>
            <w:tcW w:w="1060" w:type="pct"/>
            <w:tcBorders>
              <w:top w:val="single" w:sz="4" w:space="0" w:color="auto"/>
              <w:left w:val="single" w:sz="4" w:space="0" w:color="auto"/>
              <w:bottom w:val="single" w:sz="4" w:space="0" w:color="auto"/>
              <w:right w:val="single" w:sz="4" w:space="0" w:color="auto"/>
            </w:tcBorders>
            <w:noWrap/>
          </w:tcPr>
          <w:p w14:paraId="21E0B7D0" w14:textId="148D4EC0"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1.131404</w:t>
            </w:r>
          </w:p>
        </w:tc>
      </w:tr>
      <w:tr w:rsidR="00023E89" w:rsidRPr="005237F2" w14:paraId="20FBD0D0" w14:textId="77777777" w:rsidTr="00BF08A6">
        <w:trPr>
          <w:trHeight w:val="170"/>
        </w:trPr>
        <w:tc>
          <w:tcPr>
            <w:tcW w:w="1593" w:type="pct"/>
            <w:noWrap/>
          </w:tcPr>
          <w:p w14:paraId="072A1D3B" w14:textId="77777777" w:rsidR="00023E89" w:rsidRPr="005237F2" w:rsidRDefault="00023E89" w:rsidP="00023E89">
            <w:pPr>
              <w:spacing w:beforeLines="10" w:before="24" w:afterLines="10" w:after="24" w:line="40" w:lineRule="atLeast"/>
              <w:rPr>
                <w:rFonts w:ascii="Arial" w:hAnsi="Arial" w:cs="Arial"/>
                <w:color w:val="000000"/>
                <w:sz w:val="14"/>
                <w:szCs w:val="14"/>
              </w:rPr>
            </w:pPr>
            <w:r w:rsidRPr="005237F2">
              <w:rPr>
                <w:rFonts w:ascii="Arial" w:hAnsi="Arial" w:cs="Arial"/>
                <w:sz w:val="14"/>
                <w:szCs w:val="14"/>
              </w:rPr>
              <w:t>Zimapán</w:t>
            </w:r>
          </w:p>
        </w:tc>
        <w:tc>
          <w:tcPr>
            <w:tcW w:w="1135" w:type="pct"/>
            <w:tcBorders>
              <w:top w:val="single" w:sz="4" w:space="0" w:color="auto"/>
              <w:left w:val="single" w:sz="4" w:space="0" w:color="auto"/>
              <w:bottom w:val="single" w:sz="4" w:space="0" w:color="auto"/>
              <w:right w:val="single" w:sz="4" w:space="0" w:color="auto"/>
            </w:tcBorders>
            <w:noWrap/>
          </w:tcPr>
          <w:p w14:paraId="75B01195" w14:textId="492EAF89"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24.785783</w:t>
            </w:r>
          </w:p>
        </w:tc>
        <w:tc>
          <w:tcPr>
            <w:tcW w:w="1212" w:type="pct"/>
            <w:tcBorders>
              <w:top w:val="single" w:sz="4" w:space="0" w:color="auto"/>
              <w:left w:val="single" w:sz="4" w:space="0" w:color="auto"/>
              <w:bottom w:val="single" w:sz="4" w:space="0" w:color="auto"/>
              <w:right w:val="single" w:sz="4" w:space="0" w:color="auto"/>
            </w:tcBorders>
            <w:noWrap/>
          </w:tcPr>
          <w:p w14:paraId="7E9F8752" w14:textId="678DA17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24.785783</w:t>
            </w:r>
          </w:p>
        </w:tc>
        <w:tc>
          <w:tcPr>
            <w:tcW w:w="1060" w:type="pct"/>
            <w:tcBorders>
              <w:top w:val="single" w:sz="4" w:space="0" w:color="auto"/>
              <w:left w:val="single" w:sz="4" w:space="0" w:color="auto"/>
              <w:bottom w:val="single" w:sz="4" w:space="0" w:color="auto"/>
              <w:right w:val="single" w:sz="4" w:space="0" w:color="auto"/>
            </w:tcBorders>
            <w:noWrap/>
          </w:tcPr>
          <w:p w14:paraId="49176148" w14:textId="018CF137" w:rsidR="00023E89" w:rsidRPr="005237F2" w:rsidRDefault="00023E89" w:rsidP="00023E89">
            <w:pPr>
              <w:spacing w:beforeLines="10" w:before="24" w:afterLines="10" w:after="24" w:line="40" w:lineRule="atLeast"/>
              <w:jc w:val="right"/>
              <w:rPr>
                <w:rFonts w:ascii="Arial" w:hAnsi="Arial" w:cs="Arial"/>
                <w:color w:val="000000"/>
                <w:sz w:val="14"/>
                <w:szCs w:val="14"/>
              </w:rPr>
            </w:pPr>
            <w:r w:rsidRPr="005237F2">
              <w:rPr>
                <w:rFonts w:ascii="Arial" w:hAnsi="Arial" w:cs="Arial"/>
                <w:sz w:val="14"/>
                <w:szCs w:val="14"/>
              </w:rPr>
              <w:t>1.835578</w:t>
            </w:r>
          </w:p>
        </w:tc>
      </w:tr>
      <w:tr w:rsidR="006B5434" w:rsidRPr="00A81935" w14:paraId="64195B0C" w14:textId="77777777" w:rsidTr="00BF08A6">
        <w:trPr>
          <w:trHeight w:val="170"/>
        </w:trPr>
        <w:tc>
          <w:tcPr>
            <w:tcW w:w="1593" w:type="pct"/>
            <w:noWrap/>
            <w:vAlign w:val="center"/>
          </w:tcPr>
          <w:p w14:paraId="7786843D" w14:textId="77777777" w:rsidR="006B5434" w:rsidRPr="00A81935" w:rsidRDefault="006B5434" w:rsidP="0035422C">
            <w:pPr>
              <w:spacing w:beforeLines="10" w:before="24" w:afterLines="10" w:after="24" w:line="40" w:lineRule="atLeast"/>
              <w:rPr>
                <w:rFonts w:ascii="Arial" w:hAnsi="Arial" w:cs="Arial"/>
                <w:b/>
                <w:bCs/>
                <w:color w:val="000000"/>
                <w:sz w:val="14"/>
                <w:szCs w:val="14"/>
              </w:rPr>
            </w:pPr>
            <w:r w:rsidRPr="00A81935">
              <w:rPr>
                <w:rFonts w:ascii="Arial" w:hAnsi="Arial" w:cs="Arial"/>
                <w:b/>
                <w:bCs/>
                <w:color w:val="000000"/>
                <w:sz w:val="14"/>
                <w:szCs w:val="14"/>
              </w:rPr>
              <w:t>Total</w:t>
            </w:r>
          </w:p>
        </w:tc>
        <w:tc>
          <w:tcPr>
            <w:tcW w:w="1135" w:type="pct"/>
            <w:tcBorders>
              <w:top w:val="single" w:sz="4" w:space="0" w:color="auto"/>
              <w:left w:val="single" w:sz="4" w:space="0" w:color="auto"/>
              <w:bottom w:val="single" w:sz="4" w:space="0" w:color="auto"/>
              <w:right w:val="single" w:sz="4" w:space="0" w:color="auto"/>
            </w:tcBorders>
            <w:noWrap/>
            <w:vAlign w:val="bottom"/>
          </w:tcPr>
          <w:p w14:paraId="7E8C1FB4" w14:textId="77777777" w:rsidR="006B5434" w:rsidRPr="00A81935" w:rsidRDefault="006B5434" w:rsidP="0035422C">
            <w:pPr>
              <w:spacing w:beforeLines="10" w:before="24" w:afterLines="10" w:after="24" w:line="40" w:lineRule="atLeast"/>
              <w:jc w:val="right"/>
              <w:rPr>
                <w:rFonts w:ascii="Arial" w:hAnsi="Arial" w:cs="Arial"/>
                <w:b/>
                <w:bCs/>
                <w:color w:val="000000"/>
                <w:sz w:val="14"/>
                <w:szCs w:val="14"/>
              </w:rPr>
            </w:pPr>
            <w:r w:rsidRPr="00A81935">
              <w:rPr>
                <w:rFonts w:ascii="Arial" w:hAnsi="Arial" w:cs="Arial"/>
                <w:b/>
                <w:bCs/>
                <w:color w:val="000000"/>
                <w:sz w:val="14"/>
                <w:szCs w:val="14"/>
              </w:rPr>
              <w:t>1,180.221121</w:t>
            </w:r>
          </w:p>
        </w:tc>
        <w:tc>
          <w:tcPr>
            <w:tcW w:w="1212" w:type="pct"/>
            <w:tcBorders>
              <w:top w:val="single" w:sz="4" w:space="0" w:color="auto"/>
              <w:left w:val="single" w:sz="4" w:space="0" w:color="auto"/>
              <w:bottom w:val="single" w:sz="4" w:space="0" w:color="auto"/>
              <w:right w:val="single" w:sz="4" w:space="0" w:color="auto"/>
            </w:tcBorders>
            <w:noWrap/>
            <w:vAlign w:val="bottom"/>
          </w:tcPr>
          <w:p w14:paraId="60A92CDB" w14:textId="77777777" w:rsidR="006B5434" w:rsidRPr="00A81935" w:rsidRDefault="006B5434" w:rsidP="0035422C">
            <w:pPr>
              <w:spacing w:beforeLines="10" w:before="24" w:afterLines="10" w:after="24" w:line="40" w:lineRule="atLeast"/>
              <w:jc w:val="right"/>
              <w:rPr>
                <w:rFonts w:ascii="Arial" w:hAnsi="Arial" w:cs="Arial"/>
                <w:b/>
                <w:bCs/>
                <w:color w:val="000000"/>
                <w:sz w:val="14"/>
                <w:szCs w:val="14"/>
              </w:rPr>
            </w:pPr>
            <w:r w:rsidRPr="00A81935">
              <w:rPr>
                <w:rFonts w:ascii="Arial" w:hAnsi="Arial" w:cs="Arial"/>
                <w:b/>
                <w:bCs/>
                <w:color w:val="000000"/>
                <w:sz w:val="14"/>
                <w:szCs w:val="14"/>
              </w:rPr>
              <w:t>1,350.298450</w:t>
            </w:r>
          </w:p>
        </w:tc>
        <w:tc>
          <w:tcPr>
            <w:tcW w:w="1060" w:type="pct"/>
            <w:tcBorders>
              <w:top w:val="single" w:sz="4" w:space="0" w:color="auto"/>
              <w:left w:val="single" w:sz="4" w:space="0" w:color="auto"/>
              <w:bottom w:val="single" w:sz="4" w:space="0" w:color="auto"/>
              <w:right w:val="single" w:sz="4" w:space="0" w:color="auto"/>
            </w:tcBorders>
            <w:noWrap/>
            <w:vAlign w:val="bottom"/>
          </w:tcPr>
          <w:p w14:paraId="552AC01F" w14:textId="77777777" w:rsidR="006B5434" w:rsidRPr="00A81935" w:rsidRDefault="006B5434" w:rsidP="0035422C">
            <w:pPr>
              <w:spacing w:beforeLines="10" w:before="24" w:afterLines="10" w:after="24" w:line="40" w:lineRule="atLeast"/>
              <w:jc w:val="right"/>
              <w:rPr>
                <w:rFonts w:ascii="Arial" w:hAnsi="Arial" w:cs="Arial"/>
                <w:b/>
                <w:bCs/>
                <w:color w:val="000000"/>
                <w:sz w:val="14"/>
                <w:szCs w:val="14"/>
              </w:rPr>
            </w:pPr>
            <w:r w:rsidRPr="00A81935">
              <w:rPr>
                <w:rFonts w:ascii="Arial" w:hAnsi="Arial" w:cs="Arial"/>
                <w:b/>
                <w:bCs/>
                <w:color w:val="000000"/>
                <w:sz w:val="14"/>
                <w:szCs w:val="14"/>
              </w:rPr>
              <w:t>100.000000</w:t>
            </w:r>
          </w:p>
        </w:tc>
      </w:tr>
    </w:tbl>
    <w:p w14:paraId="3CE6DECC" w14:textId="5016F088" w:rsidR="006036CD" w:rsidRDefault="006B5434" w:rsidP="00747E56">
      <w:pPr>
        <w:rPr>
          <w:rFonts w:ascii="Arial" w:hAnsi="Arial" w:cs="Arial"/>
          <w:b/>
          <w:bCs/>
          <w:color w:val="000000"/>
          <w:sz w:val="16"/>
          <w:szCs w:val="16"/>
        </w:rPr>
      </w:pPr>
      <w:r w:rsidRPr="00A76CB8">
        <w:rPr>
          <w:rFonts w:ascii="Arial" w:hAnsi="Arial" w:cs="Arial"/>
          <w:b/>
          <w:bCs/>
          <w:color w:val="000000"/>
          <w:sz w:val="16"/>
          <w:szCs w:val="16"/>
        </w:rPr>
        <w:t>Nota: Las cifras pueden no coincidir con los totales debido a los redondeos.</w:t>
      </w:r>
    </w:p>
    <w:p w14:paraId="70E3C50B" w14:textId="77777777" w:rsidR="00747E56" w:rsidRPr="00747E56" w:rsidRDefault="00747E56" w:rsidP="00747E56">
      <w:pPr>
        <w:rPr>
          <w:rFonts w:ascii="Arial" w:hAnsi="Arial" w:cs="Arial"/>
          <w:b/>
          <w:bCs/>
          <w:color w:val="000000"/>
          <w:sz w:val="16"/>
          <w:szCs w:val="16"/>
        </w:rPr>
      </w:pPr>
    </w:p>
    <w:p w14:paraId="0C96A2BE" w14:textId="5A40E52F" w:rsidR="006B5434" w:rsidRDefault="006B5434" w:rsidP="00BF08A6">
      <w:pPr>
        <w:pStyle w:val="Textoindependiente"/>
        <w:rPr>
          <w:rFonts w:ascii="Arial" w:hAnsi="Arial" w:cs="Arial"/>
          <w:b/>
          <w:bCs/>
          <w:color w:val="000000"/>
          <w:sz w:val="20"/>
          <w:szCs w:val="20"/>
        </w:rPr>
      </w:pPr>
      <w:r w:rsidRPr="003C252D">
        <w:rPr>
          <w:rFonts w:ascii="Arial" w:hAnsi="Arial" w:cs="Arial"/>
          <w:b/>
          <w:bCs/>
          <w:color w:val="000000"/>
          <w:sz w:val="20"/>
          <w:szCs w:val="20"/>
        </w:rPr>
        <w:t>Cifras mensuales año base 2013</w:t>
      </w:r>
      <w:r w:rsidR="00BF08A6">
        <w:rPr>
          <w:rFonts w:ascii="Arial" w:hAnsi="Arial" w:cs="Arial"/>
          <w:b/>
          <w:bCs/>
          <w:color w:val="000000"/>
          <w:sz w:val="20"/>
          <w:szCs w:val="20"/>
        </w:rPr>
        <w:t xml:space="preserve"> (enero-junio)</w:t>
      </w:r>
    </w:p>
    <w:p w14:paraId="1C25ABF7" w14:textId="77777777" w:rsidR="00694823" w:rsidRPr="00694823" w:rsidRDefault="00694823" w:rsidP="006B5434">
      <w:pPr>
        <w:pStyle w:val="Textoindependiente"/>
        <w:jc w:val="both"/>
        <w:rPr>
          <w:rFonts w:ascii="Arial" w:hAnsi="Arial" w:cs="Arial"/>
          <w:sz w:val="10"/>
          <w:szCs w:val="1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6"/>
        <w:gridCol w:w="1049"/>
        <w:gridCol w:w="1047"/>
        <w:gridCol w:w="1047"/>
        <w:gridCol w:w="1047"/>
        <w:gridCol w:w="1047"/>
        <w:gridCol w:w="1044"/>
      </w:tblGrid>
      <w:tr w:rsidR="006B5434" w:rsidRPr="00A76CB8" w14:paraId="4DC6FB73" w14:textId="77777777" w:rsidTr="00BF08A6">
        <w:trPr>
          <w:trHeight w:val="187"/>
          <w:tblHeader/>
        </w:trPr>
        <w:tc>
          <w:tcPr>
            <w:tcW w:w="1689" w:type="pct"/>
            <w:shd w:val="clear" w:color="auto" w:fill="D9D9D9" w:themeFill="background1" w:themeFillShade="D9"/>
            <w:vAlign w:val="center"/>
            <w:hideMark/>
          </w:tcPr>
          <w:p w14:paraId="09EE1590"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Municipio</w:t>
            </w:r>
          </w:p>
        </w:tc>
        <w:tc>
          <w:tcPr>
            <w:tcW w:w="553" w:type="pct"/>
            <w:shd w:val="clear" w:color="auto" w:fill="D9D9D9" w:themeFill="background1" w:themeFillShade="D9"/>
            <w:noWrap/>
            <w:vAlign w:val="bottom"/>
            <w:hideMark/>
          </w:tcPr>
          <w:p w14:paraId="0DBDF42E"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 xml:space="preserve"> Enero</w:t>
            </w:r>
          </w:p>
        </w:tc>
        <w:tc>
          <w:tcPr>
            <w:tcW w:w="552" w:type="pct"/>
            <w:shd w:val="clear" w:color="auto" w:fill="D9D9D9" w:themeFill="background1" w:themeFillShade="D9"/>
            <w:noWrap/>
            <w:vAlign w:val="bottom"/>
            <w:hideMark/>
          </w:tcPr>
          <w:p w14:paraId="4B4D4B66"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Febrero</w:t>
            </w:r>
          </w:p>
        </w:tc>
        <w:tc>
          <w:tcPr>
            <w:tcW w:w="552" w:type="pct"/>
            <w:shd w:val="clear" w:color="auto" w:fill="D9D9D9" w:themeFill="background1" w:themeFillShade="D9"/>
            <w:noWrap/>
            <w:vAlign w:val="bottom"/>
            <w:hideMark/>
          </w:tcPr>
          <w:p w14:paraId="6F5254DB"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Marzo</w:t>
            </w:r>
          </w:p>
        </w:tc>
        <w:tc>
          <w:tcPr>
            <w:tcW w:w="552" w:type="pct"/>
            <w:shd w:val="clear" w:color="auto" w:fill="D9D9D9" w:themeFill="background1" w:themeFillShade="D9"/>
            <w:noWrap/>
            <w:vAlign w:val="bottom"/>
            <w:hideMark/>
          </w:tcPr>
          <w:p w14:paraId="448E365E"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Abril</w:t>
            </w:r>
          </w:p>
        </w:tc>
        <w:tc>
          <w:tcPr>
            <w:tcW w:w="552" w:type="pct"/>
            <w:shd w:val="clear" w:color="auto" w:fill="D9D9D9" w:themeFill="background1" w:themeFillShade="D9"/>
            <w:noWrap/>
            <w:vAlign w:val="bottom"/>
            <w:hideMark/>
          </w:tcPr>
          <w:p w14:paraId="1EC881B4"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Mayo</w:t>
            </w:r>
          </w:p>
        </w:tc>
        <w:tc>
          <w:tcPr>
            <w:tcW w:w="552" w:type="pct"/>
            <w:shd w:val="clear" w:color="auto" w:fill="D9D9D9" w:themeFill="background1" w:themeFillShade="D9"/>
            <w:noWrap/>
            <w:vAlign w:val="bottom"/>
            <w:hideMark/>
          </w:tcPr>
          <w:p w14:paraId="0D2489CB" w14:textId="77777777" w:rsidR="006B5434" w:rsidRPr="00A76CB8" w:rsidRDefault="006B5434" w:rsidP="0035422C">
            <w:pPr>
              <w:spacing w:before="60" w:after="60"/>
              <w:jc w:val="center"/>
              <w:rPr>
                <w:rFonts w:ascii="Arial" w:hAnsi="Arial" w:cs="Arial"/>
                <w:b/>
                <w:bCs/>
                <w:color w:val="000000"/>
                <w:sz w:val="16"/>
                <w:szCs w:val="16"/>
              </w:rPr>
            </w:pPr>
            <w:r w:rsidRPr="00A76CB8">
              <w:rPr>
                <w:rFonts w:ascii="Arial" w:hAnsi="Arial" w:cs="Arial"/>
                <w:b/>
                <w:bCs/>
                <w:color w:val="000000"/>
                <w:sz w:val="16"/>
                <w:szCs w:val="16"/>
              </w:rPr>
              <w:t>Junio</w:t>
            </w:r>
          </w:p>
        </w:tc>
      </w:tr>
      <w:tr w:rsidR="006B5434" w:rsidRPr="00A76CB8" w14:paraId="2670A609" w14:textId="77777777" w:rsidTr="00BF08A6">
        <w:trPr>
          <w:trHeight w:val="170"/>
        </w:trPr>
        <w:tc>
          <w:tcPr>
            <w:tcW w:w="1689" w:type="pct"/>
            <w:noWrap/>
          </w:tcPr>
          <w:p w14:paraId="65A9484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Acatlán</w:t>
            </w:r>
          </w:p>
        </w:tc>
        <w:tc>
          <w:tcPr>
            <w:tcW w:w="553" w:type="pct"/>
            <w:tcBorders>
              <w:top w:val="single" w:sz="4" w:space="0" w:color="auto"/>
              <w:left w:val="single" w:sz="4" w:space="0" w:color="auto"/>
              <w:bottom w:val="single" w:sz="4" w:space="0" w:color="auto"/>
              <w:right w:val="single" w:sz="4" w:space="0" w:color="auto"/>
            </w:tcBorders>
            <w:noWrap/>
          </w:tcPr>
          <w:p w14:paraId="2A470C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801,060</w:t>
            </w:r>
          </w:p>
        </w:tc>
        <w:tc>
          <w:tcPr>
            <w:tcW w:w="552" w:type="pct"/>
            <w:tcBorders>
              <w:top w:val="single" w:sz="4" w:space="0" w:color="auto"/>
              <w:left w:val="nil"/>
              <w:bottom w:val="single" w:sz="4" w:space="0" w:color="auto"/>
              <w:right w:val="single" w:sz="4" w:space="0" w:color="auto"/>
            </w:tcBorders>
            <w:noWrap/>
          </w:tcPr>
          <w:p w14:paraId="02C0579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862,807</w:t>
            </w:r>
          </w:p>
        </w:tc>
        <w:tc>
          <w:tcPr>
            <w:tcW w:w="552" w:type="pct"/>
            <w:tcBorders>
              <w:top w:val="single" w:sz="4" w:space="0" w:color="auto"/>
              <w:left w:val="nil"/>
              <w:bottom w:val="single" w:sz="4" w:space="0" w:color="auto"/>
              <w:right w:val="single" w:sz="4" w:space="0" w:color="auto"/>
            </w:tcBorders>
            <w:noWrap/>
          </w:tcPr>
          <w:p w14:paraId="27EC5CA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856,918</w:t>
            </w:r>
          </w:p>
        </w:tc>
        <w:tc>
          <w:tcPr>
            <w:tcW w:w="552" w:type="pct"/>
            <w:tcBorders>
              <w:top w:val="single" w:sz="4" w:space="0" w:color="auto"/>
              <w:left w:val="nil"/>
              <w:bottom w:val="single" w:sz="4" w:space="0" w:color="auto"/>
              <w:right w:val="single" w:sz="4" w:space="0" w:color="auto"/>
            </w:tcBorders>
            <w:noWrap/>
          </w:tcPr>
          <w:p w14:paraId="31AA1EC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840,780</w:t>
            </w:r>
          </w:p>
        </w:tc>
        <w:tc>
          <w:tcPr>
            <w:tcW w:w="552" w:type="pct"/>
            <w:tcBorders>
              <w:top w:val="single" w:sz="4" w:space="0" w:color="auto"/>
              <w:left w:val="nil"/>
              <w:bottom w:val="single" w:sz="4" w:space="0" w:color="auto"/>
              <w:right w:val="single" w:sz="4" w:space="0" w:color="auto"/>
            </w:tcBorders>
            <w:noWrap/>
          </w:tcPr>
          <w:p w14:paraId="666B68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858,012</w:t>
            </w:r>
          </w:p>
        </w:tc>
        <w:tc>
          <w:tcPr>
            <w:tcW w:w="552" w:type="pct"/>
            <w:tcBorders>
              <w:top w:val="single" w:sz="4" w:space="0" w:color="auto"/>
              <w:left w:val="nil"/>
              <w:bottom w:val="single" w:sz="4" w:space="0" w:color="auto"/>
              <w:right w:val="single" w:sz="4" w:space="0" w:color="auto"/>
            </w:tcBorders>
            <w:noWrap/>
          </w:tcPr>
          <w:p w14:paraId="419C5B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696,786</w:t>
            </w:r>
          </w:p>
        </w:tc>
      </w:tr>
      <w:tr w:rsidR="006B5434" w:rsidRPr="00A76CB8" w14:paraId="5EBD3C62" w14:textId="77777777" w:rsidTr="00BF08A6">
        <w:trPr>
          <w:trHeight w:val="170"/>
        </w:trPr>
        <w:tc>
          <w:tcPr>
            <w:tcW w:w="1689" w:type="pct"/>
            <w:noWrap/>
          </w:tcPr>
          <w:p w14:paraId="4A9E662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Acaxochitlán</w:t>
            </w:r>
          </w:p>
        </w:tc>
        <w:tc>
          <w:tcPr>
            <w:tcW w:w="553" w:type="pct"/>
            <w:tcBorders>
              <w:top w:val="nil"/>
              <w:left w:val="single" w:sz="4" w:space="0" w:color="auto"/>
              <w:bottom w:val="single" w:sz="4" w:space="0" w:color="auto"/>
              <w:right w:val="single" w:sz="4" w:space="0" w:color="auto"/>
            </w:tcBorders>
            <w:noWrap/>
          </w:tcPr>
          <w:p w14:paraId="39C10F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1,182,111</w:t>
            </w:r>
          </w:p>
        </w:tc>
        <w:tc>
          <w:tcPr>
            <w:tcW w:w="552" w:type="pct"/>
            <w:tcBorders>
              <w:top w:val="nil"/>
              <w:left w:val="nil"/>
              <w:bottom w:val="single" w:sz="4" w:space="0" w:color="auto"/>
              <w:right w:val="single" w:sz="4" w:space="0" w:color="auto"/>
            </w:tcBorders>
            <w:noWrap/>
          </w:tcPr>
          <w:p w14:paraId="3E78AF3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1,270,145</w:t>
            </w:r>
          </w:p>
        </w:tc>
        <w:tc>
          <w:tcPr>
            <w:tcW w:w="552" w:type="pct"/>
            <w:tcBorders>
              <w:top w:val="nil"/>
              <w:left w:val="nil"/>
              <w:bottom w:val="single" w:sz="4" w:space="0" w:color="auto"/>
              <w:right w:val="single" w:sz="4" w:space="0" w:color="auto"/>
            </w:tcBorders>
            <w:noWrap/>
          </w:tcPr>
          <w:p w14:paraId="36E6D82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1,259,680</w:t>
            </w:r>
          </w:p>
        </w:tc>
        <w:tc>
          <w:tcPr>
            <w:tcW w:w="552" w:type="pct"/>
            <w:tcBorders>
              <w:top w:val="nil"/>
              <w:left w:val="nil"/>
              <w:bottom w:val="single" w:sz="4" w:space="0" w:color="auto"/>
              <w:right w:val="single" w:sz="4" w:space="0" w:color="auto"/>
            </w:tcBorders>
            <w:noWrap/>
          </w:tcPr>
          <w:p w14:paraId="50FF1DB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1,231,840</w:t>
            </w:r>
          </w:p>
        </w:tc>
        <w:tc>
          <w:tcPr>
            <w:tcW w:w="552" w:type="pct"/>
            <w:tcBorders>
              <w:top w:val="nil"/>
              <w:left w:val="nil"/>
              <w:bottom w:val="single" w:sz="4" w:space="0" w:color="auto"/>
              <w:right w:val="single" w:sz="4" w:space="0" w:color="auto"/>
            </w:tcBorders>
            <w:noWrap/>
          </w:tcPr>
          <w:p w14:paraId="6623F5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1,253,701</w:t>
            </w:r>
          </w:p>
        </w:tc>
        <w:tc>
          <w:tcPr>
            <w:tcW w:w="552" w:type="pct"/>
            <w:tcBorders>
              <w:top w:val="nil"/>
              <w:left w:val="nil"/>
              <w:bottom w:val="single" w:sz="4" w:space="0" w:color="auto"/>
              <w:right w:val="single" w:sz="4" w:space="0" w:color="auto"/>
            </w:tcBorders>
            <w:noWrap/>
          </w:tcPr>
          <w:p w14:paraId="0C922C6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1,042,744</w:t>
            </w:r>
          </w:p>
        </w:tc>
      </w:tr>
      <w:tr w:rsidR="006B5434" w:rsidRPr="00A76CB8" w14:paraId="23933D80" w14:textId="77777777" w:rsidTr="00BF08A6">
        <w:trPr>
          <w:trHeight w:val="170"/>
        </w:trPr>
        <w:tc>
          <w:tcPr>
            <w:tcW w:w="1689" w:type="pct"/>
            <w:noWrap/>
          </w:tcPr>
          <w:p w14:paraId="1CC26FD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Actopan</w:t>
            </w:r>
          </w:p>
        </w:tc>
        <w:tc>
          <w:tcPr>
            <w:tcW w:w="553" w:type="pct"/>
            <w:tcBorders>
              <w:top w:val="nil"/>
              <w:left w:val="single" w:sz="4" w:space="0" w:color="auto"/>
              <w:bottom w:val="single" w:sz="4" w:space="0" w:color="auto"/>
              <w:right w:val="single" w:sz="4" w:space="0" w:color="auto"/>
            </w:tcBorders>
            <w:noWrap/>
          </w:tcPr>
          <w:p w14:paraId="6A4874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1,267,120</w:t>
            </w:r>
          </w:p>
        </w:tc>
        <w:tc>
          <w:tcPr>
            <w:tcW w:w="552" w:type="pct"/>
            <w:tcBorders>
              <w:top w:val="nil"/>
              <w:left w:val="nil"/>
              <w:bottom w:val="single" w:sz="4" w:space="0" w:color="auto"/>
              <w:right w:val="single" w:sz="4" w:space="0" w:color="auto"/>
            </w:tcBorders>
            <w:noWrap/>
          </w:tcPr>
          <w:p w14:paraId="789EA9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1,342,922</w:t>
            </w:r>
          </w:p>
        </w:tc>
        <w:tc>
          <w:tcPr>
            <w:tcW w:w="552" w:type="pct"/>
            <w:tcBorders>
              <w:top w:val="nil"/>
              <w:left w:val="nil"/>
              <w:bottom w:val="single" w:sz="4" w:space="0" w:color="auto"/>
              <w:right w:val="single" w:sz="4" w:space="0" w:color="auto"/>
            </w:tcBorders>
            <w:noWrap/>
          </w:tcPr>
          <w:p w14:paraId="79CA762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1,321,026</w:t>
            </w:r>
          </w:p>
        </w:tc>
        <w:tc>
          <w:tcPr>
            <w:tcW w:w="552" w:type="pct"/>
            <w:tcBorders>
              <w:top w:val="nil"/>
              <w:left w:val="nil"/>
              <w:bottom w:val="single" w:sz="4" w:space="0" w:color="auto"/>
              <w:right w:val="single" w:sz="4" w:space="0" w:color="auto"/>
            </w:tcBorders>
            <w:noWrap/>
          </w:tcPr>
          <w:p w14:paraId="6724A8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1,266,956</w:t>
            </w:r>
          </w:p>
        </w:tc>
        <w:tc>
          <w:tcPr>
            <w:tcW w:w="552" w:type="pct"/>
            <w:tcBorders>
              <w:top w:val="nil"/>
              <w:left w:val="nil"/>
              <w:bottom w:val="single" w:sz="4" w:space="0" w:color="auto"/>
              <w:right w:val="single" w:sz="4" w:space="0" w:color="auto"/>
            </w:tcBorders>
            <w:noWrap/>
          </w:tcPr>
          <w:p w14:paraId="046E09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1,268,920</w:t>
            </w:r>
          </w:p>
        </w:tc>
        <w:tc>
          <w:tcPr>
            <w:tcW w:w="552" w:type="pct"/>
            <w:tcBorders>
              <w:top w:val="nil"/>
              <w:left w:val="nil"/>
              <w:bottom w:val="single" w:sz="4" w:space="0" w:color="auto"/>
              <w:right w:val="single" w:sz="4" w:space="0" w:color="auto"/>
            </w:tcBorders>
            <w:noWrap/>
          </w:tcPr>
          <w:p w14:paraId="0C79468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1,205,033</w:t>
            </w:r>
          </w:p>
        </w:tc>
      </w:tr>
      <w:tr w:rsidR="006B5434" w:rsidRPr="00A76CB8" w14:paraId="02C98BC6" w14:textId="77777777" w:rsidTr="00BF08A6">
        <w:trPr>
          <w:trHeight w:val="170"/>
        </w:trPr>
        <w:tc>
          <w:tcPr>
            <w:tcW w:w="1689" w:type="pct"/>
            <w:noWrap/>
          </w:tcPr>
          <w:p w14:paraId="62AB218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Agua Blanca de Iturbide</w:t>
            </w:r>
          </w:p>
        </w:tc>
        <w:tc>
          <w:tcPr>
            <w:tcW w:w="553" w:type="pct"/>
            <w:tcBorders>
              <w:top w:val="nil"/>
              <w:left w:val="single" w:sz="4" w:space="0" w:color="auto"/>
              <w:bottom w:val="single" w:sz="4" w:space="0" w:color="auto"/>
              <w:right w:val="single" w:sz="4" w:space="0" w:color="auto"/>
            </w:tcBorders>
            <w:noWrap/>
          </w:tcPr>
          <w:p w14:paraId="5A3223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641,053</w:t>
            </w:r>
          </w:p>
        </w:tc>
        <w:tc>
          <w:tcPr>
            <w:tcW w:w="552" w:type="pct"/>
            <w:tcBorders>
              <w:top w:val="nil"/>
              <w:left w:val="nil"/>
              <w:bottom w:val="single" w:sz="4" w:space="0" w:color="auto"/>
              <w:right w:val="single" w:sz="4" w:space="0" w:color="auto"/>
            </w:tcBorders>
            <w:noWrap/>
          </w:tcPr>
          <w:p w14:paraId="508B3E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699,382</w:t>
            </w:r>
          </w:p>
        </w:tc>
        <w:tc>
          <w:tcPr>
            <w:tcW w:w="552" w:type="pct"/>
            <w:tcBorders>
              <w:top w:val="nil"/>
              <w:left w:val="nil"/>
              <w:bottom w:val="single" w:sz="4" w:space="0" w:color="auto"/>
              <w:right w:val="single" w:sz="4" w:space="0" w:color="auto"/>
            </w:tcBorders>
            <w:noWrap/>
          </w:tcPr>
          <w:p w14:paraId="08E00F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699,798</w:t>
            </w:r>
          </w:p>
        </w:tc>
        <w:tc>
          <w:tcPr>
            <w:tcW w:w="552" w:type="pct"/>
            <w:tcBorders>
              <w:top w:val="nil"/>
              <w:left w:val="nil"/>
              <w:bottom w:val="single" w:sz="4" w:space="0" w:color="auto"/>
              <w:right w:val="single" w:sz="4" w:space="0" w:color="auto"/>
            </w:tcBorders>
            <w:noWrap/>
          </w:tcPr>
          <w:p w14:paraId="16C014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698,520</w:t>
            </w:r>
          </w:p>
        </w:tc>
        <w:tc>
          <w:tcPr>
            <w:tcW w:w="552" w:type="pct"/>
            <w:tcBorders>
              <w:top w:val="nil"/>
              <w:left w:val="nil"/>
              <w:bottom w:val="single" w:sz="4" w:space="0" w:color="auto"/>
              <w:right w:val="single" w:sz="4" w:space="0" w:color="auto"/>
            </w:tcBorders>
            <w:noWrap/>
          </w:tcPr>
          <w:p w14:paraId="61ED614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722,622</w:t>
            </w:r>
          </w:p>
        </w:tc>
        <w:tc>
          <w:tcPr>
            <w:tcW w:w="552" w:type="pct"/>
            <w:tcBorders>
              <w:top w:val="nil"/>
              <w:left w:val="nil"/>
              <w:bottom w:val="single" w:sz="4" w:space="0" w:color="auto"/>
              <w:right w:val="single" w:sz="4" w:space="0" w:color="auto"/>
            </w:tcBorders>
            <w:noWrap/>
          </w:tcPr>
          <w:p w14:paraId="6ABA29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515,676</w:t>
            </w:r>
          </w:p>
        </w:tc>
      </w:tr>
      <w:tr w:rsidR="006B5434" w:rsidRPr="00A76CB8" w14:paraId="09AABDF7" w14:textId="77777777" w:rsidTr="00BF08A6">
        <w:trPr>
          <w:trHeight w:val="170"/>
        </w:trPr>
        <w:tc>
          <w:tcPr>
            <w:tcW w:w="1689" w:type="pct"/>
            <w:noWrap/>
          </w:tcPr>
          <w:p w14:paraId="0903CCC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Ajacuba</w:t>
            </w:r>
          </w:p>
        </w:tc>
        <w:tc>
          <w:tcPr>
            <w:tcW w:w="553" w:type="pct"/>
            <w:tcBorders>
              <w:top w:val="nil"/>
              <w:left w:val="single" w:sz="4" w:space="0" w:color="auto"/>
              <w:bottom w:val="single" w:sz="4" w:space="0" w:color="auto"/>
              <w:right w:val="single" w:sz="4" w:space="0" w:color="auto"/>
            </w:tcBorders>
            <w:noWrap/>
          </w:tcPr>
          <w:p w14:paraId="71D48B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579,563</w:t>
            </w:r>
          </w:p>
        </w:tc>
        <w:tc>
          <w:tcPr>
            <w:tcW w:w="552" w:type="pct"/>
            <w:tcBorders>
              <w:top w:val="nil"/>
              <w:left w:val="nil"/>
              <w:bottom w:val="single" w:sz="4" w:space="0" w:color="auto"/>
              <w:right w:val="single" w:sz="4" w:space="0" w:color="auto"/>
            </w:tcBorders>
            <w:noWrap/>
          </w:tcPr>
          <w:p w14:paraId="0205D7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630,820</w:t>
            </w:r>
          </w:p>
        </w:tc>
        <w:tc>
          <w:tcPr>
            <w:tcW w:w="552" w:type="pct"/>
            <w:tcBorders>
              <w:top w:val="nil"/>
              <w:left w:val="nil"/>
              <w:bottom w:val="single" w:sz="4" w:space="0" w:color="auto"/>
              <w:right w:val="single" w:sz="4" w:space="0" w:color="auto"/>
            </w:tcBorders>
            <w:noWrap/>
          </w:tcPr>
          <w:p w14:paraId="351E505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630,345</w:t>
            </w:r>
          </w:p>
        </w:tc>
        <w:tc>
          <w:tcPr>
            <w:tcW w:w="552" w:type="pct"/>
            <w:tcBorders>
              <w:top w:val="nil"/>
              <w:left w:val="nil"/>
              <w:bottom w:val="single" w:sz="4" w:space="0" w:color="auto"/>
              <w:right w:val="single" w:sz="4" w:space="0" w:color="auto"/>
            </w:tcBorders>
            <w:noWrap/>
          </w:tcPr>
          <w:p w14:paraId="66FD01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627,261</w:t>
            </w:r>
          </w:p>
        </w:tc>
        <w:tc>
          <w:tcPr>
            <w:tcW w:w="552" w:type="pct"/>
            <w:tcBorders>
              <w:top w:val="nil"/>
              <w:left w:val="nil"/>
              <w:bottom w:val="single" w:sz="4" w:space="0" w:color="auto"/>
              <w:right w:val="single" w:sz="4" w:space="0" w:color="auto"/>
            </w:tcBorders>
            <w:noWrap/>
          </w:tcPr>
          <w:p w14:paraId="131C8DA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647,341</w:t>
            </w:r>
          </w:p>
        </w:tc>
        <w:tc>
          <w:tcPr>
            <w:tcW w:w="552" w:type="pct"/>
            <w:tcBorders>
              <w:top w:val="nil"/>
              <w:left w:val="nil"/>
              <w:bottom w:val="single" w:sz="4" w:space="0" w:color="auto"/>
              <w:right w:val="single" w:sz="4" w:space="0" w:color="auto"/>
            </w:tcBorders>
            <w:noWrap/>
          </w:tcPr>
          <w:p w14:paraId="497431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473,164</w:t>
            </w:r>
          </w:p>
        </w:tc>
      </w:tr>
      <w:tr w:rsidR="006B5434" w:rsidRPr="00A76CB8" w14:paraId="503B72A7" w14:textId="77777777" w:rsidTr="00BF08A6">
        <w:trPr>
          <w:trHeight w:val="170"/>
        </w:trPr>
        <w:tc>
          <w:tcPr>
            <w:tcW w:w="1689" w:type="pct"/>
            <w:noWrap/>
          </w:tcPr>
          <w:p w14:paraId="764660C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Alfajayucan</w:t>
            </w:r>
          </w:p>
        </w:tc>
        <w:tc>
          <w:tcPr>
            <w:tcW w:w="553" w:type="pct"/>
            <w:tcBorders>
              <w:top w:val="nil"/>
              <w:left w:val="single" w:sz="4" w:space="0" w:color="auto"/>
              <w:bottom w:val="single" w:sz="4" w:space="0" w:color="auto"/>
              <w:right w:val="single" w:sz="4" w:space="0" w:color="auto"/>
            </w:tcBorders>
            <w:noWrap/>
          </w:tcPr>
          <w:p w14:paraId="04FCA1E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813,762</w:t>
            </w:r>
          </w:p>
        </w:tc>
        <w:tc>
          <w:tcPr>
            <w:tcW w:w="552" w:type="pct"/>
            <w:tcBorders>
              <w:top w:val="nil"/>
              <w:left w:val="nil"/>
              <w:bottom w:val="single" w:sz="4" w:space="0" w:color="auto"/>
              <w:right w:val="single" w:sz="4" w:space="0" w:color="auto"/>
            </w:tcBorders>
            <w:noWrap/>
          </w:tcPr>
          <w:p w14:paraId="6ADB86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873,098</w:t>
            </w:r>
          </w:p>
        </w:tc>
        <w:tc>
          <w:tcPr>
            <w:tcW w:w="552" w:type="pct"/>
            <w:tcBorders>
              <w:top w:val="nil"/>
              <w:left w:val="nil"/>
              <w:bottom w:val="single" w:sz="4" w:space="0" w:color="auto"/>
              <w:right w:val="single" w:sz="4" w:space="0" w:color="auto"/>
            </w:tcBorders>
            <w:noWrap/>
          </w:tcPr>
          <w:p w14:paraId="02CDC60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865,165</w:t>
            </w:r>
          </w:p>
        </w:tc>
        <w:tc>
          <w:tcPr>
            <w:tcW w:w="552" w:type="pct"/>
            <w:tcBorders>
              <w:top w:val="nil"/>
              <w:left w:val="nil"/>
              <w:bottom w:val="single" w:sz="4" w:space="0" w:color="auto"/>
              <w:right w:val="single" w:sz="4" w:space="0" w:color="auto"/>
            </w:tcBorders>
            <w:noWrap/>
          </w:tcPr>
          <w:p w14:paraId="2B31BB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844,346</w:t>
            </w:r>
          </w:p>
        </w:tc>
        <w:tc>
          <w:tcPr>
            <w:tcW w:w="552" w:type="pct"/>
            <w:tcBorders>
              <w:top w:val="nil"/>
              <w:left w:val="nil"/>
              <w:bottom w:val="single" w:sz="4" w:space="0" w:color="auto"/>
              <w:right w:val="single" w:sz="4" w:space="0" w:color="auto"/>
            </w:tcBorders>
            <w:noWrap/>
          </w:tcPr>
          <w:p w14:paraId="2E0069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857,930</w:t>
            </w:r>
          </w:p>
        </w:tc>
        <w:tc>
          <w:tcPr>
            <w:tcW w:w="552" w:type="pct"/>
            <w:tcBorders>
              <w:top w:val="nil"/>
              <w:left w:val="nil"/>
              <w:bottom w:val="single" w:sz="4" w:space="0" w:color="auto"/>
              <w:right w:val="single" w:sz="4" w:space="0" w:color="auto"/>
            </w:tcBorders>
            <w:noWrap/>
          </w:tcPr>
          <w:p w14:paraId="60DB18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723,779</w:t>
            </w:r>
          </w:p>
        </w:tc>
      </w:tr>
      <w:tr w:rsidR="006B5434" w:rsidRPr="00A76CB8" w14:paraId="174A789A" w14:textId="77777777" w:rsidTr="00BF08A6">
        <w:trPr>
          <w:trHeight w:val="170"/>
        </w:trPr>
        <w:tc>
          <w:tcPr>
            <w:tcW w:w="1689" w:type="pct"/>
            <w:noWrap/>
          </w:tcPr>
          <w:p w14:paraId="13AA579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Almoloya</w:t>
            </w:r>
          </w:p>
        </w:tc>
        <w:tc>
          <w:tcPr>
            <w:tcW w:w="553" w:type="pct"/>
            <w:tcBorders>
              <w:top w:val="nil"/>
              <w:left w:val="single" w:sz="4" w:space="0" w:color="auto"/>
              <w:bottom w:val="single" w:sz="4" w:space="0" w:color="auto"/>
              <w:right w:val="single" w:sz="4" w:space="0" w:color="auto"/>
            </w:tcBorders>
            <w:noWrap/>
          </w:tcPr>
          <w:p w14:paraId="08F0384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738,099</w:t>
            </w:r>
          </w:p>
        </w:tc>
        <w:tc>
          <w:tcPr>
            <w:tcW w:w="552" w:type="pct"/>
            <w:tcBorders>
              <w:top w:val="nil"/>
              <w:left w:val="nil"/>
              <w:bottom w:val="single" w:sz="4" w:space="0" w:color="auto"/>
              <w:right w:val="single" w:sz="4" w:space="0" w:color="auto"/>
            </w:tcBorders>
            <w:noWrap/>
          </w:tcPr>
          <w:p w14:paraId="02AB69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779,188</w:t>
            </w:r>
          </w:p>
        </w:tc>
        <w:tc>
          <w:tcPr>
            <w:tcW w:w="552" w:type="pct"/>
            <w:tcBorders>
              <w:top w:val="nil"/>
              <w:left w:val="nil"/>
              <w:bottom w:val="single" w:sz="4" w:space="0" w:color="auto"/>
              <w:right w:val="single" w:sz="4" w:space="0" w:color="auto"/>
            </w:tcBorders>
            <w:noWrap/>
          </w:tcPr>
          <w:p w14:paraId="050713A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764,670</w:t>
            </w:r>
          </w:p>
        </w:tc>
        <w:tc>
          <w:tcPr>
            <w:tcW w:w="552" w:type="pct"/>
            <w:tcBorders>
              <w:top w:val="nil"/>
              <w:left w:val="nil"/>
              <w:bottom w:val="single" w:sz="4" w:space="0" w:color="auto"/>
              <w:right w:val="single" w:sz="4" w:space="0" w:color="auto"/>
            </w:tcBorders>
            <w:noWrap/>
          </w:tcPr>
          <w:p w14:paraId="7B88AA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729,174</w:t>
            </w:r>
          </w:p>
        </w:tc>
        <w:tc>
          <w:tcPr>
            <w:tcW w:w="552" w:type="pct"/>
            <w:tcBorders>
              <w:top w:val="nil"/>
              <w:left w:val="nil"/>
              <w:bottom w:val="single" w:sz="4" w:space="0" w:color="auto"/>
              <w:right w:val="single" w:sz="4" w:space="0" w:color="auto"/>
            </w:tcBorders>
            <w:noWrap/>
          </w:tcPr>
          <w:p w14:paraId="44FE3AF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726,772</w:t>
            </w:r>
          </w:p>
        </w:tc>
        <w:tc>
          <w:tcPr>
            <w:tcW w:w="552" w:type="pct"/>
            <w:tcBorders>
              <w:top w:val="nil"/>
              <w:left w:val="nil"/>
              <w:bottom w:val="single" w:sz="4" w:space="0" w:color="auto"/>
              <w:right w:val="single" w:sz="4" w:space="0" w:color="auto"/>
            </w:tcBorders>
            <w:noWrap/>
          </w:tcPr>
          <w:p w14:paraId="682966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716,350</w:t>
            </w:r>
          </w:p>
        </w:tc>
      </w:tr>
      <w:tr w:rsidR="006B5434" w:rsidRPr="00A76CB8" w14:paraId="7ADE88B4" w14:textId="77777777" w:rsidTr="00BF08A6">
        <w:trPr>
          <w:trHeight w:val="170"/>
        </w:trPr>
        <w:tc>
          <w:tcPr>
            <w:tcW w:w="1689" w:type="pct"/>
            <w:noWrap/>
          </w:tcPr>
          <w:p w14:paraId="1F01771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Apan</w:t>
            </w:r>
          </w:p>
        </w:tc>
        <w:tc>
          <w:tcPr>
            <w:tcW w:w="553" w:type="pct"/>
            <w:tcBorders>
              <w:top w:val="nil"/>
              <w:left w:val="single" w:sz="4" w:space="0" w:color="auto"/>
              <w:bottom w:val="single" w:sz="4" w:space="0" w:color="auto"/>
              <w:right w:val="single" w:sz="4" w:space="0" w:color="auto"/>
            </w:tcBorders>
            <w:noWrap/>
          </w:tcPr>
          <w:p w14:paraId="1642DB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988,986</w:t>
            </w:r>
          </w:p>
        </w:tc>
        <w:tc>
          <w:tcPr>
            <w:tcW w:w="552" w:type="pct"/>
            <w:tcBorders>
              <w:top w:val="nil"/>
              <w:left w:val="nil"/>
              <w:bottom w:val="single" w:sz="4" w:space="0" w:color="auto"/>
              <w:right w:val="single" w:sz="4" w:space="0" w:color="auto"/>
            </w:tcBorders>
            <w:noWrap/>
          </w:tcPr>
          <w:p w14:paraId="1DD9EA1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1,053,322</w:t>
            </w:r>
          </w:p>
        </w:tc>
        <w:tc>
          <w:tcPr>
            <w:tcW w:w="552" w:type="pct"/>
            <w:tcBorders>
              <w:top w:val="nil"/>
              <w:left w:val="nil"/>
              <w:bottom w:val="single" w:sz="4" w:space="0" w:color="auto"/>
              <w:right w:val="single" w:sz="4" w:space="0" w:color="auto"/>
            </w:tcBorders>
            <w:noWrap/>
          </w:tcPr>
          <w:p w14:paraId="4BF778C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1,039,208</w:t>
            </w:r>
          </w:p>
        </w:tc>
        <w:tc>
          <w:tcPr>
            <w:tcW w:w="552" w:type="pct"/>
            <w:tcBorders>
              <w:top w:val="nil"/>
              <w:left w:val="nil"/>
              <w:bottom w:val="single" w:sz="4" w:space="0" w:color="auto"/>
              <w:right w:val="single" w:sz="4" w:space="0" w:color="auto"/>
            </w:tcBorders>
            <w:noWrap/>
          </w:tcPr>
          <w:p w14:paraId="6FE182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1,003,758</w:t>
            </w:r>
          </w:p>
        </w:tc>
        <w:tc>
          <w:tcPr>
            <w:tcW w:w="552" w:type="pct"/>
            <w:tcBorders>
              <w:top w:val="nil"/>
              <w:left w:val="nil"/>
              <w:bottom w:val="single" w:sz="4" w:space="0" w:color="auto"/>
              <w:right w:val="single" w:sz="4" w:space="0" w:color="auto"/>
            </w:tcBorders>
            <w:noWrap/>
          </w:tcPr>
          <w:p w14:paraId="395732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1,011,274</w:t>
            </w:r>
          </w:p>
        </w:tc>
        <w:tc>
          <w:tcPr>
            <w:tcW w:w="552" w:type="pct"/>
            <w:tcBorders>
              <w:top w:val="nil"/>
              <w:left w:val="nil"/>
              <w:bottom w:val="single" w:sz="4" w:space="0" w:color="auto"/>
              <w:right w:val="single" w:sz="4" w:space="0" w:color="auto"/>
            </w:tcBorders>
            <w:noWrap/>
          </w:tcPr>
          <w:p w14:paraId="61364A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916,198</w:t>
            </w:r>
          </w:p>
        </w:tc>
      </w:tr>
      <w:tr w:rsidR="006B5434" w:rsidRPr="00A76CB8" w14:paraId="4F167F8D" w14:textId="77777777" w:rsidTr="00BF08A6">
        <w:trPr>
          <w:trHeight w:val="170"/>
        </w:trPr>
        <w:tc>
          <w:tcPr>
            <w:tcW w:w="1689" w:type="pct"/>
            <w:noWrap/>
          </w:tcPr>
          <w:p w14:paraId="462F633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Atitalaquia</w:t>
            </w:r>
          </w:p>
        </w:tc>
        <w:tc>
          <w:tcPr>
            <w:tcW w:w="553" w:type="pct"/>
            <w:tcBorders>
              <w:top w:val="nil"/>
              <w:left w:val="single" w:sz="4" w:space="0" w:color="auto"/>
              <w:bottom w:val="single" w:sz="4" w:space="0" w:color="auto"/>
              <w:right w:val="single" w:sz="4" w:space="0" w:color="auto"/>
            </w:tcBorders>
            <w:noWrap/>
          </w:tcPr>
          <w:p w14:paraId="22FF131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773,652</w:t>
            </w:r>
          </w:p>
        </w:tc>
        <w:tc>
          <w:tcPr>
            <w:tcW w:w="552" w:type="pct"/>
            <w:tcBorders>
              <w:top w:val="nil"/>
              <w:left w:val="nil"/>
              <w:bottom w:val="single" w:sz="4" w:space="0" w:color="auto"/>
              <w:right w:val="single" w:sz="4" w:space="0" w:color="auto"/>
            </w:tcBorders>
            <w:noWrap/>
          </w:tcPr>
          <w:p w14:paraId="2E8D5EA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806,311</w:t>
            </w:r>
          </w:p>
        </w:tc>
        <w:tc>
          <w:tcPr>
            <w:tcW w:w="552" w:type="pct"/>
            <w:tcBorders>
              <w:top w:val="nil"/>
              <w:left w:val="nil"/>
              <w:bottom w:val="single" w:sz="4" w:space="0" w:color="auto"/>
              <w:right w:val="single" w:sz="4" w:space="0" w:color="auto"/>
            </w:tcBorders>
            <w:noWrap/>
          </w:tcPr>
          <w:p w14:paraId="007631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785,107</w:t>
            </w:r>
          </w:p>
        </w:tc>
        <w:tc>
          <w:tcPr>
            <w:tcW w:w="552" w:type="pct"/>
            <w:tcBorders>
              <w:top w:val="nil"/>
              <w:left w:val="nil"/>
              <w:bottom w:val="single" w:sz="4" w:space="0" w:color="auto"/>
              <w:right w:val="single" w:sz="4" w:space="0" w:color="auto"/>
            </w:tcBorders>
            <w:noWrap/>
          </w:tcPr>
          <w:p w14:paraId="5165F61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734,317</w:t>
            </w:r>
          </w:p>
        </w:tc>
        <w:tc>
          <w:tcPr>
            <w:tcW w:w="552" w:type="pct"/>
            <w:tcBorders>
              <w:top w:val="nil"/>
              <w:left w:val="nil"/>
              <w:bottom w:val="single" w:sz="4" w:space="0" w:color="auto"/>
              <w:right w:val="single" w:sz="4" w:space="0" w:color="auto"/>
            </w:tcBorders>
            <w:noWrap/>
          </w:tcPr>
          <w:p w14:paraId="4F9F860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719,761</w:t>
            </w:r>
          </w:p>
        </w:tc>
        <w:tc>
          <w:tcPr>
            <w:tcW w:w="552" w:type="pct"/>
            <w:tcBorders>
              <w:top w:val="nil"/>
              <w:left w:val="nil"/>
              <w:bottom w:val="single" w:sz="4" w:space="0" w:color="auto"/>
              <w:right w:val="single" w:sz="4" w:space="0" w:color="auto"/>
            </w:tcBorders>
            <w:noWrap/>
          </w:tcPr>
          <w:p w14:paraId="35E5E1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799,806</w:t>
            </w:r>
          </w:p>
        </w:tc>
      </w:tr>
      <w:tr w:rsidR="006B5434" w:rsidRPr="00A76CB8" w14:paraId="2770B379" w14:textId="77777777" w:rsidTr="00BF08A6">
        <w:trPr>
          <w:trHeight w:val="170"/>
        </w:trPr>
        <w:tc>
          <w:tcPr>
            <w:tcW w:w="1689" w:type="pct"/>
            <w:noWrap/>
          </w:tcPr>
          <w:p w14:paraId="2D281AC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Atlapexco</w:t>
            </w:r>
          </w:p>
        </w:tc>
        <w:tc>
          <w:tcPr>
            <w:tcW w:w="553" w:type="pct"/>
            <w:tcBorders>
              <w:top w:val="nil"/>
              <w:left w:val="single" w:sz="4" w:space="0" w:color="auto"/>
              <w:bottom w:val="single" w:sz="4" w:space="0" w:color="auto"/>
              <w:right w:val="single" w:sz="4" w:space="0" w:color="auto"/>
            </w:tcBorders>
            <w:noWrap/>
          </w:tcPr>
          <w:p w14:paraId="7697A32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868,853</w:t>
            </w:r>
          </w:p>
        </w:tc>
        <w:tc>
          <w:tcPr>
            <w:tcW w:w="552" w:type="pct"/>
            <w:tcBorders>
              <w:top w:val="nil"/>
              <w:left w:val="nil"/>
              <w:bottom w:val="single" w:sz="4" w:space="0" w:color="auto"/>
              <w:right w:val="single" w:sz="4" w:space="0" w:color="auto"/>
            </w:tcBorders>
            <w:noWrap/>
          </w:tcPr>
          <w:p w14:paraId="325BC4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943,081</w:t>
            </w:r>
          </w:p>
        </w:tc>
        <w:tc>
          <w:tcPr>
            <w:tcW w:w="552" w:type="pct"/>
            <w:tcBorders>
              <w:top w:val="nil"/>
              <w:left w:val="nil"/>
              <w:bottom w:val="single" w:sz="4" w:space="0" w:color="auto"/>
              <w:right w:val="single" w:sz="4" w:space="0" w:color="auto"/>
            </w:tcBorders>
            <w:noWrap/>
          </w:tcPr>
          <w:p w14:paraId="0584891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940,866</w:t>
            </w:r>
          </w:p>
        </w:tc>
        <w:tc>
          <w:tcPr>
            <w:tcW w:w="552" w:type="pct"/>
            <w:tcBorders>
              <w:top w:val="nil"/>
              <w:left w:val="nil"/>
              <w:bottom w:val="single" w:sz="4" w:space="0" w:color="auto"/>
              <w:right w:val="single" w:sz="4" w:space="0" w:color="auto"/>
            </w:tcBorders>
            <w:noWrap/>
          </w:tcPr>
          <w:p w14:paraId="488B25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932,832</w:t>
            </w:r>
          </w:p>
        </w:tc>
        <w:tc>
          <w:tcPr>
            <w:tcW w:w="552" w:type="pct"/>
            <w:tcBorders>
              <w:top w:val="nil"/>
              <w:left w:val="nil"/>
              <w:bottom w:val="single" w:sz="4" w:space="0" w:color="auto"/>
              <w:right w:val="single" w:sz="4" w:space="0" w:color="auto"/>
            </w:tcBorders>
            <w:noWrap/>
          </w:tcPr>
          <w:p w14:paraId="1D2673D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959,913</w:t>
            </w:r>
          </w:p>
        </w:tc>
        <w:tc>
          <w:tcPr>
            <w:tcW w:w="552" w:type="pct"/>
            <w:tcBorders>
              <w:top w:val="nil"/>
              <w:left w:val="nil"/>
              <w:bottom w:val="single" w:sz="4" w:space="0" w:color="auto"/>
              <w:right w:val="single" w:sz="4" w:space="0" w:color="auto"/>
            </w:tcBorders>
            <w:noWrap/>
          </w:tcPr>
          <w:p w14:paraId="673641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721,633</w:t>
            </w:r>
          </w:p>
        </w:tc>
      </w:tr>
      <w:tr w:rsidR="006B5434" w:rsidRPr="00A76CB8" w14:paraId="68F78422" w14:textId="77777777" w:rsidTr="00BF08A6">
        <w:trPr>
          <w:trHeight w:val="170"/>
        </w:trPr>
        <w:tc>
          <w:tcPr>
            <w:tcW w:w="1689" w:type="pct"/>
            <w:noWrap/>
          </w:tcPr>
          <w:p w14:paraId="29A1F04A" w14:textId="01F030C6"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 xml:space="preserve">Atotonilco </w:t>
            </w:r>
            <w:r w:rsidR="00927B96">
              <w:rPr>
                <w:rFonts w:ascii="Arial" w:hAnsi="Arial" w:cs="Arial"/>
                <w:sz w:val="14"/>
                <w:szCs w:val="14"/>
              </w:rPr>
              <w:t>e</w:t>
            </w:r>
            <w:r w:rsidRPr="00A40FB8">
              <w:rPr>
                <w:rFonts w:ascii="Arial" w:hAnsi="Arial" w:cs="Arial"/>
                <w:sz w:val="14"/>
                <w:szCs w:val="14"/>
              </w:rPr>
              <w:t>l Grande</w:t>
            </w:r>
          </w:p>
        </w:tc>
        <w:tc>
          <w:tcPr>
            <w:tcW w:w="553" w:type="pct"/>
            <w:tcBorders>
              <w:top w:val="nil"/>
              <w:left w:val="single" w:sz="4" w:space="0" w:color="auto"/>
              <w:bottom w:val="single" w:sz="4" w:space="0" w:color="auto"/>
              <w:right w:val="single" w:sz="4" w:space="0" w:color="auto"/>
            </w:tcBorders>
            <w:noWrap/>
          </w:tcPr>
          <w:p w14:paraId="448C1DB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881,558</w:t>
            </w:r>
          </w:p>
        </w:tc>
        <w:tc>
          <w:tcPr>
            <w:tcW w:w="552" w:type="pct"/>
            <w:tcBorders>
              <w:top w:val="nil"/>
              <w:left w:val="nil"/>
              <w:bottom w:val="single" w:sz="4" w:space="0" w:color="auto"/>
              <w:right w:val="single" w:sz="4" w:space="0" w:color="auto"/>
            </w:tcBorders>
            <w:noWrap/>
          </w:tcPr>
          <w:p w14:paraId="4E5D30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939,807</w:t>
            </w:r>
          </w:p>
        </w:tc>
        <w:tc>
          <w:tcPr>
            <w:tcW w:w="552" w:type="pct"/>
            <w:tcBorders>
              <w:top w:val="nil"/>
              <w:left w:val="nil"/>
              <w:bottom w:val="single" w:sz="4" w:space="0" w:color="auto"/>
              <w:right w:val="single" w:sz="4" w:space="0" w:color="auto"/>
            </w:tcBorders>
            <w:noWrap/>
          </w:tcPr>
          <w:p w14:paraId="6809478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927,745</w:t>
            </w:r>
          </w:p>
        </w:tc>
        <w:tc>
          <w:tcPr>
            <w:tcW w:w="552" w:type="pct"/>
            <w:tcBorders>
              <w:top w:val="nil"/>
              <w:left w:val="nil"/>
              <w:bottom w:val="single" w:sz="4" w:space="0" w:color="auto"/>
              <w:right w:val="single" w:sz="4" w:space="0" w:color="auto"/>
            </w:tcBorders>
            <w:noWrap/>
          </w:tcPr>
          <w:p w14:paraId="4708DF1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897,323</w:t>
            </w:r>
          </w:p>
        </w:tc>
        <w:tc>
          <w:tcPr>
            <w:tcW w:w="552" w:type="pct"/>
            <w:tcBorders>
              <w:top w:val="nil"/>
              <w:left w:val="nil"/>
              <w:bottom w:val="single" w:sz="4" w:space="0" w:color="auto"/>
              <w:right w:val="single" w:sz="4" w:space="0" w:color="auto"/>
            </w:tcBorders>
            <w:noWrap/>
          </w:tcPr>
          <w:p w14:paraId="3A63CD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905,065</w:t>
            </w:r>
          </w:p>
        </w:tc>
        <w:tc>
          <w:tcPr>
            <w:tcW w:w="552" w:type="pct"/>
            <w:tcBorders>
              <w:top w:val="nil"/>
              <w:left w:val="nil"/>
              <w:bottom w:val="single" w:sz="4" w:space="0" w:color="auto"/>
              <w:right w:val="single" w:sz="4" w:space="0" w:color="auto"/>
            </w:tcBorders>
            <w:noWrap/>
          </w:tcPr>
          <w:p w14:paraId="21E1A8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812,436</w:t>
            </w:r>
          </w:p>
        </w:tc>
      </w:tr>
      <w:tr w:rsidR="006B5434" w:rsidRPr="00A76CB8" w14:paraId="3701C5A5" w14:textId="77777777" w:rsidTr="00BF08A6">
        <w:trPr>
          <w:trHeight w:val="170"/>
        </w:trPr>
        <w:tc>
          <w:tcPr>
            <w:tcW w:w="1689" w:type="pct"/>
            <w:noWrap/>
          </w:tcPr>
          <w:p w14:paraId="7A94EEA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Atotonilco de Tula</w:t>
            </w:r>
          </w:p>
        </w:tc>
        <w:tc>
          <w:tcPr>
            <w:tcW w:w="553" w:type="pct"/>
            <w:tcBorders>
              <w:top w:val="nil"/>
              <w:left w:val="single" w:sz="4" w:space="0" w:color="auto"/>
              <w:bottom w:val="single" w:sz="4" w:space="0" w:color="auto"/>
              <w:right w:val="single" w:sz="4" w:space="0" w:color="auto"/>
            </w:tcBorders>
            <w:noWrap/>
          </w:tcPr>
          <w:p w14:paraId="3E9488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823,117</w:t>
            </w:r>
          </w:p>
        </w:tc>
        <w:tc>
          <w:tcPr>
            <w:tcW w:w="552" w:type="pct"/>
            <w:tcBorders>
              <w:top w:val="nil"/>
              <w:left w:val="nil"/>
              <w:bottom w:val="single" w:sz="4" w:space="0" w:color="auto"/>
              <w:right w:val="single" w:sz="4" w:space="0" w:color="auto"/>
            </w:tcBorders>
            <w:noWrap/>
          </w:tcPr>
          <w:p w14:paraId="635334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874,846</w:t>
            </w:r>
          </w:p>
        </w:tc>
        <w:tc>
          <w:tcPr>
            <w:tcW w:w="552" w:type="pct"/>
            <w:tcBorders>
              <w:top w:val="nil"/>
              <w:left w:val="nil"/>
              <w:bottom w:val="single" w:sz="4" w:space="0" w:color="auto"/>
              <w:right w:val="single" w:sz="4" w:space="0" w:color="auto"/>
            </w:tcBorders>
            <w:noWrap/>
          </w:tcPr>
          <w:p w14:paraId="0A01495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862,055</w:t>
            </w:r>
          </w:p>
        </w:tc>
        <w:tc>
          <w:tcPr>
            <w:tcW w:w="552" w:type="pct"/>
            <w:tcBorders>
              <w:top w:val="nil"/>
              <w:left w:val="nil"/>
              <w:bottom w:val="single" w:sz="4" w:space="0" w:color="auto"/>
              <w:right w:val="single" w:sz="4" w:space="0" w:color="auto"/>
            </w:tcBorders>
            <w:noWrap/>
          </w:tcPr>
          <w:p w14:paraId="6E676E4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830,180</w:t>
            </w:r>
          </w:p>
        </w:tc>
        <w:tc>
          <w:tcPr>
            <w:tcW w:w="552" w:type="pct"/>
            <w:tcBorders>
              <w:top w:val="nil"/>
              <w:left w:val="nil"/>
              <w:bottom w:val="single" w:sz="4" w:space="0" w:color="auto"/>
              <w:right w:val="single" w:sz="4" w:space="0" w:color="auto"/>
            </w:tcBorders>
            <w:noWrap/>
          </w:tcPr>
          <w:p w14:paraId="10FEE50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834,334</w:t>
            </w:r>
          </w:p>
        </w:tc>
        <w:tc>
          <w:tcPr>
            <w:tcW w:w="552" w:type="pct"/>
            <w:tcBorders>
              <w:top w:val="nil"/>
              <w:left w:val="nil"/>
              <w:bottom w:val="single" w:sz="4" w:space="0" w:color="auto"/>
              <w:right w:val="single" w:sz="4" w:space="0" w:color="auto"/>
            </w:tcBorders>
            <w:noWrap/>
          </w:tcPr>
          <w:p w14:paraId="1DA3FBD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771,079</w:t>
            </w:r>
          </w:p>
        </w:tc>
      </w:tr>
      <w:tr w:rsidR="006B5434" w:rsidRPr="00A76CB8" w14:paraId="75F0B6D2" w14:textId="77777777" w:rsidTr="00BF08A6">
        <w:trPr>
          <w:trHeight w:val="170"/>
        </w:trPr>
        <w:tc>
          <w:tcPr>
            <w:tcW w:w="1689" w:type="pct"/>
            <w:noWrap/>
          </w:tcPr>
          <w:p w14:paraId="5A08108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Calnali</w:t>
            </w:r>
          </w:p>
        </w:tc>
        <w:tc>
          <w:tcPr>
            <w:tcW w:w="553" w:type="pct"/>
            <w:tcBorders>
              <w:top w:val="nil"/>
              <w:left w:val="single" w:sz="4" w:space="0" w:color="auto"/>
              <w:bottom w:val="single" w:sz="4" w:space="0" w:color="auto"/>
              <w:right w:val="single" w:sz="4" w:space="0" w:color="auto"/>
            </w:tcBorders>
            <w:noWrap/>
          </w:tcPr>
          <w:p w14:paraId="026FC1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836,119</w:t>
            </w:r>
          </w:p>
        </w:tc>
        <w:tc>
          <w:tcPr>
            <w:tcW w:w="552" w:type="pct"/>
            <w:tcBorders>
              <w:top w:val="nil"/>
              <w:left w:val="nil"/>
              <w:bottom w:val="single" w:sz="4" w:space="0" w:color="auto"/>
              <w:right w:val="single" w:sz="4" w:space="0" w:color="auto"/>
            </w:tcBorders>
            <w:noWrap/>
          </w:tcPr>
          <w:p w14:paraId="145567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900,119</w:t>
            </w:r>
          </w:p>
        </w:tc>
        <w:tc>
          <w:tcPr>
            <w:tcW w:w="552" w:type="pct"/>
            <w:tcBorders>
              <w:top w:val="nil"/>
              <w:left w:val="nil"/>
              <w:bottom w:val="single" w:sz="4" w:space="0" w:color="auto"/>
              <w:right w:val="single" w:sz="4" w:space="0" w:color="auto"/>
            </w:tcBorders>
            <w:noWrap/>
          </w:tcPr>
          <w:p w14:paraId="2B6D9C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893,714</w:t>
            </w:r>
          </w:p>
        </w:tc>
        <w:tc>
          <w:tcPr>
            <w:tcW w:w="552" w:type="pct"/>
            <w:tcBorders>
              <w:top w:val="nil"/>
              <w:left w:val="nil"/>
              <w:bottom w:val="single" w:sz="4" w:space="0" w:color="auto"/>
              <w:right w:val="single" w:sz="4" w:space="0" w:color="auto"/>
            </w:tcBorders>
            <w:noWrap/>
          </w:tcPr>
          <w:p w14:paraId="2723BF5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876,284</w:t>
            </w:r>
          </w:p>
        </w:tc>
        <w:tc>
          <w:tcPr>
            <w:tcW w:w="552" w:type="pct"/>
            <w:tcBorders>
              <w:top w:val="nil"/>
              <w:left w:val="nil"/>
              <w:bottom w:val="single" w:sz="4" w:space="0" w:color="auto"/>
              <w:right w:val="single" w:sz="4" w:space="0" w:color="auto"/>
            </w:tcBorders>
            <w:noWrap/>
          </w:tcPr>
          <w:p w14:paraId="2170C9B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893,750</w:t>
            </w:r>
          </w:p>
        </w:tc>
        <w:tc>
          <w:tcPr>
            <w:tcW w:w="552" w:type="pct"/>
            <w:tcBorders>
              <w:top w:val="nil"/>
              <w:left w:val="nil"/>
              <w:bottom w:val="single" w:sz="4" w:space="0" w:color="auto"/>
              <w:right w:val="single" w:sz="4" w:space="0" w:color="auto"/>
            </w:tcBorders>
            <w:noWrap/>
          </w:tcPr>
          <w:p w14:paraId="7EF7728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729,392</w:t>
            </w:r>
          </w:p>
        </w:tc>
      </w:tr>
      <w:tr w:rsidR="006B5434" w:rsidRPr="00A76CB8" w14:paraId="05CED54F" w14:textId="77777777" w:rsidTr="00BF08A6">
        <w:trPr>
          <w:trHeight w:val="170"/>
        </w:trPr>
        <w:tc>
          <w:tcPr>
            <w:tcW w:w="1689" w:type="pct"/>
            <w:noWrap/>
          </w:tcPr>
          <w:p w14:paraId="2EA28F2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Cardonal</w:t>
            </w:r>
          </w:p>
        </w:tc>
        <w:tc>
          <w:tcPr>
            <w:tcW w:w="553" w:type="pct"/>
            <w:tcBorders>
              <w:top w:val="nil"/>
              <w:left w:val="single" w:sz="4" w:space="0" w:color="auto"/>
              <w:bottom w:val="single" w:sz="4" w:space="0" w:color="auto"/>
              <w:right w:val="single" w:sz="4" w:space="0" w:color="auto"/>
            </w:tcBorders>
            <w:noWrap/>
          </w:tcPr>
          <w:p w14:paraId="2D5A7E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840,902</w:t>
            </w:r>
          </w:p>
        </w:tc>
        <w:tc>
          <w:tcPr>
            <w:tcW w:w="552" w:type="pct"/>
            <w:tcBorders>
              <w:top w:val="nil"/>
              <w:left w:val="nil"/>
              <w:bottom w:val="single" w:sz="4" w:space="0" w:color="auto"/>
              <w:right w:val="single" w:sz="4" w:space="0" w:color="auto"/>
            </w:tcBorders>
            <w:noWrap/>
          </w:tcPr>
          <w:p w14:paraId="03A812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891,149</w:t>
            </w:r>
          </w:p>
        </w:tc>
        <w:tc>
          <w:tcPr>
            <w:tcW w:w="552" w:type="pct"/>
            <w:tcBorders>
              <w:top w:val="nil"/>
              <w:left w:val="nil"/>
              <w:bottom w:val="single" w:sz="4" w:space="0" w:color="auto"/>
              <w:right w:val="single" w:sz="4" w:space="0" w:color="auto"/>
            </w:tcBorders>
            <w:noWrap/>
          </w:tcPr>
          <w:p w14:paraId="61D652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876,584</w:t>
            </w:r>
          </w:p>
        </w:tc>
        <w:tc>
          <w:tcPr>
            <w:tcW w:w="552" w:type="pct"/>
            <w:tcBorders>
              <w:top w:val="nil"/>
              <w:left w:val="nil"/>
              <w:bottom w:val="single" w:sz="4" w:space="0" w:color="auto"/>
              <w:right w:val="single" w:sz="4" w:space="0" w:color="auto"/>
            </w:tcBorders>
            <w:noWrap/>
          </w:tcPr>
          <w:p w14:paraId="7617BB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840,627</w:t>
            </w:r>
          </w:p>
        </w:tc>
        <w:tc>
          <w:tcPr>
            <w:tcW w:w="552" w:type="pct"/>
            <w:tcBorders>
              <w:top w:val="nil"/>
              <w:left w:val="nil"/>
              <w:bottom w:val="single" w:sz="4" w:space="0" w:color="auto"/>
              <w:right w:val="single" w:sz="4" w:space="0" w:color="auto"/>
            </w:tcBorders>
            <w:noWrap/>
          </w:tcPr>
          <w:p w14:paraId="07850A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841,863</w:t>
            </w:r>
          </w:p>
        </w:tc>
        <w:tc>
          <w:tcPr>
            <w:tcW w:w="552" w:type="pct"/>
            <w:tcBorders>
              <w:top w:val="nil"/>
              <w:left w:val="nil"/>
              <w:bottom w:val="single" w:sz="4" w:space="0" w:color="auto"/>
              <w:right w:val="single" w:sz="4" w:space="0" w:color="auto"/>
            </w:tcBorders>
            <w:noWrap/>
          </w:tcPr>
          <w:p w14:paraId="15E4CE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799,971</w:t>
            </w:r>
          </w:p>
        </w:tc>
      </w:tr>
      <w:tr w:rsidR="006B5434" w:rsidRPr="00A76CB8" w14:paraId="5641A849" w14:textId="77777777" w:rsidTr="00BF08A6">
        <w:trPr>
          <w:trHeight w:val="170"/>
        </w:trPr>
        <w:tc>
          <w:tcPr>
            <w:tcW w:w="1689" w:type="pct"/>
            <w:noWrap/>
          </w:tcPr>
          <w:p w14:paraId="6AD9D84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Cuautepec de Hinojosa</w:t>
            </w:r>
          </w:p>
        </w:tc>
        <w:tc>
          <w:tcPr>
            <w:tcW w:w="553" w:type="pct"/>
            <w:tcBorders>
              <w:top w:val="nil"/>
              <w:left w:val="single" w:sz="4" w:space="0" w:color="auto"/>
              <w:bottom w:val="single" w:sz="4" w:space="0" w:color="auto"/>
              <w:right w:val="single" w:sz="4" w:space="0" w:color="auto"/>
            </w:tcBorders>
            <w:noWrap/>
          </w:tcPr>
          <w:p w14:paraId="424B8F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1,267,612</w:t>
            </w:r>
          </w:p>
        </w:tc>
        <w:tc>
          <w:tcPr>
            <w:tcW w:w="552" w:type="pct"/>
            <w:tcBorders>
              <w:top w:val="nil"/>
              <w:left w:val="nil"/>
              <w:bottom w:val="single" w:sz="4" w:space="0" w:color="auto"/>
              <w:right w:val="single" w:sz="4" w:space="0" w:color="auto"/>
            </w:tcBorders>
            <w:noWrap/>
          </w:tcPr>
          <w:p w14:paraId="67D12F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1,342,753</w:t>
            </w:r>
          </w:p>
        </w:tc>
        <w:tc>
          <w:tcPr>
            <w:tcW w:w="552" w:type="pct"/>
            <w:tcBorders>
              <w:top w:val="nil"/>
              <w:left w:val="nil"/>
              <w:bottom w:val="single" w:sz="4" w:space="0" w:color="auto"/>
              <w:right w:val="single" w:sz="4" w:space="0" w:color="auto"/>
            </w:tcBorders>
            <w:noWrap/>
          </w:tcPr>
          <w:p w14:paraId="5F27C81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1,320,452</w:t>
            </w:r>
          </w:p>
        </w:tc>
        <w:tc>
          <w:tcPr>
            <w:tcW w:w="552" w:type="pct"/>
            <w:tcBorders>
              <w:top w:val="nil"/>
              <w:left w:val="nil"/>
              <w:bottom w:val="single" w:sz="4" w:space="0" w:color="auto"/>
              <w:right w:val="single" w:sz="4" w:space="0" w:color="auto"/>
            </w:tcBorders>
            <w:noWrap/>
          </w:tcPr>
          <w:p w14:paraId="14353C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1,265,460</w:t>
            </w:r>
          </w:p>
        </w:tc>
        <w:tc>
          <w:tcPr>
            <w:tcW w:w="552" w:type="pct"/>
            <w:tcBorders>
              <w:top w:val="nil"/>
              <w:left w:val="nil"/>
              <w:bottom w:val="single" w:sz="4" w:space="0" w:color="auto"/>
              <w:right w:val="single" w:sz="4" w:space="0" w:color="auto"/>
            </w:tcBorders>
            <w:noWrap/>
          </w:tcPr>
          <w:p w14:paraId="59547DA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1,266,626</w:t>
            </w:r>
          </w:p>
        </w:tc>
        <w:tc>
          <w:tcPr>
            <w:tcW w:w="552" w:type="pct"/>
            <w:tcBorders>
              <w:top w:val="nil"/>
              <w:left w:val="nil"/>
              <w:bottom w:val="single" w:sz="4" w:space="0" w:color="auto"/>
              <w:right w:val="single" w:sz="4" w:space="0" w:color="auto"/>
            </w:tcBorders>
            <w:noWrap/>
          </w:tcPr>
          <w:p w14:paraId="196517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1,208,748</w:t>
            </w:r>
          </w:p>
        </w:tc>
      </w:tr>
      <w:tr w:rsidR="006B5434" w:rsidRPr="00A76CB8" w14:paraId="695D7BFB" w14:textId="77777777" w:rsidTr="00BF08A6">
        <w:trPr>
          <w:trHeight w:val="170"/>
        </w:trPr>
        <w:tc>
          <w:tcPr>
            <w:tcW w:w="1689" w:type="pct"/>
            <w:noWrap/>
          </w:tcPr>
          <w:p w14:paraId="2FE1EEF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Chapantongo</w:t>
            </w:r>
          </w:p>
        </w:tc>
        <w:tc>
          <w:tcPr>
            <w:tcW w:w="553" w:type="pct"/>
            <w:tcBorders>
              <w:top w:val="nil"/>
              <w:left w:val="single" w:sz="4" w:space="0" w:color="auto"/>
              <w:bottom w:val="single" w:sz="4" w:space="0" w:color="auto"/>
              <w:right w:val="single" w:sz="4" w:space="0" w:color="auto"/>
            </w:tcBorders>
            <w:noWrap/>
          </w:tcPr>
          <w:p w14:paraId="0999F3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696,773</w:t>
            </w:r>
          </w:p>
        </w:tc>
        <w:tc>
          <w:tcPr>
            <w:tcW w:w="552" w:type="pct"/>
            <w:tcBorders>
              <w:top w:val="nil"/>
              <w:left w:val="nil"/>
              <w:bottom w:val="single" w:sz="4" w:space="0" w:color="auto"/>
              <w:right w:val="single" w:sz="4" w:space="0" w:color="auto"/>
            </w:tcBorders>
            <w:noWrap/>
          </w:tcPr>
          <w:p w14:paraId="7226A5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751,010</w:t>
            </w:r>
          </w:p>
        </w:tc>
        <w:tc>
          <w:tcPr>
            <w:tcW w:w="552" w:type="pct"/>
            <w:tcBorders>
              <w:top w:val="nil"/>
              <w:left w:val="nil"/>
              <w:bottom w:val="single" w:sz="4" w:space="0" w:color="auto"/>
              <w:right w:val="single" w:sz="4" w:space="0" w:color="auto"/>
            </w:tcBorders>
            <w:noWrap/>
          </w:tcPr>
          <w:p w14:paraId="4FA1E4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746,191</w:t>
            </w:r>
          </w:p>
        </w:tc>
        <w:tc>
          <w:tcPr>
            <w:tcW w:w="552" w:type="pct"/>
            <w:tcBorders>
              <w:top w:val="nil"/>
              <w:left w:val="nil"/>
              <w:bottom w:val="single" w:sz="4" w:space="0" w:color="auto"/>
              <w:right w:val="single" w:sz="4" w:space="0" w:color="auto"/>
            </w:tcBorders>
            <w:noWrap/>
          </w:tcPr>
          <w:p w14:paraId="10D56EE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732,844</w:t>
            </w:r>
          </w:p>
        </w:tc>
        <w:tc>
          <w:tcPr>
            <w:tcW w:w="552" w:type="pct"/>
            <w:tcBorders>
              <w:top w:val="nil"/>
              <w:left w:val="nil"/>
              <w:bottom w:val="single" w:sz="4" w:space="0" w:color="auto"/>
              <w:right w:val="single" w:sz="4" w:space="0" w:color="auto"/>
            </w:tcBorders>
            <w:noWrap/>
          </w:tcPr>
          <w:p w14:paraId="670CDA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748,443</w:t>
            </w:r>
          </w:p>
        </w:tc>
        <w:tc>
          <w:tcPr>
            <w:tcW w:w="552" w:type="pct"/>
            <w:tcBorders>
              <w:top w:val="nil"/>
              <w:left w:val="nil"/>
              <w:bottom w:val="single" w:sz="4" w:space="0" w:color="auto"/>
              <w:right w:val="single" w:sz="4" w:space="0" w:color="auto"/>
            </w:tcBorders>
            <w:noWrap/>
          </w:tcPr>
          <w:p w14:paraId="731AE20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603,590</w:t>
            </w:r>
          </w:p>
        </w:tc>
      </w:tr>
      <w:tr w:rsidR="006B5434" w:rsidRPr="00A76CB8" w14:paraId="51280BBF" w14:textId="77777777" w:rsidTr="00BF08A6">
        <w:trPr>
          <w:trHeight w:val="170"/>
        </w:trPr>
        <w:tc>
          <w:tcPr>
            <w:tcW w:w="1689" w:type="pct"/>
            <w:noWrap/>
          </w:tcPr>
          <w:p w14:paraId="426A45C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Chapulhuacán</w:t>
            </w:r>
          </w:p>
        </w:tc>
        <w:tc>
          <w:tcPr>
            <w:tcW w:w="553" w:type="pct"/>
            <w:tcBorders>
              <w:top w:val="nil"/>
              <w:left w:val="single" w:sz="4" w:space="0" w:color="auto"/>
              <w:bottom w:val="single" w:sz="4" w:space="0" w:color="auto"/>
              <w:right w:val="single" w:sz="4" w:space="0" w:color="auto"/>
            </w:tcBorders>
            <w:noWrap/>
          </w:tcPr>
          <w:p w14:paraId="02044F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1,007,624</w:t>
            </w:r>
          </w:p>
        </w:tc>
        <w:tc>
          <w:tcPr>
            <w:tcW w:w="552" w:type="pct"/>
            <w:tcBorders>
              <w:top w:val="nil"/>
              <w:left w:val="nil"/>
              <w:bottom w:val="single" w:sz="4" w:space="0" w:color="auto"/>
              <w:right w:val="single" w:sz="4" w:space="0" w:color="auto"/>
            </w:tcBorders>
            <w:noWrap/>
          </w:tcPr>
          <w:p w14:paraId="7A5837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1,070,525</w:t>
            </w:r>
          </w:p>
        </w:tc>
        <w:tc>
          <w:tcPr>
            <w:tcW w:w="552" w:type="pct"/>
            <w:tcBorders>
              <w:top w:val="nil"/>
              <w:left w:val="nil"/>
              <w:bottom w:val="single" w:sz="4" w:space="0" w:color="auto"/>
              <w:right w:val="single" w:sz="4" w:space="0" w:color="auto"/>
            </w:tcBorders>
            <w:noWrap/>
          </w:tcPr>
          <w:p w14:paraId="254B7F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1,054,622</w:t>
            </w:r>
          </w:p>
        </w:tc>
        <w:tc>
          <w:tcPr>
            <w:tcW w:w="552" w:type="pct"/>
            <w:tcBorders>
              <w:top w:val="nil"/>
              <w:left w:val="nil"/>
              <w:bottom w:val="single" w:sz="4" w:space="0" w:color="auto"/>
              <w:right w:val="single" w:sz="4" w:space="0" w:color="auto"/>
            </w:tcBorders>
            <w:noWrap/>
          </w:tcPr>
          <w:p w14:paraId="5C6E8F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1,015,049</w:t>
            </w:r>
          </w:p>
        </w:tc>
        <w:tc>
          <w:tcPr>
            <w:tcW w:w="552" w:type="pct"/>
            <w:tcBorders>
              <w:top w:val="nil"/>
              <w:left w:val="nil"/>
              <w:bottom w:val="single" w:sz="4" w:space="0" w:color="auto"/>
              <w:right w:val="single" w:sz="4" w:space="0" w:color="auto"/>
            </w:tcBorders>
            <w:noWrap/>
          </w:tcPr>
          <w:p w14:paraId="1875B9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1,019,644</w:t>
            </w:r>
          </w:p>
        </w:tc>
        <w:tc>
          <w:tcPr>
            <w:tcW w:w="552" w:type="pct"/>
            <w:tcBorders>
              <w:top w:val="nil"/>
              <w:left w:val="nil"/>
              <w:bottom w:val="single" w:sz="4" w:space="0" w:color="auto"/>
              <w:right w:val="single" w:sz="4" w:space="0" w:color="auto"/>
            </w:tcBorders>
            <w:noWrap/>
          </w:tcPr>
          <w:p w14:paraId="774946A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945,915</w:t>
            </w:r>
          </w:p>
        </w:tc>
      </w:tr>
      <w:tr w:rsidR="006B5434" w:rsidRPr="00A76CB8" w14:paraId="3885C60F" w14:textId="77777777" w:rsidTr="00BF08A6">
        <w:trPr>
          <w:trHeight w:val="170"/>
        </w:trPr>
        <w:tc>
          <w:tcPr>
            <w:tcW w:w="1689" w:type="pct"/>
            <w:noWrap/>
          </w:tcPr>
          <w:p w14:paraId="0857762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Chilcuautla</w:t>
            </w:r>
          </w:p>
        </w:tc>
        <w:tc>
          <w:tcPr>
            <w:tcW w:w="553" w:type="pct"/>
            <w:tcBorders>
              <w:top w:val="nil"/>
              <w:left w:val="single" w:sz="4" w:space="0" w:color="auto"/>
              <w:bottom w:val="single" w:sz="4" w:space="0" w:color="auto"/>
              <w:right w:val="single" w:sz="4" w:space="0" w:color="auto"/>
            </w:tcBorders>
            <w:noWrap/>
          </w:tcPr>
          <w:p w14:paraId="1E5B9E5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724,938</w:t>
            </w:r>
          </w:p>
        </w:tc>
        <w:tc>
          <w:tcPr>
            <w:tcW w:w="552" w:type="pct"/>
            <w:tcBorders>
              <w:top w:val="nil"/>
              <w:left w:val="nil"/>
              <w:bottom w:val="single" w:sz="4" w:space="0" w:color="auto"/>
              <w:right w:val="single" w:sz="4" w:space="0" w:color="auto"/>
            </w:tcBorders>
            <w:noWrap/>
          </w:tcPr>
          <w:p w14:paraId="3BD72F7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769,529</w:t>
            </w:r>
          </w:p>
        </w:tc>
        <w:tc>
          <w:tcPr>
            <w:tcW w:w="552" w:type="pct"/>
            <w:tcBorders>
              <w:top w:val="nil"/>
              <w:left w:val="nil"/>
              <w:bottom w:val="single" w:sz="4" w:space="0" w:color="auto"/>
              <w:right w:val="single" w:sz="4" w:space="0" w:color="auto"/>
            </w:tcBorders>
            <w:noWrap/>
          </w:tcPr>
          <w:p w14:paraId="49451F0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757,706</w:t>
            </w:r>
          </w:p>
        </w:tc>
        <w:tc>
          <w:tcPr>
            <w:tcW w:w="552" w:type="pct"/>
            <w:tcBorders>
              <w:top w:val="nil"/>
              <w:left w:val="nil"/>
              <w:bottom w:val="single" w:sz="4" w:space="0" w:color="auto"/>
              <w:right w:val="single" w:sz="4" w:space="0" w:color="auto"/>
            </w:tcBorders>
            <w:noWrap/>
          </w:tcPr>
          <w:p w14:paraId="7BC53D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728,370</w:t>
            </w:r>
          </w:p>
        </w:tc>
        <w:tc>
          <w:tcPr>
            <w:tcW w:w="552" w:type="pct"/>
            <w:tcBorders>
              <w:top w:val="nil"/>
              <w:left w:val="nil"/>
              <w:bottom w:val="single" w:sz="4" w:space="0" w:color="auto"/>
              <w:right w:val="single" w:sz="4" w:space="0" w:color="auto"/>
            </w:tcBorders>
            <w:noWrap/>
          </w:tcPr>
          <w:p w14:paraId="58DD89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730,909</w:t>
            </w:r>
          </w:p>
        </w:tc>
        <w:tc>
          <w:tcPr>
            <w:tcW w:w="552" w:type="pct"/>
            <w:tcBorders>
              <w:top w:val="nil"/>
              <w:left w:val="nil"/>
              <w:bottom w:val="single" w:sz="4" w:space="0" w:color="auto"/>
              <w:right w:val="single" w:sz="4" w:space="0" w:color="auto"/>
            </w:tcBorders>
            <w:noWrap/>
          </w:tcPr>
          <w:p w14:paraId="45E9E1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683,661</w:t>
            </w:r>
          </w:p>
        </w:tc>
      </w:tr>
      <w:tr w:rsidR="006B5434" w:rsidRPr="00A76CB8" w14:paraId="27C067B3" w14:textId="77777777" w:rsidTr="00BF08A6">
        <w:trPr>
          <w:trHeight w:val="170"/>
        </w:trPr>
        <w:tc>
          <w:tcPr>
            <w:tcW w:w="1689" w:type="pct"/>
            <w:noWrap/>
          </w:tcPr>
          <w:p w14:paraId="7F0C025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El Arenal</w:t>
            </w:r>
          </w:p>
        </w:tc>
        <w:tc>
          <w:tcPr>
            <w:tcW w:w="553" w:type="pct"/>
            <w:tcBorders>
              <w:top w:val="nil"/>
              <w:left w:val="single" w:sz="4" w:space="0" w:color="auto"/>
              <w:bottom w:val="single" w:sz="4" w:space="0" w:color="auto"/>
              <w:right w:val="single" w:sz="4" w:space="0" w:color="auto"/>
            </w:tcBorders>
            <w:noWrap/>
          </w:tcPr>
          <w:p w14:paraId="0AC2BC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701,912</w:t>
            </w:r>
          </w:p>
        </w:tc>
        <w:tc>
          <w:tcPr>
            <w:tcW w:w="552" w:type="pct"/>
            <w:tcBorders>
              <w:top w:val="nil"/>
              <w:left w:val="nil"/>
              <w:bottom w:val="single" w:sz="4" w:space="0" w:color="auto"/>
              <w:right w:val="single" w:sz="4" w:space="0" w:color="auto"/>
            </w:tcBorders>
            <w:noWrap/>
          </w:tcPr>
          <w:p w14:paraId="6BB69B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751,878</w:t>
            </w:r>
          </w:p>
        </w:tc>
        <w:tc>
          <w:tcPr>
            <w:tcW w:w="552" w:type="pct"/>
            <w:tcBorders>
              <w:top w:val="nil"/>
              <w:left w:val="nil"/>
              <w:bottom w:val="single" w:sz="4" w:space="0" w:color="auto"/>
              <w:right w:val="single" w:sz="4" w:space="0" w:color="auto"/>
            </w:tcBorders>
            <w:noWrap/>
          </w:tcPr>
          <w:p w14:paraId="576C82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744,337</w:t>
            </w:r>
          </w:p>
        </w:tc>
        <w:tc>
          <w:tcPr>
            <w:tcW w:w="552" w:type="pct"/>
            <w:tcBorders>
              <w:top w:val="nil"/>
              <w:left w:val="nil"/>
              <w:bottom w:val="single" w:sz="4" w:space="0" w:color="auto"/>
              <w:right w:val="single" w:sz="4" w:space="0" w:color="auto"/>
            </w:tcBorders>
            <w:noWrap/>
          </w:tcPr>
          <w:p w14:paraId="78DD81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724,797</w:t>
            </w:r>
          </w:p>
        </w:tc>
        <w:tc>
          <w:tcPr>
            <w:tcW w:w="552" w:type="pct"/>
            <w:tcBorders>
              <w:top w:val="nil"/>
              <w:left w:val="nil"/>
              <w:bottom w:val="single" w:sz="4" w:space="0" w:color="auto"/>
              <w:right w:val="single" w:sz="4" w:space="0" w:color="auto"/>
            </w:tcBorders>
            <w:noWrap/>
          </w:tcPr>
          <w:p w14:paraId="64CD8C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735,110</w:t>
            </w:r>
          </w:p>
        </w:tc>
        <w:tc>
          <w:tcPr>
            <w:tcW w:w="552" w:type="pct"/>
            <w:tcBorders>
              <w:top w:val="nil"/>
              <w:left w:val="nil"/>
              <w:bottom w:val="single" w:sz="4" w:space="0" w:color="auto"/>
              <w:right w:val="single" w:sz="4" w:space="0" w:color="auto"/>
            </w:tcBorders>
            <w:noWrap/>
          </w:tcPr>
          <w:p w14:paraId="3C9128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630,005</w:t>
            </w:r>
          </w:p>
        </w:tc>
      </w:tr>
      <w:tr w:rsidR="006B5434" w:rsidRPr="00A76CB8" w14:paraId="31DEF84B" w14:textId="77777777" w:rsidTr="00BF08A6">
        <w:trPr>
          <w:trHeight w:val="170"/>
        </w:trPr>
        <w:tc>
          <w:tcPr>
            <w:tcW w:w="1689" w:type="pct"/>
            <w:noWrap/>
          </w:tcPr>
          <w:p w14:paraId="1B570DD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Eloxochitlán</w:t>
            </w:r>
          </w:p>
        </w:tc>
        <w:tc>
          <w:tcPr>
            <w:tcW w:w="553" w:type="pct"/>
            <w:tcBorders>
              <w:top w:val="nil"/>
              <w:left w:val="single" w:sz="4" w:space="0" w:color="auto"/>
              <w:bottom w:val="single" w:sz="4" w:space="0" w:color="auto"/>
              <w:right w:val="single" w:sz="4" w:space="0" w:color="auto"/>
            </w:tcBorders>
            <w:noWrap/>
          </w:tcPr>
          <w:p w14:paraId="75BA42A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550,344</w:t>
            </w:r>
          </w:p>
        </w:tc>
        <w:tc>
          <w:tcPr>
            <w:tcW w:w="552" w:type="pct"/>
            <w:tcBorders>
              <w:top w:val="nil"/>
              <w:left w:val="nil"/>
              <w:bottom w:val="single" w:sz="4" w:space="0" w:color="auto"/>
              <w:right w:val="single" w:sz="4" w:space="0" w:color="auto"/>
            </w:tcBorders>
            <w:noWrap/>
          </w:tcPr>
          <w:p w14:paraId="059BC2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583,605</w:t>
            </w:r>
          </w:p>
        </w:tc>
        <w:tc>
          <w:tcPr>
            <w:tcW w:w="552" w:type="pct"/>
            <w:tcBorders>
              <w:top w:val="nil"/>
              <w:left w:val="nil"/>
              <w:bottom w:val="single" w:sz="4" w:space="0" w:color="auto"/>
              <w:right w:val="single" w:sz="4" w:space="0" w:color="auto"/>
            </w:tcBorders>
            <w:noWrap/>
          </w:tcPr>
          <w:p w14:paraId="438E27D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574,290</w:t>
            </w:r>
          </w:p>
        </w:tc>
        <w:tc>
          <w:tcPr>
            <w:tcW w:w="552" w:type="pct"/>
            <w:tcBorders>
              <w:top w:val="nil"/>
              <w:left w:val="nil"/>
              <w:bottom w:val="single" w:sz="4" w:space="0" w:color="auto"/>
              <w:right w:val="single" w:sz="4" w:space="0" w:color="auto"/>
            </w:tcBorders>
            <w:noWrap/>
          </w:tcPr>
          <w:p w14:paraId="3F9B415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551,248</w:t>
            </w:r>
          </w:p>
        </w:tc>
        <w:tc>
          <w:tcPr>
            <w:tcW w:w="552" w:type="pct"/>
            <w:tcBorders>
              <w:top w:val="nil"/>
              <w:left w:val="nil"/>
              <w:bottom w:val="single" w:sz="4" w:space="0" w:color="auto"/>
              <w:right w:val="single" w:sz="4" w:space="0" w:color="auto"/>
            </w:tcBorders>
            <w:noWrap/>
          </w:tcPr>
          <w:p w14:paraId="422779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552,492</w:t>
            </w:r>
          </w:p>
        </w:tc>
        <w:tc>
          <w:tcPr>
            <w:tcW w:w="552" w:type="pct"/>
            <w:tcBorders>
              <w:top w:val="nil"/>
              <w:left w:val="nil"/>
              <w:bottom w:val="single" w:sz="4" w:space="0" w:color="auto"/>
              <w:right w:val="single" w:sz="4" w:space="0" w:color="auto"/>
            </w:tcBorders>
            <w:noWrap/>
          </w:tcPr>
          <w:p w14:paraId="7F7E78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521,785</w:t>
            </w:r>
          </w:p>
        </w:tc>
      </w:tr>
      <w:tr w:rsidR="006B5434" w:rsidRPr="00A76CB8" w14:paraId="0105A2F9" w14:textId="77777777" w:rsidTr="00BF08A6">
        <w:trPr>
          <w:trHeight w:val="170"/>
        </w:trPr>
        <w:tc>
          <w:tcPr>
            <w:tcW w:w="1689" w:type="pct"/>
            <w:noWrap/>
          </w:tcPr>
          <w:p w14:paraId="51E8111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Emiliano Zapata</w:t>
            </w:r>
          </w:p>
        </w:tc>
        <w:tc>
          <w:tcPr>
            <w:tcW w:w="553" w:type="pct"/>
            <w:tcBorders>
              <w:top w:val="nil"/>
              <w:left w:val="single" w:sz="4" w:space="0" w:color="auto"/>
              <w:bottom w:val="single" w:sz="4" w:space="0" w:color="auto"/>
              <w:right w:val="single" w:sz="4" w:space="0" w:color="auto"/>
            </w:tcBorders>
            <w:noWrap/>
          </w:tcPr>
          <w:p w14:paraId="4EE564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669,077</w:t>
            </w:r>
          </w:p>
        </w:tc>
        <w:tc>
          <w:tcPr>
            <w:tcW w:w="552" w:type="pct"/>
            <w:tcBorders>
              <w:top w:val="nil"/>
              <w:left w:val="nil"/>
              <w:bottom w:val="single" w:sz="4" w:space="0" w:color="auto"/>
              <w:right w:val="single" w:sz="4" w:space="0" w:color="auto"/>
            </w:tcBorders>
            <w:noWrap/>
          </w:tcPr>
          <w:p w14:paraId="51494E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661,994</w:t>
            </w:r>
          </w:p>
        </w:tc>
        <w:tc>
          <w:tcPr>
            <w:tcW w:w="552" w:type="pct"/>
            <w:tcBorders>
              <w:top w:val="nil"/>
              <w:left w:val="nil"/>
              <w:bottom w:val="single" w:sz="4" w:space="0" w:color="auto"/>
              <w:right w:val="single" w:sz="4" w:space="0" w:color="auto"/>
            </w:tcBorders>
            <w:noWrap/>
          </w:tcPr>
          <w:p w14:paraId="046405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623,336</w:t>
            </w:r>
          </w:p>
        </w:tc>
        <w:tc>
          <w:tcPr>
            <w:tcW w:w="552" w:type="pct"/>
            <w:tcBorders>
              <w:top w:val="nil"/>
              <w:left w:val="nil"/>
              <w:bottom w:val="single" w:sz="4" w:space="0" w:color="auto"/>
              <w:right w:val="single" w:sz="4" w:space="0" w:color="auto"/>
            </w:tcBorders>
            <w:noWrap/>
          </w:tcPr>
          <w:p w14:paraId="0C4416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533,305</w:t>
            </w:r>
          </w:p>
        </w:tc>
        <w:tc>
          <w:tcPr>
            <w:tcW w:w="552" w:type="pct"/>
            <w:tcBorders>
              <w:top w:val="nil"/>
              <w:left w:val="nil"/>
              <w:bottom w:val="single" w:sz="4" w:space="0" w:color="auto"/>
              <w:right w:val="single" w:sz="4" w:space="0" w:color="auto"/>
            </w:tcBorders>
            <w:noWrap/>
          </w:tcPr>
          <w:p w14:paraId="2B0F29C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479,859</w:t>
            </w:r>
          </w:p>
        </w:tc>
        <w:tc>
          <w:tcPr>
            <w:tcW w:w="552" w:type="pct"/>
            <w:tcBorders>
              <w:top w:val="nil"/>
              <w:left w:val="nil"/>
              <w:bottom w:val="single" w:sz="4" w:space="0" w:color="auto"/>
              <w:right w:val="single" w:sz="4" w:space="0" w:color="auto"/>
            </w:tcBorders>
            <w:noWrap/>
          </w:tcPr>
          <w:p w14:paraId="7FC343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857,837</w:t>
            </w:r>
          </w:p>
        </w:tc>
      </w:tr>
      <w:tr w:rsidR="006B5434" w:rsidRPr="00A76CB8" w14:paraId="2A87F364" w14:textId="77777777" w:rsidTr="00BF08A6">
        <w:trPr>
          <w:trHeight w:val="170"/>
        </w:trPr>
        <w:tc>
          <w:tcPr>
            <w:tcW w:w="1689" w:type="pct"/>
            <w:noWrap/>
          </w:tcPr>
          <w:p w14:paraId="5049E22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Epazoyucan</w:t>
            </w:r>
          </w:p>
        </w:tc>
        <w:tc>
          <w:tcPr>
            <w:tcW w:w="553" w:type="pct"/>
            <w:tcBorders>
              <w:top w:val="nil"/>
              <w:left w:val="single" w:sz="4" w:space="0" w:color="auto"/>
              <w:bottom w:val="single" w:sz="4" w:space="0" w:color="auto"/>
              <w:right w:val="single" w:sz="4" w:space="0" w:color="auto"/>
            </w:tcBorders>
            <w:noWrap/>
          </w:tcPr>
          <w:p w14:paraId="3D74E44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674,124</w:t>
            </w:r>
          </w:p>
        </w:tc>
        <w:tc>
          <w:tcPr>
            <w:tcW w:w="552" w:type="pct"/>
            <w:tcBorders>
              <w:top w:val="nil"/>
              <w:left w:val="nil"/>
              <w:bottom w:val="single" w:sz="4" w:space="0" w:color="auto"/>
              <w:right w:val="single" w:sz="4" w:space="0" w:color="auto"/>
            </w:tcBorders>
            <w:noWrap/>
          </w:tcPr>
          <w:p w14:paraId="486575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718,301</w:t>
            </w:r>
          </w:p>
        </w:tc>
        <w:tc>
          <w:tcPr>
            <w:tcW w:w="552" w:type="pct"/>
            <w:tcBorders>
              <w:top w:val="nil"/>
              <w:left w:val="nil"/>
              <w:bottom w:val="single" w:sz="4" w:space="0" w:color="auto"/>
              <w:right w:val="single" w:sz="4" w:space="0" w:color="auto"/>
            </w:tcBorders>
            <w:noWrap/>
          </w:tcPr>
          <w:p w14:paraId="7767A0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708,867</w:t>
            </w:r>
          </w:p>
        </w:tc>
        <w:tc>
          <w:tcPr>
            <w:tcW w:w="552" w:type="pct"/>
            <w:tcBorders>
              <w:top w:val="nil"/>
              <w:left w:val="nil"/>
              <w:bottom w:val="single" w:sz="4" w:space="0" w:color="auto"/>
              <w:right w:val="single" w:sz="4" w:space="0" w:color="auto"/>
            </w:tcBorders>
            <w:noWrap/>
          </w:tcPr>
          <w:p w14:paraId="5D920D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685,125</w:t>
            </w:r>
          </w:p>
        </w:tc>
        <w:tc>
          <w:tcPr>
            <w:tcW w:w="552" w:type="pct"/>
            <w:tcBorders>
              <w:top w:val="nil"/>
              <w:left w:val="nil"/>
              <w:bottom w:val="single" w:sz="4" w:space="0" w:color="auto"/>
              <w:right w:val="single" w:sz="4" w:space="0" w:color="auto"/>
            </w:tcBorders>
            <w:noWrap/>
          </w:tcPr>
          <w:p w14:paraId="472681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690,622</w:t>
            </w:r>
          </w:p>
        </w:tc>
        <w:tc>
          <w:tcPr>
            <w:tcW w:w="552" w:type="pct"/>
            <w:tcBorders>
              <w:top w:val="nil"/>
              <w:left w:val="nil"/>
              <w:bottom w:val="single" w:sz="4" w:space="0" w:color="auto"/>
              <w:right w:val="single" w:sz="4" w:space="0" w:color="auto"/>
            </w:tcBorders>
            <w:noWrap/>
          </w:tcPr>
          <w:p w14:paraId="2B31A4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622,988</w:t>
            </w:r>
          </w:p>
        </w:tc>
      </w:tr>
      <w:tr w:rsidR="006B5434" w:rsidRPr="00A76CB8" w14:paraId="2C6CB517" w14:textId="77777777" w:rsidTr="00BF08A6">
        <w:trPr>
          <w:trHeight w:val="170"/>
        </w:trPr>
        <w:tc>
          <w:tcPr>
            <w:tcW w:w="1689" w:type="pct"/>
            <w:noWrap/>
          </w:tcPr>
          <w:p w14:paraId="3C911C0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Francisco I. Madero</w:t>
            </w:r>
          </w:p>
        </w:tc>
        <w:tc>
          <w:tcPr>
            <w:tcW w:w="553" w:type="pct"/>
            <w:tcBorders>
              <w:top w:val="nil"/>
              <w:left w:val="single" w:sz="4" w:space="0" w:color="auto"/>
              <w:bottom w:val="single" w:sz="4" w:space="0" w:color="auto"/>
              <w:right w:val="single" w:sz="4" w:space="0" w:color="auto"/>
            </w:tcBorders>
            <w:noWrap/>
          </w:tcPr>
          <w:p w14:paraId="25EDAE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845,650</w:t>
            </w:r>
          </w:p>
        </w:tc>
        <w:tc>
          <w:tcPr>
            <w:tcW w:w="552" w:type="pct"/>
            <w:tcBorders>
              <w:top w:val="nil"/>
              <w:left w:val="nil"/>
              <w:bottom w:val="single" w:sz="4" w:space="0" w:color="auto"/>
              <w:right w:val="single" w:sz="4" w:space="0" w:color="auto"/>
            </w:tcBorders>
            <w:noWrap/>
          </w:tcPr>
          <w:p w14:paraId="2A41FE4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909,638</w:t>
            </w:r>
          </w:p>
        </w:tc>
        <w:tc>
          <w:tcPr>
            <w:tcW w:w="552" w:type="pct"/>
            <w:tcBorders>
              <w:top w:val="nil"/>
              <w:left w:val="nil"/>
              <w:bottom w:val="single" w:sz="4" w:space="0" w:color="auto"/>
              <w:right w:val="single" w:sz="4" w:space="0" w:color="auto"/>
            </w:tcBorders>
            <w:noWrap/>
          </w:tcPr>
          <w:p w14:paraId="40C4B2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902,734</w:t>
            </w:r>
          </w:p>
        </w:tc>
        <w:tc>
          <w:tcPr>
            <w:tcW w:w="552" w:type="pct"/>
            <w:tcBorders>
              <w:top w:val="nil"/>
              <w:left w:val="nil"/>
              <w:bottom w:val="single" w:sz="4" w:space="0" w:color="auto"/>
              <w:right w:val="single" w:sz="4" w:space="0" w:color="auto"/>
            </w:tcBorders>
            <w:noWrap/>
          </w:tcPr>
          <w:p w14:paraId="54FCCD4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884,136</w:t>
            </w:r>
          </w:p>
        </w:tc>
        <w:tc>
          <w:tcPr>
            <w:tcW w:w="552" w:type="pct"/>
            <w:tcBorders>
              <w:top w:val="nil"/>
              <w:left w:val="nil"/>
              <w:bottom w:val="single" w:sz="4" w:space="0" w:color="auto"/>
              <w:right w:val="single" w:sz="4" w:space="0" w:color="auto"/>
            </w:tcBorders>
            <w:noWrap/>
          </w:tcPr>
          <w:p w14:paraId="015B9E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900,945</w:t>
            </w:r>
          </w:p>
        </w:tc>
        <w:tc>
          <w:tcPr>
            <w:tcW w:w="552" w:type="pct"/>
            <w:tcBorders>
              <w:top w:val="nil"/>
              <w:left w:val="nil"/>
              <w:bottom w:val="single" w:sz="4" w:space="0" w:color="auto"/>
              <w:right w:val="single" w:sz="4" w:space="0" w:color="auto"/>
            </w:tcBorders>
            <w:noWrap/>
          </w:tcPr>
          <w:p w14:paraId="32D18F2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741,197</w:t>
            </w:r>
          </w:p>
        </w:tc>
      </w:tr>
      <w:tr w:rsidR="006B5434" w:rsidRPr="00A76CB8" w14:paraId="2A124730" w14:textId="77777777" w:rsidTr="00BF08A6">
        <w:trPr>
          <w:trHeight w:val="170"/>
        </w:trPr>
        <w:tc>
          <w:tcPr>
            <w:tcW w:w="1689" w:type="pct"/>
            <w:noWrap/>
          </w:tcPr>
          <w:p w14:paraId="616BF90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Huasca de Ocampo</w:t>
            </w:r>
          </w:p>
        </w:tc>
        <w:tc>
          <w:tcPr>
            <w:tcW w:w="553" w:type="pct"/>
            <w:tcBorders>
              <w:top w:val="nil"/>
              <w:left w:val="single" w:sz="4" w:space="0" w:color="auto"/>
              <w:bottom w:val="single" w:sz="4" w:space="0" w:color="auto"/>
              <w:right w:val="single" w:sz="4" w:space="0" w:color="auto"/>
            </w:tcBorders>
            <w:noWrap/>
          </w:tcPr>
          <w:p w14:paraId="063C5B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754,320</w:t>
            </w:r>
          </w:p>
        </w:tc>
        <w:tc>
          <w:tcPr>
            <w:tcW w:w="552" w:type="pct"/>
            <w:tcBorders>
              <w:top w:val="nil"/>
              <w:left w:val="nil"/>
              <w:bottom w:val="single" w:sz="4" w:space="0" w:color="auto"/>
              <w:right w:val="single" w:sz="4" w:space="0" w:color="auto"/>
            </w:tcBorders>
            <w:noWrap/>
          </w:tcPr>
          <w:p w14:paraId="549659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811,946</w:t>
            </w:r>
          </w:p>
        </w:tc>
        <w:tc>
          <w:tcPr>
            <w:tcW w:w="552" w:type="pct"/>
            <w:tcBorders>
              <w:top w:val="nil"/>
              <w:left w:val="nil"/>
              <w:bottom w:val="single" w:sz="4" w:space="0" w:color="auto"/>
              <w:right w:val="single" w:sz="4" w:space="0" w:color="auto"/>
            </w:tcBorders>
            <w:noWrap/>
          </w:tcPr>
          <w:p w14:paraId="26F98E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806,102</w:t>
            </w:r>
          </w:p>
        </w:tc>
        <w:tc>
          <w:tcPr>
            <w:tcW w:w="552" w:type="pct"/>
            <w:tcBorders>
              <w:top w:val="nil"/>
              <w:left w:val="nil"/>
              <w:bottom w:val="single" w:sz="4" w:space="0" w:color="auto"/>
              <w:right w:val="single" w:sz="4" w:space="0" w:color="auto"/>
            </w:tcBorders>
            <w:noWrap/>
          </w:tcPr>
          <w:p w14:paraId="4EEAAD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790,230</w:t>
            </w:r>
          </w:p>
        </w:tc>
        <w:tc>
          <w:tcPr>
            <w:tcW w:w="552" w:type="pct"/>
            <w:tcBorders>
              <w:top w:val="nil"/>
              <w:left w:val="nil"/>
              <w:bottom w:val="single" w:sz="4" w:space="0" w:color="auto"/>
              <w:right w:val="single" w:sz="4" w:space="0" w:color="auto"/>
            </w:tcBorders>
            <w:noWrap/>
          </w:tcPr>
          <w:p w14:paraId="1C0F9D1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805,858</w:t>
            </w:r>
          </w:p>
        </w:tc>
        <w:tc>
          <w:tcPr>
            <w:tcW w:w="552" w:type="pct"/>
            <w:tcBorders>
              <w:top w:val="nil"/>
              <w:left w:val="nil"/>
              <w:bottom w:val="single" w:sz="4" w:space="0" w:color="auto"/>
              <w:right w:val="single" w:sz="4" w:space="0" w:color="auto"/>
            </w:tcBorders>
            <w:noWrap/>
          </w:tcPr>
          <w:p w14:paraId="1E0B14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658,566</w:t>
            </w:r>
          </w:p>
        </w:tc>
      </w:tr>
      <w:tr w:rsidR="006B5434" w:rsidRPr="00A76CB8" w14:paraId="37F095E9" w14:textId="77777777" w:rsidTr="00BF08A6">
        <w:trPr>
          <w:trHeight w:val="170"/>
        </w:trPr>
        <w:tc>
          <w:tcPr>
            <w:tcW w:w="1689" w:type="pct"/>
            <w:noWrap/>
          </w:tcPr>
          <w:p w14:paraId="1A41B66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Huautla</w:t>
            </w:r>
          </w:p>
        </w:tc>
        <w:tc>
          <w:tcPr>
            <w:tcW w:w="553" w:type="pct"/>
            <w:tcBorders>
              <w:top w:val="nil"/>
              <w:left w:val="single" w:sz="4" w:space="0" w:color="auto"/>
              <w:bottom w:val="single" w:sz="4" w:space="0" w:color="auto"/>
              <w:right w:val="single" w:sz="4" w:space="0" w:color="auto"/>
            </w:tcBorders>
            <w:noWrap/>
          </w:tcPr>
          <w:p w14:paraId="66008A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965,293</w:t>
            </w:r>
          </w:p>
        </w:tc>
        <w:tc>
          <w:tcPr>
            <w:tcW w:w="552" w:type="pct"/>
            <w:tcBorders>
              <w:top w:val="nil"/>
              <w:left w:val="nil"/>
              <w:bottom w:val="single" w:sz="4" w:space="0" w:color="auto"/>
              <w:right w:val="single" w:sz="4" w:space="0" w:color="auto"/>
            </w:tcBorders>
            <w:noWrap/>
          </w:tcPr>
          <w:p w14:paraId="3DCB6A1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1,043,361</w:t>
            </w:r>
          </w:p>
        </w:tc>
        <w:tc>
          <w:tcPr>
            <w:tcW w:w="552" w:type="pct"/>
            <w:tcBorders>
              <w:top w:val="nil"/>
              <w:left w:val="nil"/>
              <w:bottom w:val="single" w:sz="4" w:space="0" w:color="auto"/>
              <w:right w:val="single" w:sz="4" w:space="0" w:color="auto"/>
            </w:tcBorders>
            <w:noWrap/>
          </w:tcPr>
          <w:p w14:paraId="3FB1BC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1,038,370</w:t>
            </w:r>
          </w:p>
        </w:tc>
        <w:tc>
          <w:tcPr>
            <w:tcW w:w="552" w:type="pct"/>
            <w:tcBorders>
              <w:top w:val="nil"/>
              <w:left w:val="nil"/>
              <w:bottom w:val="single" w:sz="4" w:space="0" w:color="auto"/>
              <w:right w:val="single" w:sz="4" w:space="0" w:color="auto"/>
            </w:tcBorders>
            <w:noWrap/>
          </w:tcPr>
          <w:p w14:paraId="20A543D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1,023,701</w:t>
            </w:r>
          </w:p>
        </w:tc>
        <w:tc>
          <w:tcPr>
            <w:tcW w:w="552" w:type="pct"/>
            <w:tcBorders>
              <w:top w:val="nil"/>
              <w:left w:val="nil"/>
              <w:bottom w:val="single" w:sz="4" w:space="0" w:color="auto"/>
              <w:right w:val="single" w:sz="4" w:space="0" w:color="auto"/>
            </w:tcBorders>
            <w:noWrap/>
          </w:tcPr>
          <w:p w14:paraId="7F2865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1,048,701</w:t>
            </w:r>
          </w:p>
        </w:tc>
        <w:tc>
          <w:tcPr>
            <w:tcW w:w="552" w:type="pct"/>
            <w:tcBorders>
              <w:top w:val="nil"/>
              <w:left w:val="nil"/>
              <w:bottom w:val="single" w:sz="4" w:space="0" w:color="auto"/>
              <w:right w:val="single" w:sz="4" w:space="0" w:color="auto"/>
            </w:tcBorders>
            <w:noWrap/>
          </w:tcPr>
          <w:p w14:paraId="4BCAA38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822,424</w:t>
            </w:r>
          </w:p>
        </w:tc>
      </w:tr>
      <w:tr w:rsidR="006B5434" w:rsidRPr="00A76CB8" w14:paraId="224CEDAF" w14:textId="77777777" w:rsidTr="00BF08A6">
        <w:trPr>
          <w:trHeight w:val="170"/>
        </w:trPr>
        <w:tc>
          <w:tcPr>
            <w:tcW w:w="1689" w:type="pct"/>
            <w:noWrap/>
          </w:tcPr>
          <w:p w14:paraId="23B3EF0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Huazalingo</w:t>
            </w:r>
          </w:p>
        </w:tc>
        <w:tc>
          <w:tcPr>
            <w:tcW w:w="553" w:type="pct"/>
            <w:tcBorders>
              <w:top w:val="nil"/>
              <w:left w:val="single" w:sz="4" w:space="0" w:color="auto"/>
              <w:bottom w:val="single" w:sz="4" w:space="0" w:color="auto"/>
              <w:right w:val="single" w:sz="4" w:space="0" w:color="auto"/>
            </w:tcBorders>
            <w:noWrap/>
          </w:tcPr>
          <w:p w14:paraId="48E4A74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778,282</w:t>
            </w:r>
          </w:p>
        </w:tc>
        <w:tc>
          <w:tcPr>
            <w:tcW w:w="552" w:type="pct"/>
            <w:tcBorders>
              <w:top w:val="nil"/>
              <w:left w:val="nil"/>
              <w:bottom w:val="single" w:sz="4" w:space="0" w:color="auto"/>
              <w:right w:val="single" w:sz="4" w:space="0" w:color="auto"/>
            </w:tcBorders>
            <w:noWrap/>
          </w:tcPr>
          <w:p w14:paraId="06F2CF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841,994</w:t>
            </w:r>
          </w:p>
        </w:tc>
        <w:tc>
          <w:tcPr>
            <w:tcW w:w="552" w:type="pct"/>
            <w:tcBorders>
              <w:top w:val="nil"/>
              <w:left w:val="nil"/>
              <w:bottom w:val="single" w:sz="4" w:space="0" w:color="auto"/>
              <w:right w:val="single" w:sz="4" w:space="0" w:color="auto"/>
            </w:tcBorders>
            <w:noWrap/>
          </w:tcPr>
          <w:p w14:paraId="2C0960C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838,412</w:t>
            </w:r>
          </w:p>
        </w:tc>
        <w:tc>
          <w:tcPr>
            <w:tcW w:w="552" w:type="pct"/>
            <w:tcBorders>
              <w:top w:val="nil"/>
              <w:left w:val="nil"/>
              <w:bottom w:val="single" w:sz="4" w:space="0" w:color="auto"/>
              <w:right w:val="single" w:sz="4" w:space="0" w:color="auto"/>
            </w:tcBorders>
            <w:noWrap/>
          </w:tcPr>
          <w:p w14:paraId="7ED264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827,589</w:t>
            </w:r>
          </w:p>
        </w:tc>
        <w:tc>
          <w:tcPr>
            <w:tcW w:w="552" w:type="pct"/>
            <w:tcBorders>
              <w:top w:val="nil"/>
              <w:left w:val="nil"/>
              <w:bottom w:val="single" w:sz="4" w:space="0" w:color="auto"/>
              <w:right w:val="single" w:sz="4" w:space="0" w:color="auto"/>
            </w:tcBorders>
            <w:noWrap/>
          </w:tcPr>
          <w:p w14:paraId="6871A9E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848,634</w:t>
            </w:r>
          </w:p>
        </w:tc>
        <w:tc>
          <w:tcPr>
            <w:tcW w:w="552" w:type="pct"/>
            <w:tcBorders>
              <w:top w:val="nil"/>
              <w:left w:val="nil"/>
              <w:bottom w:val="single" w:sz="4" w:space="0" w:color="auto"/>
              <w:right w:val="single" w:sz="4" w:space="0" w:color="auto"/>
            </w:tcBorders>
            <w:noWrap/>
          </w:tcPr>
          <w:p w14:paraId="6B9085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659,474</w:t>
            </w:r>
          </w:p>
        </w:tc>
      </w:tr>
      <w:tr w:rsidR="006B5434" w:rsidRPr="00A76CB8" w14:paraId="0976C8FE" w14:textId="77777777" w:rsidTr="00BF08A6">
        <w:trPr>
          <w:trHeight w:val="170"/>
        </w:trPr>
        <w:tc>
          <w:tcPr>
            <w:tcW w:w="1689" w:type="pct"/>
            <w:noWrap/>
          </w:tcPr>
          <w:p w14:paraId="7C47219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Huehuetla</w:t>
            </w:r>
          </w:p>
        </w:tc>
        <w:tc>
          <w:tcPr>
            <w:tcW w:w="553" w:type="pct"/>
            <w:tcBorders>
              <w:top w:val="nil"/>
              <w:left w:val="single" w:sz="4" w:space="0" w:color="auto"/>
              <w:bottom w:val="single" w:sz="4" w:space="0" w:color="auto"/>
              <w:right w:val="single" w:sz="4" w:space="0" w:color="auto"/>
            </w:tcBorders>
            <w:noWrap/>
          </w:tcPr>
          <w:p w14:paraId="4FE1C2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1,081,595</w:t>
            </w:r>
          </w:p>
        </w:tc>
        <w:tc>
          <w:tcPr>
            <w:tcW w:w="552" w:type="pct"/>
            <w:tcBorders>
              <w:top w:val="nil"/>
              <w:left w:val="nil"/>
              <w:bottom w:val="single" w:sz="4" w:space="0" w:color="auto"/>
              <w:right w:val="single" w:sz="4" w:space="0" w:color="auto"/>
            </w:tcBorders>
            <w:noWrap/>
          </w:tcPr>
          <w:p w14:paraId="22FB1DF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1,173,042</w:t>
            </w:r>
          </w:p>
        </w:tc>
        <w:tc>
          <w:tcPr>
            <w:tcW w:w="552" w:type="pct"/>
            <w:tcBorders>
              <w:top w:val="nil"/>
              <w:left w:val="nil"/>
              <w:bottom w:val="single" w:sz="4" w:space="0" w:color="auto"/>
              <w:right w:val="single" w:sz="4" w:space="0" w:color="auto"/>
            </w:tcBorders>
            <w:noWrap/>
          </w:tcPr>
          <w:p w14:paraId="16BA8C3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1,169,736</w:t>
            </w:r>
          </w:p>
        </w:tc>
        <w:tc>
          <w:tcPr>
            <w:tcW w:w="552" w:type="pct"/>
            <w:tcBorders>
              <w:top w:val="nil"/>
              <w:left w:val="nil"/>
              <w:bottom w:val="single" w:sz="4" w:space="0" w:color="auto"/>
              <w:right w:val="single" w:sz="4" w:space="0" w:color="auto"/>
            </w:tcBorders>
            <w:noWrap/>
          </w:tcPr>
          <w:p w14:paraId="0DA1E5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1,158,486</w:t>
            </w:r>
          </w:p>
        </w:tc>
        <w:tc>
          <w:tcPr>
            <w:tcW w:w="552" w:type="pct"/>
            <w:tcBorders>
              <w:top w:val="nil"/>
              <w:left w:val="nil"/>
              <w:bottom w:val="single" w:sz="4" w:space="0" w:color="auto"/>
              <w:right w:val="single" w:sz="4" w:space="0" w:color="auto"/>
            </w:tcBorders>
            <w:noWrap/>
          </w:tcPr>
          <w:p w14:paraId="16FCE9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1,191,092</w:t>
            </w:r>
          </w:p>
        </w:tc>
        <w:tc>
          <w:tcPr>
            <w:tcW w:w="552" w:type="pct"/>
            <w:tcBorders>
              <w:top w:val="nil"/>
              <w:left w:val="nil"/>
              <w:bottom w:val="single" w:sz="4" w:space="0" w:color="auto"/>
              <w:right w:val="single" w:sz="4" w:space="0" w:color="auto"/>
            </w:tcBorders>
            <w:noWrap/>
          </w:tcPr>
          <w:p w14:paraId="7F84171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902,825</w:t>
            </w:r>
          </w:p>
        </w:tc>
      </w:tr>
      <w:tr w:rsidR="006B5434" w:rsidRPr="00A76CB8" w14:paraId="1D2CB56E" w14:textId="77777777" w:rsidTr="00BF08A6">
        <w:trPr>
          <w:trHeight w:val="170"/>
        </w:trPr>
        <w:tc>
          <w:tcPr>
            <w:tcW w:w="1689" w:type="pct"/>
            <w:noWrap/>
          </w:tcPr>
          <w:p w14:paraId="2D0960A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Huejutla de Reyes</w:t>
            </w:r>
          </w:p>
        </w:tc>
        <w:tc>
          <w:tcPr>
            <w:tcW w:w="553" w:type="pct"/>
            <w:tcBorders>
              <w:top w:val="nil"/>
              <w:left w:val="single" w:sz="4" w:space="0" w:color="auto"/>
              <w:bottom w:val="single" w:sz="4" w:space="0" w:color="auto"/>
              <w:right w:val="single" w:sz="4" w:space="0" w:color="auto"/>
            </w:tcBorders>
            <w:noWrap/>
          </w:tcPr>
          <w:p w14:paraId="5BCE09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2,508,917</w:t>
            </w:r>
          </w:p>
        </w:tc>
        <w:tc>
          <w:tcPr>
            <w:tcW w:w="552" w:type="pct"/>
            <w:tcBorders>
              <w:top w:val="nil"/>
              <w:left w:val="nil"/>
              <w:bottom w:val="single" w:sz="4" w:space="0" w:color="auto"/>
              <w:right w:val="single" w:sz="4" w:space="0" w:color="auto"/>
            </w:tcBorders>
            <w:noWrap/>
          </w:tcPr>
          <w:p w14:paraId="0A51AEC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2,678,598</w:t>
            </w:r>
          </w:p>
        </w:tc>
        <w:tc>
          <w:tcPr>
            <w:tcW w:w="552" w:type="pct"/>
            <w:tcBorders>
              <w:top w:val="nil"/>
              <w:left w:val="nil"/>
              <w:bottom w:val="single" w:sz="4" w:space="0" w:color="auto"/>
              <w:right w:val="single" w:sz="4" w:space="0" w:color="auto"/>
            </w:tcBorders>
            <w:noWrap/>
          </w:tcPr>
          <w:p w14:paraId="7AABF85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2,646,514</w:t>
            </w:r>
          </w:p>
        </w:tc>
        <w:tc>
          <w:tcPr>
            <w:tcW w:w="552" w:type="pct"/>
            <w:tcBorders>
              <w:top w:val="nil"/>
              <w:left w:val="nil"/>
              <w:bottom w:val="single" w:sz="4" w:space="0" w:color="auto"/>
              <w:right w:val="single" w:sz="4" w:space="0" w:color="auto"/>
            </w:tcBorders>
            <w:noWrap/>
          </w:tcPr>
          <w:p w14:paraId="326303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2,565,027</w:t>
            </w:r>
          </w:p>
        </w:tc>
        <w:tc>
          <w:tcPr>
            <w:tcW w:w="552" w:type="pct"/>
            <w:tcBorders>
              <w:top w:val="nil"/>
              <w:left w:val="nil"/>
              <w:bottom w:val="single" w:sz="4" w:space="0" w:color="auto"/>
              <w:right w:val="single" w:sz="4" w:space="0" w:color="auto"/>
            </w:tcBorders>
            <w:noWrap/>
          </w:tcPr>
          <w:p w14:paraId="1B9707A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2,591,575</w:t>
            </w:r>
          </w:p>
        </w:tc>
        <w:tc>
          <w:tcPr>
            <w:tcW w:w="552" w:type="pct"/>
            <w:tcBorders>
              <w:top w:val="nil"/>
              <w:left w:val="nil"/>
              <w:bottom w:val="single" w:sz="4" w:space="0" w:color="auto"/>
              <w:right w:val="single" w:sz="4" w:space="0" w:color="auto"/>
            </w:tcBorders>
            <w:noWrap/>
          </w:tcPr>
          <w:p w14:paraId="0C0E570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2,293,839</w:t>
            </w:r>
          </w:p>
        </w:tc>
      </w:tr>
      <w:tr w:rsidR="006B5434" w:rsidRPr="00A76CB8" w14:paraId="7A226D5D" w14:textId="77777777" w:rsidTr="00BF08A6">
        <w:trPr>
          <w:trHeight w:val="170"/>
        </w:trPr>
        <w:tc>
          <w:tcPr>
            <w:tcW w:w="1689" w:type="pct"/>
            <w:noWrap/>
          </w:tcPr>
          <w:p w14:paraId="5738FE4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Huichapan</w:t>
            </w:r>
          </w:p>
        </w:tc>
        <w:tc>
          <w:tcPr>
            <w:tcW w:w="553" w:type="pct"/>
            <w:tcBorders>
              <w:top w:val="nil"/>
              <w:left w:val="single" w:sz="4" w:space="0" w:color="auto"/>
              <w:bottom w:val="single" w:sz="4" w:space="0" w:color="auto"/>
              <w:right w:val="single" w:sz="4" w:space="0" w:color="auto"/>
            </w:tcBorders>
            <w:noWrap/>
          </w:tcPr>
          <w:p w14:paraId="4080926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1,237,442</w:t>
            </w:r>
          </w:p>
        </w:tc>
        <w:tc>
          <w:tcPr>
            <w:tcW w:w="552" w:type="pct"/>
            <w:tcBorders>
              <w:top w:val="nil"/>
              <w:left w:val="nil"/>
              <w:bottom w:val="single" w:sz="4" w:space="0" w:color="auto"/>
              <w:right w:val="single" w:sz="4" w:space="0" w:color="auto"/>
            </w:tcBorders>
            <w:noWrap/>
          </w:tcPr>
          <w:p w14:paraId="1F7E8A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1,312,084</w:t>
            </w:r>
          </w:p>
        </w:tc>
        <w:tc>
          <w:tcPr>
            <w:tcW w:w="552" w:type="pct"/>
            <w:tcBorders>
              <w:top w:val="nil"/>
              <w:left w:val="nil"/>
              <w:bottom w:val="single" w:sz="4" w:space="0" w:color="auto"/>
              <w:right w:val="single" w:sz="4" w:space="0" w:color="auto"/>
            </w:tcBorders>
            <w:noWrap/>
          </w:tcPr>
          <w:p w14:paraId="549763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1,291,056</w:t>
            </w:r>
          </w:p>
        </w:tc>
        <w:tc>
          <w:tcPr>
            <w:tcW w:w="552" w:type="pct"/>
            <w:tcBorders>
              <w:top w:val="nil"/>
              <w:left w:val="nil"/>
              <w:bottom w:val="single" w:sz="4" w:space="0" w:color="auto"/>
              <w:right w:val="single" w:sz="4" w:space="0" w:color="auto"/>
            </w:tcBorders>
            <w:noWrap/>
          </w:tcPr>
          <w:p w14:paraId="4EC94D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1,239,057</w:t>
            </w:r>
          </w:p>
        </w:tc>
        <w:tc>
          <w:tcPr>
            <w:tcW w:w="552" w:type="pct"/>
            <w:tcBorders>
              <w:top w:val="nil"/>
              <w:left w:val="nil"/>
              <w:bottom w:val="single" w:sz="4" w:space="0" w:color="auto"/>
              <w:right w:val="single" w:sz="4" w:space="0" w:color="auto"/>
            </w:tcBorders>
            <w:noWrap/>
          </w:tcPr>
          <w:p w14:paraId="1BAB266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1,241,687</w:t>
            </w:r>
          </w:p>
        </w:tc>
        <w:tc>
          <w:tcPr>
            <w:tcW w:w="552" w:type="pct"/>
            <w:tcBorders>
              <w:top w:val="nil"/>
              <w:left w:val="nil"/>
              <w:bottom w:val="single" w:sz="4" w:space="0" w:color="auto"/>
              <w:right w:val="single" w:sz="4" w:space="0" w:color="auto"/>
            </w:tcBorders>
            <w:noWrap/>
          </w:tcPr>
          <w:p w14:paraId="0FEC5F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1,173,912</w:t>
            </w:r>
          </w:p>
        </w:tc>
      </w:tr>
      <w:tr w:rsidR="006B5434" w:rsidRPr="00A76CB8" w14:paraId="5458C7C5" w14:textId="77777777" w:rsidTr="00BF08A6">
        <w:trPr>
          <w:trHeight w:val="170"/>
        </w:trPr>
        <w:tc>
          <w:tcPr>
            <w:tcW w:w="1689" w:type="pct"/>
            <w:noWrap/>
          </w:tcPr>
          <w:p w14:paraId="15CA8B7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Ixmiquilpan</w:t>
            </w:r>
          </w:p>
        </w:tc>
        <w:tc>
          <w:tcPr>
            <w:tcW w:w="553" w:type="pct"/>
            <w:tcBorders>
              <w:top w:val="nil"/>
              <w:left w:val="single" w:sz="4" w:space="0" w:color="auto"/>
              <w:bottom w:val="single" w:sz="4" w:space="0" w:color="auto"/>
              <w:right w:val="single" w:sz="4" w:space="0" w:color="auto"/>
            </w:tcBorders>
            <w:noWrap/>
          </w:tcPr>
          <w:p w14:paraId="1654FF5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1,696,926</w:t>
            </w:r>
          </w:p>
        </w:tc>
        <w:tc>
          <w:tcPr>
            <w:tcW w:w="552" w:type="pct"/>
            <w:tcBorders>
              <w:top w:val="nil"/>
              <w:left w:val="nil"/>
              <w:bottom w:val="single" w:sz="4" w:space="0" w:color="auto"/>
              <w:right w:val="single" w:sz="4" w:space="0" w:color="auto"/>
            </w:tcBorders>
            <w:noWrap/>
          </w:tcPr>
          <w:p w14:paraId="55D38AE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1,797,572</w:t>
            </w:r>
          </w:p>
        </w:tc>
        <w:tc>
          <w:tcPr>
            <w:tcW w:w="552" w:type="pct"/>
            <w:tcBorders>
              <w:top w:val="nil"/>
              <w:left w:val="nil"/>
              <w:bottom w:val="single" w:sz="4" w:space="0" w:color="auto"/>
              <w:right w:val="single" w:sz="4" w:space="0" w:color="auto"/>
            </w:tcBorders>
            <w:noWrap/>
          </w:tcPr>
          <w:p w14:paraId="2F84E7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1,767,751</w:t>
            </w:r>
          </w:p>
        </w:tc>
        <w:tc>
          <w:tcPr>
            <w:tcW w:w="552" w:type="pct"/>
            <w:tcBorders>
              <w:top w:val="nil"/>
              <w:left w:val="nil"/>
              <w:bottom w:val="single" w:sz="4" w:space="0" w:color="auto"/>
              <w:right w:val="single" w:sz="4" w:space="0" w:color="auto"/>
            </w:tcBorders>
            <w:noWrap/>
          </w:tcPr>
          <w:p w14:paraId="18A7B3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1,694,210</w:t>
            </w:r>
          </w:p>
        </w:tc>
        <w:tc>
          <w:tcPr>
            <w:tcW w:w="552" w:type="pct"/>
            <w:tcBorders>
              <w:top w:val="nil"/>
              <w:left w:val="nil"/>
              <w:bottom w:val="single" w:sz="4" w:space="0" w:color="auto"/>
              <w:right w:val="single" w:sz="4" w:space="0" w:color="auto"/>
            </w:tcBorders>
            <w:noWrap/>
          </w:tcPr>
          <w:p w14:paraId="749B332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1,695,837</w:t>
            </w:r>
          </w:p>
        </w:tc>
        <w:tc>
          <w:tcPr>
            <w:tcW w:w="552" w:type="pct"/>
            <w:tcBorders>
              <w:top w:val="nil"/>
              <w:left w:val="nil"/>
              <w:bottom w:val="single" w:sz="4" w:space="0" w:color="auto"/>
              <w:right w:val="single" w:sz="4" w:space="0" w:color="auto"/>
            </w:tcBorders>
            <w:noWrap/>
          </w:tcPr>
          <w:p w14:paraId="0105BE0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1,617,855</w:t>
            </w:r>
          </w:p>
        </w:tc>
      </w:tr>
      <w:tr w:rsidR="006B5434" w:rsidRPr="00A76CB8" w14:paraId="7D4D77B3" w14:textId="77777777" w:rsidTr="00BF08A6">
        <w:trPr>
          <w:trHeight w:val="170"/>
        </w:trPr>
        <w:tc>
          <w:tcPr>
            <w:tcW w:w="1689" w:type="pct"/>
            <w:noWrap/>
          </w:tcPr>
          <w:p w14:paraId="6CF4C29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Jacala de Ledezma</w:t>
            </w:r>
          </w:p>
        </w:tc>
        <w:tc>
          <w:tcPr>
            <w:tcW w:w="553" w:type="pct"/>
            <w:tcBorders>
              <w:top w:val="nil"/>
              <w:left w:val="single" w:sz="4" w:space="0" w:color="auto"/>
              <w:bottom w:val="single" w:sz="4" w:space="0" w:color="auto"/>
              <w:right w:val="single" w:sz="4" w:space="0" w:color="auto"/>
            </w:tcBorders>
            <w:noWrap/>
          </w:tcPr>
          <w:p w14:paraId="04DAAB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733,621</w:t>
            </w:r>
          </w:p>
        </w:tc>
        <w:tc>
          <w:tcPr>
            <w:tcW w:w="552" w:type="pct"/>
            <w:tcBorders>
              <w:top w:val="nil"/>
              <w:left w:val="nil"/>
              <w:bottom w:val="single" w:sz="4" w:space="0" w:color="auto"/>
              <w:right w:val="single" w:sz="4" w:space="0" w:color="auto"/>
            </w:tcBorders>
            <w:noWrap/>
          </w:tcPr>
          <w:p w14:paraId="53E4879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784,646</w:t>
            </w:r>
          </w:p>
        </w:tc>
        <w:tc>
          <w:tcPr>
            <w:tcW w:w="552" w:type="pct"/>
            <w:tcBorders>
              <w:top w:val="nil"/>
              <w:left w:val="nil"/>
              <w:bottom w:val="single" w:sz="4" w:space="0" w:color="auto"/>
              <w:right w:val="single" w:sz="4" w:space="0" w:color="auto"/>
            </w:tcBorders>
            <w:noWrap/>
          </w:tcPr>
          <w:p w14:paraId="01320A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776,077</w:t>
            </w:r>
          </w:p>
        </w:tc>
        <w:tc>
          <w:tcPr>
            <w:tcW w:w="552" w:type="pct"/>
            <w:tcBorders>
              <w:top w:val="nil"/>
              <w:left w:val="nil"/>
              <w:bottom w:val="single" w:sz="4" w:space="0" w:color="auto"/>
              <w:right w:val="single" w:sz="4" w:space="0" w:color="auto"/>
            </w:tcBorders>
            <w:noWrap/>
          </w:tcPr>
          <w:p w14:paraId="77BBC49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754,090</w:t>
            </w:r>
          </w:p>
        </w:tc>
        <w:tc>
          <w:tcPr>
            <w:tcW w:w="552" w:type="pct"/>
            <w:tcBorders>
              <w:top w:val="nil"/>
              <w:left w:val="nil"/>
              <w:bottom w:val="single" w:sz="4" w:space="0" w:color="auto"/>
              <w:right w:val="single" w:sz="4" w:space="0" w:color="auto"/>
            </w:tcBorders>
            <w:noWrap/>
          </w:tcPr>
          <w:p w14:paraId="7971D9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763,484</w:t>
            </w:r>
          </w:p>
        </w:tc>
        <w:tc>
          <w:tcPr>
            <w:tcW w:w="552" w:type="pct"/>
            <w:tcBorders>
              <w:top w:val="nil"/>
              <w:left w:val="nil"/>
              <w:bottom w:val="single" w:sz="4" w:space="0" w:color="auto"/>
              <w:right w:val="single" w:sz="4" w:space="0" w:color="auto"/>
            </w:tcBorders>
            <w:noWrap/>
          </w:tcPr>
          <w:p w14:paraId="1FC255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664,097</w:t>
            </w:r>
          </w:p>
        </w:tc>
      </w:tr>
      <w:tr w:rsidR="006B5434" w:rsidRPr="00A76CB8" w14:paraId="12186B67" w14:textId="77777777" w:rsidTr="00BF08A6">
        <w:trPr>
          <w:trHeight w:val="170"/>
        </w:trPr>
        <w:tc>
          <w:tcPr>
            <w:tcW w:w="1689" w:type="pct"/>
            <w:noWrap/>
          </w:tcPr>
          <w:p w14:paraId="1FF60D1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Jaltocán</w:t>
            </w:r>
          </w:p>
        </w:tc>
        <w:tc>
          <w:tcPr>
            <w:tcW w:w="553" w:type="pct"/>
            <w:tcBorders>
              <w:top w:val="nil"/>
              <w:left w:val="single" w:sz="4" w:space="0" w:color="auto"/>
              <w:bottom w:val="single" w:sz="4" w:space="0" w:color="auto"/>
              <w:right w:val="single" w:sz="4" w:space="0" w:color="auto"/>
            </w:tcBorders>
            <w:noWrap/>
          </w:tcPr>
          <w:p w14:paraId="3D61A10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615,794</w:t>
            </w:r>
          </w:p>
        </w:tc>
        <w:tc>
          <w:tcPr>
            <w:tcW w:w="552" w:type="pct"/>
            <w:tcBorders>
              <w:top w:val="nil"/>
              <w:left w:val="nil"/>
              <w:bottom w:val="single" w:sz="4" w:space="0" w:color="auto"/>
              <w:right w:val="single" w:sz="4" w:space="0" w:color="auto"/>
            </w:tcBorders>
            <w:noWrap/>
          </w:tcPr>
          <w:p w14:paraId="656C13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666,819</w:t>
            </w:r>
          </w:p>
        </w:tc>
        <w:tc>
          <w:tcPr>
            <w:tcW w:w="552" w:type="pct"/>
            <w:tcBorders>
              <w:top w:val="nil"/>
              <w:left w:val="nil"/>
              <w:bottom w:val="single" w:sz="4" w:space="0" w:color="auto"/>
              <w:right w:val="single" w:sz="4" w:space="0" w:color="auto"/>
            </w:tcBorders>
            <w:noWrap/>
          </w:tcPr>
          <w:p w14:paraId="7E41E7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664,340</w:t>
            </w:r>
          </w:p>
        </w:tc>
        <w:tc>
          <w:tcPr>
            <w:tcW w:w="552" w:type="pct"/>
            <w:tcBorders>
              <w:top w:val="nil"/>
              <w:left w:val="nil"/>
              <w:bottom w:val="single" w:sz="4" w:space="0" w:color="auto"/>
              <w:right w:val="single" w:sz="4" w:space="0" w:color="auto"/>
            </w:tcBorders>
            <w:noWrap/>
          </w:tcPr>
          <w:p w14:paraId="41630B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656,580</w:t>
            </w:r>
          </w:p>
        </w:tc>
        <w:tc>
          <w:tcPr>
            <w:tcW w:w="552" w:type="pct"/>
            <w:tcBorders>
              <w:top w:val="nil"/>
              <w:left w:val="nil"/>
              <w:bottom w:val="single" w:sz="4" w:space="0" w:color="auto"/>
              <w:right w:val="single" w:sz="4" w:space="0" w:color="auto"/>
            </w:tcBorders>
            <w:noWrap/>
          </w:tcPr>
          <w:p w14:paraId="0FB68A0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673,943</w:t>
            </w:r>
          </w:p>
        </w:tc>
        <w:tc>
          <w:tcPr>
            <w:tcW w:w="552" w:type="pct"/>
            <w:tcBorders>
              <w:top w:val="nil"/>
              <w:left w:val="nil"/>
              <w:bottom w:val="single" w:sz="4" w:space="0" w:color="auto"/>
              <w:right w:val="single" w:sz="4" w:space="0" w:color="auto"/>
            </w:tcBorders>
            <w:noWrap/>
          </w:tcPr>
          <w:p w14:paraId="68DA19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518,896</w:t>
            </w:r>
          </w:p>
        </w:tc>
      </w:tr>
      <w:tr w:rsidR="006B5434" w:rsidRPr="00A76CB8" w14:paraId="289A1E59" w14:textId="77777777" w:rsidTr="00BF08A6">
        <w:trPr>
          <w:trHeight w:val="170"/>
        </w:trPr>
        <w:tc>
          <w:tcPr>
            <w:tcW w:w="1689" w:type="pct"/>
            <w:noWrap/>
          </w:tcPr>
          <w:p w14:paraId="4DDD089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Juárez Hidalgo</w:t>
            </w:r>
          </w:p>
        </w:tc>
        <w:tc>
          <w:tcPr>
            <w:tcW w:w="553" w:type="pct"/>
            <w:tcBorders>
              <w:top w:val="nil"/>
              <w:left w:val="single" w:sz="4" w:space="0" w:color="auto"/>
              <w:bottom w:val="single" w:sz="4" w:space="0" w:color="auto"/>
              <w:right w:val="single" w:sz="4" w:space="0" w:color="auto"/>
            </w:tcBorders>
            <w:noWrap/>
          </w:tcPr>
          <w:p w14:paraId="339E545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475,265</w:t>
            </w:r>
          </w:p>
        </w:tc>
        <w:tc>
          <w:tcPr>
            <w:tcW w:w="552" w:type="pct"/>
            <w:tcBorders>
              <w:top w:val="nil"/>
              <w:left w:val="nil"/>
              <w:bottom w:val="single" w:sz="4" w:space="0" w:color="auto"/>
              <w:right w:val="single" w:sz="4" w:space="0" w:color="auto"/>
            </w:tcBorders>
            <w:noWrap/>
          </w:tcPr>
          <w:p w14:paraId="5C16EAF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518,201</w:t>
            </w:r>
          </w:p>
        </w:tc>
        <w:tc>
          <w:tcPr>
            <w:tcW w:w="552" w:type="pct"/>
            <w:tcBorders>
              <w:top w:val="nil"/>
              <w:left w:val="nil"/>
              <w:bottom w:val="single" w:sz="4" w:space="0" w:color="auto"/>
              <w:right w:val="single" w:sz="4" w:space="0" w:color="auto"/>
            </w:tcBorders>
            <w:noWrap/>
          </w:tcPr>
          <w:p w14:paraId="76400F1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518,332</w:t>
            </w:r>
          </w:p>
        </w:tc>
        <w:tc>
          <w:tcPr>
            <w:tcW w:w="552" w:type="pct"/>
            <w:tcBorders>
              <w:top w:val="nil"/>
              <w:left w:val="nil"/>
              <w:bottom w:val="single" w:sz="4" w:space="0" w:color="auto"/>
              <w:right w:val="single" w:sz="4" w:space="0" w:color="auto"/>
            </w:tcBorders>
            <w:noWrap/>
          </w:tcPr>
          <w:p w14:paraId="1290DD8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516,982</w:t>
            </w:r>
          </w:p>
        </w:tc>
        <w:tc>
          <w:tcPr>
            <w:tcW w:w="552" w:type="pct"/>
            <w:tcBorders>
              <w:top w:val="nil"/>
              <w:left w:val="nil"/>
              <w:bottom w:val="single" w:sz="4" w:space="0" w:color="auto"/>
              <w:right w:val="single" w:sz="4" w:space="0" w:color="auto"/>
            </w:tcBorders>
            <w:noWrap/>
          </w:tcPr>
          <w:p w14:paraId="5A8E24A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534,493</w:t>
            </w:r>
          </w:p>
        </w:tc>
        <w:tc>
          <w:tcPr>
            <w:tcW w:w="552" w:type="pct"/>
            <w:tcBorders>
              <w:top w:val="nil"/>
              <w:left w:val="nil"/>
              <w:bottom w:val="single" w:sz="4" w:space="0" w:color="auto"/>
              <w:right w:val="single" w:sz="4" w:space="0" w:color="auto"/>
            </w:tcBorders>
            <w:noWrap/>
          </w:tcPr>
          <w:p w14:paraId="1A22155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383,765</w:t>
            </w:r>
          </w:p>
        </w:tc>
      </w:tr>
      <w:tr w:rsidR="006B5434" w:rsidRPr="00A76CB8" w14:paraId="515504DC" w14:textId="77777777" w:rsidTr="00BF08A6">
        <w:trPr>
          <w:trHeight w:val="170"/>
        </w:trPr>
        <w:tc>
          <w:tcPr>
            <w:tcW w:w="1689" w:type="pct"/>
            <w:noWrap/>
          </w:tcPr>
          <w:p w14:paraId="3B8B117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La Misión</w:t>
            </w:r>
          </w:p>
        </w:tc>
        <w:tc>
          <w:tcPr>
            <w:tcW w:w="553" w:type="pct"/>
            <w:tcBorders>
              <w:top w:val="nil"/>
              <w:left w:val="single" w:sz="4" w:space="0" w:color="auto"/>
              <w:bottom w:val="single" w:sz="4" w:space="0" w:color="auto"/>
              <w:right w:val="single" w:sz="4" w:space="0" w:color="auto"/>
            </w:tcBorders>
            <w:noWrap/>
          </w:tcPr>
          <w:p w14:paraId="61294F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840,198</w:t>
            </w:r>
          </w:p>
        </w:tc>
        <w:tc>
          <w:tcPr>
            <w:tcW w:w="552" w:type="pct"/>
            <w:tcBorders>
              <w:top w:val="nil"/>
              <w:left w:val="nil"/>
              <w:bottom w:val="single" w:sz="4" w:space="0" w:color="auto"/>
              <w:right w:val="single" w:sz="4" w:space="0" w:color="auto"/>
            </w:tcBorders>
            <w:noWrap/>
          </w:tcPr>
          <w:p w14:paraId="08E7625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904,373</w:t>
            </w:r>
          </w:p>
        </w:tc>
        <w:tc>
          <w:tcPr>
            <w:tcW w:w="552" w:type="pct"/>
            <w:tcBorders>
              <w:top w:val="nil"/>
              <w:left w:val="nil"/>
              <w:bottom w:val="single" w:sz="4" w:space="0" w:color="auto"/>
              <w:right w:val="single" w:sz="4" w:space="0" w:color="auto"/>
            </w:tcBorders>
            <w:noWrap/>
          </w:tcPr>
          <w:p w14:paraId="2FB34D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897,857</w:t>
            </w:r>
          </w:p>
        </w:tc>
        <w:tc>
          <w:tcPr>
            <w:tcW w:w="552" w:type="pct"/>
            <w:tcBorders>
              <w:top w:val="nil"/>
              <w:left w:val="nil"/>
              <w:bottom w:val="single" w:sz="4" w:space="0" w:color="auto"/>
              <w:right w:val="single" w:sz="4" w:space="0" w:color="auto"/>
            </w:tcBorders>
            <w:noWrap/>
          </w:tcPr>
          <w:p w14:paraId="0CB81C6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880,161</w:t>
            </w:r>
          </w:p>
        </w:tc>
        <w:tc>
          <w:tcPr>
            <w:tcW w:w="552" w:type="pct"/>
            <w:tcBorders>
              <w:top w:val="nil"/>
              <w:left w:val="nil"/>
              <w:bottom w:val="single" w:sz="4" w:space="0" w:color="auto"/>
              <w:right w:val="single" w:sz="4" w:space="0" w:color="auto"/>
            </w:tcBorders>
            <w:noWrap/>
          </w:tcPr>
          <w:p w14:paraId="0E2554A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897,553</w:t>
            </w:r>
          </w:p>
        </w:tc>
        <w:tc>
          <w:tcPr>
            <w:tcW w:w="552" w:type="pct"/>
            <w:tcBorders>
              <w:top w:val="nil"/>
              <w:left w:val="nil"/>
              <w:bottom w:val="single" w:sz="4" w:space="0" w:color="auto"/>
              <w:right w:val="single" w:sz="4" w:space="0" w:color="auto"/>
            </w:tcBorders>
            <w:noWrap/>
          </w:tcPr>
          <w:p w14:paraId="492CA8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733,602</w:t>
            </w:r>
          </w:p>
        </w:tc>
      </w:tr>
      <w:tr w:rsidR="006B5434" w:rsidRPr="00A76CB8" w14:paraId="2047C567" w14:textId="77777777" w:rsidTr="00BF08A6">
        <w:trPr>
          <w:trHeight w:val="170"/>
        </w:trPr>
        <w:tc>
          <w:tcPr>
            <w:tcW w:w="1689" w:type="pct"/>
            <w:noWrap/>
          </w:tcPr>
          <w:p w14:paraId="45A848D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Lolotla</w:t>
            </w:r>
          </w:p>
        </w:tc>
        <w:tc>
          <w:tcPr>
            <w:tcW w:w="553" w:type="pct"/>
            <w:tcBorders>
              <w:top w:val="nil"/>
              <w:left w:val="single" w:sz="4" w:space="0" w:color="auto"/>
              <w:bottom w:val="single" w:sz="4" w:space="0" w:color="auto"/>
              <w:right w:val="single" w:sz="4" w:space="0" w:color="auto"/>
            </w:tcBorders>
            <w:noWrap/>
          </w:tcPr>
          <w:p w14:paraId="63FEF6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720,268</w:t>
            </w:r>
          </w:p>
        </w:tc>
        <w:tc>
          <w:tcPr>
            <w:tcW w:w="552" w:type="pct"/>
            <w:tcBorders>
              <w:top w:val="nil"/>
              <w:left w:val="nil"/>
              <w:bottom w:val="single" w:sz="4" w:space="0" w:color="auto"/>
              <w:right w:val="single" w:sz="4" w:space="0" w:color="auto"/>
            </w:tcBorders>
            <w:noWrap/>
          </w:tcPr>
          <w:p w14:paraId="47383F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776,098</w:t>
            </w:r>
          </w:p>
        </w:tc>
        <w:tc>
          <w:tcPr>
            <w:tcW w:w="552" w:type="pct"/>
            <w:tcBorders>
              <w:top w:val="nil"/>
              <w:left w:val="nil"/>
              <w:bottom w:val="single" w:sz="4" w:space="0" w:color="auto"/>
              <w:right w:val="single" w:sz="4" w:space="0" w:color="auto"/>
            </w:tcBorders>
            <w:noWrap/>
          </w:tcPr>
          <w:p w14:paraId="53E8C8B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770,981</w:t>
            </w:r>
          </w:p>
        </w:tc>
        <w:tc>
          <w:tcPr>
            <w:tcW w:w="552" w:type="pct"/>
            <w:tcBorders>
              <w:top w:val="nil"/>
              <w:left w:val="nil"/>
              <w:bottom w:val="single" w:sz="4" w:space="0" w:color="auto"/>
              <w:right w:val="single" w:sz="4" w:space="0" w:color="auto"/>
            </w:tcBorders>
            <w:noWrap/>
          </w:tcPr>
          <w:p w14:paraId="246936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756,876</w:t>
            </w:r>
          </w:p>
        </w:tc>
        <w:tc>
          <w:tcPr>
            <w:tcW w:w="552" w:type="pct"/>
            <w:tcBorders>
              <w:top w:val="nil"/>
              <w:left w:val="nil"/>
              <w:bottom w:val="single" w:sz="4" w:space="0" w:color="auto"/>
              <w:right w:val="single" w:sz="4" w:space="0" w:color="auto"/>
            </w:tcBorders>
            <w:noWrap/>
          </w:tcPr>
          <w:p w14:paraId="734A75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772,728</w:t>
            </w:r>
          </w:p>
        </w:tc>
        <w:tc>
          <w:tcPr>
            <w:tcW w:w="552" w:type="pct"/>
            <w:tcBorders>
              <w:top w:val="nil"/>
              <w:left w:val="nil"/>
              <w:bottom w:val="single" w:sz="4" w:space="0" w:color="auto"/>
              <w:right w:val="single" w:sz="4" w:space="0" w:color="auto"/>
            </w:tcBorders>
            <w:noWrap/>
          </w:tcPr>
          <w:p w14:paraId="0A920EA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625,052</w:t>
            </w:r>
          </w:p>
        </w:tc>
      </w:tr>
      <w:tr w:rsidR="006B5434" w:rsidRPr="00A76CB8" w14:paraId="067D5DDA" w14:textId="77777777" w:rsidTr="00BF08A6">
        <w:trPr>
          <w:trHeight w:val="170"/>
        </w:trPr>
        <w:tc>
          <w:tcPr>
            <w:tcW w:w="1689" w:type="pct"/>
            <w:noWrap/>
          </w:tcPr>
          <w:p w14:paraId="7C6CB98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Metepec</w:t>
            </w:r>
          </w:p>
        </w:tc>
        <w:tc>
          <w:tcPr>
            <w:tcW w:w="553" w:type="pct"/>
            <w:tcBorders>
              <w:top w:val="nil"/>
              <w:left w:val="single" w:sz="4" w:space="0" w:color="auto"/>
              <w:bottom w:val="single" w:sz="4" w:space="0" w:color="auto"/>
              <w:right w:val="single" w:sz="4" w:space="0" w:color="auto"/>
            </w:tcBorders>
            <w:noWrap/>
          </w:tcPr>
          <w:p w14:paraId="7215C0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593,888</w:t>
            </w:r>
          </w:p>
        </w:tc>
        <w:tc>
          <w:tcPr>
            <w:tcW w:w="552" w:type="pct"/>
            <w:tcBorders>
              <w:top w:val="nil"/>
              <w:left w:val="nil"/>
              <w:bottom w:val="single" w:sz="4" w:space="0" w:color="auto"/>
              <w:right w:val="single" w:sz="4" w:space="0" w:color="auto"/>
            </w:tcBorders>
            <w:noWrap/>
          </w:tcPr>
          <w:p w14:paraId="4779E28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640,210</w:t>
            </w:r>
          </w:p>
        </w:tc>
        <w:tc>
          <w:tcPr>
            <w:tcW w:w="552" w:type="pct"/>
            <w:tcBorders>
              <w:top w:val="nil"/>
              <w:left w:val="nil"/>
              <w:bottom w:val="single" w:sz="4" w:space="0" w:color="auto"/>
              <w:right w:val="single" w:sz="4" w:space="0" w:color="auto"/>
            </w:tcBorders>
            <w:noWrap/>
          </w:tcPr>
          <w:p w14:paraId="29F506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636,156</w:t>
            </w:r>
          </w:p>
        </w:tc>
        <w:tc>
          <w:tcPr>
            <w:tcW w:w="552" w:type="pct"/>
            <w:tcBorders>
              <w:top w:val="nil"/>
              <w:left w:val="nil"/>
              <w:bottom w:val="single" w:sz="4" w:space="0" w:color="auto"/>
              <w:right w:val="single" w:sz="4" w:space="0" w:color="auto"/>
            </w:tcBorders>
            <w:noWrap/>
          </w:tcPr>
          <w:p w14:paraId="37FCB21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624,902</w:t>
            </w:r>
          </w:p>
        </w:tc>
        <w:tc>
          <w:tcPr>
            <w:tcW w:w="552" w:type="pct"/>
            <w:tcBorders>
              <w:top w:val="nil"/>
              <w:left w:val="nil"/>
              <w:bottom w:val="single" w:sz="4" w:space="0" w:color="auto"/>
              <w:right w:val="single" w:sz="4" w:space="0" w:color="auto"/>
            </w:tcBorders>
            <w:noWrap/>
          </w:tcPr>
          <w:p w14:paraId="744900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638,306</w:t>
            </w:r>
          </w:p>
        </w:tc>
        <w:tc>
          <w:tcPr>
            <w:tcW w:w="552" w:type="pct"/>
            <w:tcBorders>
              <w:top w:val="nil"/>
              <w:left w:val="nil"/>
              <w:bottom w:val="single" w:sz="4" w:space="0" w:color="auto"/>
              <w:right w:val="single" w:sz="4" w:space="0" w:color="auto"/>
            </w:tcBorders>
            <w:noWrap/>
          </w:tcPr>
          <w:p w14:paraId="2F951C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514,025</w:t>
            </w:r>
          </w:p>
        </w:tc>
      </w:tr>
      <w:tr w:rsidR="006B5434" w:rsidRPr="00A76CB8" w14:paraId="2671BBF5" w14:textId="77777777" w:rsidTr="00BF08A6">
        <w:trPr>
          <w:trHeight w:val="170"/>
        </w:trPr>
        <w:tc>
          <w:tcPr>
            <w:tcW w:w="1689" w:type="pct"/>
            <w:noWrap/>
          </w:tcPr>
          <w:p w14:paraId="1286351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Metztitlán</w:t>
            </w:r>
          </w:p>
        </w:tc>
        <w:tc>
          <w:tcPr>
            <w:tcW w:w="553" w:type="pct"/>
            <w:tcBorders>
              <w:top w:val="nil"/>
              <w:left w:val="single" w:sz="4" w:space="0" w:color="auto"/>
              <w:bottom w:val="single" w:sz="4" w:space="0" w:color="auto"/>
              <w:right w:val="single" w:sz="4" w:space="0" w:color="auto"/>
            </w:tcBorders>
            <w:noWrap/>
          </w:tcPr>
          <w:p w14:paraId="41AF4C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949,220</w:t>
            </w:r>
          </w:p>
        </w:tc>
        <w:tc>
          <w:tcPr>
            <w:tcW w:w="552" w:type="pct"/>
            <w:tcBorders>
              <w:top w:val="nil"/>
              <w:left w:val="nil"/>
              <w:bottom w:val="single" w:sz="4" w:space="0" w:color="auto"/>
              <w:right w:val="single" w:sz="4" w:space="0" w:color="auto"/>
            </w:tcBorders>
            <w:noWrap/>
          </w:tcPr>
          <w:p w14:paraId="7D03B95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1,016,230</w:t>
            </w:r>
          </w:p>
        </w:tc>
        <w:tc>
          <w:tcPr>
            <w:tcW w:w="552" w:type="pct"/>
            <w:tcBorders>
              <w:top w:val="nil"/>
              <w:left w:val="nil"/>
              <w:bottom w:val="single" w:sz="4" w:space="0" w:color="auto"/>
              <w:right w:val="single" w:sz="4" w:space="0" w:color="auto"/>
            </w:tcBorders>
            <w:noWrap/>
          </w:tcPr>
          <w:p w14:paraId="12EA76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1,005,709</w:t>
            </w:r>
          </w:p>
        </w:tc>
        <w:tc>
          <w:tcPr>
            <w:tcW w:w="552" w:type="pct"/>
            <w:tcBorders>
              <w:top w:val="nil"/>
              <w:left w:val="nil"/>
              <w:bottom w:val="single" w:sz="4" w:space="0" w:color="auto"/>
              <w:right w:val="single" w:sz="4" w:space="0" w:color="auto"/>
            </w:tcBorders>
            <w:noWrap/>
          </w:tcPr>
          <w:p w14:paraId="47C77D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978,551</w:t>
            </w:r>
          </w:p>
        </w:tc>
        <w:tc>
          <w:tcPr>
            <w:tcW w:w="552" w:type="pct"/>
            <w:tcBorders>
              <w:top w:val="nil"/>
              <w:left w:val="nil"/>
              <w:bottom w:val="single" w:sz="4" w:space="0" w:color="auto"/>
              <w:right w:val="single" w:sz="4" w:space="0" w:color="auto"/>
            </w:tcBorders>
            <w:noWrap/>
          </w:tcPr>
          <w:p w14:paraId="4B1CA7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991,849</w:t>
            </w:r>
          </w:p>
        </w:tc>
        <w:tc>
          <w:tcPr>
            <w:tcW w:w="552" w:type="pct"/>
            <w:tcBorders>
              <w:top w:val="nil"/>
              <w:left w:val="nil"/>
              <w:bottom w:val="single" w:sz="4" w:space="0" w:color="auto"/>
              <w:right w:val="single" w:sz="4" w:space="0" w:color="auto"/>
            </w:tcBorders>
            <w:noWrap/>
          </w:tcPr>
          <w:p w14:paraId="254D6D9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854,617</w:t>
            </w:r>
          </w:p>
        </w:tc>
      </w:tr>
      <w:tr w:rsidR="006B5434" w:rsidRPr="00A76CB8" w14:paraId="69C79ACB" w14:textId="77777777" w:rsidTr="00BF08A6">
        <w:trPr>
          <w:trHeight w:val="170"/>
        </w:trPr>
        <w:tc>
          <w:tcPr>
            <w:tcW w:w="1689" w:type="pct"/>
            <w:noWrap/>
          </w:tcPr>
          <w:p w14:paraId="74445CC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del Chico</w:t>
            </w:r>
          </w:p>
        </w:tc>
        <w:tc>
          <w:tcPr>
            <w:tcW w:w="553" w:type="pct"/>
            <w:tcBorders>
              <w:top w:val="nil"/>
              <w:left w:val="single" w:sz="4" w:space="0" w:color="auto"/>
              <w:bottom w:val="single" w:sz="4" w:space="0" w:color="auto"/>
              <w:right w:val="single" w:sz="4" w:space="0" w:color="auto"/>
            </w:tcBorders>
            <w:noWrap/>
          </w:tcPr>
          <w:p w14:paraId="7DA80F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797,970</w:t>
            </w:r>
          </w:p>
        </w:tc>
        <w:tc>
          <w:tcPr>
            <w:tcW w:w="552" w:type="pct"/>
            <w:tcBorders>
              <w:top w:val="nil"/>
              <w:left w:val="nil"/>
              <w:bottom w:val="single" w:sz="4" w:space="0" w:color="auto"/>
              <w:right w:val="single" w:sz="4" w:space="0" w:color="auto"/>
            </w:tcBorders>
            <w:noWrap/>
          </w:tcPr>
          <w:p w14:paraId="336DD0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824,135</w:t>
            </w:r>
          </w:p>
        </w:tc>
        <w:tc>
          <w:tcPr>
            <w:tcW w:w="552" w:type="pct"/>
            <w:tcBorders>
              <w:top w:val="nil"/>
              <w:left w:val="nil"/>
              <w:bottom w:val="single" w:sz="4" w:space="0" w:color="auto"/>
              <w:right w:val="single" w:sz="4" w:space="0" w:color="auto"/>
            </w:tcBorders>
            <w:noWrap/>
          </w:tcPr>
          <w:p w14:paraId="16EF9B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797,940</w:t>
            </w:r>
          </w:p>
        </w:tc>
        <w:tc>
          <w:tcPr>
            <w:tcW w:w="552" w:type="pct"/>
            <w:tcBorders>
              <w:top w:val="nil"/>
              <w:left w:val="nil"/>
              <w:bottom w:val="single" w:sz="4" w:space="0" w:color="auto"/>
              <w:right w:val="single" w:sz="4" w:space="0" w:color="auto"/>
            </w:tcBorders>
            <w:noWrap/>
          </w:tcPr>
          <w:p w14:paraId="013691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735,738</w:t>
            </w:r>
          </w:p>
        </w:tc>
        <w:tc>
          <w:tcPr>
            <w:tcW w:w="552" w:type="pct"/>
            <w:tcBorders>
              <w:top w:val="nil"/>
              <w:left w:val="nil"/>
              <w:bottom w:val="single" w:sz="4" w:space="0" w:color="auto"/>
              <w:right w:val="single" w:sz="4" w:space="0" w:color="auto"/>
            </w:tcBorders>
            <w:noWrap/>
          </w:tcPr>
          <w:p w14:paraId="2565AA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712,027</w:t>
            </w:r>
          </w:p>
        </w:tc>
        <w:tc>
          <w:tcPr>
            <w:tcW w:w="552" w:type="pct"/>
            <w:tcBorders>
              <w:top w:val="nil"/>
              <w:left w:val="nil"/>
              <w:bottom w:val="single" w:sz="4" w:space="0" w:color="auto"/>
              <w:right w:val="single" w:sz="4" w:space="0" w:color="auto"/>
            </w:tcBorders>
            <w:noWrap/>
          </w:tcPr>
          <w:p w14:paraId="4839BAF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860,313</w:t>
            </w:r>
          </w:p>
        </w:tc>
      </w:tr>
      <w:tr w:rsidR="006B5434" w:rsidRPr="00A76CB8" w14:paraId="4C6EB756" w14:textId="77777777" w:rsidTr="00BF08A6">
        <w:trPr>
          <w:trHeight w:val="170"/>
        </w:trPr>
        <w:tc>
          <w:tcPr>
            <w:tcW w:w="1689" w:type="pct"/>
            <w:noWrap/>
          </w:tcPr>
          <w:p w14:paraId="298A514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del Monte</w:t>
            </w:r>
          </w:p>
        </w:tc>
        <w:tc>
          <w:tcPr>
            <w:tcW w:w="553" w:type="pct"/>
            <w:tcBorders>
              <w:top w:val="nil"/>
              <w:left w:val="single" w:sz="4" w:space="0" w:color="auto"/>
              <w:bottom w:val="single" w:sz="4" w:space="0" w:color="auto"/>
              <w:right w:val="single" w:sz="4" w:space="0" w:color="auto"/>
            </w:tcBorders>
            <w:noWrap/>
          </w:tcPr>
          <w:p w14:paraId="3A5D3AC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469,641</w:t>
            </w:r>
          </w:p>
        </w:tc>
        <w:tc>
          <w:tcPr>
            <w:tcW w:w="552" w:type="pct"/>
            <w:tcBorders>
              <w:top w:val="nil"/>
              <w:left w:val="nil"/>
              <w:bottom w:val="single" w:sz="4" w:space="0" w:color="auto"/>
              <w:right w:val="single" w:sz="4" w:space="0" w:color="auto"/>
            </w:tcBorders>
            <w:noWrap/>
          </w:tcPr>
          <w:p w14:paraId="25A5D0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507,961</w:t>
            </w:r>
          </w:p>
        </w:tc>
        <w:tc>
          <w:tcPr>
            <w:tcW w:w="552" w:type="pct"/>
            <w:tcBorders>
              <w:top w:val="nil"/>
              <w:left w:val="nil"/>
              <w:bottom w:val="single" w:sz="4" w:space="0" w:color="auto"/>
              <w:right w:val="single" w:sz="4" w:space="0" w:color="auto"/>
            </w:tcBorders>
            <w:noWrap/>
          </w:tcPr>
          <w:p w14:paraId="652EF7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505,727</w:t>
            </w:r>
          </w:p>
        </w:tc>
        <w:tc>
          <w:tcPr>
            <w:tcW w:w="552" w:type="pct"/>
            <w:tcBorders>
              <w:top w:val="nil"/>
              <w:left w:val="nil"/>
              <w:bottom w:val="single" w:sz="4" w:space="0" w:color="auto"/>
              <w:right w:val="single" w:sz="4" w:space="0" w:color="auto"/>
            </w:tcBorders>
            <w:noWrap/>
          </w:tcPr>
          <w:p w14:paraId="55C999B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499,032</w:t>
            </w:r>
          </w:p>
        </w:tc>
        <w:tc>
          <w:tcPr>
            <w:tcW w:w="552" w:type="pct"/>
            <w:tcBorders>
              <w:top w:val="nil"/>
              <w:left w:val="nil"/>
              <w:bottom w:val="single" w:sz="4" w:space="0" w:color="auto"/>
              <w:right w:val="single" w:sz="4" w:space="0" w:color="auto"/>
            </w:tcBorders>
            <w:noWrap/>
          </w:tcPr>
          <w:p w14:paraId="321B37C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511,585</w:t>
            </w:r>
          </w:p>
        </w:tc>
        <w:tc>
          <w:tcPr>
            <w:tcW w:w="552" w:type="pct"/>
            <w:tcBorders>
              <w:top w:val="nil"/>
              <w:left w:val="nil"/>
              <w:bottom w:val="single" w:sz="4" w:space="0" w:color="auto"/>
              <w:right w:val="single" w:sz="4" w:space="0" w:color="auto"/>
            </w:tcBorders>
            <w:noWrap/>
          </w:tcPr>
          <w:p w14:paraId="5937CA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398,541</w:t>
            </w:r>
          </w:p>
        </w:tc>
      </w:tr>
      <w:tr w:rsidR="006B5434" w:rsidRPr="00A76CB8" w14:paraId="1095F2D5" w14:textId="77777777" w:rsidTr="00BF08A6">
        <w:trPr>
          <w:trHeight w:val="170"/>
        </w:trPr>
        <w:tc>
          <w:tcPr>
            <w:tcW w:w="1689" w:type="pct"/>
            <w:noWrap/>
          </w:tcPr>
          <w:p w14:paraId="4E7C2E6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 la Reforma</w:t>
            </w:r>
          </w:p>
        </w:tc>
        <w:tc>
          <w:tcPr>
            <w:tcW w:w="553" w:type="pct"/>
            <w:tcBorders>
              <w:top w:val="nil"/>
              <w:left w:val="single" w:sz="4" w:space="0" w:color="auto"/>
              <w:bottom w:val="single" w:sz="4" w:space="0" w:color="auto"/>
              <w:right w:val="single" w:sz="4" w:space="0" w:color="auto"/>
            </w:tcBorders>
            <w:noWrap/>
          </w:tcPr>
          <w:p w14:paraId="0D0D7FF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2,523,354</w:t>
            </w:r>
          </w:p>
        </w:tc>
        <w:tc>
          <w:tcPr>
            <w:tcW w:w="552" w:type="pct"/>
            <w:tcBorders>
              <w:top w:val="nil"/>
              <w:left w:val="nil"/>
              <w:bottom w:val="single" w:sz="4" w:space="0" w:color="auto"/>
              <w:right w:val="single" w:sz="4" w:space="0" w:color="auto"/>
            </w:tcBorders>
            <w:noWrap/>
          </w:tcPr>
          <w:p w14:paraId="59F3BA7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2,468,756</w:t>
            </w:r>
          </w:p>
        </w:tc>
        <w:tc>
          <w:tcPr>
            <w:tcW w:w="552" w:type="pct"/>
            <w:tcBorders>
              <w:top w:val="nil"/>
              <w:left w:val="nil"/>
              <w:bottom w:val="single" w:sz="4" w:space="0" w:color="auto"/>
              <w:right w:val="single" w:sz="4" w:space="0" w:color="auto"/>
            </w:tcBorders>
            <w:noWrap/>
          </w:tcPr>
          <w:p w14:paraId="764551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2,306,923</w:t>
            </w:r>
          </w:p>
        </w:tc>
        <w:tc>
          <w:tcPr>
            <w:tcW w:w="552" w:type="pct"/>
            <w:tcBorders>
              <w:top w:val="nil"/>
              <w:left w:val="nil"/>
              <w:bottom w:val="single" w:sz="4" w:space="0" w:color="auto"/>
              <w:right w:val="single" w:sz="4" w:space="0" w:color="auto"/>
            </w:tcBorders>
            <w:noWrap/>
          </w:tcPr>
          <w:p w14:paraId="5C62043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1,930,989</w:t>
            </w:r>
          </w:p>
        </w:tc>
        <w:tc>
          <w:tcPr>
            <w:tcW w:w="552" w:type="pct"/>
            <w:tcBorders>
              <w:top w:val="nil"/>
              <w:left w:val="nil"/>
              <w:bottom w:val="single" w:sz="4" w:space="0" w:color="auto"/>
              <w:right w:val="single" w:sz="4" w:space="0" w:color="auto"/>
            </w:tcBorders>
            <w:noWrap/>
          </w:tcPr>
          <w:p w14:paraId="374995A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1,697,173</w:t>
            </w:r>
          </w:p>
        </w:tc>
        <w:tc>
          <w:tcPr>
            <w:tcW w:w="552" w:type="pct"/>
            <w:tcBorders>
              <w:top w:val="nil"/>
              <w:left w:val="nil"/>
              <w:bottom w:val="single" w:sz="4" w:space="0" w:color="auto"/>
              <w:right w:val="single" w:sz="4" w:space="0" w:color="auto"/>
            </w:tcBorders>
            <w:noWrap/>
          </w:tcPr>
          <w:p w14:paraId="1CFF7E1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3,366,382</w:t>
            </w:r>
          </w:p>
        </w:tc>
      </w:tr>
      <w:tr w:rsidR="006B5434" w:rsidRPr="00A76CB8" w14:paraId="54728BC2" w14:textId="77777777" w:rsidTr="00BF08A6">
        <w:trPr>
          <w:trHeight w:val="170"/>
        </w:trPr>
        <w:tc>
          <w:tcPr>
            <w:tcW w:w="1689" w:type="pct"/>
            <w:noWrap/>
          </w:tcPr>
          <w:p w14:paraId="6391961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Mixquiahuala de Juárez</w:t>
            </w:r>
          </w:p>
        </w:tc>
        <w:tc>
          <w:tcPr>
            <w:tcW w:w="553" w:type="pct"/>
            <w:tcBorders>
              <w:top w:val="nil"/>
              <w:left w:val="single" w:sz="4" w:space="0" w:color="auto"/>
              <w:bottom w:val="single" w:sz="4" w:space="0" w:color="auto"/>
              <w:right w:val="single" w:sz="4" w:space="0" w:color="auto"/>
            </w:tcBorders>
            <w:noWrap/>
          </w:tcPr>
          <w:p w14:paraId="6338D4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965,603</w:t>
            </w:r>
          </w:p>
        </w:tc>
        <w:tc>
          <w:tcPr>
            <w:tcW w:w="552" w:type="pct"/>
            <w:tcBorders>
              <w:top w:val="nil"/>
              <w:left w:val="nil"/>
              <w:bottom w:val="single" w:sz="4" w:space="0" w:color="auto"/>
              <w:right w:val="single" w:sz="4" w:space="0" w:color="auto"/>
            </w:tcBorders>
            <w:noWrap/>
          </w:tcPr>
          <w:p w14:paraId="1636E6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1,020,424</w:t>
            </w:r>
          </w:p>
        </w:tc>
        <w:tc>
          <w:tcPr>
            <w:tcW w:w="552" w:type="pct"/>
            <w:tcBorders>
              <w:top w:val="nil"/>
              <w:left w:val="nil"/>
              <w:bottom w:val="single" w:sz="4" w:space="0" w:color="auto"/>
              <w:right w:val="single" w:sz="4" w:space="0" w:color="auto"/>
            </w:tcBorders>
            <w:noWrap/>
          </w:tcPr>
          <w:p w14:paraId="533473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1,002,046</w:t>
            </w:r>
          </w:p>
        </w:tc>
        <w:tc>
          <w:tcPr>
            <w:tcW w:w="552" w:type="pct"/>
            <w:tcBorders>
              <w:top w:val="nil"/>
              <w:left w:val="nil"/>
              <w:bottom w:val="single" w:sz="4" w:space="0" w:color="auto"/>
              <w:right w:val="single" w:sz="4" w:space="0" w:color="auto"/>
            </w:tcBorders>
            <w:noWrap/>
          </w:tcPr>
          <w:p w14:paraId="1E4A0EC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957,001</w:t>
            </w:r>
          </w:p>
        </w:tc>
        <w:tc>
          <w:tcPr>
            <w:tcW w:w="552" w:type="pct"/>
            <w:tcBorders>
              <w:top w:val="nil"/>
              <w:left w:val="nil"/>
              <w:bottom w:val="single" w:sz="4" w:space="0" w:color="auto"/>
              <w:right w:val="single" w:sz="4" w:space="0" w:color="auto"/>
            </w:tcBorders>
            <w:noWrap/>
          </w:tcPr>
          <w:p w14:paraId="1A26BE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955,094</w:t>
            </w:r>
          </w:p>
        </w:tc>
        <w:tc>
          <w:tcPr>
            <w:tcW w:w="552" w:type="pct"/>
            <w:tcBorders>
              <w:top w:val="nil"/>
              <w:left w:val="nil"/>
              <w:bottom w:val="single" w:sz="4" w:space="0" w:color="auto"/>
              <w:right w:val="single" w:sz="4" w:space="0" w:color="auto"/>
            </w:tcBorders>
            <w:noWrap/>
          </w:tcPr>
          <w:p w14:paraId="5B5B30F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932,130</w:t>
            </w:r>
          </w:p>
        </w:tc>
      </w:tr>
      <w:tr w:rsidR="006B5434" w:rsidRPr="00A76CB8" w14:paraId="1E53E086" w14:textId="77777777" w:rsidTr="00BF08A6">
        <w:trPr>
          <w:trHeight w:val="170"/>
        </w:trPr>
        <w:tc>
          <w:tcPr>
            <w:tcW w:w="1689" w:type="pct"/>
            <w:noWrap/>
          </w:tcPr>
          <w:p w14:paraId="4968805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Molango de Escamilla</w:t>
            </w:r>
          </w:p>
        </w:tc>
        <w:tc>
          <w:tcPr>
            <w:tcW w:w="553" w:type="pct"/>
            <w:tcBorders>
              <w:top w:val="nil"/>
              <w:left w:val="single" w:sz="4" w:space="0" w:color="auto"/>
              <w:bottom w:val="single" w:sz="4" w:space="0" w:color="auto"/>
              <w:right w:val="single" w:sz="4" w:space="0" w:color="auto"/>
            </w:tcBorders>
            <w:noWrap/>
          </w:tcPr>
          <w:p w14:paraId="49118FC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700,022</w:t>
            </w:r>
          </w:p>
        </w:tc>
        <w:tc>
          <w:tcPr>
            <w:tcW w:w="552" w:type="pct"/>
            <w:tcBorders>
              <w:top w:val="nil"/>
              <w:left w:val="nil"/>
              <w:bottom w:val="single" w:sz="4" w:space="0" w:color="auto"/>
              <w:right w:val="single" w:sz="4" w:space="0" w:color="auto"/>
            </w:tcBorders>
            <w:noWrap/>
          </w:tcPr>
          <w:p w14:paraId="41C4D7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750,914</w:t>
            </w:r>
          </w:p>
        </w:tc>
        <w:tc>
          <w:tcPr>
            <w:tcW w:w="552" w:type="pct"/>
            <w:tcBorders>
              <w:top w:val="nil"/>
              <w:left w:val="nil"/>
              <w:bottom w:val="single" w:sz="4" w:space="0" w:color="auto"/>
              <w:right w:val="single" w:sz="4" w:space="0" w:color="auto"/>
            </w:tcBorders>
            <w:noWrap/>
          </w:tcPr>
          <w:p w14:paraId="3795A5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744,004</w:t>
            </w:r>
          </w:p>
        </w:tc>
        <w:tc>
          <w:tcPr>
            <w:tcW w:w="552" w:type="pct"/>
            <w:tcBorders>
              <w:top w:val="nil"/>
              <w:left w:val="nil"/>
              <w:bottom w:val="single" w:sz="4" w:space="0" w:color="auto"/>
              <w:right w:val="single" w:sz="4" w:space="0" w:color="auto"/>
            </w:tcBorders>
            <w:noWrap/>
          </w:tcPr>
          <w:p w14:paraId="02EDE9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725,901</w:t>
            </w:r>
          </w:p>
        </w:tc>
        <w:tc>
          <w:tcPr>
            <w:tcW w:w="552" w:type="pct"/>
            <w:tcBorders>
              <w:top w:val="nil"/>
              <w:left w:val="nil"/>
              <w:bottom w:val="single" w:sz="4" w:space="0" w:color="auto"/>
              <w:right w:val="single" w:sz="4" w:space="0" w:color="auto"/>
            </w:tcBorders>
            <w:noWrap/>
          </w:tcPr>
          <w:p w14:paraId="7C243BB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737,414</w:t>
            </w:r>
          </w:p>
        </w:tc>
        <w:tc>
          <w:tcPr>
            <w:tcW w:w="552" w:type="pct"/>
            <w:tcBorders>
              <w:top w:val="nil"/>
              <w:left w:val="nil"/>
              <w:bottom w:val="single" w:sz="4" w:space="0" w:color="auto"/>
              <w:right w:val="single" w:sz="4" w:space="0" w:color="auto"/>
            </w:tcBorders>
            <w:noWrap/>
          </w:tcPr>
          <w:p w14:paraId="15133E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623,319</w:t>
            </w:r>
          </w:p>
        </w:tc>
      </w:tr>
      <w:tr w:rsidR="006B5434" w:rsidRPr="00A76CB8" w14:paraId="025409ED" w14:textId="77777777" w:rsidTr="00BF08A6">
        <w:trPr>
          <w:trHeight w:val="170"/>
        </w:trPr>
        <w:tc>
          <w:tcPr>
            <w:tcW w:w="1689" w:type="pct"/>
            <w:noWrap/>
          </w:tcPr>
          <w:p w14:paraId="12D92FB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Nicolás Flores</w:t>
            </w:r>
          </w:p>
        </w:tc>
        <w:tc>
          <w:tcPr>
            <w:tcW w:w="553" w:type="pct"/>
            <w:tcBorders>
              <w:top w:val="nil"/>
              <w:left w:val="single" w:sz="4" w:space="0" w:color="auto"/>
              <w:bottom w:val="single" w:sz="4" w:space="0" w:color="auto"/>
              <w:right w:val="single" w:sz="4" w:space="0" w:color="auto"/>
            </w:tcBorders>
            <w:noWrap/>
          </w:tcPr>
          <w:p w14:paraId="3108AB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650,986</w:t>
            </w:r>
          </w:p>
        </w:tc>
        <w:tc>
          <w:tcPr>
            <w:tcW w:w="552" w:type="pct"/>
            <w:tcBorders>
              <w:top w:val="nil"/>
              <w:left w:val="nil"/>
              <w:bottom w:val="single" w:sz="4" w:space="0" w:color="auto"/>
              <w:right w:val="single" w:sz="4" w:space="0" w:color="auto"/>
            </w:tcBorders>
            <w:noWrap/>
          </w:tcPr>
          <w:p w14:paraId="349A63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705,529</w:t>
            </w:r>
          </w:p>
        </w:tc>
        <w:tc>
          <w:tcPr>
            <w:tcW w:w="552" w:type="pct"/>
            <w:tcBorders>
              <w:top w:val="nil"/>
              <w:left w:val="nil"/>
              <w:bottom w:val="single" w:sz="4" w:space="0" w:color="auto"/>
              <w:right w:val="single" w:sz="4" w:space="0" w:color="auto"/>
            </w:tcBorders>
            <w:noWrap/>
          </w:tcPr>
          <w:p w14:paraId="21DDE8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703,253</w:t>
            </w:r>
          </w:p>
        </w:tc>
        <w:tc>
          <w:tcPr>
            <w:tcW w:w="552" w:type="pct"/>
            <w:tcBorders>
              <w:top w:val="nil"/>
              <w:left w:val="nil"/>
              <w:bottom w:val="single" w:sz="4" w:space="0" w:color="auto"/>
              <w:right w:val="single" w:sz="4" w:space="0" w:color="auto"/>
            </w:tcBorders>
            <w:noWrap/>
          </w:tcPr>
          <w:p w14:paraId="593B27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695,835</w:t>
            </w:r>
          </w:p>
        </w:tc>
        <w:tc>
          <w:tcPr>
            <w:tcW w:w="552" w:type="pct"/>
            <w:tcBorders>
              <w:top w:val="nil"/>
              <w:left w:val="nil"/>
              <w:bottom w:val="single" w:sz="4" w:space="0" w:color="auto"/>
              <w:right w:val="single" w:sz="4" w:space="0" w:color="auto"/>
            </w:tcBorders>
            <w:noWrap/>
          </w:tcPr>
          <w:p w14:paraId="4D6BE7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714,885</w:t>
            </w:r>
          </w:p>
        </w:tc>
        <w:tc>
          <w:tcPr>
            <w:tcW w:w="552" w:type="pct"/>
            <w:tcBorders>
              <w:top w:val="nil"/>
              <w:left w:val="nil"/>
              <w:bottom w:val="single" w:sz="4" w:space="0" w:color="auto"/>
              <w:right w:val="single" w:sz="4" w:space="0" w:color="auto"/>
            </w:tcBorders>
            <w:noWrap/>
          </w:tcPr>
          <w:p w14:paraId="3FA043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545,724</w:t>
            </w:r>
          </w:p>
        </w:tc>
      </w:tr>
      <w:tr w:rsidR="006B5434" w:rsidRPr="00A76CB8" w14:paraId="20A91582" w14:textId="77777777" w:rsidTr="00BF08A6">
        <w:trPr>
          <w:trHeight w:val="170"/>
        </w:trPr>
        <w:tc>
          <w:tcPr>
            <w:tcW w:w="1689" w:type="pct"/>
            <w:noWrap/>
          </w:tcPr>
          <w:p w14:paraId="6D0D6F2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Nopala de Villagrán</w:t>
            </w:r>
          </w:p>
        </w:tc>
        <w:tc>
          <w:tcPr>
            <w:tcW w:w="553" w:type="pct"/>
            <w:tcBorders>
              <w:top w:val="nil"/>
              <w:left w:val="single" w:sz="4" w:space="0" w:color="auto"/>
              <w:bottom w:val="single" w:sz="4" w:space="0" w:color="auto"/>
              <w:right w:val="single" w:sz="4" w:space="0" w:color="auto"/>
            </w:tcBorders>
            <w:noWrap/>
          </w:tcPr>
          <w:p w14:paraId="376E5C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840,825</w:t>
            </w:r>
          </w:p>
        </w:tc>
        <w:tc>
          <w:tcPr>
            <w:tcW w:w="552" w:type="pct"/>
            <w:tcBorders>
              <w:top w:val="nil"/>
              <w:left w:val="nil"/>
              <w:bottom w:val="single" w:sz="4" w:space="0" w:color="auto"/>
              <w:right w:val="single" w:sz="4" w:space="0" w:color="auto"/>
            </w:tcBorders>
            <w:noWrap/>
          </w:tcPr>
          <w:p w14:paraId="1FD4EF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893,719</w:t>
            </w:r>
          </w:p>
        </w:tc>
        <w:tc>
          <w:tcPr>
            <w:tcW w:w="552" w:type="pct"/>
            <w:tcBorders>
              <w:top w:val="nil"/>
              <w:left w:val="nil"/>
              <w:bottom w:val="single" w:sz="4" w:space="0" w:color="auto"/>
              <w:right w:val="single" w:sz="4" w:space="0" w:color="auto"/>
            </w:tcBorders>
            <w:noWrap/>
          </w:tcPr>
          <w:p w14:paraId="4702E6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880,682</w:t>
            </w:r>
          </w:p>
        </w:tc>
        <w:tc>
          <w:tcPr>
            <w:tcW w:w="552" w:type="pct"/>
            <w:tcBorders>
              <w:top w:val="nil"/>
              <w:left w:val="nil"/>
              <w:bottom w:val="single" w:sz="4" w:space="0" w:color="auto"/>
              <w:right w:val="single" w:sz="4" w:space="0" w:color="auto"/>
            </w:tcBorders>
            <w:noWrap/>
          </w:tcPr>
          <w:p w14:paraId="55508D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848,189</w:t>
            </w:r>
          </w:p>
        </w:tc>
        <w:tc>
          <w:tcPr>
            <w:tcW w:w="552" w:type="pct"/>
            <w:tcBorders>
              <w:top w:val="nil"/>
              <w:left w:val="nil"/>
              <w:bottom w:val="single" w:sz="4" w:space="0" w:color="auto"/>
              <w:right w:val="single" w:sz="4" w:space="0" w:color="auto"/>
            </w:tcBorders>
            <w:noWrap/>
          </w:tcPr>
          <w:p w14:paraId="0E41A3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852,492</w:t>
            </w:r>
          </w:p>
        </w:tc>
        <w:tc>
          <w:tcPr>
            <w:tcW w:w="552" w:type="pct"/>
            <w:tcBorders>
              <w:top w:val="nil"/>
              <w:left w:val="nil"/>
              <w:bottom w:val="single" w:sz="4" w:space="0" w:color="auto"/>
              <w:right w:val="single" w:sz="4" w:space="0" w:color="auto"/>
            </w:tcBorders>
            <w:noWrap/>
          </w:tcPr>
          <w:p w14:paraId="071A8D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787,424</w:t>
            </w:r>
          </w:p>
        </w:tc>
      </w:tr>
      <w:tr w:rsidR="006B5434" w:rsidRPr="00A76CB8" w14:paraId="53A91BCC" w14:textId="77777777" w:rsidTr="00BF08A6">
        <w:trPr>
          <w:trHeight w:val="170"/>
        </w:trPr>
        <w:tc>
          <w:tcPr>
            <w:tcW w:w="1689" w:type="pct"/>
            <w:noWrap/>
          </w:tcPr>
          <w:p w14:paraId="11AAE67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Omitlán de Juárez</w:t>
            </w:r>
          </w:p>
        </w:tc>
        <w:tc>
          <w:tcPr>
            <w:tcW w:w="553" w:type="pct"/>
            <w:tcBorders>
              <w:top w:val="nil"/>
              <w:left w:val="single" w:sz="4" w:space="0" w:color="auto"/>
              <w:bottom w:val="single" w:sz="4" w:space="0" w:color="auto"/>
              <w:right w:val="single" w:sz="4" w:space="0" w:color="auto"/>
            </w:tcBorders>
            <w:noWrap/>
          </w:tcPr>
          <w:p w14:paraId="6458D6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577,250</w:t>
            </w:r>
          </w:p>
        </w:tc>
        <w:tc>
          <w:tcPr>
            <w:tcW w:w="552" w:type="pct"/>
            <w:tcBorders>
              <w:top w:val="nil"/>
              <w:left w:val="nil"/>
              <w:bottom w:val="single" w:sz="4" w:space="0" w:color="auto"/>
              <w:right w:val="single" w:sz="4" w:space="0" w:color="auto"/>
            </w:tcBorders>
            <w:noWrap/>
          </w:tcPr>
          <w:p w14:paraId="3F3343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624,794</w:t>
            </w:r>
          </w:p>
        </w:tc>
        <w:tc>
          <w:tcPr>
            <w:tcW w:w="552" w:type="pct"/>
            <w:tcBorders>
              <w:top w:val="nil"/>
              <w:left w:val="nil"/>
              <w:bottom w:val="single" w:sz="4" w:space="0" w:color="auto"/>
              <w:right w:val="single" w:sz="4" w:space="0" w:color="auto"/>
            </w:tcBorders>
            <w:noWrap/>
          </w:tcPr>
          <w:p w14:paraId="2CC327C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622,303</w:t>
            </w:r>
          </w:p>
        </w:tc>
        <w:tc>
          <w:tcPr>
            <w:tcW w:w="552" w:type="pct"/>
            <w:tcBorders>
              <w:top w:val="nil"/>
              <w:left w:val="nil"/>
              <w:bottom w:val="single" w:sz="4" w:space="0" w:color="auto"/>
              <w:right w:val="single" w:sz="4" w:space="0" w:color="auto"/>
            </w:tcBorders>
            <w:noWrap/>
          </w:tcPr>
          <w:p w14:paraId="55D90CD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614,653</w:t>
            </w:r>
          </w:p>
        </w:tc>
        <w:tc>
          <w:tcPr>
            <w:tcW w:w="552" w:type="pct"/>
            <w:tcBorders>
              <w:top w:val="nil"/>
              <w:left w:val="nil"/>
              <w:bottom w:val="single" w:sz="4" w:space="0" w:color="auto"/>
              <w:right w:val="single" w:sz="4" w:space="0" w:color="auto"/>
            </w:tcBorders>
            <w:noWrap/>
          </w:tcPr>
          <w:p w14:paraId="02CDE2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630,595</w:t>
            </w:r>
          </w:p>
        </w:tc>
        <w:tc>
          <w:tcPr>
            <w:tcW w:w="552" w:type="pct"/>
            <w:tcBorders>
              <w:top w:val="nil"/>
              <w:left w:val="nil"/>
              <w:bottom w:val="single" w:sz="4" w:space="0" w:color="auto"/>
              <w:right w:val="single" w:sz="4" w:space="0" w:color="auto"/>
            </w:tcBorders>
            <w:noWrap/>
          </w:tcPr>
          <w:p w14:paraId="2F6BBFC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487,775</w:t>
            </w:r>
          </w:p>
        </w:tc>
      </w:tr>
      <w:tr w:rsidR="006B5434" w:rsidRPr="00A76CB8" w14:paraId="06A0DFD1" w14:textId="77777777" w:rsidTr="00BF08A6">
        <w:trPr>
          <w:trHeight w:val="170"/>
        </w:trPr>
        <w:tc>
          <w:tcPr>
            <w:tcW w:w="1689" w:type="pct"/>
            <w:noWrap/>
          </w:tcPr>
          <w:p w14:paraId="199C3E2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Pacula</w:t>
            </w:r>
          </w:p>
        </w:tc>
        <w:tc>
          <w:tcPr>
            <w:tcW w:w="553" w:type="pct"/>
            <w:tcBorders>
              <w:top w:val="nil"/>
              <w:left w:val="single" w:sz="4" w:space="0" w:color="auto"/>
              <w:bottom w:val="single" w:sz="4" w:space="0" w:color="auto"/>
              <w:right w:val="single" w:sz="4" w:space="0" w:color="auto"/>
            </w:tcBorders>
            <w:noWrap/>
          </w:tcPr>
          <w:p w14:paraId="1A09E8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2,813,833</w:t>
            </w:r>
          </w:p>
        </w:tc>
        <w:tc>
          <w:tcPr>
            <w:tcW w:w="552" w:type="pct"/>
            <w:tcBorders>
              <w:top w:val="nil"/>
              <w:left w:val="nil"/>
              <w:bottom w:val="single" w:sz="4" w:space="0" w:color="auto"/>
              <w:right w:val="single" w:sz="4" w:space="0" w:color="auto"/>
            </w:tcBorders>
            <w:noWrap/>
          </w:tcPr>
          <w:p w14:paraId="092505F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2,507,713</w:t>
            </w:r>
          </w:p>
        </w:tc>
        <w:tc>
          <w:tcPr>
            <w:tcW w:w="552" w:type="pct"/>
            <w:tcBorders>
              <w:top w:val="nil"/>
              <w:left w:val="nil"/>
              <w:bottom w:val="single" w:sz="4" w:space="0" w:color="auto"/>
              <w:right w:val="single" w:sz="4" w:space="0" w:color="auto"/>
            </w:tcBorders>
            <w:noWrap/>
          </w:tcPr>
          <w:p w14:paraId="6C62B3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2,186,194</w:t>
            </w:r>
          </w:p>
        </w:tc>
        <w:tc>
          <w:tcPr>
            <w:tcW w:w="552" w:type="pct"/>
            <w:tcBorders>
              <w:top w:val="nil"/>
              <w:left w:val="nil"/>
              <w:bottom w:val="single" w:sz="4" w:space="0" w:color="auto"/>
              <w:right w:val="single" w:sz="4" w:space="0" w:color="auto"/>
            </w:tcBorders>
            <w:noWrap/>
          </w:tcPr>
          <w:p w14:paraId="217C60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1,446,927</w:t>
            </w:r>
          </w:p>
        </w:tc>
        <w:tc>
          <w:tcPr>
            <w:tcW w:w="552" w:type="pct"/>
            <w:tcBorders>
              <w:top w:val="nil"/>
              <w:left w:val="nil"/>
              <w:bottom w:val="single" w:sz="4" w:space="0" w:color="auto"/>
              <w:right w:val="single" w:sz="4" w:space="0" w:color="auto"/>
            </w:tcBorders>
            <w:noWrap/>
          </w:tcPr>
          <w:p w14:paraId="3BA0391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902,570</w:t>
            </w:r>
          </w:p>
        </w:tc>
        <w:tc>
          <w:tcPr>
            <w:tcW w:w="552" w:type="pct"/>
            <w:tcBorders>
              <w:top w:val="nil"/>
              <w:left w:val="nil"/>
              <w:bottom w:val="single" w:sz="4" w:space="0" w:color="auto"/>
              <w:right w:val="single" w:sz="4" w:space="0" w:color="auto"/>
            </w:tcBorders>
            <w:noWrap/>
          </w:tcPr>
          <w:p w14:paraId="0CBB40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4,907,220</w:t>
            </w:r>
          </w:p>
        </w:tc>
      </w:tr>
      <w:tr w:rsidR="006B5434" w:rsidRPr="00A76CB8" w14:paraId="1793EEDD" w14:textId="77777777" w:rsidTr="00BF08A6">
        <w:trPr>
          <w:trHeight w:val="170"/>
        </w:trPr>
        <w:tc>
          <w:tcPr>
            <w:tcW w:w="1689" w:type="pct"/>
            <w:noWrap/>
          </w:tcPr>
          <w:p w14:paraId="64B718F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Pachuca de Soto</w:t>
            </w:r>
          </w:p>
        </w:tc>
        <w:tc>
          <w:tcPr>
            <w:tcW w:w="553" w:type="pct"/>
            <w:tcBorders>
              <w:top w:val="nil"/>
              <w:left w:val="single" w:sz="4" w:space="0" w:color="auto"/>
              <w:bottom w:val="single" w:sz="4" w:space="0" w:color="auto"/>
              <w:right w:val="single" w:sz="4" w:space="0" w:color="auto"/>
            </w:tcBorders>
            <w:noWrap/>
          </w:tcPr>
          <w:p w14:paraId="5F456C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6,315,072</w:t>
            </w:r>
          </w:p>
        </w:tc>
        <w:tc>
          <w:tcPr>
            <w:tcW w:w="552" w:type="pct"/>
            <w:tcBorders>
              <w:top w:val="nil"/>
              <w:left w:val="nil"/>
              <w:bottom w:val="single" w:sz="4" w:space="0" w:color="auto"/>
              <w:right w:val="single" w:sz="4" w:space="0" w:color="auto"/>
            </w:tcBorders>
            <w:noWrap/>
          </w:tcPr>
          <w:p w14:paraId="05609A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6,671,129</w:t>
            </w:r>
          </w:p>
        </w:tc>
        <w:tc>
          <w:tcPr>
            <w:tcW w:w="552" w:type="pct"/>
            <w:tcBorders>
              <w:top w:val="nil"/>
              <w:left w:val="nil"/>
              <w:bottom w:val="single" w:sz="4" w:space="0" w:color="auto"/>
              <w:right w:val="single" w:sz="4" w:space="0" w:color="auto"/>
            </w:tcBorders>
            <w:noWrap/>
          </w:tcPr>
          <w:p w14:paraId="66171A6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6,549,512</w:t>
            </w:r>
          </w:p>
        </w:tc>
        <w:tc>
          <w:tcPr>
            <w:tcW w:w="552" w:type="pct"/>
            <w:tcBorders>
              <w:top w:val="nil"/>
              <w:left w:val="nil"/>
              <w:bottom w:val="single" w:sz="4" w:space="0" w:color="auto"/>
              <w:right w:val="single" w:sz="4" w:space="0" w:color="auto"/>
            </w:tcBorders>
            <w:noWrap/>
          </w:tcPr>
          <w:p w14:paraId="1F5D88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6,251,692</w:t>
            </w:r>
          </w:p>
        </w:tc>
        <w:tc>
          <w:tcPr>
            <w:tcW w:w="552" w:type="pct"/>
            <w:tcBorders>
              <w:top w:val="nil"/>
              <w:left w:val="nil"/>
              <w:bottom w:val="single" w:sz="4" w:space="0" w:color="auto"/>
              <w:right w:val="single" w:sz="4" w:space="0" w:color="auto"/>
            </w:tcBorders>
            <w:noWrap/>
          </w:tcPr>
          <w:p w14:paraId="624422A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6,236,356</w:t>
            </w:r>
          </w:p>
        </w:tc>
        <w:tc>
          <w:tcPr>
            <w:tcW w:w="552" w:type="pct"/>
            <w:tcBorders>
              <w:top w:val="nil"/>
              <w:left w:val="nil"/>
              <w:bottom w:val="single" w:sz="4" w:space="0" w:color="auto"/>
              <w:right w:val="single" w:sz="4" w:space="0" w:color="auto"/>
            </w:tcBorders>
            <w:noWrap/>
          </w:tcPr>
          <w:p w14:paraId="6AF36C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6,107,795</w:t>
            </w:r>
          </w:p>
        </w:tc>
      </w:tr>
      <w:tr w:rsidR="006B5434" w:rsidRPr="00A76CB8" w14:paraId="45E5FC2D" w14:textId="77777777" w:rsidTr="00BF08A6">
        <w:trPr>
          <w:trHeight w:val="170"/>
        </w:trPr>
        <w:tc>
          <w:tcPr>
            <w:tcW w:w="1689" w:type="pct"/>
            <w:noWrap/>
          </w:tcPr>
          <w:p w14:paraId="213F569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Pisaflores</w:t>
            </w:r>
          </w:p>
        </w:tc>
        <w:tc>
          <w:tcPr>
            <w:tcW w:w="553" w:type="pct"/>
            <w:tcBorders>
              <w:top w:val="nil"/>
              <w:left w:val="single" w:sz="4" w:space="0" w:color="auto"/>
              <w:bottom w:val="single" w:sz="4" w:space="0" w:color="auto"/>
              <w:right w:val="single" w:sz="4" w:space="0" w:color="auto"/>
            </w:tcBorders>
            <w:noWrap/>
          </w:tcPr>
          <w:p w14:paraId="15E9FB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911,903</w:t>
            </w:r>
          </w:p>
        </w:tc>
        <w:tc>
          <w:tcPr>
            <w:tcW w:w="552" w:type="pct"/>
            <w:tcBorders>
              <w:top w:val="nil"/>
              <w:left w:val="nil"/>
              <w:bottom w:val="single" w:sz="4" w:space="0" w:color="auto"/>
              <w:right w:val="single" w:sz="4" w:space="0" w:color="auto"/>
            </w:tcBorders>
            <w:noWrap/>
          </w:tcPr>
          <w:p w14:paraId="4C71C2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985,335</w:t>
            </w:r>
          </w:p>
        </w:tc>
        <w:tc>
          <w:tcPr>
            <w:tcW w:w="552" w:type="pct"/>
            <w:tcBorders>
              <w:top w:val="nil"/>
              <w:left w:val="nil"/>
              <w:bottom w:val="single" w:sz="4" w:space="0" w:color="auto"/>
              <w:right w:val="single" w:sz="4" w:space="0" w:color="auto"/>
            </w:tcBorders>
            <w:noWrap/>
          </w:tcPr>
          <w:p w14:paraId="4339028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980,438</w:t>
            </w:r>
          </w:p>
        </w:tc>
        <w:tc>
          <w:tcPr>
            <w:tcW w:w="552" w:type="pct"/>
            <w:tcBorders>
              <w:top w:val="nil"/>
              <w:left w:val="nil"/>
              <w:bottom w:val="single" w:sz="4" w:space="0" w:color="auto"/>
              <w:right w:val="single" w:sz="4" w:space="0" w:color="auto"/>
            </w:tcBorders>
            <w:noWrap/>
          </w:tcPr>
          <w:p w14:paraId="7D23EC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966,167</w:t>
            </w:r>
          </w:p>
        </w:tc>
        <w:tc>
          <w:tcPr>
            <w:tcW w:w="552" w:type="pct"/>
            <w:tcBorders>
              <w:top w:val="nil"/>
              <w:left w:val="nil"/>
              <w:bottom w:val="single" w:sz="4" w:space="0" w:color="auto"/>
              <w:right w:val="single" w:sz="4" w:space="0" w:color="auto"/>
            </w:tcBorders>
            <w:noWrap/>
          </w:tcPr>
          <w:p w14:paraId="6646580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989,417</w:t>
            </w:r>
          </w:p>
        </w:tc>
        <w:tc>
          <w:tcPr>
            <w:tcW w:w="552" w:type="pct"/>
            <w:tcBorders>
              <w:top w:val="nil"/>
              <w:left w:val="nil"/>
              <w:bottom w:val="single" w:sz="4" w:space="0" w:color="auto"/>
              <w:right w:val="single" w:sz="4" w:space="0" w:color="auto"/>
            </w:tcBorders>
            <w:noWrap/>
          </w:tcPr>
          <w:p w14:paraId="33AB18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778,426</w:t>
            </w:r>
          </w:p>
        </w:tc>
      </w:tr>
      <w:tr w:rsidR="006B5434" w:rsidRPr="00A76CB8" w14:paraId="51D30F3C" w14:textId="77777777" w:rsidTr="00BF08A6">
        <w:trPr>
          <w:trHeight w:val="170"/>
        </w:trPr>
        <w:tc>
          <w:tcPr>
            <w:tcW w:w="1689" w:type="pct"/>
            <w:noWrap/>
          </w:tcPr>
          <w:p w14:paraId="23082A0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Progreso de Obregón</w:t>
            </w:r>
          </w:p>
        </w:tc>
        <w:tc>
          <w:tcPr>
            <w:tcW w:w="553" w:type="pct"/>
            <w:tcBorders>
              <w:top w:val="nil"/>
              <w:left w:val="single" w:sz="4" w:space="0" w:color="auto"/>
              <w:bottom w:val="single" w:sz="4" w:space="0" w:color="auto"/>
              <w:right w:val="single" w:sz="4" w:space="0" w:color="auto"/>
            </w:tcBorders>
            <w:noWrap/>
          </w:tcPr>
          <w:p w14:paraId="0B414D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605,512</w:t>
            </w:r>
          </w:p>
        </w:tc>
        <w:tc>
          <w:tcPr>
            <w:tcW w:w="552" w:type="pct"/>
            <w:tcBorders>
              <w:top w:val="nil"/>
              <w:left w:val="nil"/>
              <w:bottom w:val="single" w:sz="4" w:space="0" w:color="auto"/>
              <w:right w:val="single" w:sz="4" w:space="0" w:color="auto"/>
            </w:tcBorders>
            <w:noWrap/>
          </w:tcPr>
          <w:p w14:paraId="6334AA0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645,156</w:t>
            </w:r>
          </w:p>
        </w:tc>
        <w:tc>
          <w:tcPr>
            <w:tcW w:w="552" w:type="pct"/>
            <w:tcBorders>
              <w:top w:val="nil"/>
              <w:left w:val="nil"/>
              <w:bottom w:val="single" w:sz="4" w:space="0" w:color="auto"/>
              <w:right w:val="single" w:sz="4" w:space="0" w:color="auto"/>
            </w:tcBorders>
            <w:noWrap/>
          </w:tcPr>
          <w:p w14:paraId="766BE0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636,660</w:t>
            </w:r>
          </w:p>
        </w:tc>
        <w:tc>
          <w:tcPr>
            <w:tcW w:w="552" w:type="pct"/>
            <w:tcBorders>
              <w:top w:val="nil"/>
              <w:left w:val="nil"/>
              <w:bottom w:val="single" w:sz="4" w:space="0" w:color="auto"/>
              <w:right w:val="single" w:sz="4" w:space="0" w:color="auto"/>
            </w:tcBorders>
            <w:noWrap/>
          </w:tcPr>
          <w:p w14:paraId="238AC8A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615,286</w:t>
            </w:r>
          </w:p>
        </w:tc>
        <w:tc>
          <w:tcPr>
            <w:tcW w:w="552" w:type="pct"/>
            <w:tcBorders>
              <w:top w:val="nil"/>
              <w:left w:val="nil"/>
              <w:bottom w:val="single" w:sz="4" w:space="0" w:color="auto"/>
              <w:right w:val="single" w:sz="4" w:space="0" w:color="auto"/>
            </w:tcBorders>
            <w:noWrap/>
          </w:tcPr>
          <w:p w14:paraId="1E4118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620,180</w:t>
            </w:r>
          </w:p>
        </w:tc>
        <w:tc>
          <w:tcPr>
            <w:tcW w:w="552" w:type="pct"/>
            <w:tcBorders>
              <w:top w:val="nil"/>
              <w:left w:val="nil"/>
              <w:bottom w:val="single" w:sz="4" w:space="0" w:color="auto"/>
              <w:right w:val="single" w:sz="4" w:space="0" w:color="auto"/>
            </w:tcBorders>
            <w:noWrap/>
          </w:tcPr>
          <w:p w14:paraId="424AFC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559,757</w:t>
            </w:r>
          </w:p>
        </w:tc>
      </w:tr>
      <w:tr w:rsidR="006B5434" w:rsidRPr="00A76CB8" w14:paraId="37DFD824" w14:textId="77777777" w:rsidTr="00BF08A6">
        <w:trPr>
          <w:trHeight w:val="170"/>
        </w:trPr>
        <w:tc>
          <w:tcPr>
            <w:tcW w:w="1689" w:type="pct"/>
            <w:noWrap/>
          </w:tcPr>
          <w:p w14:paraId="28FC5B0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Agustín Metzquititlán</w:t>
            </w:r>
          </w:p>
        </w:tc>
        <w:tc>
          <w:tcPr>
            <w:tcW w:w="553" w:type="pct"/>
            <w:tcBorders>
              <w:top w:val="nil"/>
              <w:left w:val="single" w:sz="4" w:space="0" w:color="auto"/>
              <w:bottom w:val="single" w:sz="4" w:space="0" w:color="auto"/>
              <w:right w:val="single" w:sz="4" w:space="0" w:color="auto"/>
            </w:tcBorders>
            <w:noWrap/>
          </w:tcPr>
          <w:p w14:paraId="743DA4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611,872</w:t>
            </w:r>
          </w:p>
        </w:tc>
        <w:tc>
          <w:tcPr>
            <w:tcW w:w="552" w:type="pct"/>
            <w:tcBorders>
              <w:top w:val="nil"/>
              <w:left w:val="nil"/>
              <w:bottom w:val="single" w:sz="4" w:space="0" w:color="auto"/>
              <w:right w:val="single" w:sz="4" w:space="0" w:color="auto"/>
            </w:tcBorders>
            <w:noWrap/>
          </w:tcPr>
          <w:p w14:paraId="7BDF13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660,834</w:t>
            </w:r>
          </w:p>
        </w:tc>
        <w:tc>
          <w:tcPr>
            <w:tcW w:w="552" w:type="pct"/>
            <w:tcBorders>
              <w:top w:val="nil"/>
              <w:left w:val="nil"/>
              <w:bottom w:val="single" w:sz="4" w:space="0" w:color="auto"/>
              <w:right w:val="single" w:sz="4" w:space="0" w:color="auto"/>
            </w:tcBorders>
            <w:noWrap/>
          </w:tcPr>
          <w:p w14:paraId="380BA53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657,370</w:t>
            </w:r>
          </w:p>
        </w:tc>
        <w:tc>
          <w:tcPr>
            <w:tcW w:w="552" w:type="pct"/>
            <w:tcBorders>
              <w:top w:val="nil"/>
              <w:left w:val="nil"/>
              <w:bottom w:val="single" w:sz="4" w:space="0" w:color="auto"/>
              <w:right w:val="single" w:sz="4" w:space="0" w:color="auto"/>
            </w:tcBorders>
            <w:noWrap/>
          </w:tcPr>
          <w:p w14:paraId="31CD10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647,391</w:t>
            </w:r>
          </w:p>
        </w:tc>
        <w:tc>
          <w:tcPr>
            <w:tcW w:w="552" w:type="pct"/>
            <w:tcBorders>
              <w:top w:val="nil"/>
              <w:left w:val="nil"/>
              <w:bottom w:val="single" w:sz="4" w:space="0" w:color="auto"/>
              <w:right w:val="single" w:sz="4" w:space="0" w:color="auto"/>
            </w:tcBorders>
            <w:noWrap/>
          </w:tcPr>
          <w:p w14:paraId="2304DE4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662,634</w:t>
            </w:r>
          </w:p>
        </w:tc>
        <w:tc>
          <w:tcPr>
            <w:tcW w:w="552" w:type="pct"/>
            <w:tcBorders>
              <w:top w:val="nil"/>
              <w:left w:val="nil"/>
              <w:bottom w:val="single" w:sz="4" w:space="0" w:color="auto"/>
              <w:right w:val="single" w:sz="4" w:space="0" w:color="auto"/>
            </w:tcBorders>
            <w:noWrap/>
          </w:tcPr>
          <w:p w14:paraId="0CD08D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523,766</w:t>
            </w:r>
          </w:p>
        </w:tc>
      </w:tr>
      <w:tr w:rsidR="006B5434" w:rsidRPr="00A76CB8" w14:paraId="54D50F71" w14:textId="77777777" w:rsidTr="00BF08A6">
        <w:trPr>
          <w:trHeight w:val="170"/>
        </w:trPr>
        <w:tc>
          <w:tcPr>
            <w:tcW w:w="1689" w:type="pct"/>
            <w:noWrap/>
          </w:tcPr>
          <w:p w14:paraId="2173AA0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Agustín Tlaxiaca</w:t>
            </w:r>
          </w:p>
        </w:tc>
        <w:tc>
          <w:tcPr>
            <w:tcW w:w="553" w:type="pct"/>
            <w:tcBorders>
              <w:top w:val="nil"/>
              <w:left w:val="single" w:sz="4" w:space="0" w:color="auto"/>
              <w:bottom w:val="single" w:sz="4" w:space="0" w:color="auto"/>
              <w:right w:val="single" w:sz="4" w:space="0" w:color="auto"/>
            </w:tcBorders>
            <w:noWrap/>
          </w:tcPr>
          <w:p w14:paraId="6D4EBD4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905,599</w:t>
            </w:r>
          </w:p>
        </w:tc>
        <w:tc>
          <w:tcPr>
            <w:tcW w:w="552" w:type="pct"/>
            <w:tcBorders>
              <w:top w:val="nil"/>
              <w:left w:val="nil"/>
              <w:bottom w:val="single" w:sz="4" w:space="0" w:color="auto"/>
              <w:right w:val="single" w:sz="4" w:space="0" w:color="auto"/>
            </w:tcBorders>
            <w:noWrap/>
          </w:tcPr>
          <w:p w14:paraId="00C085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959,423</w:t>
            </w:r>
          </w:p>
        </w:tc>
        <w:tc>
          <w:tcPr>
            <w:tcW w:w="552" w:type="pct"/>
            <w:tcBorders>
              <w:top w:val="nil"/>
              <w:left w:val="nil"/>
              <w:bottom w:val="single" w:sz="4" w:space="0" w:color="auto"/>
              <w:right w:val="single" w:sz="4" w:space="0" w:color="auto"/>
            </w:tcBorders>
            <w:noWrap/>
          </w:tcPr>
          <w:p w14:paraId="74C2836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943,574</w:t>
            </w:r>
          </w:p>
        </w:tc>
        <w:tc>
          <w:tcPr>
            <w:tcW w:w="552" w:type="pct"/>
            <w:tcBorders>
              <w:top w:val="nil"/>
              <w:left w:val="nil"/>
              <w:bottom w:val="single" w:sz="4" w:space="0" w:color="auto"/>
              <w:right w:val="single" w:sz="4" w:space="0" w:color="auto"/>
            </w:tcBorders>
            <w:noWrap/>
          </w:tcPr>
          <w:p w14:paraId="65375D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904,473</w:t>
            </w:r>
          </w:p>
        </w:tc>
        <w:tc>
          <w:tcPr>
            <w:tcW w:w="552" w:type="pct"/>
            <w:tcBorders>
              <w:top w:val="nil"/>
              <w:left w:val="nil"/>
              <w:bottom w:val="single" w:sz="4" w:space="0" w:color="auto"/>
              <w:right w:val="single" w:sz="4" w:space="0" w:color="auto"/>
            </w:tcBorders>
            <w:noWrap/>
          </w:tcPr>
          <w:p w14:paraId="181C621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905,472</w:t>
            </w:r>
          </w:p>
        </w:tc>
        <w:tc>
          <w:tcPr>
            <w:tcW w:w="552" w:type="pct"/>
            <w:tcBorders>
              <w:top w:val="nil"/>
              <w:left w:val="nil"/>
              <w:bottom w:val="single" w:sz="4" w:space="0" w:color="auto"/>
              <w:right w:val="single" w:sz="4" w:space="0" w:color="auto"/>
            </w:tcBorders>
            <w:noWrap/>
          </w:tcPr>
          <w:p w14:paraId="13EBB6E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862,872</w:t>
            </w:r>
          </w:p>
        </w:tc>
      </w:tr>
      <w:tr w:rsidR="006B5434" w:rsidRPr="00A76CB8" w14:paraId="41DC6B1B" w14:textId="77777777" w:rsidTr="00BF08A6">
        <w:trPr>
          <w:trHeight w:val="170"/>
        </w:trPr>
        <w:tc>
          <w:tcPr>
            <w:tcW w:w="1689" w:type="pct"/>
            <w:noWrap/>
          </w:tcPr>
          <w:p w14:paraId="0CBE332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Bartolo Tutotepec</w:t>
            </w:r>
          </w:p>
        </w:tc>
        <w:tc>
          <w:tcPr>
            <w:tcW w:w="553" w:type="pct"/>
            <w:tcBorders>
              <w:top w:val="nil"/>
              <w:left w:val="single" w:sz="4" w:space="0" w:color="auto"/>
              <w:bottom w:val="single" w:sz="4" w:space="0" w:color="auto"/>
              <w:right w:val="single" w:sz="4" w:space="0" w:color="auto"/>
            </w:tcBorders>
            <w:noWrap/>
          </w:tcPr>
          <w:p w14:paraId="77BC1AA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1,079,081</w:t>
            </w:r>
          </w:p>
        </w:tc>
        <w:tc>
          <w:tcPr>
            <w:tcW w:w="552" w:type="pct"/>
            <w:tcBorders>
              <w:top w:val="nil"/>
              <w:left w:val="nil"/>
              <w:bottom w:val="single" w:sz="4" w:space="0" w:color="auto"/>
              <w:right w:val="single" w:sz="4" w:space="0" w:color="auto"/>
            </w:tcBorders>
            <w:noWrap/>
          </w:tcPr>
          <w:p w14:paraId="065681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1,164,374</w:t>
            </w:r>
          </w:p>
        </w:tc>
        <w:tc>
          <w:tcPr>
            <w:tcW w:w="552" w:type="pct"/>
            <w:tcBorders>
              <w:top w:val="nil"/>
              <w:left w:val="nil"/>
              <w:bottom w:val="single" w:sz="4" w:space="0" w:color="auto"/>
              <w:right w:val="single" w:sz="4" w:space="0" w:color="auto"/>
            </w:tcBorders>
            <w:noWrap/>
          </w:tcPr>
          <w:p w14:paraId="3FB9DF5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1,157,658</w:t>
            </w:r>
          </w:p>
        </w:tc>
        <w:tc>
          <w:tcPr>
            <w:tcW w:w="552" w:type="pct"/>
            <w:tcBorders>
              <w:top w:val="nil"/>
              <w:left w:val="nil"/>
              <w:bottom w:val="single" w:sz="4" w:space="0" w:color="auto"/>
              <w:right w:val="single" w:sz="4" w:space="0" w:color="auto"/>
            </w:tcBorders>
            <w:noWrap/>
          </w:tcPr>
          <w:p w14:paraId="58B981A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1,138,682</w:t>
            </w:r>
          </w:p>
        </w:tc>
        <w:tc>
          <w:tcPr>
            <w:tcW w:w="552" w:type="pct"/>
            <w:tcBorders>
              <w:top w:val="nil"/>
              <w:left w:val="nil"/>
              <w:bottom w:val="single" w:sz="4" w:space="0" w:color="auto"/>
              <w:right w:val="single" w:sz="4" w:space="0" w:color="auto"/>
            </w:tcBorders>
            <w:noWrap/>
          </w:tcPr>
          <w:p w14:paraId="5FB043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1,164,343</w:t>
            </w:r>
          </w:p>
        </w:tc>
        <w:tc>
          <w:tcPr>
            <w:tcW w:w="552" w:type="pct"/>
            <w:tcBorders>
              <w:top w:val="nil"/>
              <w:left w:val="nil"/>
              <w:bottom w:val="single" w:sz="4" w:space="0" w:color="auto"/>
              <w:right w:val="single" w:sz="4" w:space="0" w:color="auto"/>
            </w:tcBorders>
            <w:noWrap/>
          </w:tcPr>
          <w:p w14:paraId="08084F7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928,663</w:t>
            </w:r>
          </w:p>
        </w:tc>
      </w:tr>
      <w:tr w:rsidR="006B5434" w:rsidRPr="00A76CB8" w14:paraId="3F38079A" w14:textId="77777777" w:rsidTr="00BF08A6">
        <w:trPr>
          <w:trHeight w:val="170"/>
        </w:trPr>
        <w:tc>
          <w:tcPr>
            <w:tcW w:w="1689" w:type="pct"/>
            <w:noWrap/>
          </w:tcPr>
          <w:p w14:paraId="4005C87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Felipe Orizatlán</w:t>
            </w:r>
          </w:p>
        </w:tc>
        <w:tc>
          <w:tcPr>
            <w:tcW w:w="553" w:type="pct"/>
            <w:tcBorders>
              <w:top w:val="nil"/>
              <w:left w:val="single" w:sz="4" w:space="0" w:color="auto"/>
              <w:bottom w:val="single" w:sz="4" w:space="0" w:color="auto"/>
              <w:right w:val="single" w:sz="4" w:space="0" w:color="auto"/>
            </w:tcBorders>
            <w:noWrap/>
          </w:tcPr>
          <w:p w14:paraId="38E87F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1,241,879</w:t>
            </w:r>
          </w:p>
        </w:tc>
        <w:tc>
          <w:tcPr>
            <w:tcW w:w="552" w:type="pct"/>
            <w:tcBorders>
              <w:top w:val="nil"/>
              <w:left w:val="nil"/>
              <w:bottom w:val="single" w:sz="4" w:space="0" w:color="auto"/>
              <w:right w:val="single" w:sz="4" w:space="0" w:color="auto"/>
            </w:tcBorders>
            <w:noWrap/>
          </w:tcPr>
          <w:p w14:paraId="4A6B99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1,332,357</w:t>
            </w:r>
          </w:p>
        </w:tc>
        <w:tc>
          <w:tcPr>
            <w:tcW w:w="552" w:type="pct"/>
            <w:tcBorders>
              <w:top w:val="nil"/>
              <w:left w:val="nil"/>
              <w:bottom w:val="single" w:sz="4" w:space="0" w:color="auto"/>
              <w:right w:val="single" w:sz="4" w:space="0" w:color="auto"/>
            </w:tcBorders>
            <w:noWrap/>
          </w:tcPr>
          <w:p w14:paraId="1CF1BD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1,320,209</w:t>
            </w:r>
          </w:p>
        </w:tc>
        <w:tc>
          <w:tcPr>
            <w:tcW w:w="552" w:type="pct"/>
            <w:tcBorders>
              <w:top w:val="nil"/>
              <w:left w:val="nil"/>
              <w:bottom w:val="single" w:sz="4" w:space="0" w:color="auto"/>
              <w:right w:val="single" w:sz="4" w:space="0" w:color="auto"/>
            </w:tcBorders>
            <w:noWrap/>
          </w:tcPr>
          <w:p w14:paraId="00F38C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1,288,342</w:t>
            </w:r>
          </w:p>
        </w:tc>
        <w:tc>
          <w:tcPr>
            <w:tcW w:w="552" w:type="pct"/>
            <w:tcBorders>
              <w:top w:val="nil"/>
              <w:left w:val="nil"/>
              <w:bottom w:val="single" w:sz="4" w:space="0" w:color="auto"/>
              <w:right w:val="single" w:sz="4" w:space="0" w:color="auto"/>
            </w:tcBorders>
            <w:noWrap/>
          </w:tcPr>
          <w:p w14:paraId="1A503EE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1,308,988</w:t>
            </w:r>
          </w:p>
        </w:tc>
        <w:tc>
          <w:tcPr>
            <w:tcW w:w="552" w:type="pct"/>
            <w:tcBorders>
              <w:top w:val="nil"/>
              <w:left w:val="nil"/>
              <w:bottom w:val="single" w:sz="4" w:space="0" w:color="auto"/>
              <w:right w:val="single" w:sz="4" w:space="0" w:color="auto"/>
            </w:tcBorders>
            <w:noWrap/>
          </w:tcPr>
          <w:p w14:paraId="138A64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1,104,902</w:t>
            </w:r>
          </w:p>
        </w:tc>
      </w:tr>
      <w:tr w:rsidR="006B5434" w:rsidRPr="00A76CB8" w14:paraId="20DB96E4" w14:textId="77777777" w:rsidTr="00BF08A6">
        <w:trPr>
          <w:trHeight w:val="170"/>
        </w:trPr>
        <w:tc>
          <w:tcPr>
            <w:tcW w:w="1689" w:type="pct"/>
            <w:noWrap/>
          </w:tcPr>
          <w:p w14:paraId="638884A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Salvador</w:t>
            </w:r>
          </w:p>
        </w:tc>
        <w:tc>
          <w:tcPr>
            <w:tcW w:w="553" w:type="pct"/>
            <w:tcBorders>
              <w:top w:val="nil"/>
              <w:left w:val="single" w:sz="4" w:space="0" w:color="auto"/>
              <w:bottom w:val="single" w:sz="4" w:space="0" w:color="auto"/>
              <w:right w:val="single" w:sz="4" w:space="0" w:color="auto"/>
            </w:tcBorders>
            <w:noWrap/>
          </w:tcPr>
          <w:p w14:paraId="075624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953,487</w:t>
            </w:r>
          </w:p>
        </w:tc>
        <w:tc>
          <w:tcPr>
            <w:tcW w:w="552" w:type="pct"/>
            <w:tcBorders>
              <w:top w:val="nil"/>
              <w:left w:val="nil"/>
              <w:bottom w:val="single" w:sz="4" w:space="0" w:color="auto"/>
              <w:right w:val="single" w:sz="4" w:space="0" w:color="auto"/>
            </w:tcBorders>
            <w:noWrap/>
          </w:tcPr>
          <w:p w14:paraId="0EB5E7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1,007,626</w:t>
            </w:r>
          </w:p>
        </w:tc>
        <w:tc>
          <w:tcPr>
            <w:tcW w:w="552" w:type="pct"/>
            <w:tcBorders>
              <w:top w:val="nil"/>
              <w:left w:val="nil"/>
              <w:bottom w:val="single" w:sz="4" w:space="0" w:color="auto"/>
              <w:right w:val="single" w:sz="4" w:space="0" w:color="auto"/>
            </w:tcBorders>
            <w:noWrap/>
          </w:tcPr>
          <w:p w14:paraId="737C12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989,482</w:t>
            </w:r>
          </w:p>
        </w:tc>
        <w:tc>
          <w:tcPr>
            <w:tcW w:w="552" w:type="pct"/>
            <w:tcBorders>
              <w:top w:val="nil"/>
              <w:left w:val="nil"/>
              <w:bottom w:val="single" w:sz="4" w:space="0" w:color="auto"/>
              <w:right w:val="single" w:sz="4" w:space="0" w:color="auto"/>
            </w:tcBorders>
            <w:noWrap/>
          </w:tcPr>
          <w:p w14:paraId="79E6F9A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945,010</w:t>
            </w:r>
          </w:p>
        </w:tc>
        <w:tc>
          <w:tcPr>
            <w:tcW w:w="552" w:type="pct"/>
            <w:tcBorders>
              <w:top w:val="nil"/>
              <w:left w:val="nil"/>
              <w:bottom w:val="single" w:sz="4" w:space="0" w:color="auto"/>
              <w:right w:val="single" w:sz="4" w:space="0" w:color="auto"/>
            </w:tcBorders>
            <w:noWrap/>
          </w:tcPr>
          <w:p w14:paraId="2D0564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943,133</w:t>
            </w:r>
          </w:p>
        </w:tc>
        <w:tc>
          <w:tcPr>
            <w:tcW w:w="552" w:type="pct"/>
            <w:tcBorders>
              <w:top w:val="nil"/>
              <w:left w:val="nil"/>
              <w:bottom w:val="single" w:sz="4" w:space="0" w:color="auto"/>
              <w:right w:val="single" w:sz="4" w:space="0" w:color="auto"/>
            </w:tcBorders>
            <w:noWrap/>
          </w:tcPr>
          <w:p w14:paraId="42DFDA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920,408</w:t>
            </w:r>
          </w:p>
        </w:tc>
      </w:tr>
      <w:tr w:rsidR="006B5434" w:rsidRPr="00A76CB8" w14:paraId="4E62D72C" w14:textId="77777777" w:rsidTr="00BF08A6">
        <w:trPr>
          <w:trHeight w:val="170"/>
        </w:trPr>
        <w:tc>
          <w:tcPr>
            <w:tcW w:w="1689" w:type="pct"/>
            <w:noWrap/>
          </w:tcPr>
          <w:p w14:paraId="23387D6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Santiago de Anaya</w:t>
            </w:r>
          </w:p>
        </w:tc>
        <w:tc>
          <w:tcPr>
            <w:tcW w:w="553" w:type="pct"/>
            <w:tcBorders>
              <w:top w:val="nil"/>
              <w:left w:val="single" w:sz="4" w:space="0" w:color="auto"/>
              <w:bottom w:val="single" w:sz="4" w:space="0" w:color="auto"/>
              <w:right w:val="single" w:sz="4" w:space="0" w:color="auto"/>
            </w:tcBorders>
            <w:noWrap/>
          </w:tcPr>
          <w:p w14:paraId="493074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654,189</w:t>
            </w:r>
          </w:p>
        </w:tc>
        <w:tc>
          <w:tcPr>
            <w:tcW w:w="552" w:type="pct"/>
            <w:tcBorders>
              <w:top w:val="nil"/>
              <w:left w:val="nil"/>
              <w:bottom w:val="single" w:sz="4" w:space="0" w:color="auto"/>
              <w:right w:val="single" w:sz="4" w:space="0" w:color="auto"/>
            </w:tcBorders>
            <w:noWrap/>
          </w:tcPr>
          <w:p w14:paraId="62FF6F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708,307</w:t>
            </w:r>
          </w:p>
        </w:tc>
        <w:tc>
          <w:tcPr>
            <w:tcW w:w="552" w:type="pct"/>
            <w:tcBorders>
              <w:top w:val="nil"/>
              <w:left w:val="nil"/>
              <w:bottom w:val="single" w:sz="4" w:space="0" w:color="auto"/>
              <w:right w:val="single" w:sz="4" w:space="0" w:color="auto"/>
            </w:tcBorders>
            <w:noWrap/>
          </w:tcPr>
          <w:p w14:paraId="7C7072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705,622</w:t>
            </w:r>
          </w:p>
        </w:tc>
        <w:tc>
          <w:tcPr>
            <w:tcW w:w="552" w:type="pct"/>
            <w:tcBorders>
              <w:top w:val="nil"/>
              <w:left w:val="nil"/>
              <w:bottom w:val="single" w:sz="4" w:space="0" w:color="auto"/>
              <w:right w:val="single" w:sz="4" w:space="0" w:color="auto"/>
            </w:tcBorders>
            <w:noWrap/>
          </w:tcPr>
          <w:p w14:paraId="00EEE57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697,262</w:t>
            </w:r>
          </w:p>
        </w:tc>
        <w:tc>
          <w:tcPr>
            <w:tcW w:w="552" w:type="pct"/>
            <w:tcBorders>
              <w:top w:val="nil"/>
              <w:left w:val="nil"/>
              <w:bottom w:val="single" w:sz="4" w:space="0" w:color="auto"/>
              <w:right w:val="single" w:sz="4" w:space="0" w:color="auto"/>
            </w:tcBorders>
            <w:noWrap/>
          </w:tcPr>
          <w:p w14:paraId="67E635E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715,606</w:t>
            </w:r>
          </w:p>
        </w:tc>
        <w:tc>
          <w:tcPr>
            <w:tcW w:w="552" w:type="pct"/>
            <w:tcBorders>
              <w:top w:val="nil"/>
              <w:left w:val="nil"/>
              <w:bottom w:val="single" w:sz="4" w:space="0" w:color="auto"/>
              <w:right w:val="single" w:sz="4" w:space="0" w:color="auto"/>
            </w:tcBorders>
            <w:noWrap/>
          </w:tcPr>
          <w:p w14:paraId="05B010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551,667</w:t>
            </w:r>
          </w:p>
        </w:tc>
      </w:tr>
      <w:tr w:rsidR="006B5434" w:rsidRPr="00A76CB8" w14:paraId="21AF1067" w14:textId="77777777" w:rsidTr="00BF08A6">
        <w:trPr>
          <w:trHeight w:val="170"/>
        </w:trPr>
        <w:tc>
          <w:tcPr>
            <w:tcW w:w="1689" w:type="pct"/>
            <w:noWrap/>
          </w:tcPr>
          <w:p w14:paraId="40E5808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Santiago Tulantepec de Lugo Guerrero</w:t>
            </w:r>
          </w:p>
        </w:tc>
        <w:tc>
          <w:tcPr>
            <w:tcW w:w="553" w:type="pct"/>
            <w:tcBorders>
              <w:top w:val="nil"/>
              <w:left w:val="single" w:sz="4" w:space="0" w:color="auto"/>
              <w:bottom w:val="single" w:sz="4" w:space="0" w:color="auto"/>
              <w:right w:val="single" w:sz="4" w:space="0" w:color="auto"/>
            </w:tcBorders>
            <w:noWrap/>
          </w:tcPr>
          <w:p w14:paraId="3F80E18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804,863</w:t>
            </w:r>
          </w:p>
        </w:tc>
        <w:tc>
          <w:tcPr>
            <w:tcW w:w="552" w:type="pct"/>
            <w:tcBorders>
              <w:top w:val="nil"/>
              <w:left w:val="nil"/>
              <w:bottom w:val="single" w:sz="4" w:space="0" w:color="auto"/>
              <w:right w:val="single" w:sz="4" w:space="0" w:color="auto"/>
            </w:tcBorders>
            <w:noWrap/>
          </w:tcPr>
          <w:p w14:paraId="4E590F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860,673</w:t>
            </w:r>
          </w:p>
        </w:tc>
        <w:tc>
          <w:tcPr>
            <w:tcW w:w="552" w:type="pct"/>
            <w:tcBorders>
              <w:top w:val="nil"/>
              <w:left w:val="nil"/>
              <w:bottom w:val="single" w:sz="4" w:space="0" w:color="auto"/>
              <w:right w:val="single" w:sz="4" w:space="0" w:color="auto"/>
            </w:tcBorders>
            <w:noWrap/>
          </w:tcPr>
          <w:p w14:paraId="49B372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851,172</w:t>
            </w:r>
          </w:p>
        </w:tc>
        <w:tc>
          <w:tcPr>
            <w:tcW w:w="552" w:type="pct"/>
            <w:tcBorders>
              <w:top w:val="nil"/>
              <w:left w:val="nil"/>
              <w:bottom w:val="single" w:sz="4" w:space="0" w:color="auto"/>
              <w:right w:val="single" w:sz="4" w:space="0" w:color="auto"/>
            </w:tcBorders>
            <w:noWrap/>
          </w:tcPr>
          <w:p w14:paraId="043B337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826,827</w:t>
            </w:r>
          </w:p>
        </w:tc>
        <w:tc>
          <w:tcPr>
            <w:tcW w:w="552" w:type="pct"/>
            <w:tcBorders>
              <w:top w:val="nil"/>
              <w:left w:val="nil"/>
              <w:bottom w:val="single" w:sz="4" w:space="0" w:color="auto"/>
              <w:right w:val="single" w:sz="4" w:space="0" w:color="auto"/>
            </w:tcBorders>
            <w:noWrap/>
          </w:tcPr>
          <w:p w14:paraId="6E316B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836,936</w:t>
            </w:r>
          </w:p>
        </w:tc>
        <w:tc>
          <w:tcPr>
            <w:tcW w:w="552" w:type="pct"/>
            <w:tcBorders>
              <w:top w:val="nil"/>
              <w:left w:val="nil"/>
              <w:bottom w:val="single" w:sz="4" w:space="0" w:color="auto"/>
              <w:right w:val="single" w:sz="4" w:space="0" w:color="auto"/>
            </w:tcBorders>
            <w:noWrap/>
          </w:tcPr>
          <w:p w14:paraId="78FD1F8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729,392</w:t>
            </w:r>
          </w:p>
        </w:tc>
      </w:tr>
      <w:tr w:rsidR="006B5434" w:rsidRPr="00A76CB8" w14:paraId="7BE90B59" w14:textId="77777777" w:rsidTr="00BF08A6">
        <w:trPr>
          <w:trHeight w:val="170"/>
        </w:trPr>
        <w:tc>
          <w:tcPr>
            <w:tcW w:w="1689" w:type="pct"/>
            <w:noWrap/>
          </w:tcPr>
          <w:p w14:paraId="5415063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Singuilucan</w:t>
            </w:r>
          </w:p>
        </w:tc>
        <w:tc>
          <w:tcPr>
            <w:tcW w:w="553" w:type="pct"/>
            <w:tcBorders>
              <w:top w:val="nil"/>
              <w:left w:val="single" w:sz="4" w:space="0" w:color="auto"/>
              <w:bottom w:val="single" w:sz="4" w:space="0" w:color="auto"/>
              <w:right w:val="single" w:sz="4" w:space="0" w:color="auto"/>
            </w:tcBorders>
            <w:noWrap/>
          </w:tcPr>
          <w:p w14:paraId="459CAB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789,589</w:t>
            </w:r>
          </w:p>
        </w:tc>
        <w:tc>
          <w:tcPr>
            <w:tcW w:w="552" w:type="pct"/>
            <w:tcBorders>
              <w:top w:val="nil"/>
              <w:left w:val="nil"/>
              <w:bottom w:val="single" w:sz="4" w:space="0" w:color="auto"/>
              <w:right w:val="single" w:sz="4" w:space="0" w:color="auto"/>
            </w:tcBorders>
            <w:noWrap/>
          </w:tcPr>
          <w:p w14:paraId="266C0B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841,292</w:t>
            </w:r>
          </w:p>
        </w:tc>
        <w:tc>
          <w:tcPr>
            <w:tcW w:w="552" w:type="pct"/>
            <w:tcBorders>
              <w:top w:val="nil"/>
              <w:left w:val="nil"/>
              <w:bottom w:val="single" w:sz="4" w:space="0" w:color="auto"/>
              <w:right w:val="single" w:sz="4" w:space="0" w:color="auto"/>
            </w:tcBorders>
            <w:noWrap/>
          </w:tcPr>
          <w:p w14:paraId="1A00B6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830,217</w:t>
            </w:r>
          </w:p>
        </w:tc>
        <w:tc>
          <w:tcPr>
            <w:tcW w:w="552" w:type="pct"/>
            <w:tcBorders>
              <w:top w:val="nil"/>
              <w:left w:val="nil"/>
              <w:bottom w:val="single" w:sz="4" w:space="0" w:color="auto"/>
              <w:right w:val="single" w:sz="4" w:space="0" w:color="auto"/>
            </w:tcBorders>
            <w:noWrap/>
          </w:tcPr>
          <w:p w14:paraId="2861CB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802,356</w:t>
            </w:r>
          </w:p>
        </w:tc>
        <w:tc>
          <w:tcPr>
            <w:tcW w:w="552" w:type="pct"/>
            <w:tcBorders>
              <w:top w:val="nil"/>
              <w:left w:val="nil"/>
              <w:bottom w:val="single" w:sz="4" w:space="0" w:color="auto"/>
              <w:right w:val="single" w:sz="4" w:space="0" w:color="auto"/>
            </w:tcBorders>
            <w:noWrap/>
          </w:tcPr>
          <w:p w14:paraId="4AD66C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808,746</w:t>
            </w:r>
          </w:p>
        </w:tc>
        <w:tc>
          <w:tcPr>
            <w:tcW w:w="552" w:type="pct"/>
            <w:tcBorders>
              <w:top w:val="nil"/>
              <w:left w:val="nil"/>
              <w:bottom w:val="single" w:sz="4" w:space="0" w:color="auto"/>
              <w:right w:val="single" w:sz="4" w:space="0" w:color="auto"/>
            </w:tcBorders>
            <w:noWrap/>
          </w:tcPr>
          <w:p w14:paraId="1F1B787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729,888</w:t>
            </w:r>
          </w:p>
        </w:tc>
      </w:tr>
      <w:tr w:rsidR="006B5434" w:rsidRPr="00A76CB8" w14:paraId="34D6FA08" w14:textId="77777777" w:rsidTr="00BF08A6">
        <w:trPr>
          <w:trHeight w:val="170"/>
        </w:trPr>
        <w:tc>
          <w:tcPr>
            <w:tcW w:w="1689" w:type="pct"/>
            <w:noWrap/>
          </w:tcPr>
          <w:p w14:paraId="3665564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Tasquillo</w:t>
            </w:r>
          </w:p>
        </w:tc>
        <w:tc>
          <w:tcPr>
            <w:tcW w:w="553" w:type="pct"/>
            <w:tcBorders>
              <w:top w:val="nil"/>
              <w:left w:val="single" w:sz="4" w:space="0" w:color="auto"/>
              <w:bottom w:val="single" w:sz="4" w:space="0" w:color="auto"/>
              <w:right w:val="single" w:sz="4" w:space="0" w:color="auto"/>
            </w:tcBorders>
            <w:noWrap/>
          </w:tcPr>
          <w:p w14:paraId="68ABF9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698,607</w:t>
            </w:r>
          </w:p>
        </w:tc>
        <w:tc>
          <w:tcPr>
            <w:tcW w:w="552" w:type="pct"/>
            <w:tcBorders>
              <w:top w:val="nil"/>
              <w:left w:val="nil"/>
              <w:bottom w:val="single" w:sz="4" w:space="0" w:color="auto"/>
              <w:right w:val="single" w:sz="4" w:space="0" w:color="auto"/>
            </w:tcBorders>
            <w:noWrap/>
          </w:tcPr>
          <w:p w14:paraId="2884DD3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755,413</w:t>
            </w:r>
          </w:p>
        </w:tc>
        <w:tc>
          <w:tcPr>
            <w:tcW w:w="552" w:type="pct"/>
            <w:tcBorders>
              <w:top w:val="nil"/>
              <w:left w:val="nil"/>
              <w:bottom w:val="single" w:sz="4" w:space="0" w:color="auto"/>
              <w:right w:val="single" w:sz="4" w:space="0" w:color="auto"/>
            </w:tcBorders>
            <w:noWrap/>
          </w:tcPr>
          <w:p w14:paraId="0C277B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751,977</w:t>
            </w:r>
          </w:p>
        </w:tc>
        <w:tc>
          <w:tcPr>
            <w:tcW w:w="552" w:type="pct"/>
            <w:tcBorders>
              <w:top w:val="nil"/>
              <w:left w:val="nil"/>
              <w:bottom w:val="single" w:sz="4" w:space="0" w:color="auto"/>
              <w:right w:val="single" w:sz="4" w:space="0" w:color="auto"/>
            </w:tcBorders>
            <w:noWrap/>
          </w:tcPr>
          <w:p w14:paraId="61ADFC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741,761</w:t>
            </w:r>
          </w:p>
        </w:tc>
        <w:tc>
          <w:tcPr>
            <w:tcW w:w="552" w:type="pct"/>
            <w:tcBorders>
              <w:top w:val="nil"/>
              <w:left w:val="nil"/>
              <w:bottom w:val="single" w:sz="4" w:space="0" w:color="auto"/>
              <w:right w:val="single" w:sz="4" w:space="0" w:color="auto"/>
            </w:tcBorders>
            <w:noWrap/>
          </w:tcPr>
          <w:p w14:paraId="6ABA354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760,208</w:t>
            </w:r>
          </w:p>
        </w:tc>
        <w:tc>
          <w:tcPr>
            <w:tcW w:w="552" w:type="pct"/>
            <w:tcBorders>
              <w:top w:val="nil"/>
              <w:left w:val="nil"/>
              <w:bottom w:val="single" w:sz="4" w:space="0" w:color="auto"/>
              <w:right w:val="single" w:sz="4" w:space="0" w:color="auto"/>
            </w:tcBorders>
            <w:noWrap/>
          </w:tcPr>
          <w:p w14:paraId="049A77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593,766</w:t>
            </w:r>
          </w:p>
        </w:tc>
      </w:tr>
      <w:tr w:rsidR="006B5434" w:rsidRPr="00A76CB8" w14:paraId="465FCFC3" w14:textId="77777777" w:rsidTr="00BF08A6">
        <w:trPr>
          <w:trHeight w:val="170"/>
        </w:trPr>
        <w:tc>
          <w:tcPr>
            <w:tcW w:w="1689" w:type="pct"/>
            <w:noWrap/>
          </w:tcPr>
          <w:p w14:paraId="3642CE7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Tecozautla</w:t>
            </w:r>
          </w:p>
        </w:tc>
        <w:tc>
          <w:tcPr>
            <w:tcW w:w="553" w:type="pct"/>
            <w:tcBorders>
              <w:top w:val="nil"/>
              <w:left w:val="single" w:sz="4" w:space="0" w:color="auto"/>
              <w:bottom w:val="single" w:sz="4" w:space="0" w:color="auto"/>
              <w:right w:val="single" w:sz="4" w:space="0" w:color="auto"/>
            </w:tcBorders>
            <w:noWrap/>
          </w:tcPr>
          <w:p w14:paraId="3BF8531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1,067,384</w:t>
            </w:r>
          </w:p>
        </w:tc>
        <w:tc>
          <w:tcPr>
            <w:tcW w:w="552" w:type="pct"/>
            <w:tcBorders>
              <w:top w:val="nil"/>
              <w:left w:val="nil"/>
              <w:bottom w:val="single" w:sz="4" w:space="0" w:color="auto"/>
              <w:right w:val="single" w:sz="4" w:space="0" w:color="auto"/>
            </w:tcBorders>
            <w:noWrap/>
          </w:tcPr>
          <w:p w14:paraId="4099B1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1,136,098</w:t>
            </w:r>
          </w:p>
        </w:tc>
        <w:tc>
          <w:tcPr>
            <w:tcW w:w="552" w:type="pct"/>
            <w:tcBorders>
              <w:top w:val="nil"/>
              <w:left w:val="nil"/>
              <w:bottom w:val="single" w:sz="4" w:space="0" w:color="auto"/>
              <w:right w:val="single" w:sz="4" w:space="0" w:color="auto"/>
            </w:tcBorders>
            <w:noWrap/>
          </w:tcPr>
          <w:p w14:paraId="633DD15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1,120,450</w:t>
            </w:r>
          </w:p>
        </w:tc>
        <w:tc>
          <w:tcPr>
            <w:tcW w:w="552" w:type="pct"/>
            <w:tcBorders>
              <w:top w:val="nil"/>
              <w:left w:val="nil"/>
              <w:bottom w:val="single" w:sz="4" w:space="0" w:color="auto"/>
              <w:right w:val="single" w:sz="4" w:space="0" w:color="auto"/>
            </w:tcBorders>
            <w:noWrap/>
          </w:tcPr>
          <w:p w14:paraId="559472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1,081,246</w:t>
            </w:r>
          </w:p>
        </w:tc>
        <w:tc>
          <w:tcPr>
            <w:tcW w:w="552" w:type="pct"/>
            <w:tcBorders>
              <w:top w:val="nil"/>
              <w:left w:val="nil"/>
              <w:bottom w:val="single" w:sz="4" w:space="0" w:color="auto"/>
              <w:right w:val="single" w:sz="4" w:space="0" w:color="auto"/>
            </w:tcBorders>
            <w:noWrap/>
          </w:tcPr>
          <w:p w14:paraId="3AFBB92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1,088,522</w:t>
            </w:r>
          </w:p>
        </w:tc>
        <w:tc>
          <w:tcPr>
            <w:tcW w:w="552" w:type="pct"/>
            <w:tcBorders>
              <w:top w:val="nil"/>
              <w:left w:val="nil"/>
              <w:bottom w:val="single" w:sz="4" w:space="0" w:color="auto"/>
              <w:right w:val="single" w:sz="4" w:space="0" w:color="auto"/>
            </w:tcBorders>
            <w:noWrap/>
          </w:tcPr>
          <w:p w14:paraId="65FA176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992,225</w:t>
            </w:r>
          </w:p>
        </w:tc>
      </w:tr>
      <w:tr w:rsidR="006B5434" w:rsidRPr="00A76CB8" w14:paraId="6F3A074A" w14:textId="77777777" w:rsidTr="00BF08A6">
        <w:trPr>
          <w:trHeight w:val="170"/>
        </w:trPr>
        <w:tc>
          <w:tcPr>
            <w:tcW w:w="1689" w:type="pct"/>
            <w:noWrap/>
          </w:tcPr>
          <w:p w14:paraId="64B2386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Tenango de Doria</w:t>
            </w:r>
          </w:p>
        </w:tc>
        <w:tc>
          <w:tcPr>
            <w:tcW w:w="553" w:type="pct"/>
            <w:tcBorders>
              <w:top w:val="nil"/>
              <w:left w:val="single" w:sz="4" w:space="0" w:color="auto"/>
              <w:bottom w:val="single" w:sz="4" w:space="0" w:color="auto"/>
              <w:right w:val="single" w:sz="4" w:space="0" w:color="auto"/>
            </w:tcBorders>
            <w:noWrap/>
          </w:tcPr>
          <w:p w14:paraId="242B2CC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882,820</w:t>
            </w:r>
          </w:p>
        </w:tc>
        <w:tc>
          <w:tcPr>
            <w:tcW w:w="552" w:type="pct"/>
            <w:tcBorders>
              <w:top w:val="nil"/>
              <w:left w:val="nil"/>
              <w:bottom w:val="single" w:sz="4" w:space="0" w:color="auto"/>
              <w:right w:val="single" w:sz="4" w:space="0" w:color="auto"/>
            </w:tcBorders>
            <w:noWrap/>
          </w:tcPr>
          <w:p w14:paraId="276181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941,541</w:t>
            </w:r>
          </w:p>
        </w:tc>
        <w:tc>
          <w:tcPr>
            <w:tcW w:w="552" w:type="pct"/>
            <w:tcBorders>
              <w:top w:val="nil"/>
              <w:left w:val="nil"/>
              <w:bottom w:val="single" w:sz="4" w:space="0" w:color="auto"/>
              <w:right w:val="single" w:sz="4" w:space="0" w:color="auto"/>
            </w:tcBorders>
            <w:noWrap/>
          </w:tcPr>
          <w:p w14:paraId="62BF14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929,685</w:t>
            </w:r>
          </w:p>
        </w:tc>
        <w:tc>
          <w:tcPr>
            <w:tcW w:w="552" w:type="pct"/>
            <w:tcBorders>
              <w:top w:val="nil"/>
              <w:left w:val="nil"/>
              <w:bottom w:val="single" w:sz="4" w:space="0" w:color="auto"/>
              <w:right w:val="single" w:sz="4" w:space="0" w:color="auto"/>
            </w:tcBorders>
            <w:noWrap/>
          </w:tcPr>
          <w:p w14:paraId="57734B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899,725</w:t>
            </w:r>
          </w:p>
        </w:tc>
        <w:tc>
          <w:tcPr>
            <w:tcW w:w="552" w:type="pct"/>
            <w:tcBorders>
              <w:top w:val="nil"/>
              <w:left w:val="nil"/>
              <w:bottom w:val="single" w:sz="4" w:space="0" w:color="auto"/>
              <w:right w:val="single" w:sz="4" w:space="0" w:color="auto"/>
            </w:tcBorders>
            <w:noWrap/>
          </w:tcPr>
          <w:p w14:paraId="7D21FCA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907,927</w:t>
            </w:r>
          </w:p>
        </w:tc>
        <w:tc>
          <w:tcPr>
            <w:tcW w:w="552" w:type="pct"/>
            <w:tcBorders>
              <w:top w:val="nil"/>
              <w:left w:val="nil"/>
              <w:bottom w:val="single" w:sz="4" w:space="0" w:color="auto"/>
              <w:right w:val="single" w:sz="4" w:space="0" w:color="auto"/>
            </w:tcBorders>
            <w:noWrap/>
          </w:tcPr>
          <w:p w14:paraId="1BE65A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811,775</w:t>
            </w:r>
          </w:p>
        </w:tc>
      </w:tr>
      <w:tr w:rsidR="006B5434" w:rsidRPr="00A76CB8" w14:paraId="26894CE4" w14:textId="77777777" w:rsidTr="00BF08A6">
        <w:trPr>
          <w:trHeight w:val="170"/>
        </w:trPr>
        <w:tc>
          <w:tcPr>
            <w:tcW w:w="1689" w:type="pct"/>
            <w:noWrap/>
          </w:tcPr>
          <w:p w14:paraId="203684A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Tepeapulco</w:t>
            </w:r>
          </w:p>
        </w:tc>
        <w:tc>
          <w:tcPr>
            <w:tcW w:w="553" w:type="pct"/>
            <w:tcBorders>
              <w:top w:val="nil"/>
              <w:left w:val="single" w:sz="4" w:space="0" w:color="auto"/>
              <w:bottom w:val="single" w:sz="4" w:space="0" w:color="auto"/>
              <w:right w:val="single" w:sz="4" w:space="0" w:color="auto"/>
            </w:tcBorders>
            <w:noWrap/>
          </w:tcPr>
          <w:p w14:paraId="668B4AA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1,096,384</w:t>
            </w:r>
          </w:p>
        </w:tc>
        <w:tc>
          <w:tcPr>
            <w:tcW w:w="552" w:type="pct"/>
            <w:tcBorders>
              <w:top w:val="nil"/>
              <w:left w:val="nil"/>
              <w:bottom w:val="single" w:sz="4" w:space="0" w:color="auto"/>
              <w:right w:val="single" w:sz="4" w:space="0" w:color="auto"/>
            </w:tcBorders>
            <w:noWrap/>
          </w:tcPr>
          <w:p w14:paraId="08BB3E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1,163,921</w:t>
            </w:r>
          </w:p>
        </w:tc>
        <w:tc>
          <w:tcPr>
            <w:tcW w:w="552" w:type="pct"/>
            <w:tcBorders>
              <w:top w:val="nil"/>
              <w:left w:val="nil"/>
              <w:bottom w:val="single" w:sz="4" w:space="0" w:color="auto"/>
              <w:right w:val="single" w:sz="4" w:space="0" w:color="auto"/>
            </w:tcBorders>
            <w:noWrap/>
          </w:tcPr>
          <w:p w14:paraId="12674A2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1,146,096</w:t>
            </w:r>
          </w:p>
        </w:tc>
        <w:tc>
          <w:tcPr>
            <w:tcW w:w="552" w:type="pct"/>
            <w:tcBorders>
              <w:top w:val="nil"/>
              <w:left w:val="nil"/>
              <w:bottom w:val="single" w:sz="4" w:space="0" w:color="auto"/>
              <w:right w:val="single" w:sz="4" w:space="0" w:color="auto"/>
            </w:tcBorders>
            <w:noWrap/>
          </w:tcPr>
          <w:p w14:paraId="1F937D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1,101,855</w:t>
            </w:r>
          </w:p>
        </w:tc>
        <w:tc>
          <w:tcPr>
            <w:tcW w:w="552" w:type="pct"/>
            <w:tcBorders>
              <w:top w:val="nil"/>
              <w:left w:val="nil"/>
              <w:bottom w:val="single" w:sz="4" w:space="0" w:color="auto"/>
              <w:right w:val="single" w:sz="4" w:space="0" w:color="auto"/>
            </w:tcBorders>
            <w:noWrap/>
          </w:tcPr>
          <w:p w14:paraId="783123E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1,105,808</w:t>
            </w:r>
          </w:p>
        </w:tc>
        <w:tc>
          <w:tcPr>
            <w:tcW w:w="552" w:type="pct"/>
            <w:tcBorders>
              <w:top w:val="nil"/>
              <w:left w:val="nil"/>
              <w:bottom w:val="single" w:sz="4" w:space="0" w:color="auto"/>
              <w:right w:val="single" w:sz="4" w:space="0" w:color="auto"/>
            </w:tcBorders>
            <w:noWrap/>
          </w:tcPr>
          <w:p w14:paraId="103A45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1,033,499</w:t>
            </w:r>
          </w:p>
        </w:tc>
      </w:tr>
      <w:tr w:rsidR="006B5434" w:rsidRPr="00A76CB8" w14:paraId="71F3F3F3" w14:textId="77777777" w:rsidTr="00BF08A6">
        <w:trPr>
          <w:trHeight w:val="170"/>
        </w:trPr>
        <w:tc>
          <w:tcPr>
            <w:tcW w:w="1689" w:type="pct"/>
            <w:noWrap/>
          </w:tcPr>
          <w:p w14:paraId="7C57974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Tepehuacán de Guerrero</w:t>
            </w:r>
          </w:p>
        </w:tc>
        <w:tc>
          <w:tcPr>
            <w:tcW w:w="553" w:type="pct"/>
            <w:tcBorders>
              <w:top w:val="nil"/>
              <w:left w:val="single" w:sz="4" w:space="0" w:color="auto"/>
              <w:bottom w:val="single" w:sz="4" w:space="0" w:color="auto"/>
              <w:right w:val="single" w:sz="4" w:space="0" w:color="auto"/>
            </w:tcBorders>
            <w:noWrap/>
          </w:tcPr>
          <w:p w14:paraId="475441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1,127,912</w:t>
            </w:r>
          </w:p>
        </w:tc>
        <w:tc>
          <w:tcPr>
            <w:tcW w:w="552" w:type="pct"/>
            <w:tcBorders>
              <w:top w:val="nil"/>
              <w:left w:val="nil"/>
              <w:bottom w:val="single" w:sz="4" w:space="0" w:color="auto"/>
              <w:right w:val="single" w:sz="4" w:space="0" w:color="auto"/>
            </w:tcBorders>
            <w:noWrap/>
          </w:tcPr>
          <w:p w14:paraId="06733D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1,220,227</w:t>
            </w:r>
          </w:p>
        </w:tc>
        <w:tc>
          <w:tcPr>
            <w:tcW w:w="552" w:type="pct"/>
            <w:tcBorders>
              <w:top w:val="nil"/>
              <w:left w:val="nil"/>
              <w:bottom w:val="single" w:sz="4" w:space="0" w:color="auto"/>
              <w:right w:val="single" w:sz="4" w:space="0" w:color="auto"/>
            </w:tcBorders>
            <w:noWrap/>
          </w:tcPr>
          <w:p w14:paraId="0E19AD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1,215,026</w:t>
            </w:r>
          </w:p>
        </w:tc>
        <w:tc>
          <w:tcPr>
            <w:tcW w:w="552" w:type="pct"/>
            <w:tcBorders>
              <w:top w:val="nil"/>
              <w:left w:val="nil"/>
              <w:bottom w:val="single" w:sz="4" w:space="0" w:color="auto"/>
              <w:right w:val="single" w:sz="4" w:space="0" w:color="auto"/>
            </w:tcBorders>
            <w:noWrap/>
          </w:tcPr>
          <w:p w14:paraId="0A20881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1,199,316</w:t>
            </w:r>
          </w:p>
        </w:tc>
        <w:tc>
          <w:tcPr>
            <w:tcW w:w="552" w:type="pct"/>
            <w:tcBorders>
              <w:top w:val="nil"/>
              <w:left w:val="nil"/>
              <w:bottom w:val="single" w:sz="4" w:space="0" w:color="auto"/>
              <w:right w:val="single" w:sz="4" w:space="0" w:color="auto"/>
            </w:tcBorders>
            <w:noWrap/>
          </w:tcPr>
          <w:p w14:paraId="1D10EC3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1,229,794</w:t>
            </w:r>
          </w:p>
        </w:tc>
        <w:tc>
          <w:tcPr>
            <w:tcW w:w="552" w:type="pct"/>
            <w:tcBorders>
              <w:top w:val="nil"/>
              <w:left w:val="nil"/>
              <w:bottom w:val="single" w:sz="4" w:space="0" w:color="auto"/>
              <w:right w:val="single" w:sz="4" w:space="0" w:color="auto"/>
            </w:tcBorders>
            <w:noWrap/>
          </w:tcPr>
          <w:p w14:paraId="2D42AD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955,821</w:t>
            </w:r>
          </w:p>
        </w:tc>
      </w:tr>
      <w:tr w:rsidR="006B5434" w:rsidRPr="00A76CB8" w14:paraId="1B5F741C" w14:textId="77777777" w:rsidTr="00BF08A6">
        <w:trPr>
          <w:trHeight w:val="170"/>
        </w:trPr>
        <w:tc>
          <w:tcPr>
            <w:tcW w:w="1689" w:type="pct"/>
            <w:noWrap/>
          </w:tcPr>
          <w:p w14:paraId="36E2A36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Tepeji del Río de Ocampo</w:t>
            </w:r>
          </w:p>
        </w:tc>
        <w:tc>
          <w:tcPr>
            <w:tcW w:w="553" w:type="pct"/>
            <w:tcBorders>
              <w:top w:val="nil"/>
              <w:left w:val="single" w:sz="4" w:space="0" w:color="auto"/>
              <w:bottom w:val="single" w:sz="4" w:space="0" w:color="auto"/>
              <w:right w:val="single" w:sz="4" w:space="0" w:color="auto"/>
            </w:tcBorders>
            <w:noWrap/>
          </w:tcPr>
          <w:p w14:paraId="2FA325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1,730,914</w:t>
            </w:r>
          </w:p>
        </w:tc>
        <w:tc>
          <w:tcPr>
            <w:tcW w:w="552" w:type="pct"/>
            <w:tcBorders>
              <w:top w:val="nil"/>
              <w:left w:val="nil"/>
              <w:bottom w:val="single" w:sz="4" w:space="0" w:color="auto"/>
              <w:right w:val="single" w:sz="4" w:space="0" w:color="auto"/>
            </w:tcBorders>
            <w:noWrap/>
          </w:tcPr>
          <w:p w14:paraId="20EBD1E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1,820,158</w:t>
            </w:r>
          </w:p>
        </w:tc>
        <w:tc>
          <w:tcPr>
            <w:tcW w:w="552" w:type="pct"/>
            <w:tcBorders>
              <w:top w:val="nil"/>
              <w:left w:val="nil"/>
              <w:bottom w:val="single" w:sz="4" w:space="0" w:color="auto"/>
              <w:right w:val="single" w:sz="4" w:space="0" w:color="auto"/>
            </w:tcBorders>
            <w:noWrap/>
          </w:tcPr>
          <w:p w14:paraId="11DF4EC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1,782,021</w:t>
            </w:r>
          </w:p>
        </w:tc>
        <w:tc>
          <w:tcPr>
            <w:tcW w:w="552" w:type="pct"/>
            <w:tcBorders>
              <w:top w:val="nil"/>
              <w:left w:val="nil"/>
              <w:bottom w:val="single" w:sz="4" w:space="0" w:color="auto"/>
              <w:right w:val="single" w:sz="4" w:space="0" w:color="auto"/>
            </w:tcBorders>
            <w:noWrap/>
          </w:tcPr>
          <w:p w14:paraId="3EDDD7F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1,689,495</w:t>
            </w:r>
          </w:p>
        </w:tc>
        <w:tc>
          <w:tcPr>
            <w:tcW w:w="552" w:type="pct"/>
            <w:tcBorders>
              <w:top w:val="nil"/>
              <w:left w:val="nil"/>
              <w:bottom w:val="single" w:sz="4" w:space="0" w:color="auto"/>
              <w:right w:val="single" w:sz="4" w:space="0" w:color="auto"/>
            </w:tcBorders>
            <w:noWrap/>
          </w:tcPr>
          <w:p w14:paraId="5FB24C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1,675,636</w:t>
            </w:r>
          </w:p>
        </w:tc>
        <w:tc>
          <w:tcPr>
            <w:tcW w:w="552" w:type="pct"/>
            <w:tcBorders>
              <w:top w:val="nil"/>
              <w:left w:val="nil"/>
              <w:bottom w:val="single" w:sz="4" w:space="0" w:color="auto"/>
              <w:right w:val="single" w:sz="4" w:space="0" w:color="auto"/>
            </w:tcBorders>
            <w:noWrap/>
          </w:tcPr>
          <w:p w14:paraId="563A73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1,713,362</w:t>
            </w:r>
          </w:p>
        </w:tc>
      </w:tr>
      <w:tr w:rsidR="006B5434" w:rsidRPr="00A76CB8" w14:paraId="65C3754F" w14:textId="77777777" w:rsidTr="00BF08A6">
        <w:trPr>
          <w:trHeight w:val="170"/>
        </w:trPr>
        <w:tc>
          <w:tcPr>
            <w:tcW w:w="1689" w:type="pct"/>
            <w:noWrap/>
          </w:tcPr>
          <w:p w14:paraId="37F615B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Tepetitlán</w:t>
            </w:r>
          </w:p>
        </w:tc>
        <w:tc>
          <w:tcPr>
            <w:tcW w:w="553" w:type="pct"/>
            <w:tcBorders>
              <w:top w:val="nil"/>
              <w:left w:val="single" w:sz="4" w:space="0" w:color="auto"/>
              <w:bottom w:val="single" w:sz="4" w:space="0" w:color="auto"/>
              <w:right w:val="single" w:sz="4" w:space="0" w:color="auto"/>
            </w:tcBorders>
            <w:noWrap/>
          </w:tcPr>
          <w:p w14:paraId="76ABC22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574,543</w:t>
            </w:r>
          </w:p>
        </w:tc>
        <w:tc>
          <w:tcPr>
            <w:tcW w:w="552" w:type="pct"/>
            <w:tcBorders>
              <w:top w:val="nil"/>
              <w:left w:val="nil"/>
              <w:bottom w:val="single" w:sz="4" w:space="0" w:color="auto"/>
              <w:right w:val="single" w:sz="4" w:space="0" w:color="auto"/>
            </w:tcBorders>
            <w:noWrap/>
          </w:tcPr>
          <w:p w14:paraId="364446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611,987</w:t>
            </w:r>
          </w:p>
        </w:tc>
        <w:tc>
          <w:tcPr>
            <w:tcW w:w="552" w:type="pct"/>
            <w:tcBorders>
              <w:top w:val="nil"/>
              <w:left w:val="nil"/>
              <w:bottom w:val="single" w:sz="4" w:space="0" w:color="auto"/>
              <w:right w:val="single" w:sz="4" w:space="0" w:color="auto"/>
            </w:tcBorders>
            <w:noWrap/>
          </w:tcPr>
          <w:p w14:paraId="74558C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603,827</w:t>
            </w:r>
          </w:p>
        </w:tc>
        <w:tc>
          <w:tcPr>
            <w:tcW w:w="552" w:type="pct"/>
            <w:tcBorders>
              <w:top w:val="nil"/>
              <w:left w:val="nil"/>
              <w:bottom w:val="single" w:sz="4" w:space="0" w:color="auto"/>
              <w:right w:val="single" w:sz="4" w:space="0" w:color="auto"/>
            </w:tcBorders>
            <w:noWrap/>
          </w:tcPr>
          <w:p w14:paraId="11012B6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583,321</w:t>
            </w:r>
          </w:p>
        </w:tc>
        <w:tc>
          <w:tcPr>
            <w:tcW w:w="552" w:type="pct"/>
            <w:tcBorders>
              <w:top w:val="nil"/>
              <w:left w:val="nil"/>
              <w:bottom w:val="single" w:sz="4" w:space="0" w:color="auto"/>
              <w:right w:val="single" w:sz="4" w:space="0" w:color="auto"/>
            </w:tcBorders>
            <w:noWrap/>
          </w:tcPr>
          <w:p w14:paraId="74E9B38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587,766</w:t>
            </w:r>
          </w:p>
        </w:tc>
        <w:tc>
          <w:tcPr>
            <w:tcW w:w="552" w:type="pct"/>
            <w:tcBorders>
              <w:top w:val="nil"/>
              <w:left w:val="nil"/>
              <w:bottom w:val="single" w:sz="4" w:space="0" w:color="auto"/>
              <w:right w:val="single" w:sz="4" w:space="0" w:color="auto"/>
            </w:tcBorders>
            <w:noWrap/>
          </w:tcPr>
          <w:p w14:paraId="449A12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531,938</w:t>
            </w:r>
          </w:p>
        </w:tc>
      </w:tr>
      <w:tr w:rsidR="006B5434" w:rsidRPr="00A76CB8" w14:paraId="0B8961FC" w14:textId="77777777" w:rsidTr="00BF08A6">
        <w:trPr>
          <w:trHeight w:val="170"/>
        </w:trPr>
        <w:tc>
          <w:tcPr>
            <w:tcW w:w="1689" w:type="pct"/>
            <w:noWrap/>
          </w:tcPr>
          <w:p w14:paraId="1678513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Tetepango</w:t>
            </w:r>
          </w:p>
        </w:tc>
        <w:tc>
          <w:tcPr>
            <w:tcW w:w="553" w:type="pct"/>
            <w:tcBorders>
              <w:top w:val="nil"/>
              <w:left w:val="single" w:sz="4" w:space="0" w:color="auto"/>
              <w:bottom w:val="single" w:sz="4" w:space="0" w:color="auto"/>
              <w:right w:val="single" w:sz="4" w:space="0" w:color="auto"/>
            </w:tcBorders>
            <w:noWrap/>
          </w:tcPr>
          <w:p w14:paraId="20D1361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672,470</w:t>
            </w:r>
          </w:p>
        </w:tc>
        <w:tc>
          <w:tcPr>
            <w:tcW w:w="552" w:type="pct"/>
            <w:tcBorders>
              <w:top w:val="nil"/>
              <w:left w:val="nil"/>
              <w:bottom w:val="single" w:sz="4" w:space="0" w:color="auto"/>
              <w:right w:val="single" w:sz="4" w:space="0" w:color="auto"/>
            </w:tcBorders>
            <w:noWrap/>
          </w:tcPr>
          <w:p w14:paraId="15154BF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654,551</w:t>
            </w:r>
          </w:p>
        </w:tc>
        <w:tc>
          <w:tcPr>
            <w:tcW w:w="552" w:type="pct"/>
            <w:tcBorders>
              <w:top w:val="nil"/>
              <w:left w:val="nil"/>
              <w:bottom w:val="single" w:sz="4" w:space="0" w:color="auto"/>
              <w:right w:val="single" w:sz="4" w:space="0" w:color="auto"/>
            </w:tcBorders>
            <w:noWrap/>
          </w:tcPr>
          <w:p w14:paraId="6D1089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609,485</w:t>
            </w:r>
          </w:p>
        </w:tc>
        <w:tc>
          <w:tcPr>
            <w:tcW w:w="552" w:type="pct"/>
            <w:tcBorders>
              <w:top w:val="nil"/>
              <w:left w:val="nil"/>
              <w:bottom w:val="single" w:sz="4" w:space="0" w:color="auto"/>
              <w:right w:val="single" w:sz="4" w:space="0" w:color="auto"/>
            </w:tcBorders>
            <w:noWrap/>
          </w:tcPr>
          <w:p w14:paraId="2E67237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504,903</w:t>
            </w:r>
          </w:p>
        </w:tc>
        <w:tc>
          <w:tcPr>
            <w:tcW w:w="552" w:type="pct"/>
            <w:tcBorders>
              <w:top w:val="nil"/>
              <w:left w:val="nil"/>
              <w:bottom w:val="single" w:sz="4" w:space="0" w:color="auto"/>
              <w:right w:val="single" w:sz="4" w:space="0" w:color="auto"/>
            </w:tcBorders>
            <w:noWrap/>
          </w:tcPr>
          <w:p w14:paraId="45C7B75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438,695</w:t>
            </w:r>
          </w:p>
        </w:tc>
        <w:tc>
          <w:tcPr>
            <w:tcW w:w="552" w:type="pct"/>
            <w:tcBorders>
              <w:top w:val="nil"/>
              <w:left w:val="nil"/>
              <w:bottom w:val="single" w:sz="4" w:space="0" w:color="auto"/>
              <w:right w:val="single" w:sz="4" w:space="0" w:color="auto"/>
            </w:tcBorders>
            <w:noWrap/>
          </w:tcPr>
          <w:p w14:paraId="19D13F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912,979</w:t>
            </w:r>
          </w:p>
        </w:tc>
      </w:tr>
      <w:tr w:rsidR="006B5434" w:rsidRPr="00A76CB8" w14:paraId="15A973E6" w14:textId="77777777" w:rsidTr="00BF08A6">
        <w:trPr>
          <w:trHeight w:val="170"/>
        </w:trPr>
        <w:tc>
          <w:tcPr>
            <w:tcW w:w="1689" w:type="pct"/>
            <w:noWrap/>
          </w:tcPr>
          <w:p w14:paraId="3080B11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Tezontepec de Aldama</w:t>
            </w:r>
          </w:p>
        </w:tc>
        <w:tc>
          <w:tcPr>
            <w:tcW w:w="553" w:type="pct"/>
            <w:tcBorders>
              <w:top w:val="nil"/>
              <w:left w:val="single" w:sz="4" w:space="0" w:color="auto"/>
              <w:bottom w:val="single" w:sz="4" w:space="0" w:color="auto"/>
              <w:right w:val="single" w:sz="4" w:space="0" w:color="auto"/>
            </w:tcBorders>
            <w:noWrap/>
          </w:tcPr>
          <w:p w14:paraId="541700E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1,093,094</w:t>
            </w:r>
          </w:p>
        </w:tc>
        <w:tc>
          <w:tcPr>
            <w:tcW w:w="552" w:type="pct"/>
            <w:tcBorders>
              <w:top w:val="nil"/>
              <w:left w:val="nil"/>
              <w:bottom w:val="single" w:sz="4" w:space="0" w:color="auto"/>
              <w:right w:val="single" w:sz="4" w:space="0" w:color="auto"/>
            </w:tcBorders>
            <w:noWrap/>
          </w:tcPr>
          <w:p w14:paraId="118A31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1,165,209</w:t>
            </w:r>
          </w:p>
        </w:tc>
        <w:tc>
          <w:tcPr>
            <w:tcW w:w="552" w:type="pct"/>
            <w:tcBorders>
              <w:top w:val="nil"/>
              <w:left w:val="nil"/>
              <w:bottom w:val="single" w:sz="4" w:space="0" w:color="auto"/>
              <w:right w:val="single" w:sz="4" w:space="0" w:color="auto"/>
            </w:tcBorders>
            <w:noWrap/>
          </w:tcPr>
          <w:p w14:paraId="7DA737C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1,150,189</w:t>
            </w:r>
          </w:p>
        </w:tc>
        <w:tc>
          <w:tcPr>
            <w:tcW w:w="552" w:type="pct"/>
            <w:tcBorders>
              <w:top w:val="nil"/>
              <w:left w:val="nil"/>
              <w:bottom w:val="single" w:sz="4" w:space="0" w:color="auto"/>
              <w:right w:val="single" w:sz="4" w:space="0" w:color="auto"/>
            </w:tcBorders>
            <w:noWrap/>
          </w:tcPr>
          <w:p w14:paraId="1314E2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1,112,322</w:t>
            </w:r>
          </w:p>
        </w:tc>
        <w:tc>
          <w:tcPr>
            <w:tcW w:w="552" w:type="pct"/>
            <w:tcBorders>
              <w:top w:val="nil"/>
              <w:left w:val="nil"/>
              <w:bottom w:val="single" w:sz="4" w:space="0" w:color="auto"/>
              <w:right w:val="single" w:sz="4" w:space="0" w:color="auto"/>
            </w:tcBorders>
            <w:noWrap/>
          </w:tcPr>
          <w:p w14:paraId="2336D5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1,121,793</w:t>
            </w:r>
          </w:p>
        </w:tc>
        <w:tc>
          <w:tcPr>
            <w:tcW w:w="552" w:type="pct"/>
            <w:tcBorders>
              <w:top w:val="nil"/>
              <w:left w:val="nil"/>
              <w:bottom w:val="single" w:sz="4" w:space="0" w:color="auto"/>
              <w:right w:val="single" w:sz="4" w:space="0" w:color="auto"/>
            </w:tcBorders>
            <w:noWrap/>
          </w:tcPr>
          <w:p w14:paraId="099E36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1,007,909</w:t>
            </w:r>
          </w:p>
        </w:tc>
      </w:tr>
      <w:tr w:rsidR="006B5434" w:rsidRPr="00A76CB8" w14:paraId="21575461" w14:textId="77777777" w:rsidTr="00BF08A6">
        <w:trPr>
          <w:trHeight w:val="170"/>
        </w:trPr>
        <w:tc>
          <w:tcPr>
            <w:tcW w:w="1689" w:type="pct"/>
            <w:noWrap/>
          </w:tcPr>
          <w:p w14:paraId="20D00A1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Tianguistengo</w:t>
            </w:r>
          </w:p>
        </w:tc>
        <w:tc>
          <w:tcPr>
            <w:tcW w:w="553" w:type="pct"/>
            <w:tcBorders>
              <w:top w:val="nil"/>
              <w:left w:val="single" w:sz="4" w:space="0" w:color="auto"/>
              <w:bottom w:val="single" w:sz="4" w:space="0" w:color="auto"/>
              <w:right w:val="single" w:sz="4" w:space="0" w:color="auto"/>
            </w:tcBorders>
            <w:noWrap/>
          </w:tcPr>
          <w:p w14:paraId="681FA5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837,477</w:t>
            </w:r>
          </w:p>
        </w:tc>
        <w:tc>
          <w:tcPr>
            <w:tcW w:w="552" w:type="pct"/>
            <w:tcBorders>
              <w:top w:val="nil"/>
              <w:left w:val="nil"/>
              <w:bottom w:val="single" w:sz="4" w:space="0" w:color="auto"/>
              <w:right w:val="single" w:sz="4" w:space="0" w:color="auto"/>
            </w:tcBorders>
            <w:noWrap/>
          </w:tcPr>
          <w:p w14:paraId="210C44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910,170</w:t>
            </w:r>
          </w:p>
        </w:tc>
        <w:tc>
          <w:tcPr>
            <w:tcW w:w="552" w:type="pct"/>
            <w:tcBorders>
              <w:top w:val="nil"/>
              <w:left w:val="nil"/>
              <w:bottom w:val="single" w:sz="4" w:space="0" w:color="auto"/>
              <w:right w:val="single" w:sz="4" w:space="0" w:color="auto"/>
            </w:tcBorders>
            <w:noWrap/>
          </w:tcPr>
          <w:p w14:paraId="6E9BC6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908,695</w:t>
            </w:r>
          </w:p>
        </w:tc>
        <w:tc>
          <w:tcPr>
            <w:tcW w:w="552" w:type="pct"/>
            <w:tcBorders>
              <w:top w:val="nil"/>
              <w:left w:val="nil"/>
              <w:bottom w:val="single" w:sz="4" w:space="0" w:color="auto"/>
              <w:right w:val="single" w:sz="4" w:space="0" w:color="auto"/>
            </w:tcBorders>
            <w:noWrap/>
          </w:tcPr>
          <w:p w14:paraId="69282CA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902,447</w:t>
            </w:r>
          </w:p>
        </w:tc>
        <w:tc>
          <w:tcPr>
            <w:tcW w:w="552" w:type="pct"/>
            <w:tcBorders>
              <w:top w:val="nil"/>
              <w:left w:val="nil"/>
              <w:bottom w:val="single" w:sz="4" w:space="0" w:color="auto"/>
              <w:right w:val="single" w:sz="4" w:space="0" w:color="auto"/>
            </w:tcBorders>
            <w:noWrap/>
          </w:tcPr>
          <w:p w14:paraId="4546CB6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929,877</w:t>
            </w:r>
          </w:p>
        </w:tc>
        <w:tc>
          <w:tcPr>
            <w:tcW w:w="552" w:type="pct"/>
            <w:tcBorders>
              <w:top w:val="nil"/>
              <w:left w:val="nil"/>
              <w:bottom w:val="single" w:sz="4" w:space="0" w:color="auto"/>
              <w:right w:val="single" w:sz="4" w:space="0" w:color="auto"/>
            </w:tcBorders>
            <w:noWrap/>
          </w:tcPr>
          <w:p w14:paraId="47F51C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690,182</w:t>
            </w:r>
          </w:p>
        </w:tc>
      </w:tr>
      <w:tr w:rsidR="006B5434" w:rsidRPr="00A76CB8" w14:paraId="1D3A89BD" w14:textId="77777777" w:rsidTr="00BF08A6">
        <w:trPr>
          <w:trHeight w:val="170"/>
        </w:trPr>
        <w:tc>
          <w:tcPr>
            <w:tcW w:w="1689" w:type="pct"/>
            <w:noWrap/>
          </w:tcPr>
          <w:p w14:paraId="2E4CE08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Tizayuca</w:t>
            </w:r>
          </w:p>
        </w:tc>
        <w:tc>
          <w:tcPr>
            <w:tcW w:w="553" w:type="pct"/>
            <w:tcBorders>
              <w:top w:val="nil"/>
              <w:left w:val="single" w:sz="4" w:space="0" w:color="auto"/>
              <w:bottom w:val="single" w:sz="4" w:space="0" w:color="auto"/>
              <w:right w:val="single" w:sz="4" w:space="0" w:color="auto"/>
            </w:tcBorders>
            <w:noWrap/>
          </w:tcPr>
          <w:p w14:paraId="564FA7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1,676,073</w:t>
            </w:r>
          </w:p>
        </w:tc>
        <w:tc>
          <w:tcPr>
            <w:tcW w:w="552" w:type="pct"/>
            <w:tcBorders>
              <w:top w:val="nil"/>
              <w:left w:val="nil"/>
              <w:bottom w:val="single" w:sz="4" w:space="0" w:color="auto"/>
              <w:right w:val="single" w:sz="4" w:space="0" w:color="auto"/>
            </w:tcBorders>
            <w:noWrap/>
          </w:tcPr>
          <w:p w14:paraId="48CDC31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1,701,342</w:t>
            </w:r>
          </w:p>
        </w:tc>
        <w:tc>
          <w:tcPr>
            <w:tcW w:w="552" w:type="pct"/>
            <w:tcBorders>
              <w:top w:val="nil"/>
              <w:left w:val="nil"/>
              <w:bottom w:val="single" w:sz="4" w:space="0" w:color="auto"/>
              <w:right w:val="single" w:sz="4" w:space="0" w:color="auto"/>
            </w:tcBorders>
            <w:noWrap/>
          </w:tcPr>
          <w:p w14:paraId="18C21D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1,629,243</w:t>
            </w:r>
          </w:p>
        </w:tc>
        <w:tc>
          <w:tcPr>
            <w:tcW w:w="552" w:type="pct"/>
            <w:tcBorders>
              <w:top w:val="nil"/>
              <w:left w:val="nil"/>
              <w:bottom w:val="single" w:sz="4" w:space="0" w:color="auto"/>
              <w:right w:val="single" w:sz="4" w:space="0" w:color="auto"/>
            </w:tcBorders>
            <w:noWrap/>
          </w:tcPr>
          <w:p w14:paraId="69ECD0E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1,459,847</w:t>
            </w:r>
          </w:p>
        </w:tc>
        <w:tc>
          <w:tcPr>
            <w:tcW w:w="552" w:type="pct"/>
            <w:tcBorders>
              <w:top w:val="nil"/>
              <w:left w:val="nil"/>
              <w:bottom w:val="single" w:sz="4" w:space="0" w:color="auto"/>
              <w:right w:val="single" w:sz="4" w:space="0" w:color="auto"/>
            </w:tcBorders>
            <w:noWrap/>
          </w:tcPr>
          <w:p w14:paraId="3D17D5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1,375,708</w:t>
            </w:r>
          </w:p>
        </w:tc>
        <w:tc>
          <w:tcPr>
            <w:tcW w:w="552" w:type="pct"/>
            <w:tcBorders>
              <w:top w:val="nil"/>
              <w:left w:val="nil"/>
              <w:bottom w:val="single" w:sz="4" w:space="0" w:color="auto"/>
              <w:right w:val="single" w:sz="4" w:space="0" w:color="auto"/>
            </w:tcBorders>
            <w:noWrap/>
          </w:tcPr>
          <w:p w14:paraId="566C8B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1,946,642</w:t>
            </w:r>
          </w:p>
        </w:tc>
      </w:tr>
      <w:tr w:rsidR="006B5434" w:rsidRPr="00A76CB8" w14:paraId="6913BB05" w14:textId="77777777" w:rsidTr="00BF08A6">
        <w:trPr>
          <w:trHeight w:val="170"/>
        </w:trPr>
        <w:tc>
          <w:tcPr>
            <w:tcW w:w="1689" w:type="pct"/>
            <w:noWrap/>
          </w:tcPr>
          <w:p w14:paraId="69C2DF9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Tlahuelilpan</w:t>
            </w:r>
          </w:p>
        </w:tc>
        <w:tc>
          <w:tcPr>
            <w:tcW w:w="553" w:type="pct"/>
            <w:tcBorders>
              <w:top w:val="nil"/>
              <w:left w:val="single" w:sz="4" w:space="0" w:color="auto"/>
              <w:bottom w:val="single" w:sz="4" w:space="0" w:color="auto"/>
              <w:right w:val="single" w:sz="4" w:space="0" w:color="auto"/>
            </w:tcBorders>
            <w:noWrap/>
          </w:tcPr>
          <w:p w14:paraId="74088C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614,884</w:t>
            </w:r>
          </w:p>
        </w:tc>
        <w:tc>
          <w:tcPr>
            <w:tcW w:w="552" w:type="pct"/>
            <w:tcBorders>
              <w:top w:val="nil"/>
              <w:left w:val="nil"/>
              <w:bottom w:val="single" w:sz="4" w:space="0" w:color="auto"/>
              <w:right w:val="single" w:sz="4" w:space="0" w:color="auto"/>
            </w:tcBorders>
            <w:noWrap/>
          </w:tcPr>
          <w:p w14:paraId="06F2CE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643,433</w:t>
            </w:r>
          </w:p>
        </w:tc>
        <w:tc>
          <w:tcPr>
            <w:tcW w:w="552" w:type="pct"/>
            <w:tcBorders>
              <w:top w:val="nil"/>
              <w:left w:val="nil"/>
              <w:bottom w:val="single" w:sz="4" w:space="0" w:color="auto"/>
              <w:right w:val="single" w:sz="4" w:space="0" w:color="auto"/>
            </w:tcBorders>
            <w:noWrap/>
          </w:tcPr>
          <w:p w14:paraId="2BE912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628,071</w:t>
            </w:r>
          </w:p>
        </w:tc>
        <w:tc>
          <w:tcPr>
            <w:tcW w:w="552" w:type="pct"/>
            <w:tcBorders>
              <w:top w:val="nil"/>
              <w:left w:val="nil"/>
              <w:bottom w:val="single" w:sz="4" w:space="0" w:color="auto"/>
              <w:right w:val="single" w:sz="4" w:space="0" w:color="auto"/>
            </w:tcBorders>
            <w:noWrap/>
          </w:tcPr>
          <w:p w14:paraId="2782A6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591,086</w:t>
            </w:r>
          </w:p>
        </w:tc>
        <w:tc>
          <w:tcPr>
            <w:tcW w:w="552" w:type="pct"/>
            <w:tcBorders>
              <w:top w:val="nil"/>
              <w:left w:val="nil"/>
              <w:bottom w:val="single" w:sz="4" w:space="0" w:color="auto"/>
              <w:right w:val="single" w:sz="4" w:space="0" w:color="auto"/>
            </w:tcBorders>
            <w:noWrap/>
          </w:tcPr>
          <w:p w14:paraId="5A43E5A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582,514</w:t>
            </w:r>
          </w:p>
        </w:tc>
        <w:tc>
          <w:tcPr>
            <w:tcW w:w="552" w:type="pct"/>
            <w:tcBorders>
              <w:top w:val="nil"/>
              <w:left w:val="nil"/>
              <w:bottom w:val="single" w:sz="4" w:space="0" w:color="auto"/>
              <w:right w:val="single" w:sz="4" w:space="0" w:color="auto"/>
            </w:tcBorders>
            <w:noWrap/>
          </w:tcPr>
          <w:p w14:paraId="79CDD9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623,484</w:t>
            </w:r>
          </w:p>
        </w:tc>
      </w:tr>
      <w:tr w:rsidR="006B5434" w:rsidRPr="00A76CB8" w14:paraId="5DC14EEE" w14:textId="77777777" w:rsidTr="00BF08A6">
        <w:trPr>
          <w:trHeight w:val="170"/>
        </w:trPr>
        <w:tc>
          <w:tcPr>
            <w:tcW w:w="1689" w:type="pct"/>
            <w:noWrap/>
          </w:tcPr>
          <w:p w14:paraId="34FAA22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Tlahuiltepa</w:t>
            </w:r>
          </w:p>
        </w:tc>
        <w:tc>
          <w:tcPr>
            <w:tcW w:w="553" w:type="pct"/>
            <w:tcBorders>
              <w:top w:val="nil"/>
              <w:left w:val="single" w:sz="4" w:space="0" w:color="auto"/>
              <w:bottom w:val="single" w:sz="4" w:space="0" w:color="auto"/>
              <w:right w:val="single" w:sz="4" w:space="0" w:color="auto"/>
            </w:tcBorders>
            <w:noWrap/>
          </w:tcPr>
          <w:p w14:paraId="0E2ABA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810,575</w:t>
            </w:r>
          </w:p>
        </w:tc>
        <w:tc>
          <w:tcPr>
            <w:tcW w:w="552" w:type="pct"/>
            <w:tcBorders>
              <w:top w:val="nil"/>
              <w:left w:val="nil"/>
              <w:bottom w:val="single" w:sz="4" w:space="0" w:color="auto"/>
              <w:right w:val="single" w:sz="4" w:space="0" w:color="auto"/>
            </w:tcBorders>
            <w:noWrap/>
          </w:tcPr>
          <w:p w14:paraId="184A83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872,709</w:t>
            </w:r>
          </w:p>
        </w:tc>
        <w:tc>
          <w:tcPr>
            <w:tcW w:w="552" w:type="pct"/>
            <w:tcBorders>
              <w:top w:val="nil"/>
              <w:left w:val="nil"/>
              <w:bottom w:val="single" w:sz="4" w:space="0" w:color="auto"/>
              <w:right w:val="single" w:sz="4" w:space="0" w:color="auto"/>
            </w:tcBorders>
            <w:noWrap/>
          </w:tcPr>
          <w:p w14:paraId="7DA7ABD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866,550</w:t>
            </w:r>
          </w:p>
        </w:tc>
        <w:tc>
          <w:tcPr>
            <w:tcW w:w="552" w:type="pct"/>
            <w:tcBorders>
              <w:top w:val="nil"/>
              <w:left w:val="nil"/>
              <w:bottom w:val="single" w:sz="4" w:space="0" w:color="auto"/>
              <w:right w:val="single" w:sz="4" w:space="0" w:color="auto"/>
            </w:tcBorders>
            <w:noWrap/>
          </w:tcPr>
          <w:p w14:paraId="2477815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849,769</w:t>
            </w:r>
          </w:p>
        </w:tc>
        <w:tc>
          <w:tcPr>
            <w:tcW w:w="552" w:type="pct"/>
            <w:tcBorders>
              <w:top w:val="nil"/>
              <w:left w:val="nil"/>
              <w:bottom w:val="single" w:sz="4" w:space="0" w:color="auto"/>
              <w:right w:val="single" w:sz="4" w:space="0" w:color="auto"/>
            </w:tcBorders>
            <w:noWrap/>
          </w:tcPr>
          <w:p w14:paraId="17A8B4C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866,804</w:t>
            </w:r>
          </w:p>
        </w:tc>
        <w:tc>
          <w:tcPr>
            <w:tcW w:w="552" w:type="pct"/>
            <w:tcBorders>
              <w:top w:val="nil"/>
              <w:left w:val="nil"/>
              <w:bottom w:val="single" w:sz="4" w:space="0" w:color="auto"/>
              <w:right w:val="single" w:sz="4" w:space="0" w:color="auto"/>
            </w:tcBorders>
            <w:noWrap/>
          </w:tcPr>
          <w:p w14:paraId="3E2CF50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706,692</w:t>
            </w:r>
          </w:p>
        </w:tc>
      </w:tr>
      <w:tr w:rsidR="006B5434" w:rsidRPr="00A76CB8" w14:paraId="7F75D5DB" w14:textId="77777777" w:rsidTr="00BF08A6">
        <w:trPr>
          <w:trHeight w:val="170"/>
        </w:trPr>
        <w:tc>
          <w:tcPr>
            <w:tcW w:w="1689" w:type="pct"/>
            <w:noWrap/>
          </w:tcPr>
          <w:p w14:paraId="5BFDF98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Tlanalapa</w:t>
            </w:r>
          </w:p>
        </w:tc>
        <w:tc>
          <w:tcPr>
            <w:tcW w:w="553" w:type="pct"/>
            <w:tcBorders>
              <w:top w:val="nil"/>
              <w:left w:val="single" w:sz="4" w:space="0" w:color="auto"/>
              <w:bottom w:val="single" w:sz="4" w:space="0" w:color="auto"/>
              <w:right w:val="single" w:sz="4" w:space="0" w:color="auto"/>
            </w:tcBorders>
            <w:noWrap/>
          </w:tcPr>
          <w:p w14:paraId="395B37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375,624</w:t>
            </w:r>
          </w:p>
        </w:tc>
        <w:tc>
          <w:tcPr>
            <w:tcW w:w="552" w:type="pct"/>
            <w:tcBorders>
              <w:top w:val="nil"/>
              <w:left w:val="nil"/>
              <w:bottom w:val="single" w:sz="4" w:space="0" w:color="auto"/>
              <w:right w:val="single" w:sz="4" w:space="0" w:color="auto"/>
            </w:tcBorders>
            <w:noWrap/>
          </w:tcPr>
          <w:p w14:paraId="7B7548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398,329</w:t>
            </w:r>
          </w:p>
        </w:tc>
        <w:tc>
          <w:tcPr>
            <w:tcW w:w="552" w:type="pct"/>
            <w:tcBorders>
              <w:top w:val="nil"/>
              <w:left w:val="nil"/>
              <w:bottom w:val="single" w:sz="4" w:space="0" w:color="auto"/>
              <w:right w:val="single" w:sz="4" w:space="0" w:color="auto"/>
            </w:tcBorders>
            <w:noWrap/>
          </w:tcPr>
          <w:p w14:paraId="5D744BA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391,974</w:t>
            </w:r>
          </w:p>
        </w:tc>
        <w:tc>
          <w:tcPr>
            <w:tcW w:w="552" w:type="pct"/>
            <w:tcBorders>
              <w:top w:val="nil"/>
              <w:left w:val="nil"/>
              <w:bottom w:val="single" w:sz="4" w:space="0" w:color="auto"/>
              <w:right w:val="single" w:sz="4" w:space="0" w:color="auto"/>
            </w:tcBorders>
            <w:noWrap/>
          </w:tcPr>
          <w:p w14:paraId="518753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376,253</w:t>
            </w:r>
          </w:p>
        </w:tc>
        <w:tc>
          <w:tcPr>
            <w:tcW w:w="552" w:type="pct"/>
            <w:tcBorders>
              <w:top w:val="nil"/>
              <w:left w:val="nil"/>
              <w:bottom w:val="single" w:sz="4" w:space="0" w:color="auto"/>
              <w:right w:val="single" w:sz="4" w:space="0" w:color="auto"/>
            </w:tcBorders>
            <w:noWrap/>
          </w:tcPr>
          <w:p w14:paraId="4F9B762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377,108</w:t>
            </w:r>
          </w:p>
        </w:tc>
        <w:tc>
          <w:tcPr>
            <w:tcW w:w="552" w:type="pct"/>
            <w:tcBorders>
              <w:top w:val="nil"/>
              <w:left w:val="nil"/>
              <w:bottom w:val="single" w:sz="4" w:space="0" w:color="auto"/>
              <w:right w:val="single" w:sz="4" w:space="0" w:color="auto"/>
            </w:tcBorders>
            <w:noWrap/>
          </w:tcPr>
          <w:p w14:paraId="1A1054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356,111</w:t>
            </w:r>
          </w:p>
        </w:tc>
      </w:tr>
      <w:tr w:rsidR="006B5434" w:rsidRPr="00A76CB8" w14:paraId="4D847959" w14:textId="77777777" w:rsidTr="00BF08A6">
        <w:trPr>
          <w:trHeight w:val="170"/>
        </w:trPr>
        <w:tc>
          <w:tcPr>
            <w:tcW w:w="1689" w:type="pct"/>
            <w:noWrap/>
          </w:tcPr>
          <w:p w14:paraId="669A2FE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Tlanchinol</w:t>
            </w:r>
          </w:p>
        </w:tc>
        <w:tc>
          <w:tcPr>
            <w:tcW w:w="553" w:type="pct"/>
            <w:tcBorders>
              <w:top w:val="nil"/>
              <w:left w:val="single" w:sz="4" w:space="0" w:color="auto"/>
              <w:bottom w:val="single" w:sz="4" w:space="0" w:color="auto"/>
              <w:right w:val="single" w:sz="4" w:space="0" w:color="auto"/>
            </w:tcBorders>
            <w:noWrap/>
          </w:tcPr>
          <w:p w14:paraId="442CF98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1,143,463</w:t>
            </w:r>
          </w:p>
        </w:tc>
        <w:tc>
          <w:tcPr>
            <w:tcW w:w="552" w:type="pct"/>
            <w:tcBorders>
              <w:top w:val="nil"/>
              <w:left w:val="nil"/>
              <w:bottom w:val="single" w:sz="4" w:space="0" w:color="auto"/>
              <w:right w:val="single" w:sz="4" w:space="0" w:color="auto"/>
            </w:tcBorders>
            <w:noWrap/>
          </w:tcPr>
          <w:p w14:paraId="0C6C87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1,234,727</w:t>
            </w:r>
          </w:p>
        </w:tc>
        <w:tc>
          <w:tcPr>
            <w:tcW w:w="552" w:type="pct"/>
            <w:tcBorders>
              <w:top w:val="nil"/>
              <w:left w:val="nil"/>
              <w:bottom w:val="single" w:sz="4" w:space="0" w:color="auto"/>
              <w:right w:val="single" w:sz="4" w:space="0" w:color="auto"/>
            </w:tcBorders>
            <w:noWrap/>
          </w:tcPr>
          <w:p w14:paraId="3A8413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1,228,117</w:t>
            </w:r>
          </w:p>
        </w:tc>
        <w:tc>
          <w:tcPr>
            <w:tcW w:w="552" w:type="pct"/>
            <w:tcBorders>
              <w:top w:val="nil"/>
              <w:left w:val="nil"/>
              <w:bottom w:val="single" w:sz="4" w:space="0" w:color="auto"/>
              <w:right w:val="single" w:sz="4" w:space="0" w:color="auto"/>
            </w:tcBorders>
            <w:noWrap/>
          </w:tcPr>
          <w:p w14:paraId="77F08D1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1,209,159</w:t>
            </w:r>
          </w:p>
        </w:tc>
        <w:tc>
          <w:tcPr>
            <w:tcW w:w="552" w:type="pct"/>
            <w:tcBorders>
              <w:top w:val="nil"/>
              <w:left w:val="nil"/>
              <w:bottom w:val="single" w:sz="4" w:space="0" w:color="auto"/>
              <w:right w:val="single" w:sz="4" w:space="0" w:color="auto"/>
            </w:tcBorders>
            <w:noWrap/>
          </w:tcPr>
          <w:p w14:paraId="6261107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1,237,370</w:t>
            </w:r>
          </w:p>
        </w:tc>
        <w:tc>
          <w:tcPr>
            <w:tcW w:w="552" w:type="pct"/>
            <w:tcBorders>
              <w:top w:val="nil"/>
              <w:left w:val="nil"/>
              <w:bottom w:val="single" w:sz="4" w:space="0" w:color="auto"/>
              <w:right w:val="single" w:sz="4" w:space="0" w:color="auto"/>
            </w:tcBorders>
            <w:noWrap/>
          </w:tcPr>
          <w:p w14:paraId="40C12A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979,925</w:t>
            </w:r>
          </w:p>
        </w:tc>
      </w:tr>
      <w:tr w:rsidR="006B5434" w:rsidRPr="00A76CB8" w14:paraId="3DEA0524" w14:textId="77777777" w:rsidTr="00BF08A6">
        <w:trPr>
          <w:trHeight w:val="170"/>
        </w:trPr>
        <w:tc>
          <w:tcPr>
            <w:tcW w:w="1689" w:type="pct"/>
            <w:noWrap/>
          </w:tcPr>
          <w:p w14:paraId="6E30338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Tlaxcoapan</w:t>
            </w:r>
          </w:p>
        </w:tc>
        <w:tc>
          <w:tcPr>
            <w:tcW w:w="553" w:type="pct"/>
            <w:tcBorders>
              <w:top w:val="nil"/>
              <w:left w:val="single" w:sz="4" w:space="0" w:color="auto"/>
              <w:bottom w:val="single" w:sz="4" w:space="0" w:color="auto"/>
              <w:right w:val="single" w:sz="4" w:space="0" w:color="auto"/>
            </w:tcBorders>
            <w:noWrap/>
          </w:tcPr>
          <w:p w14:paraId="4A36C1D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635,216</w:t>
            </w:r>
          </w:p>
        </w:tc>
        <w:tc>
          <w:tcPr>
            <w:tcW w:w="552" w:type="pct"/>
            <w:tcBorders>
              <w:top w:val="nil"/>
              <w:left w:val="nil"/>
              <w:bottom w:val="single" w:sz="4" w:space="0" w:color="auto"/>
              <w:right w:val="single" w:sz="4" w:space="0" w:color="auto"/>
            </w:tcBorders>
            <w:noWrap/>
          </w:tcPr>
          <w:p w14:paraId="31B6A39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685,065</w:t>
            </w:r>
          </w:p>
        </w:tc>
        <w:tc>
          <w:tcPr>
            <w:tcW w:w="552" w:type="pct"/>
            <w:tcBorders>
              <w:top w:val="nil"/>
              <w:left w:val="nil"/>
              <w:bottom w:val="single" w:sz="4" w:space="0" w:color="auto"/>
              <w:right w:val="single" w:sz="4" w:space="0" w:color="auto"/>
            </w:tcBorders>
            <w:noWrap/>
          </w:tcPr>
          <w:p w14:paraId="46AE3C2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680,905</w:t>
            </w:r>
          </w:p>
        </w:tc>
        <w:tc>
          <w:tcPr>
            <w:tcW w:w="552" w:type="pct"/>
            <w:tcBorders>
              <w:top w:val="nil"/>
              <w:left w:val="nil"/>
              <w:bottom w:val="single" w:sz="4" w:space="0" w:color="auto"/>
              <w:right w:val="single" w:sz="4" w:space="0" w:color="auto"/>
            </w:tcBorders>
            <w:noWrap/>
          </w:tcPr>
          <w:p w14:paraId="2545B6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669,264</w:t>
            </w:r>
          </w:p>
        </w:tc>
        <w:tc>
          <w:tcPr>
            <w:tcW w:w="552" w:type="pct"/>
            <w:tcBorders>
              <w:top w:val="nil"/>
              <w:left w:val="nil"/>
              <w:bottom w:val="single" w:sz="4" w:space="0" w:color="auto"/>
              <w:right w:val="single" w:sz="4" w:space="0" w:color="auto"/>
            </w:tcBorders>
            <w:noWrap/>
          </w:tcPr>
          <w:p w14:paraId="7E6D7D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683,953</w:t>
            </w:r>
          </w:p>
        </w:tc>
        <w:tc>
          <w:tcPr>
            <w:tcW w:w="552" w:type="pct"/>
            <w:tcBorders>
              <w:top w:val="nil"/>
              <w:left w:val="nil"/>
              <w:bottom w:val="single" w:sz="4" w:space="0" w:color="auto"/>
              <w:right w:val="single" w:sz="4" w:space="0" w:color="auto"/>
            </w:tcBorders>
            <w:noWrap/>
          </w:tcPr>
          <w:p w14:paraId="496835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548,365</w:t>
            </w:r>
          </w:p>
        </w:tc>
      </w:tr>
      <w:tr w:rsidR="006B5434" w:rsidRPr="00A76CB8" w14:paraId="1C7D7D79" w14:textId="77777777" w:rsidTr="00BF08A6">
        <w:trPr>
          <w:trHeight w:val="170"/>
        </w:trPr>
        <w:tc>
          <w:tcPr>
            <w:tcW w:w="1689" w:type="pct"/>
            <w:noWrap/>
          </w:tcPr>
          <w:p w14:paraId="55D3FE7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Tolcayuca</w:t>
            </w:r>
          </w:p>
        </w:tc>
        <w:tc>
          <w:tcPr>
            <w:tcW w:w="553" w:type="pct"/>
            <w:tcBorders>
              <w:top w:val="nil"/>
              <w:left w:val="single" w:sz="4" w:space="0" w:color="auto"/>
              <w:bottom w:val="single" w:sz="4" w:space="0" w:color="auto"/>
              <w:right w:val="single" w:sz="4" w:space="0" w:color="auto"/>
            </w:tcBorders>
            <w:noWrap/>
          </w:tcPr>
          <w:p w14:paraId="40D5BA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503,189</w:t>
            </w:r>
          </w:p>
        </w:tc>
        <w:tc>
          <w:tcPr>
            <w:tcW w:w="552" w:type="pct"/>
            <w:tcBorders>
              <w:top w:val="nil"/>
              <w:left w:val="nil"/>
              <w:bottom w:val="single" w:sz="4" w:space="0" w:color="auto"/>
              <w:right w:val="single" w:sz="4" w:space="0" w:color="auto"/>
            </w:tcBorders>
            <w:noWrap/>
          </w:tcPr>
          <w:p w14:paraId="62542A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538,522</w:t>
            </w:r>
          </w:p>
        </w:tc>
        <w:tc>
          <w:tcPr>
            <w:tcW w:w="552" w:type="pct"/>
            <w:tcBorders>
              <w:top w:val="nil"/>
              <w:left w:val="nil"/>
              <w:bottom w:val="single" w:sz="4" w:space="0" w:color="auto"/>
              <w:right w:val="single" w:sz="4" w:space="0" w:color="auto"/>
            </w:tcBorders>
            <w:noWrap/>
          </w:tcPr>
          <w:p w14:paraId="51FD23F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532,836</w:t>
            </w:r>
          </w:p>
        </w:tc>
        <w:tc>
          <w:tcPr>
            <w:tcW w:w="552" w:type="pct"/>
            <w:tcBorders>
              <w:top w:val="nil"/>
              <w:left w:val="nil"/>
              <w:bottom w:val="single" w:sz="4" w:space="0" w:color="auto"/>
              <w:right w:val="single" w:sz="4" w:space="0" w:color="auto"/>
            </w:tcBorders>
            <w:noWrap/>
          </w:tcPr>
          <w:p w14:paraId="7758D59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518,191</w:t>
            </w:r>
          </w:p>
        </w:tc>
        <w:tc>
          <w:tcPr>
            <w:tcW w:w="552" w:type="pct"/>
            <w:tcBorders>
              <w:top w:val="nil"/>
              <w:left w:val="nil"/>
              <w:bottom w:val="single" w:sz="4" w:space="0" w:color="auto"/>
              <w:right w:val="single" w:sz="4" w:space="0" w:color="auto"/>
            </w:tcBorders>
            <w:noWrap/>
          </w:tcPr>
          <w:p w14:paraId="260660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525,021</w:t>
            </w:r>
          </w:p>
        </w:tc>
        <w:tc>
          <w:tcPr>
            <w:tcW w:w="552" w:type="pct"/>
            <w:tcBorders>
              <w:top w:val="nil"/>
              <w:left w:val="nil"/>
              <w:bottom w:val="single" w:sz="4" w:space="0" w:color="auto"/>
              <w:right w:val="single" w:sz="4" w:space="0" w:color="auto"/>
            </w:tcBorders>
            <w:noWrap/>
          </w:tcPr>
          <w:p w14:paraId="5DABA24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453,930</w:t>
            </w:r>
          </w:p>
        </w:tc>
      </w:tr>
      <w:tr w:rsidR="006B5434" w:rsidRPr="00A76CB8" w14:paraId="3F62E136" w14:textId="77777777" w:rsidTr="00BF08A6">
        <w:trPr>
          <w:trHeight w:val="170"/>
        </w:trPr>
        <w:tc>
          <w:tcPr>
            <w:tcW w:w="1689" w:type="pct"/>
            <w:noWrap/>
          </w:tcPr>
          <w:p w14:paraId="1543523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Tula de Allende</w:t>
            </w:r>
          </w:p>
        </w:tc>
        <w:tc>
          <w:tcPr>
            <w:tcW w:w="553" w:type="pct"/>
            <w:tcBorders>
              <w:top w:val="nil"/>
              <w:left w:val="single" w:sz="4" w:space="0" w:color="auto"/>
              <w:bottom w:val="single" w:sz="4" w:space="0" w:color="auto"/>
              <w:right w:val="single" w:sz="4" w:space="0" w:color="auto"/>
            </w:tcBorders>
            <w:noWrap/>
          </w:tcPr>
          <w:p w14:paraId="52B5D7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2,046,249</w:t>
            </w:r>
          </w:p>
        </w:tc>
        <w:tc>
          <w:tcPr>
            <w:tcW w:w="552" w:type="pct"/>
            <w:tcBorders>
              <w:top w:val="nil"/>
              <w:left w:val="nil"/>
              <w:bottom w:val="single" w:sz="4" w:space="0" w:color="auto"/>
              <w:right w:val="single" w:sz="4" w:space="0" w:color="auto"/>
            </w:tcBorders>
            <w:noWrap/>
          </w:tcPr>
          <w:p w14:paraId="2526B82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2,178,999</w:t>
            </w:r>
          </w:p>
        </w:tc>
        <w:tc>
          <w:tcPr>
            <w:tcW w:w="552" w:type="pct"/>
            <w:tcBorders>
              <w:top w:val="nil"/>
              <w:left w:val="nil"/>
              <w:bottom w:val="single" w:sz="4" w:space="0" w:color="auto"/>
              <w:right w:val="single" w:sz="4" w:space="0" w:color="auto"/>
            </w:tcBorders>
            <w:noWrap/>
          </w:tcPr>
          <w:p w14:paraId="5973E1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2,149,587</w:t>
            </w:r>
          </w:p>
        </w:tc>
        <w:tc>
          <w:tcPr>
            <w:tcW w:w="552" w:type="pct"/>
            <w:tcBorders>
              <w:top w:val="nil"/>
              <w:left w:val="nil"/>
              <w:bottom w:val="single" w:sz="4" w:space="0" w:color="auto"/>
              <w:right w:val="single" w:sz="4" w:space="0" w:color="auto"/>
            </w:tcBorders>
            <w:noWrap/>
          </w:tcPr>
          <w:p w14:paraId="4D9709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2,075,765</w:t>
            </w:r>
          </w:p>
        </w:tc>
        <w:tc>
          <w:tcPr>
            <w:tcW w:w="552" w:type="pct"/>
            <w:tcBorders>
              <w:top w:val="nil"/>
              <w:left w:val="nil"/>
              <w:bottom w:val="single" w:sz="4" w:space="0" w:color="auto"/>
              <w:right w:val="single" w:sz="4" w:space="0" w:color="auto"/>
            </w:tcBorders>
            <w:noWrap/>
          </w:tcPr>
          <w:p w14:paraId="365D45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2,090,893</w:t>
            </w:r>
          </w:p>
        </w:tc>
        <w:tc>
          <w:tcPr>
            <w:tcW w:w="552" w:type="pct"/>
            <w:tcBorders>
              <w:top w:val="nil"/>
              <w:left w:val="nil"/>
              <w:bottom w:val="single" w:sz="4" w:space="0" w:color="auto"/>
              <w:right w:val="single" w:sz="4" w:space="0" w:color="auto"/>
            </w:tcBorders>
            <w:noWrap/>
          </w:tcPr>
          <w:p w14:paraId="332F79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1,897,361</w:t>
            </w:r>
          </w:p>
        </w:tc>
      </w:tr>
      <w:tr w:rsidR="006B5434" w:rsidRPr="00A76CB8" w14:paraId="71C22BC4" w14:textId="77777777" w:rsidTr="00BF08A6">
        <w:trPr>
          <w:trHeight w:val="170"/>
        </w:trPr>
        <w:tc>
          <w:tcPr>
            <w:tcW w:w="1689" w:type="pct"/>
            <w:noWrap/>
          </w:tcPr>
          <w:p w14:paraId="4F66AAD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Tulancingo de Bravo</w:t>
            </w:r>
          </w:p>
        </w:tc>
        <w:tc>
          <w:tcPr>
            <w:tcW w:w="553" w:type="pct"/>
            <w:tcBorders>
              <w:top w:val="nil"/>
              <w:left w:val="single" w:sz="4" w:space="0" w:color="auto"/>
              <w:bottom w:val="single" w:sz="4" w:space="0" w:color="auto"/>
              <w:right w:val="single" w:sz="4" w:space="0" w:color="auto"/>
            </w:tcBorders>
            <w:noWrap/>
          </w:tcPr>
          <w:p w14:paraId="30B596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2,759,280</w:t>
            </w:r>
          </w:p>
        </w:tc>
        <w:tc>
          <w:tcPr>
            <w:tcW w:w="552" w:type="pct"/>
            <w:tcBorders>
              <w:top w:val="nil"/>
              <w:left w:val="nil"/>
              <w:bottom w:val="single" w:sz="4" w:space="0" w:color="auto"/>
              <w:right w:val="single" w:sz="4" w:space="0" w:color="auto"/>
            </w:tcBorders>
            <w:noWrap/>
          </w:tcPr>
          <w:p w14:paraId="41570CF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2,905,836</w:t>
            </w:r>
          </w:p>
        </w:tc>
        <w:tc>
          <w:tcPr>
            <w:tcW w:w="552" w:type="pct"/>
            <w:tcBorders>
              <w:top w:val="nil"/>
              <w:left w:val="nil"/>
              <w:bottom w:val="single" w:sz="4" w:space="0" w:color="auto"/>
              <w:right w:val="single" w:sz="4" w:space="0" w:color="auto"/>
            </w:tcBorders>
            <w:noWrap/>
          </w:tcPr>
          <w:p w14:paraId="439A022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2,847,512</w:t>
            </w:r>
          </w:p>
        </w:tc>
        <w:tc>
          <w:tcPr>
            <w:tcW w:w="552" w:type="pct"/>
            <w:tcBorders>
              <w:top w:val="nil"/>
              <w:left w:val="nil"/>
              <w:bottom w:val="single" w:sz="4" w:space="0" w:color="auto"/>
              <w:right w:val="single" w:sz="4" w:space="0" w:color="auto"/>
            </w:tcBorders>
            <w:noWrap/>
          </w:tcPr>
          <w:p w14:paraId="06516D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2,705,615</w:t>
            </w:r>
          </w:p>
        </w:tc>
        <w:tc>
          <w:tcPr>
            <w:tcW w:w="552" w:type="pct"/>
            <w:tcBorders>
              <w:top w:val="nil"/>
              <w:left w:val="nil"/>
              <w:bottom w:val="single" w:sz="4" w:space="0" w:color="auto"/>
              <w:right w:val="single" w:sz="4" w:space="0" w:color="auto"/>
            </w:tcBorders>
            <w:noWrap/>
          </w:tcPr>
          <w:p w14:paraId="7CE2D7C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2,688,486</w:t>
            </w:r>
          </w:p>
        </w:tc>
        <w:tc>
          <w:tcPr>
            <w:tcW w:w="552" w:type="pct"/>
            <w:tcBorders>
              <w:top w:val="nil"/>
              <w:left w:val="nil"/>
              <w:bottom w:val="single" w:sz="4" w:space="0" w:color="auto"/>
              <w:right w:val="single" w:sz="4" w:space="0" w:color="auto"/>
            </w:tcBorders>
            <w:noWrap/>
          </w:tcPr>
          <w:p w14:paraId="257E1A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2,711,118</w:t>
            </w:r>
          </w:p>
        </w:tc>
      </w:tr>
      <w:tr w:rsidR="006B5434" w:rsidRPr="00A76CB8" w14:paraId="1C93B5EF" w14:textId="77777777" w:rsidTr="00BF08A6">
        <w:trPr>
          <w:trHeight w:val="170"/>
        </w:trPr>
        <w:tc>
          <w:tcPr>
            <w:tcW w:w="1689" w:type="pct"/>
            <w:noWrap/>
          </w:tcPr>
          <w:p w14:paraId="4115FD9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Villa de Tezontepec</w:t>
            </w:r>
          </w:p>
        </w:tc>
        <w:tc>
          <w:tcPr>
            <w:tcW w:w="553" w:type="pct"/>
            <w:tcBorders>
              <w:top w:val="nil"/>
              <w:left w:val="single" w:sz="4" w:space="0" w:color="auto"/>
              <w:bottom w:val="single" w:sz="4" w:space="0" w:color="auto"/>
              <w:right w:val="single" w:sz="4" w:space="0" w:color="auto"/>
            </w:tcBorders>
            <w:noWrap/>
          </w:tcPr>
          <w:p w14:paraId="03AE0EE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545,673</w:t>
            </w:r>
          </w:p>
        </w:tc>
        <w:tc>
          <w:tcPr>
            <w:tcW w:w="552" w:type="pct"/>
            <w:tcBorders>
              <w:top w:val="nil"/>
              <w:left w:val="nil"/>
              <w:bottom w:val="single" w:sz="4" w:space="0" w:color="auto"/>
              <w:right w:val="single" w:sz="4" w:space="0" w:color="auto"/>
            </w:tcBorders>
            <w:noWrap/>
          </w:tcPr>
          <w:p w14:paraId="477D87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569,338</w:t>
            </w:r>
          </w:p>
        </w:tc>
        <w:tc>
          <w:tcPr>
            <w:tcW w:w="552" w:type="pct"/>
            <w:tcBorders>
              <w:top w:val="nil"/>
              <w:left w:val="nil"/>
              <w:bottom w:val="single" w:sz="4" w:space="0" w:color="auto"/>
              <w:right w:val="single" w:sz="4" w:space="0" w:color="auto"/>
            </w:tcBorders>
            <w:noWrap/>
          </w:tcPr>
          <w:p w14:paraId="35CD01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554,744</w:t>
            </w:r>
          </w:p>
        </w:tc>
        <w:tc>
          <w:tcPr>
            <w:tcW w:w="552" w:type="pct"/>
            <w:tcBorders>
              <w:top w:val="nil"/>
              <w:left w:val="nil"/>
              <w:bottom w:val="single" w:sz="4" w:space="0" w:color="auto"/>
              <w:right w:val="single" w:sz="4" w:space="0" w:color="auto"/>
            </w:tcBorders>
            <w:noWrap/>
          </w:tcPr>
          <w:p w14:paraId="14BB988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519,743</w:t>
            </w:r>
          </w:p>
        </w:tc>
        <w:tc>
          <w:tcPr>
            <w:tcW w:w="552" w:type="pct"/>
            <w:tcBorders>
              <w:top w:val="nil"/>
              <w:left w:val="nil"/>
              <w:bottom w:val="single" w:sz="4" w:space="0" w:color="auto"/>
              <w:right w:val="single" w:sz="4" w:space="0" w:color="auto"/>
            </w:tcBorders>
            <w:noWrap/>
          </w:tcPr>
          <w:p w14:paraId="7BD7FB5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510,204</w:t>
            </w:r>
          </w:p>
        </w:tc>
        <w:tc>
          <w:tcPr>
            <w:tcW w:w="552" w:type="pct"/>
            <w:tcBorders>
              <w:top w:val="nil"/>
              <w:left w:val="nil"/>
              <w:bottom w:val="single" w:sz="4" w:space="0" w:color="auto"/>
              <w:right w:val="single" w:sz="4" w:space="0" w:color="auto"/>
            </w:tcBorders>
            <w:noWrap/>
          </w:tcPr>
          <w:p w14:paraId="27D11E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561,160</w:t>
            </w:r>
          </w:p>
        </w:tc>
      </w:tr>
      <w:tr w:rsidR="006B5434" w:rsidRPr="00A76CB8" w14:paraId="65C78B6C" w14:textId="77777777" w:rsidTr="00BF08A6">
        <w:trPr>
          <w:trHeight w:val="170"/>
        </w:trPr>
        <w:tc>
          <w:tcPr>
            <w:tcW w:w="1689" w:type="pct"/>
            <w:noWrap/>
          </w:tcPr>
          <w:p w14:paraId="69B763C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Xochiatipan</w:t>
            </w:r>
          </w:p>
        </w:tc>
        <w:tc>
          <w:tcPr>
            <w:tcW w:w="553" w:type="pct"/>
            <w:tcBorders>
              <w:top w:val="nil"/>
              <w:left w:val="single" w:sz="4" w:space="0" w:color="auto"/>
              <w:bottom w:val="single" w:sz="4" w:space="0" w:color="auto"/>
              <w:right w:val="single" w:sz="4" w:space="0" w:color="auto"/>
            </w:tcBorders>
            <w:noWrap/>
          </w:tcPr>
          <w:p w14:paraId="3B7C58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954,699</w:t>
            </w:r>
          </w:p>
        </w:tc>
        <w:tc>
          <w:tcPr>
            <w:tcW w:w="552" w:type="pct"/>
            <w:tcBorders>
              <w:top w:val="nil"/>
              <w:left w:val="nil"/>
              <w:bottom w:val="single" w:sz="4" w:space="0" w:color="auto"/>
              <w:right w:val="single" w:sz="4" w:space="0" w:color="auto"/>
            </w:tcBorders>
            <w:noWrap/>
          </w:tcPr>
          <w:p w14:paraId="2C4928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1,035,976</w:t>
            </w:r>
          </w:p>
        </w:tc>
        <w:tc>
          <w:tcPr>
            <w:tcW w:w="552" w:type="pct"/>
            <w:tcBorders>
              <w:top w:val="nil"/>
              <w:left w:val="nil"/>
              <w:bottom w:val="single" w:sz="4" w:space="0" w:color="auto"/>
              <w:right w:val="single" w:sz="4" w:space="0" w:color="auto"/>
            </w:tcBorders>
            <w:noWrap/>
          </w:tcPr>
          <w:p w14:paraId="0DB040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1,033,379</w:t>
            </w:r>
          </w:p>
        </w:tc>
        <w:tc>
          <w:tcPr>
            <w:tcW w:w="552" w:type="pct"/>
            <w:tcBorders>
              <w:top w:val="nil"/>
              <w:left w:val="nil"/>
              <w:bottom w:val="single" w:sz="4" w:space="0" w:color="auto"/>
              <w:right w:val="single" w:sz="4" w:space="0" w:color="auto"/>
            </w:tcBorders>
            <w:noWrap/>
          </w:tcPr>
          <w:p w14:paraId="3DAC44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1,024,178</w:t>
            </w:r>
          </w:p>
        </w:tc>
        <w:tc>
          <w:tcPr>
            <w:tcW w:w="552" w:type="pct"/>
            <w:tcBorders>
              <w:top w:val="nil"/>
              <w:left w:val="nil"/>
              <w:bottom w:val="single" w:sz="4" w:space="0" w:color="auto"/>
              <w:right w:val="single" w:sz="4" w:space="0" w:color="auto"/>
            </w:tcBorders>
            <w:noWrap/>
          </w:tcPr>
          <w:p w14:paraId="14D6083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1,053,606</w:t>
            </w:r>
          </w:p>
        </w:tc>
        <w:tc>
          <w:tcPr>
            <w:tcW w:w="552" w:type="pct"/>
            <w:tcBorders>
              <w:top w:val="nil"/>
              <w:left w:val="nil"/>
              <w:bottom w:val="single" w:sz="4" w:space="0" w:color="auto"/>
              <w:right w:val="single" w:sz="4" w:space="0" w:color="auto"/>
            </w:tcBorders>
            <w:noWrap/>
          </w:tcPr>
          <w:p w14:paraId="7205DBA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794,275</w:t>
            </w:r>
          </w:p>
        </w:tc>
      </w:tr>
      <w:tr w:rsidR="006B5434" w:rsidRPr="00A76CB8" w14:paraId="1A1A3B68" w14:textId="77777777" w:rsidTr="00BF08A6">
        <w:trPr>
          <w:trHeight w:val="170"/>
        </w:trPr>
        <w:tc>
          <w:tcPr>
            <w:tcW w:w="1689" w:type="pct"/>
            <w:noWrap/>
          </w:tcPr>
          <w:p w14:paraId="333CA9A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Xochicoatlán</w:t>
            </w:r>
          </w:p>
        </w:tc>
        <w:tc>
          <w:tcPr>
            <w:tcW w:w="553" w:type="pct"/>
            <w:tcBorders>
              <w:top w:val="nil"/>
              <w:left w:val="single" w:sz="4" w:space="0" w:color="auto"/>
              <w:bottom w:val="single" w:sz="4" w:space="0" w:color="auto"/>
              <w:right w:val="single" w:sz="4" w:space="0" w:color="auto"/>
            </w:tcBorders>
            <w:noWrap/>
          </w:tcPr>
          <w:p w14:paraId="3944D8A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608,591</w:t>
            </w:r>
          </w:p>
        </w:tc>
        <w:tc>
          <w:tcPr>
            <w:tcW w:w="552" w:type="pct"/>
            <w:tcBorders>
              <w:top w:val="nil"/>
              <w:left w:val="nil"/>
              <w:bottom w:val="single" w:sz="4" w:space="0" w:color="auto"/>
              <w:right w:val="single" w:sz="4" w:space="0" w:color="auto"/>
            </w:tcBorders>
            <w:noWrap/>
          </w:tcPr>
          <w:p w14:paraId="2137B9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658,308</w:t>
            </w:r>
          </w:p>
        </w:tc>
        <w:tc>
          <w:tcPr>
            <w:tcW w:w="552" w:type="pct"/>
            <w:tcBorders>
              <w:top w:val="nil"/>
              <w:left w:val="nil"/>
              <w:bottom w:val="single" w:sz="4" w:space="0" w:color="auto"/>
              <w:right w:val="single" w:sz="4" w:space="0" w:color="auto"/>
            </w:tcBorders>
            <w:noWrap/>
          </w:tcPr>
          <w:p w14:paraId="71E016C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655,448</w:t>
            </w:r>
          </w:p>
        </w:tc>
        <w:tc>
          <w:tcPr>
            <w:tcW w:w="552" w:type="pct"/>
            <w:tcBorders>
              <w:top w:val="nil"/>
              <w:left w:val="nil"/>
              <w:bottom w:val="single" w:sz="4" w:space="0" w:color="auto"/>
              <w:right w:val="single" w:sz="4" w:space="0" w:color="auto"/>
            </w:tcBorders>
            <w:noWrap/>
          </w:tcPr>
          <w:p w14:paraId="3CD7F0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646,851</w:t>
            </w:r>
          </w:p>
        </w:tc>
        <w:tc>
          <w:tcPr>
            <w:tcW w:w="552" w:type="pct"/>
            <w:tcBorders>
              <w:top w:val="nil"/>
              <w:left w:val="nil"/>
              <w:bottom w:val="single" w:sz="4" w:space="0" w:color="auto"/>
              <w:right w:val="single" w:sz="4" w:space="0" w:color="auto"/>
            </w:tcBorders>
            <w:noWrap/>
          </w:tcPr>
          <w:p w14:paraId="4332F8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663,188</w:t>
            </w:r>
          </w:p>
        </w:tc>
        <w:tc>
          <w:tcPr>
            <w:tcW w:w="552" w:type="pct"/>
            <w:tcBorders>
              <w:top w:val="nil"/>
              <w:left w:val="nil"/>
              <w:bottom w:val="single" w:sz="4" w:space="0" w:color="auto"/>
              <w:right w:val="single" w:sz="4" w:space="0" w:color="auto"/>
            </w:tcBorders>
            <w:noWrap/>
          </w:tcPr>
          <w:p w14:paraId="157DE72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516,171</w:t>
            </w:r>
          </w:p>
        </w:tc>
      </w:tr>
      <w:tr w:rsidR="006B5434" w:rsidRPr="00A76CB8" w14:paraId="3FDA1633" w14:textId="77777777" w:rsidTr="00BF08A6">
        <w:trPr>
          <w:trHeight w:val="170"/>
        </w:trPr>
        <w:tc>
          <w:tcPr>
            <w:tcW w:w="1689" w:type="pct"/>
            <w:noWrap/>
          </w:tcPr>
          <w:p w14:paraId="7B65D60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Yahualica</w:t>
            </w:r>
          </w:p>
        </w:tc>
        <w:tc>
          <w:tcPr>
            <w:tcW w:w="553" w:type="pct"/>
            <w:tcBorders>
              <w:top w:val="nil"/>
              <w:left w:val="single" w:sz="4" w:space="0" w:color="auto"/>
              <w:bottom w:val="single" w:sz="4" w:space="0" w:color="auto"/>
              <w:right w:val="single" w:sz="4" w:space="0" w:color="auto"/>
            </w:tcBorders>
            <w:noWrap/>
          </w:tcPr>
          <w:p w14:paraId="0CCFBA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1,036,302</w:t>
            </w:r>
          </w:p>
        </w:tc>
        <w:tc>
          <w:tcPr>
            <w:tcW w:w="552" w:type="pct"/>
            <w:tcBorders>
              <w:top w:val="nil"/>
              <w:left w:val="nil"/>
              <w:bottom w:val="single" w:sz="4" w:space="0" w:color="auto"/>
              <w:right w:val="single" w:sz="4" w:space="0" w:color="auto"/>
            </w:tcBorders>
            <w:noWrap/>
          </w:tcPr>
          <w:p w14:paraId="182B29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1,109,807</w:t>
            </w:r>
          </w:p>
        </w:tc>
        <w:tc>
          <w:tcPr>
            <w:tcW w:w="552" w:type="pct"/>
            <w:tcBorders>
              <w:top w:val="nil"/>
              <w:left w:val="nil"/>
              <w:bottom w:val="single" w:sz="4" w:space="0" w:color="auto"/>
              <w:right w:val="single" w:sz="4" w:space="0" w:color="auto"/>
            </w:tcBorders>
            <w:noWrap/>
          </w:tcPr>
          <w:p w14:paraId="4ADEA5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1,098,521</w:t>
            </w:r>
          </w:p>
        </w:tc>
        <w:tc>
          <w:tcPr>
            <w:tcW w:w="552" w:type="pct"/>
            <w:tcBorders>
              <w:top w:val="nil"/>
              <w:left w:val="nil"/>
              <w:bottom w:val="single" w:sz="4" w:space="0" w:color="auto"/>
              <w:right w:val="single" w:sz="4" w:space="0" w:color="auto"/>
            </w:tcBorders>
            <w:noWrap/>
          </w:tcPr>
          <w:p w14:paraId="5A76B1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1,069,325</w:t>
            </w:r>
          </w:p>
        </w:tc>
        <w:tc>
          <w:tcPr>
            <w:tcW w:w="552" w:type="pct"/>
            <w:tcBorders>
              <w:top w:val="nil"/>
              <w:left w:val="nil"/>
              <w:bottom w:val="single" w:sz="4" w:space="0" w:color="auto"/>
              <w:right w:val="single" w:sz="4" w:space="0" w:color="auto"/>
            </w:tcBorders>
            <w:noWrap/>
          </w:tcPr>
          <w:p w14:paraId="169614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1,084,244</w:t>
            </w:r>
          </w:p>
        </w:tc>
        <w:tc>
          <w:tcPr>
            <w:tcW w:w="552" w:type="pct"/>
            <w:tcBorders>
              <w:top w:val="nil"/>
              <w:left w:val="nil"/>
              <w:bottom w:val="single" w:sz="4" w:space="0" w:color="auto"/>
              <w:right w:val="single" w:sz="4" w:space="0" w:color="auto"/>
            </w:tcBorders>
            <w:noWrap/>
          </w:tcPr>
          <w:p w14:paraId="16907B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931,387</w:t>
            </w:r>
          </w:p>
        </w:tc>
      </w:tr>
      <w:tr w:rsidR="006B5434" w:rsidRPr="00A76CB8" w14:paraId="0CF3024B" w14:textId="77777777" w:rsidTr="00BF08A6">
        <w:trPr>
          <w:trHeight w:val="170"/>
        </w:trPr>
        <w:tc>
          <w:tcPr>
            <w:tcW w:w="1689" w:type="pct"/>
            <w:noWrap/>
          </w:tcPr>
          <w:p w14:paraId="2C9273D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Zacualtipán de Ángeles</w:t>
            </w:r>
          </w:p>
        </w:tc>
        <w:tc>
          <w:tcPr>
            <w:tcW w:w="553" w:type="pct"/>
            <w:tcBorders>
              <w:top w:val="nil"/>
              <w:left w:val="single" w:sz="4" w:space="0" w:color="auto"/>
              <w:bottom w:val="single" w:sz="4" w:space="0" w:color="auto"/>
              <w:right w:val="single" w:sz="4" w:space="0" w:color="auto"/>
            </w:tcBorders>
            <w:noWrap/>
          </w:tcPr>
          <w:p w14:paraId="097242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828,486</w:t>
            </w:r>
          </w:p>
        </w:tc>
        <w:tc>
          <w:tcPr>
            <w:tcW w:w="552" w:type="pct"/>
            <w:tcBorders>
              <w:top w:val="nil"/>
              <w:left w:val="nil"/>
              <w:bottom w:val="single" w:sz="4" w:space="0" w:color="auto"/>
              <w:right w:val="single" w:sz="4" w:space="0" w:color="auto"/>
            </w:tcBorders>
            <w:noWrap/>
          </w:tcPr>
          <w:p w14:paraId="7F7071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872,161</w:t>
            </w:r>
          </w:p>
        </w:tc>
        <w:tc>
          <w:tcPr>
            <w:tcW w:w="552" w:type="pct"/>
            <w:tcBorders>
              <w:top w:val="nil"/>
              <w:left w:val="nil"/>
              <w:bottom w:val="single" w:sz="4" w:space="0" w:color="auto"/>
              <w:right w:val="single" w:sz="4" w:space="0" w:color="auto"/>
            </w:tcBorders>
            <w:noWrap/>
          </w:tcPr>
          <w:p w14:paraId="17B1625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854,460</w:t>
            </w:r>
          </w:p>
        </w:tc>
        <w:tc>
          <w:tcPr>
            <w:tcW w:w="552" w:type="pct"/>
            <w:tcBorders>
              <w:top w:val="nil"/>
              <w:left w:val="nil"/>
              <w:bottom w:val="single" w:sz="4" w:space="0" w:color="auto"/>
              <w:right w:val="single" w:sz="4" w:space="0" w:color="auto"/>
            </w:tcBorders>
            <w:noWrap/>
          </w:tcPr>
          <w:p w14:paraId="0B15C1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811,425</w:t>
            </w:r>
          </w:p>
        </w:tc>
        <w:tc>
          <w:tcPr>
            <w:tcW w:w="552" w:type="pct"/>
            <w:tcBorders>
              <w:top w:val="nil"/>
              <w:left w:val="nil"/>
              <w:bottom w:val="single" w:sz="4" w:space="0" w:color="auto"/>
              <w:right w:val="single" w:sz="4" w:space="0" w:color="auto"/>
            </w:tcBorders>
            <w:noWrap/>
          </w:tcPr>
          <w:p w14:paraId="5CAE146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805,901</w:t>
            </w:r>
          </w:p>
        </w:tc>
        <w:tc>
          <w:tcPr>
            <w:tcW w:w="552" w:type="pct"/>
            <w:tcBorders>
              <w:top w:val="nil"/>
              <w:left w:val="nil"/>
              <w:bottom w:val="single" w:sz="4" w:space="0" w:color="auto"/>
              <w:right w:val="single" w:sz="4" w:space="0" w:color="auto"/>
            </w:tcBorders>
            <w:noWrap/>
          </w:tcPr>
          <w:p w14:paraId="1D52CF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815,572</w:t>
            </w:r>
          </w:p>
        </w:tc>
      </w:tr>
      <w:tr w:rsidR="006B5434" w:rsidRPr="00A76CB8" w14:paraId="37CBA31F" w14:textId="77777777" w:rsidTr="00BF08A6">
        <w:trPr>
          <w:trHeight w:val="170"/>
        </w:trPr>
        <w:tc>
          <w:tcPr>
            <w:tcW w:w="1689" w:type="pct"/>
            <w:noWrap/>
          </w:tcPr>
          <w:p w14:paraId="61ABA55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Zapotlán de Juárez</w:t>
            </w:r>
          </w:p>
        </w:tc>
        <w:tc>
          <w:tcPr>
            <w:tcW w:w="553" w:type="pct"/>
            <w:tcBorders>
              <w:top w:val="nil"/>
              <w:left w:val="single" w:sz="4" w:space="0" w:color="auto"/>
              <w:bottom w:val="single" w:sz="4" w:space="0" w:color="auto"/>
              <w:right w:val="single" w:sz="4" w:space="0" w:color="auto"/>
            </w:tcBorders>
            <w:noWrap/>
          </w:tcPr>
          <w:p w14:paraId="10F256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545,134</w:t>
            </w:r>
          </w:p>
        </w:tc>
        <w:tc>
          <w:tcPr>
            <w:tcW w:w="552" w:type="pct"/>
            <w:tcBorders>
              <w:top w:val="nil"/>
              <w:left w:val="nil"/>
              <w:bottom w:val="single" w:sz="4" w:space="0" w:color="auto"/>
              <w:right w:val="single" w:sz="4" w:space="0" w:color="auto"/>
            </w:tcBorders>
            <w:noWrap/>
          </w:tcPr>
          <w:p w14:paraId="3BE1650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573,607</w:t>
            </w:r>
          </w:p>
        </w:tc>
        <w:tc>
          <w:tcPr>
            <w:tcW w:w="552" w:type="pct"/>
            <w:tcBorders>
              <w:top w:val="nil"/>
              <w:left w:val="nil"/>
              <w:bottom w:val="single" w:sz="4" w:space="0" w:color="auto"/>
              <w:right w:val="single" w:sz="4" w:space="0" w:color="auto"/>
            </w:tcBorders>
            <w:noWrap/>
          </w:tcPr>
          <w:p w14:paraId="50EC8A9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561,807</w:t>
            </w:r>
          </w:p>
        </w:tc>
        <w:tc>
          <w:tcPr>
            <w:tcW w:w="552" w:type="pct"/>
            <w:tcBorders>
              <w:top w:val="nil"/>
              <w:left w:val="nil"/>
              <w:bottom w:val="single" w:sz="4" w:space="0" w:color="auto"/>
              <w:right w:val="single" w:sz="4" w:space="0" w:color="auto"/>
            </w:tcBorders>
            <w:noWrap/>
          </w:tcPr>
          <w:p w14:paraId="1D8E8C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533,146</w:t>
            </w:r>
          </w:p>
        </w:tc>
        <w:tc>
          <w:tcPr>
            <w:tcW w:w="552" w:type="pct"/>
            <w:tcBorders>
              <w:top w:val="nil"/>
              <w:left w:val="nil"/>
              <w:bottom w:val="single" w:sz="4" w:space="0" w:color="auto"/>
              <w:right w:val="single" w:sz="4" w:space="0" w:color="auto"/>
            </w:tcBorders>
            <w:noWrap/>
          </w:tcPr>
          <w:p w14:paraId="00A40D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529,205</w:t>
            </w:r>
          </w:p>
        </w:tc>
        <w:tc>
          <w:tcPr>
            <w:tcW w:w="552" w:type="pct"/>
            <w:tcBorders>
              <w:top w:val="nil"/>
              <w:left w:val="nil"/>
              <w:bottom w:val="single" w:sz="4" w:space="0" w:color="auto"/>
              <w:right w:val="single" w:sz="4" w:space="0" w:color="auto"/>
            </w:tcBorders>
            <w:noWrap/>
          </w:tcPr>
          <w:p w14:paraId="3093F93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537,882</w:t>
            </w:r>
          </w:p>
        </w:tc>
      </w:tr>
      <w:tr w:rsidR="006B5434" w:rsidRPr="00A76CB8" w14:paraId="2B251095" w14:textId="77777777" w:rsidTr="00BF08A6">
        <w:trPr>
          <w:trHeight w:val="170"/>
        </w:trPr>
        <w:tc>
          <w:tcPr>
            <w:tcW w:w="1689" w:type="pct"/>
            <w:noWrap/>
          </w:tcPr>
          <w:p w14:paraId="1A3DA4D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Zempoala</w:t>
            </w:r>
          </w:p>
        </w:tc>
        <w:tc>
          <w:tcPr>
            <w:tcW w:w="553" w:type="pct"/>
            <w:tcBorders>
              <w:top w:val="nil"/>
              <w:left w:val="single" w:sz="4" w:space="0" w:color="auto"/>
              <w:bottom w:val="single" w:sz="4" w:space="0" w:color="auto"/>
              <w:right w:val="single" w:sz="4" w:space="0" w:color="auto"/>
            </w:tcBorders>
            <w:noWrap/>
          </w:tcPr>
          <w:p w14:paraId="49E942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959,878</w:t>
            </w:r>
          </w:p>
        </w:tc>
        <w:tc>
          <w:tcPr>
            <w:tcW w:w="552" w:type="pct"/>
            <w:tcBorders>
              <w:top w:val="nil"/>
              <w:left w:val="nil"/>
              <w:bottom w:val="single" w:sz="4" w:space="0" w:color="auto"/>
              <w:right w:val="single" w:sz="4" w:space="0" w:color="auto"/>
            </w:tcBorders>
            <w:noWrap/>
          </w:tcPr>
          <w:p w14:paraId="14BAD1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1,003,546</w:t>
            </w:r>
          </w:p>
        </w:tc>
        <w:tc>
          <w:tcPr>
            <w:tcW w:w="552" w:type="pct"/>
            <w:tcBorders>
              <w:top w:val="nil"/>
              <w:left w:val="nil"/>
              <w:bottom w:val="single" w:sz="4" w:space="0" w:color="auto"/>
              <w:right w:val="single" w:sz="4" w:space="0" w:color="auto"/>
            </w:tcBorders>
            <w:noWrap/>
          </w:tcPr>
          <w:p w14:paraId="5E01185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979,048</w:t>
            </w:r>
          </w:p>
        </w:tc>
        <w:tc>
          <w:tcPr>
            <w:tcW w:w="552" w:type="pct"/>
            <w:tcBorders>
              <w:top w:val="nil"/>
              <w:left w:val="nil"/>
              <w:bottom w:val="single" w:sz="4" w:space="0" w:color="auto"/>
              <w:right w:val="single" w:sz="4" w:space="0" w:color="auto"/>
            </w:tcBorders>
            <w:noWrap/>
          </w:tcPr>
          <w:p w14:paraId="6B0EAD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920,138</w:t>
            </w:r>
          </w:p>
        </w:tc>
        <w:tc>
          <w:tcPr>
            <w:tcW w:w="552" w:type="pct"/>
            <w:tcBorders>
              <w:top w:val="nil"/>
              <w:left w:val="nil"/>
              <w:bottom w:val="single" w:sz="4" w:space="0" w:color="auto"/>
              <w:right w:val="single" w:sz="4" w:space="0" w:color="auto"/>
            </w:tcBorders>
            <w:noWrap/>
          </w:tcPr>
          <w:p w14:paraId="2D21D0D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905,717</w:t>
            </w:r>
          </w:p>
        </w:tc>
        <w:tc>
          <w:tcPr>
            <w:tcW w:w="552" w:type="pct"/>
            <w:tcBorders>
              <w:top w:val="nil"/>
              <w:left w:val="nil"/>
              <w:bottom w:val="single" w:sz="4" w:space="0" w:color="auto"/>
              <w:right w:val="single" w:sz="4" w:space="0" w:color="auto"/>
            </w:tcBorders>
            <w:noWrap/>
          </w:tcPr>
          <w:p w14:paraId="05550E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977,531</w:t>
            </w:r>
          </w:p>
        </w:tc>
      </w:tr>
      <w:tr w:rsidR="006B5434" w:rsidRPr="00A76CB8" w14:paraId="5A55C248" w14:textId="77777777" w:rsidTr="00BF08A6">
        <w:trPr>
          <w:trHeight w:val="170"/>
        </w:trPr>
        <w:tc>
          <w:tcPr>
            <w:tcW w:w="1689" w:type="pct"/>
            <w:noWrap/>
          </w:tcPr>
          <w:p w14:paraId="47F9FC9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Zimapán</w:t>
            </w:r>
          </w:p>
        </w:tc>
        <w:tc>
          <w:tcPr>
            <w:tcW w:w="553" w:type="pct"/>
            <w:tcBorders>
              <w:top w:val="nil"/>
              <w:left w:val="single" w:sz="4" w:space="0" w:color="auto"/>
              <w:bottom w:val="single" w:sz="4" w:space="0" w:color="auto"/>
              <w:right w:val="single" w:sz="4" w:space="0" w:color="auto"/>
            </w:tcBorders>
            <w:noWrap/>
          </w:tcPr>
          <w:p w14:paraId="5C5D27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1,157,364</w:t>
            </w:r>
          </w:p>
        </w:tc>
        <w:tc>
          <w:tcPr>
            <w:tcW w:w="552" w:type="pct"/>
            <w:tcBorders>
              <w:top w:val="nil"/>
              <w:left w:val="nil"/>
              <w:bottom w:val="single" w:sz="4" w:space="0" w:color="auto"/>
              <w:right w:val="single" w:sz="4" w:space="0" w:color="auto"/>
            </w:tcBorders>
            <w:noWrap/>
          </w:tcPr>
          <w:p w14:paraId="7CB19A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1,231,489</w:t>
            </w:r>
          </w:p>
        </w:tc>
        <w:tc>
          <w:tcPr>
            <w:tcW w:w="552" w:type="pct"/>
            <w:tcBorders>
              <w:top w:val="nil"/>
              <w:left w:val="nil"/>
              <w:bottom w:val="single" w:sz="4" w:space="0" w:color="auto"/>
              <w:right w:val="single" w:sz="4" w:space="0" w:color="auto"/>
            </w:tcBorders>
            <w:noWrap/>
          </w:tcPr>
          <w:p w14:paraId="44834D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1,214,302</w:t>
            </w:r>
          </w:p>
        </w:tc>
        <w:tc>
          <w:tcPr>
            <w:tcW w:w="552" w:type="pct"/>
            <w:tcBorders>
              <w:top w:val="nil"/>
              <w:left w:val="nil"/>
              <w:bottom w:val="single" w:sz="4" w:space="0" w:color="auto"/>
              <w:right w:val="single" w:sz="4" w:space="0" w:color="auto"/>
            </w:tcBorders>
            <w:noWrap/>
          </w:tcPr>
          <w:p w14:paraId="7C4C49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1,171,297</w:t>
            </w:r>
          </w:p>
        </w:tc>
        <w:tc>
          <w:tcPr>
            <w:tcW w:w="552" w:type="pct"/>
            <w:tcBorders>
              <w:top w:val="nil"/>
              <w:left w:val="nil"/>
              <w:bottom w:val="single" w:sz="4" w:space="0" w:color="auto"/>
              <w:right w:val="single" w:sz="4" w:space="0" w:color="auto"/>
            </w:tcBorders>
            <w:noWrap/>
          </w:tcPr>
          <w:p w14:paraId="15B33F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1,178,745</w:t>
            </w:r>
          </w:p>
        </w:tc>
        <w:tc>
          <w:tcPr>
            <w:tcW w:w="552" w:type="pct"/>
            <w:tcBorders>
              <w:top w:val="nil"/>
              <w:left w:val="nil"/>
              <w:bottom w:val="single" w:sz="4" w:space="0" w:color="auto"/>
              <w:right w:val="single" w:sz="4" w:space="0" w:color="auto"/>
            </w:tcBorders>
            <w:noWrap/>
          </w:tcPr>
          <w:p w14:paraId="1885A69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1,077,662</w:t>
            </w:r>
          </w:p>
        </w:tc>
      </w:tr>
      <w:tr w:rsidR="006B5434" w:rsidRPr="00A76CB8" w14:paraId="606910D0" w14:textId="77777777" w:rsidTr="00BF08A6">
        <w:trPr>
          <w:trHeight w:val="170"/>
        </w:trPr>
        <w:tc>
          <w:tcPr>
            <w:tcW w:w="1689" w:type="pct"/>
            <w:noWrap/>
            <w:vAlign w:val="bottom"/>
          </w:tcPr>
          <w:p w14:paraId="270B178E" w14:textId="77777777" w:rsidR="006B5434" w:rsidRPr="009D624B" w:rsidRDefault="006B5434" w:rsidP="0035422C">
            <w:pPr>
              <w:spacing w:beforeLines="10" w:before="24" w:afterLines="10" w:after="24" w:line="40" w:lineRule="atLeast"/>
              <w:rPr>
                <w:rFonts w:ascii="Arial" w:hAnsi="Arial" w:cs="Arial"/>
                <w:b/>
                <w:bCs/>
                <w:color w:val="000000"/>
                <w:sz w:val="14"/>
                <w:szCs w:val="14"/>
              </w:rPr>
            </w:pPr>
            <w:r w:rsidRPr="009D624B">
              <w:rPr>
                <w:rFonts w:ascii="Arial" w:hAnsi="Arial" w:cs="Arial"/>
                <w:b/>
                <w:bCs/>
                <w:color w:val="000000"/>
                <w:sz w:val="14"/>
                <w:szCs w:val="14"/>
              </w:rPr>
              <w:t>Total</w:t>
            </w:r>
          </w:p>
        </w:tc>
        <w:tc>
          <w:tcPr>
            <w:tcW w:w="553" w:type="pct"/>
            <w:tcBorders>
              <w:top w:val="single" w:sz="4" w:space="0" w:color="auto"/>
              <w:left w:val="nil"/>
              <w:bottom w:val="single" w:sz="4" w:space="0" w:color="auto"/>
              <w:right w:val="single" w:sz="4" w:space="0" w:color="auto"/>
            </w:tcBorders>
            <w:noWrap/>
            <w:vAlign w:val="bottom"/>
          </w:tcPr>
          <w:p w14:paraId="6F935C6E" w14:textId="77777777" w:rsidR="006B5434" w:rsidRPr="009D624B" w:rsidRDefault="006B5434" w:rsidP="0035422C">
            <w:pPr>
              <w:spacing w:beforeLines="10" w:before="24" w:afterLines="10" w:after="24" w:line="40" w:lineRule="atLeast"/>
              <w:jc w:val="right"/>
              <w:rPr>
                <w:rFonts w:ascii="Arial" w:hAnsi="Arial" w:cs="Arial"/>
                <w:b/>
                <w:bCs/>
                <w:color w:val="000000"/>
                <w:sz w:val="14"/>
                <w:szCs w:val="14"/>
              </w:rPr>
            </w:pPr>
            <w:r w:rsidRPr="009D624B">
              <w:rPr>
                <w:rFonts w:ascii="Arial" w:hAnsi="Arial" w:cs="Arial"/>
                <w:b/>
                <w:bCs/>
                <w:color w:val="000000"/>
                <w:sz w:val="14"/>
                <w:szCs w:val="14"/>
              </w:rPr>
              <w:t>85,319,853</w:t>
            </w:r>
          </w:p>
        </w:tc>
        <w:tc>
          <w:tcPr>
            <w:tcW w:w="552" w:type="pct"/>
            <w:tcBorders>
              <w:top w:val="single" w:sz="4" w:space="0" w:color="auto"/>
              <w:left w:val="single" w:sz="4" w:space="0" w:color="auto"/>
              <w:bottom w:val="single" w:sz="4" w:space="0" w:color="auto"/>
              <w:right w:val="single" w:sz="4" w:space="0" w:color="auto"/>
            </w:tcBorders>
            <w:noWrap/>
            <w:vAlign w:val="bottom"/>
          </w:tcPr>
          <w:p w14:paraId="034DCA7F" w14:textId="77777777" w:rsidR="006B5434" w:rsidRPr="009D624B" w:rsidRDefault="006B5434" w:rsidP="0035422C">
            <w:pPr>
              <w:spacing w:beforeLines="10" w:before="24" w:afterLines="10" w:after="24" w:line="40" w:lineRule="atLeast"/>
              <w:jc w:val="right"/>
              <w:rPr>
                <w:rFonts w:ascii="Arial" w:hAnsi="Arial" w:cs="Arial"/>
                <w:b/>
                <w:bCs/>
                <w:color w:val="000000"/>
                <w:sz w:val="14"/>
                <w:szCs w:val="14"/>
              </w:rPr>
            </w:pPr>
            <w:r w:rsidRPr="009D624B">
              <w:rPr>
                <w:rFonts w:ascii="Arial" w:hAnsi="Arial" w:cs="Arial"/>
                <w:b/>
                <w:bCs/>
                <w:color w:val="000000"/>
                <w:sz w:val="14"/>
                <w:szCs w:val="14"/>
              </w:rPr>
              <w:t>90,124,324</w:t>
            </w:r>
          </w:p>
        </w:tc>
        <w:tc>
          <w:tcPr>
            <w:tcW w:w="552" w:type="pct"/>
            <w:tcBorders>
              <w:top w:val="single" w:sz="4" w:space="0" w:color="auto"/>
              <w:left w:val="single" w:sz="4" w:space="0" w:color="auto"/>
              <w:bottom w:val="single" w:sz="4" w:space="0" w:color="auto"/>
              <w:right w:val="single" w:sz="4" w:space="0" w:color="auto"/>
            </w:tcBorders>
            <w:noWrap/>
            <w:vAlign w:val="bottom"/>
          </w:tcPr>
          <w:p w14:paraId="5A5E1837" w14:textId="77777777" w:rsidR="006B5434" w:rsidRPr="009D624B" w:rsidRDefault="006B5434" w:rsidP="0035422C">
            <w:pPr>
              <w:spacing w:beforeLines="10" w:before="24" w:afterLines="10" w:after="24" w:line="40" w:lineRule="atLeast"/>
              <w:jc w:val="right"/>
              <w:rPr>
                <w:rFonts w:ascii="Arial" w:hAnsi="Arial" w:cs="Arial"/>
                <w:b/>
                <w:bCs/>
                <w:color w:val="000000"/>
                <w:sz w:val="14"/>
                <w:szCs w:val="14"/>
              </w:rPr>
            </w:pPr>
            <w:r w:rsidRPr="009D624B">
              <w:rPr>
                <w:rFonts w:ascii="Arial" w:hAnsi="Arial" w:cs="Arial"/>
                <w:b/>
                <w:bCs/>
                <w:color w:val="000000"/>
                <w:sz w:val="14"/>
                <w:szCs w:val="14"/>
              </w:rPr>
              <w:t>88,477,750</w:t>
            </w:r>
          </w:p>
        </w:tc>
        <w:tc>
          <w:tcPr>
            <w:tcW w:w="552" w:type="pct"/>
            <w:tcBorders>
              <w:top w:val="single" w:sz="4" w:space="0" w:color="auto"/>
              <w:left w:val="single" w:sz="4" w:space="0" w:color="auto"/>
              <w:bottom w:val="single" w:sz="4" w:space="0" w:color="auto"/>
              <w:right w:val="single" w:sz="4" w:space="0" w:color="auto"/>
            </w:tcBorders>
            <w:noWrap/>
            <w:vAlign w:val="bottom"/>
          </w:tcPr>
          <w:p w14:paraId="66D3EB05" w14:textId="77777777" w:rsidR="006B5434" w:rsidRPr="009D624B" w:rsidRDefault="006B5434" w:rsidP="0035422C">
            <w:pPr>
              <w:spacing w:beforeLines="10" w:before="24" w:afterLines="10" w:after="24" w:line="40" w:lineRule="atLeast"/>
              <w:jc w:val="right"/>
              <w:rPr>
                <w:rFonts w:ascii="Arial" w:hAnsi="Arial" w:cs="Arial"/>
                <w:b/>
                <w:bCs/>
                <w:color w:val="000000"/>
                <w:sz w:val="14"/>
                <w:szCs w:val="14"/>
              </w:rPr>
            </w:pPr>
            <w:r w:rsidRPr="009D624B">
              <w:rPr>
                <w:rFonts w:ascii="Arial" w:hAnsi="Arial" w:cs="Arial"/>
                <w:b/>
                <w:bCs/>
                <w:color w:val="000000"/>
                <w:sz w:val="14"/>
                <w:szCs w:val="14"/>
              </w:rPr>
              <w:t>84,446,170</w:t>
            </w:r>
          </w:p>
        </w:tc>
        <w:tc>
          <w:tcPr>
            <w:tcW w:w="552" w:type="pct"/>
            <w:tcBorders>
              <w:top w:val="single" w:sz="4" w:space="0" w:color="auto"/>
              <w:left w:val="single" w:sz="4" w:space="0" w:color="auto"/>
              <w:bottom w:val="single" w:sz="4" w:space="0" w:color="auto"/>
              <w:right w:val="single" w:sz="4" w:space="0" w:color="auto"/>
            </w:tcBorders>
            <w:noWrap/>
            <w:vAlign w:val="bottom"/>
          </w:tcPr>
          <w:p w14:paraId="6AEC0504" w14:textId="77777777" w:rsidR="006B5434" w:rsidRPr="009D624B" w:rsidRDefault="006B5434" w:rsidP="0035422C">
            <w:pPr>
              <w:spacing w:beforeLines="10" w:before="24" w:afterLines="10" w:after="24" w:line="40" w:lineRule="atLeast"/>
              <w:jc w:val="right"/>
              <w:rPr>
                <w:rFonts w:ascii="Arial" w:hAnsi="Arial" w:cs="Arial"/>
                <w:b/>
                <w:bCs/>
                <w:color w:val="000000"/>
                <w:sz w:val="14"/>
                <w:szCs w:val="14"/>
              </w:rPr>
            </w:pPr>
            <w:r w:rsidRPr="009D624B">
              <w:rPr>
                <w:rFonts w:ascii="Arial" w:hAnsi="Arial" w:cs="Arial"/>
                <w:b/>
                <w:bCs/>
                <w:color w:val="000000"/>
                <w:sz w:val="14"/>
                <w:szCs w:val="14"/>
              </w:rPr>
              <w:t>84,231,987</w:t>
            </w:r>
          </w:p>
        </w:tc>
        <w:tc>
          <w:tcPr>
            <w:tcW w:w="552" w:type="pct"/>
            <w:tcBorders>
              <w:top w:val="single" w:sz="4" w:space="0" w:color="auto"/>
              <w:left w:val="single" w:sz="4" w:space="0" w:color="auto"/>
              <w:bottom w:val="single" w:sz="4" w:space="0" w:color="auto"/>
              <w:right w:val="single" w:sz="4" w:space="0" w:color="auto"/>
            </w:tcBorders>
            <w:noWrap/>
            <w:vAlign w:val="bottom"/>
          </w:tcPr>
          <w:p w14:paraId="7B89615C" w14:textId="77777777" w:rsidR="006B5434" w:rsidRPr="009D624B" w:rsidRDefault="006B5434" w:rsidP="0035422C">
            <w:pPr>
              <w:spacing w:beforeLines="10" w:before="24" w:afterLines="10" w:after="24" w:line="40" w:lineRule="atLeast"/>
              <w:jc w:val="right"/>
              <w:rPr>
                <w:rFonts w:ascii="Arial" w:hAnsi="Arial" w:cs="Arial"/>
                <w:b/>
                <w:bCs/>
                <w:color w:val="000000"/>
                <w:sz w:val="14"/>
                <w:szCs w:val="14"/>
              </w:rPr>
            </w:pPr>
            <w:r w:rsidRPr="009D624B">
              <w:rPr>
                <w:rFonts w:ascii="Arial" w:hAnsi="Arial" w:cs="Arial"/>
                <w:b/>
                <w:bCs/>
                <w:color w:val="000000"/>
                <w:sz w:val="14"/>
                <w:szCs w:val="14"/>
              </w:rPr>
              <w:t>82,547,810</w:t>
            </w:r>
          </w:p>
        </w:tc>
      </w:tr>
    </w:tbl>
    <w:p w14:paraId="39B6E849" w14:textId="77777777" w:rsidR="006B5434" w:rsidRPr="00A76CB8" w:rsidRDefault="006B5434" w:rsidP="006B5434">
      <w:pPr>
        <w:pStyle w:val="Textoindependiente"/>
        <w:contextualSpacing/>
        <w:jc w:val="both"/>
        <w:rPr>
          <w:rFonts w:ascii="Arial" w:hAnsi="Arial" w:cs="Arial"/>
          <w:b/>
          <w:bCs/>
          <w:color w:val="000000"/>
          <w:sz w:val="10"/>
          <w:szCs w:val="10"/>
        </w:rPr>
      </w:pPr>
    </w:p>
    <w:p w14:paraId="1D57CD3B" w14:textId="77777777" w:rsidR="00B4336A" w:rsidRPr="00616E93" w:rsidRDefault="00B4336A" w:rsidP="001200EB">
      <w:pPr>
        <w:pStyle w:val="Textoindependiente"/>
        <w:contextualSpacing/>
        <w:jc w:val="center"/>
        <w:rPr>
          <w:rFonts w:ascii="Arial" w:hAnsi="Arial" w:cs="Arial"/>
          <w:b/>
          <w:bCs/>
          <w:color w:val="000000"/>
          <w:sz w:val="8"/>
          <w:szCs w:val="8"/>
        </w:rPr>
      </w:pPr>
    </w:p>
    <w:p w14:paraId="38FA0180" w14:textId="2411A084" w:rsidR="006B5434" w:rsidRPr="00B61EAD" w:rsidRDefault="006B5434" w:rsidP="00B61EAD">
      <w:pPr>
        <w:pStyle w:val="Textoindependiente"/>
        <w:rPr>
          <w:rFonts w:ascii="Arial" w:hAnsi="Arial" w:cs="Arial"/>
          <w:b/>
          <w:bCs/>
          <w:color w:val="000000"/>
          <w:sz w:val="20"/>
          <w:szCs w:val="20"/>
        </w:rPr>
      </w:pPr>
      <w:r w:rsidRPr="00B61EAD">
        <w:rPr>
          <w:rFonts w:ascii="Arial" w:hAnsi="Arial" w:cs="Arial"/>
          <w:b/>
          <w:bCs/>
          <w:color w:val="000000"/>
          <w:sz w:val="20"/>
          <w:szCs w:val="20"/>
        </w:rPr>
        <w:t>Cifras mensuales año base 2013</w:t>
      </w:r>
      <w:r w:rsidR="00BF08A6" w:rsidRPr="00B61EAD">
        <w:rPr>
          <w:rFonts w:ascii="Arial" w:hAnsi="Arial" w:cs="Arial"/>
          <w:b/>
          <w:bCs/>
          <w:color w:val="000000"/>
          <w:sz w:val="20"/>
          <w:szCs w:val="20"/>
        </w:rPr>
        <w:t xml:space="preserve"> (julio-diciembre)</w:t>
      </w:r>
    </w:p>
    <w:p w14:paraId="6A186231" w14:textId="77777777" w:rsidR="006B5434" w:rsidRPr="003C252D" w:rsidRDefault="006B5434" w:rsidP="006B5434">
      <w:pPr>
        <w:pStyle w:val="Textoindependiente"/>
        <w:contextualSpacing/>
        <w:jc w:val="both"/>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3"/>
        <w:gridCol w:w="848"/>
        <w:gridCol w:w="848"/>
        <w:gridCol w:w="1021"/>
        <w:gridCol w:w="848"/>
        <w:gridCol w:w="1023"/>
        <w:gridCol w:w="970"/>
        <w:gridCol w:w="1186"/>
      </w:tblGrid>
      <w:tr w:rsidR="00694823" w:rsidRPr="00A76CB8" w14:paraId="5120EC30" w14:textId="77777777" w:rsidTr="00B61EAD">
        <w:trPr>
          <w:trHeight w:val="622"/>
          <w:tblHeader/>
          <w:jc w:val="center"/>
        </w:trPr>
        <w:tc>
          <w:tcPr>
            <w:tcW w:w="1445" w:type="pct"/>
            <w:tcBorders>
              <w:top w:val="single" w:sz="4" w:space="0" w:color="auto"/>
            </w:tcBorders>
            <w:shd w:val="clear" w:color="auto" w:fill="D9D9D9" w:themeFill="background1" w:themeFillShade="D9"/>
            <w:vAlign w:val="center"/>
            <w:hideMark/>
          </w:tcPr>
          <w:p w14:paraId="447BD1B6" w14:textId="77777777" w:rsidR="006B5434" w:rsidRPr="00A76CB8" w:rsidRDefault="006B5434" w:rsidP="0035422C">
            <w:pPr>
              <w:spacing w:before="120" w:after="120"/>
              <w:ind w:left="-426" w:firstLine="426"/>
              <w:jc w:val="center"/>
              <w:rPr>
                <w:rFonts w:ascii="Arial" w:hAnsi="Arial" w:cs="Arial"/>
                <w:b/>
                <w:bCs/>
                <w:color w:val="000000"/>
                <w:sz w:val="14"/>
                <w:szCs w:val="14"/>
              </w:rPr>
            </w:pPr>
            <w:r w:rsidRPr="00A76CB8">
              <w:rPr>
                <w:rFonts w:ascii="Arial" w:hAnsi="Arial" w:cs="Arial"/>
                <w:b/>
                <w:bCs/>
                <w:color w:val="000000"/>
                <w:sz w:val="16"/>
                <w:szCs w:val="16"/>
              </w:rPr>
              <w:t>Municipio</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28F9C6"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Julio</w:t>
            </w:r>
          </w:p>
        </w:tc>
        <w:tc>
          <w:tcPr>
            <w:tcW w:w="44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80305C9"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Agosto</w:t>
            </w:r>
          </w:p>
        </w:tc>
        <w:tc>
          <w:tcPr>
            <w:tcW w:w="5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01B639"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Septiembre</w:t>
            </w:r>
          </w:p>
        </w:tc>
        <w:tc>
          <w:tcPr>
            <w:tcW w:w="44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B8B07B"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Octubre</w:t>
            </w:r>
          </w:p>
        </w:tc>
        <w:tc>
          <w:tcPr>
            <w:tcW w:w="53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3571742"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Noviembre</w:t>
            </w:r>
          </w:p>
        </w:tc>
        <w:tc>
          <w:tcPr>
            <w:tcW w:w="51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23F7C5"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Diciembre</w:t>
            </w:r>
          </w:p>
        </w:tc>
        <w:tc>
          <w:tcPr>
            <w:tcW w:w="625" w:type="pct"/>
            <w:tcBorders>
              <w:top w:val="single" w:sz="4" w:space="0" w:color="auto"/>
              <w:bottom w:val="single" w:sz="4" w:space="0" w:color="auto"/>
            </w:tcBorders>
            <w:shd w:val="clear" w:color="auto" w:fill="D9D9D9" w:themeFill="background1" w:themeFillShade="D9"/>
            <w:vAlign w:val="center"/>
          </w:tcPr>
          <w:p w14:paraId="01E534A2" w14:textId="77777777" w:rsidR="006B5434" w:rsidRPr="00A76CB8" w:rsidRDefault="006B5434" w:rsidP="0035422C">
            <w:pPr>
              <w:spacing w:before="120" w:after="120"/>
              <w:jc w:val="center"/>
              <w:rPr>
                <w:rFonts w:ascii="Arial" w:hAnsi="Arial" w:cs="Arial"/>
                <w:b/>
                <w:bCs/>
                <w:color w:val="000000"/>
                <w:sz w:val="16"/>
                <w:szCs w:val="16"/>
              </w:rPr>
            </w:pPr>
            <w:r w:rsidRPr="00A76CB8">
              <w:rPr>
                <w:rFonts w:ascii="Arial" w:hAnsi="Arial" w:cs="Arial"/>
                <w:b/>
                <w:bCs/>
                <w:color w:val="000000"/>
                <w:sz w:val="16"/>
                <w:szCs w:val="16"/>
              </w:rPr>
              <w:t>Total</w:t>
            </w:r>
          </w:p>
        </w:tc>
      </w:tr>
      <w:tr w:rsidR="00694823" w:rsidRPr="00A76CB8" w14:paraId="31FB8DE1" w14:textId="77777777" w:rsidTr="00B61EAD">
        <w:trPr>
          <w:trHeight w:val="170"/>
          <w:jc w:val="center"/>
        </w:trPr>
        <w:tc>
          <w:tcPr>
            <w:tcW w:w="1445" w:type="pct"/>
            <w:tcBorders>
              <w:right w:val="single" w:sz="4" w:space="0" w:color="auto"/>
            </w:tcBorders>
            <w:noWrap/>
          </w:tcPr>
          <w:p w14:paraId="7711D64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Acatlán</w:t>
            </w:r>
          </w:p>
        </w:tc>
        <w:tc>
          <w:tcPr>
            <w:tcW w:w="447" w:type="pct"/>
            <w:tcBorders>
              <w:top w:val="single" w:sz="4" w:space="0" w:color="auto"/>
              <w:left w:val="single" w:sz="4" w:space="0" w:color="auto"/>
              <w:bottom w:val="single" w:sz="4" w:space="0" w:color="auto"/>
              <w:right w:val="single" w:sz="4" w:space="0" w:color="auto"/>
            </w:tcBorders>
            <w:noWrap/>
          </w:tcPr>
          <w:p w14:paraId="0255BD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856,171</w:t>
            </w:r>
          </w:p>
        </w:tc>
        <w:tc>
          <w:tcPr>
            <w:tcW w:w="447" w:type="pct"/>
            <w:tcBorders>
              <w:top w:val="single" w:sz="4" w:space="0" w:color="auto"/>
              <w:left w:val="nil"/>
              <w:bottom w:val="single" w:sz="4" w:space="0" w:color="auto"/>
              <w:right w:val="single" w:sz="4" w:space="0" w:color="auto"/>
            </w:tcBorders>
            <w:noWrap/>
          </w:tcPr>
          <w:p w14:paraId="2E57A1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845,711</w:t>
            </w:r>
          </w:p>
        </w:tc>
        <w:tc>
          <w:tcPr>
            <w:tcW w:w="538" w:type="pct"/>
            <w:tcBorders>
              <w:top w:val="single" w:sz="4" w:space="0" w:color="auto"/>
              <w:left w:val="nil"/>
              <w:bottom w:val="single" w:sz="4" w:space="0" w:color="auto"/>
              <w:right w:val="single" w:sz="4" w:space="0" w:color="auto"/>
            </w:tcBorders>
            <w:noWrap/>
          </w:tcPr>
          <w:p w14:paraId="72CD1C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852,735</w:t>
            </w:r>
          </w:p>
        </w:tc>
        <w:tc>
          <w:tcPr>
            <w:tcW w:w="447" w:type="pct"/>
            <w:tcBorders>
              <w:top w:val="single" w:sz="4" w:space="0" w:color="auto"/>
              <w:left w:val="nil"/>
              <w:bottom w:val="single" w:sz="4" w:space="0" w:color="auto"/>
              <w:right w:val="single" w:sz="4" w:space="0" w:color="auto"/>
            </w:tcBorders>
            <w:noWrap/>
          </w:tcPr>
          <w:p w14:paraId="41D881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827,960</w:t>
            </w:r>
          </w:p>
        </w:tc>
        <w:tc>
          <w:tcPr>
            <w:tcW w:w="539" w:type="pct"/>
            <w:tcBorders>
              <w:top w:val="single" w:sz="4" w:space="0" w:color="auto"/>
              <w:left w:val="nil"/>
              <w:bottom w:val="single" w:sz="4" w:space="0" w:color="auto"/>
              <w:right w:val="single" w:sz="4" w:space="0" w:color="auto"/>
            </w:tcBorders>
            <w:noWrap/>
          </w:tcPr>
          <w:p w14:paraId="29F0E9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797,320</w:t>
            </w:r>
          </w:p>
        </w:tc>
        <w:tc>
          <w:tcPr>
            <w:tcW w:w="511" w:type="pct"/>
            <w:tcBorders>
              <w:top w:val="single" w:sz="4" w:space="0" w:color="auto"/>
              <w:left w:val="nil"/>
              <w:bottom w:val="single" w:sz="4" w:space="0" w:color="auto"/>
              <w:right w:val="single" w:sz="4" w:space="0" w:color="auto"/>
            </w:tcBorders>
            <w:noWrap/>
          </w:tcPr>
          <w:p w14:paraId="1A4C1CE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844,865</w:t>
            </w:r>
          </w:p>
        </w:tc>
        <w:tc>
          <w:tcPr>
            <w:tcW w:w="625" w:type="pct"/>
            <w:tcBorders>
              <w:top w:val="single" w:sz="4" w:space="0" w:color="auto"/>
              <w:left w:val="nil"/>
              <w:bottom w:val="single" w:sz="4" w:space="0" w:color="auto"/>
              <w:right w:val="single" w:sz="4" w:space="0" w:color="auto"/>
            </w:tcBorders>
          </w:tcPr>
          <w:p w14:paraId="74FD3C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9,941,126</w:t>
            </w:r>
          </w:p>
        </w:tc>
      </w:tr>
      <w:tr w:rsidR="00694823" w:rsidRPr="00A76CB8" w14:paraId="651CFCCA" w14:textId="77777777" w:rsidTr="00B61EAD">
        <w:trPr>
          <w:trHeight w:val="170"/>
          <w:jc w:val="center"/>
        </w:trPr>
        <w:tc>
          <w:tcPr>
            <w:tcW w:w="1445" w:type="pct"/>
            <w:tcBorders>
              <w:right w:val="single" w:sz="4" w:space="0" w:color="auto"/>
            </w:tcBorders>
            <w:noWrap/>
          </w:tcPr>
          <w:p w14:paraId="1A7EB54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Acaxochitlán</w:t>
            </w:r>
          </w:p>
        </w:tc>
        <w:tc>
          <w:tcPr>
            <w:tcW w:w="447" w:type="pct"/>
            <w:tcBorders>
              <w:top w:val="nil"/>
              <w:left w:val="single" w:sz="4" w:space="0" w:color="auto"/>
              <w:bottom w:val="single" w:sz="4" w:space="0" w:color="auto"/>
              <w:right w:val="single" w:sz="4" w:space="0" w:color="auto"/>
            </w:tcBorders>
            <w:noWrap/>
          </w:tcPr>
          <w:p w14:paraId="09FE06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1,256,169</w:t>
            </w:r>
          </w:p>
        </w:tc>
        <w:tc>
          <w:tcPr>
            <w:tcW w:w="447" w:type="pct"/>
            <w:tcBorders>
              <w:top w:val="nil"/>
              <w:left w:val="nil"/>
              <w:bottom w:val="single" w:sz="4" w:space="0" w:color="auto"/>
              <w:right w:val="single" w:sz="4" w:space="0" w:color="auto"/>
            </w:tcBorders>
            <w:noWrap/>
          </w:tcPr>
          <w:p w14:paraId="713F66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1,241,215</w:t>
            </w:r>
          </w:p>
        </w:tc>
        <w:tc>
          <w:tcPr>
            <w:tcW w:w="538" w:type="pct"/>
            <w:tcBorders>
              <w:top w:val="nil"/>
              <w:left w:val="nil"/>
              <w:bottom w:val="single" w:sz="4" w:space="0" w:color="auto"/>
              <w:right w:val="single" w:sz="4" w:space="0" w:color="auto"/>
            </w:tcBorders>
            <w:noWrap/>
          </w:tcPr>
          <w:p w14:paraId="283DD6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1,250,355</w:t>
            </w:r>
          </w:p>
        </w:tc>
        <w:tc>
          <w:tcPr>
            <w:tcW w:w="447" w:type="pct"/>
            <w:tcBorders>
              <w:top w:val="nil"/>
              <w:left w:val="nil"/>
              <w:bottom w:val="single" w:sz="4" w:space="0" w:color="auto"/>
              <w:right w:val="single" w:sz="4" w:space="0" w:color="auto"/>
            </w:tcBorders>
            <w:noWrap/>
          </w:tcPr>
          <w:p w14:paraId="676A50B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1,219,534</w:t>
            </w:r>
          </w:p>
        </w:tc>
        <w:tc>
          <w:tcPr>
            <w:tcW w:w="539" w:type="pct"/>
            <w:tcBorders>
              <w:top w:val="nil"/>
              <w:left w:val="nil"/>
              <w:bottom w:val="single" w:sz="4" w:space="0" w:color="auto"/>
              <w:right w:val="single" w:sz="4" w:space="0" w:color="auto"/>
            </w:tcBorders>
            <w:noWrap/>
          </w:tcPr>
          <w:p w14:paraId="74A7F69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1,169,589</w:t>
            </w:r>
          </w:p>
        </w:tc>
        <w:tc>
          <w:tcPr>
            <w:tcW w:w="511" w:type="pct"/>
            <w:tcBorders>
              <w:top w:val="nil"/>
              <w:left w:val="nil"/>
              <w:bottom w:val="single" w:sz="4" w:space="0" w:color="auto"/>
              <w:right w:val="single" w:sz="4" w:space="0" w:color="auto"/>
            </w:tcBorders>
            <w:noWrap/>
          </w:tcPr>
          <w:p w14:paraId="6AABE4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1,239,573</w:t>
            </w:r>
          </w:p>
        </w:tc>
        <w:tc>
          <w:tcPr>
            <w:tcW w:w="625" w:type="pct"/>
            <w:tcBorders>
              <w:top w:val="nil"/>
              <w:left w:val="nil"/>
              <w:bottom w:val="single" w:sz="4" w:space="0" w:color="auto"/>
              <w:right w:val="single" w:sz="4" w:space="0" w:color="auto"/>
            </w:tcBorders>
          </w:tcPr>
          <w:p w14:paraId="5F76A1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14,616,656</w:t>
            </w:r>
          </w:p>
        </w:tc>
      </w:tr>
      <w:tr w:rsidR="00694823" w:rsidRPr="00A76CB8" w14:paraId="4D955D43" w14:textId="77777777" w:rsidTr="00B61EAD">
        <w:trPr>
          <w:trHeight w:val="170"/>
          <w:jc w:val="center"/>
        </w:trPr>
        <w:tc>
          <w:tcPr>
            <w:tcW w:w="1445" w:type="pct"/>
            <w:tcBorders>
              <w:right w:val="single" w:sz="4" w:space="0" w:color="auto"/>
            </w:tcBorders>
            <w:noWrap/>
          </w:tcPr>
          <w:p w14:paraId="241AB1D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Actopan</w:t>
            </w:r>
          </w:p>
        </w:tc>
        <w:tc>
          <w:tcPr>
            <w:tcW w:w="447" w:type="pct"/>
            <w:tcBorders>
              <w:top w:val="nil"/>
              <w:left w:val="single" w:sz="4" w:space="0" w:color="auto"/>
              <w:bottom w:val="single" w:sz="4" w:space="0" w:color="auto"/>
              <w:right w:val="single" w:sz="4" w:space="0" w:color="auto"/>
            </w:tcBorders>
            <w:noWrap/>
          </w:tcPr>
          <w:p w14:paraId="2F24700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1,302,763</w:t>
            </w:r>
          </w:p>
        </w:tc>
        <w:tc>
          <w:tcPr>
            <w:tcW w:w="447" w:type="pct"/>
            <w:tcBorders>
              <w:top w:val="nil"/>
              <w:left w:val="nil"/>
              <w:bottom w:val="single" w:sz="4" w:space="0" w:color="auto"/>
              <w:right w:val="single" w:sz="4" w:space="0" w:color="auto"/>
            </w:tcBorders>
            <w:noWrap/>
          </w:tcPr>
          <w:p w14:paraId="23E978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1,289,639</w:t>
            </w:r>
          </w:p>
        </w:tc>
        <w:tc>
          <w:tcPr>
            <w:tcW w:w="538" w:type="pct"/>
            <w:tcBorders>
              <w:top w:val="nil"/>
              <w:left w:val="nil"/>
              <w:bottom w:val="single" w:sz="4" w:space="0" w:color="auto"/>
              <w:right w:val="single" w:sz="4" w:space="0" w:color="auto"/>
            </w:tcBorders>
            <w:noWrap/>
          </w:tcPr>
          <w:p w14:paraId="4EADAD8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1,292,064</w:t>
            </w:r>
          </w:p>
        </w:tc>
        <w:tc>
          <w:tcPr>
            <w:tcW w:w="447" w:type="pct"/>
            <w:tcBorders>
              <w:top w:val="nil"/>
              <w:left w:val="nil"/>
              <w:bottom w:val="single" w:sz="4" w:space="0" w:color="auto"/>
              <w:right w:val="single" w:sz="4" w:space="0" w:color="auto"/>
            </w:tcBorders>
            <w:noWrap/>
          </w:tcPr>
          <w:p w14:paraId="77E80F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1,293,562</w:t>
            </w:r>
          </w:p>
        </w:tc>
        <w:tc>
          <w:tcPr>
            <w:tcW w:w="539" w:type="pct"/>
            <w:tcBorders>
              <w:top w:val="nil"/>
              <w:left w:val="nil"/>
              <w:bottom w:val="single" w:sz="4" w:space="0" w:color="auto"/>
              <w:right w:val="single" w:sz="4" w:space="0" w:color="auto"/>
            </w:tcBorders>
            <w:noWrap/>
          </w:tcPr>
          <w:p w14:paraId="1CAF548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1,211,553</w:t>
            </w:r>
          </w:p>
        </w:tc>
        <w:tc>
          <w:tcPr>
            <w:tcW w:w="511" w:type="pct"/>
            <w:tcBorders>
              <w:top w:val="nil"/>
              <w:left w:val="nil"/>
              <w:bottom w:val="single" w:sz="4" w:space="0" w:color="auto"/>
              <w:right w:val="single" w:sz="4" w:space="0" w:color="auto"/>
            </w:tcBorders>
            <w:noWrap/>
          </w:tcPr>
          <w:p w14:paraId="0D4B1E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1,285,508</w:t>
            </w:r>
          </w:p>
        </w:tc>
        <w:tc>
          <w:tcPr>
            <w:tcW w:w="625" w:type="pct"/>
            <w:tcBorders>
              <w:top w:val="nil"/>
              <w:left w:val="nil"/>
              <w:bottom w:val="single" w:sz="4" w:space="0" w:color="auto"/>
              <w:right w:val="single" w:sz="4" w:space="0" w:color="auto"/>
            </w:tcBorders>
          </w:tcPr>
          <w:p w14:paraId="15E001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15,347,066</w:t>
            </w:r>
          </w:p>
        </w:tc>
      </w:tr>
      <w:tr w:rsidR="00694823" w:rsidRPr="00A76CB8" w14:paraId="0FB94329" w14:textId="77777777" w:rsidTr="00B61EAD">
        <w:trPr>
          <w:trHeight w:val="170"/>
          <w:jc w:val="center"/>
        </w:trPr>
        <w:tc>
          <w:tcPr>
            <w:tcW w:w="1445" w:type="pct"/>
            <w:tcBorders>
              <w:right w:val="single" w:sz="4" w:space="0" w:color="auto"/>
            </w:tcBorders>
            <w:noWrap/>
          </w:tcPr>
          <w:p w14:paraId="7627B1B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Agua Blanca de Iturbide</w:t>
            </w:r>
          </w:p>
        </w:tc>
        <w:tc>
          <w:tcPr>
            <w:tcW w:w="447" w:type="pct"/>
            <w:tcBorders>
              <w:top w:val="nil"/>
              <w:left w:val="single" w:sz="4" w:space="0" w:color="auto"/>
              <w:bottom w:val="single" w:sz="4" w:space="0" w:color="auto"/>
              <w:right w:val="single" w:sz="4" w:space="0" w:color="auto"/>
            </w:tcBorders>
            <w:noWrap/>
          </w:tcPr>
          <w:p w14:paraId="6BDAE7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706,164</w:t>
            </w:r>
          </w:p>
        </w:tc>
        <w:tc>
          <w:tcPr>
            <w:tcW w:w="447" w:type="pct"/>
            <w:tcBorders>
              <w:top w:val="nil"/>
              <w:left w:val="nil"/>
              <w:bottom w:val="single" w:sz="4" w:space="0" w:color="auto"/>
              <w:right w:val="single" w:sz="4" w:space="0" w:color="auto"/>
            </w:tcBorders>
            <w:noWrap/>
          </w:tcPr>
          <w:p w14:paraId="47EFB7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696,398</w:t>
            </w:r>
          </w:p>
        </w:tc>
        <w:tc>
          <w:tcPr>
            <w:tcW w:w="538" w:type="pct"/>
            <w:tcBorders>
              <w:top w:val="nil"/>
              <w:left w:val="nil"/>
              <w:bottom w:val="single" w:sz="4" w:space="0" w:color="auto"/>
              <w:right w:val="single" w:sz="4" w:space="0" w:color="auto"/>
            </w:tcBorders>
            <w:noWrap/>
          </w:tcPr>
          <w:p w14:paraId="525B89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705,560</w:t>
            </w:r>
          </w:p>
        </w:tc>
        <w:tc>
          <w:tcPr>
            <w:tcW w:w="447" w:type="pct"/>
            <w:tcBorders>
              <w:top w:val="nil"/>
              <w:left w:val="nil"/>
              <w:bottom w:val="single" w:sz="4" w:space="0" w:color="auto"/>
              <w:right w:val="single" w:sz="4" w:space="0" w:color="auto"/>
            </w:tcBorders>
            <w:noWrap/>
          </w:tcPr>
          <w:p w14:paraId="1CC2CE8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669,147</w:t>
            </w:r>
          </w:p>
        </w:tc>
        <w:tc>
          <w:tcPr>
            <w:tcW w:w="539" w:type="pct"/>
            <w:tcBorders>
              <w:top w:val="nil"/>
              <w:left w:val="nil"/>
              <w:bottom w:val="single" w:sz="4" w:space="0" w:color="auto"/>
              <w:right w:val="single" w:sz="4" w:space="0" w:color="auto"/>
            </w:tcBorders>
            <w:noWrap/>
          </w:tcPr>
          <w:p w14:paraId="7879BB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658,302</w:t>
            </w:r>
          </w:p>
        </w:tc>
        <w:tc>
          <w:tcPr>
            <w:tcW w:w="511" w:type="pct"/>
            <w:tcBorders>
              <w:top w:val="nil"/>
              <w:left w:val="nil"/>
              <w:bottom w:val="single" w:sz="4" w:space="0" w:color="auto"/>
              <w:right w:val="single" w:sz="4" w:space="0" w:color="auto"/>
            </w:tcBorders>
            <w:noWrap/>
          </w:tcPr>
          <w:p w14:paraId="712D42B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696,860</w:t>
            </w:r>
          </w:p>
        </w:tc>
        <w:tc>
          <w:tcPr>
            <w:tcW w:w="625" w:type="pct"/>
            <w:tcBorders>
              <w:top w:val="nil"/>
              <w:left w:val="nil"/>
              <w:bottom w:val="single" w:sz="4" w:space="0" w:color="auto"/>
              <w:right w:val="single" w:sz="4" w:space="0" w:color="auto"/>
            </w:tcBorders>
          </w:tcPr>
          <w:p w14:paraId="7065E2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8,109,482</w:t>
            </w:r>
          </w:p>
        </w:tc>
      </w:tr>
      <w:tr w:rsidR="00694823" w:rsidRPr="00A76CB8" w14:paraId="1B474A57" w14:textId="77777777" w:rsidTr="00B61EAD">
        <w:trPr>
          <w:trHeight w:val="170"/>
          <w:jc w:val="center"/>
        </w:trPr>
        <w:tc>
          <w:tcPr>
            <w:tcW w:w="1445" w:type="pct"/>
            <w:tcBorders>
              <w:right w:val="single" w:sz="4" w:space="0" w:color="auto"/>
            </w:tcBorders>
            <w:noWrap/>
          </w:tcPr>
          <w:p w14:paraId="51523A2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Ajacuba</w:t>
            </w:r>
          </w:p>
        </w:tc>
        <w:tc>
          <w:tcPr>
            <w:tcW w:w="447" w:type="pct"/>
            <w:tcBorders>
              <w:top w:val="nil"/>
              <w:left w:val="single" w:sz="4" w:space="0" w:color="auto"/>
              <w:bottom w:val="single" w:sz="4" w:space="0" w:color="auto"/>
              <w:right w:val="single" w:sz="4" w:space="0" w:color="auto"/>
            </w:tcBorders>
            <w:noWrap/>
          </w:tcPr>
          <w:p w14:paraId="5A8E0E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634,946</w:t>
            </w:r>
          </w:p>
        </w:tc>
        <w:tc>
          <w:tcPr>
            <w:tcW w:w="447" w:type="pct"/>
            <w:tcBorders>
              <w:top w:val="nil"/>
              <w:left w:val="nil"/>
              <w:bottom w:val="single" w:sz="4" w:space="0" w:color="auto"/>
              <w:right w:val="single" w:sz="4" w:space="0" w:color="auto"/>
            </w:tcBorders>
            <w:noWrap/>
          </w:tcPr>
          <w:p w14:paraId="16D171B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626,348</w:t>
            </w:r>
          </w:p>
        </w:tc>
        <w:tc>
          <w:tcPr>
            <w:tcW w:w="538" w:type="pct"/>
            <w:tcBorders>
              <w:top w:val="nil"/>
              <w:left w:val="nil"/>
              <w:bottom w:val="single" w:sz="4" w:space="0" w:color="auto"/>
              <w:right w:val="single" w:sz="4" w:space="0" w:color="auto"/>
            </w:tcBorders>
            <w:noWrap/>
          </w:tcPr>
          <w:p w14:paraId="7C047DA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634,044</w:t>
            </w:r>
          </w:p>
        </w:tc>
        <w:tc>
          <w:tcPr>
            <w:tcW w:w="447" w:type="pct"/>
            <w:tcBorders>
              <w:top w:val="nil"/>
              <w:left w:val="nil"/>
              <w:bottom w:val="single" w:sz="4" w:space="0" w:color="auto"/>
              <w:right w:val="single" w:sz="4" w:space="0" w:color="auto"/>
            </w:tcBorders>
            <w:noWrap/>
          </w:tcPr>
          <w:p w14:paraId="535559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603,873</w:t>
            </w:r>
          </w:p>
        </w:tc>
        <w:tc>
          <w:tcPr>
            <w:tcW w:w="539" w:type="pct"/>
            <w:tcBorders>
              <w:top w:val="nil"/>
              <w:left w:val="nil"/>
              <w:bottom w:val="single" w:sz="4" w:space="0" w:color="auto"/>
              <w:right w:val="single" w:sz="4" w:space="0" w:color="auto"/>
            </w:tcBorders>
            <w:noWrap/>
          </w:tcPr>
          <w:p w14:paraId="0C5336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591,802</w:t>
            </w:r>
          </w:p>
        </w:tc>
        <w:tc>
          <w:tcPr>
            <w:tcW w:w="511" w:type="pct"/>
            <w:tcBorders>
              <w:top w:val="nil"/>
              <w:left w:val="nil"/>
              <w:bottom w:val="single" w:sz="4" w:space="0" w:color="auto"/>
              <w:right w:val="single" w:sz="4" w:space="0" w:color="auto"/>
            </w:tcBorders>
            <w:noWrap/>
          </w:tcPr>
          <w:p w14:paraId="6F60CE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626,577</w:t>
            </w:r>
          </w:p>
        </w:tc>
        <w:tc>
          <w:tcPr>
            <w:tcW w:w="625" w:type="pct"/>
            <w:tcBorders>
              <w:top w:val="nil"/>
              <w:left w:val="nil"/>
              <w:bottom w:val="single" w:sz="4" w:space="0" w:color="auto"/>
              <w:right w:val="single" w:sz="4" w:space="0" w:color="auto"/>
            </w:tcBorders>
          </w:tcPr>
          <w:p w14:paraId="6FE410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7,306,083</w:t>
            </w:r>
          </w:p>
        </w:tc>
      </w:tr>
      <w:tr w:rsidR="00694823" w:rsidRPr="00A76CB8" w14:paraId="226C92A8" w14:textId="77777777" w:rsidTr="00B61EAD">
        <w:trPr>
          <w:trHeight w:val="170"/>
          <w:jc w:val="center"/>
        </w:trPr>
        <w:tc>
          <w:tcPr>
            <w:tcW w:w="1445" w:type="pct"/>
            <w:tcBorders>
              <w:right w:val="single" w:sz="4" w:space="0" w:color="auto"/>
            </w:tcBorders>
            <w:noWrap/>
          </w:tcPr>
          <w:p w14:paraId="18FB99D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Alfajayucan</w:t>
            </w:r>
          </w:p>
        </w:tc>
        <w:tc>
          <w:tcPr>
            <w:tcW w:w="447" w:type="pct"/>
            <w:tcBorders>
              <w:top w:val="nil"/>
              <w:left w:val="single" w:sz="4" w:space="0" w:color="auto"/>
              <w:bottom w:val="single" w:sz="4" w:space="0" w:color="auto"/>
              <w:right w:val="single" w:sz="4" w:space="0" w:color="auto"/>
            </w:tcBorders>
            <w:noWrap/>
          </w:tcPr>
          <w:p w14:paraId="0749835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861,758</w:t>
            </w:r>
          </w:p>
        </w:tc>
        <w:tc>
          <w:tcPr>
            <w:tcW w:w="447" w:type="pct"/>
            <w:tcBorders>
              <w:top w:val="nil"/>
              <w:left w:val="nil"/>
              <w:bottom w:val="single" w:sz="4" w:space="0" w:color="auto"/>
              <w:right w:val="single" w:sz="4" w:space="0" w:color="auto"/>
            </w:tcBorders>
            <w:noWrap/>
          </w:tcPr>
          <w:p w14:paraId="2A4101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851,662</w:t>
            </w:r>
          </w:p>
        </w:tc>
        <w:tc>
          <w:tcPr>
            <w:tcW w:w="538" w:type="pct"/>
            <w:tcBorders>
              <w:top w:val="nil"/>
              <w:left w:val="nil"/>
              <w:bottom w:val="single" w:sz="4" w:space="0" w:color="auto"/>
              <w:right w:val="single" w:sz="4" w:space="0" w:color="auto"/>
            </w:tcBorders>
            <w:noWrap/>
          </w:tcPr>
          <w:p w14:paraId="1AD0D0D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857,451</w:t>
            </w:r>
          </w:p>
        </w:tc>
        <w:tc>
          <w:tcPr>
            <w:tcW w:w="447" w:type="pct"/>
            <w:tcBorders>
              <w:top w:val="nil"/>
              <w:left w:val="nil"/>
              <w:bottom w:val="single" w:sz="4" w:space="0" w:color="auto"/>
              <w:right w:val="single" w:sz="4" w:space="0" w:color="auto"/>
            </w:tcBorders>
            <w:noWrap/>
          </w:tcPr>
          <w:p w14:paraId="57E7BE0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838,591</w:t>
            </w:r>
          </w:p>
        </w:tc>
        <w:tc>
          <w:tcPr>
            <w:tcW w:w="539" w:type="pct"/>
            <w:tcBorders>
              <w:top w:val="nil"/>
              <w:left w:val="nil"/>
              <w:bottom w:val="single" w:sz="4" w:space="0" w:color="auto"/>
              <w:right w:val="single" w:sz="4" w:space="0" w:color="auto"/>
            </w:tcBorders>
            <w:noWrap/>
          </w:tcPr>
          <w:p w14:paraId="70715B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802,266</w:t>
            </w:r>
          </w:p>
        </w:tc>
        <w:tc>
          <w:tcPr>
            <w:tcW w:w="511" w:type="pct"/>
            <w:tcBorders>
              <w:top w:val="nil"/>
              <w:left w:val="nil"/>
              <w:bottom w:val="single" w:sz="4" w:space="0" w:color="auto"/>
              <w:right w:val="single" w:sz="4" w:space="0" w:color="auto"/>
            </w:tcBorders>
            <w:noWrap/>
          </w:tcPr>
          <w:p w14:paraId="47E3167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850,370</w:t>
            </w:r>
          </w:p>
        </w:tc>
        <w:tc>
          <w:tcPr>
            <w:tcW w:w="625" w:type="pct"/>
            <w:tcBorders>
              <w:top w:val="nil"/>
              <w:left w:val="nil"/>
              <w:bottom w:val="single" w:sz="4" w:space="0" w:color="auto"/>
              <w:right w:val="single" w:sz="4" w:space="0" w:color="auto"/>
            </w:tcBorders>
          </w:tcPr>
          <w:p w14:paraId="6DE26C9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10,040,176</w:t>
            </w:r>
          </w:p>
        </w:tc>
      </w:tr>
      <w:tr w:rsidR="00694823" w:rsidRPr="00A76CB8" w14:paraId="3821882B" w14:textId="77777777" w:rsidTr="00B61EAD">
        <w:trPr>
          <w:trHeight w:val="170"/>
          <w:jc w:val="center"/>
        </w:trPr>
        <w:tc>
          <w:tcPr>
            <w:tcW w:w="1445" w:type="pct"/>
            <w:tcBorders>
              <w:right w:val="single" w:sz="4" w:space="0" w:color="auto"/>
            </w:tcBorders>
            <w:noWrap/>
          </w:tcPr>
          <w:p w14:paraId="3A42FAB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Almoloya</w:t>
            </w:r>
          </w:p>
        </w:tc>
        <w:tc>
          <w:tcPr>
            <w:tcW w:w="447" w:type="pct"/>
            <w:tcBorders>
              <w:top w:val="nil"/>
              <w:left w:val="single" w:sz="4" w:space="0" w:color="auto"/>
              <w:bottom w:val="single" w:sz="4" w:space="0" w:color="auto"/>
              <w:right w:val="single" w:sz="4" w:space="0" w:color="auto"/>
            </w:tcBorders>
            <w:noWrap/>
          </w:tcPr>
          <w:p w14:paraId="369832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751,638</w:t>
            </w:r>
          </w:p>
        </w:tc>
        <w:tc>
          <w:tcPr>
            <w:tcW w:w="447" w:type="pct"/>
            <w:tcBorders>
              <w:top w:val="nil"/>
              <w:left w:val="nil"/>
              <w:bottom w:val="single" w:sz="4" w:space="0" w:color="auto"/>
              <w:right w:val="single" w:sz="4" w:space="0" w:color="auto"/>
            </w:tcBorders>
            <w:noWrap/>
          </w:tcPr>
          <w:p w14:paraId="07E7FF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744,473</w:t>
            </w:r>
          </w:p>
        </w:tc>
        <w:tc>
          <w:tcPr>
            <w:tcW w:w="538" w:type="pct"/>
            <w:tcBorders>
              <w:top w:val="nil"/>
              <w:left w:val="nil"/>
              <w:bottom w:val="single" w:sz="4" w:space="0" w:color="auto"/>
              <w:right w:val="single" w:sz="4" w:space="0" w:color="auto"/>
            </w:tcBorders>
            <w:noWrap/>
          </w:tcPr>
          <w:p w14:paraId="6A3B0BE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744,668</w:t>
            </w:r>
          </w:p>
        </w:tc>
        <w:tc>
          <w:tcPr>
            <w:tcW w:w="447" w:type="pct"/>
            <w:tcBorders>
              <w:top w:val="nil"/>
              <w:left w:val="nil"/>
              <w:bottom w:val="single" w:sz="4" w:space="0" w:color="auto"/>
              <w:right w:val="single" w:sz="4" w:space="0" w:color="auto"/>
            </w:tcBorders>
            <w:noWrap/>
          </w:tcPr>
          <w:p w14:paraId="7645C88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751,243</w:t>
            </w:r>
          </w:p>
        </w:tc>
        <w:tc>
          <w:tcPr>
            <w:tcW w:w="539" w:type="pct"/>
            <w:tcBorders>
              <w:top w:val="nil"/>
              <w:left w:val="nil"/>
              <w:bottom w:val="single" w:sz="4" w:space="0" w:color="auto"/>
              <w:right w:val="single" w:sz="4" w:space="0" w:color="auto"/>
            </w:tcBorders>
            <w:noWrap/>
          </w:tcPr>
          <w:p w14:paraId="6E2AFB2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698,771</w:t>
            </w:r>
          </w:p>
        </w:tc>
        <w:tc>
          <w:tcPr>
            <w:tcW w:w="511" w:type="pct"/>
            <w:tcBorders>
              <w:top w:val="nil"/>
              <w:left w:val="nil"/>
              <w:bottom w:val="single" w:sz="4" w:space="0" w:color="auto"/>
              <w:right w:val="single" w:sz="4" w:space="0" w:color="auto"/>
            </w:tcBorders>
            <w:noWrap/>
          </w:tcPr>
          <w:p w14:paraId="01F1B0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741,675</w:t>
            </w:r>
          </w:p>
        </w:tc>
        <w:tc>
          <w:tcPr>
            <w:tcW w:w="625" w:type="pct"/>
            <w:tcBorders>
              <w:top w:val="nil"/>
              <w:left w:val="nil"/>
              <w:bottom w:val="single" w:sz="4" w:space="0" w:color="auto"/>
              <w:right w:val="single" w:sz="4" w:space="0" w:color="auto"/>
            </w:tcBorders>
          </w:tcPr>
          <w:p w14:paraId="300B2F4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8,886,719</w:t>
            </w:r>
          </w:p>
        </w:tc>
      </w:tr>
      <w:tr w:rsidR="00694823" w:rsidRPr="00A76CB8" w14:paraId="254F3625" w14:textId="77777777" w:rsidTr="00B61EAD">
        <w:trPr>
          <w:trHeight w:val="170"/>
          <w:jc w:val="center"/>
        </w:trPr>
        <w:tc>
          <w:tcPr>
            <w:tcW w:w="1445" w:type="pct"/>
            <w:tcBorders>
              <w:right w:val="single" w:sz="4" w:space="0" w:color="auto"/>
            </w:tcBorders>
            <w:noWrap/>
          </w:tcPr>
          <w:p w14:paraId="7971AE2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Apan</w:t>
            </w:r>
          </w:p>
        </w:tc>
        <w:tc>
          <w:tcPr>
            <w:tcW w:w="447" w:type="pct"/>
            <w:tcBorders>
              <w:top w:val="nil"/>
              <w:left w:val="single" w:sz="4" w:space="0" w:color="auto"/>
              <w:bottom w:val="single" w:sz="4" w:space="0" w:color="auto"/>
              <w:right w:val="single" w:sz="4" w:space="0" w:color="auto"/>
            </w:tcBorders>
            <w:noWrap/>
          </w:tcPr>
          <w:p w14:paraId="193270B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1,028,994</w:t>
            </w:r>
          </w:p>
        </w:tc>
        <w:tc>
          <w:tcPr>
            <w:tcW w:w="447" w:type="pct"/>
            <w:tcBorders>
              <w:top w:val="nil"/>
              <w:left w:val="nil"/>
              <w:bottom w:val="single" w:sz="4" w:space="0" w:color="auto"/>
              <w:right w:val="single" w:sz="4" w:space="0" w:color="auto"/>
            </w:tcBorders>
            <w:noWrap/>
          </w:tcPr>
          <w:p w14:paraId="3F1B345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1,017,941</w:t>
            </w:r>
          </w:p>
        </w:tc>
        <w:tc>
          <w:tcPr>
            <w:tcW w:w="538" w:type="pct"/>
            <w:tcBorders>
              <w:top w:val="nil"/>
              <w:left w:val="nil"/>
              <w:bottom w:val="single" w:sz="4" w:space="0" w:color="auto"/>
              <w:right w:val="single" w:sz="4" w:space="0" w:color="auto"/>
            </w:tcBorders>
            <w:noWrap/>
          </w:tcPr>
          <w:p w14:paraId="11B48E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1,021,888</w:t>
            </w:r>
          </w:p>
        </w:tc>
        <w:tc>
          <w:tcPr>
            <w:tcW w:w="447" w:type="pct"/>
            <w:tcBorders>
              <w:top w:val="nil"/>
              <w:left w:val="nil"/>
              <w:bottom w:val="single" w:sz="4" w:space="0" w:color="auto"/>
              <w:right w:val="single" w:sz="4" w:space="0" w:color="auto"/>
            </w:tcBorders>
            <w:noWrap/>
          </w:tcPr>
          <w:p w14:paraId="56C6FAB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1,013,433</w:t>
            </w:r>
          </w:p>
        </w:tc>
        <w:tc>
          <w:tcPr>
            <w:tcW w:w="539" w:type="pct"/>
            <w:tcBorders>
              <w:top w:val="nil"/>
              <w:left w:val="nil"/>
              <w:bottom w:val="single" w:sz="4" w:space="0" w:color="auto"/>
              <w:right w:val="single" w:sz="4" w:space="0" w:color="auto"/>
            </w:tcBorders>
            <w:noWrap/>
          </w:tcPr>
          <w:p w14:paraId="2A8D83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957,360</w:t>
            </w:r>
          </w:p>
        </w:tc>
        <w:tc>
          <w:tcPr>
            <w:tcW w:w="511" w:type="pct"/>
            <w:tcBorders>
              <w:top w:val="nil"/>
              <w:left w:val="nil"/>
              <w:bottom w:val="single" w:sz="4" w:space="0" w:color="auto"/>
              <w:right w:val="single" w:sz="4" w:space="0" w:color="auto"/>
            </w:tcBorders>
            <w:noWrap/>
          </w:tcPr>
          <w:p w14:paraId="11EAFB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1,015,378</w:t>
            </w:r>
          </w:p>
        </w:tc>
        <w:tc>
          <w:tcPr>
            <w:tcW w:w="625" w:type="pct"/>
            <w:tcBorders>
              <w:top w:val="nil"/>
              <w:left w:val="nil"/>
              <w:bottom w:val="single" w:sz="4" w:space="0" w:color="auto"/>
              <w:right w:val="single" w:sz="4" w:space="0" w:color="auto"/>
            </w:tcBorders>
          </w:tcPr>
          <w:p w14:paraId="7EB29D7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12,067,740</w:t>
            </w:r>
          </w:p>
        </w:tc>
      </w:tr>
      <w:tr w:rsidR="00694823" w:rsidRPr="00A76CB8" w14:paraId="34E07613" w14:textId="77777777" w:rsidTr="00B61EAD">
        <w:trPr>
          <w:trHeight w:val="170"/>
          <w:jc w:val="center"/>
        </w:trPr>
        <w:tc>
          <w:tcPr>
            <w:tcW w:w="1445" w:type="pct"/>
            <w:tcBorders>
              <w:right w:val="single" w:sz="4" w:space="0" w:color="auto"/>
            </w:tcBorders>
            <w:noWrap/>
          </w:tcPr>
          <w:p w14:paraId="6ADCFC8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Atitalaquia</w:t>
            </w:r>
          </w:p>
        </w:tc>
        <w:tc>
          <w:tcPr>
            <w:tcW w:w="447" w:type="pct"/>
            <w:tcBorders>
              <w:top w:val="nil"/>
              <w:left w:val="single" w:sz="4" w:space="0" w:color="auto"/>
              <w:bottom w:val="single" w:sz="4" w:space="0" w:color="auto"/>
              <w:right w:val="single" w:sz="4" w:space="0" w:color="auto"/>
            </w:tcBorders>
            <w:noWrap/>
          </w:tcPr>
          <w:p w14:paraId="3AD0FE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763,318</w:t>
            </w:r>
          </w:p>
        </w:tc>
        <w:tc>
          <w:tcPr>
            <w:tcW w:w="447" w:type="pct"/>
            <w:tcBorders>
              <w:top w:val="nil"/>
              <w:left w:val="nil"/>
              <w:bottom w:val="single" w:sz="4" w:space="0" w:color="auto"/>
              <w:right w:val="single" w:sz="4" w:space="0" w:color="auto"/>
            </w:tcBorders>
            <w:noWrap/>
          </w:tcPr>
          <w:p w14:paraId="7EBF0E3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757,436</w:t>
            </w:r>
          </w:p>
        </w:tc>
        <w:tc>
          <w:tcPr>
            <w:tcW w:w="538" w:type="pct"/>
            <w:tcBorders>
              <w:top w:val="nil"/>
              <w:left w:val="nil"/>
              <w:bottom w:val="single" w:sz="4" w:space="0" w:color="auto"/>
              <w:right w:val="single" w:sz="4" w:space="0" w:color="auto"/>
            </w:tcBorders>
            <w:noWrap/>
          </w:tcPr>
          <w:p w14:paraId="029259C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753,507</w:t>
            </w:r>
          </w:p>
        </w:tc>
        <w:tc>
          <w:tcPr>
            <w:tcW w:w="447" w:type="pct"/>
            <w:tcBorders>
              <w:top w:val="nil"/>
              <w:left w:val="nil"/>
              <w:bottom w:val="single" w:sz="4" w:space="0" w:color="auto"/>
              <w:right w:val="single" w:sz="4" w:space="0" w:color="auto"/>
            </w:tcBorders>
            <w:noWrap/>
          </w:tcPr>
          <w:p w14:paraId="438A3D6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779,762</w:t>
            </w:r>
          </w:p>
        </w:tc>
        <w:tc>
          <w:tcPr>
            <w:tcW w:w="539" w:type="pct"/>
            <w:tcBorders>
              <w:top w:val="nil"/>
              <w:left w:val="nil"/>
              <w:bottom w:val="single" w:sz="4" w:space="0" w:color="auto"/>
              <w:right w:val="single" w:sz="4" w:space="0" w:color="auto"/>
            </w:tcBorders>
            <w:noWrap/>
          </w:tcPr>
          <w:p w14:paraId="296318D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708,799</w:t>
            </w:r>
          </w:p>
        </w:tc>
        <w:tc>
          <w:tcPr>
            <w:tcW w:w="511" w:type="pct"/>
            <w:tcBorders>
              <w:top w:val="nil"/>
              <w:left w:val="nil"/>
              <w:bottom w:val="single" w:sz="4" w:space="0" w:color="auto"/>
              <w:right w:val="single" w:sz="4" w:space="0" w:color="auto"/>
            </w:tcBorders>
            <w:noWrap/>
          </w:tcPr>
          <w:p w14:paraId="59BC37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753,174</w:t>
            </w:r>
          </w:p>
        </w:tc>
        <w:tc>
          <w:tcPr>
            <w:tcW w:w="625" w:type="pct"/>
            <w:tcBorders>
              <w:top w:val="nil"/>
              <w:left w:val="nil"/>
              <w:bottom w:val="single" w:sz="4" w:space="0" w:color="auto"/>
              <w:right w:val="single" w:sz="4" w:space="0" w:color="auto"/>
            </w:tcBorders>
          </w:tcPr>
          <w:p w14:paraId="249CF7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9,134,950</w:t>
            </w:r>
          </w:p>
        </w:tc>
      </w:tr>
      <w:tr w:rsidR="00694823" w:rsidRPr="00A76CB8" w14:paraId="60E2D4CC" w14:textId="77777777" w:rsidTr="00B61EAD">
        <w:trPr>
          <w:trHeight w:val="170"/>
          <w:jc w:val="center"/>
        </w:trPr>
        <w:tc>
          <w:tcPr>
            <w:tcW w:w="1445" w:type="pct"/>
            <w:tcBorders>
              <w:right w:val="single" w:sz="4" w:space="0" w:color="auto"/>
            </w:tcBorders>
            <w:noWrap/>
          </w:tcPr>
          <w:p w14:paraId="221E801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Atlapexco</w:t>
            </w:r>
          </w:p>
        </w:tc>
        <w:tc>
          <w:tcPr>
            <w:tcW w:w="447" w:type="pct"/>
            <w:tcBorders>
              <w:top w:val="nil"/>
              <w:left w:val="single" w:sz="4" w:space="0" w:color="auto"/>
              <w:bottom w:val="single" w:sz="4" w:space="0" w:color="auto"/>
              <w:right w:val="single" w:sz="4" w:space="0" w:color="auto"/>
            </w:tcBorders>
            <w:noWrap/>
          </w:tcPr>
          <w:p w14:paraId="072577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945,723</w:t>
            </w:r>
          </w:p>
        </w:tc>
        <w:tc>
          <w:tcPr>
            <w:tcW w:w="447" w:type="pct"/>
            <w:tcBorders>
              <w:top w:val="nil"/>
              <w:left w:val="nil"/>
              <w:bottom w:val="single" w:sz="4" w:space="0" w:color="auto"/>
              <w:right w:val="single" w:sz="4" w:space="0" w:color="auto"/>
            </w:tcBorders>
            <w:noWrap/>
          </w:tcPr>
          <w:p w14:paraId="4362A45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933,242</w:t>
            </w:r>
          </w:p>
        </w:tc>
        <w:tc>
          <w:tcPr>
            <w:tcW w:w="538" w:type="pct"/>
            <w:tcBorders>
              <w:top w:val="nil"/>
              <w:left w:val="nil"/>
              <w:bottom w:val="single" w:sz="4" w:space="0" w:color="auto"/>
              <w:right w:val="single" w:sz="4" w:space="0" w:color="auto"/>
            </w:tcBorders>
            <w:noWrap/>
          </w:tcPr>
          <w:p w14:paraId="3A46F2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943,742</w:t>
            </w:r>
          </w:p>
        </w:tc>
        <w:tc>
          <w:tcPr>
            <w:tcW w:w="447" w:type="pct"/>
            <w:tcBorders>
              <w:top w:val="nil"/>
              <w:left w:val="nil"/>
              <w:bottom w:val="single" w:sz="4" w:space="0" w:color="auto"/>
              <w:right w:val="single" w:sz="4" w:space="0" w:color="auto"/>
            </w:tcBorders>
            <w:noWrap/>
          </w:tcPr>
          <w:p w14:paraId="4ECA27E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903,373</w:t>
            </w:r>
          </w:p>
        </w:tc>
        <w:tc>
          <w:tcPr>
            <w:tcW w:w="539" w:type="pct"/>
            <w:tcBorders>
              <w:top w:val="nil"/>
              <w:left w:val="nil"/>
              <w:bottom w:val="single" w:sz="4" w:space="0" w:color="auto"/>
              <w:right w:val="single" w:sz="4" w:space="0" w:color="auto"/>
            </w:tcBorders>
            <w:noWrap/>
          </w:tcPr>
          <w:p w14:paraId="3C6977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881,269</w:t>
            </w:r>
          </w:p>
        </w:tc>
        <w:tc>
          <w:tcPr>
            <w:tcW w:w="511" w:type="pct"/>
            <w:tcBorders>
              <w:top w:val="nil"/>
              <w:left w:val="nil"/>
              <w:bottom w:val="single" w:sz="4" w:space="0" w:color="auto"/>
              <w:right w:val="single" w:sz="4" w:space="0" w:color="auto"/>
            </w:tcBorders>
            <w:noWrap/>
          </w:tcPr>
          <w:p w14:paraId="3520E88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933,251</w:t>
            </w:r>
          </w:p>
        </w:tc>
        <w:tc>
          <w:tcPr>
            <w:tcW w:w="625" w:type="pct"/>
            <w:tcBorders>
              <w:top w:val="nil"/>
              <w:left w:val="nil"/>
              <w:bottom w:val="single" w:sz="4" w:space="0" w:color="auto"/>
              <w:right w:val="single" w:sz="4" w:space="0" w:color="auto"/>
            </w:tcBorders>
          </w:tcPr>
          <w:p w14:paraId="4A84BA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10,907,777</w:t>
            </w:r>
          </w:p>
        </w:tc>
      </w:tr>
      <w:tr w:rsidR="00694823" w:rsidRPr="00A76CB8" w14:paraId="74EB2756" w14:textId="77777777" w:rsidTr="00B61EAD">
        <w:trPr>
          <w:trHeight w:val="170"/>
          <w:jc w:val="center"/>
        </w:trPr>
        <w:tc>
          <w:tcPr>
            <w:tcW w:w="1445" w:type="pct"/>
            <w:tcBorders>
              <w:right w:val="single" w:sz="4" w:space="0" w:color="auto"/>
            </w:tcBorders>
            <w:noWrap/>
          </w:tcPr>
          <w:p w14:paraId="790A7FE8" w14:textId="20161B0C"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 xml:space="preserve">Atotonilco </w:t>
            </w:r>
            <w:r w:rsidR="002E5B76">
              <w:rPr>
                <w:rFonts w:ascii="Arial" w:hAnsi="Arial" w:cs="Arial"/>
                <w:sz w:val="14"/>
                <w:szCs w:val="14"/>
              </w:rPr>
              <w:t>e</w:t>
            </w:r>
            <w:r w:rsidRPr="00A40FB8">
              <w:rPr>
                <w:rFonts w:ascii="Arial" w:hAnsi="Arial" w:cs="Arial"/>
                <w:sz w:val="14"/>
                <w:szCs w:val="14"/>
              </w:rPr>
              <w:t>l Grande</w:t>
            </w:r>
          </w:p>
        </w:tc>
        <w:tc>
          <w:tcPr>
            <w:tcW w:w="447" w:type="pct"/>
            <w:tcBorders>
              <w:top w:val="nil"/>
              <w:left w:val="single" w:sz="4" w:space="0" w:color="auto"/>
              <w:bottom w:val="single" w:sz="4" w:space="0" w:color="auto"/>
              <w:right w:val="single" w:sz="4" w:space="0" w:color="auto"/>
            </w:tcBorders>
            <w:noWrap/>
          </w:tcPr>
          <w:p w14:paraId="22D9D36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919,345</w:t>
            </w:r>
          </w:p>
        </w:tc>
        <w:tc>
          <w:tcPr>
            <w:tcW w:w="447" w:type="pct"/>
            <w:tcBorders>
              <w:top w:val="nil"/>
              <w:left w:val="nil"/>
              <w:bottom w:val="single" w:sz="4" w:space="0" w:color="auto"/>
              <w:right w:val="single" w:sz="4" w:space="0" w:color="auto"/>
            </w:tcBorders>
            <w:noWrap/>
          </w:tcPr>
          <w:p w14:paraId="198FF4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909,352</w:t>
            </w:r>
          </w:p>
        </w:tc>
        <w:tc>
          <w:tcPr>
            <w:tcW w:w="538" w:type="pct"/>
            <w:tcBorders>
              <w:top w:val="nil"/>
              <w:left w:val="nil"/>
              <w:bottom w:val="single" w:sz="4" w:space="0" w:color="auto"/>
              <w:right w:val="single" w:sz="4" w:space="0" w:color="auto"/>
            </w:tcBorders>
            <w:noWrap/>
          </w:tcPr>
          <w:p w14:paraId="42A1DE6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913,229</w:t>
            </w:r>
          </w:p>
        </w:tc>
        <w:tc>
          <w:tcPr>
            <w:tcW w:w="447" w:type="pct"/>
            <w:tcBorders>
              <w:top w:val="nil"/>
              <w:left w:val="nil"/>
              <w:bottom w:val="single" w:sz="4" w:space="0" w:color="auto"/>
              <w:right w:val="single" w:sz="4" w:space="0" w:color="auto"/>
            </w:tcBorders>
            <w:noWrap/>
          </w:tcPr>
          <w:p w14:paraId="56DE149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904,014</w:t>
            </w:r>
          </w:p>
        </w:tc>
        <w:tc>
          <w:tcPr>
            <w:tcW w:w="539" w:type="pct"/>
            <w:tcBorders>
              <w:top w:val="nil"/>
              <w:left w:val="nil"/>
              <w:bottom w:val="single" w:sz="4" w:space="0" w:color="auto"/>
              <w:right w:val="single" w:sz="4" w:space="0" w:color="auto"/>
            </w:tcBorders>
            <w:noWrap/>
          </w:tcPr>
          <w:p w14:paraId="20C808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855,415</w:t>
            </w:r>
          </w:p>
        </w:tc>
        <w:tc>
          <w:tcPr>
            <w:tcW w:w="511" w:type="pct"/>
            <w:tcBorders>
              <w:top w:val="nil"/>
              <w:left w:val="nil"/>
              <w:bottom w:val="single" w:sz="4" w:space="0" w:color="auto"/>
              <w:right w:val="single" w:sz="4" w:space="0" w:color="auto"/>
            </w:tcBorders>
            <w:noWrap/>
          </w:tcPr>
          <w:p w14:paraId="34F11F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907,182</w:t>
            </w:r>
          </w:p>
        </w:tc>
        <w:tc>
          <w:tcPr>
            <w:tcW w:w="625" w:type="pct"/>
            <w:tcBorders>
              <w:top w:val="nil"/>
              <w:left w:val="nil"/>
              <w:bottom w:val="single" w:sz="4" w:space="0" w:color="auto"/>
              <w:right w:val="single" w:sz="4" w:space="0" w:color="auto"/>
            </w:tcBorders>
          </w:tcPr>
          <w:p w14:paraId="21487C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10,772,470</w:t>
            </w:r>
          </w:p>
        </w:tc>
      </w:tr>
      <w:tr w:rsidR="00694823" w:rsidRPr="00A76CB8" w14:paraId="0550800D" w14:textId="77777777" w:rsidTr="00B61EAD">
        <w:trPr>
          <w:trHeight w:val="170"/>
          <w:jc w:val="center"/>
        </w:trPr>
        <w:tc>
          <w:tcPr>
            <w:tcW w:w="1445" w:type="pct"/>
            <w:tcBorders>
              <w:right w:val="single" w:sz="4" w:space="0" w:color="auto"/>
            </w:tcBorders>
            <w:noWrap/>
          </w:tcPr>
          <w:p w14:paraId="7C51148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Atotonilco de Tula</w:t>
            </w:r>
          </w:p>
        </w:tc>
        <w:tc>
          <w:tcPr>
            <w:tcW w:w="447" w:type="pct"/>
            <w:tcBorders>
              <w:top w:val="nil"/>
              <w:left w:val="single" w:sz="4" w:space="0" w:color="auto"/>
              <w:bottom w:val="single" w:sz="4" w:space="0" w:color="auto"/>
              <w:right w:val="single" w:sz="4" w:space="0" w:color="auto"/>
            </w:tcBorders>
            <w:noWrap/>
          </w:tcPr>
          <w:p w14:paraId="4D8CD2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852,135</w:t>
            </w:r>
          </w:p>
        </w:tc>
        <w:tc>
          <w:tcPr>
            <w:tcW w:w="447" w:type="pct"/>
            <w:tcBorders>
              <w:top w:val="nil"/>
              <w:left w:val="nil"/>
              <w:bottom w:val="single" w:sz="4" w:space="0" w:color="auto"/>
              <w:right w:val="single" w:sz="4" w:space="0" w:color="auto"/>
            </w:tcBorders>
            <w:noWrap/>
          </w:tcPr>
          <w:p w14:paraId="2E788F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843,221</w:t>
            </w:r>
          </w:p>
        </w:tc>
        <w:tc>
          <w:tcPr>
            <w:tcW w:w="538" w:type="pct"/>
            <w:tcBorders>
              <w:top w:val="nil"/>
              <w:left w:val="nil"/>
              <w:bottom w:val="single" w:sz="4" w:space="0" w:color="auto"/>
              <w:right w:val="single" w:sz="4" w:space="0" w:color="auto"/>
            </w:tcBorders>
            <w:noWrap/>
          </w:tcPr>
          <w:p w14:paraId="6229D41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845,785</w:t>
            </w:r>
          </w:p>
        </w:tc>
        <w:tc>
          <w:tcPr>
            <w:tcW w:w="447" w:type="pct"/>
            <w:tcBorders>
              <w:top w:val="nil"/>
              <w:left w:val="nil"/>
              <w:bottom w:val="single" w:sz="4" w:space="0" w:color="auto"/>
              <w:right w:val="single" w:sz="4" w:space="0" w:color="auto"/>
            </w:tcBorders>
            <w:noWrap/>
          </w:tcPr>
          <w:p w14:paraId="79BB868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842,126</w:t>
            </w:r>
          </w:p>
        </w:tc>
        <w:tc>
          <w:tcPr>
            <w:tcW w:w="539" w:type="pct"/>
            <w:tcBorders>
              <w:top w:val="nil"/>
              <w:left w:val="nil"/>
              <w:bottom w:val="single" w:sz="4" w:space="0" w:color="auto"/>
              <w:right w:val="single" w:sz="4" w:space="0" w:color="auto"/>
            </w:tcBorders>
            <w:noWrap/>
          </w:tcPr>
          <w:p w14:paraId="2A2588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792,671</w:t>
            </w:r>
          </w:p>
        </w:tc>
        <w:tc>
          <w:tcPr>
            <w:tcW w:w="511" w:type="pct"/>
            <w:tcBorders>
              <w:top w:val="nil"/>
              <w:left w:val="nil"/>
              <w:bottom w:val="single" w:sz="4" w:space="0" w:color="auto"/>
              <w:right w:val="single" w:sz="4" w:space="0" w:color="auto"/>
            </w:tcBorders>
            <w:noWrap/>
          </w:tcPr>
          <w:p w14:paraId="7CE5B54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840,855</w:t>
            </w:r>
          </w:p>
        </w:tc>
        <w:tc>
          <w:tcPr>
            <w:tcW w:w="625" w:type="pct"/>
            <w:tcBorders>
              <w:top w:val="nil"/>
              <w:left w:val="nil"/>
              <w:bottom w:val="single" w:sz="4" w:space="0" w:color="auto"/>
              <w:right w:val="single" w:sz="4" w:space="0" w:color="auto"/>
            </w:tcBorders>
          </w:tcPr>
          <w:p w14:paraId="136784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10,012,405</w:t>
            </w:r>
          </w:p>
        </w:tc>
      </w:tr>
      <w:tr w:rsidR="00694823" w:rsidRPr="00A76CB8" w14:paraId="01661E21" w14:textId="77777777" w:rsidTr="00B61EAD">
        <w:trPr>
          <w:trHeight w:val="170"/>
          <w:jc w:val="center"/>
        </w:trPr>
        <w:tc>
          <w:tcPr>
            <w:tcW w:w="1445" w:type="pct"/>
            <w:tcBorders>
              <w:right w:val="single" w:sz="4" w:space="0" w:color="auto"/>
            </w:tcBorders>
            <w:noWrap/>
          </w:tcPr>
          <w:p w14:paraId="7C4D318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Calnali</w:t>
            </w:r>
          </w:p>
        </w:tc>
        <w:tc>
          <w:tcPr>
            <w:tcW w:w="447" w:type="pct"/>
            <w:tcBorders>
              <w:top w:val="nil"/>
              <w:left w:val="single" w:sz="4" w:space="0" w:color="auto"/>
              <w:bottom w:val="single" w:sz="4" w:space="0" w:color="auto"/>
              <w:right w:val="single" w:sz="4" w:space="0" w:color="auto"/>
            </w:tcBorders>
            <w:noWrap/>
          </w:tcPr>
          <w:p w14:paraId="387150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892,583</w:t>
            </w:r>
          </w:p>
        </w:tc>
        <w:tc>
          <w:tcPr>
            <w:tcW w:w="447" w:type="pct"/>
            <w:tcBorders>
              <w:top w:val="nil"/>
              <w:left w:val="nil"/>
              <w:bottom w:val="single" w:sz="4" w:space="0" w:color="auto"/>
              <w:right w:val="single" w:sz="4" w:space="0" w:color="auto"/>
            </w:tcBorders>
            <w:noWrap/>
          </w:tcPr>
          <w:p w14:paraId="6E30A77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881,735</w:t>
            </w:r>
          </w:p>
        </w:tc>
        <w:tc>
          <w:tcPr>
            <w:tcW w:w="538" w:type="pct"/>
            <w:tcBorders>
              <w:top w:val="nil"/>
              <w:left w:val="nil"/>
              <w:bottom w:val="single" w:sz="4" w:space="0" w:color="auto"/>
              <w:right w:val="single" w:sz="4" w:space="0" w:color="auto"/>
            </w:tcBorders>
            <w:noWrap/>
          </w:tcPr>
          <w:p w14:paraId="5B9601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888,889</w:t>
            </w:r>
          </w:p>
        </w:tc>
        <w:tc>
          <w:tcPr>
            <w:tcW w:w="447" w:type="pct"/>
            <w:tcBorders>
              <w:top w:val="nil"/>
              <w:left w:val="nil"/>
              <w:bottom w:val="single" w:sz="4" w:space="0" w:color="auto"/>
              <w:right w:val="single" w:sz="4" w:space="0" w:color="auto"/>
            </w:tcBorders>
            <w:noWrap/>
          </w:tcPr>
          <w:p w14:paraId="24B475F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863,865</w:t>
            </w:r>
          </w:p>
        </w:tc>
        <w:tc>
          <w:tcPr>
            <w:tcW w:w="539" w:type="pct"/>
            <w:tcBorders>
              <w:top w:val="nil"/>
              <w:left w:val="nil"/>
              <w:bottom w:val="single" w:sz="4" w:space="0" w:color="auto"/>
              <w:right w:val="single" w:sz="4" w:space="0" w:color="auto"/>
            </w:tcBorders>
            <w:noWrap/>
          </w:tcPr>
          <w:p w14:paraId="3A1D8D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831,196</w:t>
            </w:r>
          </w:p>
        </w:tc>
        <w:tc>
          <w:tcPr>
            <w:tcW w:w="511" w:type="pct"/>
            <w:tcBorders>
              <w:top w:val="nil"/>
              <w:left w:val="nil"/>
              <w:bottom w:val="single" w:sz="4" w:space="0" w:color="auto"/>
              <w:right w:val="single" w:sz="4" w:space="0" w:color="auto"/>
            </w:tcBorders>
            <w:noWrap/>
          </w:tcPr>
          <w:p w14:paraId="1AC261E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880,795</w:t>
            </w:r>
          </w:p>
        </w:tc>
        <w:tc>
          <w:tcPr>
            <w:tcW w:w="625" w:type="pct"/>
            <w:tcBorders>
              <w:top w:val="nil"/>
              <w:left w:val="nil"/>
              <w:bottom w:val="single" w:sz="4" w:space="0" w:color="auto"/>
              <w:right w:val="single" w:sz="4" w:space="0" w:color="auto"/>
            </w:tcBorders>
          </w:tcPr>
          <w:p w14:paraId="2E334E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10,368,441</w:t>
            </w:r>
          </w:p>
        </w:tc>
      </w:tr>
      <w:tr w:rsidR="00694823" w:rsidRPr="00A76CB8" w14:paraId="4596DC94" w14:textId="77777777" w:rsidTr="00B61EAD">
        <w:trPr>
          <w:trHeight w:val="170"/>
          <w:jc w:val="center"/>
        </w:trPr>
        <w:tc>
          <w:tcPr>
            <w:tcW w:w="1445" w:type="pct"/>
            <w:tcBorders>
              <w:right w:val="single" w:sz="4" w:space="0" w:color="auto"/>
            </w:tcBorders>
            <w:noWrap/>
          </w:tcPr>
          <w:p w14:paraId="459E8C4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Cardonal</w:t>
            </w:r>
          </w:p>
        </w:tc>
        <w:tc>
          <w:tcPr>
            <w:tcW w:w="447" w:type="pct"/>
            <w:tcBorders>
              <w:top w:val="nil"/>
              <w:left w:val="single" w:sz="4" w:space="0" w:color="auto"/>
              <w:bottom w:val="single" w:sz="4" w:space="0" w:color="auto"/>
              <w:right w:val="single" w:sz="4" w:space="0" w:color="auto"/>
            </w:tcBorders>
            <w:noWrap/>
          </w:tcPr>
          <w:p w14:paraId="6E78C47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864,419</w:t>
            </w:r>
          </w:p>
        </w:tc>
        <w:tc>
          <w:tcPr>
            <w:tcW w:w="447" w:type="pct"/>
            <w:tcBorders>
              <w:top w:val="nil"/>
              <w:left w:val="nil"/>
              <w:bottom w:val="single" w:sz="4" w:space="0" w:color="auto"/>
              <w:right w:val="single" w:sz="4" w:space="0" w:color="auto"/>
            </w:tcBorders>
            <w:noWrap/>
          </w:tcPr>
          <w:p w14:paraId="2A16809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855,719</w:t>
            </w:r>
          </w:p>
        </w:tc>
        <w:tc>
          <w:tcPr>
            <w:tcW w:w="538" w:type="pct"/>
            <w:tcBorders>
              <w:top w:val="nil"/>
              <w:left w:val="nil"/>
              <w:bottom w:val="single" w:sz="4" w:space="0" w:color="auto"/>
              <w:right w:val="single" w:sz="4" w:space="0" w:color="auto"/>
            </w:tcBorders>
            <w:noWrap/>
          </w:tcPr>
          <w:p w14:paraId="3C4F2B7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857,305</w:t>
            </w:r>
          </w:p>
        </w:tc>
        <w:tc>
          <w:tcPr>
            <w:tcW w:w="447" w:type="pct"/>
            <w:tcBorders>
              <w:top w:val="nil"/>
              <w:left w:val="nil"/>
              <w:bottom w:val="single" w:sz="4" w:space="0" w:color="auto"/>
              <w:right w:val="single" w:sz="4" w:space="0" w:color="auto"/>
            </w:tcBorders>
            <w:noWrap/>
          </w:tcPr>
          <w:p w14:paraId="444276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858,406</w:t>
            </w:r>
          </w:p>
        </w:tc>
        <w:tc>
          <w:tcPr>
            <w:tcW w:w="539" w:type="pct"/>
            <w:tcBorders>
              <w:top w:val="nil"/>
              <w:left w:val="nil"/>
              <w:bottom w:val="single" w:sz="4" w:space="0" w:color="auto"/>
              <w:right w:val="single" w:sz="4" w:space="0" w:color="auto"/>
            </w:tcBorders>
            <w:noWrap/>
          </w:tcPr>
          <w:p w14:paraId="44B7AF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803,894</w:t>
            </w:r>
          </w:p>
        </w:tc>
        <w:tc>
          <w:tcPr>
            <w:tcW w:w="511" w:type="pct"/>
            <w:tcBorders>
              <w:top w:val="nil"/>
              <w:left w:val="nil"/>
              <w:bottom w:val="single" w:sz="4" w:space="0" w:color="auto"/>
              <w:right w:val="single" w:sz="4" w:space="0" w:color="auto"/>
            </w:tcBorders>
            <w:noWrap/>
          </w:tcPr>
          <w:p w14:paraId="55C3A0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852,970</w:t>
            </w:r>
          </w:p>
        </w:tc>
        <w:tc>
          <w:tcPr>
            <w:tcW w:w="625" w:type="pct"/>
            <w:tcBorders>
              <w:top w:val="nil"/>
              <w:left w:val="nil"/>
              <w:bottom w:val="single" w:sz="4" w:space="0" w:color="auto"/>
              <w:right w:val="single" w:sz="4" w:space="0" w:color="auto"/>
            </w:tcBorders>
          </w:tcPr>
          <w:p w14:paraId="4CE6996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10,183,809</w:t>
            </w:r>
          </w:p>
        </w:tc>
      </w:tr>
      <w:tr w:rsidR="00694823" w:rsidRPr="00A76CB8" w14:paraId="0FE33F6F" w14:textId="77777777" w:rsidTr="00B61EAD">
        <w:trPr>
          <w:trHeight w:val="170"/>
          <w:jc w:val="center"/>
        </w:trPr>
        <w:tc>
          <w:tcPr>
            <w:tcW w:w="1445" w:type="pct"/>
            <w:tcBorders>
              <w:right w:val="single" w:sz="4" w:space="0" w:color="auto"/>
            </w:tcBorders>
            <w:noWrap/>
          </w:tcPr>
          <w:p w14:paraId="4798F86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Cuautepec de Hinojosa</w:t>
            </w:r>
          </w:p>
        </w:tc>
        <w:tc>
          <w:tcPr>
            <w:tcW w:w="447" w:type="pct"/>
            <w:tcBorders>
              <w:top w:val="nil"/>
              <w:left w:val="single" w:sz="4" w:space="0" w:color="auto"/>
              <w:bottom w:val="single" w:sz="4" w:space="0" w:color="auto"/>
              <w:right w:val="single" w:sz="4" w:space="0" w:color="auto"/>
            </w:tcBorders>
            <w:noWrap/>
          </w:tcPr>
          <w:p w14:paraId="527E4A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1,301,642</w:t>
            </w:r>
          </w:p>
        </w:tc>
        <w:tc>
          <w:tcPr>
            <w:tcW w:w="447" w:type="pct"/>
            <w:tcBorders>
              <w:top w:val="nil"/>
              <w:left w:val="nil"/>
              <w:bottom w:val="single" w:sz="4" w:space="0" w:color="auto"/>
              <w:right w:val="single" w:sz="4" w:space="0" w:color="auto"/>
            </w:tcBorders>
            <w:noWrap/>
          </w:tcPr>
          <w:p w14:paraId="5204B99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1,288,621</w:t>
            </w:r>
          </w:p>
        </w:tc>
        <w:tc>
          <w:tcPr>
            <w:tcW w:w="538" w:type="pct"/>
            <w:tcBorders>
              <w:top w:val="nil"/>
              <w:left w:val="nil"/>
              <w:bottom w:val="single" w:sz="4" w:space="0" w:color="auto"/>
              <w:right w:val="single" w:sz="4" w:space="0" w:color="auto"/>
            </w:tcBorders>
            <w:noWrap/>
          </w:tcPr>
          <w:p w14:paraId="1A5022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1,290,773</w:t>
            </w:r>
          </w:p>
        </w:tc>
        <w:tc>
          <w:tcPr>
            <w:tcW w:w="447" w:type="pct"/>
            <w:tcBorders>
              <w:top w:val="nil"/>
              <w:left w:val="nil"/>
              <w:bottom w:val="single" w:sz="4" w:space="0" w:color="auto"/>
              <w:right w:val="single" w:sz="4" w:space="0" w:color="auto"/>
            </w:tcBorders>
            <w:noWrap/>
          </w:tcPr>
          <w:p w14:paraId="0F4C64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1,293,555</w:t>
            </w:r>
          </w:p>
        </w:tc>
        <w:tc>
          <w:tcPr>
            <w:tcW w:w="539" w:type="pct"/>
            <w:tcBorders>
              <w:top w:val="nil"/>
              <w:left w:val="nil"/>
              <w:bottom w:val="single" w:sz="4" w:space="0" w:color="auto"/>
              <w:right w:val="single" w:sz="4" w:space="0" w:color="auto"/>
            </w:tcBorders>
            <w:noWrap/>
          </w:tcPr>
          <w:p w14:paraId="00C6098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1,210,456</w:t>
            </w:r>
          </w:p>
        </w:tc>
        <w:tc>
          <w:tcPr>
            <w:tcW w:w="511" w:type="pct"/>
            <w:tcBorders>
              <w:top w:val="nil"/>
              <w:left w:val="nil"/>
              <w:bottom w:val="single" w:sz="4" w:space="0" w:color="auto"/>
              <w:right w:val="single" w:sz="4" w:space="0" w:color="auto"/>
            </w:tcBorders>
            <w:noWrap/>
          </w:tcPr>
          <w:p w14:paraId="4867CC4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1,284,400</w:t>
            </w:r>
          </w:p>
        </w:tc>
        <w:tc>
          <w:tcPr>
            <w:tcW w:w="625" w:type="pct"/>
            <w:tcBorders>
              <w:top w:val="nil"/>
              <w:left w:val="nil"/>
              <w:bottom w:val="single" w:sz="4" w:space="0" w:color="auto"/>
              <w:right w:val="single" w:sz="4" w:space="0" w:color="auto"/>
            </w:tcBorders>
          </w:tcPr>
          <w:p w14:paraId="511439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15,341,099</w:t>
            </w:r>
          </w:p>
        </w:tc>
      </w:tr>
      <w:tr w:rsidR="00694823" w:rsidRPr="00A76CB8" w14:paraId="0D53D21E" w14:textId="77777777" w:rsidTr="00B61EAD">
        <w:trPr>
          <w:trHeight w:val="170"/>
          <w:jc w:val="center"/>
        </w:trPr>
        <w:tc>
          <w:tcPr>
            <w:tcW w:w="1445" w:type="pct"/>
            <w:tcBorders>
              <w:right w:val="single" w:sz="4" w:space="0" w:color="auto"/>
            </w:tcBorders>
            <w:noWrap/>
          </w:tcPr>
          <w:p w14:paraId="1C053A0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Chapantongo</w:t>
            </w:r>
          </w:p>
        </w:tc>
        <w:tc>
          <w:tcPr>
            <w:tcW w:w="447" w:type="pct"/>
            <w:tcBorders>
              <w:top w:val="nil"/>
              <w:left w:val="single" w:sz="4" w:space="0" w:color="auto"/>
              <w:bottom w:val="single" w:sz="4" w:space="0" w:color="auto"/>
              <w:right w:val="single" w:sz="4" w:space="0" w:color="auto"/>
            </w:tcBorders>
            <w:noWrap/>
          </w:tcPr>
          <w:p w14:paraId="0F8EE0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745,954</w:t>
            </w:r>
          </w:p>
        </w:tc>
        <w:tc>
          <w:tcPr>
            <w:tcW w:w="447" w:type="pct"/>
            <w:tcBorders>
              <w:top w:val="nil"/>
              <w:left w:val="nil"/>
              <w:bottom w:val="single" w:sz="4" w:space="0" w:color="auto"/>
              <w:right w:val="single" w:sz="4" w:space="0" w:color="auto"/>
            </w:tcBorders>
            <w:noWrap/>
          </w:tcPr>
          <w:p w14:paraId="77371D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736,773</w:t>
            </w:r>
          </w:p>
        </w:tc>
        <w:tc>
          <w:tcPr>
            <w:tcW w:w="538" w:type="pct"/>
            <w:tcBorders>
              <w:top w:val="nil"/>
              <w:left w:val="nil"/>
              <w:bottom w:val="single" w:sz="4" w:space="0" w:color="auto"/>
              <w:right w:val="single" w:sz="4" w:space="0" w:color="auto"/>
            </w:tcBorders>
            <w:noWrap/>
          </w:tcPr>
          <w:p w14:paraId="186382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743,092</w:t>
            </w:r>
          </w:p>
        </w:tc>
        <w:tc>
          <w:tcPr>
            <w:tcW w:w="447" w:type="pct"/>
            <w:tcBorders>
              <w:top w:val="nil"/>
              <w:left w:val="nil"/>
              <w:bottom w:val="single" w:sz="4" w:space="0" w:color="auto"/>
              <w:right w:val="single" w:sz="4" w:space="0" w:color="auto"/>
            </w:tcBorders>
            <w:noWrap/>
          </w:tcPr>
          <w:p w14:paraId="3C9F9E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720,560</w:t>
            </w:r>
          </w:p>
        </w:tc>
        <w:tc>
          <w:tcPr>
            <w:tcW w:w="539" w:type="pct"/>
            <w:tcBorders>
              <w:top w:val="nil"/>
              <w:left w:val="nil"/>
              <w:bottom w:val="single" w:sz="4" w:space="0" w:color="auto"/>
              <w:right w:val="single" w:sz="4" w:space="0" w:color="auto"/>
            </w:tcBorders>
            <w:noWrap/>
          </w:tcPr>
          <w:p w14:paraId="52A2454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694,720</w:t>
            </w:r>
          </w:p>
        </w:tc>
        <w:tc>
          <w:tcPr>
            <w:tcW w:w="511" w:type="pct"/>
            <w:tcBorders>
              <w:top w:val="nil"/>
              <w:left w:val="nil"/>
              <w:bottom w:val="single" w:sz="4" w:space="0" w:color="auto"/>
              <w:right w:val="single" w:sz="4" w:space="0" w:color="auto"/>
            </w:tcBorders>
            <w:noWrap/>
          </w:tcPr>
          <w:p w14:paraId="364926B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736,105</w:t>
            </w:r>
          </w:p>
        </w:tc>
        <w:tc>
          <w:tcPr>
            <w:tcW w:w="625" w:type="pct"/>
            <w:tcBorders>
              <w:top w:val="nil"/>
              <w:left w:val="nil"/>
              <w:bottom w:val="single" w:sz="4" w:space="0" w:color="auto"/>
              <w:right w:val="single" w:sz="4" w:space="0" w:color="auto"/>
            </w:tcBorders>
          </w:tcPr>
          <w:p w14:paraId="2F5FE7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8,656,055</w:t>
            </w:r>
          </w:p>
        </w:tc>
      </w:tr>
      <w:tr w:rsidR="00694823" w:rsidRPr="00A76CB8" w14:paraId="4F3DA8D2" w14:textId="77777777" w:rsidTr="00B61EAD">
        <w:trPr>
          <w:trHeight w:val="170"/>
          <w:jc w:val="center"/>
        </w:trPr>
        <w:tc>
          <w:tcPr>
            <w:tcW w:w="1445" w:type="pct"/>
            <w:tcBorders>
              <w:right w:val="single" w:sz="4" w:space="0" w:color="auto"/>
            </w:tcBorders>
            <w:noWrap/>
          </w:tcPr>
          <w:p w14:paraId="63B0906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Chapulhuacán</w:t>
            </w:r>
          </w:p>
        </w:tc>
        <w:tc>
          <w:tcPr>
            <w:tcW w:w="447" w:type="pct"/>
            <w:tcBorders>
              <w:top w:val="nil"/>
              <w:left w:val="single" w:sz="4" w:space="0" w:color="auto"/>
              <w:bottom w:val="single" w:sz="4" w:space="0" w:color="auto"/>
              <w:right w:val="single" w:sz="4" w:space="0" w:color="auto"/>
            </w:tcBorders>
            <w:noWrap/>
          </w:tcPr>
          <w:p w14:paraId="079FBE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1,042,148</w:t>
            </w:r>
          </w:p>
        </w:tc>
        <w:tc>
          <w:tcPr>
            <w:tcW w:w="447" w:type="pct"/>
            <w:tcBorders>
              <w:top w:val="nil"/>
              <w:left w:val="nil"/>
              <w:bottom w:val="single" w:sz="4" w:space="0" w:color="auto"/>
              <w:right w:val="single" w:sz="4" w:space="0" w:color="auto"/>
            </w:tcBorders>
            <w:noWrap/>
          </w:tcPr>
          <w:p w14:paraId="164985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1,031,302</w:t>
            </w:r>
          </w:p>
        </w:tc>
        <w:tc>
          <w:tcPr>
            <w:tcW w:w="538" w:type="pct"/>
            <w:tcBorders>
              <w:top w:val="nil"/>
              <w:left w:val="nil"/>
              <w:bottom w:val="single" w:sz="4" w:space="0" w:color="auto"/>
              <w:right w:val="single" w:sz="4" w:space="0" w:color="auto"/>
            </w:tcBorders>
            <w:noWrap/>
          </w:tcPr>
          <w:p w14:paraId="1D824F9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1,034,271</w:t>
            </w:r>
          </w:p>
        </w:tc>
        <w:tc>
          <w:tcPr>
            <w:tcW w:w="447" w:type="pct"/>
            <w:tcBorders>
              <w:top w:val="nil"/>
              <w:left w:val="nil"/>
              <w:bottom w:val="single" w:sz="4" w:space="0" w:color="auto"/>
              <w:right w:val="single" w:sz="4" w:space="0" w:color="auto"/>
            </w:tcBorders>
            <w:noWrap/>
          </w:tcPr>
          <w:p w14:paraId="2B35189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1,030,582</w:t>
            </w:r>
          </w:p>
        </w:tc>
        <w:tc>
          <w:tcPr>
            <w:tcW w:w="539" w:type="pct"/>
            <w:tcBorders>
              <w:top w:val="nil"/>
              <w:left w:val="nil"/>
              <w:bottom w:val="single" w:sz="4" w:space="0" w:color="auto"/>
              <w:right w:val="single" w:sz="4" w:space="0" w:color="auto"/>
            </w:tcBorders>
            <w:noWrap/>
          </w:tcPr>
          <w:p w14:paraId="2EFD61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969,391</w:t>
            </w:r>
          </w:p>
        </w:tc>
        <w:tc>
          <w:tcPr>
            <w:tcW w:w="511" w:type="pct"/>
            <w:tcBorders>
              <w:top w:val="nil"/>
              <w:left w:val="nil"/>
              <w:bottom w:val="single" w:sz="4" w:space="0" w:color="auto"/>
              <w:right w:val="single" w:sz="4" w:space="0" w:color="auto"/>
            </w:tcBorders>
            <w:noWrap/>
          </w:tcPr>
          <w:p w14:paraId="49A196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1,028,351</w:t>
            </w:r>
          </w:p>
        </w:tc>
        <w:tc>
          <w:tcPr>
            <w:tcW w:w="625" w:type="pct"/>
            <w:tcBorders>
              <w:top w:val="nil"/>
              <w:left w:val="nil"/>
              <w:bottom w:val="single" w:sz="4" w:space="0" w:color="auto"/>
              <w:right w:val="single" w:sz="4" w:space="0" w:color="auto"/>
            </w:tcBorders>
          </w:tcPr>
          <w:p w14:paraId="57255B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12,249,426</w:t>
            </w:r>
          </w:p>
        </w:tc>
      </w:tr>
      <w:tr w:rsidR="00694823" w:rsidRPr="00A76CB8" w14:paraId="49D30C01" w14:textId="77777777" w:rsidTr="00B61EAD">
        <w:trPr>
          <w:trHeight w:val="170"/>
          <w:jc w:val="center"/>
        </w:trPr>
        <w:tc>
          <w:tcPr>
            <w:tcW w:w="1445" w:type="pct"/>
            <w:tcBorders>
              <w:right w:val="single" w:sz="4" w:space="0" w:color="auto"/>
            </w:tcBorders>
            <w:noWrap/>
          </w:tcPr>
          <w:p w14:paraId="0B82527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Chilcuautla</w:t>
            </w:r>
          </w:p>
        </w:tc>
        <w:tc>
          <w:tcPr>
            <w:tcW w:w="447" w:type="pct"/>
            <w:tcBorders>
              <w:top w:val="nil"/>
              <w:left w:val="single" w:sz="4" w:space="0" w:color="auto"/>
              <w:bottom w:val="single" w:sz="4" w:space="0" w:color="auto"/>
              <w:right w:val="single" w:sz="4" w:space="0" w:color="auto"/>
            </w:tcBorders>
            <w:noWrap/>
          </w:tcPr>
          <w:p w14:paraId="21A342D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748,214</w:t>
            </w:r>
          </w:p>
        </w:tc>
        <w:tc>
          <w:tcPr>
            <w:tcW w:w="447" w:type="pct"/>
            <w:tcBorders>
              <w:top w:val="nil"/>
              <w:left w:val="nil"/>
              <w:bottom w:val="single" w:sz="4" w:space="0" w:color="auto"/>
              <w:right w:val="single" w:sz="4" w:space="0" w:color="auto"/>
            </w:tcBorders>
            <w:noWrap/>
          </w:tcPr>
          <w:p w14:paraId="0F487CF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740,514</w:t>
            </w:r>
          </w:p>
        </w:tc>
        <w:tc>
          <w:tcPr>
            <w:tcW w:w="538" w:type="pct"/>
            <w:tcBorders>
              <w:top w:val="nil"/>
              <w:left w:val="nil"/>
              <w:bottom w:val="single" w:sz="4" w:space="0" w:color="auto"/>
              <w:right w:val="single" w:sz="4" w:space="0" w:color="auto"/>
            </w:tcBorders>
            <w:noWrap/>
          </w:tcPr>
          <w:p w14:paraId="6AEDD1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742,387</w:t>
            </w:r>
          </w:p>
        </w:tc>
        <w:tc>
          <w:tcPr>
            <w:tcW w:w="447" w:type="pct"/>
            <w:tcBorders>
              <w:top w:val="nil"/>
              <w:left w:val="nil"/>
              <w:bottom w:val="single" w:sz="4" w:space="0" w:color="auto"/>
              <w:right w:val="single" w:sz="4" w:space="0" w:color="auto"/>
            </w:tcBorders>
            <w:noWrap/>
          </w:tcPr>
          <w:p w14:paraId="408D5B0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740,967</w:t>
            </w:r>
          </w:p>
        </w:tc>
        <w:tc>
          <w:tcPr>
            <w:tcW w:w="539" w:type="pct"/>
            <w:tcBorders>
              <w:top w:val="nil"/>
              <w:left w:val="nil"/>
              <w:bottom w:val="single" w:sz="4" w:space="0" w:color="auto"/>
              <w:right w:val="single" w:sz="4" w:space="0" w:color="auto"/>
            </w:tcBorders>
            <w:noWrap/>
          </w:tcPr>
          <w:p w14:paraId="09E8F9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695,926</w:t>
            </w:r>
          </w:p>
        </w:tc>
        <w:tc>
          <w:tcPr>
            <w:tcW w:w="511" w:type="pct"/>
            <w:tcBorders>
              <w:top w:val="nil"/>
              <w:left w:val="nil"/>
              <w:bottom w:val="single" w:sz="4" w:space="0" w:color="auto"/>
              <w:right w:val="single" w:sz="4" w:space="0" w:color="auto"/>
            </w:tcBorders>
            <w:noWrap/>
          </w:tcPr>
          <w:p w14:paraId="49ABF5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738,307</w:t>
            </w:r>
          </w:p>
        </w:tc>
        <w:tc>
          <w:tcPr>
            <w:tcW w:w="625" w:type="pct"/>
            <w:tcBorders>
              <w:top w:val="nil"/>
              <w:left w:val="nil"/>
              <w:bottom w:val="single" w:sz="4" w:space="0" w:color="auto"/>
              <w:right w:val="single" w:sz="4" w:space="0" w:color="auto"/>
            </w:tcBorders>
          </w:tcPr>
          <w:p w14:paraId="64F944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8,801,428</w:t>
            </w:r>
          </w:p>
        </w:tc>
      </w:tr>
      <w:tr w:rsidR="00694823" w:rsidRPr="00A76CB8" w14:paraId="3D802B16" w14:textId="77777777" w:rsidTr="00B61EAD">
        <w:trPr>
          <w:trHeight w:val="170"/>
          <w:jc w:val="center"/>
        </w:trPr>
        <w:tc>
          <w:tcPr>
            <w:tcW w:w="1445" w:type="pct"/>
            <w:tcBorders>
              <w:right w:val="single" w:sz="4" w:space="0" w:color="auto"/>
            </w:tcBorders>
            <w:noWrap/>
          </w:tcPr>
          <w:p w14:paraId="40804DA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El Arenal</w:t>
            </w:r>
          </w:p>
        </w:tc>
        <w:tc>
          <w:tcPr>
            <w:tcW w:w="447" w:type="pct"/>
            <w:tcBorders>
              <w:top w:val="nil"/>
              <w:left w:val="single" w:sz="4" w:space="0" w:color="auto"/>
              <w:bottom w:val="single" w:sz="4" w:space="0" w:color="auto"/>
              <w:right w:val="single" w:sz="4" w:space="0" w:color="auto"/>
            </w:tcBorders>
            <w:noWrap/>
          </w:tcPr>
          <w:p w14:paraId="153061A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740,451</w:t>
            </w:r>
          </w:p>
        </w:tc>
        <w:tc>
          <w:tcPr>
            <w:tcW w:w="447" w:type="pct"/>
            <w:tcBorders>
              <w:top w:val="nil"/>
              <w:left w:val="nil"/>
              <w:bottom w:val="single" w:sz="4" w:space="0" w:color="auto"/>
              <w:right w:val="single" w:sz="4" w:space="0" w:color="auto"/>
            </w:tcBorders>
            <w:noWrap/>
          </w:tcPr>
          <w:p w14:paraId="7C1F16E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731,933</w:t>
            </w:r>
          </w:p>
        </w:tc>
        <w:tc>
          <w:tcPr>
            <w:tcW w:w="538" w:type="pct"/>
            <w:tcBorders>
              <w:top w:val="nil"/>
              <w:left w:val="nil"/>
              <w:bottom w:val="single" w:sz="4" w:space="0" w:color="auto"/>
              <w:right w:val="single" w:sz="4" w:space="0" w:color="auto"/>
            </w:tcBorders>
            <w:noWrap/>
          </w:tcPr>
          <w:p w14:paraId="4FBEE14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736,444</w:t>
            </w:r>
          </w:p>
        </w:tc>
        <w:tc>
          <w:tcPr>
            <w:tcW w:w="447" w:type="pct"/>
            <w:tcBorders>
              <w:top w:val="nil"/>
              <w:left w:val="nil"/>
              <w:bottom w:val="single" w:sz="4" w:space="0" w:color="auto"/>
              <w:right w:val="single" w:sz="4" w:space="0" w:color="auto"/>
            </w:tcBorders>
            <w:noWrap/>
          </w:tcPr>
          <w:p w14:paraId="68D54B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722,434</w:t>
            </w:r>
          </w:p>
        </w:tc>
        <w:tc>
          <w:tcPr>
            <w:tcW w:w="539" w:type="pct"/>
            <w:tcBorders>
              <w:top w:val="nil"/>
              <w:left w:val="nil"/>
              <w:bottom w:val="single" w:sz="4" w:space="0" w:color="auto"/>
              <w:right w:val="single" w:sz="4" w:space="0" w:color="auto"/>
            </w:tcBorders>
            <w:noWrap/>
          </w:tcPr>
          <w:p w14:paraId="59C68D0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689,240</w:t>
            </w:r>
          </w:p>
        </w:tc>
        <w:tc>
          <w:tcPr>
            <w:tcW w:w="511" w:type="pct"/>
            <w:tcBorders>
              <w:top w:val="nil"/>
              <w:left w:val="nil"/>
              <w:bottom w:val="single" w:sz="4" w:space="0" w:color="auto"/>
              <w:right w:val="single" w:sz="4" w:space="0" w:color="auto"/>
            </w:tcBorders>
            <w:noWrap/>
          </w:tcPr>
          <w:p w14:paraId="311D7F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730,663</w:t>
            </w:r>
          </w:p>
        </w:tc>
        <w:tc>
          <w:tcPr>
            <w:tcW w:w="625" w:type="pct"/>
            <w:tcBorders>
              <w:top w:val="nil"/>
              <w:left w:val="nil"/>
              <w:bottom w:val="single" w:sz="4" w:space="0" w:color="auto"/>
              <w:right w:val="single" w:sz="4" w:space="0" w:color="auto"/>
            </w:tcBorders>
          </w:tcPr>
          <w:p w14:paraId="53A35E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8,639,204</w:t>
            </w:r>
          </w:p>
        </w:tc>
      </w:tr>
      <w:tr w:rsidR="00694823" w:rsidRPr="00A76CB8" w14:paraId="66AF0657" w14:textId="77777777" w:rsidTr="00B61EAD">
        <w:trPr>
          <w:trHeight w:val="170"/>
          <w:jc w:val="center"/>
        </w:trPr>
        <w:tc>
          <w:tcPr>
            <w:tcW w:w="1445" w:type="pct"/>
            <w:tcBorders>
              <w:right w:val="single" w:sz="4" w:space="0" w:color="auto"/>
            </w:tcBorders>
            <w:noWrap/>
          </w:tcPr>
          <w:p w14:paraId="7901CBA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Eloxochitlán</w:t>
            </w:r>
          </w:p>
        </w:tc>
        <w:tc>
          <w:tcPr>
            <w:tcW w:w="447" w:type="pct"/>
            <w:tcBorders>
              <w:top w:val="nil"/>
              <w:left w:val="single" w:sz="4" w:space="0" w:color="auto"/>
              <w:bottom w:val="single" w:sz="4" w:space="0" w:color="auto"/>
              <w:right w:val="single" w:sz="4" w:space="0" w:color="auto"/>
            </w:tcBorders>
            <w:noWrap/>
          </w:tcPr>
          <w:p w14:paraId="54EE854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566,622</w:t>
            </w:r>
          </w:p>
        </w:tc>
        <w:tc>
          <w:tcPr>
            <w:tcW w:w="447" w:type="pct"/>
            <w:tcBorders>
              <w:top w:val="nil"/>
              <w:left w:val="nil"/>
              <w:bottom w:val="single" w:sz="4" w:space="0" w:color="auto"/>
              <w:right w:val="single" w:sz="4" w:space="0" w:color="auto"/>
            </w:tcBorders>
            <w:noWrap/>
          </w:tcPr>
          <w:p w14:paraId="5D7BFD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560,869</w:t>
            </w:r>
          </w:p>
        </w:tc>
        <w:tc>
          <w:tcPr>
            <w:tcW w:w="538" w:type="pct"/>
            <w:tcBorders>
              <w:top w:val="nil"/>
              <w:left w:val="nil"/>
              <w:bottom w:val="single" w:sz="4" w:space="0" w:color="auto"/>
              <w:right w:val="single" w:sz="4" w:space="0" w:color="auto"/>
            </w:tcBorders>
            <w:noWrap/>
          </w:tcPr>
          <w:p w14:paraId="78AEDE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562,057</w:t>
            </w:r>
          </w:p>
        </w:tc>
        <w:tc>
          <w:tcPr>
            <w:tcW w:w="447" w:type="pct"/>
            <w:tcBorders>
              <w:top w:val="nil"/>
              <w:left w:val="nil"/>
              <w:bottom w:val="single" w:sz="4" w:space="0" w:color="auto"/>
              <w:right w:val="single" w:sz="4" w:space="0" w:color="auto"/>
            </w:tcBorders>
            <w:noWrap/>
          </w:tcPr>
          <w:p w14:paraId="678AAC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562,077</w:t>
            </w:r>
          </w:p>
        </w:tc>
        <w:tc>
          <w:tcPr>
            <w:tcW w:w="539" w:type="pct"/>
            <w:tcBorders>
              <w:top w:val="nil"/>
              <w:left w:val="nil"/>
              <w:bottom w:val="single" w:sz="4" w:space="0" w:color="auto"/>
              <w:right w:val="single" w:sz="4" w:space="0" w:color="auto"/>
            </w:tcBorders>
            <w:noWrap/>
          </w:tcPr>
          <w:p w14:paraId="4DF7B2F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526,978</w:t>
            </w:r>
          </w:p>
        </w:tc>
        <w:tc>
          <w:tcPr>
            <w:tcW w:w="511" w:type="pct"/>
            <w:tcBorders>
              <w:top w:val="nil"/>
              <w:left w:val="nil"/>
              <w:bottom w:val="single" w:sz="4" w:space="0" w:color="auto"/>
              <w:right w:val="single" w:sz="4" w:space="0" w:color="auto"/>
            </w:tcBorders>
            <w:noWrap/>
          </w:tcPr>
          <w:p w14:paraId="3299565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559,118</w:t>
            </w:r>
          </w:p>
        </w:tc>
        <w:tc>
          <w:tcPr>
            <w:tcW w:w="625" w:type="pct"/>
            <w:tcBorders>
              <w:top w:val="nil"/>
              <w:left w:val="nil"/>
              <w:bottom w:val="single" w:sz="4" w:space="0" w:color="auto"/>
              <w:right w:val="single" w:sz="4" w:space="0" w:color="auto"/>
            </w:tcBorders>
          </w:tcPr>
          <w:p w14:paraId="3F9232A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6,671,482</w:t>
            </w:r>
          </w:p>
        </w:tc>
      </w:tr>
      <w:tr w:rsidR="00694823" w:rsidRPr="00A76CB8" w14:paraId="37243002" w14:textId="77777777" w:rsidTr="00B61EAD">
        <w:trPr>
          <w:trHeight w:val="170"/>
          <w:jc w:val="center"/>
        </w:trPr>
        <w:tc>
          <w:tcPr>
            <w:tcW w:w="1445" w:type="pct"/>
            <w:tcBorders>
              <w:right w:val="single" w:sz="4" w:space="0" w:color="auto"/>
            </w:tcBorders>
            <w:noWrap/>
          </w:tcPr>
          <w:p w14:paraId="63931C3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Emiliano Zapata</w:t>
            </w:r>
          </w:p>
        </w:tc>
        <w:tc>
          <w:tcPr>
            <w:tcW w:w="447" w:type="pct"/>
            <w:tcBorders>
              <w:top w:val="nil"/>
              <w:left w:val="single" w:sz="4" w:space="0" w:color="auto"/>
              <w:bottom w:val="single" w:sz="4" w:space="0" w:color="auto"/>
              <w:right w:val="single" w:sz="4" w:space="0" w:color="auto"/>
            </w:tcBorders>
            <w:noWrap/>
          </w:tcPr>
          <w:p w14:paraId="1DAF017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576,899</w:t>
            </w:r>
          </w:p>
        </w:tc>
        <w:tc>
          <w:tcPr>
            <w:tcW w:w="447" w:type="pct"/>
            <w:tcBorders>
              <w:top w:val="nil"/>
              <w:left w:val="nil"/>
              <w:bottom w:val="single" w:sz="4" w:space="0" w:color="auto"/>
              <w:right w:val="single" w:sz="4" w:space="0" w:color="auto"/>
            </w:tcBorders>
            <w:noWrap/>
          </w:tcPr>
          <w:p w14:paraId="5DD7F9A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577,340</w:t>
            </w:r>
          </w:p>
        </w:tc>
        <w:tc>
          <w:tcPr>
            <w:tcW w:w="538" w:type="pct"/>
            <w:tcBorders>
              <w:top w:val="nil"/>
              <w:left w:val="nil"/>
              <w:bottom w:val="single" w:sz="4" w:space="0" w:color="auto"/>
              <w:right w:val="single" w:sz="4" w:space="0" w:color="auto"/>
            </w:tcBorders>
            <w:noWrap/>
          </w:tcPr>
          <w:p w14:paraId="4190C00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559,912</w:t>
            </w:r>
          </w:p>
        </w:tc>
        <w:tc>
          <w:tcPr>
            <w:tcW w:w="447" w:type="pct"/>
            <w:tcBorders>
              <w:top w:val="nil"/>
              <w:left w:val="nil"/>
              <w:bottom w:val="single" w:sz="4" w:space="0" w:color="auto"/>
              <w:right w:val="single" w:sz="4" w:space="0" w:color="auto"/>
            </w:tcBorders>
            <w:noWrap/>
          </w:tcPr>
          <w:p w14:paraId="69238F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648,340</w:t>
            </w:r>
          </w:p>
        </w:tc>
        <w:tc>
          <w:tcPr>
            <w:tcW w:w="539" w:type="pct"/>
            <w:tcBorders>
              <w:top w:val="nil"/>
              <w:left w:val="nil"/>
              <w:bottom w:val="single" w:sz="4" w:space="0" w:color="auto"/>
              <w:right w:val="single" w:sz="4" w:space="0" w:color="auto"/>
            </w:tcBorders>
            <w:noWrap/>
          </w:tcPr>
          <w:p w14:paraId="1454761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532,786</w:t>
            </w:r>
          </w:p>
        </w:tc>
        <w:tc>
          <w:tcPr>
            <w:tcW w:w="511" w:type="pct"/>
            <w:tcBorders>
              <w:top w:val="nil"/>
              <w:left w:val="nil"/>
              <w:bottom w:val="single" w:sz="4" w:space="0" w:color="auto"/>
              <w:right w:val="single" w:sz="4" w:space="0" w:color="auto"/>
            </w:tcBorders>
            <w:noWrap/>
          </w:tcPr>
          <w:p w14:paraId="074272A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569,142</w:t>
            </w:r>
          </w:p>
        </w:tc>
        <w:tc>
          <w:tcPr>
            <w:tcW w:w="625" w:type="pct"/>
            <w:tcBorders>
              <w:top w:val="nil"/>
              <w:left w:val="nil"/>
              <w:bottom w:val="single" w:sz="4" w:space="0" w:color="auto"/>
              <w:right w:val="single" w:sz="4" w:space="0" w:color="auto"/>
            </w:tcBorders>
          </w:tcPr>
          <w:p w14:paraId="1B340E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7,289,826</w:t>
            </w:r>
          </w:p>
        </w:tc>
      </w:tr>
      <w:tr w:rsidR="00694823" w:rsidRPr="00A76CB8" w14:paraId="2A9EE37F" w14:textId="77777777" w:rsidTr="00B61EAD">
        <w:trPr>
          <w:trHeight w:val="170"/>
          <w:jc w:val="center"/>
        </w:trPr>
        <w:tc>
          <w:tcPr>
            <w:tcW w:w="1445" w:type="pct"/>
            <w:tcBorders>
              <w:right w:val="single" w:sz="4" w:space="0" w:color="auto"/>
            </w:tcBorders>
            <w:noWrap/>
          </w:tcPr>
          <w:p w14:paraId="02528DC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Epazoyucan</w:t>
            </w:r>
          </w:p>
        </w:tc>
        <w:tc>
          <w:tcPr>
            <w:tcW w:w="447" w:type="pct"/>
            <w:tcBorders>
              <w:top w:val="nil"/>
              <w:left w:val="single" w:sz="4" w:space="0" w:color="auto"/>
              <w:bottom w:val="single" w:sz="4" w:space="0" w:color="auto"/>
              <w:right w:val="single" w:sz="4" w:space="0" w:color="auto"/>
            </w:tcBorders>
            <w:noWrap/>
          </w:tcPr>
          <w:p w14:paraId="3416B97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702,157</w:t>
            </w:r>
          </w:p>
        </w:tc>
        <w:tc>
          <w:tcPr>
            <w:tcW w:w="447" w:type="pct"/>
            <w:tcBorders>
              <w:top w:val="nil"/>
              <w:left w:val="nil"/>
              <w:bottom w:val="single" w:sz="4" w:space="0" w:color="auto"/>
              <w:right w:val="single" w:sz="4" w:space="0" w:color="auto"/>
            </w:tcBorders>
            <w:noWrap/>
          </w:tcPr>
          <w:p w14:paraId="66D66C8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694,573</w:t>
            </w:r>
          </w:p>
        </w:tc>
        <w:tc>
          <w:tcPr>
            <w:tcW w:w="538" w:type="pct"/>
            <w:tcBorders>
              <w:top w:val="nil"/>
              <w:left w:val="nil"/>
              <w:bottom w:val="single" w:sz="4" w:space="0" w:color="auto"/>
              <w:right w:val="single" w:sz="4" w:space="0" w:color="auto"/>
            </w:tcBorders>
            <w:noWrap/>
          </w:tcPr>
          <w:p w14:paraId="4B0DE3B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697,392</w:t>
            </w:r>
          </w:p>
        </w:tc>
        <w:tc>
          <w:tcPr>
            <w:tcW w:w="447" w:type="pct"/>
            <w:tcBorders>
              <w:top w:val="nil"/>
              <w:left w:val="nil"/>
              <w:bottom w:val="single" w:sz="4" w:space="0" w:color="auto"/>
              <w:right w:val="single" w:sz="4" w:space="0" w:color="auto"/>
            </w:tcBorders>
            <w:noWrap/>
          </w:tcPr>
          <w:p w14:paraId="6EE59C3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691,026</w:t>
            </w:r>
          </w:p>
        </w:tc>
        <w:tc>
          <w:tcPr>
            <w:tcW w:w="539" w:type="pct"/>
            <w:tcBorders>
              <w:top w:val="nil"/>
              <w:left w:val="nil"/>
              <w:bottom w:val="single" w:sz="4" w:space="0" w:color="auto"/>
              <w:right w:val="single" w:sz="4" w:space="0" w:color="auto"/>
            </w:tcBorders>
            <w:noWrap/>
          </w:tcPr>
          <w:p w14:paraId="79A63D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653,301</w:t>
            </w:r>
          </w:p>
        </w:tc>
        <w:tc>
          <w:tcPr>
            <w:tcW w:w="511" w:type="pct"/>
            <w:tcBorders>
              <w:top w:val="nil"/>
              <w:left w:val="nil"/>
              <w:bottom w:val="single" w:sz="4" w:space="0" w:color="auto"/>
              <w:right w:val="single" w:sz="4" w:space="0" w:color="auto"/>
            </w:tcBorders>
            <w:noWrap/>
          </w:tcPr>
          <w:p w14:paraId="7996E89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692,866</w:t>
            </w:r>
          </w:p>
        </w:tc>
        <w:tc>
          <w:tcPr>
            <w:tcW w:w="625" w:type="pct"/>
            <w:tcBorders>
              <w:top w:val="nil"/>
              <w:left w:val="nil"/>
              <w:bottom w:val="single" w:sz="4" w:space="0" w:color="auto"/>
              <w:right w:val="single" w:sz="4" w:space="0" w:color="auto"/>
            </w:tcBorders>
          </w:tcPr>
          <w:p w14:paraId="2D6584A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8,231,343</w:t>
            </w:r>
          </w:p>
        </w:tc>
      </w:tr>
      <w:tr w:rsidR="00694823" w:rsidRPr="00A76CB8" w14:paraId="031803AC" w14:textId="77777777" w:rsidTr="00B61EAD">
        <w:trPr>
          <w:trHeight w:val="170"/>
          <w:jc w:val="center"/>
        </w:trPr>
        <w:tc>
          <w:tcPr>
            <w:tcW w:w="1445" w:type="pct"/>
            <w:tcBorders>
              <w:right w:val="single" w:sz="4" w:space="0" w:color="auto"/>
            </w:tcBorders>
            <w:noWrap/>
          </w:tcPr>
          <w:p w14:paraId="2C8A370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Francisco I. Madero</w:t>
            </w:r>
          </w:p>
        </w:tc>
        <w:tc>
          <w:tcPr>
            <w:tcW w:w="447" w:type="pct"/>
            <w:tcBorders>
              <w:top w:val="nil"/>
              <w:left w:val="single" w:sz="4" w:space="0" w:color="auto"/>
              <w:bottom w:val="single" w:sz="4" w:space="0" w:color="auto"/>
              <w:right w:val="single" w:sz="4" w:space="0" w:color="auto"/>
            </w:tcBorders>
            <w:noWrap/>
          </w:tcPr>
          <w:p w14:paraId="4D6E1B1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901,011</w:t>
            </w:r>
          </w:p>
        </w:tc>
        <w:tc>
          <w:tcPr>
            <w:tcW w:w="447" w:type="pct"/>
            <w:tcBorders>
              <w:top w:val="nil"/>
              <w:left w:val="nil"/>
              <w:bottom w:val="single" w:sz="4" w:space="0" w:color="auto"/>
              <w:right w:val="single" w:sz="4" w:space="0" w:color="auto"/>
            </w:tcBorders>
            <w:noWrap/>
          </w:tcPr>
          <w:p w14:paraId="14119A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890,156</w:t>
            </w:r>
          </w:p>
        </w:tc>
        <w:tc>
          <w:tcPr>
            <w:tcW w:w="538" w:type="pct"/>
            <w:tcBorders>
              <w:top w:val="nil"/>
              <w:left w:val="nil"/>
              <w:bottom w:val="single" w:sz="4" w:space="0" w:color="auto"/>
              <w:right w:val="single" w:sz="4" w:space="0" w:color="auto"/>
            </w:tcBorders>
            <w:noWrap/>
          </w:tcPr>
          <w:p w14:paraId="02685C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897,096</w:t>
            </w:r>
          </w:p>
        </w:tc>
        <w:tc>
          <w:tcPr>
            <w:tcW w:w="447" w:type="pct"/>
            <w:tcBorders>
              <w:top w:val="nil"/>
              <w:left w:val="nil"/>
              <w:bottom w:val="single" w:sz="4" w:space="0" w:color="auto"/>
              <w:right w:val="single" w:sz="4" w:space="0" w:color="auto"/>
            </w:tcBorders>
            <w:noWrap/>
          </w:tcPr>
          <w:p w14:paraId="78B66EA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873,166</w:t>
            </w:r>
          </w:p>
        </w:tc>
        <w:tc>
          <w:tcPr>
            <w:tcW w:w="539" w:type="pct"/>
            <w:tcBorders>
              <w:top w:val="nil"/>
              <w:left w:val="nil"/>
              <w:bottom w:val="single" w:sz="4" w:space="0" w:color="auto"/>
              <w:right w:val="single" w:sz="4" w:space="0" w:color="auto"/>
            </w:tcBorders>
            <w:noWrap/>
          </w:tcPr>
          <w:p w14:paraId="09BF87D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838,987</w:t>
            </w:r>
          </w:p>
        </w:tc>
        <w:tc>
          <w:tcPr>
            <w:tcW w:w="511" w:type="pct"/>
            <w:tcBorders>
              <w:top w:val="nil"/>
              <w:left w:val="nil"/>
              <w:bottom w:val="single" w:sz="4" w:space="0" w:color="auto"/>
              <w:right w:val="single" w:sz="4" w:space="0" w:color="auto"/>
            </w:tcBorders>
            <w:noWrap/>
          </w:tcPr>
          <w:p w14:paraId="13CAE9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889,110</w:t>
            </w:r>
          </w:p>
        </w:tc>
        <w:tc>
          <w:tcPr>
            <w:tcW w:w="625" w:type="pct"/>
            <w:tcBorders>
              <w:top w:val="nil"/>
              <w:left w:val="nil"/>
              <w:bottom w:val="single" w:sz="4" w:space="0" w:color="auto"/>
              <w:right w:val="single" w:sz="4" w:space="0" w:color="auto"/>
            </w:tcBorders>
          </w:tcPr>
          <w:p w14:paraId="6A741A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10,473,827</w:t>
            </w:r>
          </w:p>
        </w:tc>
      </w:tr>
      <w:tr w:rsidR="00694823" w:rsidRPr="00A76CB8" w14:paraId="4355E2AE" w14:textId="77777777" w:rsidTr="00B61EAD">
        <w:trPr>
          <w:trHeight w:val="170"/>
          <w:jc w:val="center"/>
        </w:trPr>
        <w:tc>
          <w:tcPr>
            <w:tcW w:w="1445" w:type="pct"/>
            <w:tcBorders>
              <w:right w:val="single" w:sz="4" w:space="0" w:color="auto"/>
            </w:tcBorders>
            <w:noWrap/>
          </w:tcPr>
          <w:p w14:paraId="4B5191A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Huasca de Ocampo</w:t>
            </w:r>
          </w:p>
        </w:tc>
        <w:tc>
          <w:tcPr>
            <w:tcW w:w="447" w:type="pct"/>
            <w:tcBorders>
              <w:top w:val="nil"/>
              <w:left w:val="single" w:sz="4" w:space="0" w:color="auto"/>
              <w:bottom w:val="single" w:sz="4" w:space="0" w:color="auto"/>
              <w:right w:val="single" w:sz="4" w:space="0" w:color="auto"/>
            </w:tcBorders>
            <w:noWrap/>
          </w:tcPr>
          <w:p w14:paraId="134CDDE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804,995</w:t>
            </w:r>
          </w:p>
        </w:tc>
        <w:tc>
          <w:tcPr>
            <w:tcW w:w="447" w:type="pct"/>
            <w:tcBorders>
              <w:top w:val="nil"/>
              <w:left w:val="nil"/>
              <w:bottom w:val="single" w:sz="4" w:space="0" w:color="auto"/>
              <w:right w:val="single" w:sz="4" w:space="0" w:color="auto"/>
            </w:tcBorders>
            <w:noWrap/>
          </w:tcPr>
          <w:p w14:paraId="06E8CC0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795,226</w:t>
            </w:r>
          </w:p>
        </w:tc>
        <w:tc>
          <w:tcPr>
            <w:tcW w:w="538" w:type="pct"/>
            <w:tcBorders>
              <w:top w:val="nil"/>
              <w:left w:val="nil"/>
              <w:bottom w:val="single" w:sz="4" w:space="0" w:color="auto"/>
              <w:right w:val="single" w:sz="4" w:space="0" w:color="auto"/>
            </w:tcBorders>
            <w:noWrap/>
          </w:tcPr>
          <w:p w14:paraId="2BE88A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801,634</w:t>
            </w:r>
          </w:p>
        </w:tc>
        <w:tc>
          <w:tcPr>
            <w:tcW w:w="447" w:type="pct"/>
            <w:tcBorders>
              <w:top w:val="nil"/>
              <w:left w:val="nil"/>
              <w:bottom w:val="single" w:sz="4" w:space="0" w:color="auto"/>
              <w:right w:val="single" w:sz="4" w:space="0" w:color="auto"/>
            </w:tcBorders>
            <w:noWrap/>
          </w:tcPr>
          <w:p w14:paraId="1317304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779,268</w:t>
            </w:r>
          </w:p>
        </w:tc>
        <w:tc>
          <w:tcPr>
            <w:tcW w:w="539" w:type="pct"/>
            <w:tcBorders>
              <w:top w:val="nil"/>
              <w:left w:val="nil"/>
              <w:bottom w:val="single" w:sz="4" w:space="0" w:color="auto"/>
              <w:right w:val="single" w:sz="4" w:space="0" w:color="auto"/>
            </w:tcBorders>
            <w:noWrap/>
          </w:tcPr>
          <w:p w14:paraId="7BA4592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749,622</w:t>
            </w:r>
          </w:p>
        </w:tc>
        <w:tc>
          <w:tcPr>
            <w:tcW w:w="511" w:type="pct"/>
            <w:tcBorders>
              <w:top w:val="nil"/>
              <w:left w:val="nil"/>
              <w:bottom w:val="single" w:sz="4" w:space="0" w:color="auto"/>
              <w:right w:val="single" w:sz="4" w:space="0" w:color="auto"/>
            </w:tcBorders>
            <w:noWrap/>
          </w:tcPr>
          <w:p w14:paraId="6AFD17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794,363</w:t>
            </w:r>
          </w:p>
        </w:tc>
        <w:tc>
          <w:tcPr>
            <w:tcW w:w="625" w:type="pct"/>
            <w:tcBorders>
              <w:top w:val="nil"/>
              <w:left w:val="nil"/>
              <w:bottom w:val="single" w:sz="4" w:space="0" w:color="auto"/>
              <w:right w:val="single" w:sz="4" w:space="0" w:color="auto"/>
            </w:tcBorders>
          </w:tcPr>
          <w:p w14:paraId="0A8C4C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9,352,131</w:t>
            </w:r>
          </w:p>
        </w:tc>
      </w:tr>
      <w:tr w:rsidR="00694823" w:rsidRPr="00A76CB8" w14:paraId="65D02331" w14:textId="77777777" w:rsidTr="00B61EAD">
        <w:trPr>
          <w:trHeight w:val="170"/>
          <w:jc w:val="center"/>
        </w:trPr>
        <w:tc>
          <w:tcPr>
            <w:tcW w:w="1445" w:type="pct"/>
            <w:tcBorders>
              <w:right w:val="single" w:sz="4" w:space="0" w:color="auto"/>
            </w:tcBorders>
            <w:noWrap/>
          </w:tcPr>
          <w:p w14:paraId="50E6063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Huautla</w:t>
            </w:r>
          </w:p>
        </w:tc>
        <w:tc>
          <w:tcPr>
            <w:tcW w:w="447" w:type="pct"/>
            <w:tcBorders>
              <w:top w:val="nil"/>
              <w:left w:val="single" w:sz="4" w:space="0" w:color="auto"/>
              <w:bottom w:val="single" w:sz="4" w:space="0" w:color="auto"/>
              <w:right w:val="single" w:sz="4" w:space="0" w:color="auto"/>
            </w:tcBorders>
            <w:noWrap/>
          </w:tcPr>
          <w:p w14:paraId="2389B0D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1,040,330</w:t>
            </w:r>
          </w:p>
        </w:tc>
        <w:tc>
          <w:tcPr>
            <w:tcW w:w="447" w:type="pct"/>
            <w:tcBorders>
              <w:top w:val="nil"/>
              <w:left w:val="nil"/>
              <w:bottom w:val="single" w:sz="4" w:space="0" w:color="auto"/>
              <w:right w:val="single" w:sz="4" w:space="0" w:color="auto"/>
            </w:tcBorders>
            <w:noWrap/>
          </w:tcPr>
          <w:p w14:paraId="7451224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1,027,152</w:t>
            </w:r>
          </w:p>
        </w:tc>
        <w:tc>
          <w:tcPr>
            <w:tcW w:w="538" w:type="pct"/>
            <w:tcBorders>
              <w:top w:val="nil"/>
              <w:left w:val="nil"/>
              <w:bottom w:val="single" w:sz="4" w:space="0" w:color="auto"/>
              <w:right w:val="single" w:sz="4" w:space="0" w:color="auto"/>
            </w:tcBorders>
            <w:noWrap/>
          </w:tcPr>
          <w:p w14:paraId="679D149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1,037,070</w:t>
            </w:r>
          </w:p>
        </w:tc>
        <w:tc>
          <w:tcPr>
            <w:tcW w:w="447" w:type="pct"/>
            <w:tcBorders>
              <w:top w:val="nil"/>
              <w:left w:val="nil"/>
              <w:bottom w:val="single" w:sz="4" w:space="0" w:color="auto"/>
              <w:right w:val="single" w:sz="4" w:space="0" w:color="auto"/>
            </w:tcBorders>
            <w:noWrap/>
          </w:tcPr>
          <w:p w14:paraId="102D0A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1,000,405</w:t>
            </w:r>
          </w:p>
        </w:tc>
        <w:tc>
          <w:tcPr>
            <w:tcW w:w="539" w:type="pct"/>
            <w:tcBorders>
              <w:top w:val="nil"/>
              <w:left w:val="nil"/>
              <w:bottom w:val="single" w:sz="4" w:space="0" w:color="auto"/>
              <w:right w:val="single" w:sz="4" w:space="0" w:color="auto"/>
            </w:tcBorders>
            <w:noWrap/>
          </w:tcPr>
          <w:p w14:paraId="2AF207F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969,099</w:t>
            </w:r>
          </w:p>
        </w:tc>
        <w:tc>
          <w:tcPr>
            <w:tcW w:w="511" w:type="pct"/>
            <w:tcBorders>
              <w:top w:val="nil"/>
              <w:left w:val="nil"/>
              <w:bottom w:val="single" w:sz="4" w:space="0" w:color="auto"/>
              <w:right w:val="single" w:sz="4" w:space="0" w:color="auto"/>
            </w:tcBorders>
            <w:noWrap/>
          </w:tcPr>
          <w:p w14:paraId="222770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1,026,600</w:t>
            </w:r>
          </w:p>
        </w:tc>
        <w:tc>
          <w:tcPr>
            <w:tcW w:w="625" w:type="pct"/>
            <w:tcBorders>
              <w:top w:val="nil"/>
              <w:left w:val="nil"/>
              <w:bottom w:val="single" w:sz="4" w:space="0" w:color="auto"/>
              <w:right w:val="single" w:sz="4" w:space="0" w:color="auto"/>
            </w:tcBorders>
          </w:tcPr>
          <w:p w14:paraId="5E1BA6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12,042,505</w:t>
            </w:r>
          </w:p>
        </w:tc>
      </w:tr>
      <w:tr w:rsidR="00694823" w:rsidRPr="00A76CB8" w14:paraId="4612A13C" w14:textId="77777777" w:rsidTr="00B61EAD">
        <w:trPr>
          <w:trHeight w:val="170"/>
          <w:jc w:val="center"/>
        </w:trPr>
        <w:tc>
          <w:tcPr>
            <w:tcW w:w="1445" w:type="pct"/>
            <w:tcBorders>
              <w:right w:val="single" w:sz="4" w:space="0" w:color="auto"/>
            </w:tcBorders>
            <w:noWrap/>
          </w:tcPr>
          <w:p w14:paraId="7CE2F7B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Huazalingo</w:t>
            </w:r>
          </w:p>
        </w:tc>
        <w:tc>
          <w:tcPr>
            <w:tcW w:w="447" w:type="pct"/>
            <w:tcBorders>
              <w:top w:val="nil"/>
              <w:left w:val="single" w:sz="4" w:space="0" w:color="auto"/>
              <w:bottom w:val="single" w:sz="4" w:space="0" w:color="auto"/>
              <w:right w:val="single" w:sz="4" w:space="0" w:color="auto"/>
            </w:tcBorders>
            <w:noWrap/>
          </w:tcPr>
          <w:p w14:paraId="2A4573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840,592</w:t>
            </w:r>
          </w:p>
        </w:tc>
        <w:tc>
          <w:tcPr>
            <w:tcW w:w="447" w:type="pct"/>
            <w:tcBorders>
              <w:top w:val="nil"/>
              <w:left w:val="nil"/>
              <w:bottom w:val="single" w:sz="4" w:space="0" w:color="auto"/>
              <w:right w:val="single" w:sz="4" w:space="0" w:color="auto"/>
            </w:tcBorders>
            <w:noWrap/>
          </w:tcPr>
          <w:p w14:paraId="45636DB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829,847</w:t>
            </w:r>
          </w:p>
        </w:tc>
        <w:tc>
          <w:tcPr>
            <w:tcW w:w="538" w:type="pct"/>
            <w:tcBorders>
              <w:top w:val="nil"/>
              <w:left w:val="nil"/>
              <w:bottom w:val="single" w:sz="4" w:space="0" w:color="auto"/>
              <w:right w:val="single" w:sz="4" w:space="0" w:color="auto"/>
            </w:tcBorders>
            <w:noWrap/>
          </w:tcPr>
          <w:p w14:paraId="1275BF6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838,149</w:t>
            </w:r>
          </w:p>
        </w:tc>
        <w:tc>
          <w:tcPr>
            <w:tcW w:w="447" w:type="pct"/>
            <w:tcBorders>
              <w:top w:val="nil"/>
              <w:left w:val="nil"/>
              <w:bottom w:val="single" w:sz="4" w:space="0" w:color="auto"/>
              <w:right w:val="single" w:sz="4" w:space="0" w:color="auto"/>
            </w:tcBorders>
            <w:noWrap/>
          </w:tcPr>
          <w:p w14:paraId="4A3DBBA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807,157</w:t>
            </w:r>
          </w:p>
        </w:tc>
        <w:tc>
          <w:tcPr>
            <w:tcW w:w="539" w:type="pct"/>
            <w:tcBorders>
              <w:top w:val="nil"/>
              <w:left w:val="nil"/>
              <w:bottom w:val="single" w:sz="4" w:space="0" w:color="auto"/>
              <w:right w:val="single" w:sz="4" w:space="0" w:color="auto"/>
            </w:tcBorders>
            <w:noWrap/>
          </w:tcPr>
          <w:p w14:paraId="3D549D3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783,096</w:t>
            </w:r>
          </w:p>
        </w:tc>
        <w:tc>
          <w:tcPr>
            <w:tcW w:w="511" w:type="pct"/>
            <w:tcBorders>
              <w:top w:val="nil"/>
              <w:left w:val="nil"/>
              <w:bottom w:val="single" w:sz="4" w:space="0" w:color="auto"/>
              <w:right w:val="single" w:sz="4" w:space="0" w:color="auto"/>
            </w:tcBorders>
            <w:noWrap/>
          </w:tcPr>
          <w:p w14:paraId="7220B6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829,501</w:t>
            </w:r>
          </w:p>
        </w:tc>
        <w:tc>
          <w:tcPr>
            <w:tcW w:w="625" w:type="pct"/>
            <w:tcBorders>
              <w:top w:val="nil"/>
              <w:left w:val="nil"/>
              <w:bottom w:val="single" w:sz="4" w:space="0" w:color="auto"/>
              <w:right w:val="single" w:sz="4" w:space="0" w:color="auto"/>
            </w:tcBorders>
          </w:tcPr>
          <w:p w14:paraId="6C0CE7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9,722,728</w:t>
            </w:r>
          </w:p>
        </w:tc>
      </w:tr>
      <w:tr w:rsidR="00694823" w:rsidRPr="00A76CB8" w14:paraId="42E62144" w14:textId="77777777" w:rsidTr="00B61EAD">
        <w:trPr>
          <w:trHeight w:val="170"/>
          <w:jc w:val="center"/>
        </w:trPr>
        <w:tc>
          <w:tcPr>
            <w:tcW w:w="1445" w:type="pct"/>
            <w:tcBorders>
              <w:right w:val="single" w:sz="4" w:space="0" w:color="auto"/>
            </w:tcBorders>
            <w:noWrap/>
          </w:tcPr>
          <w:p w14:paraId="53C0450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Huehuetla</w:t>
            </w:r>
          </w:p>
        </w:tc>
        <w:tc>
          <w:tcPr>
            <w:tcW w:w="447" w:type="pct"/>
            <w:tcBorders>
              <w:top w:val="nil"/>
              <w:left w:val="single" w:sz="4" w:space="0" w:color="auto"/>
              <w:bottom w:val="single" w:sz="4" w:space="0" w:color="auto"/>
              <w:right w:val="single" w:sz="4" w:space="0" w:color="auto"/>
            </w:tcBorders>
            <w:noWrap/>
          </w:tcPr>
          <w:p w14:paraId="1225DD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1,175,035</w:t>
            </w:r>
          </w:p>
        </w:tc>
        <w:tc>
          <w:tcPr>
            <w:tcW w:w="447" w:type="pct"/>
            <w:tcBorders>
              <w:top w:val="nil"/>
              <w:left w:val="nil"/>
              <w:bottom w:val="single" w:sz="4" w:space="0" w:color="auto"/>
              <w:right w:val="single" w:sz="4" w:space="0" w:color="auto"/>
            </w:tcBorders>
            <w:noWrap/>
          </w:tcPr>
          <w:p w14:paraId="51BA4E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1,159,648</w:t>
            </w:r>
          </w:p>
        </w:tc>
        <w:tc>
          <w:tcPr>
            <w:tcW w:w="538" w:type="pct"/>
            <w:tcBorders>
              <w:top w:val="nil"/>
              <w:left w:val="nil"/>
              <w:bottom w:val="single" w:sz="4" w:space="0" w:color="auto"/>
              <w:right w:val="single" w:sz="4" w:space="0" w:color="auto"/>
            </w:tcBorders>
            <w:noWrap/>
          </w:tcPr>
          <w:p w14:paraId="7366109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1,172,338</w:t>
            </w:r>
          </w:p>
        </w:tc>
        <w:tc>
          <w:tcPr>
            <w:tcW w:w="447" w:type="pct"/>
            <w:tcBorders>
              <w:top w:val="nil"/>
              <w:left w:val="nil"/>
              <w:bottom w:val="single" w:sz="4" w:space="0" w:color="auto"/>
              <w:right w:val="single" w:sz="4" w:space="0" w:color="auto"/>
            </w:tcBorders>
            <w:noWrap/>
          </w:tcPr>
          <w:p w14:paraId="2D98000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1,123,864</w:t>
            </w:r>
          </w:p>
        </w:tc>
        <w:tc>
          <w:tcPr>
            <w:tcW w:w="539" w:type="pct"/>
            <w:tcBorders>
              <w:top w:val="nil"/>
              <w:left w:val="nil"/>
              <w:bottom w:val="single" w:sz="4" w:space="0" w:color="auto"/>
              <w:right w:val="single" w:sz="4" w:space="0" w:color="auto"/>
            </w:tcBorders>
            <w:noWrap/>
          </w:tcPr>
          <w:p w14:paraId="3B45A77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1,094,880</w:t>
            </w:r>
          </w:p>
        </w:tc>
        <w:tc>
          <w:tcPr>
            <w:tcW w:w="511" w:type="pct"/>
            <w:tcBorders>
              <w:top w:val="nil"/>
              <w:left w:val="nil"/>
              <w:bottom w:val="single" w:sz="4" w:space="0" w:color="auto"/>
              <w:right w:val="single" w:sz="4" w:space="0" w:color="auto"/>
            </w:tcBorders>
            <w:noWrap/>
          </w:tcPr>
          <w:p w14:paraId="7A357B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1,159,537</w:t>
            </w:r>
          </w:p>
        </w:tc>
        <w:tc>
          <w:tcPr>
            <w:tcW w:w="625" w:type="pct"/>
            <w:tcBorders>
              <w:top w:val="nil"/>
              <w:left w:val="nil"/>
              <w:bottom w:val="single" w:sz="4" w:space="0" w:color="auto"/>
              <w:right w:val="single" w:sz="4" w:space="0" w:color="auto"/>
            </w:tcBorders>
          </w:tcPr>
          <w:p w14:paraId="70DF55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13,562,078</w:t>
            </w:r>
          </w:p>
        </w:tc>
      </w:tr>
      <w:tr w:rsidR="00694823" w:rsidRPr="00A76CB8" w14:paraId="42ECAE86" w14:textId="77777777" w:rsidTr="00B61EAD">
        <w:trPr>
          <w:trHeight w:val="170"/>
          <w:jc w:val="center"/>
        </w:trPr>
        <w:tc>
          <w:tcPr>
            <w:tcW w:w="1445" w:type="pct"/>
            <w:tcBorders>
              <w:right w:val="single" w:sz="4" w:space="0" w:color="auto"/>
            </w:tcBorders>
            <w:noWrap/>
          </w:tcPr>
          <w:p w14:paraId="119704B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Huejutla de Reyes</w:t>
            </w:r>
          </w:p>
        </w:tc>
        <w:tc>
          <w:tcPr>
            <w:tcW w:w="447" w:type="pct"/>
            <w:tcBorders>
              <w:top w:val="nil"/>
              <w:left w:val="single" w:sz="4" w:space="0" w:color="auto"/>
              <w:bottom w:val="single" w:sz="4" w:space="0" w:color="auto"/>
              <w:right w:val="single" w:sz="4" w:space="0" w:color="auto"/>
            </w:tcBorders>
            <w:noWrap/>
          </w:tcPr>
          <w:p w14:paraId="699BF61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2,625,657</w:t>
            </w:r>
          </w:p>
        </w:tc>
        <w:tc>
          <w:tcPr>
            <w:tcW w:w="447" w:type="pct"/>
            <w:tcBorders>
              <w:top w:val="nil"/>
              <w:left w:val="nil"/>
              <w:bottom w:val="single" w:sz="4" w:space="0" w:color="auto"/>
              <w:right w:val="single" w:sz="4" w:space="0" w:color="auto"/>
            </w:tcBorders>
            <w:noWrap/>
          </w:tcPr>
          <w:p w14:paraId="1F3C60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2,596,605</w:t>
            </w:r>
          </w:p>
        </w:tc>
        <w:tc>
          <w:tcPr>
            <w:tcW w:w="538" w:type="pct"/>
            <w:tcBorders>
              <w:top w:val="nil"/>
              <w:left w:val="nil"/>
              <w:bottom w:val="single" w:sz="4" w:space="0" w:color="auto"/>
              <w:right w:val="single" w:sz="4" w:space="0" w:color="auto"/>
            </w:tcBorders>
            <w:noWrap/>
          </w:tcPr>
          <w:p w14:paraId="6A4211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2,609,188</w:t>
            </w:r>
          </w:p>
        </w:tc>
        <w:tc>
          <w:tcPr>
            <w:tcW w:w="447" w:type="pct"/>
            <w:tcBorders>
              <w:top w:val="nil"/>
              <w:left w:val="nil"/>
              <w:bottom w:val="single" w:sz="4" w:space="0" w:color="auto"/>
              <w:right w:val="single" w:sz="4" w:space="0" w:color="auto"/>
            </w:tcBorders>
            <w:noWrap/>
          </w:tcPr>
          <w:p w14:paraId="03AA6C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2,575,702</w:t>
            </w:r>
          </w:p>
        </w:tc>
        <w:tc>
          <w:tcPr>
            <w:tcW w:w="539" w:type="pct"/>
            <w:tcBorders>
              <w:top w:val="nil"/>
              <w:left w:val="nil"/>
              <w:bottom w:val="single" w:sz="4" w:space="0" w:color="auto"/>
              <w:right w:val="single" w:sz="4" w:space="0" w:color="auto"/>
            </w:tcBorders>
            <w:noWrap/>
          </w:tcPr>
          <w:p w14:paraId="3C04163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2,443,375</w:t>
            </w:r>
          </w:p>
        </w:tc>
        <w:tc>
          <w:tcPr>
            <w:tcW w:w="511" w:type="pct"/>
            <w:tcBorders>
              <w:top w:val="nil"/>
              <w:left w:val="nil"/>
              <w:bottom w:val="single" w:sz="4" w:space="0" w:color="auto"/>
              <w:right w:val="single" w:sz="4" w:space="0" w:color="auto"/>
            </w:tcBorders>
            <w:noWrap/>
          </w:tcPr>
          <w:p w14:paraId="03D62E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2,590,927</w:t>
            </w:r>
          </w:p>
        </w:tc>
        <w:tc>
          <w:tcPr>
            <w:tcW w:w="625" w:type="pct"/>
            <w:tcBorders>
              <w:top w:val="nil"/>
              <w:left w:val="nil"/>
              <w:bottom w:val="single" w:sz="4" w:space="0" w:color="auto"/>
              <w:right w:val="single" w:sz="4" w:space="0" w:color="auto"/>
            </w:tcBorders>
          </w:tcPr>
          <w:p w14:paraId="4AD405B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30,725,924</w:t>
            </w:r>
          </w:p>
        </w:tc>
      </w:tr>
      <w:tr w:rsidR="00694823" w:rsidRPr="00A76CB8" w14:paraId="04B2C4E9" w14:textId="77777777" w:rsidTr="00B61EAD">
        <w:trPr>
          <w:trHeight w:val="170"/>
          <w:jc w:val="center"/>
        </w:trPr>
        <w:tc>
          <w:tcPr>
            <w:tcW w:w="1445" w:type="pct"/>
            <w:tcBorders>
              <w:right w:val="single" w:sz="4" w:space="0" w:color="auto"/>
            </w:tcBorders>
            <w:noWrap/>
          </w:tcPr>
          <w:p w14:paraId="0CF0317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Huichapan</w:t>
            </w:r>
          </w:p>
        </w:tc>
        <w:tc>
          <w:tcPr>
            <w:tcW w:w="447" w:type="pct"/>
            <w:tcBorders>
              <w:top w:val="nil"/>
              <w:left w:val="single" w:sz="4" w:space="0" w:color="auto"/>
              <w:bottom w:val="single" w:sz="4" w:space="0" w:color="auto"/>
              <w:right w:val="single" w:sz="4" w:space="0" w:color="auto"/>
            </w:tcBorders>
            <w:noWrap/>
          </w:tcPr>
          <w:p w14:paraId="75A71D9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1,273,702</w:t>
            </w:r>
          </w:p>
        </w:tc>
        <w:tc>
          <w:tcPr>
            <w:tcW w:w="447" w:type="pct"/>
            <w:tcBorders>
              <w:top w:val="nil"/>
              <w:left w:val="nil"/>
              <w:bottom w:val="single" w:sz="4" w:space="0" w:color="auto"/>
              <w:right w:val="single" w:sz="4" w:space="0" w:color="auto"/>
            </w:tcBorders>
            <w:noWrap/>
          </w:tcPr>
          <w:p w14:paraId="2727F96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1,260,789</w:t>
            </w:r>
          </w:p>
        </w:tc>
        <w:tc>
          <w:tcPr>
            <w:tcW w:w="538" w:type="pct"/>
            <w:tcBorders>
              <w:top w:val="nil"/>
              <w:left w:val="nil"/>
              <w:bottom w:val="single" w:sz="4" w:space="0" w:color="auto"/>
              <w:right w:val="single" w:sz="4" w:space="0" w:color="auto"/>
            </w:tcBorders>
            <w:noWrap/>
          </w:tcPr>
          <w:p w14:paraId="43970D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1,263,402</w:t>
            </w:r>
          </w:p>
        </w:tc>
        <w:tc>
          <w:tcPr>
            <w:tcW w:w="447" w:type="pct"/>
            <w:tcBorders>
              <w:top w:val="nil"/>
              <w:left w:val="nil"/>
              <w:bottom w:val="single" w:sz="4" w:space="0" w:color="auto"/>
              <w:right w:val="single" w:sz="4" w:space="0" w:color="auto"/>
            </w:tcBorders>
            <w:noWrap/>
          </w:tcPr>
          <w:p w14:paraId="14EAECD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1,263,718</w:t>
            </w:r>
          </w:p>
        </w:tc>
        <w:tc>
          <w:tcPr>
            <w:tcW w:w="539" w:type="pct"/>
            <w:tcBorders>
              <w:top w:val="nil"/>
              <w:left w:val="nil"/>
              <w:bottom w:val="single" w:sz="4" w:space="0" w:color="auto"/>
              <w:right w:val="single" w:sz="4" w:space="0" w:color="auto"/>
            </w:tcBorders>
            <w:noWrap/>
          </w:tcPr>
          <w:p w14:paraId="138D7AB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1,184,575</w:t>
            </w:r>
          </w:p>
        </w:tc>
        <w:tc>
          <w:tcPr>
            <w:tcW w:w="511" w:type="pct"/>
            <w:tcBorders>
              <w:top w:val="nil"/>
              <w:left w:val="nil"/>
              <w:bottom w:val="single" w:sz="4" w:space="0" w:color="auto"/>
              <w:right w:val="single" w:sz="4" w:space="0" w:color="auto"/>
            </w:tcBorders>
            <w:noWrap/>
          </w:tcPr>
          <w:p w14:paraId="35AA24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1,256,833</w:t>
            </w:r>
          </w:p>
        </w:tc>
        <w:tc>
          <w:tcPr>
            <w:tcW w:w="625" w:type="pct"/>
            <w:tcBorders>
              <w:top w:val="nil"/>
              <w:left w:val="nil"/>
              <w:bottom w:val="single" w:sz="4" w:space="0" w:color="auto"/>
              <w:right w:val="single" w:sz="4" w:space="0" w:color="auto"/>
            </w:tcBorders>
          </w:tcPr>
          <w:p w14:paraId="5B41C1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14,998,257</w:t>
            </w:r>
          </w:p>
        </w:tc>
      </w:tr>
      <w:tr w:rsidR="00694823" w:rsidRPr="00A76CB8" w14:paraId="18CEFE29" w14:textId="77777777" w:rsidTr="00B61EAD">
        <w:trPr>
          <w:trHeight w:val="170"/>
          <w:jc w:val="center"/>
        </w:trPr>
        <w:tc>
          <w:tcPr>
            <w:tcW w:w="1445" w:type="pct"/>
            <w:tcBorders>
              <w:right w:val="single" w:sz="4" w:space="0" w:color="auto"/>
            </w:tcBorders>
            <w:noWrap/>
          </w:tcPr>
          <w:p w14:paraId="5938D02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Ixmiquilpan</w:t>
            </w:r>
          </w:p>
        </w:tc>
        <w:tc>
          <w:tcPr>
            <w:tcW w:w="447" w:type="pct"/>
            <w:tcBorders>
              <w:top w:val="nil"/>
              <w:left w:val="single" w:sz="4" w:space="0" w:color="auto"/>
              <w:bottom w:val="single" w:sz="4" w:space="0" w:color="auto"/>
              <w:right w:val="single" w:sz="4" w:space="0" w:color="auto"/>
            </w:tcBorders>
            <w:noWrap/>
          </w:tcPr>
          <w:p w14:paraId="7397044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1,742,616</w:t>
            </w:r>
          </w:p>
        </w:tc>
        <w:tc>
          <w:tcPr>
            <w:tcW w:w="447" w:type="pct"/>
            <w:tcBorders>
              <w:top w:val="nil"/>
              <w:left w:val="nil"/>
              <w:bottom w:val="single" w:sz="4" w:space="0" w:color="auto"/>
              <w:right w:val="single" w:sz="4" w:space="0" w:color="auto"/>
            </w:tcBorders>
            <w:noWrap/>
          </w:tcPr>
          <w:p w14:paraId="038CA9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1,725,176</w:t>
            </w:r>
          </w:p>
        </w:tc>
        <w:tc>
          <w:tcPr>
            <w:tcW w:w="538" w:type="pct"/>
            <w:tcBorders>
              <w:top w:val="nil"/>
              <w:left w:val="nil"/>
              <w:bottom w:val="single" w:sz="4" w:space="0" w:color="auto"/>
              <w:right w:val="single" w:sz="4" w:space="0" w:color="auto"/>
            </w:tcBorders>
            <w:noWrap/>
          </w:tcPr>
          <w:p w14:paraId="463E69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1,728,080</w:t>
            </w:r>
          </w:p>
        </w:tc>
        <w:tc>
          <w:tcPr>
            <w:tcW w:w="447" w:type="pct"/>
            <w:tcBorders>
              <w:top w:val="nil"/>
              <w:left w:val="nil"/>
              <w:bottom w:val="single" w:sz="4" w:space="0" w:color="auto"/>
              <w:right w:val="single" w:sz="4" w:space="0" w:color="auto"/>
            </w:tcBorders>
            <w:noWrap/>
          </w:tcPr>
          <w:p w14:paraId="634F534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1,731,697</w:t>
            </w:r>
          </w:p>
        </w:tc>
        <w:tc>
          <w:tcPr>
            <w:tcW w:w="539" w:type="pct"/>
            <w:tcBorders>
              <w:top w:val="nil"/>
              <w:left w:val="nil"/>
              <w:bottom w:val="single" w:sz="4" w:space="0" w:color="auto"/>
              <w:right w:val="single" w:sz="4" w:space="0" w:color="auto"/>
            </w:tcBorders>
            <w:noWrap/>
          </w:tcPr>
          <w:p w14:paraId="753ADE0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1,620,542</w:t>
            </w:r>
          </w:p>
        </w:tc>
        <w:tc>
          <w:tcPr>
            <w:tcW w:w="511" w:type="pct"/>
            <w:tcBorders>
              <w:top w:val="nil"/>
              <w:left w:val="nil"/>
              <w:bottom w:val="single" w:sz="4" w:space="0" w:color="auto"/>
              <w:right w:val="single" w:sz="4" w:space="0" w:color="auto"/>
            </w:tcBorders>
            <w:noWrap/>
          </w:tcPr>
          <w:p w14:paraId="6E6489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1,719,533</w:t>
            </w:r>
          </w:p>
        </w:tc>
        <w:tc>
          <w:tcPr>
            <w:tcW w:w="625" w:type="pct"/>
            <w:tcBorders>
              <w:top w:val="nil"/>
              <w:left w:val="nil"/>
              <w:bottom w:val="single" w:sz="4" w:space="0" w:color="auto"/>
              <w:right w:val="single" w:sz="4" w:space="0" w:color="auto"/>
            </w:tcBorders>
          </w:tcPr>
          <w:p w14:paraId="21FA42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20,537,796</w:t>
            </w:r>
          </w:p>
        </w:tc>
      </w:tr>
      <w:tr w:rsidR="00694823" w:rsidRPr="00A76CB8" w14:paraId="4E7F8D06" w14:textId="77777777" w:rsidTr="00B61EAD">
        <w:trPr>
          <w:trHeight w:val="170"/>
          <w:jc w:val="center"/>
        </w:trPr>
        <w:tc>
          <w:tcPr>
            <w:tcW w:w="1445" w:type="pct"/>
            <w:tcBorders>
              <w:right w:val="single" w:sz="4" w:space="0" w:color="auto"/>
            </w:tcBorders>
            <w:noWrap/>
          </w:tcPr>
          <w:p w14:paraId="57F9317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Jacala de Ledezma</w:t>
            </w:r>
          </w:p>
        </w:tc>
        <w:tc>
          <w:tcPr>
            <w:tcW w:w="447" w:type="pct"/>
            <w:tcBorders>
              <w:top w:val="nil"/>
              <w:left w:val="single" w:sz="4" w:space="0" w:color="auto"/>
              <w:bottom w:val="single" w:sz="4" w:space="0" w:color="auto"/>
              <w:right w:val="single" w:sz="4" w:space="0" w:color="auto"/>
            </w:tcBorders>
            <w:noWrap/>
          </w:tcPr>
          <w:p w14:paraId="0DEBF3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771,080</w:t>
            </w:r>
          </w:p>
        </w:tc>
        <w:tc>
          <w:tcPr>
            <w:tcW w:w="447" w:type="pct"/>
            <w:tcBorders>
              <w:top w:val="nil"/>
              <w:left w:val="nil"/>
              <w:bottom w:val="single" w:sz="4" w:space="0" w:color="auto"/>
              <w:right w:val="single" w:sz="4" w:space="0" w:color="auto"/>
            </w:tcBorders>
            <w:noWrap/>
          </w:tcPr>
          <w:p w14:paraId="2FDE02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762,364</w:t>
            </w:r>
          </w:p>
        </w:tc>
        <w:tc>
          <w:tcPr>
            <w:tcW w:w="538" w:type="pct"/>
            <w:tcBorders>
              <w:top w:val="nil"/>
              <w:left w:val="nil"/>
              <w:bottom w:val="single" w:sz="4" w:space="0" w:color="auto"/>
              <w:right w:val="single" w:sz="4" w:space="0" w:color="auto"/>
            </w:tcBorders>
            <w:noWrap/>
          </w:tcPr>
          <w:p w14:paraId="7315EF2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766,603</w:t>
            </w:r>
          </w:p>
        </w:tc>
        <w:tc>
          <w:tcPr>
            <w:tcW w:w="447" w:type="pct"/>
            <w:tcBorders>
              <w:top w:val="nil"/>
              <w:left w:val="nil"/>
              <w:bottom w:val="single" w:sz="4" w:space="0" w:color="auto"/>
              <w:right w:val="single" w:sz="4" w:space="0" w:color="auto"/>
            </w:tcBorders>
            <w:noWrap/>
          </w:tcPr>
          <w:p w14:paraId="2B84DA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754,188</w:t>
            </w:r>
          </w:p>
        </w:tc>
        <w:tc>
          <w:tcPr>
            <w:tcW w:w="539" w:type="pct"/>
            <w:tcBorders>
              <w:top w:val="nil"/>
              <w:left w:val="nil"/>
              <w:bottom w:val="single" w:sz="4" w:space="0" w:color="auto"/>
              <w:right w:val="single" w:sz="4" w:space="0" w:color="auto"/>
            </w:tcBorders>
            <w:noWrap/>
          </w:tcPr>
          <w:p w14:paraId="22B97C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717,658</w:t>
            </w:r>
          </w:p>
        </w:tc>
        <w:tc>
          <w:tcPr>
            <w:tcW w:w="511" w:type="pct"/>
            <w:tcBorders>
              <w:top w:val="nil"/>
              <w:left w:val="nil"/>
              <w:bottom w:val="single" w:sz="4" w:space="0" w:color="auto"/>
              <w:right w:val="single" w:sz="4" w:space="0" w:color="auto"/>
            </w:tcBorders>
            <w:noWrap/>
          </w:tcPr>
          <w:p w14:paraId="40E056A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760,884</w:t>
            </w:r>
          </w:p>
        </w:tc>
        <w:tc>
          <w:tcPr>
            <w:tcW w:w="625" w:type="pct"/>
            <w:tcBorders>
              <w:top w:val="nil"/>
              <w:left w:val="nil"/>
              <w:bottom w:val="single" w:sz="4" w:space="0" w:color="auto"/>
              <w:right w:val="single" w:sz="4" w:space="0" w:color="auto"/>
            </w:tcBorders>
          </w:tcPr>
          <w:p w14:paraId="79690F5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9,008,792</w:t>
            </w:r>
          </w:p>
        </w:tc>
      </w:tr>
      <w:tr w:rsidR="00694823" w:rsidRPr="00A76CB8" w14:paraId="55C83BD2" w14:textId="77777777" w:rsidTr="00B61EAD">
        <w:trPr>
          <w:trHeight w:val="170"/>
          <w:jc w:val="center"/>
        </w:trPr>
        <w:tc>
          <w:tcPr>
            <w:tcW w:w="1445" w:type="pct"/>
            <w:tcBorders>
              <w:right w:val="single" w:sz="4" w:space="0" w:color="auto"/>
            </w:tcBorders>
            <w:noWrap/>
          </w:tcPr>
          <w:p w14:paraId="0E51ED0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Jaltocán</w:t>
            </w:r>
          </w:p>
        </w:tc>
        <w:tc>
          <w:tcPr>
            <w:tcW w:w="447" w:type="pct"/>
            <w:tcBorders>
              <w:top w:val="nil"/>
              <w:left w:val="single" w:sz="4" w:space="0" w:color="auto"/>
              <w:bottom w:val="single" w:sz="4" w:space="0" w:color="auto"/>
              <w:right w:val="single" w:sz="4" w:space="0" w:color="auto"/>
            </w:tcBorders>
            <w:noWrap/>
          </w:tcPr>
          <w:p w14:paraId="77FF1B2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666,546</w:t>
            </w:r>
          </w:p>
        </w:tc>
        <w:tc>
          <w:tcPr>
            <w:tcW w:w="447" w:type="pct"/>
            <w:tcBorders>
              <w:top w:val="nil"/>
              <w:left w:val="nil"/>
              <w:bottom w:val="single" w:sz="4" w:space="0" w:color="auto"/>
              <w:right w:val="single" w:sz="4" w:space="0" w:color="auto"/>
            </w:tcBorders>
            <w:noWrap/>
          </w:tcPr>
          <w:p w14:paraId="10C294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657,948</w:t>
            </w:r>
          </w:p>
        </w:tc>
        <w:tc>
          <w:tcPr>
            <w:tcW w:w="538" w:type="pct"/>
            <w:tcBorders>
              <w:top w:val="nil"/>
              <w:left w:val="nil"/>
              <w:bottom w:val="single" w:sz="4" w:space="0" w:color="auto"/>
              <w:right w:val="single" w:sz="4" w:space="0" w:color="auto"/>
            </w:tcBorders>
            <w:noWrap/>
          </w:tcPr>
          <w:p w14:paraId="13BFE05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664,761</w:t>
            </w:r>
          </w:p>
        </w:tc>
        <w:tc>
          <w:tcPr>
            <w:tcW w:w="447" w:type="pct"/>
            <w:tcBorders>
              <w:top w:val="nil"/>
              <w:left w:val="nil"/>
              <w:bottom w:val="single" w:sz="4" w:space="0" w:color="auto"/>
              <w:right w:val="single" w:sz="4" w:space="0" w:color="auto"/>
            </w:tcBorders>
            <w:noWrap/>
          </w:tcPr>
          <w:p w14:paraId="430DE39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639,094</w:t>
            </w:r>
          </w:p>
        </w:tc>
        <w:tc>
          <w:tcPr>
            <w:tcW w:w="539" w:type="pct"/>
            <w:tcBorders>
              <w:top w:val="nil"/>
              <w:left w:val="nil"/>
              <w:bottom w:val="single" w:sz="4" w:space="0" w:color="auto"/>
              <w:right w:val="single" w:sz="4" w:space="0" w:color="auto"/>
            </w:tcBorders>
            <w:noWrap/>
          </w:tcPr>
          <w:p w14:paraId="06E1C37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621,000</w:t>
            </w:r>
          </w:p>
        </w:tc>
        <w:tc>
          <w:tcPr>
            <w:tcW w:w="511" w:type="pct"/>
            <w:tcBorders>
              <w:top w:val="nil"/>
              <w:left w:val="nil"/>
              <w:bottom w:val="single" w:sz="4" w:space="0" w:color="auto"/>
              <w:right w:val="single" w:sz="4" w:space="0" w:color="auto"/>
            </w:tcBorders>
            <w:noWrap/>
          </w:tcPr>
          <w:p w14:paraId="1E15A1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657,752</w:t>
            </w:r>
          </w:p>
        </w:tc>
        <w:tc>
          <w:tcPr>
            <w:tcW w:w="625" w:type="pct"/>
            <w:tcBorders>
              <w:top w:val="nil"/>
              <w:left w:val="nil"/>
              <w:bottom w:val="single" w:sz="4" w:space="0" w:color="auto"/>
              <w:right w:val="single" w:sz="4" w:space="0" w:color="auto"/>
            </w:tcBorders>
          </w:tcPr>
          <w:p w14:paraId="3ED6E97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7,703,473</w:t>
            </w:r>
          </w:p>
        </w:tc>
      </w:tr>
      <w:tr w:rsidR="00694823" w:rsidRPr="00A76CB8" w14:paraId="4B6A0C38" w14:textId="77777777" w:rsidTr="00B61EAD">
        <w:trPr>
          <w:trHeight w:val="170"/>
          <w:jc w:val="center"/>
        </w:trPr>
        <w:tc>
          <w:tcPr>
            <w:tcW w:w="1445" w:type="pct"/>
            <w:tcBorders>
              <w:right w:val="single" w:sz="4" w:space="0" w:color="auto"/>
            </w:tcBorders>
            <w:noWrap/>
          </w:tcPr>
          <w:p w14:paraId="7DABD83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Juárez Hidalgo</w:t>
            </w:r>
          </w:p>
        </w:tc>
        <w:tc>
          <w:tcPr>
            <w:tcW w:w="447" w:type="pct"/>
            <w:tcBorders>
              <w:top w:val="nil"/>
              <w:left w:val="single" w:sz="4" w:space="0" w:color="auto"/>
              <w:bottom w:val="single" w:sz="4" w:space="0" w:color="auto"/>
              <w:right w:val="single" w:sz="4" w:space="0" w:color="auto"/>
            </w:tcBorders>
            <w:noWrap/>
          </w:tcPr>
          <w:p w14:paraId="449238D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522,811</w:t>
            </w:r>
          </w:p>
        </w:tc>
        <w:tc>
          <w:tcPr>
            <w:tcW w:w="447" w:type="pct"/>
            <w:tcBorders>
              <w:top w:val="nil"/>
              <w:left w:val="nil"/>
              <w:bottom w:val="single" w:sz="4" w:space="0" w:color="auto"/>
              <w:right w:val="single" w:sz="4" w:space="0" w:color="auto"/>
            </w:tcBorders>
            <w:noWrap/>
          </w:tcPr>
          <w:p w14:paraId="389AF3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515,619</w:t>
            </w:r>
          </w:p>
        </w:tc>
        <w:tc>
          <w:tcPr>
            <w:tcW w:w="538" w:type="pct"/>
            <w:tcBorders>
              <w:top w:val="nil"/>
              <w:left w:val="nil"/>
              <w:bottom w:val="single" w:sz="4" w:space="0" w:color="auto"/>
              <w:right w:val="single" w:sz="4" w:space="0" w:color="auto"/>
            </w:tcBorders>
            <w:noWrap/>
          </w:tcPr>
          <w:p w14:paraId="2B73077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522,288</w:t>
            </w:r>
          </w:p>
        </w:tc>
        <w:tc>
          <w:tcPr>
            <w:tcW w:w="447" w:type="pct"/>
            <w:tcBorders>
              <w:top w:val="nil"/>
              <w:left w:val="nil"/>
              <w:bottom w:val="single" w:sz="4" w:space="0" w:color="auto"/>
              <w:right w:val="single" w:sz="4" w:space="0" w:color="auto"/>
            </w:tcBorders>
            <w:noWrap/>
          </w:tcPr>
          <w:p w14:paraId="76F1331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495,867</w:t>
            </w:r>
          </w:p>
        </w:tc>
        <w:tc>
          <w:tcPr>
            <w:tcW w:w="539" w:type="pct"/>
            <w:tcBorders>
              <w:top w:val="nil"/>
              <w:left w:val="nil"/>
              <w:bottom w:val="single" w:sz="4" w:space="0" w:color="auto"/>
              <w:right w:val="single" w:sz="4" w:space="0" w:color="auto"/>
            </w:tcBorders>
            <w:noWrap/>
          </w:tcPr>
          <w:p w14:paraId="1E411C2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487,353</w:t>
            </w:r>
          </w:p>
        </w:tc>
        <w:tc>
          <w:tcPr>
            <w:tcW w:w="511" w:type="pct"/>
            <w:tcBorders>
              <w:top w:val="nil"/>
              <w:left w:val="nil"/>
              <w:bottom w:val="single" w:sz="4" w:space="0" w:color="auto"/>
              <w:right w:val="single" w:sz="4" w:space="0" w:color="auto"/>
            </w:tcBorders>
            <w:noWrap/>
          </w:tcPr>
          <w:p w14:paraId="42E192C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515,922</w:t>
            </w:r>
          </w:p>
        </w:tc>
        <w:tc>
          <w:tcPr>
            <w:tcW w:w="625" w:type="pct"/>
            <w:tcBorders>
              <w:top w:val="nil"/>
              <w:left w:val="nil"/>
              <w:bottom w:val="single" w:sz="4" w:space="0" w:color="auto"/>
              <w:right w:val="single" w:sz="4" w:space="0" w:color="auto"/>
            </w:tcBorders>
          </w:tcPr>
          <w:p w14:paraId="62C8C6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6,006,898</w:t>
            </w:r>
          </w:p>
        </w:tc>
      </w:tr>
      <w:tr w:rsidR="00694823" w:rsidRPr="00A76CB8" w14:paraId="32714EDD" w14:textId="77777777" w:rsidTr="00B61EAD">
        <w:trPr>
          <w:trHeight w:val="170"/>
          <w:jc w:val="center"/>
        </w:trPr>
        <w:tc>
          <w:tcPr>
            <w:tcW w:w="1445" w:type="pct"/>
            <w:tcBorders>
              <w:right w:val="single" w:sz="4" w:space="0" w:color="auto"/>
            </w:tcBorders>
            <w:noWrap/>
          </w:tcPr>
          <w:p w14:paraId="3E63961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La Misión</w:t>
            </w:r>
          </w:p>
        </w:tc>
        <w:tc>
          <w:tcPr>
            <w:tcW w:w="447" w:type="pct"/>
            <w:tcBorders>
              <w:top w:val="nil"/>
              <w:left w:val="single" w:sz="4" w:space="0" w:color="auto"/>
              <w:bottom w:val="single" w:sz="4" w:space="0" w:color="auto"/>
              <w:right w:val="single" w:sz="4" w:space="0" w:color="auto"/>
            </w:tcBorders>
            <w:noWrap/>
          </w:tcPr>
          <w:p w14:paraId="0D80B5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896,613</w:t>
            </w:r>
          </w:p>
        </w:tc>
        <w:tc>
          <w:tcPr>
            <w:tcW w:w="447" w:type="pct"/>
            <w:tcBorders>
              <w:top w:val="nil"/>
              <w:left w:val="nil"/>
              <w:bottom w:val="single" w:sz="4" w:space="0" w:color="auto"/>
              <w:right w:val="single" w:sz="4" w:space="0" w:color="auto"/>
            </w:tcBorders>
            <w:noWrap/>
          </w:tcPr>
          <w:p w14:paraId="1DCD8EC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885,733</w:t>
            </w:r>
          </w:p>
        </w:tc>
        <w:tc>
          <w:tcPr>
            <w:tcW w:w="538" w:type="pct"/>
            <w:tcBorders>
              <w:top w:val="nil"/>
              <w:left w:val="nil"/>
              <w:bottom w:val="single" w:sz="4" w:space="0" w:color="auto"/>
              <w:right w:val="single" w:sz="4" w:space="0" w:color="auto"/>
            </w:tcBorders>
            <w:noWrap/>
          </w:tcPr>
          <w:p w14:paraId="71EBBB5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892,867</w:t>
            </w:r>
          </w:p>
        </w:tc>
        <w:tc>
          <w:tcPr>
            <w:tcW w:w="447" w:type="pct"/>
            <w:tcBorders>
              <w:top w:val="nil"/>
              <w:left w:val="nil"/>
              <w:bottom w:val="single" w:sz="4" w:space="0" w:color="auto"/>
              <w:right w:val="single" w:sz="4" w:space="0" w:color="auto"/>
            </w:tcBorders>
            <w:noWrap/>
          </w:tcPr>
          <w:p w14:paraId="7B7FD2C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867,978</w:t>
            </w:r>
          </w:p>
        </w:tc>
        <w:tc>
          <w:tcPr>
            <w:tcW w:w="539" w:type="pct"/>
            <w:tcBorders>
              <w:top w:val="nil"/>
              <w:left w:val="nil"/>
              <w:bottom w:val="single" w:sz="4" w:space="0" w:color="auto"/>
              <w:right w:val="single" w:sz="4" w:space="0" w:color="auto"/>
            </w:tcBorders>
            <w:noWrap/>
          </w:tcPr>
          <w:p w14:paraId="71C5D6A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834,938</w:t>
            </w:r>
          </w:p>
        </w:tc>
        <w:tc>
          <w:tcPr>
            <w:tcW w:w="511" w:type="pct"/>
            <w:tcBorders>
              <w:top w:val="nil"/>
              <w:left w:val="nil"/>
              <w:bottom w:val="single" w:sz="4" w:space="0" w:color="auto"/>
              <w:right w:val="single" w:sz="4" w:space="0" w:color="auto"/>
            </w:tcBorders>
            <w:noWrap/>
          </w:tcPr>
          <w:p w14:paraId="4DC8FE6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884,771</w:t>
            </w:r>
          </w:p>
        </w:tc>
        <w:tc>
          <w:tcPr>
            <w:tcW w:w="625" w:type="pct"/>
            <w:tcBorders>
              <w:top w:val="nil"/>
              <w:left w:val="nil"/>
              <w:bottom w:val="single" w:sz="4" w:space="0" w:color="auto"/>
              <w:right w:val="single" w:sz="4" w:space="0" w:color="auto"/>
            </w:tcBorders>
          </w:tcPr>
          <w:p w14:paraId="32D50D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10,416,644</w:t>
            </w:r>
          </w:p>
        </w:tc>
      </w:tr>
      <w:tr w:rsidR="00694823" w:rsidRPr="00A76CB8" w14:paraId="23BE1C23" w14:textId="77777777" w:rsidTr="00B61EAD">
        <w:trPr>
          <w:trHeight w:val="170"/>
          <w:jc w:val="center"/>
        </w:trPr>
        <w:tc>
          <w:tcPr>
            <w:tcW w:w="1445" w:type="pct"/>
            <w:tcBorders>
              <w:right w:val="single" w:sz="4" w:space="0" w:color="auto"/>
            </w:tcBorders>
            <w:noWrap/>
          </w:tcPr>
          <w:p w14:paraId="3FEB519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Lolotla</w:t>
            </w:r>
          </w:p>
        </w:tc>
        <w:tc>
          <w:tcPr>
            <w:tcW w:w="447" w:type="pct"/>
            <w:tcBorders>
              <w:top w:val="nil"/>
              <w:left w:val="single" w:sz="4" w:space="0" w:color="auto"/>
              <w:bottom w:val="single" w:sz="4" w:space="0" w:color="auto"/>
              <w:right w:val="single" w:sz="4" w:space="0" w:color="auto"/>
            </w:tcBorders>
            <w:noWrap/>
          </w:tcPr>
          <w:p w14:paraId="41A52D5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770,551</w:t>
            </w:r>
          </w:p>
        </w:tc>
        <w:tc>
          <w:tcPr>
            <w:tcW w:w="447" w:type="pct"/>
            <w:tcBorders>
              <w:top w:val="nil"/>
              <w:left w:val="nil"/>
              <w:bottom w:val="single" w:sz="4" w:space="0" w:color="auto"/>
              <w:right w:val="single" w:sz="4" w:space="0" w:color="auto"/>
            </w:tcBorders>
            <w:noWrap/>
          </w:tcPr>
          <w:p w14:paraId="78C98A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761,098</w:t>
            </w:r>
          </w:p>
        </w:tc>
        <w:tc>
          <w:tcPr>
            <w:tcW w:w="538" w:type="pct"/>
            <w:tcBorders>
              <w:top w:val="nil"/>
              <w:left w:val="nil"/>
              <w:bottom w:val="single" w:sz="4" w:space="0" w:color="auto"/>
              <w:right w:val="single" w:sz="4" w:space="0" w:color="auto"/>
            </w:tcBorders>
            <w:noWrap/>
          </w:tcPr>
          <w:p w14:paraId="66E52B8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767,537</w:t>
            </w:r>
          </w:p>
        </w:tc>
        <w:tc>
          <w:tcPr>
            <w:tcW w:w="447" w:type="pct"/>
            <w:tcBorders>
              <w:top w:val="nil"/>
              <w:left w:val="nil"/>
              <w:bottom w:val="single" w:sz="4" w:space="0" w:color="auto"/>
              <w:right w:val="single" w:sz="4" w:space="0" w:color="auto"/>
            </w:tcBorders>
            <w:noWrap/>
          </w:tcPr>
          <w:p w14:paraId="00C4A9F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744,683</w:t>
            </w:r>
          </w:p>
        </w:tc>
        <w:tc>
          <w:tcPr>
            <w:tcW w:w="539" w:type="pct"/>
            <w:tcBorders>
              <w:top w:val="nil"/>
              <w:left w:val="nil"/>
              <w:bottom w:val="single" w:sz="4" w:space="0" w:color="auto"/>
              <w:right w:val="single" w:sz="4" w:space="0" w:color="auto"/>
            </w:tcBorders>
            <w:noWrap/>
          </w:tcPr>
          <w:p w14:paraId="13B88E1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717,610</w:t>
            </w:r>
          </w:p>
        </w:tc>
        <w:tc>
          <w:tcPr>
            <w:tcW w:w="511" w:type="pct"/>
            <w:tcBorders>
              <w:top w:val="nil"/>
              <w:left w:val="nil"/>
              <w:bottom w:val="single" w:sz="4" w:space="0" w:color="auto"/>
              <w:right w:val="single" w:sz="4" w:space="0" w:color="auto"/>
            </w:tcBorders>
            <w:noWrap/>
          </w:tcPr>
          <w:p w14:paraId="2A2F04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760,377</w:t>
            </w:r>
          </w:p>
        </w:tc>
        <w:tc>
          <w:tcPr>
            <w:tcW w:w="625" w:type="pct"/>
            <w:tcBorders>
              <w:top w:val="nil"/>
              <w:left w:val="nil"/>
              <w:bottom w:val="single" w:sz="4" w:space="0" w:color="auto"/>
              <w:right w:val="single" w:sz="4" w:space="0" w:color="auto"/>
            </w:tcBorders>
          </w:tcPr>
          <w:p w14:paraId="68C334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8,943,858</w:t>
            </w:r>
          </w:p>
        </w:tc>
      </w:tr>
      <w:tr w:rsidR="00694823" w:rsidRPr="00A76CB8" w14:paraId="7D7A93FB" w14:textId="77777777" w:rsidTr="00B61EAD">
        <w:trPr>
          <w:trHeight w:val="170"/>
          <w:jc w:val="center"/>
        </w:trPr>
        <w:tc>
          <w:tcPr>
            <w:tcW w:w="1445" w:type="pct"/>
            <w:tcBorders>
              <w:right w:val="single" w:sz="4" w:space="0" w:color="auto"/>
            </w:tcBorders>
            <w:noWrap/>
          </w:tcPr>
          <w:p w14:paraId="4F4A3C3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Metepec</w:t>
            </w:r>
          </w:p>
        </w:tc>
        <w:tc>
          <w:tcPr>
            <w:tcW w:w="447" w:type="pct"/>
            <w:tcBorders>
              <w:top w:val="nil"/>
              <w:left w:val="single" w:sz="4" w:space="0" w:color="auto"/>
              <w:bottom w:val="single" w:sz="4" w:space="0" w:color="auto"/>
              <w:right w:val="single" w:sz="4" w:space="0" w:color="auto"/>
            </w:tcBorders>
            <w:noWrap/>
          </w:tcPr>
          <w:p w14:paraId="6DF5BB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636,027</w:t>
            </w:r>
          </w:p>
        </w:tc>
        <w:tc>
          <w:tcPr>
            <w:tcW w:w="447" w:type="pct"/>
            <w:tcBorders>
              <w:top w:val="nil"/>
              <w:left w:val="nil"/>
              <w:bottom w:val="single" w:sz="4" w:space="0" w:color="auto"/>
              <w:right w:val="single" w:sz="4" w:space="0" w:color="auto"/>
            </w:tcBorders>
            <w:noWrap/>
          </w:tcPr>
          <w:p w14:paraId="072B4C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628,187</w:t>
            </w:r>
          </w:p>
        </w:tc>
        <w:tc>
          <w:tcPr>
            <w:tcW w:w="538" w:type="pct"/>
            <w:tcBorders>
              <w:top w:val="nil"/>
              <w:left w:val="nil"/>
              <w:bottom w:val="single" w:sz="4" w:space="0" w:color="auto"/>
              <w:right w:val="single" w:sz="4" w:space="0" w:color="auto"/>
            </w:tcBorders>
            <w:noWrap/>
          </w:tcPr>
          <w:p w14:paraId="2322BC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633,610</w:t>
            </w:r>
          </w:p>
        </w:tc>
        <w:tc>
          <w:tcPr>
            <w:tcW w:w="447" w:type="pct"/>
            <w:tcBorders>
              <w:top w:val="nil"/>
              <w:left w:val="nil"/>
              <w:bottom w:val="single" w:sz="4" w:space="0" w:color="auto"/>
              <w:right w:val="single" w:sz="4" w:space="0" w:color="auto"/>
            </w:tcBorders>
            <w:noWrap/>
          </w:tcPr>
          <w:p w14:paraId="0693C66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614,232</w:t>
            </w:r>
          </w:p>
        </w:tc>
        <w:tc>
          <w:tcPr>
            <w:tcW w:w="539" w:type="pct"/>
            <w:tcBorders>
              <w:top w:val="nil"/>
              <w:left w:val="nil"/>
              <w:bottom w:val="single" w:sz="4" w:space="0" w:color="auto"/>
              <w:right w:val="single" w:sz="4" w:space="0" w:color="auto"/>
            </w:tcBorders>
            <w:noWrap/>
          </w:tcPr>
          <w:p w14:paraId="6E2F85A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592,350</w:t>
            </w:r>
          </w:p>
        </w:tc>
        <w:tc>
          <w:tcPr>
            <w:tcW w:w="511" w:type="pct"/>
            <w:tcBorders>
              <w:top w:val="nil"/>
              <w:left w:val="nil"/>
              <w:bottom w:val="single" w:sz="4" w:space="0" w:color="auto"/>
              <w:right w:val="single" w:sz="4" w:space="0" w:color="auto"/>
            </w:tcBorders>
            <w:noWrap/>
          </w:tcPr>
          <w:p w14:paraId="3026696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627,629</w:t>
            </w:r>
          </w:p>
        </w:tc>
        <w:tc>
          <w:tcPr>
            <w:tcW w:w="625" w:type="pct"/>
            <w:tcBorders>
              <w:top w:val="nil"/>
              <w:left w:val="nil"/>
              <w:bottom w:val="single" w:sz="4" w:space="0" w:color="auto"/>
              <w:right w:val="single" w:sz="4" w:space="0" w:color="auto"/>
            </w:tcBorders>
          </w:tcPr>
          <w:p w14:paraId="4CA5535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7,379,521</w:t>
            </w:r>
          </w:p>
        </w:tc>
      </w:tr>
      <w:tr w:rsidR="00694823" w:rsidRPr="00A76CB8" w14:paraId="090ED703" w14:textId="77777777" w:rsidTr="00B61EAD">
        <w:trPr>
          <w:trHeight w:val="170"/>
          <w:jc w:val="center"/>
        </w:trPr>
        <w:tc>
          <w:tcPr>
            <w:tcW w:w="1445" w:type="pct"/>
            <w:tcBorders>
              <w:right w:val="single" w:sz="4" w:space="0" w:color="auto"/>
            </w:tcBorders>
            <w:noWrap/>
          </w:tcPr>
          <w:p w14:paraId="628BF58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Metztitlán</w:t>
            </w:r>
          </w:p>
        </w:tc>
        <w:tc>
          <w:tcPr>
            <w:tcW w:w="447" w:type="pct"/>
            <w:tcBorders>
              <w:top w:val="nil"/>
              <w:left w:val="single" w:sz="4" w:space="0" w:color="auto"/>
              <w:bottom w:val="single" w:sz="4" w:space="0" w:color="auto"/>
              <w:right w:val="single" w:sz="4" w:space="0" w:color="auto"/>
            </w:tcBorders>
            <w:noWrap/>
          </w:tcPr>
          <w:p w14:paraId="2E57F5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1,000,016</w:t>
            </w:r>
          </w:p>
        </w:tc>
        <w:tc>
          <w:tcPr>
            <w:tcW w:w="447" w:type="pct"/>
            <w:tcBorders>
              <w:top w:val="nil"/>
              <w:left w:val="nil"/>
              <w:bottom w:val="single" w:sz="4" w:space="0" w:color="auto"/>
              <w:right w:val="single" w:sz="4" w:space="0" w:color="auto"/>
            </w:tcBorders>
            <w:noWrap/>
          </w:tcPr>
          <w:p w14:paraId="7F6B0F1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988,584</w:t>
            </w:r>
          </w:p>
        </w:tc>
        <w:tc>
          <w:tcPr>
            <w:tcW w:w="538" w:type="pct"/>
            <w:tcBorders>
              <w:top w:val="nil"/>
              <w:left w:val="nil"/>
              <w:bottom w:val="single" w:sz="4" w:space="0" w:color="auto"/>
              <w:right w:val="single" w:sz="4" w:space="0" w:color="auto"/>
            </w:tcBorders>
            <w:noWrap/>
          </w:tcPr>
          <w:p w14:paraId="49300B4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994,462</w:t>
            </w:r>
          </w:p>
        </w:tc>
        <w:tc>
          <w:tcPr>
            <w:tcW w:w="447" w:type="pct"/>
            <w:tcBorders>
              <w:top w:val="nil"/>
              <w:left w:val="nil"/>
              <w:bottom w:val="single" w:sz="4" w:space="0" w:color="auto"/>
              <w:right w:val="single" w:sz="4" w:space="0" w:color="auto"/>
            </w:tcBorders>
            <w:noWrap/>
          </w:tcPr>
          <w:p w14:paraId="532D75B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976,560</w:t>
            </w:r>
          </w:p>
        </w:tc>
        <w:tc>
          <w:tcPr>
            <w:tcW w:w="539" w:type="pct"/>
            <w:tcBorders>
              <w:top w:val="nil"/>
              <w:left w:val="nil"/>
              <w:bottom w:val="single" w:sz="4" w:space="0" w:color="auto"/>
              <w:right w:val="single" w:sz="4" w:space="0" w:color="auto"/>
            </w:tcBorders>
            <w:noWrap/>
          </w:tcPr>
          <w:p w14:paraId="120AB0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930,809</w:t>
            </w:r>
          </w:p>
        </w:tc>
        <w:tc>
          <w:tcPr>
            <w:tcW w:w="511" w:type="pct"/>
            <w:tcBorders>
              <w:top w:val="nil"/>
              <w:left w:val="nil"/>
              <w:bottom w:val="single" w:sz="4" w:space="0" w:color="auto"/>
              <w:right w:val="single" w:sz="4" w:space="0" w:color="auto"/>
            </w:tcBorders>
            <w:noWrap/>
          </w:tcPr>
          <w:p w14:paraId="3F1EF42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986,795</w:t>
            </w:r>
          </w:p>
        </w:tc>
        <w:tc>
          <w:tcPr>
            <w:tcW w:w="625" w:type="pct"/>
            <w:tcBorders>
              <w:top w:val="nil"/>
              <w:left w:val="nil"/>
              <w:bottom w:val="single" w:sz="4" w:space="0" w:color="auto"/>
              <w:right w:val="single" w:sz="4" w:space="0" w:color="auto"/>
            </w:tcBorders>
          </w:tcPr>
          <w:p w14:paraId="2188681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11,673,401</w:t>
            </w:r>
          </w:p>
        </w:tc>
      </w:tr>
      <w:tr w:rsidR="00694823" w:rsidRPr="00A76CB8" w14:paraId="52976C86" w14:textId="77777777" w:rsidTr="00B61EAD">
        <w:trPr>
          <w:trHeight w:val="170"/>
          <w:jc w:val="center"/>
        </w:trPr>
        <w:tc>
          <w:tcPr>
            <w:tcW w:w="1445" w:type="pct"/>
            <w:tcBorders>
              <w:right w:val="single" w:sz="4" w:space="0" w:color="auto"/>
            </w:tcBorders>
            <w:noWrap/>
          </w:tcPr>
          <w:p w14:paraId="195B439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del Chico</w:t>
            </w:r>
          </w:p>
        </w:tc>
        <w:tc>
          <w:tcPr>
            <w:tcW w:w="447" w:type="pct"/>
            <w:tcBorders>
              <w:top w:val="nil"/>
              <w:left w:val="single" w:sz="4" w:space="0" w:color="auto"/>
              <w:bottom w:val="single" w:sz="4" w:space="0" w:color="auto"/>
              <w:right w:val="single" w:sz="4" w:space="0" w:color="auto"/>
            </w:tcBorders>
            <w:noWrap/>
          </w:tcPr>
          <w:p w14:paraId="5D3CC5D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769,591</w:t>
            </w:r>
          </w:p>
        </w:tc>
        <w:tc>
          <w:tcPr>
            <w:tcW w:w="447" w:type="pct"/>
            <w:tcBorders>
              <w:top w:val="nil"/>
              <w:left w:val="nil"/>
              <w:bottom w:val="single" w:sz="4" w:space="0" w:color="auto"/>
              <w:right w:val="single" w:sz="4" w:space="0" w:color="auto"/>
            </w:tcBorders>
            <w:noWrap/>
          </w:tcPr>
          <w:p w14:paraId="7F7F3FC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764,702</w:t>
            </w:r>
          </w:p>
        </w:tc>
        <w:tc>
          <w:tcPr>
            <w:tcW w:w="538" w:type="pct"/>
            <w:tcBorders>
              <w:top w:val="nil"/>
              <w:left w:val="nil"/>
              <w:bottom w:val="single" w:sz="4" w:space="0" w:color="auto"/>
              <w:right w:val="single" w:sz="4" w:space="0" w:color="auto"/>
            </w:tcBorders>
            <w:noWrap/>
          </w:tcPr>
          <w:p w14:paraId="4FBE40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757,662</w:t>
            </w:r>
          </w:p>
        </w:tc>
        <w:tc>
          <w:tcPr>
            <w:tcW w:w="447" w:type="pct"/>
            <w:tcBorders>
              <w:top w:val="nil"/>
              <w:left w:val="nil"/>
              <w:bottom w:val="single" w:sz="4" w:space="0" w:color="auto"/>
              <w:right w:val="single" w:sz="4" w:space="0" w:color="auto"/>
            </w:tcBorders>
            <w:noWrap/>
          </w:tcPr>
          <w:p w14:paraId="50CCE41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798,783</w:t>
            </w:r>
          </w:p>
        </w:tc>
        <w:tc>
          <w:tcPr>
            <w:tcW w:w="539" w:type="pct"/>
            <w:tcBorders>
              <w:top w:val="nil"/>
              <w:left w:val="nil"/>
              <w:bottom w:val="single" w:sz="4" w:space="0" w:color="auto"/>
              <w:right w:val="single" w:sz="4" w:space="0" w:color="auto"/>
            </w:tcBorders>
            <w:noWrap/>
          </w:tcPr>
          <w:p w14:paraId="5F5812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714,005</w:t>
            </w:r>
          </w:p>
        </w:tc>
        <w:tc>
          <w:tcPr>
            <w:tcW w:w="511" w:type="pct"/>
            <w:tcBorders>
              <w:top w:val="nil"/>
              <w:left w:val="nil"/>
              <w:bottom w:val="single" w:sz="4" w:space="0" w:color="auto"/>
              <w:right w:val="single" w:sz="4" w:space="0" w:color="auto"/>
            </w:tcBorders>
            <w:noWrap/>
          </w:tcPr>
          <w:p w14:paraId="50CDED7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759,345</w:t>
            </w:r>
          </w:p>
        </w:tc>
        <w:tc>
          <w:tcPr>
            <w:tcW w:w="625" w:type="pct"/>
            <w:tcBorders>
              <w:top w:val="nil"/>
              <w:left w:val="nil"/>
              <w:bottom w:val="single" w:sz="4" w:space="0" w:color="auto"/>
              <w:right w:val="single" w:sz="4" w:space="0" w:color="auto"/>
            </w:tcBorders>
          </w:tcPr>
          <w:p w14:paraId="071BDA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9,292,213</w:t>
            </w:r>
          </w:p>
        </w:tc>
      </w:tr>
      <w:tr w:rsidR="00694823" w:rsidRPr="00A76CB8" w14:paraId="52C59EB9" w14:textId="77777777" w:rsidTr="00B61EAD">
        <w:trPr>
          <w:trHeight w:val="170"/>
          <w:jc w:val="center"/>
        </w:trPr>
        <w:tc>
          <w:tcPr>
            <w:tcW w:w="1445" w:type="pct"/>
            <w:tcBorders>
              <w:right w:val="single" w:sz="4" w:space="0" w:color="auto"/>
            </w:tcBorders>
            <w:noWrap/>
          </w:tcPr>
          <w:p w14:paraId="162B443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del Monte</w:t>
            </w:r>
          </w:p>
        </w:tc>
        <w:tc>
          <w:tcPr>
            <w:tcW w:w="447" w:type="pct"/>
            <w:tcBorders>
              <w:top w:val="nil"/>
              <w:left w:val="single" w:sz="4" w:space="0" w:color="auto"/>
              <w:bottom w:val="single" w:sz="4" w:space="0" w:color="auto"/>
              <w:right w:val="single" w:sz="4" w:space="0" w:color="auto"/>
            </w:tcBorders>
            <w:noWrap/>
          </w:tcPr>
          <w:p w14:paraId="14E4F5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506,944</w:t>
            </w:r>
          </w:p>
        </w:tc>
        <w:tc>
          <w:tcPr>
            <w:tcW w:w="447" w:type="pct"/>
            <w:tcBorders>
              <w:top w:val="nil"/>
              <w:left w:val="nil"/>
              <w:bottom w:val="single" w:sz="4" w:space="0" w:color="auto"/>
              <w:right w:val="single" w:sz="4" w:space="0" w:color="auto"/>
            </w:tcBorders>
            <w:noWrap/>
          </w:tcPr>
          <w:p w14:paraId="2EB000C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500,480</w:t>
            </w:r>
          </w:p>
        </w:tc>
        <w:tc>
          <w:tcPr>
            <w:tcW w:w="538" w:type="pct"/>
            <w:tcBorders>
              <w:top w:val="nil"/>
              <w:left w:val="nil"/>
              <w:bottom w:val="single" w:sz="4" w:space="0" w:color="auto"/>
              <w:right w:val="single" w:sz="4" w:space="0" w:color="auto"/>
            </w:tcBorders>
            <w:noWrap/>
          </w:tcPr>
          <w:p w14:paraId="311B6D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505,440</w:t>
            </w:r>
          </w:p>
        </w:tc>
        <w:tc>
          <w:tcPr>
            <w:tcW w:w="447" w:type="pct"/>
            <w:tcBorders>
              <w:top w:val="nil"/>
              <w:left w:val="nil"/>
              <w:bottom w:val="single" w:sz="4" w:space="0" w:color="auto"/>
              <w:right w:val="single" w:sz="4" w:space="0" w:color="auto"/>
            </w:tcBorders>
            <w:noWrap/>
          </w:tcPr>
          <w:p w14:paraId="044E17D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486,972</w:t>
            </w:r>
          </w:p>
        </w:tc>
        <w:tc>
          <w:tcPr>
            <w:tcW w:w="539" w:type="pct"/>
            <w:tcBorders>
              <w:top w:val="nil"/>
              <w:left w:val="nil"/>
              <w:bottom w:val="single" w:sz="4" w:space="0" w:color="auto"/>
              <w:right w:val="single" w:sz="4" w:space="0" w:color="auto"/>
            </w:tcBorders>
            <w:noWrap/>
          </w:tcPr>
          <w:p w14:paraId="42F5A3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472,260</w:t>
            </w:r>
          </w:p>
        </w:tc>
        <w:tc>
          <w:tcPr>
            <w:tcW w:w="511" w:type="pct"/>
            <w:tcBorders>
              <w:top w:val="nil"/>
              <w:left w:val="nil"/>
              <w:bottom w:val="single" w:sz="4" w:space="0" w:color="auto"/>
              <w:right w:val="single" w:sz="4" w:space="0" w:color="auto"/>
            </w:tcBorders>
            <w:noWrap/>
          </w:tcPr>
          <w:p w14:paraId="647CB4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500,255</w:t>
            </w:r>
          </w:p>
        </w:tc>
        <w:tc>
          <w:tcPr>
            <w:tcW w:w="625" w:type="pct"/>
            <w:tcBorders>
              <w:top w:val="nil"/>
              <w:left w:val="nil"/>
              <w:bottom w:val="single" w:sz="4" w:space="0" w:color="auto"/>
              <w:right w:val="single" w:sz="4" w:space="0" w:color="auto"/>
            </w:tcBorders>
          </w:tcPr>
          <w:p w14:paraId="1F1A65F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5,864,837</w:t>
            </w:r>
          </w:p>
        </w:tc>
      </w:tr>
      <w:tr w:rsidR="00694823" w:rsidRPr="00A76CB8" w14:paraId="31703BB3" w14:textId="77777777" w:rsidTr="00B61EAD">
        <w:trPr>
          <w:trHeight w:val="170"/>
          <w:jc w:val="center"/>
        </w:trPr>
        <w:tc>
          <w:tcPr>
            <w:tcW w:w="1445" w:type="pct"/>
            <w:tcBorders>
              <w:right w:val="single" w:sz="4" w:space="0" w:color="auto"/>
            </w:tcBorders>
            <w:noWrap/>
          </w:tcPr>
          <w:p w14:paraId="026706B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Mineral de la Reforma</w:t>
            </w:r>
          </w:p>
        </w:tc>
        <w:tc>
          <w:tcPr>
            <w:tcW w:w="447" w:type="pct"/>
            <w:tcBorders>
              <w:top w:val="nil"/>
              <w:left w:val="single" w:sz="4" w:space="0" w:color="auto"/>
              <w:bottom w:val="single" w:sz="4" w:space="0" w:color="auto"/>
              <w:right w:val="single" w:sz="4" w:space="0" w:color="auto"/>
            </w:tcBorders>
            <w:noWrap/>
          </w:tcPr>
          <w:p w14:paraId="45783B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2,110,012</w:t>
            </w:r>
          </w:p>
        </w:tc>
        <w:tc>
          <w:tcPr>
            <w:tcW w:w="447" w:type="pct"/>
            <w:tcBorders>
              <w:top w:val="nil"/>
              <w:left w:val="nil"/>
              <w:bottom w:val="single" w:sz="4" w:space="0" w:color="auto"/>
              <w:right w:val="single" w:sz="4" w:space="0" w:color="auto"/>
            </w:tcBorders>
            <w:noWrap/>
          </w:tcPr>
          <w:p w14:paraId="308F3B6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2,116,041</w:t>
            </w:r>
          </w:p>
        </w:tc>
        <w:tc>
          <w:tcPr>
            <w:tcW w:w="538" w:type="pct"/>
            <w:tcBorders>
              <w:top w:val="nil"/>
              <w:left w:val="nil"/>
              <w:bottom w:val="single" w:sz="4" w:space="0" w:color="auto"/>
              <w:right w:val="single" w:sz="4" w:space="0" w:color="auto"/>
            </w:tcBorders>
            <w:noWrap/>
          </w:tcPr>
          <w:p w14:paraId="01E694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2,039,238</w:t>
            </w:r>
          </w:p>
        </w:tc>
        <w:tc>
          <w:tcPr>
            <w:tcW w:w="447" w:type="pct"/>
            <w:tcBorders>
              <w:top w:val="nil"/>
              <w:left w:val="nil"/>
              <w:bottom w:val="single" w:sz="4" w:space="0" w:color="auto"/>
              <w:right w:val="single" w:sz="4" w:space="0" w:color="auto"/>
            </w:tcBorders>
            <w:noWrap/>
          </w:tcPr>
          <w:p w14:paraId="05E50A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2,424,611</w:t>
            </w:r>
          </w:p>
        </w:tc>
        <w:tc>
          <w:tcPr>
            <w:tcW w:w="539" w:type="pct"/>
            <w:tcBorders>
              <w:top w:val="nil"/>
              <w:left w:val="nil"/>
              <w:bottom w:val="single" w:sz="4" w:space="0" w:color="auto"/>
              <w:right w:val="single" w:sz="4" w:space="0" w:color="auto"/>
            </w:tcBorders>
            <w:noWrap/>
          </w:tcPr>
          <w:p w14:paraId="3EE1E28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1,946,041</w:t>
            </w:r>
          </w:p>
        </w:tc>
        <w:tc>
          <w:tcPr>
            <w:tcW w:w="511" w:type="pct"/>
            <w:tcBorders>
              <w:top w:val="nil"/>
              <w:left w:val="nil"/>
              <w:bottom w:val="single" w:sz="4" w:space="0" w:color="auto"/>
              <w:right w:val="single" w:sz="4" w:space="0" w:color="auto"/>
            </w:tcBorders>
            <w:noWrap/>
          </w:tcPr>
          <w:p w14:paraId="7ABBFBC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2,081,562</w:t>
            </w:r>
          </w:p>
        </w:tc>
        <w:tc>
          <w:tcPr>
            <w:tcW w:w="625" w:type="pct"/>
            <w:tcBorders>
              <w:top w:val="nil"/>
              <w:left w:val="nil"/>
              <w:bottom w:val="single" w:sz="4" w:space="0" w:color="auto"/>
              <w:right w:val="single" w:sz="4" w:space="0" w:color="auto"/>
            </w:tcBorders>
          </w:tcPr>
          <w:p w14:paraId="18B6A1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27,011,083</w:t>
            </w:r>
          </w:p>
        </w:tc>
      </w:tr>
      <w:tr w:rsidR="00694823" w:rsidRPr="00A76CB8" w14:paraId="25CA2A2C" w14:textId="77777777" w:rsidTr="00B61EAD">
        <w:trPr>
          <w:trHeight w:val="170"/>
          <w:jc w:val="center"/>
        </w:trPr>
        <w:tc>
          <w:tcPr>
            <w:tcW w:w="1445" w:type="pct"/>
            <w:tcBorders>
              <w:right w:val="single" w:sz="4" w:space="0" w:color="auto"/>
            </w:tcBorders>
            <w:noWrap/>
          </w:tcPr>
          <w:p w14:paraId="39AF19FE"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Mixquiahuala de Juárez</w:t>
            </w:r>
          </w:p>
        </w:tc>
        <w:tc>
          <w:tcPr>
            <w:tcW w:w="447" w:type="pct"/>
            <w:tcBorders>
              <w:top w:val="nil"/>
              <w:left w:val="single" w:sz="4" w:space="0" w:color="auto"/>
              <w:bottom w:val="single" w:sz="4" w:space="0" w:color="auto"/>
              <w:right w:val="single" w:sz="4" w:space="0" w:color="auto"/>
            </w:tcBorders>
            <w:noWrap/>
          </w:tcPr>
          <w:p w14:paraId="0D8508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985,830</w:t>
            </w:r>
          </w:p>
        </w:tc>
        <w:tc>
          <w:tcPr>
            <w:tcW w:w="447" w:type="pct"/>
            <w:tcBorders>
              <w:top w:val="nil"/>
              <w:left w:val="nil"/>
              <w:bottom w:val="single" w:sz="4" w:space="0" w:color="auto"/>
              <w:right w:val="single" w:sz="4" w:space="0" w:color="auto"/>
            </w:tcBorders>
            <w:noWrap/>
          </w:tcPr>
          <w:p w14:paraId="43A5FCE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976,289</w:t>
            </w:r>
          </w:p>
        </w:tc>
        <w:tc>
          <w:tcPr>
            <w:tcW w:w="538" w:type="pct"/>
            <w:tcBorders>
              <w:top w:val="nil"/>
              <w:left w:val="nil"/>
              <w:bottom w:val="single" w:sz="4" w:space="0" w:color="auto"/>
              <w:right w:val="single" w:sz="4" w:space="0" w:color="auto"/>
            </w:tcBorders>
            <w:noWrap/>
          </w:tcPr>
          <w:p w14:paraId="51E461D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976,968</w:t>
            </w:r>
          </w:p>
        </w:tc>
        <w:tc>
          <w:tcPr>
            <w:tcW w:w="447" w:type="pct"/>
            <w:tcBorders>
              <w:top w:val="nil"/>
              <w:left w:val="nil"/>
              <w:bottom w:val="single" w:sz="4" w:space="0" w:color="auto"/>
              <w:right w:val="single" w:sz="4" w:space="0" w:color="auto"/>
            </w:tcBorders>
            <w:noWrap/>
          </w:tcPr>
          <w:p w14:paraId="418B58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983,585</w:t>
            </w:r>
          </w:p>
        </w:tc>
        <w:tc>
          <w:tcPr>
            <w:tcW w:w="539" w:type="pct"/>
            <w:tcBorders>
              <w:top w:val="nil"/>
              <w:left w:val="nil"/>
              <w:bottom w:val="single" w:sz="4" w:space="0" w:color="auto"/>
              <w:right w:val="single" w:sz="4" w:space="0" w:color="auto"/>
            </w:tcBorders>
            <w:noWrap/>
          </w:tcPr>
          <w:p w14:paraId="19D740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916,576</w:t>
            </w:r>
          </w:p>
        </w:tc>
        <w:tc>
          <w:tcPr>
            <w:tcW w:w="511" w:type="pct"/>
            <w:tcBorders>
              <w:top w:val="nil"/>
              <w:left w:val="nil"/>
              <w:bottom w:val="single" w:sz="4" w:space="0" w:color="auto"/>
              <w:right w:val="single" w:sz="4" w:space="0" w:color="auto"/>
            </w:tcBorders>
            <w:noWrap/>
          </w:tcPr>
          <w:p w14:paraId="71E05D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972,765</w:t>
            </w:r>
          </w:p>
        </w:tc>
        <w:tc>
          <w:tcPr>
            <w:tcW w:w="625" w:type="pct"/>
            <w:tcBorders>
              <w:top w:val="nil"/>
              <w:left w:val="nil"/>
              <w:bottom w:val="single" w:sz="4" w:space="0" w:color="auto"/>
              <w:right w:val="single" w:sz="4" w:space="0" w:color="auto"/>
            </w:tcBorders>
          </w:tcPr>
          <w:p w14:paraId="475F15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11,644,312</w:t>
            </w:r>
          </w:p>
        </w:tc>
      </w:tr>
      <w:tr w:rsidR="00694823" w:rsidRPr="00A76CB8" w14:paraId="5657F5DD" w14:textId="77777777" w:rsidTr="00B61EAD">
        <w:trPr>
          <w:trHeight w:val="170"/>
          <w:jc w:val="center"/>
        </w:trPr>
        <w:tc>
          <w:tcPr>
            <w:tcW w:w="1445" w:type="pct"/>
            <w:tcBorders>
              <w:right w:val="single" w:sz="4" w:space="0" w:color="auto"/>
            </w:tcBorders>
            <w:noWrap/>
          </w:tcPr>
          <w:p w14:paraId="57C0A80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Molango de Escamilla</w:t>
            </w:r>
          </w:p>
        </w:tc>
        <w:tc>
          <w:tcPr>
            <w:tcW w:w="447" w:type="pct"/>
            <w:tcBorders>
              <w:top w:val="nil"/>
              <w:left w:val="single" w:sz="4" w:space="0" w:color="auto"/>
              <w:bottom w:val="single" w:sz="4" w:space="0" w:color="auto"/>
              <w:right w:val="single" w:sz="4" w:space="0" w:color="auto"/>
            </w:tcBorders>
            <w:noWrap/>
          </w:tcPr>
          <w:p w14:paraId="14FC2BA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740,957</w:t>
            </w:r>
          </w:p>
        </w:tc>
        <w:tc>
          <w:tcPr>
            <w:tcW w:w="447" w:type="pct"/>
            <w:tcBorders>
              <w:top w:val="nil"/>
              <w:left w:val="nil"/>
              <w:bottom w:val="single" w:sz="4" w:space="0" w:color="auto"/>
              <w:right w:val="single" w:sz="4" w:space="0" w:color="auto"/>
            </w:tcBorders>
            <w:noWrap/>
          </w:tcPr>
          <w:p w14:paraId="292293B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732,296</w:t>
            </w:r>
          </w:p>
        </w:tc>
        <w:tc>
          <w:tcPr>
            <w:tcW w:w="538" w:type="pct"/>
            <w:tcBorders>
              <w:top w:val="nil"/>
              <w:left w:val="nil"/>
              <w:bottom w:val="single" w:sz="4" w:space="0" w:color="auto"/>
              <w:right w:val="single" w:sz="4" w:space="0" w:color="auto"/>
            </w:tcBorders>
            <w:noWrap/>
          </w:tcPr>
          <w:p w14:paraId="2E8966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737,216</w:t>
            </w:r>
          </w:p>
        </w:tc>
        <w:tc>
          <w:tcPr>
            <w:tcW w:w="447" w:type="pct"/>
            <w:tcBorders>
              <w:top w:val="nil"/>
              <w:left w:val="nil"/>
              <w:bottom w:val="single" w:sz="4" w:space="0" w:color="auto"/>
              <w:right w:val="single" w:sz="4" w:space="0" w:color="auto"/>
            </w:tcBorders>
            <w:noWrap/>
          </w:tcPr>
          <w:p w14:paraId="683CEE0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721,270</w:t>
            </w:r>
          </w:p>
        </w:tc>
        <w:tc>
          <w:tcPr>
            <w:tcW w:w="539" w:type="pct"/>
            <w:tcBorders>
              <w:top w:val="nil"/>
              <w:left w:val="nil"/>
              <w:bottom w:val="single" w:sz="4" w:space="0" w:color="auto"/>
              <w:right w:val="single" w:sz="4" w:space="0" w:color="auto"/>
            </w:tcBorders>
            <w:noWrap/>
          </w:tcPr>
          <w:p w14:paraId="04845B0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689,793</w:t>
            </w:r>
          </w:p>
        </w:tc>
        <w:tc>
          <w:tcPr>
            <w:tcW w:w="511" w:type="pct"/>
            <w:tcBorders>
              <w:top w:val="nil"/>
              <w:left w:val="nil"/>
              <w:bottom w:val="single" w:sz="4" w:space="0" w:color="auto"/>
              <w:right w:val="single" w:sz="4" w:space="0" w:color="auto"/>
            </w:tcBorders>
            <w:noWrap/>
          </w:tcPr>
          <w:p w14:paraId="64A52F9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731,165</w:t>
            </w:r>
          </w:p>
        </w:tc>
        <w:tc>
          <w:tcPr>
            <w:tcW w:w="625" w:type="pct"/>
            <w:tcBorders>
              <w:top w:val="nil"/>
              <w:left w:val="nil"/>
              <w:bottom w:val="single" w:sz="4" w:space="0" w:color="auto"/>
              <w:right w:val="single" w:sz="4" w:space="0" w:color="auto"/>
            </w:tcBorders>
          </w:tcPr>
          <w:p w14:paraId="301FFDC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8,634,271</w:t>
            </w:r>
          </w:p>
        </w:tc>
      </w:tr>
      <w:tr w:rsidR="00694823" w:rsidRPr="00A76CB8" w14:paraId="00D4800A" w14:textId="77777777" w:rsidTr="00B61EAD">
        <w:trPr>
          <w:trHeight w:val="170"/>
          <w:jc w:val="center"/>
        </w:trPr>
        <w:tc>
          <w:tcPr>
            <w:tcW w:w="1445" w:type="pct"/>
            <w:tcBorders>
              <w:right w:val="single" w:sz="4" w:space="0" w:color="auto"/>
            </w:tcBorders>
            <w:noWrap/>
          </w:tcPr>
          <w:p w14:paraId="0780041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Nicolás Flores</w:t>
            </w:r>
          </w:p>
        </w:tc>
        <w:tc>
          <w:tcPr>
            <w:tcW w:w="447" w:type="pct"/>
            <w:tcBorders>
              <w:top w:val="nil"/>
              <w:left w:val="single" w:sz="4" w:space="0" w:color="auto"/>
              <w:bottom w:val="single" w:sz="4" w:space="0" w:color="auto"/>
              <w:right w:val="single" w:sz="4" w:space="0" w:color="auto"/>
            </w:tcBorders>
            <w:noWrap/>
          </w:tcPr>
          <w:p w14:paraId="5528BF6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706,055</w:t>
            </w:r>
          </w:p>
        </w:tc>
        <w:tc>
          <w:tcPr>
            <w:tcW w:w="447" w:type="pct"/>
            <w:tcBorders>
              <w:top w:val="nil"/>
              <w:left w:val="nil"/>
              <w:bottom w:val="single" w:sz="4" w:space="0" w:color="auto"/>
              <w:right w:val="single" w:sz="4" w:space="0" w:color="auto"/>
            </w:tcBorders>
            <w:noWrap/>
          </w:tcPr>
          <w:p w14:paraId="17442B0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696,871</w:t>
            </w:r>
          </w:p>
        </w:tc>
        <w:tc>
          <w:tcPr>
            <w:tcW w:w="538" w:type="pct"/>
            <w:tcBorders>
              <w:top w:val="nil"/>
              <w:left w:val="nil"/>
              <w:bottom w:val="single" w:sz="4" w:space="0" w:color="auto"/>
              <w:right w:val="single" w:sz="4" w:space="0" w:color="auto"/>
            </w:tcBorders>
            <w:noWrap/>
          </w:tcPr>
          <w:p w14:paraId="2D33D6D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704,313</w:t>
            </w:r>
          </w:p>
        </w:tc>
        <w:tc>
          <w:tcPr>
            <w:tcW w:w="447" w:type="pct"/>
            <w:tcBorders>
              <w:top w:val="nil"/>
              <w:left w:val="nil"/>
              <w:bottom w:val="single" w:sz="4" w:space="0" w:color="auto"/>
              <w:right w:val="single" w:sz="4" w:space="0" w:color="auto"/>
            </w:tcBorders>
            <w:noWrap/>
          </w:tcPr>
          <w:p w14:paraId="38C565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676,061</w:t>
            </w:r>
          </w:p>
        </w:tc>
        <w:tc>
          <w:tcPr>
            <w:tcW w:w="539" w:type="pct"/>
            <w:tcBorders>
              <w:top w:val="nil"/>
              <w:left w:val="nil"/>
              <w:bottom w:val="single" w:sz="4" w:space="0" w:color="auto"/>
              <w:right w:val="single" w:sz="4" w:space="0" w:color="auto"/>
            </w:tcBorders>
            <w:noWrap/>
          </w:tcPr>
          <w:p w14:paraId="07DB3F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657,855</w:t>
            </w:r>
          </w:p>
        </w:tc>
        <w:tc>
          <w:tcPr>
            <w:tcW w:w="511" w:type="pct"/>
            <w:tcBorders>
              <w:top w:val="nil"/>
              <w:left w:val="nil"/>
              <w:bottom w:val="single" w:sz="4" w:space="0" w:color="auto"/>
              <w:right w:val="single" w:sz="4" w:space="0" w:color="auto"/>
            </w:tcBorders>
            <w:noWrap/>
          </w:tcPr>
          <w:p w14:paraId="0131F2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696,741</w:t>
            </w:r>
          </w:p>
        </w:tc>
        <w:tc>
          <w:tcPr>
            <w:tcW w:w="625" w:type="pct"/>
            <w:tcBorders>
              <w:top w:val="nil"/>
              <w:left w:val="nil"/>
              <w:bottom w:val="single" w:sz="4" w:space="0" w:color="auto"/>
              <w:right w:val="single" w:sz="4" w:space="0" w:color="auto"/>
            </w:tcBorders>
          </w:tcPr>
          <w:p w14:paraId="74411B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8,154,107</w:t>
            </w:r>
          </w:p>
        </w:tc>
      </w:tr>
      <w:tr w:rsidR="00694823" w:rsidRPr="00A76CB8" w14:paraId="62C98E1B" w14:textId="77777777" w:rsidTr="00B61EAD">
        <w:trPr>
          <w:trHeight w:val="170"/>
          <w:jc w:val="center"/>
        </w:trPr>
        <w:tc>
          <w:tcPr>
            <w:tcW w:w="1445" w:type="pct"/>
            <w:tcBorders>
              <w:right w:val="single" w:sz="4" w:space="0" w:color="auto"/>
            </w:tcBorders>
            <w:noWrap/>
          </w:tcPr>
          <w:p w14:paraId="7340A25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Nopala de Villagrán</w:t>
            </w:r>
          </w:p>
        </w:tc>
        <w:tc>
          <w:tcPr>
            <w:tcW w:w="447" w:type="pct"/>
            <w:tcBorders>
              <w:top w:val="nil"/>
              <w:left w:val="single" w:sz="4" w:space="0" w:color="auto"/>
              <w:bottom w:val="single" w:sz="4" w:space="0" w:color="auto"/>
              <w:right w:val="single" w:sz="4" w:space="0" w:color="auto"/>
            </w:tcBorders>
            <w:noWrap/>
          </w:tcPr>
          <w:p w14:paraId="11A027D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870,589</w:t>
            </w:r>
          </w:p>
        </w:tc>
        <w:tc>
          <w:tcPr>
            <w:tcW w:w="447" w:type="pct"/>
            <w:tcBorders>
              <w:top w:val="nil"/>
              <w:left w:val="nil"/>
              <w:bottom w:val="single" w:sz="4" w:space="0" w:color="auto"/>
              <w:right w:val="single" w:sz="4" w:space="0" w:color="auto"/>
            </w:tcBorders>
            <w:noWrap/>
          </w:tcPr>
          <w:p w14:paraId="48243D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861,475</w:t>
            </w:r>
          </w:p>
        </w:tc>
        <w:tc>
          <w:tcPr>
            <w:tcW w:w="538" w:type="pct"/>
            <w:tcBorders>
              <w:top w:val="nil"/>
              <w:left w:val="nil"/>
              <w:bottom w:val="single" w:sz="4" w:space="0" w:color="auto"/>
              <w:right w:val="single" w:sz="4" w:space="0" w:color="auto"/>
            </w:tcBorders>
            <w:noWrap/>
          </w:tcPr>
          <w:p w14:paraId="316719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864,114</w:t>
            </w:r>
          </w:p>
        </w:tc>
        <w:tc>
          <w:tcPr>
            <w:tcW w:w="447" w:type="pct"/>
            <w:tcBorders>
              <w:top w:val="nil"/>
              <w:left w:val="nil"/>
              <w:bottom w:val="single" w:sz="4" w:space="0" w:color="auto"/>
              <w:right w:val="single" w:sz="4" w:space="0" w:color="auto"/>
            </w:tcBorders>
            <w:noWrap/>
          </w:tcPr>
          <w:p w14:paraId="5B560D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860,281</w:t>
            </w:r>
          </w:p>
        </w:tc>
        <w:tc>
          <w:tcPr>
            <w:tcW w:w="539" w:type="pct"/>
            <w:tcBorders>
              <w:top w:val="nil"/>
              <w:left w:val="nil"/>
              <w:bottom w:val="single" w:sz="4" w:space="0" w:color="auto"/>
              <w:right w:val="single" w:sz="4" w:space="0" w:color="auto"/>
            </w:tcBorders>
            <w:noWrap/>
          </w:tcPr>
          <w:p w14:paraId="0F400A1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809,842</w:t>
            </w:r>
          </w:p>
        </w:tc>
        <w:tc>
          <w:tcPr>
            <w:tcW w:w="511" w:type="pct"/>
            <w:tcBorders>
              <w:top w:val="nil"/>
              <w:left w:val="nil"/>
              <w:bottom w:val="single" w:sz="4" w:space="0" w:color="auto"/>
              <w:right w:val="single" w:sz="4" w:space="0" w:color="auto"/>
            </w:tcBorders>
            <w:noWrap/>
          </w:tcPr>
          <w:p w14:paraId="26D0B2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859,065</w:t>
            </w:r>
          </w:p>
        </w:tc>
        <w:tc>
          <w:tcPr>
            <w:tcW w:w="625" w:type="pct"/>
            <w:tcBorders>
              <w:top w:val="nil"/>
              <w:left w:val="nil"/>
              <w:bottom w:val="single" w:sz="4" w:space="0" w:color="auto"/>
              <w:right w:val="single" w:sz="4" w:space="0" w:color="auto"/>
            </w:tcBorders>
          </w:tcPr>
          <w:p w14:paraId="2F5173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10,228,696</w:t>
            </w:r>
          </w:p>
        </w:tc>
      </w:tr>
      <w:tr w:rsidR="00694823" w:rsidRPr="00A76CB8" w14:paraId="14DCA413" w14:textId="77777777" w:rsidTr="00B61EAD">
        <w:trPr>
          <w:trHeight w:val="170"/>
          <w:jc w:val="center"/>
        </w:trPr>
        <w:tc>
          <w:tcPr>
            <w:tcW w:w="1445" w:type="pct"/>
            <w:tcBorders>
              <w:right w:val="single" w:sz="4" w:space="0" w:color="auto"/>
            </w:tcBorders>
            <w:noWrap/>
          </w:tcPr>
          <w:p w14:paraId="695D850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Omitlán de Juárez</w:t>
            </w:r>
          </w:p>
        </w:tc>
        <w:tc>
          <w:tcPr>
            <w:tcW w:w="447" w:type="pct"/>
            <w:tcBorders>
              <w:top w:val="nil"/>
              <w:left w:val="single" w:sz="4" w:space="0" w:color="auto"/>
              <w:bottom w:val="single" w:sz="4" w:space="0" w:color="auto"/>
              <w:right w:val="single" w:sz="4" w:space="0" w:color="auto"/>
            </w:tcBorders>
            <w:noWrap/>
          </w:tcPr>
          <w:p w14:paraId="43C4B0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624,146</w:t>
            </w:r>
          </w:p>
        </w:tc>
        <w:tc>
          <w:tcPr>
            <w:tcW w:w="447" w:type="pct"/>
            <w:tcBorders>
              <w:top w:val="nil"/>
              <w:left w:val="nil"/>
              <w:bottom w:val="single" w:sz="4" w:space="0" w:color="auto"/>
              <w:right w:val="single" w:sz="4" w:space="0" w:color="auto"/>
            </w:tcBorders>
            <w:noWrap/>
          </w:tcPr>
          <w:p w14:paraId="6BBFE4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616,131</w:t>
            </w:r>
          </w:p>
        </w:tc>
        <w:tc>
          <w:tcPr>
            <w:tcW w:w="538" w:type="pct"/>
            <w:tcBorders>
              <w:top w:val="nil"/>
              <w:left w:val="nil"/>
              <w:bottom w:val="single" w:sz="4" w:space="0" w:color="auto"/>
              <w:right w:val="single" w:sz="4" w:space="0" w:color="auto"/>
            </w:tcBorders>
            <w:noWrap/>
          </w:tcPr>
          <w:p w14:paraId="3BAF7F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622,403</w:t>
            </w:r>
          </w:p>
        </w:tc>
        <w:tc>
          <w:tcPr>
            <w:tcW w:w="447" w:type="pct"/>
            <w:tcBorders>
              <w:top w:val="nil"/>
              <w:left w:val="nil"/>
              <w:bottom w:val="single" w:sz="4" w:space="0" w:color="auto"/>
              <w:right w:val="single" w:sz="4" w:space="0" w:color="auto"/>
            </w:tcBorders>
            <w:noWrap/>
          </w:tcPr>
          <w:p w14:paraId="56AF346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598,879</w:t>
            </w:r>
          </w:p>
        </w:tc>
        <w:tc>
          <w:tcPr>
            <w:tcW w:w="539" w:type="pct"/>
            <w:tcBorders>
              <w:top w:val="nil"/>
              <w:left w:val="nil"/>
              <w:bottom w:val="single" w:sz="4" w:space="0" w:color="auto"/>
              <w:right w:val="single" w:sz="4" w:space="0" w:color="auto"/>
            </w:tcBorders>
            <w:noWrap/>
          </w:tcPr>
          <w:p w14:paraId="1A7AE0D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581,476</w:t>
            </w:r>
          </w:p>
        </w:tc>
        <w:tc>
          <w:tcPr>
            <w:tcW w:w="511" w:type="pct"/>
            <w:tcBorders>
              <w:top w:val="nil"/>
              <w:left w:val="nil"/>
              <w:bottom w:val="single" w:sz="4" w:space="0" w:color="auto"/>
              <w:right w:val="single" w:sz="4" w:space="0" w:color="auto"/>
            </w:tcBorders>
            <w:noWrap/>
          </w:tcPr>
          <w:p w14:paraId="771138A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615,911</w:t>
            </w:r>
          </w:p>
        </w:tc>
        <w:tc>
          <w:tcPr>
            <w:tcW w:w="625" w:type="pct"/>
            <w:tcBorders>
              <w:top w:val="nil"/>
              <w:left w:val="nil"/>
              <w:bottom w:val="single" w:sz="4" w:space="0" w:color="auto"/>
              <w:right w:val="single" w:sz="4" w:space="0" w:color="auto"/>
            </w:tcBorders>
          </w:tcPr>
          <w:p w14:paraId="6AB74B9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7,216,315</w:t>
            </w:r>
          </w:p>
        </w:tc>
      </w:tr>
      <w:tr w:rsidR="00694823" w:rsidRPr="00A76CB8" w14:paraId="5A015820" w14:textId="77777777" w:rsidTr="00B61EAD">
        <w:trPr>
          <w:trHeight w:val="170"/>
          <w:jc w:val="center"/>
        </w:trPr>
        <w:tc>
          <w:tcPr>
            <w:tcW w:w="1445" w:type="pct"/>
            <w:tcBorders>
              <w:right w:val="single" w:sz="4" w:space="0" w:color="auto"/>
            </w:tcBorders>
            <w:noWrap/>
          </w:tcPr>
          <w:p w14:paraId="6F8F1EC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Pacula</w:t>
            </w:r>
          </w:p>
        </w:tc>
        <w:tc>
          <w:tcPr>
            <w:tcW w:w="447" w:type="pct"/>
            <w:tcBorders>
              <w:top w:val="nil"/>
              <w:left w:val="single" w:sz="4" w:space="0" w:color="auto"/>
              <w:bottom w:val="single" w:sz="4" w:space="0" w:color="auto"/>
              <w:right w:val="single" w:sz="4" w:space="0" w:color="auto"/>
            </w:tcBorders>
            <w:noWrap/>
          </w:tcPr>
          <w:p w14:paraId="609D9DA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1,775,075</w:t>
            </w:r>
          </w:p>
        </w:tc>
        <w:tc>
          <w:tcPr>
            <w:tcW w:w="447" w:type="pct"/>
            <w:tcBorders>
              <w:top w:val="nil"/>
              <w:left w:val="nil"/>
              <w:bottom w:val="single" w:sz="4" w:space="0" w:color="auto"/>
              <w:right w:val="single" w:sz="4" w:space="0" w:color="auto"/>
            </w:tcBorders>
            <w:noWrap/>
          </w:tcPr>
          <w:p w14:paraId="19B4E66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1,820,172</w:t>
            </w:r>
          </w:p>
        </w:tc>
        <w:tc>
          <w:tcPr>
            <w:tcW w:w="538" w:type="pct"/>
            <w:tcBorders>
              <w:top w:val="nil"/>
              <w:left w:val="nil"/>
              <w:bottom w:val="single" w:sz="4" w:space="0" w:color="auto"/>
              <w:right w:val="single" w:sz="4" w:space="0" w:color="auto"/>
            </w:tcBorders>
            <w:noWrap/>
          </w:tcPr>
          <w:p w14:paraId="4BF7F1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1,637,133</w:t>
            </w:r>
          </w:p>
        </w:tc>
        <w:tc>
          <w:tcPr>
            <w:tcW w:w="447" w:type="pct"/>
            <w:tcBorders>
              <w:top w:val="nil"/>
              <w:left w:val="nil"/>
              <w:bottom w:val="single" w:sz="4" w:space="0" w:color="auto"/>
              <w:right w:val="single" w:sz="4" w:space="0" w:color="auto"/>
            </w:tcBorders>
            <w:noWrap/>
          </w:tcPr>
          <w:p w14:paraId="01E9840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2,523,094</w:t>
            </w:r>
          </w:p>
        </w:tc>
        <w:tc>
          <w:tcPr>
            <w:tcW w:w="539" w:type="pct"/>
            <w:tcBorders>
              <w:top w:val="nil"/>
              <w:left w:val="nil"/>
              <w:bottom w:val="single" w:sz="4" w:space="0" w:color="auto"/>
              <w:right w:val="single" w:sz="4" w:space="0" w:color="auto"/>
            </w:tcBorders>
            <w:noWrap/>
          </w:tcPr>
          <w:p w14:paraId="767AFDF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1,613,305</w:t>
            </w:r>
          </w:p>
        </w:tc>
        <w:tc>
          <w:tcPr>
            <w:tcW w:w="511" w:type="pct"/>
            <w:tcBorders>
              <w:top w:val="nil"/>
              <w:left w:val="nil"/>
              <w:bottom w:val="single" w:sz="4" w:space="0" w:color="auto"/>
              <w:right w:val="single" w:sz="4" w:space="0" w:color="auto"/>
            </w:tcBorders>
            <w:noWrap/>
          </w:tcPr>
          <w:p w14:paraId="676E15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1,750,402</w:t>
            </w:r>
          </w:p>
        </w:tc>
        <w:tc>
          <w:tcPr>
            <w:tcW w:w="625" w:type="pct"/>
            <w:tcBorders>
              <w:top w:val="nil"/>
              <w:left w:val="nil"/>
              <w:bottom w:val="single" w:sz="4" w:space="0" w:color="auto"/>
              <w:right w:val="single" w:sz="4" w:space="0" w:color="auto"/>
            </w:tcBorders>
          </w:tcPr>
          <w:p w14:paraId="0548EEE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25,883,638</w:t>
            </w:r>
          </w:p>
        </w:tc>
      </w:tr>
      <w:tr w:rsidR="00694823" w:rsidRPr="00A76CB8" w14:paraId="16876F02" w14:textId="77777777" w:rsidTr="00B61EAD">
        <w:trPr>
          <w:trHeight w:val="170"/>
          <w:jc w:val="center"/>
        </w:trPr>
        <w:tc>
          <w:tcPr>
            <w:tcW w:w="1445" w:type="pct"/>
            <w:tcBorders>
              <w:right w:val="single" w:sz="4" w:space="0" w:color="auto"/>
            </w:tcBorders>
            <w:noWrap/>
          </w:tcPr>
          <w:p w14:paraId="009E9F6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Pachuca de Soto</w:t>
            </w:r>
          </w:p>
        </w:tc>
        <w:tc>
          <w:tcPr>
            <w:tcW w:w="447" w:type="pct"/>
            <w:tcBorders>
              <w:top w:val="nil"/>
              <w:left w:val="single" w:sz="4" w:space="0" w:color="auto"/>
              <w:bottom w:val="single" w:sz="4" w:space="0" w:color="auto"/>
              <w:right w:val="single" w:sz="4" w:space="0" w:color="auto"/>
            </w:tcBorders>
            <w:noWrap/>
          </w:tcPr>
          <w:p w14:paraId="60566C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6,441,528</w:t>
            </w:r>
          </w:p>
        </w:tc>
        <w:tc>
          <w:tcPr>
            <w:tcW w:w="447" w:type="pct"/>
            <w:tcBorders>
              <w:top w:val="nil"/>
              <w:left w:val="nil"/>
              <w:bottom w:val="single" w:sz="4" w:space="0" w:color="auto"/>
              <w:right w:val="single" w:sz="4" w:space="0" w:color="auto"/>
            </w:tcBorders>
            <w:noWrap/>
          </w:tcPr>
          <w:p w14:paraId="6E8ECB7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6,379,520</w:t>
            </w:r>
          </w:p>
        </w:tc>
        <w:tc>
          <w:tcPr>
            <w:tcW w:w="538" w:type="pct"/>
            <w:tcBorders>
              <w:top w:val="nil"/>
              <w:left w:val="nil"/>
              <w:bottom w:val="single" w:sz="4" w:space="0" w:color="auto"/>
              <w:right w:val="single" w:sz="4" w:space="0" w:color="auto"/>
            </w:tcBorders>
            <w:noWrap/>
          </w:tcPr>
          <w:p w14:paraId="772077A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6,382,979</w:t>
            </w:r>
          </w:p>
        </w:tc>
        <w:tc>
          <w:tcPr>
            <w:tcW w:w="447" w:type="pct"/>
            <w:tcBorders>
              <w:top w:val="nil"/>
              <w:left w:val="nil"/>
              <w:bottom w:val="single" w:sz="4" w:space="0" w:color="auto"/>
              <w:right w:val="single" w:sz="4" w:space="0" w:color="auto"/>
            </w:tcBorders>
            <w:noWrap/>
          </w:tcPr>
          <w:p w14:paraId="339B69B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6,430,850</w:t>
            </w:r>
          </w:p>
        </w:tc>
        <w:tc>
          <w:tcPr>
            <w:tcW w:w="539" w:type="pct"/>
            <w:tcBorders>
              <w:top w:val="nil"/>
              <w:left w:val="nil"/>
              <w:bottom w:val="single" w:sz="4" w:space="0" w:color="auto"/>
              <w:right w:val="single" w:sz="4" w:space="0" w:color="auto"/>
            </w:tcBorders>
            <w:noWrap/>
          </w:tcPr>
          <w:p w14:paraId="6C3414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5,988,821</w:t>
            </w:r>
          </w:p>
        </w:tc>
        <w:tc>
          <w:tcPr>
            <w:tcW w:w="511" w:type="pct"/>
            <w:tcBorders>
              <w:top w:val="nil"/>
              <w:left w:val="nil"/>
              <w:bottom w:val="single" w:sz="4" w:space="0" w:color="auto"/>
              <w:right w:val="single" w:sz="4" w:space="0" w:color="auto"/>
            </w:tcBorders>
            <w:noWrap/>
          </w:tcPr>
          <w:p w14:paraId="2514D5A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6,356,156</w:t>
            </w:r>
          </w:p>
        </w:tc>
        <w:tc>
          <w:tcPr>
            <w:tcW w:w="625" w:type="pct"/>
            <w:tcBorders>
              <w:top w:val="nil"/>
              <w:left w:val="nil"/>
              <w:bottom w:val="single" w:sz="4" w:space="0" w:color="auto"/>
              <w:right w:val="single" w:sz="4" w:space="0" w:color="auto"/>
            </w:tcBorders>
          </w:tcPr>
          <w:p w14:paraId="2B55D2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76,111,409</w:t>
            </w:r>
          </w:p>
        </w:tc>
      </w:tr>
      <w:tr w:rsidR="00694823" w:rsidRPr="00A76CB8" w14:paraId="74180F12" w14:textId="77777777" w:rsidTr="00B61EAD">
        <w:trPr>
          <w:trHeight w:val="170"/>
          <w:jc w:val="center"/>
        </w:trPr>
        <w:tc>
          <w:tcPr>
            <w:tcW w:w="1445" w:type="pct"/>
            <w:tcBorders>
              <w:right w:val="single" w:sz="4" w:space="0" w:color="auto"/>
            </w:tcBorders>
            <w:noWrap/>
          </w:tcPr>
          <w:p w14:paraId="64BA69D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Pisaflores</w:t>
            </w:r>
          </w:p>
        </w:tc>
        <w:tc>
          <w:tcPr>
            <w:tcW w:w="447" w:type="pct"/>
            <w:tcBorders>
              <w:top w:val="nil"/>
              <w:left w:val="single" w:sz="4" w:space="0" w:color="auto"/>
              <w:bottom w:val="single" w:sz="4" w:space="0" w:color="auto"/>
              <w:right w:val="single" w:sz="4" w:space="0" w:color="auto"/>
            </w:tcBorders>
            <w:noWrap/>
          </w:tcPr>
          <w:p w14:paraId="5E7ADC8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982,041</w:t>
            </w:r>
          </w:p>
        </w:tc>
        <w:tc>
          <w:tcPr>
            <w:tcW w:w="447" w:type="pct"/>
            <w:tcBorders>
              <w:top w:val="nil"/>
              <w:left w:val="nil"/>
              <w:bottom w:val="single" w:sz="4" w:space="0" w:color="auto"/>
              <w:right w:val="single" w:sz="4" w:space="0" w:color="auto"/>
            </w:tcBorders>
            <w:noWrap/>
          </w:tcPr>
          <w:p w14:paraId="2A6A2FA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969,642</w:t>
            </w:r>
          </w:p>
        </w:tc>
        <w:tc>
          <w:tcPr>
            <w:tcW w:w="538" w:type="pct"/>
            <w:tcBorders>
              <w:top w:val="nil"/>
              <w:left w:val="nil"/>
              <w:bottom w:val="single" w:sz="4" w:space="0" w:color="auto"/>
              <w:right w:val="single" w:sz="4" w:space="0" w:color="auto"/>
            </w:tcBorders>
            <w:noWrap/>
          </w:tcPr>
          <w:p w14:paraId="46B418D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978,885</w:t>
            </w:r>
          </w:p>
        </w:tc>
        <w:tc>
          <w:tcPr>
            <w:tcW w:w="447" w:type="pct"/>
            <w:tcBorders>
              <w:top w:val="nil"/>
              <w:left w:val="nil"/>
              <w:bottom w:val="single" w:sz="4" w:space="0" w:color="auto"/>
              <w:right w:val="single" w:sz="4" w:space="0" w:color="auto"/>
            </w:tcBorders>
            <w:noWrap/>
          </w:tcPr>
          <w:p w14:paraId="062A399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944,838</w:t>
            </w:r>
          </w:p>
        </w:tc>
        <w:tc>
          <w:tcPr>
            <w:tcW w:w="539" w:type="pct"/>
            <w:tcBorders>
              <w:top w:val="nil"/>
              <w:left w:val="nil"/>
              <w:bottom w:val="single" w:sz="4" w:space="0" w:color="auto"/>
              <w:right w:val="single" w:sz="4" w:space="0" w:color="auto"/>
            </w:tcBorders>
            <w:noWrap/>
          </w:tcPr>
          <w:p w14:paraId="1CF019E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914,777</w:t>
            </w:r>
          </w:p>
        </w:tc>
        <w:tc>
          <w:tcPr>
            <w:tcW w:w="511" w:type="pct"/>
            <w:tcBorders>
              <w:top w:val="nil"/>
              <w:left w:val="nil"/>
              <w:bottom w:val="single" w:sz="4" w:space="0" w:color="auto"/>
              <w:right w:val="single" w:sz="4" w:space="0" w:color="auto"/>
            </w:tcBorders>
            <w:noWrap/>
          </w:tcPr>
          <w:p w14:paraId="421E16F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969,080</w:t>
            </w:r>
          </w:p>
        </w:tc>
        <w:tc>
          <w:tcPr>
            <w:tcW w:w="625" w:type="pct"/>
            <w:tcBorders>
              <w:top w:val="nil"/>
              <w:left w:val="nil"/>
              <w:bottom w:val="single" w:sz="4" w:space="0" w:color="auto"/>
              <w:right w:val="single" w:sz="4" w:space="0" w:color="auto"/>
            </w:tcBorders>
          </w:tcPr>
          <w:p w14:paraId="17640B7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11,370,949</w:t>
            </w:r>
          </w:p>
        </w:tc>
      </w:tr>
      <w:tr w:rsidR="00694823" w:rsidRPr="00A76CB8" w14:paraId="53DF1AA5" w14:textId="77777777" w:rsidTr="00B61EAD">
        <w:trPr>
          <w:trHeight w:val="170"/>
          <w:jc w:val="center"/>
        </w:trPr>
        <w:tc>
          <w:tcPr>
            <w:tcW w:w="1445" w:type="pct"/>
            <w:tcBorders>
              <w:right w:val="single" w:sz="4" w:space="0" w:color="auto"/>
            </w:tcBorders>
            <w:noWrap/>
          </w:tcPr>
          <w:p w14:paraId="5A070CA4"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Progreso de Obregón</w:t>
            </w:r>
          </w:p>
        </w:tc>
        <w:tc>
          <w:tcPr>
            <w:tcW w:w="447" w:type="pct"/>
            <w:tcBorders>
              <w:top w:val="nil"/>
              <w:left w:val="single" w:sz="4" w:space="0" w:color="auto"/>
              <w:bottom w:val="single" w:sz="4" w:space="0" w:color="auto"/>
              <w:right w:val="single" w:sz="4" w:space="0" w:color="auto"/>
            </w:tcBorders>
            <w:noWrap/>
          </w:tcPr>
          <w:p w14:paraId="5B7CC7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630,605</w:t>
            </w:r>
          </w:p>
        </w:tc>
        <w:tc>
          <w:tcPr>
            <w:tcW w:w="447" w:type="pct"/>
            <w:tcBorders>
              <w:top w:val="nil"/>
              <w:left w:val="nil"/>
              <w:bottom w:val="single" w:sz="4" w:space="0" w:color="auto"/>
              <w:right w:val="single" w:sz="4" w:space="0" w:color="auto"/>
            </w:tcBorders>
            <w:noWrap/>
          </w:tcPr>
          <w:p w14:paraId="5CEBE3A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623,798</w:t>
            </w:r>
          </w:p>
        </w:tc>
        <w:tc>
          <w:tcPr>
            <w:tcW w:w="538" w:type="pct"/>
            <w:tcBorders>
              <w:top w:val="nil"/>
              <w:left w:val="nil"/>
              <w:bottom w:val="single" w:sz="4" w:space="0" w:color="auto"/>
              <w:right w:val="single" w:sz="4" w:space="0" w:color="auto"/>
            </w:tcBorders>
            <w:noWrap/>
          </w:tcPr>
          <w:p w14:paraId="608A74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626,315</w:t>
            </w:r>
          </w:p>
        </w:tc>
        <w:tc>
          <w:tcPr>
            <w:tcW w:w="447" w:type="pct"/>
            <w:tcBorders>
              <w:top w:val="nil"/>
              <w:left w:val="nil"/>
              <w:bottom w:val="single" w:sz="4" w:space="0" w:color="auto"/>
              <w:right w:val="single" w:sz="4" w:space="0" w:color="auto"/>
            </w:tcBorders>
            <w:noWrap/>
          </w:tcPr>
          <w:p w14:paraId="3A9FBC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620,667</w:t>
            </w:r>
          </w:p>
        </w:tc>
        <w:tc>
          <w:tcPr>
            <w:tcW w:w="539" w:type="pct"/>
            <w:tcBorders>
              <w:top w:val="nil"/>
              <w:left w:val="nil"/>
              <w:bottom w:val="single" w:sz="4" w:space="0" w:color="auto"/>
              <w:right w:val="single" w:sz="4" w:space="0" w:color="auto"/>
            </w:tcBorders>
            <w:noWrap/>
          </w:tcPr>
          <w:p w14:paraId="1D03E0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586,724</w:t>
            </w:r>
          </w:p>
        </w:tc>
        <w:tc>
          <w:tcPr>
            <w:tcW w:w="511" w:type="pct"/>
            <w:tcBorders>
              <w:top w:val="nil"/>
              <w:left w:val="nil"/>
              <w:bottom w:val="single" w:sz="4" w:space="0" w:color="auto"/>
              <w:right w:val="single" w:sz="4" w:space="0" w:color="auto"/>
            </w:tcBorders>
            <w:noWrap/>
          </w:tcPr>
          <w:p w14:paraId="38BEA40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622,260</w:t>
            </w:r>
          </w:p>
        </w:tc>
        <w:tc>
          <w:tcPr>
            <w:tcW w:w="625" w:type="pct"/>
            <w:tcBorders>
              <w:top w:val="nil"/>
              <w:left w:val="nil"/>
              <w:bottom w:val="single" w:sz="4" w:space="0" w:color="auto"/>
              <w:right w:val="single" w:sz="4" w:space="0" w:color="auto"/>
            </w:tcBorders>
          </w:tcPr>
          <w:p w14:paraId="04A89EC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7,392,920</w:t>
            </w:r>
          </w:p>
        </w:tc>
      </w:tr>
      <w:tr w:rsidR="00694823" w:rsidRPr="00A76CB8" w14:paraId="496517BD" w14:textId="77777777" w:rsidTr="00B61EAD">
        <w:trPr>
          <w:trHeight w:val="170"/>
          <w:jc w:val="center"/>
        </w:trPr>
        <w:tc>
          <w:tcPr>
            <w:tcW w:w="1445" w:type="pct"/>
            <w:tcBorders>
              <w:right w:val="single" w:sz="4" w:space="0" w:color="auto"/>
            </w:tcBorders>
            <w:noWrap/>
          </w:tcPr>
          <w:p w14:paraId="310DFF3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Agustín Metzquititlán</w:t>
            </w:r>
          </w:p>
        </w:tc>
        <w:tc>
          <w:tcPr>
            <w:tcW w:w="447" w:type="pct"/>
            <w:tcBorders>
              <w:top w:val="nil"/>
              <w:left w:val="single" w:sz="4" w:space="0" w:color="auto"/>
              <w:bottom w:val="single" w:sz="4" w:space="0" w:color="auto"/>
              <w:right w:val="single" w:sz="4" w:space="0" w:color="auto"/>
            </w:tcBorders>
            <w:noWrap/>
          </w:tcPr>
          <w:p w14:paraId="0103A6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658,205</w:t>
            </w:r>
          </w:p>
        </w:tc>
        <w:tc>
          <w:tcPr>
            <w:tcW w:w="447" w:type="pct"/>
            <w:tcBorders>
              <w:top w:val="nil"/>
              <w:left w:val="nil"/>
              <w:bottom w:val="single" w:sz="4" w:space="0" w:color="auto"/>
              <w:right w:val="single" w:sz="4" w:space="0" w:color="auto"/>
            </w:tcBorders>
            <w:noWrap/>
          </w:tcPr>
          <w:p w14:paraId="041F588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649,933</w:t>
            </w:r>
          </w:p>
        </w:tc>
        <w:tc>
          <w:tcPr>
            <w:tcW w:w="538" w:type="pct"/>
            <w:tcBorders>
              <w:top w:val="nil"/>
              <w:left w:val="nil"/>
              <w:bottom w:val="single" w:sz="4" w:space="0" w:color="auto"/>
              <w:right w:val="single" w:sz="4" w:space="0" w:color="auto"/>
            </w:tcBorders>
            <w:noWrap/>
          </w:tcPr>
          <w:p w14:paraId="419406A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656,013</w:t>
            </w:r>
          </w:p>
        </w:tc>
        <w:tc>
          <w:tcPr>
            <w:tcW w:w="447" w:type="pct"/>
            <w:tcBorders>
              <w:top w:val="nil"/>
              <w:left w:val="nil"/>
              <w:bottom w:val="single" w:sz="4" w:space="0" w:color="auto"/>
              <w:right w:val="single" w:sz="4" w:space="0" w:color="auto"/>
            </w:tcBorders>
            <w:noWrap/>
          </w:tcPr>
          <w:p w14:paraId="66D0820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633,743</w:t>
            </w:r>
          </w:p>
        </w:tc>
        <w:tc>
          <w:tcPr>
            <w:tcW w:w="539" w:type="pct"/>
            <w:tcBorders>
              <w:top w:val="nil"/>
              <w:left w:val="nil"/>
              <w:bottom w:val="single" w:sz="4" w:space="0" w:color="auto"/>
              <w:right w:val="single" w:sz="4" w:space="0" w:color="auto"/>
            </w:tcBorders>
            <w:noWrap/>
          </w:tcPr>
          <w:p w14:paraId="68183D9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613,098</w:t>
            </w:r>
          </w:p>
        </w:tc>
        <w:tc>
          <w:tcPr>
            <w:tcW w:w="511" w:type="pct"/>
            <w:tcBorders>
              <w:top w:val="nil"/>
              <w:left w:val="nil"/>
              <w:bottom w:val="single" w:sz="4" w:space="0" w:color="auto"/>
              <w:right w:val="single" w:sz="4" w:space="0" w:color="auto"/>
            </w:tcBorders>
            <w:noWrap/>
          </w:tcPr>
          <w:p w14:paraId="04FF08B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649,517</w:t>
            </w:r>
          </w:p>
        </w:tc>
        <w:tc>
          <w:tcPr>
            <w:tcW w:w="625" w:type="pct"/>
            <w:tcBorders>
              <w:top w:val="nil"/>
              <w:left w:val="nil"/>
              <w:bottom w:val="single" w:sz="4" w:space="0" w:color="auto"/>
              <w:right w:val="single" w:sz="4" w:space="0" w:color="auto"/>
            </w:tcBorders>
          </w:tcPr>
          <w:p w14:paraId="46FF40C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7,624,376</w:t>
            </w:r>
          </w:p>
        </w:tc>
      </w:tr>
      <w:tr w:rsidR="00694823" w:rsidRPr="00A76CB8" w14:paraId="47486DB5" w14:textId="77777777" w:rsidTr="00B61EAD">
        <w:trPr>
          <w:trHeight w:val="170"/>
          <w:jc w:val="center"/>
        </w:trPr>
        <w:tc>
          <w:tcPr>
            <w:tcW w:w="1445" w:type="pct"/>
            <w:tcBorders>
              <w:right w:val="single" w:sz="4" w:space="0" w:color="auto"/>
            </w:tcBorders>
            <w:noWrap/>
          </w:tcPr>
          <w:p w14:paraId="464C9AC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Agustín Tlaxiaca</w:t>
            </w:r>
          </w:p>
        </w:tc>
        <w:tc>
          <w:tcPr>
            <w:tcW w:w="447" w:type="pct"/>
            <w:tcBorders>
              <w:top w:val="nil"/>
              <w:left w:val="single" w:sz="4" w:space="0" w:color="auto"/>
              <w:bottom w:val="single" w:sz="4" w:space="0" w:color="auto"/>
              <w:right w:val="single" w:sz="4" w:space="0" w:color="auto"/>
            </w:tcBorders>
            <w:noWrap/>
          </w:tcPr>
          <w:p w14:paraId="03D9C9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930,248</w:t>
            </w:r>
          </w:p>
        </w:tc>
        <w:tc>
          <w:tcPr>
            <w:tcW w:w="447" w:type="pct"/>
            <w:tcBorders>
              <w:top w:val="nil"/>
              <w:left w:val="nil"/>
              <w:bottom w:val="single" w:sz="4" w:space="0" w:color="auto"/>
              <w:right w:val="single" w:sz="4" w:space="0" w:color="auto"/>
            </w:tcBorders>
            <w:noWrap/>
          </w:tcPr>
          <w:p w14:paraId="5524BE4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920,923</w:t>
            </w:r>
          </w:p>
        </w:tc>
        <w:tc>
          <w:tcPr>
            <w:tcW w:w="538" w:type="pct"/>
            <w:tcBorders>
              <w:top w:val="nil"/>
              <w:left w:val="nil"/>
              <w:bottom w:val="single" w:sz="4" w:space="0" w:color="auto"/>
              <w:right w:val="single" w:sz="4" w:space="0" w:color="auto"/>
            </w:tcBorders>
            <w:noWrap/>
          </w:tcPr>
          <w:p w14:paraId="7DA4653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922,517</w:t>
            </w:r>
          </w:p>
        </w:tc>
        <w:tc>
          <w:tcPr>
            <w:tcW w:w="447" w:type="pct"/>
            <w:tcBorders>
              <w:top w:val="nil"/>
              <w:left w:val="nil"/>
              <w:bottom w:val="single" w:sz="4" w:space="0" w:color="auto"/>
              <w:right w:val="single" w:sz="4" w:space="0" w:color="auto"/>
            </w:tcBorders>
            <w:noWrap/>
          </w:tcPr>
          <w:p w14:paraId="26CBA40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924,238</w:t>
            </w:r>
          </w:p>
        </w:tc>
        <w:tc>
          <w:tcPr>
            <w:tcW w:w="539" w:type="pct"/>
            <w:tcBorders>
              <w:top w:val="nil"/>
              <w:left w:val="nil"/>
              <w:bottom w:val="single" w:sz="4" w:space="0" w:color="auto"/>
              <w:right w:val="single" w:sz="4" w:space="0" w:color="auto"/>
            </w:tcBorders>
            <w:noWrap/>
          </w:tcPr>
          <w:p w14:paraId="6D6091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865,091</w:t>
            </w:r>
          </w:p>
        </w:tc>
        <w:tc>
          <w:tcPr>
            <w:tcW w:w="511" w:type="pct"/>
            <w:tcBorders>
              <w:top w:val="nil"/>
              <w:left w:val="nil"/>
              <w:bottom w:val="single" w:sz="4" w:space="0" w:color="auto"/>
              <w:right w:val="single" w:sz="4" w:space="0" w:color="auto"/>
            </w:tcBorders>
            <w:noWrap/>
          </w:tcPr>
          <w:p w14:paraId="2CB92B7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917,925</w:t>
            </w:r>
          </w:p>
        </w:tc>
        <w:tc>
          <w:tcPr>
            <w:tcW w:w="625" w:type="pct"/>
            <w:tcBorders>
              <w:top w:val="nil"/>
              <w:left w:val="nil"/>
              <w:bottom w:val="single" w:sz="4" w:space="0" w:color="auto"/>
              <w:right w:val="single" w:sz="4" w:space="0" w:color="auto"/>
            </w:tcBorders>
          </w:tcPr>
          <w:p w14:paraId="56C4644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10,962,355</w:t>
            </w:r>
          </w:p>
        </w:tc>
      </w:tr>
      <w:tr w:rsidR="00694823" w:rsidRPr="00A76CB8" w14:paraId="339182EE" w14:textId="77777777" w:rsidTr="00B61EAD">
        <w:trPr>
          <w:trHeight w:val="170"/>
          <w:jc w:val="center"/>
        </w:trPr>
        <w:tc>
          <w:tcPr>
            <w:tcW w:w="1445" w:type="pct"/>
            <w:tcBorders>
              <w:right w:val="single" w:sz="4" w:space="0" w:color="auto"/>
            </w:tcBorders>
            <w:noWrap/>
          </w:tcPr>
          <w:p w14:paraId="40A5982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Bartolo Tutotepec</w:t>
            </w:r>
          </w:p>
        </w:tc>
        <w:tc>
          <w:tcPr>
            <w:tcW w:w="447" w:type="pct"/>
            <w:tcBorders>
              <w:top w:val="nil"/>
              <w:left w:val="single" w:sz="4" w:space="0" w:color="auto"/>
              <w:bottom w:val="single" w:sz="4" w:space="0" w:color="auto"/>
              <w:right w:val="single" w:sz="4" w:space="0" w:color="auto"/>
            </w:tcBorders>
            <w:noWrap/>
          </w:tcPr>
          <w:p w14:paraId="2BCA59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1,158,306</w:t>
            </w:r>
          </w:p>
        </w:tc>
        <w:tc>
          <w:tcPr>
            <w:tcW w:w="447" w:type="pct"/>
            <w:tcBorders>
              <w:top w:val="nil"/>
              <w:left w:val="nil"/>
              <w:bottom w:val="single" w:sz="4" w:space="0" w:color="auto"/>
              <w:right w:val="single" w:sz="4" w:space="0" w:color="auto"/>
            </w:tcBorders>
            <w:noWrap/>
          </w:tcPr>
          <w:p w14:paraId="0CD17A2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1,143,884</w:t>
            </w:r>
          </w:p>
        </w:tc>
        <w:tc>
          <w:tcPr>
            <w:tcW w:w="538" w:type="pct"/>
            <w:tcBorders>
              <w:top w:val="nil"/>
              <w:left w:val="nil"/>
              <w:bottom w:val="single" w:sz="4" w:space="0" w:color="auto"/>
              <w:right w:val="single" w:sz="4" w:space="0" w:color="auto"/>
            </w:tcBorders>
            <w:noWrap/>
          </w:tcPr>
          <w:p w14:paraId="5B47079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1,154,186</w:t>
            </w:r>
          </w:p>
        </w:tc>
        <w:tc>
          <w:tcPr>
            <w:tcW w:w="447" w:type="pct"/>
            <w:tcBorders>
              <w:top w:val="nil"/>
              <w:left w:val="nil"/>
              <w:bottom w:val="single" w:sz="4" w:space="0" w:color="auto"/>
              <w:right w:val="single" w:sz="4" w:space="0" w:color="auto"/>
            </w:tcBorders>
            <w:noWrap/>
          </w:tcPr>
          <w:p w14:paraId="4EFA661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1,116,875</w:t>
            </w:r>
          </w:p>
        </w:tc>
        <w:tc>
          <w:tcPr>
            <w:tcW w:w="539" w:type="pct"/>
            <w:tcBorders>
              <w:top w:val="nil"/>
              <w:left w:val="nil"/>
              <w:bottom w:val="single" w:sz="4" w:space="0" w:color="auto"/>
              <w:right w:val="single" w:sz="4" w:space="0" w:color="auto"/>
            </w:tcBorders>
            <w:noWrap/>
          </w:tcPr>
          <w:p w14:paraId="772BA2C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1,078,848</w:t>
            </w:r>
          </w:p>
        </w:tc>
        <w:tc>
          <w:tcPr>
            <w:tcW w:w="511" w:type="pct"/>
            <w:tcBorders>
              <w:top w:val="nil"/>
              <w:left w:val="nil"/>
              <w:bottom w:val="single" w:sz="4" w:space="0" w:color="auto"/>
              <w:right w:val="single" w:sz="4" w:space="0" w:color="auto"/>
            </w:tcBorders>
            <w:noWrap/>
          </w:tcPr>
          <w:p w14:paraId="6011648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1,143,015</w:t>
            </w:r>
          </w:p>
        </w:tc>
        <w:tc>
          <w:tcPr>
            <w:tcW w:w="625" w:type="pct"/>
            <w:tcBorders>
              <w:top w:val="nil"/>
              <w:left w:val="nil"/>
              <w:bottom w:val="single" w:sz="4" w:space="0" w:color="auto"/>
              <w:right w:val="single" w:sz="4" w:space="0" w:color="auto"/>
            </w:tcBorders>
          </w:tcPr>
          <w:p w14:paraId="164A184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13,427,915</w:t>
            </w:r>
          </w:p>
        </w:tc>
      </w:tr>
      <w:tr w:rsidR="00694823" w:rsidRPr="00A76CB8" w14:paraId="7185B75B" w14:textId="77777777" w:rsidTr="00B61EAD">
        <w:trPr>
          <w:trHeight w:val="170"/>
          <w:jc w:val="center"/>
        </w:trPr>
        <w:tc>
          <w:tcPr>
            <w:tcW w:w="1445" w:type="pct"/>
            <w:tcBorders>
              <w:right w:val="single" w:sz="4" w:space="0" w:color="auto"/>
            </w:tcBorders>
            <w:noWrap/>
          </w:tcPr>
          <w:p w14:paraId="7058ADF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Felipe Orizatlán</w:t>
            </w:r>
          </w:p>
        </w:tc>
        <w:tc>
          <w:tcPr>
            <w:tcW w:w="447" w:type="pct"/>
            <w:tcBorders>
              <w:top w:val="nil"/>
              <w:left w:val="single" w:sz="4" w:space="0" w:color="auto"/>
              <w:bottom w:val="single" w:sz="4" w:space="0" w:color="auto"/>
              <w:right w:val="single" w:sz="4" w:space="0" w:color="auto"/>
            </w:tcBorders>
            <w:noWrap/>
          </w:tcPr>
          <w:p w14:paraId="1516BDD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1,314,953</w:t>
            </w:r>
          </w:p>
        </w:tc>
        <w:tc>
          <w:tcPr>
            <w:tcW w:w="447" w:type="pct"/>
            <w:tcBorders>
              <w:top w:val="nil"/>
              <w:left w:val="nil"/>
              <w:bottom w:val="single" w:sz="4" w:space="0" w:color="auto"/>
              <w:right w:val="single" w:sz="4" w:space="0" w:color="auto"/>
            </w:tcBorders>
            <w:noWrap/>
          </w:tcPr>
          <w:p w14:paraId="247DA4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1,299,557</w:t>
            </w:r>
          </w:p>
        </w:tc>
        <w:tc>
          <w:tcPr>
            <w:tcW w:w="538" w:type="pct"/>
            <w:tcBorders>
              <w:top w:val="nil"/>
              <w:left w:val="nil"/>
              <w:bottom w:val="single" w:sz="4" w:space="0" w:color="auto"/>
              <w:right w:val="single" w:sz="4" w:space="0" w:color="auto"/>
            </w:tcBorders>
            <w:noWrap/>
          </w:tcPr>
          <w:p w14:paraId="030FCEE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1,308,363</w:t>
            </w:r>
          </w:p>
        </w:tc>
        <w:tc>
          <w:tcPr>
            <w:tcW w:w="447" w:type="pct"/>
            <w:tcBorders>
              <w:top w:val="nil"/>
              <w:left w:val="nil"/>
              <w:bottom w:val="single" w:sz="4" w:space="0" w:color="auto"/>
              <w:right w:val="single" w:sz="4" w:space="0" w:color="auto"/>
            </w:tcBorders>
            <w:noWrap/>
          </w:tcPr>
          <w:p w14:paraId="108140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1,279,716</w:t>
            </w:r>
          </w:p>
        </w:tc>
        <w:tc>
          <w:tcPr>
            <w:tcW w:w="539" w:type="pct"/>
            <w:tcBorders>
              <w:top w:val="nil"/>
              <w:left w:val="nil"/>
              <w:bottom w:val="single" w:sz="4" w:space="0" w:color="auto"/>
              <w:right w:val="single" w:sz="4" w:space="0" w:color="auto"/>
            </w:tcBorders>
            <w:noWrap/>
          </w:tcPr>
          <w:p w14:paraId="4985B4B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1,224,168</w:t>
            </w:r>
          </w:p>
        </w:tc>
        <w:tc>
          <w:tcPr>
            <w:tcW w:w="511" w:type="pct"/>
            <w:tcBorders>
              <w:top w:val="nil"/>
              <w:left w:val="nil"/>
              <w:bottom w:val="single" w:sz="4" w:space="0" w:color="auto"/>
              <w:right w:val="single" w:sz="4" w:space="0" w:color="auto"/>
            </w:tcBorders>
            <w:noWrap/>
          </w:tcPr>
          <w:p w14:paraId="2971A31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1,297,575</w:t>
            </w:r>
          </w:p>
        </w:tc>
        <w:tc>
          <w:tcPr>
            <w:tcW w:w="625" w:type="pct"/>
            <w:tcBorders>
              <w:top w:val="nil"/>
              <w:left w:val="nil"/>
              <w:bottom w:val="single" w:sz="4" w:space="0" w:color="auto"/>
              <w:right w:val="single" w:sz="4" w:space="0" w:color="auto"/>
            </w:tcBorders>
          </w:tcPr>
          <w:p w14:paraId="078AC3C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15,321,009</w:t>
            </w:r>
          </w:p>
        </w:tc>
      </w:tr>
      <w:tr w:rsidR="00694823" w:rsidRPr="00A76CB8" w14:paraId="5CA0F08F" w14:textId="77777777" w:rsidTr="00B61EAD">
        <w:trPr>
          <w:trHeight w:val="170"/>
          <w:jc w:val="center"/>
        </w:trPr>
        <w:tc>
          <w:tcPr>
            <w:tcW w:w="1445" w:type="pct"/>
            <w:tcBorders>
              <w:right w:val="single" w:sz="4" w:space="0" w:color="auto"/>
            </w:tcBorders>
            <w:noWrap/>
          </w:tcPr>
          <w:p w14:paraId="31D806E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 Salvador</w:t>
            </w:r>
          </w:p>
        </w:tc>
        <w:tc>
          <w:tcPr>
            <w:tcW w:w="447" w:type="pct"/>
            <w:tcBorders>
              <w:top w:val="nil"/>
              <w:left w:val="single" w:sz="4" w:space="0" w:color="auto"/>
              <w:bottom w:val="single" w:sz="4" w:space="0" w:color="auto"/>
              <w:right w:val="single" w:sz="4" w:space="0" w:color="auto"/>
            </w:tcBorders>
            <w:noWrap/>
          </w:tcPr>
          <w:p w14:paraId="478CEA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973,474</w:t>
            </w:r>
          </w:p>
        </w:tc>
        <w:tc>
          <w:tcPr>
            <w:tcW w:w="447" w:type="pct"/>
            <w:tcBorders>
              <w:top w:val="nil"/>
              <w:left w:val="nil"/>
              <w:bottom w:val="single" w:sz="4" w:space="0" w:color="auto"/>
              <w:right w:val="single" w:sz="4" w:space="0" w:color="auto"/>
            </w:tcBorders>
            <w:noWrap/>
          </w:tcPr>
          <w:p w14:paraId="040A98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964,053</w:t>
            </w:r>
          </w:p>
        </w:tc>
        <w:tc>
          <w:tcPr>
            <w:tcW w:w="538" w:type="pct"/>
            <w:tcBorders>
              <w:top w:val="nil"/>
              <w:left w:val="nil"/>
              <w:bottom w:val="single" w:sz="4" w:space="0" w:color="auto"/>
              <w:right w:val="single" w:sz="4" w:space="0" w:color="auto"/>
            </w:tcBorders>
            <w:noWrap/>
          </w:tcPr>
          <w:p w14:paraId="2587D58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964,725</w:t>
            </w:r>
          </w:p>
        </w:tc>
        <w:tc>
          <w:tcPr>
            <w:tcW w:w="447" w:type="pct"/>
            <w:tcBorders>
              <w:top w:val="nil"/>
              <w:left w:val="nil"/>
              <w:bottom w:val="single" w:sz="4" w:space="0" w:color="auto"/>
              <w:right w:val="single" w:sz="4" w:space="0" w:color="auto"/>
            </w:tcBorders>
            <w:noWrap/>
          </w:tcPr>
          <w:p w14:paraId="6717CD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971,248</w:t>
            </w:r>
          </w:p>
        </w:tc>
        <w:tc>
          <w:tcPr>
            <w:tcW w:w="539" w:type="pct"/>
            <w:tcBorders>
              <w:top w:val="nil"/>
              <w:left w:val="nil"/>
              <w:bottom w:val="single" w:sz="4" w:space="0" w:color="auto"/>
              <w:right w:val="single" w:sz="4" w:space="0" w:color="auto"/>
            </w:tcBorders>
            <w:noWrap/>
          </w:tcPr>
          <w:p w14:paraId="173279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905,089</w:t>
            </w:r>
          </w:p>
        </w:tc>
        <w:tc>
          <w:tcPr>
            <w:tcW w:w="511" w:type="pct"/>
            <w:tcBorders>
              <w:top w:val="nil"/>
              <w:left w:val="nil"/>
              <w:bottom w:val="single" w:sz="4" w:space="0" w:color="auto"/>
              <w:right w:val="single" w:sz="4" w:space="0" w:color="auto"/>
            </w:tcBorders>
            <w:noWrap/>
          </w:tcPr>
          <w:p w14:paraId="066F7F8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960,573</w:t>
            </w:r>
          </w:p>
        </w:tc>
        <w:tc>
          <w:tcPr>
            <w:tcW w:w="625" w:type="pct"/>
            <w:tcBorders>
              <w:top w:val="nil"/>
              <w:left w:val="nil"/>
              <w:bottom w:val="single" w:sz="4" w:space="0" w:color="auto"/>
              <w:right w:val="single" w:sz="4" w:space="0" w:color="auto"/>
            </w:tcBorders>
          </w:tcPr>
          <w:p w14:paraId="7E7B56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11,498,309</w:t>
            </w:r>
          </w:p>
        </w:tc>
      </w:tr>
      <w:tr w:rsidR="00694823" w:rsidRPr="00A76CB8" w14:paraId="38D787AC" w14:textId="77777777" w:rsidTr="00B61EAD">
        <w:trPr>
          <w:trHeight w:val="170"/>
          <w:jc w:val="center"/>
        </w:trPr>
        <w:tc>
          <w:tcPr>
            <w:tcW w:w="1445" w:type="pct"/>
            <w:tcBorders>
              <w:right w:val="single" w:sz="4" w:space="0" w:color="auto"/>
            </w:tcBorders>
            <w:noWrap/>
          </w:tcPr>
          <w:p w14:paraId="253994D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Santiago de Anaya</w:t>
            </w:r>
          </w:p>
        </w:tc>
        <w:tc>
          <w:tcPr>
            <w:tcW w:w="447" w:type="pct"/>
            <w:tcBorders>
              <w:top w:val="nil"/>
              <w:left w:val="single" w:sz="4" w:space="0" w:color="auto"/>
              <w:bottom w:val="single" w:sz="4" w:space="0" w:color="auto"/>
              <w:right w:val="single" w:sz="4" w:space="0" w:color="auto"/>
            </w:tcBorders>
            <w:noWrap/>
          </w:tcPr>
          <w:p w14:paraId="2D109FE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707,896</w:t>
            </w:r>
          </w:p>
        </w:tc>
        <w:tc>
          <w:tcPr>
            <w:tcW w:w="447" w:type="pct"/>
            <w:tcBorders>
              <w:top w:val="nil"/>
              <w:left w:val="nil"/>
              <w:bottom w:val="single" w:sz="4" w:space="0" w:color="auto"/>
              <w:right w:val="single" w:sz="4" w:space="0" w:color="auto"/>
            </w:tcBorders>
            <w:noWrap/>
          </w:tcPr>
          <w:p w14:paraId="71D23A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698,776</w:t>
            </w:r>
          </w:p>
        </w:tc>
        <w:tc>
          <w:tcPr>
            <w:tcW w:w="538" w:type="pct"/>
            <w:tcBorders>
              <w:top w:val="nil"/>
              <w:left w:val="nil"/>
              <w:bottom w:val="single" w:sz="4" w:space="0" w:color="auto"/>
              <w:right w:val="single" w:sz="4" w:space="0" w:color="auto"/>
            </w:tcBorders>
            <w:noWrap/>
          </w:tcPr>
          <w:p w14:paraId="2909F13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705,979</w:t>
            </w:r>
          </w:p>
        </w:tc>
        <w:tc>
          <w:tcPr>
            <w:tcW w:w="447" w:type="pct"/>
            <w:tcBorders>
              <w:top w:val="nil"/>
              <w:left w:val="nil"/>
              <w:bottom w:val="single" w:sz="4" w:space="0" w:color="auto"/>
              <w:right w:val="single" w:sz="4" w:space="0" w:color="auto"/>
            </w:tcBorders>
            <w:noWrap/>
          </w:tcPr>
          <w:p w14:paraId="7D77CBC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678,877</w:t>
            </w:r>
          </w:p>
        </w:tc>
        <w:tc>
          <w:tcPr>
            <w:tcW w:w="539" w:type="pct"/>
            <w:tcBorders>
              <w:top w:val="nil"/>
              <w:left w:val="nil"/>
              <w:bottom w:val="single" w:sz="4" w:space="0" w:color="auto"/>
              <w:right w:val="single" w:sz="4" w:space="0" w:color="auto"/>
            </w:tcBorders>
            <w:noWrap/>
          </w:tcPr>
          <w:p w14:paraId="77D19A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659,518</w:t>
            </w:r>
          </w:p>
        </w:tc>
        <w:tc>
          <w:tcPr>
            <w:tcW w:w="511" w:type="pct"/>
            <w:tcBorders>
              <w:top w:val="nil"/>
              <w:left w:val="nil"/>
              <w:bottom w:val="single" w:sz="4" w:space="0" w:color="auto"/>
              <w:right w:val="single" w:sz="4" w:space="0" w:color="auto"/>
            </w:tcBorders>
            <w:noWrap/>
          </w:tcPr>
          <w:p w14:paraId="3F2917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698,557</w:t>
            </w:r>
          </w:p>
        </w:tc>
        <w:tc>
          <w:tcPr>
            <w:tcW w:w="625" w:type="pct"/>
            <w:tcBorders>
              <w:top w:val="nil"/>
              <w:left w:val="nil"/>
              <w:bottom w:val="single" w:sz="4" w:space="0" w:color="auto"/>
              <w:right w:val="single" w:sz="4" w:space="0" w:color="auto"/>
            </w:tcBorders>
          </w:tcPr>
          <w:p w14:paraId="26662C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8,182,256</w:t>
            </w:r>
          </w:p>
        </w:tc>
      </w:tr>
      <w:tr w:rsidR="00694823" w:rsidRPr="00A76CB8" w14:paraId="080B1D37" w14:textId="77777777" w:rsidTr="00B61EAD">
        <w:trPr>
          <w:trHeight w:val="170"/>
          <w:jc w:val="center"/>
        </w:trPr>
        <w:tc>
          <w:tcPr>
            <w:tcW w:w="1445" w:type="pct"/>
            <w:tcBorders>
              <w:right w:val="single" w:sz="4" w:space="0" w:color="auto"/>
            </w:tcBorders>
            <w:noWrap/>
          </w:tcPr>
          <w:p w14:paraId="3F7CB51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Santiago Tulantepec de Lugo Guerrero</w:t>
            </w:r>
          </w:p>
        </w:tc>
        <w:tc>
          <w:tcPr>
            <w:tcW w:w="447" w:type="pct"/>
            <w:tcBorders>
              <w:top w:val="nil"/>
              <w:left w:val="single" w:sz="4" w:space="0" w:color="auto"/>
              <w:bottom w:val="single" w:sz="4" w:space="0" w:color="auto"/>
              <w:right w:val="single" w:sz="4" w:space="0" w:color="auto"/>
            </w:tcBorders>
            <w:noWrap/>
          </w:tcPr>
          <w:p w14:paraId="2E3B100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845,556</w:t>
            </w:r>
          </w:p>
        </w:tc>
        <w:tc>
          <w:tcPr>
            <w:tcW w:w="447" w:type="pct"/>
            <w:tcBorders>
              <w:top w:val="nil"/>
              <w:left w:val="nil"/>
              <w:bottom w:val="single" w:sz="4" w:space="0" w:color="auto"/>
              <w:right w:val="single" w:sz="4" w:space="0" w:color="auto"/>
            </w:tcBorders>
            <w:noWrap/>
          </w:tcPr>
          <w:p w14:paraId="2AE21DD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836,021</w:t>
            </w:r>
          </w:p>
        </w:tc>
        <w:tc>
          <w:tcPr>
            <w:tcW w:w="538" w:type="pct"/>
            <w:tcBorders>
              <w:top w:val="nil"/>
              <w:left w:val="nil"/>
              <w:bottom w:val="single" w:sz="4" w:space="0" w:color="auto"/>
              <w:right w:val="single" w:sz="4" w:space="0" w:color="auto"/>
            </w:tcBorders>
            <w:noWrap/>
          </w:tcPr>
          <w:p w14:paraId="3F9F269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840,604</w:t>
            </w:r>
          </w:p>
        </w:tc>
        <w:tc>
          <w:tcPr>
            <w:tcW w:w="447" w:type="pct"/>
            <w:tcBorders>
              <w:top w:val="nil"/>
              <w:left w:val="nil"/>
              <w:bottom w:val="single" w:sz="4" w:space="0" w:color="auto"/>
              <w:right w:val="single" w:sz="4" w:space="0" w:color="auto"/>
            </w:tcBorders>
            <w:noWrap/>
          </w:tcPr>
          <w:p w14:paraId="5797F0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827,301</w:t>
            </w:r>
          </w:p>
        </w:tc>
        <w:tc>
          <w:tcPr>
            <w:tcW w:w="539" w:type="pct"/>
            <w:tcBorders>
              <w:top w:val="nil"/>
              <w:left w:val="nil"/>
              <w:bottom w:val="single" w:sz="4" w:space="0" w:color="auto"/>
              <w:right w:val="single" w:sz="4" w:space="0" w:color="auto"/>
            </w:tcBorders>
            <w:noWrap/>
          </w:tcPr>
          <w:p w14:paraId="7AEF7EA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786,962</w:t>
            </w:r>
          </w:p>
        </w:tc>
        <w:tc>
          <w:tcPr>
            <w:tcW w:w="511" w:type="pct"/>
            <w:tcBorders>
              <w:top w:val="nil"/>
              <w:left w:val="nil"/>
              <w:bottom w:val="single" w:sz="4" w:space="0" w:color="auto"/>
              <w:right w:val="single" w:sz="4" w:space="0" w:color="auto"/>
            </w:tcBorders>
            <w:noWrap/>
          </w:tcPr>
          <w:p w14:paraId="50DBC7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834,376</w:t>
            </w:r>
          </w:p>
        </w:tc>
        <w:tc>
          <w:tcPr>
            <w:tcW w:w="625" w:type="pct"/>
            <w:tcBorders>
              <w:top w:val="nil"/>
              <w:left w:val="nil"/>
              <w:bottom w:val="single" w:sz="4" w:space="0" w:color="auto"/>
              <w:right w:val="single" w:sz="4" w:space="0" w:color="auto"/>
            </w:tcBorders>
          </w:tcPr>
          <w:p w14:paraId="1A7EA84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9,880,685</w:t>
            </w:r>
          </w:p>
        </w:tc>
      </w:tr>
      <w:tr w:rsidR="00694823" w:rsidRPr="00A76CB8" w14:paraId="006D96F8" w14:textId="77777777" w:rsidTr="00B61EAD">
        <w:trPr>
          <w:trHeight w:val="170"/>
          <w:jc w:val="center"/>
        </w:trPr>
        <w:tc>
          <w:tcPr>
            <w:tcW w:w="1445" w:type="pct"/>
            <w:tcBorders>
              <w:right w:val="single" w:sz="4" w:space="0" w:color="auto"/>
            </w:tcBorders>
            <w:noWrap/>
          </w:tcPr>
          <w:p w14:paraId="2D6C83E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Singuilucan</w:t>
            </w:r>
          </w:p>
        </w:tc>
        <w:tc>
          <w:tcPr>
            <w:tcW w:w="447" w:type="pct"/>
            <w:tcBorders>
              <w:top w:val="nil"/>
              <w:left w:val="single" w:sz="4" w:space="0" w:color="auto"/>
              <w:bottom w:val="single" w:sz="4" w:space="0" w:color="auto"/>
              <w:right w:val="single" w:sz="4" w:space="0" w:color="auto"/>
            </w:tcBorders>
            <w:noWrap/>
          </w:tcPr>
          <w:p w14:paraId="370CDBE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822,327</w:t>
            </w:r>
          </w:p>
        </w:tc>
        <w:tc>
          <w:tcPr>
            <w:tcW w:w="447" w:type="pct"/>
            <w:tcBorders>
              <w:top w:val="nil"/>
              <w:left w:val="nil"/>
              <w:bottom w:val="single" w:sz="4" w:space="0" w:color="auto"/>
              <w:right w:val="single" w:sz="4" w:space="0" w:color="auto"/>
            </w:tcBorders>
            <w:noWrap/>
          </w:tcPr>
          <w:p w14:paraId="035C31F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813,449</w:t>
            </w:r>
          </w:p>
        </w:tc>
        <w:tc>
          <w:tcPr>
            <w:tcW w:w="538" w:type="pct"/>
            <w:tcBorders>
              <w:top w:val="nil"/>
              <w:left w:val="nil"/>
              <w:bottom w:val="single" w:sz="4" w:space="0" w:color="auto"/>
              <w:right w:val="single" w:sz="4" w:space="0" w:color="auto"/>
            </w:tcBorders>
            <w:noWrap/>
          </w:tcPr>
          <w:p w14:paraId="02F581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816,735</w:t>
            </w:r>
          </w:p>
        </w:tc>
        <w:tc>
          <w:tcPr>
            <w:tcW w:w="447" w:type="pct"/>
            <w:tcBorders>
              <w:top w:val="nil"/>
              <w:left w:val="nil"/>
              <w:bottom w:val="single" w:sz="4" w:space="0" w:color="auto"/>
              <w:right w:val="single" w:sz="4" w:space="0" w:color="auto"/>
            </w:tcBorders>
            <w:noWrap/>
          </w:tcPr>
          <w:p w14:paraId="1F735BB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809,356</w:t>
            </w:r>
          </w:p>
        </w:tc>
        <w:tc>
          <w:tcPr>
            <w:tcW w:w="539" w:type="pct"/>
            <w:tcBorders>
              <w:top w:val="nil"/>
              <w:left w:val="nil"/>
              <w:bottom w:val="single" w:sz="4" w:space="0" w:color="auto"/>
              <w:right w:val="single" w:sz="4" w:space="0" w:color="auto"/>
            </w:tcBorders>
            <w:noWrap/>
          </w:tcPr>
          <w:p w14:paraId="27922D8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765,106</w:t>
            </w:r>
          </w:p>
        </w:tc>
        <w:tc>
          <w:tcPr>
            <w:tcW w:w="511" w:type="pct"/>
            <w:tcBorders>
              <w:top w:val="nil"/>
              <w:left w:val="nil"/>
              <w:bottom w:val="single" w:sz="4" w:space="0" w:color="auto"/>
              <w:right w:val="single" w:sz="4" w:space="0" w:color="auto"/>
            </w:tcBorders>
            <w:noWrap/>
          </w:tcPr>
          <w:p w14:paraId="2DE9B82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811,446</w:t>
            </w:r>
          </w:p>
        </w:tc>
        <w:tc>
          <w:tcPr>
            <w:tcW w:w="625" w:type="pct"/>
            <w:tcBorders>
              <w:top w:val="nil"/>
              <w:left w:val="nil"/>
              <w:bottom w:val="single" w:sz="4" w:space="0" w:color="auto"/>
              <w:right w:val="single" w:sz="4" w:space="0" w:color="auto"/>
            </w:tcBorders>
          </w:tcPr>
          <w:p w14:paraId="7A49E89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9,640,508</w:t>
            </w:r>
          </w:p>
        </w:tc>
      </w:tr>
      <w:tr w:rsidR="00694823" w:rsidRPr="00A76CB8" w14:paraId="4F84FE7B" w14:textId="77777777" w:rsidTr="00B61EAD">
        <w:trPr>
          <w:trHeight w:val="170"/>
          <w:jc w:val="center"/>
        </w:trPr>
        <w:tc>
          <w:tcPr>
            <w:tcW w:w="1445" w:type="pct"/>
            <w:tcBorders>
              <w:right w:val="single" w:sz="4" w:space="0" w:color="auto"/>
            </w:tcBorders>
            <w:noWrap/>
          </w:tcPr>
          <w:p w14:paraId="074569F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Tasquillo</w:t>
            </w:r>
          </w:p>
        </w:tc>
        <w:tc>
          <w:tcPr>
            <w:tcW w:w="447" w:type="pct"/>
            <w:tcBorders>
              <w:top w:val="nil"/>
              <w:left w:val="single" w:sz="4" w:space="0" w:color="auto"/>
              <w:bottom w:val="single" w:sz="4" w:space="0" w:color="auto"/>
              <w:right w:val="single" w:sz="4" w:space="0" w:color="auto"/>
            </w:tcBorders>
            <w:noWrap/>
          </w:tcPr>
          <w:p w14:paraId="0CFEA8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753,634</w:t>
            </w:r>
          </w:p>
        </w:tc>
        <w:tc>
          <w:tcPr>
            <w:tcW w:w="447" w:type="pct"/>
            <w:tcBorders>
              <w:top w:val="nil"/>
              <w:left w:val="nil"/>
              <w:bottom w:val="single" w:sz="4" w:space="0" w:color="auto"/>
              <w:right w:val="single" w:sz="4" w:space="0" w:color="auto"/>
            </w:tcBorders>
            <w:noWrap/>
          </w:tcPr>
          <w:p w14:paraId="20A1B3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744,050</w:t>
            </w:r>
          </w:p>
        </w:tc>
        <w:tc>
          <w:tcPr>
            <w:tcW w:w="538" w:type="pct"/>
            <w:tcBorders>
              <w:top w:val="nil"/>
              <w:left w:val="nil"/>
              <w:bottom w:val="single" w:sz="4" w:space="0" w:color="auto"/>
              <w:right w:val="single" w:sz="4" w:space="0" w:color="auto"/>
            </w:tcBorders>
            <w:noWrap/>
          </w:tcPr>
          <w:p w14:paraId="765D788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751,349</w:t>
            </w:r>
          </w:p>
        </w:tc>
        <w:tc>
          <w:tcPr>
            <w:tcW w:w="447" w:type="pct"/>
            <w:tcBorders>
              <w:top w:val="nil"/>
              <w:left w:val="nil"/>
              <w:bottom w:val="single" w:sz="4" w:space="0" w:color="auto"/>
              <w:right w:val="single" w:sz="4" w:space="0" w:color="auto"/>
            </w:tcBorders>
            <w:noWrap/>
          </w:tcPr>
          <w:p w14:paraId="7AE5D3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724,243</w:t>
            </w:r>
          </w:p>
        </w:tc>
        <w:tc>
          <w:tcPr>
            <w:tcW w:w="539" w:type="pct"/>
            <w:tcBorders>
              <w:top w:val="nil"/>
              <w:left w:val="nil"/>
              <w:bottom w:val="single" w:sz="4" w:space="0" w:color="auto"/>
              <w:right w:val="single" w:sz="4" w:space="0" w:color="auto"/>
            </w:tcBorders>
            <w:noWrap/>
          </w:tcPr>
          <w:p w14:paraId="5E01387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702,057</w:t>
            </w:r>
          </w:p>
        </w:tc>
        <w:tc>
          <w:tcPr>
            <w:tcW w:w="511" w:type="pct"/>
            <w:tcBorders>
              <w:top w:val="nil"/>
              <w:left w:val="nil"/>
              <w:bottom w:val="single" w:sz="4" w:space="0" w:color="auto"/>
              <w:right w:val="single" w:sz="4" w:space="0" w:color="auto"/>
            </w:tcBorders>
            <w:noWrap/>
          </w:tcPr>
          <w:p w14:paraId="6FDF2A2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743,690</w:t>
            </w:r>
          </w:p>
        </w:tc>
        <w:tc>
          <w:tcPr>
            <w:tcW w:w="625" w:type="pct"/>
            <w:tcBorders>
              <w:top w:val="nil"/>
              <w:left w:val="nil"/>
              <w:bottom w:val="single" w:sz="4" w:space="0" w:color="auto"/>
              <w:right w:val="single" w:sz="4" w:space="0" w:color="auto"/>
            </w:tcBorders>
          </w:tcPr>
          <w:p w14:paraId="5F620C7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8,720,755</w:t>
            </w:r>
          </w:p>
        </w:tc>
      </w:tr>
      <w:tr w:rsidR="00694823" w:rsidRPr="00A76CB8" w14:paraId="41AF3C99" w14:textId="77777777" w:rsidTr="00B61EAD">
        <w:trPr>
          <w:trHeight w:val="170"/>
          <w:jc w:val="center"/>
        </w:trPr>
        <w:tc>
          <w:tcPr>
            <w:tcW w:w="1445" w:type="pct"/>
            <w:tcBorders>
              <w:right w:val="single" w:sz="4" w:space="0" w:color="auto"/>
            </w:tcBorders>
            <w:noWrap/>
          </w:tcPr>
          <w:p w14:paraId="3C2398F0"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Tecozautla</w:t>
            </w:r>
          </w:p>
        </w:tc>
        <w:tc>
          <w:tcPr>
            <w:tcW w:w="447" w:type="pct"/>
            <w:tcBorders>
              <w:top w:val="nil"/>
              <w:left w:val="single" w:sz="4" w:space="0" w:color="auto"/>
              <w:bottom w:val="single" w:sz="4" w:space="0" w:color="auto"/>
              <w:right w:val="single" w:sz="4" w:space="0" w:color="auto"/>
            </w:tcBorders>
            <w:noWrap/>
          </w:tcPr>
          <w:p w14:paraId="3CAF0A6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1,108,862</w:t>
            </w:r>
          </w:p>
        </w:tc>
        <w:tc>
          <w:tcPr>
            <w:tcW w:w="447" w:type="pct"/>
            <w:tcBorders>
              <w:top w:val="nil"/>
              <w:left w:val="nil"/>
              <w:bottom w:val="single" w:sz="4" w:space="0" w:color="auto"/>
              <w:right w:val="single" w:sz="4" w:space="0" w:color="auto"/>
            </w:tcBorders>
            <w:noWrap/>
          </w:tcPr>
          <w:p w14:paraId="222DE0E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1,097,046</w:t>
            </w:r>
          </w:p>
        </w:tc>
        <w:tc>
          <w:tcPr>
            <w:tcW w:w="538" w:type="pct"/>
            <w:tcBorders>
              <w:top w:val="nil"/>
              <w:left w:val="nil"/>
              <w:bottom w:val="single" w:sz="4" w:space="0" w:color="auto"/>
              <w:right w:val="single" w:sz="4" w:space="0" w:color="auto"/>
            </w:tcBorders>
            <w:noWrap/>
          </w:tcPr>
          <w:p w14:paraId="551940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1,101,019</w:t>
            </w:r>
          </w:p>
        </w:tc>
        <w:tc>
          <w:tcPr>
            <w:tcW w:w="447" w:type="pct"/>
            <w:tcBorders>
              <w:top w:val="nil"/>
              <w:left w:val="nil"/>
              <w:bottom w:val="single" w:sz="4" w:space="0" w:color="auto"/>
              <w:right w:val="single" w:sz="4" w:space="0" w:color="auto"/>
            </w:tcBorders>
            <w:noWrap/>
          </w:tcPr>
          <w:p w14:paraId="44C8846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1,093,238</w:t>
            </w:r>
          </w:p>
        </w:tc>
        <w:tc>
          <w:tcPr>
            <w:tcW w:w="539" w:type="pct"/>
            <w:tcBorders>
              <w:top w:val="nil"/>
              <w:left w:val="nil"/>
              <w:bottom w:val="single" w:sz="4" w:space="0" w:color="auto"/>
              <w:right w:val="single" w:sz="4" w:space="0" w:color="auto"/>
            </w:tcBorders>
            <w:noWrap/>
          </w:tcPr>
          <w:p w14:paraId="5B8BA30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1,031,611</w:t>
            </w:r>
          </w:p>
        </w:tc>
        <w:tc>
          <w:tcPr>
            <w:tcW w:w="511" w:type="pct"/>
            <w:tcBorders>
              <w:top w:val="nil"/>
              <w:left w:val="nil"/>
              <w:bottom w:val="single" w:sz="4" w:space="0" w:color="auto"/>
              <w:right w:val="single" w:sz="4" w:space="0" w:color="auto"/>
            </w:tcBorders>
            <w:noWrap/>
          </w:tcPr>
          <w:p w14:paraId="16FB28C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1,094,187</w:t>
            </w:r>
          </w:p>
        </w:tc>
        <w:tc>
          <w:tcPr>
            <w:tcW w:w="625" w:type="pct"/>
            <w:tcBorders>
              <w:top w:val="nil"/>
              <w:left w:val="nil"/>
              <w:bottom w:val="single" w:sz="4" w:space="0" w:color="auto"/>
              <w:right w:val="single" w:sz="4" w:space="0" w:color="auto"/>
            </w:tcBorders>
          </w:tcPr>
          <w:p w14:paraId="3C591CB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13,011,888</w:t>
            </w:r>
          </w:p>
        </w:tc>
      </w:tr>
      <w:tr w:rsidR="00694823" w:rsidRPr="00A76CB8" w14:paraId="2F7A68D4" w14:textId="77777777" w:rsidTr="00B61EAD">
        <w:trPr>
          <w:trHeight w:val="170"/>
          <w:jc w:val="center"/>
        </w:trPr>
        <w:tc>
          <w:tcPr>
            <w:tcW w:w="1445" w:type="pct"/>
            <w:tcBorders>
              <w:right w:val="single" w:sz="4" w:space="0" w:color="auto"/>
            </w:tcBorders>
            <w:noWrap/>
          </w:tcPr>
          <w:p w14:paraId="7AB4822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Tenango de Doria</w:t>
            </w:r>
          </w:p>
        </w:tc>
        <w:tc>
          <w:tcPr>
            <w:tcW w:w="447" w:type="pct"/>
            <w:tcBorders>
              <w:top w:val="nil"/>
              <w:left w:val="single" w:sz="4" w:space="0" w:color="auto"/>
              <w:bottom w:val="single" w:sz="4" w:space="0" w:color="auto"/>
              <w:right w:val="single" w:sz="4" w:space="0" w:color="auto"/>
            </w:tcBorders>
            <w:noWrap/>
          </w:tcPr>
          <w:p w14:paraId="79F345A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921,576</w:t>
            </w:r>
          </w:p>
        </w:tc>
        <w:tc>
          <w:tcPr>
            <w:tcW w:w="447" w:type="pct"/>
            <w:tcBorders>
              <w:top w:val="nil"/>
              <w:left w:val="nil"/>
              <w:bottom w:val="single" w:sz="4" w:space="0" w:color="auto"/>
              <w:right w:val="single" w:sz="4" w:space="0" w:color="auto"/>
            </w:tcBorders>
            <w:noWrap/>
          </w:tcPr>
          <w:p w14:paraId="04C3E5D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911,507</w:t>
            </w:r>
          </w:p>
        </w:tc>
        <w:tc>
          <w:tcPr>
            <w:tcW w:w="538" w:type="pct"/>
            <w:tcBorders>
              <w:top w:val="nil"/>
              <w:left w:val="nil"/>
              <w:bottom w:val="single" w:sz="4" w:space="0" w:color="auto"/>
              <w:right w:val="single" w:sz="4" w:space="0" w:color="auto"/>
            </w:tcBorders>
            <w:noWrap/>
          </w:tcPr>
          <w:p w14:paraId="6A546E2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915,543</w:t>
            </w:r>
          </w:p>
        </w:tc>
        <w:tc>
          <w:tcPr>
            <w:tcW w:w="447" w:type="pct"/>
            <w:tcBorders>
              <w:top w:val="nil"/>
              <w:left w:val="nil"/>
              <w:bottom w:val="single" w:sz="4" w:space="0" w:color="auto"/>
              <w:right w:val="single" w:sz="4" w:space="0" w:color="auto"/>
            </w:tcBorders>
            <w:noWrap/>
          </w:tcPr>
          <w:p w14:paraId="44127ED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905,594</w:t>
            </w:r>
          </w:p>
        </w:tc>
        <w:tc>
          <w:tcPr>
            <w:tcW w:w="539" w:type="pct"/>
            <w:tcBorders>
              <w:top w:val="nil"/>
              <w:left w:val="nil"/>
              <w:bottom w:val="single" w:sz="4" w:space="0" w:color="auto"/>
              <w:right w:val="single" w:sz="4" w:space="0" w:color="auto"/>
            </w:tcBorders>
            <w:noWrap/>
          </w:tcPr>
          <w:p w14:paraId="149A0D6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857,520</w:t>
            </w:r>
          </w:p>
        </w:tc>
        <w:tc>
          <w:tcPr>
            <w:tcW w:w="511" w:type="pct"/>
            <w:tcBorders>
              <w:top w:val="nil"/>
              <w:left w:val="nil"/>
              <w:bottom w:val="single" w:sz="4" w:space="0" w:color="auto"/>
              <w:right w:val="single" w:sz="4" w:space="0" w:color="auto"/>
            </w:tcBorders>
            <w:noWrap/>
          </w:tcPr>
          <w:p w14:paraId="7500DA7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909,384</w:t>
            </w:r>
          </w:p>
        </w:tc>
        <w:tc>
          <w:tcPr>
            <w:tcW w:w="625" w:type="pct"/>
            <w:tcBorders>
              <w:top w:val="nil"/>
              <w:left w:val="nil"/>
              <w:bottom w:val="single" w:sz="4" w:space="0" w:color="auto"/>
              <w:right w:val="single" w:sz="4" w:space="0" w:color="auto"/>
            </w:tcBorders>
          </w:tcPr>
          <w:p w14:paraId="3CCA14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10,794,597</w:t>
            </w:r>
          </w:p>
        </w:tc>
      </w:tr>
      <w:tr w:rsidR="00694823" w:rsidRPr="00A76CB8" w14:paraId="4DD24DE5" w14:textId="77777777" w:rsidTr="00B61EAD">
        <w:trPr>
          <w:trHeight w:val="170"/>
          <w:jc w:val="center"/>
        </w:trPr>
        <w:tc>
          <w:tcPr>
            <w:tcW w:w="1445" w:type="pct"/>
            <w:tcBorders>
              <w:right w:val="single" w:sz="4" w:space="0" w:color="auto"/>
            </w:tcBorders>
            <w:noWrap/>
          </w:tcPr>
          <w:p w14:paraId="06145B1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Tepeapulco</w:t>
            </w:r>
          </w:p>
        </w:tc>
        <w:tc>
          <w:tcPr>
            <w:tcW w:w="447" w:type="pct"/>
            <w:tcBorders>
              <w:top w:val="nil"/>
              <w:left w:val="single" w:sz="4" w:space="0" w:color="auto"/>
              <w:bottom w:val="single" w:sz="4" w:space="0" w:color="auto"/>
              <w:right w:val="single" w:sz="4" w:space="0" w:color="auto"/>
            </w:tcBorders>
            <w:noWrap/>
          </w:tcPr>
          <w:p w14:paraId="55F7658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1,131,816</w:t>
            </w:r>
          </w:p>
        </w:tc>
        <w:tc>
          <w:tcPr>
            <w:tcW w:w="447" w:type="pct"/>
            <w:tcBorders>
              <w:top w:val="nil"/>
              <w:left w:val="nil"/>
              <w:bottom w:val="single" w:sz="4" w:space="0" w:color="auto"/>
              <w:right w:val="single" w:sz="4" w:space="0" w:color="auto"/>
            </w:tcBorders>
            <w:noWrap/>
          </w:tcPr>
          <w:p w14:paraId="0EFF0CF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1,120,155</w:t>
            </w:r>
          </w:p>
        </w:tc>
        <w:tc>
          <w:tcPr>
            <w:tcW w:w="538" w:type="pct"/>
            <w:tcBorders>
              <w:top w:val="nil"/>
              <w:left w:val="nil"/>
              <w:bottom w:val="single" w:sz="4" w:space="0" w:color="auto"/>
              <w:right w:val="single" w:sz="4" w:space="0" w:color="auto"/>
            </w:tcBorders>
            <w:noWrap/>
          </w:tcPr>
          <w:p w14:paraId="69A2260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1,123,027</w:t>
            </w:r>
          </w:p>
        </w:tc>
        <w:tc>
          <w:tcPr>
            <w:tcW w:w="447" w:type="pct"/>
            <w:tcBorders>
              <w:top w:val="nil"/>
              <w:left w:val="nil"/>
              <w:bottom w:val="single" w:sz="4" w:space="0" w:color="auto"/>
              <w:right w:val="single" w:sz="4" w:space="0" w:color="auto"/>
            </w:tcBorders>
            <w:noWrap/>
          </w:tcPr>
          <w:p w14:paraId="0C9A4F9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1,120,698</w:t>
            </w:r>
          </w:p>
        </w:tc>
        <w:tc>
          <w:tcPr>
            <w:tcW w:w="539" w:type="pct"/>
            <w:tcBorders>
              <w:top w:val="nil"/>
              <w:left w:val="nil"/>
              <w:bottom w:val="single" w:sz="4" w:space="0" w:color="auto"/>
              <w:right w:val="single" w:sz="4" w:space="0" w:color="auto"/>
            </w:tcBorders>
            <w:noWrap/>
          </w:tcPr>
          <w:p w14:paraId="16EAF97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1,052,728</w:t>
            </w:r>
          </w:p>
        </w:tc>
        <w:tc>
          <w:tcPr>
            <w:tcW w:w="511" w:type="pct"/>
            <w:tcBorders>
              <w:top w:val="nil"/>
              <w:left w:val="nil"/>
              <w:bottom w:val="single" w:sz="4" w:space="0" w:color="auto"/>
              <w:right w:val="single" w:sz="4" w:space="0" w:color="auto"/>
            </w:tcBorders>
            <w:noWrap/>
          </w:tcPr>
          <w:p w14:paraId="4F702B6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1,116,830</w:t>
            </w:r>
          </w:p>
        </w:tc>
        <w:tc>
          <w:tcPr>
            <w:tcW w:w="625" w:type="pct"/>
            <w:tcBorders>
              <w:top w:val="nil"/>
              <w:left w:val="nil"/>
              <w:bottom w:val="single" w:sz="4" w:space="0" w:color="auto"/>
              <w:right w:val="single" w:sz="4" w:space="0" w:color="auto"/>
            </w:tcBorders>
          </w:tcPr>
          <w:p w14:paraId="1D3D257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13,312,817</w:t>
            </w:r>
          </w:p>
        </w:tc>
      </w:tr>
      <w:tr w:rsidR="00694823" w:rsidRPr="00A76CB8" w14:paraId="1F6FEAAE" w14:textId="77777777" w:rsidTr="00B61EAD">
        <w:trPr>
          <w:trHeight w:val="170"/>
          <w:jc w:val="center"/>
        </w:trPr>
        <w:tc>
          <w:tcPr>
            <w:tcW w:w="1445" w:type="pct"/>
            <w:tcBorders>
              <w:right w:val="single" w:sz="4" w:space="0" w:color="auto"/>
            </w:tcBorders>
            <w:noWrap/>
          </w:tcPr>
          <w:p w14:paraId="18032EF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Tepehuacán de Guerrero</w:t>
            </w:r>
          </w:p>
        </w:tc>
        <w:tc>
          <w:tcPr>
            <w:tcW w:w="447" w:type="pct"/>
            <w:tcBorders>
              <w:top w:val="nil"/>
              <w:left w:val="single" w:sz="4" w:space="0" w:color="auto"/>
              <w:bottom w:val="single" w:sz="4" w:space="0" w:color="auto"/>
              <w:right w:val="single" w:sz="4" w:space="0" w:color="auto"/>
            </w:tcBorders>
            <w:noWrap/>
          </w:tcPr>
          <w:p w14:paraId="4D2DC5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1,218,171</w:t>
            </w:r>
          </w:p>
        </w:tc>
        <w:tc>
          <w:tcPr>
            <w:tcW w:w="447" w:type="pct"/>
            <w:tcBorders>
              <w:top w:val="nil"/>
              <w:left w:val="nil"/>
              <w:bottom w:val="single" w:sz="4" w:space="0" w:color="auto"/>
              <w:right w:val="single" w:sz="4" w:space="0" w:color="auto"/>
            </w:tcBorders>
            <w:noWrap/>
          </w:tcPr>
          <w:p w14:paraId="700623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1,202,602</w:t>
            </w:r>
          </w:p>
        </w:tc>
        <w:tc>
          <w:tcPr>
            <w:tcW w:w="538" w:type="pct"/>
            <w:tcBorders>
              <w:top w:val="nil"/>
              <w:left w:val="nil"/>
              <w:bottom w:val="single" w:sz="4" w:space="0" w:color="auto"/>
              <w:right w:val="single" w:sz="4" w:space="0" w:color="auto"/>
            </w:tcBorders>
            <w:noWrap/>
          </w:tcPr>
          <w:p w14:paraId="3680ED5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1,214,626</w:t>
            </w:r>
          </w:p>
        </w:tc>
        <w:tc>
          <w:tcPr>
            <w:tcW w:w="447" w:type="pct"/>
            <w:tcBorders>
              <w:top w:val="nil"/>
              <w:left w:val="nil"/>
              <w:bottom w:val="single" w:sz="4" w:space="0" w:color="auto"/>
              <w:right w:val="single" w:sz="4" w:space="0" w:color="auto"/>
            </w:tcBorders>
            <w:noWrap/>
          </w:tcPr>
          <w:p w14:paraId="0B1EC54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1,169,746</w:t>
            </w:r>
          </w:p>
        </w:tc>
        <w:tc>
          <w:tcPr>
            <w:tcW w:w="539" w:type="pct"/>
            <w:tcBorders>
              <w:top w:val="nil"/>
              <w:left w:val="nil"/>
              <w:bottom w:val="single" w:sz="4" w:space="0" w:color="auto"/>
              <w:right w:val="single" w:sz="4" w:space="0" w:color="auto"/>
            </w:tcBorders>
            <w:noWrap/>
          </w:tcPr>
          <w:p w14:paraId="3682187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1,134,846</w:t>
            </w:r>
          </w:p>
        </w:tc>
        <w:tc>
          <w:tcPr>
            <w:tcW w:w="511" w:type="pct"/>
            <w:tcBorders>
              <w:top w:val="nil"/>
              <w:left w:val="nil"/>
              <w:bottom w:val="single" w:sz="4" w:space="0" w:color="auto"/>
              <w:right w:val="single" w:sz="4" w:space="0" w:color="auto"/>
            </w:tcBorders>
            <w:noWrap/>
          </w:tcPr>
          <w:p w14:paraId="37F2775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1,202,097</w:t>
            </w:r>
          </w:p>
        </w:tc>
        <w:tc>
          <w:tcPr>
            <w:tcW w:w="625" w:type="pct"/>
            <w:tcBorders>
              <w:top w:val="nil"/>
              <w:left w:val="nil"/>
              <w:bottom w:val="single" w:sz="4" w:space="0" w:color="auto"/>
              <w:right w:val="single" w:sz="4" w:space="0" w:color="auto"/>
            </w:tcBorders>
          </w:tcPr>
          <w:p w14:paraId="6BD9D9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14,090,186</w:t>
            </w:r>
          </w:p>
        </w:tc>
      </w:tr>
      <w:tr w:rsidR="00694823" w:rsidRPr="00A76CB8" w14:paraId="19B08794" w14:textId="77777777" w:rsidTr="00B61EAD">
        <w:trPr>
          <w:trHeight w:val="170"/>
          <w:jc w:val="center"/>
        </w:trPr>
        <w:tc>
          <w:tcPr>
            <w:tcW w:w="1445" w:type="pct"/>
            <w:tcBorders>
              <w:right w:val="single" w:sz="4" w:space="0" w:color="auto"/>
            </w:tcBorders>
            <w:noWrap/>
          </w:tcPr>
          <w:p w14:paraId="238ACFE2"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Tepeji del Río de Ocampo</w:t>
            </w:r>
          </w:p>
        </w:tc>
        <w:tc>
          <w:tcPr>
            <w:tcW w:w="447" w:type="pct"/>
            <w:tcBorders>
              <w:top w:val="nil"/>
              <w:left w:val="single" w:sz="4" w:space="0" w:color="auto"/>
              <w:bottom w:val="single" w:sz="4" w:space="0" w:color="auto"/>
              <w:right w:val="single" w:sz="4" w:space="0" w:color="auto"/>
            </w:tcBorders>
            <w:noWrap/>
          </w:tcPr>
          <w:p w14:paraId="1F55CD3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1,745,903</w:t>
            </w:r>
          </w:p>
        </w:tc>
        <w:tc>
          <w:tcPr>
            <w:tcW w:w="447" w:type="pct"/>
            <w:tcBorders>
              <w:top w:val="nil"/>
              <w:left w:val="nil"/>
              <w:bottom w:val="single" w:sz="4" w:space="0" w:color="auto"/>
              <w:right w:val="single" w:sz="4" w:space="0" w:color="auto"/>
            </w:tcBorders>
            <w:noWrap/>
          </w:tcPr>
          <w:p w14:paraId="39ADC49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1,730,213</w:t>
            </w:r>
          </w:p>
        </w:tc>
        <w:tc>
          <w:tcPr>
            <w:tcW w:w="538" w:type="pct"/>
            <w:tcBorders>
              <w:top w:val="nil"/>
              <w:left w:val="nil"/>
              <w:bottom w:val="single" w:sz="4" w:space="0" w:color="auto"/>
              <w:right w:val="single" w:sz="4" w:space="0" w:color="auto"/>
            </w:tcBorders>
            <w:noWrap/>
          </w:tcPr>
          <w:p w14:paraId="5A5ABA8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1,727,846</w:t>
            </w:r>
          </w:p>
        </w:tc>
        <w:tc>
          <w:tcPr>
            <w:tcW w:w="447" w:type="pct"/>
            <w:tcBorders>
              <w:top w:val="nil"/>
              <w:left w:val="nil"/>
              <w:bottom w:val="single" w:sz="4" w:space="0" w:color="auto"/>
              <w:right w:val="single" w:sz="4" w:space="0" w:color="auto"/>
            </w:tcBorders>
            <w:noWrap/>
          </w:tcPr>
          <w:p w14:paraId="65B1B9C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1,756,498</w:t>
            </w:r>
          </w:p>
        </w:tc>
        <w:tc>
          <w:tcPr>
            <w:tcW w:w="539" w:type="pct"/>
            <w:tcBorders>
              <w:top w:val="nil"/>
              <w:left w:val="nil"/>
              <w:bottom w:val="single" w:sz="4" w:space="0" w:color="auto"/>
              <w:right w:val="single" w:sz="4" w:space="0" w:color="auto"/>
            </w:tcBorders>
            <w:noWrap/>
          </w:tcPr>
          <w:p w14:paraId="6E3216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1,622,537</w:t>
            </w:r>
          </w:p>
        </w:tc>
        <w:tc>
          <w:tcPr>
            <w:tcW w:w="511" w:type="pct"/>
            <w:tcBorders>
              <w:top w:val="nil"/>
              <w:left w:val="nil"/>
              <w:bottom w:val="single" w:sz="4" w:space="0" w:color="auto"/>
              <w:right w:val="single" w:sz="4" w:space="0" w:color="auto"/>
            </w:tcBorders>
            <w:noWrap/>
          </w:tcPr>
          <w:p w14:paraId="12A7B04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1,722,743</w:t>
            </w:r>
          </w:p>
        </w:tc>
        <w:tc>
          <w:tcPr>
            <w:tcW w:w="625" w:type="pct"/>
            <w:tcBorders>
              <w:top w:val="nil"/>
              <w:left w:val="nil"/>
              <w:bottom w:val="single" w:sz="4" w:space="0" w:color="auto"/>
              <w:right w:val="single" w:sz="4" w:space="0" w:color="auto"/>
            </w:tcBorders>
          </w:tcPr>
          <w:p w14:paraId="4621CC8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20,717,327</w:t>
            </w:r>
          </w:p>
        </w:tc>
      </w:tr>
      <w:tr w:rsidR="00694823" w:rsidRPr="00A76CB8" w14:paraId="7BC58513" w14:textId="77777777" w:rsidTr="00B61EAD">
        <w:trPr>
          <w:trHeight w:val="170"/>
          <w:jc w:val="center"/>
        </w:trPr>
        <w:tc>
          <w:tcPr>
            <w:tcW w:w="1445" w:type="pct"/>
            <w:tcBorders>
              <w:right w:val="single" w:sz="4" w:space="0" w:color="auto"/>
            </w:tcBorders>
            <w:noWrap/>
          </w:tcPr>
          <w:p w14:paraId="244DEA2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Tepetitlán</w:t>
            </w:r>
          </w:p>
        </w:tc>
        <w:tc>
          <w:tcPr>
            <w:tcW w:w="447" w:type="pct"/>
            <w:tcBorders>
              <w:top w:val="nil"/>
              <w:left w:val="single" w:sz="4" w:space="0" w:color="auto"/>
              <w:bottom w:val="single" w:sz="4" w:space="0" w:color="auto"/>
              <w:right w:val="single" w:sz="4" w:space="0" w:color="auto"/>
            </w:tcBorders>
            <w:noWrap/>
          </w:tcPr>
          <w:p w14:paraId="5C1C5BD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597,946</w:t>
            </w:r>
          </w:p>
        </w:tc>
        <w:tc>
          <w:tcPr>
            <w:tcW w:w="447" w:type="pct"/>
            <w:tcBorders>
              <w:top w:val="nil"/>
              <w:left w:val="nil"/>
              <w:bottom w:val="single" w:sz="4" w:space="0" w:color="auto"/>
              <w:right w:val="single" w:sz="4" w:space="0" w:color="auto"/>
            </w:tcBorders>
            <w:noWrap/>
          </w:tcPr>
          <w:p w14:paraId="46FB3A9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591,514</w:t>
            </w:r>
          </w:p>
        </w:tc>
        <w:tc>
          <w:tcPr>
            <w:tcW w:w="538" w:type="pct"/>
            <w:tcBorders>
              <w:top w:val="nil"/>
              <w:left w:val="nil"/>
              <w:bottom w:val="single" w:sz="4" w:space="0" w:color="auto"/>
              <w:right w:val="single" w:sz="4" w:space="0" w:color="auto"/>
            </w:tcBorders>
            <w:noWrap/>
          </w:tcPr>
          <w:p w14:paraId="2F04832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593,834</w:t>
            </w:r>
          </w:p>
        </w:tc>
        <w:tc>
          <w:tcPr>
            <w:tcW w:w="447" w:type="pct"/>
            <w:tcBorders>
              <w:top w:val="nil"/>
              <w:left w:val="nil"/>
              <w:bottom w:val="single" w:sz="4" w:space="0" w:color="auto"/>
              <w:right w:val="single" w:sz="4" w:space="0" w:color="auto"/>
            </w:tcBorders>
            <w:noWrap/>
          </w:tcPr>
          <w:p w14:paraId="5B2790F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588,796</w:t>
            </w:r>
          </w:p>
        </w:tc>
        <w:tc>
          <w:tcPr>
            <w:tcW w:w="539" w:type="pct"/>
            <w:tcBorders>
              <w:top w:val="nil"/>
              <w:left w:val="nil"/>
              <w:bottom w:val="single" w:sz="4" w:space="0" w:color="auto"/>
              <w:right w:val="single" w:sz="4" w:space="0" w:color="auto"/>
            </w:tcBorders>
            <w:noWrap/>
          </w:tcPr>
          <w:p w14:paraId="17F1E10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556,325</w:t>
            </w:r>
          </w:p>
        </w:tc>
        <w:tc>
          <w:tcPr>
            <w:tcW w:w="511" w:type="pct"/>
            <w:tcBorders>
              <w:top w:val="nil"/>
              <w:left w:val="nil"/>
              <w:bottom w:val="single" w:sz="4" w:space="0" w:color="auto"/>
              <w:right w:val="single" w:sz="4" w:space="0" w:color="auto"/>
            </w:tcBorders>
            <w:noWrap/>
          </w:tcPr>
          <w:p w14:paraId="355275F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590,034</w:t>
            </w:r>
          </w:p>
        </w:tc>
        <w:tc>
          <w:tcPr>
            <w:tcW w:w="625" w:type="pct"/>
            <w:tcBorders>
              <w:top w:val="nil"/>
              <w:left w:val="nil"/>
              <w:bottom w:val="single" w:sz="4" w:space="0" w:color="auto"/>
              <w:right w:val="single" w:sz="4" w:space="0" w:color="auto"/>
            </w:tcBorders>
          </w:tcPr>
          <w:p w14:paraId="3784C6A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7,011,829</w:t>
            </w:r>
          </w:p>
        </w:tc>
      </w:tr>
      <w:tr w:rsidR="00694823" w:rsidRPr="00A76CB8" w14:paraId="71187CA0" w14:textId="77777777" w:rsidTr="00B61EAD">
        <w:trPr>
          <w:trHeight w:val="170"/>
          <w:jc w:val="center"/>
        </w:trPr>
        <w:tc>
          <w:tcPr>
            <w:tcW w:w="1445" w:type="pct"/>
            <w:tcBorders>
              <w:right w:val="single" w:sz="4" w:space="0" w:color="auto"/>
            </w:tcBorders>
            <w:noWrap/>
          </w:tcPr>
          <w:p w14:paraId="638F21A3"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Tetepango</w:t>
            </w:r>
          </w:p>
        </w:tc>
        <w:tc>
          <w:tcPr>
            <w:tcW w:w="447" w:type="pct"/>
            <w:tcBorders>
              <w:top w:val="nil"/>
              <w:left w:val="single" w:sz="4" w:space="0" w:color="auto"/>
              <w:bottom w:val="single" w:sz="4" w:space="0" w:color="auto"/>
              <w:right w:val="single" w:sz="4" w:space="0" w:color="auto"/>
            </w:tcBorders>
            <w:noWrap/>
          </w:tcPr>
          <w:p w14:paraId="050A4E3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554,377</w:t>
            </w:r>
          </w:p>
        </w:tc>
        <w:tc>
          <w:tcPr>
            <w:tcW w:w="447" w:type="pct"/>
            <w:tcBorders>
              <w:top w:val="nil"/>
              <w:left w:val="nil"/>
              <w:bottom w:val="single" w:sz="4" w:space="0" w:color="auto"/>
              <w:right w:val="single" w:sz="4" w:space="0" w:color="auto"/>
            </w:tcBorders>
            <w:noWrap/>
          </w:tcPr>
          <w:p w14:paraId="77688D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556,511</w:t>
            </w:r>
          </w:p>
        </w:tc>
        <w:tc>
          <w:tcPr>
            <w:tcW w:w="538" w:type="pct"/>
            <w:tcBorders>
              <w:top w:val="nil"/>
              <w:left w:val="nil"/>
              <w:bottom w:val="single" w:sz="4" w:space="0" w:color="auto"/>
              <w:right w:val="single" w:sz="4" w:space="0" w:color="auto"/>
            </w:tcBorders>
            <w:noWrap/>
          </w:tcPr>
          <w:p w14:paraId="00FC930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534,705</w:t>
            </w:r>
          </w:p>
        </w:tc>
        <w:tc>
          <w:tcPr>
            <w:tcW w:w="447" w:type="pct"/>
            <w:tcBorders>
              <w:top w:val="nil"/>
              <w:left w:val="nil"/>
              <w:bottom w:val="single" w:sz="4" w:space="0" w:color="auto"/>
              <w:right w:val="single" w:sz="4" w:space="0" w:color="auto"/>
            </w:tcBorders>
            <w:noWrap/>
          </w:tcPr>
          <w:p w14:paraId="74A01B8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643,674</w:t>
            </w:r>
          </w:p>
        </w:tc>
        <w:tc>
          <w:tcPr>
            <w:tcW w:w="539" w:type="pct"/>
            <w:tcBorders>
              <w:top w:val="nil"/>
              <w:left w:val="nil"/>
              <w:bottom w:val="single" w:sz="4" w:space="0" w:color="auto"/>
              <w:right w:val="single" w:sz="4" w:space="0" w:color="auto"/>
            </w:tcBorders>
            <w:noWrap/>
          </w:tcPr>
          <w:p w14:paraId="3D4CCA2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510,969</w:t>
            </w:r>
          </w:p>
        </w:tc>
        <w:tc>
          <w:tcPr>
            <w:tcW w:w="511" w:type="pct"/>
            <w:tcBorders>
              <w:top w:val="nil"/>
              <w:left w:val="nil"/>
              <w:bottom w:val="single" w:sz="4" w:space="0" w:color="auto"/>
              <w:right w:val="single" w:sz="4" w:space="0" w:color="auto"/>
            </w:tcBorders>
            <w:noWrap/>
          </w:tcPr>
          <w:p w14:paraId="45F53E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546,892</w:t>
            </w:r>
          </w:p>
        </w:tc>
        <w:tc>
          <w:tcPr>
            <w:tcW w:w="625" w:type="pct"/>
            <w:tcBorders>
              <w:top w:val="nil"/>
              <w:left w:val="nil"/>
              <w:bottom w:val="single" w:sz="4" w:space="0" w:color="auto"/>
              <w:right w:val="single" w:sz="4" w:space="0" w:color="auto"/>
            </w:tcBorders>
          </w:tcPr>
          <w:p w14:paraId="6C721EE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7,140,212</w:t>
            </w:r>
          </w:p>
        </w:tc>
      </w:tr>
      <w:tr w:rsidR="00694823" w:rsidRPr="00A76CB8" w14:paraId="04D6DA2A" w14:textId="77777777" w:rsidTr="00B61EAD">
        <w:trPr>
          <w:trHeight w:val="170"/>
          <w:jc w:val="center"/>
        </w:trPr>
        <w:tc>
          <w:tcPr>
            <w:tcW w:w="1445" w:type="pct"/>
            <w:tcBorders>
              <w:right w:val="single" w:sz="4" w:space="0" w:color="auto"/>
            </w:tcBorders>
            <w:noWrap/>
          </w:tcPr>
          <w:p w14:paraId="5371F7F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Tezontepec de Aldama</w:t>
            </w:r>
          </w:p>
        </w:tc>
        <w:tc>
          <w:tcPr>
            <w:tcW w:w="447" w:type="pct"/>
            <w:tcBorders>
              <w:top w:val="nil"/>
              <w:left w:val="single" w:sz="4" w:space="0" w:color="auto"/>
              <w:bottom w:val="single" w:sz="4" w:space="0" w:color="auto"/>
              <w:right w:val="single" w:sz="4" w:space="0" w:color="auto"/>
            </w:tcBorders>
            <w:noWrap/>
          </w:tcPr>
          <w:p w14:paraId="5641AF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1,139,686</w:t>
            </w:r>
          </w:p>
        </w:tc>
        <w:tc>
          <w:tcPr>
            <w:tcW w:w="447" w:type="pct"/>
            <w:tcBorders>
              <w:top w:val="nil"/>
              <w:left w:val="nil"/>
              <w:bottom w:val="single" w:sz="4" w:space="0" w:color="auto"/>
              <w:right w:val="single" w:sz="4" w:space="0" w:color="auto"/>
            </w:tcBorders>
            <w:noWrap/>
          </w:tcPr>
          <w:p w14:paraId="30E6FD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1,127,313</w:t>
            </w:r>
          </w:p>
        </w:tc>
        <w:tc>
          <w:tcPr>
            <w:tcW w:w="538" w:type="pct"/>
            <w:tcBorders>
              <w:top w:val="nil"/>
              <w:left w:val="nil"/>
              <w:bottom w:val="single" w:sz="4" w:space="0" w:color="auto"/>
              <w:right w:val="single" w:sz="4" w:space="0" w:color="auto"/>
            </w:tcBorders>
            <w:noWrap/>
          </w:tcPr>
          <w:p w14:paraId="289F3E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1,132,075</w:t>
            </w:r>
          </w:p>
        </w:tc>
        <w:tc>
          <w:tcPr>
            <w:tcW w:w="447" w:type="pct"/>
            <w:tcBorders>
              <w:top w:val="nil"/>
              <w:left w:val="nil"/>
              <w:bottom w:val="single" w:sz="4" w:space="0" w:color="auto"/>
              <w:right w:val="single" w:sz="4" w:space="0" w:color="auto"/>
            </w:tcBorders>
            <w:noWrap/>
          </w:tcPr>
          <w:p w14:paraId="00220EA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1,120,857</w:t>
            </w:r>
          </w:p>
        </w:tc>
        <w:tc>
          <w:tcPr>
            <w:tcW w:w="539" w:type="pct"/>
            <w:tcBorders>
              <w:top w:val="nil"/>
              <w:left w:val="nil"/>
              <w:bottom w:val="single" w:sz="4" w:space="0" w:color="auto"/>
              <w:right w:val="single" w:sz="4" w:space="0" w:color="auto"/>
            </w:tcBorders>
            <w:noWrap/>
          </w:tcPr>
          <w:p w14:paraId="35982A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1,060,425</w:t>
            </w:r>
          </w:p>
        </w:tc>
        <w:tc>
          <w:tcPr>
            <w:tcW w:w="511" w:type="pct"/>
            <w:tcBorders>
              <w:top w:val="nil"/>
              <w:left w:val="nil"/>
              <w:bottom w:val="single" w:sz="4" w:space="0" w:color="auto"/>
              <w:right w:val="single" w:sz="4" w:space="0" w:color="auto"/>
            </w:tcBorders>
            <w:noWrap/>
          </w:tcPr>
          <w:p w14:paraId="29940BB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1,124,608</w:t>
            </w:r>
          </w:p>
        </w:tc>
        <w:tc>
          <w:tcPr>
            <w:tcW w:w="625" w:type="pct"/>
            <w:tcBorders>
              <w:top w:val="nil"/>
              <w:left w:val="nil"/>
              <w:bottom w:val="single" w:sz="4" w:space="0" w:color="auto"/>
              <w:right w:val="single" w:sz="4" w:space="0" w:color="auto"/>
            </w:tcBorders>
          </w:tcPr>
          <w:p w14:paraId="2F91BB9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13,355,478</w:t>
            </w:r>
          </w:p>
        </w:tc>
      </w:tr>
      <w:tr w:rsidR="00694823" w:rsidRPr="00A76CB8" w14:paraId="0EC1D663" w14:textId="77777777" w:rsidTr="00B61EAD">
        <w:trPr>
          <w:trHeight w:val="170"/>
          <w:jc w:val="center"/>
        </w:trPr>
        <w:tc>
          <w:tcPr>
            <w:tcW w:w="1445" w:type="pct"/>
            <w:tcBorders>
              <w:right w:val="single" w:sz="4" w:space="0" w:color="auto"/>
            </w:tcBorders>
            <w:noWrap/>
          </w:tcPr>
          <w:p w14:paraId="417C4138"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Tianguistengo</w:t>
            </w:r>
          </w:p>
        </w:tc>
        <w:tc>
          <w:tcPr>
            <w:tcW w:w="447" w:type="pct"/>
            <w:tcBorders>
              <w:top w:val="nil"/>
              <w:left w:val="single" w:sz="4" w:space="0" w:color="auto"/>
              <w:bottom w:val="single" w:sz="4" w:space="0" w:color="auto"/>
              <w:right w:val="single" w:sz="4" w:space="0" w:color="auto"/>
            </w:tcBorders>
            <w:noWrap/>
          </w:tcPr>
          <w:p w14:paraId="56DED18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914,272</w:t>
            </w:r>
          </w:p>
        </w:tc>
        <w:tc>
          <w:tcPr>
            <w:tcW w:w="447" w:type="pct"/>
            <w:tcBorders>
              <w:top w:val="nil"/>
              <w:left w:val="nil"/>
              <w:bottom w:val="single" w:sz="4" w:space="0" w:color="auto"/>
              <w:right w:val="single" w:sz="4" w:space="0" w:color="auto"/>
            </w:tcBorders>
            <w:noWrap/>
          </w:tcPr>
          <w:p w14:paraId="3D189C6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902,062</w:t>
            </w:r>
          </w:p>
        </w:tc>
        <w:tc>
          <w:tcPr>
            <w:tcW w:w="538" w:type="pct"/>
            <w:tcBorders>
              <w:top w:val="nil"/>
              <w:left w:val="nil"/>
              <w:bottom w:val="single" w:sz="4" w:space="0" w:color="auto"/>
              <w:right w:val="single" w:sz="4" w:space="0" w:color="auto"/>
            </w:tcBorders>
            <w:noWrap/>
          </w:tcPr>
          <w:p w14:paraId="7435FBE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912,638</w:t>
            </w:r>
          </w:p>
        </w:tc>
        <w:tc>
          <w:tcPr>
            <w:tcW w:w="447" w:type="pct"/>
            <w:tcBorders>
              <w:top w:val="nil"/>
              <w:left w:val="nil"/>
              <w:bottom w:val="single" w:sz="4" w:space="0" w:color="auto"/>
              <w:right w:val="single" w:sz="4" w:space="0" w:color="auto"/>
            </w:tcBorders>
            <w:noWrap/>
          </w:tcPr>
          <w:p w14:paraId="560CD15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871,595</w:t>
            </w:r>
          </w:p>
        </w:tc>
        <w:tc>
          <w:tcPr>
            <w:tcW w:w="539" w:type="pct"/>
            <w:tcBorders>
              <w:top w:val="nil"/>
              <w:left w:val="nil"/>
              <w:bottom w:val="single" w:sz="4" w:space="0" w:color="auto"/>
              <w:right w:val="single" w:sz="4" w:space="0" w:color="auto"/>
            </w:tcBorders>
            <w:noWrap/>
          </w:tcPr>
          <w:p w14:paraId="44C8A28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852,047</w:t>
            </w:r>
          </w:p>
        </w:tc>
        <w:tc>
          <w:tcPr>
            <w:tcW w:w="511" w:type="pct"/>
            <w:tcBorders>
              <w:top w:val="nil"/>
              <w:left w:val="nil"/>
              <w:bottom w:val="single" w:sz="4" w:space="0" w:color="auto"/>
              <w:right w:val="single" w:sz="4" w:space="0" w:color="auto"/>
            </w:tcBorders>
            <w:noWrap/>
          </w:tcPr>
          <w:p w14:paraId="60108C7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902,218</w:t>
            </w:r>
          </w:p>
        </w:tc>
        <w:tc>
          <w:tcPr>
            <w:tcW w:w="625" w:type="pct"/>
            <w:tcBorders>
              <w:top w:val="nil"/>
              <w:left w:val="nil"/>
              <w:bottom w:val="single" w:sz="4" w:space="0" w:color="auto"/>
              <w:right w:val="single" w:sz="4" w:space="0" w:color="auto"/>
            </w:tcBorders>
          </w:tcPr>
          <w:p w14:paraId="75E935C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10,533,680</w:t>
            </w:r>
          </w:p>
        </w:tc>
      </w:tr>
      <w:tr w:rsidR="00694823" w:rsidRPr="00A76CB8" w14:paraId="16DDC23C" w14:textId="77777777" w:rsidTr="00B61EAD">
        <w:trPr>
          <w:trHeight w:val="170"/>
          <w:jc w:val="center"/>
        </w:trPr>
        <w:tc>
          <w:tcPr>
            <w:tcW w:w="1445" w:type="pct"/>
            <w:tcBorders>
              <w:right w:val="single" w:sz="4" w:space="0" w:color="auto"/>
            </w:tcBorders>
            <w:noWrap/>
          </w:tcPr>
          <w:p w14:paraId="3D4A506F"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Tizayuca</w:t>
            </w:r>
          </w:p>
        </w:tc>
        <w:tc>
          <w:tcPr>
            <w:tcW w:w="447" w:type="pct"/>
            <w:tcBorders>
              <w:top w:val="nil"/>
              <w:left w:val="single" w:sz="4" w:space="0" w:color="auto"/>
              <w:bottom w:val="single" w:sz="4" w:space="0" w:color="auto"/>
              <w:right w:val="single" w:sz="4" w:space="0" w:color="auto"/>
            </w:tcBorders>
            <w:noWrap/>
          </w:tcPr>
          <w:p w14:paraId="66FC7C3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1,546,511</w:t>
            </w:r>
          </w:p>
        </w:tc>
        <w:tc>
          <w:tcPr>
            <w:tcW w:w="447" w:type="pct"/>
            <w:tcBorders>
              <w:top w:val="nil"/>
              <w:left w:val="nil"/>
              <w:bottom w:val="single" w:sz="4" w:space="0" w:color="auto"/>
              <w:right w:val="single" w:sz="4" w:space="0" w:color="auto"/>
            </w:tcBorders>
            <w:noWrap/>
          </w:tcPr>
          <w:p w14:paraId="7F35B4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1,540,887</w:t>
            </w:r>
          </w:p>
        </w:tc>
        <w:tc>
          <w:tcPr>
            <w:tcW w:w="538" w:type="pct"/>
            <w:tcBorders>
              <w:top w:val="nil"/>
              <w:left w:val="nil"/>
              <w:bottom w:val="single" w:sz="4" w:space="0" w:color="auto"/>
              <w:right w:val="single" w:sz="4" w:space="0" w:color="auto"/>
            </w:tcBorders>
            <w:noWrap/>
          </w:tcPr>
          <w:p w14:paraId="4A5981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1,514,310</w:t>
            </w:r>
          </w:p>
        </w:tc>
        <w:tc>
          <w:tcPr>
            <w:tcW w:w="447" w:type="pct"/>
            <w:tcBorders>
              <w:top w:val="nil"/>
              <w:left w:val="nil"/>
              <w:bottom w:val="single" w:sz="4" w:space="0" w:color="auto"/>
              <w:right w:val="single" w:sz="4" w:space="0" w:color="auto"/>
            </w:tcBorders>
            <w:noWrap/>
          </w:tcPr>
          <w:p w14:paraId="66BC0D3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1,655,809</w:t>
            </w:r>
          </w:p>
        </w:tc>
        <w:tc>
          <w:tcPr>
            <w:tcW w:w="539" w:type="pct"/>
            <w:tcBorders>
              <w:top w:val="nil"/>
              <w:left w:val="nil"/>
              <w:bottom w:val="single" w:sz="4" w:space="0" w:color="auto"/>
              <w:right w:val="single" w:sz="4" w:space="0" w:color="auto"/>
            </w:tcBorders>
            <w:noWrap/>
          </w:tcPr>
          <w:p w14:paraId="575471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1,432,309</w:t>
            </w:r>
          </w:p>
        </w:tc>
        <w:tc>
          <w:tcPr>
            <w:tcW w:w="511" w:type="pct"/>
            <w:tcBorders>
              <w:top w:val="nil"/>
              <w:left w:val="nil"/>
              <w:bottom w:val="single" w:sz="4" w:space="0" w:color="auto"/>
              <w:right w:val="single" w:sz="4" w:space="0" w:color="auto"/>
            </w:tcBorders>
            <w:noWrap/>
          </w:tcPr>
          <w:p w14:paraId="5D8EE4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1,525,844</w:t>
            </w:r>
          </w:p>
        </w:tc>
        <w:tc>
          <w:tcPr>
            <w:tcW w:w="625" w:type="pct"/>
            <w:tcBorders>
              <w:top w:val="nil"/>
              <w:left w:val="nil"/>
              <w:bottom w:val="single" w:sz="4" w:space="0" w:color="auto"/>
              <w:right w:val="single" w:sz="4" w:space="0" w:color="auto"/>
            </w:tcBorders>
          </w:tcPr>
          <w:p w14:paraId="4DECF77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19,004,525</w:t>
            </w:r>
          </w:p>
        </w:tc>
      </w:tr>
      <w:tr w:rsidR="00694823" w:rsidRPr="00A76CB8" w14:paraId="495C7DEA" w14:textId="77777777" w:rsidTr="00B61EAD">
        <w:trPr>
          <w:trHeight w:val="170"/>
          <w:jc w:val="center"/>
        </w:trPr>
        <w:tc>
          <w:tcPr>
            <w:tcW w:w="1445" w:type="pct"/>
            <w:tcBorders>
              <w:right w:val="single" w:sz="4" w:space="0" w:color="auto"/>
            </w:tcBorders>
            <w:noWrap/>
          </w:tcPr>
          <w:p w14:paraId="547127E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Tlahuelilpan</w:t>
            </w:r>
          </w:p>
        </w:tc>
        <w:tc>
          <w:tcPr>
            <w:tcW w:w="447" w:type="pct"/>
            <w:tcBorders>
              <w:top w:val="nil"/>
              <w:left w:val="single" w:sz="4" w:space="0" w:color="auto"/>
              <w:bottom w:val="single" w:sz="4" w:space="0" w:color="auto"/>
              <w:right w:val="single" w:sz="4" w:space="0" w:color="auto"/>
            </w:tcBorders>
            <w:noWrap/>
          </w:tcPr>
          <w:p w14:paraId="141493E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612,777</w:t>
            </w:r>
          </w:p>
        </w:tc>
        <w:tc>
          <w:tcPr>
            <w:tcW w:w="447" w:type="pct"/>
            <w:tcBorders>
              <w:top w:val="nil"/>
              <w:left w:val="nil"/>
              <w:bottom w:val="single" w:sz="4" w:space="0" w:color="auto"/>
              <w:right w:val="single" w:sz="4" w:space="0" w:color="auto"/>
            </w:tcBorders>
            <w:noWrap/>
          </w:tcPr>
          <w:p w14:paraId="747B97C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607,697</w:t>
            </w:r>
          </w:p>
        </w:tc>
        <w:tc>
          <w:tcPr>
            <w:tcW w:w="538" w:type="pct"/>
            <w:tcBorders>
              <w:top w:val="nil"/>
              <w:left w:val="nil"/>
              <w:bottom w:val="single" w:sz="4" w:space="0" w:color="auto"/>
              <w:right w:val="single" w:sz="4" w:space="0" w:color="auto"/>
            </w:tcBorders>
            <w:noWrap/>
          </w:tcPr>
          <w:p w14:paraId="4479AAD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605,603</w:t>
            </w:r>
          </w:p>
        </w:tc>
        <w:tc>
          <w:tcPr>
            <w:tcW w:w="447" w:type="pct"/>
            <w:tcBorders>
              <w:top w:val="nil"/>
              <w:left w:val="nil"/>
              <w:bottom w:val="single" w:sz="4" w:space="0" w:color="auto"/>
              <w:right w:val="single" w:sz="4" w:space="0" w:color="auto"/>
            </w:tcBorders>
            <w:noWrap/>
          </w:tcPr>
          <w:p w14:paraId="0A9BF15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621,649</w:t>
            </w:r>
          </w:p>
        </w:tc>
        <w:tc>
          <w:tcPr>
            <w:tcW w:w="539" w:type="pct"/>
            <w:tcBorders>
              <w:top w:val="nil"/>
              <w:left w:val="nil"/>
              <w:bottom w:val="single" w:sz="4" w:space="0" w:color="auto"/>
              <w:right w:val="single" w:sz="4" w:space="0" w:color="auto"/>
            </w:tcBorders>
            <w:noWrap/>
          </w:tcPr>
          <w:p w14:paraId="1B8589E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569,224</w:t>
            </w:r>
          </w:p>
        </w:tc>
        <w:tc>
          <w:tcPr>
            <w:tcW w:w="511" w:type="pct"/>
            <w:tcBorders>
              <w:top w:val="nil"/>
              <w:left w:val="nil"/>
              <w:bottom w:val="single" w:sz="4" w:space="0" w:color="auto"/>
              <w:right w:val="single" w:sz="4" w:space="0" w:color="auto"/>
            </w:tcBorders>
            <w:noWrap/>
          </w:tcPr>
          <w:p w14:paraId="6D07C50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604,640</w:t>
            </w:r>
          </w:p>
        </w:tc>
        <w:tc>
          <w:tcPr>
            <w:tcW w:w="625" w:type="pct"/>
            <w:tcBorders>
              <w:top w:val="nil"/>
              <w:left w:val="nil"/>
              <w:bottom w:val="single" w:sz="4" w:space="0" w:color="auto"/>
              <w:right w:val="single" w:sz="4" w:space="0" w:color="auto"/>
            </w:tcBorders>
          </w:tcPr>
          <w:p w14:paraId="5E1E3EC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7,305,062</w:t>
            </w:r>
          </w:p>
        </w:tc>
      </w:tr>
      <w:tr w:rsidR="00694823" w:rsidRPr="00A76CB8" w14:paraId="314996F0" w14:textId="77777777" w:rsidTr="00B61EAD">
        <w:trPr>
          <w:trHeight w:val="170"/>
          <w:jc w:val="center"/>
        </w:trPr>
        <w:tc>
          <w:tcPr>
            <w:tcW w:w="1445" w:type="pct"/>
            <w:tcBorders>
              <w:right w:val="single" w:sz="4" w:space="0" w:color="auto"/>
            </w:tcBorders>
            <w:noWrap/>
          </w:tcPr>
          <w:p w14:paraId="7C57575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Tlahuiltepa</w:t>
            </w:r>
          </w:p>
        </w:tc>
        <w:tc>
          <w:tcPr>
            <w:tcW w:w="447" w:type="pct"/>
            <w:tcBorders>
              <w:top w:val="nil"/>
              <w:left w:val="single" w:sz="4" w:space="0" w:color="auto"/>
              <w:bottom w:val="single" w:sz="4" w:space="0" w:color="auto"/>
              <w:right w:val="single" w:sz="4" w:space="0" w:color="auto"/>
            </w:tcBorders>
            <w:noWrap/>
          </w:tcPr>
          <w:p w14:paraId="3DBF97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865,524</w:t>
            </w:r>
          </w:p>
        </w:tc>
        <w:tc>
          <w:tcPr>
            <w:tcW w:w="447" w:type="pct"/>
            <w:tcBorders>
              <w:top w:val="nil"/>
              <w:left w:val="nil"/>
              <w:bottom w:val="single" w:sz="4" w:space="0" w:color="auto"/>
              <w:right w:val="single" w:sz="4" w:space="0" w:color="auto"/>
            </w:tcBorders>
            <w:noWrap/>
          </w:tcPr>
          <w:p w14:paraId="7A21083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854,994</w:t>
            </w:r>
          </w:p>
        </w:tc>
        <w:tc>
          <w:tcPr>
            <w:tcW w:w="538" w:type="pct"/>
            <w:tcBorders>
              <w:top w:val="nil"/>
              <w:left w:val="nil"/>
              <w:bottom w:val="single" w:sz="4" w:space="0" w:color="auto"/>
              <w:right w:val="single" w:sz="4" w:space="0" w:color="auto"/>
            </w:tcBorders>
            <w:noWrap/>
          </w:tcPr>
          <w:p w14:paraId="6044003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861,963</w:t>
            </w:r>
          </w:p>
        </w:tc>
        <w:tc>
          <w:tcPr>
            <w:tcW w:w="447" w:type="pct"/>
            <w:tcBorders>
              <w:top w:val="nil"/>
              <w:left w:val="nil"/>
              <w:bottom w:val="single" w:sz="4" w:space="0" w:color="auto"/>
              <w:right w:val="single" w:sz="4" w:space="0" w:color="auto"/>
            </w:tcBorders>
            <w:noWrap/>
          </w:tcPr>
          <w:p w14:paraId="2BCA061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837,539</w:t>
            </w:r>
          </w:p>
        </w:tc>
        <w:tc>
          <w:tcPr>
            <w:tcW w:w="539" w:type="pct"/>
            <w:tcBorders>
              <w:top w:val="nil"/>
              <w:left w:val="nil"/>
              <w:bottom w:val="single" w:sz="4" w:space="0" w:color="auto"/>
              <w:right w:val="single" w:sz="4" w:space="0" w:color="auto"/>
            </w:tcBorders>
            <w:noWrap/>
          </w:tcPr>
          <w:p w14:paraId="005889B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806,004</w:t>
            </w:r>
          </w:p>
        </w:tc>
        <w:tc>
          <w:tcPr>
            <w:tcW w:w="511" w:type="pct"/>
            <w:tcBorders>
              <w:top w:val="nil"/>
              <w:left w:val="nil"/>
              <w:bottom w:val="single" w:sz="4" w:space="0" w:color="auto"/>
              <w:right w:val="single" w:sz="4" w:space="0" w:color="auto"/>
            </w:tcBorders>
            <w:noWrap/>
          </w:tcPr>
          <w:p w14:paraId="5FA7A71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854,093</w:t>
            </w:r>
          </w:p>
        </w:tc>
        <w:tc>
          <w:tcPr>
            <w:tcW w:w="625" w:type="pct"/>
            <w:tcBorders>
              <w:top w:val="nil"/>
              <w:left w:val="nil"/>
              <w:bottom w:val="single" w:sz="4" w:space="0" w:color="auto"/>
              <w:right w:val="single" w:sz="4" w:space="0" w:color="auto"/>
            </w:tcBorders>
          </w:tcPr>
          <w:p w14:paraId="3DC1078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10,053,216</w:t>
            </w:r>
          </w:p>
        </w:tc>
      </w:tr>
      <w:tr w:rsidR="00694823" w:rsidRPr="00A76CB8" w14:paraId="5B1B5555" w14:textId="77777777" w:rsidTr="00B61EAD">
        <w:trPr>
          <w:trHeight w:val="170"/>
          <w:jc w:val="center"/>
        </w:trPr>
        <w:tc>
          <w:tcPr>
            <w:tcW w:w="1445" w:type="pct"/>
            <w:tcBorders>
              <w:right w:val="single" w:sz="4" w:space="0" w:color="auto"/>
            </w:tcBorders>
            <w:noWrap/>
          </w:tcPr>
          <w:p w14:paraId="6F303C11"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Tlanalapa</w:t>
            </w:r>
          </w:p>
        </w:tc>
        <w:tc>
          <w:tcPr>
            <w:tcW w:w="447" w:type="pct"/>
            <w:tcBorders>
              <w:top w:val="nil"/>
              <w:left w:val="single" w:sz="4" w:space="0" w:color="auto"/>
              <w:bottom w:val="single" w:sz="4" w:space="0" w:color="auto"/>
              <w:right w:val="single" w:sz="4" w:space="0" w:color="auto"/>
            </w:tcBorders>
            <w:noWrap/>
          </w:tcPr>
          <w:p w14:paraId="287D51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386,744</w:t>
            </w:r>
          </w:p>
        </w:tc>
        <w:tc>
          <w:tcPr>
            <w:tcW w:w="447" w:type="pct"/>
            <w:tcBorders>
              <w:top w:val="nil"/>
              <w:left w:val="nil"/>
              <w:bottom w:val="single" w:sz="4" w:space="0" w:color="auto"/>
              <w:right w:val="single" w:sz="4" w:space="0" w:color="auto"/>
            </w:tcBorders>
            <w:noWrap/>
          </w:tcPr>
          <w:p w14:paraId="6ABD1E1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382,817</w:t>
            </w:r>
          </w:p>
        </w:tc>
        <w:tc>
          <w:tcPr>
            <w:tcW w:w="538" w:type="pct"/>
            <w:tcBorders>
              <w:top w:val="nil"/>
              <w:left w:val="nil"/>
              <w:bottom w:val="single" w:sz="4" w:space="0" w:color="auto"/>
              <w:right w:val="single" w:sz="4" w:space="0" w:color="auto"/>
            </w:tcBorders>
            <w:noWrap/>
          </w:tcPr>
          <w:p w14:paraId="7438DB4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383,630</w:t>
            </w:r>
          </w:p>
        </w:tc>
        <w:tc>
          <w:tcPr>
            <w:tcW w:w="447" w:type="pct"/>
            <w:tcBorders>
              <w:top w:val="nil"/>
              <w:left w:val="nil"/>
              <w:bottom w:val="single" w:sz="4" w:space="0" w:color="auto"/>
              <w:right w:val="single" w:sz="4" w:space="0" w:color="auto"/>
            </w:tcBorders>
            <w:noWrap/>
          </w:tcPr>
          <w:p w14:paraId="444235F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383,635</w:t>
            </w:r>
          </w:p>
        </w:tc>
        <w:tc>
          <w:tcPr>
            <w:tcW w:w="539" w:type="pct"/>
            <w:tcBorders>
              <w:top w:val="nil"/>
              <w:left w:val="nil"/>
              <w:bottom w:val="single" w:sz="4" w:space="0" w:color="auto"/>
              <w:right w:val="single" w:sz="4" w:space="0" w:color="auto"/>
            </w:tcBorders>
            <w:noWrap/>
          </w:tcPr>
          <w:p w14:paraId="3B1C736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359,686</w:t>
            </w:r>
          </w:p>
        </w:tc>
        <w:tc>
          <w:tcPr>
            <w:tcW w:w="511" w:type="pct"/>
            <w:tcBorders>
              <w:top w:val="nil"/>
              <w:left w:val="nil"/>
              <w:bottom w:val="single" w:sz="4" w:space="0" w:color="auto"/>
              <w:right w:val="single" w:sz="4" w:space="0" w:color="auto"/>
            </w:tcBorders>
            <w:noWrap/>
          </w:tcPr>
          <w:p w14:paraId="4D85401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381,622</w:t>
            </w:r>
          </w:p>
        </w:tc>
        <w:tc>
          <w:tcPr>
            <w:tcW w:w="625" w:type="pct"/>
            <w:tcBorders>
              <w:top w:val="nil"/>
              <w:left w:val="nil"/>
              <w:bottom w:val="single" w:sz="4" w:space="0" w:color="auto"/>
              <w:right w:val="single" w:sz="4" w:space="0" w:color="auto"/>
            </w:tcBorders>
          </w:tcPr>
          <w:p w14:paraId="0BF8993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4,553,534</w:t>
            </w:r>
          </w:p>
        </w:tc>
      </w:tr>
      <w:tr w:rsidR="00694823" w:rsidRPr="00A76CB8" w14:paraId="533EC06A" w14:textId="77777777" w:rsidTr="00B61EAD">
        <w:trPr>
          <w:trHeight w:val="170"/>
          <w:jc w:val="center"/>
        </w:trPr>
        <w:tc>
          <w:tcPr>
            <w:tcW w:w="1445" w:type="pct"/>
            <w:tcBorders>
              <w:right w:val="single" w:sz="4" w:space="0" w:color="auto"/>
            </w:tcBorders>
            <w:noWrap/>
          </w:tcPr>
          <w:p w14:paraId="42A5831B"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Tlanchinol</w:t>
            </w:r>
          </w:p>
        </w:tc>
        <w:tc>
          <w:tcPr>
            <w:tcW w:w="447" w:type="pct"/>
            <w:tcBorders>
              <w:top w:val="nil"/>
              <w:left w:val="single" w:sz="4" w:space="0" w:color="auto"/>
              <w:bottom w:val="single" w:sz="4" w:space="0" w:color="auto"/>
              <w:right w:val="single" w:sz="4" w:space="0" w:color="auto"/>
            </w:tcBorders>
            <w:noWrap/>
          </w:tcPr>
          <w:p w14:paraId="62A38BD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1,229,492</w:t>
            </w:r>
          </w:p>
        </w:tc>
        <w:tc>
          <w:tcPr>
            <w:tcW w:w="447" w:type="pct"/>
            <w:tcBorders>
              <w:top w:val="nil"/>
              <w:left w:val="nil"/>
              <w:bottom w:val="single" w:sz="4" w:space="0" w:color="auto"/>
              <w:right w:val="single" w:sz="4" w:space="0" w:color="auto"/>
            </w:tcBorders>
            <w:noWrap/>
          </w:tcPr>
          <w:p w14:paraId="373943B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1,214,071</w:t>
            </w:r>
          </w:p>
        </w:tc>
        <w:tc>
          <w:tcPr>
            <w:tcW w:w="538" w:type="pct"/>
            <w:tcBorders>
              <w:top w:val="nil"/>
              <w:left w:val="nil"/>
              <w:bottom w:val="single" w:sz="4" w:space="0" w:color="auto"/>
              <w:right w:val="single" w:sz="4" w:space="0" w:color="auto"/>
            </w:tcBorders>
            <w:noWrap/>
          </w:tcPr>
          <w:p w14:paraId="2AE7F1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1,225,338</w:t>
            </w:r>
          </w:p>
        </w:tc>
        <w:tc>
          <w:tcPr>
            <w:tcW w:w="447" w:type="pct"/>
            <w:tcBorders>
              <w:top w:val="nil"/>
              <w:left w:val="nil"/>
              <w:bottom w:val="single" w:sz="4" w:space="0" w:color="auto"/>
              <w:right w:val="single" w:sz="4" w:space="0" w:color="auto"/>
            </w:tcBorders>
            <w:noWrap/>
          </w:tcPr>
          <w:p w14:paraId="1F15F40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1,184,162</w:t>
            </w:r>
          </w:p>
        </w:tc>
        <w:tc>
          <w:tcPr>
            <w:tcW w:w="539" w:type="pct"/>
            <w:tcBorders>
              <w:top w:val="nil"/>
              <w:left w:val="nil"/>
              <w:bottom w:val="single" w:sz="4" w:space="0" w:color="auto"/>
              <w:right w:val="single" w:sz="4" w:space="0" w:color="auto"/>
            </w:tcBorders>
            <w:noWrap/>
          </w:tcPr>
          <w:p w14:paraId="283EA42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1,145,218</w:t>
            </w:r>
          </w:p>
        </w:tc>
        <w:tc>
          <w:tcPr>
            <w:tcW w:w="511" w:type="pct"/>
            <w:tcBorders>
              <w:top w:val="nil"/>
              <w:left w:val="nil"/>
              <w:bottom w:val="single" w:sz="4" w:space="0" w:color="auto"/>
              <w:right w:val="single" w:sz="4" w:space="0" w:color="auto"/>
            </w:tcBorders>
            <w:noWrap/>
          </w:tcPr>
          <w:p w14:paraId="062B50B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1,213,263</w:t>
            </w:r>
          </w:p>
        </w:tc>
        <w:tc>
          <w:tcPr>
            <w:tcW w:w="625" w:type="pct"/>
            <w:tcBorders>
              <w:top w:val="nil"/>
              <w:left w:val="nil"/>
              <w:bottom w:val="single" w:sz="4" w:space="0" w:color="auto"/>
              <w:right w:val="single" w:sz="4" w:space="0" w:color="auto"/>
            </w:tcBorders>
          </w:tcPr>
          <w:p w14:paraId="46C373D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14,244,305</w:t>
            </w:r>
          </w:p>
        </w:tc>
      </w:tr>
      <w:tr w:rsidR="00694823" w:rsidRPr="00A76CB8" w14:paraId="38727EE7" w14:textId="77777777" w:rsidTr="00B61EAD">
        <w:trPr>
          <w:trHeight w:val="170"/>
          <w:jc w:val="center"/>
        </w:trPr>
        <w:tc>
          <w:tcPr>
            <w:tcW w:w="1445" w:type="pct"/>
            <w:tcBorders>
              <w:right w:val="single" w:sz="4" w:space="0" w:color="auto"/>
            </w:tcBorders>
            <w:noWrap/>
          </w:tcPr>
          <w:p w14:paraId="296871C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Tlaxcoapan</w:t>
            </w:r>
          </w:p>
        </w:tc>
        <w:tc>
          <w:tcPr>
            <w:tcW w:w="447" w:type="pct"/>
            <w:tcBorders>
              <w:top w:val="nil"/>
              <w:left w:val="single" w:sz="4" w:space="0" w:color="auto"/>
              <w:bottom w:val="single" w:sz="4" w:space="0" w:color="auto"/>
              <w:right w:val="single" w:sz="4" w:space="0" w:color="auto"/>
            </w:tcBorders>
            <w:noWrap/>
          </w:tcPr>
          <w:p w14:paraId="26E1E63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681,004</w:t>
            </w:r>
          </w:p>
        </w:tc>
        <w:tc>
          <w:tcPr>
            <w:tcW w:w="447" w:type="pct"/>
            <w:tcBorders>
              <w:top w:val="nil"/>
              <w:left w:val="nil"/>
              <w:bottom w:val="single" w:sz="4" w:space="0" w:color="auto"/>
              <w:right w:val="single" w:sz="4" w:space="0" w:color="auto"/>
            </w:tcBorders>
            <w:noWrap/>
          </w:tcPr>
          <w:p w14:paraId="434A912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672,571</w:t>
            </w:r>
          </w:p>
        </w:tc>
        <w:tc>
          <w:tcPr>
            <w:tcW w:w="538" w:type="pct"/>
            <w:tcBorders>
              <w:top w:val="nil"/>
              <w:left w:val="nil"/>
              <w:bottom w:val="single" w:sz="4" w:space="0" w:color="auto"/>
              <w:right w:val="single" w:sz="4" w:space="0" w:color="auto"/>
            </w:tcBorders>
            <w:noWrap/>
          </w:tcPr>
          <w:p w14:paraId="1EB004C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678,492</w:t>
            </w:r>
          </w:p>
        </w:tc>
        <w:tc>
          <w:tcPr>
            <w:tcW w:w="447" w:type="pct"/>
            <w:tcBorders>
              <w:top w:val="nil"/>
              <w:left w:val="nil"/>
              <w:bottom w:val="single" w:sz="4" w:space="0" w:color="auto"/>
              <w:right w:val="single" w:sz="4" w:space="0" w:color="auto"/>
            </w:tcBorders>
            <w:noWrap/>
          </w:tcPr>
          <w:p w14:paraId="61B3035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657,199</w:t>
            </w:r>
          </w:p>
        </w:tc>
        <w:tc>
          <w:tcPr>
            <w:tcW w:w="539" w:type="pct"/>
            <w:tcBorders>
              <w:top w:val="nil"/>
              <w:left w:val="nil"/>
              <w:bottom w:val="single" w:sz="4" w:space="0" w:color="auto"/>
              <w:right w:val="single" w:sz="4" w:space="0" w:color="auto"/>
            </w:tcBorders>
            <w:noWrap/>
          </w:tcPr>
          <w:p w14:paraId="2B9395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634,262</w:t>
            </w:r>
          </w:p>
        </w:tc>
        <w:tc>
          <w:tcPr>
            <w:tcW w:w="511" w:type="pct"/>
            <w:tcBorders>
              <w:top w:val="nil"/>
              <w:left w:val="nil"/>
              <w:bottom w:val="single" w:sz="4" w:space="0" w:color="auto"/>
              <w:right w:val="single" w:sz="4" w:space="0" w:color="auto"/>
            </w:tcBorders>
            <w:noWrap/>
          </w:tcPr>
          <w:p w14:paraId="57DEA72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672,013</w:t>
            </w:r>
          </w:p>
        </w:tc>
        <w:tc>
          <w:tcPr>
            <w:tcW w:w="625" w:type="pct"/>
            <w:tcBorders>
              <w:top w:val="nil"/>
              <w:left w:val="nil"/>
              <w:bottom w:val="single" w:sz="4" w:space="0" w:color="auto"/>
              <w:right w:val="single" w:sz="4" w:space="0" w:color="auto"/>
            </w:tcBorders>
          </w:tcPr>
          <w:p w14:paraId="13BF998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7,898,308</w:t>
            </w:r>
          </w:p>
        </w:tc>
      </w:tr>
      <w:tr w:rsidR="00694823" w:rsidRPr="00A76CB8" w14:paraId="6678C623" w14:textId="77777777" w:rsidTr="00B61EAD">
        <w:trPr>
          <w:trHeight w:val="170"/>
          <w:jc w:val="center"/>
        </w:trPr>
        <w:tc>
          <w:tcPr>
            <w:tcW w:w="1445" w:type="pct"/>
            <w:tcBorders>
              <w:right w:val="single" w:sz="4" w:space="0" w:color="auto"/>
            </w:tcBorders>
            <w:noWrap/>
          </w:tcPr>
          <w:p w14:paraId="1B7B451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Tolcayuca</w:t>
            </w:r>
          </w:p>
        </w:tc>
        <w:tc>
          <w:tcPr>
            <w:tcW w:w="447" w:type="pct"/>
            <w:tcBorders>
              <w:top w:val="nil"/>
              <w:left w:val="single" w:sz="4" w:space="0" w:color="auto"/>
              <w:bottom w:val="single" w:sz="4" w:space="0" w:color="auto"/>
              <w:right w:val="single" w:sz="4" w:space="0" w:color="auto"/>
            </w:tcBorders>
            <w:noWrap/>
          </w:tcPr>
          <w:p w14:paraId="6316C07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529,669</w:t>
            </w:r>
          </w:p>
        </w:tc>
        <w:tc>
          <w:tcPr>
            <w:tcW w:w="447" w:type="pct"/>
            <w:tcBorders>
              <w:top w:val="nil"/>
              <w:left w:val="nil"/>
              <w:bottom w:val="single" w:sz="4" w:space="0" w:color="auto"/>
              <w:right w:val="single" w:sz="4" w:space="0" w:color="auto"/>
            </w:tcBorders>
            <w:noWrap/>
          </w:tcPr>
          <w:p w14:paraId="7AE2CD7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523,639</w:t>
            </w:r>
          </w:p>
        </w:tc>
        <w:tc>
          <w:tcPr>
            <w:tcW w:w="538" w:type="pct"/>
            <w:tcBorders>
              <w:top w:val="nil"/>
              <w:left w:val="nil"/>
              <w:bottom w:val="single" w:sz="4" w:space="0" w:color="auto"/>
              <w:right w:val="single" w:sz="4" w:space="0" w:color="auto"/>
            </w:tcBorders>
            <w:noWrap/>
          </w:tcPr>
          <w:p w14:paraId="69F1B44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526,680</w:t>
            </w:r>
          </w:p>
        </w:tc>
        <w:tc>
          <w:tcPr>
            <w:tcW w:w="447" w:type="pct"/>
            <w:tcBorders>
              <w:top w:val="nil"/>
              <w:left w:val="nil"/>
              <w:bottom w:val="single" w:sz="4" w:space="0" w:color="auto"/>
              <w:right w:val="single" w:sz="4" w:space="0" w:color="auto"/>
            </w:tcBorders>
            <w:noWrap/>
          </w:tcPr>
          <w:p w14:paraId="789D3A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517,542</w:t>
            </w:r>
          </w:p>
        </w:tc>
        <w:tc>
          <w:tcPr>
            <w:tcW w:w="539" w:type="pct"/>
            <w:tcBorders>
              <w:top w:val="nil"/>
              <w:left w:val="nil"/>
              <w:bottom w:val="single" w:sz="4" w:space="0" w:color="auto"/>
              <w:right w:val="single" w:sz="4" w:space="0" w:color="auto"/>
            </w:tcBorders>
            <w:noWrap/>
          </w:tcPr>
          <w:p w14:paraId="42D5F62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492,999</w:t>
            </w:r>
          </w:p>
        </w:tc>
        <w:tc>
          <w:tcPr>
            <w:tcW w:w="511" w:type="pct"/>
            <w:tcBorders>
              <w:top w:val="nil"/>
              <w:left w:val="nil"/>
              <w:bottom w:val="single" w:sz="4" w:space="0" w:color="auto"/>
              <w:right w:val="single" w:sz="4" w:space="0" w:color="auto"/>
            </w:tcBorders>
            <w:noWrap/>
          </w:tcPr>
          <w:p w14:paraId="2552134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522,666</w:t>
            </w:r>
          </w:p>
        </w:tc>
        <w:tc>
          <w:tcPr>
            <w:tcW w:w="625" w:type="pct"/>
            <w:tcBorders>
              <w:top w:val="nil"/>
              <w:left w:val="nil"/>
              <w:bottom w:val="single" w:sz="4" w:space="0" w:color="auto"/>
              <w:right w:val="single" w:sz="4" w:space="0" w:color="auto"/>
            </w:tcBorders>
          </w:tcPr>
          <w:p w14:paraId="58B9AEE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6,184,883</w:t>
            </w:r>
          </w:p>
        </w:tc>
      </w:tr>
      <w:tr w:rsidR="00694823" w:rsidRPr="00A76CB8" w14:paraId="7832BD33" w14:textId="77777777" w:rsidTr="00B61EAD">
        <w:trPr>
          <w:trHeight w:val="170"/>
          <w:jc w:val="center"/>
        </w:trPr>
        <w:tc>
          <w:tcPr>
            <w:tcW w:w="1445" w:type="pct"/>
            <w:tcBorders>
              <w:right w:val="single" w:sz="4" w:space="0" w:color="auto"/>
            </w:tcBorders>
            <w:noWrap/>
          </w:tcPr>
          <w:p w14:paraId="4256193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Tula de Allende</w:t>
            </w:r>
          </w:p>
        </w:tc>
        <w:tc>
          <w:tcPr>
            <w:tcW w:w="447" w:type="pct"/>
            <w:tcBorders>
              <w:top w:val="nil"/>
              <w:left w:val="single" w:sz="4" w:space="0" w:color="auto"/>
              <w:bottom w:val="single" w:sz="4" w:space="0" w:color="auto"/>
              <w:right w:val="single" w:sz="4" w:space="0" w:color="auto"/>
            </w:tcBorders>
            <w:noWrap/>
          </w:tcPr>
          <w:p w14:paraId="7C12070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2,128,169</w:t>
            </w:r>
          </w:p>
        </w:tc>
        <w:tc>
          <w:tcPr>
            <w:tcW w:w="447" w:type="pct"/>
            <w:tcBorders>
              <w:top w:val="nil"/>
              <w:left w:val="nil"/>
              <w:bottom w:val="single" w:sz="4" w:space="0" w:color="auto"/>
              <w:right w:val="single" w:sz="4" w:space="0" w:color="auto"/>
            </w:tcBorders>
            <w:noWrap/>
          </w:tcPr>
          <w:p w14:paraId="5AA587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2,105,359</w:t>
            </w:r>
          </w:p>
        </w:tc>
        <w:tc>
          <w:tcPr>
            <w:tcW w:w="538" w:type="pct"/>
            <w:tcBorders>
              <w:top w:val="nil"/>
              <w:left w:val="nil"/>
              <w:bottom w:val="single" w:sz="4" w:space="0" w:color="auto"/>
              <w:right w:val="single" w:sz="4" w:space="0" w:color="auto"/>
            </w:tcBorders>
            <w:noWrap/>
          </w:tcPr>
          <w:p w14:paraId="1B3E4F0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2,113,380</w:t>
            </w:r>
          </w:p>
        </w:tc>
        <w:tc>
          <w:tcPr>
            <w:tcW w:w="447" w:type="pct"/>
            <w:tcBorders>
              <w:top w:val="nil"/>
              <w:left w:val="nil"/>
              <w:bottom w:val="single" w:sz="4" w:space="0" w:color="auto"/>
              <w:right w:val="single" w:sz="4" w:space="0" w:color="auto"/>
            </w:tcBorders>
            <w:noWrap/>
          </w:tcPr>
          <w:p w14:paraId="406A054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2,096,564</w:t>
            </w:r>
          </w:p>
        </w:tc>
        <w:tc>
          <w:tcPr>
            <w:tcW w:w="539" w:type="pct"/>
            <w:tcBorders>
              <w:top w:val="nil"/>
              <w:left w:val="nil"/>
              <w:bottom w:val="single" w:sz="4" w:space="0" w:color="auto"/>
              <w:right w:val="single" w:sz="4" w:space="0" w:color="auto"/>
            </w:tcBorders>
            <w:noWrap/>
          </w:tcPr>
          <w:p w14:paraId="3E5835F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1,979,987</w:t>
            </w:r>
          </w:p>
        </w:tc>
        <w:tc>
          <w:tcPr>
            <w:tcW w:w="511" w:type="pct"/>
            <w:tcBorders>
              <w:top w:val="nil"/>
              <w:left w:val="nil"/>
              <w:bottom w:val="single" w:sz="4" w:space="0" w:color="auto"/>
              <w:right w:val="single" w:sz="4" w:space="0" w:color="auto"/>
            </w:tcBorders>
            <w:noWrap/>
          </w:tcPr>
          <w:p w14:paraId="591A92F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2,100,008</w:t>
            </w:r>
          </w:p>
        </w:tc>
        <w:tc>
          <w:tcPr>
            <w:tcW w:w="625" w:type="pct"/>
            <w:tcBorders>
              <w:top w:val="nil"/>
              <w:left w:val="nil"/>
              <w:bottom w:val="single" w:sz="4" w:space="0" w:color="auto"/>
              <w:right w:val="single" w:sz="4" w:space="0" w:color="auto"/>
            </w:tcBorders>
          </w:tcPr>
          <w:p w14:paraId="6B8569A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24,962,321</w:t>
            </w:r>
          </w:p>
        </w:tc>
      </w:tr>
      <w:tr w:rsidR="00694823" w:rsidRPr="00A76CB8" w14:paraId="4AA8A6A4" w14:textId="77777777" w:rsidTr="00B61EAD">
        <w:trPr>
          <w:trHeight w:val="170"/>
          <w:jc w:val="center"/>
        </w:trPr>
        <w:tc>
          <w:tcPr>
            <w:tcW w:w="1445" w:type="pct"/>
            <w:tcBorders>
              <w:right w:val="single" w:sz="4" w:space="0" w:color="auto"/>
            </w:tcBorders>
            <w:noWrap/>
          </w:tcPr>
          <w:p w14:paraId="4D913AD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Tulancingo de Bravo</w:t>
            </w:r>
          </w:p>
        </w:tc>
        <w:tc>
          <w:tcPr>
            <w:tcW w:w="447" w:type="pct"/>
            <w:tcBorders>
              <w:top w:val="nil"/>
              <w:left w:val="single" w:sz="4" w:space="0" w:color="auto"/>
              <w:bottom w:val="single" w:sz="4" w:space="0" w:color="auto"/>
              <w:right w:val="single" w:sz="4" w:space="0" w:color="auto"/>
            </w:tcBorders>
            <w:noWrap/>
          </w:tcPr>
          <w:p w14:paraId="578B714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2,793,287</w:t>
            </w:r>
          </w:p>
        </w:tc>
        <w:tc>
          <w:tcPr>
            <w:tcW w:w="447" w:type="pct"/>
            <w:tcBorders>
              <w:top w:val="nil"/>
              <w:left w:val="nil"/>
              <w:bottom w:val="single" w:sz="4" w:space="0" w:color="auto"/>
              <w:right w:val="single" w:sz="4" w:space="0" w:color="auto"/>
            </w:tcBorders>
            <w:noWrap/>
          </w:tcPr>
          <w:p w14:paraId="1B8547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2,767,604</w:t>
            </w:r>
          </w:p>
        </w:tc>
        <w:tc>
          <w:tcPr>
            <w:tcW w:w="538" w:type="pct"/>
            <w:tcBorders>
              <w:top w:val="nil"/>
              <w:left w:val="nil"/>
              <w:bottom w:val="single" w:sz="4" w:space="0" w:color="auto"/>
              <w:right w:val="single" w:sz="4" w:space="0" w:color="auto"/>
            </w:tcBorders>
            <w:noWrap/>
          </w:tcPr>
          <w:p w14:paraId="63064F0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2,765,535</w:t>
            </w:r>
          </w:p>
        </w:tc>
        <w:tc>
          <w:tcPr>
            <w:tcW w:w="447" w:type="pct"/>
            <w:tcBorders>
              <w:top w:val="nil"/>
              <w:left w:val="nil"/>
              <w:bottom w:val="single" w:sz="4" w:space="0" w:color="auto"/>
              <w:right w:val="single" w:sz="4" w:space="0" w:color="auto"/>
            </w:tcBorders>
            <w:noWrap/>
          </w:tcPr>
          <w:p w14:paraId="0413509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2,803,226</w:t>
            </w:r>
          </w:p>
        </w:tc>
        <w:tc>
          <w:tcPr>
            <w:tcW w:w="539" w:type="pct"/>
            <w:tcBorders>
              <w:top w:val="nil"/>
              <w:left w:val="nil"/>
              <w:bottom w:val="single" w:sz="4" w:space="0" w:color="auto"/>
              <w:right w:val="single" w:sz="4" w:space="0" w:color="auto"/>
            </w:tcBorders>
            <w:noWrap/>
          </w:tcPr>
          <w:p w14:paraId="74073A1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2,596,258</w:t>
            </w:r>
          </w:p>
        </w:tc>
        <w:tc>
          <w:tcPr>
            <w:tcW w:w="511" w:type="pct"/>
            <w:tcBorders>
              <w:top w:val="nil"/>
              <w:left w:val="nil"/>
              <w:bottom w:val="single" w:sz="4" w:space="0" w:color="auto"/>
              <w:right w:val="single" w:sz="4" w:space="0" w:color="auto"/>
            </w:tcBorders>
            <w:noWrap/>
          </w:tcPr>
          <w:p w14:paraId="544BAB7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2,756,245</w:t>
            </w:r>
          </w:p>
        </w:tc>
        <w:tc>
          <w:tcPr>
            <w:tcW w:w="625" w:type="pct"/>
            <w:tcBorders>
              <w:top w:val="nil"/>
              <w:left w:val="nil"/>
              <w:bottom w:val="single" w:sz="4" w:space="0" w:color="auto"/>
              <w:right w:val="single" w:sz="4" w:space="0" w:color="auto"/>
            </w:tcBorders>
          </w:tcPr>
          <w:p w14:paraId="75FECA6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33,100,001</w:t>
            </w:r>
          </w:p>
        </w:tc>
      </w:tr>
      <w:tr w:rsidR="00694823" w:rsidRPr="00A76CB8" w14:paraId="442EF4C8" w14:textId="77777777" w:rsidTr="00B61EAD">
        <w:trPr>
          <w:trHeight w:val="170"/>
          <w:jc w:val="center"/>
        </w:trPr>
        <w:tc>
          <w:tcPr>
            <w:tcW w:w="1445" w:type="pct"/>
            <w:tcBorders>
              <w:right w:val="single" w:sz="4" w:space="0" w:color="auto"/>
            </w:tcBorders>
            <w:noWrap/>
          </w:tcPr>
          <w:p w14:paraId="430DC2E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Villa de Tezontepec</w:t>
            </w:r>
          </w:p>
        </w:tc>
        <w:tc>
          <w:tcPr>
            <w:tcW w:w="447" w:type="pct"/>
            <w:tcBorders>
              <w:top w:val="nil"/>
              <w:left w:val="single" w:sz="4" w:space="0" w:color="auto"/>
              <w:bottom w:val="single" w:sz="4" w:space="0" w:color="auto"/>
              <w:right w:val="single" w:sz="4" w:space="0" w:color="auto"/>
            </w:tcBorders>
            <w:noWrap/>
          </w:tcPr>
          <w:p w14:paraId="01FB3C9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539,867</w:t>
            </w:r>
          </w:p>
        </w:tc>
        <w:tc>
          <w:tcPr>
            <w:tcW w:w="447" w:type="pct"/>
            <w:tcBorders>
              <w:top w:val="nil"/>
              <w:left w:val="nil"/>
              <w:bottom w:val="single" w:sz="4" w:space="0" w:color="auto"/>
              <w:right w:val="single" w:sz="4" w:space="0" w:color="auto"/>
            </w:tcBorders>
            <w:noWrap/>
          </w:tcPr>
          <w:p w14:paraId="1E510FF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535,620</w:t>
            </w:r>
          </w:p>
        </w:tc>
        <w:tc>
          <w:tcPr>
            <w:tcW w:w="538" w:type="pct"/>
            <w:tcBorders>
              <w:top w:val="nil"/>
              <w:left w:val="nil"/>
              <w:bottom w:val="single" w:sz="4" w:space="0" w:color="auto"/>
              <w:right w:val="single" w:sz="4" w:space="0" w:color="auto"/>
            </w:tcBorders>
            <w:noWrap/>
          </w:tcPr>
          <w:p w14:paraId="26DDD0F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533,099</w:t>
            </w:r>
          </w:p>
        </w:tc>
        <w:tc>
          <w:tcPr>
            <w:tcW w:w="447" w:type="pct"/>
            <w:tcBorders>
              <w:top w:val="nil"/>
              <w:left w:val="nil"/>
              <w:bottom w:val="single" w:sz="4" w:space="0" w:color="auto"/>
              <w:right w:val="single" w:sz="4" w:space="0" w:color="auto"/>
            </w:tcBorders>
            <w:noWrap/>
          </w:tcPr>
          <w:p w14:paraId="26A695F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550,447</w:t>
            </w:r>
          </w:p>
        </w:tc>
        <w:tc>
          <w:tcPr>
            <w:tcW w:w="539" w:type="pct"/>
            <w:tcBorders>
              <w:top w:val="nil"/>
              <w:left w:val="nil"/>
              <w:bottom w:val="single" w:sz="4" w:space="0" w:color="auto"/>
              <w:right w:val="single" w:sz="4" w:space="0" w:color="auto"/>
            </w:tcBorders>
            <w:noWrap/>
          </w:tcPr>
          <w:p w14:paraId="5FD3A60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501,360</w:t>
            </w:r>
          </w:p>
        </w:tc>
        <w:tc>
          <w:tcPr>
            <w:tcW w:w="511" w:type="pct"/>
            <w:tcBorders>
              <w:top w:val="nil"/>
              <w:left w:val="nil"/>
              <w:bottom w:val="single" w:sz="4" w:space="0" w:color="auto"/>
              <w:right w:val="single" w:sz="4" w:space="0" w:color="auto"/>
            </w:tcBorders>
            <w:noWrap/>
          </w:tcPr>
          <w:p w14:paraId="5594519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532,694</w:t>
            </w:r>
          </w:p>
        </w:tc>
        <w:tc>
          <w:tcPr>
            <w:tcW w:w="625" w:type="pct"/>
            <w:tcBorders>
              <w:top w:val="nil"/>
              <w:left w:val="nil"/>
              <w:bottom w:val="single" w:sz="4" w:space="0" w:color="auto"/>
              <w:right w:val="single" w:sz="4" w:space="0" w:color="auto"/>
            </w:tcBorders>
          </w:tcPr>
          <w:p w14:paraId="360A4CBE"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6,453,948</w:t>
            </w:r>
          </w:p>
        </w:tc>
      </w:tr>
      <w:tr w:rsidR="00694823" w:rsidRPr="00A76CB8" w14:paraId="05EF484C" w14:textId="77777777" w:rsidTr="00B61EAD">
        <w:trPr>
          <w:trHeight w:val="170"/>
          <w:jc w:val="center"/>
        </w:trPr>
        <w:tc>
          <w:tcPr>
            <w:tcW w:w="1445" w:type="pct"/>
            <w:tcBorders>
              <w:right w:val="single" w:sz="4" w:space="0" w:color="auto"/>
            </w:tcBorders>
            <w:noWrap/>
          </w:tcPr>
          <w:p w14:paraId="58717BBD"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Xochiatipan</w:t>
            </w:r>
          </w:p>
        </w:tc>
        <w:tc>
          <w:tcPr>
            <w:tcW w:w="447" w:type="pct"/>
            <w:tcBorders>
              <w:top w:val="nil"/>
              <w:left w:val="single" w:sz="4" w:space="0" w:color="auto"/>
              <w:bottom w:val="single" w:sz="4" w:space="0" w:color="auto"/>
              <w:right w:val="single" w:sz="4" w:space="0" w:color="auto"/>
            </w:tcBorders>
            <w:noWrap/>
          </w:tcPr>
          <w:p w14:paraId="14A4EEC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1,038,493</w:t>
            </w:r>
          </w:p>
        </w:tc>
        <w:tc>
          <w:tcPr>
            <w:tcW w:w="447" w:type="pct"/>
            <w:tcBorders>
              <w:top w:val="nil"/>
              <w:left w:val="nil"/>
              <w:bottom w:val="single" w:sz="4" w:space="0" w:color="auto"/>
              <w:right w:val="single" w:sz="4" w:space="0" w:color="auto"/>
            </w:tcBorders>
            <w:noWrap/>
          </w:tcPr>
          <w:p w14:paraId="16684DF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1,024,823</w:t>
            </w:r>
          </w:p>
        </w:tc>
        <w:tc>
          <w:tcPr>
            <w:tcW w:w="538" w:type="pct"/>
            <w:tcBorders>
              <w:top w:val="nil"/>
              <w:left w:val="nil"/>
              <w:bottom w:val="single" w:sz="4" w:space="0" w:color="auto"/>
              <w:right w:val="single" w:sz="4" w:space="0" w:color="auto"/>
            </w:tcBorders>
            <w:noWrap/>
          </w:tcPr>
          <w:p w14:paraId="3A82B24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1,036,247</w:t>
            </w:r>
          </w:p>
        </w:tc>
        <w:tc>
          <w:tcPr>
            <w:tcW w:w="447" w:type="pct"/>
            <w:tcBorders>
              <w:top w:val="nil"/>
              <w:left w:val="nil"/>
              <w:bottom w:val="single" w:sz="4" w:space="0" w:color="auto"/>
              <w:right w:val="single" w:sz="4" w:space="0" w:color="auto"/>
            </w:tcBorders>
            <w:noWrap/>
          </w:tcPr>
          <w:p w14:paraId="42FE093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992,420</w:t>
            </w:r>
          </w:p>
        </w:tc>
        <w:tc>
          <w:tcPr>
            <w:tcW w:w="539" w:type="pct"/>
            <w:tcBorders>
              <w:top w:val="nil"/>
              <w:left w:val="nil"/>
              <w:bottom w:val="single" w:sz="4" w:space="0" w:color="auto"/>
              <w:right w:val="single" w:sz="4" w:space="0" w:color="auto"/>
            </w:tcBorders>
            <w:noWrap/>
          </w:tcPr>
          <w:p w14:paraId="26B4380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967,694</w:t>
            </w:r>
          </w:p>
        </w:tc>
        <w:tc>
          <w:tcPr>
            <w:tcW w:w="511" w:type="pct"/>
            <w:tcBorders>
              <w:top w:val="nil"/>
              <w:left w:val="nil"/>
              <w:bottom w:val="single" w:sz="4" w:space="0" w:color="auto"/>
              <w:right w:val="single" w:sz="4" w:space="0" w:color="auto"/>
            </w:tcBorders>
            <w:noWrap/>
          </w:tcPr>
          <w:p w14:paraId="6AD6557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1,024,797</w:t>
            </w:r>
          </w:p>
        </w:tc>
        <w:tc>
          <w:tcPr>
            <w:tcW w:w="625" w:type="pct"/>
            <w:tcBorders>
              <w:top w:val="nil"/>
              <w:left w:val="nil"/>
              <w:bottom w:val="single" w:sz="4" w:space="0" w:color="auto"/>
              <w:right w:val="single" w:sz="4" w:space="0" w:color="auto"/>
            </w:tcBorders>
          </w:tcPr>
          <w:p w14:paraId="3B995F7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11,980,589</w:t>
            </w:r>
          </w:p>
        </w:tc>
      </w:tr>
      <w:tr w:rsidR="00694823" w:rsidRPr="00A76CB8" w14:paraId="4FE1D613" w14:textId="77777777" w:rsidTr="00B61EAD">
        <w:trPr>
          <w:trHeight w:val="170"/>
          <w:jc w:val="center"/>
        </w:trPr>
        <w:tc>
          <w:tcPr>
            <w:tcW w:w="1445" w:type="pct"/>
            <w:tcBorders>
              <w:right w:val="single" w:sz="4" w:space="0" w:color="auto"/>
            </w:tcBorders>
            <w:noWrap/>
          </w:tcPr>
          <w:p w14:paraId="47B541B5"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Xochicoatlán</w:t>
            </w:r>
          </w:p>
        </w:tc>
        <w:tc>
          <w:tcPr>
            <w:tcW w:w="447" w:type="pct"/>
            <w:tcBorders>
              <w:top w:val="nil"/>
              <w:left w:val="single" w:sz="4" w:space="0" w:color="auto"/>
              <w:bottom w:val="single" w:sz="4" w:space="0" w:color="auto"/>
              <w:right w:val="single" w:sz="4" w:space="0" w:color="auto"/>
            </w:tcBorders>
            <w:noWrap/>
          </w:tcPr>
          <w:p w14:paraId="0FA69C2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657,073</w:t>
            </w:r>
          </w:p>
        </w:tc>
        <w:tc>
          <w:tcPr>
            <w:tcW w:w="447" w:type="pct"/>
            <w:tcBorders>
              <w:top w:val="nil"/>
              <w:left w:val="nil"/>
              <w:bottom w:val="single" w:sz="4" w:space="0" w:color="auto"/>
              <w:right w:val="single" w:sz="4" w:space="0" w:color="auto"/>
            </w:tcBorders>
            <w:noWrap/>
          </w:tcPr>
          <w:p w14:paraId="05C0CD5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648,687</w:t>
            </w:r>
          </w:p>
        </w:tc>
        <w:tc>
          <w:tcPr>
            <w:tcW w:w="538" w:type="pct"/>
            <w:tcBorders>
              <w:top w:val="nil"/>
              <w:left w:val="nil"/>
              <w:bottom w:val="single" w:sz="4" w:space="0" w:color="auto"/>
              <w:right w:val="single" w:sz="4" w:space="0" w:color="auto"/>
            </w:tcBorders>
            <w:noWrap/>
          </w:tcPr>
          <w:p w14:paraId="50919E2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655,138</w:t>
            </w:r>
          </w:p>
        </w:tc>
        <w:tc>
          <w:tcPr>
            <w:tcW w:w="447" w:type="pct"/>
            <w:tcBorders>
              <w:top w:val="nil"/>
              <w:left w:val="nil"/>
              <w:bottom w:val="single" w:sz="4" w:space="0" w:color="auto"/>
              <w:right w:val="single" w:sz="4" w:space="0" w:color="auto"/>
            </w:tcBorders>
            <w:noWrap/>
          </w:tcPr>
          <w:p w14:paraId="7D6C1B9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631,094</w:t>
            </w:r>
          </w:p>
        </w:tc>
        <w:tc>
          <w:tcPr>
            <w:tcW w:w="539" w:type="pct"/>
            <w:tcBorders>
              <w:top w:val="nil"/>
              <w:left w:val="nil"/>
              <w:bottom w:val="single" w:sz="4" w:space="0" w:color="auto"/>
              <w:right w:val="single" w:sz="4" w:space="0" w:color="auto"/>
            </w:tcBorders>
            <w:noWrap/>
          </w:tcPr>
          <w:p w14:paraId="376AAA1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612,121</w:t>
            </w:r>
          </w:p>
        </w:tc>
        <w:tc>
          <w:tcPr>
            <w:tcW w:w="511" w:type="pct"/>
            <w:tcBorders>
              <w:top w:val="nil"/>
              <w:left w:val="nil"/>
              <w:bottom w:val="single" w:sz="4" w:space="0" w:color="auto"/>
              <w:right w:val="single" w:sz="4" w:space="0" w:color="auto"/>
            </w:tcBorders>
            <w:noWrap/>
          </w:tcPr>
          <w:p w14:paraId="120C56E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648,403</w:t>
            </w:r>
          </w:p>
        </w:tc>
        <w:tc>
          <w:tcPr>
            <w:tcW w:w="625" w:type="pct"/>
            <w:tcBorders>
              <w:top w:val="nil"/>
              <w:left w:val="nil"/>
              <w:bottom w:val="single" w:sz="4" w:space="0" w:color="auto"/>
              <w:right w:val="single" w:sz="4" w:space="0" w:color="auto"/>
            </w:tcBorders>
          </w:tcPr>
          <w:p w14:paraId="7E6DA86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7,601,074</w:t>
            </w:r>
          </w:p>
        </w:tc>
      </w:tr>
      <w:tr w:rsidR="00694823" w:rsidRPr="00A76CB8" w14:paraId="020CFA21" w14:textId="77777777" w:rsidTr="00B61EAD">
        <w:trPr>
          <w:trHeight w:val="170"/>
          <w:jc w:val="center"/>
        </w:trPr>
        <w:tc>
          <w:tcPr>
            <w:tcW w:w="1445" w:type="pct"/>
            <w:tcBorders>
              <w:right w:val="single" w:sz="4" w:space="0" w:color="auto"/>
            </w:tcBorders>
            <w:noWrap/>
          </w:tcPr>
          <w:p w14:paraId="25DE7756"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Yahualica</w:t>
            </w:r>
          </w:p>
        </w:tc>
        <w:tc>
          <w:tcPr>
            <w:tcW w:w="447" w:type="pct"/>
            <w:tcBorders>
              <w:top w:val="nil"/>
              <w:left w:val="single" w:sz="4" w:space="0" w:color="auto"/>
              <w:bottom w:val="single" w:sz="4" w:space="0" w:color="auto"/>
              <w:right w:val="single" w:sz="4" w:space="0" w:color="auto"/>
            </w:tcBorders>
            <w:noWrap/>
          </w:tcPr>
          <w:p w14:paraId="6294EF5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1,092,576</w:t>
            </w:r>
          </w:p>
        </w:tc>
        <w:tc>
          <w:tcPr>
            <w:tcW w:w="447" w:type="pct"/>
            <w:tcBorders>
              <w:top w:val="nil"/>
              <w:left w:val="nil"/>
              <w:bottom w:val="single" w:sz="4" w:space="0" w:color="auto"/>
              <w:right w:val="single" w:sz="4" w:space="0" w:color="auto"/>
            </w:tcBorders>
            <w:noWrap/>
          </w:tcPr>
          <w:p w14:paraId="06ADBE70"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1,080,042</w:t>
            </w:r>
          </w:p>
        </w:tc>
        <w:tc>
          <w:tcPr>
            <w:tcW w:w="538" w:type="pct"/>
            <w:tcBorders>
              <w:top w:val="nil"/>
              <w:left w:val="nil"/>
              <w:bottom w:val="single" w:sz="4" w:space="0" w:color="auto"/>
              <w:right w:val="single" w:sz="4" w:space="0" w:color="auto"/>
            </w:tcBorders>
            <w:noWrap/>
          </w:tcPr>
          <w:p w14:paraId="526F712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1,086,597</w:t>
            </w:r>
          </w:p>
        </w:tc>
        <w:tc>
          <w:tcPr>
            <w:tcW w:w="447" w:type="pct"/>
            <w:tcBorders>
              <w:top w:val="nil"/>
              <w:left w:val="nil"/>
              <w:bottom w:val="single" w:sz="4" w:space="0" w:color="auto"/>
              <w:right w:val="single" w:sz="4" w:space="0" w:color="auto"/>
            </w:tcBorders>
            <w:noWrap/>
          </w:tcPr>
          <w:p w14:paraId="1854D44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1,066,405</w:t>
            </w:r>
          </w:p>
        </w:tc>
        <w:tc>
          <w:tcPr>
            <w:tcW w:w="539" w:type="pct"/>
            <w:tcBorders>
              <w:top w:val="nil"/>
              <w:left w:val="nil"/>
              <w:bottom w:val="single" w:sz="4" w:space="0" w:color="auto"/>
              <w:right w:val="single" w:sz="4" w:space="0" w:color="auto"/>
            </w:tcBorders>
            <w:noWrap/>
          </w:tcPr>
          <w:p w14:paraId="0960DCA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1,016,991</w:t>
            </w:r>
          </w:p>
        </w:tc>
        <w:tc>
          <w:tcPr>
            <w:tcW w:w="511" w:type="pct"/>
            <w:tcBorders>
              <w:top w:val="nil"/>
              <w:left w:val="nil"/>
              <w:bottom w:val="single" w:sz="4" w:space="0" w:color="auto"/>
              <w:right w:val="single" w:sz="4" w:space="0" w:color="auto"/>
            </w:tcBorders>
            <w:noWrap/>
          </w:tcPr>
          <w:p w14:paraId="63FE7864"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1,078,133</w:t>
            </w:r>
          </w:p>
        </w:tc>
        <w:tc>
          <w:tcPr>
            <w:tcW w:w="625" w:type="pct"/>
            <w:tcBorders>
              <w:top w:val="nil"/>
              <w:left w:val="nil"/>
              <w:bottom w:val="single" w:sz="4" w:space="0" w:color="auto"/>
              <w:right w:val="single" w:sz="4" w:space="0" w:color="auto"/>
            </w:tcBorders>
          </w:tcPr>
          <w:p w14:paraId="345D803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12,750,330</w:t>
            </w:r>
          </w:p>
        </w:tc>
      </w:tr>
      <w:tr w:rsidR="00694823" w:rsidRPr="00A76CB8" w14:paraId="3195D593" w14:textId="77777777" w:rsidTr="00B61EAD">
        <w:trPr>
          <w:trHeight w:val="170"/>
          <w:jc w:val="center"/>
        </w:trPr>
        <w:tc>
          <w:tcPr>
            <w:tcW w:w="1445" w:type="pct"/>
            <w:tcBorders>
              <w:right w:val="single" w:sz="4" w:space="0" w:color="auto"/>
            </w:tcBorders>
            <w:noWrap/>
          </w:tcPr>
          <w:p w14:paraId="46E47B49"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Zacualtipán de Ángeles</w:t>
            </w:r>
          </w:p>
        </w:tc>
        <w:tc>
          <w:tcPr>
            <w:tcW w:w="447" w:type="pct"/>
            <w:tcBorders>
              <w:top w:val="nil"/>
              <w:left w:val="single" w:sz="4" w:space="0" w:color="auto"/>
              <w:bottom w:val="single" w:sz="4" w:space="0" w:color="auto"/>
              <w:right w:val="single" w:sz="4" w:space="0" w:color="auto"/>
            </w:tcBorders>
            <w:noWrap/>
          </w:tcPr>
          <w:p w14:paraId="465A7B4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837,921</w:t>
            </w:r>
          </w:p>
        </w:tc>
        <w:tc>
          <w:tcPr>
            <w:tcW w:w="447" w:type="pct"/>
            <w:tcBorders>
              <w:top w:val="nil"/>
              <w:left w:val="nil"/>
              <w:bottom w:val="single" w:sz="4" w:space="0" w:color="auto"/>
              <w:right w:val="single" w:sz="4" w:space="0" w:color="auto"/>
            </w:tcBorders>
            <w:noWrap/>
          </w:tcPr>
          <w:p w14:paraId="183963B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830,262</w:t>
            </w:r>
          </w:p>
        </w:tc>
        <w:tc>
          <w:tcPr>
            <w:tcW w:w="538" w:type="pct"/>
            <w:tcBorders>
              <w:top w:val="nil"/>
              <w:left w:val="nil"/>
              <w:bottom w:val="single" w:sz="4" w:space="0" w:color="auto"/>
              <w:right w:val="single" w:sz="4" w:space="0" w:color="auto"/>
            </w:tcBorders>
            <w:noWrap/>
          </w:tcPr>
          <w:p w14:paraId="6CB3FB8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829,509</w:t>
            </w:r>
          </w:p>
        </w:tc>
        <w:tc>
          <w:tcPr>
            <w:tcW w:w="447" w:type="pct"/>
            <w:tcBorders>
              <w:top w:val="nil"/>
              <w:left w:val="nil"/>
              <w:bottom w:val="single" w:sz="4" w:space="0" w:color="auto"/>
              <w:right w:val="single" w:sz="4" w:space="0" w:color="auto"/>
            </w:tcBorders>
            <w:noWrap/>
          </w:tcPr>
          <w:p w14:paraId="4FC69C1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841,438</w:t>
            </w:r>
          </w:p>
        </w:tc>
        <w:tc>
          <w:tcPr>
            <w:tcW w:w="539" w:type="pct"/>
            <w:tcBorders>
              <w:top w:val="nil"/>
              <w:left w:val="nil"/>
              <w:bottom w:val="single" w:sz="4" w:space="0" w:color="auto"/>
              <w:right w:val="single" w:sz="4" w:space="0" w:color="auto"/>
            </w:tcBorders>
            <w:noWrap/>
          </w:tcPr>
          <w:p w14:paraId="115F74B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778,791</w:t>
            </w:r>
          </w:p>
        </w:tc>
        <w:tc>
          <w:tcPr>
            <w:tcW w:w="511" w:type="pct"/>
            <w:tcBorders>
              <w:top w:val="nil"/>
              <w:left w:val="nil"/>
              <w:bottom w:val="single" w:sz="4" w:space="0" w:color="auto"/>
              <w:right w:val="single" w:sz="4" w:space="0" w:color="auto"/>
            </w:tcBorders>
            <w:noWrap/>
          </w:tcPr>
          <w:p w14:paraId="160DD0E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826,809</w:t>
            </w:r>
          </w:p>
        </w:tc>
        <w:tc>
          <w:tcPr>
            <w:tcW w:w="625" w:type="pct"/>
            <w:tcBorders>
              <w:top w:val="nil"/>
              <w:left w:val="nil"/>
              <w:bottom w:val="single" w:sz="4" w:space="0" w:color="auto"/>
              <w:right w:val="single" w:sz="4" w:space="0" w:color="auto"/>
            </w:tcBorders>
          </w:tcPr>
          <w:p w14:paraId="2B13CC6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9,932,736</w:t>
            </w:r>
          </w:p>
        </w:tc>
      </w:tr>
      <w:tr w:rsidR="00694823" w:rsidRPr="00A76CB8" w14:paraId="50285E6D" w14:textId="77777777" w:rsidTr="00B61EAD">
        <w:trPr>
          <w:trHeight w:val="170"/>
          <w:jc w:val="center"/>
        </w:trPr>
        <w:tc>
          <w:tcPr>
            <w:tcW w:w="1445" w:type="pct"/>
            <w:tcBorders>
              <w:right w:val="single" w:sz="4" w:space="0" w:color="auto"/>
            </w:tcBorders>
            <w:noWrap/>
          </w:tcPr>
          <w:p w14:paraId="5C2F44CA"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Zapotlán de Juárez</w:t>
            </w:r>
          </w:p>
        </w:tc>
        <w:tc>
          <w:tcPr>
            <w:tcW w:w="447" w:type="pct"/>
            <w:tcBorders>
              <w:top w:val="nil"/>
              <w:left w:val="single" w:sz="4" w:space="0" w:color="auto"/>
              <w:bottom w:val="single" w:sz="4" w:space="0" w:color="auto"/>
              <w:right w:val="single" w:sz="4" w:space="0" w:color="auto"/>
            </w:tcBorders>
            <w:noWrap/>
          </w:tcPr>
          <w:p w14:paraId="1C6ED1CD"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550,718</w:t>
            </w:r>
          </w:p>
        </w:tc>
        <w:tc>
          <w:tcPr>
            <w:tcW w:w="447" w:type="pct"/>
            <w:tcBorders>
              <w:top w:val="nil"/>
              <w:left w:val="nil"/>
              <w:bottom w:val="single" w:sz="4" w:space="0" w:color="auto"/>
              <w:right w:val="single" w:sz="4" w:space="0" w:color="auto"/>
            </w:tcBorders>
            <w:noWrap/>
          </w:tcPr>
          <w:p w14:paraId="627365D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545,720</w:t>
            </w:r>
          </w:p>
        </w:tc>
        <w:tc>
          <w:tcPr>
            <w:tcW w:w="538" w:type="pct"/>
            <w:tcBorders>
              <w:top w:val="nil"/>
              <w:left w:val="nil"/>
              <w:bottom w:val="single" w:sz="4" w:space="0" w:color="auto"/>
              <w:right w:val="single" w:sz="4" w:space="0" w:color="auto"/>
            </w:tcBorders>
            <w:noWrap/>
          </w:tcPr>
          <w:p w14:paraId="00169DB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545,120</w:t>
            </w:r>
          </w:p>
        </w:tc>
        <w:tc>
          <w:tcPr>
            <w:tcW w:w="447" w:type="pct"/>
            <w:tcBorders>
              <w:top w:val="nil"/>
              <w:left w:val="nil"/>
              <w:bottom w:val="single" w:sz="4" w:space="0" w:color="auto"/>
              <w:right w:val="single" w:sz="4" w:space="0" w:color="auto"/>
            </w:tcBorders>
            <w:noWrap/>
          </w:tcPr>
          <w:p w14:paraId="7EACEFD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553,462</w:t>
            </w:r>
          </w:p>
        </w:tc>
        <w:tc>
          <w:tcPr>
            <w:tcW w:w="539" w:type="pct"/>
            <w:tcBorders>
              <w:top w:val="nil"/>
              <w:left w:val="nil"/>
              <w:bottom w:val="single" w:sz="4" w:space="0" w:color="auto"/>
              <w:right w:val="single" w:sz="4" w:space="0" w:color="auto"/>
            </w:tcBorders>
            <w:noWrap/>
          </w:tcPr>
          <w:p w14:paraId="4B7AB33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511,834</w:t>
            </w:r>
          </w:p>
        </w:tc>
        <w:tc>
          <w:tcPr>
            <w:tcW w:w="511" w:type="pct"/>
            <w:tcBorders>
              <w:top w:val="nil"/>
              <w:left w:val="nil"/>
              <w:bottom w:val="single" w:sz="4" w:space="0" w:color="auto"/>
              <w:right w:val="single" w:sz="4" w:space="0" w:color="auto"/>
            </w:tcBorders>
            <w:noWrap/>
          </w:tcPr>
          <w:p w14:paraId="3D3A7357"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543,414</w:t>
            </w:r>
          </w:p>
        </w:tc>
        <w:tc>
          <w:tcPr>
            <w:tcW w:w="625" w:type="pct"/>
            <w:tcBorders>
              <w:top w:val="nil"/>
              <w:left w:val="nil"/>
              <w:bottom w:val="single" w:sz="4" w:space="0" w:color="auto"/>
              <w:right w:val="single" w:sz="4" w:space="0" w:color="auto"/>
            </w:tcBorders>
          </w:tcPr>
          <w:p w14:paraId="06679E1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6,531,047</w:t>
            </w:r>
          </w:p>
        </w:tc>
      </w:tr>
      <w:tr w:rsidR="00694823" w:rsidRPr="00A76CB8" w14:paraId="461119B3" w14:textId="77777777" w:rsidTr="00B61EAD">
        <w:trPr>
          <w:trHeight w:val="170"/>
          <w:jc w:val="center"/>
        </w:trPr>
        <w:tc>
          <w:tcPr>
            <w:tcW w:w="1445" w:type="pct"/>
            <w:tcBorders>
              <w:right w:val="single" w:sz="4" w:space="0" w:color="auto"/>
            </w:tcBorders>
            <w:noWrap/>
          </w:tcPr>
          <w:p w14:paraId="37BB4A6C"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Zempoala</w:t>
            </w:r>
          </w:p>
        </w:tc>
        <w:tc>
          <w:tcPr>
            <w:tcW w:w="447" w:type="pct"/>
            <w:tcBorders>
              <w:top w:val="nil"/>
              <w:left w:val="single" w:sz="4" w:space="0" w:color="auto"/>
              <w:bottom w:val="single" w:sz="4" w:space="0" w:color="auto"/>
              <w:right w:val="single" w:sz="4" w:space="0" w:color="auto"/>
            </w:tcBorders>
            <w:noWrap/>
          </w:tcPr>
          <w:p w14:paraId="2722EE5F"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954,470</w:t>
            </w:r>
          </w:p>
        </w:tc>
        <w:tc>
          <w:tcPr>
            <w:tcW w:w="447" w:type="pct"/>
            <w:tcBorders>
              <w:top w:val="nil"/>
              <w:left w:val="nil"/>
              <w:bottom w:val="single" w:sz="4" w:space="0" w:color="auto"/>
              <w:right w:val="single" w:sz="4" w:space="0" w:color="auto"/>
            </w:tcBorders>
            <w:noWrap/>
          </w:tcPr>
          <w:p w14:paraId="021F83E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946,681</w:t>
            </w:r>
          </w:p>
        </w:tc>
        <w:tc>
          <w:tcPr>
            <w:tcW w:w="538" w:type="pct"/>
            <w:tcBorders>
              <w:top w:val="nil"/>
              <w:left w:val="nil"/>
              <w:bottom w:val="single" w:sz="4" w:space="0" w:color="auto"/>
              <w:right w:val="single" w:sz="4" w:space="0" w:color="auto"/>
            </w:tcBorders>
            <w:noWrap/>
          </w:tcPr>
          <w:p w14:paraId="0E1358FC"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943,055</w:t>
            </w:r>
          </w:p>
        </w:tc>
        <w:tc>
          <w:tcPr>
            <w:tcW w:w="447" w:type="pct"/>
            <w:tcBorders>
              <w:top w:val="nil"/>
              <w:left w:val="nil"/>
              <w:bottom w:val="single" w:sz="4" w:space="0" w:color="auto"/>
              <w:right w:val="single" w:sz="4" w:space="0" w:color="auto"/>
            </w:tcBorders>
            <w:noWrap/>
          </w:tcPr>
          <w:p w14:paraId="174973E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969,778</w:t>
            </w:r>
          </w:p>
        </w:tc>
        <w:tc>
          <w:tcPr>
            <w:tcW w:w="539" w:type="pct"/>
            <w:tcBorders>
              <w:top w:val="nil"/>
              <w:left w:val="nil"/>
              <w:bottom w:val="single" w:sz="4" w:space="0" w:color="auto"/>
              <w:right w:val="single" w:sz="4" w:space="0" w:color="auto"/>
            </w:tcBorders>
            <w:noWrap/>
          </w:tcPr>
          <w:p w14:paraId="77EFF972"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886,558</w:t>
            </w:r>
          </w:p>
        </w:tc>
        <w:tc>
          <w:tcPr>
            <w:tcW w:w="511" w:type="pct"/>
            <w:tcBorders>
              <w:top w:val="nil"/>
              <w:left w:val="nil"/>
              <w:bottom w:val="single" w:sz="4" w:space="0" w:color="auto"/>
              <w:right w:val="single" w:sz="4" w:space="0" w:color="auto"/>
            </w:tcBorders>
            <w:noWrap/>
          </w:tcPr>
          <w:p w14:paraId="4C4181C6"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941,794</w:t>
            </w:r>
          </w:p>
        </w:tc>
        <w:tc>
          <w:tcPr>
            <w:tcW w:w="625" w:type="pct"/>
            <w:tcBorders>
              <w:top w:val="nil"/>
              <w:left w:val="nil"/>
              <w:bottom w:val="single" w:sz="4" w:space="0" w:color="auto"/>
              <w:right w:val="single" w:sz="4" w:space="0" w:color="auto"/>
            </w:tcBorders>
          </w:tcPr>
          <w:p w14:paraId="081C7069"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11,388,194</w:t>
            </w:r>
          </w:p>
        </w:tc>
      </w:tr>
      <w:tr w:rsidR="00694823" w:rsidRPr="00A76CB8" w14:paraId="788213C1" w14:textId="77777777" w:rsidTr="00B61EAD">
        <w:trPr>
          <w:trHeight w:val="170"/>
          <w:jc w:val="center"/>
        </w:trPr>
        <w:tc>
          <w:tcPr>
            <w:tcW w:w="1445" w:type="pct"/>
            <w:tcBorders>
              <w:bottom w:val="single" w:sz="4" w:space="0" w:color="auto"/>
              <w:right w:val="single" w:sz="4" w:space="0" w:color="auto"/>
            </w:tcBorders>
            <w:noWrap/>
          </w:tcPr>
          <w:p w14:paraId="1913D2A7" w14:textId="77777777" w:rsidR="006B5434" w:rsidRPr="00A40FB8" w:rsidRDefault="006B5434" w:rsidP="0035422C">
            <w:pPr>
              <w:spacing w:beforeLines="10" w:before="24" w:afterLines="10" w:after="24" w:line="40" w:lineRule="atLeast"/>
              <w:rPr>
                <w:rFonts w:ascii="Arial" w:hAnsi="Arial" w:cs="Arial"/>
                <w:color w:val="000000"/>
                <w:sz w:val="14"/>
                <w:szCs w:val="14"/>
              </w:rPr>
            </w:pPr>
            <w:r w:rsidRPr="00A40FB8">
              <w:rPr>
                <w:rFonts w:ascii="Arial" w:hAnsi="Arial" w:cs="Arial"/>
                <w:sz w:val="14"/>
                <w:szCs w:val="14"/>
              </w:rPr>
              <w:t>Zimapán</w:t>
            </w:r>
          </w:p>
        </w:tc>
        <w:tc>
          <w:tcPr>
            <w:tcW w:w="447" w:type="pct"/>
            <w:tcBorders>
              <w:top w:val="nil"/>
              <w:left w:val="single" w:sz="4" w:space="0" w:color="auto"/>
              <w:bottom w:val="single" w:sz="4" w:space="0" w:color="auto"/>
              <w:right w:val="single" w:sz="4" w:space="0" w:color="auto"/>
            </w:tcBorders>
            <w:noWrap/>
          </w:tcPr>
          <w:p w14:paraId="2885165A"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1,201,440</w:t>
            </w:r>
          </w:p>
        </w:tc>
        <w:tc>
          <w:tcPr>
            <w:tcW w:w="447" w:type="pct"/>
            <w:tcBorders>
              <w:top w:val="nil"/>
              <w:left w:val="nil"/>
              <w:bottom w:val="single" w:sz="4" w:space="0" w:color="auto"/>
              <w:right w:val="single" w:sz="4" w:space="0" w:color="auto"/>
            </w:tcBorders>
            <w:noWrap/>
          </w:tcPr>
          <w:p w14:paraId="14B751B1"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1,188,687</w:t>
            </w:r>
          </w:p>
        </w:tc>
        <w:tc>
          <w:tcPr>
            <w:tcW w:w="538" w:type="pct"/>
            <w:tcBorders>
              <w:top w:val="nil"/>
              <w:left w:val="nil"/>
              <w:bottom w:val="single" w:sz="4" w:space="0" w:color="auto"/>
              <w:right w:val="single" w:sz="4" w:space="0" w:color="auto"/>
            </w:tcBorders>
            <w:noWrap/>
          </w:tcPr>
          <w:p w14:paraId="57C5A25B"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1,192,844</w:t>
            </w:r>
          </w:p>
        </w:tc>
        <w:tc>
          <w:tcPr>
            <w:tcW w:w="447" w:type="pct"/>
            <w:tcBorders>
              <w:top w:val="nil"/>
              <w:left w:val="nil"/>
              <w:bottom w:val="single" w:sz="4" w:space="0" w:color="auto"/>
              <w:right w:val="single" w:sz="4" w:space="0" w:color="auto"/>
            </w:tcBorders>
            <w:noWrap/>
          </w:tcPr>
          <w:p w14:paraId="53F25998"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1,185,066</w:t>
            </w:r>
          </w:p>
        </w:tc>
        <w:tc>
          <w:tcPr>
            <w:tcW w:w="539" w:type="pct"/>
            <w:tcBorders>
              <w:top w:val="nil"/>
              <w:left w:val="nil"/>
              <w:bottom w:val="single" w:sz="4" w:space="0" w:color="auto"/>
              <w:right w:val="single" w:sz="4" w:space="0" w:color="auto"/>
            </w:tcBorders>
            <w:noWrap/>
          </w:tcPr>
          <w:p w14:paraId="13640293"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1,117,710</w:t>
            </w:r>
          </w:p>
        </w:tc>
        <w:tc>
          <w:tcPr>
            <w:tcW w:w="511" w:type="pct"/>
            <w:tcBorders>
              <w:top w:val="nil"/>
              <w:left w:val="nil"/>
              <w:bottom w:val="single" w:sz="4" w:space="0" w:color="auto"/>
              <w:right w:val="single" w:sz="4" w:space="0" w:color="auto"/>
            </w:tcBorders>
            <w:noWrap/>
          </w:tcPr>
          <w:p w14:paraId="7EC3798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1,185,538</w:t>
            </w:r>
          </w:p>
        </w:tc>
        <w:tc>
          <w:tcPr>
            <w:tcW w:w="625" w:type="pct"/>
            <w:tcBorders>
              <w:top w:val="nil"/>
              <w:left w:val="nil"/>
              <w:bottom w:val="single" w:sz="4" w:space="0" w:color="auto"/>
              <w:right w:val="single" w:sz="4" w:space="0" w:color="auto"/>
            </w:tcBorders>
          </w:tcPr>
          <w:p w14:paraId="2C19E565" w14:textId="77777777" w:rsidR="006B5434" w:rsidRPr="00A40FB8" w:rsidRDefault="006B5434" w:rsidP="0035422C">
            <w:pPr>
              <w:spacing w:beforeLines="10" w:before="24" w:afterLines="10" w:after="24" w:line="40" w:lineRule="atLeast"/>
              <w:jc w:val="right"/>
              <w:rPr>
                <w:rFonts w:ascii="Arial" w:hAnsi="Arial" w:cs="Arial"/>
                <w:color w:val="000000"/>
                <w:sz w:val="14"/>
                <w:szCs w:val="14"/>
              </w:rPr>
            </w:pPr>
            <w:r w:rsidRPr="00A40FB8">
              <w:rPr>
                <w:rFonts w:ascii="Arial" w:hAnsi="Arial" w:cs="Arial"/>
                <w:sz w:val="14"/>
                <w:szCs w:val="14"/>
              </w:rPr>
              <w:t>14,102,143</w:t>
            </w:r>
          </w:p>
        </w:tc>
      </w:tr>
      <w:tr w:rsidR="00694823" w:rsidRPr="00A76CB8" w14:paraId="10749DD9" w14:textId="77777777" w:rsidTr="00B61EAD">
        <w:trPr>
          <w:trHeight w:val="170"/>
          <w:jc w:val="center"/>
        </w:trPr>
        <w:tc>
          <w:tcPr>
            <w:tcW w:w="1445" w:type="pct"/>
            <w:tcBorders>
              <w:top w:val="single" w:sz="4" w:space="0" w:color="auto"/>
              <w:right w:val="single" w:sz="4" w:space="0" w:color="auto"/>
            </w:tcBorders>
            <w:noWrap/>
            <w:vAlign w:val="bottom"/>
          </w:tcPr>
          <w:p w14:paraId="313CB891" w14:textId="77777777" w:rsidR="006B5434" w:rsidRPr="00A40FB8" w:rsidRDefault="006B5434" w:rsidP="0035422C">
            <w:pPr>
              <w:spacing w:beforeLines="10" w:before="24" w:afterLines="10" w:after="24" w:line="40" w:lineRule="atLeast"/>
              <w:rPr>
                <w:rFonts w:ascii="Arial" w:hAnsi="Arial" w:cs="Arial"/>
                <w:b/>
                <w:bCs/>
                <w:color w:val="000000"/>
                <w:sz w:val="14"/>
                <w:szCs w:val="14"/>
              </w:rPr>
            </w:pPr>
            <w:r w:rsidRPr="00A40FB8">
              <w:rPr>
                <w:rFonts w:ascii="Arial" w:hAnsi="Arial" w:cs="Arial"/>
                <w:b/>
                <w:bCs/>
                <w:color w:val="000000"/>
                <w:sz w:val="14"/>
                <w:szCs w:val="14"/>
              </w:rPr>
              <w:t>Total</w:t>
            </w:r>
          </w:p>
        </w:tc>
        <w:tc>
          <w:tcPr>
            <w:tcW w:w="447" w:type="pct"/>
            <w:tcBorders>
              <w:top w:val="single" w:sz="4" w:space="0" w:color="auto"/>
              <w:left w:val="single" w:sz="4" w:space="0" w:color="auto"/>
              <w:bottom w:val="single" w:sz="4" w:space="0" w:color="auto"/>
              <w:right w:val="single" w:sz="4" w:space="0" w:color="auto"/>
            </w:tcBorders>
            <w:noWrap/>
          </w:tcPr>
          <w:p w14:paraId="01816A6C"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87,014,111</w:t>
            </w:r>
          </w:p>
        </w:tc>
        <w:tc>
          <w:tcPr>
            <w:tcW w:w="447" w:type="pct"/>
            <w:tcBorders>
              <w:top w:val="single" w:sz="4" w:space="0" w:color="auto"/>
              <w:left w:val="nil"/>
              <w:bottom w:val="single" w:sz="4" w:space="0" w:color="auto"/>
              <w:right w:val="single" w:sz="4" w:space="0" w:color="auto"/>
            </w:tcBorders>
            <w:noWrap/>
          </w:tcPr>
          <w:p w14:paraId="5CDC593F"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86,177,296</w:t>
            </w:r>
          </w:p>
        </w:tc>
        <w:tc>
          <w:tcPr>
            <w:tcW w:w="538" w:type="pct"/>
            <w:tcBorders>
              <w:top w:val="single" w:sz="4" w:space="0" w:color="auto"/>
              <w:left w:val="nil"/>
              <w:bottom w:val="single" w:sz="4" w:space="0" w:color="auto"/>
              <w:right w:val="single" w:sz="4" w:space="0" w:color="auto"/>
            </w:tcBorders>
            <w:noWrap/>
          </w:tcPr>
          <w:p w14:paraId="0C589F95"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86,221,625</w:t>
            </w:r>
          </w:p>
        </w:tc>
        <w:tc>
          <w:tcPr>
            <w:tcW w:w="447" w:type="pct"/>
            <w:tcBorders>
              <w:top w:val="single" w:sz="4" w:space="0" w:color="auto"/>
              <w:left w:val="nil"/>
              <w:bottom w:val="single" w:sz="4" w:space="0" w:color="auto"/>
              <w:right w:val="single" w:sz="4" w:space="0" w:color="auto"/>
            </w:tcBorders>
            <w:noWrap/>
          </w:tcPr>
          <w:p w14:paraId="3EEEBFF7"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86,879,628</w:t>
            </w:r>
          </w:p>
        </w:tc>
        <w:tc>
          <w:tcPr>
            <w:tcW w:w="539" w:type="pct"/>
            <w:tcBorders>
              <w:top w:val="single" w:sz="4" w:space="0" w:color="auto"/>
              <w:left w:val="nil"/>
              <w:bottom w:val="single" w:sz="4" w:space="0" w:color="auto"/>
              <w:right w:val="single" w:sz="4" w:space="0" w:color="auto"/>
            </w:tcBorders>
            <w:noWrap/>
          </w:tcPr>
          <w:p w14:paraId="68474058"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80,898,325</w:t>
            </w:r>
          </w:p>
        </w:tc>
        <w:tc>
          <w:tcPr>
            <w:tcW w:w="511" w:type="pct"/>
            <w:tcBorders>
              <w:top w:val="single" w:sz="4" w:space="0" w:color="auto"/>
              <w:left w:val="nil"/>
              <w:bottom w:val="single" w:sz="4" w:space="0" w:color="auto"/>
              <w:right w:val="single" w:sz="4" w:space="0" w:color="auto"/>
            </w:tcBorders>
            <w:noWrap/>
          </w:tcPr>
          <w:p w14:paraId="107C531A"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85,860,869</w:t>
            </w:r>
          </w:p>
        </w:tc>
        <w:tc>
          <w:tcPr>
            <w:tcW w:w="625" w:type="pct"/>
            <w:tcBorders>
              <w:top w:val="single" w:sz="4" w:space="0" w:color="auto"/>
              <w:left w:val="nil"/>
              <w:bottom w:val="single" w:sz="4" w:space="0" w:color="auto"/>
              <w:right w:val="single" w:sz="4" w:space="0" w:color="auto"/>
            </w:tcBorders>
          </w:tcPr>
          <w:p w14:paraId="0C8CCBD7" w14:textId="77777777" w:rsidR="006B5434" w:rsidRPr="00A40FB8" w:rsidRDefault="006B5434" w:rsidP="0035422C">
            <w:pPr>
              <w:spacing w:beforeLines="10" w:before="24" w:afterLines="10" w:after="24" w:line="40" w:lineRule="atLeast"/>
              <w:jc w:val="right"/>
              <w:rPr>
                <w:rFonts w:ascii="Arial" w:hAnsi="Arial" w:cs="Arial"/>
                <w:b/>
                <w:bCs/>
                <w:color w:val="000000"/>
                <w:sz w:val="14"/>
                <w:szCs w:val="14"/>
              </w:rPr>
            </w:pPr>
            <w:r w:rsidRPr="00A40FB8">
              <w:rPr>
                <w:rFonts w:ascii="Arial" w:hAnsi="Arial" w:cs="Arial"/>
                <w:b/>
                <w:bCs/>
                <w:sz w:val="14"/>
                <w:szCs w:val="14"/>
              </w:rPr>
              <w:t>1,028,199,744</w:t>
            </w:r>
          </w:p>
        </w:tc>
      </w:tr>
    </w:tbl>
    <w:p w14:paraId="64D83DC9" w14:textId="207D1EF7" w:rsidR="006B5434" w:rsidRDefault="006B5434" w:rsidP="006B5434">
      <w:pPr>
        <w:rPr>
          <w:rFonts w:ascii="Arial" w:hAnsi="Arial" w:cs="Arial"/>
          <w:b/>
          <w:bCs/>
          <w:color w:val="000000"/>
          <w:sz w:val="16"/>
          <w:szCs w:val="16"/>
        </w:rPr>
      </w:pPr>
      <w:r w:rsidRPr="00A76CB8">
        <w:rPr>
          <w:rFonts w:ascii="Arial" w:hAnsi="Arial" w:cs="Arial"/>
          <w:b/>
          <w:bCs/>
          <w:color w:val="000000"/>
          <w:sz w:val="16"/>
          <w:szCs w:val="16"/>
        </w:rPr>
        <w:t>Nota: Las cifras pueden no coincidir con los totales debido a los redondeos.</w:t>
      </w:r>
    </w:p>
    <w:p w14:paraId="56C72B73" w14:textId="77777777" w:rsidR="006B5434" w:rsidRDefault="006B5434" w:rsidP="006B5434">
      <w:pPr>
        <w:rPr>
          <w:rFonts w:ascii="Arial" w:hAnsi="Arial" w:cs="Arial"/>
          <w:b/>
          <w:bCs/>
          <w:color w:val="000000"/>
          <w:sz w:val="16"/>
          <w:szCs w:val="16"/>
        </w:rPr>
      </w:pPr>
    </w:p>
    <w:p w14:paraId="31DAB60B" w14:textId="1E70A8B0" w:rsidR="006B5434" w:rsidRPr="00747E56" w:rsidRDefault="00BF08A6" w:rsidP="00747E56">
      <w:pPr>
        <w:pStyle w:val="Textoindependiente"/>
        <w:tabs>
          <w:tab w:val="right" w:pos="10346"/>
        </w:tabs>
        <w:jc w:val="both"/>
        <w:rPr>
          <w:rFonts w:ascii="Arial" w:hAnsi="Arial" w:cs="Arial"/>
          <w:b/>
          <w:bCs/>
          <w:color w:val="000000"/>
          <w:sz w:val="21"/>
          <w:szCs w:val="21"/>
        </w:rPr>
      </w:pPr>
      <w:r>
        <w:rPr>
          <w:rFonts w:ascii="Arial" w:hAnsi="Arial" w:cs="Arial"/>
          <w:b/>
          <w:bCs/>
          <w:color w:val="000000"/>
          <w:sz w:val="21"/>
          <w:szCs w:val="21"/>
        </w:rPr>
        <w:t>DÉCIMO</w:t>
      </w:r>
      <w:r w:rsidR="0095364D">
        <w:rPr>
          <w:rFonts w:ascii="Arial" w:hAnsi="Arial" w:cs="Arial"/>
          <w:b/>
          <w:bCs/>
          <w:color w:val="000000"/>
          <w:sz w:val="21"/>
          <w:szCs w:val="21"/>
        </w:rPr>
        <w:t xml:space="preserve">. </w:t>
      </w:r>
      <w:r w:rsidR="006B5434" w:rsidRPr="00BF08A6">
        <w:rPr>
          <w:rFonts w:ascii="Arial" w:hAnsi="Arial" w:cs="Arial"/>
          <w:color w:val="000000"/>
          <w:sz w:val="21"/>
          <w:szCs w:val="21"/>
        </w:rPr>
        <w:t>Las variables utilizadas para el cálculo del coeficiente de distribución del recurso del</w:t>
      </w:r>
      <w:r>
        <w:rPr>
          <w:rFonts w:ascii="Arial" w:hAnsi="Arial" w:cs="Arial"/>
          <w:color w:val="000000"/>
          <w:sz w:val="21"/>
          <w:szCs w:val="21"/>
        </w:rPr>
        <w:t xml:space="preserve"> </w:t>
      </w:r>
      <w:r w:rsidR="006B5434" w:rsidRPr="00BF08A6">
        <w:rPr>
          <w:rFonts w:ascii="Arial" w:hAnsi="Arial" w:cs="Arial"/>
          <w:color w:val="000000"/>
          <w:sz w:val="21"/>
          <w:szCs w:val="21"/>
        </w:rPr>
        <w:t xml:space="preserve">Fondo de Fomento Municipal en base al artículo 9 </w:t>
      </w:r>
      <w:r w:rsidR="001545C0" w:rsidRPr="00BF08A6">
        <w:rPr>
          <w:rFonts w:ascii="Arial" w:hAnsi="Arial" w:cs="Arial"/>
          <w:color w:val="000000"/>
          <w:sz w:val="21"/>
          <w:szCs w:val="21"/>
        </w:rPr>
        <w:t xml:space="preserve">SEXIES </w:t>
      </w:r>
      <w:r w:rsidR="006B5434" w:rsidRPr="00BF08A6">
        <w:rPr>
          <w:rFonts w:ascii="Arial" w:hAnsi="Arial" w:cs="Arial"/>
          <w:color w:val="000000"/>
          <w:sz w:val="21"/>
          <w:szCs w:val="21"/>
        </w:rPr>
        <w:t>inciso B) de la Ley de Coordinación Fiscal para el Estado de Hidalgo son las siguientes</w:t>
      </w:r>
      <w:r>
        <w:rPr>
          <w:rFonts w:ascii="Arial" w:hAnsi="Arial" w:cs="Arial"/>
          <w:color w:val="000000"/>
          <w:sz w:val="21"/>
          <w:szCs w:val="21"/>
        </w:rPr>
        <w:t>:</w:t>
      </w:r>
    </w:p>
    <w:p w14:paraId="3F593825" w14:textId="77777777" w:rsidR="00747E56" w:rsidRDefault="00747E56" w:rsidP="001200EB">
      <w:pPr>
        <w:pStyle w:val="Textoindependiente"/>
        <w:tabs>
          <w:tab w:val="right" w:pos="10346"/>
        </w:tabs>
        <w:jc w:val="center"/>
        <w:rPr>
          <w:rFonts w:ascii="Arial" w:hAnsi="Arial" w:cs="Arial"/>
          <w:b/>
          <w:bCs/>
          <w:color w:val="000000"/>
          <w:sz w:val="21"/>
          <w:szCs w:val="21"/>
        </w:rPr>
      </w:pPr>
    </w:p>
    <w:p w14:paraId="7900DED9" w14:textId="116DEAB5" w:rsidR="006B5434" w:rsidRDefault="00747E56" w:rsidP="00BF08A6">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P</w:t>
      </w:r>
      <w:r w:rsidR="006B5434" w:rsidRPr="007D3704">
        <w:rPr>
          <w:rFonts w:ascii="Arial" w:hAnsi="Arial" w:cs="Arial"/>
          <w:b/>
          <w:bCs/>
          <w:color w:val="000000"/>
          <w:sz w:val="21"/>
          <w:szCs w:val="21"/>
        </w:rPr>
        <w:t>oblación y recaudación del impuesto predial</w:t>
      </w:r>
      <w:r w:rsidR="006B5434">
        <w:rPr>
          <w:rFonts w:ascii="Arial" w:hAnsi="Arial" w:cs="Arial"/>
          <w:b/>
          <w:bCs/>
          <w:color w:val="000000"/>
          <w:sz w:val="21"/>
          <w:szCs w:val="21"/>
        </w:rPr>
        <w:t xml:space="preserve"> </w:t>
      </w:r>
      <w:r w:rsidR="006B5434" w:rsidRPr="007D3704">
        <w:rPr>
          <w:rFonts w:ascii="Arial" w:hAnsi="Arial" w:cs="Arial"/>
          <w:b/>
          <w:bCs/>
          <w:color w:val="000000"/>
          <w:sz w:val="21"/>
          <w:szCs w:val="21"/>
        </w:rPr>
        <w:t>para el coeficiente de distribución 2026</w:t>
      </w:r>
    </w:p>
    <w:p w14:paraId="206AF2DB" w14:textId="77777777" w:rsidR="00862D1D" w:rsidRPr="00862D1D" w:rsidRDefault="00862D1D" w:rsidP="00BF08A6">
      <w:pPr>
        <w:pStyle w:val="Textoindependiente"/>
        <w:tabs>
          <w:tab w:val="right" w:pos="10346"/>
        </w:tabs>
        <w:rPr>
          <w:rFonts w:ascii="Arial" w:hAnsi="Arial" w:cs="Arial"/>
          <w:b/>
          <w:bCs/>
          <w:color w:val="000000"/>
          <w:sz w:val="14"/>
          <w:szCs w:val="14"/>
        </w:rPr>
      </w:pPr>
    </w:p>
    <w:p w14:paraId="3172268A" w14:textId="77777777" w:rsidR="006B5434" w:rsidRPr="00FD0679" w:rsidRDefault="006B5434" w:rsidP="006B5434">
      <w:pPr>
        <w:pStyle w:val="Textoindependiente"/>
        <w:tabs>
          <w:tab w:val="right" w:pos="10346"/>
        </w:tabs>
        <w:jc w:val="both"/>
        <w:rPr>
          <w:rFonts w:ascii="Arial" w:hAnsi="Arial" w:cs="Arial"/>
          <w:b/>
          <w:bCs/>
          <w:color w:val="00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8"/>
        <w:gridCol w:w="1141"/>
        <w:gridCol w:w="996"/>
        <w:gridCol w:w="1140"/>
        <w:gridCol w:w="1140"/>
        <w:gridCol w:w="1049"/>
        <w:gridCol w:w="1013"/>
      </w:tblGrid>
      <w:tr w:rsidR="00CF28D9" w:rsidRPr="008E155F" w14:paraId="4F2BE89B" w14:textId="77777777" w:rsidTr="00862D1D">
        <w:trPr>
          <w:trHeight w:val="170"/>
          <w:tblHeader/>
        </w:trPr>
        <w:tc>
          <w:tcPr>
            <w:tcW w:w="1585" w:type="pct"/>
            <w:vMerge w:val="restart"/>
            <w:shd w:val="clear" w:color="auto" w:fill="D9D9D9" w:themeFill="background1" w:themeFillShade="D9"/>
            <w:noWrap/>
            <w:vAlign w:val="center"/>
            <w:hideMark/>
          </w:tcPr>
          <w:p w14:paraId="2B6423C0" w14:textId="77777777" w:rsidR="00CF28D9" w:rsidRPr="008E155F" w:rsidRDefault="00CF28D9" w:rsidP="00A92D71">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Municipio</w:t>
            </w:r>
          </w:p>
        </w:tc>
        <w:tc>
          <w:tcPr>
            <w:tcW w:w="1126" w:type="pct"/>
            <w:gridSpan w:val="2"/>
            <w:shd w:val="clear" w:color="auto" w:fill="D9D9D9" w:themeFill="background1" w:themeFillShade="D9"/>
            <w:noWrap/>
            <w:vAlign w:val="center"/>
            <w:hideMark/>
          </w:tcPr>
          <w:p w14:paraId="3BBC3852" w14:textId="77777777" w:rsidR="00CF28D9" w:rsidRPr="008E155F" w:rsidRDefault="00CF28D9" w:rsidP="00A92D71">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Población Conteo 2020</w:t>
            </w:r>
          </w:p>
        </w:tc>
        <w:tc>
          <w:tcPr>
            <w:tcW w:w="2289" w:type="pct"/>
            <w:gridSpan w:val="4"/>
            <w:shd w:val="clear" w:color="auto" w:fill="D9D9D9" w:themeFill="background1" w:themeFillShade="D9"/>
          </w:tcPr>
          <w:p w14:paraId="3EC964C6" w14:textId="77777777" w:rsidR="00CF28D9" w:rsidRDefault="00CF28D9" w:rsidP="00A92D71">
            <w:pPr>
              <w:jc w:val="center"/>
              <w:rPr>
                <w:rFonts w:ascii="Arial" w:hAnsi="Arial" w:cs="Arial"/>
                <w:b/>
                <w:bCs/>
                <w:color w:val="000000"/>
                <w:sz w:val="18"/>
                <w:szCs w:val="18"/>
                <w:lang w:val="es-MX"/>
              </w:rPr>
            </w:pPr>
            <w:r>
              <w:rPr>
                <w:rFonts w:ascii="Arial" w:hAnsi="Arial" w:cs="Arial"/>
                <w:b/>
                <w:bCs/>
                <w:color w:val="000000"/>
                <w:sz w:val="18"/>
                <w:szCs w:val="18"/>
                <w:lang w:val="es-MX"/>
              </w:rPr>
              <w:t>Impuesto Predial</w:t>
            </w:r>
          </w:p>
        </w:tc>
      </w:tr>
      <w:tr w:rsidR="00CF28D9" w:rsidRPr="008E155F" w14:paraId="2DF55C07" w14:textId="77777777" w:rsidTr="004F458C">
        <w:trPr>
          <w:trHeight w:val="335"/>
          <w:tblHeader/>
        </w:trPr>
        <w:tc>
          <w:tcPr>
            <w:tcW w:w="1585" w:type="pct"/>
            <w:vMerge/>
            <w:shd w:val="clear" w:color="auto" w:fill="D9D9D9" w:themeFill="background1" w:themeFillShade="D9"/>
            <w:vAlign w:val="center"/>
            <w:hideMark/>
          </w:tcPr>
          <w:p w14:paraId="628752A1" w14:textId="77777777" w:rsidR="00CF28D9" w:rsidRPr="008E155F" w:rsidRDefault="00CF28D9" w:rsidP="00A92D71">
            <w:pPr>
              <w:rPr>
                <w:rFonts w:ascii="Arial" w:hAnsi="Arial" w:cs="Arial"/>
                <w:b/>
                <w:bCs/>
                <w:color w:val="000000"/>
                <w:sz w:val="18"/>
                <w:szCs w:val="18"/>
                <w:lang w:val="es-MX"/>
              </w:rPr>
            </w:pPr>
          </w:p>
        </w:tc>
        <w:tc>
          <w:tcPr>
            <w:tcW w:w="601" w:type="pct"/>
            <w:shd w:val="clear" w:color="auto" w:fill="D9D9D9" w:themeFill="background1" w:themeFillShade="D9"/>
            <w:noWrap/>
            <w:vAlign w:val="center"/>
            <w:hideMark/>
          </w:tcPr>
          <w:p w14:paraId="7C79DFE6" w14:textId="77777777" w:rsidR="00CF28D9" w:rsidRPr="008E155F" w:rsidRDefault="00CF28D9" w:rsidP="00A92D71">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No.</w:t>
            </w:r>
          </w:p>
        </w:tc>
        <w:tc>
          <w:tcPr>
            <w:tcW w:w="525" w:type="pct"/>
            <w:shd w:val="clear" w:color="auto" w:fill="D9D9D9" w:themeFill="background1" w:themeFillShade="D9"/>
            <w:noWrap/>
            <w:vAlign w:val="center"/>
            <w:hideMark/>
          </w:tcPr>
          <w:p w14:paraId="6A8F6C98" w14:textId="77777777" w:rsidR="00CF28D9" w:rsidRPr="008E155F" w:rsidRDefault="00CF28D9" w:rsidP="00A92D71">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w:t>
            </w:r>
          </w:p>
        </w:tc>
        <w:tc>
          <w:tcPr>
            <w:tcW w:w="601" w:type="pct"/>
            <w:shd w:val="clear" w:color="auto" w:fill="D9D9D9" w:themeFill="background1" w:themeFillShade="D9"/>
            <w:vAlign w:val="center"/>
          </w:tcPr>
          <w:p w14:paraId="1B45EEBE" w14:textId="77777777" w:rsidR="00CF28D9" w:rsidRPr="008E155F" w:rsidRDefault="00CF28D9" w:rsidP="004F458C">
            <w:pPr>
              <w:jc w:val="center"/>
              <w:rPr>
                <w:rFonts w:ascii="Arial" w:hAnsi="Arial" w:cs="Arial"/>
                <w:b/>
                <w:bCs/>
                <w:color w:val="000000"/>
                <w:sz w:val="18"/>
                <w:szCs w:val="18"/>
                <w:lang w:val="es-MX"/>
              </w:rPr>
            </w:pPr>
            <w:r>
              <w:rPr>
                <w:rFonts w:ascii="Arial" w:hAnsi="Arial" w:cs="Arial"/>
                <w:b/>
                <w:bCs/>
                <w:color w:val="000000"/>
                <w:sz w:val="18"/>
                <w:szCs w:val="18"/>
                <w:lang w:val="es-MX"/>
              </w:rPr>
              <w:t>2023</w:t>
            </w:r>
          </w:p>
        </w:tc>
        <w:tc>
          <w:tcPr>
            <w:tcW w:w="601" w:type="pct"/>
            <w:shd w:val="clear" w:color="auto" w:fill="D9D9D9" w:themeFill="background1" w:themeFillShade="D9"/>
            <w:vAlign w:val="center"/>
          </w:tcPr>
          <w:p w14:paraId="64E4BB99" w14:textId="77777777" w:rsidR="00CF28D9" w:rsidRDefault="00CF28D9" w:rsidP="004F458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w:t>
            </w:r>
          </w:p>
        </w:tc>
        <w:tc>
          <w:tcPr>
            <w:tcW w:w="553" w:type="pct"/>
            <w:shd w:val="clear" w:color="auto" w:fill="D9D9D9" w:themeFill="background1" w:themeFillShade="D9"/>
            <w:vAlign w:val="center"/>
          </w:tcPr>
          <w:p w14:paraId="35FDCED9" w14:textId="77777777" w:rsidR="00CF28D9" w:rsidRPr="008E155F" w:rsidRDefault="00CF28D9" w:rsidP="004F458C">
            <w:pPr>
              <w:jc w:val="center"/>
              <w:rPr>
                <w:rFonts w:ascii="Arial" w:hAnsi="Arial" w:cs="Arial"/>
                <w:b/>
                <w:bCs/>
                <w:color w:val="000000"/>
                <w:sz w:val="18"/>
                <w:szCs w:val="18"/>
                <w:lang w:val="es-MX"/>
              </w:rPr>
            </w:pPr>
            <w:r>
              <w:rPr>
                <w:rFonts w:ascii="Arial" w:hAnsi="Arial" w:cs="Arial"/>
                <w:b/>
                <w:bCs/>
                <w:color w:val="000000"/>
                <w:sz w:val="18"/>
                <w:szCs w:val="18"/>
                <w:lang w:val="es-MX"/>
              </w:rPr>
              <w:t>2024</w:t>
            </w:r>
          </w:p>
        </w:tc>
        <w:tc>
          <w:tcPr>
            <w:tcW w:w="534" w:type="pct"/>
            <w:shd w:val="clear" w:color="auto" w:fill="D9D9D9" w:themeFill="background1" w:themeFillShade="D9"/>
            <w:vAlign w:val="center"/>
          </w:tcPr>
          <w:p w14:paraId="64F534BE" w14:textId="77777777" w:rsidR="00CF28D9" w:rsidRDefault="00CF28D9" w:rsidP="004F458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w:t>
            </w:r>
          </w:p>
        </w:tc>
      </w:tr>
      <w:tr w:rsidR="00CF28D9" w:rsidRPr="008E155F" w14:paraId="455EF923" w14:textId="77777777" w:rsidTr="00862D1D">
        <w:trPr>
          <w:trHeight w:val="170"/>
        </w:trPr>
        <w:tc>
          <w:tcPr>
            <w:tcW w:w="1585" w:type="pct"/>
            <w:noWrap/>
          </w:tcPr>
          <w:p w14:paraId="38D84DD0"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Acatlán</w:t>
            </w:r>
          </w:p>
        </w:tc>
        <w:tc>
          <w:tcPr>
            <w:tcW w:w="601" w:type="pct"/>
            <w:noWrap/>
          </w:tcPr>
          <w:p w14:paraId="5D2DF32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22,268</w:t>
            </w:r>
          </w:p>
        </w:tc>
        <w:tc>
          <w:tcPr>
            <w:tcW w:w="525" w:type="pct"/>
            <w:noWrap/>
          </w:tcPr>
          <w:p w14:paraId="46D65A7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0.722321</w:t>
            </w:r>
          </w:p>
        </w:tc>
        <w:tc>
          <w:tcPr>
            <w:tcW w:w="601" w:type="pct"/>
          </w:tcPr>
          <w:p w14:paraId="285A4B2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2,128,562</w:t>
            </w:r>
          </w:p>
        </w:tc>
        <w:tc>
          <w:tcPr>
            <w:tcW w:w="601" w:type="pct"/>
          </w:tcPr>
          <w:p w14:paraId="2B01AD3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0.230750</w:t>
            </w:r>
          </w:p>
        </w:tc>
        <w:tc>
          <w:tcPr>
            <w:tcW w:w="553" w:type="pct"/>
          </w:tcPr>
          <w:p w14:paraId="7A5E406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2,604,651</w:t>
            </w:r>
          </w:p>
        </w:tc>
        <w:tc>
          <w:tcPr>
            <w:tcW w:w="534" w:type="pct"/>
          </w:tcPr>
          <w:p w14:paraId="0CDAEA6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0.228025</w:t>
            </w:r>
          </w:p>
        </w:tc>
      </w:tr>
      <w:tr w:rsidR="00CF28D9" w:rsidRPr="008E155F" w14:paraId="2D3FCA4B" w14:textId="77777777" w:rsidTr="00862D1D">
        <w:trPr>
          <w:trHeight w:val="170"/>
        </w:trPr>
        <w:tc>
          <w:tcPr>
            <w:tcW w:w="1585" w:type="pct"/>
            <w:noWrap/>
          </w:tcPr>
          <w:p w14:paraId="6788826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Acaxochitlán</w:t>
            </w:r>
          </w:p>
        </w:tc>
        <w:tc>
          <w:tcPr>
            <w:tcW w:w="601" w:type="pct"/>
            <w:noWrap/>
          </w:tcPr>
          <w:p w14:paraId="7AFF058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46,065</w:t>
            </w:r>
          </w:p>
        </w:tc>
        <w:tc>
          <w:tcPr>
            <w:tcW w:w="525" w:type="pct"/>
            <w:noWrap/>
          </w:tcPr>
          <w:p w14:paraId="2483E5A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1.494239</w:t>
            </w:r>
          </w:p>
        </w:tc>
        <w:tc>
          <w:tcPr>
            <w:tcW w:w="601" w:type="pct"/>
          </w:tcPr>
          <w:p w14:paraId="730E412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3,980,233</w:t>
            </w:r>
          </w:p>
        </w:tc>
        <w:tc>
          <w:tcPr>
            <w:tcW w:w="601" w:type="pct"/>
          </w:tcPr>
          <w:p w14:paraId="04E6A7A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0.431484</w:t>
            </w:r>
          </w:p>
        </w:tc>
        <w:tc>
          <w:tcPr>
            <w:tcW w:w="553" w:type="pct"/>
          </w:tcPr>
          <w:p w14:paraId="1FBA588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3,974,674</w:t>
            </w:r>
          </w:p>
        </w:tc>
        <w:tc>
          <w:tcPr>
            <w:tcW w:w="534" w:type="pct"/>
          </w:tcPr>
          <w:p w14:paraId="4AE423D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0.347963</w:t>
            </w:r>
          </w:p>
        </w:tc>
      </w:tr>
      <w:tr w:rsidR="00CF28D9" w:rsidRPr="008E155F" w14:paraId="76872D26" w14:textId="77777777" w:rsidTr="00862D1D">
        <w:trPr>
          <w:trHeight w:val="170"/>
        </w:trPr>
        <w:tc>
          <w:tcPr>
            <w:tcW w:w="1585" w:type="pct"/>
            <w:noWrap/>
          </w:tcPr>
          <w:p w14:paraId="03407B4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Actopan</w:t>
            </w:r>
          </w:p>
        </w:tc>
        <w:tc>
          <w:tcPr>
            <w:tcW w:w="601" w:type="pct"/>
            <w:noWrap/>
          </w:tcPr>
          <w:p w14:paraId="5BC56EE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61,002</w:t>
            </w:r>
          </w:p>
        </w:tc>
        <w:tc>
          <w:tcPr>
            <w:tcW w:w="525" w:type="pct"/>
            <w:noWrap/>
          </w:tcPr>
          <w:p w14:paraId="403CDBF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1.978759</w:t>
            </w:r>
          </w:p>
        </w:tc>
        <w:tc>
          <w:tcPr>
            <w:tcW w:w="601" w:type="pct"/>
          </w:tcPr>
          <w:p w14:paraId="79CFF5E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17,846,706</w:t>
            </w:r>
          </w:p>
        </w:tc>
        <w:tc>
          <w:tcPr>
            <w:tcW w:w="601" w:type="pct"/>
          </w:tcPr>
          <w:p w14:paraId="3A19E1A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1.934702</w:t>
            </w:r>
          </w:p>
        </w:tc>
        <w:tc>
          <w:tcPr>
            <w:tcW w:w="553" w:type="pct"/>
          </w:tcPr>
          <w:p w14:paraId="0DF2C72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15,692,363</w:t>
            </w:r>
          </w:p>
        </w:tc>
        <w:tc>
          <w:tcPr>
            <w:tcW w:w="534" w:type="pct"/>
          </w:tcPr>
          <w:p w14:paraId="35CF8DF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1.373791</w:t>
            </w:r>
          </w:p>
        </w:tc>
      </w:tr>
      <w:tr w:rsidR="00CF28D9" w:rsidRPr="008E155F" w14:paraId="77607A70" w14:textId="77777777" w:rsidTr="00862D1D">
        <w:trPr>
          <w:trHeight w:val="170"/>
        </w:trPr>
        <w:tc>
          <w:tcPr>
            <w:tcW w:w="1585" w:type="pct"/>
            <w:noWrap/>
          </w:tcPr>
          <w:p w14:paraId="3ADC0FE1"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Agua Blanca de Iturbide</w:t>
            </w:r>
          </w:p>
        </w:tc>
        <w:tc>
          <w:tcPr>
            <w:tcW w:w="601" w:type="pct"/>
            <w:noWrap/>
          </w:tcPr>
          <w:p w14:paraId="2759F4F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10,313</w:t>
            </w:r>
          </w:p>
        </w:tc>
        <w:tc>
          <w:tcPr>
            <w:tcW w:w="525" w:type="pct"/>
            <w:noWrap/>
          </w:tcPr>
          <w:p w14:paraId="41188E5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0.334529</w:t>
            </w:r>
          </w:p>
        </w:tc>
        <w:tc>
          <w:tcPr>
            <w:tcW w:w="601" w:type="pct"/>
          </w:tcPr>
          <w:p w14:paraId="66195FD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1,056,100</w:t>
            </w:r>
          </w:p>
        </w:tc>
        <w:tc>
          <w:tcPr>
            <w:tcW w:w="601" w:type="pct"/>
          </w:tcPr>
          <w:p w14:paraId="767DC85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0.114488</w:t>
            </w:r>
          </w:p>
        </w:tc>
        <w:tc>
          <w:tcPr>
            <w:tcW w:w="553" w:type="pct"/>
          </w:tcPr>
          <w:p w14:paraId="527A9AC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1,149,888</w:t>
            </w:r>
          </w:p>
        </w:tc>
        <w:tc>
          <w:tcPr>
            <w:tcW w:w="534" w:type="pct"/>
          </w:tcPr>
          <w:p w14:paraId="4490858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0.100667</w:t>
            </w:r>
          </w:p>
        </w:tc>
      </w:tr>
      <w:tr w:rsidR="00CF28D9" w:rsidRPr="008E155F" w14:paraId="070F5F72" w14:textId="77777777" w:rsidTr="00862D1D">
        <w:trPr>
          <w:trHeight w:val="170"/>
        </w:trPr>
        <w:tc>
          <w:tcPr>
            <w:tcW w:w="1585" w:type="pct"/>
            <w:noWrap/>
          </w:tcPr>
          <w:p w14:paraId="4B46236E"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Ajacuba</w:t>
            </w:r>
          </w:p>
        </w:tc>
        <w:tc>
          <w:tcPr>
            <w:tcW w:w="601" w:type="pct"/>
            <w:noWrap/>
          </w:tcPr>
          <w:p w14:paraId="5CCA1FD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18,872</w:t>
            </w:r>
          </w:p>
        </w:tc>
        <w:tc>
          <w:tcPr>
            <w:tcW w:w="525" w:type="pct"/>
            <w:noWrap/>
          </w:tcPr>
          <w:p w14:paraId="5134054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0.612163</w:t>
            </w:r>
          </w:p>
        </w:tc>
        <w:tc>
          <w:tcPr>
            <w:tcW w:w="601" w:type="pct"/>
          </w:tcPr>
          <w:p w14:paraId="53BC030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2,567,829</w:t>
            </w:r>
          </w:p>
        </w:tc>
        <w:tc>
          <w:tcPr>
            <w:tcW w:w="601" w:type="pct"/>
          </w:tcPr>
          <w:p w14:paraId="6ECE371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0.278370</w:t>
            </w:r>
          </w:p>
        </w:tc>
        <w:tc>
          <w:tcPr>
            <w:tcW w:w="553" w:type="pct"/>
          </w:tcPr>
          <w:p w14:paraId="7824ECC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2,695,054</w:t>
            </w:r>
          </w:p>
        </w:tc>
        <w:tc>
          <w:tcPr>
            <w:tcW w:w="534" w:type="pct"/>
          </w:tcPr>
          <w:p w14:paraId="3B9CBD1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0.235939</w:t>
            </w:r>
          </w:p>
        </w:tc>
      </w:tr>
      <w:tr w:rsidR="00CF28D9" w:rsidRPr="008E155F" w14:paraId="04AE491A" w14:textId="77777777" w:rsidTr="00862D1D">
        <w:trPr>
          <w:trHeight w:val="170"/>
        </w:trPr>
        <w:tc>
          <w:tcPr>
            <w:tcW w:w="1585" w:type="pct"/>
            <w:noWrap/>
          </w:tcPr>
          <w:p w14:paraId="73CD597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Alfajayucan</w:t>
            </w:r>
          </w:p>
        </w:tc>
        <w:tc>
          <w:tcPr>
            <w:tcW w:w="601" w:type="pct"/>
            <w:noWrap/>
          </w:tcPr>
          <w:p w14:paraId="27ED841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19,162</w:t>
            </w:r>
          </w:p>
        </w:tc>
        <w:tc>
          <w:tcPr>
            <w:tcW w:w="525" w:type="pct"/>
            <w:noWrap/>
          </w:tcPr>
          <w:p w14:paraId="5DF1552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0.62157</w:t>
            </w:r>
          </w:p>
        </w:tc>
        <w:tc>
          <w:tcPr>
            <w:tcW w:w="601" w:type="pct"/>
          </w:tcPr>
          <w:p w14:paraId="0E5D6BA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2,445,531</w:t>
            </w:r>
          </w:p>
        </w:tc>
        <w:tc>
          <w:tcPr>
            <w:tcW w:w="601" w:type="pct"/>
          </w:tcPr>
          <w:p w14:paraId="30F6AF8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0.265112</w:t>
            </w:r>
          </w:p>
        </w:tc>
        <w:tc>
          <w:tcPr>
            <w:tcW w:w="553" w:type="pct"/>
          </w:tcPr>
          <w:p w14:paraId="02B8455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3,007,193</w:t>
            </w:r>
          </w:p>
        </w:tc>
        <w:tc>
          <w:tcPr>
            <w:tcW w:w="534" w:type="pct"/>
          </w:tcPr>
          <w:p w14:paraId="724964D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0.263265</w:t>
            </w:r>
          </w:p>
        </w:tc>
      </w:tr>
      <w:tr w:rsidR="00CF28D9" w:rsidRPr="008E155F" w14:paraId="700585C5" w14:textId="77777777" w:rsidTr="00862D1D">
        <w:trPr>
          <w:trHeight w:val="170"/>
        </w:trPr>
        <w:tc>
          <w:tcPr>
            <w:tcW w:w="1585" w:type="pct"/>
            <w:noWrap/>
          </w:tcPr>
          <w:p w14:paraId="2D372F75"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Almoloya</w:t>
            </w:r>
          </w:p>
        </w:tc>
        <w:tc>
          <w:tcPr>
            <w:tcW w:w="601" w:type="pct"/>
            <w:noWrap/>
          </w:tcPr>
          <w:p w14:paraId="39245A2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12,546</w:t>
            </w:r>
          </w:p>
        </w:tc>
        <w:tc>
          <w:tcPr>
            <w:tcW w:w="525" w:type="pct"/>
            <w:noWrap/>
          </w:tcPr>
          <w:p w14:paraId="42A3119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0.406962</w:t>
            </w:r>
          </w:p>
        </w:tc>
        <w:tc>
          <w:tcPr>
            <w:tcW w:w="601" w:type="pct"/>
          </w:tcPr>
          <w:p w14:paraId="04E680A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1,544,304</w:t>
            </w:r>
          </w:p>
        </w:tc>
        <w:tc>
          <w:tcPr>
            <w:tcW w:w="601" w:type="pct"/>
          </w:tcPr>
          <w:p w14:paraId="19E28CB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0.167413</w:t>
            </w:r>
          </w:p>
        </w:tc>
        <w:tc>
          <w:tcPr>
            <w:tcW w:w="553" w:type="pct"/>
          </w:tcPr>
          <w:p w14:paraId="233D209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1,691,547</w:t>
            </w:r>
          </w:p>
        </w:tc>
        <w:tc>
          <w:tcPr>
            <w:tcW w:w="534" w:type="pct"/>
          </w:tcPr>
          <w:p w14:paraId="7B18586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0.148087</w:t>
            </w:r>
          </w:p>
        </w:tc>
      </w:tr>
      <w:tr w:rsidR="00CF28D9" w:rsidRPr="008E155F" w14:paraId="62914F7A" w14:textId="77777777" w:rsidTr="00862D1D">
        <w:trPr>
          <w:trHeight w:val="170"/>
        </w:trPr>
        <w:tc>
          <w:tcPr>
            <w:tcW w:w="1585" w:type="pct"/>
            <w:noWrap/>
          </w:tcPr>
          <w:p w14:paraId="1EE9C2B1"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Apan</w:t>
            </w:r>
          </w:p>
        </w:tc>
        <w:tc>
          <w:tcPr>
            <w:tcW w:w="601" w:type="pct"/>
            <w:noWrap/>
          </w:tcPr>
          <w:p w14:paraId="08DEB7F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46,681</w:t>
            </w:r>
          </w:p>
        </w:tc>
        <w:tc>
          <w:tcPr>
            <w:tcW w:w="525" w:type="pct"/>
            <w:noWrap/>
          </w:tcPr>
          <w:p w14:paraId="6344A3B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1.51422</w:t>
            </w:r>
          </w:p>
        </w:tc>
        <w:tc>
          <w:tcPr>
            <w:tcW w:w="601" w:type="pct"/>
          </w:tcPr>
          <w:p w14:paraId="5B49C8F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7,847,826</w:t>
            </w:r>
          </w:p>
        </w:tc>
        <w:tc>
          <w:tcPr>
            <w:tcW w:w="601" w:type="pct"/>
          </w:tcPr>
          <w:p w14:paraId="38B0C1D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0.850757</w:t>
            </w:r>
          </w:p>
        </w:tc>
        <w:tc>
          <w:tcPr>
            <w:tcW w:w="553" w:type="pct"/>
          </w:tcPr>
          <w:p w14:paraId="700941D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18,505,035</w:t>
            </w:r>
          </w:p>
        </w:tc>
        <w:tc>
          <w:tcPr>
            <w:tcW w:w="534" w:type="pct"/>
          </w:tcPr>
          <w:p w14:paraId="2E2F2AF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1.620026</w:t>
            </w:r>
          </w:p>
        </w:tc>
      </w:tr>
      <w:tr w:rsidR="00CF28D9" w:rsidRPr="008E155F" w14:paraId="7558ADE2" w14:textId="77777777" w:rsidTr="00862D1D">
        <w:trPr>
          <w:trHeight w:val="170"/>
        </w:trPr>
        <w:tc>
          <w:tcPr>
            <w:tcW w:w="1585" w:type="pct"/>
            <w:noWrap/>
          </w:tcPr>
          <w:p w14:paraId="7BA2E929"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Atitalaquia</w:t>
            </w:r>
          </w:p>
        </w:tc>
        <w:tc>
          <w:tcPr>
            <w:tcW w:w="601" w:type="pct"/>
            <w:noWrap/>
          </w:tcPr>
          <w:p w14:paraId="33D7D50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31,525</w:t>
            </w:r>
          </w:p>
        </w:tc>
        <w:tc>
          <w:tcPr>
            <w:tcW w:w="525" w:type="pct"/>
            <w:noWrap/>
          </w:tcPr>
          <w:p w14:paraId="7A149FF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1.022596</w:t>
            </w:r>
          </w:p>
        </w:tc>
        <w:tc>
          <w:tcPr>
            <w:tcW w:w="601" w:type="pct"/>
          </w:tcPr>
          <w:p w14:paraId="0448F36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54,535,028</w:t>
            </w:r>
          </w:p>
        </w:tc>
        <w:tc>
          <w:tcPr>
            <w:tcW w:w="601" w:type="pct"/>
          </w:tcPr>
          <w:p w14:paraId="7DAEDD9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5.911962</w:t>
            </w:r>
          </w:p>
        </w:tc>
        <w:tc>
          <w:tcPr>
            <w:tcW w:w="553" w:type="pct"/>
          </w:tcPr>
          <w:p w14:paraId="3877802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45,643,235</w:t>
            </w:r>
          </w:p>
        </w:tc>
        <w:tc>
          <w:tcPr>
            <w:tcW w:w="534" w:type="pct"/>
          </w:tcPr>
          <w:p w14:paraId="5B7D6A0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3.995845</w:t>
            </w:r>
          </w:p>
        </w:tc>
      </w:tr>
      <w:tr w:rsidR="00CF28D9" w:rsidRPr="008E155F" w14:paraId="6F489B6A" w14:textId="77777777" w:rsidTr="00862D1D">
        <w:trPr>
          <w:trHeight w:val="170"/>
        </w:trPr>
        <w:tc>
          <w:tcPr>
            <w:tcW w:w="1585" w:type="pct"/>
            <w:noWrap/>
          </w:tcPr>
          <w:p w14:paraId="6613AB2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Atlapexco</w:t>
            </w:r>
          </w:p>
        </w:tc>
        <w:tc>
          <w:tcPr>
            <w:tcW w:w="601" w:type="pct"/>
            <w:noWrap/>
          </w:tcPr>
          <w:p w14:paraId="1B9A520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19,812</w:t>
            </w:r>
          </w:p>
        </w:tc>
        <w:tc>
          <w:tcPr>
            <w:tcW w:w="525" w:type="pct"/>
            <w:noWrap/>
          </w:tcPr>
          <w:p w14:paraId="0A49ECB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0.642654</w:t>
            </w:r>
          </w:p>
        </w:tc>
        <w:tc>
          <w:tcPr>
            <w:tcW w:w="601" w:type="pct"/>
          </w:tcPr>
          <w:p w14:paraId="510A692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400,577</w:t>
            </w:r>
          </w:p>
        </w:tc>
        <w:tc>
          <w:tcPr>
            <w:tcW w:w="601" w:type="pct"/>
          </w:tcPr>
          <w:p w14:paraId="17715DC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0.043425</w:t>
            </w:r>
          </w:p>
        </w:tc>
        <w:tc>
          <w:tcPr>
            <w:tcW w:w="553" w:type="pct"/>
          </w:tcPr>
          <w:p w14:paraId="732870BD"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582,438</w:t>
            </w:r>
          </w:p>
        </w:tc>
        <w:tc>
          <w:tcPr>
            <w:tcW w:w="534" w:type="pct"/>
          </w:tcPr>
          <w:p w14:paraId="7179F8B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0.050990</w:t>
            </w:r>
          </w:p>
        </w:tc>
      </w:tr>
      <w:tr w:rsidR="00CF28D9" w:rsidRPr="008E155F" w14:paraId="5FDF8B7B" w14:textId="77777777" w:rsidTr="00862D1D">
        <w:trPr>
          <w:trHeight w:val="170"/>
        </w:trPr>
        <w:tc>
          <w:tcPr>
            <w:tcW w:w="1585" w:type="pct"/>
            <w:noWrap/>
          </w:tcPr>
          <w:p w14:paraId="4F7F1E3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Atotonilco el Grande</w:t>
            </w:r>
          </w:p>
        </w:tc>
        <w:tc>
          <w:tcPr>
            <w:tcW w:w="601" w:type="pct"/>
            <w:noWrap/>
          </w:tcPr>
          <w:p w14:paraId="5AB7867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30,135</w:t>
            </w:r>
          </w:p>
        </w:tc>
        <w:tc>
          <w:tcPr>
            <w:tcW w:w="525" w:type="pct"/>
            <w:noWrap/>
          </w:tcPr>
          <w:p w14:paraId="4DAF471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0.977507</w:t>
            </w:r>
          </w:p>
        </w:tc>
        <w:tc>
          <w:tcPr>
            <w:tcW w:w="601" w:type="pct"/>
          </w:tcPr>
          <w:p w14:paraId="5846595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2,739,162</w:t>
            </w:r>
          </w:p>
        </w:tc>
        <w:tc>
          <w:tcPr>
            <w:tcW w:w="601" w:type="pct"/>
          </w:tcPr>
          <w:p w14:paraId="1DDDB28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0.296943</w:t>
            </w:r>
          </w:p>
        </w:tc>
        <w:tc>
          <w:tcPr>
            <w:tcW w:w="553" w:type="pct"/>
          </w:tcPr>
          <w:p w14:paraId="5D17863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4,132,259</w:t>
            </w:r>
          </w:p>
        </w:tc>
        <w:tc>
          <w:tcPr>
            <w:tcW w:w="534" w:type="pct"/>
          </w:tcPr>
          <w:p w14:paraId="6A83DDC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0.361759</w:t>
            </w:r>
          </w:p>
        </w:tc>
      </w:tr>
      <w:tr w:rsidR="00CF28D9" w:rsidRPr="008E155F" w14:paraId="57E0EFDE" w14:textId="77777777" w:rsidTr="00862D1D">
        <w:trPr>
          <w:trHeight w:val="170"/>
        </w:trPr>
        <w:tc>
          <w:tcPr>
            <w:tcW w:w="1585" w:type="pct"/>
            <w:noWrap/>
          </w:tcPr>
          <w:p w14:paraId="1DF6E160"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Atotonilco de Tula</w:t>
            </w:r>
          </w:p>
        </w:tc>
        <w:tc>
          <w:tcPr>
            <w:tcW w:w="601" w:type="pct"/>
            <w:noWrap/>
          </w:tcPr>
          <w:p w14:paraId="2330E4B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62,470</w:t>
            </w:r>
          </w:p>
        </w:tc>
        <w:tc>
          <w:tcPr>
            <w:tcW w:w="525" w:type="pct"/>
            <w:noWrap/>
          </w:tcPr>
          <w:p w14:paraId="25C3D75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2.026378</w:t>
            </w:r>
          </w:p>
        </w:tc>
        <w:tc>
          <w:tcPr>
            <w:tcW w:w="601" w:type="pct"/>
          </w:tcPr>
          <w:p w14:paraId="6529E72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81,666,751</w:t>
            </w:r>
          </w:p>
        </w:tc>
        <w:tc>
          <w:tcPr>
            <w:tcW w:w="601" w:type="pct"/>
          </w:tcPr>
          <w:p w14:paraId="13965B6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8.853222</w:t>
            </w:r>
          </w:p>
        </w:tc>
        <w:tc>
          <w:tcPr>
            <w:tcW w:w="553" w:type="pct"/>
          </w:tcPr>
          <w:p w14:paraId="0A3D3EC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135,556,496</w:t>
            </w:r>
          </w:p>
        </w:tc>
        <w:tc>
          <w:tcPr>
            <w:tcW w:w="534" w:type="pct"/>
          </w:tcPr>
          <w:p w14:paraId="6A9E599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11.867316</w:t>
            </w:r>
          </w:p>
        </w:tc>
      </w:tr>
      <w:tr w:rsidR="00CF28D9" w:rsidRPr="008E155F" w14:paraId="0CD63B2D" w14:textId="77777777" w:rsidTr="00862D1D">
        <w:trPr>
          <w:trHeight w:val="170"/>
        </w:trPr>
        <w:tc>
          <w:tcPr>
            <w:tcW w:w="1585" w:type="pct"/>
            <w:noWrap/>
          </w:tcPr>
          <w:p w14:paraId="6B5EFFF2"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Calnali</w:t>
            </w:r>
          </w:p>
        </w:tc>
        <w:tc>
          <w:tcPr>
            <w:tcW w:w="601" w:type="pct"/>
            <w:noWrap/>
          </w:tcPr>
          <w:p w14:paraId="368DE11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16,150</w:t>
            </w:r>
          </w:p>
        </w:tc>
        <w:tc>
          <w:tcPr>
            <w:tcW w:w="525" w:type="pct"/>
            <w:noWrap/>
          </w:tcPr>
          <w:p w14:paraId="7C0245F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0.523867</w:t>
            </w:r>
          </w:p>
        </w:tc>
        <w:tc>
          <w:tcPr>
            <w:tcW w:w="601" w:type="pct"/>
          </w:tcPr>
          <w:p w14:paraId="7E43F20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1,264,351</w:t>
            </w:r>
          </w:p>
        </w:tc>
        <w:tc>
          <w:tcPr>
            <w:tcW w:w="601" w:type="pct"/>
          </w:tcPr>
          <w:p w14:paraId="0FA9890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0.137064</w:t>
            </w:r>
          </w:p>
        </w:tc>
        <w:tc>
          <w:tcPr>
            <w:tcW w:w="553" w:type="pct"/>
          </w:tcPr>
          <w:p w14:paraId="75F9D2B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1,283,161</w:t>
            </w:r>
          </w:p>
        </w:tc>
        <w:tc>
          <w:tcPr>
            <w:tcW w:w="534" w:type="pct"/>
          </w:tcPr>
          <w:p w14:paraId="0C14964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0.112335</w:t>
            </w:r>
          </w:p>
        </w:tc>
      </w:tr>
      <w:tr w:rsidR="00CF28D9" w:rsidRPr="008E155F" w14:paraId="59F9E9DD" w14:textId="77777777" w:rsidTr="00862D1D">
        <w:trPr>
          <w:trHeight w:val="170"/>
        </w:trPr>
        <w:tc>
          <w:tcPr>
            <w:tcW w:w="1585" w:type="pct"/>
            <w:noWrap/>
          </w:tcPr>
          <w:p w14:paraId="11A8D9D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Cardonal</w:t>
            </w:r>
          </w:p>
        </w:tc>
        <w:tc>
          <w:tcPr>
            <w:tcW w:w="601" w:type="pct"/>
            <w:noWrap/>
          </w:tcPr>
          <w:p w14:paraId="15BA7C5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19,431</w:t>
            </w:r>
          </w:p>
        </w:tc>
        <w:tc>
          <w:tcPr>
            <w:tcW w:w="525" w:type="pct"/>
            <w:noWrap/>
          </w:tcPr>
          <w:p w14:paraId="2E4161B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0.630295</w:t>
            </w:r>
          </w:p>
        </w:tc>
        <w:tc>
          <w:tcPr>
            <w:tcW w:w="601" w:type="pct"/>
          </w:tcPr>
          <w:p w14:paraId="1D4E54D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1,265,582</w:t>
            </w:r>
          </w:p>
        </w:tc>
        <w:tc>
          <w:tcPr>
            <w:tcW w:w="601" w:type="pct"/>
          </w:tcPr>
          <w:p w14:paraId="611A82A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0.137198</w:t>
            </w:r>
          </w:p>
        </w:tc>
        <w:tc>
          <w:tcPr>
            <w:tcW w:w="553" w:type="pct"/>
          </w:tcPr>
          <w:p w14:paraId="5112BE0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1,432,734</w:t>
            </w:r>
          </w:p>
        </w:tc>
        <w:tc>
          <w:tcPr>
            <w:tcW w:w="534" w:type="pct"/>
          </w:tcPr>
          <w:p w14:paraId="57119E7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0.125429</w:t>
            </w:r>
          </w:p>
        </w:tc>
      </w:tr>
      <w:tr w:rsidR="00CF28D9" w:rsidRPr="008E155F" w14:paraId="789BD6C7" w14:textId="77777777" w:rsidTr="00862D1D">
        <w:trPr>
          <w:trHeight w:val="170"/>
        </w:trPr>
        <w:tc>
          <w:tcPr>
            <w:tcW w:w="1585" w:type="pct"/>
            <w:noWrap/>
          </w:tcPr>
          <w:p w14:paraId="638DB5E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Cuautepec de Hinojosa</w:t>
            </w:r>
          </w:p>
        </w:tc>
        <w:tc>
          <w:tcPr>
            <w:tcW w:w="601" w:type="pct"/>
            <w:noWrap/>
          </w:tcPr>
          <w:p w14:paraId="4E891B7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60,421</w:t>
            </w:r>
          </w:p>
        </w:tc>
        <w:tc>
          <w:tcPr>
            <w:tcW w:w="525" w:type="pct"/>
            <w:noWrap/>
          </w:tcPr>
          <w:p w14:paraId="7CF074C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1.959913</w:t>
            </w:r>
          </w:p>
        </w:tc>
        <w:tc>
          <w:tcPr>
            <w:tcW w:w="601" w:type="pct"/>
          </w:tcPr>
          <w:p w14:paraId="2FBE005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8,071,959</w:t>
            </w:r>
          </w:p>
        </w:tc>
        <w:tc>
          <w:tcPr>
            <w:tcW w:w="601" w:type="pct"/>
          </w:tcPr>
          <w:p w14:paraId="271FED0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0.875054</w:t>
            </w:r>
          </w:p>
        </w:tc>
        <w:tc>
          <w:tcPr>
            <w:tcW w:w="553" w:type="pct"/>
          </w:tcPr>
          <w:p w14:paraId="0ED54D8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8,975,209</w:t>
            </w:r>
          </w:p>
        </w:tc>
        <w:tc>
          <w:tcPr>
            <w:tcW w:w="534" w:type="pct"/>
          </w:tcPr>
          <w:p w14:paraId="280C3D6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0.785736</w:t>
            </w:r>
          </w:p>
        </w:tc>
      </w:tr>
      <w:tr w:rsidR="00CF28D9" w:rsidRPr="008E155F" w14:paraId="052EC1CC" w14:textId="77777777" w:rsidTr="00862D1D">
        <w:trPr>
          <w:trHeight w:val="170"/>
        </w:trPr>
        <w:tc>
          <w:tcPr>
            <w:tcW w:w="1585" w:type="pct"/>
            <w:noWrap/>
          </w:tcPr>
          <w:p w14:paraId="0D8B8C01"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Chapantongo</w:t>
            </w:r>
          </w:p>
        </w:tc>
        <w:tc>
          <w:tcPr>
            <w:tcW w:w="601" w:type="pct"/>
            <w:noWrap/>
          </w:tcPr>
          <w:p w14:paraId="3D86B1A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12,967</w:t>
            </w:r>
          </w:p>
        </w:tc>
        <w:tc>
          <w:tcPr>
            <w:tcW w:w="525" w:type="pct"/>
            <w:noWrap/>
          </w:tcPr>
          <w:p w14:paraId="7359D20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0.420619</w:t>
            </w:r>
          </w:p>
        </w:tc>
        <w:tc>
          <w:tcPr>
            <w:tcW w:w="601" w:type="pct"/>
          </w:tcPr>
          <w:p w14:paraId="57DAE3C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1,602,654</w:t>
            </w:r>
          </w:p>
        </w:tc>
        <w:tc>
          <w:tcPr>
            <w:tcW w:w="601" w:type="pct"/>
          </w:tcPr>
          <w:p w14:paraId="0362358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0.173738</w:t>
            </w:r>
          </w:p>
        </w:tc>
        <w:tc>
          <w:tcPr>
            <w:tcW w:w="553" w:type="pct"/>
          </w:tcPr>
          <w:p w14:paraId="69AC076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1,661,836</w:t>
            </w:r>
          </w:p>
        </w:tc>
        <w:tc>
          <w:tcPr>
            <w:tcW w:w="534" w:type="pct"/>
          </w:tcPr>
          <w:p w14:paraId="07A5F82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0.145486</w:t>
            </w:r>
          </w:p>
        </w:tc>
      </w:tr>
      <w:tr w:rsidR="00CF28D9" w:rsidRPr="008E155F" w14:paraId="09A7DC79" w14:textId="77777777" w:rsidTr="00862D1D">
        <w:trPr>
          <w:trHeight w:val="170"/>
        </w:trPr>
        <w:tc>
          <w:tcPr>
            <w:tcW w:w="1585" w:type="pct"/>
            <w:noWrap/>
          </w:tcPr>
          <w:p w14:paraId="6DCD74B7"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Chapulhuacán</w:t>
            </w:r>
          </w:p>
        </w:tc>
        <w:tc>
          <w:tcPr>
            <w:tcW w:w="601" w:type="pct"/>
            <w:noWrap/>
          </w:tcPr>
          <w:p w14:paraId="7E0386D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22,903</w:t>
            </w:r>
          </w:p>
        </w:tc>
        <w:tc>
          <w:tcPr>
            <w:tcW w:w="525" w:type="pct"/>
            <w:noWrap/>
          </w:tcPr>
          <w:p w14:paraId="6859CC3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0.742919</w:t>
            </w:r>
          </w:p>
        </w:tc>
        <w:tc>
          <w:tcPr>
            <w:tcW w:w="601" w:type="pct"/>
          </w:tcPr>
          <w:p w14:paraId="57FB29A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832,981</w:t>
            </w:r>
          </w:p>
        </w:tc>
        <w:tc>
          <w:tcPr>
            <w:tcW w:w="601" w:type="pct"/>
          </w:tcPr>
          <w:p w14:paraId="597A9C5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0.090301</w:t>
            </w:r>
          </w:p>
        </w:tc>
        <w:tc>
          <w:tcPr>
            <w:tcW w:w="553" w:type="pct"/>
          </w:tcPr>
          <w:p w14:paraId="4FCC0B1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999,242</w:t>
            </w:r>
          </w:p>
        </w:tc>
        <w:tc>
          <w:tcPr>
            <w:tcW w:w="534" w:type="pct"/>
          </w:tcPr>
          <w:p w14:paraId="61D37E7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0.087479</w:t>
            </w:r>
          </w:p>
        </w:tc>
      </w:tr>
      <w:tr w:rsidR="00CF28D9" w:rsidRPr="008E155F" w14:paraId="72BE0FD7" w14:textId="77777777" w:rsidTr="00862D1D">
        <w:trPr>
          <w:trHeight w:val="170"/>
        </w:trPr>
        <w:tc>
          <w:tcPr>
            <w:tcW w:w="1585" w:type="pct"/>
            <w:noWrap/>
          </w:tcPr>
          <w:p w14:paraId="07C1D2BF"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Chilcuautla</w:t>
            </w:r>
          </w:p>
        </w:tc>
        <w:tc>
          <w:tcPr>
            <w:tcW w:w="601" w:type="pct"/>
            <w:noWrap/>
          </w:tcPr>
          <w:p w14:paraId="31BE931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18,909</w:t>
            </w:r>
          </w:p>
        </w:tc>
        <w:tc>
          <w:tcPr>
            <w:tcW w:w="525" w:type="pct"/>
            <w:noWrap/>
          </w:tcPr>
          <w:p w14:paraId="771EECC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0.613363</w:t>
            </w:r>
          </w:p>
        </w:tc>
        <w:tc>
          <w:tcPr>
            <w:tcW w:w="601" w:type="pct"/>
          </w:tcPr>
          <w:p w14:paraId="786E199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2,320,750</w:t>
            </w:r>
          </w:p>
        </w:tc>
        <w:tc>
          <w:tcPr>
            <w:tcW w:w="601" w:type="pct"/>
          </w:tcPr>
          <w:p w14:paraId="32D939A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0.251585</w:t>
            </w:r>
          </w:p>
        </w:tc>
        <w:tc>
          <w:tcPr>
            <w:tcW w:w="553" w:type="pct"/>
          </w:tcPr>
          <w:p w14:paraId="5284CC1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2,379,345</w:t>
            </w:r>
          </w:p>
        </w:tc>
        <w:tc>
          <w:tcPr>
            <w:tcW w:w="534" w:type="pct"/>
          </w:tcPr>
          <w:p w14:paraId="4B96C98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0.208300</w:t>
            </w:r>
          </w:p>
        </w:tc>
      </w:tr>
      <w:tr w:rsidR="00CF28D9" w:rsidRPr="008E155F" w14:paraId="10822A1C" w14:textId="77777777" w:rsidTr="00862D1D">
        <w:trPr>
          <w:trHeight w:val="170"/>
        </w:trPr>
        <w:tc>
          <w:tcPr>
            <w:tcW w:w="1585" w:type="pct"/>
            <w:noWrap/>
          </w:tcPr>
          <w:p w14:paraId="0072961B"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El Arenal</w:t>
            </w:r>
          </w:p>
        </w:tc>
        <w:tc>
          <w:tcPr>
            <w:tcW w:w="601" w:type="pct"/>
            <w:noWrap/>
          </w:tcPr>
          <w:p w14:paraId="46F54BF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19,836</w:t>
            </w:r>
          </w:p>
        </w:tc>
        <w:tc>
          <w:tcPr>
            <w:tcW w:w="525" w:type="pct"/>
            <w:noWrap/>
          </w:tcPr>
          <w:p w14:paraId="4B7051D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0.643432</w:t>
            </w:r>
          </w:p>
        </w:tc>
        <w:tc>
          <w:tcPr>
            <w:tcW w:w="601" w:type="pct"/>
          </w:tcPr>
          <w:p w14:paraId="2F00AE3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1,911,871</w:t>
            </w:r>
          </w:p>
        </w:tc>
        <w:tc>
          <w:tcPr>
            <w:tcW w:w="601" w:type="pct"/>
          </w:tcPr>
          <w:p w14:paraId="4828A9F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0.207260</w:t>
            </w:r>
          </w:p>
        </w:tc>
        <w:tc>
          <w:tcPr>
            <w:tcW w:w="553" w:type="pct"/>
          </w:tcPr>
          <w:p w14:paraId="5B0DE3E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2,222,711</w:t>
            </w:r>
          </w:p>
        </w:tc>
        <w:tc>
          <w:tcPr>
            <w:tcW w:w="534" w:type="pct"/>
          </w:tcPr>
          <w:p w14:paraId="3EEC764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0.194588</w:t>
            </w:r>
          </w:p>
        </w:tc>
      </w:tr>
      <w:tr w:rsidR="00CF28D9" w:rsidRPr="008E155F" w14:paraId="5ECBBCF1" w14:textId="77777777" w:rsidTr="00862D1D">
        <w:trPr>
          <w:trHeight w:val="170"/>
        </w:trPr>
        <w:tc>
          <w:tcPr>
            <w:tcW w:w="1585" w:type="pct"/>
            <w:noWrap/>
          </w:tcPr>
          <w:p w14:paraId="6C961D01"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Eloxochitlán</w:t>
            </w:r>
          </w:p>
        </w:tc>
        <w:tc>
          <w:tcPr>
            <w:tcW w:w="601" w:type="pct"/>
            <w:noWrap/>
          </w:tcPr>
          <w:p w14:paraId="55E3AF5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2,593</w:t>
            </w:r>
          </w:p>
        </w:tc>
        <w:tc>
          <w:tcPr>
            <w:tcW w:w="525" w:type="pct"/>
            <w:noWrap/>
          </w:tcPr>
          <w:p w14:paraId="1ACA7FB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0.084111</w:t>
            </w:r>
          </w:p>
        </w:tc>
        <w:tc>
          <w:tcPr>
            <w:tcW w:w="601" w:type="pct"/>
          </w:tcPr>
          <w:p w14:paraId="6593350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224,682</w:t>
            </w:r>
          </w:p>
        </w:tc>
        <w:tc>
          <w:tcPr>
            <w:tcW w:w="601" w:type="pct"/>
          </w:tcPr>
          <w:p w14:paraId="5B6700D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0.024357</w:t>
            </w:r>
          </w:p>
        </w:tc>
        <w:tc>
          <w:tcPr>
            <w:tcW w:w="553" w:type="pct"/>
          </w:tcPr>
          <w:p w14:paraId="199774F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207,762</w:t>
            </w:r>
          </w:p>
        </w:tc>
        <w:tc>
          <w:tcPr>
            <w:tcW w:w="534" w:type="pct"/>
          </w:tcPr>
          <w:p w14:paraId="626F318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0.018189</w:t>
            </w:r>
          </w:p>
        </w:tc>
      </w:tr>
      <w:tr w:rsidR="00CF28D9" w:rsidRPr="008E155F" w14:paraId="0D85F93B" w14:textId="77777777" w:rsidTr="00862D1D">
        <w:trPr>
          <w:trHeight w:val="170"/>
        </w:trPr>
        <w:tc>
          <w:tcPr>
            <w:tcW w:w="1585" w:type="pct"/>
            <w:noWrap/>
          </w:tcPr>
          <w:p w14:paraId="491C4C88"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Emiliano Zapata</w:t>
            </w:r>
          </w:p>
        </w:tc>
        <w:tc>
          <w:tcPr>
            <w:tcW w:w="601" w:type="pct"/>
            <w:noWrap/>
          </w:tcPr>
          <w:p w14:paraId="5DB0D53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15,175</w:t>
            </w:r>
          </w:p>
        </w:tc>
        <w:tc>
          <w:tcPr>
            <w:tcW w:w="525" w:type="pct"/>
            <w:noWrap/>
          </w:tcPr>
          <w:p w14:paraId="63F0C10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0.492241</w:t>
            </w:r>
          </w:p>
        </w:tc>
        <w:tc>
          <w:tcPr>
            <w:tcW w:w="601" w:type="pct"/>
          </w:tcPr>
          <w:p w14:paraId="262AE54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10,154,804</w:t>
            </w:r>
          </w:p>
        </w:tc>
        <w:tc>
          <w:tcPr>
            <w:tcW w:w="601" w:type="pct"/>
          </w:tcPr>
          <w:p w14:paraId="56AB325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1.100849</w:t>
            </w:r>
          </w:p>
        </w:tc>
        <w:tc>
          <w:tcPr>
            <w:tcW w:w="553" w:type="pct"/>
          </w:tcPr>
          <w:p w14:paraId="00B7AB2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11,821,728</w:t>
            </w:r>
          </w:p>
        </w:tc>
        <w:tc>
          <w:tcPr>
            <w:tcW w:w="534" w:type="pct"/>
          </w:tcPr>
          <w:p w14:paraId="212E6FD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1.034935</w:t>
            </w:r>
          </w:p>
        </w:tc>
      </w:tr>
      <w:tr w:rsidR="00CF28D9" w:rsidRPr="008E155F" w14:paraId="596140F8" w14:textId="77777777" w:rsidTr="00862D1D">
        <w:trPr>
          <w:trHeight w:val="170"/>
        </w:trPr>
        <w:tc>
          <w:tcPr>
            <w:tcW w:w="1585" w:type="pct"/>
            <w:noWrap/>
          </w:tcPr>
          <w:p w14:paraId="67B71526"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Epazoyucan</w:t>
            </w:r>
          </w:p>
        </w:tc>
        <w:tc>
          <w:tcPr>
            <w:tcW w:w="601" w:type="pct"/>
            <w:noWrap/>
          </w:tcPr>
          <w:p w14:paraId="75B34AA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16,285</w:t>
            </w:r>
          </w:p>
        </w:tc>
        <w:tc>
          <w:tcPr>
            <w:tcW w:w="525" w:type="pct"/>
            <w:noWrap/>
          </w:tcPr>
          <w:p w14:paraId="7A43C3C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0.528247</w:t>
            </w:r>
          </w:p>
        </w:tc>
        <w:tc>
          <w:tcPr>
            <w:tcW w:w="601" w:type="pct"/>
          </w:tcPr>
          <w:p w14:paraId="14BAA4B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4,780,215</w:t>
            </w:r>
          </w:p>
        </w:tc>
        <w:tc>
          <w:tcPr>
            <w:tcW w:w="601" w:type="pct"/>
          </w:tcPr>
          <w:p w14:paraId="574D472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0.518207</w:t>
            </w:r>
          </w:p>
        </w:tc>
        <w:tc>
          <w:tcPr>
            <w:tcW w:w="553" w:type="pct"/>
          </w:tcPr>
          <w:p w14:paraId="4AAFCB7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6,174,592</w:t>
            </w:r>
          </w:p>
        </w:tc>
        <w:tc>
          <w:tcPr>
            <w:tcW w:w="534" w:type="pct"/>
          </w:tcPr>
          <w:p w14:paraId="551D1FF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0.540556</w:t>
            </w:r>
          </w:p>
        </w:tc>
      </w:tr>
      <w:tr w:rsidR="00CF28D9" w:rsidRPr="008E155F" w14:paraId="70EF5C55" w14:textId="77777777" w:rsidTr="00862D1D">
        <w:trPr>
          <w:trHeight w:val="170"/>
        </w:trPr>
        <w:tc>
          <w:tcPr>
            <w:tcW w:w="1585" w:type="pct"/>
            <w:noWrap/>
          </w:tcPr>
          <w:p w14:paraId="030640F1"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Francisco I. Madero</w:t>
            </w:r>
          </w:p>
        </w:tc>
        <w:tc>
          <w:tcPr>
            <w:tcW w:w="601" w:type="pct"/>
            <w:noWrap/>
          </w:tcPr>
          <w:p w14:paraId="21F5FEA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36,248</w:t>
            </w:r>
          </w:p>
        </w:tc>
        <w:tc>
          <w:tcPr>
            <w:tcW w:w="525" w:type="pct"/>
            <w:noWrap/>
          </w:tcPr>
          <w:p w14:paraId="7537CAE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1.175799</w:t>
            </w:r>
          </w:p>
        </w:tc>
        <w:tc>
          <w:tcPr>
            <w:tcW w:w="601" w:type="pct"/>
          </w:tcPr>
          <w:p w14:paraId="786FD62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5,524,599</w:t>
            </w:r>
          </w:p>
        </w:tc>
        <w:tc>
          <w:tcPr>
            <w:tcW w:w="601" w:type="pct"/>
          </w:tcPr>
          <w:p w14:paraId="7577BF6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0.598904</w:t>
            </w:r>
          </w:p>
        </w:tc>
        <w:tc>
          <w:tcPr>
            <w:tcW w:w="553" w:type="pct"/>
          </w:tcPr>
          <w:p w14:paraId="0DF7C56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5,778,240</w:t>
            </w:r>
          </w:p>
        </w:tc>
        <w:tc>
          <w:tcPr>
            <w:tcW w:w="534" w:type="pct"/>
          </w:tcPr>
          <w:p w14:paraId="755C4C7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0.505857</w:t>
            </w:r>
          </w:p>
        </w:tc>
      </w:tr>
      <w:tr w:rsidR="00CF28D9" w:rsidRPr="008E155F" w14:paraId="6F25DD4B" w14:textId="77777777" w:rsidTr="00862D1D">
        <w:trPr>
          <w:trHeight w:val="170"/>
        </w:trPr>
        <w:tc>
          <w:tcPr>
            <w:tcW w:w="1585" w:type="pct"/>
            <w:noWrap/>
          </w:tcPr>
          <w:p w14:paraId="29B60BB6"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Huasca de Ocampo</w:t>
            </w:r>
          </w:p>
        </w:tc>
        <w:tc>
          <w:tcPr>
            <w:tcW w:w="601" w:type="pct"/>
            <w:noWrap/>
          </w:tcPr>
          <w:p w14:paraId="47EC0F1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17,607</w:t>
            </w:r>
          </w:p>
        </w:tc>
        <w:tc>
          <w:tcPr>
            <w:tcW w:w="525" w:type="pct"/>
            <w:noWrap/>
          </w:tcPr>
          <w:p w14:paraId="460B0A1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0.571129</w:t>
            </w:r>
          </w:p>
        </w:tc>
        <w:tc>
          <w:tcPr>
            <w:tcW w:w="601" w:type="pct"/>
          </w:tcPr>
          <w:p w14:paraId="308F0B6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4,998,366</w:t>
            </w:r>
          </w:p>
        </w:tc>
        <w:tc>
          <w:tcPr>
            <w:tcW w:w="601" w:type="pct"/>
          </w:tcPr>
          <w:p w14:paraId="7AB5D36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0.541856</w:t>
            </w:r>
          </w:p>
        </w:tc>
        <w:tc>
          <w:tcPr>
            <w:tcW w:w="553" w:type="pct"/>
          </w:tcPr>
          <w:p w14:paraId="2C7BCD7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5,306,741</w:t>
            </w:r>
          </w:p>
        </w:tc>
        <w:tc>
          <w:tcPr>
            <w:tcW w:w="534" w:type="pct"/>
          </w:tcPr>
          <w:p w14:paraId="248721B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0.464580</w:t>
            </w:r>
          </w:p>
        </w:tc>
      </w:tr>
      <w:tr w:rsidR="00CF28D9" w:rsidRPr="008E155F" w14:paraId="2AE305E4" w14:textId="77777777" w:rsidTr="00862D1D">
        <w:trPr>
          <w:trHeight w:val="170"/>
        </w:trPr>
        <w:tc>
          <w:tcPr>
            <w:tcW w:w="1585" w:type="pct"/>
            <w:noWrap/>
          </w:tcPr>
          <w:p w14:paraId="1AA788B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Huautla</w:t>
            </w:r>
          </w:p>
        </w:tc>
        <w:tc>
          <w:tcPr>
            <w:tcW w:w="601" w:type="pct"/>
            <w:noWrap/>
          </w:tcPr>
          <w:p w14:paraId="2833F7A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20,673</w:t>
            </w:r>
          </w:p>
        </w:tc>
        <w:tc>
          <w:tcPr>
            <w:tcW w:w="525" w:type="pct"/>
            <w:noWrap/>
          </w:tcPr>
          <w:p w14:paraId="6CB04CC1"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0.670583</w:t>
            </w:r>
          </w:p>
        </w:tc>
        <w:tc>
          <w:tcPr>
            <w:tcW w:w="601" w:type="pct"/>
          </w:tcPr>
          <w:p w14:paraId="427D83D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1,189,020</w:t>
            </w:r>
          </w:p>
        </w:tc>
        <w:tc>
          <w:tcPr>
            <w:tcW w:w="601" w:type="pct"/>
          </w:tcPr>
          <w:p w14:paraId="6436E4E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0.128898</w:t>
            </w:r>
          </w:p>
        </w:tc>
        <w:tc>
          <w:tcPr>
            <w:tcW w:w="553" w:type="pct"/>
          </w:tcPr>
          <w:p w14:paraId="28F96FE7"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1,356,494</w:t>
            </w:r>
          </w:p>
        </w:tc>
        <w:tc>
          <w:tcPr>
            <w:tcW w:w="534" w:type="pct"/>
          </w:tcPr>
          <w:p w14:paraId="0446CAE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0.118754</w:t>
            </w:r>
          </w:p>
        </w:tc>
      </w:tr>
      <w:tr w:rsidR="00CF28D9" w:rsidRPr="008E155F" w14:paraId="15410139" w14:textId="77777777" w:rsidTr="00862D1D">
        <w:trPr>
          <w:trHeight w:val="170"/>
        </w:trPr>
        <w:tc>
          <w:tcPr>
            <w:tcW w:w="1585" w:type="pct"/>
            <w:noWrap/>
          </w:tcPr>
          <w:p w14:paraId="6265CCF9"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Huazalingo</w:t>
            </w:r>
          </w:p>
        </w:tc>
        <w:tc>
          <w:tcPr>
            <w:tcW w:w="601" w:type="pct"/>
            <w:noWrap/>
          </w:tcPr>
          <w:p w14:paraId="767561C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12,766</w:t>
            </w:r>
          </w:p>
        </w:tc>
        <w:tc>
          <w:tcPr>
            <w:tcW w:w="525" w:type="pct"/>
            <w:noWrap/>
          </w:tcPr>
          <w:p w14:paraId="103593D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0.414099</w:t>
            </w:r>
          </w:p>
        </w:tc>
        <w:tc>
          <w:tcPr>
            <w:tcW w:w="601" w:type="pct"/>
          </w:tcPr>
          <w:p w14:paraId="7274A87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198,622</w:t>
            </w:r>
          </w:p>
        </w:tc>
        <w:tc>
          <w:tcPr>
            <w:tcW w:w="601" w:type="pct"/>
          </w:tcPr>
          <w:p w14:paraId="0070D56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0.021532</w:t>
            </w:r>
          </w:p>
        </w:tc>
        <w:tc>
          <w:tcPr>
            <w:tcW w:w="553" w:type="pct"/>
          </w:tcPr>
          <w:p w14:paraId="03B6711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264,779</w:t>
            </w:r>
          </w:p>
        </w:tc>
        <w:tc>
          <w:tcPr>
            <w:tcW w:w="534" w:type="pct"/>
          </w:tcPr>
          <w:p w14:paraId="091C143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0.023180</w:t>
            </w:r>
          </w:p>
        </w:tc>
      </w:tr>
      <w:tr w:rsidR="00CF28D9" w:rsidRPr="008E155F" w14:paraId="0DBA4248" w14:textId="77777777" w:rsidTr="00862D1D">
        <w:trPr>
          <w:trHeight w:val="170"/>
        </w:trPr>
        <w:tc>
          <w:tcPr>
            <w:tcW w:w="1585" w:type="pct"/>
            <w:noWrap/>
          </w:tcPr>
          <w:p w14:paraId="79D89D7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Huehuetla</w:t>
            </w:r>
          </w:p>
        </w:tc>
        <w:tc>
          <w:tcPr>
            <w:tcW w:w="601" w:type="pct"/>
            <w:noWrap/>
          </w:tcPr>
          <w:p w14:paraId="061E8FC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22,846</w:t>
            </w:r>
          </w:p>
        </w:tc>
        <w:tc>
          <w:tcPr>
            <w:tcW w:w="525" w:type="pct"/>
            <w:noWrap/>
          </w:tcPr>
          <w:p w14:paraId="5D7E500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0.74107</w:t>
            </w:r>
          </w:p>
        </w:tc>
        <w:tc>
          <w:tcPr>
            <w:tcW w:w="601" w:type="pct"/>
          </w:tcPr>
          <w:p w14:paraId="51D03597"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327,356</w:t>
            </w:r>
          </w:p>
        </w:tc>
        <w:tc>
          <w:tcPr>
            <w:tcW w:w="601" w:type="pct"/>
          </w:tcPr>
          <w:p w14:paraId="3BA4CC0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0.035488</w:t>
            </w:r>
          </w:p>
        </w:tc>
        <w:tc>
          <w:tcPr>
            <w:tcW w:w="553" w:type="pct"/>
          </w:tcPr>
          <w:p w14:paraId="3C34112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241,126</w:t>
            </w:r>
          </w:p>
        </w:tc>
        <w:tc>
          <w:tcPr>
            <w:tcW w:w="534" w:type="pct"/>
          </w:tcPr>
          <w:p w14:paraId="348281C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0.021109</w:t>
            </w:r>
          </w:p>
        </w:tc>
      </w:tr>
      <w:tr w:rsidR="00CF28D9" w:rsidRPr="008E155F" w14:paraId="54009D0B" w14:textId="77777777" w:rsidTr="00862D1D">
        <w:trPr>
          <w:trHeight w:val="170"/>
        </w:trPr>
        <w:tc>
          <w:tcPr>
            <w:tcW w:w="1585" w:type="pct"/>
            <w:noWrap/>
          </w:tcPr>
          <w:p w14:paraId="3D8D8F76"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Huejutla de Reyes</w:t>
            </w:r>
          </w:p>
        </w:tc>
        <w:tc>
          <w:tcPr>
            <w:tcW w:w="601" w:type="pct"/>
            <w:noWrap/>
          </w:tcPr>
          <w:p w14:paraId="7AC56A6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126,781</w:t>
            </w:r>
          </w:p>
        </w:tc>
        <w:tc>
          <w:tcPr>
            <w:tcW w:w="525" w:type="pct"/>
            <w:noWrap/>
          </w:tcPr>
          <w:p w14:paraId="028F9E4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4.112473</w:t>
            </w:r>
          </w:p>
        </w:tc>
        <w:tc>
          <w:tcPr>
            <w:tcW w:w="601" w:type="pct"/>
          </w:tcPr>
          <w:p w14:paraId="5AB8C25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3,750,428</w:t>
            </w:r>
          </w:p>
        </w:tc>
        <w:tc>
          <w:tcPr>
            <w:tcW w:w="601" w:type="pct"/>
          </w:tcPr>
          <w:p w14:paraId="7D038F2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0.406571</w:t>
            </w:r>
          </w:p>
        </w:tc>
        <w:tc>
          <w:tcPr>
            <w:tcW w:w="553" w:type="pct"/>
          </w:tcPr>
          <w:p w14:paraId="0C984B2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4,107,680</w:t>
            </w:r>
          </w:p>
        </w:tc>
        <w:tc>
          <w:tcPr>
            <w:tcW w:w="534" w:type="pct"/>
          </w:tcPr>
          <w:p w14:paraId="4986D0A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0.359608</w:t>
            </w:r>
          </w:p>
        </w:tc>
      </w:tr>
      <w:tr w:rsidR="00CF28D9" w:rsidRPr="008E155F" w14:paraId="5B54AD46" w14:textId="77777777" w:rsidTr="00862D1D">
        <w:trPr>
          <w:trHeight w:val="170"/>
        </w:trPr>
        <w:tc>
          <w:tcPr>
            <w:tcW w:w="1585" w:type="pct"/>
            <w:noWrap/>
          </w:tcPr>
          <w:p w14:paraId="3695962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Huichapan</w:t>
            </w:r>
          </w:p>
        </w:tc>
        <w:tc>
          <w:tcPr>
            <w:tcW w:w="601" w:type="pct"/>
            <w:noWrap/>
          </w:tcPr>
          <w:p w14:paraId="23AEF46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47,425</w:t>
            </w:r>
          </w:p>
        </w:tc>
        <w:tc>
          <w:tcPr>
            <w:tcW w:w="525" w:type="pct"/>
            <w:noWrap/>
          </w:tcPr>
          <w:p w14:paraId="09E29B7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1.538354</w:t>
            </w:r>
          </w:p>
        </w:tc>
        <w:tc>
          <w:tcPr>
            <w:tcW w:w="601" w:type="pct"/>
          </w:tcPr>
          <w:p w14:paraId="5571DBD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25,644,804</w:t>
            </w:r>
          </w:p>
        </w:tc>
        <w:tc>
          <w:tcPr>
            <w:tcW w:w="601" w:type="pct"/>
          </w:tcPr>
          <w:p w14:paraId="0C0CDF1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2.780068</w:t>
            </w:r>
          </w:p>
        </w:tc>
        <w:tc>
          <w:tcPr>
            <w:tcW w:w="553" w:type="pct"/>
          </w:tcPr>
          <w:p w14:paraId="64D75077"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26,743,456</w:t>
            </w:r>
          </w:p>
        </w:tc>
        <w:tc>
          <w:tcPr>
            <w:tcW w:w="534" w:type="pct"/>
          </w:tcPr>
          <w:p w14:paraId="3336E0A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2.341260</w:t>
            </w:r>
          </w:p>
        </w:tc>
      </w:tr>
      <w:tr w:rsidR="00CF28D9" w:rsidRPr="008E155F" w14:paraId="77382572" w14:textId="77777777" w:rsidTr="00862D1D">
        <w:trPr>
          <w:trHeight w:val="170"/>
        </w:trPr>
        <w:tc>
          <w:tcPr>
            <w:tcW w:w="1585" w:type="pct"/>
            <w:noWrap/>
          </w:tcPr>
          <w:p w14:paraId="5A882B06"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Ixmiquilpan</w:t>
            </w:r>
          </w:p>
        </w:tc>
        <w:tc>
          <w:tcPr>
            <w:tcW w:w="601" w:type="pct"/>
            <w:noWrap/>
          </w:tcPr>
          <w:p w14:paraId="34E761C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98,654</w:t>
            </w:r>
          </w:p>
        </w:tc>
        <w:tc>
          <w:tcPr>
            <w:tcW w:w="525" w:type="pct"/>
            <w:noWrap/>
          </w:tcPr>
          <w:p w14:paraId="2B9F6FB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3.2001</w:t>
            </w:r>
          </w:p>
        </w:tc>
        <w:tc>
          <w:tcPr>
            <w:tcW w:w="601" w:type="pct"/>
          </w:tcPr>
          <w:p w14:paraId="1E8D26C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9,582,867</w:t>
            </w:r>
          </w:p>
        </w:tc>
        <w:tc>
          <w:tcPr>
            <w:tcW w:w="601" w:type="pct"/>
          </w:tcPr>
          <w:p w14:paraId="2814963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1.038847</w:t>
            </w:r>
          </w:p>
        </w:tc>
        <w:tc>
          <w:tcPr>
            <w:tcW w:w="553" w:type="pct"/>
          </w:tcPr>
          <w:p w14:paraId="38D3056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10,089,504</w:t>
            </w:r>
          </w:p>
        </w:tc>
        <w:tc>
          <w:tcPr>
            <w:tcW w:w="534" w:type="pct"/>
          </w:tcPr>
          <w:p w14:paraId="1284442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0.883287</w:t>
            </w:r>
          </w:p>
        </w:tc>
      </w:tr>
      <w:tr w:rsidR="00CF28D9" w:rsidRPr="008E155F" w14:paraId="7CE3D949" w14:textId="77777777" w:rsidTr="00862D1D">
        <w:trPr>
          <w:trHeight w:val="170"/>
        </w:trPr>
        <w:tc>
          <w:tcPr>
            <w:tcW w:w="1585" w:type="pct"/>
            <w:noWrap/>
          </w:tcPr>
          <w:p w14:paraId="400181F9"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Jacala de Ledezma</w:t>
            </w:r>
          </w:p>
        </w:tc>
        <w:tc>
          <w:tcPr>
            <w:tcW w:w="601" w:type="pct"/>
            <w:noWrap/>
          </w:tcPr>
          <w:p w14:paraId="14E3F52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12,290</w:t>
            </w:r>
          </w:p>
        </w:tc>
        <w:tc>
          <w:tcPr>
            <w:tcW w:w="525" w:type="pct"/>
            <w:noWrap/>
          </w:tcPr>
          <w:p w14:paraId="08411F9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0.398658</w:t>
            </w:r>
          </w:p>
        </w:tc>
        <w:tc>
          <w:tcPr>
            <w:tcW w:w="601" w:type="pct"/>
          </w:tcPr>
          <w:p w14:paraId="45654A0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756,037</w:t>
            </w:r>
          </w:p>
        </w:tc>
        <w:tc>
          <w:tcPr>
            <w:tcW w:w="601" w:type="pct"/>
          </w:tcPr>
          <w:p w14:paraId="59D4EF0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0.081959</w:t>
            </w:r>
          </w:p>
        </w:tc>
        <w:tc>
          <w:tcPr>
            <w:tcW w:w="553" w:type="pct"/>
          </w:tcPr>
          <w:p w14:paraId="58E2407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776,971</w:t>
            </w:r>
          </w:p>
        </w:tc>
        <w:tc>
          <w:tcPr>
            <w:tcW w:w="534" w:type="pct"/>
          </w:tcPr>
          <w:p w14:paraId="7ACF4701"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0.068020</w:t>
            </w:r>
          </w:p>
        </w:tc>
      </w:tr>
      <w:tr w:rsidR="00CF28D9" w:rsidRPr="008E155F" w14:paraId="48329F32" w14:textId="77777777" w:rsidTr="00862D1D">
        <w:trPr>
          <w:trHeight w:val="170"/>
        </w:trPr>
        <w:tc>
          <w:tcPr>
            <w:tcW w:w="1585" w:type="pct"/>
            <w:noWrap/>
          </w:tcPr>
          <w:p w14:paraId="4C13C35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Jaltocán</w:t>
            </w:r>
          </w:p>
        </w:tc>
        <w:tc>
          <w:tcPr>
            <w:tcW w:w="601" w:type="pct"/>
            <w:noWrap/>
          </w:tcPr>
          <w:p w14:paraId="2D39201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10,523</w:t>
            </w:r>
          </w:p>
        </w:tc>
        <w:tc>
          <w:tcPr>
            <w:tcW w:w="525" w:type="pct"/>
            <w:noWrap/>
          </w:tcPr>
          <w:p w14:paraId="0391038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0.341341</w:t>
            </w:r>
          </w:p>
        </w:tc>
        <w:tc>
          <w:tcPr>
            <w:tcW w:w="601" w:type="pct"/>
          </w:tcPr>
          <w:p w14:paraId="6D40039D"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523,416</w:t>
            </w:r>
          </w:p>
        </w:tc>
        <w:tc>
          <w:tcPr>
            <w:tcW w:w="601" w:type="pct"/>
          </w:tcPr>
          <w:p w14:paraId="4BD78E21"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0.056742</w:t>
            </w:r>
          </w:p>
        </w:tc>
        <w:tc>
          <w:tcPr>
            <w:tcW w:w="553" w:type="pct"/>
          </w:tcPr>
          <w:p w14:paraId="277457A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577,113</w:t>
            </w:r>
          </w:p>
        </w:tc>
        <w:tc>
          <w:tcPr>
            <w:tcW w:w="534" w:type="pct"/>
          </w:tcPr>
          <w:p w14:paraId="3552E54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0.050523</w:t>
            </w:r>
          </w:p>
        </w:tc>
      </w:tr>
      <w:tr w:rsidR="00CF28D9" w:rsidRPr="008E155F" w14:paraId="52D73DD3" w14:textId="77777777" w:rsidTr="00862D1D">
        <w:trPr>
          <w:trHeight w:val="170"/>
        </w:trPr>
        <w:tc>
          <w:tcPr>
            <w:tcW w:w="1585" w:type="pct"/>
            <w:noWrap/>
          </w:tcPr>
          <w:p w14:paraId="5912292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Juárez Hidalgo</w:t>
            </w:r>
          </w:p>
        </w:tc>
        <w:tc>
          <w:tcPr>
            <w:tcW w:w="601" w:type="pct"/>
            <w:noWrap/>
          </w:tcPr>
          <w:p w14:paraId="28C20E9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2,895</w:t>
            </w:r>
          </w:p>
        </w:tc>
        <w:tc>
          <w:tcPr>
            <w:tcW w:w="525" w:type="pct"/>
            <w:noWrap/>
          </w:tcPr>
          <w:p w14:paraId="37B6AAF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0.093907</w:t>
            </w:r>
          </w:p>
        </w:tc>
        <w:tc>
          <w:tcPr>
            <w:tcW w:w="601" w:type="pct"/>
          </w:tcPr>
          <w:p w14:paraId="75CAC0F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215,761</w:t>
            </w:r>
          </w:p>
        </w:tc>
        <w:tc>
          <w:tcPr>
            <w:tcW w:w="601" w:type="pct"/>
          </w:tcPr>
          <w:p w14:paraId="7E58C24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0.023390</w:t>
            </w:r>
          </w:p>
        </w:tc>
        <w:tc>
          <w:tcPr>
            <w:tcW w:w="553" w:type="pct"/>
          </w:tcPr>
          <w:p w14:paraId="2E21164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283,940</w:t>
            </w:r>
          </w:p>
        </w:tc>
        <w:tc>
          <w:tcPr>
            <w:tcW w:w="534" w:type="pct"/>
          </w:tcPr>
          <w:p w14:paraId="465F589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0.024858</w:t>
            </w:r>
          </w:p>
        </w:tc>
      </w:tr>
      <w:tr w:rsidR="00CF28D9" w:rsidRPr="008E155F" w14:paraId="65569C48" w14:textId="77777777" w:rsidTr="00862D1D">
        <w:trPr>
          <w:trHeight w:val="170"/>
        </w:trPr>
        <w:tc>
          <w:tcPr>
            <w:tcW w:w="1585" w:type="pct"/>
            <w:noWrap/>
          </w:tcPr>
          <w:p w14:paraId="266BA9B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La Misión</w:t>
            </w:r>
          </w:p>
        </w:tc>
        <w:tc>
          <w:tcPr>
            <w:tcW w:w="601" w:type="pct"/>
            <w:noWrap/>
          </w:tcPr>
          <w:p w14:paraId="0B5B623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9,819</w:t>
            </w:r>
          </w:p>
        </w:tc>
        <w:tc>
          <w:tcPr>
            <w:tcW w:w="525" w:type="pct"/>
            <w:noWrap/>
          </w:tcPr>
          <w:p w14:paraId="4BD3DEC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0.318505</w:t>
            </w:r>
          </w:p>
        </w:tc>
        <w:tc>
          <w:tcPr>
            <w:tcW w:w="601" w:type="pct"/>
          </w:tcPr>
          <w:p w14:paraId="1A16495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792,162</w:t>
            </w:r>
          </w:p>
        </w:tc>
        <w:tc>
          <w:tcPr>
            <w:tcW w:w="601" w:type="pct"/>
          </w:tcPr>
          <w:p w14:paraId="6409632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0.085876</w:t>
            </w:r>
          </w:p>
        </w:tc>
        <w:tc>
          <w:tcPr>
            <w:tcW w:w="553" w:type="pct"/>
          </w:tcPr>
          <w:p w14:paraId="572DBE5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840,647</w:t>
            </w:r>
          </w:p>
        </w:tc>
        <w:tc>
          <w:tcPr>
            <w:tcW w:w="534" w:type="pct"/>
          </w:tcPr>
          <w:p w14:paraId="10ECBE8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0.073595</w:t>
            </w:r>
          </w:p>
        </w:tc>
      </w:tr>
      <w:tr w:rsidR="00CF28D9" w:rsidRPr="008E155F" w14:paraId="61249968" w14:textId="77777777" w:rsidTr="00862D1D">
        <w:trPr>
          <w:trHeight w:val="170"/>
        </w:trPr>
        <w:tc>
          <w:tcPr>
            <w:tcW w:w="1585" w:type="pct"/>
            <w:noWrap/>
          </w:tcPr>
          <w:p w14:paraId="46B6626D"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Lolotla</w:t>
            </w:r>
          </w:p>
        </w:tc>
        <w:tc>
          <w:tcPr>
            <w:tcW w:w="601" w:type="pct"/>
            <w:noWrap/>
          </w:tcPr>
          <w:p w14:paraId="5DEADB7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9,474</w:t>
            </w:r>
          </w:p>
        </w:tc>
        <w:tc>
          <w:tcPr>
            <w:tcW w:w="525" w:type="pct"/>
            <w:noWrap/>
          </w:tcPr>
          <w:p w14:paraId="15F3603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0.307314</w:t>
            </w:r>
          </w:p>
        </w:tc>
        <w:tc>
          <w:tcPr>
            <w:tcW w:w="601" w:type="pct"/>
          </w:tcPr>
          <w:p w14:paraId="34BE157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1,299,806</w:t>
            </w:r>
          </w:p>
        </w:tc>
        <w:tc>
          <w:tcPr>
            <w:tcW w:w="601" w:type="pct"/>
          </w:tcPr>
          <w:p w14:paraId="7B4A2BA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0.140908</w:t>
            </w:r>
          </w:p>
        </w:tc>
        <w:tc>
          <w:tcPr>
            <w:tcW w:w="553" w:type="pct"/>
          </w:tcPr>
          <w:p w14:paraId="6779931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1,259,312</w:t>
            </w:r>
          </w:p>
        </w:tc>
        <w:tc>
          <w:tcPr>
            <w:tcW w:w="534" w:type="pct"/>
          </w:tcPr>
          <w:p w14:paraId="3E0BAE2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0.110247</w:t>
            </w:r>
          </w:p>
        </w:tc>
      </w:tr>
      <w:tr w:rsidR="00CF28D9" w:rsidRPr="008E155F" w14:paraId="3C0ABBD6" w14:textId="77777777" w:rsidTr="00862D1D">
        <w:trPr>
          <w:trHeight w:val="170"/>
        </w:trPr>
        <w:tc>
          <w:tcPr>
            <w:tcW w:w="1585" w:type="pct"/>
            <w:noWrap/>
          </w:tcPr>
          <w:p w14:paraId="541E0E0F"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Metepec</w:t>
            </w:r>
          </w:p>
        </w:tc>
        <w:tc>
          <w:tcPr>
            <w:tcW w:w="601" w:type="pct"/>
            <w:noWrap/>
          </w:tcPr>
          <w:p w14:paraId="200E492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13,078</w:t>
            </w:r>
          </w:p>
        </w:tc>
        <w:tc>
          <w:tcPr>
            <w:tcW w:w="525" w:type="pct"/>
            <w:noWrap/>
          </w:tcPr>
          <w:p w14:paraId="5F18AEF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0.424219</w:t>
            </w:r>
          </w:p>
        </w:tc>
        <w:tc>
          <w:tcPr>
            <w:tcW w:w="601" w:type="pct"/>
          </w:tcPr>
          <w:p w14:paraId="50FC044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1,472,550</w:t>
            </w:r>
          </w:p>
        </w:tc>
        <w:tc>
          <w:tcPr>
            <w:tcW w:w="601" w:type="pct"/>
          </w:tcPr>
          <w:p w14:paraId="6F3C0DF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0.159634</w:t>
            </w:r>
          </w:p>
        </w:tc>
        <w:tc>
          <w:tcPr>
            <w:tcW w:w="553" w:type="pct"/>
          </w:tcPr>
          <w:p w14:paraId="6DF1EE6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1,588,701</w:t>
            </w:r>
          </w:p>
        </w:tc>
        <w:tc>
          <w:tcPr>
            <w:tcW w:w="534" w:type="pct"/>
          </w:tcPr>
          <w:p w14:paraId="75543F3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0.139083</w:t>
            </w:r>
          </w:p>
        </w:tc>
      </w:tr>
      <w:tr w:rsidR="00CF28D9" w:rsidRPr="008E155F" w14:paraId="24FB4D1C" w14:textId="77777777" w:rsidTr="00862D1D">
        <w:trPr>
          <w:trHeight w:val="170"/>
        </w:trPr>
        <w:tc>
          <w:tcPr>
            <w:tcW w:w="1585" w:type="pct"/>
            <w:noWrap/>
          </w:tcPr>
          <w:p w14:paraId="02D4CEE5"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Metztitlán</w:t>
            </w:r>
          </w:p>
        </w:tc>
        <w:tc>
          <w:tcPr>
            <w:tcW w:w="601" w:type="pct"/>
            <w:noWrap/>
          </w:tcPr>
          <w:p w14:paraId="3911EBF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20,962</w:t>
            </w:r>
          </w:p>
        </w:tc>
        <w:tc>
          <w:tcPr>
            <w:tcW w:w="525" w:type="pct"/>
            <w:noWrap/>
          </w:tcPr>
          <w:p w14:paraId="7F96A5E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0.679957</w:t>
            </w:r>
          </w:p>
        </w:tc>
        <w:tc>
          <w:tcPr>
            <w:tcW w:w="601" w:type="pct"/>
          </w:tcPr>
          <w:p w14:paraId="51681FE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1,202,610</w:t>
            </w:r>
          </w:p>
        </w:tc>
        <w:tc>
          <w:tcPr>
            <w:tcW w:w="601" w:type="pct"/>
          </w:tcPr>
          <w:p w14:paraId="229BF02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0.130371</w:t>
            </w:r>
          </w:p>
        </w:tc>
        <w:tc>
          <w:tcPr>
            <w:tcW w:w="553" w:type="pct"/>
          </w:tcPr>
          <w:p w14:paraId="5358D3D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1,504,220</w:t>
            </w:r>
          </w:p>
        </w:tc>
        <w:tc>
          <w:tcPr>
            <w:tcW w:w="534" w:type="pct"/>
          </w:tcPr>
          <w:p w14:paraId="11C3F0D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0.131687</w:t>
            </w:r>
          </w:p>
        </w:tc>
      </w:tr>
      <w:tr w:rsidR="00CF28D9" w:rsidRPr="008E155F" w14:paraId="22D45512" w14:textId="77777777" w:rsidTr="00862D1D">
        <w:trPr>
          <w:trHeight w:val="170"/>
        </w:trPr>
        <w:tc>
          <w:tcPr>
            <w:tcW w:w="1585" w:type="pct"/>
            <w:noWrap/>
          </w:tcPr>
          <w:p w14:paraId="57C9FF51"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Mineral del Chico</w:t>
            </w:r>
          </w:p>
        </w:tc>
        <w:tc>
          <w:tcPr>
            <w:tcW w:w="601" w:type="pct"/>
            <w:noWrap/>
          </w:tcPr>
          <w:p w14:paraId="7B549F9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8,878</w:t>
            </w:r>
          </w:p>
        </w:tc>
        <w:tc>
          <w:tcPr>
            <w:tcW w:w="525" w:type="pct"/>
            <w:noWrap/>
          </w:tcPr>
          <w:p w14:paraId="787B438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0.287981</w:t>
            </w:r>
          </w:p>
        </w:tc>
        <w:tc>
          <w:tcPr>
            <w:tcW w:w="601" w:type="pct"/>
          </w:tcPr>
          <w:p w14:paraId="2BDADD5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2,527,573</w:t>
            </w:r>
          </w:p>
        </w:tc>
        <w:tc>
          <w:tcPr>
            <w:tcW w:w="601" w:type="pct"/>
          </w:tcPr>
          <w:p w14:paraId="06698B0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0.274006</w:t>
            </w:r>
          </w:p>
        </w:tc>
        <w:tc>
          <w:tcPr>
            <w:tcW w:w="553" w:type="pct"/>
          </w:tcPr>
          <w:p w14:paraId="1A0839A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2,204,003</w:t>
            </w:r>
          </w:p>
        </w:tc>
        <w:tc>
          <w:tcPr>
            <w:tcW w:w="534" w:type="pct"/>
          </w:tcPr>
          <w:p w14:paraId="4898A3E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0.192950</w:t>
            </w:r>
          </w:p>
        </w:tc>
      </w:tr>
      <w:tr w:rsidR="00CF28D9" w:rsidRPr="008E155F" w14:paraId="1E53E06F" w14:textId="77777777" w:rsidTr="00862D1D">
        <w:trPr>
          <w:trHeight w:val="170"/>
        </w:trPr>
        <w:tc>
          <w:tcPr>
            <w:tcW w:w="1585" w:type="pct"/>
            <w:noWrap/>
          </w:tcPr>
          <w:p w14:paraId="46D054F4"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Mineral del Monte</w:t>
            </w:r>
          </w:p>
        </w:tc>
        <w:tc>
          <w:tcPr>
            <w:tcW w:w="601" w:type="pct"/>
            <w:noWrap/>
          </w:tcPr>
          <w:p w14:paraId="4157DE1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14,324</w:t>
            </w:r>
          </w:p>
        </w:tc>
        <w:tc>
          <w:tcPr>
            <w:tcW w:w="525" w:type="pct"/>
            <w:noWrap/>
          </w:tcPr>
          <w:p w14:paraId="62EF32A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0.464636</w:t>
            </w:r>
          </w:p>
        </w:tc>
        <w:tc>
          <w:tcPr>
            <w:tcW w:w="601" w:type="pct"/>
          </w:tcPr>
          <w:p w14:paraId="0D78046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4,135,151</w:t>
            </w:r>
          </w:p>
        </w:tc>
        <w:tc>
          <w:tcPr>
            <w:tcW w:w="601" w:type="pct"/>
          </w:tcPr>
          <w:p w14:paraId="504D5F9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0.448278</w:t>
            </w:r>
          </w:p>
        </w:tc>
        <w:tc>
          <w:tcPr>
            <w:tcW w:w="553" w:type="pct"/>
          </w:tcPr>
          <w:p w14:paraId="4359404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4,499,607</w:t>
            </w:r>
          </w:p>
        </w:tc>
        <w:tc>
          <w:tcPr>
            <w:tcW w:w="534" w:type="pct"/>
          </w:tcPr>
          <w:p w14:paraId="5204D45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0.393919</w:t>
            </w:r>
          </w:p>
        </w:tc>
      </w:tr>
      <w:tr w:rsidR="00CF28D9" w:rsidRPr="008E155F" w14:paraId="75F3654D" w14:textId="77777777" w:rsidTr="00862D1D">
        <w:trPr>
          <w:trHeight w:val="170"/>
        </w:trPr>
        <w:tc>
          <w:tcPr>
            <w:tcW w:w="1585" w:type="pct"/>
            <w:noWrap/>
          </w:tcPr>
          <w:p w14:paraId="12D5C457"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Mineral de la Reforma</w:t>
            </w:r>
          </w:p>
        </w:tc>
        <w:tc>
          <w:tcPr>
            <w:tcW w:w="601" w:type="pct"/>
            <w:noWrap/>
          </w:tcPr>
          <w:p w14:paraId="2DD9F20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202,749</w:t>
            </w:r>
          </w:p>
        </w:tc>
        <w:tc>
          <w:tcPr>
            <w:tcW w:w="525" w:type="pct"/>
            <w:noWrap/>
          </w:tcPr>
          <w:p w14:paraId="1D27E29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6.576693</w:t>
            </w:r>
          </w:p>
        </w:tc>
        <w:tc>
          <w:tcPr>
            <w:tcW w:w="601" w:type="pct"/>
          </w:tcPr>
          <w:p w14:paraId="1E2DB7F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69,665,231</w:t>
            </w:r>
          </w:p>
        </w:tc>
        <w:tc>
          <w:tcPr>
            <w:tcW w:w="601" w:type="pct"/>
          </w:tcPr>
          <w:p w14:paraId="5AF66BA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7.552177</w:t>
            </w:r>
          </w:p>
        </w:tc>
        <w:tc>
          <w:tcPr>
            <w:tcW w:w="553" w:type="pct"/>
          </w:tcPr>
          <w:p w14:paraId="3A8C83A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74,181,213</w:t>
            </w:r>
          </w:p>
        </w:tc>
        <w:tc>
          <w:tcPr>
            <w:tcW w:w="534" w:type="pct"/>
          </w:tcPr>
          <w:p w14:paraId="3BA2F73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6.494207</w:t>
            </w:r>
          </w:p>
        </w:tc>
      </w:tr>
      <w:tr w:rsidR="00CF28D9" w:rsidRPr="008E155F" w14:paraId="3F283168" w14:textId="77777777" w:rsidTr="00862D1D">
        <w:trPr>
          <w:trHeight w:val="170"/>
        </w:trPr>
        <w:tc>
          <w:tcPr>
            <w:tcW w:w="1585" w:type="pct"/>
            <w:noWrap/>
          </w:tcPr>
          <w:p w14:paraId="15823722"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Mixquiahuala de Juárez</w:t>
            </w:r>
          </w:p>
        </w:tc>
        <w:tc>
          <w:tcPr>
            <w:tcW w:w="601" w:type="pct"/>
            <w:noWrap/>
          </w:tcPr>
          <w:p w14:paraId="3F89C61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47,222</w:t>
            </w:r>
          </w:p>
        </w:tc>
        <w:tc>
          <w:tcPr>
            <w:tcW w:w="525" w:type="pct"/>
            <w:noWrap/>
          </w:tcPr>
          <w:p w14:paraId="2380C5F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1.531769</w:t>
            </w:r>
          </w:p>
        </w:tc>
        <w:tc>
          <w:tcPr>
            <w:tcW w:w="601" w:type="pct"/>
          </w:tcPr>
          <w:p w14:paraId="1E380A6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4,241,265</w:t>
            </w:r>
          </w:p>
        </w:tc>
        <w:tc>
          <w:tcPr>
            <w:tcW w:w="601" w:type="pct"/>
          </w:tcPr>
          <w:p w14:paraId="66F49BB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0.459782</w:t>
            </w:r>
          </w:p>
        </w:tc>
        <w:tc>
          <w:tcPr>
            <w:tcW w:w="553" w:type="pct"/>
          </w:tcPr>
          <w:p w14:paraId="5106841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7,954,692</w:t>
            </w:r>
          </w:p>
        </w:tc>
        <w:tc>
          <w:tcPr>
            <w:tcW w:w="534" w:type="pct"/>
          </w:tcPr>
          <w:p w14:paraId="02061A3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0.696395</w:t>
            </w:r>
          </w:p>
        </w:tc>
      </w:tr>
      <w:tr w:rsidR="00CF28D9" w:rsidRPr="008E155F" w14:paraId="0A70FF0D" w14:textId="77777777" w:rsidTr="00862D1D">
        <w:trPr>
          <w:trHeight w:val="170"/>
        </w:trPr>
        <w:tc>
          <w:tcPr>
            <w:tcW w:w="1585" w:type="pct"/>
            <w:noWrap/>
          </w:tcPr>
          <w:p w14:paraId="03FC2792"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Molango de Escamilla</w:t>
            </w:r>
          </w:p>
        </w:tc>
        <w:tc>
          <w:tcPr>
            <w:tcW w:w="601" w:type="pct"/>
            <w:noWrap/>
          </w:tcPr>
          <w:p w14:paraId="7B86CCC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11,578</w:t>
            </w:r>
          </w:p>
        </w:tc>
        <w:tc>
          <w:tcPr>
            <w:tcW w:w="525" w:type="pct"/>
            <w:noWrap/>
          </w:tcPr>
          <w:p w14:paraId="7D6AC5B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0.375563</w:t>
            </w:r>
          </w:p>
        </w:tc>
        <w:tc>
          <w:tcPr>
            <w:tcW w:w="601" w:type="pct"/>
          </w:tcPr>
          <w:p w14:paraId="0430963E"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1,427,708</w:t>
            </w:r>
          </w:p>
        </w:tc>
        <w:tc>
          <w:tcPr>
            <w:tcW w:w="601" w:type="pct"/>
          </w:tcPr>
          <w:p w14:paraId="57006D0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0.154773</w:t>
            </w:r>
          </w:p>
        </w:tc>
        <w:tc>
          <w:tcPr>
            <w:tcW w:w="553" w:type="pct"/>
          </w:tcPr>
          <w:p w14:paraId="4662F78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1,224,464</w:t>
            </w:r>
          </w:p>
        </w:tc>
        <w:tc>
          <w:tcPr>
            <w:tcW w:w="534" w:type="pct"/>
          </w:tcPr>
          <w:p w14:paraId="5DBF2EB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0.107196</w:t>
            </w:r>
          </w:p>
        </w:tc>
      </w:tr>
      <w:tr w:rsidR="00CF28D9" w:rsidRPr="008E155F" w14:paraId="45880F44" w14:textId="77777777" w:rsidTr="00862D1D">
        <w:trPr>
          <w:trHeight w:val="170"/>
        </w:trPr>
        <w:tc>
          <w:tcPr>
            <w:tcW w:w="1585" w:type="pct"/>
            <w:noWrap/>
          </w:tcPr>
          <w:p w14:paraId="2BF548E6"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Nicolás Flores</w:t>
            </w:r>
          </w:p>
        </w:tc>
        <w:tc>
          <w:tcPr>
            <w:tcW w:w="601" w:type="pct"/>
            <w:noWrap/>
          </w:tcPr>
          <w:p w14:paraId="7BFA7BB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6,265</w:t>
            </w:r>
          </w:p>
        </w:tc>
        <w:tc>
          <w:tcPr>
            <w:tcW w:w="525" w:type="pct"/>
            <w:noWrap/>
          </w:tcPr>
          <w:p w14:paraId="5369055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0.203222</w:t>
            </w:r>
          </w:p>
        </w:tc>
        <w:tc>
          <w:tcPr>
            <w:tcW w:w="601" w:type="pct"/>
          </w:tcPr>
          <w:p w14:paraId="7EFF40D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978,035</w:t>
            </w:r>
          </w:p>
        </w:tc>
        <w:tc>
          <w:tcPr>
            <w:tcW w:w="601" w:type="pct"/>
          </w:tcPr>
          <w:p w14:paraId="216818B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0.106026</w:t>
            </w:r>
          </w:p>
        </w:tc>
        <w:tc>
          <w:tcPr>
            <w:tcW w:w="553" w:type="pct"/>
          </w:tcPr>
          <w:p w14:paraId="31898B7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1,292,916</w:t>
            </w:r>
          </w:p>
        </w:tc>
        <w:tc>
          <w:tcPr>
            <w:tcW w:w="534" w:type="pct"/>
          </w:tcPr>
          <w:p w14:paraId="04B8EDD1"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0.113189</w:t>
            </w:r>
          </w:p>
        </w:tc>
      </w:tr>
      <w:tr w:rsidR="00CF28D9" w:rsidRPr="008E155F" w14:paraId="53CE780A" w14:textId="77777777" w:rsidTr="00862D1D">
        <w:trPr>
          <w:trHeight w:val="170"/>
        </w:trPr>
        <w:tc>
          <w:tcPr>
            <w:tcW w:w="1585" w:type="pct"/>
            <w:noWrap/>
          </w:tcPr>
          <w:p w14:paraId="0FBE8138"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Nopala de Villagrán</w:t>
            </w:r>
          </w:p>
        </w:tc>
        <w:tc>
          <w:tcPr>
            <w:tcW w:w="601" w:type="pct"/>
            <w:noWrap/>
          </w:tcPr>
          <w:p w14:paraId="1A6FE8D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16,948</w:t>
            </w:r>
          </w:p>
        </w:tc>
        <w:tc>
          <w:tcPr>
            <w:tcW w:w="525" w:type="pct"/>
            <w:noWrap/>
          </w:tcPr>
          <w:p w14:paraId="524402A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0.549753</w:t>
            </w:r>
          </w:p>
        </w:tc>
        <w:tc>
          <w:tcPr>
            <w:tcW w:w="601" w:type="pct"/>
          </w:tcPr>
          <w:p w14:paraId="1626A14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2,486,374</w:t>
            </w:r>
          </w:p>
        </w:tc>
        <w:tc>
          <w:tcPr>
            <w:tcW w:w="601" w:type="pct"/>
          </w:tcPr>
          <w:p w14:paraId="6304F34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0.269540</w:t>
            </w:r>
          </w:p>
        </w:tc>
        <w:tc>
          <w:tcPr>
            <w:tcW w:w="553" w:type="pct"/>
          </w:tcPr>
          <w:p w14:paraId="4FF5111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3,363,577</w:t>
            </w:r>
          </w:p>
        </w:tc>
        <w:tc>
          <w:tcPr>
            <w:tcW w:w="534" w:type="pct"/>
          </w:tcPr>
          <w:p w14:paraId="079E026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0.294465</w:t>
            </w:r>
          </w:p>
        </w:tc>
      </w:tr>
      <w:tr w:rsidR="00CF28D9" w:rsidRPr="008E155F" w14:paraId="1BB48C71" w14:textId="77777777" w:rsidTr="00862D1D">
        <w:trPr>
          <w:trHeight w:val="170"/>
        </w:trPr>
        <w:tc>
          <w:tcPr>
            <w:tcW w:w="1585" w:type="pct"/>
            <w:noWrap/>
          </w:tcPr>
          <w:p w14:paraId="32DFFCF0"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Omitlán de Juárez</w:t>
            </w:r>
          </w:p>
        </w:tc>
        <w:tc>
          <w:tcPr>
            <w:tcW w:w="601" w:type="pct"/>
            <w:noWrap/>
          </w:tcPr>
          <w:p w14:paraId="55F74CD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9,295</w:t>
            </w:r>
          </w:p>
        </w:tc>
        <w:tc>
          <w:tcPr>
            <w:tcW w:w="525" w:type="pct"/>
            <w:noWrap/>
          </w:tcPr>
          <w:p w14:paraId="0B4BC32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0.301508</w:t>
            </w:r>
          </w:p>
        </w:tc>
        <w:tc>
          <w:tcPr>
            <w:tcW w:w="601" w:type="pct"/>
          </w:tcPr>
          <w:p w14:paraId="748A69F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1,232,846</w:t>
            </w:r>
          </w:p>
        </w:tc>
        <w:tc>
          <w:tcPr>
            <w:tcW w:w="601" w:type="pct"/>
          </w:tcPr>
          <w:p w14:paraId="7D10D8F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0.133649</w:t>
            </w:r>
          </w:p>
        </w:tc>
        <w:tc>
          <w:tcPr>
            <w:tcW w:w="553" w:type="pct"/>
          </w:tcPr>
          <w:p w14:paraId="0A5F5AB7"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1,604,427</w:t>
            </w:r>
          </w:p>
        </w:tc>
        <w:tc>
          <w:tcPr>
            <w:tcW w:w="534" w:type="pct"/>
          </w:tcPr>
          <w:p w14:paraId="0727C4C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0.140460</w:t>
            </w:r>
          </w:p>
        </w:tc>
      </w:tr>
      <w:tr w:rsidR="00CF28D9" w:rsidRPr="008E155F" w14:paraId="3463BDA2" w14:textId="77777777" w:rsidTr="00862D1D">
        <w:trPr>
          <w:trHeight w:val="170"/>
        </w:trPr>
        <w:tc>
          <w:tcPr>
            <w:tcW w:w="1585" w:type="pct"/>
            <w:noWrap/>
          </w:tcPr>
          <w:p w14:paraId="787C7A7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Pacula</w:t>
            </w:r>
          </w:p>
        </w:tc>
        <w:tc>
          <w:tcPr>
            <w:tcW w:w="601" w:type="pct"/>
            <w:noWrap/>
          </w:tcPr>
          <w:p w14:paraId="5A7399B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4,748</w:t>
            </w:r>
          </w:p>
        </w:tc>
        <w:tc>
          <w:tcPr>
            <w:tcW w:w="525" w:type="pct"/>
            <w:noWrap/>
          </w:tcPr>
          <w:p w14:paraId="1FDC39C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0.154014</w:t>
            </w:r>
          </w:p>
        </w:tc>
        <w:tc>
          <w:tcPr>
            <w:tcW w:w="601" w:type="pct"/>
          </w:tcPr>
          <w:p w14:paraId="5EA1414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485,265</w:t>
            </w:r>
          </w:p>
        </w:tc>
        <w:tc>
          <w:tcPr>
            <w:tcW w:w="601" w:type="pct"/>
          </w:tcPr>
          <w:p w14:paraId="6B527DF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0.052606</w:t>
            </w:r>
          </w:p>
        </w:tc>
        <w:tc>
          <w:tcPr>
            <w:tcW w:w="553" w:type="pct"/>
          </w:tcPr>
          <w:p w14:paraId="56B81F0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421,717</w:t>
            </w:r>
          </w:p>
        </w:tc>
        <w:tc>
          <w:tcPr>
            <w:tcW w:w="534" w:type="pct"/>
          </w:tcPr>
          <w:p w14:paraId="708B8B1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0.036919</w:t>
            </w:r>
          </w:p>
        </w:tc>
      </w:tr>
      <w:tr w:rsidR="00CF28D9" w:rsidRPr="008E155F" w14:paraId="33DF251F" w14:textId="77777777" w:rsidTr="00862D1D">
        <w:trPr>
          <w:trHeight w:val="170"/>
        </w:trPr>
        <w:tc>
          <w:tcPr>
            <w:tcW w:w="1585" w:type="pct"/>
            <w:noWrap/>
          </w:tcPr>
          <w:p w14:paraId="716EC664"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Pachuca de Soto</w:t>
            </w:r>
          </w:p>
        </w:tc>
        <w:tc>
          <w:tcPr>
            <w:tcW w:w="601" w:type="pct"/>
            <w:noWrap/>
          </w:tcPr>
          <w:p w14:paraId="41BDE2A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314,331</w:t>
            </w:r>
          </w:p>
        </w:tc>
        <w:tc>
          <w:tcPr>
            <w:tcW w:w="525" w:type="pct"/>
            <w:noWrap/>
          </w:tcPr>
          <w:p w14:paraId="2CAD62C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10.196147</w:t>
            </w:r>
          </w:p>
        </w:tc>
        <w:tc>
          <w:tcPr>
            <w:tcW w:w="601" w:type="pct"/>
          </w:tcPr>
          <w:p w14:paraId="12B46AE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128,625,342</w:t>
            </w:r>
          </w:p>
        </w:tc>
        <w:tc>
          <w:tcPr>
            <w:tcW w:w="601" w:type="pct"/>
          </w:tcPr>
          <w:p w14:paraId="2E74FEC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13.943848</w:t>
            </w:r>
          </w:p>
        </w:tc>
        <w:tc>
          <w:tcPr>
            <w:tcW w:w="553" w:type="pct"/>
          </w:tcPr>
          <w:p w14:paraId="595DCA6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137,201,134</w:t>
            </w:r>
          </w:p>
        </w:tc>
        <w:tc>
          <w:tcPr>
            <w:tcW w:w="534" w:type="pct"/>
          </w:tcPr>
          <w:p w14:paraId="7E2A327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12.011296</w:t>
            </w:r>
          </w:p>
        </w:tc>
      </w:tr>
      <w:tr w:rsidR="00CF28D9" w:rsidRPr="008E155F" w14:paraId="680CEF76" w14:textId="77777777" w:rsidTr="00862D1D">
        <w:trPr>
          <w:trHeight w:val="170"/>
        </w:trPr>
        <w:tc>
          <w:tcPr>
            <w:tcW w:w="1585" w:type="pct"/>
            <w:noWrap/>
          </w:tcPr>
          <w:p w14:paraId="129FF619"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Pisaflores</w:t>
            </w:r>
          </w:p>
        </w:tc>
        <w:tc>
          <w:tcPr>
            <w:tcW w:w="601" w:type="pct"/>
            <w:noWrap/>
          </w:tcPr>
          <w:p w14:paraId="1DB0DCC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18,723</w:t>
            </w:r>
          </w:p>
        </w:tc>
        <w:tc>
          <w:tcPr>
            <w:tcW w:w="525" w:type="pct"/>
            <w:noWrap/>
          </w:tcPr>
          <w:p w14:paraId="25125A8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0.607329</w:t>
            </w:r>
          </w:p>
        </w:tc>
        <w:tc>
          <w:tcPr>
            <w:tcW w:w="601" w:type="pct"/>
          </w:tcPr>
          <w:p w14:paraId="4C284C5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564,631</w:t>
            </w:r>
          </w:p>
        </w:tc>
        <w:tc>
          <w:tcPr>
            <w:tcW w:w="601" w:type="pct"/>
          </w:tcPr>
          <w:p w14:paraId="4105177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0.061210</w:t>
            </w:r>
          </w:p>
        </w:tc>
        <w:tc>
          <w:tcPr>
            <w:tcW w:w="553" w:type="pct"/>
          </w:tcPr>
          <w:p w14:paraId="7B613D9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658,247</w:t>
            </w:r>
          </w:p>
        </w:tc>
        <w:tc>
          <w:tcPr>
            <w:tcW w:w="534" w:type="pct"/>
          </w:tcPr>
          <w:p w14:paraId="5C84A72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0.057626</w:t>
            </w:r>
          </w:p>
        </w:tc>
      </w:tr>
      <w:tr w:rsidR="00CF28D9" w:rsidRPr="008E155F" w14:paraId="16159642" w14:textId="77777777" w:rsidTr="00862D1D">
        <w:trPr>
          <w:trHeight w:val="170"/>
        </w:trPr>
        <w:tc>
          <w:tcPr>
            <w:tcW w:w="1585" w:type="pct"/>
            <w:noWrap/>
          </w:tcPr>
          <w:p w14:paraId="534B6479"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Progreso de Obregón</w:t>
            </w:r>
          </w:p>
        </w:tc>
        <w:tc>
          <w:tcPr>
            <w:tcW w:w="601" w:type="pct"/>
            <w:noWrap/>
          </w:tcPr>
          <w:p w14:paraId="0E5A514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23,641</w:t>
            </w:r>
          </w:p>
        </w:tc>
        <w:tc>
          <w:tcPr>
            <w:tcW w:w="525" w:type="pct"/>
            <w:noWrap/>
          </w:tcPr>
          <w:p w14:paraId="39ED943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0.766858</w:t>
            </w:r>
          </w:p>
        </w:tc>
        <w:tc>
          <w:tcPr>
            <w:tcW w:w="601" w:type="pct"/>
          </w:tcPr>
          <w:p w14:paraId="6A5B15D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13,129,959</w:t>
            </w:r>
          </w:p>
        </w:tc>
        <w:tc>
          <w:tcPr>
            <w:tcW w:w="601" w:type="pct"/>
          </w:tcPr>
          <w:p w14:paraId="43626EA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1.423375</w:t>
            </w:r>
          </w:p>
        </w:tc>
        <w:tc>
          <w:tcPr>
            <w:tcW w:w="553" w:type="pct"/>
          </w:tcPr>
          <w:p w14:paraId="323B5BA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14,320,929</w:t>
            </w:r>
          </w:p>
        </w:tc>
        <w:tc>
          <w:tcPr>
            <w:tcW w:w="534" w:type="pct"/>
          </w:tcPr>
          <w:p w14:paraId="2A36DEF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1.253728</w:t>
            </w:r>
          </w:p>
        </w:tc>
      </w:tr>
      <w:tr w:rsidR="00CF28D9" w:rsidRPr="008E155F" w14:paraId="66A5691B" w14:textId="77777777" w:rsidTr="00862D1D">
        <w:trPr>
          <w:trHeight w:val="170"/>
        </w:trPr>
        <w:tc>
          <w:tcPr>
            <w:tcW w:w="1585" w:type="pct"/>
            <w:noWrap/>
          </w:tcPr>
          <w:p w14:paraId="55322F9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Agustín Metzquititlán</w:t>
            </w:r>
          </w:p>
        </w:tc>
        <w:tc>
          <w:tcPr>
            <w:tcW w:w="601" w:type="pct"/>
            <w:noWrap/>
          </w:tcPr>
          <w:p w14:paraId="015907A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9,449</w:t>
            </w:r>
          </w:p>
        </w:tc>
        <w:tc>
          <w:tcPr>
            <w:tcW w:w="525" w:type="pct"/>
            <w:noWrap/>
          </w:tcPr>
          <w:p w14:paraId="4F8864C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0.306503</w:t>
            </w:r>
          </w:p>
        </w:tc>
        <w:tc>
          <w:tcPr>
            <w:tcW w:w="601" w:type="pct"/>
          </w:tcPr>
          <w:p w14:paraId="3E8F9DA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954,457</w:t>
            </w:r>
          </w:p>
        </w:tc>
        <w:tc>
          <w:tcPr>
            <w:tcW w:w="601" w:type="pct"/>
          </w:tcPr>
          <w:p w14:paraId="269F25A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0.103470</w:t>
            </w:r>
          </w:p>
        </w:tc>
        <w:tc>
          <w:tcPr>
            <w:tcW w:w="553" w:type="pct"/>
          </w:tcPr>
          <w:p w14:paraId="427403F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1,124,021</w:t>
            </w:r>
          </w:p>
        </w:tc>
        <w:tc>
          <w:tcPr>
            <w:tcW w:w="534" w:type="pct"/>
          </w:tcPr>
          <w:p w14:paraId="77C89FB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0.098403</w:t>
            </w:r>
          </w:p>
        </w:tc>
      </w:tr>
      <w:tr w:rsidR="00CF28D9" w:rsidRPr="008E155F" w14:paraId="79BE53B5" w14:textId="77777777" w:rsidTr="00862D1D">
        <w:trPr>
          <w:trHeight w:val="170"/>
        </w:trPr>
        <w:tc>
          <w:tcPr>
            <w:tcW w:w="1585" w:type="pct"/>
            <w:noWrap/>
          </w:tcPr>
          <w:p w14:paraId="72BE216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Agustín Tlaxiaca</w:t>
            </w:r>
          </w:p>
        </w:tc>
        <w:tc>
          <w:tcPr>
            <w:tcW w:w="601" w:type="pct"/>
            <w:noWrap/>
          </w:tcPr>
          <w:p w14:paraId="03152CA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38,891</w:t>
            </w:r>
          </w:p>
        </w:tc>
        <w:tc>
          <w:tcPr>
            <w:tcW w:w="525" w:type="pct"/>
            <w:noWrap/>
          </w:tcPr>
          <w:p w14:paraId="5E5F361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1.261531</w:t>
            </w:r>
          </w:p>
        </w:tc>
        <w:tc>
          <w:tcPr>
            <w:tcW w:w="601" w:type="pct"/>
          </w:tcPr>
          <w:p w14:paraId="05AC1E3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8,655,861</w:t>
            </w:r>
          </w:p>
        </w:tc>
        <w:tc>
          <w:tcPr>
            <w:tcW w:w="601" w:type="pct"/>
          </w:tcPr>
          <w:p w14:paraId="3710752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0.938353</w:t>
            </w:r>
          </w:p>
        </w:tc>
        <w:tc>
          <w:tcPr>
            <w:tcW w:w="553" w:type="pct"/>
          </w:tcPr>
          <w:p w14:paraId="0D6C44F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8,848,196</w:t>
            </w:r>
          </w:p>
        </w:tc>
        <w:tc>
          <w:tcPr>
            <w:tcW w:w="534" w:type="pct"/>
          </w:tcPr>
          <w:p w14:paraId="0D9DCC9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0.774617</w:t>
            </w:r>
          </w:p>
        </w:tc>
      </w:tr>
      <w:tr w:rsidR="00CF28D9" w:rsidRPr="008E155F" w14:paraId="1553BDA2" w14:textId="77777777" w:rsidTr="00862D1D">
        <w:trPr>
          <w:trHeight w:val="170"/>
        </w:trPr>
        <w:tc>
          <w:tcPr>
            <w:tcW w:w="1585" w:type="pct"/>
            <w:noWrap/>
          </w:tcPr>
          <w:p w14:paraId="159E2FF5"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Bartolo Tutotepec</w:t>
            </w:r>
          </w:p>
        </w:tc>
        <w:tc>
          <w:tcPr>
            <w:tcW w:w="601" w:type="pct"/>
            <w:noWrap/>
          </w:tcPr>
          <w:p w14:paraId="70A27E6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17,699</w:t>
            </w:r>
          </w:p>
        </w:tc>
        <w:tc>
          <w:tcPr>
            <w:tcW w:w="525" w:type="pct"/>
            <w:noWrap/>
          </w:tcPr>
          <w:p w14:paraId="24D727C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0.574113</w:t>
            </w:r>
          </w:p>
        </w:tc>
        <w:tc>
          <w:tcPr>
            <w:tcW w:w="601" w:type="pct"/>
          </w:tcPr>
          <w:p w14:paraId="6D1ED84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1,107,352</w:t>
            </w:r>
          </w:p>
        </w:tc>
        <w:tc>
          <w:tcPr>
            <w:tcW w:w="601" w:type="pct"/>
          </w:tcPr>
          <w:p w14:paraId="535C492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0.120044</w:t>
            </w:r>
          </w:p>
        </w:tc>
        <w:tc>
          <w:tcPr>
            <w:tcW w:w="553" w:type="pct"/>
          </w:tcPr>
          <w:p w14:paraId="1670297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1,237,877</w:t>
            </w:r>
          </w:p>
        </w:tc>
        <w:tc>
          <w:tcPr>
            <w:tcW w:w="534" w:type="pct"/>
          </w:tcPr>
          <w:p w14:paraId="67F3F6E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0.108370</w:t>
            </w:r>
          </w:p>
        </w:tc>
      </w:tr>
      <w:tr w:rsidR="00CF28D9" w:rsidRPr="008E155F" w14:paraId="3DB8D888" w14:textId="77777777" w:rsidTr="00862D1D">
        <w:trPr>
          <w:trHeight w:val="170"/>
        </w:trPr>
        <w:tc>
          <w:tcPr>
            <w:tcW w:w="1585" w:type="pct"/>
            <w:noWrap/>
          </w:tcPr>
          <w:p w14:paraId="489EAECB"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Felipe Orizatlán</w:t>
            </w:r>
          </w:p>
        </w:tc>
        <w:tc>
          <w:tcPr>
            <w:tcW w:w="601" w:type="pct"/>
            <w:noWrap/>
          </w:tcPr>
          <w:p w14:paraId="0AA46B6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38,492</w:t>
            </w:r>
          </w:p>
        </w:tc>
        <w:tc>
          <w:tcPr>
            <w:tcW w:w="525" w:type="pct"/>
            <w:noWrap/>
          </w:tcPr>
          <w:p w14:paraId="60B9171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1.248589</w:t>
            </w:r>
          </w:p>
        </w:tc>
        <w:tc>
          <w:tcPr>
            <w:tcW w:w="601" w:type="pct"/>
          </w:tcPr>
          <w:p w14:paraId="37B7FB4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1,345,557</w:t>
            </w:r>
          </w:p>
        </w:tc>
        <w:tc>
          <w:tcPr>
            <w:tcW w:w="601" w:type="pct"/>
          </w:tcPr>
          <w:p w14:paraId="282F29B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0.145867</w:t>
            </w:r>
          </w:p>
        </w:tc>
        <w:tc>
          <w:tcPr>
            <w:tcW w:w="553" w:type="pct"/>
          </w:tcPr>
          <w:p w14:paraId="3460D67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1,394,170</w:t>
            </w:r>
          </w:p>
        </w:tc>
        <w:tc>
          <w:tcPr>
            <w:tcW w:w="534" w:type="pct"/>
          </w:tcPr>
          <w:p w14:paraId="0210131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0.122053</w:t>
            </w:r>
          </w:p>
        </w:tc>
      </w:tr>
      <w:tr w:rsidR="00CF28D9" w:rsidRPr="008E155F" w14:paraId="6751CC18" w14:textId="77777777" w:rsidTr="00862D1D">
        <w:trPr>
          <w:trHeight w:val="170"/>
        </w:trPr>
        <w:tc>
          <w:tcPr>
            <w:tcW w:w="1585" w:type="pct"/>
            <w:noWrap/>
          </w:tcPr>
          <w:p w14:paraId="7757B352"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Salvador</w:t>
            </w:r>
          </w:p>
        </w:tc>
        <w:tc>
          <w:tcPr>
            <w:tcW w:w="601" w:type="pct"/>
            <w:noWrap/>
          </w:tcPr>
          <w:p w14:paraId="7A87406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36,796</w:t>
            </w:r>
          </w:p>
        </w:tc>
        <w:tc>
          <w:tcPr>
            <w:tcW w:w="525" w:type="pct"/>
            <w:noWrap/>
          </w:tcPr>
          <w:p w14:paraId="31BFAEA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1.193574</w:t>
            </w:r>
          </w:p>
        </w:tc>
        <w:tc>
          <w:tcPr>
            <w:tcW w:w="601" w:type="pct"/>
          </w:tcPr>
          <w:p w14:paraId="219D004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2,849,812</w:t>
            </w:r>
          </w:p>
        </w:tc>
        <w:tc>
          <w:tcPr>
            <w:tcW w:w="601" w:type="pct"/>
          </w:tcPr>
          <w:p w14:paraId="1F20B76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0.308939</w:t>
            </w:r>
          </w:p>
        </w:tc>
        <w:tc>
          <w:tcPr>
            <w:tcW w:w="553" w:type="pct"/>
          </w:tcPr>
          <w:p w14:paraId="4528BDD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2,647,565</w:t>
            </w:r>
          </w:p>
        </w:tc>
        <w:tc>
          <w:tcPr>
            <w:tcW w:w="534" w:type="pct"/>
          </w:tcPr>
          <w:p w14:paraId="4706B4C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0.231782</w:t>
            </w:r>
          </w:p>
        </w:tc>
      </w:tr>
      <w:tr w:rsidR="00CF28D9" w:rsidRPr="008E155F" w14:paraId="76968960" w14:textId="77777777" w:rsidTr="00862D1D">
        <w:trPr>
          <w:trHeight w:val="170"/>
        </w:trPr>
        <w:tc>
          <w:tcPr>
            <w:tcW w:w="1585" w:type="pct"/>
            <w:noWrap/>
          </w:tcPr>
          <w:p w14:paraId="480FAF7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Santiago de Anaya</w:t>
            </w:r>
          </w:p>
        </w:tc>
        <w:tc>
          <w:tcPr>
            <w:tcW w:w="601" w:type="pct"/>
            <w:noWrap/>
          </w:tcPr>
          <w:p w14:paraId="1CCABCD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18,329</w:t>
            </w:r>
          </w:p>
        </w:tc>
        <w:tc>
          <w:tcPr>
            <w:tcW w:w="525" w:type="pct"/>
            <w:noWrap/>
          </w:tcPr>
          <w:p w14:paraId="28BBA42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0.594549</w:t>
            </w:r>
          </w:p>
        </w:tc>
        <w:tc>
          <w:tcPr>
            <w:tcW w:w="601" w:type="pct"/>
          </w:tcPr>
          <w:p w14:paraId="4195456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9,433,988</w:t>
            </w:r>
          </w:p>
        </w:tc>
        <w:tc>
          <w:tcPr>
            <w:tcW w:w="601" w:type="pct"/>
          </w:tcPr>
          <w:p w14:paraId="16948D7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1.022707</w:t>
            </w:r>
          </w:p>
        </w:tc>
        <w:tc>
          <w:tcPr>
            <w:tcW w:w="553" w:type="pct"/>
          </w:tcPr>
          <w:p w14:paraId="5C02AF5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10,371,085</w:t>
            </w:r>
          </w:p>
        </w:tc>
        <w:tc>
          <w:tcPr>
            <w:tcW w:w="534" w:type="pct"/>
          </w:tcPr>
          <w:p w14:paraId="6E0CA80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0.907938</w:t>
            </w:r>
          </w:p>
        </w:tc>
      </w:tr>
      <w:tr w:rsidR="00CF28D9" w:rsidRPr="008E155F" w14:paraId="24677467" w14:textId="77777777" w:rsidTr="00862D1D">
        <w:trPr>
          <w:trHeight w:val="170"/>
        </w:trPr>
        <w:tc>
          <w:tcPr>
            <w:tcW w:w="1585" w:type="pct"/>
            <w:noWrap/>
          </w:tcPr>
          <w:p w14:paraId="082125AF"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Santiago Tulantepec de Lugo Guerrero</w:t>
            </w:r>
          </w:p>
        </w:tc>
        <w:tc>
          <w:tcPr>
            <w:tcW w:w="601" w:type="pct"/>
            <w:noWrap/>
          </w:tcPr>
          <w:p w14:paraId="7AAF5D2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39,561</w:t>
            </w:r>
          </w:p>
        </w:tc>
        <w:tc>
          <w:tcPr>
            <w:tcW w:w="525" w:type="pct"/>
            <w:noWrap/>
          </w:tcPr>
          <w:p w14:paraId="34956BF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1.283264</w:t>
            </w:r>
          </w:p>
        </w:tc>
        <w:tc>
          <w:tcPr>
            <w:tcW w:w="601" w:type="pct"/>
          </w:tcPr>
          <w:p w14:paraId="635B078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6,222,507</w:t>
            </w:r>
          </w:p>
        </w:tc>
        <w:tc>
          <w:tcPr>
            <w:tcW w:w="601" w:type="pct"/>
          </w:tcPr>
          <w:p w14:paraId="363D372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0.674561</w:t>
            </w:r>
          </w:p>
        </w:tc>
        <w:tc>
          <w:tcPr>
            <w:tcW w:w="553" w:type="pct"/>
          </w:tcPr>
          <w:p w14:paraId="657A0DA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7,005,335</w:t>
            </w:r>
          </w:p>
        </w:tc>
        <w:tc>
          <w:tcPr>
            <w:tcW w:w="534" w:type="pct"/>
          </w:tcPr>
          <w:p w14:paraId="166B109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0.613283</w:t>
            </w:r>
          </w:p>
        </w:tc>
      </w:tr>
      <w:tr w:rsidR="00CF28D9" w:rsidRPr="008E155F" w14:paraId="2AB2A895" w14:textId="77777777" w:rsidTr="00862D1D">
        <w:trPr>
          <w:trHeight w:val="170"/>
        </w:trPr>
        <w:tc>
          <w:tcPr>
            <w:tcW w:w="1585" w:type="pct"/>
            <w:noWrap/>
          </w:tcPr>
          <w:p w14:paraId="2FE95236"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Singuilucan</w:t>
            </w:r>
          </w:p>
        </w:tc>
        <w:tc>
          <w:tcPr>
            <w:tcW w:w="601" w:type="pct"/>
            <w:noWrap/>
          </w:tcPr>
          <w:p w14:paraId="25039D5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15,142</w:t>
            </w:r>
          </w:p>
        </w:tc>
        <w:tc>
          <w:tcPr>
            <w:tcW w:w="525" w:type="pct"/>
            <w:noWrap/>
          </w:tcPr>
          <w:p w14:paraId="16B7BD2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0.49117</w:t>
            </w:r>
          </w:p>
        </w:tc>
        <w:tc>
          <w:tcPr>
            <w:tcW w:w="601" w:type="pct"/>
          </w:tcPr>
          <w:p w14:paraId="21E0D4B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4,513,157</w:t>
            </w:r>
          </w:p>
        </w:tc>
        <w:tc>
          <w:tcPr>
            <w:tcW w:w="601" w:type="pct"/>
          </w:tcPr>
          <w:p w14:paraId="494C5B5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0.489256</w:t>
            </w:r>
          </w:p>
        </w:tc>
        <w:tc>
          <w:tcPr>
            <w:tcW w:w="553" w:type="pct"/>
          </w:tcPr>
          <w:p w14:paraId="115A39E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5,470,304</w:t>
            </w:r>
          </w:p>
        </w:tc>
        <w:tc>
          <w:tcPr>
            <w:tcW w:w="534" w:type="pct"/>
          </w:tcPr>
          <w:p w14:paraId="4D6B5BE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0.478899</w:t>
            </w:r>
          </w:p>
        </w:tc>
      </w:tr>
      <w:tr w:rsidR="00CF28D9" w:rsidRPr="008E155F" w14:paraId="61032237" w14:textId="77777777" w:rsidTr="00862D1D">
        <w:trPr>
          <w:trHeight w:val="170"/>
        </w:trPr>
        <w:tc>
          <w:tcPr>
            <w:tcW w:w="1585" w:type="pct"/>
            <w:noWrap/>
          </w:tcPr>
          <w:p w14:paraId="22FA1DEB"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Tasquillo</w:t>
            </w:r>
          </w:p>
        </w:tc>
        <w:tc>
          <w:tcPr>
            <w:tcW w:w="601" w:type="pct"/>
            <w:noWrap/>
          </w:tcPr>
          <w:p w14:paraId="705A864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17,441</w:t>
            </w:r>
          </w:p>
        </w:tc>
        <w:tc>
          <w:tcPr>
            <w:tcW w:w="525" w:type="pct"/>
            <w:noWrap/>
          </w:tcPr>
          <w:p w14:paraId="5BDE3DB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0.565744</w:t>
            </w:r>
          </w:p>
        </w:tc>
        <w:tc>
          <w:tcPr>
            <w:tcW w:w="601" w:type="pct"/>
          </w:tcPr>
          <w:p w14:paraId="77F1785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2,533,137</w:t>
            </w:r>
          </w:p>
        </w:tc>
        <w:tc>
          <w:tcPr>
            <w:tcW w:w="601" w:type="pct"/>
          </w:tcPr>
          <w:p w14:paraId="05A318B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0.274609</w:t>
            </w:r>
          </w:p>
        </w:tc>
        <w:tc>
          <w:tcPr>
            <w:tcW w:w="553" w:type="pct"/>
          </w:tcPr>
          <w:p w14:paraId="5CF826C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2,814,303</w:t>
            </w:r>
          </w:p>
        </w:tc>
        <w:tc>
          <w:tcPr>
            <w:tcW w:w="534" w:type="pct"/>
          </w:tcPr>
          <w:p w14:paraId="36F49BA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0.246379</w:t>
            </w:r>
          </w:p>
        </w:tc>
      </w:tr>
      <w:tr w:rsidR="00CF28D9" w:rsidRPr="008E155F" w14:paraId="44502EBA" w14:textId="77777777" w:rsidTr="00862D1D">
        <w:trPr>
          <w:trHeight w:val="170"/>
        </w:trPr>
        <w:tc>
          <w:tcPr>
            <w:tcW w:w="1585" w:type="pct"/>
            <w:noWrap/>
          </w:tcPr>
          <w:p w14:paraId="504470B2"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Tecozautla</w:t>
            </w:r>
          </w:p>
        </w:tc>
        <w:tc>
          <w:tcPr>
            <w:tcW w:w="601" w:type="pct"/>
            <w:noWrap/>
          </w:tcPr>
          <w:p w14:paraId="6CA438E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38,010</w:t>
            </w:r>
          </w:p>
        </w:tc>
        <w:tc>
          <w:tcPr>
            <w:tcW w:w="525" w:type="pct"/>
            <w:noWrap/>
          </w:tcPr>
          <w:p w14:paraId="7327C06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1.232954</w:t>
            </w:r>
          </w:p>
        </w:tc>
        <w:tc>
          <w:tcPr>
            <w:tcW w:w="601" w:type="pct"/>
          </w:tcPr>
          <w:p w14:paraId="570CD1C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6,970,243</w:t>
            </w:r>
          </w:p>
        </w:tc>
        <w:tc>
          <w:tcPr>
            <w:tcW w:w="601" w:type="pct"/>
          </w:tcPr>
          <w:p w14:paraId="21D9DA6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0.755621</w:t>
            </w:r>
          </w:p>
        </w:tc>
        <w:tc>
          <w:tcPr>
            <w:tcW w:w="553" w:type="pct"/>
          </w:tcPr>
          <w:p w14:paraId="3D9D547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11,303,567</w:t>
            </w:r>
          </w:p>
        </w:tc>
        <w:tc>
          <w:tcPr>
            <w:tcW w:w="534" w:type="pct"/>
          </w:tcPr>
          <w:p w14:paraId="57BE8DB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0.989573</w:t>
            </w:r>
          </w:p>
        </w:tc>
      </w:tr>
      <w:tr w:rsidR="00CF28D9" w:rsidRPr="008E155F" w14:paraId="727A6BC9" w14:textId="77777777" w:rsidTr="00862D1D">
        <w:trPr>
          <w:trHeight w:val="170"/>
        </w:trPr>
        <w:tc>
          <w:tcPr>
            <w:tcW w:w="1585" w:type="pct"/>
            <w:noWrap/>
          </w:tcPr>
          <w:p w14:paraId="531D6FB5"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Tenango de Doria</w:t>
            </w:r>
          </w:p>
        </w:tc>
        <w:tc>
          <w:tcPr>
            <w:tcW w:w="601" w:type="pct"/>
            <w:noWrap/>
          </w:tcPr>
          <w:p w14:paraId="2B53604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17,503</w:t>
            </w:r>
          </w:p>
        </w:tc>
        <w:tc>
          <w:tcPr>
            <w:tcW w:w="525" w:type="pct"/>
            <w:noWrap/>
          </w:tcPr>
          <w:p w14:paraId="38A232E1"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0.567756</w:t>
            </w:r>
          </w:p>
        </w:tc>
        <w:tc>
          <w:tcPr>
            <w:tcW w:w="601" w:type="pct"/>
          </w:tcPr>
          <w:p w14:paraId="4186B17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1,035,675</w:t>
            </w:r>
          </w:p>
        </w:tc>
        <w:tc>
          <w:tcPr>
            <w:tcW w:w="601" w:type="pct"/>
          </w:tcPr>
          <w:p w14:paraId="6752DFE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0.112274</w:t>
            </w:r>
          </w:p>
        </w:tc>
        <w:tc>
          <w:tcPr>
            <w:tcW w:w="553" w:type="pct"/>
          </w:tcPr>
          <w:p w14:paraId="716440D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1,061,231</w:t>
            </w:r>
          </w:p>
        </w:tc>
        <w:tc>
          <w:tcPr>
            <w:tcW w:w="534" w:type="pct"/>
          </w:tcPr>
          <w:p w14:paraId="2E183A1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0.092906</w:t>
            </w:r>
          </w:p>
        </w:tc>
      </w:tr>
      <w:tr w:rsidR="00CF28D9" w:rsidRPr="008E155F" w14:paraId="18229D33" w14:textId="77777777" w:rsidTr="00862D1D">
        <w:trPr>
          <w:trHeight w:val="170"/>
        </w:trPr>
        <w:tc>
          <w:tcPr>
            <w:tcW w:w="1585" w:type="pct"/>
            <w:noWrap/>
          </w:tcPr>
          <w:p w14:paraId="5D85E485"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Tepeapulco</w:t>
            </w:r>
          </w:p>
        </w:tc>
        <w:tc>
          <w:tcPr>
            <w:tcW w:w="601" w:type="pct"/>
            <w:noWrap/>
          </w:tcPr>
          <w:p w14:paraId="749CAEB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56,245</w:t>
            </w:r>
          </w:p>
        </w:tc>
        <w:tc>
          <w:tcPr>
            <w:tcW w:w="525" w:type="pct"/>
            <w:noWrap/>
          </w:tcPr>
          <w:p w14:paraId="39E85C2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1.824453</w:t>
            </w:r>
          </w:p>
        </w:tc>
        <w:tc>
          <w:tcPr>
            <w:tcW w:w="601" w:type="pct"/>
          </w:tcPr>
          <w:p w14:paraId="2223455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101,059,575</w:t>
            </w:r>
          </w:p>
        </w:tc>
        <w:tc>
          <w:tcPr>
            <w:tcW w:w="601" w:type="pct"/>
          </w:tcPr>
          <w:p w14:paraId="3E26FA6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10.955534</w:t>
            </w:r>
          </w:p>
        </w:tc>
        <w:tc>
          <w:tcPr>
            <w:tcW w:w="553" w:type="pct"/>
          </w:tcPr>
          <w:p w14:paraId="78615AA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70,054,154</w:t>
            </w:r>
          </w:p>
        </w:tc>
        <w:tc>
          <w:tcPr>
            <w:tcW w:w="534" w:type="pct"/>
          </w:tcPr>
          <w:p w14:paraId="49DF573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6.132902</w:t>
            </w:r>
          </w:p>
        </w:tc>
      </w:tr>
      <w:tr w:rsidR="00CF28D9" w:rsidRPr="008E155F" w14:paraId="45198862" w14:textId="77777777" w:rsidTr="00862D1D">
        <w:trPr>
          <w:trHeight w:val="170"/>
        </w:trPr>
        <w:tc>
          <w:tcPr>
            <w:tcW w:w="1585" w:type="pct"/>
            <w:noWrap/>
          </w:tcPr>
          <w:p w14:paraId="02F55F6F"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Tepehuacán de Guerrero</w:t>
            </w:r>
          </w:p>
        </w:tc>
        <w:tc>
          <w:tcPr>
            <w:tcW w:w="601" w:type="pct"/>
            <w:noWrap/>
          </w:tcPr>
          <w:p w14:paraId="1A5AD7C1"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31,235</w:t>
            </w:r>
          </w:p>
        </w:tc>
        <w:tc>
          <w:tcPr>
            <w:tcW w:w="525" w:type="pct"/>
            <w:noWrap/>
          </w:tcPr>
          <w:p w14:paraId="2A13C3F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1.013189</w:t>
            </w:r>
          </w:p>
        </w:tc>
        <w:tc>
          <w:tcPr>
            <w:tcW w:w="601" w:type="pct"/>
          </w:tcPr>
          <w:p w14:paraId="53516B5D"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1,076,527</w:t>
            </w:r>
          </w:p>
        </w:tc>
        <w:tc>
          <w:tcPr>
            <w:tcW w:w="601" w:type="pct"/>
          </w:tcPr>
          <w:p w14:paraId="7590B50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0.116703</w:t>
            </w:r>
          </w:p>
        </w:tc>
        <w:tc>
          <w:tcPr>
            <w:tcW w:w="553" w:type="pct"/>
          </w:tcPr>
          <w:p w14:paraId="4B7EFE5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1,482,940</w:t>
            </w:r>
          </w:p>
        </w:tc>
        <w:tc>
          <w:tcPr>
            <w:tcW w:w="534" w:type="pct"/>
          </w:tcPr>
          <w:p w14:paraId="61EFBC5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0.129824</w:t>
            </w:r>
          </w:p>
        </w:tc>
      </w:tr>
      <w:tr w:rsidR="00CF28D9" w:rsidRPr="008E155F" w14:paraId="66494D24" w14:textId="77777777" w:rsidTr="00862D1D">
        <w:trPr>
          <w:trHeight w:val="170"/>
        </w:trPr>
        <w:tc>
          <w:tcPr>
            <w:tcW w:w="1585" w:type="pct"/>
            <w:noWrap/>
          </w:tcPr>
          <w:p w14:paraId="7F92009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Tepeji del Río de Ocampo</w:t>
            </w:r>
          </w:p>
        </w:tc>
        <w:tc>
          <w:tcPr>
            <w:tcW w:w="601" w:type="pct"/>
            <w:noWrap/>
          </w:tcPr>
          <w:p w14:paraId="1F2CF39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90,546</w:t>
            </w:r>
          </w:p>
        </w:tc>
        <w:tc>
          <w:tcPr>
            <w:tcW w:w="525" w:type="pct"/>
            <w:noWrap/>
          </w:tcPr>
          <w:p w14:paraId="1A8A198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2.937096</w:t>
            </w:r>
          </w:p>
        </w:tc>
        <w:tc>
          <w:tcPr>
            <w:tcW w:w="601" w:type="pct"/>
          </w:tcPr>
          <w:p w14:paraId="3F0183C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56,694,381</w:t>
            </w:r>
          </w:p>
        </w:tc>
        <w:tc>
          <w:tcPr>
            <w:tcW w:w="601" w:type="pct"/>
          </w:tcPr>
          <w:p w14:paraId="3828D37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6.146050</w:t>
            </w:r>
          </w:p>
        </w:tc>
        <w:tc>
          <w:tcPr>
            <w:tcW w:w="553" w:type="pct"/>
          </w:tcPr>
          <w:p w14:paraId="114641B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63,983,767</w:t>
            </w:r>
          </w:p>
        </w:tc>
        <w:tc>
          <w:tcPr>
            <w:tcW w:w="534" w:type="pct"/>
          </w:tcPr>
          <w:p w14:paraId="4F540B7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5.601469</w:t>
            </w:r>
          </w:p>
        </w:tc>
      </w:tr>
      <w:tr w:rsidR="00CF28D9" w:rsidRPr="008E155F" w14:paraId="51472289" w14:textId="77777777" w:rsidTr="00862D1D">
        <w:trPr>
          <w:trHeight w:val="170"/>
        </w:trPr>
        <w:tc>
          <w:tcPr>
            <w:tcW w:w="1585" w:type="pct"/>
            <w:noWrap/>
          </w:tcPr>
          <w:p w14:paraId="252147A7"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Tepetitlán</w:t>
            </w:r>
          </w:p>
        </w:tc>
        <w:tc>
          <w:tcPr>
            <w:tcW w:w="601" w:type="pct"/>
            <w:noWrap/>
          </w:tcPr>
          <w:p w14:paraId="08C6A8E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10,830</w:t>
            </w:r>
          </w:p>
        </w:tc>
        <w:tc>
          <w:tcPr>
            <w:tcW w:w="525" w:type="pct"/>
            <w:noWrap/>
          </w:tcPr>
          <w:p w14:paraId="4849D06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0.351299</w:t>
            </w:r>
          </w:p>
        </w:tc>
        <w:tc>
          <w:tcPr>
            <w:tcW w:w="601" w:type="pct"/>
          </w:tcPr>
          <w:p w14:paraId="52CDB5C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1,315,035</w:t>
            </w:r>
          </w:p>
        </w:tc>
        <w:tc>
          <w:tcPr>
            <w:tcW w:w="601" w:type="pct"/>
          </w:tcPr>
          <w:p w14:paraId="38C32E0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0.142559</w:t>
            </w:r>
          </w:p>
        </w:tc>
        <w:tc>
          <w:tcPr>
            <w:tcW w:w="553" w:type="pct"/>
          </w:tcPr>
          <w:p w14:paraId="32CA2FE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1,336,070</w:t>
            </w:r>
          </w:p>
        </w:tc>
        <w:tc>
          <w:tcPr>
            <w:tcW w:w="534" w:type="pct"/>
          </w:tcPr>
          <w:p w14:paraId="119D0EA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0.116966</w:t>
            </w:r>
          </w:p>
        </w:tc>
      </w:tr>
      <w:tr w:rsidR="00CF28D9" w:rsidRPr="008E155F" w14:paraId="6FC6F44A" w14:textId="77777777" w:rsidTr="00862D1D">
        <w:trPr>
          <w:trHeight w:val="170"/>
        </w:trPr>
        <w:tc>
          <w:tcPr>
            <w:tcW w:w="1585" w:type="pct"/>
            <w:noWrap/>
          </w:tcPr>
          <w:p w14:paraId="3104B8C3"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Tetepango</w:t>
            </w:r>
          </w:p>
        </w:tc>
        <w:tc>
          <w:tcPr>
            <w:tcW w:w="601" w:type="pct"/>
            <w:noWrap/>
          </w:tcPr>
          <w:p w14:paraId="1D30E64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11,768</w:t>
            </w:r>
          </w:p>
        </w:tc>
        <w:tc>
          <w:tcPr>
            <w:tcW w:w="525" w:type="pct"/>
            <w:noWrap/>
          </w:tcPr>
          <w:p w14:paraId="77FE4E8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0.381726</w:t>
            </w:r>
          </w:p>
        </w:tc>
        <w:tc>
          <w:tcPr>
            <w:tcW w:w="601" w:type="pct"/>
          </w:tcPr>
          <w:p w14:paraId="7216DDF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1,679,192</w:t>
            </w:r>
          </w:p>
        </w:tc>
        <w:tc>
          <w:tcPr>
            <w:tcW w:w="601" w:type="pct"/>
          </w:tcPr>
          <w:p w14:paraId="724D452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0.182036</w:t>
            </w:r>
          </w:p>
        </w:tc>
        <w:tc>
          <w:tcPr>
            <w:tcW w:w="553" w:type="pct"/>
          </w:tcPr>
          <w:p w14:paraId="196405CD"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1,451,244</w:t>
            </w:r>
          </w:p>
        </w:tc>
        <w:tc>
          <w:tcPr>
            <w:tcW w:w="534" w:type="pct"/>
          </w:tcPr>
          <w:p w14:paraId="2D3F485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0.127049</w:t>
            </w:r>
          </w:p>
        </w:tc>
      </w:tr>
      <w:tr w:rsidR="00CF28D9" w:rsidRPr="008E155F" w14:paraId="077687C0" w14:textId="77777777" w:rsidTr="00862D1D">
        <w:trPr>
          <w:trHeight w:val="170"/>
        </w:trPr>
        <w:tc>
          <w:tcPr>
            <w:tcW w:w="1585" w:type="pct"/>
            <w:noWrap/>
          </w:tcPr>
          <w:p w14:paraId="3E96AE0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Tezontepec de Aldama</w:t>
            </w:r>
          </w:p>
        </w:tc>
        <w:tc>
          <w:tcPr>
            <w:tcW w:w="601" w:type="pct"/>
            <w:noWrap/>
          </w:tcPr>
          <w:p w14:paraId="359FE33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55,134</w:t>
            </w:r>
          </w:p>
        </w:tc>
        <w:tc>
          <w:tcPr>
            <w:tcW w:w="525" w:type="pct"/>
            <w:noWrap/>
          </w:tcPr>
          <w:p w14:paraId="51DD960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1.788415</w:t>
            </w:r>
          </w:p>
        </w:tc>
        <w:tc>
          <w:tcPr>
            <w:tcW w:w="601" w:type="pct"/>
          </w:tcPr>
          <w:p w14:paraId="3CD1F9A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2,716,126</w:t>
            </w:r>
          </w:p>
        </w:tc>
        <w:tc>
          <w:tcPr>
            <w:tcW w:w="601" w:type="pct"/>
          </w:tcPr>
          <w:p w14:paraId="5E62D3A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0.294446</w:t>
            </w:r>
          </w:p>
        </w:tc>
        <w:tc>
          <w:tcPr>
            <w:tcW w:w="553" w:type="pct"/>
          </w:tcPr>
          <w:p w14:paraId="105EAE0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2,812,648</w:t>
            </w:r>
          </w:p>
        </w:tc>
        <w:tc>
          <w:tcPr>
            <w:tcW w:w="534" w:type="pct"/>
          </w:tcPr>
          <w:p w14:paraId="1B46D56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0.246234</w:t>
            </w:r>
          </w:p>
        </w:tc>
      </w:tr>
      <w:tr w:rsidR="00CF28D9" w:rsidRPr="008E155F" w14:paraId="6651FA50" w14:textId="77777777" w:rsidTr="00862D1D">
        <w:trPr>
          <w:trHeight w:val="170"/>
        </w:trPr>
        <w:tc>
          <w:tcPr>
            <w:tcW w:w="1585" w:type="pct"/>
            <w:noWrap/>
          </w:tcPr>
          <w:p w14:paraId="6942795C"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Tianguistengo</w:t>
            </w:r>
          </w:p>
        </w:tc>
        <w:tc>
          <w:tcPr>
            <w:tcW w:w="601" w:type="pct"/>
            <w:noWrap/>
          </w:tcPr>
          <w:p w14:paraId="3636A97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14,340</w:t>
            </w:r>
          </w:p>
        </w:tc>
        <w:tc>
          <w:tcPr>
            <w:tcW w:w="525" w:type="pct"/>
            <w:noWrap/>
          </w:tcPr>
          <w:p w14:paraId="6A113644"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0.465155</w:t>
            </w:r>
          </w:p>
        </w:tc>
        <w:tc>
          <w:tcPr>
            <w:tcW w:w="601" w:type="pct"/>
          </w:tcPr>
          <w:p w14:paraId="315BB35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176,695</w:t>
            </w:r>
          </w:p>
        </w:tc>
        <w:tc>
          <w:tcPr>
            <w:tcW w:w="601" w:type="pct"/>
          </w:tcPr>
          <w:p w14:paraId="25FB9B8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0.019155</w:t>
            </w:r>
          </w:p>
        </w:tc>
        <w:tc>
          <w:tcPr>
            <w:tcW w:w="553" w:type="pct"/>
          </w:tcPr>
          <w:p w14:paraId="408B114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359,580</w:t>
            </w:r>
          </w:p>
        </w:tc>
        <w:tc>
          <w:tcPr>
            <w:tcW w:w="534" w:type="pct"/>
          </w:tcPr>
          <w:p w14:paraId="32223B8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0.031479</w:t>
            </w:r>
          </w:p>
        </w:tc>
      </w:tr>
      <w:tr w:rsidR="00CF28D9" w:rsidRPr="008E155F" w14:paraId="1B34FD8B" w14:textId="77777777" w:rsidTr="00862D1D">
        <w:trPr>
          <w:trHeight w:val="170"/>
        </w:trPr>
        <w:tc>
          <w:tcPr>
            <w:tcW w:w="1585" w:type="pct"/>
            <w:noWrap/>
          </w:tcPr>
          <w:p w14:paraId="71FCB437"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Tizayuca</w:t>
            </w:r>
          </w:p>
        </w:tc>
        <w:tc>
          <w:tcPr>
            <w:tcW w:w="601" w:type="pct"/>
            <w:noWrap/>
          </w:tcPr>
          <w:p w14:paraId="069A8411"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168,302</w:t>
            </w:r>
          </w:p>
        </w:tc>
        <w:tc>
          <w:tcPr>
            <w:tcW w:w="525" w:type="pct"/>
            <w:noWrap/>
          </w:tcPr>
          <w:p w14:paraId="70C92AC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5.459315</w:t>
            </w:r>
          </w:p>
        </w:tc>
        <w:tc>
          <w:tcPr>
            <w:tcW w:w="601" w:type="pct"/>
          </w:tcPr>
          <w:p w14:paraId="707C2E9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63,745,678</w:t>
            </w:r>
          </w:p>
        </w:tc>
        <w:tc>
          <w:tcPr>
            <w:tcW w:w="601" w:type="pct"/>
          </w:tcPr>
          <w:p w14:paraId="671496E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6.910458</w:t>
            </w:r>
          </w:p>
        </w:tc>
        <w:tc>
          <w:tcPr>
            <w:tcW w:w="553" w:type="pct"/>
          </w:tcPr>
          <w:p w14:paraId="1BEDBE0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67,654,746</w:t>
            </w:r>
          </w:p>
        </w:tc>
        <w:tc>
          <w:tcPr>
            <w:tcW w:w="534" w:type="pct"/>
          </w:tcPr>
          <w:p w14:paraId="0A9F455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5.922846</w:t>
            </w:r>
          </w:p>
        </w:tc>
      </w:tr>
      <w:tr w:rsidR="00CF28D9" w:rsidRPr="008E155F" w14:paraId="5D7990D6" w14:textId="77777777" w:rsidTr="00862D1D">
        <w:trPr>
          <w:trHeight w:val="170"/>
        </w:trPr>
        <w:tc>
          <w:tcPr>
            <w:tcW w:w="1585" w:type="pct"/>
            <w:noWrap/>
          </w:tcPr>
          <w:p w14:paraId="5AEF8188"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Tlahuelilpan</w:t>
            </w:r>
          </w:p>
        </w:tc>
        <w:tc>
          <w:tcPr>
            <w:tcW w:w="601" w:type="pct"/>
            <w:noWrap/>
          </w:tcPr>
          <w:p w14:paraId="3149158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19,067</w:t>
            </w:r>
          </w:p>
        </w:tc>
        <w:tc>
          <w:tcPr>
            <w:tcW w:w="525" w:type="pct"/>
            <w:noWrap/>
          </w:tcPr>
          <w:p w14:paraId="5BCC7F3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0.618488</w:t>
            </w:r>
          </w:p>
        </w:tc>
        <w:tc>
          <w:tcPr>
            <w:tcW w:w="601" w:type="pct"/>
          </w:tcPr>
          <w:p w14:paraId="4F39354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3,133,601</w:t>
            </w:r>
          </w:p>
        </w:tc>
        <w:tc>
          <w:tcPr>
            <w:tcW w:w="601" w:type="pct"/>
          </w:tcPr>
          <w:p w14:paraId="60BDA58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0.339703</w:t>
            </w:r>
          </w:p>
        </w:tc>
        <w:tc>
          <w:tcPr>
            <w:tcW w:w="553" w:type="pct"/>
          </w:tcPr>
          <w:p w14:paraId="668429D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3,302,007</w:t>
            </w:r>
          </w:p>
        </w:tc>
        <w:tc>
          <w:tcPr>
            <w:tcW w:w="534" w:type="pct"/>
          </w:tcPr>
          <w:p w14:paraId="774642B2"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0.289075</w:t>
            </w:r>
          </w:p>
        </w:tc>
      </w:tr>
      <w:tr w:rsidR="00CF28D9" w:rsidRPr="008E155F" w14:paraId="11E5CA68" w14:textId="77777777" w:rsidTr="00862D1D">
        <w:trPr>
          <w:trHeight w:val="170"/>
        </w:trPr>
        <w:tc>
          <w:tcPr>
            <w:tcW w:w="1585" w:type="pct"/>
            <w:noWrap/>
          </w:tcPr>
          <w:p w14:paraId="1BB64A6B"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Tlahuiltepa</w:t>
            </w:r>
          </w:p>
        </w:tc>
        <w:tc>
          <w:tcPr>
            <w:tcW w:w="601" w:type="pct"/>
            <w:noWrap/>
          </w:tcPr>
          <w:p w14:paraId="3B51BB3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9,086</w:t>
            </w:r>
          </w:p>
        </w:tc>
        <w:tc>
          <w:tcPr>
            <w:tcW w:w="525" w:type="pct"/>
            <w:noWrap/>
          </w:tcPr>
          <w:p w14:paraId="49873C3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0.294728</w:t>
            </w:r>
          </w:p>
        </w:tc>
        <w:tc>
          <w:tcPr>
            <w:tcW w:w="601" w:type="pct"/>
          </w:tcPr>
          <w:p w14:paraId="641DD5A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561,167</w:t>
            </w:r>
          </w:p>
        </w:tc>
        <w:tc>
          <w:tcPr>
            <w:tcW w:w="601" w:type="pct"/>
          </w:tcPr>
          <w:p w14:paraId="679A796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0.060834</w:t>
            </w:r>
          </w:p>
        </w:tc>
        <w:tc>
          <w:tcPr>
            <w:tcW w:w="553" w:type="pct"/>
          </w:tcPr>
          <w:p w14:paraId="2C30496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518,839</w:t>
            </w:r>
          </w:p>
        </w:tc>
        <w:tc>
          <w:tcPr>
            <w:tcW w:w="534" w:type="pct"/>
          </w:tcPr>
          <w:p w14:paraId="537D8861"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0.045422</w:t>
            </w:r>
          </w:p>
        </w:tc>
      </w:tr>
      <w:tr w:rsidR="00CF28D9" w:rsidRPr="008E155F" w14:paraId="3D9847D3" w14:textId="77777777" w:rsidTr="00862D1D">
        <w:trPr>
          <w:trHeight w:val="170"/>
        </w:trPr>
        <w:tc>
          <w:tcPr>
            <w:tcW w:w="1585" w:type="pct"/>
            <w:noWrap/>
          </w:tcPr>
          <w:p w14:paraId="3792B11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Tlanalapa</w:t>
            </w:r>
          </w:p>
        </w:tc>
        <w:tc>
          <w:tcPr>
            <w:tcW w:w="601" w:type="pct"/>
            <w:noWrap/>
          </w:tcPr>
          <w:p w14:paraId="11A10A9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11,113</w:t>
            </w:r>
          </w:p>
        </w:tc>
        <w:tc>
          <w:tcPr>
            <w:tcW w:w="525" w:type="pct"/>
            <w:noWrap/>
          </w:tcPr>
          <w:p w14:paraId="6A1F012A"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0.360479</w:t>
            </w:r>
          </w:p>
        </w:tc>
        <w:tc>
          <w:tcPr>
            <w:tcW w:w="601" w:type="pct"/>
          </w:tcPr>
          <w:p w14:paraId="427C93B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1,972,542</w:t>
            </w:r>
          </w:p>
        </w:tc>
        <w:tc>
          <w:tcPr>
            <w:tcW w:w="601" w:type="pct"/>
          </w:tcPr>
          <w:p w14:paraId="403B4C5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0.213837</w:t>
            </w:r>
          </w:p>
        </w:tc>
        <w:tc>
          <w:tcPr>
            <w:tcW w:w="553" w:type="pct"/>
          </w:tcPr>
          <w:p w14:paraId="3DED5BC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1,968,043</w:t>
            </w:r>
          </w:p>
        </w:tc>
        <w:tc>
          <w:tcPr>
            <w:tcW w:w="534" w:type="pct"/>
          </w:tcPr>
          <w:p w14:paraId="55E7EDBD"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0.172293</w:t>
            </w:r>
          </w:p>
        </w:tc>
      </w:tr>
      <w:tr w:rsidR="00CF28D9" w:rsidRPr="008E155F" w14:paraId="3078B78D" w14:textId="77777777" w:rsidTr="00862D1D">
        <w:trPr>
          <w:trHeight w:val="170"/>
        </w:trPr>
        <w:tc>
          <w:tcPr>
            <w:tcW w:w="1585" w:type="pct"/>
            <w:noWrap/>
          </w:tcPr>
          <w:p w14:paraId="16082D2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Tlanchinol</w:t>
            </w:r>
          </w:p>
        </w:tc>
        <w:tc>
          <w:tcPr>
            <w:tcW w:w="601" w:type="pct"/>
            <w:noWrap/>
          </w:tcPr>
          <w:p w14:paraId="52B970FC"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37,722</w:t>
            </w:r>
          </w:p>
        </w:tc>
        <w:tc>
          <w:tcPr>
            <w:tcW w:w="525" w:type="pct"/>
            <w:noWrap/>
          </w:tcPr>
          <w:p w14:paraId="2F304D6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1.223612</w:t>
            </w:r>
          </w:p>
        </w:tc>
        <w:tc>
          <w:tcPr>
            <w:tcW w:w="601" w:type="pct"/>
          </w:tcPr>
          <w:p w14:paraId="6B15A0A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1,333,904</w:t>
            </w:r>
          </w:p>
        </w:tc>
        <w:tc>
          <w:tcPr>
            <w:tcW w:w="601" w:type="pct"/>
          </w:tcPr>
          <w:p w14:paraId="37C0669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0.144604</w:t>
            </w:r>
          </w:p>
        </w:tc>
        <w:tc>
          <w:tcPr>
            <w:tcW w:w="553" w:type="pct"/>
          </w:tcPr>
          <w:p w14:paraId="6B2D169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1,449,654</w:t>
            </w:r>
          </w:p>
        </w:tc>
        <w:tc>
          <w:tcPr>
            <w:tcW w:w="534" w:type="pct"/>
          </w:tcPr>
          <w:p w14:paraId="3BC93165"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0.126910</w:t>
            </w:r>
          </w:p>
        </w:tc>
      </w:tr>
      <w:tr w:rsidR="00CF28D9" w:rsidRPr="008E155F" w14:paraId="053CD37B" w14:textId="77777777" w:rsidTr="00862D1D">
        <w:trPr>
          <w:trHeight w:val="170"/>
        </w:trPr>
        <w:tc>
          <w:tcPr>
            <w:tcW w:w="1585" w:type="pct"/>
            <w:noWrap/>
          </w:tcPr>
          <w:p w14:paraId="2226571E"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Tlaxcoapan</w:t>
            </w:r>
          </w:p>
        </w:tc>
        <w:tc>
          <w:tcPr>
            <w:tcW w:w="601" w:type="pct"/>
            <w:noWrap/>
          </w:tcPr>
          <w:p w14:paraId="33E8EAE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28,626</w:t>
            </w:r>
          </w:p>
        </w:tc>
        <w:tc>
          <w:tcPr>
            <w:tcW w:w="525" w:type="pct"/>
            <w:noWrap/>
          </w:tcPr>
          <w:p w14:paraId="09883A99"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0.928559</w:t>
            </w:r>
          </w:p>
        </w:tc>
        <w:tc>
          <w:tcPr>
            <w:tcW w:w="601" w:type="pct"/>
          </w:tcPr>
          <w:p w14:paraId="4A3CA62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3,171,441</w:t>
            </w:r>
          </w:p>
        </w:tc>
        <w:tc>
          <w:tcPr>
            <w:tcW w:w="601" w:type="pct"/>
          </w:tcPr>
          <w:p w14:paraId="13BFAE5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0.343805</w:t>
            </w:r>
          </w:p>
        </w:tc>
        <w:tc>
          <w:tcPr>
            <w:tcW w:w="553" w:type="pct"/>
          </w:tcPr>
          <w:p w14:paraId="3B91117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3,322,519</w:t>
            </w:r>
          </w:p>
        </w:tc>
        <w:tc>
          <w:tcPr>
            <w:tcW w:w="534" w:type="pct"/>
          </w:tcPr>
          <w:p w14:paraId="4757900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0.290870</w:t>
            </w:r>
          </w:p>
        </w:tc>
      </w:tr>
      <w:tr w:rsidR="00CF28D9" w:rsidRPr="008E155F" w14:paraId="067DC2ED" w14:textId="77777777" w:rsidTr="00862D1D">
        <w:trPr>
          <w:trHeight w:val="170"/>
        </w:trPr>
        <w:tc>
          <w:tcPr>
            <w:tcW w:w="1585" w:type="pct"/>
            <w:noWrap/>
          </w:tcPr>
          <w:p w14:paraId="0989C9FD"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Tolcayuca</w:t>
            </w:r>
          </w:p>
        </w:tc>
        <w:tc>
          <w:tcPr>
            <w:tcW w:w="601" w:type="pct"/>
            <w:noWrap/>
          </w:tcPr>
          <w:p w14:paraId="06169A2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21,362</w:t>
            </w:r>
          </w:p>
        </w:tc>
        <w:tc>
          <w:tcPr>
            <w:tcW w:w="525" w:type="pct"/>
            <w:noWrap/>
          </w:tcPr>
          <w:p w14:paraId="2C244FD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0.692932</w:t>
            </w:r>
          </w:p>
        </w:tc>
        <w:tc>
          <w:tcPr>
            <w:tcW w:w="601" w:type="pct"/>
          </w:tcPr>
          <w:p w14:paraId="0818A3A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7,674,388</w:t>
            </w:r>
          </w:p>
        </w:tc>
        <w:tc>
          <w:tcPr>
            <w:tcW w:w="601" w:type="pct"/>
          </w:tcPr>
          <w:p w14:paraId="344A493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0.831955</w:t>
            </w:r>
          </w:p>
        </w:tc>
        <w:tc>
          <w:tcPr>
            <w:tcW w:w="553" w:type="pct"/>
          </w:tcPr>
          <w:p w14:paraId="20E82BEF"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10,130,836</w:t>
            </w:r>
          </w:p>
        </w:tc>
        <w:tc>
          <w:tcPr>
            <w:tcW w:w="534" w:type="pct"/>
          </w:tcPr>
          <w:p w14:paraId="05EA3EF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0.886906</w:t>
            </w:r>
          </w:p>
        </w:tc>
      </w:tr>
      <w:tr w:rsidR="00CF28D9" w:rsidRPr="008E155F" w14:paraId="6C9454E6" w14:textId="77777777" w:rsidTr="00862D1D">
        <w:trPr>
          <w:trHeight w:val="170"/>
        </w:trPr>
        <w:tc>
          <w:tcPr>
            <w:tcW w:w="1585" w:type="pct"/>
            <w:noWrap/>
          </w:tcPr>
          <w:p w14:paraId="21ABBEFD"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Tula de Allende</w:t>
            </w:r>
          </w:p>
        </w:tc>
        <w:tc>
          <w:tcPr>
            <w:tcW w:w="601" w:type="pct"/>
            <w:noWrap/>
          </w:tcPr>
          <w:p w14:paraId="54CAAEE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115,107</w:t>
            </w:r>
          </w:p>
        </w:tc>
        <w:tc>
          <w:tcPr>
            <w:tcW w:w="525" w:type="pct"/>
            <w:noWrap/>
          </w:tcPr>
          <w:p w14:paraId="7EA58AB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3.733796</w:t>
            </w:r>
          </w:p>
        </w:tc>
        <w:tc>
          <w:tcPr>
            <w:tcW w:w="601" w:type="pct"/>
          </w:tcPr>
          <w:p w14:paraId="2FC79FC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31,407,016</w:t>
            </w:r>
          </w:p>
        </w:tc>
        <w:tc>
          <w:tcPr>
            <w:tcW w:w="601" w:type="pct"/>
          </w:tcPr>
          <w:p w14:paraId="184903D6"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3.404731</w:t>
            </w:r>
          </w:p>
        </w:tc>
        <w:tc>
          <w:tcPr>
            <w:tcW w:w="553" w:type="pct"/>
          </w:tcPr>
          <w:p w14:paraId="4424F638"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160,549,541</w:t>
            </w:r>
          </w:p>
        </w:tc>
        <w:tc>
          <w:tcPr>
            <w:tcW w:w="534" w:type="pct"/>
          </w:tcPr>
          <w:p w14:paraId="5906952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14.055336</w:t>
            </w:r>
          </w:p>
        </w:tc>
      </w:tr>
      <w:tr w:rsidR="00CF28D9" w:rsidRPr="008E155F" w14:paraId="40FAD9D4" w14:textId="77777777" w:rsidTr="00862D1D">
        <w:trPr>
          <w:trHeight w:val="170"/>
        </w:trPr>
        <w:tc>
          <w:tcPr>
            <w:tcW w:w="1585" w:type="pct"/>
            <w:noWrap/>
          </w:tcPr>
          <w:p w14:paraId="1189FF0F"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Tulancingo de Bravo</w:t>
            </w:r>
          </w:p>
        </w:tc>
        <w:tc>
          <w:tcPr>
            <w:tcW w:w="601" w:type="pct"/>
            <w:noWrap/>
          </w:tcPr>
          <w:p w14:paraId="760A8D88"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168,369</w:t>
            </w:r>
          </w:p>
        </w:tc>
        <w:tc>
          <w:tcPr>
            <w:tcW w:w="525" w:type="pct"/>
            <w:noWrap/>
          </w:tcPr>
          <w:p w14:paraId="0DE4854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5.461488</w:t>
            </w:r>
          </w:p>
        </w:tc>
        <w:tc>
          <w:tcPr>
            <w:tcW w:w="601" w:type="pct"/>
          </w:tcPr>
          <w:p w14:paraId="12D8E95B"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40,387,053</w:t>
            </w:r>
          </w:p>
        </w:tc>
        <w:tc>
          <w:tcPr>
            <w:tcW w:w="601" w:type="pct"/>
          </w:tcPr>
          <w:p w14:paraId="267CFA4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4.378227</w:t>
            </w:r>
          </w:p>
        </w:tc>
        <w:tc>
          <w:tcPr>
            <w:tcW w:w="553" w:type="pct"/>
          </w:tcPr>
          <w:p w14:paraId="2399AAA4"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42,701,352</w:t>
            </w:r>
          </w:p>
        </w:tc>
        <w:tc>
          <w:tcPr>
            <w:tcW w:w="534" w:type="pct"/>
          </w:tcPr>
          <w:p w14:paraId="5934284C"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3.738297</w:t>
            </w:r>
          </w:p>
        </w:tc>
      </w:tr>
      <w:tr w:rsidR="00CF28D9" w:rsidRPr="008E155F" w14:paraId="1F752568" w14:textId="77777777" w:rsidTr="00862D1D">
        <w:trPr>
          <w:trHeight w:val="170"/>
        </w:trPr>
        <w:tc>
          <w:tcPr>
            <w:tcW w:w="1585" w:type="pct"/>
            <w:noWrap/>
          </w:tcPr>
          <w:p w14:paraId="72837B45"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Villa de Tezontepec</w:t>
            </w:r>
          </w:p>
        </w:tc>
        <w:tc>
          <w:tcPr>
            <w:tcW w:w="601" w:type="pct"/>
            <w:noWrap/>
          </w:tcPr>
          <w:p w14:paraId="391CFD6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13,032</w:t>
            </w:r>
          </w:p>
        </w:tc>
        <w:tc>
          <w:tcPr>
            <w:tcW w:w="525" w:type="pct"/>
            <w:noWrap/>
          </w:tcPr>
          <w:p w14:paraId="2833261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0.422727</w:t>
            </w:r>
          </w:p>
        </w:tc>
        <w:tc>
          <w:tcPr>
            <w:tcW w:w="601" w:type="pct"/>
          </w:tcPr>
          <w:p w14:paraId="4D487AD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20,092,264</w:t>
            </w:r>
          </w:p>
        </w:tc>
        <w:tc>
          <w:tcPr>
            <w:tcW w:w="601" w:type="pct"/>
          </w:tcPr>
          <w:p w14:paraId="709CB4E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2.178136</w:t>
            </w:r>
          </w:p>
        </w:tc>
        <w:tc>
          <w:tcPr>
            <w:tcW w:w="553" w:type="pct"/>
          </w:tcPr>
          <w:p w14:paraId="46D53AB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23,798,748</w:t>
            </w:r>
          </w:p>
        </w:tc>
        <w:tc>
          <w:tcPr>
            <w:tcW w:w="534" w:type="pct"/>
          </w:tcPr>
          <w:p w14:paraId="7D396F70"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2.083465</w:t>
            </w:r>
          </w:p>
        </w:tc>
      </w:tr>
      <w:tr w:rsidR="00CF28D9" w:rsidRPr="008E155F" w14:paraId="1820662C" w14:textId="77777777" w:rsidTr="00862D1D">
        <w:trPr>
          <w:trHeight w:val="170"/>
        </w:trPr>
        <w:tc>
          <w:tcPr>
            <w:tcW w:w="1585" w:type="pct"/>
            <w:noWrap/>
          </w:tcPr>
          <w:p w14:paraId="6C28DB39"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Xochiatipan</w:t>
            </w:r>
          </w:p>
        </w:tc>
        <w:tc>
          <w:tcPr>
            <w:tcW w:w="601" w:type="pct"/>
            <w:noWrap/>
          </w:tcPr>
          <w:p w14:paraId="766F0EB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18,260</w:t>
            </w:r>
          </w:p>
        </w:tc>
        <w:tc>
          <w:tcPr>
            <w:tcW w:w="525" w:type="pct"/>
            <w:noWrap/>
          </w:tcPr>
          <w:p w14:paraId="1D9584BD"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0.592311</w:t>
            </w:r>
          </w:p>
        </w:tc>
        <w:tc>
          <w:tcPr>
            <w:tcW w:w="601" w:type="pct"/>
          </w:tcPr>
          <w:p w14:paraId="0C1207ED"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838,468</w:t>
            </w:r>
          </w:p>
        </w:tc>
        <w:tc>
          <w:tcPr>
            <w:tcW w:w="601" w:type="pct"/>
          </w:tcPr>
          <w:p w14:paraId="2AC6CA9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0.090896</w:t>
            </w:r>
          </w:p>
        </w:tc>
        <w:tc>
          <w:tcPr>
            <w:tcW w:w="553" w:type="pct"/>
          </w:tcPr>
          <w:p w14:paraId="2756E53D"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869,860</w:t>
            </w:r>
          </w:p>
        </w:tc>
        <w:tc>
          <w:tcPr>
            <w:tcW w:w="534" w:type="pct"/>
          </w:tcPr>
          <w:p w14:paraId="4BA51B98"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0.076152</w:t>
            </w:r>
          </w:p>
        </w:tc>
      </w:tr>
      <w:tr w:rsidR="00CF28D9" w:rsidRPr="008E155F" w14:paraId="2F4E688C" w14:textId="77777777" w:rsidTr="00862D1D">
        <w:trPr>
          <w:trHeight w:val="170"/>
        </w:trPr>
        <w:tc>
          <w:tcPr>
            <w:tcW w:w="1585" w:type="pct"/>
            <w:noWrap/>
          </w:tcPr>
          <w:p w14:paraId="2DFC5232"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Xochicoatlán</w:t>
            </w:r>
          </w:p>
        </w:tc>
        <w:tc>
          <w:tcPr>
            <w:tcW w:w="601" w:type="pct"/>
            <w:noWrap/>
          </w:tcPr>
          <w:p w14:paraId="43EA0215"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7,015</w:t>
            </w:r>
          </w:p>
        </w:tc>
        <w:tc>
          <w:tcPr>
            <w:tcW w:w="525" w:type="pct"/>
            <w:noWrap/>
          </w:tcPr>
          <w:p w14:paraId="035EC92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0.22755</w:t>
            </w:r>
          </w:p>
        </w:tc>
        <w:tc>
          <w:tcPr>
            <w:tcW w:w="601" w:type="pct"/>
          </w:tcPr>
          <w:p w14:paraId="6656C73C"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706,415</w:t>
            </w:r>
          </w:p>
        </w:tc>
        <w:tc>
          <w:tcPr>
            <w:tcW w:w="601" w:type="pct"/>
          </w:tcPr>
          <w:p w14:paraId="2A26373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0.076580</w:t>
            </w:r>
          </w:p>
        </w:tc>
        <w:tc>
          <w:tcPr>
            <w:tcW w:w="553" w:type="pct"/>
          </w:tcPr>
          <w:p w14:paraId="17221553"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888,002</w:t>
            </w:r>
          </w:p>
        </w:tc>
        <w:tc>
          <w:tcPr>
            <w:tcW w:w="534" w:type="pct"/>
          </w:tcPr>
          <w:p w14:paraId="1198D5C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0.077740</w:t>
            </w:r>
          </w:p>
        </w:tc>
      </w:tr>
      <w:tr w:rsidR="00CF28D9" w:rsidRPr="008E155F" w14:paraId="1B2ADACF" w14:textId="77777777" w:rsidTr="00862D1D">
        <w:trPr>
          <w:trHeight w:val="170"/>
        </w:trPr>
        <w:tc>
          <w:tcPr>
            <w:tcW w:w="1585" w:type="pct"/>
            <w:noWrap/>
          </w:tcPr>
          <w:p w14:paraId="6E0D853E"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Yahualica</w:t>
            </w:r>
          </w:p>
        </w:tc>
        <w:tc>
          <w:tcPr>
            <w:tcW w:w="601" w:type="pct"/>
            <w:noWrap/>
          </w:tcPr>
          <w:p w14:paraId="17BD992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24,674</w:t>
            </w:r>
          </w:p>
        </w:tc>
        <w:tc>
          <w:tcPr>
            <w:tcW w:w="525" w:type="pct"/>
            <w:noWrap/>
          </w:tcPr>
          <w:p w14:paraId="5FAA44B6"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0.800366</w:t>
            </w:r>
          </w:p>
        </w:tc>
        <w:tc>
          <w:tcPr>
            <w:tcW w:w="601" w:type="pct"/>
          </w:tcPr>
          <w:p w14:paraId="221AF38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701,582</w:t>
            </w:r>
          </w:p>
        </w:tc>
        <w:tc>
          <w:tcPr>
            <w:tcW w:w="601" w:type="pct"/>
          </w:tcPr>
          <w:p w14:paraId="7EFC593A"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0.076056</w:t>
            </w:r>
          </w:p>
        </w:tc>
        <w:tc>
          <w:tcPr>
            <w:tcW w:w="553" w:type="pct"/>
          </w:tcPr>
          <w:p w14:paraId="31F7FD3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786,314</w:t>
            </w:r>
          </w:p>
        </w:tc>
        <w:tc>
          <w:tcPr>
            <w:tcW w:w="534" w:type="pct"/>
          </w:tcPr>
          <w:p w14:paraId="11B9ACE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0.068838</w:t>
            </w:r>
          </w:p>
        </w:tc>
      </w:tr>
      <w:tr w:rsidR="00CF28D9" w:rsidRPr="008E155F" w14:paraId="4F0CA2F8" w14:textId="77777777" w:rsidTr="00862D1D">
        <w:trPr>
          <w:trHeight w:val="170"/>
        </w:trPr>
        <w:tc>
          <w:tcPr>
            <w:tcW w:w="1585" w:type="pct"/>
            <w:noWrap/>
          </w:tcPr>
          <w:p w14:paraId="5618F637"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Zacualtipán de Ángeles</w:t>
            </w:r>
          </w:p>
        </w:tc>
        <w:tc>
          <w:tcPr>
            <w:tcW w:w="601" w:type="pct"/>
            <w:noWrap/>
          </w:tcPr>
          <w:p w14:paraId="16AA6C9B"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38,155</w:t>
            </w:r>
          </w:p>
        </w:tc>
        <w:tc>
          <w:tcPr>
            <w:tcW w:w="525" w:type="pct"/>
            <w:noWrap/>
          </w:tcPr>
          <w:p w14:paraId="23153ADF"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1.237657</w:t>
            </w:r>
          </w:p>
        </w:tc>
        <w:tc>
          <w:tcPr>
            <w:tcW w:w="601" w:type="pct"/>
          </w:tcPr>
          <w:p w14:paraId="00803836"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2,469,341</w:t>
            </w:r>
          </w:p>
        </w:tc>
        <w:tc>
          <w:tcPr>
            <w:tcW w:w="601" w:type="pct"/>
          </w:tcPr>
          <w:p w14:paraId="51F90FC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0.267693</w:t>
            </w:r>
          </w:p>
        </w:tc>
        <w:tc>
          <w:tcPr>
            <w:tcW w:w="553" w:type="pct"/>
          </w:tcPr>
          <w:p w14:paraId="5ADE82C2"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2,724,916</w:t>
            </w:r>
          </w:p>
        </w:tc>
        <w:tc>
          <w:tcPr>
            <w:tcW w:w="534" w:type="pct"/>
          </w:tcPr>
          <w:p w14:paraId="254B2664"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0.238553</w:t>
            </w:r>
          </w:p>
        </w:tc>
      </w:tr>
      <w:tr w:rsidR="00CF28D9" w:rsidRPr="008E155F" w14:paraId="6E33C27B" w14:textId="77777777" w:rsidTr="00862D1D">
        <w:trPr>
          <w:trHeight w:val="170"/>
        </w:trPr>
        <w:tc>
          <w:tcPr>
            <w:tcW w:w="1585" w:type="pct"/>
            <w:noWrap/>
          </w:tcPr>
          <w:p w14:paraId="32D4D95D"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Zapotlán de Juárez</w:t>
            </w:r>
          </w:p>
        </w:tc>
        <w:tc>
          <w:tcPr>
            <w:tcW w:w="601" w:type="pct"/>
            <w:noWrap/>
          </w:tcPr>
          <w:p w14:paraId="2AA39363"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21,443</w:t>
            </w:r>
          </w:p>
        </w:tc>
        <w:tc>
          <w:tcPr>
            <w:tcW w:w="525" w:type="pct"/>
            <w:noWrap/>
          </w:tcPr>
          <w:p w14:paraId="605A0532"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0.69556</w:t>
            </w:r>
          </w:p>
        </w:tc>
        <w:tc>
          <w:tcPr>
            <w:tcW w:w="601" w:type="pct"/>
          </w:tcPr>
          <w:p w14:paraId="78862CE5"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6,961,573</w:t>
            </w:r>
          </w:p>
        </w:tc>
        <w:tc>
          <w:tcPr>
            <w:tcW w:w="601" w:type="pct"/>
          </w:tcPr>
          <w:p w14:paraId="4E75564F"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0.754681</w:t>
            </w:r>
          </w:p>
        </w:tc>
        <w:tc>
          <w:tcPr>
            <w:tcW w:w="553" w:type="pct"/>
          </w:tcPr>
          <w:p w14:paraId="067CFE21"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8,661,265</w:t>
            </w:r>
          </w:p>
        </w:tc>
        <w:tc>
          <w:tcPr>
            <w:tcW w:w="534" w:type="pct"/>
          </w:tcPr>
          <w:p w14:paraId="042DDAE9"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0.758252</w:t>
            </w:r>
          </w:p>
        </w:tc>
      </w:tr>
      <w:tr w:rsidR="00CF28D9" w:rsidRPr="008E155F" w14:paraId="3DF670B7" w14:textId="77777777" w:rsidTr="00862D1D">
        <w:trPr>
          <w:trHeight w:val="170"/>
        </w:trPr>
        <w:tc>
          <w:tcPr>
            <w:tcW w:w="1585" w:type="pct"/>
            <w:noWrap/>
          </w:tcPr>
          <w:p w14:paraId="52B8DE78"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Zempoala</w:t>
            </w:r>
          </w:p>
        </w:tc>
        <w:tc>
          <w:tcPr>
            <w:tcW w:w="601" w:type="pct"/>
            <w:noWrap/>
          </w:tcPr>
          <w:p w14:paraId="193B901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57,906</w:t>
            </w:r>
          </w:p>
        </w:tc>
        <w:tc>
          <w:tcPr>
            <w:tcW w:w="525" w:type="pct"/>
            <w:noWrap/>
          </w:tcPr>
          <w:p w14:paraId="1D147F4E"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1.878332</w:t>
            </w:r>
          </w:p>
        </w:tc>
        <w:tc>
          <w:tcPr>
            <w:tcW w:w="601" w:type="pct"/>
          </w:tcPr>
          <w:p w14:paraId="366493DA"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23,165,148</w:t>
            </w:r>
          </w:p>
        </w:tc>
        <w:tc>
          <w:tcPr>
            <w:tcW w:w="601" w:type="pct"/>
          </w:tcPr>
          <w:p w14:paraId="4B88D4BB"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2.511257</w:t>
            </w:r>
          </w:p>
        </w:tc>
        <w:tc>
          <w:tcPr>
            <w:tcW w:w="553" w:type="pct"/>
          </w:tcPr>
          <w:p w14:paraId="5B55EF29"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28,512,109</w:t>
            </w:r>
          </w:p>
        </w:tc>
        <w:tc>
          <w:tcPr>
            <w:tcW w:w="534" w:type="pct"/>
          </w:tcPr>
          <w:p w14:paraId="0AC4E0F3"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2.496097</w:t>
            </w:r>
          </w:p>
        </w:tc>
      </w:tr>
      <w:tr w:rsidR="00CF28D9" w:rsidRPr="008E155F" w14:paraId="681F8221" w14:textId="77777777" w:rsidTr="00862D1D">
        <w:trPr>
          <w:trHeight w:val="170"/>
        </w:trPr>
        <w:tc>
          <w:tcPr>
            <w:tcW w:w="1585" w:type="pct"/>
            <w:noWrap/>
          </w:tcPr>
          <w:p w14:paraId="324EFD4A" w14:textId="77777777" w:rsidR="00CF28D9" w:rsidRPr="00C96BB1" w:rsidRDefault="00CF28D9" w:rsidP="00A92D71">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Zimapán</w:t>
            </w:r>
          </w:p>
        </w:tc>
        <w:tc>
          <w:tcPr>
            <w:tcW w:w="601" w:type="pct"/>
            <w:noWrap/>
          </w:tcPr>
          <w:p w14:paraId="1B57CD70"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39,927</w:t>
            </w:r>
          </w:p>
        </w:tc>
        <w:tc>
          <w:tcPr>
            <w:tcW w:w="525" w:type="pct"/>
            <w:noWrap/>
          </w:tcPr>
          <w:p w14:paraId="1270F517" w14:textId="77777777" w:rsidR="00CF28D9" w:rsidRPr="00C96BB1" w:rsidRDefault="00CF28D9" w:rsidP="00A92D71">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1.295137</w:t>
            </w:r>
          </w:p>
        </w:tc>
        <w:tc>
          <w:tcPr>
            <w:tcW w:w="601" w:type="pct"/>
          </w:tcPr>
          <w:p w14:paraId="12773E10"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5,625,172</w:t>
            </w:r>
          </w:p>
        </w:tc>
        <w:tc>
          <w:tcPr>
            <w:tcW w:w="601" w:type="pct"/>
          </w:tcPr>
          <w:p w14:paraId="0394A2F7"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0.609806</w:t>
            </w:r>
          </w:p>
        </w:tc>
        <w:tc>
          <w:tcPr>
            <w:tcW w:w="553" w:type="pct"/>
          </w:tcPr>
          <w:p w14:paraId="783C8537" w14:textId="77777777" w:rsidR="00CF28D9" w:rsidRPr="008D2DD0" w:rsidRDefault="00CF28D9" w:rsidP="00A92D71">
            <w:pPr>
              <w:spacing w:beforeLines="10" w:before="24" w:afterLines="10" w:after="24" w:line="40" w:lineRule="atLeast"/>
              <w:jc w:val="right"/>
              <w:rPr>
                <w:rFonts w:ascii="Arial" w:hAnsi="Arial" w:cs="Arial"/>
                <w:sz w:val="14"/>
                <w:szCs w:val="14"/>
              </w:rPr>
            </w:pPr>
            <w:r w:rsidRPr="008D2DD0">
              <w:rPr>
                <w:rFonts w:ascii="Arial" w:hAnsi="Arial" w:cs="Arial"/>
                <w:sz w:val="14"/>
                <w:szCs w:val="14"/>
              </w:rPr>
              <w:t>7,631,736</w:t>
            </w:r>
          </w:p>
        </w:tc>
        <w:tc>
          <w:tcPr>
            <w:tcW w:w="534" w:type="pct"/>
          </w:tcPr>
          <w:p w14:paraId="44CF849E" w14:textId="77777777" w:rsidR="00CF28D9" w:rsidRPr="00EF55EB" w:rsidRDefault="00CF28D9" w:rsidP="00A92D71">
            <w:pPr>
              <w:spacing w:beforeLines="10" w:before="24" w:afterLines="10" w:after="24" w:line="40" w:lineRule="atLeast"/>
              <w:jc w:val="right"/>
              <w:rPr>
                <w:rFonts w:ascii="Arial" w:hAnsi="Arial" w:cs="Arial"/>
                <w:sz w:val="14"/>
                <w:szCs w:val="14"/>
              </w:rPr>
            </w:pPr>
            <w:r w:rsidRPr="00EF55EB">
              <w:rPr>
                <w:rFonts w:ascii="Arial" w:hAnsi="Arial" w:cs="Arial"/>
                <w:sz w:val="14"/>
                <w:szCs w:val="14"/>
              </w:rPr>
              <w:t>0.668122</w:t>
            </w:r>
          </w:p>
        </w:tc>
      </w:tr>
      <w:tr w:rsidR="00CF28D9" w:rsidRPr="008E155F" w14:paraId="52F726F8" w14:textId="77777777" w:rsidTr="00862D1D">
        <w:trPr>
          <w:trHeight w:val="170"/>
        </w:trPr>
        <w:tc>
          <w:tcPr>
            <w:tcW w:w="1585" w:type="pct"/>
            <w:noWrap/>
            <w:vAlign w:val="center"/>
          </w:tcPr>
          <w:p w14:paraId="1BD018F0" w14:textId="77777777" w:rsidR="00CF28D9" w:rsidRPr="008E155F" w:rsidRDefault="00CF28D9" w:rsidP="00A92D71">
            <w:pPr>
              <w:spacing w:beforeLines="10" w:before="24" w:afterLines="10" w:after="24" w:line="40" w:lineRule="atLeast"/>
              <w:rPr>
                <w:rFonts w:ascii="Arial" w:hAnsi="Arial" w:cs="Arial"/>
                <w:b/>
                <w:bCs/>
                <w:color w:val="000000"/>
                <w:sz w:val="14"/>
                <w:szCs w:val="14"/>
                <w:lang w:val="es-MX"/>
              </w:rPr>
            </w:pPr>
            <w:r w:rsidRPr="008E155F">
              <w:rPr>
                <w:rFonts w:ascii="Arial" w:hAnsi="Arial" w:cs="Arial"/>
                <w:b/>
                <w:bCs/>
                <w:color w:val="000000"/>
                <w:sz w:val="14"/>
                <w:szCs w:val="14"/>
                <w:lang w:val="es-MX"/>
              </w:rPr>
              <w:t>Total</w:t>
            </w:r>
          </w:p>
        </w:tc>
        <w:tc>
          <w:tcPr>
            <w:tcW w:w="601" w:type="pct"/>
            <w:tcBorders>
              <w:top w:val="single" w:sz="4" w:space="0" w:color="auto"/>
              <w:left w:val="nil"/>
              <w:bottom w:val="single" w:sz="4" w:space="0" w:color="auto"/>
              <w:right w:val="single" w:sz="4" w:space="0" w:color="auto"/>
            </w:tcBorders>
            <w:noWrap/>
          </w:tcPr>
          <w:p w14:paraId="195966B6" w14:textId="77777777" w:rsidR="00CF28D9" w:rsidRPr="00EF55EB" w:rsidRDefault="00CF28D9" w:rsidP="00A92D71">
            <w:pPr>
              <w:spacing w:beforeLines="10" w:before="24" w:afterLines="10" w:after="24" w:line="40" w:lineRule="atLeast"/>
              <w:jc w:val="right"/>
              <w:rPr>
                <w:rFonts w:ascii="Arial" w:hAnsi="Arial" w:cs="Arial"/>
                <w:b/>
                <w:bCs/>
                <w:color w:val="000000"/>
                <w:sz w:val="14"/>
                <w:szCs w:val="14"/>
                <w:lang w:val="es-MX"/>
              </w:rPr>
            </w:pPr>
            <w:r w:rsidRPr="00EF55EB">
              <w:rPr>
                <w:rFonts w:ascii="Arial" w:hAnsi="Arial" w:cs="Arial"/>
                <w:b/>
                <w:bCs/>
                <w:color w:val="000000"/>
                <w:sz w:val="14"/>
                <w:szCs w:val="14"/>
                <w:lang w:val="es-MX"/>
              </w:rPr>
              <w:t>3,082,841</w:t>
            </w:r>
          </w:p>
        </w:tc>
        <w:tc>
          <w:tcPr>
            <w:tcW w:w="525" w:type="pct"/>
            <w:tcBorders>
              <w:top w:val="single" w:sz="4" w:space="0" w:color="auto"/>
              <w:left w:val="nil"/>
              <w:bottom w:val="single" w:sz="4" w:space="0" w:color="auto"/>
              <w:right w:val="single" w:sz="4" w:space="0" w:color="auto"/>
            </w:tcBorders>
            <w:noWrap/>
          </w:tcPr>
          <w:p w14:paraId="15C61E73" w14:textId="77777777" w:rsidR="00CF28D9" w:rsidRPr="00EF55EB" w:rsidRDefault="00CF28D9" w:rsidP="00A92D71">
            <w:pPr>
              <w:spacing w:beforeLines="10" w:before="24" w:afterLines="10" w:after="24" w:line="40" w:lineRule="atLeast"/>
              <w:jc w:val="right"/>
              <w:rPr>
                <w:rFonts w:ascii="Arial" w:hAnsi="Arial" w:cs="Arial"/>
                <w:b/>
                <w:bCs/>
                <w:color w:val="000000"/>
                <w:sz w:val="14"/>
                <w:szCs w:val="14"/>
                <w:lang w:val="es-MX"/>
              </w:rPr>
            </w:pPr>
            <w:r w:rsidRPr="00EF55EB">
              <w:rPr>
                <w:rFonts w:ascii="Arial" w:hAnsi="Arial" w:cs="Arial"/>
                <w:b/>
                <w:bCs/>
                <w:color w:val="000000"/>
                <w:sz w:val="14"/>
                <w:szCs w:val="14"/>
                <w:lang w:val="es-MX"/>
              </w:rPr>
              <w:t>100.000000</w:t>
            </w:r>
          </w:p>
        </w:tc>
        <w:tc>
          <w:tcPr>
            <w:tcW w:w="601" w:type="pct"/>
          </w:tcPr>
          <w:p w14:paraId="6C8ADC72" w14:textId="77777777" w:rsidR="00CF28D9" w:rsidRPr="00EF55EB" w:rsidRDefault="00CF28D9" w:rsidP="00A92D71">
            <w:pPr>
              <w:spacing w:beforeLines="10" w:before="24" w:afterLines="10" w:after="24" w:line="40" w:lineRule="atLeast"/>
              <w:jc w:val="right"/>
              <w:rPr>
                <w:rFonts w:ascii="Arial" w:hAnsi="Arial" w:cs="Arial"/>
                <w:b/>
                <w:bCs/>
                <w:color w:val="000000"/>
                <w:sz w:val="14"/>
                <w:szCs w:val="14"/>
                <w:lang w:val="es-MX"/>
              </w:rPr>
            </w:pPr>
            <w:r w:rsidRPr="00EF55EB">
              <w:rPr>
                <w:rFonts w:ascii="Arial" w:hAnsi="Arial" w:cs="Arial"/>
                <w:b/>
                <w:bCs/>
                <w:sz w:val="14"/>
                <w:szCs w:val="14"/>
              </w:rPr>
              <w:t>922,452,268</w:t>
            </w:r>
          </w:p>
        </w:tc>
        <w:tc>
          <w:tcPr>
            <w:tcW w:w="601" w:type="pct"/>
          </w:tcPr>
          <w:p w14:paraId="2637E3DF" w14:textId="77777777" w:rsidR="00CF28D9" w:rsidRPr="00EF55EB" w:rsidRDefault="00CF28D9" w:rsidP="00A92D71">
            <w:pPr>
              <w:spacing w:beforeLines="10" w:before="24" w:afterLines="10" w:after="24" w:line="40" w:lineRule="atLeast"/>
              <w:jc w:val="right"/>
              <w:rPr>
                <w:rFonts w:ascii="Arial" w:hAnsi="Arial" w:cs="Arial"/>
                <w:b/>
                <w:bCs/>
                <w:sz w:val="14"/>
                <w:szCs w:val="14"/>
              </w:rPr>
            </w:pPr>
            <w:r w:rsidRPr="00EF55EB">
              <w:rPr>
                <w:rFonts w:ascii="Arial" w:hAnsi="Arial" w:cs="Arial"/>
                <w:b/>
                <w:bCs/>
                <w:sz w:val="14"/>
                <w:szCs w:val="14"/>
              </w:rPr>
              <w:t>100.000000</w:t>
            </w:r>
          </w:p>
        </w:tc>
        <w:tc>
          <w:tcPr>
            <w:tcW w:w="553" w:type="pct"/>
          </w:tcPr>
          <w:p w14:paraId="492DAF90" w14:textId="77777777" w:rsidR="00CF28D9" w:rsidRPr="00EF55EB" w:rsidRDefault="00CF28D9" w:rsidP="00A92D71">
            <w:pPr>
              <w:spacing w:beforeLines="10" w:before="24" w:afterLines="10" w:after="24" w:line="40" w:lineRule="atLeast"/>
              <w:jc w:val="right"/>
              <w:rPr>
                <w:rFonts w:ascii="Arial" w:hAnsi="Arial" w:cs="Arial"/>
                <w:b/>
                <w:bCs/>
                <w:color w:val="000000"/>
                <w:sz w:val="14"/>
                <w:szCs w:val="14"/>
                <w:lang w:val="es-MX"/>
              </w:rPr>
            </w:pPr>
            <w:r w:rsidRPr="00EF55EB">
              <w:rPr>
                <w:rFonts w:ascii="Arial" w:hAnsi="Arial" w:cs="Arial"/>
                <w:b/>
                <w:bCs/>
                <w:sz w:val="14"/>
                <w:szCs w:val="14"/>
              </w:rPr>
              <w:t>1,142,267,542</w:t>
            </w:r>
          </w:p>
        </w:tc>
        <w:tc>
          <w:tcPr>
            <w:tcW w:w="534" w:type="pct"/>
          </w:tcPr>
          <w:p w14:paraId="78B50113" w14:textId="77777777" w:rsidR="00CF28D9" w:rsidRPr="00EF55EB" w:rsidRDefault="00CF28D9" w:rsidP="00A92D71">
            <w:pPr>
              <w:spacing w:beforeLines="10" w:before="24" w:afterLines="10" w:after="24" w:line="40" w:lineRule="atLeast"/>
              <w:jc w:val="right"/>
              <w:rPr>
                <w:rFonts w:ascii="Arial" w:hAnsi="Arial" w:cs="Arial"/>
                <w:b/>
                <w:bCs/>
                <w:sz w:val="14"/>
                <w:szCs w:val="14"/>
              </w:rPr>
            </w:pPr>
            <w:r w:rsidRPr="00EF55EB">
              <w:rPr>
                <w:rFonts w:ascii="Arial" w:hAnsi="Arial" w:cs="Arial"/>
                <w:b/>
                <w:bCs/>
                <w:sz w:val="14"/>
                <w:szCs w:val="14"/>
              </w:rPr>
              <w:t>100.000000</w:t>
            </w:r>
          </w:p>
        </w:tc>
      </w:tr>
    </w:tbl>
    <w:p w14:paraId="094BE879" w14:textId="07B0ADF0" w:rsidR="00747E56" w:rsidRPr="005D5081" w:rsidRDefault="00747E56" w:rsidP="004A330E">
      <w:pPr>
        <w:ind w:left="142" w:hanging="142"/>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007802F3">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402221EE" w14:textId="2473C09B" w:rsidR="00747E56" w:rsidRDefault="00747E56" w:rsidP="00E462A7">
      <w:pPr>
        <w:pStyle w:val="Textoindependiente"/>
        <w:tabs>
          <w:tab w:val="left" w:pos="284"/>
        </w:tabs>
        <w:jc w:val="both"/>
        <w:rPr>
          <w:rFonts w:ascii="Arial" w:hAnsi="Arial" w:cs="Arial"/>
          <w:b/>
          <w:bCs/>
          <w:color w:val="000000"/>
          <w:sz w:val="16"/>
          <w:szCs w:val="16"/>
        </w:rPr>
      </w:pPr>
      <w:r w:rsidRPr="005D5081">
        <w:rPr>
          <w:rFonts w:ascii="Arial" w:hAnsi="Arial" w:cs="Arial"/>
          <w:b/>
          <w:bCs/>
          <w:color w:val="000000"/>
          <w:sz w:val="16"/>
          <w:szCs w:val="16"/>
        </w:rPr>
        <w:t xml:space="preserve">Fuente: </w:t>
      </w:r>
      <w:r w:rsidR="007802F3">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r>
        <w:rPr>
          <w:rFonts w:ascii="Arial" w:hAnsi="Arial" w:cs="Arial"/>
          <w:b/>
          <w:bCs/>
          <w:color w:val="000000"/>
          <w:sz w:val="16"/>
          <w:szCs w:val="16"/>
        </w:rPr>
        <w:t xml:space="preserve"> e</w:t>
      </w:r>
      <w:r w:rsidRPr="005C0B8C">
        <w:rPr>
          <w:rFonts w:ascii="Arial" w:hAnsi="Arial" w:cs="Arial"/>
          <w:b/>
          <w:bCs/>
          <w:color w:val="000000"/>
          <w:sz w:val="16"/>
          <w:szCs w:val="16"/>
        </w:rPr>
        <w:t xml:space="preserve"> Instituto </w:t>
      </w:r>
      <w:r>
        <w:rPr>
          <w:rFonts w:ascii="Arial" w:hAnsi="Arial" w:cs="Arial"/>
          <w:b/>
          <w:bCs/>
          <w:color w:val="000000"/>
          <w:sz w:val="16"/>
          <w:szCs w:val="16"/>
        </w:rPr>
        <w:t xml:space="preserve">                                         </w:t>
      </w:r>
      <w:r w:rsidR="00B4336A">
        <w:rPr>
          <w:rFonts w:ascii="Arial" w:hAnsi="Arial" w:cs="Arial"/>
          <w:b/>
          <w:bCs/>
          <w:color w:val="000000"/>
          <w:sz w:val="16"/>
          <w:szCs w:val="16"/>
        </w:rPr>
        <w:t xml:space="preserve"> </w:t>
      </w:r>
      <w:r w:rsidRPr="005C0B8C">
        <w:rPr>
          <w:rFonts w:ascii="Arial" w:hAnsi="Arial" w:cs="Arial"/>
          <w:b/>
          <w:bCs/>
          <w:color w:val="000000"/>
          <w:sz w:val="16"/>
          <w:szCs w:val="16"/>
        </w:rPr>
        <w:t>Nacional de Estadística y Geografía (INEGI)</w:t>
      </w:r>
      <w:r>
        <w:rPr>
          <w:rFonts w:ascii="Arial" w:hAnsi="Arial" w:cs="Arial"/>
          <w:b/>
          <w:bCs/>
          <w:color w:val="000000"/>
          <w:sz w:val="16"/>
          <w:szCs w:val="16"/>
        </w:rPr>
        <w:t>.</w:t>
      </w:r>
    </w:p>
    <w:p w14:paraId="72FC823E" w14:textId="59AA6D77" w:rsidR="00B3374A" w:rsidRDefault="00B3374A" w:rsidP="001200EB">
      <w:pPr>
        <w:pStyle w:val="Textoindependiente"/>
        <w:jc w:val="center"/>
        <w:rPr>
          <w:rFonts w:ascii="Arial" w:hAnsi="Arial" w:cs="Arial"/>
          <w:b/>
          <w:sz w:val="21"/>
          <w:szCs w:val="21"/>
        </w:rPr>
      </w:pPr>
    </w:p>
    <w:p w14:paraId="4890F35D" w14:textId="3DBAF294" w:rsidR="006B5434" w:rsidRPr="00B3374A" w:rsidRDefault="006B5434" w:rsidP="00E462A7">
      <w:pPr>
        <w:pStyle w:val="Textoindependiente"/>
        <w:rPr>
          <w:rFonts w:ascii="Arial" w:hAnsi="Arial" w:cs="Arial"/>
          <w:b/>
          <w:sz w:val="21"/>
          <w:szCs w:val="21"/>
        </w:rPr>
      </w:pPr>
      <w:r w:rsidRPr="00A064F6">
        <w:rPr>
          <w:rFonts w:ascii="Arial" w:hAnsi="Arial" w:cs="Arial"/>
          <w:b/>
          <w:bCs/>
          <w:color w:val="000000"/>
          <w:sz w:val="21"/>
          <w:szCs w:val="21"/>
        </w:rPr>
        <w:t>La distribución municipal de los recursos del Fondo de Fomento Municipal es la siguiente:</w:t>
      </w:r>
    </w:p>
    <w:p w14:paraId="7BD501C9" w14:textId="77777777" w:rsidR="006B5434" w:rsidRPr="00A064F6" w:rsidRDefault="006B5434" w:rsidP="006B5434">
      <w:pPr>
        <w:pStyle w:val="Textoindependiente"/>
        <w:jc w:val="both"/>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6"/>
        <w:gridCol w:w="4531"/>
      </w:tblGrid>
      <w:tr w:rsidR="006B5434" w:rsidRPr="00E14B09" w14:paraId="677A19A7" w14:textId="77777777" w:rsidTr="00672EC6">
        <w:trPr>
          <w:trHeight w:val="381"/>
          <w:tblHeader/>
        </w:trPr>
        <w:tc>
          <w:tcPr>
            <w:tcW w:w="2612" w:type="pct"/>
            <w:shd w:val="clear" w:color="auto" w:fill="D9D9D9" w:themeFill="background1" w:themeFillShade="D9"/>
            <w:vAlign w:val="center"/>
            <w:hideMark/>
          </w:tcPr>
          <w:p w14:paraId="1A4ED426" w14:textId="77777777" w:rsidR="006B5434" w:rsidRPr="00E14B09" w:rsidRDefault="006B5434" w:rsidP="006036CD">
            <w:pPr>
              <w:jc w:val="center"/>
              <w:rPr>
                <w:rFonts w:ascii="Arial" w:hAnsi="Arial" w:cs="Arial"/>
                <w:b/>
                <w:bCs/>
                <w:color w:val="000000"/>
                <w:sz w:val="16"/>
                <w:szCs w:val="16"/>
              </w:rPr>
            </w:pPr>
            <w:r w:rsidRPr="00E14B09">
              <w:rPr>
                <w:rFonts w:ascii="Arial" w:hAnsi="Arial" w:cs="Arial"/>
                <w:b/>
                <w:bCs/>
                <w:color w:val="000000"/>
                <w:sz w:val="16"/>
                <w:szCs w:val="16"/>
              </w:rPr>
              <w:t>Municipio</w:t>
            </w:r>
          </w:p>
        </w:tc>
        <w:tc>
          <w:tcPr>
            <w:tcW w:w="2388" w:type="pct"/>
            <w:shd w:val="clear" w:color="auto" w:fill="D9D9D9" w:themeFill="background1" w:themeFillShade="D9"/>
            <w:vAlign w:val="center"/>
            <w:hideMark/>
          </w:tcPr>
          <w:p w14:paraId="3690AE43" w14:textId="77777777" w:rsidR="006B5434" w:rsidRPr="00E14B09" w:rsidRDefault="006B5434" w:rsidP="006036CD">
            <w:pPr>
              <w:jc w:val="center"/>
              <w:rPr>
                <w:rFonts w:ascii="Arial" w:hAnsi="Arial" w:cs="Arial"/>
                <w:b/>
                <w:bCs/>
                <w:color w:val="000000"/>
                <w:sz w:val="16"/>
                <w:szCs w:val="16"/>
              </w:rPr>
            </w:pPr>
            <w:r w:rsidRPr="00E14B09">
              <w:rPr>
                <w:rFonts w:ascii="Arial" w:hAnsi="Arial" w:cs="Arial"/>
                <w:b/>
                <w:bCs/>
                <w:color w:val="000000"/>
                <w:sz w:val="16"/>
                <w:szCs w:val="16"/>
              </w:rPr>
              <w:t>Monto a distribuir (pesos)</w:t>
            </w:r>
          </w:p>
        </w:tc>
      </w:tr>
      <w:tr w:rsidR="006B5434" w:rsidRPr="00E14B09" w14:paraId="64D77D14" w14:textId="77777777" w:rsidTr="00672EC6">
        <w:trPr>
          <w:trHeight w:val="170"/>
        </w:trPr>
        <w:tc>
          <w:tcPr>
            <w:tcW w:w="2612" w:type="pct"/>
            <w:noWrap/>
          </w:tcPr>
          <w:p w14:paraId="5237094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Acatlán</w:t>
            </w:r>
          </w:p>
        </w:tc>
        <w:tc>
          <w:tcPr>
            <w:tcW w:w="2388" w:type="pct"/>
            <w:tcBorders>
              <w:top w:val="single" w:sz="4" w:space="0" w:color="auto"/>
              <w:left w:val="single" w:sz="4" w:space="0" w:color="auto"/>
              <w:bottom w:val="single" w:sz="4" w:space="0" w:color="auto"/>
              <w:right w:val="single" w:sz="4" w:space="0" w:color="auto"/>
            </w:tcBorders>
            <w:noWrap/>
            <w:vAlign w:val="center"/>
          </w:tcPr>
          <w:p w14:paraId="246C2BC2"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15,889,896 </w:t>
            </w:r>
          </w:p>
        </w:tc>
      </w:tr>
      <w:tr w:rsidR="006B5434" w:rsidRPr="00E14B09" w14:paraId="6059B5A8" w14:textId="77777777" w:rsidTr="00672EC6">
        <w:trPr>
          <w:trHeight w:val="170"/>
        </w:trPr>
        <w:tc>
          <w:tcPr>
            <w:tcW w:w="2612" w:type="pct"/>
            <w:noWrap/>
          </w:tcPr>
          <w:p w14:paraId="39E64CA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Acaxochitlán</w:t>
            </w:r>
          </w:p>
        </w:tc>
        <w:tc>
          <w:tcPr>
            <w:tcW w:w="2388" w:type="pct"/>
            <w:tcBorders>
              <w:top w:val="nil"/>
              <w:left w:val="single" w:sz="4" w:space="0" w:color="auto"/>
              <w:bottom w:val="single" w:sz="4" w:space="0" w:color="auto"/>
              <w:right w:val="single" w:sz="4" w:space="0" w:color="auto"/>
            </w:tcBorders>
            <w:noWrap/>
            <w:vAlign w:val="center"/>
          </w:tcPr>
          <w:p w14:paraId="5318253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21,930,782 </w:t>
            </w:r>
          </w:p>
        </w:tc>
      </w:tr>
      <w:tr w:rsidR="006B5434" w:rsidRPr="00E14B09" w14:paraId="39BFD5CF" w14:textId="77777777" w:rsidTr="00672EC6">
        <w:trPr>
          <w:trHeight w:val="170"/>
        </w:trPr>
        <w:tc>
          <w:tcPr>
            <w:tcW w:w="2612" w:type="pct"/>
            <w:noWrap/>
          </w:tcPr>
          <w:p w14:paraId="6C9ACAB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Actopan</w:t>
            </w:r>
          </w:p>
        </w:tc>
        <w:tc>
          <w:tcPr>
            <w:tcW w:w="2388" w:type="pct"/>
            <w:tcBorders>
              <w:top w:val="nil"/>
              <w:left w:val="single" w:sz="4" w:space="0" w:color="auto"/>
              <w:bottom w:val="single" w:sz="4" w:space="0" w:color="auto"/>
              <w:right w:val="single" w:sz="4" w:space="0" w:color="auto"/>
            </w:tcBorders>
            <w:noWrap/>
            <w:vAlign w:val="center"/>
          </w:tcPr>
          <w:p w14:paraId="095FC2C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23,253,982 </w:t>
            </w:r>
          </w:p>
        </w:tc>
      </w:tr>
      <w:tr w:rsidR="006B5434" w:rsidRPr="00E14B09" w14:paraId="4B2EB0E6" w14:textId="77777777" w:rsidTr="00672EC6">
        <w:trPr>
          <w:trHeight w:val="170"/>
        </w:trPr>
        <w:tc>
          <w:tcPr>
            <w:tcW w:w="2612" w:type="pct"/>
            <w:noWrap/>
          </w:tcPr>
          <w:p w14:paraId="0F7A42A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Agua Blanca de Iturbide</w:t>
            </w:r>
          </w:p>
        </w:tc>
        <w:tc>
          <w:tcPr>
            <w:tcW w:w="2388" w:type="pct"/>
            <w:tcBorders>
              <w:top w:val="nil"/>
              <w:left w:val="single" w:sz="4" w:space="0" w:color="auto"/>
              <w:bottom w:val="single" w:sz="4" w:space="0" w:color="auto"/>
              <w:right w:val="single" w:sz="4" w:space="0" w:color="auto"/>
            </w:tcBorders>
            <w:noWrap/>
            <w:vAlign w:val="center"/>
          </w:tcPr>
          <w:p w14:paraId="605C2CC7"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11,874,795 </w:t>
            </w:r>
          </w:p>
        </w:tc>
      </w:tr>
      <w:tr w:rsidR="006B5434" w:rsidRPr="00E14B09" w14:paraId="6F57BBFC" w14:textId="77777777" w:rsidTr="00672EC6">
        <w:trPr>
          <w:trHeight w:val="170"/>
        </w:trPr>
        <w:tc>
          <w:tcPr>
            <w:tcW w:w="2612" w:type="pct"/>
            <w:noWrap/>
          </w:tcPr>
          <w:p w14:paraId="594542E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Ajacuba</w:t>
            </w:r>
          </w:p>
        </w:tc>
        <w:tc>
          <w:tcPr>
            <w:tcW w:w="2388" w:type="pct"/>
            <w:tcBorders>
              <w:top w:val="nil"/>
              <w:left w:val="single" w:sz="4" w:space="0" w:color="auto"/>
              <w:bottom w:val="single" w:sz="4" w:space="0" w:color="auto"/>
              <w:right w:val="single" w:sz="4" w:space="0" w:color="auto"/>
            </w:tcBorders>
            <w:noWrap/>
            <w:vAlign w:val="center"/>
          </w:tcPr>
          <w:p w14:paraId="51240EC7"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10,981,280 </w:t>
            </w:r>
          </w:p>
        </w:tc>
      </w:tr>
      <w:tr w:rsidR="006B5434" w:rsidRPr="00E14B09" w14:paraId="1E22E5A4" w14:textId="77777777" w:rsidTr="00672EC6">
        <w:trPr>
          <w:trHeight w:val="170"/>
        </w:trPr>
        <w:tc>
          <w:tcPr>
            <w:tcW w:w="2612" w:type="pct"/>
            <w:noWrap/>
          </w:tcPr>
          <w:p w14:paraId="13D3AEA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Alfajayucan</w:t>
            </w:r>
          </w:p>
        </w:tc>
        <w:tc>
          <w:tcPr>
            <w:tcW w:w="2388" w:type="pct"/>
            <w:tcBorders>
              <w:top w:val="nil"/>
              <w:left w:val="single" w:sz="4" w:space="0" w:color="auto"/>
              <w:bottom w:val="single" w:sz="4" w:space="0" w:color="auto"/>
              <w:right w:val="single" w:sz="4" w:space="0" w:color="auto"/>
            </w:tcBorders>
            <w:noWrap/>
            <w:vAlign w:val="center"/>
          </w:tcPr>
          <w:p w14:paraId="3ADF2889"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15,084,704 </w:t>
            </w:r>
          </w:p>
        </w:tc>
      </w:tr>
      <w:tr w:rsidR="006B5434" w:rsidRPr="00E14B09" w14:paraId="602510E6" w14:textId="77777777" w:rsidTr="00672EC6">
        <w:trPr>
          <w:trHeight w:val="170"/>
        </w:trPr>
        <w:tc>
          <w:tcPr>
            <w:tcW w:w="2612" w:type="pct"/>
            <w:noWrap/>
          </w:tcPr>
          <w:p w14:paraId="3BD07E33"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Almoloya</w:t>
            </w:r>
          </w:p>
        </w:tc>
        <w:tc>
          <w:tcPr>
            <w:tcW w:w="2388" w:type="pct"/>
            <w:tcBorders>
              <w:top w:val="nil"/>
              <w:left w:val="single" w:sz="4" w:space="0" w:color="auto"/>
              <w:bottom w:val="single" w:sz="4" w:space="0" w:color="auto"/>
              <w:right w:val="single" w:sz="4" w:space="0" w:color="auto"/>
            </w:tcBorders>
            <w:noWrap/>
            <w:vAlign w:val="center"/>
          </w:tcPr>
          <w:p w14:paraId="48863827"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15,061,901 </w:t>
            </w:r>
          </w:p>
        </w:tc>
      </w:tr>
      <w:tr w:rsidR="006B5434" w:rsidRPr="00E14B09" w14:paraId="2DCAD04C" w14:textId="77777777" w:rsidTr="00672EC6">
        <w:trPr>
          <w:trHeight w:val="170"/>
        </w:trPr>
        <w:tc>
          <w:tcPr>
            <w:tcW w:w="2612" w:type="pct"/>
            <w:noWrap/>
          </w:tcPr>
          <w:p w14:paraId="09063481"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Apan</w:t>
            </w:r>
          </w:p>
        </w:tc>
        <w:tc>
          <w:tcPr>
            <w:tcW w:w="2388" w:type="pct"/>
            <w:tcBorders>
              <w:top w:val="nil"/>
              <w:left w:val="single" w:sz="4" w:space="0" w:color="auto"/>
              <w:bottom w:val="single" w:sz="4" w:space="0" w:color="auto"/>
              <w:right w:val="single" w:sz="4" w:space="0" w:color="auto"/>
            </w:tcBorders>
            <w:noWrap/>
            <w:vAlign w:val="center"/>
          </w:tcPr>
          <w:p w14:paraId="4E18F062"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21,631,712 </w:t>
            </w:r>
          </w:p>
        </w:tc>
      </w:tr>
      <w:tr w:rsidR="006B5434" w:rsidRPr="00E14B09" w14:paraId="2E11B0A7" w14:textId="77777777" w:rsidTr="00672EC6">
        <w:trPr>
          <w:trHeight w:val="170"/>
        </w:trPr>
        <w:tc>
          <w:tcPr>
            <w:tcW w:w="2612" w:type="pct"/>
            <w:noWrap/>
          </w:tcPr>
          <w:p w14:paraId="58A5AE4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Atitalaquia</w:t>
            </w:r>
          </w:p>
        </w:tc>
        <w:tc>
          <w:tcPr>
            <w:tcW w:w="2388" w:type="pct"/>
            <w:tcBorders>
              <w:top w:val="nil"/>
              <w:left w:val="single" w:sz="4" w:space="0" w:color="auto"/>
              <w:bottom w:val="single" w:sz="4" w:space="0" w:color="auto"/>
              <w:right w:val="single" w:sz="4" w:space="0" w:color="auto"/>
            </w:tcBorders>
            <w:noWrap/>
            <w:vAlign w:val="center"/>
          </w:tcPr>
          <w:p w14:paraId="671BBC3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14,512,531 </w:t>
            </w:r>
          </w:p>
        </w:tc>
      </w:tr>
      <w:tr w:rsidR="006B5434" w:rsidRPr="00E14B09" w14:paraId="62B8E377" w14:textId="77777777" w:rsidTr="00672EC6">
        <w:trPr>
          <w:trHeight w:val="170"/>
        </w:trPr>
        <w:tc>
          <w:tcPr>
            <w:tcW w:w="2612" w:type="pct"/>
            <w:noWrap/>
          </w:tcPr>
          <w:p w14:paraId="77B2C27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Atlapexco</w:t>
            </w:r>
          </w:p>
        </w:tc>
        <w:tc>
          <w:tcPr>
            <w:tcW w:w="2388" w:type="pct"/>
            <w:tcBorders>
              <w:top w:val="nil"/>
              <w:left w:val="single" w:sz="4" w:space="0" w:color="auto"/>
              <w:bottom w:val="single" w:sz="4" w:space="0" w:color="auto"/>
              <w:right w:val="single" w:sz="4" w:space="0" w:color="auto"/>
            </w:tcBorders>
            <w:noWrap/>
            <w:vAlign w:val="center"/>
          </w:tcPr>
          <w:p w14:paraId="1FDC551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17,814,169 </w:t>
            </w:r>
          </w:p>
        </w:tc>
      </w:tr>
      <w:tr w:rsidR="006B5434" w:rsidRPr="00E14B09" w14:paraId="59FBE60E" w14:textId="77777777" w:rsidTr="00672EC6">
        <w:trPr>
          <w:trHeight w:val="170"/>
        </w:trPr>
        <w:tc>
          <w:tcPr>
            <w:tcW w:w="2612" w:type="pct"/>
            <w:noWrap/>
          </w:tcPr>
          <w:p w14:paraId="69FB2817" w14:textId="400528DC"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 xml:space="preserve">Atotonilco </w:t>
            </w:r>
            <w:r w:rsidR="002E5B76">
              <w:rPr>
                <w:rFonts w:ascii="Arial" w:hAnsi="Arial" w:cs="Arial"/>
                <w:sz w:val="16"/>
                <w:szCs w:val="16"/>
              </w:rPr>
              <w:t>e</w:t>
            </w:r>
            <w:r w:rsidRPr="00E14B09">
              <w:rPr>
                <w:rFonts w:ascii="Arial" w:hAnsi="Arial" w:cs="Arial"/>
                <w:sz w:val="16"/>
                <w:szCs w:val="16"/>
              </w:rPr>
              <w:t>l Grande</w:t>
            </w:r>
          </w:p>
        </w:tc>
        <w:tc>
          <w:tcPr>
            <w:tcW w:w="2388" w:type="pct"/>
            <w:tcBorders>
              <w:top w:val="nil"/>
              <w:left w:val="single" w:sz="4" w:space="0" w:color="auto"/>
              <w:bottom w:val="single" w:sz="4" w:space="0" w:color="auto"/>
              <w:right w:val="single" w:sz="4" w:space="0" w:color="auto"/>
            </w:tcBorders>
            <w:noWrap/>
            <w:vAlign w:val="center"/>
          </w:tcPr>
          <w:p w14:paraId="633DEEB8"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17,888,919 </w:t>
            </w:r>
          </w:p>
        </w:tc>
      </w:tr>
      <w:tr w:rsidR="006B5434" w:rsidRPr="00E14B09" w14:paraId="7FD87A24" w14:textId="77777777" w:rsidTr="00672EC6">
        <w:trPr>
          <w:trHeight w:val="170"/>
        </w:trPr>
        <w:tc>
          <w:tcPr>
            <w:tcW w:w="2612" w:type="pct"/>
            <w:noWrap/>
          </w:tcPr>
          <w:p w14:paraId="2FB57F6D"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Atotonilco de Tula</w:t>
            </w:r>
          </w:p>
        </w:tc>
        <w:tc>
          <w:tcPr>
            <w:tcW w:w="2388" w:type="pct"/>
            <w:tcBorders>
              <w:top w:val="nil"/>
              <w:left w:val="single" w:sz="4" w:space="0" w:color="auto"/>
              <w:bottom w:val="single" w:sz="4" w:space="0" w:color="auto"/>
              <w:right w:val="single" w:sz="4" w:space="0" w:color="auto"/>
            </w:tcBorders>
            <w:noWrap/>
            <w:vAlign w:val="center"/>
          </w:tcPr>
          <w:p w14:paraId="60E6585B"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22,732,162 </w:t>
            </w:r>
          </w:p>
        </w:tc>
      </w:tr>
      <w:tr w:rsidR="006B5434" w:rsidRPr="00E14B09" w14:paraId="792B2248" w14:textId="77777777" w:rsidTr="00672EC6">
        <w:trPr>
          <w:trHeight w:val="170"/>
        </w:trPr>
        <w:tc>
          <w:tcPr>
            <w:tcW w:w="2612" w:type="pct"/>
            <w:noWrap/>
          </w:tcPr>
          <w:p w14:paraId="2ED2A42D"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Calnali</w:t>
            </w:r>
          </w:p>
        </w:tc>
        <w:tc>
          <w:tcPr>
            <w:tcW w:w="2388" w:type="pct"/>
            <w:tcBorders>
              <w:top w:val="nil"/>
              <w:left w:val="single" w:sz="4" w:space="0" w:color="auto"/>
              <w:bottom w:val="single" w:sz="4" w:space="0" w:color="auto"/>
              <w:right w:val="single" w:sz="4" w:space="0" w:color="auto"/>
            </w:tcBorders>
            <w:noWrap/>
            <w:vAlign w:val="center"/>
          </w:tcPr>
          <w:p w14:paraId="61F117CE"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15,278,453 </w:t>
            </w:r>
          </w:p>
        </w:tc>
      </w:tr>
      <w:tr w:rsidR="006B5434" w:rsidRPr="00E14B09" w14:paraId="321EBD64" w14:textId="77777777" w:rsidTr="00672EC6">
        <w:trPr>
          <w:trHeight w:val="170"/>
        </w:trPr>
        <w:tc>
          <w:tcPr>
            <w:tcW w:w="2612" w:type="pct"/>
            <w:noWrap/>
          </w:tcPr>
          <w:p w14:paraId="06CF2C4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Cardonal</w:t>
            </w:r>
          </w:p>
        </w:tc>
        <w:tc>
          <w:tcPr>
            <w:tcW w:w="2388" w:type="pct"/>
            <w:tcBorders>
              <w:top w:val="nil"/>
              <w:left w:val="single" w:sz="4" w:space="0" w:color="auto"/>
              <w:bottom w:val="single" w:sz="4" w:space="0" w:color="auto"/>
              <w:right w:val="single" w:sz="4" w:space="0" w:color="auto"/>
            </w:tcBorders>
            <w:noWrap/>
            <w:vAlign w:val="center"/>
          </w:tcPr>
          <w:p w14:paraId="54E3617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15,090,539 </w:t>
            </w:r>
          </w:p>
        </w:tc>
      </w:tr>
      <w:tr w:rsidR="006B5434" w:rsidRPr="00E14B09" w14:paraId="5D54B9A0" w14:textId="77777777" w:rsidTr="00672EC6">
        <w:trPr>
          <w:trHeight w:val="170"/>
        </w:trPr>
        <w:tc>
          <w:tcPr>
            <w:tcW w:w="2612" w:type="pct"/>
            <w:noWrap/>
          </w:tcPr>
          <w:p w14:paraId="605470C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Cuautepec de Hinojosa</w:t>
            </w:r>
          </w:p>
        </w:tc>
        <w:tc>
          <w:tcPr>
            <w:tcW w:w="2388" w:type="pct"/>
            <w:tcBorders>
              <w:top w:val="nil"/>
              <w:left w:val="single" w:sz="4" w:space="0" w:color="auto"/>
              <w:bottom w:val="single" w:sz="4" w:space="0" w:color="auto"/>
              <w:right w:val="single" w:sz="4" w:space="0" w:color="auto"/>
            </w:tcBorders>
            <w:noWrap/>
            <w:vAlign w:val="center"/>
          </w:tcPr>
          <w:p w14:paraId="22777F20"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24,044,597 </w:t>
            </w:r>
          </w:p>
        </w:tc>
      </w:tr>
      <w:tr w:rsidR="006B5434" w:rsidRPr="00E14B09" w14:paraId="268115C7" w14:textId="77777777" w:rsidTr="00672EC6">
        <w:trPr>
          <w:trHeight w:val="170"/>
        </w:trPr>
        <w:tc>
          <w:tcPr>
            <w:tcW w:w="2612" w:type="pct"/>
            <w:noWrap/>
          </w:tcPr>
          <w:p w14:paraId="16622883"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Chapantongo</w:t>
            </w:r>
          </w:p>
        </w:tc>
        <w:tc>
          <w:tcPr>
            <w:tcW w:w="2388" w:type="pct"/>
            <w:tcBorders>
              <w:top w:val="nil"/>
              <w:left w:val="single" w:sz="4" w:space="0" w:color="auto"/>
              <w:bottom w:val="single" w:sz="4" w:space="0" w:color="auto"/>
              <w:right w:val="single" w:sz="4" w:space="0" w:color="auto"/>
            </w:tcBorders>
            <w:noWrap/>
            <w:vAlign w:val="center"/>
          </w:tcPr>
          <w:p w14:paraId="4EB8E6F5"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13,546,321 </w:t>
            </w:r>
          </w:p>
        </w:tc>
      </w:tr>
      <w:tr w:rsidR="006B5434" w:rsidRPr="00E14B09" w14:paraId="73C1AD48" w14:textId="77777777" w:rsidTr="00672EC6">
        <w:trPr>
          <w:trHeight w:val="170"/>
        </w:trPr>
        <w:tc>
          <w:tcPr>
            <w:tcW w:w="2612" w:type="pct"/>
            <w:noWrap/>
          </w:tcPr>
          <w:p w14:paraId="412D45C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Chapulhuacán</w:t>
            </w:r>
          </w:p>
        </w:tc>
        <w:tc>
          <w:tcPr>
            <w:tcW w:w="2388" w:type="pct"/>
            <w:tcBorders>
              <w:top w:val="nil"/>
              <w:left w:val="single" w:sz="4" w:space="0" w:color="auto"/>
              <w:bottom w:val="single" w:sz="4" w:space="0" w:color="auto"/>
              <w:right w:val="single" w:sz="4" w:space="0" w:color="auto"/>
            </w:tcBorders>
            <w:noWrap/>
            <w:vAlign w:val="center"/>
          </w:tcPr>
          <w:p w14:paraId="00DB2FB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17,987,112 </w:t>
            </w:r>
          </w:p>
        </w:tc>
      </w:tr>
      <w:tr w:rsidR="006B5434" w:rsidRPr="00E14B09" w14:paraId="52A264BC" w14:textId="77777777" w:rsidTr="00672EC6">
        <w:trPr>
          <w:trHeight w:val="170"/>
        </w:trPr>
        <w:tc>
          <w:tcPr>
            <w:tcW w:w="2612" w:type="pct"/>
            <w:noWrap/>
          </w:tcPr>
          <w:p w14:paraId="6821996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Chilcuautla</w:t>
            </w:r>
          </w:p>
        </w:tc>
        <w:tc>
          <w:tcPr>
            <w:tcW w:w="2388" w:type="pct"/>
            <w:tcBorders>
              <w:top w:val="nil"/>
              <w:left w:val="single" w:sz="4" w:space="0" w:color="auto"/>
              <w:bottom w:val="single" w:sz="4" w:space="0" w:color="auto"/>
              <w:right w:val="single" w:sz="4" w:space="0" w:color="auto"/>
            </w:tcBorders>
            <w:noWrap/>
            <w:vAlign w:val="center"/>
          </w:tcPr>
          <w:p w14:paraId="6C068ED5"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13,558,786 </w:t>
            </w:r>
          </w:p>
        </w:tc>
      </w:tr>
      <w:tr w:rsidR="006B5434" w:rsidRPr="00E14B09" w14:paraId="192D613B" w14:textId="77777777" w:rsidTr="00672EC6">
        <w:trPr>
          <w:trHeight w:val="170"/>
        </w:trPr>
        <w:tc>
          <w:tcPr>
            <w:tcW w:w="2612" w:type="pct"/>
            <w:noWrap/>
          </w:tcPr>
          <w:p w14:paraId="3AFF54B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El Arenal</w:t>
            </w:r>
          </w:p>
        </w:tc>
        <w:tc>
          <w:tcPr>
            <w:tcW w:w="2388" w:type="pct"/>
            <w:tcBorders>
              <w:top w:val="nil"/>
              <w:left w:val="single" w:sz="4" w:space="0" w:color="auto"/>
              <w:bottom w:val="single" w:sz="4" w:space="0" w:color="auto"/>
              <w:right w:val="single" w:sz="4" w:space="0" w:color="auto"/>
            </w:tcBorders>
            <w:noWrap/>
            <w:vAlign w:val="center"/>
          </w:tcPr>
          <w:p w14:paraId="7062CBB2"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13,180,814 </w:t>
            </w:r>
          </w:p>
        </w:tc>
      </w:tr>
      <w:tr w:rsidR="006B5434" w:rsidRPr="00E14B09" w14:paraId="3A41B409" w14:textId="77777777" w:rsidTr="00672EC6">
        <w:trPr>
          <w:trHeight w:val="170"/>
        </w:trPr>
        <w:tc>
          <w:tcPr>
            <w:tcW w:w="2612" w:type="pct"/>
            <w:noWrap/>
          </w:tcPr>
          <w:p w14:paraId="7CF7C7C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Eloxochitlán</w:t>
            </w:r>
          </w:p>
        </w:tc>
        <w:tc>
          <w:tcPr>
            <w:tcW w:w="2388" w:type="pct"/>
            <w:tcBorders>
              <w:top w:val="nil"/>
              <w:left w:val="single" w:sz="4" w:space="0" w:color="auto"/>
              <w:bottom w:val="single" w:sz="4" w:space="0" w:color="auto"/>
              <w:right w:val="single" w:sz="4" w:space="0" w:color="auto"/>
            </w:tcBorders>
            <w:noWrap/>
            <w:vAlign w:val="center"/>
          </w:tcPr>
          <w:p w14:paraId="48B74793"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9,750,858 </w:t>
            </w:r>
          </w:p>
        </w:tc>
      </w:tr>
      <w:tr w:rsidR="006B5434" w:rsidRPr="00E14B09" w14:paraId="7E209DE5" w14:textId="77777777" w:rsidTr="00672EC6">
        <w:trPr>
          <w:trHeight w:val="170"/>
        </w:trPr>
        <w:tc>
          <w:tcPr>
            <w:tcW w:w="2612" w:type="pct"/>
            <w:noWrap/>
          </w:tcPr>
          <w:p w14:paraId="05A48AC0"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Emiliano Zapata</w:t>
            </w:r>
          </w:p>
        </w:tc>
        <w:tc>
          <w:tcPr>
            <w:tcW w:w="2388" w:type="pct"/>
            <w:tcBorders>
              <w:top w:val="nil"/>
              <w:left w:val="single" w:sz="4" w:space="0" w:color="auto"/>
              <w:bottom w:val="single" w:sz="4" w:space="0" w:color="auto"/>
              <w:right w:val="single" w:sz="4" w:space="0" w:color="auto"/>
            </w:tcBorders>
            <w:noWrap/>
            <w:vAlign w:val="center"/>
          </w:tcPr>
          <w:p w14:paraId="146B942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11,284,070 </w:t>
            </w:r>
          </w:p>
        </w:tc>
      </w:tr>
      <w:tr w:rsidR="006B5434" w:rsidRPr="00E14B09" w14:paraId="1CD62A3D" w14:textId="77777777" w:rsidTr="00672EC6">
        <w:trPr>
          <w:trHeight w:val="170"/>
        </w:trPr>
        <w:tc>
          <w:tcPr>
            <w:tcW w:w="2612" w:type="pct"/>
            <w:noWrap/>
          </w:tcPr>
          <w:p w14:paraId="44565DB1"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Epazoyucan</w:t>
            </w:r>
          </w:p>
        </w:tc>
        <w:tc>
          <w:tcPr>
            <w:tcW w:w="2388" w:type="pct"/>
            <w:tcBorders>
              <w:top w:val="nil"/>
              <w:left w:val="single" w:sz="4" w:space="0" w:color="auto"/>
              <w:bottom w:val="single" w:sz="4" w:space="0" w:color="auto"/>
              <w:right w:val="single" w:sz="4" w:space="0" w:color="auto"/>
            </w:tcBorders>
            <w:noWrap/>
            <w:vAlign w:val="center"/>
          </w:tcPr>
          <w:p w14:paraId="405520C0"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13,600,412 </w:t>
            </w:r>
          </w:p>
        </w:tc>
      </w:tr>
      <w:tr w:rsidR="006B5434" w:rsidRPr="00E14B09" w14:paraId="198A27C3" w14:textId="77777777" w:rsidTr="00672EC6">
        <w:trPr>
          <w:trHeight w:val="170"/>
        </w:trPr>
        <w:tc>
          <w:tcPr>
            <w:tcW w:w="2612" w:type="pct"/>
            <w:noWrap/>
          </w:tcPr>
          <w:p w14:paraId="5F1F1A6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Francisco I. Madero</w:t>
            </w:r>
          </w:p>
        </w:tc>
        <w:tc>
          <w:tcPr>
            <w:tcW w:w="2388" w:type="pct"/>
            <w:tcBorders>
              <w:top w:val="nil"/>
              <w:left w:val="single" w:sz="4" w:space="0" w:color="auto"/>
              <w:bottom w:val="single" w:sz="4" w:space="0" w:color="auto"/>
              <w:right w:val="single" w:sz="4" w:space="0" w:color="auto"/>
            </w:tcBorders>
            <w:noWrap/>
            <w:vAlign w:val="center"/>
          </w:tcPr>
          <w:p w14:paraId="47441298"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16,178,181 </w:t>
            </w:r>
          </w:p>
        </w:tc>
      </w:tr>
      <w:tr w:rsidR="006B5434" w:rsidRPr="00E14B09" w14:paraId="67C301F8" w14:textId="77777777" w:rsidTr="00672EC6">
        <w:trPr>
          <w:trHeight w:val="170"/>
        </w:trPr>
        <w:tc>
          <w:tcPr>
            <w:tcW w:w="2612" w:type="pct"/>
            <w:noWrap/>
          </w:tcPr>
          <w:p w14:paraId="642435CF"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Huasca de Ocampo</w:t>
            </w:r>
          </w:p>
        </w:tc>
        <w:tc>
          <w:tcPr>
            <w:tcW w:w="2388" w:type="pct"/>
            <w:tcBorders>
              <w:top w:val="nil"/>
              <w:left w:val="single" w:sz="4" w:space="0" w:color="auto"/>
              <w:bottom w:val="single" w:sz="4" w:space="0" w:color="auto"/>
              <w:right w:val="single" w:sz="4" w:space="0" w:color="auto"/>
            </w:tcBorders>
            <w:noWrap/>
            <w:vAlign w:val="center"/>
          </w:tcPr>
          <w:p w14:paraId="5C313B7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15,068,143 </w:t>
            </w:r>
          </w:p>
        </w:tc>
      </w:tr>
      <w:tr w:rsidR="006B5434" w:rsidRPr="00E14B09" w14:paraId="188765EB" w14:textId="77777777" w:rsidTr="00672EC6">
        <w:trPr>
          <w:trHeight w:val="170"/>
        </w:trPr>
        <w:tc>
          <w:tcPr>
            <w:tcW w:w="2612" w:type="pct"/>
            <w:noWrap/>
          </w:tcPr>
          <w:p w14:paraId="3F2F7AB5"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Huautla</w:t>
            </w:r>
          </w:p>
        </w:tc>
        <w:tc>
          <w:tcPr>
            <w:tcW w:w="2388" w:type="pct"/>
            <w:tcBorders>
              <w:top w:val="nil"/>
              <w:left w:val="single" w:sz="4" w:space="0" w:color="auto"/>
              <w:bottom w:val="single" w:sz="4" w:space="0" w:color="auto"/>
              <w:right w:val="single" w:sz="4" w:space="0" w:color="auto"/>
            </w:tcBorders>
            <w:noWrap/>
            <w:vAlign w:val="center"/>
          </w:tcPr>
          <w:p w14:paraId="1B835603"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17,366,069 </w:t>
            </w:r>
          </w:p>
        </w:tc>
      </w:tr>
      <w:tr w:rsidR="006B5434" w:rsidRPr="00E14B09" w14:paraId="02441E16" w14:textId="77777777" w:rsidTr="00672EC6">
        <w:trPr>
          <w:trHeight w:val="170"/>
        </w:trPr>
        <w:tc>
          <w:tcPr>
            <w:tcW w:w="2612" w:type="pct"/>
            <w:noWrap/>
          </w:tcPr>
          <w:p w14:paraId="1D5D9E06"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Huazalingo</w:t>
            </w:r>
          </w:p>
        </w:tc>
        <w:tc>
          <w:tcPr>
            <w:tcW w:w="2388" w:type="pct"/>
            <w:tcBorders>
              <w:top w:val="nil"/>
              <w:left w:val="single" w:sz="4" w:space="0" w:color="auto"/>
              <w:bottom w:val="single" w:sz="4" w:space="0" w:color="auto"/>
              <w:right w:val="single" w:sz="4" w:space="0" w:color="auto"/>
            </w:tcBorders>
            <w:noWrap/>
            <w:vAlign w:val="center"/>
          </w:tcPr>
          <w:p w14:paraId="2B8401C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15,415,570 </w:t>
            </w:r>
          </w:p>
        </w:tc>
      </w:tr>
      <w:tr w:rsidR="006B5434" w:rsidRPr="00E14B09" w14:paraId="058C442F" w14:textId="77777777" w:rsidTr="00672EC6">
        <w:trPr>
          <w:trHeight w:val="170"/>
        </w:trPr>
        <w:tc>
          <w:tcPr>
            <w:tcW w:w="2612" w:type="pct"/>
            <w:noWrap/>
          </w:tcPr>
          <w:p w14:paraId="0A42E4B9"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Huehuetla</w:t>
            </w:r>
          </w:p>
        </w:tc>
        <w:tc>
          <w:tcPr>
            <w:tcW w:w="2388" w:type="pct"/>
            <w:tcBorders>
              <w:top w:val="nil"/>
              <w:left w:val="single" w:sz="4" w:space="0" w:color="auto"/>
              <w:bottom w:val="single" w:sz="4" w:space="0" w:color="auto"/>
              <w:right w:val="single" w:sz="4" w:space="0" w:color="auto"/>
            </w:tcBorders>
            <w:noWrap/>
            <w:vAlign w:val="center"/>
          </w:tcPr>
          <w:p w14:paraId="434D3F90"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19,512,375 </w:t>
            </w:r>
          </w:p>
        </w:tc>
      </w:tr>
      <w:tr w:rsidR="006B5434" w:rsidRPr="00E14B09" w14:paraId="1420248D" w14:textId="77777777" w:rsidTr="00672EC6">
        <w:trPr>
          <w:trHeight w:val="170"/>
        </w:trPr>
        <w:tc>
          <w:tcPr>
            <w:tcW w:w="2612" w:type="pct"/>
            <w:noWrap/>
          </w:tcPr>
          <w:p w14:paraId="71207133"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Huejutla de Reyes</w:t>
            </w:r>
          </w:p>
        </w:tc>
        <w:tc>
          <w:tcPr>
            <w:tcW w:w="2388" w:type="pct"/>
            <w:tcBorders>
              <w:top w:val="nil"/>
              <w:left w:val="single" w:sz="4" w:space="0" w:color="auto"/>
              <w:bottom w:val="single" w:sz="4" w:space="0" w:color="auto"/>
              <w:right w:val="single" w:sz="4" w:space="0" w:color="auto"/>
            </w:tcBorders>
            <w:noWrap/>
            <w:vAlign w:val="center"/>
          </w:tcPr>
          <w:p w14:paraId="04A39F3A"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45,784,250 </w:t>
            </w:r>
          </w:p>
        </w:tc>
      </w:tr>
      <w:tr w:rsidR="006B5434" w:rsidRPr="00E14B09" w14:paraId="7E2AD938" w14:textId="77777777" w:rsidTr="00672EC6">
        <w:trPr>
          <w:trHeight w:val="170"/>
        </w:trPr>
        <w:tc>
          <w:tcPr>
            <w:tcW w:w="2612" w:type="pct"/>
            <w:noWrap/>
          </w:tcPr>
          <w:p w14:paraId="3026FCB5"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Huichapan</w:t>
            </w:r>
          </w:p>
        </w:tc>
        <w:tc>
          <w:tcPr>
            <w:tcW w:w="2388" w:type="pct"/>
            <w:tcBorders>
              <w:top w:val="nil"/>
              <w:left w:val="single" w:sz="4" w:space="0" w:color="auto"/>
              <w:bottom w:val="single" w:sz="4" w:space="0" w:color="auto"/>
              <w:right w:val="single" w:sz="4" w:space="0" w:color="auto"/>
            </w:tcBorders>
            <w:noWrap/>
            <w:vAlign w:val="center"/>
          </w:tcPr>
          <w:p w14:paraId="62B96A2B"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23,553,303 </w:t>
            </w:r>
          </w:p>
        </w:tc>
      </w:tr>
      <w:tr w:rsidR="006B5434" w:rsidRPr="00E14B09" w14:paraId="23997E9D" w14:textId="77777777" w:rsidTr="00672EC6">
        <w:trPr>
          <w:trHeight w:val="170"/>
        </w:trPr>
        <w:tc>
          <w:tcPr>
            <w:tcW w:w="2612" w:type="pct"/>
            <w:noWrap/>
          </w:tcPr>
          <w:p w14:paraId="4CDC453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Ixmiquilpan</w:t>
            </w:r>
          </w:p>
        </w:tc>
        <w:tc>
          <w:tcPr>
            <w:tcW w:w="2388" w:type="pct"/>
            <w:tcBorders>
              <w:top w:val="nil"/>
              <w:left w:val="single" w:sz="4" w:space="0" w:color="auto"/>
              <w:bottom w:val="single" w:sz="4" w:space="0" w:color="auto"/>
              <w:right w:val="single" w:sz="4" w:space="0" w:color="auto"/>
            </w:tcBorders>
            <w:noWrap/>
            <w:vAlign w:val="center"/>
          </w:tcPr>
          <w:p w14:paraId="3958ED6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32,127,953 </w:t>
            </w:r>
          </w:p>
        </w:tc>
      </w:tr>
      <w:tr w:rsidR="006B5434" w:rsidRPr="00E14B09" w14:paraId="0D99A864" w14:textId="77777777" w:rsidTr="00672EC6">
        <w:trPr>
          <w:trHeight w:val="170"/>
        </w:trPr>
        <w:tc>
          <w:tcPr>
            <w:tcW w:w="2612" w:type="pct"/>
            <w:noWrap/>
          </w:tcPr>
          <w:p w14:paraId="529B04DB"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Jacala de Ledezma</w:t>
            </w:r>
          </w:p>
        </w:tc>
        <w:tc>
          <w:tcPr>
            <w:tcW w:w="2388" w:type="pct"/>
            <w:tcBorders>
              <w:top w:val="nil"/>
              <w:left w:val="single" w:sz="4" w:space="0" w:color="auto"/>
              <w:bottom w:val="single" w:sz="4" w:space="0" w:color="auto"/>
              <w:right w:val="single" w:sz="4" w:space="0" w:color="auto"/>
            </w:tcBorders>
            <w:noWrap/>
            <w:vAlign w:val="center"/>
          </w:tcPr>
          <w:p w14:paraId="20162BC3"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13,396,617 </w:t>
            </w:r>
          </w:p>
        </w:tc>
      </w:tr>
      <w:tr w:rsidR="006B5434" w:rsidRPr="00E14B09" w14:paraId="2E70CADB" w14:textId="77777777" w:rsidTr="00672EC6">
        <w:trPr>
          <w:trHeight w:val="170"/>
        </w:trPr>
        <w:tc>
          <w:tcPr>
            <w:tcW w:w="2612" w:type="pct"/>
            <w:noWrap/>
          </w:tcPr>
          <w:p w14:paraId="5ADDC1EB"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Jaltocán</w:t>
            </w:r>
          </w:p>
        </w:tc>
        <w:tc>
          <w:tcPr>
            <w:tcW w:w="2388" w:type="pct"/>
            <w:tcBorders>
              <w:top w:val="nil"/>
              <w:left w:val="single" w:sz="4" w:space="0" w:color="auto"/>
              <w:bottom w:val="single" w:sz="4" w:space="0" w:color="auto"/>
              <w:right w:val="single" w:sz="4" w:space="0" w:color="auto"/>
            </w:tcBorders>
            <w:noWrap/>
            <w:vAlign w:val="center"/>
          </w:tcPr>
          <w:p w14:paraId="08653A0D"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11,430,719 </w:t>
            </w:r>
          </w:p>
        </w:tc>
      </w:tr>
      <w:tr w:rsidR="006B5434" w:rsidRPr="00E14B09" w14:paraId="398BAF16" w14:textId="77777777" w:rsidTr="00672EC6">
        <w:trPr>
          <w:trHeight w:val="170"/>
        </w:trPr>
        <w:tc>
          <w:tcPr>
            <w:tcW w:w="2612" w:type="pct"/>
            <w:noWrap/>
          </w:tcPr>
          <w:p w14:paraId="38230DFF"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Juárez Hidalgo</w:t>
            </w:r>
          </w:p>
        </w:tc>
        <w:tc>
          <w:tcPr>
            <w:tcW w:w="2388" w:type="pct"/>
            <w:tcBorders>
              <w:top w:val="nil"/>
              <w:left w:val="single" w:sz="4" w:space="0" w:color="auto"/>
              <w:bottom w:val="single" w:sz="4" w:space="0" w:color="auto"/>
              <w:right w:val="single" w:sz="4" w:space="0" w:color="auto"/>
            </w:tcBorders>
            <w:noWrap/>
            <w:vAlign w:val="center"/>
          </w:tcPr>
          <w:p w14:paraId="33DCD2B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13,796,037 </w:t>
            </w:r>
          </w:p>
        </w:tc>
      </w:tr>
      <w:tr w:rsidR="006B5434" w:rsidRPr="00E14B09" w14:paraId="582C5BAF" w14:textId="77777777" w:rsidTr="00672EC6">
        <w:trPr>
          <w:trHeight w:val="170"/>
        </w:trPr>
        <w:tc>
          <w:tcPr>
            <w:tcW w:w="2612" w:type="pct"/>
            <w:noWrap/>
          </w:tcPr>
          <w:p w14:paraId="3EC8B03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La Misión</w:t>
            </w:r>
          </w:p>
        </w:tc>
        <w:tc>
          <w:tcPr>
            <w:tcW w:w="2388" w:type="pct"/>
            <w:tcBorders>
              <w:top w:val="nil"/>
              <w:left w:val="single" w:sz="4" w:space="0" w:color="auto"/>
              <w:bottom w:val="single" w:sz="4" w:space="0" w:color="auto"/>
              <w:right w:val="single" w:sz="4" w:space="0" w:color="auto"/>
            </w:tcBorders>
            <w:noWrap/>
            <w:vAlign w:val="center"/>
          </w:tcPr>
          <w:p w14:paraId="341D03ED"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15,463,635 </w:t>
            </w:r>
          </w:p>
        </w:tc>
      </w:tr>
      <w:tr w:rsidR="006B5434" w:rsidRPr="00E14B09" w14:paraId="14C16FF5" w14:textId="77777777" w:rsidTr="00672EC6">
        <w:trPr>
          <w:trHeight w:val="170"/>
        </w:trPr>
        <w:tc>
          <w:tcPr>
            <w:tcW w:w="2612" w:type="pct"/>
            <w:noWrap/>
          </w:tcPr>
          <w:p w14:paraId="38C63871"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Lolotla</w:t>
            </w:r>
          </w:p>
        </w:tc>
        <w:tc>
          <w:tcPr>
            <w:tcW w:w="2388" w:type="pct"/>
            <w:tcBorders>
              <w:top w:val="nil"/>
              <w:left w:val="single" w:sz="4" w:space="0" w:color="auto"/>
              <w:bottom w:val="single" w:sz="4" w:space="0" w:color="auto"/>
              <w:right w:val="single" w:sz="4" w:space="0" w:color="auto"/>
            </w:tcBorders>
            <w:noWrap/>
            <w:vAlign w:val="center"/>
          </w:tcPr>
          <w:p w14:paraId="27702829"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13,027,108 </w:t>
            </w:r>
          </w:p>
        </w:tc>
      </w:tr>
      <w:tr w:rsidR="006B5434" w:rsidRPr="00E14B09" w14:paraId="618C7FA1" w14:textId="77777777" w:rsidTr="00672EC6">
        <w:trPr>
          <w:trHeight w:val="170"/>
        </w:trPr>
        <w:tc>
          <w:tcPr>
            <w:tcW w:w="2612" w:type="pct"/>
            <w:noWrap/>
          </w:tcPr>
          <w:p w14:paraId="5BF0D348"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Metepec</w:t>
            </w:r>
          </w:p>
        </w:tc>
        <w:tc>
          <w:tcPr>
            <w:tcW w:w="2388" w:type="pct"/>
            <w:tcBorders>
              <w:top w:val="nil"/>
              <w:left w:val="single" w:sz="4" w:space="0" w:color="auto"/>
              <w:bottom w:val="single" w:sz="4" w:space="0" w:color="auto"/>
              <w:right w:val="single" w:sz="4" w:space="0" w:color="auto"/>
            </w:tcBorders>
            <w:noWrap/>
            <w:vAlign w:val="center"/>
          </w:tcPr>
          <w:p w14:paraId="40E663B9"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11,528,900 </w:t>
            </w:r>
          </w:p>
        </w:tc>
      </w:tr>
      <w:tr w:rsidR="006B5434" w:rsidRPr="00E14B09" w14:paraId="1739C1A7" w14:textId="77777777" w:rsidTr="00672EC6">
        <w:trPr>
          <w:trHeight w:val="170"/>
        </w:trPr>
        <w:tc>
          <w:tcPr>
            <w:tcW w:w="2612" w:type="pct"/>
            <w:noWrap/>
          </w:tcPr>
          <w:p w14:paraId="66093201"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Metztitlán</w:t>
            </w:r>
          </w:p>
        </w:tc>
        <w:tc>
          <w:tcPr>
            <w:tcW w:w="2388" w:type="pct"/>
            <w:tcBorders>
              <w:top w:val="nil"/>
              <w:left w:val="single" w:sz="4" w:space="0" w:color="auto"/>
              <w:bottom w:val="single" w:sz="4" w:space="0" w:color="auto"/>
              <w:right w:val="single" w:sz="4" w:space="0" w:color="auto"/>
            </w:tcBorders>
            <w:noWrap/>
            <w:vAlign w:val="center"/>
          </w:tcPr>
          <w:p w14:paraId="09D04D7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18,221,133 </w:t>
            </w:r>
          </w:p>
        </w:tc>
      </w:tr>
      <w:tr w:rsidR="006B5434" w:rsidRPr="00E14B09" w14:paraId="56ADEDF2" w14:textId="77777777" w:rsidTr="00672EC6">
        <w:trPr>
          <w:trHeight w:val="170"/>
        </w:trPr>
        <w:tc>
          <w:tcPr>
            <w:tcW w:w="2612" w:type="pct"/>
            <w:noWrap/>
          </w:tcPr>
          <w:p w14:paraId="1DC6E635"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Mineral del Chico</w:t>
            </w:r>
          </w:p>
        </w:tc>
        <w:tc>
          <w:tcPr>
            <w:tcW w:w="2388" w:type="pct"/>
            <w:tcBorders>
              <w:top w:val="nil"/>
              <w:left w:val="single" w:sz="4" w:space="0" w:color="auto"/>
              <w:bottom w:val="single" w:sz="4" w:space="0" w:color="auto"/>
              <w:right w:val="single" w:sz="4" w:space="0" w:color="auto"/>
            </w:tcBorders>
            <w:noWrap/>
            <w:vAlign w:val="center"/>
          </w:tcPr>
          <w:p w14:paraId="727A3E1E"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12,825,357 </w:t>
            </w:r>
          </w:p>
        </w:tc>
      </w:tr>
      <w:tr w:rsidR="006B5434" w:rsidRPr="00E14B09" w14:paraId="496DAA3C" w14:textId="77777777" w:rsidTr="00672EC6">
        <w:trPr>
          <w:trHeight w:val="170"/>
        </w:trPr>
        <w:tc>
          <w:tcPr>
            <w:tcW w:w="2612" w:type="pct"/>
            <w:noWrap/>
          </w:tcPr>
          <w:p w14:paraId="698E503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Mineral del Monte</w:t>
            </w:r>
          </w:p>
        </w:tc>
        <w:tc>
          <w:tcPr>
            <w:tcW w:w="2388" w:type="pct"/>
            <w:tcBorders>
              <w:top w:val="nil"/>
              <w:left w:val="single" w:sz="4" w:space="0" w:color="auto"/>
              <w:bottom w:val="single" w:sz="4" w:space="0" w:color="auto"/>
              <w:right w:val="single" w:sz="4" w:space="0" w:color="auto"/>
            </w:tcBorders>
            <w:noWrap/>
            <w:vAlign w:val="center"/>
          </w:tcPr>
          <w:p w14:paraId="13A8AFD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9,050,734 </w:t>
            </w:r>
          </w:p>
        </w:tc>
      </w:tr>
      <w:tr w:rsidR="006B5434" w:rsidRPr="00E14B09" w14:paraId="66393DDE" w14:textId="77777777" w:rsidTr="00672EC6">
        <w:trPr>
          <w:trHeight w:val="170"/>
        </w:trPr>
        <w:tc>
          <w:tcPr>
            <w:tcW w:w="2612" w:type="pct"/>
            <w:noWrap/>
          </w:tcPr>
          <w:p w14:paraId="0F289A50"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Mineral de la Reforma</w:t>
            </w:r>
          </w:p>
        </w:tc>
        <w:tc>
          <w:tcPr>
            <w:tcW w:w="2388" w:type="pct"/>
            <w:tcBorders>
              <w:top w:val="nil"/>
              <w:left w:val="single" w:sz="4" w:space="0" w:color="auto"/>
              <w:bottom w:val="single" w:sz="4" w:space="0" w:color="auto"/>
              <w:right w:val="single" w:sz="4" w:space="0" w:color="auto"/>
            </w:tcBorders>
            <w:noWrap/>
            <w:vAlign w:val="center"/>
          </w:tcPr>
          <w:p w14:paraId="23B4B2BA"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85,006,092 </w:t>
            </w:r>
          </w:p>
        </w:tc>
      </w:tr>
      <w:tr w:rsidR="006B5434" w:rsidRPr="00E14B09" w14:paraId="12283F11" w14:textId="77777777" w:rsidTr="00672EC6">
        <w:trPr>
          <w:trHeight w:val="170"/>
        </w:trPr>
        <w:tc>
          <w:tcPr>
            <w:tcW w:w="2612" w:type="pct"/>
            <w:noWrap/>
          </w:tcPr>
          <w:p w14:paraId="3D07659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Mixquiahuala de Juárez</w:t>
            </w:r>
          </w:p>
        </w:tc>
        <w:tc>
          <w:tcPr>
            <w:tcW w:w="2388" w:type="pct"/>
            <w:tcBorders>
              <w:top w:val="nil"/>
              <w:left w:val="single" w:sz="4" w:space="0" w:color="auto"/>
              <w:bottom w:val="single" w:sz="4" w:space="0" w:color="auto"/>
              <w:right w:val="single" w:sz="4" w:space="0" w:color="auto"/>
            </w:tcBorders>
            <w:noWrap/>
            <w:vAlign w:val="center"/>
          </w:tcPr>
          <w:p w14:paraId="5FD1E417"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31,834,283 </w:t>
            </w:r>
          </w:p>
        </w:tc>
      </w:tr>
      <w:tr w:rsidR="006B5434" w:rsidRPr="00E14B09" w14:paraId="3A24001E" w14:textId="77777777" w:rsidTr="00672EC6">
        <w:trPr>
          <w:trHeight w:val="170"/>
        </w:trPr>
        <w:tc>
          <w:tcPr>
            <w:tcW w:w="2612" w:type="pct"/>
            <w:noWrap/>
          </w:tcPr>
          <w:p w14:paraId="2D083A8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Molango de Escamilla</w:t>
            </w:r>
          </w:p>
        </w:tc>
        <w:tc>
          <w:tcPr>
            <w:tcW w:w="2388" w:type="pct"/>
            <w:tcBorders>
              <w:top w:val="nil"/>
              <w:left w:val="single" w:sz="4" w:space="0" w:color="auto"/>
              <w:bottom w:val="single" w:sz="4" w:space="0" w:color="auto"/>
              <w:right w:val="single" w:sz="4" w:space="0" w:color="auto"/>
            </w:tcBorders>
            <w:noWrap/>
            <w:vAlign w:val="center"/>
          </w:tcPr>
          <w:p w14:paraId="2FBB291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12,403,932 </w:t>
            </w:r>
          </w:p>
        </w:tc>
      </w:tr>
      <w:tr w:rsidR="006B5434" w:rsidRPr="00E14B09" w14:paraId="33460CC4" w14:textId="77777777" w:rsidTr="00672EC6">
        <w:trPr>
          <w:trHeight w:val="170"/>
        </w:trPr>
        <w:tc>
          <w:tcPr>
            <w:tcW w:w="2612" w:type="pct"/>
            <w:noWrap/>
          </w:tcPr>
          <w:p w14:paraId="1225518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Nicolás Flores</w:t>
            </w:r>
          </w:p>
        </w:tc>
        <w:tc>
          <w:tcPr>
            <w:tcW w:w="2388" w:type="pct"/>
            <w:tcBorders>
              <w:top w:val="nil"/>
              <w:left w:val="single" w:sz="4" w:space="0" w:color="auto"/>
              <w:bottom w:val="single" w:sz="4" w:space="0" w:color="auto"/>
              <w:right w:val="single" w:sz="4" w:space="0" w:color="auto"/>
            </w:tcBorders>
            <w:noWrap/>
            <w:vAlign w:val="center"/>
          </w:tcPr>
          <w:p w14:paraId="3CB628B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12,768,714 </w:t>
            </w:r>
          </w:p>
        </w:tc>
      </w:tr>
      <w:tr w:rsidR="006B5434" w:rsidRPr="00E14B09" w14:paraId="3E36D0F6" w14:textId="77777777" w:rsidTr="00672EC6">
        <w:trPr>
          <w:trHeight w:val="170"/>
        </w:trPr>
        <w:tc>
          <w:tcPr>
            <w:tcW w:w="2612" w:type="pct"/>
            <w:noWrap/>
          </w:tcPr>
          <w:p w14:paraId="21648BD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Nopala de Villagrán</w:t>
            </w:r>
          </w:p>
        </w:tc>
        <w:tc>
          <w:tcPr>
            <w:tcW w:w="2388" w:type="pct"/>
            <w:tcBorders>
              <w:top w:val="nil"/>
              <w:left w:val="single" w:sz="4" w:space="0" w:color="auto"/>
              <w:bottom w:val="single" w:sz="4" w:space="0" w:color="auto"/>
              <w:right w:val="single" w:sz="4" w:space="0" w:color="auto"/>
            </w:tcBorders>
            <w:noWrap/>
            <w:vAlign w:val="center"/>
          </w:tcPr>
          <w:p w14:paraId="2955089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16,186,237 </w:t>
            </w:r>
          </w:p>
        </w:tc>
      </w:tr>
      <w:tr w:rsidR="006B5434" w:rsidRPr="00E14B09" w14:paraId="7445DEB1" w14:textId="77777777" w:rsidTr="00672EC6">
        <w:trPr>
          <w:trHeight w:val="170"/>
        </w:trPr>
        <w:tc>
          <w:tcPr>
            <w:tcW w:w="2612" w:type="pct"/>
            <w:noWrap/>
          </w:tcPr>
          <w:p w14:paraId="57FB33E0"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Omitlán de Juárez</w:t>
            </w:r>
          </w:p>
        </w:tc>
        <w:tc>
          <w:tcPr>
            <w:tcW w:w="2388" w:type="pct"/>
            <w:tcBorders>
              <w:top w:val="nil"/>
              <w:left w:val="single" w:sz="4" w:space="0" w:color="auto"/>
              <w:bottom w:val="single" w:sz="4" w:space="0" w:color="auto"/>
              <w:right w:val="single" w:sz="4" w:space="0" w:color="auto"/>
            </w:tcBorders>
            <w:noWrap/>
            <w:vAlign w:val="center"/>
          </w:tcPr>
          <w:p w14:paraId="5B01EF4A"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11,501,007 </w:t>
            </w:r>
          </w:p>
        </w:tc>
      </w:tr>
      <w:tr w:rsidR="006B5434" w:rsidRPr="00E14B09" w14:paraId="3D441EF3" w14:textId="77777777" w:rsidTr="00672EC6">
        <w:trPr>
          <w:trHeight w:val="170"/>
        </w:trPr>
        <w:tc>
          <w:tcPr>
            <w:tcW w:w="2612" w:type="pct"/>
            <w:noWrap/>
          </w:tcPr>
          <w:p w14:paraId="377D3353"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Pacula</w:t>
            </w:r>
          </w:p>
        </w:tc>
        <w:tc>
          <w:tcPr>
            <w:tcW w:w="2388" w:type="pct"/>
            <w:tcBorders>
              <w:top w:val="nil"/>
              <w:left w:val="single" w:sz="4" w:space="0" w:color="auto"/>
              <w:bottom w:val="single" w:sz="4" w:space="0" w:color="auto"/>
              <w:right w:val="single" w:sz="4" w:space="0" w:color="auto"/>
            </w:tcBorders>
            <w:noWrap/>
            <w:vAlign w:val="center"/>
          </w:tcPr>
          <w:p w14:paraId="5926B6EA"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29,608,141 </w:t>
            </w:r>
          </w:p>
        </w:tc>
      </w:tr>
      <w:tr w:rsidR="006B5434" w:rsidRPr="00E14B09" w14:paraId="73365BA7" w14:textId="77777777" w:rsidTr="00672EC6">
        <w:trPr>
          <w:trHeight w:val="170"/>
        </w:trPr>
        <w:tc>
          <w:tcPr>
            <w:tcW w:w="2612" w:type="pct"/>
            <w:noWrap/>
          </w:tcPr>
          <w:p w14:paraId="79643859"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Pachuca de Soto</w:t>
            </w:r>
          </w:p>
        </w:tc>
        <w:tc>
          <w:tcPr>
            <w:tcW w:w="2388" w:type="pct"/>
            <w:tcBorders>
              <w:top w:val="nil"/>
              <w:left w:val="single" w:sz="4" w:space="0" w:color="auto"/>
              <w:bottom w:val="single" w:sz="4" w:space="0" w:color="auto"/>
              <w:right w:val="single" w:sz="4" w:space="0" w:color="auto"/>
            </w:tcBorders>
            <w:noWrap/>
            <w:vAlign w:val="center"/>
          </w:tcPr>
          <w:p w14:paraId="14D2BA00"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165,156,450 </w:t>
            </w:r>
          </w:p>
        </w:tc>
      </w:tr>
      <w:tr w:rsidR="006B5434" w:rsidRPr="00E14B09" w14:paraId="485462BE" w14:textId="77777777" w:rsidTr="00672EC6">
        <w:trPr>
          <w:trHeight w:val="170"/>
        </w:trPr>
        <w:tc>
          <w:tcPr>
            <w:tcW w:w="2612" w:type="pct"/>
            <w:noWrap/>
          </w:tcPr>
          <w:p w14:paraId="076704B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Pisaflores</w:t>
            </w:r>
          </w:p>
        </w:tc>
        <w:tc>
          <w:tcPr>
            <w:tcW w:w="2388" w:type="pct"/>
            <w:tcBorders>
              <w:top w:val="nil"/>
              <w:left w:val="single" w:sz="4" w:space="0" w:color="auto"/>
              <w:bottom w:val="single" w:sz="4" w:space="0" w:color="auto"/>
              <w:right w:val="single" w:sz="4" w:space="0" w:color="auto"/>
            </w:tcBorders>
            <w:noWrap/>
            <w:vAlign w:val="center"/>
          </w:tcPr>
          <w:p w14:paraId="162C9B7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17,105,106 </w:t>
            </w:r>
          </w:p>
        </w:tc>
      </w:tr>
      <w:tr w:rsidR="006B5434" w:rsidRPr="00E14B09" w14:paraId="3234CD9E" w14:textId="77777777" w:rsidTr="00672EC6">
        <w:trPr>
          <w:trHeight w:val="170"/>
        </w:trPr>
        <w:tc>
          <w:tcPr>
            <w:tcW w:w="2612" w:type="pct"/>
            <w:noWrap/>
          </w:tcPr>
          <w:p w14:paraId="685CF64D"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Progreso de Obregón</w:t>
            </w:r>
          </w:p>
        </w:tc>
        <w:tc>
          <w:tcPr>
            <w:tcW w:w="2388" w:type="pct"/>
            <w:tcBorders>
              <w:top w:val="nil"/>
              <w:left w:val="single" w:sz="4" w:space="0" w:color="auto"/>
              <w:bottom w:val="single" w:sz="4" w:space="0" w:color="auto"/>
              <w:right w:val="single" w:sz="4" w:space="0" w:color="auto"/>
            </w:tcBorders>
            <w:noWrap/>
            <w:vAlign w:val="center"/>
          </w:tcPr>
          <w:p w14:paraId="5161DBA9"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11,773,171 </w:t>
            </w:r>
          </w:p>
        </w:tc>
      </w:tr>
      <w:tr w:rsidR="006B5434" w:rsidRPr="00E14B09" w14:paraId="76E077D0" w14:textId="77777777" w:rsidTr="00672EC6">
        <w:trPr>
          <w:trHeight w:val="170"/>
        </w:trPr>
        <w:tc>
          <w:tcPr>
            <w:tcW w:w="2612" w:type="pct"/>
            <w:noWrap/>
          </w:tcPr>
          <w:p w14:paraId="2EC0FD7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 Agustín Metzquititlán</w:t>
            </w:r>
          </w:p>
        </w:tc>
        <w:tc>
          <w:tcPr>
            <w:tcW w:w="2388" w:type="pct"/>
            <w:tcBorders>
              <w:top w:val="nil"/>
              <w:left w:val="single" w:sz="4" w:space="0" w:color="auto"/>
              <w:bottom w:val="single" w:sz="4" w:space="0" w:color="auto"/>
              <w:right w:val="single" w:sz="4" w:space="0" w:color="auto"/>
            </w:tcBorders>
            <w:noWrap/>
            <w:vAlign w:val="center"/>
          </w:tcPr>
          <w:p w14:paraId="3CC89A9E"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13,367,710 </w:t>
            </w:r>
          </w:p>
        </w:tc>
      </w:tr>
      <w:tr w:rsidR="006B5434" w:rsidRPr="00E14B09" w14:paraId="11E72DD0" w14:textId="77777777" w:rsidTr="00672EC6">
        <w:trPr>
          <w:trHeight w:val="170"/>
        </w:trPr>
        <w:tc>
          <w:tcPr>
            <w:tcW w:w="2612" w:type="pct"/>
            <w:noWrap/>
          </w:tcPr>
          <w:p w14:paraId="1C614D4B"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 Agustín Tlaxiaca</w:t>
            </w:r>
          </w:p>
        </w:tc>
        <w:tc>
          <w:tcPr>
            <w:tcW w:w="2388" w:type="pct"/>
            <w:tcBorders>
              <w:top w:val="nil"/>
              <w:left w:val="single" w:sz="4" w:space="0" w:color="auto"/>
              <w:bottom w:val="single" w:sz="4" w:space="0" w:color="auto"/>
              <w:right w:val="single" w:sz="4" w:space="0" w:color="auto"/>
            </w:tcBorders>
            <w:noWrap/>
            <w:vAlign w:val="center"/>
          </w:tcPr>
          <w:p w14:paraId="5BDEEAEB"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17,208,009 </w:t>
            </w:r>
          </w:p>
        </w:tc>
      </w:tr>
      <w:tr w:rsidR="006B5434" w:rsidRPr="00E14B09" w14:paraId="270803A4" w14:textId="77777777" w:rsidTr="00672EC6">
        <w:trPr>
          <w:trHeight w:val="170"/>
        </w:trPr>
        <w:tc>
          <w:tcPr>
            <w:tcW w:w="2612" w:type="pct"/>
            <w:noWrap/>
          </w:tcPr>
          <w:p w14:paraId="6CD54260"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 Bartolo Tutotepec</w:t>
            </w:r>
          </w:p>
        </w:tc>
        <w:tc>
          <w:tcPr>
            <w:tcW w:w="2388" w:type="pct"/>
            <w:tcBorders>
              <w:top w:val="nil"/>
              <w:left w:val="single" w:sz="4" w:space="0" w:color="auto"/>
              <w:bottom w:val="single" w:sz="4" w:space="0" w:color="auto"/>
              <w:right w:val="single" w:sz="4" w:space="0" w:color="auto"/>
            </w:tcBorders>
            <w:noWrap/>
            <w:vAlign w:val="center"/>
          </w:tcPr>
          <w:p w14:paraId="4C605775"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19,752,065 </w:t>
            </w:r>
          </w:p>
        </w:tc>
      </w:tr>
      <w:tr w:rsidR="006B5434" w:rsidRPr="00E14B09" w14:paraId="5BD43F6D" w14:textId="77777777" w:rsidTr="00672EC6">
        <w:trPr>
          <w:trHeight w:val="170"/>
        </w:trPr>
        <w:tc>
          <w:tcPr>
            <w:tcW w:w="2612" w:type="pct"/>
            <w:noWrap/>
          </w:tcPr>
          <w:p w14:paraId="79805FC6"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 Felipe Orizatlán</w:t>
            </w:r>
          </w:p>
        </w:tc>
        <w:tc>
          <w:tcPr>
            <w:tcW w:w="2388" w:type="pct"/>
            <w:tcBorders>
              <w:top w:val="nil"/>
              <w:left w:val="single" w:sz="4" w:space="0" w:color="auto"/>
              <w:bottom w:val="single" w:sz="4" w:space="0" w:color="auto"/>
              <w:right w:val="single" w:sz="4" w:space="0" w:color="auto"/>
            </w:tcBorders>
            <w:noWrap/>
            <w:vAlign w:val="center"/>
          </w:tcPr>
          <w:p w14:paraId="4CE72DC8"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28,459,385 </w:t>
            </w:r>
          </w:p>
        </w:tc>
      </w:tr>
      <w:tr w:rsidR="006B5434" w:rsidRPr="00E14B09" w14:paraId="1E45A318" w14:textId="77777777" w:rsidTr="00672EC6">
        <w:trPr>
          <w:trHeight w:val="170"/>
        </w:trPr>
        <w:tc>
          <w:tcPr>
            <w:tcW w:w="2612" w:type="pct"/>
            <w:noWrap/>
          </w:tcPr>
          <w:p w14:paraId="78921668"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 Salvador</w:t>
            </w:r>
          </w:p>
        </w:tc>
        <w:tc>
          <w:tcPr>
            <w:tcW w:w="2388" w:type="pct"/>
            <w:tcBorders>
              <w:top w:val="nil"/>
              <w:left w:val="single" w:sz="4" w:space="0" w:color="auto"/>
              <w:bottom w:val="single" w:sz="4" w:space="0" w:color="auto"/>
              <w:right w:val="single" w:sz="4" w:space="0" w:color="auto"/>
            </w:tcBorders>
            <w:noWrap/>
            <w:vAlign w:val="center"/>
          </w:tcPr>
          <w:p w14:paraId="17727D82"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17,469,255 </w:t>
            </w:r>
          </w:p>
        </w:tc>
      </w:tr>
      <w:tr w:rsidR="006B5434" w:rsidRPr="00E14B09" w14:paraId="3AB97103" w14:textId="77777777" w:rsidTr="00672EC6">
        <w:trPr>
          <w:trHeight w:val="170"/>
        </w:trPr>
        <w:tc>
          <w:tcPr>
            <w:tcW w:w="2612" w:type="pct"/>
            <w:noWrap/>
          </w:tcPr>
          <w:p w14:paraId="708E9267"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Santiago de Anaya</w:t>
            </w:r>
          </w:p>
        </w:tc>
        <w:tc>
          <w:tcPr>
            <w:tcW w:w="2388" w:type="pct"/>
            <w:tcBorders>
              <w:top w:val="nil"/>
              <w:left w:val="single" w:sz="4" w:space="0" w:color="auto"/>
              <w:bottom w:val="single" w:sz="4" w:space="0" w:color="auto"/>
              <w:right w:val="single" w:sz="4" w:space="0" w:color="auto"/>
            </w:tcBorders>
            <w:noWrap/>
            <w:vAlign w:val="center"/>
          </w:tcPr>
          <w:p w14:paraId="28936C9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12,940,160 </w:t>
            </w:r>
          </w:p>
        </w:tc>
      </w:tr>
      <w:tr w:rsidR="006B5434" w:rsidRPr="00E14B09" w14:paraId="04038095" w14:textId="77777777" w:rsidTr="00672EC6">
        <w:trPr>
          <w:trHeight w:val="170"/>
        </w:trPr>
        <w:tc>
          <w:tcPr>
            <w:tcW w:w="2612" w:type="pct"/>
            <w:noWrap/>
          </w:tcPr>
          <w:p w14:paraId="7731549B"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Santiago Tulantepec de Lugo Guerrero</w:t>
            </w:r>
          </w:p>
        </w:tc>
        <w:tc>
          <w:tcPr>
            <w:tcW w:w="2388" w:type="pct"/>
            <w:tcBorders>
              <w:top w:val="nil"/>
              <w:left w:val="single" w:sz="4" w:space="0" w:color="auto"/>
              <w:bottom w:val="single" w:sz="4" w:space="0" w:color="auto"/>
              <w:right w:val="single" w:sz="4" w:space="0" w:color="auto"/>
            </w:tcBorders>
            <w:noWrap/>
            <w:vAlign w:val="center"/>
          </w:tcPr>
          <w:p w14:paraId="3A87BA5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16,228,252 </w:t>
            </w:r>
          </w:p>
        </w:tc>
      </w:tr>
      <w:tr w:rsidR="006B5434" w:rsidRPr="00E14B09" w14:paraId="70CAC02F" w14:textId="77777777" w:rsidTr="00672EC6">
        <w:trPr>
          <w:trHeight w:val="170"/>
        </w:trPr>
        <w:tc>
          <w:tcPr>
            <w:tcW w:w="2612" w:type="pct"/>
            <w:noWrap/>
          </w:tcPr>
          <w:p w14:paraId="15688EB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Singuilucan</w:t>
            </w:r>
          </w:p>
        </w:tc>
        <w:tc>
          <w:tcPr>
            <w:tcW w:w="2388" w:type="pct"/>
            <w:tcBorders>
              <w:top w:val="nil"/>
              <w:left w:val="single" w:sz="4" w:space="0" w:color="auto"/>
              <w:bottom w:val="single" w:sz="4" w:space="0" w:color="auto"/>
              <w:right w:val="single" w:sz="4" w:space="0" w:color="auto"/>
            </w:tcBorders>
            <w:noWrap/>
            <w:vAlign w:val="center"/>
          </w:tcPr>
          <w:p w14:paraId="67382AB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15,435,143 </w:t>
            </w:r>
          </w:p>
        </w:tc>
      </w:tr>
      <w:tr w:rsidR="006B5434" w:rsidRPr="00E14B09" w14:paraId="5707077B" w14:textId="77777777" w:rsidTr="00672EC6">
        <w:trPr>
          <w:trHeight w:val="170"/>
        </w:trPr>
        <w:tc>
          <w:tcPr>
            <w:tcW w:w="2612" w:type="pct"/>
            <w:noWrap/>
          </w:tcPr>
          <w:p w14:paraId="2D3BBCE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Tasquillo</w:t>
            </w:r>
          </w:p>
        </w:tc>
        <w:tc>
          <w:tcPr>
            <w:tcW w:w="2388" w:type="pct"/>
            <w:tcBorders>
              <w:top w:val="nil"/>
              <w:left w:val="single" w:sz="4" w:space="0" w:color="auto"/>
              <w:bottom w:val="single" w:sz="4" w:space="0" w:color="auto"/>
              <w:right w:val="single" w:sz="4" w:space="0" w:color="auto"/>
            </w:tcBorders>
            <w:noWrap/>
            <w:vAlign w:val="center"/>
          </w:tcPr>
          <w:p w14:paraId="67CA4D5E"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13,590,072 </w:t>
            </w:r>
          </w:p>
        </w:tc>
      </w:tr>
      <w:tr w:rsidR="006B5434" w:rsidRPr="00E14B09" w14:paraId="122FF312" w14:textId="77777777" w:rsidTr="00672EC6">
        <w:trPr>
          <w:trHeight w:val="170"/>
        </w:trPr>
        <w:tc>
          <w:tcPr>
            <w:tcW w:w="2612" w:type="pct"/>
            <w:noWrap/>
          </w:tcPr>
          <w:p w14:paraId="43B6EEF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Tecozautla</w:t>
            </w:r>
          </w:p>
        </w:tc>
        <w:tc>
          <w:tcPr>
            <w:tcW w:w="2388" w:type="pct"/>
            <w:tcBorders>
              <w:top w:val="nil"/>
              <w:left w:val="single" w:sz="4" w:space="0" w:color="auto"/>
              <w:bottom w:val="single" w:sz="4" w:space="0" w:color="auto"/>
              <w:right w:val="single" w:sz="4" w:space="0" w:color="auto"/>
            </w:tcBorders>
            <w:noWrap/>
            <w:vAlign w:val="center"/>
          </w:tcPr>
          <w:p w14:paraId="5BF99E0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21,106,307 </w:t>
            </w:r>
          </w:p>
        </w:tc>
      </w:tr>
      <w:tr w:rsidR="006B5434" w:rsidRPr="00E14B09" w14:paraId="1E3BD7D2" w14:textId="77777777" w:rsidTr="00672EC6">
        <w:trPr>
          <w:trHeight w:val="170"/>
        </w:trPr>
        <w:tc>
          <w:tcPr>
            <w:tcW w:w="2612" w:type="pct"/>
            <w:noWrap/>
          </w:tcPr>
          <w:p w14:paraId="548CB76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Tenango de Doria</w:t>
            </w:r>
          </w:p>
        </w:tc>
        <w:tc>
          <w:tcPr>
            <w:tcW w:w="2388" w:type="pct"/>
            <w:tcBorders>
              <w:top w:val="nil"/>
              <w:left w:val="single" w:sz="4" w:space="0" w:color="auto"/>
              <w:bottom w:val="single" w:sz="4" w:space="0" w:color="auto"/>
              <w:right w:val="single" w:sz="4" w:space="0" w:color="auto"/>
            </w:tcBorders>
            <w:noWrap/>
            <w:vAlign w:val="center"/>
          </w:tcPr>
          <w:p w14:paraId="3565D22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15,772,342 </w:t>
            </w:r>
          </w:p>
        </w:tc>
      </w:tr>
      <w:tr w:rsidR="006B5434" w:rsidRPr="00E14B09" w14:paraId="5EE565DA" w14:textId="77777777" w:rsidTr="00672EC6">
        <w:trPr>
          <w:trHeight w:val="170"/>
        </w:trPr>
        <w:tc>
          <w:tcPr>
            <w:tcW w:w="2612" w:type="pct"/>
            <w:noWrap/>
          </w:tcPr>
          <w:p w14:paraId="78D348D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Tepeapulco</w:t>
            </w:r>
          </w:p>
        </w:tc>
        <w:tc>
          <w:tcPr>
            <w:tcW w:w="2388" w:type="pct"/>
            <w:tcBorders>
              <w:top w:val="nil"/>
              <w:left w:val="single" w:sz="4" w:space="0" w:color="auto"/>
              <w:bottom w:val="single" w:sz="4" w:space="0" w:color="auto"/>
              <w:right w:val="single" w:sz="4" w:space="0" w:color="auto"/>
            </w:tcBorders>
            <w:noWrap/>
            <w:vAlign w:val="center"/>
          </w:tcPr>
          <w:p w14:paraId="5C9F1B4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21,542,526 </w:t>
            </w:r>
          </w:p>
        </w:tc>
      </w:tr>
      <w:tr w:rsidR="006B5434" w:rsidRPr="00E14B09" w14:paraId="2FEC5A3F" w14:textId="77777777" w:rsidTr="00672EC6">
        <w:trPr>
          <w:trHeight w:val="170"/>
        </w:trPr>
        <w:tc>
          <w:tcPr>
            <w:tcW w:w="2612" w:type="pct"/>
            <w:noWrap/>
          </w:tcPr>
          <w:p w14:paraId="218142D9"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Tepehuacán de Guerrero</w:t>
            </w:r>
          </w:p>
        </w:tc>
        <w:tc>
          <w:tcPr>
            <w:tcW w:w="2388" w:type="pct"/>
            <w:tcBorders>
              <w:top w:val="nil"/>
              <w:left w:val="single" w:sz="4" w:space="0" w:color="auto"/>
              <w:bottom w:val="single" w:sz="4" w:space="0" w:color="auto"/>
              <w:right w:val="single" w:sz="4" w:space="0" w:color="auto"/>
            </w:tcBorders>
            <w:noWrap/>
            <w:vAlign w:val="center"/>
          </w:tcPr>
          <w:p w14:paraId="76EE52D3"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22,010,070 </w:t>
            </w:r>
          </w:p>
        </w:tc>
      </w:tr>
      <w:tr w:rsidR="006B5434" w:rsidRPr="00E14B09" w14:paraId="25164857" w14:textId="77777777" w:rsidTr="00672EC6">
        <w:trPr>
          <w:trHeight w:val="170"/>
        </w:trPr>
        <w:tc>
          <w:tcPr>
            <w:tcW w:w="2612" w:type="pct"/>
            <w:noWrap/>
          </w:tcPr>
          <w:p w14:paraId="194EE47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Tepeji del Río de Ocampo</w:t>
            </w:r>
          </w:p>
        </w:tc>
        <w:tc>
          <w:tcPr>
            <w:tcW w:w="2388" w:type="pct"/>
            <w:tcBorders>
              <w:top w:val="nil"/>
              <w:left w:val="single" w:sz="4" w:space="0" w:color="auto"/>
              <w:bottom w:val="single" w:sz="4" w:space="0" w:color="auto"/>
              <w:right w:val="single" w:sz="4" w:space="0" w:color="auto"/>
            </w:tcBorders>
            <w:noWrap/>
            <w:vAlign w:val="center"/>
          </w:tcPr>
          <w:p w14:paraId="029EE72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48,140,718 </w:t>
            </w:r>
          </w:p>
        </w:tc>
      </w:tr>
      <w:tr w:rsidR="006B5434" w:rsidRPr="00E14B09" w14:paraId="2F864FD0" w14:textId="77777777" w:rsidTr="00672EC6">
        <w:trPr>
          <w:trHeight w:val="170"/>
        </w:trPr>
        <w:tc>
          <w:tcPr>
            <w:tcW w:w="2612" w:type="pct"/>
            <w:noWrap/>
          </w:tcPr>
          <w:p w14:paraId="62E1F98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Tepetitlán</w:t>
            </w:r>
          </w:p>
        </w:tc>
        <w:tc>
          <w:tcPr>
            <w:tcW w:w="2388" w:type="pct"/>
            <w:tcBorders>
              <w:top w:val="nil"/>
              <w:left w:val="single" w:sz="4" w:space="0" w:color="auto"/>
              <w:bottom w:val="single" w:sz="4" w:space="0" w:color="auto"/>
              <w:right w:val="single" w:sz="4" w:space="0" w:color="auto"/>
            </w:tcBorders>
            <w:noWrap/>
            <w:vAlign w:val="center"/>
          </w:tcPr>
          <w:p w14:paraId="122EFC00"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11,708,959 </w:t>
            </w:r>
          </w:p>
        </w:tc>
      </w:tr>
      <w:tr w:rsidR="006B5434" w:rsidRPr="00E14B09" w14:paraId="7DEE152F" w14:textId="77777777" w:rsidTr="00672EC6">
        <w:trPr>
          <w:trHeight w:val="170"/>
        </w:trPr>
        <w:tc>
          <w:tcPr>
            <w:tcW w:w="2612" w:type="pct"/>
            <w:noWrap/>
          </w:tcPr>
          <w:p w14:paraId="4EB0A0C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Tetepango</w:t>
            </w:r>
          </w:p>
        </w:tc>
        <w:tc>
          <w:tcPr>
            <w:tcW w:w="2388" w:type="pct"/>
            <w:tcBorders>
              <w:top w:val="nil"/>
              <w:left w:val="single" w:sz="4" w:space="0" w:color="auto"/>
              <w:bottom w:val="single" w:sz="4" w:space="0" w:color="auto"/>
              <w:right w:val="single" w:sz="4" w:space="0" w:color="auto"/>
            </w:tcBorders>
            <w:noWrap/>
            <w:vAlign w:val="center"/>
          </w:tcPr>
          <w:p w14:paraId="6915A1D3"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9,625,688 </w:t>
            </w:r>
          </w:p>
        </w:tc>
      </w:tr>
      <w:tr w:rsidR="006B5434" w:rsidRPr="00E14B09" w14:paraId="6592DCB3" w14:textId="77777777" w:rsidTr="00672EC6">
        <w:trPr>
          <w:trHeight w:val="170"/>
        </w:trPr>
        <w:tc>
          <w:tcPr>
            <w:tcW w:w="2612" w:type="pct"/>
            <w:noWrap/>
          </w:tcPr>
          <w:p w14:paraId="31AF9DB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Tezontepec de Aldama</w:t>
            </w:r>
          </w:p>
        </w:tc>
        <w:tc>
          <w:tcPr>
            <w:tcW w:w="2388" w:type="pct"/>
            <w:tcBorders>
              <w:top w:val="nil"/>
              <w:left w:val="single" w:sz="4" w:space="0" w:color="auto"/>
              <w:bottom w:val="single" w:sz="4" w:space="0" w:color="auto"/>
              <w:right w:val="single" w:sz="4" w:space="0" w:color="auto"/>
            </w:tcBorders>
            <w:noWrap/>
            <w:vAlign w:val="center"/>
          </w:tcPr>
          <w:p w14:paraId="39434AA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20,699,771 </w:t>
            </w:r>
          </w:p>
        </w:tc>
      </w:tr>
      <w:tr w:rsidR="006B5434" w:rsidRPr="00E14B09" w14:paraId="27E6BA42" w14:textId="77777777" w:rsidTr="00672EC6">
        <w:trPr>
          <w:trHeight w:val="170"/>
        </w:trPr>
        <w:tc>
          <w:tcPr>
            <w:tcW w:w="2612" w:type="pct"/>
            <w:noWrap/>
          </w:tcPr>
          <w:p w14:paraId="4E29B38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Tianguistengo</w:t>
            </w:r>
          </w:p>
        </w:tc>
        <w:tc>
          <w:tcPr>
            <w:tcW w:w="2388" w:type="pct"/>
            <w:tcBorders>
              <w:top w:val="nil"/>
              <w:left w:val="single" w:sz="4" w:space="0" w:color="auto"/>
              <w:bottom w:val="single" w:sz="4" w:space="0" w:color="auto"/>
              <w:right w:val="single" w:sz="4" w:space="0" w:color="auto"/>
            </w:tcBorders>
            <w:noWrap/>
            <w:vAlign w:val="center"/>
          </w:tcPr>
          <w:p w14:paraId="30D9A048"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20,046,930 </w:t>
            </w:r>
          </w:p>
        </w:tc>
      </w:tr>
      <w:tr w:rsidR="006B5434" w:rsidRPr="00E14B09" w14:paraId="393A8D39" w14:textId="77777777" w:rsidTr="00672EC6">
        <w:trPr>
          <w:trHeight w:val="170"/>
        </w:trPr>
        <w:tc>
          <w:tcPr>
            <w:tcW w:w="2612" w:type="pct"/>
            <w:noWrap/>
          </w:tcPr>
          <w:p w14:paraId="5984301F"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Tizayuca</w:t>
            </w:r>
          </w:p>
        </w:tc>
        <w:tc>
          <w:tcPr>
            <w:tcW w:w="2388" w:type="pct"/>
            <w:tcBorders>
              <w:top w:val="nil"/>
              <w:left w:val="single" w:sz="4" w:space="0" w:color="auto"/>
              <w:bottom w:val="single" w:sz="4" w:space="0" w:color="auto"/>
              <w:right w:val="single" w:sz="4" w:space="0" w:color="auto"/>
            </w:tcBorders>
            <w:noWrap/>
            <w:vAlign w:val="center"/>
          </w:tcPr>
          <w:p w14:paraId="3F36ED4E"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38,038,821 </w:t>
            </w:r>
          </w:p>
        </w:tc>
      </w:tr>
      <w:tr w:rsidR="006B5434" w:rsidRPr="00E14B09" w14:paraId="178CC812" w14:textId="77777777" w:rsidTr="00672EC6">
        <w:trPr>
          <w:trHeight w:val="170"/>
        </w:trPr>
        <w:tc>
          <w:tcPr>
            <w:tcW w:w="2612" w:type="pct"/>
            <w:noWrap/>
          </w:tcPr>
          <w:p w14:paraId="16488CEA"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Tlahuelilpan</w:t>
            </w:r>
          </w:p>
        </w:tc>
        <w:tc>
          <w:tcPr>
            <w:tcW w:w="2388" w:type="pct"/>
            <w:tcBorders>
              <w:top w:val="nil"/>
              <w:left w:val="single" w:sz="4" w:space="0" w:color="auto"/>
              <w:bottom w:val="single" w:sz="4" w:space="0" w:color="auto"/>
              <w:right w:val="single" w:sz="4" w:space="0" w:color="auto"/>
            </w:tcBorders>
            <w:noWrap/>
            <w:vAlign w:val="center"/>
          </w:tcPr>
          <w:p w14:paraId="7852B23D"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11,417,630 </w:t>
            </w:r>
          </w:p>
        </w:tc>
      </w:tr>
      <w:tr w:rsidR="006B5434" w:rsidRPr="00E14B09" w14:paraId="19090447" w14:textId="77777777" w:rsidTr="00672EC6">
        <w:trPr>
          <w:trHeight w:val="170"/>
        </w:trPr>
        <w:tc>
          <w:tcPr>
            <w:tcW w:w="2612" w:type="pct"/>
            <w:noWrap/>
          </w:tcPr>
          <w:p w14:paraId="0EE42266"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Tlahuiltepa</w:t>
            </w:r>
          </w:p>
        </w:tc>
        <w:tc>
          <w:tcPr>
            <w:tcW w:w="2388" w:type="pct"/>
            <w:tcBorders>
              <w:top w:val="nil"/>
              <w:left w:val="single" w:sz="4" w:space="0" w:color="auto"/>
              <w:bottom w:val="single" w:sz="4" w:space="0" w:color="auto"/>
              <w:right w:val="single" w:sz="4" w:space="0" w:color="auto"/>
            </w:tcBorders>
            <w:noWrap/>
            <w:vAlign w:val="center"/>
          </w:tcPr>
          <w:p w14:paraId="61085DF2"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15,118,144 </w:t>
            </w:r>
          </w:p>
        </w:tc>
      </w:tr>
      <w:tr w:rsidR="006B5434" w:rsidRPr="00E14B09" w14:paraId="1826F543" w14:textId="77777777" w:rsidTr="00672EC6">
        <w:trPr>
          <w:trHeight w:val="170"/>
        </w:trPr>
        <w:tc>
          <w:tcPr>
            <w:tcW w:w="2612" w:type="pct"/>
            <w:noWrap/>
          </w:tcPr>
          <w:p w14:paraId="09F5D8D6"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Tlanalapa</w:t>
            </w:r>
          </w:p>
        </w:tc>
        <w:tc>
          <w:tcPr>
            <w:tcW w:w="2388" w:type="pct"/>
            <w:tcBorders>
              <w:top w:val="nil"/>
              <w:left w:val="single" w:sz="4" w:space="0" w:color="auto"/>
              <w:bottom w:val="single" w:sz="4" w:space="0" w:color="auto"/>
              <w:right w:val="single" w:sz="4" w:space="0" w:color="auto"/>
            </w:tcBorders>
            <w:noWrap/>
            <w:vAlign w:val="center"/>
          </w:tcPr>
          <w:p w14:paraId="378C3055"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7,133,650 </w:t>
            </w:r>
          </w:p>
        </w:tc>
      </w:tr>
      <w:tr w:rsidR="006B5434" w:rsidRPr="00E14B09" w14:paraId="75631DF2" w14:textId="77777777" w:rsidTr="00672EC6">
        <w:trPr>
          <w:trHeight w:val="170"/>
        </w:trPr>
        <w:tc>
          <w:tcPr>
            <w:tcW w:w="2612" w:type="pct"/>
            <w:noWrap/>
          </w:tcPr>
          <w:p w14:paraId="299BD0A6"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Tlanchinol</w:t>
            </w:r>
          </w:p>
        </w:tc>
        <w:tc>
          <w:tcPr>
            <w:tcW w:w="2388" w:type="pct"/>
            <w:tcBorders>
              <w:top w:val="nil"/>
              <w:left w:val="single" w:sz="4" w:space="0" w:color="auto"/>
              <w:bottom w:val="single" w:sz="4" w:space="0" w:color="auto"/>
              <w:right w:val="single" w:sz="4" w:space="0" w:color="auto"/>
            </w:tcBorders>
            <w:noWrap/>
            <w:vAlign w:val="center"/>
          </w:tcPr>
          <w:p w14:paraId="59A04AD1"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21,250,087 </w:t>
            </w:r>
          </w:p>
        </w:tc>
      </w:tr>
      <w:tr w:rsidR="006B5434" w:rsidRPr="00E14B09" w14:paraId="54D30C0B" w14:textId="77777777" w:rsidTr="00672EC6">
        <w:trPr>
          <w:trHeight w:val="170"/>
        </w:trPr>
        <w:tc>
          <w:tcPr>
            <w:tcW w:w="2612" w:type="pct"/>
            <w:noWrap/>
          </w:tcPr>
          <w:p w14:paraId="7680CDF0"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Tlaxcoapan</w:t>
            </w:r>
          </w:p>
        </w:tc>
        <w:tc>
          <w:tcPr>
            <w:tcW w:w="2388" w:type="pct"/>
            <w:tcBorders>
              <w:top w:val="nil"/>
              <w:left w:val="single" w:sz="4" w:space="0" w:color="auto"/>
              <w:bottom w:val="single" w:sz="4" w:space="0" w:color="auto"/>
              <w:right w:val="single" w:sz="4" w:space="0" w:color="auto"/>
            </w:tcBorders>
            <w:noWrap/>
            <w:vAlign w:val="center"/>
          </w:tcPr>
          <w:p w14:paraId="4669684C"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16,811,684 </w:t>
            </w:r>
          </w:p>
        </w:tc>
      </w:tr>
      <w:tr w:rsidR="006B5434" w:rsidRPr="00E14B09" w14:paraId="5E92C0B0" w14:textId="77777777" w:rsidTr="00672EC6">
        <w:trPr>
          <w:trHeight w:val="170"/>
        </w:trPr>
        <w:tc>
          <w:tcPr>
            <w:tcW w:w="2612" w:type="pct"/>
            <w:noWrap/>
          </w:tcPr>
          <w:p w14:paraId="3F81D31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Tolcayuca</w:t>
            </w:r>
          </w:p>
        </w:tc>
        <w:tc>
          <w:tcPr>
            <w:tcW w:w="2388" w:type="pct"/>
            <w:tcBorders>
              <w:top w:val="nil"/>
              <w:left w:val="single" w:sz="4" w:space="0" w:color="auto"/>
              <w:bottom w:val="single" w:sz="4" w:space="0" w:color="auto"/>
              <w:right w:val="single" w:sz="4" w:space="0" w:color="auto"/>
            </w:tcBorders>
            <w:noWrap/>
            <w:vAlign w:val="center"/>
          </w:tcPr>
          <w:p w14:paraId="728B218B"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11,008,508 </w:t>
            </w:r>
          </w:p>
        </w:tc>
      </w:tr>
      <w:tr w:rsidR="006B5434" w:rsidRPr="00E14B09" w14:paraId="30BD0E12" w14:textId="77777777" w:rsidTr="00672EC6">
        <w:trPr>
          <w:trHeight w:val="170"/>
        </w:trPr>
        <w:tc>
          <w:tcPr>
            <w:tcW w:w="2612" w:type="pct"/>
            <w:noWrap/>
          </w:tcPr>
          <w:p w14:paraId="3EF70F0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Tula de Allende</w:t>
            </w:r>
          </w:p>
        </w:tc>
        <w:tc>
          <w:tcPr>
            <w:tcW w:w="2388" w:type="pct"/>
            <w:tcBorders>
              <w:top w:val="nil"/>
              <w:left w:val="single" w:sz="4" w:space="0" w:color="auto"/>
              <w:bottom w:val="single" w:sz="4" w:space="0" w:color="auto"/>
              <w:right w:val="single" w:sz="4" w:space="0" w:color="auto"/>
            </w:tcBorders>
            <w:noWrap/>
            <w:vAlign w:val="center"/>
          </w:tcPr>
          <w:p w14:paraId="2709743D"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83,259,124 </w:t>
            </w:r>
          </w:p>
        </w:tc>
      </w:tr>
      <w:tr w:rsidR="006B5434" w:rsidRPr="00E14B09" w14:paraId="25238FAB" w14:textId="77777777" w:rsidTr="00672EC6">
        <w:trPr>
          <w:trHeight w:val="170"/>
        </w:trPr>
        <w:tc>
          <w:tcPr>
            <w:tcW w:w="2612" w:type="pct"/>
            <w:noWrap/>
          </w:tcPr>
          <w:p w14:paraId="5FD18E1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Tulancingo de Bravo</w:t>
            </w:r>
          </w:p>
        </w:tc>
        <w:tc>
          <w:tcPr>
            <w:tcW w:w="2388" w:type="pct"/>
            <w:tcBorders>
              <w:top w:val="nil"/>
              <w:left w:val="single" w:sz="4" w:space="0" w:color="auto"/>
              <w:bottom w:val="single" w:sz="4" w:space="0" w:color="auto"/>
              <w:right w:val="single" w:sz="4" w:space="0" w:color="auto"/>
            </w:tcBorders>
            <w:noWrap/>
            <w:vAlign w:val="center"/>
          </w:tcPr>
          <w:p w14:paraId="054437F6"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51,717,955 </w:t>
            </w:r>
          </w:p>
        </w:tc>
      </w:tr>
      <w:tr w:rsidR="006B5434" w:rsidRPr="00E14B09" w14:paraId="605BB129" w14:textId="77777777" w:rsidTr="00672EC6">
        <w:trPr>
          <w:trHeight w:val="170"/>
        </w:trPr>
        <w:tc>
          <w:tcPr>
            <w:tcW w:w="2612" w:type="pct"/>
            <w:noWrap/>
          </w:tcPr>
          <w:p w14:paraId="604B488B"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Villa de Tezontepec</w:t>
            </w:r>
          </w:p>
        </w:tc>
        <w:tc>
          <w:tcPr>
            <w:tcW w:w="2388" w:type="pct"/>
            <w:tcBorders>
              <w:top w:val="nil"/>
              <w:left w:val="single" w:sz="4" w:space="0" w:color="auto"/>
              <w:bottom w:val="single" w:sz="4" w:space="0" w:color="auto"/>
              <w:right w:val="single" w:sz="4" w:space="0" w:color="auto"/>
            </w:tcBorders>
            <w:noWrap/>
            <w:vAlign w:val="center"/>
          </w:tcPr>
          <w:p w14:paraId="432AE9E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11,443,994 </w:t>
            </w:r>
          </w:p>
        </w:tc>
      </w:tr>
      <w:tr w:rsidR="006B5434" w:rsidRPr="00E14B09" w14:paraId="7A457837" w14:textId="77777777" w:rsidTr="00672EC6">
        <w:trPr>
          <w:trHeight w:val="170"/>
        </w:trPr>
        <w:tc>
          <w:tcPr>
            <w:tcW w:w="2612" w:type="pct"/>
            <w:noWrap/>
          </w:tcPr>
          <w:p w14:paraId="38A849DC"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Xochiatipan</w:t>
            </w:r>
          </w:p>
        </w:tc>
        <w:tc>
          <w:tcPr>
            <w:tcW w:w="2388" w:type="pct"/>
            <w:tcBorders>
              <w:top w:val="nil"/>
              <w:left w:val="single" w:sz="4" w:space="0" w:color="auto"/>
              <w:bottom w:val="single" w:sz="4" w:space="0" w:color="auto"/>
              <w:right w:val="single" w:sz="4" w:space="0" w:color="auto"/>
            </w:tcBorders>
            <w:noWrap/>
            <w:vAlign w:val="center"/>
          </w:tcPr>
          <w:p w14:paraId="2B26603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17,137,976 </w:t>
            </w:r>
          </w:p>
        </w:tc>
      </w:tr>
      <w:tr w:rsidR="006B5434" w:rsidRPr="00E14B09" w14:paraId="0C967944" w14:textId="77777777" w:rsidTr="00672EC6">
        <w:trPr>
          <w:trHeight w:val="170"/>
        </w:trPr>
        <w:tc>
          <w:tcPr>
            <w:tcW w:w="2612" w:type="pct"/>
            <w:noWrap/>
          </w:tcPr>
          <w:p w14:paraId="5621C13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Xochicoatlán</w:t>
            </w:r>
          </w:p>
        </w:tc>
        <w:tc>
          <w:tcPr>
            <w:tcW w:w="2388" w:type="pct"/>
            <w:tcBorders>
              <w:top w:val="nil"/>
              <w:left w:val="single" w:sz="4" w:space="0" w:color="auto"/>
              <w:bottom w:val="single" w:sz="4" w:space="0" w:color="auto"/>
              <w:right w:val="single" w:sz="4" w:space="0" w:color="auto"/>
            </w:tcBorders>
            <w:noWrap/>
            <w:vAlign w:val="center"/>
          </w:tcPr>
          <w:p w14:paraId="67FDBF08"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12,092,619 </w:t>
            </w:r>
          </w:p>
        </w:tc>
      </w:tr>
      <w:tr w:rsidR="006B5434" w:rsidRPr="00E14B09" w14:paraId="4DB36C15" w14:textId="77777777" w:rsidTr="00672EC6">
        <w:trPr>
          <w:trHeight w:val="170"/>
        </w:trPr>
        <w:tc>
          <w:tcPr>
            <w:tcW w:w="2612" w:type="pct"/>
            <w:noWrap/>
          </w:tcPr>
          <w:p w14:paraId="03B6D3A3"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Yahualica</w:t>
            </w:r>
          </w:p>
        </w:tc>
        <w:tc>
          <w:tcPr>
            <w:tcW w:w="2388" w:type="pct"/>
            <w:tcBorders>
              <w:top w:val="nil"/>
              <w:left w:val="single" w:sz="4" w:space="0" w:color="auto"/>
              <w:bottom w:val="single" w:sz="4" w:space="0" w:color="auto"/>
              <w:right w:val="single" w:sz="4" w:space="0" w:color="auto"/>
            </w:tcBorders>
            <w:noWrap/>
            <w:vAlign w:val="center"/>
          </w:tcPr>
          <w:p w14:paraId="17E1D4F5"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19,208,704 </w:t>
            </w:r>
          </w:p>
        </w:tc>
      </w:tr>
      <w:tr w:rsidR="006B5434" w:rsidRPr="00E14B09" w14:paraId="72D57596" w14:textId="77777777" w:rsidTr="00672EC6">
        <w:trPr>
          <w:trHeight w:val="170"/>
        </w:trPr>
        <w:tc>
          <w:tcPr>
            <w:tcW w:w="2612" w:type="pct"/>
            <w:noWrap/>
          </w:tcPr>
          <w:p w14:paraId="77463A7E"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Zacualtipán de Ángeles</w:t>
            </w:r>
          </w:p>
        </w:tc>
        <w:tc>
          <w:tcPr>
            <w:tcW w:w="2388" w:type="pct"/>
            <w:tcBorders>
              <w:top w:val="nil"/>
              <w:left w:val="single" w:sz="4" w:space="0" w:color="auto"/>
              <w:bottom w:val="single" w:sz="4" w:space="0" w:color="auto"/>
              <w:right w:val="single" w:sz="4" w:space="0" w:color="auto"/>
            </w:tcBorders>
            <w:noWrap/>
            <w:vAlign w:val="center"/>
          </w:tcPr>
          <w:p w14:paraId="5C3EDDF2"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15,580,814 </w:t>
            </w:r>
          </w:p>
        </w:tc>
      </w:tr>
      <w:tr w:rsidR="006B5434" w:rsidRPr="00E14B09" w14:paraId="16B80D86" w14:textId="77777777" w:rsidTr="00672EC6">
        <w:trPr>
          <w:trHeight w:val="170"/>
        </w:trPr>
        <w:tc>
          <w:tcPr>
            <w:tcW w:w="2612" w:type="pct"/>
            <w:noWrap/>
          </w:tcPr>
          <w:p w14:paraId="020CF22F"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Zapotlán de Juárez</w:t>
            </w:r>
          </w:p>
        </w:tc>
        <w:tc>
          <w:tcPr>
            <w:tcW w:w="2388" w:type="pct"/>
            <w:tcBorders>
              <w:top w:val="nil"/>
              <w:left w:val="single" w:sz="4" w:space="0" w:color="auto"/>
              <w:bottom w:val="single" w:sz="4" w:space="0" w:color="auto"/>
              <w:right w:val="single" w:sz="4" w:space="0" w:color="auto"/>
            </w:tcBorders>
            <w:noWrap/>
            <w:vAlign w:val="center"/>
          </w:tcPr>
          <w:p w14:paraId="45B39DC3"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15,515,473 </w:t>
            </w:r>
          </w:p>
        </w:tc>
      </w:tr>
      <w:tr w:rsidR="006B5434" w:rsidRPr="00E14B09" w14:paraId="64E97C1B" w14:textId="77777777" w:rsidTr="00672EC6">
        <w:trPr>
          <w:trHeight w:val="170"/>
        </w:trPr>
        <w:tc>
          <w:tcPr>
            <w:tcW w:w="2612" w:type="pct"/>
            <w:noWrap/>
          </w:tcPr>
          <w:p w14:paraId="2DEB8354"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Zempoala</w:t>
            </w:r>
          </w:p>
        </w:tc>
        <w:tc>
          <w:tcPr>
            <w:tcW w:w="2388" w:type="pct"/>
            <w:tcBorders>
              <w:top w:val="nil"/>
              <w:left w:val="single" w:sz="4" w:space="0" w:color="auto"/>
              <w:bottom w:val="single" w:sz="4" w:space="0" w:color="auto"/>
              <w:right w:val="single" w:sz="4" w:space="0" w:color="auto"/>
            </w:tcBorders>
            <w:noWrap/>
            <w:vAlign w:val="center"/>
          </w:tcPr>
          <w:p w14:paraId="3F1A0974"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21,377,703 </w:t>
            </w:r>
          </w:p>
        </w:tc>
      </w:tr>
      <w:tr w:rsidR="006B5434" w:rsidRPr="00E14B09" w14:paraId="78017B52" w14:textId="77777777" w:rsidTr="00672EC6">
        <w:trPr>
          <w:trHeight w:val="170"/>
        </w:trPr>
        <w:tc>
          <w:tcPr>
            <w:tcW w:w="2612" w:type="pct"/>
            <w:noWrap/>
          </w:tcPr>
          <w:p w14:paraId="6C4B1742" w14:textId="77777777" w:rsidR="006B5434" w:rsidRPr="00E14B09" w:rsidRDefault="006B5434" w:rsidP="0035422C">
            <w:pPr>
              <w:spacing w:beforeLines="10" w:before="24" w:afterLines="10" w:after="24" w:line="40" w:lineRule="atLeast"/>
              <w:rPr>
                <w:rFonts w:ascii="Arial" w:hAnsi="Arial" w:cs="Arial"/>
                <w:color w:val="000000"/>
                <w:sz w:val="16"/>
                <w:szCs w:val="16"/>
              </w:rPr>
            </w:pPr>
            <w:r w:rsidRPr="00E14B09">
              <w:rPr>
                <w:rFonts w:ascii="Arial" w:hAnsi="Arial" w:cs="Arial"/>
                <w:sz w:val="16"/>
                <w:szCs w:val="16"/>
              </w:rPr>
              <w:t>Zimapán</w:t>
            </w:r>
          </w:p>
        </w:tc>
        <w:tc>
          <w:tcPr>
            <w:tcW w:w="2388" w:type="pct"/>
            <w:tcBorders>
              <w:top w:val="nil"/>
              <w:left w:val="single" w:sz="4" w:space="0" w:color="auto"/>
              <w:bottom w:val="single" w:sz="4" w:space="0" w:color="auto"/>
              <w:right w:val="single" w:sz="4" w:space="0" w:color="auto"/>
            </w:tcBorders>
            <w:noWrap/>
            <w:vAlign w:val="center"/>
          </w:tcPr>
          <w:p w14:paraId="17C83E0F" w14:textId="77777777" w:rsidR="006B5434" w:rsidRPr="00E14B09" w:rsidRDefault="006B5434" w:rsidP="0035422C">
            <w:pPr>
              <w:spacing w:beforeLines="10" w:before="24" w:afterLines="10" w:after="24" w:line="40" w:lineRule="atLeast"/>
              <w:jc w:val="right"/>
              <w:rPr>
                <w:rFonts w:ascii="Arial" w:hAnsi="Arial" w:cs="Arial"/>
                <w:color w:val="000000"/>
                <w:sz w:val="16"/>
                <w:szCs w:val="16"/>
              </w:rPr>
            </w:pPr>
            <w:r w:rsidRPr="00E14B09">
              <w:rPr>
                <w:rFonts w:ascii="Arial" w:hAnsi="Arial" w:cs="Arial"/>
                <w:sz w:val="16"/>
                <w:szCs w:val="16"/>
              </w:rPr>
              <w:t xml:space="preserve">  22,482,369 </w:t>
            </w:r>
          </w:p>
        </w:tc>
      </w:tr>
      <w:tr w:rsidR="006B5434" w:rsidRPr="00E14B09" w14:paraId="0594868A" w14:textId="77777777" w:rsidTr="00672EC6">
        <w:trPr>
          <w:trHeight w:val="170"/>
        </w:trPr>
        <w:tc>
          <w:tcPr>
            <w:tcW w:w="2612" w:type="pct"/>
            <w:tcBorders>
              <w:right w:val="single" w:sz="4" w:space="0" w:color="auto"/>
            </w:tcBorders>
            <w:noWrap/>
            <w:vAlign w:val="center"/>
          </w:tcPr>
          <w:p w14:paraId="6BE4E9A1" w14:textId="6007869C" w:rsidR="006B5434" w:rsidRPr="00E14B09" w:rsidRDefault="006B5434" w:rsidP="0035422C">
            <w:pPr>
              <w:spacing w:beforeLines="10" w:before="24" w:afterLines="10" w:after="24" w:line="40" w:lineRule="atLeast"/>
              <w:rPr>
                <w:rFonts w:ascii="Arial" w:hAnsi="Arial" w:cs="Arial"/>
                <w:b/>
                <w:bCs/>
                <w:color w:val="000000"/>
                <w:sz w:val="16"/>
                <w:szCs w:val="16"/>
              </w:rPr>
            </w:pPr>
            <w:r w:rsidRPr="00E14B09">
              <w:rPr>
                <w:rFonts w:ascii="Arial" w:hAnsi="Arial" w:cs="Arial"/>
                <w:b/>
                <w:bCs/>
                <w:color w:val="000000"/>
                <w:sz w:val="16"/>
                <w:szCs w:val="16"/>
              </w:rPr>
              <w:t>Total</w:t>
            </w:r>
          </w:p>
        </w:tc>
        <w:tc>
          <w:tcPr>
            <w:tcW w:w="2388" w:type="pct"/>
            <w:tcBorders>
              <w:top w:val="nil"/>
              <w:left w:val="nil"/>
              <w:bottom w:val="single" w:sz="4" w:space="0" w:color="auto"/>
              <w:right w:val="single" w:sz="4" w:space="0" w:color="auto"/>
            </w:tcBorders>
            <w:shd w:val="clear" w:color="000000" w:fill="FFFFFF"/>
            <w:noWrap/>
            <w:vAlign w:val="center"/>
          </w:tcPr>
          <w:p w14:paraId="47E3B49B" w14:textId="77777777" w:rsidR="006B5434" w:rsidRPr="00E14B09" w:rsidRDefault="006B5434" w:rsidP="0035422C">
            <w:pPr>
              <w:spacing w:beforeLines="10" w:before="24" w:afterLines="10" w:after="24" w:line="40" w:lineRule="atLeast"/>
              <w:jc w:val="right"/>
              <w:rPr>
                <w:rFonts w:ascii="Arial" w:hAnsi="Arial" w:cs="Arial"/>
                <w:b/>
                <w:bCs/>
                <w:color w:val="000000"/>
                <w:sz w:val="16"/>
                <w:szCs w:val="16"/>
              </w:rPr>
            </w:pPr>
            <w:r w:rsidRPr="00E14B09">
              <w:rPr>
                <w:rFonts w:ascii="Arial" w:hAnsi="Arial" w:cs="Arial"/>
                <w:b/>
                <w:bCs/>
                <w:color w:val="000000"/>
                <w:sz w:val="16"/>
                <w:szCs w:val="16"/>
              </w:rPr>
              <w:t>1,788,766,629</w:t>
            </w:r>
          </w:p>
        </w:tc>
      </w:tr>
    </w:tbl>
    <w:p w14:paraId="5A947A72" w14:textId="0990BA2D" w:rsidR="00747E56" w:rsidRDefault="004A330E" w:rsidP="00747E56">
      <w:pPr>
        <w:rPr>
          <w:rFonts w:ascii="Arial" w:hAnsi="Arial" w:cs="Arial"/>
          <w:b/>
          <w:bCs/>
          <w:color w:val="000000"/>
          <w:sz w:val="16"/>
          <w:szCs w:val="16"/>
        </w:rPr>
      </w:pPr>
      <w:r>
        <w:rPr>
          <w:rFonts w:ascii="Arial" w:hAnsi="Arial" w:cs="Arial"/>
          <w:b/>
          <w:bCs/>
          <w:color w:val="000000"/>
          <w:sz w:val="16"/>
          <w:szCs w:val="16"/>
        </w:rPr>
        <w:t xml:space="preserve">  </w:t>
      </w:r>
      <w:r w:rsidR="00747E56" w:rsidRPr="005D5081">
        <w:rPr>
          <w:rFonts w:ascii="Arial" w:hAnsi="Arial" w:cs="Arial"/>
          <w:b/>
          <w:bCs/>
          <w:color w:val="000000"/>
          <w:sz w:val="16"/>
          <w:szCs w:val="16"/>
        </w:rPr>
        <w:t xml:space="preserve">Nota: </w:t>
      </w:r>
      <w:r w:rsidR="006B4100">
        <w:rPr>
          <w:rFonts w:ascii="Arial" w:hAnsi="Arial" w:cs="Arial"/>
          <w:b/>
          <w:bCs/>
          <w:color w:val="000000"/>
          <w:sz w:val="16"/>
          <w:szCs w:val="16"/>
        </w:rPr>
        <w:t xml:space="preserve"> </w:t>
      </w:r>
      <w:r w:rsidR="00747E56" w:rsidRPr="005D5081">
        <w:rPr>
          <w:rFonts w:ascii="Arial" w:hAnsi="Arial" w:cs="Arial"/>
          <w:b/>
          <w:bCs/>
          <w:color w:val="000000"/>
          <w:sz w:val="16"/>
          <w:szCs w:val="16"/>
        </w:rPr>
        <w:t>Las cifras pueden no coincidir con los totales debido a los redondeos</w:t>
      </w:r>
      <w:r w:rsidR="00747E56">
        <w:rPr>
          <w:rFonts w:ascii="Arial" w:hAnsi="Arial" w:cs="Arial"/>
          <w:b/>
          <w:bCs/>
          <w:color w:val="000000"/>
          <w:sz w:val="16"/>
          <w:szCs w:val="16"/>
        </w:rPr>
        <w:t>.</w:t>
      </w:r>
    </w:p>
    <w:p w14:paraId="3825B2B0" w14:textId="10430A0C" w:rsidR="00636BEB" w:rsidRDefault="00636BEB" w:rsidP="00636BEB">
      <w:pPr>
        <w:ind w:left="426" w:right="48"/>
        <w:jc w:val="both"/>
        <w:rPr>
          <w:rFonts w:ascii="Arial" w:hAnsi="Arial" w:cs="Arial"/>
          <w:b/>
          <w:bCs/>
          <w:color w:val="000000"/>
          <w:sz w:val="16"/>
          <w:szCs w:val="16"/>
        </w:rPr>
      </w:pPr>
      <w:r>
        <w:rPr>
          <w:rFonts w:ascii="Arial" w:hAnsi="Arial" w:cs="Arial"/>
          <w:b/>
          <w:bCs/>
          <w:color w:val="000000"/>
          <w:sz w:val="16"/>
          <w:szCs w:val="16"/>
        </w:rPr>
        <w:t xml:space="preserve">  </w:t>
      </w:r>
      <w:r w:rsidR="006B4100">
        <w:rPr>
          <w:rFonts w:ascii="Arial" w:hAnsi="Arial" w:cs="Arial"/>
          <w:b/>
          <w:bCs/>
          <w:color w:val="000000"/>
          <w:sz w:val="16"/>
          <w:szCs w:val="16"/>
        </w:rPr>
        <w:t xml:space="preserve">  </w:t>
      </w:r>
      <w:r w:rsidRPr="006A76EE">
        <w:rPr>
          <w:rFonts w:ascii="Arial" w:hAnsi="Arial" w:cs="Arial"/>
          <w:b/>
          <w:bCs/>
          <w:color w:val="000000"/>
          <w:sz w:val="16"/>
          <w:szCs w:val="16"/>
        </w:rPr>
        <w:t>Las cifras que se presentan corresponden al Fondo de Fomento Municipal, calculadas conforme a lo</w:t>
      </w:r>
      <w:r>
        <w:rPr>
          <w:rFonts w:ascii="Arial" w:hAnsi="Arial" w:cs="Arial"/>
          <w:b/>
          <w:bCs/>
          <w:color w:val="000000"/>
          <w:sz w:val="16"/>
          <w:szCs w:val="16"/>
        </w:rPr>
        <w:t xml:space="preserve"> </w:t>
      </w:r>
      <w:r w:rsidRPr="006A76EE">
        <w:rPr>
          <w:rFonts w:ascii="Arial" w:hAnsi="Arial" w:cs="Arial"/>
          <w:b/>
          <w:bCs/>
          <w:color w:val="000000"/>
          <w:sz w:val="16"/>
          <w:szCs w:val="16"/>
        </w:rPr>
        <w:t xml:space="preserve">dispuesto en </w:t>
      </w:r>
    </w:p>
    <w:p w14:paraId="1944E1D5" w14:textId="76E51C96" w:rsidR="00636BEB" w:rsidRPr="006A76EE" w:rsidRDefault="00636BEB" w:rsidP="00636BEB">
      <w:pPr>
        <w:ind w:left="426" w:right="48"/>
        <w:jc w:val="both"/>
        <w:rPr>
          <w:rFonts w:ascii="Arial" w:hAnsi="Arial" w:cs="Arial"/>
          <w:b/>
          <w:bCs/>
          <w:color w:val="000000"/>
          <w:sz w:val="16"/>
          <w:szCs w:val="16"/>
        </w:rPr>
      </w:pPr>
      <w:r>
        <w:rPr>
          <w:rFonts w:ascii="Arial" w:hAnsi="Arial" w:cs="Arial"/>
          <w:b/>
          <w:bCs/>
          <w:color w:val="000000"/>
          <w:sz w:val="16"/>
          <w:szCs w:val="16"/>
        </w:rPr>
        <w:t xml:space="preserve">  </w:t>
      </w:r>
      <w:r w:rsidR="006B4100">
        <w:rPr>
          <w:rFonts w:ascii="Arial" w:hAnsi="Arial" w:cs="Arial"/>
          <w:b/>
          <w:bCs/>
          <w:color w:val="000000"/>
          <w:sz w:val="16"/>
          <w:szCs w:val="16"/>
        </w:rPr>
        <w:t xml:space="preserve">  </w:t>
      </w:r>
      <w:r w:rsidRPr="006A76EE">
        <w:rPr>
          <w:rFonts w:ascii="Arial" w:hAnsi="Arial" w:cs="Arial"/>
          <w:b/>
          <w:bCs/>
          <w:color w:val="000000"/>
          <w:sz w:val="16"/>
          <w:szCs w:val="16"/>
        </w:rPr>
        <w:t xml:space="preserve">el artículo 9 SEXIES de la Ley de Coordinación Fiscal para el Estado de Hidalgo. </w:t>
      </w:r>
    </w:p>
    <w:p w14:paraId="244CFA29" w14:textId="77777777" w:rsidR="00636BEB" w:rsidRDefault="00636BEB" w:rsidP="00747E56">
      <w:pPr>
        <w:rPr>
          <w:rFonts w:ascii="Arial" w:hAnsi="Arial" w:cs="Arial"/>
          <w:b/>
          <w:bCs/>
          <w:color w:val="000000"/>
          <w:sz w:val="16"/>
          <w:szCs w:val="16"/>
        </w:rPr>
      </w:pPr>
    </w:p>
    <w:p w14:paraId="4D562043" w14:textId="77777777" w:rsidR="001200EB" w:rsidRPr="005D5081" w:rsidRDefault="001200EB" w:rsidP="00747E56">
      <w:pPr>
        <w:rPr>
          <w:rFonts w:ascii="Arial" w:hAnsi="Arial" w:cs="Arial"/>
        </w:rPr>
      </w:pPr>
    </w:p>
    <w:p w14:paraId="26C3BD7A" w14:textId="77777777" w:rsidR="003B58D7" w:rsidRPr="00747E56" w:rsidRDefault="003B58D7" w:rsidP="002F2913">
      <w:pPr>
        <w:pStyle w:val="Textoindependiente"/>
        <w:tabs>
          <w:tab w:val="left" w:pos="993"/>
        </w:tabs>
        <w:outlineLvl w:val="0"/>
        <w:rPr>
          <w:rFonts w:ascii="Arial" w:hAnsi="Arial" w:cs="Arial"/>
          <w:b/>
          <w:sz w:val="21"/>
          <w:szCs w:val="21"/>
          <w:lang w:val="pt-BR"/>
        </w:rPr>
      </w:pPr>
    </w:p>
    <w:p w14:paraId="47676657" w14:textId="77777777" w:rsidR="00E462A7" w:rsidRDefault="00E462A7" w:rsidP="001200EB">
      <w:pPr>
        <w:pStyle w:val="Textoindependiente"/>
        <w:tabs>
          <w:tab w:val="left" w:pos="993"/>
        </w:tabs>
        <w:jc w:val="center"/>
        <w:outlineLvl w:val="0"/>
        <w:rPr>
          <w:rFonts w:ascii="Arial" w:hAnsi="Arial" w:cs="Arial"/>
          <w:b/>
          <w:sz w:val="21"/>
          <w:szCs w:val="21"/>
        </w:rPr>
      </w:pPr>
    </w:p>
    <w:p w14:paraId="12BABA86" w14:textId="77777777" w:rsidR="00616E93" w:rsidRDefault="00616E93" w:rsidP="001200EB">
      <w:pPr>
        <w:pStyle w:val="Textoindependiente"/>
        <w:tabs>
          <w:tab w:val="left" w:pos="993"/>
        </w:tabs>
        <w:jc w:val="center"/>
        <w:outlineLvl w:val="0"/>
        <w:rPr>
          <w:rFonts w:ascii="Arial" w:hAnsi="Arial" w:cs="Arial"/>
          <w:b/>
          <w:sz w:val="21"/>
          <w:szCs w:val="21"/>
        </w:rPr>
      </w:pPr>
    </w:p>
    <w:p w14:paraId="089B9D38" w14:textId="6FEA9F6D" w:rsidR="003B58D7" w:rsidRDefault="003B58D7" w:rsidP="001200EB">
      <w:pPr>
        <w:pStyle w:val="Textoindependiente"/>
        <w:tabs>
          <w:tab w:val="left" w:pos="993"/>
        </w:tabs>
        <w:jc w:val="center"/>
        <w:outlineLvl w:val="0"/>
        <w:rPr>
          <w:rFonts w:ascii="Arial" w:hAnsi="Arial" w:cs="Arial"/>
          <w:b/>
          <w:sz w:val="21"/>
          <w:szCs w:val="21"/>
        </w:rPr>
      </w:pPr>
      <w:r w:rsidRPr="00D402D9">
        <w:rPr>
          <w:rFonts w:ascii="Arial" w:hAnsi="Arial" w:cs="Arial"/>
          <w:b/>
          <w:sz w:val="21"/>
          <w:szCs w:val="21"/>
        </w:rPr>
        <w:t>IMPUESTO ESPECIAL SOBRE PRODUCCIÓN Y SERVICIOS</w:t>
      </w:r>
    </w:p>
    <w:p w14:paraId="06450CD8" w14:textId="77777777" w:rsidR="001200EB" w:rsidRDefault="001200EB" w:rsidP="001200EB">
      <w:pPr>
        <w:pStyle w:val="Textoindependiente"/>
        <w:tabs>
          <w:tab w:val="left" w:pos="993"/>
        </w:tabs>
        <w:jc w:val="center"/>
        <w:outlineLvl w:val="0"/>
        <w:rPr>
          <w:rFonts w:ascii="Arial" w:hAnsi="Arial" w:cs="Arial"/>
          <w:b/>
          <w:sz w:val="21"/>
          <w:szCs w:val="21"/>
        </w:rPr>
      </w:pPr>
    </w:p>
    <w:p w14:paraId="54EB2F34" w14:textId="77777777" w:rsidR="003B58D7" w:rsidRDefault="003B58D7" w:rsidP="003B58D7">
      <w:pPr>
        <w:pStyle w:val="Textoindependiente"/>
        <w:tabs>
          <w:tab w:val="left" w:pos="993"/>
        </w:tabs>
        <w:outlineLvl w:val="0"/>
        <w:rPr>
          <w:rFonts w:ascii="Arial" w:hAnsi="Arial" w:cs="Arial"/>
          <w:b/>
          <w:sz w:val="21"/>
          <w:szCs w:val="21"/>
        </w:rPr>
      </w:pPr>
    </w:p>
    <w:p w14:paraId="0EBB16A3" w14:textId="765047DA" w:rsidR="003B58D7" w:rsidRPr="00D402D9" w:rsidRDefault="0072010F" w:rsidP="003B58D7">
      <w:pPr>
        <w:jc w:val="both"/>
        <w:rPr>
          <w:rFonts w:ascii="Arial" w:hAnsi="Arial" w:cs="Arial"/>
          <w:sz w:val="21"/>
          <w:szCs w:val="21"/>
        </w:rPr>
      </w:pPr>
      <w:r w:rsidRPr="0072010F">
        <w:rPr>
          <w:rFonts w:ascii="Arial" w:hAnsi="Arial" w:cs="Arial"/>
          <w:b/>
          <w:bCs/>
          <w:sz w:val="21"/>
          <w:szCs w:val="21"/>
        </w:rPr>
        <w:t>DÉCIMO</w:t>
      </w:r>
      <w:r w:rsidR="00E462A7">
        <w:rPr>
          <w:rFonts w:ascii="Arial" w:hAnsi="Arial" w:cs="Arial"/>
          <w:b/>
          <w:bCs/>
          <w:sz w:val="21"/>
          <w:szCs w:val="21"/>
        </w:rPr>
        <w:t xml:space="preserve"> </w:t>
      </w:r>
      <w:r w:rsidR="006B4100">
        <w:rPr>
          <w:rFonts w:ascii="Arial" w:hAnsi="Arial" w:cs="Arial"/>
          <w:b/>
          <w:bCs/>
          <w:sz w:val="21"/>
          <w:szCs w:val="21"/>
        </w:rPr>
        <w:t>PRIMERO</w:t>
      </w:r>
      <w:r w:rsidRPr="0072010F">
        <w:rPr>
          <w:rFonts w:ascii="Arial" w:hAnsi="Arial" w:cs="Arial"/>
          <w:b/>
          <w:bCs/>
          <w:sz w:val="21"/>
          <w:szCs w:val="21"/>
        </w:rPr>
        <w:t>.</w:t>
      </w:r>
      <w:r>
        <w:rPr>
          <w:rFonts w:ascii="Arial" w:hAnsi="Arial" w:cs="Arial"/>
          <w:sz w:val="21"/>
          <w:szCs w:val="21"/>
        </w:rPr>
        <w:t xml:space="preserve"> </w:t>
      </w:r>
      <w:r w:rsidR="00747E56">
        <w:rPr>
          <w:rFonts w:ascii="Arial" w:hAnsi="Arial" w:cs="Arial"/>
          <w:sz w:val="21"/>
          <w:szCs w:val="21"/>
        </w:rPr>
        <w:t xml:space="preserve">Los </w:t>
      </w:r>
      <w:r w:rsidR="00747E56" w:rsidRPr="00A81935">
        <w:rPr>
          <w:rFonts w:ascii="Arial" w:hAnsi="Arial" w:cs="Arial"/>
          <w:sz w:val="21"/>
          <w:szCs w:val="21"/>
        </w:rPr>
        <w:t>recursos</w:t>
      </w:r>
      <w:r w:rsidR="00747E56">
        <w:rPr>
          <w:rFonts w:ascii="Arial" w:hAnsi="Arial" w:cs="Arial"/>
          <w:sz w:val="21"/>
          <w:szCs w:val="21"/>
        </w:rPr>
        <w:t xml:space="preserve"> totales</w:t>
      </w:r>
      <w:r w:rsidR="00B35505">
        <w:rPr>
          <w:rFonts w:ascii="Arial" w:hAnsi="Arial" w:cs="Arial"/>
          <w:sz w:val="21"/>
          <w:szCs w:val="21"/>
        </w:rPr>
        <w:t xml:space="preserve"> estimados</w:t>
      </w:r>
      <w:r w:rsidR="00747E56">
        <w:rPr>
          <w:rFonts w:ascii="Arial" w:hAnsi="Arial" w:cs="Arial"/>
          <w:sz w:val="21"/>
          <w:szCs w:val="21"/>
        </w:rPr>
        <w:t xml:space="preserve"> </w:t>
      </w:r>
      <w:r w:rsidR="003B58D7" w:rsidRPr="00D402D9">
        <w:rPr>
          <w:rFonts w:ascii="Arial" w:hAnsi="Arial" w:cs="Arial"/>
          <w:sz w:val="21"/>
          <w:szCs w:val="21"/>
        </w:rPr>
        <w:t xml:space="preserve">del Impuesto Especial sobre Producción y Servicios </w:t>
      </w:r>
      <w:r w:rsidR="005D2013" w:rsidRPr="00D402D9">
        <w:rPr>
          <w:rFonts w:ascii="Arial" w:hAnsi="Arial" w:cs="Arial"/>
          <w:sz w:val="21"/>
          <w:szCs w:val="21"/>
        </w:rPr>
        <w:t>ascienden</w:t>
      </w:r>
      <w:r w:rsidR="003B58D7" w:rsidRPr="00D402D9">
        <w:rPr>
          <w:rFonts w:ascii="Arial" w:hAnsi="Arial" w:cs="Arial"/>
          <w:sz w:val="21"/>
          <w:szCs w:val="21"/>
        </w:rPr>
        <w:t xml:space="preserve"> a la cantidad de </w:t>
      </w:r>
      <w:r w:rsidR="003B58D7" w:rsidRPr="00D402D9">
        <w:rPr>
          <w:rFonts w:ascii="Arial" w:hAnsi="Arial" w:cs="Arial"/>
          <w:b/>
          <w:bCs/>
          <w:color w:val="000000"/>
          <w:sz w:val="21"/>
          <w:szCs w:val="21"/>
          <w:lang w:val="es-MX"/>
        </w:rPr>
        <w:t xml:space="preserve">$81,657,526.00 </w:t>
      </w:r>
      <w:r w:rsidR="003B58D7" w:rsidRPr="00D402D9">
        <w:rPr>
          <w:rFonts w:ascii="Arial" w:hAnsi="Arial" w:cs="Arial"/>
          <w:bCs/>
          <w:color w:val="000000"/>
          <w:sz w:val="21"/>
          <w:szCs w:val="21"/>
          <w:lang w:val="es-MX"/>
        </w:rPr>
        <w:t xml:space="preserve">(Ochenta y un millones seiscientos cincuenta y siete mil quinientos veintiséis </w:t>
      </w:r>
      <w:r w:rsidR="003B58D7" w:rsidRPr="00D402D9">
        <w:rPr>
          <w:rFonts w:ascii="Arial" w:hAnsi="Arial" w:cs="Arial"/>
          <w:sz w:val="21"/>
          <w:szCs w:val="21"/>
        </w:rPr>
        <w:t>pesos 00/100 M.N).</w:t>
      </w:r>
    </w:p>
    <w:p w14:paraId="3A601EFE" w14:textId="77777777" w:rsidR="003B58D7" w:rsidRPr="00D970F9" w:rsidRDefault="003B58D7" w:rsidP="003B58D7">
      <w:pPr>
        <w:pStyle w:val="Textoindependiente"/>
        <w:jc w:val="both"/>
        <w:rPr>
          <w:rFonts w:ascii="Arial" w:hAnsi="Arial" w:cs="Arial"/>
          <w:sz w:val="10"/>
          <w:szCs w:val="10"/>
        </w:rPr>
      </w:pPr>
    </w:p>
    <w:p w14:paraId="64C31953" w14:textId="77777777" w:rsidR="0072010F" w:rsidRDefault="0072010F" w:rsidP="003B58D7">
      <w:pPr>
        <w:pStyle w:val="Textoindependiente"/>
        <w:jc w:val="both"/>
        <w:rPr>
          <w:rFonts w:ascii="Arial" w:hAnsi="Arial" w:cs="Arial"/>
          <w:sz w:val="21"/>
          <w:szCs w:val="21"/>
        </w:rPr>
      </w:pPr>
    </w:p>
    <w:p w14:paraId="1491BD75" w14:textId="219D0E8E" w:rsidR="003B58D7" w:rsidRPr="00D402D9" w:rsidRDefault="0072010F" w:rsidP="003B58D7">
      <w:pPr>
        <w:pStyle w:val="Textoindependiente"/>
        <w:jc w:val="both"/>
        <w:rPr>
          <w:rFonts w:ascii="Arial" w:hAnsi="Arial" w:cs="Arial"/>
          <w:sz w:val="21"/>
          <w:szCs w:val="21"/>
        </w:rPr>
      </w:pPr>
      <w:r w:rsidRPr="0072010F">
        <w:rPr>
          <w:rFonts w:ascii="Arial" w:hAnsi="Arial" w:cs="Arial"/>
          <w:b/>
          <w:bCs/>
          <w:sz w:val="21"/>
          <w:szCs w:val="21"/>
        </w:rPr>
        <w:t xml:space="preserve">DÉCIMO </w:t>
      </w:r>
      <w:r w:rsidR="006B4100">
        <w:rPr>
          <w:rFonts w:ascii="Arial" w:hAnsi="Arial" w:cs="Arial"/>
          <w:b/>
          <w:bCs/>
          <w:sz w:val="21"/>
          <w:szCs w:val="21"/>
        </w:rPr>
        <w:t>SEGUNDO</w:t>
      </w:r>
      <w:r w:rsidRPr="0072010F">
        <w:rPr>
          <w:rFonts w:ascii="Arial" w:hAnsi="Arial" w:cs="Arial"/>
          <w:b/>
          <w:bCs/>
          <w:sz w:val="21"/>
          <w:szCs w:val="21"/>
        </w:rPr>
        <w:t>.</w:t>
      </w:r>
      <w:r>
        <w:rPr>
          <w:rFonts w:ascii="Arial" w:hAnsi="Arial" w:cs="Arial"/>
          <w:sz w:val="21"/>
          <w:szCs w:val="21"/>
        </w:rPr>
        <w:t xml:space="preserve"> </w:t>
      </w:r>
      <w:r w:rsidR="003B58D7" w:rsidRPr="00D402D9">
        <w:rPr>
          <w:rFonts w:ascii="Arial" w:hAnsi="Arial" w:cs="Arial"/>
          <w:sz w:val="21"/>
          <w:szCs w:val="21"/>
        </w:rPr>
        <w:t>Los componentes para el cálculo de la fórmula son los siguientes:</w:t>
      </w:r>
    </w:p>
    <w:p w14:paraId="361DFA69" w14:textId="77777777" w:rsidR="003B58D7" w:rsidRPr="00D402D9" w:rsidRDefault="003B58D7" w:rsidP="003B58D7">
      <w:pPr>
        <w:pStyle w:val="Textoindependiente"/>
        <w:jc w:val="both"/>
        <w:rPr>
          <w:rFonts w:ascii="Arial" w:hAnsi="Arial" w:cs="Arial"/>
          <w:sz w:val="10"/>
          <w:szCs w:val="10"/>
        </w:rPr>
      </w:pPr>
    </w:p>
    <w:p w14:paraId="371C5DDE" w14:textId="77777777" w:rsidR="003B58D7" w:rsidRPr="00D402D9" w:rsidRDefault="003B58D7" w:rsidP="003B58D7">
      <w:pPr>
        <w:pStyle w:val="Textoindependiente"/>
        <w:jc w:val="center"/>
        <w:rPr>
          <w:rFonts w:ascii="Arial" w:hAnsi="Arial" w:cs="Arial"/>
          <w:b/>
          <w:sz w:val="21"/>
          <w:szCs w:val="21"/>
          <w:lang w:val="en-US"/>
        </w:rPr>
      </w:pPr>
      <w:r w:rsidRPr="00D402D9">
        <w:rPr>
          <w:rFonts w:ascii="Arial" w:hAnsi="Arial" w:cs="Arial"/>
          <w:b/>
          <w:sz w:val="21"/>
          <w:szCs w:val="21"/>
          <w:lang w:val="en-US"/>
        </w:rPr>
        <w:t xml:space="preserve">IEPS </w:t>
      </w:r>
      <w:r w:rsidRPr="00D402D9">
        <w:rPr>
          <w:rFonts w:ascii="Arial" w:hAnsi="Arial" w:cs="Arial"/>
          <w:b/>
          <w:sz w:val="21"/>
          <w:szCs w:val="21"/>
          <w:vertAlign w:val="subscript"/>
          <w:lang w:val="en-US"/>
        </w:rPr>
        <w:t>i,2026</w:t>
      </w:r>
      <w:r w:rsidRPr="00D402D9">
        <w:rPr>
          <w:rFonts w:ascii="Arial" w:hAnsi="Arial" w:cs="Arial"/>
          <w:b/>
          <w:sz w:val="21"/>
          <w:szCs w:val="21"/>
          <w:lang w:val="en-US"/>
        </w:rPr>
        <w:t xml:space="preserve"> =    IEPS</w:t>
      </w:r>
      <w:r w:rsidRPr="00D402D9">
        <w:rPr>
          <w:rFonts w:ascii="Arial" w:hAnsi="Arial" w:cs="Arial"/>
          <w:b/>
          <w:sz w:val="21"/>
          <w:szCs w:val="21"/>
          <w:vertAlign w:val="subscript"/>
          <w:lang w:val="en-US"/>
        </w:rPr>
        <w:t xml:space="preserve"> i,2007</w:t>
      </w:r>
      <w:r w:rsidRPr="00D402D9">
        <w:rPr>
          <w:rFonts w:ascii="Arial" w:hAnsi="Arial" w:cs="Arial"/>
          <w:b/>
          <w:sz w:val="21"/>
          <w:szCs w:val="21"/>
          <w:lang w:val="en-US"/>
        </w:rPr>
        <w:t xml:space="preserve">   +   </w:t>
      </w:r>
      <w:r w:rsidRPr="00D402D9">
        <w:rPr>
          <w:rFonts w:ascii="Arial" w:hAnsi="Arial" w:cs="Arial"/>
          <w:b/>
          <w:sz w:val="21"/>
          <w:szCs w:val="21"/>
        </w:rPr>
        <w:sym w:font="Symbol" w:char="F044"/>
      </w:r>
      <w:r w:rsidRPr="00D402D9">
        <w:rPr>
          <w:rFonts w:ascii="Arial" w:hAnsi="Arial" w:cs="Arial"/>
          <w:b/>
          <w:sz w:val="21"/>
          <w:szCs w:val="21"/>
          <w:lang w:val="en-US"/>
        </w:rPr>
        <w:t xml:space="preserve">IEPS </w:t>
      </w:r>
      <w:r w:rsidRPr="00D402D9">
        <w:rPr>
          <w:rFonts w:ascii="Arial" w:hAnsi="Arial" w:cs="Arial"/>
          <w:b/>
          <w:sz w:val="21"/>
          <w:szCs w:val="21"/>
          <w:vertAlign w:val="subscript"/>
          <w:lang w:val="en-US"/>
        </w:rPr>
        <w:t>2026</w:t>
      </w:r>
      <w:r w:rsidRPr="00D402D9">
        <w:rPr>
          <w:rFonts w:ascii="Arial" w:hAnsi="Arial" w:cs="Arial"/>
          <w:b/>
          <w:sz w:val="21"/>
          <w:szCs w:val="21"/>
          <w:lang w:val="en-US"/>
        </w:rPr>
        <w:t xml:space="preserve"> (Z </w:t>
      </w:r>
      <w:r w:rsidRPr="00D402D9">
        <w:rPr>
          <w:rFonts w:ascii="Arial" w:hAnsi="Arial" w:cs="Arial"/>
          <w:b/>
          <w:sz w:val="21"/>
          <w:szCs w:val="21"/>
          <w:vertAlign w:val="subscript"/>
          <w:lang w:val="en-US"/>
        </w:rPr>
        <w:t>i,2026</w:t>
      </w:r>
      <w:r w:rsidRPr="00D402D9">
        <w:rPr>
          <w:rFonts w:ascii="Arial" w:hAnsi="Arial" w:cs="Arial"/>
          <w:b/>
          <w:sz w:val="21"/>
          <w:szCs w:val="21"/>
          <w:lang w:val="en-US"/>
        </w:rPr>
        <w:t>)</w:t>
      </w:r>
    </w:p>
    <w:p w14:paraId="5649F1AD" w14:textId="77777777" w:rsidR="003B58D7" w:rsidRPr="00D402D9" w:rsidRDefault="003B58D7" w:rsidP="003B58D7">
      <w:pPr>
        <w:pStyle w:val="Textoindependiente"/>
        <w:jc w:val="center"/>
        <w:rPr>
          <w:rFonts w:ascii="Arial" w:hAnsi="Arial" w:cs="Arial"/>
          <w:b/>
          <w:sz w:val="10"/>
          <w:szCs w:val="10"/>
          <w:lang w:val="en-US"/>
        </w:rPr>
      </w:pPr>
    </w:p>
    <w:p w14:paraId="6DC9667E" w14:textId="77777777" w:rsidR="003B58D7" w:rsidRPr="00D402D9" w:rsidRDefault="003B58D7" w:rsidP="003B58D7">
      <w:pPr>
        <w:pStyle w:val="Textoindependiente"/>
        <w:jc w:val="both"/>
        <w:rPr>
          <w:rFonts w:ascii="Arial" w:hAnsi="Arial" w:cs="Arial"/>
          <w:sz w:val="21"/>
          <w:szCs w:val="21"/>
        </w:rPr>
      </w:pPr>
      <w:r w:rsidRPr="00D402D9">
        <w:rPr>
          <w:rFonts w:ascii="Arial" w:hAnsi="Arial" w:cs="Arial"/>
          <w:sz w:val="21"/>
          <w:szCs w:val="21"/>
        </w:rPr>
        <w:t>Donde:</w:t>
      </w:r>
    </w:p>
    <w:p w14:paraId="626DD826" w14:textId="77777777" w:rsidR="003B58D7" w:rsidRPr="00D402D9" w:rsidRDefault="003B58D7" w:rsidP="003B58D7">
      <w:pPr>
        <w:pStyle w:val="Textoindependiente"/>
        <w:jc w:val="both"/>
        <w:rPr>
          <w:rFonts w:ascii="Arial" w:hAnsi="Arial" w:cs="Arial"/>
          <w:sz w:val="10"/>
          <w:szCs w:val="10"/>
        </w:rPr>
      </w:pPr>
    </w:p>
    <w:p w14:paraId="2B0A04B2" w14:textId="0963117B" w:rsidR="003B58D7" w:rsidRPr="00D402D9" w:rsidRDefault="003B58D7" w:rsidP="003B58D7">
      <w:pPr>
        <w:pStyle w:val="Textoindependiente"/>
        <w:ind w:left="993" w:hanging="993"/>
        <w:jc w:val="both"/>
        <w:rPr>
          <w:rFonts w:ascii="Arial" w:hAnsi="Arial" w:cs="Arial"/>
          <w:sz w:val="21"/>
          <w:szCs w:val="21"/>
        </w:rPr>
      </w:pPr>
      <w:r w:rsidRPr="00D402D9">
        <w:rPr>
          <w:rFonts w:ascii="Arial" w:hAnsi="Arial" w:cs="Arial"/>
          <w:b/>
          <w:sz w:val="21"/>
          <w:szCs w:val="21"/>
        </w:rPr>
        <w:t xml:space="preserve">IEPS </w:t>
      </w:r>
      <w:r w:rsidRPr="00D402D9">
        <w:rPr>
          <w:rFonts w:ascii="Arial" w:hAnsi="Arial" w:cs="Arial"/>
          <w:b/>
          <w:sz w:val="21"/>
          <w:szCs w:val="21"/>
          <w:vertAlign w:val="subscript"/>
        </w:rPr>
        <w:t>i,2026</w:t>
      </w:r>
      <w:r w:rsidRPr="00D402D9">
        <w:rPr>
          <w:rFonts w:ascii="Arial" w:hAnsi="Arial" w:cs="Arial"/>
          <w:sz w:val="21"/>
          <w:szCs w:val="21"/>
          <w:vertAlign w:val="subscript"/>
        </w:rPr>
        <w:t xml:space="preserve">  </w:t>
      </w:r>
      <w:r w:rsidR="006036CD">
        <w:rPr>
          <w:rFonts w:ascii="Arial" w:hAnsi="Arial" w:cs="Arial"/>
          <w:sz w:val="21"/>
          <w:szCs w:val="21"/>
          <w:vertAlign w:val="subscript"/>
        </w:rPr>
        <w:t xml:space="preserve"> </w:t>
      </w:r>
      <w:r w:rsidRPr="00D402D9">
        <w:rPr>
          <w:rFonts w:ascii="Arial" w:hAnsi="Arial" w:cs="Arial"/>
          <w:sz w:val="21"/>
          <w:szCs w:val="21"/>
        </w:rPr>
        <w:t xml:space="preserve">= Corresponde al monto del </w:t>
      </w:r>
      <w:bookmarkStart w:id="9" w:name="_Hlk535956029"/>
      <w:r w:rsidRPr="00D402D9">
        <w:rPr>
          <w:rFonts w:ascii="Arial" w:hAnsi="Arial" w:cs="Arial"/>
          <w:sz w:val="21"/>
          <w:szCs w:val="21"/>
        </w:rPr>
        <w:t xml:space="preserve">Impuesto Especial sobre Producción y Servicios </w:t>
      </w:r>
      <w:bookmarkEnd w:id="9"/>
      <w:r w:rsidRPr="00D402D9">
        <w:rPr>
          <w:rFonts w:ascii="Arial" w:hAnsi="Arial" w:cs="Arial"/>
          <w:sz w:val="21"/>
          <w:szCs w:val="21"/>
        </w:rPr>
        <w:t>para el municipio i en el año 2026;</w:t>
      </w:r>
    </w:p>
    <w:p w14:paraId="3A62E0CE" w14:textId="77777777" w:rsidR="003B58D7" w:rsidRPr="00D402D9" w:rsidRDefault="003B58D7" w:rsidP="003B58D7">
      <w:pPr>
        <w:pStyle w:val="Textoindependiente"/>
        <w:ind w:left="993" w:hanging="993"/>
        <w:jc w:val="both"/>
        <w:rPr>
          <w:rFonts w:ascii="Arial" w:hAnsi="Arial" w:cs="Arial"/>
          <w:sz w:val="10"/>
          <w:szCs w:val="10"/>
        </w:rPr>
      </w:pPr>
    </w:p>
    <w:p w14:paraId="7E5704E4" w14:textId="09F48BAA" w:rsidR="003B58D7" w:rsidRPr="00D402D9" w:rsidRDefault="003B58D7" w:rsidP="003B58D7">
      <w:pPr>
        <w:pStyle w:val="Textoindependiente"/>
        <w:ind w:left="993" w:hanging="993"/>
        <w:jc w:val="both"/>
        <w:rPr>
          <w:rFonts w:ascii="Arial" w:hAnsi="Arial" w:cs="Arial"/>
          <w:sz w:val="21"/>
          <w:szCs w:val="21"/>
        </w:rPr>
      </w:pPr>
      <w:r w:rsidRPr="00D402D9">
        <w:rPr>
          <w:rFonts w:ascii="Arial" w:hAnsi="Arial" w:cs="Arial"/>
          <w:b/>
          <w:sz w:val="21"/>
          <w:szCs w:val="21"/>
        </w:rPr>
        <w:t xml:space="preserve">IEPS </w:t>
      </w:r>
      <w:r w:rsidRPr="00D402D9">
        <w:rPr>
          <w:rFonts w:ascii="Arial" w:hAnsi="Arial" w:cs="Arial"/>
          <w:b/>
          <w:sz w:val="21"/>
          <w:szCs w:val="21"/>
          <w:vertAlign w:val="subscript"/>
        </w:rPr>
        <w:t>i,2007</w:t>
      </w:r>
      <w:r w:rsidRPr="00D402D9">
        <w:rPr>
          <w:rFonts w:ascii="Arial" w:hAnsi="Arial" w:cs="Arial"/>
          <w:sz w:val="21"/>
          <w:szCs w:val="21"/>
          <w:vertAlign w:val="subscript"/>
        </w:rPr>
        <w:t xml:space="preserve"> </w:t>
      </w:r>
      <w:r w:rsidR="006036CD">
        <w:rPr>
          <w:rFonts w:ascii="Arial" w:hAnsi="Arial" w:cs="Arial"/>
          <w:sz w:val="21"/>
          <w:szCs w:val="21"/>
          <w:vertAlign w:val="subscript"/>
        </w:rPr>
        <w:t xml:space="preserve">   </w:t>
      </w:r>
      <w:r w:rsidRPr="00D402D9">
        <w:rPr>
          <w:rFonts w:ascii="Arial" w:hAnsi="Arial" w:cs="Arial"/>
          <w:sz w:val="21"/>
          <w:szCs w:val="21"/>
        </w:rPr>
        <w:t>= Monto nominal del año 2007 del Impuesto Especial sobre Producción y Servicios del municipio i;</w:t>
      </w:r>
    </w:p>
    <w:p w14:paraId="6B6398A9" w14:textId="77777777" w:rsidR="003B58D7" w:rsidRPr="00D402D9" w:rsidRDefault="003B58D7" w:rsidP="003B58D7">
      <w:pPr>
        <w:pStyle w:val="Textoindependiente"/>
        <w:ind w:left="993" w:hanging="993"/>
        <w:jc w:val="both"/>
        <w:rPr>
          <w:rFonts w:ascii="Arial" w:hAnsi="Arial" w:cs="Arial"/>
          <w:sz w:val="10"/>
          <w:szCs w:val="10"/>
        </w:rPr>
      </w:pPr>
    </w:p>
    <w:p w14:paraId="66E472B8" w14:textId="77777777" w:rsidR="003B58D7" w:rsidRPr="00D402D9" w:rsidRDefault="003B58D7" w:rsidP="003B58D7">
      <w:pPr>
        <w:pStyle w:val="Textoindependiente"/>
        <w:ind w:left="993" w:hanging="993"/>
        <w:jc w:val="both"/>
        <w:rPr>
          <w:rFonts w:ascii="Arial" w:hAnsi="Arial" w:cs="Arial"/>
          <w:sz w:val="21"/>
          <w:szCs w:val="21"/>
        </w:rPr>
      </w:pPr>
      <w:r w:rsidRPr="00D402D9">
        <w:rPr>
          <w:rFonts w:ascii="Arial" w:hAnsi="Arial" w:cs="Arial"/>
          <w:b/>
          <w:sz w:val="21"/>
          <w:szCs w:val="21"/>
        </w:rPr>
        <w:sym w:font="Symbol" w:char="F044"/>
      </w:r>
      <w:r w:rsidRPr="00D402D9">
        <w:rPr>
          <w:rFonts w:ascii="Arial" w:hAnsi="Arial" w:cs="Arial"/>
          <w:b/>
          <w:sz w:val="21"/>
          <w:szCs w:val="21"/>
        </w:rPr>
        <w:t>IEPS</w:t>
      </w:r>
      <w:r w:rsidRPr="00D402D9">
        <w:rPr>
          <w:rFonts w:ascii="Arial" w:hAnsi="Arial" w:cs="Arial"/>
          <w:b/>
          <w:sz w:val="21"/>
          <w:szCs w:val="21"/>
          <w:vertAlign w:val="subscript"/>
        </w:rPr>
        <w:t xml:space="preserve"> i,2026</w:t>
      </w:r>
      <w:r w:rsidRPr="00D402D9">
        <w:rPr>
          <w:rFonts w:ascii="Arial" w:hAnsi="Arial" w:cs="Arial"/>
          <w:sz w:val="21"/>
          <w:szCs w:val="21"/>
          <w:vertAlign w:val="subscript"/>
        </w:rPr>
        <w:t xml:space="preserve">  </w:t>
      </w:r>
      <w:r w:rsidRPr="00D402D9">
        <w:rPr>
          <w:rFonts w:ascii="Arial" w:hAnsi="Arial" w:cs="Arial"/>
          <w:sz w:val="21"/>
          <w:szCs w:val="21"/>
        </w:rPr>
        <w:t xml:space="preserve">= </w:t>
      </w:r>
      <w:r w:rsidRPr="00D402D9">
        <w:rPr>
          <w:rFonts w:ascii="Arial" w:hAnsi="Arial" w:cs="Arial"/>
          <w:sz w:val="21"/>
          <w:szCs w:val="21"/>
        </w:rPr>
        <w:tab/>
        <w:t>El crecimiento de recursos del Impuesto Especial sobre Producción y Servicios, entre el año 2007 y el año 2026;</w:t>
      </w:r>
    </w:p>
    <w:p w14:paraId="6511E943" w14:textId="77777777" w:rsidR="003B58D7" w:rsidRPr="00D402D9" w:rsidRDefault="003B58D7" w:rsidP="003B58D7">
      <w:pPr>
        <w:pStyle w:val="Textoindependiente"/>
        <w:ind w:left="993" w:hanging="993"/>
        <w:jc w:val="both"/>
        <w:rPr>
          <w:rFonts w:ascii="Arial" w:hAnsi="Arial" w:cs="Arial"/>
          <w:sz w:val="10"/>
          <w:szCs w:val="10"/>
        </w:rPr>
      </w:pPr>
    </w:p>
    <w:p w14:paraId="7B2EA92C" w14:textId="77777777" w:rsidR="003B58D7" w:rsidRPr="00D402D9" w:rsidRDefault="003B58D7" w:rsidP="003B58D7">
      <w:pPr>
        <w:pStyle w:val="Textoindependiente"/>
        <w:tabs>
          <w:tab w:val="left" w:pos="993"/>
        </w:tabs>
        <w:ind w:left="1134" w:hanging="1134"/>
        <w:jc w:val="both"/>
        <w:rPr>
          <w:rFonts w:ascii="Arial" w:hAnsi="Arial" w:cs="Arial"/>
          <w:sz w:val="21"/>
          <w:szCs w:val="21"/>
        </w:rPr>
      </w:pPr>
      <w:r w:rsidRPr="00D402D9">
        <w:rPr>
          <w:rFonts w:ascii="Arial" w:hAnsi="Arial" w:cs="Arial"/>
          <w:b/>
          <w:sz w:val="21"/>
          <w:szCs w:val="21"/>
        </w:rPr>
        <w:t xml:space="preserve">Z </w:t>
      </w:r>
      <w:r w:rsidRPr="00D402D9">
        <w:rPr>
          <w:rFonts w:ascii="Arial" w:hAnsi="Arial" w:cs="Arial"/>
          <w:b/>
          <w:sz w:val="21"/>
          <w:szCs w:val="21"/>
          <w:vertAlign w:val="subscript"/>
        </w:rPr>
        <w:t>i,2026</w:t>
      </w:r>
      <w:r w:rsidRPr="00D402D9">
        <w:rPr>
          <w:rFonts w:ascii="Arial" w:hAnsi="Arial" w:cs="Arial"/>
          <w:sz w:val="21"/>
          <w:szCs w:val="21"/>
          <w:vertAlign w:val="subscript"/>
        </w:rPr>
        <w:t xml:space="preserve">   </w:t>
      </w:r>
      <w:r w:rsidRPr="00D402D9">
        <w:rPr>
          <w:rFonts w:ascii="Arial" w:hAnsi="Arial" w:cs="Arial"/>
          <w:sz w:val="21"/>
          <w:szCs w:val="21"/>
        </w:rPr>
        <w:t>=</w:t>
      </w:r>
      <w:r w:rsidRPr="00D402D9">
        <w:rPr>
          <w:rFonts w:ascii="Arial" w:hAnsi="Arial" w:cs="Arial"/>
          <w:sz w:val="21"/>
          <w:szCs w:val="21"/>
        </w:rPr>
        <w:tab/>
        <w:t>El coeficiente del municipio i calculado para el año 2026.</w:t>
      </w:r>
    </w:p>
    <w:p w14:paraId="481CE429" w14:textId="77777777" w:rsidR="003B58D7" w:rsidRPr="00D402D9" w:rsidRDefault="003B58D7" w:rsidP="003B58D7">
      <w:pPr>
        <w:pStyle w:val="Textoindependiente"/>
        <w:jc w:val="both"/>
        <w:rPr>
          <w:rFonts w:ascii="Arial" w:hAnsi="Arial" w:cs="Arial"/>
          <w:sz w:val="10"/>
          <w:szCs w:val="10"/>
        </w:rPr>
      </w:pPr>
    </w:p>
    <w:p w14:paraId="1769D762" w14:textId="77777777" w:rsidR="003B58D7" w:rsidRPr="00D402D9" w:rsidRDefault="003B58D7" w:rsidP="003B58D7">
      <w:pPr>
        <w:pStyle w:val="Textoindependiente"/>
        <w:jc w:val="center"/>
        <w:rPr>
          <w:rFonts w:ascii="Arial" w:hAnsi="Arial" w:cs="Arial"/>
          <w:b/>
          <w:sz w:val="21"/>
          <w:szCs w:val="21"/>
          <w:lang w:val="pt-BR"/>
        </w:rPr>
      </w:pPr>
      <w:r w:rsidRPr="00D402D9">
        <w:rPr>
          <w:rFonts w:ascii="Arial" w:hAnsi="Arial" w:cs="Arial"/>
          <w:b/>
          <w:sz w:val="21"/>
          <w:szCs w:val="21"/>
          <w:lang w:val="pt-BR"/>
        </w:rPr>
        <w:t>Z</w:t>
      </w:r>
      <w:r w:rsidRPr="00D402D9">
        <w:rPr>
          <w:rFonts w:ascii="Arial" w:hAnsi="Arial" w:cs="Arial"/>
          <w:b/>
          <w:sz w:val="21"/>
          <w:szCs w:val="21"/>
          <w:vertAlign w:val="subscript"/>
          <w:lang w:val="pt-BR"/>
        </w:rPr>
        <w:t xml:space="preserve">i-2026 </w:t>
      </w:r>
      <w:r w:rsidRPr="00D402D9">
        <w:rPr>
          <w:rFonts w:ascii="Arial" w:hAnsi="Arial" w:cs="Arial"/>
          <w:b/>
          <w:sz w:val="21"/>
          <w:szCs w:val="21"/>
          <w:lang w:val="pt-BR"/>
        </w:rPr>
        <w:t xml:space="preserve">  =   0.4C </w:t>
      </w:r>
      <w:r w:rsidRPr="00D402D9">
        <w:rPr>
          <w:rFonts w:ascii="Arial" w:hAnsi="Arial" w:cs="Arial"/>
          <w:b/>
          <w:sz w:val="21"/>
          <w:szCs w:val="21"/>
          <w:vertAlign w:val="subscript"/>
          <w:lang w:val="pt-BR"/>
        </w:rPr>
        <w:t>i,1</w:t>
      </w:r>
      <w:r w:rsidRPr="00D402D9">
        <w:rPr>
          <w:rFonts w:ascii="Arial" w:hAnsi="Arial" w:cs="Arial"/>
          <w:b/>
          <w:sz w:val="21"/>
          <w:szCs w:val="21"/>
          <w:lang w:val="pt-BR"/>
        </w:rPr>
        <w:t xml:space="preserve">   +  0.3 C </w:t>
      </w:r>
      <w:r w:rsidRPr="00D402D9">
        <w:rPr>
          <w:rFonts w:ascii="Arial" w:hAnsi="Arial" w:cs="Arial"/>
          <w:b/>
          <w:sz w:val="21"/>
          <w:szCs w:val="21"/>
          <w:vertAlign w:val="subscript"/>
          <w:lang w:val="pt-BR"/>
        </w:rPr>
        <w:t>i,2</w:t>
      </w:r>
      <w:r w:rsidRPr="00D402D9">
        <w:rPr>
          <w:rFonts w:ascii="Arial" w:hAnsi="Arial" w:cs="Arial"/>
          <w:b/>
          <w:sz w:val="21"/>
          <w:szCs w:val="21"/>
          <w:lang w:val="pt-BR"/>
        </w:rPr>
        <w:t xml:space="preserve"> </w:t>
      </w:r>
      <w:r w:rsidRPr="00D402D9">
        <w:rPr>
          <w:rFonts w:ascii="Arial" w:hAnsi="Arial" w:cs="Arial"/>
          <w:b/>
          <w:sz w:val="21"/>
          <w:szCs w:val="21"/>
          <w:vertAlign w:val="subscript"/>
          <w:lang w:val="pt-BR"/>
        </w:rPr>
        <w:t xml:space="preserve">    </w:t>
      </w:r>
      <w:r w:rsidRPr="00D402D9">
        <w:rPr>
          <w:rFonts w:ascii="Arial" w:hAnsi="Arial" w:cs="Arial"/>
          <w:b/>
          <w:sz w:val="21"/>
          <w:szCs w:val="21"/>
          <w:lang w:val="pt-BR"/>
        </w:rPr>
        <w:t>+</w:t>
      </w:r>
      <w:r w:rsidRPr="00D402D9">
        <w:rPr>
          <w:rFonts w:ascii="Arial" w:hAnsi="Arial" w:cs="Arial"/>
          <w:b/>
          <w:sz w:val="21"/>
          <w:szCs w:val="21"/>
          <w:vertAlign w:val="subscript"/>
          <w:lang w:val="pt-BR"/>
        </w:rPr>
        <w:t xml:space="preserve">    </w:t>
      </w:r>
      <w:r w:rsidRPr="00D402D9">
        <w:rPr>
          <w:rFonts w:ascii="Arial" w:hAnsi="Arial" w:cs="Arial"/>
          <w:b/>
          <w:sz w:val="21"/>
          <w:szCs w:val="21"/>
          <w:lang w:val="pt-BR"/>
        </w:rPr>
        <w:t xml:space="preserve">0.1C </w:t>
      </w:r>
      <w:r w:rsidRPr="00D402D9">
        <w:rPr>
          <w:rFonts w:ascii="Arial" w:hAnsi="Arial" w:cs="Arial"/>
          <w:b/>
          <w:sz w:val="21"/>
          <w:szCs w:val="21"/>
          <w:vertAlign w:val="subscript"/>
          <w:lang w:val="pt-BR"/>
        </w:rPr>
        <w:t>i,3</w:t>
      </w:r>
      <w:r w:rsidRPr="00D402D9">
        <w:rPr>
          <w:rFonts w:ascii="Arial" w:hAnsi="Arial" w:cs="Arial"/>
          <w:b/>
          <w:sz w:val="21"/>
          <w:szCs w:val="21"/>
          <w:lang w:val="pt-BR"/>
        </w:rPr>
        <w:t xml:space="preserve">   </w:t>
      </w:r>
      <w:r w:rsidRPr="00D402D9">
        <w:rPr>
          <w:rFonts w:ascii="Arial" w:hAnsi="Arial" w:cs="Arial"/>
          <w:b/>
          <w:sz w:val="21"/>
          <w:szCs w:val="21"/>
          <w:vertAlign w:val="subscript"/>
          <w:lang w:val="pt-BR"/>
        </w:rPr>
        <w:t xml:space="preserve"> </w:t>
      </w:r>
      <w:r w:rsidRPr="00D402D9">
        <w:rPr>
          <w:rFonts w:ascii="Arial" w:hAnsi="Arial" w:cs="Arial"/>
          <w:b/>
          <w:sz w:val="21"/>
          <w:szCs w:val="21"/>
          <w:lang w:val="pt-BR"/>
        </w:rPr>
        <w:t>+</w:t>
      </w:r>
      <w:r w:rsidRPr="00D402D9">
        <w:rPr>
          <w:rFonts w:ascii="Arial" w:hAnsi="Arial" w:cs="Arial"/>
          <w:b/>
          <w:sz w:val="21"/>
          <w:szCs w:val="21"/>
          <w:vertAlign w:val="subscript"/>
          <w:lang w:val="pt-BR"/>
        </w:rPr>
        <w:t xml:space="preserve">    </w:t>
      </w:r>
      <w:r w:rsidRPr="00D402D9">
        <w:rPr>
          <w:rFonts w:ascii="Arial" w:hAnsi="Arial" w:cs="Arial"/>
          <w:b/>
          <w:sz w:val="21"/>
          <w:szCs w:val="21"/>
          <w:lang w:val="pt-BR"/>
        </w:rPr>
        <w:t xml:space="preserve">0.1C </w:t>
      </w:r>
      <w:r w:rsidRPr="00D402D9">
        <w:rPr>
          <w:rFonts w:ascii="Arial" w:hAnsi="Arial" w:cs="Arial"/>
          <w:b/>
          <w:sz w:val="21"/>
          <w:szCs w:val="21"/>
          <w:vertAlign w:val="subscript"/>
          <w:lang w:val="pt-BR"/>
        </w:rPr>
        <w:t xml:space="preserve">i,4 </w:t>
      </w:r>
      <w:r w:rsidRPr="00D402D9">
        <w:rPr>
          <w:rFonts w:ascii="Arial" w:hAnsi="Arial" w:cs="Arial"/>
          <w:b/>
          <w:sz w:val="21"/>
          <w:szCs w:val="21"/>
          <w:lang w:val="pt-BR"/>
        </w:rPr>
        <w:t xml:space="preserve">  </w:t>
      </w:r>
      <w:r w:rsidRPr="00D402D9">
        <w:rPr>
          <w:rFonts w:ascii="Arial" w:hAnsi="Arial" w:cs="Arial"/>
          <w:b/>
          <w:sz w:val="21"/>
          <w:szCs w:val="21"/>
          <w:vertAlign w:val="subscript"/>
          <w:lang w:val="pt-BR"/>
        </w:rPr>
        <w:t xml:space="preserve"> </w:t>
      </w:r>
      <w:r w:rsidRPr="00D402D9">
        <w:rPr>
          <w:rFonts w:ascii="Arial" w:hAnsi="Arial" w:cs="Arial"/>
          <w:b/>
          <w:sz w:val="21"/>
          <w:szCs w:val="21"/>
          <w:lang w:val="pt-BR"/>
        </w:rPr>
        <w:t>+</w:t>
      </w:r>
      <w:r w:rsidRPr="00D402D9">
        <w:rPr>
          <w:rFonts w:ascii="Arial" w:hAnsi="Arial" w:cs="Arial"/>
          <w:b/>
          <w:sz w:val="21"/>
          <w:szCs w:val="21"/>
          <w:vertAlign w:val="subscript"/>
          <w:lang w:val="pt-BR"/>
        </w:rPr>
        <w:t xml:space="preserve">    </w:t>
      </w:r>
      <w:r w:rsidRPr="00D402D9">
        <w:rPr>
          <w:rFonts w:ascii="Arial" w:hAnsi="Arial" w:cs="Arial"/>
          <w:b/>
          <w:sz w:val="21"/>
          <w:szCs w:val="21"/>
          <w:lang w:val="pt-BR"/>
        </w:rPr>
        <w:t xml:space="preserve">0.1C </w:t>
      </w:r>
      <w:r w:rsidRPr="00D402D9">
        <w:rPr>
          <w:rFonts w:ascii="Arial" w:hAnsi="Arial" w:cs="Arial"/>
          <w:b/>
          <w:sz w:val="21"/>
          <w:szCs w:val="21"/>
          <w:vertAlign w:val="subscript"/>
          <w:lang w:val="pt-BR"/>
        </w:rPr>
        <w:t>i,5</w:t>
      </w:r>
      <w:r w:rsidRPr="00D402D9">
        <w:rPr>
          <w:rFonts w:ascii="Arial" w:hAnsi="Arial" w:cs="Arial"/>
          <w:b/>
          <w:sz w:val="21"/>
          <w:szCs w:val="21"/>
          <w:lang w:val="pt-BR"/>
        </w:rPr>
        <w:t xml:space="preserve">  </w:t>
      </w:r>
    </w:p>
    <w:p w14:paraId="52787FF3" w14:textId="77777777" w:rsidR="003B58D7" w:rsidRPr="00D402D9" w:rsidRDefault="003B58D7" w:rsidP="003B58D7">
      <w:pPr>
        <w:pStyle w:val="Textoindependiente"/>
        <w:jc w:val="both"/>
        <w:rPr>
          <w:rFonts w:ascii="Arial" w:hAnsi="Arial" w:cs="Arial"/>
          <w:sz w:val="21"/>
          <w:szCs w:val="21"/>
          <w:lang w:val="es-ES"/>
        </w:rPr>
      </w:pPr>
      <w:r w:rsidRPr="00D402D9">
        <w:rPr>
          <w:rFonts w:ascii="Arial" w:hAnsi="Arial" w:cs="Arial"/>
          <w:sz w:val="21"/>
          <w:szCs w:val="21"/>
          <w:lang w:val="es-ES"/>
        </w:rPr>
        <w:t>Donde:</w:t>
      </w:r>
    </w:p>
    <w:p w14:paraId="73D173B4" w14:textId="77777777" w:rsidR="003B58D7" w:rsidRPr="00D402D9" w:rsidRDefault="003B58D7" w:rsidP="003B58D7">
      <w:pPr>
        <w:pStyle w:val="Textoindependiente"/>
        <w:jc w:val="both"/>
        <w:rPr>
          <w:rFonts w:ascii="Arial" w:hAnsi="Arial" w:cs="Arial"/>
          <w:sz w:val="10"/>
          <w:szCs w:val="10"/>
          <w:lang w:val="es-ES"/>
        </w:rPr>
      </w:pPr>
    </w:p>
    <w:p w14:paraId="4550A5D8" w14:textId="77777777" w:rsidR="003B58D7" w:rsidRPr="00D402D9" w:rsidRDefault="003B58D7" w:rsidP="003B58D7">
      <w:pPr>
        <w:pStyle w:val="Textoindependiente"/>
        <w:ind w:left="993" w:hanging="993"/>
        <w:jc w:val="both"/>
        <w:rPr>
          <w:rFonts w:ascii="Arial" w:hAnsi="Arial" w:cs="Arial"/>
          <w:i/>
          <w:sz w:val="21"/>
          <w:szCs w:val="21"/>
          <w:lang w:val="es-ES"/>
        </w:rPr>
      </w:pPr>
      <w:r w:rsidRPr="00D402D9">
        <w:rPr>
          <w:rFonts w:ascii="Arial" w:hAnsi="Arial" w:cs="Arial"/>
          <w:b/>
          <w:sz w:val="21"/>
          <w:szCs w:val="21"/>
          <w:lang w:val="es-ES"/>
        </w:rPr>
        <w:t xml:space="preserve">C </w:t>
      </w:r>
      <w:r w:rsidRPr="00D402D9">
        <w:rPr>
          <w:rFonts w:ascii="Arial" w:hAnsi="Arial" w:cs="Arial"/>
          <w:b/>
          <w:sz w:val="21"/>
          <w:szCs w:val="21"/>
          <w:vertAlign w:val="subscript"/>
          <w:lang w:val="es-ES"/>
        </w:rPr>
        <w:t>i,1</w:t>
      </w:r>
      <w:r w:rsidRPr="00D402D9">
        <w:rPr>
          <w:rFonts w:ascii="Arial" w:hAnsi="Arial" w:cs="Arial"/>
          <w:sz w:val="21"/>
          <w:szCs w:val="21"/>
          <w:lang w:val="es-ES"/>
        </w:rPr>
        <w:t xml:space="preserve"> =  </w:t>
      </w:r>
      <w:r w:rsidRPr="00D402D9">
        <w:rPr>
          <w:rFonts w:ascii="Arial" w:hAnsi="Arial" w:cs="Arial"/>
          <w:sz w:val="21"/>
          <w:szCs w:val="21"/>
          <w:lang w:val="es-ES"/>
        </w:rPr>
        <w:tab/>
        <w:t>Criterio en razón directa a la población del municipio, información oficial del último año dada a conocer por el Instituto Nacional de Estadística y Geografía para el municipio i;</w:t>
      </w:r>
    </w:p>
    <w:p w14:paraId="41F72736" w14:textId="77777777" w:rsidR="003B58D7" w:rsidRPr="00D402D9" w:rsidRDefault="003B58D7" w:rsidP="003B58D7">
      <w:pPr>
        <w:pStyle w:val="Textoindependiente"/>
        <w:jc w:val="both"/>
        <w:rPr>
          <w:rFonts w:ascii="Arial" w:hAnsi="Arial" w:cs="Arial"/>
          <w:sz w:val="10"/>
          <w:szCs w:val="10"/>
          <w:lang w:val="es-ES"/>
        </w:rPr>
      </w:pPr>
    </w:p>
    <w:p w14:paraId="41A810FE" w14:textId="77777777" w:rsidR="003B58D7" w:rsidRPr="00D402D9" w:rsidRDefault="003B58D7" w:rsidP="003B58D7">
      <w:pPr>
        <w:pStyle w:val="Textoindependiente"/>
        <w:ind w:left="993" w:hanging="993"/>
        <w:jc w:val="both"/>
        <w:rPr>
          <w:rFonts w:ascii="Arial" w:hAnsi="Arial" w:cs="Arial"/>
          <w:sz w:val="21"/>
          <w:szCs w:val="21"/>
          <w:lang w:val="es-ES"/>
        </w:rPr>
      </w:pPr>
      <w:r w:rsidRPr="00D402D9">
        <w:rPr>
          <w:rFonts w:ascii="Arial" w:hAnsi="Arial" w:cs="Arial"/>
          <w:b/>
          <w:sz w:val="21"/>
          <w:szCs w:val="21"/>
          <w:lang w:val="es-ES"/>
        </w:rPr>
        <w:t xml:space="preserve">C </w:t>
      </w:r>
      <w:r w:rsidRPr="00D402D9">
        <w:rPr>
          <w:rFonts w:ascii="Arial" w:hAnsi="Arial" w:cs="Arial"/>
          <w:b/>
          <w:sz w:val="21"/>
          <w:szCs w:val="21"/>
          <w:vertAlign w:val="subscript"/>
          <w:lang w:val="es-ES"/>
        </w:rPr>
        <w:t>i,2</w:t>
      </w:r>
      <w:r w:rsidRPr="00D402D9">
        <w:rPr>
          <w:rFonts w:ascii="Arial" w:hAnsi="Arial" w:cs="Arial"/>
          <w:sz w:val="21"/>
          <w:szCs w:val="21"/>
          <w:lang w:val="es-ES"/>
        </w:rPr>
        <w:t xml:space="preserve"> = </w:t>
      </w:r>
      <w:r w:rsidRPr="00D402D9">
        <w:rPr>
          <w:rFonts w:ascii="Arial" w:hAnsi="Arial" w:cs="Arial"/>
          <w:sz w:val="21"/>
          <w:szCs w:val="21"/>
          <w:lang w:val="es-ES"/>
        </w:rPr>
        <w:tab/>
        <w:t>Criterio en razón al índice de marginación del municipio, información oficial del último año dada a conocer por el Consejo Nacional de Población para el municipio i;</w:t>
      </w:r>
    </w:p>
    <w:p w14:paraId="67A0B9F6" w14:textId="77777777" w:rsidR="003B58D7" w:rsidRPr="00D402D9" w:rsidRDefault="003B58D7" w:rsidP="003B58D7">
      <w:pPr>
        <w:pStyle w:val="Textoindependiente"/>
        <w:jc w:val="both"/>
        <w:rPr>
          <w:rFonts w:ascii="Arial" w:hAnsi="Arial" w:cs="Arial"/>
          <w:sz w:val="10"/>
          <w:szCs w:val="10"/>
          <w:lang w:val="es-ES"/>
        </w:rPr>
      </w:pPr>
    </w:p>
    <w:p w14:paraId="1C0AFC78" w14:textId="77777777" w:rsidR="003B58D7" w:rsidRPr="00D402D9" w:rsidRDefault="003B58D7" w:rsidP="003B58D7">
      <w:pPr>
        <w:pStyle w:val="Textoindependiente"/>
        <w:ind w:left="993" w:hanging="993"/>
        <w:jc w:val="both"/>
        <w:rPr>
          <w:rFonts w:ascii="Arial" w:hAnsi="Arial" w:cs="Arial"/>
          <w:sz w:val="21"/>
          <w:szCs w:val="21"/>
          <w:lang w:val="es-ES"/>
        </w:rPr>
      </w:pPr>
      <w:r w:rsidRPr="00D402D9">
        <w:rPr>
          <w:rFonts w:ascii="Arial" w:hAnsi="Arial" w:cs="Arial"/>
          <w:b/>
          <w:sz w:val="21"/>
          <w:szCs w:val="21"/>
          <w:lang w:val="es-ES"/>
        </w:rPr>
        <w:t xml:space="preserve">C </w:t>
      </w:r>
      <w:r w:rsidRPr="00D402D9">
        <w:rPr>
          <w:rFonts w:ascii="Arial" w:hAnsi="Arial" w:cs="Arial"/>
          <w:b/>
          <w:sz w:val="21"/>
          <w:szCs w:val="21"/>
          <w:vertAlign w:val="subscript"/>
          <w:lang w:val="es-ES"/>
        </w:rPr>
        <w:t>i,3</w:t>
      </w:r>
      <w:r w:rsidRPr="00D402D9">
        <w:rPr>
          <w:rFonts w:ascii="Arial" w:hAnsi="Arial" w:cs="Arial"/>
          <w:sz w:val="21"/>
          <w:szCs w:val="21"/>
          <w:lang w:val="es-ES"/>
        </w:rPr>
        <w:t xml:space="preserve"> = </w:t>
      </w:r>
      <w:r w:rsidRPr="00D402D9">
        <w:rPr>
          <w:rFonts w:ascii="Arial" w:hAnsi="Arial" w:cs="Arial"/>
          <w:sz w:val="21"/>
          <w:szCs w:val="21"/>
          <w:lang w:val="es-ES"/>
        </w:rPr>
        <w:tab/>
        <w:t>Criterio en razón directa a la recaudación efectiva del municipio en materia del impuesto predial y los derechos de consumo de agua, información oficial del último año reportada a la Secretaría de Hacienda y Crédito Público para el municipio i;</w:t>
      </w:r>
    </w:p>
    <w:p w14:paraId="6C8442DC" w14:textId="77777777" w:rsidR="003B58D7" w:rsidRPr="00D402D9" w:rsidRDefault="003B58D7" w:rsidP="003B58D7">
      <w:pPr>
        <w:pStyle w:val="Textoindependiente"/>
        <w:ind w:left="993" w:hanging="993"/>
        <w:jc w:val="both"/>
        <w:rPr>
          <w:rFonts w:ascii="Arial" w:hAnsi="Arial" w:cs="Arial"/>
          <w:sz w:val="10"/>
          <w:szCs w:val="10"/>
          <w:lang w:val="es-ES"/>
        </w:rPr>
      </w:pPr>
    </w:p>
    <w:p w14:paraId="2905E5C3" w14:textId="77777777" w:rsidR="003B58D7" w:rsidRPr="00D402D9" w:rsidRDefault="003B58D7" w:rsidP="003B58D7">
      <w:pPr>
        <w:pStyle w:val="Textoindependiente"/>
        <w:ind w:left="993" w:hanging="993"/>
        <w:jc w:val="both"/>
        <w:rPr>
          <w:rFonts w:ascii="Arial" w:hAnsi="Arial" w:cs="Arial"/>
          <w:sz w:val="21"/>
          <w:szCs w:val="21"/>
          <w:lang w:val="es-ES"/>
        </w:rPr>
      </w:pPr>
      <w:r w:rsidRPr="00D402D9">
        <w:rPr>
          <w:rFonts w:ascii="Arial" w:hAnsi="Arial" w:cs="Arial"/>
          <w:b/>
          <w:sz w:val="21"/>
          <w:szCs w:val="21"/>
          <w:lang w:val="es-ES"/>
        </w:rPr>
        <w:t xml:space="preserve">C </w:t>
      </w:r>
      <w:r w:rsidRPr="00D402D9">
        <w:rPr>
          <w:rFonts w:ascii="Arial" w:hAnsi="Arial" w:cs="Arial"/>
          <w:b/>
          <w:sz w:val="21"/>
          <w:szCs w:val="21"/>
          <w:vertAlign w:val="subscript"/>
          <w:lang w:val="es-ES"/>
        </w:rPr>
        <w:t>i,4</w:t>
      </w:r>
      <w:r w:rsidRPr="00D402D9">
        <w:rPr>
          <w:rFonts w:ascii="Arial" w:hAnsi="Arial" w:cs="Arial"/>
          <w:sz w:val="21"/>
          <w:szCs w:val="21"/>
          <w:lang w:val="es-ES"/>
        </w:rPr>
        <w:t xml:space="preserve"> = </w:t>
      </w:r>
      <w:r w:rsidRPr="00D402D9">
        <w:rPr>
          <w:rFonts w:ascii="Arial" w:hAnsi="Arial" w:cs="Arial"/>
          <w:sz w:val="21"/>
          <w:szCs w:val="21"/>
          <w:lang w:val="es-ES"/>
        </w:rPr>
        <w:tab/>
        <w:t>Criterio en función del número de comunidades del municipio, información oficial del último año dada a conocer por el Instituto Nacional de Estadística y Geografía para el municipio i;</w:t>
      </w:r>
    </w:p>
    <w:p w14:paraId="624C3CC9" w14:textId="77777777" w:rsidR="003B58D7" w:rsidRPr="00D402D9" w:rsidRDefault="003B58D7" w:rsidP="003B58D7">
      <w:pPr>
        <w:pStyle w:val="Textoindependiente"/>
        <w:ind w:left="993" w:hanging="993"/>
        <w:jc w:val="both"/>
        <w:rPr>
          <w:rFonts w:ascii="Arial" w:hAnsi="Arial" w:cs="Arial"/>
          <w:sz w:val="10"/>
          <w:szCs w:val="10"/>
          <w:lang w:val="es-ES"/>
        </w:rPr>
      </w:pPr>
    </w:p>
    <w:p w14:paraId="21C4C7C8" w14:textId="77777777" w:rsidR="003B58D7" w:rsidRPr="00D402D9" w:rsidRDefault="003B58D7" w:rsidP="003B58D7">
      <w:pPr>
        <w:pStyle w:val="Textoindependiente"/>
        <w:ind w:left="993" w:hanging="993"/>
        <w:jc w:val="both"/>
        <w:rPr>
          <w:rFonts w:ascii="Arial" w:hAnsi="Arial" w:cs="Arial"/>
          <w:sz w:val="21"/>
          <w:szCs w:val="21"/>
          <w:lang w:val="es-ES"/>
        </w:rPr>
      </w:pPr>
      <w:r w:rsidRPr="00D402D9">
        <w:rPr>
          <w:rFonts w:ascii="Arial" w:hAnsi="Arial" w:cs="Arial"/>
          <w:b/>
          <w:sz w:val="21"/>
          <w:szCs w:val="21"/>
          <w:lang w:val="es-ES"/>
        </w:rPr>
        <w:t xml:space="preserve">C </w:t>
      </w:r>
      <w:r w:rsidRPr="00D402D9">
        <w:rPr>
          <w:rFonts w:ascii="Arial" w:hAnsi="Arial" w:cs="Arial"/>
          <w:b/>
          <w:sz w:val="21"/>
          <w:szCs w:val="21"/>
          <w:vertAlign w:val="subscript"/>
          <w:lang w:val="es-ES"/>
        </w:rPr>
        <w:t>i 5</w:t>
      </w:r>
      <w:r w:rsidRPr="00D402D9">
        <w:rPr>
          <w:rFonts w:ascii="Arial" w:hAnsi="Arial" w:cs="Arial"/>
          <w:sz w:val="21"/>
          <w:szCs w:val="21"/>
          <w:lang w:val="es-ES"/>
        </w:rPr>
        <w:t xml:space="preserve">= </w:t>
      </w:r>
      <w:r w:rsidRPr="00D402D9">
        <w:rPr>
          <w:rFonts w:ascii="Arial" w:hAnsi="Arial" w:cs="Arial"/>
          <w:sz w:val="21"/>
          <w:szCs w:val="21"/>
          <w:lang w:val="es-ES"/>
        </w:rPr>
        <w:tab/>
        <w:t>Criterio en relación al incremento de la recaudación en materia de impuesto predial y los derechos de consumo de agua del municipio, información oficial del último año reportada a la Secretaría de Hacienda y Crédito Público para el municipio i.</w:t>
      </w:r>
    </w:p>
    <w:p w14:paraId="1531188E" w14:textId="77777777" w:rsidR="003B58D7" w:rsidRPr="00D402D9" w:rsidRDefault="003B58D7" w:rsidP="003B58D7">
      <w:pPr>
        <w:pStyle w:val="Textoindependiente"/>
        <w:jc w:val="both"/>
        <w:rPr>
          <w:rFonts w:ascii="Arial" w:hAnsi="Arial" w:cs="Arial"/>
          <w:sz w:val="10"/>
          <w:szCs w:val="10"/>
          <w:lang w:val="es-ES"/>
        </w:rPr>
      </w:pPr>
    </w:p>
    <w:p w14:paraId="1787AB59" w14:textId="77777777" w:rsidR="003B58D7" w:rsidRPr="00D402D9" w:rsidRDefault="003B58D7" w:rsidP="003B58D7">
      <w:pPr>
        <w:pStyle w:val="Texto"/>
        <w:spacing w:after="0" w:line="240" w:lineRule="auto"/>
        <w:ind w:firstLine="0"/>
        <w:rPr>
          <w:sz w:val="21"/>
          <w:szCs w:val="21"/>
          <w:lang w:val="es-MX" w:eastAsia="es-MX"/>
        </w:rPr>
      </w:pPr>
      <w:r w:rsidRPr="00D402D9">
        <w:rPr>
          <w:sz w:val="21"/>
          <w:szCs w:val="21"/>
          <w:lang w:val="es-MX" w:eastAsia="es-MX"/>
        </w:rPr>
        <w:t>La fórmula anterior no será aplicable en el evento de que en el año 2026 los recursos transferidos por la federación sean inferiores a los que se hayan recibido en el 2007.  En dicho supuesto, la distribución se realizará en función de la cantidad efectivamente recibida en el año 2026, y solo se aplicará con el coeficiente 2026.</w:t>
      </w:r>
    </w:p>
    <w:p w14:paraId="4AC52BCE" w14:textId="77777777" w:rsidR="003B58D7" w:rsidRPr="00D402D9" w:rsidRDefault="003B58D7" w:rsidP="003B58D7">
      <w:pPr>
        <w:pStyle w:val="Texto"/>
        <w:spacing w:after="0" w:line="240" w:lineRule="auto"/>
        <w:ind w:firstLine="0"/>
        <w:rPr>
          <w:sz w:val="10"/>
          <w:szCs w:val="10"/>
          <w:lang w:val="es-MX" w:eastAsia="es-MX"/>
        </w:rPr>
      </w:pPr>
    </w:p>
    <w:p w14:paraId="092E59B4" w14:textId="1A78A3F5" w:rsidR="003B58D7" w:rsidRPr="00D402D9" w:rsidRDefault="0072010F" w:rsidP="003B58D7">
      <w:pPr>
        <w:pStyle w:val="Textoindependiente"/>
        <w:jc w:val="both"/>
        <w:rPr>
          <w:rFonts w:ascii="Arial" w:hAnsi="Arial" w:cs="Arial"/>
          <w:sz w:val="21"/>
          <w:szCs w:val="21"/>
        </w:rPr>
      </w:pPr>
      <w:r>
        <w:rPr>
          <w:rFonts w:ascii="Arial" w:hAnsi="Arial" w:cs="Arial"/>
          <w:b/>
          <w:sz w:val="21"/>
          <w:szCs w:val="21"/>
        </w:rPr>
        <w:t xml:space="preserve">DÉCIMO </w:t>
      </w:r>
      <w:r w:rsidR="006B4100">
        <w:rPr>
          <w:rFonts w:ascii="Arial" w:hAnsi="Arial" w:cs="Arial"/>
          <w:b/>
          <w:sz w:val="21"/>
          <w:szCs w:val="21"/>
        </w:rPr>
        <w:t>TERCERO</w:t>
      </w:r>
      <w:r>
        <w:rPr>
          <w:rFonts w:ascii="Arial" w:hAnsi="Arial" w:cs="Arial"/>
          <w:b/>
          <w:sz w:val="21"/>
          <w:szCs w:val="21"/>
        </w:rPr>
        <w:t xml:space="preserve">. </w:t>
      </w:r>
      <w:r w:rsidR="003B58D7" w:rsidRPr="00E462A7">
        <w:rPr>
          <w:rFonts w:ascii="Arial" w:hAnsi="Arial" w:cs="Arial"/>
          <w:bCs/>
          <w:sz w:val="21"/>
          <w:szCs w:val="21"/>
        </w:rPr>
        <w:t>Las variables utilizadas para el cálculo del coeficiente de distribución del recurso del Impuesto Especial sobre Producción y Servicios son las siguientes:</w:t>
      </w:r>
    </w:p>
    <w:p w14:paraId="520F149B" w14:textId="77777777" w:rsidR="001200EB" w:rsidRDefault="001200EB" w:rsidP="003B58D7">
      <w:pPr>
        <w:pStyle w:val="Textoindependiente"/>
        <w:tabs>
          <w:tab w:val="right" w:pos="10346"/>
        </w:tabs>
        <w:jc w:val="both"/>
        <w:rPr>
          <w:rFonts w:ascii="Arial" w:hAnsi="Arial" w:cs="Arial"/>
          <w:b/>
          <w:bCs/>
          <w:color w:val="000000"/>
          <w:sz w:val="21"/>
          <w:szCs w:val="21"/>
        </w:rPr>
      </w:pPr>
    </w:p>
    <w:p w14:paraId="2E7247C1" w14:textId="27ED34CB" w:rsidR="003B58D7" w:rsidRDefault="00747E56" w:rsidP="00E462A7">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P</w:t>
      </w:r>
      <w:r w:rsidR="003B58D7" w:rsidRPr="00D402D9">
        <w:rPr>
          <w:rFonts w:ascii="Arial" w:hAnsi="Arial" w:cs="Arial"/>
          <w:b/>
          <w:bCs/>
          <w:color w:val="000000"/>
          <w:sz w:val="21"/>
          <w:szCs w:val="21"/>
        </w:rPr>
        <w:t>oblación, marginación y comunidades para el coeficiente de distribución 2026</w:t>
      </w:r>
    </w:p>
    <w:p w14:paraId="71378F73" w14:textId="77777777" w:rsidR="003B58D7" w:rsidRPr="00D72A9B" w:rsidRDefault="003B58D7" w:rsidP="003B58D7">
      <w:pPr>
        <w:pStyle w:val="Textoindependiente"/>
        <w:tabs>
          <w:tab w:val="right" w:pos="10346"/>
        </w:tabs>
        <w:jc w:val="both"/>
        <w:rPr>
          <w:rFonts w:ascii="Arial" w:hAnsi="Arial" w:cs="Arial"/>
          <w:sz w:val="10"/>
          <w:szCs w:val="10"/>
        </w:rPr>
      </w:pPr>
    </w:p>
    <w:tbl>
      <w:tblPr>
        <w:tblW w:w="9431" w:type="dxa"/>
        <w:tblInd w:w="-5" w:type="dxa"/>
        <w:tblLayout w:type="fixed"/>
        <w:tblCellMar>
          <w:left w:w="70" w:type="dxa"/>
          <w:right w:w="70" w:type="dxa"/>
        </w:tblCellMar>
        <w:tblLook w:val="04A0" w:firstRow="1" w:lastRow="0" w:firstColumn="1" w:lastColumn="0" w:noHBand="0" w:noVBand="1"/>
      </w:tblPr>
      <w:tblGrid>
        <w:gridCol w:w="2910"/>
        <w:gridCol w:w="1134"/>
        <w:gridCol w:w="1134"/>
        <w:gridCol w:w="1134"/>
        <w:gridCol w:w="993"/>
        <w:gridCol w:w="708"/>
        <w:gridCol w:w="1418"/>
      </w:tblGrid>
      <w:tr w:rsidR="003B58D7" w:rsidRPr="00A81935" w14:paraId="42FA2710" w14:textId="77777777" w:rsidTr="00E462A7">
        <w:trPr>
          <w:trHeight w:val="60"/>
          <w:tblHeader/>
        </w:trPr>
        <w:tc>
          <w:tcPr>
            <w:tcW w:w="291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B8734E5" w14:textId="77777777" w:rsidR="003B58D7" w:rsidRPr="00A81935" w:rsidRDefault="003B58D7" w:rsidP="0035422C">
            <w:pPr>
              <w:spacing w:beforeLines="60" w:before="144" w:afterLines="60" w:after="144"/>
              <w:jc w:val="center"/>
              <w:rPr>
                <w:rFonts w:ascii="Arial" w:hAnsi="Arial" w:cs="Arial"/>
                <w:b/>
                <w:color w:val="000000"/>
                <w:sz w:val="16"/>
                <w:szCs w:val="16"/>
                <w:lang w:val="es-MX"/>
              </w:rPr>
            </w:pPr>
            <w:r w:rsidRPr="00A81935">
              <w:rPr>
                <w:rFonts w:ascii="Arial" w:hAnsi="Arial" w:cs="Arial"/>
                <w:b/>
                <w:color w:val="000000"/>
                <w:sz w:val="16"/>
                <w:szCs w:val="16"/>
                <w:lang w:val="es-MX"/>
              </w:rPr>
              <w:t>Municipio</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053ACB" w14:textId="77777777" w:rsidR="003B58D7" w:rsidRPr="00A81935" w:rsidRDefault="003B58D7"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Población Conteo 2020</w:t>
            </w:r>
          </w:p>
        </w:tc>
        <w:tc>
          <w:tcPr>
            <w:tcW w:w="212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AD2C21" w14:textId="77777777" w:rsidR="003B58D7" w:rsidRPr="00A81935" w:rsidRDefault="003B58D7"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Marginación 2020</w:t>
            </w:r>
          </w:p>
        </w:tc>
        <w:tc>
          <w:tcPr>
            <w:tcW w:w="21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2B22C" w14:textId="77777777" w:rsidR="003B58D7" w:rsidRPr="00A81935" w:rsidRDefault="003B58D7"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Comunidades corte julio 2025</w:t>
            </w:r>
          </w:p>
        </w:tc>
      </w:tr>
      <w:tr w:rsidR="003B58D7" w:rsidRPr="00A81935" w14:paraId="149CD1AC" w14:textId="77777777" w:rsidTr="00E462A7">
        <w:trPr>
          <w:trHeight w:val="60"/>
          <w:tblHeader/>
        </w:trPr>
        <w:tc>
          <w:tcPr>
            <w:tcW w:w="29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96BEE" w14:textId="77777777" w:rsidR="003B58D7" w:rsidRPr="00A81935" w:rsidRDefault="003B58D7" w:rsidP="0035422C">
            <w:pPr>
              <w:spacing w:beforeLines="60" w:before="144" w:afterLines="60" w:after="144"/>
              <w:contextualSpacing/>
              <w:rPr>
                <w:rFonts w:ascii="Arial" w:hAnsi="Arial" w:cs="Arial"/>
                <w:color w:val="000000"/>
                <w:sz w:val="16"/>
                <w:szCs w:val="16"/>
                <w:lang w:val="es-MX"/>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116E3825"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C6C9D23"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DD51C4E"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índice</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3ABDF4F"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3A2C706"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36B9E541"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r>
      <w:tr w:rsidR="00D41F4F" w:rsidRPr="00A81935" w14:paraId="2555BEE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F246BE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1134" w:type="dxa"/>
            <w:tcBorders>
              <w:top w:val="single" w:sz="4" w:space="0" w:color="auto"/>
              <w:left w:val="nil"/>
              <w:bottom w:val="single" w:sz="4" w:space="0" w:color="auto"/>
              <w:right w:val="single" w:sz="4" w:space="0" w:color="auto"/>
            </w:tcBorders>
            <w:noWrap/>
          </w:tcPr>
          <w:p w14:paraId="134C7482" w14:textId="6F805A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22,268</w:t>
            </w:r>
          </w:p>
        </w:tc>
        <w:tc>
          <w:tcPr>
            <w:tcW w:w="1134" w:type="dxa"/>
            <w:tcBorders>
              <w:top w:val="single" w:sz="4" w:space="0" w:color="auto"/>
              <w:left w:val="nil"/>
              <w:bottom w:val="single" w:sz="4" w:space="0" w:color="auto"/>
              <w:right w:val="single" w:sz="4" w:space="0" w:color="auto"/>
            </w:tcBorders>
            <w:noWrap/>
          </w:tcPr>
          <w:p w14:paraId="771E4ECE" w14:textId="0FA0E3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0.722321</w:t>
            </w:r>
          </w:p>
        </w:tc>
        <w:tc>
          <w:tcPr>
            <w:tcW w:w="1134" w:type="dxa"/>
            <w:tcBorders>
              <w:top w:val="single" w:sz="4" w:space="0" w:color="auto"/>
              <w:left w:val="single" w:sz="4" w:space="0" w:color="auto"/>
              <w:bottom w:val="single" w:sz="4" w:space="0" w:color="auto"/>
              <w:right w:val="single" w:sz="4" w:space="0" w:color="auto"/>
            </w:tcBorders>
            <w:noWrap/>
          </w:tcPr>
          <w:p w14:paraId="60C21BC9" w14:textId="3656A6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275.661195</w:t>
            </w:r>
          </w:p>
        </w:tc>
        <w:tc>
          <w:tcPr>
            <w:tcW w:w="993" w:type="dxa"/>
            <w:tcBorders>
              <w:top w:val="single" w:sz="4" w:space="0" w:color="auto"/>
              <w:left w:val="nil"/>
              <w:bottom w:val="single" w:sz="4" w:space="0" w:color="auto"/>
              <w:right w:val="single" w:sz="4" w:space="0" w:color="auto"/>
            </w:tcBorders>
            <w:noWrap/>
          </w:tcPr>
          <w:p w14:paraId="11B0DE0A" w14:textId="6190A4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1.391823</w:t>
            </w:r>
          </w:p>
        </w:tc>
        <w:tc>
          <w:tcPr>
            <w:tcW w:w="708" w:type="dxa"/>
            <w:tcBorders>
              <w:top w:val="single" w:sz="4" w:space="0" w:color="auto"/>
              <w:left w:val="single" w:sz="4" w:space="0" w:color="auto"/>
              <w:bottom w:val="single" w:sz="4" w:space="0" w:color="auto"/>
              <w:right w:val="single" w:sz="4" w:space="0" w:color="auto"/>
            </w:tcBorders>
            <w:noWrap/>
          </w:tcPr>
          <w:p w14:paraId="4942EE50" w14:textId="05623A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w:t>
            </w:r>
          </w:p>
        </w:tc>
        <w:tc>
          <w:tcPr>
            <w:tcW w:w="1418" w:type="dxa"/>
            <w:tcBorders>
              <w:top w:val="single" w:sz="4" w:space="0" w:color="auto"/>
              <w:left w:val="single" w:sz="4" w:space="0" w:color="auto"/>
              <w:bottom w:val="single" w:sz="4" w:space="0" w:color="auto"/>
              <w:right w:val="single" w:sz="4" w:space="0" w:color="auto"/>
            </w:tcBorders>
            <w:noWrap/>
          </w:tcPr>
          <w:p w14:paraId="27BD543F" w14:textId="0D9D04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1.115101</w:t>
            </w:r>
          </w:p>
        </w:tc>
      </w:tr>
      <w:tr w:rsidR="00D41F4F" w:rsidRPr="00A81935" w14:paraId="29748EA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58A028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1134" w:type="dxa"/>
            <w:tcBorders>
              <w:top w:val="single" w:sz="4" w:space="0" w:color="auto"/>
              <w:left w:val="nil"/>
              <w:bottom w:val="single" w:sz="4" w:space="0" w:color="auto"/>
              <w:right w:val="single" w:sz="4" w:space="0" w:color="auto"/>
            </w:tcBorders>
            <w:noWrap/>
          </w:tcPr>
          <w:p w14:paraId="7A8FE7FB" w14:textId="135BBC9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46,065</w:t>
            </w:r>
          </w:p>
        </w:tc>
        <w:tc>
          <w:tcPr>
            <w:tcW w:w="1134" w:type="dxa"/>
            <w:tcBorders>
              <w:top w:val="single" w:sz="4" w:space="0" w:color="auto"/>
              <w:left w:val="nil"/>
              <w:bottom w:val="single" w:sz="4" w:space="0" w:color="auto"/>
              <w:right w:val="single" w:sz="4" w:space="0" w:color="auto"/>
            </w:tcBorders>
            <w:noWrap/>
          </w:tcPr>
          <w:p w14:paraId="7DC37A72" w14:textId="4ACB4A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1.494239</w:t>
            </w:r>
          </w:p>
        </w:tc>
        <w:tc>
          <w:tcPr>
            <w:tcW w:w="1134" w:type="dxa"/>
            <w:tcBorders>
              <w:top w:val="nil"/>
              <w:left w:val="single" w:sz="4" w:space="0" w:color="auto"/>
              <w:bottom w:val="single" w:sz="4" w:space="0" w:color="auto"/>
              <w:right w:val="single" w:sz="4" w:space="0" w:color="auto"/>
            </w:tcBorders>
            <w:noWrap/>
          </w:tcPr>
          <w:p w14:paraId="4F3D67C4" w14:textId="331665E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320.250845</w:t>
            </w:r>
          </w:p>
        </w:tc>
        <w:tc>
          <w:tcPr>
            <w:tcW w:w="993" w:type="dxa"/>
            <w:tcBorders>
              <w:top w:val="single" w:sz="4" w:space="0" w:color="auto"/>
              <w:left w:val="nil"/>
              <w:bottom w:val="single" w:sz="4" w:space="0" w:color="auto"/>
              <w:right w:val="single" w:sz="4" w:space="0" w:color="auto"/>
            </w:tcBorders>
            <w:noWrap/>
          </w:tcPr>
          <w:p w14:paraId="01C2A9E4" w14:textId="069D33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1.616958</w:t>
            </w:r>
          </w:p>
        </w:tc>
        <w:tc>
          <w:tcPr>
            <w:tcW w:w="708" w:type="dxa"/>
            <w:tcBorders>
              <w:top w:val="single" w:sz="4" w:space="0" w:color="auto"/>
              <w:left w:val="single" w:sz="4" w:space="0" w:color="auto"/>
              <w:bottom w:val="single" w:sz="4" w:space="0" w:color="auto"/>
              <w:right w:val="single" w:sz="4" w:space="0" w:color="auto"/>
            </w:tcBorders>
            <w:noWrap/>
          </w:tcPr>
          <w:p w14:paraId="23FC4195" w14:textId="6662AC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w:t>
            </w:r>
          </w:p>
        </w:tc>
        <w:tc>
          <w:tcPr>
            <w:tcW w:w="1418" w:type="dxa"/>
            <w:tcBorders>
              <w:top w:val="single" w:sz="4" w:space="0" w:color="auto"/>
              <w:left w:val="single" w:sz="4" w:space="0" w:color="auto"/>
              <w:bottom w:val="single" w:sz="4" w:space="0" w:color="auto"/>
              <w:right w:val="single" w:sz="4" w:space="0" w:color="auto"/>
            </w:tcBorders>
            <w:noWrap/>
          </w:tcPr>
          <w:p w14:paraId="1F6CBBFD" w14:textId="6ECA0B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1.190701</w:t>
            </w:r>
          </w:p>
        </w:tc>
      </w:tr>
      <w:tr w:rsidR="00D41F4F" w:rsidRPr="00A81935" w14:paraId="4C1767E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790BFC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1134" w:type="dxa"/>
            <w:tcBorders>
              <w:top w:val="single" w:sz="4" w:space="0" w:color="auto"/>
              <w:left w:val="nil"/>
              <w:bottom w:val="single" w:sz="4" w:space="0" w:color="auto"/>
              <w:right w:val="single" w:sz="4" w:space="0" w:color="auto"/>
            </w:tcBorders>
            <w:noWrap/>
          </w:tcPr>
          <w:p w14:paraId="07194654" w14:textId="7BC8E9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61,002</w:t>
            </w:r>
          </w:p>
        </w:tc>
        <w:tc>
          <w:tcPr>
            <w:tcW w:w="1134" w:type="dxa"/>
            <w:tcBorders>
              <w:top w:val="single" w:sz="4" w:space="0" w:color="auto"/>
              <w:left w:val="nil"/>
              <w:bottom w:val="single" w:sz="4" w:space="0" w:color="auto"/>
              <w:right w:val="single" w:sz="4" w:space="0" w:color="auto"/>
            </w:tcBorders>
            <w:noWrap/>
          </w:tcPr>
          <w:p w14:paraId="6FABB7B0" w14:textId="5834B3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1.978759</w:t>
            </w:r>
          </w:p>
        </w:tc>
        <w:tc>
          <w:tcPr>
            <w:tcW w:w="1134" w:type="dxa"/>
            <w:tcBorders>
              <w:top w:val="nil"/>
              <w:left w:val="single" w:sz="4" w:space="0" w:color="auto"/>
              <w:bottom w:val="single" w:sz="4" w:space="0" w:color="auto"/>
              <w:right w:val="single" w:sz="4" w:space="0" w:color="auto"/>
            </w:tcBorders>
            <w:noWrap/>
          </w:tcPr>
          <w:p w14:paraId="29B2DD77" w14:textId="7BE001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178.166347</w:t>
            </w:r>
          </w:p>
        </w:tc>
        <w:tc>
          <w:tcPr>
            <w:tcW w:w="993" w:type="dxa"/>
            <w:tcBorders>
              <w:top w:val="single" w:sz="4" w:space="0" w:color="auto"/>
              <w:left w:val="nil"/>
              <w:bottom w:val="single" w:sz="4" w:space="0" w:color="auto"/>
              <w:right w:val="single" w:sz="4" w:space="0" w:color="auto"/>
            </w:tcBorders>
            <w:noWrap/>
          </w:tcPr>
          <w:p w14:paraId="4DE6E1E4" w14:textId="1184EB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0.899568</w:t>
            </w:r>
          </w:p>
        </w:tc>
        <w:tc>
          <w:tcPr>
            <w:tcW w:w="708" w:type="dxa"/>
            <w:tcBorders>
              <w:top w:val="single" w:sz="4" w:space="0" w:color="auto"/>
              <w:left w:val="single" w:sz="4" w:space="0" w:color="auto"/>
              <w:bottom w:val="single" w:sz="4" w:space="0" w:color="auto"/>
              <w:right w:val="single" w:sz="4" w:space="0" w:color="auto"/>
            </w:tcBorders>
            <w:noWrap/>
          </w:tcPr>
          <w:p w14:paraId="2D74C27E" w14:textId="17695F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1418" w:type="dxa"/>
            <w:tcBorders>
              <w:top w:val="single" w:sz="4" w:space="0" w:color="auto"/>
              <w:left w:val="single" w:sz="4" w:space="0" w:color="auto"/>
              <w:bottom w:val="single" w:sz="4" w:space="0" w:color="auto"/>
              <w:right w:val="single" w:sz="4" w:space="0" w:color="auto"/>
            </w:tcBorders>
            <w:noWrap/>
          </w:tcPr>
          <w:p w14:paraId="73562D5E" w14:textId="708C79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3F18DE0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8FB0E2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1134" w:type="dxa"/>
            <w:tcBorders>
              <w:top w:val="single" w:sz="4" w:space="0" w:color="auto"/>
              <w:left w:val="nil"/>
              <w:bottom w:val="single" w:sz="4" w:space="0" w:color="auto"/>
              <w:right w:val="single" w:sz="4" w:space="0" w:color="auto"/>
            </w:tcBorders>
            <w:noWrap/>
          </w:tcPr>
          <w:p w14:paraId="125B795E" w14:textId="61AC50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10,313</w:t>
            </w:r>
          </w:p>
        </w:tc>
        <w:tc>
          <w:tcPr>
            <w:tcW w:w="1134" w:type="dxa"/>
            <w:tcBorders>
              <w:top w:val="single" w:sz="4" w:space="0" w:color="auto"/>
              <w:left w:val="nil"/>
              <w:bottom w:val="single" w:sz="4" w:space="0" w:color="auto"/>
              <w:right w:val="single" w:sz="4" w:space="0" w:color="auto"/>
            </w:tcBorders>
            <w:noWrap/>
          </w:tcPr>
          <w:p w14:paraId="5A4BB448" w14:textId="36F186D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0.334529</w:t>
            </w:r>
          </w:p>
        </w:tc>
        <w:tc>
          <w:tcPr>
            <w:tcW w:w="1134" w:type="dxa"/>
            <w:tcBorders>
              <w:top w:val="nil"/>
              <w:left w:val="single" w:sz="4" w:space="0" w:color="auto"/>
              <w:bottom w:val="single" w:sz="4" w:space="0" w:color="auto"/>
              <w:right w:val="single" w:sz="4" w:space="0" w:color="auto"/>
            </w:tcBorders>
            <w:noWrap/>
          </w:tcPr>
          <w:p w14:paraId="255023A5" w14:textId="0CC261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277.718059</w:t>
            </w:r>
          </w:p>
        </w:tc>
        <w:tc>
          <w:tcPr>
            <w:tcW w:w="993" w:type="dxa"/>
            <w:tcBorders>
              <w:top w:val="single" w:sz="4" w:space="0" w:color="auto"/>
              <w:left w:val="nil"/>
              <w:bottom w:val="single" w:sz="4" w:space="0" w:color="auto"/>
              <w:right w:val="single" w:sz="4" w:space="0" w:color="auto"/>
            </w:tcBorders>
            <w:noWrap/>
          </w:tcPr>
          <w:p w14:paraId="0E744397" w14:textId="59F524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1.402208</w:t>
            </w:r>
          </w:p>
        </w:tc>
        <w:tc>
          <w:tcPr>
            <w:tcW w:w="708" w:type="dxa"/>
            <w:tcBorders>
              <w:top w:val="single" w:sz="4" w:space="0" w:color="auto"/>
              <w:left w:val="single" w:sz="4" w:space="0" w:color="auto"/>
              <w:bottom w:val="single" w:sz="4" w:space="0" w:color="auto"/>
              <w:right w:val="single" w:sz="4" w:space="0" w:color="auto"/>
            </w:tcBorders>
            <w:noWrap/>
          </w:tcPr>
          <w:p w14:paraId="1D51B8BF" w14:textId="007AEA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w:t>
            </w:r>
          </w:p>
        </w:tc>
        <w:tc>
          <w:tcPr>
            <w:tcW w:w="1418" w:type="dxa"/>
            <w:tcBorders>
              <w:top w:val="single" w:sz="4" w:space="0" w:color="auto"/>
              <w:left w:val="single" w:sz="4" w:space="0" w:color="auto"/>
              <w:bottom w:val="single" w:sz="4" w:space="0" w:color="auto"/>
              <w:right w:val="single" w:sz="4" w:space="0" w:color="auto"/>
            </w:tcBorders>
            <w:noWrap/>
          </w:tcPr>
          <w:p w14:paraId="63293666" w14:textId="6BAF87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0.529201</w:t>
            </w:r>
          </w:p>
        </w:tc>
      </w:tr>
      <w:tr w:rsidR="00D41F4F" w:rsidRPr="00A81935" w14:paraId="4F237BC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80B108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1134" w:type="dxa"/>
            <w:tcBorders>
              <w:top w:val="single" w:sz="4" w:space="0" w:color="auto"/>
              <w:left w:val="nil"/>
              <w:bottom w:val="single" w:sz="4" w:space="0" w:color="auto"/>
              <w:right w:val="single" w:sz="4" w:space="0" w:color="auto"/>
            </w:tcBorders>
            <w:noWrap/>
          </w:tcPr>
          <w:p w14:paraId="1B86F925" w14:textId="24799D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18,872</w:t>
            </w:r>
          </w:p>
        </w:tc>
        <w:tc>
          <w:tcPr>
            <w:tcW w:w="1134" w:type="dxa"/>
            <w:tcBorders>
              <w:top w:val="single" w:sz="4" w:space="0" w:color="auto"/>
              <w:left w:val="nil"/>
              <w:bottom w:val="single" w:sz="4" w:space="0" w:color="auto"/>
              <w:right w:val="single" w:sz="4" w:space="0" w:color="auto"/>
            </w:tcBorders>
            <w:noWrap/>
          </w:tcPr>
          <w:p w14:paraId="2410C6F3" w14:textId="1BF5CDE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0.612163</w:t>
            </w:r>
          </w:p>
        </w:tc>
        <w:tc>
          <w:tcPr>
            <w:tcW w:w="1134" w:type="dxa"/>
            <w:tcBorders>
              <w:top w:val="nil"/>
              <w:left w:val="single" w:sz="4" w:space="0" w:color="auto"/>
              <w:bottom w:val="single" w:sz="4" w:space="0" w:color="auto"/>
              <w:right w:val="single" w:sz="4" w:space="0" w:color="auto"/>
            </w:tcBorders>
            <w:noWrap/>
          </w:tcPr>
          <w:p w14:paraId="32AD2F32" w14:textId="701404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192.742794</w:t>
            </w:r>
          </w:p>
        </w:tc>
        <w:tc>
          <w:tcPr>
            <w:tcW w:w="993" w:type="dxa"/>
            <w:tcBorders>
              <w:top w:val="single" w:sz="4" w:space="0" w:color="auto"/>
              <w:left w:val="nil"/>
              <w:bottom w:val="single" w:sz="4" w:space="0" w:color="auto"/>
              <w:right w:val="single" w:sz="4" w:space="0" w:color="auto"/>
            </w:tcBorders>
            <w:noWrap/>
          </w:tcPr>
          <w:p w14:paraId="38F85F9D" w14:textId="31613E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0.973165</w:t>
            </w:r>
          </w:p>
        </w:tc>
        <w:tc>
          <w:tcPr>
            <w:tcW w:w="708" w:type="dxa"/>
            <w:tcBorders>
              <w:top w:val="single" w:sz="4" w:space="0" w:color="auto"/>
              <w:left w:val="single" w:sz="4" w:space="0" w:color="auto"/>
              <w:bottom w:val="single" w:sz="4" w:space="0" w:color="auto"/>
              <w:right w:val="single" w:sz="4" w:space="0" w:color="auto"/>
            </w:tcBorders>
            <w:noWrap/>
          </w:tcPr>
          <w:p w14:paraId="2B78EAB2" w14:textId="5B292AD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w:t>
            </w:r>
          </w:p>
        </w:tc>
        <w:tc>
          <w:tcPr>
            <w:tcW w:w="1418" w:type="dxa"/>
            <w:tcBorders>
              <w:top w:val="single" w:sz="4" w:space="0" w:color="auto"/>
              <w:left w:val="single" w:sz="4" w:space="0" w:color="auto"/>
              <w:bottom w:val="single" w:sz="4" w:space="0" w:color="auto"/>
              <w:right w:val="single" w:sz="4" w:space="0" w:color="auto"/>
            </w:tcBorders>
            <w:noWrap/>
          </w:tcPr>
          <w:p w14:paraId="58D06E47" w14:textId="6E54F0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0.3591</w:t>
            </w:r>
            <w:r>
              <w:rPr>
                <w:rFonts w:ascii="Arial" w:hAnsi="Arial" w:cs="Arial"/>
                <w:sz w:val="14"/>
                <w:szCs w:val="14"/>
              </w:rPr>
              <w:t>00</w:t>
            </w:r>
          </w:p>
        </w:tc>
      </w:tr>
      <w:tr w:rsidR="00D41F4F" w:rsidRPr="00A81935" w14:paraId="4DC7054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F51316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1134" w:type="dxa"/>
            <w:tcBorders>
              <w:top w:val="single" w:sz="4" w:space="0" w:color="auto"/>
              <w:left w:val="nil"/>
              <w:bottom w:val="single" w:sz="4" w:space="0" w:color="auto"/>
              <w:right w:val="single" w:sz="4" w:space="0" w:color="auto"/>
            </w:tcBorders>
            <w:noWrap/>
          </w:tcPr>
          <w:p w14:paraId="08E20728" w14:textId="615999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19,162</w:t>
            </w:r>
          </w:p>
        </w:tc>
        <w:tc>
          <w:tcPr>
            <w:tcW w:w="1134" w:type="dxa"/>
            <w:tcBorders>
              <w:top w:val="single" w:sz="4" w:space="0" w:color="auto"/>
              <w:left w:val="nil"/>
              <w:bottom w:val="single" w:sz="4" w:space="0" w:color="auto"/>
              <w:right w:val="single" w:sz="4" w:space="0" w:color="auto"/>
            </w:tcBorders>
            <w:noWrap/>
          </w:tcPr>
          <w:p w14:paraId="623933DD" w14:textId="66741B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0.62157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4787972D" w14:textId="1C2400A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267.048755</w:t>
            </w:r>
          </w:p>
        </w:tc>
        <w:tc>
          <w:tcPr>
            <w:tcW w:w="993" w:type="dxa"/>
            <w:tcBorders>
              <w:top w:val="single" w:sz="4" w:space="0" w:color="auto"/>
              <w:left w:val="nil"/>
              <w:bottom w:val="single" w:sz="4" w:space="0" w:color="auto"/>
              <w:right w:val="single" w:sz="4" w:space="0" w:color="auto"/>
            </w:tcBorders>
            <w:noWrap/>
          </w:tcPr>
          <w:p w14:paraId="37BF76C9" w14:textId="6B7F7F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1.348339</w:t>
            </w:r>
          </w:p>
        </w:tc>
        <w:tc>
          <w:tcPr>
            <w:tcW w:w="708" w:type="dxa"/>
            <w:tcBorders>
              <w:top w:val="single" w:sz="4" w:space="0" w:color="auto"/>
              <w:left w:val="single" w:sz="4" w:space="0" w:color="auto"/>
              <w:bottom w:val="single" w:sz="4" w:space="0" w:color="auto"/>
              <w:right w:val="single" w:sz="4" w:space="0" w:color="auto"/>
            </w:tcBorders>
            <w:noWrap/>
          </w:tcPr>
          <w:p w14:paraId="473CC3E7" w14:textId="0F5CF2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1418" w:type="dxa"/>
            <w:tcBorders>
              <w:top w:val="single" w:sz="4" w:space="0" w:color="auto"/>
              <w:left w:val="single" w:sz="4" w:space="0" w:color="auto"/>
              <w:bottom w:val="single" w:sz="4" w:space="0" w:color="auto"/>
              <w:right w:val="single" w:sz="4" w:space="0" w:color="auto"/>
            </w:tcBorders>
            <w:noWrap/>
          </w:tcPr>
          <w:p w14:paraId="01344851" w14:textId="54A390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7CD5000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7220A9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1134" w:type="dxa"/>
            <w:tcBorders>
              <w:top w:val="single" w:sz="4" w:space="0" w:color="auto"/>
              <w:left w:val="nil"/>
              <w:bottom w:val="single" w:sz="4" w:space="0" w:color="auto"/>
              <w:right w:val="single" w:sz="4" w:space="0" w:color="auto"/>
            </w:tcBorders>
            <w:noWrap/>
          </w:tcPr>
          <w:p w14:paraId="1FFD6F6B" w14:textId="75A3BA5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12,546</w:t>
            </w:r>
          </w:p>
        </w:tc>
        <w:tc>
          <w:tcPr>
            <w:tcW w:w="1134" w:type="dxa"/>
            <w:tcBorders>
              <w:top w:val="single" w:sz="4" w:space="0" w:color="auto"/>
              <w:left w:val="nil"/>
              <w:bottom w:val="single" w:sz="4" w:space="0" w:color="auto"/>
              <w:right w:val="single" w:sz="4" w:space="0" w:color="auto"/>
            </w:tcBorders>
            <w:noWrap/>
          </w:tcPr>
          <w:p w14:paraId="58A81B8F" w14:textId="5315BA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0.406962</w:t>
            </w:r>
          </w:p>
        </w:tc>
        <w:tc>
          <w:tcPr>
            <w:tcW w:w="1134" w:type="dxa"/>
            <w:tcBorders>
              <w:top w:val="nil"/>
              <w:left w:val="single" w:sz="4" w:space="0" w:color="auto"/>
              <w:bottom w:val="single" w:sz="4" w:space="0" w:color="auto"/>
              <w:right w:val="single" w:sz="4" w:space="0" w:color="auto"/>
            </w:tcBorders>
            <w:noWrap/>
          </w:tcPr>
          <w:p w14:paraId="443625EC" w14:textId="153C88E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204.829902</w:t>
            </w:r>
          </w:p>
        </w:tc>
        <w:tc>
          <w:tcPr>
            <w:tcW w:w="993" w:type="dxa"/>
            <w:tcBorders>
              <w:top w:val="single" w:sz="4" w:space="0" w:color="auto"/>
              <w:left w:val="nil"/>
              <w:bottom w:val="single" w:sz="4" w:space="0" w:color="auto"/>
              <w:right w:val="single" w:sz="4" w:space="0" w:color="auto"/>
            </w:tcBorders>
            <w:noWrap/>
          </w:tcPr>
          <w:p w14:paraId="6C59BAEE" w14:textId="5BCA49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1.034193</w:t>
            </w:r>
          </w:p>
        </w:tc>
        <w:tc>
          <w:tcPr>
            <w:tcW w:w="708" w:type="dxa"/>
            <w:tcBorders>
              <w:top w:val="single" w:sz="4" w:space="0" w:color="auto"/>
              <w:left w:val="single" w:sz="4" w:space="0" w:color="auto"/>
              <w:bottom w:val="single" w:sz="4" w:space="0" w:color="auto"/>
              <w:right w:val="single" w:sz="4" w:space="0" w:color="auto"/>
            </w:tcBorders>
            <w:noWrap/>
          </w:tcPr>
          <w:p w14:paraId="49652164" w14:textId="330936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1418" w:type="dxa"/>
            <w:tcBorders>
              <w:top w:val="single" w:sz="4" w:space="0" w:color="auto"/>
              <w:left w:val="single" w:sz="4" w:space="0" w:color="auto"/>
              <w:bottom w:val="single" w:sz="4" w:space="0" w:color="auto"/>
              <w:right w:val="single" w:sz="4" w:space="0" w:color="auto"/>
            </w:tcBorders>
            <w:noWrap/>
          </w:tcPr>
          <w:p w14:paraId="47BEC694" w14:textId="15F17C4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7C9F68D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26E9B0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1134" w:type="dxa"/>
            <w:tcBorders>
              <w:top w:val="single" w:sz="4" w:space="0" w:color="auto"/>
              <w:left w:val="nil"/>
              <w:bottom w:val="single" w:sz="4" w:space="0" w:color="auto"/>
              <w:right w:val="single" w:sz="4" w:space="0" w:color="auto"/>
            </w:tcBorders>
            <w:noWrap/>
          </w:tcPr>
          <w:p w14:paraId="383D5173" w14:textId="54BDE0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46,681</w:t>
            </w:r>
          </w:p>
        </w:tc>
        <w:tc>
          <w:tcPr>
            <w:tcW w:w="1134" w:type="dxa"/>
            <w:tcBorders>
              <w:top w:val="single" w:sz="4" w:space="0" w:color="auto"/>
              <w:left w:val="nil"/>
              <w:bottom w:val="single" w:sz="4" w:space="0" w:color="auto"/>
              <w:right w:val="single" w:sz="4" w:space="0" w:color="auto"/>
            </w:tcBorders>
            <w:noWrap/>
          </w:tcPr>
          <w:p w14:paraId="236A8BAF" w14:textId="56449C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1.51422</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497D896C" w14:textId="37A0F4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167.453702</w:t>
            </w:r>
          </w:p>
        </w:tc>
        <w:tc>
          <w:tcPr>
            <w:tcW w:w="993" w:type="dxa"/>
            <w:tcBorders>
              <w:top w:val="single" w:sz="4" w:space="0" w:color="auto"/>
              <w:left w:val="nil"/>
              <w:bottom w:val="single" w:sz="4" w:space="0" w:color="auto"/>
              <w:right w:val="single" w:sz="4" w:space="0" w:color="auto"/>
            </w:tcBorders>
            <w:noWrap/>
          </w:tcPr>
          <w:p w14:paraId="700DCDB2" w14:textId="5C7A3D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0.84548</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5C992138" w14:textId="532F12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w:t>
            </w:r>
          </w:p>
        </w:tc>
        <w:tc>
          <w:tcPr>
            <w:tcW w:w="1418" w:type="dxa"/>
            <w:tcBorders>
              <w:top w:val="single" w:sz="4" w:space="0" w:color="auto"/>
              <w:left w:val="single" w:sz="4" w:space="0" w:color="auto"/>
              <w:bottom w:val="single" w:sz="4" w:space="0" w:color="auto"/>
              <w:right w:val="single" w:sz="4" w:space="0" w:color="auto"/>
            </w:tcBorders>
            <w:noWrap/>
          </w:tcPr>
          <w:p w14:paraId="799C4F69" w14:textId="05BB8C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1.965602</w:t>
            </w:r>
          </w:p>
        </w:tc>
      </w:tr>
      <w:tr w:rsidR="00D41F4F" w:rsidRPr="00A81935" w14:paraId="04B6A22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A85664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1134" w:type="dxa"/>
            <w:tcBorders>
              <w:top w:val="single" w:sz="4" w:space="0" w:color="auto"/>
              <w:left w:val="nil"/>
              <w:bottom w:val="single" w:sz="4" w:space="0" w:color="auto"/>
              <w:right w:val="single" w:sz="4" w:space="0" w:color="auto"/>
            </w:tcBorders>
            <w:noWrap/>
          </w:tcPr>
          <w:p w14:paraId="3AB0B257" w14:textId="49DFA7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31,525</w:t>
            </w:r>
          </w:p>
        </w:tc>
        <w:tc>
          <w:tcPr>
            <w:tcW w:w="1134" w:type="dxa"/>
            <w:tcBorders>
              <w:top w:val="single" w:sz="4" w:space="0" w:color="auto"/>
              <w:left w:val="nil"/>
              <w:bottom w:val="single" w:sz="4" w:space="0" w:color="auto"/>
              <w:right w:val="single" w:sz="4" w:space="0" w:color="auto"/>
            </w:tcBorders>
            <w:noWrap/>
          </w:tcPr>
          <w:p w14:paraId="27B68E92" w14:textId="4F8783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1.022596</w:t>
            </w:r>
          </w:p>
        </w:tc>
        <w:tc>
          <w:tcPr>
            <w:tcW w:w="1134" w:type="dxa"/>
            <w:tcBorders>
              <w:top w:val="nil"/>
              <w:left w:val="single" w:sz="4" w:space="0" w:color="auto"/>
              <w:bottom w:val="single" w:sz="4" w:space="0" w:color="auto"/>
              <w:right w:val="single" w:sz="4" w:space="0" w:color="auto"/>
            </w:tcBorders>
            <w:noWrap/>
          </w:tcPr>
          <w:p w14:paraId="21883E26" w14:textId="33AFD5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139.543219</w:t>
            </w:r>
          </w:p>
        </w:tc>
        <w:tc>
          <w:tcPr>
            <w:tcW w:w="993" w:type="dxa"/>
            <w:tcBorders>
              <w:top w:val="single" w:sz="4" w:space="0" w:color="auto"/>
              <w:left w:val="nil"/>
              <w:bottom w:val="single" w:sz="4" w:space="0" w:color="auto"/>
              <w:right w:val="single" w:sz="4" w:space="0" w:color="auto"/>
            </w:tcBorders>
            <w:noWrap/>
          </w:tcPr>
          <w:p w14:paraId="02C4F9BF" w14:textId="179681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0.704559</w:t>
            </w:r>
          </w:p>
        </w:tc>
        <w:tc>
          <w:tcPr>
            <w:tcW w:w="708" w:type="dxa"/>
            <w:tcBorders>
              <w:top w:val="single" w:sz="4" w:space="0" w:color="auto"/>
              <w:left w:val="single" w:sz="4" w:space="0" w:color="auto"/>
              <w:bottom w:val="single" w:sz="4" w:space="0" w:color="auto"/>
              <w:right w:val="single" w:sz="4" w:space="0" w:color="auto"/>
            </w:tcBorders>
            <w:noWrap/>
          </w:tcPr>
          <w:p w14:paraId="59ADC1DE" w14:textId="09A7B0C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1418" w:type="dxa"/>
            <w:tcBorders>
              <w:top w:val="single" w:sz="4" w:space="0" w:color="auto"/>
              <w:left w:val="single" w:sz="4" w:space="0" w:color="auto"/>
              <w:bottom w:val="single" w:sz="4" w:space="0" w:color="auto"/>
              <w:right w:val="single" w:sz="4" w:space="0" w:color="auto"/>
            </w:tcBorders>
            <w:noWrap/>
          </w:tcPr>
          <w:p w14:paraId="79F3454D" w14:textId="2A89F4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480154B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D7732F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1134" w:type="dxa"/>
            <w:tcBorders>
              <w:top w:val="single" w:sz="4" w:space="0" w:color="auto"/>
              <w:left w:val="nil"/>
              <w:bottom w:val="single" w:sz="4" w:space="0" w:color="auto"/>
              <w:right w:val="single" w:sz="4" w:space="0" w:color="auto"/>
            </w:tcBorders>
            <w:noWrap/>
          </w:tcPr>
          <w:p w14:paraId="10EC140A" w14:textId="06F1374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19,812</w:t>
            </w:r>
          </w:p>
        </w:tc>
        <w:tc>
          <w:tcPr>
            <w:tcW w:w="1134" w:type="dxa"/>
            <w:tcBorders>
              <w:top w:val="single" w:sz="4" w:space="0" w:color="auto"/>
              <w:left w:val="nil"/>
              <w:bottom w:val="single" w:sz="4" w:space="0" w:color="auto"/>
              <w:right w:val="single" w:sz="4" w:space="0" w:color="auto"/>
            </w:tcBorders>
            <w:noWrap/>
          </w:tcPr>
          <w:p w14:paraId="4BC98E7C" w14:textId="7B5CC41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0.642654</w:t>
            </w:r>
          </w:p>
        </w:tc>
        <w:tc>
          <w:tcPr>
            <w:tcW w:w="1134" w:type="dxa"/>
            <w:tcBorders>
              <w:top w:val="nil"/>
              <w:left w:val="single" w:sz="4" w:space="0" w:color="auto"/>
              <w:bottom w:val="single" w:sz="4" w:space="0" w:color="auto"/>
              <w:right w:val="single" w:sz="4" w:space="0" w:color="auto"/>
            </w:tcBorders>
            <w:noWrap/>
          </w:tcPr>
          <w:p w14:paraId="0E6C167F" w14:textId="791DE4D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288.578322</w:t>
            </w:r>
          </w:p>
        </w:tc>
        <w:tc>
          <w:tcPr>
            <w:tcW w:w="993" w:type="dxa"/>
            <w:tcBorders>
              <w:top w:val="single" w:sz="4" w:space="0" w:color="auto"/>
              <w:left w:val="nil"/>
              <w:bottom w:val="single" w:sz="4" w:space="0" w:color="auto"/>
              <w:right w:val="single" w:sz="4" w:space="0" w:color="auto"/>
            </w:tcBorders>
            <w:noWrap/>
          </w:tcPr>
          <w:p w14:paraId="63A7CBBE" w14:textId="60ED9E8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1.457042</w:t>
            </w:r>
          </w:p>
        </w:tc>
        <w:tc>
          <w:tcPr>
            <w:tcW w:w="708" w:type="dxa"/>
            <w:tcBorders>
              <w:top w:val="single" w:sz="4" w:space="0" w:color="auto"/>
              <w:left w:val="single" w:sz="4" w:space="0" w:color="auto"/>
              <w:bottom w:val="single" w:sz="4" w:space="0" w:color="auto"/>
              <w:right w:val="single" w:sz="4" w:space="0" w:color="auto"/>
            </w:tcBorders>
            <w:noWrap/>
          </w:tcPr>
          <w:p w14:paraId="37402E69" w14:textId="2CA06C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w:t>
            </w:r>
          </w:p>
        </w:tc>
        <w:tc>
          <w:tcPr>
            <w:tcW w:w="1418" w:type="dxa"/>
            <w:tcBorders>
              <w:top w:val="single" w:sz="4" w:space="0" w:color="auto"/>
              <w:left w:val="single" w:sz="4" w:space="0" w:color="auto"/>
              <w:bottom w:val="single" w:sz="4" w:space="0" w:color="auto"/>
              <w:right w:val="single" w:sz="4" w:space="0" w:color="auto"/>
            </w:tcBorders>
            <w:noWrap/>
          </w:tcPr>
          <w:p w14:paraId="34414BAF" w14:textId="028ADAB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0.963901</w:t>
            </w:r>
          </w:p>
        </w:tc>
      </w:tr>
      <w:tr w:rsidR="00D41F4F" w:rsidRPr="00A81935" w14:paraId="4482DCE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61C9A2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el Grande</w:t>
            </w:r>
          </w:p>
        </w:tc>
        <w:tc>
          <w:tcPr>
            <w:tcW w:w="1134" w:type="dxa"/>
            <w:tcBorders>
              <w:top w:val="single" w:sz="4" w:space="0" w:color="auto"/>
              <w:left w:val="nil"/>
              <w:bottom w:val="single" w:sz="4" w:space="0" w:color="auto"/>
              <w:right w:val="single" w:sz="4" w:space="0" w:color="auto"/>
            </w:tcBorders>
            <w:noWrap/>
          </w:tcPr>
          <w:p w14:paraId="425356B6" w14:textId="307F5CD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30,135</w:t>
            </w:r>
          </w:p>
        </w:tc>
        <w:tc>
          <w:tcPr>
            <w:tcW w:w="1134" w:type="dxa"/>
            <w:tcBorders>
              <w:top w:val="single" w:sz="4" w:space="0" w:color="auto"/>
              <w:left w:val="nil"/>
              <w:bottom w:val="single" w:sz="4" w:space="0" w:color="auto"/>
              <w:right w:val="single" w:sz="4" w:space="0" w:color="auto"/>
            </w:tcBorders>
            <w:noWrap/>
          </w:tcPr>
          <w:p w14:paraId="12325DF6" w14:textId="687A90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0.977507</w:t>
            </w:r>
          </w:p>
        </w:tc>
        <w:tc>
          <w:tcPr>
            <w:tcW w:w="1134" w:type="dxa"/>
            <w:tcBorders>
              <w:top w:val="nil"/>
              <w:left w:val="single" w:sz="4" w:space="0" w:color="auto"/>
              <w:bottom w:val="single" w:sz="4" w:space="0" w:color="auto"/>
              <w:right w:val="single" w:sz="4" w:space="0" w:color="auto"/>
            </w:tcBorders>
            <w:noWrap/>
          </w:tcPr>
          <w:p w14:paraId="314B51AD" w14:textId="4BFD25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239.178727</w:t>
            </w:r>
          </w:p>
        </w:tc>
        <w:tc>
          <w:tcPr>
            <w:tcW w:w="993" w:type="dxa"/>
            <w:tcBorders>
              <w:top w:val="single" w:sz="4" w:space="0" w:color="auto"/>
              <w:left w:val="nil"/>
              <w:bottom w:val="single" w:sz="4" w:space="0" w:color="auto"/>
              <w:right w:val="single" w:sz="4" w:space="0" w:color="auto"/>
            </w:tcBorders>
            <w:noWrap/>
          </w:tcPr>
          <w:p w14:paraId="3189333D" w14:textId="509BBA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1.207622</w:t>
            </w:r>
          </w:p>
        </w:tc>
        <w:tc>
          <w:tcPr>
            <w:tcW w:w="708" w:type="dxa"/>
            <w:tcBorders>
              <w:top w:val="single" w:sz="4" w:space="0" w:color="auto"/>
              <w:left w:val="single" w:sz="4" w:space="0" w:color="auto"/>
              <w:bottom w:val="single" w:sz="4" w:space="0" w:color="auto"/>
              <w:right w:val="single" w:sz="4" w:space="0" w:color="auto"/>
            </w:tcBorders>
            <w:noWrap/>
          </w:tcPr>
          <w:p w14:paraId="777F7962" w14:textId="499152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w:t>
            </w:r>
          </w:p>
        </w:tc>
        <w:tc>
          <w:tcPr>
            <w:tcW w:w="1418" w:type="dxa"/>
            <w:tcBorders>
              <w:top w:val="single" w:sz="4" w:space="0" w:color="auto"/>
              <w:left w:val="single" w:sz="4" w:space="0" w:color="auto"/>
              <w:bottom w:val="single" w:sz="4" w:space="0" w:color="auto"/>
              <w:right w:val="single" w:sz="4" w:space="0" w:color="auto"/>
            </w:tcBorders>
            <w:noWrap/>
          </w:tcPr>
          <w:p w14:paraId="706096B7" w14:textId="2E79EE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1.304101</w:t>
            </w:r>
          </w:p>
        </w:tc>
      </w:tr>
      <w:tr w:rsidR="00D41F4F" w:rsidRPr="00A81935" w14:paraId="1B520C7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B61251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1134" w:type="dxa"/>
            <w:tcBorders>
              <w:top w:val="single" w:sz="4" w:space="0" w:color="auto"/>
              <w:left w:val="nil"/>
              <w:bottom w:val="single" w:sz="4" w:space="0" w:color="auto"/>
              <w:right w:val="single" w:sz="4" w:space="0" w:color="auto"/>
            </w:tcBorders>
            <w:noWrap/>
          </w:tcPr>
          <w:p w14:paraId="08D9C745" w14:textId="2547F3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62,470</w:t>
            </w:r>
          </w:p>
        </w:tc>
        <w:tc>
          <w:tcPr>
            <w:tcW w:w="1134" w:type="dxa"/>
            <w:tcBorders>
              <w:top w:val="single" w:sz="4" w:space="0" w:color="auto"/>
              <w:left w:val="nil"/>
              <w:bottom w:val="single" w:sz="4" w:space="0" w:color="auto"/>
              <w:right w:val="single" w:sz="4" w:space="0" w:color="auto"/>
            </w:tcBorders>
            <w:noWrap/>
          </w:tcPr>
          <w:p w14:paraId="25BE4DC0" w14:textId="1E87BA6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2.026378</w:t>
            </w:r>
          </w:p>
        </w:tc>
        <w:tc>
          <w:tcPr>
            <w:tcW w:w="1134" w:type="dxa"/>
            <w:tcBorders>
              <w:top w:val="nil"/>
              <w:left w:val="single" w:sz="4" w:space="0" w:color="auto"/>
              <w:bottom w:val="single" w:sz="4" w:space="0" w:color="auto"/>
              <w:right w:val="single" w:sz="4" w:space="0" w:color="auto"/>
            </w:tcBorders>
            <w:noWrap/>
          </w:tcPr>
          <w:p w14:paraId="10B9949F" w14:textId="03D7E4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147.18002</w:t>
            </w:r>
          </w:p>
        </w:tc>
        <w:tc>
          <w:tcPr>
            <w:tcW w:w="993" w:type="dxa"/>
            <w:tcBorders>
              <w:top w:val="single" w:sz="4" w:space="0" w:color="auto"/>
              <w:left w:val="nil"/>
              <w:bottom w:val="single" w:sz="4" w:space="0" w:color="auto"/>
              <w:right w:val="single" w:sz="4" w:space="0" w:color="auto"/>
            </w:tcBorders>
            <w:noWrap/>
          </w:tcPr>
          <w:p w14:paraId="3A875162" w14:textId="337872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0.743117</w:t>
            </w:r>
          </w:p>
        </w:tc>
        <w:tc>
          <w:tcPr>
            <w:tcW w:w="708" w:type="dxa"/>
            <w:tcBorders>
              <w:top w:val="single" w:sz="4" w:space="0" w:color="auto"/>
              <w:left w:val="single" w:sz="4" w:space="0" w:color="auto"/>
              <w:bottom w:val="single" w:sz="4" w:space="0" w:color="auto"/>
              <w:right w:val="single" w:sz="4" w:space="0" w:color="auto"/>
            </w:tcBorders>
            <w:noWrap/>
          </w:tcPr>
          <w:p w14:paraId="7449EA39" w14:textId="6E41AB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52AB93CD" w14:textId="0ADC67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03F62C3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5B622A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1134" w:type="dxa"/>
            <w:tcBorders>
              <w:top w:val="single" w:sz="4" w:space="0" w:color="auto"/>
              <w:left w:val="nil"/>
              <w:bottom w:val="single" w:sz="4" w:space="0" w:color="auto"/>
              <w:right w:val="single" w:sz="4" w:space="0" w:color="auto"/>
            </w:tcBorders>
            <w:noWrap/>
          </w:tcPr>
          <w:p w14:paraId="275B40B3" w14:textId="4F1F4A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16,150</w:t>
            </w:r>
          </w:p>
        </w:tc>
        <w:tc>
          <w:tcPr>
            <w:tcW w:w="1134" w:type="dxa"/>
            <w:tcBorders>
              <w:top w:val="single" w:sz="4" w:space="0" w:color="auto"/>
              <w:left w:val="nil"/>
              <w:bottom w:val="single" w:sz="4" w:space="0" w:color="auto"/>
              <w:right w:val="single" w:sz="4" w:space="0" w:color="auto"/>
            </w:tcBorders>
            <w:noWrap/>
          </w:tcPr>
          <w:p w14:paraId="72CDCE11" w14:textId="6E60C8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0.523867</w:t>
            </w:r>
          </w:p>
        </w:tc>
        <w:tc>
          <w:tcPr>
            <w:tcW w:w="1134" w:type="dxa"/>
            <w:tcBorders>
              <w:top w:val="nil"/>
              <w:left w:val="single" w:sz="4" w:space="0" w:color="auto"/>
              <w:bottom w:val="single" w:sz="4" w:space="0" w:color="auto"/>
              <w:right w:val="single" w:sz="4" w:space="0" w:color="auto"/>
            </w:tcBorders>
            <w:noWrap/>
          </w:tcPr>
          <w:p w14:paraId="5C676779" w14:textId="5D95AA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296.043934</w:t>
            </w:r>
          </w:p>
        </w:tc>
        <w:tc>
          <w:tcPr>
            <w:tcW w:w="993" w:type="dxa"/>
            <w:tcBorders>
              <w:top w:val="single" w:sz="4" w:space="0" w:color="auto"/>
              <w:left w:val="nil"/>
              <w:bottom w:val="single" w:sz="4" w:space="0" w:color="auto"/>
              <w:right w:val="single" w:sz="4" w:space="0" w:color="auto"/>
            </w:tcBorders>
            <w:noWrap/>
          </w:tcPr>
          <w:p w14:paraId="05F96C32" w14:textId="0E35B7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1.494736</w:t>
            </w:r>
          </w:p>
        </w:tc>
        <w:tc>
          <w:tcPr>
            <w:tcW w:w="708" w:type="dxa"/>
            <w:tcBorders>
              <w:top w:val="single" w:sz="4" w:space="0" w:color="auto"/>
              <w:left w:val="single" w:sz="4" w:space="0" w:color="auto"/>
              <w:bottom w:val="single" w:sz="4" w:space="0" w:color="auto"/>
              <w:right w:val="single" w:sz="4" w:space="0" w:color="auto"/>
            </w:tcBorders>
            <w:noWrap/>
          </w:tcPr>
          <w:p w14:paraId="4CB86878" w14:textId="49B102F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1418" w:type="dxa"/>
            <w:tcBorders>
              <w:top w:val="single" w:sz="4" w:space="0" w:color="auto"/>
              <w:left w:val="single" w:sz="4" w:space="0" w:color="auto"/>
              <w:bottom w:val="single" w:sz="4" w:space="0" w:color="auto"/>
              <w:right w:val="single" w:sz="4" w:space="0" w:color="auto"/>
            </w:tcBorders>
            <w:noWrap/>
          </w:tcPr>
          <w:p w14:paraId="598CA72C" w14:textId="4D178C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172A5B9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609E1D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1134" w:type="dxa"/>
            <w:tcBorders>
              <w:top w:val="single" w:sz="4" w:space="0" w:color="auto"/>
              <w:left w:val="nil"/>
              <w:bottom w:val="single" w:sz="4" w:space="0" w:color="auto"/>
              <w:right w:val="single" w:sz="4" w:space="0" w:color="auto"/>
            </w:tcBorders>
            <w:noWrap/>
          </w:tcPr>
          <w:p w14:paraId="1428C121" w14:textId="055A8C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19,431</w:t>
            </w:r>
          </w:p>
        </w:tc>
        <w:tc>
          <w:tcPr>
            <w:tcW w:w="1134" w:type="dxa"/>
            <w:tcBorders>
              <w:top w:val="single" w:sz="4" w:space="0" w:color="auto"/>
              <w:left w:val="nil"/>
              <w:bottom w:val="single" w:sz="4" w:space="0" w:color="auto"/>
              <w:right w:val="single" w:sz="4" w:space="0" w:color="auto"/>
            </w:tcBorders>
            <w:noWrap/>
          </w:tcPr>
          <w:p w14:paraId="7A85DD49" w14:textId="40407D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0.630295</w:t>
            </w:r>
          </w:p>
        </w:tc>
        <w:tc>
          <w:tcPr>
            <w:tcW w:w="1134" w:type="dxa"/>
            <w:tcBorders>
              <w:top w:val="nil"/>
              <w:left w:val="single" w:sz="4" w:space="0" w:color="auto"/>
              <w:bottom w:val="single" w:sz="4" w:space="0" w:color="auto"/>
              <w:right w:val="single" w:sz="4" w:space="0" w:color="auto"/>
            </w:tcBorders>
            <w:noWrap/>
          </w:tcPr>
          <w:p w14:paraId="7C87329A" w14:textId="3A8BA9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258.620832</w:t>
            </w:r>
          </w:p>
        </w:tc>
        <w:tc>
          <w:tcPr>
            <w:tcW w:w="993" w:type="dxa"/>
            <w:tcBorders>
              <w:top w:val="single" w:sz="4" w:space="0" w:color="auto"/>
              <w:left w:val="nil"/>
              <w:bottom w:val="single" w:sz="4" w:space="0" w:color="auto"/>
              <w:right w:val="single" w:sz="4" w:space="0" w:color="auto"/>
            </w:tcBorders>
            <w:noWrap/>
          </w:tcPr>
          <w:p w14:paraId="69AD2C2A" w14:textId="42AD93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1.305786</w:t>
            </w:r>
          </w:p>
        </w:tc>
        <w:tc>
          <w:tcPr>
            <w:tcW w:w="708" w:type="dxa"/>
            <w:tcBorders>
              <w:top w:val="single" w:sz="4" w:space="0" w:color="auto"/>
              <w:left w:val="single" w:sz="4" w:space="0" w:color="auto"/>
              <w:bottom w:val="single" w:sz="4" w:space="0" w:color="auto"/>
              <w:right w:val="single" w:sz="4" w:space="0" w:color="auto"/>
            </w:tcBorders>
            <w:noWrap/>
          </w:tcPr>
          <w:p w14:paraId="33842897" w14:textId="20F5F3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w:t>
            </w:r>
          </w:p>
        </w:tc>
        <w:tc>
          <w:tcPr>
            <w:tcW w:w="1418" w:type="dxa"/>
            <w:tcBorders>
              <w:top w:val="single" w:sz="4" w:space="0" w:color="auto"/>
              <w:left w:val="single" w:sz="4" w:space="0" w:color="auto"/>
              <w:bottom w:val="single" w:sz="4" w:space="0" w:color="auto"/>
              <w:right w:val="single" w:sz="4" w:space="0" w:color="auto"/>
            </w:tcBorders>
            <w:noWrap/>
          </w:tcPr>
          <w:p w14:paraId="701600D2" w14:textId="26BA7B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1.587602</w:t>
            </w:r>
          </w:p>
        </w:tc>
      </w:tr>
      <w:tr w:rsidR="00D41F4F" w:rsidRPr="00A81935" w14:paraId="10D6E20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F07BD7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1134" w:type="dxa"/>
            <w:tcBorders>
              <w:top w:val="single" w:sz="4" w:space="0" w:color="auto"/>
              <w:left w:val="nil"/>
              <w:bottom w:val="single" w:sz="4" w:space="0" w:color="auto"/>
              <w:right w:val="single" w:sz="4" w:space="0" w:color="auto"/>
            </w:tcBorders>
            <w:noWrap/>
          </w:tcPr>
          <w:p w14:paraId="76FB63E0" w14:textId="00D410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60,421</w:t>
            </w:r>
          </w:p>
        </w:tc>
        <w:tc>
          <w:tcPr>
            <w:tcW w:w="1134" w:type="dxa"/>
            <w:tcBorders>
              <w:top w:val="single" w:sz="4" w:space="0" w:color="auto"/>
              <w:left w:val="nil"/>
              <w:bottom w:val="single" w:sz="4" w:space="0" w:color="auto"/>
              <w:right w:val="single" w:sz="4" w:space="0" w:color="auto"/>
            </w:tcBorders>
            <w:noWrap/>
          </w:tcPr>
          <w:p w14:paraId="253381B0" w14:textId="00A5C9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1.959913</w:t>
            </w:r>
          </w:p>
        </w:tc>
        <w:tc>
          <w:tcPr>
            <w:tcW w:w="1134" w:type="dxa"/>
            <w:tcBorders>
              <w:top w:val="nil"/>
              <w:left w:val="single" w:sz="4" w:space="0" w:color="auto"/>
              <w:bottom w:val="single" w:sz="4" w:space="0" w:color="auto"/>
              <w:right w:val="single" w:sz="4" w:space="0" w:color="auto"/>
            </w:tcBorders>
            <w:noWrap/>
          </w:tcPr>
          <w:p w14:paraId="4402F369" w14:textId="4C26CC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237.037618</w:t>
            </w:r>
          </w:p>
        </w:tc>
        <w:tc>
          <w:tcPr>
            <w:tcW w:w="993" w:type="dxa"/>
            <w:tcBorders>
              <w:top w:val="single" w:sz="4" w:space="0" w:color="auto"/>
              <w:left w:val="nil"/>
              <w:bottom w:val="single" w:sz="4" w:space="0" w:color="auto"/>
              <w:right w:val="single" w:sz="4" w:space="0" w:color="auto"/>
            </w:tcBorders>
            <w:noWrap/>
          </w:tcPr>
          <w:p w14:paraId="4040DF02" w14:textId="4010E0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1.196811</w:t>
            </w:r>
          </w:p>
        </w:tc>
        <w:tc>
          <w:tcPr>
            <w:tcW w:w="708" w:type="dxa"/>
            <w:tcBorders>
              <w:top w:val="single" w:sz="4" w:space="0" w:color="auto"/>
              <w:left w:val="single" w:sz="4" w:space="0" w:color="auto"/>
              <w:bottom w:val="single" w:sz="4" w:space="0" w:color="auto"/>
              <w:right w:val="single" w:sz="4" w:space="0" w:color="auto"/>
            </w:tcBorders>
            <w:noWrap/>
          </w:tcPr>
          <w:p w14:paraId="13B81DBB" w14:textId="48C93E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1418" w:type="dxa"/>
            <w:tcBorders>
              <w:top w:val="single" w:sz="4" w:space="0" w:color="auto"/>
              <w:left w:val="single" w:sz="4" w:space="0" w:color="auto"/>
              <w:bottom w:val="single" w:sz="4" w:space="0" w:color="auto"/>
              <w:right w:val="single" w:sz="4" w:space="0" w:color="auto"/>
            </w:tcBorders>
            <w:noWrap/>
          </w:tcPr>
          <w:p w14:paraId="195945C9" w14:textId="5C6201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660AEB3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EA8D36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1134" w:type="dxa"/>
            <w:tcBorders>
              <w:top w:val="single" w:sz="4" w:space="0" w:color="auto"/>
              <w:left w:val="nil"/>
              <w:bottom w:val="single" w:sz="4" w:space="0" w:color="auto"/>
              <w:right w:val="single" w:sz="4" w:space="0" w:color="auto"/>
            </w:tcBorders>
            <w:noWrap/>
          </w:tcPr>
          <w:p w14:paraId="4DC2A8C6" w14:textId="2DB74C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12,967</w:t>
            </w:r>
          </w:p>
        </w:tc>
        <w:tc>
          <w:tcPr>
            <w:tcW w:w="1134" w:type="dxa"/>
            <w:tcBorders>
              <w:top w:val="single" w:sz="4" w:space="0" w:color="auto"/>
              <w:left w:val="nil"/>
              <w:bottom w:val="single" w:sz="4" w:space="0" w:color="auto"/>
              <w:right w:val="single" w:sz="4" w:space="0" w:color="auto"/>
            </w:tcBorders>
            <w:noWrap/>
          </w:tcPr>
          <w:p w14:paraId="3FD1A107" w14:textId="5E7D3F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0.420619</w:t>
            </w:r>
          </w:p>
        </w:tc>
        <w:tc>
          <w:tcPr>
            <w:tcW w:w="1134" w:type="dxa"/>
            <w:tcBorders>
              <w:top w:val="nil"/>
              <w:left w:val="single" w:sz="4" w:space="0" w:color="auto"/>
              <w:bottom w:val="single" w:sz="4" w:space="0" w:color="auto"/>
              <w:right w:val="single" w:sz="4" w:space="0" w:color="auto"/>
            </w:tcBorders>
            <w:noWrap/>
          </w:tcPr>
          <w:p w14:paraId="681B4F00" w14:textId="171803E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276.388074</w:t>
            </w:r>
          </w:p>
        </w:tc>
        <w:tc>
          <w:tcPr>
            <w:tcW w:w="993" w:type="dxa"/>
            <w:tcBorders>
              <w:top w:val="single" w:sz="4" w:space="0" w:color="auto"/>
              <w:left w:val="nil"/>
              <w:bottom w:val="single" w:sz="4" w:space="0" w:color="auto"/>
              <w:right w:val="single" w:sz="4" w:space="0" w:color="auto"/>
            </w:tcBorders>
            <w:noWrap/>
          </w:tcPr>
          <w:p w14:paraId="7AB29B72" w14:textId="22AD1C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1.395493</w:t>
            </w:r>
          </w:p>
        </w:tc>
        <w:tc>
          <w:tcPr>
            <w:tcW w:w="708" w:type="dxa"/>
            <w:tcBorders>
              <w:top w:val="single" w:sz="4" w:space="0" w:color="auto"/>
              <w:left w:val="single" w:sz="4" w:space="0" w:color="auto"/>
              <w:bottom w:val="single" w:sz="4" w:space="0" w:color="auto"/>
              <w:right w:val="single" w:sz="4" w:space="0" w:color="auto"/>
            </w:tcBorders>
            <w:noWrap/>
          </w:tcPr>
          <w:p w14:paraId="31026C8F" w14:textId="0DBE63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w:t>
            </w:r>
          </w:p>
        </w:tc>
        <w:tc>
          <w:tcPr>
            <w:tcW w:w="1418" w:type="dxa"/>
            <w:tcBorders>
              <w:top w:val="single" w:sz="4" w:space="0" w:color="auto"/>
              <w:left w:val="single" w:sz="4" w:space="0" w:color="auto"/>
              <w:bottom w:val="single" w:sz="4" w:space="0" w:color="auto"/>
              <w:right w:val="single" w:sz="4" w:space="0" w:color="auto"/>
            </w:tcBorders>
            <w:noWrap/>
          </w:tcPr>
          <w:p w14:paraId="450B8570" w14:textId="492BA7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0.850501</w:t>
            </w:r>
          </w:p>
        </w:tc>
      </w:tr>
      <w:tr w:rsidR="00D41F4F" w:rsidRPr="00A81935" w14:paraId="33247A0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BEE421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1134" w:type="dxa"/>
            <w:tcBorders>
              <w:top w:val="single" w:sz="4" w:space="0" w:color="auto"/>
              <w:left w:val="nil"/>
              <w:bottom w:val="single" w:sz="4" w:space="0" w:color="auto"/>
              <w:right w:val="single" w:sz="4" w:space="0" w:color="auto"/>
            </w:tcBorders>
            <w:noWrap/>
          </w:tcPr>
          <w:p w14:paraId="0E698302" w14:textId="454269F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22,903</w:t>
            </w:r>
          </w:p>
        </w:tc>
        <w:tc>
          <w:tcPr>
            <w:tcW w:w="1134" w:type="dxa"/>
            <w:tcBorders>
              <w:top w:val="single" w:sz="4" w:space="0" w:color="auto"/>
              <w:left w:val="nil"/>
              <w:bottom w:val="single" w:sz="4" w:space="0" w:color="auto"/>
              <w:right w:val="single" w:sz="4" w:space="0" w:color="auto"/>
            </w:tcBorders>
            <w:noWrap/>
          </w:tcPr>
          <w:p w14:paraId="00D3AEBC" w14:textId="7FF9BCD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0.742919</w:t>
            </w:r>
          </w:p>
        </w:tc>
        <w:tc>
          <w:tcPr>
            <w:tcW w:w="1134" w:type="dxa"/>
            <w:tcBorders>
              <w:top w:val="nil"/>
              <w:left w:val="single" w:sz="4" w:space="0" w:color="auto"/>
              <w:bottom w:val="single" w:sz="4" w:space="0" w:color="auto"/>
              <w:right w:val="single" w:sz="4" w:space="0" w:color="auto"/>
            </w:tcBorders>
            <w:noWrap/>
          </w:tcPr>
          <w:p w14:paraId="53E30EF4" w14:textId="51BC05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288.880085</w:t>
            </w:r>
          </w:p>
        </w:tc>
        <w:tc>
          <w:tcPr>
            <w:tcW w:w="993" w:type="dxa"/>
            <w:tcBorders>
              <w:top w:val="single" w:sz="4" w:space="0" w:color="auto"/>
              <w:left w:val="nil"/>
              <w:bottom w:val="single" w:sz="4" w:space="0" w:color="auto"/>
              <w:right w:val="single" w:sz="4" w:space="0" w:color="auto"/>
            </w:tcBorders>
            <w:noWrap/>
          </w:tcPr>
          <w:p w14:paraId="48C18A5F" w14:textId="049F57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1.458566</w:t>
            </w:r>
          </w:p>
        </w:tc>
        <w:tc>
          <w:tcPr>
            <w:tcW w:w="708" w:type="dxa"/>
            <w:tcBorders>
              <w:top w:val="single" w:sz="4" w:space="0" w:color="auto"/>
              <w:left w:val="single" w:sz="4" w:space="0" w:color="auto"/>
              <w:bottom w:val="single" w:sz="4" w:space="0" w:color="auto"/>
              <w:right w:val="single" w:sz="4" w:space="0" w:color="auto"/>
            </w:tcBorders>
            <w:noWrap/>
          </w:tcPr>
          <w:p w14:paraId="43E63AC0" w14:textId="12F058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w:t>
            </w:r>
          </w:p>
        </w:tc>
        <w:tc>
          <w:tcPr>
            <w:tcW w:w="1418" w:type="dxa"/>
            <w:tcBorders>
              <w:top w:val="single" w:sz="4" w:space="0" w:color="auto"/>
              <w:left w:val="single" w:sz="4" w:space="0" w:color="auto"/>
              <w:bottom w:val="single" w:sz="4" w:space="0" w:color="auto"/>
              <w:right w:val="single" w:sz="4" w:space="0" w:color="auto"/>
            </w:tcBorders>
            <w:noWrap/>
          </w:tcPr>
          <w:p w14:paraId="7268A23A" w14:textId="28529F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2.060102</w:t>
            </w:r>
          </w:p>
        </w:tc>
      </w:tr>
      <w:tr w:rsidR="00D41F4F" w:rsidRPr="00A81935" w14:paraId="4117030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96AABE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1134" w:type="dxa"/>
            <w:tcBorders>
              <w:top w:val="single" w:sz="4" w:space="0" w:color="auto"/>
              <w:left w:val="nil"/>
              <w:bottom w:val="single" w:sz="4" w:space="0" w:color="auto"/>
              <w:right w:val="single" w:sz="4" w:space="0" w:color="auto"/>
            </w:tcBorders>
            <w:noWrap/>
          </w:tcPr>
          <w:p w14:paraId="2C5251DB" w14:textId="075DD2D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18,909</w:t>
            </w:r>
          </w:p>
        </w:tc>
        <w:tc>
          <w:tcPr>
            <w:tcW w:w="1134" w:type="dxa"/>
            <w:tcBorders>
              <w:top w:val="single" w:sz="4" w:space="0" w:color="auto"/>
              <w:left w:val="nil"/>
              <w:bottom w:val="single" w:sz="4" w:space="0" w:color="auto"/>
              <w:right w:val="single" w:sz="4" w:space="0" w:color="auto"/>
            </w:tcBorders>
            <w:noWrap/>
          </w:tcPr>
          <w:p w14:paraId="6D1AFF38" w14:textId="4F32A8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0.613363</w:t>
            </w:r>
          </w:p>
        </w:tc>
        <w:tc>
          <w:tcPr>
            <w:tcW w:w="1134" w:type="dxa"/>
            <w:tcBorders>
              <w:top w:val="nil"/>
              <w:left w:val="single" w:sz="4" w:space="0" w:color="auto"/>
              <w:bottom w:val="single" w:sz="4" w:space="0" w:color="auto"/>
              <w:right w:val="single" w:sz="4" w:space="0" w:color="auto"/>
            </w:tcBorders>
            <w:noWrap/>
          </w:tcPr>
          <w:p w14:paraId="3FBDFE2E" w14:textId="4DD9BF5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257.347401</w:t>
            </w:r>
          </w:p>
        </w:tc>
        <w:tc>
          <w:tcPr>
            <w:tcW w:w="993" w:type="dxa"/>
            <w:tcBorders>
              <w:top w:val="single" w:sz="4" w:space="0" w:color="auto"/>
              <w:left w:val="nil"/>
              <w:bottom w:val="single" w:sz="4" w:space="0" w:color="auto"/>
              <w:right w:val="single" w:sz="4" w:space="0" w:color="auto"/>
            </w:tcBorders>
            <w:noWrap/>
          </w:tcPr>
          <w:p w14:paraId="76CD07D8" w14:textId="4CD2F4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1.299356</w:t>
            </w:r>
          </w:p>
        </w:tc>
        <w:tc>
          <w:tcPr>
            <w:tcW w:w="708" w:type="dxa"/>
            <w:tcBorders>
              <w:top w:val="single" w:sz="4" w:space="0" w:color="auto"/>
              <w:left w:val="single" w:sz="4" w:space="0" w:color="auto"/>
              <w:bottom w:val="single" w:sz="4" w:space="0" w:color="auto"/>
              <w:right w:val="single" w:sz="4" w:space="0" w:color="auto"/>
            </w:tcBorders>
            <w:noWrap/>
          </w:tcPr>
          <w:p w14:paraId="32B2E135" w14:textId="162A54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13766BEC" w14:textId="4303DD5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2800B5A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ADB98D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1134" w:type="dxa"/>
            <w:tcBorders>
              <w:top w:val="single" w:sz="4" w:space="0" w:color="auto"/>
              <w:left w:val="nil"/>
              <w:bottom w:val="single" w:sz="4" w:space="0" w:color="auto"/>
              <w:right w:val="single" w:sz="4" w:space="0" w:color="auto"/>
            </w:tcBorders>
            <w:noWrap/>
          </w:tcPr>
          <w:p w14:paraId="4582D7D4" w14:textId="006998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19,836</w:t>
            </w:r>
          </w:p>
        </w:tc>
        <w:tc>
          <w:tcPr>
            <w:tcW w:w="1134" w:type="dxa"/>
            <w:tcBorders>
              <w:top w:val="single" w:sz="4" w:space="0" w:color="auto"/>
              <w:left w:val="nil"/>
              <w:bottom w:val="single" w:sz="4" w:space="0" w:color="auto"/>
              <w:right w:val="single" w:sz="4" w:space="0" w:color="auto"/>
            </w:tcBorders>
            <w:noWrap/>
          </w:tcPr>
          <w:p w14:paraId="479EBF8D" w14:textId="31A3FB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0.643432</w:t>
            </w:r>
          </w:p>
        </w:tc>
        <w:tc>
          <w:tcPr>
            <w:tcW w:w="1134" w:type="dxa"/>
            <w:tcBorders>
              <w:top w:val="nil"/>
              <w:left w:val="single" w:sz="4" w:space="0" w:color="auto"/>
              <w:bottom w:val="single" w:sz="4" w:space="0" w:color="auto"/>
              <w:right w:val="single" w:sz="4" w:space="0" w:color="auto"/>
            </w:tcBorders>
            <w:noWrap/>
          </w:tcPr>
          <w:p w14:paraId="30274E67" w14:textId="7B2B4E5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246.613494</w:t>
            </w:r>
          </w:p>
        </w:tc>
        <w:tc>
          <w:tcPr>
            <w:tcW w:w="993" w:type="dxa"/>
            <w:tcBorders>
              <w:top w:val="single" w:sz="4" w:space="0" w:color="auto"/>
              <w:left w:val="nil"/>
              <w:bottom w:val="single" w:sz="4" w:space="0" w:color="auto"/>
              <w:right w:val="single" w:sz="4" w:space="0" w:color="auto"/>
            </w:tcBorders>
            <w:noWrap/>
          </w:tcPr>
          <w:p w14:paraId="6EF79883" w14:textId="0A3213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1.24516</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2BA2C44A" w14:textId="25AB07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w:t>
            </w:r>
          </w:p>
        </w:tc>
        <w:tc>
          <w:tcPr>
            <w:tcW w:w="1418" w:type="dxa"/>
            <w:tcBorders>
              <w:top w:val="single" w:sz="4" w:space="0" w:color="auto"/>
              <w:left w:val="single" w:sz="4" w:space="0" w:color="auto"/>
              <w:bottom w:val="single" w:sz="4" w:space="0" w:color="auto"/>
              <w:right w:val="single" w:sz="4" w:space="0" w:color="auto"/>
            </w:tcBorders>
            <w:noWrap/>
          </w:tcPr>
          <w:p w14:paraId="1E511789" w14:textId="7C0BBA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0.510301</w:t>
            </w:r>
          </w:p>
        </w:tc>
      </w:tr>
      <w:tr w:rsidR="00D41F4F" w:rsidRPr="00A81935" w14:paraId="58C53E9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E452A5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1134" w:type="dxa"/>
            <w:tcBorders>
              <w:top w:val="single" w:sz="4" w:space="0" w:color="auto"/>
              <w:left w:val="nil"/>
              <w:bottom w:val="single" w:sz="4" w:space="0" w:color="auto"/>
              <w:right w:val="single" w:sz="4" w:space="0" w:color="auto"/>
            </w:tcBorders>
            <w:noWrap/>
          </w:tcPr>
          <w:p w14:paraId="7E775786" w14:textId="2A8F395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2,593</w:t>
            </w:r>
          </w:p>
        </w:tc>
        <w:tc>
          <w:tcPr>
            <w:tcW w:w="1134" w:type="dxa"/>
            <w:tcBorders>
              <w:top w:val="single" w:sz="4" w:space="0" w:color="auto"/>
              <w:left w:val="nil"/>
              <w:bottom w:val="single" w:sz="4" w:space="0" w:color="auto"/>
              <w:right w:val="single" w:sz="4" w:space="0" w:color="auto"/>
            </w:tcBorders>
            <w:noWrap/>
          </w:tcPr>
          <w:p w14:paraId="4365A7CA" w14:textId="259346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0.084111</w:t>
            </w:r>
          </w:p>
        </w:tc>
        <w:tc>
          <w:tcPr>
            <w:tcW w:w="1134" w:type="dxa"/>
            <w:tcBorders>
              <w:top w:val="nil"/>
              <w:left w:val="single" w:sz="4" w:space="0" w:color="auto"/>
              <w:bottom w:val="single" w:sz="4" w:space="0" w:color="auto"/>
              <w:right w:val="single" w:sz="4" w:space="0" w:color="auto"/>
            </w:tcBorders>
            <w:noWrap/>
          </w:tcPr>
          <w:p w14:paraId="2DE2D0D1" w14:textId="2DAD0D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272.495719</w:t>
            </w:r>
          </w:p>
        </w:tc>
        <w:tc>
          <w:tcPr>
            <w:tcW w:w="993" w:type="dxa"/>
            <w:tcBorders>
              <w:top w:val="single" w:sz="4" w:space="0" w:color="auto"/>
              <w:left w:val="nil"/>
              <w:bottom w:val="single" w:sz="4" w:space="0" w:color="auto"/>
              <w:right w:val="single" w:sz="4" w:space="0" w:color="auto"/>
            </w:tcBorders>
            <w:noWrap/>
          </w:tcPr>
          <w:p w14:paraId="7171B2FF" w14:textId="7339DE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1.37584</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31ECCF02" w14:textId="5C6843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w:t>
            </w:r>
          </w:p>
        </w:tc>
        <w:tc>
          <w:tcPr>
            <w:tcW w:w="1418" w:type="dxa"/>
            <w:tcBorders>
              <w:top w:val="single" w:sz="4" w:space="0" w:color="auto"/>
              <w:left w:val="single" w:sz="4" w:space="0" w:color="auto"/>
              <w:bottom w:val="single" w:sz="4" w:space="0" w:color="auto"/>
              <w:right w:val="single" w:sz="4" w:space="0" w:color="auto"/>
            </w:tcBorders>
            <w:noWrap/>
          </w:tcPr>
          <w:p w14:paraId="64CE48A1" w14:textId="7A1FE7D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0.4914</w:t>
            </w:r>
            <w:r>
              <w:rPr>
                <w:rFonts w:ascii="Arial" w:hAnsi="Arial" w:cs="Arial"/>
                <w:sz w:val="14"/>
                <w:szCs w:val="14"/>
              </w:rPr>
              <w:t>00</w:t>
            </w:r>
          </w:p>
        </w:tc>
      </w:tr>
      <w:tr w:rsidR="00D41F4F" w:rsidRPr="00A81935" w14:paraId="14B7E12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1FE716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1134" w:type="dxa"/>
            <w:tcBorders>
              <w:top w:val="single" w:sz="4" w:space="0" w:color="auto"/>
              <w:left w:val="nil"/>
              <w:bottom w:val="single" w:sz="4" w:space="0" w:color="auto"/>
              <w:right w:val="single" w:sz="4" w:space="0" w:color="auto"/>
            </w:tcBorders>
            <w:noWrap/>
          </w:tcPr>
          <w:p w14:paraId="3952759C" w14:textId="1C7BB7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15,175</w:t>
            </w:r>
          </w:p>
        </w:tc>
        <w:tc>
          <w:tcPr>
            <w:tcW w:w="1134" w:type="dxa"/>
            <w:tcBorders>
              <w:top w:val="single" w:sz="4" w:space="0" w:color="auto"/>
              <w:left w:val="nil"/>
              <w:bottom w:val="single" w:sz="4" w:space="0" w:color="auto"/>
              <w:right w:val="single" w:sz="4" w:space="0" w:color="auto"/>
            </w:tcBorders>
            <w:noWrap/>
          </w:tcPr>
          <w:p w14:paraId="2B76A3AF" w14:textId="4C48DB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0.492241</w:t>
            </w:r>
          </w:p>
        </w:tc>
        <w:tc>
          <w:tcPr>
            <w:tcW w:w="1134" w:type="dxa"/>
            <w:tcBorders>
              <w:top w:val="nil"/>
              <w:left w:val="single" w:sz="4" w:space="0" w:color="auto"/>
              <w:bottom w:val="single" w:sz="4" w:space="0" w:color="auto"/>
              <w:right w:val="single" w:sz="4" w:space="0" w:color="auto"/>
            </w:tcBorders>
            <w:noWrap/>
          </w:tcPr>
          <w:p w14:paraId="01724B64" w14:textId="2FA158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158.575871</w:t>
            </w:r>
          </w:p>
        </w:tc>
        <w:tc>
          <w:tcPr>
            <w:tcW w:w="993" w:type="dxa"/>
            <w:tcBorders>
              <w:top w:val="single" w:sz="4" w:space="0" w:color="auto"/>
              <w:left w:val="nil"/>
              <w:bottom w:val="single" w:sz="4" w:space="0" w:color="auto"/>
              <w:right w:val="single" w:sz="4" w:space="0" w:color="auto"/>
            </w:tcBorders>
            <w:noWrap/>
          </w:tcPr>
          <w:p w14:paraId="18C2F480" w14:textId="2C362FA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0.800655</w:t>
            </w:r>
          </w:p>
        </w:tc>
        <w:tc>
          <w:tcPr>
            <w:tcW w:w="708" w:type="dxa"/>
            <w:tcBorders>
              <w:top w:val="single" w:sz="4" w:space="0" w:color="auto"/>
              <w:left w:val="single" w:sz="4" w:space="0" w:color="auto"/>
              <w:bottom w:val="single" w:sz="4" w:space="0" w:color="auto"/>
              <w:right w:val="single" w:sz="4" w:space="0" w:color="auto"/>
            </w:tcBorders>
            <w:noWrap/>
          </w:tcPr>
          <w:p w14:paraId="0A2A9CAF" w14:textId="68BB08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1418" w:type="dxa"/>
            <w:tcBorders>
              <w:top w:val="single" w:sz="4" w:space="0" w:color="auto"/>
              <w:left w:val="single" w:sz="4" w:space="0" w:color="auto"/>
              <w:bottom w:val="single" w:sz="4" w:space="0" w:color="auto"/>
              <w:right w:val="single" w:sz="4" w:space="0" w:color="auto"/>
            </w:tcBorders>
            <w:noWrap/>
          </w:tcPr>
          <w:p w14:paraId="1FC99DCF" w14:textId="18EC86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71F521A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D46952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1134" w:type="dxa"/>
            <w:tcBorders>
              <w:top w:val="single" w:sz="4" w:space="0" w:color="auto"/>
              <w:left w:val="nil"/>
              <w:bottom w:val="single" w:sz="4" w:space="0" w:color="auto"/>
              <w:right w:val="single" w:sz="4" w:space="0" w:color="auto"/>
            </w:tcBorders>
            <w:noWrap/>
          </w:tcPr>
          <w:p w14:paraId="47D445BB" w14:textId="41E291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16,285</w:t>
            </w:r>
          </w:p>
        </w:tc>
        <w:tc>
          <w:tcPr>
            <w:tcW w:w="1134" w:type="dxa"/>
            <w:tcBorders>
              <w:top w:val="single" w:sz="4" w:space="0" w:color="auto"/>
              <w:left w:val="nil"/>
              <w:bottom w:val="single" w:sz="4" w:space="0" w:color="auto"/>
              <w:right w:val="single" w:sz="4" w:space="0" w:color="auto"/>
            </w:tcBorders>
            <w:noWrap/>
          </w:tcPr>
          <w:p w14:paraId="3583E948" w14:textId="7210F2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0.528247</w:t>
            </w:r>
          </w:p>
        </w:tc>
        <w:tc>
          <w:tcPr>
            <w:tcW w:w="1134" w:type="dxa"/>
            <w:tcBorders>
              <w:top w:val="nil"/>
              <w:left w:val="single" w:sz="4" w:space="0" w:color="auto"/>
              <w:bottom w:val="single" w:sz="4" w:space="0" w:color="auto"/>
              <w:right w:val="single" w:sz="4" w:space="0" w:color="auto"/>
            </w:tcBorders>
            <w:noWrap/>
          </w:tcPr>
          <w:p w14:paraId="20993A89" w14:textId="0D0AC3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235.349674</w:t>
            </w:r>
          </w:p>
        </w:tc>
        <w:tc>
          <w:tcPr>
            <w:tcW w:w="993" w:type="dxa"/>
            <w:tcBorders>
              <w:top w:val="single" w:sz="4" w:space="0" w:color="auto"/>
              <w:left w:val="nil"/>
              <w:bottom w:val="single" w:sz="4" w:space="0" w:color="auto"/>
              <w:right w:val="single" w:sz="4" w:space="0" w:color="auto"/>
            </w:tcBorders>
            <w:noWrap/>
          </w:tcPr>
          <w:p w14:paraId="31676945" w14:textId="7C9864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1.188289</w:t>
            </w:r>
          </w:p>
        </w:tc>
        <w:tc>
          <w:tcPr>
            <w:tcW w:w="708" w:type="dxa"/>
            <w:tcBorders>
              <w:top w:val="single" w:sz="4" w:space="0" w:color="auto"/>
              <w:left w:val="single" w:sz="4" w:space="0" w:color="auto"/>
              <w:bottom w:val="single" w:sz="4" w:space="0" w:color="auto"/>
              <w:right w:val="single" w:sz="4" w:space="0" w:color="auto"/>
            </w:tcBorders>
            <w:noWrap/>
          </w:tcPr>
          <w:p w14:paraId="673E4B30" w14:textId="38FE8A8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5BD76972" w14:textId="7B38CF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4FE5C74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4195C2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1134" w:type="dxa"/>
            <w:tcBorders>
              <w:top w:val="single" w:sz="4" w:space="0" w:color="auto"/>
              <w:left w:val="nil"/>
              <w:bottom w:val="single" w:sz="4" w:space="0" w:color="auto"/>
              <w:right w:val="single" w:sz="4" w:space="0" w:color="auto"/>
            </w:tcBorders>
            <w:noWrap/>
          </w:tcPr>
          <w:p w14:paraId="3BF07B6A" w14:textId="30E757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36,248</w:t>
            </w:r>
          </w:p>
        </w:tc>
        <w:tc>
          <w:tcPr>
            <w:tcW w:w="1134" w:type="dxa"/>
            <w:tcBorders>
              <w:top w:val="single" w:sz="4" w:space="0" w:color="auto"/>
              <w:left w:val="nil"/>
              <w:bottom w:val="single" w:sz="4" w:space="0" w:color="auto"/>
              <w:right w:val="single" w:sz="4" w:space="0" w:color="auto"/>
            </w:tcBorders>
            <w:noWrap/>
          </w:tcPr>
          <w:p w14:paraId="13BB5D0A" w14:textId="410FE7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1.175799</w:t>
            </w:r>
          </w:p>
        </w:tc>
        <w:tc>
          <w:tcPr>
            <w:tcW w:w="1134" w:type="dxa"/>
            <w:tcBorders>
              <w:top w:val="nil"/>
              <w:left w:val="single" w:sz="4" w:space="0" w:color="auto"/>
              <w:bottom w:val="single" w:sz="4" w:space="0" w:color="auto"/>
              <w:right w:val="single" w:sz="4" w:space="0" w:color="auto"/>
            </w:tcBorders>
            <w:noWrap/>
          </w:tcPr>
          <w:p w14:paraId="15ECFFB5" w14:textId="2C4278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173.101757</w:t>
            </w:r>
          </w:p>
        </w:tc>
        <w:tc>
          <w:tcPr>
            <w:tcW w:w="993" w:type="dxa"/>
            <w:tcBorders>
              <w:top w:val="single" w:sz="4" w:space="0" w:color="auto"/>
              <w:left w:val="nil"/>
              <w:bottom w:val="single" w:sz="4" w:space="0" w:color="auto"/>
              <w:right w:val="single" w:sz="4" w:space="0" w:color="auto"/>
            </w:tcBorders>
            <w:noWrap/>
          </w:tcPr>
          <w:p w14:paraId="401A89A3" w14:textId="7AE8E8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0.873997</w:t>
            </w:r>
          </w:p>
        </w:tc>
        <w:tc>
          <w:tcPr>
            <w:tcW w:w="708" w:type="dxa"/>
            <w:tcBorders>
              <w:top w:val="single" w:sz="4" w:space="0" w:color="auto"/>
              <w:left w:val="single" w:sz="4" w:space="0" w:color="auto"/>
              <w:bottom w:val="single" w:sz="4" w:space="0" w:color="auto"/>
              <w:right w:val="single" w:sz="4" w:space="0" w:color="auto"/>
            </w:tcBorders>
            <w:noWrap/>
          </w:tcPr>
          <w:p w14:paraId="551F059C" w14:textId="79C013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1418" w:type="dxa"/>
            <w:tcBorders>
              <w:top w:val="single" w:sz="4" w:space="0" w:color="auto"/>
              <w:left w:val="single" w:sz="4" w:space="0" w:color="auto"/>
              <w:bottom w:val="single" w:sz="4" w:space="0" w:color="auto"/>
              <w:right w:val="single" w:sz="4" w:space="0" w:color="auto"/>
            </w:tcBorders>
            <w:noWrap/>
          </w:tcPr>
          <w:p w14:paraId="222711E2" w14:textId="7E48B8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3DE37FE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D1A767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1134" w:type="dxa"/>
            <w:tcBorders>
              <w:top w:val="single" w:sz="4" w:space="0" w:color="auto"/>
              <w:left w:val="nil"/>
              <w:bottom w:val="single" w:sz="4" w:space="0" w:color="auto"/>
              <w:right w:val="single" w:sz="4" w:space="0" w:color="auto"/>
            </w:tcBorders>
            <w:noWrap/>
          </w:tcPr>
          <w:p w14:paraId="3B3E6E65" w14:textId="6EDB025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17,607</w:t>
            </w:r>
          </w:p>
        </w:tc>
        <w:tc>
          <w:tcPr>
            <w:tcW w:w="1134" w:type="dxa"/>
            <w:tcBorders>
              <w:top w:val="single" w:sz="4" w:space="0" w:color="auto"/>
              <w:left w:val="nil"/>
              <w:bottom w:val="single" w:sz="4" w:space="0" w:color="auto"/>
              <w:right w:val="single" w:sz="4" w:space="0" w:color="auto"/>
            </w:tcBorders>
            <w:noWrap/>
          </w:tcPr>
          <w:p w14:paraId="651DEC02" w14:textId="25DC86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0.571129</w:t>
            </w:r>
          </w:p>
        </w:tc>
        <w:tc>
          <w:tcPr>
            <w:tcW w:w="1134" w:type="dxa"/>
            <w:tcBorders>
              <w:top w:val="nil"/>
              <w:left w:val="single" w:sz="4" w:space="0" w:color="auto"/>
              <w:bottom w:val="single" w:sz="4" w:space="0" w:color="auto"/>
              <w:right w:val="single" w:sz="4" w:space="0" w:color="auto"/>
            </w:tcBorders>
            <w:noWrap/>
          </w:tcPr>
          <w:p w14:paraId="47F40854" w14:textId="62CBCC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264.414745</w:t>
            </w:r>
          </w:p>
        </w:tc>
        <w:tc>
          <w:tcPr>
            <w:tcW w:w="993" w:type="dxa"/>
            <w:tcBorders>
              <w:top w:val="single" w:sz="4" w:space="0" w:color="auto"/>
              <w:left w:val="nil"/>
              <w:bottom w:val="single" w:sz="4" w:space="0" w:color="auto"/>
              <w:right w:val="single" w:sz="4" w:space="0" w:color="auto"/>
            </w:tcBorders>
            <w:noWrap/>
          </w:tcPr>
          <w:p w14:paraId="77F0652A" w14:textId="164276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1.335039</w:t>
            </w:r>
          </w:p>
        </w:tc>
        <w:tc>
          <w:tcPr>
            <w:tcW w:w="708" w:type="dxa"/>
            <w:tcBorders>
              <w:top w:val="single" w:sz="4" w:space="0" w:color="auto"/>
              <w:left w:val="single" w:sz="4" w:space="0" w:color="auto"/>
              <w:bottom w:val="single" w:sz="4" w:space="0" w:color="auto"/>
              <w:right w:val="single" w:sz="4" w:space="0" w:color="auto"/>
            </w:tcBorders>
            <w:noWrap/>
          </w:tcPr>
          <w:p w14:paraId="5C65F69D" w14:textId="1C68F6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1418" w:type="dxa"/>
            <w:tcBorders>
              <w:top w:val="single" w:sz="4" w:space="0" w:color="auto"/>
              <w:left w:val="single" w:sz="4" w:space="0" w:color="auto"/>
              <w:bottom w:val="single" w:sz="4" w:space="0" w:color="auto"/>
              <w:right w:val="single" w:sz="4" w:space="0" w:color="auto"/>
            </w:tcBorders>
            <w:noWrap/>
          </w:tcPr>
          <w:p w14:paraId="4EB2D6B3" w14:textId="0EC66D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0A035EC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BAF53F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1134" w:type="dxa"/>
            <w:tcBorders>
              <w:top w:val="single" w:sz="4" w:space="0" w:color="auto"/>
              <w:left w:val="nil"/>
              <w:bottom w:val="single" w:sz="4" w:space="0" w:color="auto"/>
              <w:right w:val="single" w:sz="4" w:space="0" w:color="auto"/>
            </w:tcBorders>
            <w:noWrap/>
          </w:tcPr>
          <w:p w14:paraId="70359674" w14:textId="32AA51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20,673</w:t>
            </w:r>
          </w:p>
        </w:tc>
        <w:tc>
          <w:tcPr>
            <w:tcW w:w="1134" w:type="dxa"/>
            <w:tcBorders>
              <w:top w:val="single" w:sz="4" w:space="0" w:color="auto"/>
              <w:left w:val="nil"/>
              <w:bottom w:val="single" w:sz="4" w:space="0" w:color="auto"/>
              <w:right w:val="single" w:sz="4" w:space="0" w:color="auto"/>
            </w:tcBorders>
            <w:noWrap/>
          </w:tcPr>
          <w:p w14:paraId="52D9CAEA" w14:textId="02A0F0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0.670583</w:t>
            </w:r>
          </w:p>
        </w:tc>
        <w:tc>
          <w:tcPr>
            <w:tcW w:w="1134" w:type="dxa"/>
            <w:tcBorders>
              <w:top w:val="nil"/>
              <w:left w:val="single" w:sz="4" w:space="0" w:color="auto"/>
              <w:bottom w:val="single" w:sz="4" w:space="0" w:color="auto"/>
              <w:right w:val="single" w:sz="4" w:space="0" w:color="auto"/>
            </w:tcBorders>
            <w:noWrap/>
          </w:tcPr>
          <w:p w14:paraId="084A46B5" w14:textId="6219E4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315.38986</w:t>
            </w:r>
          </w:p>
        </w:tc>
        <w:tc>
          <w:tcPr>
            <w:tcW w:w="993" w:type="dxa"/>
            <w:tcBorders>
              <w:top w:val="single" w:sz="4" w:space="0" w:color="auto"/>
              <w:left w:val="nil"/>
              <w:bottom w:val="single" w:sz="4" w:space="0" w:color="auto"/>
              <w:right w:val="single" w:sz="4" w:space="0" w:color="auto"/>
            </w:tcBorders>
            <w:noWrap/>
          </w:tcPr>
          <w:p w14:paraId="24873D1C" w14:textId="6C91F8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1.592414</w:t>
            </w:r>
          </w:p>
        </w:tc>
        <w:tc>
          <w:tcPr>
            <w:tcW w:w="708" w:type="dxa"/>
            <w:tcBorders>
              <w:top w:val="single" w:sz="4" w:space="0" w:color="auto"/>
              <w:left w:val="single" w:sz="4" w:space="0" w:color="auto"/>
              <w:bottom w:val="single" w:sz="4" w:space="0" w:color="auto"/>
              <w:right w:val="single" w:sz="4" w:space="0" w:color="auto"/>
            </w:tcBorders>
            <w:noWrap/>
          </w:tcPr>
          <w:p w14:paraId="73402D37" w14:textId="3A5194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w:t>
            </w:r>
          </w:p>
        </w:tc>
        <w:tc>
          <w:tcPr>
            <w:tcW w:w="1418" w:type="dxa"/>
            <w:tcBorders>
              <w:top w:val="single" w:sz="4" w:space="0" w:color="auto"/>
              <w:left w:val="single" w:sz="4" w:space="0" w:color="auto"/>
              <w:bottom w:val="single" w:sz="4" w:space="0" w:color="auto"/>
              <w:right w:val="single" w:sz="4" w:space="0" w:color="auto"/>
            </w:tcBorders>
            <w:noWrap/>
          </w:tcPr>
          <w:p w14:paraId="00139337" w14:textId="07D58C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1.360801</w:t>
            </w:r>
          </w:p>
        </w:tc>
      </w:tr>
      <w:tr w:rsidR="00D41F4F" w:rsidRPr="00A81935" w14:paraId="445CC07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E56C75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1134" w:type="dxa"/>
            <w:tcBorders>
              <w:top w:val="single" w:sz="4" w:space="0" w:color="auto"/>
              <w:left w:val="nil"/>
              <w:bottom w:val="single" w:sz="4" w:space="0" w:color="auto"/>
              <w:right w:val="single" w:sz="4" w:space="0" w:color="auto"/>
            </w:tcBorders>
            <w:noWrap/>
          </w:tcPr>
          <w:p w14:paraId="22292E36" w14:textId="6D5AE4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12,766</w:t>
            </w:r>
          </w:p>
        </w:tc>
        <w:tc>
          <w:tcPr>
            <w:tcW w:w="1134" w:type="dxa"/>
            <w:tcBorders>
              <w:top w:val="single" w:sz="4" w:space="0" w:color="auto"/>
              <w:left w:val="nil"/>
              <w:bottom w:val="single" w:sz="4" w:space="0" w:color="auto"/>
              <w:right w:val="single" w:sz="4" w:space="0" w:color="auto"/>
            </w:tcBorders>
            <w:noWrap/>
          </w:tcPr>
          <w:p w14:paraId="20DE8F55" w14:textId="7ADF66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0.414099</w:t>
            </w:r>
          </w:p>
        </w:tc>
        <w:tc>
          <w:tcPr>
            <w:tcW w:w="1134" w:type="dxa"/>
            <w:tcBorders>
              <w:top w:val="nil"/>
              <w:left w:val="single" w:sz="4" w:space="0" w:color="auto"/>
              <w:bottom w:val="single" w:sz="4" w:space="0" w:color="auto"/>
              <w:right w:val="single" w:sz="4" w:space="0" w:color="auto"/>
            </w:tcBorders>
            <w:noWrap/>
          </w:tcPr>
          <w:p w14:paraId="152D6ED2" w14:textId="286E68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303.825093</w:t>
            </w:r>
          </w:p>
        </w:tc>
        <w:tc>
          <w:tcPr>
            <w:tcW w:w="993" w:type="dxa"/>
            <w:tcBorders>
              <w:top w:val="single" w:sz="4" w:space="0" w:color="auto"/>
              <w:left w:val="nil"/>
              <w:bottom w:val="single" w:sz="4" w:space="0" w:color="auto"/>
              <w:right w:val="single" w:sz="4" w:space="0" w:color="auto"/>
            </w:tcBorders>
            <w:noWrap/>
          </w:tcPr>
          <w:p w14:paraId="0B0137F2" w14:textId="60E067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1.534024</w:t>
            </w:r>
          </w:p>
        </w:tc>
        <w:tc>
          <w:tcPr>
            <w:tcW w:w="708" w:type="dxa"/>
            <w:tcBorders>
              <w:top w:val="single" w:sz="4" w:space="0" w:color="auto"/>
              <w:left w:val="single" w:sz="4" w:space="0" w:color="auto"/>
              <w:bottom w:val="single" w:sz="4" w:space="0" w:color="auto"/>
              <w:right w:val="single" w:sz="4" w:space="0" w:color="auto"/>
            </w:tcBorders>
            <w:noWrap/>
          </w:tcPr>
          <w:p w14:paraId="48CC0798" w14:textId="5821B1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1418" w:type="dxa"/>
            <w:tcBorders>
              <w:top w:val="single" w:sz="4" w:space="0" w:color="auto"/>
              <w:left w:val="single" w:sz="4" w:space="0" w:color="auto"/>
              <w:bottom w:val="single" w:sz="4" w:space="0" w:color="auto"/>
              <w:right w:val="single" w:sz="4" w:space="0" w:color="auto"/>
            </w:tcBorders>
            <w:noWrap/>
          </w:tcPr>
          <w:p w14:paraId="564C3366" w14:textId="6C1FB2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0C87C65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54FC0F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1134" w:type="dxa"/>
            <w:tcBorders>
              <w:top w:val="single" w:sz="4" w:space="0" w:color="auto"/>
              <w:left w:val="nil"/>
              <w:bottom w:val="single" w:sz="4" w:space="0" w:color="auto"/>
              <w:right w:val="single" w:sz="4" w:space="0" w:color="auto"/>
            </w:tcBorders>
            <w:noWrap/>
          </w:tcPr>
          <w:p w14:paraId="4FA983C3" w14:textId="5DC640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22,846</w:t>
            </w:r>
          </w:p>
        </w:tc>
        <w:tc>
          <w:tcPr>
            <w:tcW w:w="1134" w:type="dxa"/>
            <w:tcBorders>
              <w:top w:val="single" w:sz="4" w:space="0" w:color="auto"/>
              <w:left w:val="nil"/>
              <w:bottom w:val="single" w:sz="4" w:space="0" w:color="auto"/>
              <w:right w:val="single" w:sz="4" w:space="0" w:color="auto"/>
            </w:tcBorders>
            <w:noWrap/>
          </w:tcPr>
          <w:p w14:paraId="3530C21B" w14:textId="1E0851C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0.74107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2A935FB9" w14:textId="7CA497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341.405728</w:t>
            </w:r>
          </w:p>
        </w:tc>
        <w:tc>
          <w:tcPr>
            <w:tcW w:w="993" w:type="dxa"/>
            <w:tcBorders>
              <w:top w:val="single" w:sz="4" w:space="0" w:color="auto"/>
              <w:left w:val="nil"/>
              <w:bottom w:val="single" w:sz="4" w:space="0" w:color="auto"/>
              <w:right w:val="single" w:sz="4" w:space="0" w:color="auto"/>
            </w:tcBorders>
            <w:noWrap/>
          </w:tcPr>
          <w:p w14:paraId="72CC14D8" w14:textId="49BD89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1.723769</w:t>
            </w:r>
          </w:p>
        </w:tc>
        <w:tc>
          <w:tcPr>
            <w:tcW w:w="708" w:type="dxa"/>
            <w:tcBorders>
              <w:top w:val="single" w:sz="4" w:space="0" w:color="auto"/>
              <w:left w:val="single" w:sz="4" w:space="0" w:color="auto"/>
              <w:bottom w:val="single" w:sz="4" w:space="0" w:color="auto"/>
              <w:right w:val="single" w:sz="4" w:space="0" w:color="auto"/>
            </w:tcBorders>
            <w:noWrap/>
          </w:tcPr>
          <w:p w14:paraId="1A489E1A" w14:textId="02758C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w:t>
            </w:r>
          </w:p>
        </w:tc>
        <w:tc>
          <w:tcPr>
            <w:tcW w:w="1418" w:type="dxa"/>
            <w:tcBorders>
              <w:top w:val="single" w:sz="4" w:space="0" w:color="auto"/>
              <w:left w:val="single" w:sz="4" w:space="0" w:color="auto"/>
              <w:bottom w:val="single" w:sz="4" w:space="0" w:color="auto"/>
              <w:right w:val="single" w:sz="4" w:space="0" w:color="auto"/>
            </w:tcBorders>
            <w:noWrap/>
          </w:tcPr>
          <w:p w14:paraId="6EE61A31" w14:textId="053FF46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1.795502</w:t>
            </w:r>
          </w:p>
        </w:tc>
      </w:tr>
      <w:tr w:rsidR="00D41F4F" w:rsidRPr="00A81935" w14:paraId="2797C4A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FD0808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1134" w:type="dxa"/>
            <w:tcBorders>
              <w:top w:val="single" w:sz="4" w:space="0" w:color="auto"/>
              <w:left w:val="nil"/>
              <w:bottom w:val="single" w:sz="4" w:space="0" w:color="auto"/>
              <w:right w:val="single" w:sz="4" w:space="0" w:color="auto"/>
            </w:tcBorders>
            <w:noWrap/>
          </w:tcPr>
          <w:p w14:paraId="0CDF5FC3" w14:textId="16D375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126,781</w:t>
            </w:r>
          </w:p>
        </w:tc>
        <w:tc>
          <w:tcPr>
            <w:tcW w:w="1134" w:type="dxa"/>
            <w:tcBorders>
              <w:top w:val="single" w:sz="4" w:space="0" w:color="auto"/>
              <w:left w:val="nil"/>
              <w:bottom w:val="single" w:sz="4" w:space="0" w:color="auto"/>
              <w:right w:val="single" w:sz="4" w:space="0" w:color="auto"/>
            </w:tcBorders>
            <w:noWrap/>
          </w:tcPr>
          <w:p w14:paraId="70696F76" w14:textId="2F18C91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4.112473</w:t>
            </w:r>
          </w:p>
        </w:tc>
        <w:tc>
          <w:tcPr>
            <w:tcW w:w="1134" w:type="dxa"/>
            <w:tcBorders>
              <w:top w:val="nil"/>
              <w:left w:val="single" w:sz="4" w:space="0" w:color="auto"/>
              <w:bottom w:val="single" w:sz="4" w:space="0" w:color="auto"/>
              <w:right w:val="single" w:sz="4" w:space="0" w:color="auto"/>
            </w:tcBorders>
            <w:noWrap/>
          </w:tcPr>
          <w:p w14:paraId="17E607D7" w14:textId="6E130C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249.601209</w:t>
            </w:r>
          </w:p>
        </w:tc>
        <w:tc>
          <w:tcPr>
            <w:tcW w:w="993" w:type="dxa"/>
            <w:tcBorders>
              <w:top w:val="single" w:sz="4" w:space="0" w:color="auto"/>
              <w:left w:val="nil"/>
              <w:bottom w:val="single" w:sz="4" w:space="0" w:color="auto"/>
              <w:right w:val="single" w:sz="4" w:space="0" w:color="auto"/>
            </w:tcBorders>
            <w:noWrap/>
          </w:tcPr>
          <w:p w14:paraId="6EC79440" w14:textId="622168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1.260245</w:t>
            </w:r>
          </w:p>
        </w:tc>
        <w:tc>
          <w:tcPr>
            <w:tcW w:w="708" w:type="dxa"/>
            <w:tcBorders>
              <w:top w:val="single" w:sz="4" w:space="0" w:color="auto"/>
              <w:left w:val="single" w:sz="4" w:space="0" w:color="auto"/>
              <w:bottom w:val="single" w:sz="4" w:space="0" w:color="auto"/>
              <w:right w:val="single" w:sz="4" w:space="0" w:color="auto"/>
            </w:tcBorders>
            <w:noWrap/>
          </w:tcPr>
          <w:p w14:paraId="798F5096" w14:textId="51C241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w:t>
            </w:r>
          </w:p>
        </w:tc>
        <w:tc>
          <w:tcPr>
            <w:tcW w:w="1418" w:type="dxa"/>
            <w:tcBorders>
              <w:top w:val="single" w:sz="4" w:space="0" w:color="auto"/>
              <w:left w:val="single" w:sz="4" w:space="0" w:color="auto"/>
              <w:bottom w:val="single" w:sz="4" w:space="0" w:color="auto"/>
              <w:right w:val="single" w:sz="4" w:space="0" w:color="auto"/>
            </w:tcBorders>
            <w:noWrap/>
          </w:tcPr>
          <w:p w14:paraId="0A1375B8" w14:textId="3AB2CB5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4.158004</w:t>
            </w:r>
          </w:p>
        </w:tc>
      </w:tr>
      <w:tr w:rsidR="00D41F4F" w:rsidRPr="00A81935" w14:paraId="311DFE4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45EEB1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1134" w:type="dxa"/>
            <w:tcBorders>
              <w:top w:val="single" w:sz="4" w:space="0" w:color="auto"/>
              <w:left w:val="nil"/>
              <w:bottom w:val="single" w:sz="4" w:space="0" w:color="auto"/>
              <w:right w:val="single" w:sz="4" w:space="0" w:color="auto"/>
            </w:tcBorders>
            <w:noWrap/>
          </w:tcPr>
          <w:p w14:paraId="486EB231" w14:textId="60CC4A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47,425</w:t>
            </w:r>
          </w:p>
        </w:tc>
        <w:tc>
          <w:tcPr>
            <w:tcW w:w="1134" w:type="dxa"/>
            <w:tcBorders>
              <w:top w:val="single" w:sz="4" w:space="0" w:color="auto"/>
              <w:left w:val="nil"/>
              <w:bottom w:val="single" w:sz="4" w:space="0" w:color="auto"/>
              <w:right w:val="single" w:sz="4" w:space="0" w:color="auto"/>
            </w:tcBorders>
            <w:noWrap/>
          </w:tcPr>
          <w:p w14:paraId="59B6E8E7" w14:textId="7C4072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1.538354</w:t>
            </w:r>
          </w:p>
        </w:tc>
        <w:tc>
          <w:tcPr>
            <w:tcW w:w="1134" w:type="dxa"/>
            <w:tcBorders>
              <w:top w:val="nil"/>
              <w:left w:val="single" w:sz="4" w:space="0" w:color="auto"/>
              <w:bottom w:val="single" w:sz="4" w:space="0" w:color="auto"/>
              <w:right w:val="single" w:sz="4" w:space="0" w:color="auto"/>
            </w:tcBorders>
            <w:noWrap/>
          </w:tcPr>
          <w:p w14:paraId="5911BD5C" w14:textId="2E5622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226.733618</w:t>
            </w:r>
          </w:p>
        </w:tc>
        <w:tc>
          <w:tcPr>
            <w:tcW w:w="993" w:type="dxa"/>
            <w:tcBorders>
              <w:top w:val="single" w:sz="4" w:space="0" w:color="auto"/>
              <w:left w:val="nil"/>
              <w:bottom w:val="single" w:sz="4" w:space="0" w:color="auto"/>
              <w:right w:val="single" w:sz="4" w:space="0" w:color="auto"/>
            </w:tcBorders>
            <w:noWrap/>
          </w:tcPr>
          <w:p w14:paraId="189A4B4A" w14:textId="23620F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1.144786</w:t>
            </w:r>
          </w:p>
        </w:tc>
        <w:tc>
          <w:tcPr>
            <w:tcW w:w="708" w:type="dxa"/>
            <w:tcBorders>
              <w:top w:val="single" w:sz="4" w:space="0" w:color="auto"/>
              <w:left w:val="single" w:sz="4" w:space="0" w:color="auto"/>
              <w:bottom w:val="single" w:sz="4" w:space="0" w:color="auto"/>
              <w:right w:val="single" w:sz="4" w:space="0" w:color="auto"/>
            </w:tcBorders>
            <w:noWrap/>
          </w:tcPr>
          <w:p w14:paraId="724719B1" w14:textId="52E15C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w:t>
            </w:r>
          </w:p>
        </w:tc>
        <w:tc>
          <w:tcPr>
            <w:tcW w:w="1418" w:type="dxa"/>
            <w:tcBorders>
              <w:top w:val="single" w:sz="4" w:space="0" w:color="auto"/>
              <w:left w:val="single" w:sz="4" w:space="0" w:color="auto"/>
              <w:bottom w:val="single" w:sz="4" w:space="0" w:color="auto"/>
              <w:right w:val="single" w:sz="4" w:space="0" w:color="auto"/>
            </w:tcBorders>
            <w:noWrap/>
          </w:tcPr>
          <w:p w14:paraId="2CB183E7" w14:textId="4B9738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2.041202</w:t>
            </w:r>
          </w:p>
        </w:tc>
      </w:tr>
      <w:tr w:rsidR="00D41F4F" w:rsidRPr="00A81935" w14:paraId="5E0520C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6B0969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1134" w:type="dxa"/>
            <w:tcBorders>
              <w:top w:val="single" w:sz="4" w:space="0" w:color="auto"/>
              <w:left w:val="nil"/>
              <w:bottom w:val="single" w:sz="4" w:space="0" w:color="auto"/>
              <w:right w:val="single" w:sz="4" w:space="0" w:color="auto"/>
            </w:tcBorders>
            <w:noWrap/>
          </w:tcPr>
          <w:p w14:paraId="1F8E5D40" w14:textId="531A34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98,654</w:t>
            </w:r>
          </w:p>
        </w:tc>
        <w:tc>
          <w:tcPr>
            <w:tcW w:w="1134" w:type="dxa"/>
            <w:tcBorders>
              <w:top w:val="single" w:sz="4" w:space="0" w:color="auto"/>
              <w:left w:val="nil"/>
              <w:bottom w:val="single" w:sz="4" w:space="0" w:color="auto"/>
              <w:right w:val="single" w:sz="4" w:space="0" w:color="auto"/>
            </w:tcBorders>
            <w:noWrap/>
          </w:tcPr>
          <w:p w14:paraId="339C28C8" w14:textId="4783AE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3.2001</w:t>
            </w:r>
            <w:r>
              <w:rPr>
                <w:rFonts w:ascii="Arial" w:hAnsi="Arial" w:cs="Arial"/>
                <w:sz w:val="14"/>
                <w:szCs w:val="14"/>
              </w:rPr>
              <w:t>00</w:t>
            </w:r>
          </w:p>
        </w:tc>
        <w:tc>
          <w:tcPr>
            <w:tcW w:w="1134" w:type="dxa"/>
            <w:tcBorders>
              <w:top w:val="nil"/>
              <w:left w:val="single" w:sz="4" w:space="0" w:color="auto"/>
              <w:bottom w:val="single" w:sz="4" w:space="0" w:color="auto"/>
              <w:right w:val="single" w:sz="4" w:space="0" w:color="auto"/>
            </w:tcBorders>
            <w:noWrap/>
          </w:tcPr>
          <w:p w14:paraId="08D553E8" w14:textId="05AA1D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205.311436</w:t>
            </w:r>
          </w:p>
        </w:tc>
        <w:tc>
          <w:tcPr>
            <w:tcW w:w="993" w:type="dxa"/>
            <w:tcBorders>
              <w:top w:val="single" w:sz="4" w:space="0" w:color="auto"/>
              <w:left w:val="nil"/>
              <w:bottom w:val="single" w:sz="4" w:space="0" w:color="auto"/>
              <w:right w:val="single" w:sz="4" w:space="0" w:color="auto"/>
            </w:tcBorders>
            <w:noWrap/>
          </w:tcPr>
          <w:p w14:paraId="7B009730" w14:textId="669B49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1.036625</w:t>
            </w:r>
          </w:p>
        </w:tc>
        <w:tc>
          <w:tcPr>
            <w:tcW w:w="708" w:type="dxa"/>
            <w:tcBorders>
              <w:top w:val="single" w:sz="4" w:space="0" w:color="auto"/>
              <w:left w:val="single" w:sz="4" w:space="0" w:color="auto"/>
              <w:bottom w:val="single" w:sz="4" w:space="0" w:color="auto"/>
              <w:right w:val="single" w:sz="4" w:space="0" w:color="auto"/>
            </w:tcBorders>
            <w:noWrap/>
          </w:tcPr>
          <w:p w14:paraId="60B4F735" w14:textId="246A8B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w:t>
            </w:r>
          </w:p>
        </w:tc>
        <w:tc>
          <w:tcPr>
            <w:tcW w:w="1418" w:type="dxa"/>
            <w:tcBorders>
              <w:top w:val="single" w:sz="4" w:space="0" w:color="auto"/>
              <w:left w:val="single" w:sz="4" w:space="0" w:color="auto"/>
              <w:bottom w:val="single" w:sz="4" w:space="0" w:color="auto"/>
              <w:right w:val="single" w:sz="4" w:space="0" w:color="auto"/>
            </w:tcBorders>
            <w:noWrap/>
          </w:tcPr>
          <w:p w14:paraId="197CA651" w14:textId="40BA42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2.268002</w:t>
            </w:r>
          </w:p>
        </w:tc>
      </w:tr>
      <w:tr w:rsidR="00D41F4F" w:rsidRPr="00A81935" w14:paraId="77C382D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5C76AB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1134" w:type="dxa"/>
            <w:tcBorders>
              <w:top w:val="single" w:sz="4" w:space="0" w:color="auto"/>
              <w:left w:val="nil"/>
              <w:bottom w:val="single" w:sz="4" w:space="0" w:color="auto"/>
              <w:right w:val="single" w:sz="4" w:space="0" w:color="auto"/>
            </w:tcBorders>
            <w:noWrap/>
          </w:tcPr>
          <w:p w14:paraId="4E555142" w14:textId="6B260D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12,290</w:t>
            </w:r>
          </w:p>
        </w:tc>
        <w:tc>
          <w:tcPr>
            <w:tcW w:w="1134" w:type="dxa"/>
            <w:tcBorders>
              <w:top w:val="single" w:sz="4" w:space="0" w:color="auto"/>
              <w:left w:val="nil"/>
              <w:bottom w:val="single" w:sz="4" w:space="0" w:color="auto"/>
              <w:right w:val="single" w:sz="4" w:space="0" w:color="auto"/>
            </w:tcBorders>
            <w:noWrap/>
          </w:tcPr>
          <w:p w14:paraId="3A1B30F6" w14:textId="7C51B5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0.398658</w:t>
            </w:r>
          </w:p>
        </w:tc>
        <w:tc>
          <w:tcPr>
            <w:tcW w:w="1134" w:type="dxa"/>
            <w:tcBorders>
              <w:top w:val="nil"/>
              <w:left w:val="single" w:sz="4" w:space="0" w:color="auto"/>
              <w:bottom w:val="single" w:sz="4" w:space="0" w:color="auto"/>
              <w:right w:val="single" w:sz="4" w:space="0" w:color="auto"/>
            </w:tcBorders>
            <w:noWrap/>
          </w:tcPr>
          <w:p w14:paraId="40321AFE" w14:textId="680FBE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272.508368</w:t>
            </w:r>
          </w:p>
        </w:tc>
        <w:tc>
          <w:tcPr>
            <w:tcW w:w="993" w:type="dxa"/>
            <w:tcBorders>
              <w:top w:val="single" w:sz="4" w:space="0" w:color="auto"/>
              <w:left w:val="nil"/>
              <w:bottom w:val="single" w:sz="4" w:space="0" w:color="auto"/>
              <w:right w:val="single" w:sz="4" w:space="0" w:color="auto"/>
            </w:tcBorders>
            <w:noWrap/>
          </w:tcPr>
          <w:p w14:paraId="5D426301" w14:textId="138968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1.375904</w:t>
            </w:r>
          </w:p>
        </w:tc>
        <w:tc>
          <w:tcPr>
            <w:tcW w:w="708" w:type="dxa"/>
            <w:tcBorders>
              <w:top w:val="single" w:sz="4" w:space="0" w:color="auto"/>
              <w:left w:val="single" w:sz="4" w:space="0" w:color="auto"/>
              <w:bottom w:val="single" w:sz="4" w:space="0" w:color="auto"/>
              <w:right w:val="single" w:sz="4" w:space="0" w:color="auto"/>
            </w:tcBorders>
            <w:noWrap/>
          </w:tcPr>
          <w:p w14:paraId="56DD0A4F" w14:textId="5EE54F3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w:t>
            </w:r>
          </w:p>
        </w:tc>
        <w:tc>
          <w:tcPr>
            <w:tcW w:w="1418" w:type="dxa"/>
            <w:tcBorders>
              <w:top w:val="single" w:sz="4" w:space="0" w:color="auto"/>
              <w:left w:val="single" w:sz="4" w:space="0" w:color="auto"/>
              <w:bottom w:val="single" w:sz="4" w:space="0" w:color="auto"/>
              <w:right w:val="single" w:sz="4" w:space="0" w:color="auto"/>
            </w:tcBorders>
            <w:noWrap/>
          </w:tcPr>
          <w:p w14:paraId="78E15695" w14:textId="7AA7F3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0.945001</w:t>
            </w:r>
          </w:p>
        </w:tc>
      </w:tr>
      <w:tr w:rsidR="00D41F4F" w:rsidRPr="00A81935" w14:paraId="434722A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27E935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1134" w:type="dxa"/>
            <w:tcBorders>
              <w:top w:val="single" w:sz="4" w:space="0" w:color="auto"/>
              <w:left w:val="nil"/>
              <w:bottom w:val="single" w:sz="4" w:space="0" w:color="auto"/>
              <w:right w:val="single" w:sz="4" w:space="0" w:color="auto"/>
            </w:tcBorders>
            <w:noWrap/>
          </w:tcPr>
          <w:p w14:paraId="6CE69351" w14:textId="04D456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10,523</w:t>
            </w:r>
          </w:p>
        </w:tc>
        <w:tc>
          <w:tcPr>
            <w:tcW w:w="1134" w:type="dxa"/>
            <w:tcBorders>
              <w:top w:val="single" w:sz="4" w:space="0" w:color="auto"/>
              <w:left w:val="nil"/>
              <w:bottom w:val="single" w:sz="4" w:space="0" w:color="auto"/>
              <w:right w:val="single" w:sz="4" w:space="0" w:color="auto"/>
            </w:tcBorders>
            <w:noWrap/>
          </w:tcPr>
          <w:p w14:paraId="64AE8528" w14:textId="3BB730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0.341341</w:t>
            </w:r>
          </w:p>
        </w:tc>
        <w:tc>
          <w:tcPr>
            <w:tcW w:w="1134" w:type="dxa"/>
            <w:tcBorders>
              <w:top w:val="nil"/>
              <w:left w:val="single" w:sz="4" w:space="0" w:color="auto"/>
              <w:bottom w:val="single" w:sz="4" w:space="0" w:color="auto"/>
              <w:right w:val="single" w:sz="4" w:space="0" w:color="auto"/>
            </w:tcBorders>
            <w:noWrap/>
          </w:tcPr>
          <w:p w14:paraId="16373DC1" w14:textId="6CB180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239.349526</w:t>
            </w:r>
          </w:p>
        </w:tc>
        <w:tc>
          <w:tcPr>
            <w:tcW w:w="993" w:type="dxa"/>
            <w:tcBorders>
              <w:top w:val="single" w:sz="4" w:space="0" w:color="auto"/>
              <w:left w:val="nil"/>
              <w:bottom w:val="single" w:sz="4" w:space="0" w:color="auto"/>
              <w:right w:val="single" w:sz="4" w:space="0" w:color="auto"/>
            </w:tcBorders>
            <w:noWrap/>
          </w:tcPr>
          <w:p w14:paraId="6048D001" w14:textId="08474A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1.208484</w:t>
            </w:r>
          </w:p>
        </w:tc>
        <w:tc>
          <w:tcPr>
            <w:tcW w:w="708" w:type="dxa"/>
            <w:tcBorders>
              <w:top w:val="single" w:sz="4" w:space="0" w:color="auto"/>
              <w:left w:val="single" w:sz="4" w:space="0" w:color="auto"/>
              <w:bottom w:val="single" w:sz="4" w:space="0" w:color="auto"/>
              <w:right w:val="single" w:sz="4" w:space="0" w:color="auto"/>
            </w:tcBorders>
            <w:noWrap/>
          </w:tcPr>
          <w:p w14:paraId="6460ADB9" w14:textId="3303F2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1418" w:type="dxa"/>
            <w:tcBorders>
              <w:top w:val="single" w:sz="4" w:space="0" w:color="auto"/>
              <w:left w:val="single" w:sz="4" w:space="0" w:color="auto"/>
              <w:bottom w:val="single" w:sz="4" w:space="0" w:color="auto"/>
              <w:right w:val="single" w:sz="4" w:space="0" w:color="auto"/>
            </w:tcBorders>
            <w:noWrap/>
          </w:tcPr>
          <w:p w14:paraId="6BF5799B" w14:textId="7C33F0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1C16758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B081C9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1134" w:type="dxa"/>
            <w:tcBorders>
              <w:top w:val="single" w:sz="4" w:space="0" w:color="auto"/>
              <w:left w:val="nil"/>
              <w:bottom w:val="single" w:sz="4" w:space="0" w:color="auto"/>
              <w:right w:val="single" w:sz="4" w:space="0" w:color="auto"/>
            </w:tcBorders>
            <w:noWrap/>
          </w:tcPr>
          <w:p w14:paraId="213D4C68" w14:textId="1E46F4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2,895</w:t>
            </w:r>
          </w:p>
        </w:tc>
        <w:tc>
          <w:tcPr>
            <w:tcW w:w="1134" w:type="dxa"/>
            <w:tcBorders>
              <w:top w:val="single" w:sz="4" w:space="0" w:color="auto"/>
              <w:left w:val="nil"/>
              <w:bottom w:val="single" w:sz="4" w:space="0" w:color="auto"/>
              <w:right w:val="single" w:sz="4" w:space="0" w:color="auto"/>
            </w:tcBorders>
            <w:noWrap/>
          </w:tcPr>
          <w:p w14:paraId="47A9082C" w14:textId="2139F1A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0.093907</w:t>
            </w:r>
          </w:p>
        </w:tc>
        <w:tc>
          <w:tcPr>
            <w:tcW w:w="1134" w:type="dxa"/>
            <w:tcBorders>
              <w:top w:val="nil"/>
              <w:left w:val="single" w:sz="4" w:space="0" w:color="auto"/>
              <w:bottom w:val="single" w:sz="4" w:space="0" w:color="auto"/>
              <w:right w:val="single" w:sz="4" w:space="0" w:color="auto"/>
            </w:tcBorders>
            <w:noWrap/>
          </w:tcPr>
          <w:p w14:paraId="3AAB6A62" w14:textId="688A7B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269.504331</w:t>
            </w:r>
          </w:p>
        </w:tc>
        <w:tc>
          <w:tcPr>
            <w:tcW w:w="993" w:type="dxa"/>
            <w:tcBorders>
              <w:top w:val="single" w:sz="4" w:space="0" w:color="auto"/>
              <w:left w:val="nil"/>
              <w:bottom w:val="single" w:sz="4" w:space="0" w:color="auto"/>
              <w:right w:val="single" w:sz="4" w:space="0" w:color="auto"/>
            </w:tcBorders>
            <w:noWrap/>
          </w:tcPr>
          <w:p w14:paraId="5D1D08BE" w14:textId="18AAEB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1.360737</w:t>
            </w:r>
          </w:p>
        </w:tc>
        <w:tc>
          <w:tcPr>
            <w:tcW w:w="708" w:type="dxa"/>
            <w:tcBorders>
              <w:top w:val="single" w:sz="4" w:space="0" w:color="auto"/>
              <w:left w:val="single" w:sz="4" w:space="0" w:color="auto"/>
              <w:bottom w:val="single" w:sz="4" w:space="0" w:color="auto"/>
              <w:right w:val="single" w:sz="4" w:space="0" w:color="auto"/>
            </w:tcBorders>
            <w:noWrap/>
          </w:tcPr>
          <w:p w14:paraId="3DE54461" w14:textId="05F1B4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w:t>
            </w:r>
          </w:p>
        </w:tc>
        <w:tc>
          <w:tcPr>
            <w:tcW w:w="1418" w:type="dxa"/>
            <w:tcBorders>
              <w:top w:val="single" w:sz="4" w:space="0" w:color="auto"/>
              <w:left w:val="single" w:sz="4" w:space="0" w:color="auto"/>
              <w:bottom w:val="single" w:sz="4" w:space="0" w:color="auto"/>
              <w:right w:val="single" w:sz="4" w:space="0" w:color="auto"/>
            </w:tcBorders>
            <w:noWrap/>
          </w:tcPr>
          <w:p w14:paraId="1F7D1189" w14:textId="3CCF4F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0.2646</w:t>
            </w:r>
            <w:r>
              <w:rPr>
                <w:rFonts w:ascii="Arial" w:hAnsi="Arial" w:cs="Arial"/>
                <w:sz w:val="14"/>
                <w:szCs w:val="14"/>
              </w:rPr>
              <w:t>00</w:t>
            </w:r>
          </w:p>
        </w:tc>
      </w:tr>
      <w:tr w:rsidR="00D41F4F" w:rsidRPr="00A81935" w14:paraId="37395E4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4A6D3A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1134" w:type="dxa"/>
            <w:tcBorders>
              <w:top w:val="single" w:sz="4" w:space="0" w:color="auto"/>
              <w:left w:val="nil"/>
              <w:bottom w:val="single" w:sz="4" w:space="0" w:color="auto"/>
              <w:right w:val="single" w:sz="4" w:space="0" w:color="auto"/>
            </w:tcBorders>
            <w:noWrap/>
          </w:tcPr>
          <w:p w14:paraId="2F131FFD" w14:textId="04B803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9,819</w:t>
            </w:r>
          </w:p>
        </w:tc>
        <w:tc>
          <w:tcPr>
            <w:tcW w:w="1134" w:type="dxa"/>
            <w:tcBorders>
              <w:top w:val="single" w:sz="4" w:space="0" w:color="auto"/>
              <w:left w:val="nil"/>
              <w:bottom w:val="single" w:sz="4" w:space="0" w:color="auto"/>
              <w:right w:val="single" w:sz="4" w:space="0" w:color="auto"/>
            </w:tcBorders>
            <w:noWrap/>
          </w:tcPr>
          <w:p w14:paraId="0BBEF0B9" w14:textId="060300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0.318505</w:t>
            </w:r>
          </w:p>
        </w:tc>
        <w:tc>
          <w:tcPr>
            <w:tcW w:w="1134" w:type="dxa"/>
            <w:tcBorders>
              <w:top w:val="nil"/>
              <w:left w:val="single" w:sz="4" w:space="0" w:color="auto"/>
              <w:bottom w:val="single" w:sz="4" w:space="0" w:color="auto"/>
              <w:right w:val="single" w:sz="4" w:space="0" w:color="auto"/>
            </w:tcBorders>
            <w:noWrap/>
          </w:tcPr>
          <w:p w14:paraId="3725AB72" w14:textId="0CC6EF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330.633135</w:t>
            </w:r>
          </w:p>
        </w:tc>
        <w:tc>
          <w:tcPr>
            <w:tcW w:w="993" w:type="dxa"/>
            <w:tcBorders>
              <w:top w:val="single" w:sz="4" w:space="0" w:color="auto"/>
              <w:left w:val="nil"/>
              <w:bottom w:val="single" w:sz="4" w:space="0" w:color="auto"/>
              <w:right w:val="single" w:sz="4" w:space="0" w:color="auto"/>
            </w:tcBorders>
            <w:noWrap/>
          </w:tcPr>
          <w:p w14:paraId="3B2EFDC5" w14:textId="1BCF9A6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1.669378</w:t>
            </w:r>
          </w:p>
        </w:tc>
        <w:tc>
          <w:tcPr>
            <w:tcW w:w="708" w:type="dxa"/>
            <w:tcBorders>
              <w:top w:val="single" w:sz="4" w:space="0" w:color="auto"/>
              <w:left w:val="single" w:sz="4" w:space="0" w:color="auto"/>
              <w:bottom w:val="single" w:sz="4" w:space="0" w:color="auto"/>
              <w:right w:val="single" w:sz="4" w:space="0" w:color="auto"/>
            </w:tcBorders>
            <w:noWrap/>
          </w:tcPr>
          <w:p w14:paraId="14CA41BD" w14:textId="305103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w:t>
            </w:r>
          </w:p>
        </w:tc>
        <w:tc>
          <w:tcPr>
            <w:tcW w:w="1418" w:type="dxa"/>
            <w:tcBorders>
              <w:top w:val="single" w:sz="4" w:space="0" w:color="auto"/>
              <w:left w:val="single" w:sz="4" w:space="0" w:color="auto"/>
              <w:bottom w:val="single" w:sz="4" w:space="0" w:color="auto"/>
              <w:right w:val="single" w:sz="4" w:space="0" w:color="auto"/>
            </w:tcBorders>
            <w:noWrap/>
          </w:tcPr>
          <w:p w14:paraId="2E48BAF7" w14:textId="1561EB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1.663202</w:t>
            </w:r>
          </w:p>
        </w:tc>
      </w:tr>
      <w:tr w:rsidR="00D41F4F" w:rsidRPr="00A81935" w14:paraId="1B3BC40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EE2039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1134" w:type="dxa"/>
            <w:tcBorders>
              <w:top w:val="single" w:sz="4" w:space="0" w:color="auto"/>
              <w:left w:val="nil"/>
              <w:bottom w:val="single" w:sz="4" w:space="0" w:color="auto"/>
              <w:right w:val="single" w:sz="4" w:space="0" w:color="auto"/>
            </w:tcBorders>
            <w:noWrap/>
          </w:tcPr>
          <w:p w14:paraId="2FB063C4" w14:textId="4B324C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9,474</w:t>
            </w:r>
          </w:p>
        </w:tc>
        <w:tc>
          <w:tcPr>
            <w:tcW w:w="1134" w:type="dxa"/>
            <w:tcBorders>
              <w:top w:val="single" w:sz="4" w:space="0" w:color="auto"/>
              <w:left w:val="nil"/>
              <w:bottom w:val="single" w:sz="4" w:space="0" w:color="auto"/>
              <w:right w:val="single" w:sz="4" w:space="0" w:color="auto"/>
            </w:tcBorders>
            <w:noWrap/>
          </w:tcPr>
          <w:p w14:paraId="1CF01A9D" w14:textId="1A4A04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0.307314</w:t>
            </w:r>
          </w:p>
        </w:tc>
        <w:tc>
          <w:tcPr>
            <w:tcW w:w="1134" w:type="dxa"/>
            <w:tcBorders>
              <w:top w:val="nil"/>
              <w:left w:val="single" w:sz="4" w:space="0" w:color="auto"/>
              <w:bottom w:val="single" w:sz="4" w:space="0" w:color="auto"/>
              <w:right w:val="single" w:sz="4" w:space="0" w:color="auto"/>
            </w:tcBorders>
            <w:noWrap/>
          </w:tcPr>
          <w:p w14:paraId="4239CCA8" w14:textId="750880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298.538139</w:t>
            </w:r>
          </w:p>
        </w:tc>
        <w:tc>
          <w:tcPr>
            <w:tcW w:w="993" w:type="dxa"/>
            <w:tcBorders>
              <w:top w:val="single" w:sz="4" w:space="0" w:color="auto"/>
              <w:left w:val="nil"/>
              <w:bottom w:val="single" w:sz="4" w:space="0" w:color="auto"/>
              <w:right w:val="single" w:sz="4" w:space="0" w:color="auto"/>
            </w:tcBorders>
            <w:noWrap/>
          </w:tcPr>
          <w:p w14:paraId="3E6D17C8" w14:textId="2687E5E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1.50733</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7A3629D2" w14:textId="0ADB25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w:t>
            </w:r>
          </w:p>
        </w:tc>
        <w:tc>
          <w:tcPr>
            <w:tcW w:w="1418" w:type="dxa"/>
            <w:tcBorders>
              <w:top w:val="single" w:sz="4" w:space="0" w:color="auto"/>
              <w:left w:val="single" w:sz="4" w:space="0" w:color="auto"/>
              <w:bottom w:val="single" w:sz="4" w:space="0" w:color="auto"/>
              <w:right w:val="single" w:sz="4" w:space="0" w:color="auto"/>
            </w:tcBorders>
            <w:noWrap/>
          </w:tcPr>
          <w:p w14:paraId="0AEF5926" w14:textId="7B27B0E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1.020601</w:t>
            </w:r>
          </w:p>
        </w:tc>
      </w:tr>
      <w:tr w:rsidR="00D41F4F" w:rsidRPr="00A81935" w14:paraId="4DFC5D6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EDBDD0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1134" w:type="dxa"/>
            <w:tcBorders>
              <w:top w:val="single" w:sz="4" w:space="0" w:color="auto"/>
              <w:left w:val="nil"/>
              <w:bottom w:val="single" w:sz="4" w:space="0" w:color="auto"/>
              <w:right w:val="single" w:sz="4" w:space="0" w:color="auto"/>
            </w:tcBorders>
            <w:noWrap/>
          </w:tcPr>
          <w:p w14:paraId="33BABD31" w14:textId="72ADA6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13,078</w:t>
            </w:r>
          </w:p>
        </w:tc>
        <w:tc>
          <w:tcPr>
            <w:tcW w:w="1134" w:type="dxa"/>
            <w:tcBorders>
              <w:top w:val="single" w:sz="4" w:space="0" w:color="auto"/>
              <w:left w:val="nil"/>
              <w:bottom w:val="single" w:sz="4" w:space="0" w:color="auto"/>
              <w:right w:val="single" w:sz="4" w:space="0" w:color="auto"/>
            </w:tcBorders>
            <w:noWrap/>
          </w:tcPr>
          <w:p w14:paraId="1DF8D95E" w14:textId="563319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0.424219</w:t>
            </w:r>
          </w:p>
        </w:tc>
        <w:tc>
          <w:tcPr>
            <w:tcW w:w="1134" w:type="dxa"/>
            <w:tcBorders>
              <w:top w:val="nil"/>
              <w:left w:val="single" w:sz="4" w:space="0" w:color="auto"/>
              <w:bottom w:val="single" w:sz="4" w:space="0" w:color="auto"/>
              <w:right w:val="single" w:sz="4" w:space="0" w:color="auto"/>
            </w:tcBorders>
            <w:noWrap/>
          </w:tcPr>
          <w:p w14:paraId="6EB7B972" w14:textId="3A0491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264.009793</w:t>
            </w:r>
          </w:p>
        </w:tc>
        <w:tc>
          <w:tcPr>
            <w:tcW w:w="993" w:type="dxa"/>
            <w:tcBorders>
              <w:top w:val="single" w:sz="4" w:space="0" w:color="auto"/>
              <w:left w:val="nil"/>
              <w:bottom w:val="single" w:sz="4" w:space="0" w:color="auto"/>
              <w:right w:val="single" w:sz="4" w:space="0" w:color="auto"/>
            </w:tcBorders>
            <w:noWrap/>
          </w:tcPr>
          <w:p w14:paraId="19524380" w14:textId="4622D49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1.332995</w:t>
            </w:r>
          </w:p>
        </w:tc>
        <w:tc>
          <w:tcPr>
            <w:tcW w:w="708" w:type="dxa"/>
            <w:tcBorders>
              <w:top w:val="single" w:sz="4" w:space="0" w:color="auto"/>
              <w:left w:val="single" w:sz="4" w:space="0" w:color="auto"/>
              <w:bottom w:val="single" w:sz="4" w:space="0" w:color="auto"/>
              <w:right w:val="single" w:sz="4" w:space="0" w:color="auto"/>
            </w:tcBorders>
            <w:noWrap/>
          </w:tcPr>
          <w:p w14:paraId="03F44D5C" w14:textId="2F81BE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w:t>
            </w:r>
          </w:p>
        </w:tc>
        <w:tc>
          <w:tcPr>
            <w:tcW w:w="1418" w:type="dxa"/>
            <w:tcBorders>
              <w:top w:val="single" w:sz="4" w:space="0" w:color="auto"/>
              <w:left w:val="single" w:sz="4" w:space="0" w:color="auto"/>
              <w:bottom w:val="single" w:sz="4" w:space="0" w:color="auto"/>
              <w:right w:val="single" w:sz="4" w:space="0" w:color="auto"/>
            </w:tcBorders>
            <w:noWrap/>
          </w:tcPr>
          <w:p w14:paraId="4E487D51" w14:textId="65488D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0.793801</w:t>
            </w:r>
          </w:p>
        </w:tc>
      </w:tr>
      <w:tr w:rsidR="00D41F4F" w:rsidRPr="00A81935" w14:paraId="1E1C775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598DFA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1134" w:type="dxa"/>
            <w:tcBorders>
              <w:top w:val="single" w:sz="4" w:space="0" w:color="auto"/>
              <w:left w:val="nil"/>
              <w:bottom w:val="single" w:sz="4" w:space="0" w:color="auto"/>
              <w:right w:val="single" w:sz="4" w:space="0" w:color="auto"/>
            </w:tcBorders>
            <w:noWrap/>
          </w:tcPr>
          <w:p w14:paraId="34C83D2B" w14:textId="5D8577A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20,962</w:t>
            </w:r>
          </w:p>
        </w:tc>
        <w:tc>
          <w:tcPr>
            <w:tcW w:w="1134" w:type="dxa"/>
            <w:tcBorders>
              <w:top w:val="single" w:sz="4" w:space="0" w:color="auto"/>
              <w:left w:val="nil"/>
              <w:bottom w:val="single" w:sz="4" w:space="0" w:color="auto"/>
              <w:right w:val="single" w:sz="4" w:space="0" w:color="auto"/>
            </w:tcBorders>
            <w:noWrap/>
          </w:tcPr>
          <w:p w14:paraId="00DF6302" w14:textId="7B2F38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0.679957</w:t>
            </w:r>
          </w:p>
        </w:tc>
        <w:tc>
          <w:tcPr>
            <w:tcW w:w="1134" w:type="dxa"/>
            <w:tcBorders>
              <w:top w:val="nil"/>
              <w:left w:val="single" w:sz="4" w:space="0" w:color="auto"/>
              <w:bottom w:val="single" w:sz="4" w:space="0" w:color="auto"/>
              <w:right w:val="single" w:sz="4" w:space="0" w:color="auto"/>
            </w:tcBorders>
            <w:noWrap/>
          </w:tcPr>
          <w:p w14:paraId="14E5E2AD" w14:textId="49BD069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289.240902</w:t>
            </w:r>
          </w:p>
        </w:tc>
        <w:tc>
          <w:tcPr>
            <w:tcW w:w="993" w:type="dxa"/>
            <w:tcBorders>
              <w:top w:val="single" w:sz="4" w:space="0" w:color="auto"/>
              <w:left w:val="nil"/>
              <w:bottom w:val="single" w:sz="4" w:space="0" w:color="auto"/>
              <w:right w:val="single" w:sz="4" w:space="0" w:color="auto"/>
            </w:tcBorders>
            <w:noWrap/>
          </w:tcPr>
          <w:p w14:paraId="5235BB00" w14:textId="1DB29C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1.460387</w:t>
            </w:r>
          </w:p>
        </w:tc>
        <w:tc>
          <w:tcPr>
            <w:tcW w:w="708" w:type="dxa"/>
            <w:tcBorders>
              <w:top w:val="single" w:sz="4" w:space="0" w:color="auto"/>
              <w:left w:val="single" w:sz="4" w:space="0" w:color="auto"/>
              <w:bottom w:val="single" w:sz="4" w:space="0" w:color="auto"/>
              <w:right w:val="single" w:sz="4" w:space="0" w:color="auto"/>
            </w:tcBorders>
            <w:noWrap/>
          </w:tcPr>
          <w:p w14:paraId="7253BE29" w14:textId="3ED32D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w:t>
            </w:r>
          </w:p>
        </w:tc>
        <w:tc>
          <w:tcPr>
            <w:tcW w:w="1418" w:type="dxa"/>
            <w:tcBorders>
              <w:top w:val="single" w:sz="4" w:space="0" w:color="auto"/>
              <w:left w:val="single" w:sz="4" w:space="0" w:color="auto"/>
              <w:bottom w:val="single" w:sz="4" w:space="0" w:color="auto"/>
              <w:right w:val="single" w:sz="4" w:space="0" w:color="auto"/>
            </w:tcBorders>
            <w:noWrap/>
          </w:tcPr>
          <w:p w14:paraId="11B3143F" w14:textId="359F80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2.305802</w:t>
            </w:r>
          </w:p>
        </w:tc>
      </w:tr>
      <w:tr w:rsidR="00D41F4F" w:rsidRPr="00A81935" w14:paraId="69DF667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51B6F9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1134" w:type="dxa"/>
            <w:tcBorders>
              <w:top w:val="single" w:sz="4" w:space="0" w:color="auto"/>
              <w:left w:val="nil"/>
              <w:bottom w:val="single" w:sz="4" w:space="0" w:color="auto"/>
              <w:right w:val="single" w:sz="4" w:space="0" w:color="auto"/>
            </w:tcBorders>
            <w:noWrap/>
          </w:tcPr>
          <w:p w14:paraId="4894E107" w14:textId="3DE6CA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8,878</w:t>
            </w:r>
          </w:p>
        </w:tc>
        <w:tc>
          <w:tcPr>
            <w:tcW w:w="1134" w:type="dxa"/>
            <w:tcBorders>
              <w:top w:val="single" w:sz="4" w:space="0" w:color="auto"/>
              <w:left w:val="nil"/>
              <w:bottom w:val="single" w:sz="4" w:space="0" w:color="auto"/>
              <w:right w:val="single" w:sz="4" w:space="0" w:color="auto"/>
            </w:tcBorders>
            <w:noWrap/>
          </w:tcPr>
          <w:p w14:paraId="128995F9" w14:textId="0066A0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0.287981</w:t>
            </w:r>
          </w:p>
        </w:tc>
        <w:tc>
          <w:tcPr>
            <w:tcW w:w="1134" w:type="dxa"/>
            <w:tcBorders>
              <w:top w:val="nil"/>
              <w:left w:val="single" w:sz="4" w:space="0" w:color="auto"/>
              <w:bottom w:val="single" w:sz="4" w:space="0" w:color="auto"/>
              <w:right w:val="single" w:sz="4" w:space="0" w:color="auto"/>
            </w:tcBorders>
            <w:noWrap/>
          </w:tcPr>
          <w:p w14:paraId="434B2F6C" w14:textId="063D8F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261.652399</w:t>
            </w:r>
          </w:p>
        </w:tc>
        <w:tc>
          <w:tcPr>
            <w:tcW w:w="993" w:type="dxa"/>
            <w:tcBorders>
              <w:top w:val="single" w:sz="4" w:space="0" w:color="auto"/>
              <w:left w:val="nil"/>
              <w:bottom w:val="single" w:sz="4" w:space="0" w:color="auto"/>
              <w:right w:val="single" w:sz="4" w:space="0" w:color="auto"/>
            </w:tcBorders>
            <w:noWrap/>
          </w:tcPr>
          <w:p w14:paraId="36672464" w14:textId="6FFF28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1.321092</w:t>
            </w:r>
          </w:p>
        </w:tc>
        <w:tc>
          <w:tcPr>
            <w:tcW w:w="708" w:type="dxa"/>
            <w:tcBorders>
              <w:top w:val="single" w:sz="4" w:space="0" w:color="auto"/>
              <w:left w:val="single" w:sz="4" w:space="0" w:color="auto"/>
              <w:bottom w:val="single" w:sz="4" w:space="0" w:color="auto"/>
              <w:right w:val="single" w:sz="4" w:space="0" w:color="auto"/>
            </w:tcBorders>
            <w:noWrap/>
          </w:tcPr>
          <w:p w14:paraId="2DEBE838" w14:textId="0F288E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4E3888A8" w14:textId="4376A1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6CFE1D5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A6B412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1134" w:type="dxa"/>
            <w:tcBorders>
              <w:top w:val="single" w:sz="4" w:space="0" w:color="auto"/>
              <w:left w:val="nil"/>
              <w:bottom w:val="single" w:sz="4" w:space="0" w:color="auto"/>
              <w:right w:val="single" w:sz="4" w:space="0" w:color="auto"/>
            </w:tcBorders>
            <w:noWrap/>
          </w:tcPr>
          <w:p w14:paraId="3FAFE936" w14:textId="231E6B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14,324</w:t>
            </w:r>
          </w:p>
        </w:tc>
        <w:tc>
          <w:tcPr>
            <w:tcW w:w="1134" w:type="dxa"/>
            <w:tcBorders>
              <w:top w:val="single" w:sz="4" w:space="0" w:color="auto"/>
              <w:left w:val="nil"/>
              <w:bottom w:val="single" w:sz="4" w:space="0" w:color="auto"/>
              <w:right w:val="single" w:sz="4" w:space="0" w:color="auto"/>
            </w:tcBorders>
            <w:noWrap/>
          </w:tcPr>
          <w:p w14:paraId="5A92873F" w14:textId="0F8E5D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0.464636</w:t>
            </w:r>
          </w:p>
        </w:tc>
        <w:tc>
          <w:tcPr>
            <w:tcW w:w="1134" w:type="dxa"/>
            <w:tcBorders>
              <w:top w:val="nil"/>
              <w:left w:val="single" w:sz="4" w:space="0" w:color="auto"/>
              <w:bottom w:val="single" w:sz="4" w:space="0" w:color="auto"/>
              <w:right w:val="single" w:sz="4" w:space="0" w:color="auto"/>
            </w:tcBorders>
            <w:noWrap/>
          </w:tcPr>
          <w:p w14:paraId="425B526E" w14:textId="2A8C053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164.170925</w:t>
            </w:r>
          </w:p>
        </w:tc>
        <w:tc>
          <w:tcPr>
            <w:tcW w:w="993" w:type="dxa"/>
            <w:tcBorders>
              <w:top w:val="single" w:sz="4" w:space="0" w:color="auto"/>
              <w:left w:val="nil"/>
              <w:bottom w:val="single" w:sz="4" w:space="0" w:color="auto"/>
              <w:right w:val="single" w:sz="4" w:space="0" w:color="auto"/>
            </w:tcBorders>
            <w:noWrap/>
          </w:tcPr>
          <w:p w14:paraId="447617EF" w14:textId="421B34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0.828905</w:t>
            </w:r>
          </w:p>
        </w:tc>
        <w:tc>
          <w:tcPr>
            <w:tcW w:w="708" w:type="dxa"/>
            <w:tcBorders>
              <w:top w:val="single" w:sz="4" w:space="0" w:color="auto"/>
              <w:left w:val="single" w:sz="4" w:space="0" w:color="auto"/>
              <w:bottom w:val="single" w:sz="4" w:space="0" w:color="auto"/>
              <w:right w:val="single" w:sz="4" w:space="0" w:color="auto"/>
            </w:tcBorders>
            <w:noWrap/>
          </w:tcPr>
          <w:p w14:paraId="0180FABA" w14:textId="43D1E66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1418" w:type="dxa"/>
            <w:tcBorders>
              <w:top w:val="single" w:sz="4" w:space="0" w:color="auto"/>
              <w:left w:val="single" w:sz="4" w:space="0" w:color="auto"/>
              <w:bottom w:val="single" w:sz="4" w:space="0" w:color="auto"/>
              <w:right w:val="single" w:sz="4" w:space="0" w:color="auto"/>
            </w:tcBorders>
            <w:noWrap/>
          </w:tcPr>
          <w:p w14:paraId="4C1F6F50" w14:textId="72512F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21134C3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BB775C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1134" w:type="dxa"/>
            <w:tcBorders>
              <w:top w:val="single" w:sz="4" w:space="0" w:color="auto"/>
              <w:left w:val="nil"/>
              <w:bottom w:val="single" w:sz="4" w:space="0" w:color="auto"/>
              <w:right w:val="single" w:sz="4" w:space="0" w:color="auto"/>
            </w:tcBorders>
            <w:noWrap/>
          </w:tcPr>
          <w:p w14:paraId="782E4CE6" w14:textId="357DCC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202,749</w:t>
            </w:r>
          </w:p>
        </w:tc>
        <w:tc>
          <w:tcPr>
            <w:tcW w:w="1134" w:type="dxa"/>
            <w:tcBorders>
              <w:top w:val="single" w:sz="4" w:space="0" w:color="auto"/>
              <w:left w:val="nil"/>
              <w:bottom w:val="single" w:sz="4" w:space="0" w:color="auto"/>
              <w:right w:val="single" w:sz="4" w:space="0" w:color="auto"/>
            </w:tcBorders>
            <w:noWrap/>
          </w:tcPr>
          <w:p w14:paraId="23490C44" w14:textId="263DE7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6.576693</w:t>
            </w:r>
          </w:p>
        </w:tc>
        <w:tc>
          <w:tcPr>
            <w:tcW w:w="1134" w:type="dxa"/>
            <w:tcBorders>
              <w:top w:val="nil"/>
              <w:left w:val="single" w:sz="4" w:space="0" w:color="auto"/>
              <w:bottom w:val="single" w:sz="4" w:space="0" w:color="auto"/>
              <w:right w:val="single" w:sz="4" w:space="0" w:color="auto"/>
            </w:tcBorders>
            <w:noWrap/>
          </w:tcPr>
          <w:p w14:paraId="44685828" w14:textId="56FDE4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130.300279</w:t>
            </w:r>
          </w:p>
        </w:tc>
        <w:tc>
          <w:tcPr>
            <w:tcW w:w="993" w:type="dxa"/>
            <w:tcBorders>
              <w:top w:val="single" w:sz="4" w:space="0" w:color="auto"/>
              <w:left w:val="nil"/>
              <w:bottom w:val="single" w:sz="4" w:space="0" w:color="auto"/>
              <w:right w:val="single" w:sz="4" w:space="0" w:color="auto"/>
            </w:tcBorders>
            <w:noWrap/>
          </w:tcPr>
          <w:p w14:paraId="720ACCFF" w14:textId="1F530B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0.657891</w:t>
            </w:r>
          </w:p>
        </w:tc>
        <w:tc>
          <w:tcPr>
            <w:tcW w:w="708" w:type="dxa"/>
            <w:tcBorders>
              <w:top w:val="single" w:sz="4" w:space="0" w:color="auto"/>
              <w:left w:val="single" w:sz="4" w:space="0" w:color="auto"/>
              <w:bottom w:val="single" w:sz="4" w:space="0" w:color="auto"/>
              <w:right w:val="single" w:sz="4" w:space="0" w:color="auto"/>
            </w:tcBorders>
            <w:noWrap/>
          </w:tcPr>
          <w:p w14:paraId="23674401" w14:textId="674921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w:t>
            </w:r>
          </w:p>
        </w:tc>
        <w:tc>
          <w:tcPr>
            <w:tcW w:w="1418" w:type="dxa"/>
            <w:tcBorders>
              <w:top w:val="single" w:sz="4" w:space="0" w:color="auto"/>
              <w:left w:val="single" w:sz="4" w:space="0" w:color="auto"/>
              <w:bottom w:val="single" w:sz="4" w:space="0" w:color="auto"/>
              <w:right w:val="single" w:sz="4" w:space="0" w:color="auto"/>
            </w:tcBorders>
            <w:noWrap/>
          </w:tcPr>
          <w:p w14:paraId="4BA8AD75" w14:textId="55070A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2.362502</w:t>
            </w:r>
          </w:p>
        </w:tc>
      </w:tr>
      <w:tr w:rsidR="00D41F4F" w:rsidRPr="00A81935" w14:paraId="432CFCA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C5F338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1134" w:type="dxa"/>
            <w:tcBorders>
              <w:top w:val="single" w:sz="4" w:space="0" w:color="auto"/>
              <w:left w:val="nil"/>
              <w:bottom w:val="single" w:sz="4" w:space="0" w:color="auto"/>
              <w:right w:val="single" w:sz="4" w:space="0" w:color="auto"/>
            </w:tcBorders>
            <w:noWrap/>
          </w:tcPr>
          <w:p w14:paraId="6B492E5D" w14:textId="48899A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47,222</w:t>
            </w:r>
          </w:p>
        </w:tc>
        <w:tc>
          <w:tcPr>
            <w:tcW w:w="1134" w:type="dxa"/>
            <w:tcBorders>
              <w:top w:val="single" w:sz="4" w:space="0" w:color="auto"/>
              <w:left w:val="nil"/>
              <w:bottom w:val="single" w:sz="4" w:space="0" w:color="auto"/>
              <w:right w:val="single" w:sz="4" w:space="0" w:color="auto"/>
            </w:tcBorders>
            <w:noWrap/>
          </w:tcPr>
          <w:p w14:paraId="7184A217" w14:textId="79B231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1.531769</w:t>
            </w:r>
          </w:p>
        </w:tc>
        <w:tc>
          <w:tcPr>
            <w:tcW w:w="1134" w:type="dxa"/>
            <w:tcBorders>
              <w:top w:val="nil"/>
              <w:left w:val="single" w:sz="4" w:space="0" w:color="auto"/>
              <w:bottom w:val="single" w:sz="4" w:space="0" w:color="auto"/>
              <w:right w:val="single" w:sz="4" w:space="0" w:color="auto"/>
            </w:tcBorders>
            <w:noWrap/>
          </w:tcPr>
          <w:p w14:paraId="084B3363" w14:textId="1E4506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166.053981</w:t>
            </w:r>
          </w:p>
        </w:tc>
        <w:tc>
          <w:tcPr>
            <w:tcW w:w="993" w:type="dxa"/>
            <w:tcBorders>
              <w:top w:val="single" w:sz="4" w:space="0" w:color="auto"/>
              <w:left w:val="nil"/>
              <w:bottom w:val="single" w:sz="4" w:space="0" w:color="auto"/>
              <w:right w:val="single" w:sz="4" w:space="0" w:color="auto"/>
            </w:tcBorders>
            <w:noWrap/>
          </w:tcPr>
          <w:p w14:paraId="47FF0726" w14:textId="6BE215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0.838412</w:t>
            </w:r>
          </w:p>
        </w:tc>
        <w:tc>
          <w:tcPr>
            <w:tcW w:w="708" w:type="dxa"/>
            <w:tcBorders>
              <w:top w:val="single" w:sz="4" w:space="0" w:color="auto"/>
              <w:left w:val="single" w:sz="4" w:space="0" w:color="auto"/>
              <w:bottom w:val="single" w:sz="4" w:space="0" w:color="auto"/>
              <w:right w:val="single" w:sz="4" w:space="0" w:color="auto"/>
            </w:tcBorders>
            <w:noWrap/>
          </w:tcPr>
          <w:p w14:paraId="1DC220C3" w14:textId="4B3A86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w:t>
            </w:r>
          </w:p>
        </w:tc>
        <w:tc>
          <w:tcPr>
            <w:tcW w:w="1418" w:type="dxa"/>
            <w:tcBorders>
              <w:top w:val="single" w:sz="4" w:space="0" w:color="auto"/>
              <w:left w:val="single" w:sz="4" w:space="0" w:color="auto"/>
              <w:bottom w:val="single" w:sz="4" w:space="0" w:color="auto"/>
              <w:right w:val="single" w:sz="4" w:space="0" w:color="auto"/>
            </w:tcBorders>
            <w:noWrap/>
          </w:tcPr>
          <w:p w14:paraId="3B6F9828" w14:textId="4DA477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0.737101</w:t>
            </w:r>
          </w:p>
        </w:tc>
      </w:tr>
      <w:tr w:rsidR="00D41F4F" w:rsidRPr="00A81935" w14:paraId="4C0F8D3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FE5E03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1134" w:type="dxa"/>
            <w:tcBorders>
              <w:top w:val="single" w:sz="4" w:space="0" w:color="auto"/>
              <w:left w:val="nil"/>
              <w:bottom w:val="single" w:sz="4" w:space="0" w:color="auto"/>
              <w:right w:val="single" w:sz="4" w:space="0" w:color="auto"/>
            </w:tcBorders>
            <w:noWrap/>
          </w:tcPr>
          <w:p w14:paraId="20D6C139" w14:textId="1A887D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11,578</w:t>
            </w:r>
          </w:p>
        </w:tc>
        <w:tc>
          <w:tcPr>
            <w:tcW w:w="1134" w:type="dxa"/>
            <w:tcBorders>
              <w:top w:val="single" w:sz="4" w:space="0" w:color="auto"/>
              <w:left w:val="nil"/>
              <w:bottom w:val="single" w:sz="4" w:space="0" w:color="auto"/>
              <w:right w:val="single" w:sz="4" w:space="0" w:color="auto"/>
            </w:tcBorders>
            <w:noWrap/>
          </w:tcPr>
          <w:p w14:paraId="69BF6020" w14:textId="3231F0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0.375563</w:t>
            </w:r>
          </w:p>
        </w:tc>
        <w:tc>
          <w:tcPr>
            <w:tcW w:w="1134" w:type="dxa"/>
            <w:tcBorders>
              <w:top w:val="nil"/>
              <w:left w:val="single" w:sz="4" w:space="0" w:color="auto"/>
              <w:bottom w:val="single" w:sz="4" w:space="0" w:color="auto"/>
              <w:right w:val="single" w:sz="4" w:space="0" w:color="auto"/>
            </w:tcBorders>
            <w:noWrap/>
          </w:tcPr>
          <w:p w14:paraId="6DD7A335" w14:textId="17FE6D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260.557908</w:t>
            </w:r>
          </w:p>
        </w:tc>
        <w:tc>
          <w:tcPr>
            <w:tcW w:w="993" w:type="dxa"/>
            <w:tcBorders>
              <w:top w:val="single" w:sz="4" w:space="0" w:color="auto"/>
              <w:left w:val="nil"/>
              <w:bottom w:val="single" w:sz="4" w:space="0" w:color="auto"/>
              <w:right w:val="single" w:sz="4" w:space="0" w:color="auto"/>
            </w:tcBorders>
            <w:noWrap/>
          </w:tcPr>
          <w:p w14:paraId="049D2490" w14:textId="7F9281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1.315566</w:t>
            </w:r>
          </w:p>
        </w:tc>
        <w:tc>
          <w:tcPr>
            <w:tcW w:w="708" w:type="dxa"/>
            <w:tcBorders>
              <w:top w:val="single" w:sz="4" w:space="0" w:color="auto"/>
              <w:left w:val="single" w:sz="4" w:space="0" w:color="auto"/>
              <w:bottom w:val="single" w:sz="4" w:space="0" w:color="auto"/>
              <w:right w:val="single" w:sz="4" w:space="0" w:color="auto"/>
            </w:tcBorders>
            <w:noWrap/>
          </w:tcPr>
          <w:p w14:paraId="1B9068FA" w14:textId="30FFC0A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1418" w:type="dxa"/>
            <w:tcBorders>
              <w:top w:val="single" w:sz="4" w:space="0" w:color="auto"/>
              <w:left w:val="single" w:sz="4" w:space="0" w:color="auto"/>
              <w:bottom w:val="single" w:sz="4" w:space="0" w:color="auto"/>
              <w:right w:val="single" w:sz="4" w:space="0" w:color="auto"/>
            </w:tcBorders>
            <w:noWrap/>
          </w:tcPr>
          <w:p w14:paraId="0E180F4C" w14:textId="2B7510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0B36F6C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BA9FA3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1134" w:type="dxa"/>
            <w:tcBorders>
              <w:top w:val="single" w:sz="4" w:space="0" w:color="auto"/>
              <w:left w:val="nil"/>
              <w:bottom w:val="single" w:sz="4" w:space="0" w:color="auto"/>
              <w:right w:val="single" w:sz="4" w:space="0" w:color="auto"/>
            </w:tcBorders>
            <w:noWrap/>
          </w:tcPr>
          <w:p w14:paraId="12F1958F" w14:textId="5A62609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6,265</w:t>
            </w:r>
          </w:p>
        </w:tc>
        <w:tc>
          <w:tcPr>
            <w:tcW w:w="1134" w:type="dxa"/>
            <w:tcBorders>
              <w:top w:val="single" w:sz="4" w:space="0" w:color="auto"/>
              <w:left w:val="nil"/>
              <w:bottom w:val="single" w:sz="4" w:space="0" w:color="auto"/>
              <w:right w:val="single" w:sz="4" w:space="0" w:color="auto"/>
            </w:tcBorders>
            <w:noWrap/>
          </w:tcPr>
          <w:p w14:paraId="5903468B" w14:textId="76B6A8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0.203222</w:t>
            </w:r>
          </w:p>
        </w:tc>
        <w:tc>
          <w:tcPr>
            <w:tcW w:w="1134" w:type="dxa"/>
            <w:tcBorders>
              <w:top w:val="nil"/>
              <w:left w:val="single" w:sz="4" w:space="0" w:color="auto"/>
              <w:bottom w:val="single" w:sz="4" w:space="0" w:color="auto"/>
              <w:right w:val="single" w:sz="4" w:space="0" w:color="auto"/>
            </w:tcBorders>
            <w:noWrap/>
          </w:tcPr>
          <w:p w14:paraId="6DB63A27" w14:textId="61E43F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277.478368</w:t>
            </w:r>
          </w:p>
        </w:tc>
        <w:tc>
          <w:tcPr>
            <w:tcW w:w="993" w:type="dxa"/>
            <w:tcBorders>
              <w:top w:val="single" w:sz="4" w:space="0" w:color="auto"/>
              <w:left w:val="nil"/>
              <w:bottom w:val="single" w:sz="4" w:space="0" w:color="auto"/>
              <w:right w:val="single" w:sz="4" w:space="0" w:color="auto"/>
            </w:tcBorders>
            <w:noWrap/>
          </w:tcPr>
          <w:p w14:paraId="02E1ED72" w14:textId="1688E0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1.400998</w:t>
            </w:r>
          </w:p>
        </w:tc>
        <w:tc>
          <w:tcPr>
            <w:tcW w:w="708" w:type="dxa"/>
            <w:tcBorders>
              <w:top w:val="single" w:sz="4" w:space="0" w:color="auto"/>
              <w:left w:val="single" w:sz="4" w:space="0" w:color="auto"/>
              <w:bottom w:val="single" w:sz="4" w:space="0" w:color="auto"/>
              <w:right w:val="single" w:sz="4" w:space="0" w:color="auto"/>
            </w:tcBorders>
            <w:noWrap/>
          </w:tcPr>
          <w:p w14:paraId="305EEAE2" w14:textId="1E60EB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1418" w:type="dxa"/>
            <w:tcBorders>
              <w:top w:val="single" w:sz="4" w:space="0" w:color="auto"/>
              <w:left w:val="single" w:sz="4" w:space="0" w:color="auto"/>
              <w:bottom w:val="single" w:sz="4" w:space="0" w:color="auto"/>
              <w:right w:val="single" w:sz="4" w:space="0" w:color="auto"/>
            </w:tcBorders>
            <w:noWrap/>
          </w:tcPr>
          <w:p w14:paraId="4465A9FC" w14:textId="608083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76D2AA0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6A5D5A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1134" w:type="dxa"/>
            <w:tcBorders>
              <w:top w:val="single" w:sz="4" w:space="0" w:color="auto"/>
              <w:left w:val="nil"/>
              <w:bottom w:val="single" w:sz="4" w:space="0" w:color="auto"/>
              <w:right w:val="single" w:sz="4" w:space="0" w:color="auto"/>
            </w:tcBorders>
            <w:noWrap/>
          </w:tcPr>
          <w:p w14:paraId="3303668D" w14:textId="55B149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16,948</w:t>
            </w:r>
          </w:p>
        </w:tc>
        <w:tc>
          <w:tcPr>
            <w:tcW w:w="1134" w:type="dxa"/>
            <w:tcBorders>
              <w:top w:val="single" w:sz="4" w:space="0" w:color="auto"/>
              <w:left w:val="nil"/>
              <w:bottom w:val="single" w:sz="4" w:space="0" w:color="auto"/>
              <w:right w:val="single" w:sz="4" w:space="0" w:color="auto"/>
            </w:tcBorders>
            <w:noWrap/>
          </w:tcPr>
          <w:p w14:paraId="2482101B" w14:textId="39909E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0.549753</w:t>
            </w:r>
          </w:p>
        </w:tc>
        <w:tc>
          <w:tcPr>
            <w:tcW w:w="1134" w:type="dxa"/>
            <w:tcBorders>
              <w:top w:val="nil"/>
              <w:left w:val="single" w:sz="4" w:space="0" w:color="auto"/>
              <w:bottom w:val="single" w:sz="4" w:space="0" w:color="auto"/>
              <w:right w:val="single" w:sz="4" w:space="0" w:color="auto"/>
            </w:tcBorders>
            <w:noWrap/>
          </w:tcPr>
          <w:p w14:paraId="2CB0B054" w14:textId="2C286E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266.284804</w:t>
            </w:r>
          </w:p>
        </w:tc>
        <w:tc>
          <w:tcPr>
            <w:tcW w:w="993" w:type="dxa"/>
            <w:tcBorders>
              <w:top w:val="single" w:sz="4" w:space="0" w:color="auto"/>
              <w:left w:val="nil"/>
              <w:bottom w:val="single" w:sz="4" w:space="0" w:color="auto"/>
              <w:right w:val="single" w:sz="4" w:space="0" w:color="auto"/>
            </w:tcBorders>
            <w:noWrap/>
          </w:tcPr>
          <w:p w14:paraId="11695C29" w14:textId="720685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1.344481</w:t>
            </w:r>
          </w:p>
        </w:tc>
        <w:tc>
          <w:tcPr>
            <w:tcW w:w="708" w:type="dxa"/>
            <w:tcBorders>
              <w:top w:val="single" w:sz="4" w:space="0" w:color="auto"/>
              <w:left w:val="single" w:sz="4" w:space="0" w:color="auto"/>
              <w:bottom w:val="single" w:sz="4" w:space="0" w:color="auto"/>
              <w:right w:val="single" w:sz="4" w:space="0" w:color="auto"/>
            </w:tcBorders>
            <w:noWrap/>
          </w:tcPr>
          <w:p w14:paraId="12015BFA" w14:textId="2883E9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1418" w:type="dxa"/>
            <w:tcBorders>
              <w:top w:val="single" w:sz="4" w:space="0" w:color="auto"/>
              <w:left w:val="single" w:sz="4" w:space="0" w:color="auto"/>
              <w:bottom w:val="single" w:sz="4" w:space="0" w:color="auto"/>
              <w:right w:val="single" w:sz="4" w:space="0" w:color="auto"/>
            </w:tcBorders>
            <w:noWrap/>
          </w:tcPr>
          <w:p w14:paraId="59323972" w14:textId="127C4D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2BBCA7C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AD1795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1134" w:type="dxa"/>
            <w:tcBorders>
              <w:top w:val="single" w:sz="4" w:space="0" w:color="auto"/>
              <w:left w:val="nil"/>
              <w:bottom w:val="single" w:sz="4" w:space="0" w:color="auto"/>
              <w:right w:val="single" w:sz="4" w:space="0" w:color="auto"/>
            </w:tcBorders>
            <w:noWrap/>
          </w:tcPr>
          <w:p w14:paraId="21285A91" w14:textId="37E020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9,295</w:t>
            </w:r>
          </w:p>
        </w:tc>
        <w:tc>
          <w:tcPr>
            <w:tcW w:w="1134" w:type="dxa"/>
            <w:tcBorders>
              <w:top w:val="single" w:sz="4" w:space="0" w:color="auto"/>
              <w:left w:val="nil"/>
              <w:bottom w:val="single" w:sz="4" w:space="0" w:color="auto"/>
              <w:right w:val="single" w:sz="4" w:space="0" w:color="auto"/>
            </w:tcBorders>
            <w:noWrap/>
          </w:tcPr>
          <w:p w14:paraId="2427385B" w14:textId="5F0203A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0.301508</w:t>
            </w:r>
          </w:p>
        </w:tc>
        <w:tc>
          <w:tcPr>
            <w:tcW w:w="1134" w:type="dxa"/>
            <w:tcBorders>
              <w:top w:val="nil"/>
              <w:left w:val="single" w:sz="4" w:space="0" w:color="auto"/>
              <w:bottom w:val="single" w:sz="4" w:space="0" w:color="auto"/>
              <w:right w:val="single" w:sz="4" w:space="0" w:color="auto"/>
            </w:tcBorders>
            <w:noWrap/>
          </w:tcPr>
          <w:p w14:paraId="0FA9C012" w14:textId="121DAD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249.903082</w:t>
            </w:r>
          </w:p>
        </w:tc>
        <w:tc>
          <w:tcPr>
            <w:tcW w:w="993" w:type="dxa"/>
            <w:tcBorders>
              <w:top w:val="single" w:sz="4" w:space="0" w:color="auto"/>
              <w:left w:val="nil"/>
              <w:bottom w:val="single" w:sz="4" w:space="0" w:color="auto"/>
              <w:right w:val="single" w:sz="4" w:space="0" w:color="auto"/>
            </w:tcBorders>
            <w:noWrap/>
          </w:tcPr>
          <w:p w14:paraId="7E3A312D" w14:textId="19C288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1.261769</w:t>
            </w:r>
          </w:p>
        </w:tc>
        <w:tc>
          <w:tcPr>
            <w:tcW w:w="708" w:type="dxa"/>
            <w:tcBorders>
              <w:top w:val="single" w:sz="4" w:space="0" w:color="auto"/>
              <w:left w:val="single" w:sz="4" w:space="0" w:color="auto"/>
              <w:bottom w:val="single" w:sz="4" w:space="0" w:color="auto"/>
              <w:right w:val="single" w:sz="4" w:space="0" w:color="auto"/>
            </w:tcBorders>
            <w:noWrap/>
          </w:tcPr>
          <w:p w14:paraId="197D85DC" w14:textId="4319D59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w:t>
            </w:r>
          </w:p>
        </w:tc>
        <w:tc>
          <w:tcPr>
            <w:tcW w:w="1418" w:type="dxa"/>
            <w:tcBorders>
              <w:top w:val="single" w:sz="4" w:space="0" w:color="auto"/>
              <w:left w:val="single" w:sz="4" w:space="0" w:color="auto"/>
              <w:bottom w:val="single" w:sz="4" w:space="0" w:color="auto"/>
              <w:right w:val="single" w:sz="4" w:space="0" w:color="auto"/>
            </w:tcBorders>
            <w:noWrap/>
          </w:tcPr>
          <w:p w14:paraId="7F84FBCB" w14:textId="6285C8D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0.642601</w:t>
            </w:r>
          </w:p>
        </w:tc>
      </w:tr>
      <w:tr w:rsidR="00D41F4F" w:rsidRPr="00A81935" w14:paraId="517A75B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F7CB7F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1134" w:type="dxa"/>
            <w:tcBorders>
              <w:top w:val="single" w:sz="4" w:space="0" w:color="auto"/>
              <w:left w:val="nil"/>
              <w:bottom w:val="single" w:sz="4" w:space="0" w:color="auto"/>
              <w:right w:val="single" w:sz="4" w:space="0" w:color="auto"/>
            </w:tcBorders>
            <w:noWrap/>
          </w:tcPr>
          <w:p w14:paraId="6EAB17B6" w14:textId="6E1978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4,748</w:t>
            </w:r>
          </w:p>
        </w:tc>
        <w:tc>
          <w:tcPr>
            <w:tcW w:w="1134" w:type="dxa"/>
            <w:tcBorders>
              <w:top w:val="single" w:sz="4" w:space="0" w:color="auto"/>
              <w:left w:val="nil"/>
              <w:bottom w:val="single" w:sz="4" w:space="0" w:color="auto"/>
              <w:right w:val="single" w:sz="4" w:space="0" w:color="auto"/>
            </w:tcBorders>
            <w:noWrap/>
          </w:tcPr>
          <w:p w14:paraId="34B980F4" w14:textId="3E20D7E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0.154014</w:t>
            </w:r>
          </w:p>
        </w:tc>
        <w:tc>
          <w:tcPr>
            <w:tcW w:w="1134" w:type="dxa"/>
            <w:tcBorders>
              <w:top w:val="nil"/>
              <w:left w:val="single" w:sz="4" w:space="0" w:color="auto"/>
              <w:bottom w:val="single" w:sz="4" w:space="0" w:color="auto"/>
              <w:right w:val="single" w:sz="4" w:space="0" w:color="auto"/>
            </w:tcBorders>
            <w:noWrap/>
          </w:tcPr>
          <w:p w14:paraId="4B94D067" w14:textId="7BC8D2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322.122135</w:t>
            </w:r>
          </w:p>
        </w:tc>
        <w:tc>
          <w:tcPr>
            <w:tcW w:w="993" w:type="dxa"/>
            <w:tcBorders>
              <w:top w:val="single" w:sz="4" w:space="0" w:color="auto"/>
              <w:left w:val="nil"/>
              <w:bottom w:val="single" w:sz="4" w:space="0" w:color="auto"/>
              <w:right w:val="single" w:sz="4" w:space="0" w:color="auto"/>
            </w:tcBorders>
            <w:noWrap/>
          </w:tcPr>
          <w:p w14:paraId="270BEF5D" w14:textId="06E5B7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1.626406</w:t>
            </w:r>
          </w:p>
        </w:tc>
        <w:tc>
          <w:tcPr>
            <w:tcW w:w="708" w:type="dxa"/>
            <w:tcBorders>
              <w:top w:val="single" w:sz="4" w:space="0" w:color="auto"/>
              <w:left w:val="single" w:sz="4" w:space="0" w:color="auto"/>
              <w:bottom w:val="single" w:sz="4" w:space="0" w:color="auto"/>
              <w:right w:val="single" w:sz="4" w:space="0" w:color="auto"/>
            </w:tcBorders>
            <w:noWrap/>
          </w:tcPr>
          <w:p w14:paraId="0FEA8480" w14:textId="6FF44C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32E9E171" w14:textId="7632D4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26F3747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202696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1134" w:type="dxa"/>
            <w:tcBorders>
              <w:top w:val="single" w:sz="4" w:space="0" w:color="auto"/>
              <w:left w:val="nil"/>
              <w:bottom w:val="single" w:sz="4" w:space="0" w:color="auto"/>
              <w:right w:val="single" w:sz="4" w:space="0" w:color="auto"/>
            </w:tcBorders>
            <w:noWrap/>
          </w:tcPr>
          <w:p w14:paraId="1193A882" w14:textId="7650FD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314,331</w:t>
            </w:r>
          </w:p>
        </w:tc>
        <w:tc>
          <w:tcPr>
            <w:tcW w:w="1134" w:type="dxa"/>
            <w:tcBorders>
              <w:top w:val="single" w:sz="4" w:space="0" w:color="auto"/>
              <w:left w:val="nil"/>
              <w:bottom w:val="single" w:sz="4" w:space="0" w:color="auto"/>
              <w:right w:val="single" w:sz="4" w:space="0" w:color="auto"/>
            </w:tcBorders>
            <w:noWrap/>
          </w:tcPr>
          <w:p w14:paraId="68B44D41" w14:textId="2075F5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10.196147</w:t>
            </w:r>
          </w:p>
        </w:tc>
        <w:tc>
          <w:tcPr>
            <w:tcW w:w="1134" w:type="dxa"/>
            <w:tcBorders>
              <w:top w:val="nil"/>
              <w:left w:val="single" w:sz="4" w:space="0" w:color="auto"/>
              <w:bottom w:val="single" w:sz="4" w:space="0" w:color="auto"/>
              <w:right w:val="single" w:sz="4" w:space="0" w:color="auto"/>
            </w:tcBorders>
            <w:noWrap/>
          </w:tcPr>
          <w:p w14:paraId="6804A222" w14:textId="72B50B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100.128284</w:t>
            </w:r>
          </w:p>
        </w:tc>
        <w:tc>
          <w:tcPr>
            <w:tcW w:w="993" w:type="dxa"/>
            <w:tcBorders>
              <w:top w:val="single" w:sz="4" w:space="0" w:color="auto"/>
              <w:left w:val="nil"/>
              <w:bottom w:val="single" w:sz="4" w:space="0" w:color="auto"/>
              <w:right w:val="single" w:sz="4" w:space="0" w:color="auto"/>
            </w:tcBorders>
            <w:noWrap/>
          </w:tcPr>
          <w:p w14:paraId="14CCE54B" w14:textId="29539B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0.505551</w:t>
            </w:r>
          </w:p>
        </w:tc>
        <w:tc>
          <w:tcPr>
            <w:tcW w:w="708" w:type="dxa"/>
            <w:tcBorders>
              <w:top w:val="single" w:sz="4" w:space="0" w:color="auto"/>
              <w:left w:val="single" w:sz="4" w:space="0" w:color="auto"/>
              <w:bottom w:val="single" w:sz="4" w:space="0" w:color="auto"/>
              <w:right w:val="single" w:sz="4" w:space="0" w:color="auto"/>
            </w:tcBorders>
            <w:noWrap/>
          </w:tcPr>
          <w:p w14:paraId="13853A27" w14:textId="3999E4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79149DB7" w14:textId="0DA33A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3F2C970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4C88E6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1134" w:type="dxa"/>
            <w:tcBorders>
              <w:top w:val="single" w:sz="4" w:space="0" w:color="auto"/>
              <w:left w:val="nil"/>
              <w:bottom w:val="single" w:sz="4" w:space="0" w:color="auto"/>
              <w:right w:val="single" w:sz="4" w:space="0" w:color="auto"/>
            </w:tcBorders>
            <w:noWrap/>
          </w:tcPr>
          <w:p w14:paraId="7D0B67E5" w14:textId="5646EA6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18,723</w:t>
            </w:r>
          </w:p>
        </w:tc>
        <w:tc>
          <w:tcPr>
            <w:tcW w:w="1134" w:type="dxa"/>
            <w:tcBorders>
              <w:top w:val="single" w:sz="4" w:space="0" w:color="auto"/>
              <w:left w:val="nil"/>
              <w:bottom w:val="single" w:sz="4" w:space="0" w:color="auto"/>
              <w:right w:val="single" w:sz="4" w:space="0" w:color="auto"/>
            </w:tcBorders>
            <w:noWrap/>
          </w:tcPr>
          <w:p w14:paraId="399DA6AA" w14:textId="636436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0.607329</w:t>
            </w:r>
          </w:p>
        </w:tc>
        <w:tc>
          <w:tcPr>
            <w:tcW w:w="1134" w:type="dxa"/>
            <w:tcBorders>
              <w:top w:val="nil"/>
              <w:left w:val="single" w:sz="4" w:space="0" w:color="auto"/>
              <w:bottom w:val="single" w:sz="4" w:space="0" w:color="auto"/>
              <w:right w:val="single" w:sz="4" w:space="0" w:color="auto"/>
            </w:tcBorders>
            <w:noWrap/>
          </w:tcPr>
          <w:p w14:paraId="700FA5F1" w14:textId="7095EC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296.434029</w:t>
            </w:r>
          </w:p>
        </w:tc>
        <w:tc>
          <w:tcPr>
            <w:tcW w:w="993" w:type="dxa"/>
            <w:tcBorders>
              <w:top w:val="single" w:sz="4" w:space="0" w:color="auto"/>
              <w:left w:val="nil"/>
              <w:bottom w:val="single" w:sz="4" w:space="0" w:color="auto"/>
              <w:right w:val="single" w:sz="4" w:space="0" w:color="auto"/>
            </w:tcBorders>
            <w:noWrap/>
          </w:tcPr>
          <w:p w14:paraId="235DF4C1" w14:textId="5AE391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1.496706</w:t>
            </w:r>
          </w:p>
        </w:tc>
        <w:tc>
          <w:tcPr>
            <w:tcW w:w="708" w:type="dxa"/>
            <w:tcBorders>
              <w:top w:val="single" w:sz="4" w:space="0" w:color="auto"/>
              <w:left w:val="single" w:sz="4" w:space="0" w:color="auto"/>
              <w:bottom w:val="single" w:sz="4" w:space="0" w:color="auto"/>
              <w:right w:val="single" w:sz="4" w:space="0" w:color="auto"/>
            </w:tcBorders>
            <w:noWrap/>
          </w:tcPr>
          <w:p w14:paraId="668360A9" w14:textId="5795DB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w:t>
            </w:r>
          </w:p>
        </w:tc>
        <w:tc>
          <w:tcPr>
            <w:tcW w:w="1418" w:type="dxa"/>
            <w:tcBorders>
              <w:top w:val="single" w:sz="4" w:space="0" w:color="auto"/>
              <w:left w:val="single" w:sz="4" w:space="0" w:color="auto"/>
              <w:bottom w:val="single" w:sz="4" w:space="0" w:color="auto"/>
              <w:right w:val="single" w:sz="4" w:space="0" w:color="auto"/>
            </w:tcBorders>
            <w:noWrap/>
          </w:tcPr>
          <w:p w14:paraId="59201759" w14:textId="0B6D3A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1.530902</w:t>
            </w:r>
          </w:p>
        </w:tc>
      </w:tr>
      <w:tr w:rsidR="00D41F4F" w:rsidRPr="00A81935" w14:paraId="7E1D562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CAA143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1134" w:type="dxa"/>
            <w:tcBorders>
              <w:top w:val="single" w:sz="4" w:space="0" w:color="auto"/>
              <w:left w:val="nil"/>
              <w:bottom w:val="single" w:sz="4" w:space="0" w:color="auto"/>
              <w:right w:val="single" w:sz="4" w:space="0" w:color="auto"/>
            </w:tcBorders>
            <w:noWrap/>
          </w:tcPr>
          <w:p w14:paraId="13D6A926" w14:textId="03DF64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23,641</w:t>
            </w:r>
          </w:p>
        </w:tc>
        <w:tc>
          <w:tcPr>
            <w:tcW w:w="1134" w:type="dxa"/>
            <w:tcBorders>
              <w:top w:val="single" w:sz="4" w:space="0" w:color="auto"/>
              <w:left w:val="nil"/>
              <w:bottom w:val="single" w:sz="4" w:space="0" w:color="auto"/>
              <w:right w:val="single" w:sz="4" w:space="0" w:color="auto"/>
            </w:tcBorders>
            <w:noWrap/>
          </w:tcPr>
          <w:p w14:paraId="2D23D380" w14:textId="696F67F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0.766858</w:t>
            </w:r>
          </w:p>
        </w:tc>
        <w:tc>
          <w:tcPr>
            <w:tcW w:w="1134" w:type="dxa"/>
            <w:tcBorders>
              <w:top w:val="nil"/>
              <w:left w:val="single" w:sz="4" w:space="0" w:color="auto"/>
              <w:bottom w:val="single" w:sz="4" w:space="0" w:color="auto"/>
              <w:right w:val="single" w:sz="4" w:space="0" w:color="auto"/>
            </w:tcBorders>
            <w:noWrap/>
          </w:tcPr>
          <w:p w14:paraId="52758DEC" w14:textId="546E58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143.769562</w:t>
            </w:r>
          </w:p>
        </w:tc>
        <w:tc>
          <w:tcPr>
            <w:tcW w:w="993" w:type="dxa"/>
            <w:tcBorders>
              <w:top w:val="single" w:sz="4" w:space="0" w:color="auto"/>
              <w:left w:val="nil"/>
              <w:bottom w:val="single" w:sz="4" w:space="0" w:color="auto"/>
              <w:right w:val="single" w:sz="4" w:space="0" w:color="auto"/>
            </w:tcBorders>
            <w:noWrap/>
          </w:tcPr>
          <w:p w14:paraId="02D267F6" w14:textId="6AB947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0.725898</w:t>
            </w:r>
          </w:p>
        </w:tc>
        <w:tc>
          <w:tcPr>
            <w:tcW w:w="708" w:type="dxa"/>
            <w:tcBorders>
              <w:top w:val="single" w:sz="4" w:space="0" w:color="auto"/>
              <w:left w:val="single" w:sz="4" w:space="0" w:color="auto"/>
              <w:bottom w:val="single" w:sz="4" w:space="0" w:color="auto"/>
              <w:right w:val="single" w:sz="4" w:space="0" w:color="auto"/>
            </w:tcBorders>
            <w:noWrap/>
          </w:tcPr>
          <w:p w14:paraId="5CEAF7F2" w14:textId="6F06E9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1418" w:type="dxa"/>
            <w:tcBorders>
              <w:top w:val="single" w:sz="4" w:space="0" w:color="auto"/>
              <w:left w:val="single" w:sz="4" w:space="0" w:color="auto"/>
              <w:bottom w:val="single" w:sz="4" w:space="0" w:color="auto"/>
              <w:right w:val="single" w:sz="4" w:space="0" w:color="auto"/>
            </w:tcBorders>
            <w:noWrap/>
          </w:tcPr>
          <w:p w14:paraId="3D36E5DE" w14:textId="2657C1F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3260DE3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67F149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1134" w:type="dxa"/>
            <w:tcBorders>
              <w:top w:val="single" w:sz="4" w:space="0" w:color="auto"/>
              <w:left w:val="nil"/>
              <w:bottom w:val="single" w:sz="4" w:space="0" w:color="auto"/>
              <w:right w:val="single" w:sz="4" w:space="0" w:color="auto"/>
            </w:tcBorders>
            <w:noWrap/>
          </w:tcPr>
          <w:p w14:paraId="14450F5E" w14:textId="3D256F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9,449</w:t>
            </w:r>
          </w:p>
        </w:tc>
        <w:tc>
          <w:tcPr>
            <w:tcW w:w="1134" w:type="dxa"/>
            <w:tcBorders>
              <w:top w:val="single" w:sz="4" w:space="0" w:color="auto"/>
              <w:left w:val="nil"/>
              <w:bottom w:val="single" w:sz="4" w:space="0" w:color="auto"/>
              <w:right w:val="single" w:sz="4" w:space="0" w:color="auto"/>
            </w:tcBorders>
            <w:noWrap/>
          </w:tcPr>
          <w:p w14:paraId="386B32F6" w14:textId="5C0EC8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0.306503</w:t>
            </w:r>
          </w:p>
        </w:tc>
        <w:tc>
          <w:tcPr>
            <w:tcW w:w="1134" w:type="dxa"/>
            <w:tcBorders>
              <w:top w:val="nil"/>
              <w:left w:val="single" w:sz="4" w:space="0" w:color="auto"/>
              <w:bottom w:val="single" w:sz="4" w:space="0" w:color="auto"/>
              <w:right w:val="single" w:sz="4" w:space="0" w:color="auto"/>
            </w:tcBorders>
            <w:noWrap/>
          </w:tcPr>
          <w:p w14:paraId="038EC87C" w14:textId="7A1ABFA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261.529877</w:t>
            </w:r>
          </w:p>
        </w:tc>
        <w:tc>
          <w:tcPr>
            <w:tcW w:w="993" w:type="dxa"/>
            <w:tcBorders>
              <w:top w:val="single" w:sz="4" w:space="0" w:color="auto"/>
              <w:left w:val="nil"/>
              <w:bottom w:val="single" w:sz="4" w:space="0" w:color="auto"/>
              <w:right w:val="single" w:sz="4" w:space="0" w:color="auto"/>
            </w:tcBorders>
            <w:noWrap/>
          </w:tcPr>
          <w:p w14:paraId="17ADEA9B" w14:textId="1DBC7D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1.320474</w:t>
            </w:r>
          </w:p>
        </w:tc>
        <w:tc>
          <w:tcPr>
            <w:tcW w:w="708" w:type="dxa"/>
            <w:tcBorders>
              <w:top w:val="single" w:sz="4" w:space="0" w:color="auto"/>
              <w:left w:val="single" w:sz="4" w:space="0" w:color="auto"/>
              <w:bottom w:val="single" w:sz="4" w:space="0" w:color="auto"/>
              <w:right w:val="single" w:sz="4" w:space="0" w:color="auto"/>
            </w:tcBorders>
            <w:noWrap/>
          </w:tcPr>
          <w:p w14:paraId="060E0092" w14:textId="575D4E1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1418" w:type="dxa"/>
            <w:tcBorders>
              <w:top w:val="single" w:sz="4" w:space="0" w:color="auto"/>
              <w:left w:val="single" w:sz="4" w:space="0" w:color="auto"/>
              <w:bottom w:val="single" w:sz="4" w:space="0" w:color="auto"/>
              <w:right w:val="single" w:sz="4" w:space="0" w:color="auto"/>
            </w:tcBorders>
            <w:noWrap/>
          </w:tcPr>
          <w:p w14:paraId="6238A6B8" w14:textId="02F5E5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6E3C50A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9391FF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1134" w:type="dxa"/>
            <w:tcBorders>
              <w:top w:val="single" w:sz="4" w:space="0" w:color="auto"/>
              <w:left w:val="nil"/>
              <w:bottom w:val="single" w:sz="4" w:space="0" w:color="auto"/>
              <w:right w:val="single" w:sz="4" w:space="0" w:color="auto"/>
            </w:tcBorders>
            <w:noWrap/>
          </w:tcPr>
          <w:p w14:paraId="2F8B6374" w14:textId="6EAA59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38,891</w:t>
            </w:r>
          </w:p>
        </w:tc>
        <w:tc>
          <w:tcPr>
            <w:tcW w:w="1134" w:type="dxa"/>
            <w:tcBorders>
              <w:top w:val="single" w:sz="4" w:space="0" w:color="auto"/>
              <w:left w:val="nil"/>
              <w:bottom w:val="single" w:sz="4" w:space="0" w:color="auto"/>
              <w:right w:val="single" w:sz="4" w:space="0" w:color="auto"/>
            </w:tcBorders>
            <w:noWrap/>
          </w:tcPr>
          <w:p w14:paraId="11731922" w14:textId="289214C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1.261531</w:t>
            </w:r>
          </w:p>
        </w:tc>
        <w:tc>
          <w:tcPr>
            <w:tcW w:w="1134" w:type="dxa"/>
            <w:tcBorders>
              <w:top w:val="nil"/>
              <w:left w:val="single" w:sz="4" w:space="0" w:color="auto"/>
              <w:bottom w:val="single" w:sz="4" w:space="0" w:color="auto"/>
              <w:right w:val="single" w:sz="4" w:space="0" w:color="auto"/>
            </w:tcBorders>
            <w:noWrap/>
          </w:tcPr>
          <w:p w14:paraId="0797E57A" w14:textId="6F2E32E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200.119518</w:t>
            </w:r>
          </w:p>
        </w:tc>
        <w:tc>
          <w:tcPr>
            <w:tcW w:w="993" w:type="dxa"/>
            <w:tcBorders>
              <w:top w:val="single" w:sz="4" w:space="0" w:color="auto"/>
              <w:left w:val="nil"/>
              <w:bottom w:val="single" w:sz="4" w:space="0" w:color="auto"/>
              <w:right w:val="single" w:sz="4" w:space="0" w:color="auto"/>
            </w:tcBorders>
            <w:noWrap/>
          </w:tcPr>
          <w:p w14:paraId="694B2EAB" w14:textId="4736B7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1.01041</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044A3C8D" w14:textId="13DE9C5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w:t>
            </w:r>
          </w:p>
        </w:tc>
        <w:tc>
          <w:tcPr>
            <w:tcW w:w="1418" w:type="dxa"/>
            <w:tcBorders>
              <w:top w:val="single" w:sz="4" w:space="0" w:color="auto"/>
              <w:left w:val="single" w:sz="4" w:space="0" w:color="auto"/>
              <w:bottom w:val="single" w:sz="4" w:space="0" w:color="auto"/>
              <w:right w:val="single" w:sz="4" w:space="0" w:color="auto"/>
            </w:tcBorders>
            <w:noWrap/>
          </w:tcPr>
          <w:p w14:paraId="2F01AC50" w14:textId="1BAB84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1.266301</w:t>
            </w:r>
          </w:p>
        </w:tc>
      </w:tr>
      <w:tr w:rsidR="00D41F4F" w:rsidRPr="00A81935" w14:paraId="1859E1C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AEEFD7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1134" w:type="dxa"/>
            <w:tcBorders>
              <w:top w:val="single" w:sz="4" w:space="0" w:color="auto"/>
              <w:left w:val="nil"/>
              <w:bottom w:val="single" w:sz="4" w:space="0" w:color="auto"/>
              <w:right w:val="single" w:sz="4" w:space="0" w:color="auto"/>
            </w:tcBorders>
            <w:noWrap/>
          </w:tcPr>
          <w:p w14:paraId="5D7EC686" w14:textId="3A3DB36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17,699</w:t>
            </w:r>
          </w:p>
        </w:tc>
        <w:tc>
          <w:tcPr>
            <w:tcW w:w="1134" w:type="dxa"/>
            <w:tcBorders>
              <w:top w:val="single" w:sz="4" w:space="0" w:color="auto"/>
              <w:left w:val="nil"/>
              <w:bottom w:val="single" w:sz="4" w:space="0" w:color="auto"/>
              <w:right w:val="single" w:sz="4" w:space="0" w:color="auto"/>
            </w:tcBorders>
            <w:noWrap/>
          </w:tcPr>
          <w:p w14:paraId="6392EC07" w14:textId="1D0B26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0.574113</w:t>
            </w:r>
          </w:p>
        </w:tc>
        <w:tc>
          <w:tcPr>
            <w:tcW w:w="1134" w:type="dxa"/>
            <w:tcBorders>
              <w:top w:val="nil"/>
              <w:left w:val="single" w:sz="4" w:space="0" w:color="auto"/>
              <w:bottom w:val="single" w:sz="4" w:space="0" w:color="auto"/>
              <w:right w:val="single" w:sz="4" w:space="0" w:color="auto"/>
            </w:tcBorders>
            <w:noWrap/>
          </w:tcPr>
          <w:p w14:paraId="1675B138" w14:textId="556EE5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338.622395</w:t>
            </w:r>
          </w:p>
        </w:tc>
        <w:tc>
          <w:tcPr>
            <w:tcW w:w="993" w:type="dxa"/>
            <w:tcBorders>
              <w:top w:val="single" w:sz="4" w:space="0" w:color="auto"/>
              <w:left w:val="nil"/>
              <w:bottom w:val="single" w:sz="4" w:space="0" w:color="auto"/>
              <w:right w:val="single" w:sz="4" w:space="0" w:color="auto"/>
            </w:tcBorders>
            <w:noWrap/>
          </w:tcPr>
          <w:p w14:paraId="3C1C81AB" w14:textId="03C2E8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1.709716</w:t>
            </w:r>
          </w:p>
        </w:tc>
        <w:tc>
          <w:tcPr>
            <w:tcW w:w="708" w:type="dxa"/>
            <w:tcBorders>
              <w:top w:val="single" w:sz="4" w:space="0" w:color="auto"/>
              <w:left w:val="single" w:sz="4" w:space="0" w:color="auto"/>
              <w:bottom w:val="single" w:sz="4" w:space="0" w:color="auto"/>
              <w:right w:val="single" w:sz="4" w:space="0" w:color="auto"/>
            </w:tcBorders>
            <w:noWrap/>
          </w:tcPr>
          <w:p w14:paraId="2CA74C2C" w14:textId="64687D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w:t>
            </w:r>
          </w:p>
        </w:tc>
        <w:tc>
          <w:tcPr>
            <w:tcW w:w="1418" w:type="dxa"/>
            <w:tcBorders>
              <w:top w:val="single" w:sz="4" w:space="0" w:color="auto"/>
              <w:left w:val="single" w:sz="4" w:space="0" w:color="auto"/>
              <w:bottom w:val="single" w:sz="4" w:space="0" w:color="auto"/>
              <w:right w:val="single" w:sz="4" w:space="0" w:color="auto"/>
            </w:tcBorders>
            <w:noWrap/>
          </w:tcPr>
          <w:p w14:paraId="2921FFAA" w14:textId="48526D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2.551503</w:t>
            </w:r>
          </w:p>
        </w:tc>
      </w:tr>
      <w:tr w:rsidR="00D41F4F" w:rsidRPr="00A81935" w14:paraId="659220F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B37013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1134" w:type="dxa"/>
            <w:tcBorders>
              <w:top w:val="single" w:sz="4" w:space="0" w:color="auto"/>
              <w:left w:val="nil"/>
              <w:bottom w:val="single" w:sz="4" w:space="0" w:color="auto"/>
              <w:right w:val="single" w:sz="4" w:space="0" w:color="auto"/>
            </w:tcBorders>
            <w:noWrap/>
          </w:tcPr>
          <w:p w14:paraId="18362267" w14:textId="446CCB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38,492</w:t>
            </w:r>
          </w:p>
        </w:tc>
        <w:tc>
          <w:tcPr>
            <w:tcW w:w="1134" w:type="dxa"/>
            <w:tcBorders>
              <w:top w:val="single" w:sz="4" w:space="0" w:color="auto"/>
              <w:left w:val="nil"/>
              <w:bottom w:val="single" w:sz="4" w:space="0" w:color="auto"/>
              <w:right w:val="single" w:sz="4" w:space="0" w:color="auto"/>
            </w:tcBorders>
            <w:noWrap/>
          </w:tcPr>
          <w:p w14:paraId="6FD27C37" w14:textId="6C06BF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1.248589</w:t>
            </w:r>
          </w:p>
        </w:tc>
        <w:tc>
          <w:tcPr>
            <w:tcW w:w="1134" w:type="dxa"/>
            <w:tcBorders>
              <w:top w:val="nil"/>
              <w:left w:val="single" w:sz="4" w:space="0" w:color="auto"/>
              <w:bottom w:val="single" w:sz="4" w:space="0" w:color="auto"/>
              <w:right w:val="single" w:sz="4" w:space="0" w:color="auto"/>
            </w:tcBorders>
            <w:noWrap/>
          </w:tcPr>
          <w:p w14:paraId="78F45006" w14:textId="0928C86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279.846148</w:t>
            </w:r>
          </w:p>
        </w:tc>
        <w:tc>
          <w:tcPr>
            <w:tcW w:w="993" w:type="dxa"/>
            <w:tcBorders>
              <w:top w:val="single" w:sz="4" w:space="0" w:color="auto"/>
              <w:left w:val="nil"/>
              <w:bottom w:val="single" w:sz="4" w:space="0" w:color="auto"/>
              <w:right w:val="single" w:sz="4" w:space="0" w:color="auto"/>
            </w:tcBorders>
            <w:noWrap/>
          </w:tcPr>
          <w:p w14:paraId="4FAEF4BC" w14:textId="1ED6F8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1.412953</w:t>
            </w:r>
          </w:p>
        </w:tc>
        <w:tc>
          <w:tcPr>
            <w:tcW w:w="708" w:type="dxa"/>
            <w:tcBorders>
              <w:top w:val="single" w:sz="4" w:space="0" w:color="auto"/>
              <w:left w:val="single" w:sz="4" w:space="0" w:color="auto"/>
              <w:bottom w:val="single" w:sz="4" w:space="0" w:color="auto"/>
              <w:right w:val="single" w:sz="4" w:space="0" w:color="auto"/>
            </w:tcBorders>
            <w:noWrap/>
          </w:tcPr>
          <w:p w14:paraId="05EFA233" w14:textId="5E0AA65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w:t>
            </w:r>
          </w:p>
        </w:tc>
        <w:tc>
          <w:tcPr>
            <w:tcW w:w="1418" w:type="dxa"/>
            <w:tcBorders>
              <w:top w:val="single" w:sz="4" w:space="0" w:color="auto"/>
              <w:left w:val="single" w:sz="4" w:space="0" w:color="auto"/>
              <w:bottom w:val="single" w:sz="4" w:space="0" w:color="auto"/>
              <w:right w:val="single" w:sz="4" w:space="0" w:color="auto"/>
            </w:tcBorders>
            <w:noWrap/>
          </w:tcPr>
          <w:p w14:paraId="552E2018" w14:textId="6436A8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2.759403</w:t>
            </w:r>
          </w:p>
        </w:tc>
      </w:tr>
      <w:tr w:rsidR="00D41F4F" w:rsidRPr="00A81935" w14:paraId="18F4718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206B0C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1134" w:type="dxa"/>
            <w:tcBorders>
              <w:top w:val="single" w:sz="4" w:space="0" w:color="auto"/>
              <w:left w:val="nil"/>
              <w:bottom w:val="single" w:sz="4" w:space="0" w:color="auto"/>
              <w:right w:val="single" w:sz="4" w:space="0" w:color="auto"/>
            </w:tcBorders>
            <w:noWrap/>
          </w:tcPr>
          <w:p w14:paraId="45B91D29" w14:textId="12925D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36,796</w:t>
            </w:r>
          </w:p>
        </w:tc>
        <w:tc>
          <w:tcPr>
            <w:tcW w:w="1134" w:type="dxa"/>
            <w:tcBorders>
              <w:top w:val="single" w:sz="4" w:space="0" w:color="auto"/>
              <w:left w:val="nil"/>
              <w:bottom w:val="single" w:sz="4" w:space="0" w:color="auto"/>
              <w:right w:val="single" w:sz="4" w:space="0" w:color="auto"/>
            </w:tcBorders>
            <w:noWrap/>
          </w:tcPr>
          <w:p w14:paraId="69A07752" w14:textId="6292AA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1.193574</w:t>
            </w:r>
          </w:p>
        </w:tc>
        <w:tc>
          <w:tcPr>
            <w:tcW w:w="1134" w:type="dxa"/>
            <w:tcBorders>
              <w:top w:val="nil"/>
              <w:left w:val="single" w:sz="4" w:space="0" w:color="auto"/>
              <w:bottom w:val="single" w:sz="4" w:space="0" w:color="auto"/>
              <w:right w:val="single" w:sz="4" w:space="0" w:color="auto"/>
            </w:tcBorders>
            <w:noWrap/>
          </w:tcPr>
          <w:p w14:paraId="4C0E854A" w14:textId="5FE53B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235.631596</w:t>
            </w:r>
          </w:p>
        </w:tc>
        <w:tc>
          <w:tcPr>
            <w:tcW w:w="993" w:type="dxa"/>
            <w:tcBorders>
              <w:top w:val="single" w:sz="4" w:space="0" w:color="auto"/>
              <w:left w:val="nil"/>
              <w:bottom w:val="single" w:sz="4" w:space="0" w:color="auto"/>
              <w:right w:val="single" w:sz="4" w:space="0" w:color="auto"/>
            </w:tcBorders>
            <w:noWrap/>
          </w:tcPr>
          <w:p w14:paraId="641C556D" w14:textId="7BFB98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1.189712</w:t>
            </w:r>
          </w:p>
        </w:tc>
        <w:tc>
          <w:tcPr>
            <w:tcW w:w="708" w:type="dxa"/>
            <w:tcBorders>
              <w:top w:val="single" w:sz="4" w:space="0" w:color="auto"/>
              <w:left w:val="single" w:sz="4" w:space="0" w:color="auto"/>
              <w:bottom w:val="single" w:sz="4" w:space="0" w:color="auto"/>
              <w:right w:val="single" w:sz="4" w:space="0" w:color="auto"/>
            </w:tcBorders>
            <w:noWrap/>
          </w:tcPr>
          <w:p w14:paraId="2E0625DE" w14:textId="6832D8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w:t>
            </w:r>
          </w:p>
        </w:tc>
        <w:tc>
          <w:tcPr>
            <w:tcW w:w="1418" w:type="dxa"/>
            <w:tcBorders>
              <w:top w:val="single" w:sz="4" w:space="0" w:color="auto"/>
              <w:left w:val="single" w:sz="4" w:space="0" w:color="auto"/>
              <w:bottom w:val="single" w:sz="4" w:space="0" w:color="auto"/>
              <w:right w:val="single" w:sz="4" w:space="0" w:color="auto"/>
            </w:tcBorders>
            <w:noWrap/>
          </w:tcPr>
          <w:p w14:paraId="3CE7855F" w14:textId="7C31DB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0.926101</w:t>
            </w:r>
          </w:p>
        </w:tc>
      </w:tr>
      <w:tr w:rsidR="00D41F4F" w:rsidRPr="00A81935" w14:paraId="6503CB4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4B4A7C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1134" w:type="dxa"/>
            <w:tcBorders>
              <w:top w:val="single" w:sz="4" w:space="0" w:color="auto"/>
              <w:left w:val="nil"/>
              <w:bottom w:val="single" w:sz="4" w:space="0" w:color="auto"/>
              <w:right w:val="single" w:sz="4" w:space="0" w:color="auto"/>
            </w:tcBorders>
            <w:noWrap/>
          </w:tcPr>
          <w:p w14:paraId="519565AB" w14:textId="13625E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18,329</w:t>
            </w:r>
          </w:p>
        </w:tc>
        <w:tc>
          <w:tcPr>
            <w:tcW w:w="1134" w:type="dxa"/>
            <w:tcBorders>
              <w:top w:val="single" w:sz="4" w:space="0" w:color="auto"/>
              <w:left w:val="nil"/>
              <w:bottom w:val="single" w:sz="4" w:space="0" w:color="auto"/>
              <w:right w:val="single" w:sz="4" w:space="0" w:color="auto"/>
            </w:tcBorders>
            <w:noWrap/>
          </w:tcPr>
          <w:p w14:paraId="6B6A2C02" w14:textId="7056E0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0.594549</w:t>
            </w:r>
          </w:p>
        </w:tc>
        <w:tc>
          <w:tcPr>
            <w:tcW w:w="1134" w:type="dxa"/>
            <w:tcBorders>
              <w:top w:val="nil"/>
              <w:left w:val="single" w:sz="4" w:space="0" w:color="auto"/>
              <w:bottom w:val="single" w:sz="4" w:space="0" w:color="auto"/>
              <w:right w:val="single" w:sz="4" w:space="0" w:color="auto"/>
            </w:tcBorders>
            <w:noWrap/>
          </w:tcPr>
          <w:p w14:paraId="63272F3A" w14:textId="004A5E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250.512671</w:t>
            </w:r>
          </w:p>
        </w:tc>
        <w:tc>
          <w:tcPr>
            <w:tcW w:w="993" w:type="dxa"/>
            <w:tcBorders>
              <w:top w:val="single" w:sz="4" w:space="0" w:color="auto"/>
              <w:left w:val="nil"/>
              <w:bottom w:val="single" w:sz="4" w:space="0" w:color="auto"/>
              <w:right w:val="single" w:sz="4" w:space="0" w:color="auto"/>
            </w:tcBorders>
            <w:noWrap/>
          </w:tcPr>
          <w:p w14:paraId="714BB07D" w14:textId="646B74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1.264847</w:t>
            </w:r>
          </w:p>
        </w:tc>
        <w:tc>
          <w:tcPr>
            <w:tcW w:w="708" w:type="dxa"/>
            <w:tcBorders>
              <w:top w:val="single" w:sz="4" w:space="0" w:color="auto"/>
              <w:left w:val="single" w:sz="4" w:space="0" w:color="auto"/>
              <w:bottom w:val="single" w:sz="4" w:space="0" w:color="auto"/>
              <w:right w:val="single" w:sz="4" w:space="0" w:color="auto"/>
            </w:tcBorders>
            <w:noWrap/>
          </w:tcPr>
          <w:p w14:paraId="7FBEA53D" w14:textId="51A9987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1418" w:type="dxa"/>
            <w:tcBorders>
              <w:top w:val="single" w:sz="4" w:space="0" w:color="auto"/>
              <w:left w:val="single" w:sz="4" w:space="0" w:color="auto"/>
              <w:bottom w:val="single" w:sz="4" w:space="0" w:color="auto"/>
              <w:right w:val="single" w:sz="4" w:space="0" w:color="auto"/>
            </w:tcBorders>
            <w:noWrap/>
          </w:tcPr>
          <w:p w14:paraId="4FD622D9" w14:textId="1A64AF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3B00865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D99501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1134" w:type="dxa"/>
            <w:tcBorders>
              <w:top w:val="single" w:sz="4" w:space="0" w:color="auto"/>
              <w:left w:val="nil"/>
              <w:bottom w:val="single" w:sz="4" w:space="0" w:color="auto"/>
              <w:right w:val="single" w:sz="4" w:space="0" w:color="auto"/>
            </w:tcBorders>
            <w:noWrap/>
          </w:tcPr>
          <w:p w14:paraId="5DA21CCE" w14:textId="62D591B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39,561</w:t>
            </w:r>
          </w:p>
        </w:tc>
        <w:tc>
          <w:tcPr>
            <w:tcW w:w="1134" w:type="dxa"/>
            <w:tcBorders>
              <w:top w:val="single" w:sz="4" w:space="0" w:color="auto"/>
              <w:left w:val="nil"/>
              <w:bottom w:val="single" w:sz="4" w:space="0" w:color="auto"/>
              <w:right w:val="single" w:sz="4" w:space="0" w:color="auto"/>
            </w:tcBorders>
            <w:noWrap/>
          </w:tcPr>
          <w:p w14:paraId="2F37E93F" w14:textId="634597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1.283264</w:t>
            </w:r>
          </w:p>
        </w:tc>
        <w:tc>
          <w:tcPr>
            <w:tcW w:w="1134" w:type="dxa"/>
            <w:tcBorders>
              <w:top w:val="nil"/>
              <w:left w:val="single" w:sz="4" w:space="0" w:color="auto"/>
              <w:bottom w:val="single" w:sz="4" w:space="0" w:color="auto"/>
              <w:right w:val="single" w:sz="4" w:space="0" w:color="auto"/>
            </w:tcBorders>
            <w:noWrap/>
          </w:tcPr>
          <w:p w14:paraId="0EFBEAA2" w14:textId="1E8F39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175.284822</w:t>
            </w:r>
          </w:p>
        </w:tc>
        <w:tc>
          <w:tcPr>
            <w:tcW w:w="993" w:type="dxa"/>
            <w:tcBorders>
              <w:top w:val="single" w:sz="4" w:space="0" w:color="auto"/>
              <w:left w:val="nil"/>
              <w:bottom w:val="single" w:sz="4" w:space="0" w:color="auto"/>
              <w:right w:val="single" w:sz="4" w:space="0" w:color="auto"/>
            </w:tcBorders>
            <w:noWrap/>
          </w:tcPr>
          <w:p w14:paraId="71650D09" w14:textId="51B5CE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0.885019</w:t>
            </w:r>
          </w:p>
        </w:tc>
        <w:tc>
          <w:tcPr>
            <w:tcW w:w="708" w:type="dxa"/>
            <w:tcBorders>
              <w:top w:val="single" w:sz="4" w:space="0" w:color="auto"/>
              <w:left w:val="single" w:sz="4" w:space="0" w:color="auto"/>
              <w:bottom w:val="single" w:sz="4" w:space="0" w:color="auto"/>
              <w:right w:val="single" w:sz="4" w:space="0" w:color="auto"/>
            </w:tcBorders>
            <w:noWrap/>
          </w:tcPr>
          <w:p w14:paraId="4CB1F759" w14:textId="6FA3983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626AEC85" w14:textId="1A1592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054DA9B9"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E2E207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1134" w:type="dxa"/>
            <w:tcBorders>
              <w:top w:val="single" w:sz="4" w:space="0" w:color="auto"/>
              <w:left w:val="nil"/>
              <w:bottom w:val="single" w:sz="4" w:space="0" w:color="auto"/>
              <w:right w:val="single" w:sz="4" w:space="0" w:color="auto"/>
            </w:tcBorders>
            <w:noWrap/>
          </w:tcPr>
          <w:p w14:paraId="6A9FD71B" w14:textId="7C212A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w:t>
            </w:r>
          </w:p>
        </w:tc>
        <w:tc>
          <w:tcPr>
            <w:tcW w:w="1134" w:type="dxa"/>
            <w:tcBorders>
              <w:top w:val="single" w:sz="4" w:space="0" w:color="auto"/>
              <w:left w:val="nil"/>
              <w:bottom w:val="single" w:sz="4" w:space="0" w:color="auto"/>
              <w:right w:val="single" w:sz="4" w:space="0" w:color="auto"/>
            </w:tcBorders>
            <w:noWrap/>
          </w:tcPr>
          <w:p w14:paraId="110C2644" w14:textId="06316E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0.49117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1A24B10F" w14:textId="4498C4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263.519832</w:t>
            </w:r>
          </w:p>
        </w:tc>
        <w:tc>
          <w:tcPr>
            <w:tcW w:w="993" w:type="dxa"/>
            <w:tcBorders>
              <w:top w:val="single" w:sz="4" w:space="0" w:color="auto"/>
              <w:left w:val="nil"/>
              <w:bottom w:val="single" w:sz="4" w:space="0" w:color="auto"/>
              <w:right w:val="single" w:sz="4" w:space="0" w:color="auto"/>
            </w:tcBorders>
            <w:noWrap/>
          </w:tcPr>
          <w:p w14:paraId="0CA94253" w14:textId="39DCF7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1.330521</w:t>
            </w:r>
          </w:p>
        </w:tc>
        <w:tc>
          <w:tcPr>
            <w:tcW w:w="708" w:type="dxa"/>
            <w:tcBorders>
              <w:top w:val="single" w:sz="4" w:space="0" w:color="auto"/>
              <w:left w:val="single" w:sz="4" w:space="0" w:color="auto"/>
              <w:bottom w:val="single" w:sz="4" w:space="0" w:color="auto"/>
              <w:right w:val="single" w:sz="4" w:space="0" w:color="auto"/>
            </w:tcBorders>
            <w:noWrap/>
          </w:tcPr>
          <w:p w14:paraId="546234A1" w14:textId="6159EB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w:t>
            </w:r>
          </w:p>
        </w:tc>
        <w:tc>
          <w:tcPr>
            <w:tcW w:w="1418" w:type="dxa"/>
            <w:tcBorders>
              <w:top w:val="single" w:sz="4" w:space="0" w:color="auto"/>
              <w:left w:val="single" w:sz="4" w:space="0" w:color="auto"/>
              <w:bottom w:val="single" w:sz="4" w:space="0" w:color="auto"/>
              <w:right w:val="single" w:sz="4" w:space="0" w:color="auto"/>
            </w:tcBorders>
            <w:noWrap/>
          </w:tcPr>
          <w:p w14:paraId="5689F375" w14:textId="67A659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2.457002</w:t>
            </w:r>
          </w:p>
        </w:tc>
      </w:tr>
      <w:tr w:rsidR="00D41F4F" w:rsidRPr="00A81935" w14:paraId="3A736BA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F74C5F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1134" w:type="dxa"/>
            <w:tcBorders>
              <w:top w:val="single" w:sz="4" w:space="0" w:color="auto"/>
              <w:left w:val="nil"/>
              <w:bottom w:val="single" w:sz="4" w:space="0" w:color="auto"/>
              <w:right w:val="single" w:sz="4" w:space="0" w:color="auto"/>
            </w:tcBorders>
            <w:noWrap/>
          </w:tcPr>
          <w:p w14:paraId="0DDC8C6D" w14:textId="0F6D7E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17,441</w:t>
            </w:r>
          </w:p>
        </w:tc>
        <w:tc>
          <w:tcPr>
            <w:tcW w:w="1134" w:type="dxa"/>
            <w:tcBorders>
              <w:top w:val="single" w:sz="4" w:space="0" w:color="auto"/>
              <w:left w:val="nil"/>
              <w:bottom w:val="single" w:sz="4" w:space="0" w:color="auto"/>
              <w:right w:val="single" w:sz="4" w:space="0" w:color="auto"/>
            </w:tcBorders>
            <w:noWrap/>
          </w:tcPr>
          <w:p w14:paraId="6103DB55" w14:textId="06EC14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0.565744</w:t>
            </w:r>
          </w:p>
        </w:tc>
        <w:tc>
          <w:tcPr>
            <w:tcW w:w="1134" w:type="dxa"/>
            <w:tcBorders>
              <w:top w:val="nil"/>
              <w:left w:val="single" w:sz="4" w:space="0" w:color="auto"/>
              <w:bottom w:val="single" w:sz="4" w:space="0" w:color="auto"/>
              <w:right w:val="single" w:sz="4" w:space="0" w:color="auto"/>
            </w:tcBorders>
            <w:noWrap/>
          </w:tcPr>
          <w:p w14:paraId="6C022C62" w14:textId="6293F55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259.905671</w:t>
            </w:r>
          </w:p>
        </w:tc>
        <w:tc>
          <w:tcPr>
            <w:tcW w:w="993" w:type="dxa"/>
            <w:tcBorders>
              <w:top w:val="single" w:sz="4" w:space="0" w:color="auto"/>
              <w:left w:val="nil"/>
              <w:bottom w:val="single" w:sz="4" w:space="0" w:color="auto"/>
              <w:right w:val="single" w:sz="4" w:space="0" w:color="auto"/>
            </w:tcBorders>
            <w:noWrap/>
          </w:tcPr>
          <w:p w14:paraId="2A6DAA02" w14:textId="2FCC5C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1.312273</w:t>
            </w:r>
          </w:p>
        </w:tc>
        <w:tc>
          <w:tcPr>
            <w:tcW w:w="708" w:type="dxa"/>
            <w:tcBorders>
              <w:top w:val="single" w:sz="4" w:space="0" w:color="auto"/>
              <w:left w:val="single" w:sz="4" w:space="0" w:color="auto"/>
              <w:bottom w:val="single" w:sz="4" w:space="0" w:color="auto"/>
              <w:right w:val="single" w:sz="4" w:space="0" w:color="auto"/>
            </w:tcBorders>
            <w:noWrap/>
          </w:tcPr>
          <w:p w14:paraId="4C1FD2B0" w14:textId="51EF88F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1418" w:type="dxa"/>
            <w:tcBorders>
              <w:top w:val="single" w:sz="4" w:space="0" w:color="auto"/>
              <w:left w:val="single" w:sz="4" w:space="0" w:color="auto"/>
              <w:bottom w:val="single" w:sz="4" w:space="0" w:color="auto"/>
              <w:right w:val="single" w:sz="4" w:space="0" w:color="auto"/>
            </w:tcBorders>
            <w:noWrap/>
          </w:tcPr>
          <w:p w14:paraId="7BE27A1C" w14:textId="64291B1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293A763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8F5934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1134" w:type="dxa"/>
            <w:tcBorders>
              <w:top w:val="single" w:sz="4" w:space="0" w:color="auto"/>
              <w:left w:val="nil"/>
              <w:bottom w:val="single" w:sz="4" w:space="0" w:color="auto"/>
              <w:right w:val="single" w:sz="4" w:space="0" w:color="auto"/>
            </w:tcBorders>
            <w:noWrap/>
          </w:tcPr>
          <w:p w14:paraId="0020BC34" w14:textId="79D9C8B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38,010</w:t>
            </w:r>
          </w:p>
        </w:tc>
        <w:tc>
          <w:tcPr>
            <w:tcW w:w="1134" w:type="dxa"/>
            <w:tcBorders>
              <w:top w:val="single" w:sz="4" w:space="0" w:color="auto"/>
              <w:left w:val="nil"/>
              <w:bottom w:val="single" w:sz="4" w:space="0" w:color="auto"/>
              <w:right w:val="single" w:sz="4" w:space="0" w:color="auto"/>
            </w:tcBorders>
            <w:noWrap/>
          </w:tcPr>
          <w:p w14:paraId="02E0D875" w14:textId="411251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1.232954</w:t>
            </w:r>
          </w:p>
        </w:tc>
        <w:tc>
          <w:tcPr>
            <w:tcW w:w="1134" w:type="dxa"/>
            <w:tcBorders>
              <w:top w:val="nil"/>
              <w:left w:val="single" w:sz="4" w:space="0" w:color="auto"/>
              <w:bottom w:val="single" w:sz="4" w:space="0" w:color="auto"/>
              <w:right w:val="single" w:sz="4" w:space="0" w:color="auto"/>
            </w:tcBorders>
            <w:noWrap/>
          </w:tcPr>
          <w:p w14:paraId="06DCB183" w14:textId="6130967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253.004978</w:t>
            </w:r>
          </w:p>
        </w:tc>
        <w:tc>
          <w:tcPr>
            <w:tcW w:w="993" w:type="dxa"/>
            <w:tcBorders>
              <w:top w:val="single" w:sz="4" w:space="0" w:color="auto"/>
              <w:left w:val="nil"/>
              <w:bottom w:val="single" w:sz="4" w:space="0" w:color="auto"/>
              <w:right w:val="single" w:sz="4" w:space="0" w:color="auto"/>
            </w:tcBorders>
            <w:noWrap/>
          </w:tcPr>
          <w:p w14:paraId="5B92A87F" w14:textId="4B38B2A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1.277431</w:t>
            </w:r>
          </w:p>
        </w:tc>
        <w:tc>
          <w:tcPr>
            <w:tcW w:w="708" w:type="dxa"/>
            <w:tcBorders>
              <w:top w:val="single" w:sz="4" w:space="0" w:color="auto"/>
              <w:left w:val="single" w:sz="4" w:space="0" w:color="auto"/>
              <w:bottom w:val="single" w:sz="4" w:space="0" w:color="auto"/>
              <w:right w:val="single" w:sz="4" w:space="0" w:color="auto"/>
            </w:tcBorders>
            <w:noWrap/>
          </w:tcPr>
          <w:p w14:paraId="2456F9C0" w14:textId="5DA6926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37B8023C" w14:textId="281095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509C59E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2D5DB3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1134" w:type="dxa"/>
            <w:tcBorders>
              <w:top w:val="single" w:sz="4" w:space="0" w:color="auto"/>
              <w:left w:val="nil"/>
              <w:bottom w:val="single" w:sz="4" w:space="0" w:color="auto"/>
              <w:right w:val="single" w:sz="4" w:space="0" w:color="auto"/>
            </w:tcBorders>
            <w:noWrap/>
          </w:tcPr>
          <w:p w14:paraId="2147D8E0" w14:textId="0129E42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17,503</w:t>
            </w:r>
          </w:p>
        </w:tc>
        <w:tc>
          <w:tcPr>
            <w:tcW w:w="1134" w:type="dxa"/>
            <w:tcBorders>
              <w:top w:val="single" w:sz="4" w:space="0" w:color="auto"/>
              <w:left w:val="nil"/>
              <w:bottom w:val="single" w:sz="4" w:space="0" w:color="auto"/>
              <w:right w:val="single" w:sz="4" w:space="0" w:color="auto"/>
            </w:tcBorders>
            <w:noWrap/>
          </w:tcPr>
          <w:p w14:paraId="5C57C192" w14:textId="2642FD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0.567756</w:t>
            </w:r>
          </w:p>
        </w:tc>
        <w:tc>
          <w:tcPr>
            <w:tcW w:w="1134" w:type="dxa"/>
            <w:tcBorders>
              <w:top w:val="nil"/>
              <w:left w:val="single" w:sz="4" w:space="0" w:color="auto"/>
              <w:bottom w:val="single" w:sz="4" w:space="0" w:color="auto"/>
              <w:right w:val="single" w:sz="4" w:space="0" w:color="auto"/>
            </w:tcBorders>
            <w:noWrap/>
          </w:tcPr>
          <w:p w14:paraId="2DA9E0B9" w14:textId="3FD369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285.879372</w:t>
            </w:r>
          </w:p>
        </w:tc>
        <w:tc>
          <w:tcPr>
            <w:tcW w:w="993" w:type="dxa"/>
            <w:tcBorders>
              <w:top w:val="single" w:sz="4" w:space="0" w:color="auto"/>
              <w:left w:val="nil"/>
              <w:bottom w:val="single" w:sz="4" w:space="0" w:color="auto"/>
              <w:right w:val="single" w:sz="4" w:space="0" w:color="auto"/>
            </w:tcBorders>
            <w:noWrap/>
          </w:tcPr>
          <w:p w14:paraId="691ED526" w14:textId="648406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1.443415</w:t>
            </w:r>
          </w:p>
        </w:tc>
        <w:tc>
          <w:tcPr>
            <w:tcW w:w="708" w:type="dxa"/>
            <w:tcBorders>
              <w:top w:val="single" w:sz="4" w:space="0" w:color="auto"/>
              <w:left w:val="single" w:sz="4" w:space="0" w:color="auto"/>
              <w:bottom w:val="single" w:sz="4" w:space="0" w:color="auto"/>
              <w:right w:val="single" w:sz="4" w:space="0" w:color="auto"/>
            </w:tcBorders>
            <w:noWrap/>
          </w:tcPr>
          <w:p w14:paraId="5EE3F8A1" w14:textId="0B841B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w:t>
            </w:r>
          </w:p>
        </w:tc>
        <w:tc>
          <w:tcPr>
            <w:tcW w:w="1418" w:type="dxa"/>
            <w:tcBorders>
              <w:top w:val="single" w:sz="4" w:space="0" w:color="auto"/>
              <w:left w:val="single" w:sz="4" w:space="0" w:color="auto"/>
              <w:bottom w:val="single" w:sz="4" w:space="0" w:color="auto"/>
              <w:right w:val="single" w:sz="4" w:space="0" w:color="auto"/>
            </w:tcBorders>
            <w:noWrap/>
          </w:tcPr>
          <w:p w14:paraId="6AC632EB" w14:textId="31113D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1.134001</w:t>
            </w:r>
          </w:p>
        </w:tc>
      </w:tr>
      <w:tr w:rsidR="00D41F4F" w:rsidRPr="00A81935" w14:paraId="5025B14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932E35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1134" w:type="dxa"/>
            <w:tcBorders>
              <w:top w:val="single" w:sz="4" w:space="0" w:color="auto"/>
              <w:left w:val="nil"/>
              <w:bottom w:val="single" w:sz="4" w:space="0" w:color="auto"/>
              <w:right w:val="single" w:sz="4" w:space="0" w:color="auto"/>
            </w:tcBorders>
            <w:noWrap/>
          </w:tcPr>
          <w:p w14:paraId="50485F50" w14:textId="546DAA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56,245</w:t>
            </w:r>
          </w:p>
        </w:tc>
        <w:tc>
          <w:tcPr>
            <w:tcW w:w="1134" w:type="dxa"/>
            <w:tcBorders>
              <w:top w:val="single" w:sz="4" w:space="0" w:color="auto"/>
              <w:left w:val="nil"/>
              <w:bottom w:val="single" w:sz="4" w:space="0" w:color="auto"/>
              <w:right w:val="single" w:sz="4" w:space="0" w:color="auto"/>
            </w:tcBorders>
            <w:noWrap/>
          </w:tcPr>
          <w:p w14:paraId="037D70AF" w14:textId="7912D5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1.824453</w:t>
            </w:r>
          </w:p>
        </w:tc>
        <w:tc>
          <w:tcPr>
            <w:tcW w:w="1134" w:type="dxa"/>
            <w:tcBorders>
              <w:top w:val="nil"/>
              <w:left w:val="single" w:sz="4" w:space="0" w:color="auto"/>
              <w:bottom w:val="single" w:sz="4" w:space="0" w:color="auto"/>
              <w:right w:val="single" w:sz="4" w:space="0" w:color="auto"/>
            </w:tcBorders>
            <w:noWrap/>
          </w:tcPr>
          <w:p w14:paraId="7E589D45" w14:textId="6B9E8C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123.933799</w:t>
            </w:r>
          </w:p>
        </w:tc>
        <w:tc>
          <w:tcPr>
            <w:tcW w:w="993" w:type="dxa"/>
            <w:tcBorders>
              <w:top w:val="single" w:sz="4" w:space="0" w:color="auto"/>
              <w:left w:val="nil"/>
              <w:bottom w:val="single" w:sz="4" w:space="0" w:color="auto"/>
              <w:right w:val="single" w:sz="4" w:space="0" w:color="auto"/>
            </w:tcBorders>
            <w:noWrap/>
          </w:tcPr>
          <w:p w14:paraId="28966D02" w14:textId="6E5311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0.625746</w:t>
            </w:r>
          </w:p>
        </w:tc>
        <w:tc>
          <w:tcPr>
            <w:tcW w:w="708" w:type="dxa"/>
            <w:tcBorders>
              <w:top w:val="single" w:sz="4" w:space="0" w:color="auto"/>
              <w:left w:val="single" w:sz="4" w:space="0" w:color="auto"/>
              <w:bottom w:val="single" w:sz="4" w:space="0" w:color="auto"/>
              <w:right w:val="single" w:sz="4" w:space="0" w:color="auto"/>
            </w:tcBorders>
            <w:noWrap/>
          </w:tcPr>
          <w:p w14:paraId="2DE0B2D4" w14:textId="0AF670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1418" w:type="dxa"/>
            <w:tcBorders>
              <w:top w:val="single" w:sz="4" w:space="0" w:color="auto"/>
              <w:left w:val="single" w:sz="4" w:space="0" w:color="auto"/>
              <w:bottom w:val="single" w:sz="4" w:space="0" w:color="auto"/>
              <w:right w:val="single" w:sz="4" w:space="0" w:color="auto"/>
            </w:tcBorders>
            <w:noWrap/>
          </w:tcPr>
          <w:p w14:paraId="20394556" w14:textId="72872B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60A7654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10FFEF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1134" w:type="dxa"/>
            <w:tcBorders>
              <w:top w:val="single" w:sz="4" w:space="0" w:color="auto"/>
              <w:left w:val="nil"/>
              <w:bottom w:val="single" w:sz="4" w:space="0" w:color="auto"/>
              <w:right w:val="single" w:sz="4" w:space="0" w:color="auto"/>
            </w:tcBorders>
            <w:noWrap/>
          </w:tcPr>
          <w:p w14:paraId="6DB50658" w14:textId="23552D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31,235</w:t>
            </w:r>
          </w:p>
        </w:tc>
        <w:tc>
          <w:tcPr>
            <w:tcW w:w="1134" w:type="dxa"/>
            <w:tcBorders>
              <w:top w:val="single" w:sz="4" w:space="0" w:color="auto"/>
              <w:left w:val="nil"/>
              <w:bottom w:val="single" w:sz="4" w:space="0" w:color="auto"/>
              <w:right w:val="single" w:sz="4" w:space="0" w:color="auto"/>
            </w:tcBorders>
            <w:noWrap/>
          </w:tcPr>
          <w:p w14:paraId="54C15C26" w14:textId="4B989B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1.013189</w:t>
            </w:r>
          </w:p>
        </w:tc>
        <w:tc>
          <w:tcPr>
            <w:tcW w:w="1134" w:type="dxa"/>
            <w:tcBorders>
              <w:top w:val="nil"/>
              <w:left w:val="single" w:sz="4" w:space="0" w:color="auto"/>
              <w:bottom w:val="single" w:sz="4" w:space="0" w:color="auto"/>
              <w:right w:val="single" w:sz="4" w:space="0" w:color="auto"/>
            </w:tcBorders>
            <w:noWrap/>
          </w:tcPr>
          <w:p w14:paraId="18F8F327" w14:textId="727755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347.123148</w:t>
            </w:r>
          </w:p>
        </w:tc>
        <w:tc>
          <w:tcPr>
            <w:tcW w:w="993" w:type="dxa"/>
            <w:tcBorders>
              <w:top w:val="single" w:sz="4" w:space="0" w:color="auto"/>
              <w:left w:val="nil"/>
              <w:bottom w:val="single" w:sz="4" w:space="0" w:color="auto"/>
              <w:right w:val="single" w:sz="4" w:space="0" w:color="auto"/>
            </w:tcBorders>
            <w:noWrap/>
          </w:tcPr>
          <w:p w14:paraId="2194CE60" w14:textId="155E1A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1.752637</w:t>
            </w:r>
          </w:p>
        </w:tc>
        <w:tc>
          <w:tcPr>
            <w:tcW w:w="708" w:type="dxa"/>
            <w:tcBorders>
              <w:top w:val="single" w:sz="4" w:space="0" w:color="auto"/>
              <w:left w:val="single" w:sz="4" w:space="0" w:color="auto"/>
              <w:bottom w:val="single" w:sz="4" w:space="0" w:color="auto"/>
              <w:right w:val="single" w:sz="4" w:space="0" w:color="auto"/>
            </w:tcBorders>
            <w:noWrap/>
          </w:tcPr>
          <w:p w14:paraId="64BDFCFC" w14:textId="37BFFE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w:t>
            </w:r>
          </w:p>
        </w:tc>
        <w:tc>
          <w:tcPr>
            <w:tcW w:w="1418" w:type="dxa"/>
            <w:tcBorders>
              <w:top w:val="single" w:sz="4" w:space="0" w:color="auto"/>
              <w:left w:val="single" w:sz="4" w:space="0" w:color="auto"/>
              <w:bottom w:val="single" w:sz="4" w:space="0" w:color="auto"/>
              <w:right w:val="single" w:sz="4" w:space="0" w:color="auto"/>
            </w:tcBorders>
            <w:noWrap/>
          </w:tcPr>
          <w:p w14:paraId="679F2DA8" w14:textId="6DDD57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1.757702</w:t>
            </w:r>
          </w:p>
        </w:tc>
      </w:tr>
      <w:tr w:rsidR="00D41F4F" w:rsidRPr="00A81935" w14:paraId="1FD9D91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0E4B66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1134" w:type="dxa"/>
            <w:tcBorders>
              <w:top w:val="single" w:sz="4" w:space="0" w:color="auto"/>
              <w:left w:val="nil"/>
              <w:bottom w:val="single" w:sz="4" w:space="0" w:color="auto"/>
              <w:right w:val="single" w:sz="4" w:space="0" w:color="auto"/>
            </w:tcBorders>
            <w:noWrap/>
          </w:tcPr>
          <w:p w14:paraId="31353E18" w14:textId="26EE58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90,546</w:t>
            </w:r>
          </w:p>
        </w:tc>
        <w:tc>
          <w:tcPr>
            <w:tcW w:w="1134" w:type="dxa"/>
            <w:tcBorders>
              <w:top w:val="single" w:sz="4" w:space="0" w:color="auto"/>
              <w:left w:val="nil"/>
              <w:bottom w:val="single" w:sz="4" w:space="0" w:color="auto"/>
              <w:right w:val="single" w:sz="4" w:space="0" w:color="auto"/>
            </w:tcBorders>
            <w:noWrap/>
          </w:tcPr>
          <w:p w14:paraId="629BE18E" w14:textId="171A5A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2.937096</w:t>
            </w:r>
          </w:p>
        </w:tc>
        <w:tc>
          <w:tcPr>
            <w:tcW w:w="1134" w:type="dxa"/>
            <w:tcBorders>
              <w:top w:val="nil"/>
              <w:left w:val="single" w:sz="4" w:space="0" w:color="auto"/>
              <w:bottom w:val="single" w:sz="4" w:space="0" w:color="auto"/>
              <w:right w:val="single" w:sz="4" w:space="0" w:color="auto"/>
            </w:tcBorders>
            <w:noWrap/>
          </w:tcPr>
          <w:p w14:paraId="1128DF54" w14:textId="3A77EB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178.034887</w:t>
            </w:r>
          </w:p>
        </w:tc>
        <w:tc>
          <w:tcPr>
            <w:tcW w:w="993" w:type="dxa"/>
            <w:tcBorders>
              <w:top w:val="single" w:sz="4" w:space="0" w:color="auto"/>
              <w:left w:val="nil"/>
              <w:bottom w:val="single" w:sz="4" w:space="0" w:color="auto"/>
              <w:right w:val="single" w:sz="4" w:space="0" w:color="auto"/>
            </w:tcBorders>
            <w:noWrap/>
          </w:tcPr>
          <w:p w14:paraId="680C4BB7" w14:textId="0E9FD4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0.898904</w:t>
            </w:r>
          </w:p>
        </w:tc>
        <w:tc>
          <w:tcPr>
            <w:tcW w:w="708" w:type="dxa"/>
            <w:tcBorders>
              <w:top w:val="single" w:sz="4" w:space="0" w:color="auto"/>
              <w:left w:val="single" w:sz="4" w:space="0" w:color="auto"/>
              <w:bottom w:val="single" w:sz="4" w:space="0" w:color="auto"/>
              <w:right w:val="single" w:sz="4" w:space="0" w:color="auto"/>
            </w:tcBorders>
            <w:noWrap/>
          </w:tcPr>
          <w:p w14:paraId="3AC1A025" w14:textId="45D935A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31297E2A" w14:textId="01ACF0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400E47A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36B0EC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1134" w:type="dxa"/>
            <w:tcBorders>
              <w:top w:val="single" w:sz="4" w:space="0" w:color="auto"/>
              <w:left w:val="nil"/>
              <w:bottom w:val="single" w:sz="4" w:space="0" w:color="auto"/>
              <w:right w:val="single" w:sz="4" w:space="0" w:color="auto"/>
            </w:tcBorders>
            <w:noWrap/>
          </w:tcPr>
          <w:p w14:paraId="3D2352BE" w14:textId="78C97B5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10,830</w:t>
            </w:r>
          </w:p>
        </w:tc>
        <w:tc>
          <w:tcPr>
            <w:tcW w:w="1134" w:type="dxa"/>
            <w:tcBorders>
              <w:top w:val="single" w:sz="4" w:space="0" w:color="auto"/>
              <w:left w:val="nil"/>
              <w:bottom w:val="single" w:sz="4" w:space="0" w:color="auto"/>
              <w:right w:val="single" w:sz="4" w:space="0" w:color="auto"/>
            </w:tcBorders>
            <w:noWrap/>
          </w:tcPr>
          <w:p w14:paraId="0F2A2A6E" w14:textId="351006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0.351299</w:t>
            </w:r>
          </w:p>
        </w:tc>
        <w:tc>
          <w:tcPr>
            <w:tcW w:w="1134" w:type="dxa"/>
            <w:tcBorders>
              <w:top w:val="nil"/>
              <w:left w:val="single" w:sz="4" w:space="0" w:color="auto"/>
              <w:bottom w:val="single" w:sz="4" w:space="0" w:color="auto"/>
              <w:right w:val="single" w:sz="4" w:space="0" w:color="auto"/>
            </w:tcBorders>
            <w:noWrap/>
          </w:tcPr>
          <w:p w14:paraId="5FAA648C" w14:textId="69ACBD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246.234797</w:t>
            </w:r>
          </w:p>
        </w:tc>
        <w:tc>
          <w:tcPr>
            <w:tcW w:w="993" w:type="dxa"/>
            <w:tcBorders>
              <w:top w:val="single" w:sz="4" w:space="0" w:color="auto"/>
              <w:left w:val="nil"/>
              <w:bottom w:val="single" w:sz="4" w:space="0" w:color="auto"/>
              <w:right w:val="single" w:sz="4" w:space="0" w:color="auto"/>
            </w:tcBorders>
            <w:noWrap/>
          </w:tcPr>
          <w:p w14:paraId="26E03D9B" w14:textId="4E2A9A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1.243248</w:t>
            </w:r>
          </w:p>
        </w:tc>
        <w:tc>
          <w:tcPr>
            <w:tcW w:w="708" w:type="dxa"/>
            <w:tcBorders>
              <w:top w:val="single" w:sz="4" w:space="0" w:color="auto"/>
              <w:left w:val="single" w:sz="4" w:space="0" w:color="auto"/>
              <w:bottom w:val="single" w:sz="4" w:space="0" w:color="auto"/>
              <w:right w:val="single" w:sz="4" w:space="0" w:color="auto"/>
            </w:tcBorders>
            <w:noWrap/>
          </w:tcPr>
          <w:p w14:paraId="03A8289F" w14:textId="5EC61B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w:t>
            </w:r>
          </w:p>
        </w:tc>
        <w:tc>
          <w:tcPr>
            <w:tcW w:w="1418" w:type="dxa"/>
            <w:tcBorders>
              <w:top w:val="single" w:sz="4" w:space="0" w:color="auto"/>
              <w:left w:val="single" w:sz="4" w:space="0" w:color="auto"/>
              <w:bottom w:val="single" w:sz="4" w:space="0" w:color="auto"/>
              <w:right w:val="single" w:sz="4" w:space="0" w:color="auto"/>
            </w:tcBorders>
            <w:noWrap/>
          </w:tcPr>
          <w:p w14:paraId="652B0FE9" w14:textId="1E0358A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0.4158</w:t>
            </w:r>
            <w:r>
              <w:rPr>
                <w:rFonts w:ascii="Arial" w:hAnsi="Arial" w:cs="Arial"/>
                <w:sz w:val="14"/>
                <w:szCs w:val="14"/>
              </w:rPr>
              <w:t>00</w:t>
            </w:r>
          </w:p>
        </w:tc>
      </w:tr>
      <w:tr w:rsidR="00D41F4F" w:rsidRPr="00A81935" w14:paraId="6151480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EE045C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1134" w:type="dxa"/>
            <w:tcBorders>
              <w:top w:val="single" w:sz="4" w:space="0" w:color="auto"/>
              <w:left w:val="nil"/>
              <w:bottom w:val="single" w:sz="4" w:space="0" w:color="auto"/>
              <w:right w:val="single" w:sz="4" w:space="0" w:color="auto"/>
            </w:tcBorders>
            <w:noWrap/>
          </w:tcPr>
          <w:p w14:paraId="7CE2019D" w14:textId="2752FA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11,768</w:t>
            </w:r>
          </w:p>
        </w:tc>
        <w:tc>
          <w:tcPr>
            <w:tcW w:w="1134" w:type="dxa"/>
            <w:tcBorders>
              <w:top w:val="single" w:sz="4" w:space="0" w:color="auto"/>
              <w:left w:val="nil"/>
              <w:bottom w:val="single" w:sz="4" w:space="0" w:color="auto"/>
              <w:right w:val="single" w:sz="4" w:space="0" w:color="auto"/>
            </w:tcBorders>
            <w:noWrap/>
          </w:tcPr>
          <w:p w14:paraId="0564DCE6" w14:textId="4348E8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0.381726</w:t>
            </w:r>
          </w:p>
        </w:tc>
        <w:tc>
          <w:tcPr>
            <w:tcW w:w="1134" w:type="dxa"/>
            <w:tcBorders>
              <w:top w:val="nil"/>
              <w:left w:val="single" w:sz="4" w:space="0" w:color="auto"/>
              <w:bottom w:val="single" w:sz="4" w:space="0" w:color="auto"/>
              <w:right w:val="single" w:sz="4" w:space="0" w:color="auto"/>
            </w:tcBorders>
            <w:noWrap/>
          </w:tcPr>
          <w:p w14:paraId="097B1696" w14:textId="36DE17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150.405436</w:t>
            </w:r>
          </w:p>
        </w:tc>
        <w:tc>
          <w:tcPr>
            <w:tcW w:w="993" w:type="dxa"/>
            <w:tcBorders>
              <w:top w:val="single" w:sz="4" w:space="0" w:color="auto"/>
              <w:left w:val="nil"/>
              <w:bottom w:val="single" w:sz="4" w:space="0" w:color="auto"/>
              <w:right w:val="single" w:sz="4" w:space="0" w:color="auto"/>
            </w:tcBorders>
            <w:noWrap/>
          </w:tcPr>
          <w:p w14:paraId="521E205A" w14:textId="1F8AF61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0.759402</w:t>
            </w:r>
          </w:p>
        </w:tc>
        <w:tc>
          <w:tcPr>
            <w:tcW w:w="708" w:type="dxa"/>
            <w:tcBorders>
              <w:top w:val="single" w:sz="4" w:space="0" w:color="auto"/>
              <w:left w:val="single" w:sz="4" w:space="0" w:color="auto"/>
              <w:bottom w:val="single" w:sz="4" w:space="0" w:color="auto"/>
              <w:right w:val="single" w:sz="4" w:space="0" w:color="auto"/>
            </w:tcBorders>
            <w:noWrap/>
          </w:tcPr>
          <w:p w14:paraId="68CC0ECF" w14:textId="3245C7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w:t>
            </w:r>
          </w:p>
        </w:tc>
        <w:tc>
          <w:tcPr>
            <w:tcW w:w="1418" w:type="dxa"/>
            <w:tcBorders>
              <w:top w:val="single" w:sz="4" w:space="0" w:color="auto"/>
              <w:left w:val="single" w:sz="4" w:space="0" w:color="auto"/>
              <w:bottom w:val="single" w:sz="4" w:space="0" w:color="auto"/>
              <w:right w:val="single" w:sz="4" w:space="0" w:color="auto"/>
            </w:tcBorders>
            <w:noWrap/>
          </w:tcPr>
          <w:p w14:paraId="77610D89" w14:textId="5FC612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0.1701</w:t>
            </w:r>
            <w:r>
              <w:rPr>
                <w:rFonts w:ascii="Arial" w:hAnsi="Arial" w:cs="Arial"/>
                <w:sz w:val="14"/>
                <w:szCs w:val="14"/>
              </w:rPr>
              <w:t>00</w:t>
            </w:r>
          </w:p>
        </w:tc>
      </w:tr>
      <w:tr w:rsidR="00D41F4F" w:rsidRPr="00A81935" w14:paraId="2BB3C6F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644960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1134" w:type="dxa"/>
            <w:tcBorders>
              <w:top w:val="single" w:sz="4" w:space="0" w:color="auto"/>
              <w:left w:val="nil"/>
              <w:bottom w:val="single" w:sz="4" w:space="0" w:color="auto"/>
              <w:right w:val="single" w:sz="4" w:space="0" w:color="auto"/>
            </w:tcBorders>
            <w:noWrap/>
          </w:tcPr>
          <w:p w14:paraId="103D26F9" w14:textId="172E0B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55,134</w:t>
            </w:r>
          </w:p>
        </w:tc>
        <w:tc>
          <w:tcPr>
            <w:tcW w:w="1134" w:type="dxa"/>
            <w:tcBorders>
              <w:top w:val="single" w:sz="4" w:space="0" w:color="auto"/>
              <w:left w:val="nil"/>
              <w:bottom w:val="single" w:sz="4" w:space="0" w:color="auto"/>
              <w:right w:val="single" w:sz="4" w:space="0" w:color="auto"/>
            </w:tcBorders>
            <w:noWrap/>
          </w:tcPr>
          <w:p w14:paraId="150CE56B" w14:textId="2BB366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1.788415</w:t>
            </w:r>
          </w:p>
        </w:tc>
        <w:tc>
          <w:tcPr>
            <w:tcW w:w="1134" w:type="dxa"/>
            <w:tcBorders>
              <w:top w:val="nil"/>
              <w:left w:val="single" w:sz="4" w:space="0" w:color="auto"/>
              <w:bottom w:val="single" w:sz="4" w:space="0" w:color="auto"/>
              <w:right w:val="single" w:sz="4" w:space="0" w:color="auto"/>
            </w:tcBorders>
            <w:noWrap/>
          </w:tcPr>
          <w:p w14:paraId="2AC9EDDF" w14:textId="3880D7D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192.455167</w:t>
            </w:r>
          </w:p>
        </w:tc>
        <w:tc>
          <w:tcPr>
            <w:tcW w:w="993" w:type="dxa"/>
            <w:tcBorders>
              <w:top w:val="single" w:sz="4" w:space="0" w:color="auto"/>
              <w:left w:val="nil"/>
              <w:bottom w:val="single" w:sz="4" w:space="0" w:color="auto"/>
              <w:right w:val="single" w:sz="4" w:space="0" w:color="auto"/>
            </w:tcBorders>
            <w:noWrap/>
          </w:tcPr>
          <w:p w14:paraId="1FB7601A" w14:textId="34BA4A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0.971713</w:t>
            </w:r>
          </w:p>
        </w:tc>
        <w:tc>
          <w:tcPr>
            <w:tcW w:w="708" w:type="dxa"/>
            <w:tcBorders>
              <w:top w:val="single" w:sz="4" w:space="0" w:color="auto"/>
              <w:left w:val="single" w:sz="4" w:space="0" w:color="auto"/>
              <w:bottom w:val="single" w:sz="4" w:space="0" w:color="auto"/>
              <w:right w:val="single" w:sz="4" w:space="0" w:color="auto"/>
            </w:tcBorders>
            <w:noWrap/>
          </w:tcPr>
          <w:p w14:paraId="58EE81FC" w14:textId="38E793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1418" w:type="dxa"/>
            <w:tcBorders>
              <w:top w:val="single" w:sz="4" w:space="0" w:color="auto"/>
              <w:left w:val="single" w:sz="4" w:space="0" w:color="auto"/>
              <w:bottom w:val="single" w:sz="4" w:space="0" w:color="auto"/>
              <w:right w:val="single" w:sz="4" w:space="0" w:color="auto"/>
            </w:tcBorders>
            <w:noWrap/>
          </w:tcPr>
          <w:p w14:paraId="50FD97C2" w14:textId="4D71B1D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2F27077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AE3E0B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1134" w:type="dxa"/>
            <w:tcBorders>
              <w:top w:val="single" w:sz="4" w:space="0" w:color="auto"/>
              <w:left w:val="nil"/>
              <w:bottom w:val="single" w:sz="4" w:space="0" w:color="auto"/>
              <w:right w:val="single" w:sz="4" w:space="0" w:color="auto"/>
            </w:tcBorders>
            <w:noWrap/>
          </w:tcPr>
          <w:p w14:paraId="0331C706" w14:textId="610564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14,340</w:t>
            </w:r>
          </w:p>
        </w:tc>
        <w:tc>
          <w:tcPr>
            <w:tcW w:w="1134" w:type="dxa"/>
            <w:tcBorders>
              <w:top w:val="single" w:sz="4" w:space="0" w:color="auto"/>
              <w:left w:val="nil"/>
              <w:bottom w:val="single" w:sz="4" w:space="0" w:color="auto"/>
              <w:right w:val="single" w:sz="4" w:space="0" w:color="auto"/>
            </w:tcBorders>
            <w:noWrap/>
          </w:tcPr>
          <w:p w14:paraId="27ACD72C" w14:textId="68C436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0.465155</w:t>
            </w:r>
          </w:p>
        </w:tc>
        <w:tc>
          <w:tcPr>
            <w:tcW w:w="1134" w:type="dxa"/>
            <w:tcBorders>
              <w:top w:val="nil"/>
              <w:left w:val="single" w:sz="4" w:space="0" w:color="auto"/>
              <w:bottom w:val="single" w:sz="4" w:space="0" w:color="auto"/>
              <w:right w:val="single" w:sz="4" w:space="0" w:color="auto"/>
            </w:tcBorders>
            <w:noWrap/>
          </w:tcPr>
          <w:p w14:paraId="2CC769FC" w14:textId="2E2C0F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330.502317</w:t>
            </w:r>
          </w:p>
        </w:tc>
        <w:tc>
          <w:tcPr>
            <w:tcW w:w="993" w:type="dxa"/>
            <w:tcBorders>
              <w:top w:val="single" w:sz="4" w:space="0" w:color="auto"/>
              <w:left w:val="nil"/>
              <w:bottom w:val="single" w:sz="4" w:space="0" w:color="auto"/>
              <w:right w:val="single" w:sz="4" w:space="0" w:color="auto"/>
            </w:tcBorders>
            <w:noWrap/>
          </w:tcPr>
          <w:p w14:paraId="7939BF76" w14:textId="1A8D95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1.668718</w:t>
            </w:r>
          </w:p>
        </w:tc>
        <w:tc>
          <w:tcPr>
            <w:tcW w:w="708" w:type="dxa"/>
            <w:tcBorders>
              <w:top w:val="single" w:sz="4" w:space="0" w:color="auto"/>
              <w:left w:val="single" w:sz="4" w:space="0" w:color="auto"/>
              <w:bottom w:val="single" w:sz="4" w:space="0" w:color="auto"/>
              <w:right w:val="single" w:sz="4" w:space="0" w:color="auto"/>
            </w:tcBorders>
            <w:noWrap/>
          </w:tcPr>
          <w:p w14:paraId="377306AE" w14:textId="1715A6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1418" w:type="dxa"/>
            <w:tcBorders>
              <w:top w:val="single" w:sz="4" w:space="0" w:color="auto"/>
              <w:left w:val="single" w:sz="4" w:space="0" w:color="auto"/>
              <w:bottom w:val="single" w:sz="4" w:space="0" w:color="auto"/>
              <w:right w:val="single" w:sz="4" w:space="0" w:color="auto"/>
            </w:tcBorders>
            <w:noWrap/>
          </w:tcPr>
          <w:p w14:paraId="52D421F1" w14:textId="378D977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4B0BBDC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757710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1134" w:type="dxa"/>
            <w:tcBorders>
              <w:top w:val="single" w:sz="4" w:space="0" w:color="auto"/>
              <w:left w:val="nil"/>
              <w:bottom w:val="single" w:sz="4" w:space="0" w:color="auto"/>
              <w:right w:val="single" w:sz="4" w:space="0" w:color="auto"/>
            </w:tcBorders>
            <w:noWrap/>
          </w:tcPr>
          <w:p w14:paraId="4097BD82" w14:textId="38BD52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168,302</w:t>
            </w:r>
          </w:p>
        </w:tc>
        <w:tc>
          <w:tcPr>
            <w:tcW w:w="1134" w:type="dxa"/>
            <w:tcBorders>
              <w:top w:val="single" w:sz="4" w:space="0" w:color="auto"/>
              <w:left w:val="nil"/>
              <w:bottom w:val="single" w:sz="4" w:space="0" w:color="auto"/>
              <w:right w:val="single" w:sz="4" w:space="0" w:color="auto"/>
            </w:tcBorders>
            <w:noWrap/>
          </w:tcPr>
          <w:p w14:paraId="184E0543" w14:textId="3BF3E6B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5.459315</w:t>
            </w:r>
          </w:p>
        </w:tc>
        <w:tc>
          <w:tcPr>
            <w:tcW w:w="1134" w:type="dxa"/>
            <w:tcBorders>
              <w:top w:val="nil"/>
              <w:left w:val="single" w:sz="4" w:space="0" w:color="auto"/>
              <w:bottom w:val="single" w:sz="4" w:space="0" w:color="auto"/>
              <w:right w:val="single" w:sz="4" w:space="0" w:color="auto"/>
            </w:tcBorders>
            <w:noWrap/>
          </w:tcPr>
          <w:p w14:paraId="042C9770" w14:textId="3BBD9D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115.910687</w:t>
            </w:r>
          </w:p>
        </w:tc>
        <w:tc>
          <w:tcPr>
            <w:tcW w:w="993" w:type="dxa"/>
            <w:tcBorders>
              <w:top w:val="single" w:sz="4" w:space="0" w:color="auto"/>
              <w:left w:val="nil"/>
              <w:bottom w:val="single" w:sz="4" w:space="0" w:color="auto"/>
              <w:right w:val="single" w:sz="4" w:space="0" w:color="auto"/>
            </w:tcBorders>
            <w:noWrap/>
          </w:tcPr>
          <w:p w14:paraId="3DBA4ABA" w14:textId="72A13D9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0.585237</w:t>
            </w:r>
          </w:p>
        </w:tc>
        <w:tc>
          <w:tcPr>
            <w:tcW w:w="708" w:type="dxa"/>
            <w:tcBorders>
              <w:top w:val="single" w:sz="4" w:space="0" w:color="auto"/>
              <w:left w:val="single" w:sz="4" w:space="0" w:color="auto"/>
              <w:bottom w:val="single" w:sz="4" w:space="0" w:color="auto"/>
              <w:right w:val="single" w:sz="4" w:space="0" w:color="auto"/>
            </w:tcBorders>
            <w:noWrap/>
          </w:tcPr>
          <w:p w14:paraId="2ED18D66" w14:textId="495E2E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1418" w:type="dxa"/>
            <w:tcBorders>
              <w:top w:val="single" w:sz="4" w:space="0" w:color="auto"/>
              <w:left w:val="single" w:sz="4" w:space="0" w:color="auto"/>
              <w:bottom w:val="single" w:sz="4" w:space="0" w:color="auto"/>
              <w:right w:val="single" w:sz="4" w:space="0" w:color="auto"/>
            </w:tcBorders>
            <w:noWrap/>
          </w:tcPr>
          <w:p w14:paraId="382A5500" w14:textId="3D6432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39F6AFC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C7BB6B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1134" w:type="dxa"/>
            <w:tcBorders>
              <w:top w:val="single" w:sz="4" w:space="0" w:color="auto"/>
              <w:left w:val="nil"/>
              <w:bottom w:val="single" w:sz="4" w:space="0" w:color="auto"/>
              <w:right w:val="single" w:sz="4" w:space="0" w:color="auto"/>
            </w:tcBorders>
            <w:noWrap/>
          </w:tcPr>
          <w:p w14:paraId="511E1C6B" w14:textId="4200A7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19,067</w:t>
            </w:r>
          </w:p>
        </w:tc>
        <w:tc>
          <w:tcPr>
            <w:tcW w:w="1134" w:type="dxa"/>
            <w:tcBorders>
              <w:top w:val="single" w:sz="4" w:space="0" w:color="auto"/>
              <w:left w:val="nil"/>
              <w:bottom w:val="single" w:sz="4" w:space="0" w:color="auto"/>
              <w:right w:val="single" w:sz="4" w:space="0" w:color="auto"/>
            </w:tcBorders>
            <w:noWrap/>
          </w:tcPr>
          <w:p w14:paraId="0B3511B6" w14:textId="73D969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0.618488</w:t>
            </w:r>
          </w:p>
        </w:tc>
        <w:tc>
          <w:tcPr>
            <w:tcW w:w="1134" w:type="dxa"/>
            <w:tcBorders>
              <w:top w:val="nil"/>
              <w:left w:val="single" w:sz="4" w:space="0" w:color="auto"/>
              <w:bottom w:val="single" w:sz="4" w:space="0" w:color="auto"/>
              <w:right w:val="single" w:sz="4" w:space="0" w:color="auto"/>
            </w:tcBorders>
            <w:noWrap/>
          </w:tcPr>
          <w:p w14:paraId="0DF5289F" w14:textId="167C61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184.87435</w:t>
            </w:r>
          </w:p>
        </w:tc>
        <w:tc>
          <w:tcPr>
            <w:tcW w:w="993" w:type="dxa"/>
            <w:tcBorders>
              <w:top w:val="single" w:sz="4" w:space="0" w:color="auto"/>
              <w:left w:val="nil"/>
              <w:bottom w:val="single" w:sz="4" w:space="0" w:color="auto"/>
              <w:right w:val="single" w:sz="4" w:space="0" w:color="auto"/>
            </w:tcBorders>
            <w:noWrap/>
          </w:tcPr>
          <w:p w14:paraId="11240367" w14:textId="51CD4F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0.933437</w:t>
            </w:r>
          </w:p>
        </w:tc>
        <w:tc>
          <w:tcPr>
            <w:tcW w:w="708" w:type="dxa"/>
            <w:tcBorders>
              <w:top w:val="single" w:sz="4" w:space="0" w:color="auto"/>
              <w:left w:val="single" w:sz="4" w:space="0" w:color="auto"/>
              <w:bottom w:val="single" w:sz="4" w:space="0" w:color="auto"/>
              <w:right w:val="single" w:sz="4" w:space="0" w:color="auto"/>
            </w:tcBorders>
            <w:noWrap/>
          </w:tcPr>
          <w:p w14:paraId="2DA33D44" w14:textId="2ED237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w:t>
            </w:r>
          </w:p>
        </w:tc>
        <w:tc>
          <w:tcPr>
            <w:tcW w:w="1418" w:type="dxa"/>
            <w:tcBorders>
              <w:top w:val="single" w:sz="4" w:space="0" w:color="auto"/>
              <w:left w:val="single" w:sz="4" w:space="0" w:color="auto"/>
              <w:bottom w:val="single" w:sz="4" w:space="0" w:color="auto"/>
              <w:right w:val="single" w:sz="4" w:space="0" w:color="auto"/>
            </w:tcBorders>
            <w:noWrap/>
          </w:tcPr>
          <w:p w14:paraId="6A72320B" w14:textId="126240E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0.3402</w:t>
            </w:r>
            <w:r>
              <w:rPr>
                <w:rFonts w:ascii="Arial" w:hAnsi="Arial" w:cs="Arial"/>
                <w:sz w:val="14"/>
                <w:szCs w:val="14"/>
              </w:rPr>
              <w:t>00</w:t>
            </w:r>
          </w:p>
        </w:tc>
      </w:tr>
      <w:tr w:rsidR="00D41F4F" w:rsidRPr="00A81935" w14:paraId="69CF77ED"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7C15E3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1134" w:type="dxa"/>
            <w:tcBorders>
              <w:top w:val="single" w:sz="4" w:space="0" w:color="auto"/>
              <w:left w:val="nil"/>
              <w:bottom w:val="single" w:sz="4" w:space="0" w:color="auto"/>
              <w:right w:val="single" w:sz="4" w:space="0" w:color="auto"/>
            </w:tcBorders>
            <w:noWrap/>
          </w:tcPr>
          <w:p w14:paraId="60479142" w14:textId="39EA5F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9,086</w:t>
            </w:r>
          </w:p>
        </w:tc>
        <w:tc>
          <w:tcPr>
            <w:tcW w:w="1134" w:type="dxa"/>
            <w:tcBorders>
              <w:top w:val="single" w:sz="4" w:space="0" w:color="auto"/>
              <w:left w:val="nil"/>
              <w:bottom w:val="single" w:sz="4" w:space="0" w:color="auto"/>
              <w:right w:val="single" w:sz="4" w:space="0" w:color="auto"/>
            </w:tcBorders>
            <w:noWrap/>
          </w:tcPr>
          <w:p w14:paraId="349C7CCD" w14:textId="6D439E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0.294728</w:t>
            </w:r>
          </w:p>
        </w:tc>
        <w:tc>
          <w:tcPr>
            <w:tcW w:w="1134" w:type="dxa"/>
            <w:tcBorders>
              <w:top w:val="nil"/>
              <w:left w:val="single" w:sz="4" w:space="0" w:color="auto"/>
              <w:bottom w:val="single" w:sz="4" w:space="0" w:color="auto"/>
              <w:right w:val="single" w:sz="4" w:space="0" w:color="auto"/>
            </w:tcBorders>
            <w:noWrap/>
          </w:tcPr>
          <w:p w14:paraId="726C868F" w14:textId="36652F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313.495318</w:t>
            </w:r>
          </w:p>
        </w:tc>
        <w:tc>
          <w:tcPr>
            <w:tcW w:w="993" w:type="dxa"/>
            <w:tcBorders>
              <w:top w:val="single" w:sz="4" w:space="0" w:color="auto"/>
              <w:left w:val="nil"/>
              <w:bottom w:val="single" w:sz="4" w:space="0" w:color="auto"/>
              <w:right w:val="single" w:sz="4" w:space="0" w:color="auto"/>
            </w:tcBorders>
            <w:noWrap/>
          </w:tcPr>
          <w:p w14:paraId="4872FDBB" w14:textId="003378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1.582849</w:t>
            </w:r>
          </w:p>
        </w:tc>
        <w:tc>
          <w:tcPr>
            <w:tcW w:w="708" w:type="dxa"/>
            <w:tcBorders>
              <w:top w:val="single" w:sz="4" w:space="0" w:color="auto"/>
              <w:left w:val="single" w:sz="4" w:space="0" w:color="auto"/>
              <w:bottom w:val="single" w:sz="4" w:space="0" w:color="auto"/>
              <w:right w:val="single" w:sz="4" w:space="0" w:color="auto"/>
            </w:tcBorders>
            <w:noWrap/>
          </w:tcPr>
          <w:p w14:paraId="7E7CCA6B" w14:textId="7E9208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w:t>
            </w:r>
          </w:p>
        </w:tc>
        <w:tc>
          <w:tcPr>
            <w:tcW w:w="1418" w:type="dxa"/>
            <w:tcBorders>
              <w:top w:val="single" w:sz="4" w:space="0" w:color="auto"/>
              <w:left w:val="single" w:sz="4" w:space="0" w:color="auto"/>
              <w:bottom w:val="single" w:sz="4" w:space="0" w:color="auto"/>
              <w:right w:val="single" w:sz="4" w:space="0" w:color="auto"/>
            </w:tcBorders>
            <w:noWrap/>
          </w:tcPr>
          <w:p w14:paraId="146E62C2" w14:textId="364E3E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2.513703</w:t>
            </w:r>
          </w:p>
        </w:tc>
      </w:tr>
      <w:tr w:rsidR="00D41F4F" w:rsidRPr="00A81935" w14:paraId="4E5F3C2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738BBE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1134" w:type="dxa"/>
            <w:tcBorders>
              <w:top w:val="single" w:sz="4" w:space="0" w:color="auto"/>
              <w:left w:val="nil"/>
              <w:bottom w:val="single" w:sz="4" w:space="0" w:color="auto"/>
              <w:right w:val="single" w:sz="4" w:space="0" w:color="auto"/>
            </w:tcBorders>
            <w:noWrap/>
          </w:tcPr>
          <w:p w14:paraId="368E6477" w14:textId="2144D7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11,113</w:t>
            </w:r>
          </w:p>
        </w:tc>
        <w:tc>
          <w:tcPr>
            <w:tcW w:w="1134" w:type="dxa"/>
            <w:tcBorders>
              <w:top w:val="single" w:sz="4" w:space="0" w:color="auto"/>
              <w:left w:val="nil"/>
              <w:bottom w:val="single" w:sz="4" w:space="0" w:color="auto"/>
              <w:right w:val="single" w:sz="4" w:space="0" w:color="auto"/>
            </w:tcBorders>
            <w:noWrap/>
          </w:tcPr>
          <w:p w14:paraId="0FB0FC41" w14:textId="762A48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0.360479</w:t>
            </w:r>
          </w:p>
        </w:tc>
        <w:tc>
          <w:tcPr>
            <w:tcW w:w="1134" w:type="dxa"/>
            <w:tcBorders>
              <w:top w:val="nil"/>
              <w:left w:val="single" w:sz="4" w:space="0" w:color="auto"/>
              <w:bottom w:val="single" w:sz="4" w:space="0" w:color="auto"/>
              <w:right w:val="single" w:sz="4" w:space="0" w:color="auto"/>
            </w:tcBorders>
            <w:noWrap/>
          </w:tcPr>
          <w:p w14:paraId="13CA06FC" w14:textId="112CA96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137.156378</w:t>
            </w:r>
          </w:p>
        </w:tc>
        <w:tc>
          <w:tcPr>
            <w:tcW w:w="993" w:type="dxa"/>
            <w:tcBorders>
              <w:top w:val="single" w:sz="4" w:space="0" w:color="auto"/>
              <w:left w:val="nil"/>
              <w:bottom w:val="single" w:sz="4" w:space="0" w:color="auto"/>
              <w:right w:val="single" w:sz="4" w:space="0" w:color="auto"/>
            </w:tcBorders>
            <w:noWrap/>
          </w:tcPr>
          <w:p w14:paraId="487A9BF5" w14:textId="2B29E6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0.692507</w:t>
            </w:r>
          </w:p>
        </w:tc>
        <w:tc>
          <w:tcPr>
            <w:tcW w:w="708" w:type="dxa"/>
            <w:tcBorders>
              <w:top w:val="single" w:sz="4" w:space="0" w:color="auto"/>
              <w:left w:val="single" w:sz="4" w:space="0" w:color="auto"/>
              <w:bottom w:val="single" w:sz="4" w:space="0" w:color="auto"/>
              <w:right w:val="single" w:sz="4" w:space="0" w:color="auto"/>
            </w:tcBorders>
            <w:noWrap/>
          </w:tcPr>
          <w:p w14:paraId="22BDD881" w14:textId="05DC74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68277FD0" w14:textId="5027E66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26960FD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694A6F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1134" w:type="dxa"/>
            <w:tcBorders>
              <w:top w:val="single" w:sz="4" w:space="0" w:color="auto"/>
              <w:left w:val="nil"/>
              <w:bottom w:val="single" w:sz="4" w:space="0" w:color="auto"/>
              <w:right w:val="single" w:sz="4" w:space="0" w:color="auto"/>
            </w:tcBorders>
            <w:noWrap/>
          </w:tcPr>
          <w:p w14:paraId="7FD583E0" w14:textId="145A94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37,722</w:t>
            </w:r>
          </w:p>
        </w:tc>
        <w:tc>
          <w:tcPr>
            <w:tcW w:w="1134" w:type="dxa"/>
            <w:tcBorders>
              <w:top w:val="single" w:sz="4" w:space="0" w:color="auto"/>
              <w:left w:val="nil"/>
              <w:bottom w:val="single" w:sz="4" w:space="0" w:color="auto"/>
              <w:right w:val="single" w:sz="4" w:space="0" w:color="auto"/>
            </w:tcBorders>
            <w:noWrap/>
          </w:tcPr>
          <w:p w14:paraId="3D313325" w14:textId="33BF4D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1.223612</w:t>
            </w:r>
          </w:p>
        </w:tc>
        <w:tc>
          <w:tcPr>
            <w:tcW w:w="1134" w:type="dxa"/>
            <w:tcBorders>
              <w:top w:val="nil"/>
              <w:left w:val="single" w:sz="4" w:space="0" w:color="auto"/>
              <w:bottom w:val="single" w:sz="4" w:space="0" w:color="auto"/>
              <w:right w:val="single" w:sz="4" w:space="0" w:color="auto"/>
            </w:tcBorders>
            <w:noWrap/>
          </w:tcPr>
          <w:p w14:paraId="2383D534" w14:textId="69FE8A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283.484129</w:t>
            </w:r>
          </w:p>
        </w:tc>
        <w:tc>
          <w:tcPr>
            <w:tcW w:w="993" w:type="dxa"/>
            <w:tcBorders>
              <w:top w:val="single" w:sz="4" w:space="0" w:color="auto"/>
              <w:left w:val="nil"/>
              <w:bottom w:val="single" w:sz="4" w:space="0" w:color="auto"/>
              <w:right w:val="single" w:sz="4" w:space="0" w:color="auto"/>
            </w:tcBorders>
            <w:noWrap/>
          </w:tcPr>
          <w:p w14:paraId="1396FFAA" w14:textId="356FE0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1.431321</w:t>
            </w:r>
          </w:p>
        </w:tc>
        <w:tc>
          <w:tcPr>
            <w:tcW w:w="708" w:type="dxa"/>
            <w:tcBorders>
              <w:top w:val="single" w:sz="4" w:space="0" w:color="auto"/>
              <w:left w:val="single" w:sz="4" w:space="0" w:color="auto"/>
              <w:bottom w:val="single" w:sz="4" w:space="0" w:color="auto"/>
              <w:right w:val="single" w:sz="4" w:space="0" w:color="auto"/>
            </w:tcBorders>
            <w:noWrap/>
          </w:tcPr>
          <w:p w14:paraId="22DAD315" w14:textId="0542F11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w:t>
            </w:r>
          </w:p>
        </w:tc>
        <w:tc>
          <w:tcPr>
            <w:tcW w:w="1418" w:type="dxa"/>
            <w:tcBorders>
              <w:top w:val="single" w:sz="4" w:space="0" w:color="auto"/>
              <w:left w:val="single" w:sz="4" w:space="0" w:color="auto"/>
              <w:bottom w:val="single" w:sz="4" w:space="0" w:color="auto"/>
              <w:right w:val="single" w:sz="4" w:space="0" w:color="auto"/>
            </w:tcBorders>
            <w:noWrap/>
          </w:tcPr>
          <w:p w14:paraId="3FE09A8E" w14:textId="2BD76E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1.776602</w:t>
            </w:r>
          </w:p>
        </w:tc>
      </w:tr>
      <w:tr w:rsidR="00D41F4F" w:rsidRPr="00A81935" w14:paraId="354ADDA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5EA147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1134" w:type="dxa"/>
            <w:tcBorders>
              <w:top w:val="single" w:sz="4" w:space="0" w:color="auto"/>
              <w:left w:val="nil"/>
              <w:bottom w:val="single" w:sz="4" w:space="0" w:color="auto"/>
              <w:right w:val="single" w:sz="4" w:space="0" w:color="auto"/>
            </w:tcBorders>
            <w:noWrap/>
          </w:tcPr>
          <w:p w14:paraId="60206BB4" w14:textId="6A44D2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28,626</w:t>
            </w:r>
          </w:p>
        </w:tc>
        <w:tc>
          <w:tcPr>
            <w:tcW w:w="1134" w:type="dxa"/>
            <w:tcBorders>
              <w:top w:val="single" w:sz="4" w:space="0" w:color="auto"/>
              <w:left w:val="nil"/>
              <w:bottom w:val="single" w:sz="4" w:space="0" w:color="auto"/>
              <w:right w:val="single" w:sz="4" w:space="0" w:color="auto"/>
            </w:tcBorders>
            <w:noWrap/>
          </w:tcPr>
          <w:p w14:paraId="56D0BAFF" w14:textId="238348A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0.928559</w:t>
            </w:r>
          </w:p>
        </w:tc>
        <w:tc>
          <w:tcPr>
            <w:tcW w:w="1134" w:type="dxa"/>
            <w:tcBorders>
              <w:top w:val="nil"/>
              <w:left w:val="single" w:sz="4" w:space="0" w:color="auto"/>
              <w:bottom w:val="single" w:sz="4" w:space="0" w:color="auto"/>
              <w:right w:val="single" w:sz="4" w:space="0" w:color="auto"/>
            </w:tcBorders>
            <w:noWrap/>
          </w:tcPr>
          <w:p w14:paraId="20A2A3FA" w14:textId="23A7EC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148.021692</w:t>
            </w:r>
          </w:p>
        </w:tc>
        <w:tc>
          <w:tcPr>
            <w:tcW w:w="993" w:type="dxa"/>
            <w:tcBorders>
              <w:top w:val="single" w:sz="4" w:space="0" w:color="auto"/>
              <w:left w:val="nil"/>
              <w:bottom w:val="single" w:sz="4" w:space="0" w:color="auto"/>
              <w:right w:val="single" w:sz="4" w:space="0" w:color="auto"/>
            </w:tcBorders>
            <w:noWrap/>
          </w:tcPr>
          <w:p w14:paraId="1A797169" w14:textId="1F9127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0.747367</w:t>
            </w:r>
          </w:p>
        </w:tc>
        <w:tc>
          <w:tcPr>
            <w:tcW w:w="708" w:type="dxa"/>
            <w:tcBorders>
              <w:top w:val="single" w:sz="4" w:space="0" w:color="auto"/>
              <w:left w:val="single" w:sz="4" w:space="0" w:color="auto"/>
              <w:bottom w:val="single" w:sz="4" w:space="0" w:color="auto"/>
              <w:right w:val="single" w:sz="4" w:space="0" w:color="auto"/>
            </w:tcBorders>
            <w:noWrap/>
          </w:tcPr>
          <w:p w14:paraId="4000767A" w14:textId="5B4B09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w:t>
            </w:r>
          </w:p>
        </w:tc>
        <w:tc>
          <w:tcPr>
            <w:tcW w:w="1418" w:type="dxa"/>
            <w:tcBorders>
              <w:top w:val="single" w:sz="4" w:space="0" w:color="auto"/>
              <w:left w:val="single" w:sz="4" w:space="0" w:color="auto"/>
              <w:bottom w:val="single" w:sz="4" w:space="0" w:color="auto"/>
              <w:right w:val="single" w:sz="4" w:space="0" w:color="auto"/>
            </w:tcBorders>
            <w:noWrap/>
          </w:tcPr>
          <w:p w14:paraId="6CCDFC09" w14:textId="435369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0.2079</w:t>
            </w:r>
            <w:r>
              <w:rPr>
                <w:rFonts w:ascii="Arial" w:hAnsi="Arial" w:cs="Arial"/>
                <w:sz w:val="14"/>
                <w:szCs w:val="14"/>
              </w:rPr>
              <w:t>00</w:t>
            </w:r>
          </w:p>
        </w:tc>
      </w:tr>
      <w:tr w:rsidR="00D41F4F" w:rsidRPr="00A81935" w14:paraId="77269679"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427322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1134" w:type="dxa"/>
            <w:tcBorders>
              <w:top w:val="single" w:sz="4" w:space="0" w:color="auto"/>
              <w:left w:val="nil"/>
              <w:bottom w:val="single" w:sz="4" w:space="0" w:color="auto"/>
              <w:right w:val="single" w:sz="4" w:space="0" w:color="auto"/>
            </w:tcBorders>
            <w:noWrap/>
          </w:tcPr>
          <w:p w14:paraId="3EBBE91F" w14:textId="6BEBD6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21,362</w:t>
            </w:r>
          </w:p>
        </w:tc>
        <w:tc>
          <w:tcPr>
            <w:tcW w:w="1134" w:type="dxa"/>
            <w:tcBorders>
              <w:top w:val="single" w:sz="4" w:space="0" w:color="auto"/>
              <w:left w:val="nil"/>
              <w:bottom w:val="single" w:sz="4" w:space="0" w:color="auto"/>
              <w:right w:val="single" w:sz="4" w:space="0" w:color="auto"/>
            </w:tcBorders>
            <w:noWrap/>
          </w:tcPr>
          <w:p w14:paraId="49EB13C4" w14:textId="1707286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0.692932</w:t>
            </w:r>
          </w:p>
        </w:tc>
        <w:tc>
          <w:tcPr>
            <w:tcW w:w="1134" w:type="dxa"/>
            <w:tcBorders>
              <w:top w:val="nil"/>
              <w:left w:val="single" w:sz="4" w:space="0" w:color="auto"/>
              <w:bottom w:val="single" w:sz="4" w:space="0" w:color="auto"/>
              <w:right w:val="single" w:sz="4" w:space="0" w:color="auto"/>
            </w:tcBorders>
            <w:noWrap/>
          </w:tcPr>
          <w:p w14:paraId="5A62274F" w14:textId="7B3D5E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180.501952</w:t>
            </w:r>
          </w:p>
        </w:tc>
        <w:tc>
          <w:tcPr>
            <w:tcW w:w="993" w:type="dxa"/>
            <w:tcBorders>
              <w:top w:val="single" w:sz="4" w:space="0" w:color="auto"/>
              <w:left w:val="nil"/>
              <w:bottom w:val="single" w:sz="4" w:space="0" w:color="auto"/>
              <w:right w:val="single" w:sz="4" w:space="0" w:color="auto"/>
            </w:tcBorders>
            <w:noWrap/>
          </w:tcPr>
          <w:p w14:paraId="028AEB21" w14:textId="0F5DBF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0.911361</w:t>
            </w:r>
          </w:p>
        </w:tc>
        <w:tc>
          <w:tcPr>
            <w:tcW w:w="708" w:type="dxa"/>
            <w:tcBorders>
              <w:top w:val="single" w:sz="4" w:space="0" w:color="auto"/>
              <w:left w:val="single" w:sz="4" w:space="0" w:color="auto"/>
              <w:bottom w:val="single" w:sz="4" w:space="0" w:color="auto"/>
              <w:right w:val="single" w:sz="4" w:space="0" w:color="auto"/>
            </w:tcBorders>
            <w:noWrap/>
          </w:tcPr>
          <w:p w14:paraId="266AF3E8" w14:textId="245302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1418" w:type="dxa"/>
            <w:tcBorders>
              <w:top w:val="single" w:sz="4" w:space="0" w:color="auto"/>
              <w:left w:val="single" w:sz="4" w:space="0" w:color="auto"/>
              <w:bottom w:val="single" w:sz="4" w:space="0" w:color="auto"/>
              <w:right w:val="single" w:sz="4" w:space="0" w:color="auto"/>
            </w:tcBorders>
            <w:noWrap/>
          </w:tcPr>
          <w:p w14:paraId="701BD77C" w14:textId="0EDD45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11A53F4D"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E67857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1134" w:type="dxa"/>
            <w:tcBorders>
              <w:top w:val="single" w:sz="4" w:space="0" w:color="auto"/>
              <w:left w:val="nil"/>
              <w:bottom w:val="single" w:sz="4" w:space="0" w:color="auto"/>
              <w:right w:val="single" w:sz="4" w:space="0" w:color="auto"/>
            </w:tcBorders>
            <w:noWrap/>
          </w:tcPr>
          <w:p w14:paraId="0478C4AF" w14:textId="1C0B44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115,107</w:t>
            </w:r>
          </w:p>
        </w:tc>
        <w:tc>
          <w:tcPr>
            <w:tcW w:w="1134" w:type="dxa"/>
            <w:tcBorders>
              <w:top w:val="single" w:sz="4" w:space="0" w:color="auto"/>
              <w:left w:val="nil"/>
              <w:bottom w:val="single" w:sz="4" w:space="0" w:color="auto"/>
              <w:right w:val="single" w:sz="4" w:space="0" w:color="auto"/>
            </w:tcBorders>
            <w:noWrap/>
          </w:tcPr>
          <w:p w14:paraId="281E30DD" w14:textId="38D61C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3.733796</w:t>
            </w:r>
          </w:p>
        </w:tc>
        <w:tc>
          <w:tcPr>
            <w:tcW w:w="1134" w:type="dxa"/>
            <w:tcBorders>
              <w:top w:val="nil"/>
              <w:left w:val="single" w:sz="4" w:space="0" w:color="auto"/>
              <w:bottom w:val="single" w:sz="4" w:space="0" w:color="auto"/>
              <w:right w:val="single" w:sz="4" w:space="0" w:color="auto"/>
            </w:tcBorders>
            <w:noWrap/>
          </w:tcPr>
          <w:p w14:paraId="2945461C" w14:textId="7B916C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153.088508</w:t>
            </w:r>
          </w:p>
        </w:tc>
        <w:tc>
          <w:tcPr>
            <w:tcW w:w="993" w:type="dxa"/>
            <w:tcBorders>
              <w:top w:val="single" w:sz="4" w:space="0" w:color="auto"/>
              <w:left w:val="nil"/>
              <w:bottom w:val="single" w:sz="4" w:space="0" w:color="auto"/>
              <w:right w:val="single" w:sz="4" w:space="0" w:color="auto"/>
            </w:tcBorders>
            <w:noWrap/>
          </w:tcPr>
          <w:p w14:paraId="619F6002" w14:textId="5FDA3D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0.772949</w:t>
            </w:r>
          </w:p>
        </w:tc>
        <w:tc>
          <w:tcPr>
            <w:tcW w:w="708" w:type="dxa"/>
            <w:tcBorders>
              <w:top w:val="single" w:sz="4" w:space="0" w:color="auto"/>
              <w:left w:val="single" w:sz="4" w:space="0" w:color="auto"/>
              <w:bottom w:val="single" w:sz="4" w:space="0" w:color="auto"/>
              <w:right w:val="single" w:sz="4" w:space="0" w:color="auto"/>
            </w:tcBorders>
            <w:noWrap/>
          </w:tcPr>
          <w:p w14:paraId="3A3323A3" w14:textId="496B82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w:t>
            </w:r>
          </w:p>
        </w:tc>
        <w:tc>
          <w:tcPr>
            <w:tcW w:w="1418" w:type="dxa"/>
            <w:tcBorders>
              <w:top w:val="single" w:sz="4" w:space="0" w:color="auto"/>
              <w:left w:val="single" w:sz="4" w:space="0" w:color="auto"/>
              <w:bottom w:val="single" w:sz="4" w:space="0" w:color="auto"/>
              <w:right w:val="single" w:sz="4" w:space="0" w:color="auto"/>
            </w:tcBorders>
            <w:noWrap/>
          </w:tcPr>
          <w:p w14:paraId="56EB082B" w14:textId="41AB4E3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1.474201</w:t>
            </w:r>
          </w:p>
        </w:tc>
      </w:tr>
      <w:tr w:rsidR="00D41F4F" w:rsidRPr="00A81935" w14:paraId="21B785B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B7A331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1134" w:type="dxa"/>
            <w:tcBorders>
              <w:top w:val="single" w:sz="4" w:space="0" w:color="auto"/>
              <w:left w:val="nil"/>
              <w:bottom w:val="single" w:sz="4" w:space="0" w:color="auto"/>
              <w:right w:val="single" w:sz="4" w:space="0" w:color="auto"/>
            </w:tcBorders>
            <w:noWrap/>
          </w:tcPr>
          <w:p w14:paraId="6A076D3F" w14:textId="7790DC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168,369</w:t>
            </w:r>
          </w:p>
        </w:tc>
        <w:tc>
          <w:tcPr>
            <w:tcW w:w="1134" w:type="dxa"/>
            <w:tcBorders>
              <w:top w:val="single" w:sz="4" w:space="0" w:color="auto"/>
              <w:left w:val="nil"/>
              <w:bottom w:val="single" w:sz="4" w:space="0" w:color="auto"/>
              <w:right w:val="single" w:sz="4" w:space="0" w:color="auto"/>
            </w:tcBorders>
            <w:noWrap/>
          </w:tcPr>
          <w:p w14:paraId="39F6ECF1" w14:textId="0FABBB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5.461488</w:t>
            </w:r>
          </w:p>
        </w:tc>
        <w:tc>
          <w:tcPr>
            <w:tcW w:w="1134" w:type="dxa"/>
            <w:tcBorders>
              <w:top w:val="nil"/>
              <w:left w:val="single" w:sz="4" w:space="0" w:color="auto"/>
              <w:bottom w:val="single" w:sz="4" w:space="0" w:color="auto"/>
              <w:right w:val="single" w:sz="4" w:space="0" w:color="auto"/>
            </w:tcBorders>
            <w:noWrap/>
          </w:tcPr>
          <w:p w14:paraId="50ECB856" w14:textId="12219F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149.640943</w:t>
            </w:r>
          </w:p>
        </w:tc>
        <w:tc>
          <w:tcPr>
            <w:tcW w:w="993" w:type="dxa"/>
            <w:tcBorders>
              <w:top w:val="single" w:sz="4" w:space="0" w:color="auto"/>
              <w:left w:val="nil"/>
              <w:bottom w:val="single" w:sz="4" w:space="0" w:color="auto"/>
              <w:right w:val="single" w:sz="4" w:space="0" w:color="auto"/>
            </w:tcBorders>
            <w:noWrap/>
          </w:tcPr>
          <w:p w14:paraId="24688C77" w14:textId="631E28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0.755542</w:t>
            </w:r>
          </w:p>
        </w:tc>
        <w:tc>
          <w:tcPr>
            <w:tcW w:w="708" w:type="dxa"/>
            <w:tcBorders>
              <w:top w:val="single" w:sz="4" w:space="0" w:color="auto"/>
              <w:left w:val="single" w:sz="4" w:space="0" w:color="auto"/>
              <w:bottom w:val="single" w:sz="4" w:space="0" w:color="auto"/>
              <w:right w:val="single" w:sz="4" w:space="0" w:color="auto"/>
            </w:tcBorders>
            <w:noWrap/>
          </w:tcPr>
          <w:p w14:paraId="59E1872C" w14:textId="33B32C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1418" w:type="dxa"/>
            <w:tcBorders>
              <w:top w:val="single" w:sz="4" w:space="0" w:color="auto"/>
              <w:left w:val="single" w:sz="4" w:space="0" w:color="auto"/>
              <w:bottom w:val="single" w:sz="4" w:space="0" w:color="auto"/>
              <w:right w:val="single" w:sz="4" w:space="0" w:color="auto"/>
            </w:tcBorders>
            <w:noWrap/>
          </w:tcPr>
          <w:p w14:paraId="3C0B89F0" w14:textId="28A9DE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3FF344E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890B86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1134" w:type="dxa"/>
            <w:tcBorders>
              <w:top w:val="single" w:sz="4" w:space="0" w:color="auto"/>
              <w:left w:val="nil"/>
              <w:bottom w:val="single" w:sz="4" w:space="0" w:color="auto"/>
              <w:right w:val="single" w:sz="4" w:space="0" w:color="auto"/>
            </w:tcBorders>
            <w:noWrap/>
          </w:tcPr>
          <w:p w14:paraId="02FF5736" w14:textId="705223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13,032</w:t>
            </w:r>
          </w:p>
        </w:tc>
        <w:tc>
          <w:tcPr>
            <w:tcW w:w="1134" w:type="dxa"/>
            <w:tcBorders>
              <w:top w:val="single" w:sz="4" w:space="0" w:color="auto"/>
              <w:left w:val="nil"/>
              <w:bottom w:val="single" w:sz="4" w:space="0" w:color="auto"/>
              <w:right w:val="single" w:sz="4" w:space="0" w:color="auto"/>
            </w:tcBorders>
            <w:noWrap/>
          </w:tcPr>
          <w:p w14:paraId="18C15589" w14:textId="5BFFB3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0.422727</w:t>
            </w:r>
          </w:p>
        </w:tc>
        <w:tc>
          <w:tcPr>
            <w:tcW w:w="1134" w:type="dxa"/>
            <w:tcBorders>
              <w:top w:val="nil"/>
              <w:left w:val="single" w:sz="4" w:space="0" w:color="auto"/>
              <w:bottom w:val="single" w:sz="4" w:space="0" w:color="auto"/>
              <w:right w:val="single" w:sz="4" w:space="0" w:color="auto"/>
            </w:tcBorders>
            <w:noWrap/>
          </w:tcPr>
          <w:p w14:paraId="4BFB34F9" w14:textId="505E82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184.193578</w:t>
            </w:r>
          </w:p>
        </w:tc>
        <w:tc>
          <w:tcPr>
            <w:tcW w:w="993" w:type="dxa"/>
            <w:tcBorders>
              <w:top w:val="single" w:sz="4" w:space="0" w:color="auto"/>
              <w:left w:val="nil"/>
              <w:bottom w:val="single" w:sz="4" w:space="0" w:color="auto"/>
              <w:right w:val="single" w:sz="4" w:space="0" w:color="auto"/>
            </w:tcBorders>
            <w:noWrap/>
          </w:tcPr>
          <w:p w14:paraId="7F2C1AE1" w14:textId="4691D4C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w:t>
            </w:r>
            <w:r>
              <w:rPr>
                <w:rFonts w:ascii="Arial" w:hAnsi="Arial" w:cs="Arial"/>
                <w:sz w:val="14"/>
                <w:szCs w:val="14"/>
              </w:rPr>
              <w:t>0000</w:t>
            </w:r>
          </w:p>
        </w:tc>
        <w:tc>
          <w:tcPr>
            <w:tcW w:w="708" w:type="dxa"/>
            <w:tcBorders>
              <w:top w:val="single" w:sz="4" w:space="0" w:color="auto"/>
              <w:left w:val="single" w:sz="4" w:space="0" w:color="auto"/>
              <w:bottom w:val="single" w:sz="4" w:space="0" w:color="auto"/>
              <w:right w:val="single" w:sz="4" w:space="0" w:color="auto"/>
            </w:tcBorders>
            <w:noWrap/>
          </w:tcPr>
          <w:p w14:paraId="5A10358E" w14:textId="134AD2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1418" w:type="dxa"/>
            <w:tcBorders>
              <w:top w:val="single" w:sz="4" w:space="0" w:color="auto"/>
              <w:left w:val="single" w:sz="4" w:space="0" w:color="auto"/>
              <w:bottom w:val="single" w:sz="4" w:space="0" w:color="auto"/>
              <w:right w:val="single" w:sz="4" w:space="0" w:color="auto"/>
            </w:tcBorders>
            <w:noWrap/>
          </w:tcPr>
          <w:p w14:paraId="3AE36054" w14:textId="0BD18B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113CD5C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2A6B88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1134" w:type="dxa"/>
            <w:tcBorders>
              <w:top w:val="single" w:sz="4" w:space="0" w:color="auto"/>
              <w:left w:val="nil"/>
              <w:bottom w:val="single" w:sz="4" w:space="0" w:color="auto"/>
              <w:right w:val="single" w:sz="4" w:space="0" w:color="auto"/>
            </w:tcBorders>
            <w:noWrap/>
          </w:tcPr>
          <w:p w14:paraId="01018A0E" w14:textId="0B93BB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18,260</w:t>
            </w:r>
          </w:p>
        </w:tc>
        <w:tc>
          <w:tcPr>
            <w:tcW w:w="1134" w:type="dxa"/>
            <w:tcBorders>
              <w:top w:val="single" w:sz="4" w:space="0" w:color="auto"/>
              <w:left w:val="nil"/>
              <w:bottom w:val="single" w:sz="4" w:space="0" w:color="auto"/>
              <w:right w:val="single" w:sz="4" w:space="0" w:color="auto"/>
            </w:tcBorders>
            <w:noWrap/>
          </w:tcPr>
          <w:p w14:paraId="3319F65B" w14:textId="26D2AD6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0.592311</w:t>
            </w:r>
          </w:p>
        </w:tc>
        <w:tc>
          <w:tcPr>
            <w:tcW w:w="1134" w:type="dxa"/>
            <w:tcBorders>
              <w:top w:val="nil"/>
              <w:left w:val="single" w:sz="4" w:space="0" w:color="auto"/>
              <w:bottom w:val="single" w:sz="4" w:space="0" w:color="auto"/>
              <w:right w:val="single" w:sz="4" w:space="0" w:color="auto"/>
            </w:tcBorders>
            <w:noWrap/>
          </w:tcPr>
          <w:p w14:paraId="060CCE8A" w14:textId="409AE1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353.438603</w:t>
            </w:r>
          </w:p>
        </w:tc>
        <w:tc>
          <w:tcPr>
            <w:tcW w:w="993" w:type="dxa"/>
            <w:tcBorders>
              <w:top w:val="single" w:sz="4" w:space="0" w:color="auto"/>
              <w:left w:val="nil"/>
              <w:bottom w:val="single" w:sz="4" w:space="0" w:color="auto"/>
              <w:right w:val="single" w:sz="4" w:space="0" w:color="auto"/>
            </w:tcBorders>
            <w:noWrap/>
          </w:tcPr>
          <w:p w14:paraId="345C3C11" w14:textId="7AA8BD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1.784524</w:t>
            </w:r>
          </w:p>
        </w:tc>
        <w:tc>
          <w:tcPr>
            <w:tcW w:w="708" w:type="dxa"/>
            <w:tcBorders>
              <w:top w:val="single" w:sz="4" w:space="0" w:color="auto"/>
              <w:left w:val="single" w:sz="4" w:space="0" w:color="auto"/>
              <w:bottom w:val="single" w:sz="4" w:space="0" w:color="auto"/>
              <w:right w:val="single" w:sz="4" w:space="0" w:color="auto"/>
            </w:tcBorders>
            <w:noWrap/>
          </w:tcPr>
          <w:p w14:paraId="517935A6" w14:textId="19C6FC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1418" w:type="dxa"/>
            <w:tcBorders>
              <w:top w:val="single" w:sz="4" w:space="0" w:color="auto"/>
              <w:left w:val="single" w:sz="4" w:space="0" w:color="auto"/>
              <w:bottom w:val="single" w:sz="4" w:space="0" w:color="auto"/>
              <w:right w:val="single" w:sz="4" w:space="0" w:color="auto"/>
            </w:tcBorders>
            <w:noWrap/>
          </w:tcPr>
          <w:p w14:paraId="320BFEDB" w14:textId="2AEC5B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4E1F986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5E0F77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1134" w:type="dxa"/>
            <w:tcBorders>
              <w:top w:val="single" w:sz="4" w:space="0" w:color="auto"/>
              <w:left w:val="nil"/>
              <w:bottom w:val="single" w:sz="4" w:space="0" w:color="auto"/>
              <w:right w:val="single" w:sz="4" w:space="0" w:color="auto"/>
            </w:tcBorders>
            <w:noWrap/>
          </w:tcPr>
          <w:p w14:paraId="0281C24F" w14:textId="44191BE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7,015</w:t>
            </w:r>
          </w:p>
        </w:tc>
        <w:tc>
          <w:tcPr>
            <w:tcW w:w="1134" w:type="dxa"/>
            <w:tcBorders>
              <w:top w:val="single" w:sz="4" w:space="0" w:color="auto"/>
              <w:left w:val="nil"/>
              <w:bottom w:val="single" w:sz="4" w:space="0" w:color="auto"/>
              <w:right w:val="single" w:sz="4" w:space="0" w:color="auto"/>
            </w:tcBorders>
            <w:noWrap/>
          </w:tcPr>
          <w:p w14:paraId="470807C5" w14:textId="44F83A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0.22755</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1A1EFDD1" w14:textId="26D0E3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264.122897</w:t>
            </w:r>
          </w:p>
        </w:tc>
        <w:tc>
          <w:tcPr>
            <w:tcW w:w="993" w:type="dxa"/>
            <w:tcBorders>
              <w:top w:val="single" w:sz="4" w:space="0" w:color="auto"/>
              <w:left w:val="nil"/>
              <w:bottom w:val="single" w:sz="4" w:space="0" w:color="auto"/>
              <w:right w:val="single" w:sz="4" w:space="0" w:color="auto"/>
            </w:tcBorders>
            <w:noWrap/>
          </w:tcPr>
          <w:p w14:paraId="31FBFEF6" w14:textId="7E548B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1.333566</w:t>
            </w:r>
          </w:p>
        </w:tc>
        <w:tc>
          <w:tcPr>
            <w:tcW w:w="708" w:type="dxa"/>
            <w:tcBorders>
              <w:top w:val="single" w:sz="4" w:space="0" w:color="auto"/>
              <w:left w:val="single" w:sz="4" w:space="0" w:color="auto"/>
              <w:bottom w:val="single" w:sz="4" w:space="0" w:color="auto"/>
              <w:right w:val="single" w:sz="4" w:space="0" w:color="auto"/>
            </w:tcBorders>
            <w:noWrap/>
          </w:tcPr>
          <w:p w14:paraId="2B70FA83" w14:textId="260FDFA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28473095" w14:textId="18999A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28E0408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D274E5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1134" w:type="dxa"/>
            <w:tcBorders>
              <w:top w:val="single" w:sz="4" w:space="0" w:color="auto"/>
              <w:left w:val="nil"/>
              <w:bottom w:val="single" w:sz="4" w:space="0" w:color="auto"/>
              <w:right w:val="single" w:sz="4" w:space="0" w:color="auto"/>
            </w:tcBorders>
            <w:noWrap/>
          </w:tcPr>
          <w:p w14:paraId="57F510AF" w14:textId="3C29E0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24,674</w:t>
            </w:r>
          </w:p>
        </w:tc>
        <w:tc>
          <w:tcPr>
            <w:tcW w:w="1134" w:type="dxa"/>
            <w:tcBorders>
              <w:top w:val="single" w:sz="4" w:space="0" w:color="auto"/>
              <w:left w:val="nil"/>
              <w:bottom w:val="single" w:sz="4" w:space="0" w:color="auto"/>
              <w:right w:val="single" w:sz="4" w:space="0" w:color="auto"/>
            </w:tcBorders>
            <w:noWrap/>
          </w:tcPr>
          <w:p w14:paraId="6F8DE270" w14:textId="3CE33C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0.800366</w:t>
            </w:r>
          </w:p>
        </w:tc>
        <w:tc>
          <w:tcPr>
            <w:tcW w:w="1134" w:type="dxa"/>
            <w:tcBorders>
              <w:top w:val="nil"/>
              <w:left w:val="single" w:sz="4" w:space="0" w:color="auto"/>
              <w:bottom w:val="single" w:sz="4" w:space="0" w:color="auto"/>
              <w:right w:val="single" w:sz="4" w:space="0" w:color="auto"/>
            </w:tcBorders>
            <w:noWrap/>
          </w:tcPr>
          <w:p w14:paraId="3134CCDD" w14:textId="722EF4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346.392683</w:t>
            </w:r>
          </w:p>
        </w:tc>
        <w:tc>
          <w:tcPr>
            <w:tcW w:w="993" w:type="dxa"/>
            <w:tcBorders>
              <w:top w:val="single" w:sz="4" w:space="0" w:color="auto"/>
              <w:left w:val="nil"/>
              <w:bottom w:val="single" w:sz="4" w:space="0" w:color="auto"/>
              <w:right w:val="single" w:sz="4" w:space="0" w:color="auto"/>
            </w:tcBorders>
            <w:noWrap/>
          </w:tcPr>
          <w:p w14:paraId="51A3FC99" w14:textId="67045C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1.748949</w:t>
            </w:r>
          </w:p>
        </w:tc>
        <w:tc>
          <w:tcPr>
            <w:tcW w:w="708" w:type="dxa"/>
            <w:tcBorders>
              <w:top w:val="single" w:sz="4" w:space="0" w:color="auto"/>
              <w:left w:val="single" w:sz="4" w:space="0" w:color="auto"/>
              <w:bottom w:val="single" w:sz="4" w:space="0" w:color="auto"/>
              <w:right w:val="single" w:sz="4" w:space="0" w:color="auto"/>
            </w:tcBorders>
            <w:noWrap/>
          </w:tcPr>
          <w:p w14:paraId="1B1E49E8" w14:textId="5A68D02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1418" w:type="dxa"/>
            <w:tcBorders>
              <w:top w:val="single" w:sz="4" w:space="0" w:color="auto"/>
              <w:left w:val="single" w:sz="4" w:space="0" w:color="auto"/>
              <w:bottom w:val="single" w:sz="4" w:space="0" w:color="auto"/>
              <w:right w:val="single" w:sz="4" w:space="0" w:color="auto"/>
            </w:tcBorders>
            <w:noWrap/>
          </w:tcPr>
          <w:p w14:paraId="74061854" w14:textId="1BE6D3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2BAA0F9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E19731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1134" w:type="dxa"/>
            <w:tcBorders>
              <w:top w:val="single" w:sz="4" w:space="0" w:color="auto"/>
              <w:left w:val="nil"/>
              <w:bottom w:val="single" w:sz="4" w:space="0" w:color="auto"/>
              <w:right w:val="single" w:sz="4" w:space="0" w:color="auto"/>
            </w:tcBorders>
            <w:noWrap/>
          </w:tcPr>
          <w:p w14:paraId="7161C5BF" w14:textId="783214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38,155</w:t>
            </w:r>
          </w:p>
        </w:tc>
        <w:tc>
          <w:tcPr>
            <w:tcW w:w="1134" w:type="dxa"/>
            <w:tcBorders>
              <w:top w:val="single" w:sz="4" w:space="0" w:color="auto"/>
              <w:left w:val="nil"/>
              <w:bottom w:val="single" w:sz="4" w:space="0" w:color="auto"/>
              <w:right w:val="single" w:sz="4" w:space="0" w:color="auto"/>
            </w:tcBorders>
            <w:noWrap/>
          </w:tcPr>
          <w:p w14:paraId="4EEC22A7" w14:textId="4104235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1.237657</w:t>
            </w:r>
          </w:p>
        </w:tc>
        <w:tc>
          <w:tcPr>
            <w:tcW w:w="1134" w:type="dxa"/>
            <w:tcBorders>
              <w:top w:val="nil"/>
              <w:left w:val="single" w:sz="4" w:space="0" w:color="auto"/>
              <w:bottom w:val="single" w:sz="4" w:space="0" w:color="auto"/>
              <w:right w:val="single" w:sz="4" w:space="0" w:color="auto"/>
            </w:tcBorders>
            <w:noWrap/>
          </w:tcPr>
          <w:p w14:paraId="53FA3AA8" w14:textId="1F8DE8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182.535619</w:t>
            </w:r>
          </w:p>
        </w:tc>
        <w:tc>
          <w:tcPr>
            <w:tcW w:w="993" w:type="dxa"/>
            <w:tcBorders>
              <w:top w:val="single" w:sz="4" w:space="0" w:color="auto"/>
              <w:left w:val="nil"/>
              <w:bottom w:val="single" w:sz="4" w:space="0" w:color="auto"/>
              <w:right w:val="single" w:sz="4" w:space="0" w:color="auto"/>
            </w:tcBorders>
            <w:noWrap/>
          </w:tcPr>
          <w:p w14:paraId="41A91EA4" w14:textId="145770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0.921629</w:t>
            </w:r>
          </w:p>
        </w:tc>
        <w:tc>
          <w:tcPr>
            <w:tcW w:w="708" w:type="dxa"/>
            <w:tcBorders>
              <w:top w:val="single" w:sz="4" w:space="0" w:color="auto"/>
              <w:left w:val="single" w:sz="4" w:space="0" w:color="auto"/>
              <w:bottom w:val="single" w:sz="4" w:space="0" w:color="auto"/>
              <w:right w:val="single" w:sz="4" w:space="0" w:color="auto"/>
            </w:tcBorders>
            <w:noWrap/>
          </w:tcPr>
          <w:p w14:paraId="10094ABB" w14:textId="1E457BD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1418" w:type="dxa"/>
            <w:tcBorders>
              <w:top w:val="single" w:sz="4" w:space="0" w:color="auto"/>
              <w:left w:val="single" w:sz="4" w:space="0" w:color="auto"/>
              <w:bottom w:val="single" w:sz="4" w:space="0" w:color="auto"/>
              <w:right w:val="single" w:sz="4" w:space="0" w:color="auto"/>
            </w:tcBorders>
            <w:noWrap/>
          </w:tcPr>
          <w:p w14:paraId="4F84908B" w14:textId="65E787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0BE8BE0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6241D2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1134" w:type="dxa"/>
            <w:tcBorders>
              <w:top w:val="single" w:sz="4" w:space="0" w:color="auto"/>
              <w:left w:val="nil"/>
              <w:bottom w:val="single" w:sz="4" w:space="0" w:color="auto"/>
              <w:right w:val="single" w:sz="4" w:space="0" w:color="auto"/>
            </w:tcBorders>
            <w:noWrap/>
          </w:tcPr>
          <w:p w14:paraId="227FDF40" w14:textId="4D0B70F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21,443</w:t>
            </w:r>
          </w:p>
        </w:tc>
        <w:tc>
          <w:tcPr>
            <w:tcW w:w="1134" w:type="dxa"/>
            <w:tcBorders>
              <w:top w:val="single" w:sz="4" w:space="0" w:color="auto"/>
              <w:left w:val="nil"/>
              <w:bottom w:val="single" w:sz="4" w:space="0" w:color="auto"/>
              <w:right w:val="single" w:sz="4" w:space="0" w:color="auto"/>
            </w:tcBorders>
            <w:noWrap/>
          </w:tcPr>
          <w:p w14:paraId="1EA471EB" w14:textId="032676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0.69556</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25B30BC8" w14:textId="7FE5D9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158.579995</w:t>
            </w:r>
          </w:p>
        </w:tc>
        <w:tc>
          <w:tcPr>
            <w:tcW w:w="993" w:type="dxa"/>
            <w:tcBorders>
              <w:top w:val="single" w:sz="4" w:space="0" w:color="auto"/>
              <w:left w:val="nil"/>
              <w:bottom w:val="single" w:sz="4" w:space="0" w:color="auto"/>
              <w:right w:val="single" w:sz="4" w:space="0" w:color="auto"/>
            </w:tcBorders>
            <w:noWrap/>
          </w:tcPr>
          <w:p w14:paraId="60D7AF1A" w14:textId="1AAF5F3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0.800676</w:t>
            </w:r>
          </w:p>
        </w:tc>
        <w:tc>
          <w:tcPr>
            <w:tcW w:w="708" w:type="dxa"/>
            <w:tcBorders>
              <w:top w:val="single" w:sz="4" w:space="0" w:color="auto"/>
              <w:left w:val="single" w:sz="4" w:space="0" w:color="auto"/>
              <w:bottom w:val="single" w:sz="4" w:space="0" w:color="auto"/>
              <w:right w:val="single" w:sz="4" w:space="0" w:color="auto"/>
            </w:tcBorders>
            <w:noWrap/>
          </w:tcPr>
          <w:p w14:paraId="4D65622B" w14:textId="5D068A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w:t>
            </w:r>
          </w:p>
        </w:tc>
        <w:tc>
          <w:tcPr>
            <w:tcW w:w="1418" w:type="dxa"/>
            <w:tcBorders>
              <w:top w:val="single" w:sz="4" w:space="0" w:color="auto"/>
              <w:left w:val="single" w:sz="4" w:space="0" w:color="auto"/>
              <w:bottom w:val="single" w:sz="4" w:space="0" w:color="auto"/>
              <w:right w:val="single" w:sz="4" w:space="0" w:color="auto"/>
            </w:tcBorders>
            <w:noWrap/>
          </w:tcPr>
          <w:p w14:paraId="4573F0C6" w14:textId="6411388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0.567001</w:t>
            </w:r>
          </w:p>
        </w:tc>
      </w:tr>
      <w:tr w:rsidR="00D41F4F" w:rsidRPr="00A81935" w14:paraId="11914DFD"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ACE4A0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1134" w:type="dxa"/>
            <w:tcBorders>
              <w:top w:val="single" w:sz="4" w:space="0" w:color="auto"/>
              <w:left w:val="nil"/>
              <w:bottom w:val="single" w:sz="4" w:space="0" w:color="auto"/>
              <w:right w:val="single" w:sz="4" w:space="0" w:color="auto"/>
            </w:tcBorders>
            <w:noWrap/>
          </w:tcPr>
          <w:p w14:paraId="56FA3586" w14:textId="4B3928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57,906</w:t>
            </w:r>
          </w:p>
        </w:tc>
        <w:tc>
          <w:tcPr>
            <w:tcW w:w="1134" w:type="dxa"/>
            <w:tcBorders>
              <w:top w:val="single" w:sz="4" w:space="0" w:color="auto"/>
              <w:left w:val="nil"/>
              <w:bottom w:val="single" w:sz="4" w:space="0" w:color="auto"/>
              <w:right w:val="single" w:sz="4" w:space="0" w:color="auto"/>
            </w:tcBorders>
            <w:noWrap/>
          </w:tcPr>
          <w:p w14:paraId="57E426D3" w14:textId="0E5CD56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1.878332</w:t>
            </w:r>
          </w:p>
        </w:tc>
        <w:tc>
          <w:tcPr>
            <w:tcW w:w="1134" w:type="dxa"/>
            <w:tcBorders>
              <w:top w:val="nil"/>
              <w:left w:val="single" w:sz="4" w:space="0" w:color="auto"/>
              <w:bottom w:val="single" w:sz="4" w:space="0" w:color="auto"/>
              <w:right w:val="single" w:sz="4" w:space="0" w:color="auto"/>
            </w:tcBorders>
            <w:noWrap/>
          </w:tcPr>
          <w:p w14:paraId="66B261FD" w14:textId="534025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162.24877</w:t>
            </w:r>
          </w:p>
        </w:tc>
        <w:tc>
          <w:tcPr>
            <w:tcW w:w="993" w:type="dxa"/>
            <w:tcBorders>
              <w:top w:val="single" w:sz="4" w:space="0" w:color="auto"/>
              <w:left w:val="nil"/>
              <w:bottom w:val="single" w:sz="4" w:space="0" w:color="auto"/>
              <w:right w:val="single" w:sz="4" w:space="0" w:color="auto"/>
            </w:tcBorders>
            <w:noWrap/>
          </w:tcPr>
          <w:p w14:paraId="646611FB" w14:textId="53340E5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0.8192</w:t>
            </w:r>
            <w:r>
              <w:rPr>
                <w:rFonts w:ascii="Arial" w:hAnsi="Arial" w:cs="Arial"/>
                <w:sz w:val="14"/>
                <w:szCs w:val="14"/>
              </w:rPr>
              <w:t>00</w:t>
            </w:r>
          </w:p>
        </w:tc>
        <w:tc>
          <w:tcPr>
            <w:tcW w:w="708" w:type="dxa"/>
            <w:tcBorders>
              <w:top w:val="single" w:sz="4" w:space="0" w:color="auto"/>
              <w:left w:val="single" w:sz="4" w:space="0" w:color="auto"/>
              <w:bottom w:val="single" w:sz="4" w:space="0" w:color="auto"/>
              <w:right w:val="single" w:sz="4" w:space="0" w:color="auto"/>
            </w:tcBorders>
            <w:noWrap/>
          </w:tcPr>
          <w:p w14:paraId="3ACCB9AD" w14:textId="2D75C9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1418" w:type="dxa"/>
            <w:tcBorders>
              <w:top w:val="single" w:sz="4" w:space="0" w:color="auto"/>
              <w:left w:val="single" w:sz="4" w:space="0" w:color="auto"/>
              <w:bottom w:val="single" w:sz="4" w:space="0" w:color="auto"/>
              <w:right w:val="single" w:sz="4" w:space="0" w:color="auto"/>
            </w:tcBorders>
            <w:noWrap/>
          </w:tcPr>
          <w:p w14:paraId="5AFC067A" w14:textId="57ABAA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28CBBE1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E69AA5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1134" w:type="dxa"/>
            <w:tcBorders>
              <w:top w:val="single" w:sz="4" w:space="0" w:color="auto"/>
              <w:left w:val="nil"/>
              <w:bottom w:val="single" w:sz="4" w:space="0" w:color="auto"/>
              <w:right w:val="single" w:sz="4" w:space="0" w:color="auto"/>
            </w:tcBorders>
            <w:noWrap/>
          </w:tcPr>
          <w:p w14:paraId="06B7C33D" w14:textId="381427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39,927</w:t>
            </w:r>
          </w:p>
        </w:tc>
        <w:tc>
          <w:tcPr>
            <w:tcW w:w="1134" w:type="dxa"/>
            <w:tcBorders>
              <w:top w:val="single" w:sz="4" w:space="0" w:color="auto"/>
              <w:left w:val="nil"/>
              <w:bottom w:val="single" w:sz="4" w:space="0" w:color="auto"/>
              <w:right w:val="single" w:sz="4" w:space="0" w:color="auto"/>
            </w:tcBorders>
            <w:noWrap/>
          </w:tcPr>
          <w:p w14:paraId="52C9BE85" w14:textId="4FE00A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1.295137</w:t>
            </w:r>
          </w:p>
        </w:tc>
        <w:tc>
          <w:tcPr>
            <w:tcW w:w="1134" w:type="dxa"/>
            <w:tcBorders>
              <w:top w:val="nil"/>
              <w:left w:val="single" w:sz="4" w:space="0" w:color="auto"/>
              <w:bottom w:val="single" w:sz="4" w:space="0" w:color="auto"/>
              <w:right w:val="single" w:sz="4" w:space="0" w:color="auto"/>
            </w:tcBorders>
            <w:noWrap/>
          </w:tcPr>
          <w:p w14:paraId="209ED979" w14:textId="32ACFE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207.404013</w:t>
            </w:r>
          </w:p>
        </w:tc>
        <w:tc>
          <w:tcPr>
            <w:tcW w:w="993" w:type="dxa"/>
            <w:tcBorders>
              <w:top w:val="single" w:sz="4" w:space="0" w:color="auto"/>
              <w:left w:val="nil"/>
              <w:bottom w:val="single" w:sz="4" w:space="0" w:color="auto"/>
              <w:right w:val="single" w:sz="4" w:space="0" w:color="auto"/>
            </w:tcBorders>
            <w:noWrap/>
          </w:tcPr>
          <w:p w14:paraId="0909B2AE" w14:textId="33EDB5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1.04719</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541867C5" w14:textId="036177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w:t>
            </w:r>
          </w:p>
        </w:tc>
        <w:tc>
          <w:tcPr>
            <w:tcW w:w="1418" w:type="dxa"/>
            <w:tcBorders>
              <w:top w:val="single" w:sz="4" w:space="0" w:color="auto"/>
              <w:left w:val="single" w:sz="4" w:space="0" w:color="auto"/>
              <w:bottom w:val="single" w:sz="4" w:space="0" w:color="auto"/>
              <w:right w:val="single" w:sz="4" w:space="0" w:color="auto"/>
            </w:tcBorders>
            <w:noWrap/>
          </w:tcPr>
          <w:p w14:paraId="4751D100" w14:textId="3B194D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3.118503</w:t>
            </w:r>
          </w:p>
        </w:tc>
      </w:tr>
      <w:tr w:rsidR="003B58D7" w:rsidRPr="00A81935" w14:paraId="13E5EA89"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vAlign w:val="bottom"/>
          </w:tcPr>
          <w:p w14:paraId="2B47A6E9" w14:textId="77777777" w:rsidR="003B58D7" w:rsidRPr="00A81935" w:rsidRDefault="003B58D7"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34" w:type="dxa"/>
            <w:tcBorders>
              <w:top w:val="single" w:sz="4" w:space="0" w:color="auto"/>
              <w:left w:val="nil"/>
              <w:bottom w:val="single" w:sz="4" w:space="0" w:color="auto"/>
              <w:right w:val="single" w:sz="4" w:space="0" w:color="auto"/>
            </w:tcBorders>
            <w:noWrap/>
          </w:tcPr>
          <w:p w14:paraId="76DB0179"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3,082,841</w:t>
            </w:r>
          </w:p>
        </w:tc>
        <w:tc>
          <w:tcPr>
            <w:tcW w:w="1134" w:type="dxa"/>
            <w:tcBorders>
              <w:top w:val="single" w:sz="4" w:space="0" w:color="auto"/>
              <w:left w:val="nil"/>
              <w:bottom w:val="single" w:sz="4" w:space="0" w:color="auto"/>
              <w:right w:val="single" w:sz="4" w:space="0" w:color="auto"/>
            </w:tcBorders>
            <w:noWrap/>
          </w:tcPr>
          <w:p w14:paraId="4AD46E13"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1134" w:type="dxa"/>
            <w:tcBorders>
              <w:top w:val="single" w:sz="4" w:space="0" w:color="auto"/>
              <w:left w:val="nil"/>
              <w:bottom w:val="single" w:sz="4" w:space="0" w:color="auto"/>
              <w:right w:val="single" w:sz="4" w:space="0" w:color="auto"/>
            </w:tcBorders>
            <w:noWrap/>
            <w:vAlign w:val="bottom"/>
          </w:tcPr>
          <w:p w14:paraId="528FB720" w14:textId="77777777" w:rsidR="003B58D7" w:rsidRPr="00A81935" w:rsidRDefault="003B58D7" w:rsidP="0035422C">
            <w:pPr>
              <w:spacing w:after="50"/>
              <w:jc w:val="right"/>
              <w:rPr>
                <w:rFonts w:ascii="Arial" w:hAnsi="Arial" w:cs="Arial"/>
                <w:b/>
                <w:bCs/>
                <w:color w:val="000000"/>
                <w:sz w:val="14"/>
                <w:szCs w:val="14"/>
                <w:lang w:val="es-MX"/>
              </w:rPr>
            </w:pPr>
            <w:r w:rsidRPr="00A81935">
              <w:rPr>
                <w:rFonts w:ascii="Arial" w:hAnsi="Arial" w:cs="Arial"/>
                <w:b/>
                <w:bCs/>
                <w:color w:val="000000"/>
                <w:sz w:val="14"/>
                <w:szCs w:val="14"/>
                <w:lang w:val="es-MX"/>
              </w:rPr>
              <w:t>19,805.764528</w:t>
            </w:r>
          </w:p>
        </w:tc>
        <w:tc>
          <w:tcPr>
            <w:tcW w:w="993" w:type="dxa"/>
            <w:tcBorders>
              <w:top w:val="single" w:sz="4" w:space="0" w:color="auto"/>
              <w:left w:val="nil"/>
              <w:bottom w:val="single" w:sz="4" w:space="0" w:color="auto"/>
              <w:right w:val="single" w:sz="4" w:space="0" w:color="auto"/>
            </w:tcBorders>
            <w:noWrap/>
            <w:vAlign w:val="bottom"/>
          </w:tcPr>
          <w:p w14:paraId="6E7139DD" w14:textId="77777777" w:rsidR="003B58D7" w:rsidRPr="00A81935" w:rsidRDefault="003B58D7"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708" w:type="dxa"/>
            <w:tcBorders>
              <w:top w:val="single" w:sz="4" w:space="0" w:color="auto"/>
              <w:left w:val="single" w:sz="4" w:space="0" w:color="auto"/>
              <w:bottom w:val="single" w:sz="4" w:space="0" w:color="auto"/>
              <w:right w:val="single" w:sz="4" w:space="0" w:color="auto"/>
            </w:tcBorders>
            <w:noWrap/>
            <w:vAlign w:val="bottom"/>
          </w:tcPr>
          <w:p w14:paraId="08C5BB11" w14:textId="77777777" w:rsidR="003B58D7" w:rsidRPr="00A81935" w:rsidRDefault="003B58D7"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5,291</w:t>
            </w:r>
          </w:p>
        </w:tc>
        <w:tc>
          <w:tcPr>
            <w:tcW w:w="1418" w:type="dxa"/>
            <w:tcBorders>
              <w:top w:val="single" w:sz="4" w:space="0" w:color="auto"/>
              <w:left w:val="single" w:sz="4" w:space="0" w:color="auto"/>
              <w:bottom w:val="single" w:sz="4" w:space="0" w:color="auto"/>
              <w:right w:val="single" w:sz="4" w:space="0" w:color="auto"/>
            </w:tcBorders>
            <w:noWrap/>
            <w:vAlign w:val="bottom"/>
          </w:tcPr>
          <w:p w14:paraId="24A61E52" w14:textId="77777777" w:rsidR="003B58D7" w:rsidRPr="00A81935" w:rsidRDefault="003B58D7" w:rsidP="0035422C">
            <w:pPr>
              <w:spacing w:beforeLines="10" w:before="24" w:afterLines="20" w:after="48" w:line="40" w:lineRule="atLeast"/>
              <w:jc w:val="right"/>
              <w:rPr>
                <w:rFonts w:ascii="Arial" w:hAnsi="Arial" w:cs="Arial"/>
                <w:color w:val="000000"/>
                <w:sz w:val="14"/>
                <w:szCs w:val="14"/>
                <w:lang w:val="es-MX"/>
              </w:rPr>
            </w:pPr>
            <w:r w:rsidRPr="00A81935">
              <w:rPr>
                <w:rFonts w:ascii="Arial" w:hAnsi="Arial" w:cs="Arial"/>
                <w:b/>
                <w:bCs/>
                <w:color w:val="000000"/>
                <w:sz w:val="14"/>
                <w:szCs w:val="14"/>
                <w:lang w:val="es-MX"/>
              </w:rPr>
              <w:t>100.000000</w:t>
            </w:r>
          </w:p>
        </w:tc>
      </w:tr>
    </w:tbl>
    <w:p w14:paraId="3943A089" w14:textId="231D5C79" w:rsidR="006036CD" w:rsidRPr="005D5081" w:rsidRDefault="006036CD" w:rsidP="006036CD">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72726A27" w14:textId="6D580071" w:rsidR="006036CD" w:rsidRDefault="006036CD" w:rsidP="006036CD">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Instituto Nacional de Estadística y Geografía (INEGI)</w:t>
      </w:r>
      <w:r>
        <w:rPr>
          <w:rFonts w:ascii="Arial" w:hAnsi="Arial" w:cs="Arial"/>
          <w:b/>
          <w:bCs/>
          <w:color w:val="000000"/>
          <w:sz w:val="16"/>
          <w:szCs w:val="16"/>
        </w:rPr>
        <w:t xml:space="preserve"> y </w:t>
      </w:r>
      <w:r w:rsidRPr="00F05576">
        <w:rPr>
          <w:rFonts w:ascii="Arial" w:hAnsi="Arial" w:cs="Arial"/>
          <w:b/>
          <w:bCs/>
          <w:color w:val="000000"/>
          <w:sz w:val="16"/>
          <w:szCs w:val="16"/>
          <w:lang w:val="es-ES"/>
        </w:rPr>
        <w:t>Consejo Estatal de Población de Hidalgo</w:t>
      </w:r>
      <w:r>
        <w:rPr>
          <w:rFonts w:ascii="Arial" w:hAnsi="Arial" w:cs="Arial"/>
          <w:b/>
          <w:bCs/>
          <w:color w:val="000000"/>
          <w:sz w:val="16"/>
          <w:szCs w:val="16"/>
          <w:lang w:val="es-ES"/>
        </w:rPr>
        <w:t xml:space="preserve"> (COESPO).</w:t>
      </w:r>
    </w:p>
    <w:p w14:paraId="76634CD4" w14:textId="059EC0D8" w:rsidR="003B58D7" w:rsidRPr="006036CD" w:rsidRDefault="003B58D7" w:rsidP="001200EB">
      <w:pPr>
        <w:ind w:left="-142" w:firstLine="142"/>
        <w:jc w:val="center"/>
        <w:rPr>
          <w:rFonts w:ascii="Arial" w:hAnsi="Arial" w:cs="Arial"/>
          <w:b/>
          <w:bCs/>
          <w:color w:val="000000"/>
          <w:sz w:val="2"/>
          <w:szCs w:val="2"/>
          <w:lang w:val="es-MX"/>
        </w:rPr>
      </w:pPr>
    </w:p>
    <w:p w14:paraId="5A8750A8" w14:textId="77777777" w:rsidR="003B58D7" w:rsidRPr="00D402D9" w:rsidRDefault="003B58D7" w:rsidP="001200EB">
      <w:pPr>
        <w:ind w:left="-142" w:firstLine="142"/>
        <w:jc w:val="center"/>
        <w:rPr>
          <w:rFonts w:ascii="Arial" w:hAnsi="Arial" w:cs="Arial"/>
          <w:b/>
          <w:bCs/>
          <w:color w:val="000000"/>
          <w:sz w:val="10"/>
          <w:szCs w:val="10"/>
          <w:lang w:val="es-MX"/>
        </w:rPr>
      </w:pPr>
    </w:p>
    <w:p w14:paraId="142E2FC0" w14:textId="77777777" w:rsidR="003B58D7" w:rsidRDefault="003B58D7" w:rsidP="00E462A7">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Variables</w:t>
      </w:r>
      <w:r w:rsidRPr="00A81935">
        <w:rPr>
          <w:rFonts w:ascii="Arial" w:hAnsi="Arial" w:cs="Arial"/>
          <w:b/>
          <w:bCs/>
          <w:color w:val="000000"/>
          <w:sz w:val="21"/>
          <w:szCs w:val="21"/>
        </w:rPr>
        <w:t xml:space="preserve"> </w:t>
      </w:r>
      <w:r w:rsidRPr="00D402D9">
        <w:rPr>
          <w:rFonts w:ascii="Arial" w:hAnsi="Arial" w:cs="Arial"/>
          <w:b/>
          <w:bCs/>
          <w:color w:val="000000"/>
          <w:sz w:val="21"/>
          <w:szCs w:val="21"/>
        </w:rPr>
        <w:t>de incremento de la recaudación en materia de impuesto predial y los derechos de consumo de agua 2023-2024</w:t>
      </w:r>
    </w:p>
    <w:p w14:paraId="4AEA8FBF" w14:textId="77777777" w:rsidR="003B58D7" w:rsidRPr="0094740F" w:rsidRDefault="003B58D7" w:rsidP="003B58D7">
      <w:pPr>
        <w:pStyle w:val="Textoindependiente"/>
        <w:tabs>
          <w:tab w:val="right" w:pos="10346"/>
        </w:tabs>
        <w:jc w:val="both"/>
        <w:rPr>
          <w:rFonts w:ascii="Arial" w:hAnsi="Arial" w:cs="Arial"/>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8"/>
        <w:gridCol w:w="1121"/>
        <w:gridCol w:w="1115"/>
        <w:gridCol w:w="1115"/>
        <w:gridCol w:w="1088"/>
        <w:gridCol w:w="1036"/>
        <w:gridCol w:w="1115"/>
      </w:tblGrid>
      <w:tr w:rsidR="003B58D7" w:rsidRPr="00A81935" w14:paraId="7403AA64" w14:textId="77777777" w:rsidTr="007802F3">
        <w:trPr>
          <w:trHeight w:val="170"/>
          <w:tblHeader/>
        </w:trPr>
        <w:tc>
          <w:tcPr>
            <w:tcW w:w="2908" w:type="dxa"/>
            <w:vMerge w:val="restart"/>
            <w:shd w:val="clear" w:color="auto" w:fill="D9D9D9" w:themeFill="background1" w:themeFillShade="D9"/>
            <w:vAlign w:val="center"/>
          </w:tcPr>
          <w:p w14:paraId="239978AA" w14:textId="77777777" w:rsidR="003B58D7" w:rsidRPr="00A81935" w:rsidRDefault="003B58D7" w:rsidP="0035422C">
            <w:pPr>
              <w:ind w:left="-130"/>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3351" w:type="dxa"/>
            <w:gridSpan w:val="3"/>
            <w:shd w:val="clear" w:color="auto" w:fill="D9D9D9" w:themeFill="background1" w:themeFillShade="D9"/>
            <w:noWrap/>
            <w:vAlign w:val="center"/>
          </w:tcPr>
          <w:p w14:paraId="51B6E946"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2023</w:t>
            </w:r>
          </w:p>
        </w:tc>
        <w:tc>
          <w:tcPr>
            <w:tcW w:w="3239" w:type="dxa"/>
            <w:gridSpan w:val="3"/>
            <w:shd w:val="clear" w:color="auto" w:fill="D9D9D9" w:themeFill="background1" w:themeFillShade="D9"/>
            <w:noWrap/>
            <w:vAlign w:val="center"/>
          </w:tcPr>
          <w:p w14:paraId="71200243"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2024</w:t>
            </w:r>
          </w:p>
        </w:tc>
      </w:tr>
      <w:tr w:rsidR="003B58D7" w:rsidRPr="00A81935" w14:paraId="196CCA9B" w14:textId="77777777" w:rsidTr="007802F3">
        <w:trPr>
          <w:trHeight w:val="170"/>
          <w:tblHeader/>
        </w:trPr>
        <w:tc>
          <w:tcPr>
            <w:tcW w:w="2908" w:type="dxa"/>
            <w:vMerge/>
            <w:shd w:val="clear" w:color="auto" w:fill="D9D9D9" w:themeFill="background1" w:themeFillShade="D9"/>
            <w:vAlign w:val="center"/>
            <w:hideMark/>
          </w:tcPr>
          <w:p w14:paraId="4BACA774" w14:textId="77777777" w:rsidR="003B58D7" w:rsidRPr="00A81935" w:rsidRDefault="003B58D7" w:rsidP="0035422C">
            <w:pPr>
              <w:jc w:val="center"/>
              <w:rPr>
                <w:rFonts w:ascii="Arial" w:hAnsi="Arial" w:cs="Arial"/>
                <w:b/>
                <w:bCs/>
                <w:color w:val="000000"/>
                <w:sz w:val="16"/>
                <w:szCs w:val="16"/>
                <w:lang w:val="es-MX"/>
              </w:rPr>
            </w:pPr>
          </w:p>
        </w:tc>
        <w:tc>
          <w:tcPr>
            <w:tcW w:w="1121" w:type="dxa"/>
            <w:shd w:val="clear" w:color="auto" w:fill="D9D9D9" w:themeFill="background1" w:themeFillShade="D9"/>
            <w:noWrap/>
            <w:vAlign w:val="center"/>
            <w:hideMark/>
          </w:tcPr>
          <w:p w14:paraId="39A0E0FC"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115" w:type="dxa"/>
            <w:shd w:val="clear" w:color="auto" w:fill="D9D9D9" w:themeFill="background1" w:themeFillShade="D9"/>
            <w:noWrap/>
            <w:vAlign w:val="center"/>
            <w:hideMark/>
          </w:tcPr>
          <w:p w14:paraId="6BE40733"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tcBorders>
              <w:bottom w:val="single" w:sz="4" w:space="0" w:color="auto"/>
            </w:tcBorders>
            <w:shd w:val="clear" w:color="auto" w:fill="D9D9D9" w:themeFill="background1" w:themeFillShade="D9"/>
            <w:noWrap/>
            <w:vAlign w:val="center"/>
            <w:hideMark/>
          </w:tcPr>
          <w:p w14:paraId="25F51FB2"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c>
          <w:tcPr>
            <w:tcW w:w="1088" w:type="dxa"/>
            <w:shd w:val="clear" w:color="auto" w:fill="D9D9D9" w:themeFill="background1" w:themeFillShade="D9"/>
            <w:noWrap/>
            <w:vAlign w:val="center"/>
            <w:hideMark/>
          </w:tcPr>
          <w:p w14:paraId="47CDC65B"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036" w:type="dxa"/>
            <w:shd w:val="clear" w:color="auto" w:fill="D9D9D9" w:themeFill="background1" w:themeFillShade="D9"/>
            <w:noWrap/>
            <w:vAlign w:val="center"/>
            <w:hideMark/>
          </w:tcPr>
          <w:p w14:paraId="3C3F70F8"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shd w:val="clear" w:color="auto" w:fill="D9D9D9" w:themeFill="background1" w:themeFillShade="D9"/>
            <w:noWrap/>
            <w:vAlign w:val="center"/>
            <w:hideMark/>
          </w:tcPr>
          <w:p w14:paraId="68DDA0C0"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r>
      <w:tr w:rsidR="003B58D7" w:rsidRPr="00A81935" w14:paraId="0EED9EAC" w14:textId="77777777" w:rsidTr="007802F3">
        <w:trPr>
          <w:trHeight w:val="170"/>
        </w:trPr>
        <w:tc>
          <w:tcPr>
            <w:tcW w:w="2908" w:type="dxa"/>
            <w:noWrap/>
          </w:tcPr>
          <w:p w14:paraId="7DA5628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Acatlán</w:t>
            </w:r>
          </w:p>
        </w:tc>
        <w:tc>
          <w:tcPr>
            <w:tcW w:w="1121" w:type="dxa"/>
            <w:tcBorders>
              <w:top w:val="single" w:sz="4" w:space="0" w:color="auto"/>
              <w:left w:val="single" w:sz="4" w:space="0" w:color="auto"/>
              <w:bottom w:val="single" w:sz="4" w:space="0" w:color="auto"/>
              <w:right w:val="single" w:sz="4" w:space="0" w:color="auto"/>
            </w:tcBorders>
            <w:noWrap/>
          </w:tcPr>
          <w:p w14:paraId="4CC1435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2D41FF5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1115" w:type="dxa"/>
            <w:tcBorders>
              <w:top w:val="single" w:sz="4" w:space="0" w:color="auto"/>
              <w:left w:val="single" w:sz="4" w:space="0" w:color="auto"/>
              <w:bottom w:val="single" w:sz="4" w:space="0" w:color="auto"/>
              <w:right w:val="dotted" w:sz="4" w:space="0" w:color="auto"/>
            </w:tcBorders>
            <w:noWrap/>
          </w:tcPr>
          <w:p w14:paraId="57EE253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1088" w:type="dxa"/>
            <w:tcBorders>
              <w:top w:val="single" w:sz="4" w:space="0" w:color="auto"/>
              <w:left w:val="single" w:sz="4" w:space="0" w:color="auto"/>
              <w:bottom w:val="single" w:sz="4" w:space="0" w:color="auto"/>
              <w:right w:val="single" w:sz="4" w:space="0" w:color="auto"/>
            </w:tcBorders>
            <w:noWrap/>
          </w:tcPr>
          <w:p w14:paraId="6616A3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0D79C4B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c>
          <w:tcPr>
            <w:tcW w:w="1115" w:type="dxa"/>
            <w:tcBorders>
              <w:top w:val="single" w:sz="4" w:space="0" w:color="auto"/>
              <w:left w:val="single" w:sz="4" w:space="0" w:color="auto"/>
              <w:bottom w:val="single" w:sz="4" w:space="0" w:color="auto"/>
              <w:right w:val="single" w:sz="4" w:space="0" w:color="auto"/>
            </w:tcBorders>
            <w:noWrap/>
          </w:tcPr>
          <w:p w14:paraId="137BC97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r>
      <w:tr w:rsidR="003B58D7" w:rsidRPr="00A81935" w14:paraId="4947BCBF" w14:textId="77777777" w:rsidTr="007802F3">
        <w:trPr>
          <w:trHeight w:val="170"/>
        </w:trPr>
        <w:tc>
          <w:tcPr>
            <w:tcW w:w="2908" w:type="dxa"/>
            <w:noWrap/>
          </w:tcPr>
          <w:p w14:paraId="4CECF34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Acaxochitlán</w:t>
            </w:r>
          </w:p>
        </w:tc>
        <w:tc>
          <w:tcPr>
            <w:tcW w:w="1121" w:type="dxa"/>
            <w:tcBorders>
              <w:top w:val="single" w:sz="4" w:space="0" w:color="auto"/>
              <w:left w:val="single" w:sz="4" w:space="0" w:color="auto"/>
              <w:bottom w:val="single" w:sz="4" w:space="0" w:color="auto"/>
              <w:right w:val="single" w:sz="4" w:space="0" w:color="auto"/>
            </w:tcBorders>
            <w:noWrap/>
          </w:tcPr>
          <w:p w14:paraId="393E50A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1,337,128</w:t>
            </w:r>
          </w:p>
        </w:tc>
        <w:tc>
          <w:tcPr>
            <w:tcW w:w="1115" w:type="dxa"/>
            <w:tcBorders>
              <w:top w:val="single" w:sz="4" w:space="0" w:color="auto"/>
              <w:left w:val="single" w:sz="4" w:space="0" w:color="auto"/>
              <w:bottom w:val="single" w:sz="4" w:space="0" w:color="auto"/>
              <w:right w:val="single" w:sz="4" w:space="0" w:color="auto"/>
            </w:tcBorders>
            <w:noWrap/>
          </w:tcPr>
          <w:p w14:paraId="26A9BAD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3,980,233</w:t>
            </w:r>
          </w:p>
        </w:tc>
        <w:tc>
          <w:tcPr>
            <w:tcW w:w="1115" w:type="dxa"/>
            <w:tcBorders>
              <w:top w:val="single" w:sz="4" w:space="0" w:color="auto"/>
              <w:left w:val="single" w:sz="4" w:space="0" w:color="auto"/>
              <w:bottom w:val="single" w:sz="4" w:space="0" w:color="auto"/>
              <w:right w:val="dotted" w:sz="4" w:space="0" w:color="auto"/>
            </w:tcBorders>
            <w:noWrap/>
          </w:tcPr>
          <w:p w14:paraId="58709FB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5,317,360</w:t>
            </w:r>
          </w:p>
        </w:tc>
        <w:tc>
          <w:tcPr>
            <w:tcW w:w="1088" w:type="dxa"/>
            <w:tcBorders>
              <w:top w:val="single" w:sz="4" w:space="0" w:color="auto"/>
              <w:left w:val="single" w:sz="4" w:space="0" w:color="auto"/>
              <w:bottom w:val="single" w:sz="4" w:space="0" w:color="auto"/>
              <w:right w:val="single" w:sz="4" w:space="0" w:color="auto"/>
            </w:tcBorders>
            <w:noWrap/>
          </w:tcPr>
          <w:p w14:paraId="73AC2DB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1,158,467</w:t>
            </w:r>
          </w:p>
        </w:tc>
        <w:tc>
          <w:tcPr>
            <w:tcW w:w="1036" w:type="dxa"/>
            <w:tcBorders>
              <w:top w:val="single" w:sz="4" w:space="0" w:color="auto"/>
              <w:left w:val="single" w:sz="4" w:space="0" w:color="auto"/>
              <w:bottom w:val="single" w:sz="4" w:space="0" w:color="auto"/>
              <w:right w:val="single" w:sz="4" w:space="0" w:color="auto"/>
            </w:tcBorders>
            <w:noWrap/>
          </w:tcPr>
          <w:p w14:paraId="2F63619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3,974,674</w:t>
            </w:r>
          </w:p>
        </w:tc>
        <w:tc>
          <w:tcPr>
            <w:tcW w:w="1115" w:type="dxa"/>
            <w:tcBorders>
              <w:top w:val="single" w:sz="4" w:space="0" w:color="auto"/>
              <w:left w:val="single" w:sz="4" w:space="0" w:color="auto"/>
              <w:bottom w:val="single" w:sz="4" w:space="0" w:color="auto"/>
              <w:right w:val="single" w:sz="4" w:space="0" w:color="auto"/>
            </w:tcBorders>
            <w:noWrap/>
          </w:tcPr>
          <w:p w14:paraId="12A46F1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5,133,141</w:t>
            </w:r>
          </w:p>
        </w:tc>
      </w:tr>
      <w:tr w:rsidR="003B58D7" w:rsidRPr="00A81935" w14:paraId="2F1A0265" w14:textId="77777777" w:rsidTr="007802F3">
        <w:trPr>
          <w:trHeight w:val="170"/>
        </w:trPr>
        <w:tc>
          <w:tcPr>
            <w:tcW w:w="2908" w:type="dxa"/>
            <w:noWrap/>
          </w:tcPr>
          <w:p w14:paraId="6020C5F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Actopan</w:t>
            </w:r>
          </w:p>
        </w:tc>
        <w:tc>
          <w:tcPr>
            <w:tcW w:w="1121" w:type="dxa"/>
            <w:tcBorders>
              <w:top w:val="single" w:sz="4" w:space="0" w:color="auto"/>
              <w:left w:val="single" w:sz="4" w:space="0" w:color="auto"/>
              <w:bottom w:val="single" w:sz="4" w:space="0" w:color="auto"/>
              <w:right w:val="single" w:sz="4" w:space="0" w:color="auto"/>
            </w:tcBorders>
            <w:noWrap/>
          </w:tcPr>
          <w:p w14:paraId="6457D27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26,831,192</w:t>
            </w:r>
          </w:p>
        </w:tc>
        <w:tc>
          <w:tcPr>
            <w:tcW w:w="1115" w:type="dxa"/>
            <w:tcBorders>
              <w:top w:val="single" w:sz="4" w:space="0" w:color="auto"/>
              <w:left w:val="single" w:sz="4" w:space="0" w:color="auto"/>
              <w:bottom w:val="single" w:sz="4" w:space="0" w:color="auto"/>
              <w:right w:val="single" w:sz="4" w:space="0" w:color="auto"/>
            </w:tcBorders>
            <w:noWrap/>
          </w:tcPr>
          <w:p w14:paraId="18315C5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17,846,706</w:t>
            </w:r>
          </w:p>
        </w:tc>
        <w:tc>
          <w:tcPr>
            <w:tcW w:w="1115" w:type="dxa"/>
            <w:tcBorders>
              <w:top w:val="single" w:sz="4" w:space="0" w:color="auto"/>
              <w:left w:val="single" w:sz="4" w:space="0" w:color="auto"/>
              <w:bottom w:val="single" w:sz="4" w:space="0" w:color="auto"/>
              <w:right w:val="dotted" w:sz="4" w:space="0" w:color="auto"/>
            </w:tcBorders>
            <w:noWrap/>
          </w:tcPr>
          <w:p w14:paraId="38AF87C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44,677,898</w:t>
            </w:r>
          </w:p>
        </w:tc>
        <w:tc>
          <w:tcPr>
            <w:tcW w:w="1088" w:type="dxa"/>
            <w:tcBorders>
              <w:top w:val="single" w:sz="4" w:space="0" w:color="auto"/>
              <w:left w:val="single" w:sz="4" w:space="0" w:color="auto"/>
              <w:bottom w:val="single" w:sz="4" w:space="0" w:color="auto"/>
              <w:right w:val="single" w:sz="4" w:space="0" w:color="auto"/>
            </w:tcBorders>
            <w:noWrap/>
          </w:tcPr>
          <w:p w14:paraId="40F812B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29,082,550</w:t>
            </w:r>
          </w:p>
        </w:tc>
        <w:tc>
          <w:tcPr>
            <w:tcW w:w="1036" w:type="dxa"/>
            <w:tcBorders>
              <w:top w:val="single" w:sz="4" w:space="0" w:color="auto"/>
              <w:left w:val="single" w:sz="4" w:space="0" w:color="auto"/>
              <w:bottom w:val="single" w:sz="4" w:space="0" w:color="auto"/>
              <w:right w:val="single" w:sz="4" w:space="0" w:color="auto"/>
            </w:tcBorders>
            <w:noWrap/>
          </w:tcPr>
          <w:p w14:paraId="07F3C0C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15,692,363</w:t>
            </w:r>
          </w:p>
        </w:tc>
        <w:tc>
          <w:tcPr>
            <w:tcW w:w="1115" w:type="dxa"/>
            <w:tcBorders>
              <w:top w:val="single" w:sz="4" w:space="0" w:color="auto"/>
              <w:left w:val="single" w:sz="4" w:space="0" w:color="auto"/>
              <w:bottom w:val="single" w:sz="4" w:space="0" w:color="auto"/>
              <w:right w:val="single" w:sz="4" w:space="0" w:color="auto"/>
            </w:tcBorders>
            <w:noWrap/>
          </w:tcPr>
          <w:p w14:paraId="2D36EC7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44,774,913</w:t>
            </w:r>
          </w:p>
        </w:tc>
      </w:tr>
      <w:tr w:rsidR="003B58D7" w:rsidRPr="00A81935" w14:paraId="52E7E795" w14:textId="77777777" w:rsidTr="007802F3">
        <w:trPr>
          <w:trHeight w:val="170"/>
        </w:trPr>
        <w:tc>
          <w:tcPr>
            <w:tcW w:w="2908" w:type="dxa"/>
            <w:noWrap/>
          </w:tcPr>
          <w:p w14:paraId="13DAB7E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Agua Blanca de Iturbide</w:t>
            </w:r>
          </w:p>
        </w:tc>
        <w:tc>
          <w:tcPr>
            <w:tcW w:w="1121" w:type="dxa"/>
            <w:tcBorders>
              <w:top w:val="single" w:sz="4" w:space="0" w:color="auto"/>
              <w:left w:val="single" w:sz="4" w:space="0" w:color="auto"/>
              <w:bottom w:val="single" w:sz="4" w:space="0" w:color="auto"/>
              <w:right w:val="single" w:sz="4" w:space="0" w:color="auto"/>
            </w:tcBorders>
            <w:noWrap/>
          </w:tcPr>
          <w:p w14:paraId="48CD0E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227,372</w:t>
            </w:r>
          </w:p>
        </w:tc>
        <w:tc>
          <w:tcPr>
            <w:tcW w:w="1115" w:type="dxa"/>
            <w:tcBorders>
              <w:top w:val="single" w:sz="4" w:space="0" w:color="auto"/>
              <w:left w:val="single" w:sz="4" w:space="0" w:color="auto"/>
              <w:bottom w:val="single" w:sz="4" w:space="0" w:color="auto"/>
              <w:right w:val="single" w:sz="4" w:space="0" w:color="auto"/>
            </w:tcBorders>
            <w:noWrap/>
          </w:tcPr>
          <w:p w14:paraId="7DBBB7A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1,056,100</w:t>
            </w:r>
          </w:p>
        </w:tc>
        <w:tc>
          <w:tcPr>
            <w:tcW w:w="1115" w:type="dxa"/>
            <w:tcBorders>
              <w:top w:val="single" w:sz="4" w:space="0" w:color="auto"/>
              <w:left w:val="single" w:sz="4" w:space="0" w:color="auto"/>
              <w:bottom w:val="single" w:sz="4" w:space="0" w:color="auto"/>
              <w:right w:val="dotted" w:sz="4" w:space="0" w:color="auto"/>
            </w:tcBorders>
            <w:noWrap/>
          </w:tcPr>
          <w:p w14:paraId="2582AFE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1,283,472</w:t>
            </w:r>
          </w:p>
        </w:tc>
        <w:tc>
          <w:tcPr>
            <w:tcW w:w="1088" w:type="dxa"/>
            <w:tcBorders>
              <w:top w:val="single" w:sz="4" w:space="0" w:color="auto"/>
              <w:left w:val="single" w:sz="4" w:space="0" w:color="auto"/>
              <w:bottom w:val="single" w:sz="4" w:space="0" w:color="auto"/>
              <w:right w:val="single" w:sz="4" w:space="0" w:color="auto"/>
            </w:tcBorders>
            <w:noWrap/>
          </w:tcPr>
          <w:p w14:paraId="21A3308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162,202</w:t>
            </w:r>
          </w:p>
        </w:tc>
        <w:tc>
          <w:tcPr>
            <w:tcW w:w="1036" w:type="dxa"/>
            <w:tcBorders>
              <w:top w:val="single" w:sz="4" w:space="0" w:color="auto"/>
              <w:left w:val="single" w:sz="4" w:space="0" w:color="auto"/>
              <w:bottom w:val="single" w:sz="4" w:space="0" w:color="auto"/>
              <w:right w:val="single" w:sz="4" w:space="0" w:color="auto"/>
            </w:tcBorders>
            <w:noWrap/>
          </w:tcPr>
          <w:p w14:paraId="0C8944F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1,149,888</w:t>
            </w:r>
          </w:p>
        </w:tc>
        <w:tc>
          <w:tcPr>
            <w:tcW w:w="1115" w:type="dxa"/>
            <w:tcBorders>
              <w:top w:val="single" w:sz="4" w:space="0" w:color="auto"/>
              <w:left w:val="single" w:sz="4" w:space="0" w:color="auto"/>
              <w:bottom w:val="single" w:sz="4" w:space="0" w:color="auto"/>
              <w:right w:val="single" w:sz="4" w:space="0" w:color="auto"/>
            </w:tcBorders>
            <w:noWrap/>
          </w:tcPr>
          <w:p w14:paraId="0927B21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1,312,090</w:t>
            </w:r>
          </w:p>
        </w:tc>
      </w:tr>
      <w:tr w:rsidR="003B58D7" w:rsidRPr="00A81935" w14:paraId="6045BF4B" w14:textId="77777777" w:rsidTr="007802F3">
        <w:trPr>
          <w:trHeight w:val="170"/>
        </w:trPr>
        <w:tc>
          <w:tcPr>
            <w:tcW w:w="2908" w:type="dxa"/>
            <w:noWrap/>
          </w:tcPr>
          <w:p w14:paraId="25AC270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Ajacuba</w:t>
            </w:r>
          </w:p>
        </w:tc>
        <w:tc>
          <w:tcPr>
            <w:tcW w:w="1121" w:type="dxa"/>
            <w:tcBorders>
              <w:top w:val="single" w:sz="4" w:space="0" w:color="auto"/>
              <w:left w:val="single" w:sz="4" w:space="0" w:color="auto"/>
              <w:bottom w:val="single" w:sz="4" w:space="0" w:color="auto"/>
              <w:right w:val="single" w:sz="4" w:space="0" w:color="auto"/>
            </w:tcBorders>
            <w:noWrap/>
          </w:tcPr>
          <w:p w14:paraId="58631B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8,563,488</w:t>
            </w:r>
          </w:p>
        </w:tc>
        <w:tc>
          <w:tcPr>
            <w:tcW w:w="1115" w:type="dxa"/>
            <w:tcBorders>
              <w:top w:val="single" w:sz="4" w:space="0" w:color="auto"/>
              <w:left w:val="single" w:sz="4" w:space="0" w:color="auto"/>
              <w:bottom w:val="single" w:sz="4" w:space="0" w:color="auto"/>
              <w:right w:val="single" w:sz="4" w:space="0" w:color="auto"/>
            </w:tcBorders>
            <w:noWrap/>
          </w:tcPr>
          <w:p w14:paraId="6D21030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2,567,829</w:t>
            </w:r>
          </w:p>
        </w:tc>
        <w:tc>
          <w:tcPr>
            <w:tcW w:w="1115" w:type="dxa"/>
            <w:tcBorders>
              <w:top w:val="single" w:sz="4" w:space="0" w:color="auto"/>
              <w:left w:val="single" w:sz="4" w:space="0" w:color="auto"/>
              <w:bottom w:val="single" w:sz="4" w:space="0" w:color="auto"/>
              <w:right w:val="dotted" w:sz="4" w:space="0" w:color="auto"/>
            </w:tcBorders>
            <w:noWrap/>
          </w:tcPr>
          <w:p w14:paraId="267E5E9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11,131,317</w:t>
            </w:r>
          </w:p>
        </w:tc>
        <w:tc>
          <w:tcPr>
            <w:tcW w:w="1088" w:type="dxa"/>
            <w:tcBorders>
              <w:top w:val="single" w:sz="4" w:space="0" w:color="auto"/>
              <w:left w:val="single" w:sz="4" w:space="0" w:color="auto"/>
              <w:bottom w:val="single" w:sz="4" w:space="0" w:color="auto"/>
              <w:right w:val="single" w:sz="4" w:space="0" w:color="auto"/>
            </w:tcBorders>
            <w:noWrap/>
          </w:tcPr>
          <w:p w14:paraId="58FEA28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7,872,363</w:t>
            </w:r>
          </w:p>
        </w:tc>
        <w:tc>
          <w:tcPr>
            <w:tcW w:w="1036" w:type="dxa"/>
            <w:tcBorders>
              <w:top w:val="single" w:sz="4" w:space="0" w:color="auto"/>
              <w:left w:val="single" w:sz="4" w:space="0" w:color="auto"/>
              <w:bottom w:val="single" w:sz="4" w:space="0" w:color="auto"/>
              <w:right w:val="single" w:sz="4" w:space="0" w:color="auto"/>
            </w:tcBorders>
            <w:noWrap/>
          </w:tcPr>
          <w:p w14:paraId="3BAE550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2,695,054</w:t>
            </w:r>
          </w:p>
        </w:tc>
        <w:tc>
          <w:tcPr>
            <w:tcW w:w="1115" w:type="dxa"/>
            <w:tcBorders>
              <w:top w:val="single" w:sz="4" w:space="0" w:color="auto"/>
              <w:left w:val="single" w:sz="4" w:space="0" w:color="auto"/>
              <w:bottom w:val="single" w:sz="4" w:space="0" w:color="auto"/>
              <w:right w:val="single" w:sz="4" w:space="0" w:color="auto"/>
            </w:tcBorders>
            <w:noWrap/>
          </w:tcPr>
          <w:p w14:paraId="2A0015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10,567,417</w:t>
            </w:r>
          </w:p>
        </w:tc>
      </w:tr>
      <w:tr w:rsidR="003B58D7" w:rsidRPr="00A81935" w14:paraId="1C1A34B8" w14:textId="77777777" w:rsidTr="007802F3">
        <w:trPr>
          <w:trHeight w:val="170"/>
        </w:trPr>
        <w:tc>
          <w:tcPr>
            <w:tcW w:w="2908" w:type="dxa"/>
            <w:noWrap/>
          </w:tcPr>
          <w:p w14:paraId="6EC87A6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Alfajayucan</w:t>
            </w:r>
          </w:p>
        </w:tc>
        <w:tc>
          <w:tcPr>
            <w:tcW w:w="1121" w:type="dxa"/>
            <w:tcBorders>
              <w:top w:val="single" w:sz="4" w:space="0" w:color="auto"/>
              <w:left w:val="single" w:sz="4" w:space="0" w:color="auto"/>
              <w:bottom w:val="single" w:sz="4" w:space="0" w:color="auto"/>
              <w:right w:val="single" w:sz="4" w:space="0" w:color="auto"/>
            </w:tcBorders>
            <w:noWrap/>
          </w:tcPr>
          <w:p w14:paraId="1C0BEF2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4,620,210</w:t>
            </w:r>
          </w:p>
        </w:tc>
        <w:tc>
          <w:tcPr>
            <w:tcW w:w="1115" w:type="dxa"/>
            <w:tcBorders>
              <w:top w:val="single" w:sz="4" w:space="0" w:color="auto"/>
              <w:left w:val="single" w:sz="4" w:space="0" w:color="auto"/>
              <w:bottom w:val="single" w:sz="4" w:space="0" w:color="auto"/>
              <w:right w:val="single" w:sz="4" w:space="0" w:color="auto"/>
            </w:tcBorders>
            <w:noWrap/>
          </w:tcPr>
          <w:p w14:paraId="10E24DD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2,445,531</w:t>
            </w:r>
          </w:p>
        </w:tc>
        <w:tc>
          <w:tcPr>
            <w:tcW w:w="1115" w:type="dxa"/>
            <w:tcBorders>
              <w:top w:val="single" w:sz="4" w:space="0" w:color="auto"/>
              <w:left w:val="single" w:sz="4" w:space="0" w:color="auto"/>
              <w:bottom w:val="single" w:sz="4" w:space="0" w:color="auto"/>
              <w:right w:val="dotted" w:sz="4" w:space="0" w:color="auto"/>
            </w:tcBorders>
            <w:noWrap/>
          </w:tcPr>
          <w:p w14:paraId="54D1CE9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7,065,741</w:t>
            </w:r>
          </w:p>
        </w:tc>
        <w:tc>
          <w:tcPr>
            <w:tcW w:w="1088" w:type="dxa"/>
            <w:tcBorders>
              <w:top w:val="single" w:sz="4" w:space="0" w:color="auto"/>
              <w:left w:val="single" w:sz="4" w:space="0" w:color="auto"/>
              <w:bottom w:val="single" w:sz="4" w:space="0" w:color="auto"/>
              <w:right w:val="single" w:sz="4" w:space="0" w:color="auto"/>
            </w:tcBorders>
            <w:noWrap/>
          </w:tcPr>
          <w:p w14:paraId="0FEF05E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4,279,792</w:t>
            </w:r>
          </w:p>
        </w:tc>
        <w:tc>
          <w:tcPr>
            <w:tcW w:w="1036" w:type="dxa"/>
            <w:tcBorders>
              <w:top w:val="single" w:sz="4" w:space="0" w:color="auto"/>
              <w:left w:val="single" w:sz="4" w:space="0" w:color="auto"/>
              <w:bottom w:val="single" w:sz="4" w:space="0" w:color="auto"/>
              <w:right w:val="single" w:sz="4" w:space="0" w:color="auto"/>
            </w:tcBorders>
            <w:noWrap/>
          </w:tcPr>
          <w:p w14:paraId="5FC2CF6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3,007,193</w:t>
            </w:r>
          </w:p>
        </w:tc>
        <w:tc>
          <w:tcPr>
            <w:tcW w:w="1115" w:type="dxa"/>
            <w:tcBorders>
              <w:top w:val="single" w:sz="4" w:space="0" w:color="auto"/>
              <w:left w:val="single" w:sz="4" w:space="0" w:color="auto"/>
              <w:bottom w:val="single" w:sz="4" w:space="0" w:color="auto"/>
              <w:right w:val="single" w:sz="4" w:space="0" w:color="auto"/>
            </w:tcBorders>
            <w:noWrap/>
          </w:tcPr>
          <w:p w14:paraId="4F9B83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7,286,986</w:t>
            </w:r>
          </w:p>
        </w:tc>
      </w:tr>
      <w:tr w:rsidR="003B58D7" w:rsidRPr="00A81935" w14:paraId="1B031BE9" w14:textId="77777777" w:rsidTr="007802F3">
        <w:trPr>
          <w:trHeight w:val="170"/>
        </w:trPr>
        <w:tc>
          <w:tcPr>
            <w:tcW w:w="2908" w:type="dxa"/>
            <w:noWrap/>
          </w:tcPr>
          <w:p w14:paraId="346533C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Almoloya</w:t>
            </w:r>
          </w:p>
        </w:tc>
        <w:tc>
          <w:tcPr>
            <w:tcW w:w="1121" w:type="dxa"/>
            <w:tcBorders>
              <w:top w:val="single" w:sz="4" w:space="0" w:color="auto"/>
              <w:left w:val="single" w:sz="4" w:space="0" w:color="auto"/>
              <w:bottom w:val="single" w:sz="4" w:space="0" w:color="auto"/>
              <w:right w:val="single" w:sz="4" w:space="0" w:color="auto"/>
            </w:tcBorders>
            <w:noWrap/>
          </w:tcPr>
          <w:p w14:paraId="297F8D2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2,752,324</w:t>
            </w:r>
          </w:p>
        </w:tc>
        <w:tc>
          <w:tcPr>
            <w:tcW w:w="1115" w:type="dxa"/>
            <w:tcBorders>
              <w:top w:val="single" w:sz="4" w:space="0" w:color="auto"/>
              <w:left w:val="single" w:sz="4" w:space="0" w:color="auto"/>
              <w:bottom w:val="single" w:sz="4" w:space="0" w:color="auto"/>
              <w:right w:val="single" w:sz="4" w:space="0" w:color="auto"/>
            </w:tcBorders>
            <w:noWrap/>
          </w:tcPr>
          <w:p w14:paraId="1D576F7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1,544,304</w:t>
            </w:r>
          </w:p>
        </w:tc>
        <w:tc>
          <w:tcPr>
            <w:tcW w:w="1115" w:type="dxa"/>
            <w:tcBorders>
              <w:top w:val="single" w:sz="4" w:space="0" w:color="auto"/>
              <w:left w:val="single" w:sz="4" w:space="0" w:color="auto"/>
              <w:bottom w:val="single" w:sz="4" w:space="0" w:color="auto"/>
              <w:right w:val="dotted" w:sz="4" w:space="0" w:color="auto"/>
            </w:tcBorders>
            <w:noWrap/>
          </w:tcPr>
          <w:p w14:paraId="3E5C98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4,296,628</w:t>
            </w:r>
          </w:p>
        </w:tc>
        <w:tc>
          <w:tcPr>
            <w:tcW w:w="1088" w:type="dxa"/>
            <w:tcBorders>
              <w:top w:val="single" w:sz="4" w:space="0" w:color="auto"/>
              <w:left w:val="single" w:sz="4" w:space="0" w:color="auto"/>
              <w:bottom w:val="single" w:sz="4" w:space="0" w:color="auto"/>
              <w:right w:val="single" w:sz="4" w:space="0" w:color="auto"/>
            </w:tcBorders>
            <w:noWrap/>
          </w:tcPr>
          <w:p w14:paraId="015CDA2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2,485,899</w:t>
            </w:r>
          </w:p>
        </w:tc>
        <w:tc>
          <w:tcPr>
            <w:tcW w:w="1036" w:type="dxa"/>
            <w:tcBorders>
              <w:top w:val="single" w:sz="4" w:space="0" w:color="auto"/>
              <w:left w:val="single" w:sz="4" w:space="0" w:color="auto"/>
              <w:bottom w:val="single" w:sz="4" w:space="0" w:color="auto"/>
              <w:right w:val="single" w:sz="4" w:space="0" w:color="auto"/>
            </w:tcBorders>
            <w:noWrap/>
          </w:tcPr>
          <w:p w14:paraId="622949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1,691,547</w:t>
            </w:r>
          </w:p>
        </w:tc>
        <w:tc>
          <w:tcPr>
            <w:tcW w:w="1115" w:type="dxa"/>
            <w:tcBorders>
              <w:top w:val="single" w:sz="4" w:space="0" w:color="auto"/>
              <w:left w:val="single" w:sz="4" w:space="0" w:color="auto"/>
              <w:bottom w:val="single" w:sz="4" w:space="0" w:color="auto"/>
              <w:right w:val="single" w:sz="4" w:space="0" w:color="auto"/>
            </w:tcBorders>
            <w:noWrap/>
          </w:tcPr>
          <w:p w14:paraId="64E75DB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4,177,446</w:t>
            </w:r>
          </w:p>
        </w:tc>
      </w:tr>
      <w:tr w:rsidR="003B58D7" w:rsidRPr="00A81935" w14:paraId="3E5D6508" w14:textId="77777777" w:rsidTr="007802F3">
        <w:trPr>
          <w:trHeight w:val="170"/>
        </w:trPr>
        <w:tc>
          <w:tcPr>
            <w:tcW w:w="2908" w:type="dxa"/>
            <w:noWrap/>
          </w:tcPr>
          <w:p w14:paraId="615278B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Apan</w:t>
            </w:r>
          </w:p>
        </w:tc>
        <w:tc>
          <w:tcPr>
            <w:tcW w:w="1121" w:type="dxa"/>
            <w:tcBorders>
              <w:top w:val="single" w:sz="4" w:space="0" w:color="auto"/>
              <w:left w:val="single" w:sz="4" w:space="0" w:color="auto"/>
              <w:bottom w:val="single" w:sz="4" w:space="0" w:color="auto"/>
              <w:right w:val="single" w:sz="4" w:space="0" w:color="auto"/>
            </w:tcBorders>
            <w:noWrap/>
          </w:tcPr>
          <w:p w14:paraId="33EE9BE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7,900,705</w:t>
            </w:r>
          </w:p>
        </w:tc>
        <w:tc>
          <w:tcPr>
            <w:tcW w:w="1115" w:type="dxa"/>
            <w:tcBorders>
              <w:top w:val="single" w:sz="4" w:space="0" w:color="auto"/>
              <w:left w:val="single" w:sz="4" w:space="0" w:color="auto"/>
              <w:bottom w:val="single" w:sz="4" w:space="0" w:color="auto"/>
              <w:right w:val="single" w:sz="4" w:space="0" w:color="auto"/>
            </w:tcBorders>
            <w:noWrap/>
          </w:tcPr>
          <w:p w14:paraId="63DF3A4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7,847,826</w:t>
            </w:r>
          </w:p>
        </w:tc>
        <w:tc>
          <w:tcPr>
            <w:tcW w:w="1115" w:type="dxa"/>
            <w:tcBorders>
              <w:top w:val="single" w:sz="4" w:space="0" w:color="auto"/>
              <w:left w:val="single" w:sz="4" w:space="0" w:color="auto"/>
              <w:bottom w:val="single" w:sz="4" w:space="0" w:color="auto"/>
              <w:right w:val="dotted" w:sz="4" w:space="0" w:color="auto"/>
            </w:tcBorders>
            <w:noWrap/>
          </w:tcPr>
          <w:p w14:paraId="05CB24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15,748,531</w:t>
            </w:r>
          </w:p>
        </w:tc>
        <w:tc>
          <w:tcPr>
            <w:tcW w:w="1088" w:type="dxa"/>
            <w:tcBorders>
              <w:top w:val="single" w:sz="4" w:space="0" w:color="auto"/>
              <w:left w:val="single" w:sz="4" w:space="0" w:color="auto"/>
              <w:bottom w:val="single" w:sz="4" w:space="0" w:color="auto"/>
              <w:right w:val="single" w:sz="4" w:space="0" w:color="auto"/>
            </w:tcBorders>
            <w:noWrap/>
          </w:tcPr>
          <w:p w14:paraId="5D49443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6,675,915</w:t>
            </w:r>
          </w:p>
        </w:tc>
        <w:tc>
          <w:tcPr>
            <w:tcW w:w="1036" w:type="dxa"/>
            <w:tcBorders>
              <w:top w:val="single" w:sz="4" w:space="0" w:color="auto"/>
              <w:left w:val="single" w:sz="4" w:space="0" w:color="auto"/>
              <w:bottom w:val="single" w:sz="4" w:space="0" w:color="auto"/>
              <w:right w:val="single" w:sz="4" w:space="0" w:color="auto"/>
            </w:tcBorders>
            <w:noWrap/>
          </w:tcPr>
          <w:p w14:paraId="5ECA413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18,505,035</w:t>
            </w:r>
          </w:p>
        </w:tc>
        <w:tc>
          <w:tcPr>
            <w:tcW w:w="1115" w:type="dxa"/>
            <w:tcBorders>
              <w:top w:val="single" w:sz="4" w:space="0" w:color="auto"/>
              <w:left w:val="single" w:sz="4" w:space="0" w:color="auto"/>
              <w:bottom w:val="single" w:sz="4" w:space="0" w:color="auto"/>
              <w:right w:val="single" w:sz="4" w:space="0" w:color="auto"/>
            </w:tcBorders>
            <w:noWrap/>
          </w:tcPr>
          <w:p w14:paraId="103438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25,180,950</w:t>
            </w:r>
          </w:p>
        </w:tc>
      </w:tr>
      <w:tr w:rsidR="003B58D7" w:rsidRPr="00A81935" w14:paraId="7374D863" w14:textId="77777777" w:rsidTr="007802F3">
        <w:trPr>
          <w:trHeight w:val="170"/>
        </w:trPr>
        <w:tc>
          <w:tcPr>
            <w:tcW w:w="2908" w:type="dxa"/>
            <w:noWrap/>
          </w:tcPr>
          <w:p w14:paraId="1FF9AF96"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Atitalaquia</w:t>
            </w:r>
          </w:p>
        </w:tc>
        <w:tc>
          <w:tcPr>
            <w:tcW w:w="1121" w:type="dxa"/>
            <w:tcBorders>
              <w:top w:val="single" w:sz="4" w:space="0" w:color="auto"/>
              <w:left w:val="single" w:sz="4" w:space="0" w:color="auto"/>
              <w:bottom w:val="single" w:sz="4" w:space="0" w:color="auto"/>
              <w:right w:val="single" w:sz="4" w:space="0" w:color="auto"/>
            </w:tcBorders>
            <w:noWrap/>
          </w:tcPr>
          <w:p w14:paraId="48D1D28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15,437,434</w:t>
            </w:r>
          </w:p>
        </w:tc>
        <w:tc>
          <w:tcPr>
            <w:tcW w:w="1115" w:type="dxa"/>
            <w:tcBorders>
              <w:top w:val="single" w:sz="4" w:space="0" w:color="auto"/>
              <w:left w:val="single" w:sz="4" w:space="0" w:color="auto"/>
              <w:bottom w:val="single" w:sz="4" w:space="0" w:color="auto"/>
              <w:right w:val="single" w:sz="4" w:space="0" w:color="auto"/>
            </w:tcBorders>
            <w:noWrap/>
          </w:tcPr>
          <w:p w14:paraId="34855D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54,535,028</w:t>
            </w:r>
          </w:p>
        </w:tc>
        <w:tc>
          <w:tcPr>
            <w:tcW w:w="1115" w:type="dxa"/>
            <w:tcBorders>
              <w:top w:val="single" w:sz="4" w:space="0" w:color="auto"/>
              <w:left w:val="single" w:sz="4" w:space="0" w:color="auto"/>
              <w:bottom w:val="single" w:sz="4" w:space="0" w:color="auto"/>
              <w:right w:val="dotted" w:sz="4" w:space="0" w:color="auto"/>
            </w:tcBorders>
            <w:noWrap/>
          </w:tcPr>
          <w:p w14:paraId="7B60F2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69,972,462</w:t>
            </w:r>
          </w:p>
        </w:tc>
        <w:tc>
          <w:tcPr>
            <w:tcW w:w="1088" w:type="dxa"/>
            <w:tcBorders>
              <w:top w:val="single" w:sz="4" w:space="0" w:color="auto"/>
              <w:left w:val="single" w:sz="4" w:space="0" w:color="auto"/>
              <w:bottom w:val="single" w:sz="4" w:space="0" w:color="auto"/>
              <w:right w:val="single" w:sz="4" w:space="0" w:color="auto"/>
            </w:tcBorders>
            <w:noWrap/>
          </w:tcPr>
          <w:p w14:paraId="51310FE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13,946,219</w:t>
            </w:r>
          </w:p>
        </w:tc>
        <w:tc>
          <w:tcPr>
            <w:tcW w:w="1036" w:type="dxa"/>
            <w:tcBorders>
              <w:top w:val="single" w:sz="4" w:space="0" w:color="auto"/>
              <w:left w:val="single" w:sz="4" w:space="0" w:color="auto"/>
              <w:bottom w:val="single" w:sz="4" w:space="0" w:color="auto"/>
              <w:right w:val="single" w:sz="4" w:space="0" w:color="auto"/>
            </w:tcBorders>
            <w:noWrap/>
          </w:tcPr>
          <w:p w14:paraId="623B7DA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45,643,235</w:t>
            </w:r>
          </w:p>
        </w:tc>
        <w:tc>
          <w:tcPr>
            <w:tcW w:w="1115" w:type="dxa"/>
            <w:tcBorders>
              <w:top w:val="single" w:sz="4" w:space="0" w:color="auto"/>
              <w:left w:val="single" w:sz="4" w:space="0" w:color="auto"/>
              <w:bottom w:val="single" w:sz="4" w:space="0" w:color="auto"/>
              <w:right w:val="single" w:sz="4" w:space="0" w:color="auto"/>
            </w:tcBorders>
            <w:noWrap/>
          </w:tcPr>
          <w:p w14:paraId="1F50A2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59,589,454</w:t>
            </w:r>
          </w:p>
        </w:tc>
      </w:tr>
      <w:tr w:rsidR="003B58D7" w:rsidRPr="00A81935" w14:paraId="24356156" w14:textId="77777777" w:rsidTr="007802F3">
        <w:trPr>
          <w:trHeight w:val="170"/>
        </w:trPr>
        <w:tc>
          <w:tcPr>
            <w:tcW w:w="2908" w:type="dxa"/>
            <w:noWrap/>
          </w:tcPr>
          <w:p w14:paraId="649E3A2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Atlapexco</w:t>
            </w:r>
          </w:p>
        </w:tc>
        <w:tc>
          <w:tcPr>
            <w:tcW w:w="1121" w:type="dxa"/>
            <w:tcBorders>
              <w:top w:val="single" w:sz="4" w:space="0" w:color="auto"/>
              <w:left w:val="single" w:sz="4" w:space="0" w:color="auto"/>
              <w:bottom w:val="single" w:sz="4" w:space="0" w:color="auto"/>
              <w:right w:val="single" w:sz="4" w:space="0" w:color="auto"/>
            </w:tcBorders>
            <w:noWrap/>
          </w:tcPr>
          <w:p w14:paraId="252A1BD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353,347</w:t>
            </w:r>
          </w:p>
        </w:tc>
        <w:tc>
          <w:tcPr>
            <w:tcW w:w="1115" w:type="dxa"/>
            <w:tcBorders>
              <w:top w:val="single" w:sz="4" w:space="0" w:color="auto"/>
              <w:left w:val="single" w:sz="4" w:space="0" w:color="auto"/>
              <w:bottom w:val="single" w:sz="4" w:space="0" w:color="auto"/>
              <w:right w:val="single" w:sz="4" w:space="0" w:color="auto"/>
            </w:tcBorders>
            <w:noWrap/>
          </w:tcPr>
          <w:p w14:paraId="5B7A3AD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400,577</w:t>
            </w:r>
          </w:p>
        </w:tc>
        <w:tc>
          <w:tcPr>
            <w:tcW w:w="1115" w:type="dxa"/>
            <w:tcBorders>
              <w:top w:val="single" w:sz="4" w:space="0" w:color="auto"/>
              <w:left w:val="single" w:sz="4" w:space="0" w:color="auto"/>
              <w:bottom w:val="single" w:sz="4" w:space="0" w:color="auto"/>
              <w:right w:val="dotted" w:sz="4" w:space="0" w:color="auto"/>
            </w:tcBorders>
            <w:noWrap/>
          </w:tcPr>
          <w:p w14:paraId="7B2FB4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753,924</w:t>
            </w:r>
          </w:p>
        </w:tc>
        <w:tc>
          <w:tcPr>
            <w:tcW w:w="1088" w:type="dxa"/>
            <w:tcBorders>
              <w:top w:val="single" w:sz="4" w:space="0" w:color="auto"/>
              <w:left w:val="single" w:sz="4" w:space="0" w:color="auto"/>
              <w:bottom w:val="single" w:sz="4" w:space="0" w:color="auto"/>
              <w:right w:val="single" w:sz="4" w:space="0" w:color="auto"/>
            </w:tcBorders>
            <w:noWrap/>
          </w:tcPr>
          <w:p w14:paraId="7024CD4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536,794</w:t>
            </w:r>
          </w:p>
        </w:tc>
        <w:tc>
          <w:tcPr>
            <w:tcW w:w="1036" w:type="dxa"/>
            <w:tcBorders>
              <w:top w:val="single" w:sz="4" w:space="0" w:color="auto"/>
              <w:left w:val="single" w:sz="4" w:space="0" w:color="auto"/>
              <w:bottom w:val="single" w:sz="4" w:space="0" w:color="auto"/>
              <w:right w:val="single" w:sz="4" w:space="0" w:color="auto"/>
            </w:tcBorders>
            <w:noWrap/>
          </w:tcPr>
          <w:p w14:paraId="4EE41EC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582,438</w:t>
            </w:r>
          </w:p>
        </w:tc>
        <w:tc>
          <w:tcPr>
            <w:tcW w:w="1115" w:type="dxa"/>
            <w:tcBorders>
              <w:top w:val="single" w:sz="4" w:space="0" w:color="auto"/>
              <w:left w:val="single" w:sz="4" w:space="0" w:color="auto"/>
              <w:bottom w:val="single" w:sz="4" w:space="0" w:color="auto"/>
              <w:right w:val="single" w:sz="4" w:space="0" w:color="auto"/>
            </w:tcBorders>
            <w:noWrap/>
          </w:tcPr>
          <w:p w14:paraId="207E31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1,119,233</w:t>
            </w:r>
          </w:p>
        </w:tc>
      </w:tr>
      <w:tr w:rsidR="003B58D7" w:rsidRPr="00A81935" w14:paraId="176E386C" w14:textId="77777777" w:rsidTr="007802F3">
        <w:trPr>
          <w:trHeight w:val="170"/>
        </w:trPr>
        <w:tc>
          <w:tcPr>
            <w:tcW w:w="2908" w:type="dxa"/>
            <w:noWrap/>
          </w:tcPr>
          <w:p w14:paraId="2EE3F357" w14:textId="33C80FBC"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 xml:space="preserve">Atotonilco </w:t>
            </w:r>
            <w:r w:rsidR="002E5B76">
              <w:rPr>
                <w:rFonts w:ascii="Arial" w:hAnsi="Arial" w:cs="Arial"/>
                <w:sz w:val="14"/>
                <w:szCs w:val="14"/>
              </w:rPr>
              <w:t>e</w:t>
            </w:r>
            <w:r w:rsidRPr="005809AF">
              <w:rPr>
                <w:rFonts w:ascii="Arial" w:hAnsi="Arial" w:cs="Arial"/>
                <w:sz w:val="14"/>
                <w:szCs w:val="14"/>
              </w:rPr>
              <w:t>l Grande</w:t>
            </w:r>
          </w:p>
        </w:tc>
        <w:tc>
          <w:tcPr>
            <w:tcW w:w="1121" w:type="dxa"/>
            <w:tcBorders>
              <w:top w:val="single" w:sz="4" w:space="0" w:color="auto"/>
              <w:left w:val="single" w:sz="4" w:space="0" w:color="auto"/>
              <w:bottom w:val="single" w:sz="4" w:space="0" w:color="auto"/>
              <w:right w:val="single" w:sz="4" w:space="0" w:color="auto"/>
            </w:tcBorders>
            <w:noWrap/>
          </w:tcPr>
          <w:p w14:paraId="79FB14F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2,843,320</w:t>
            </w:r>
          </w:p>
        </w:tc>
        <w:tc>
          <w:tcPr>
            <w:tcW w:w="1115" w:type="dxa"/>
            <w:tcBorders>
              <w:top w:val="single" w:sz="4" w:space="0" w:color="auto"/>
              <w:left w:val="single" w:sz="4" w:space="0" w:color="auto"/>
              <w:bottom w:val="single" w:sz="4" w:space="0" w:color="auto"/>
              <w:right w:val="single" w:sz="4" w:space="0" w:color="auto"/>
            </w:tcBorders>
            <w:noWrap/>
          </w:tcPr>
          <w:p w14:paraId="305F2E3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2,739,162</w:t>
            </w:r>
          </w:p>
        </w:tc>
        <w:tc>
          <w:tcPr>
            <w:tcW w:w="1115" w:type="dxa"/>
            <w:tcBorders>
              <w:top w:val="single" w:sz="4" w:space="0" w:color="auto"/>
              <w:left w:val="single" w:sz="4" w:space="0" w:color="auto"/>
              <w:bottom w:val="single" w:sz="4" w:space="0" w:color="auto"/>
              <w:right w:val="dotted" w:sz="4" w:space="0" w:color="auto"/>
            </w:tcBorders>
            <w:noWrap/>
          </w:tcPr>
          <w:p w14:paraId="4E7C53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5,582,482</w:t>
            </w:r>
          </w:p>
        </w:tc>
        <w:tc>
          <w:tcPr>
            <w:tcW w:w="1088" w:type="dxa"/>
            <w:tcBorders>
              <w:top w:val="single" w:sz="4" w:space="0" w:color="auto"/>
              <w:left w:val="single" w:sz="4" w:space="0" w:color="auto"/>
              <w:bottom w:val="single" w:sz="4" w:space="0" w:color="auto"/>
              <w:right w:val="single" w:sz="4" w:space="0" w:color="auto"/>
            </w:tcBorders>
            <w:noWrap/>
          </w:tcPr>
          <w:p w14:paraId="12A9158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3,525,256</w:t>
            </w:r>
          </w:p>
        </w:tc>
        <w:tc>
          <w:tcPr>
            <w:tcW w:w="1036" w:type="dxa"/>
            <w:tcBorders>
              <w:top w:val="single" w:sz="4" w:space="0" w:color="auto"/>
              <w:left w:val="single" w:sz="4" w:space="0" w:color="auto"/>
              <w:bottom w:val="single" w:sz="4" w:space="0" w:color="auto"/>
              <w:right w:val="single" w:sz="4" w:space="0" w:color="auto"/>
            </w:tcBorders>
            <w:noWrap/>
          </w:tcPr>
          <w:p w14:paraId="7BAACAC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4,132,259</w:t>
            </w:r>
          </w:p>
        </w:tc>
        <w:tc>
          <w:tcPr>
            <w:tcW w:w="1115" w:type="dxa"/>
            <w:tcBorders>
              <w:top w:val="single" w:sz="4" w:space="0" w:color="auto"/>
              <w:left w:val="single" w:sz="4" w:space="0" w:color="auto"/>
              <w:bottom w:val="single" w:sz="4" w:space="0" w:color="auto"/>
              <w:right w:val="single" w:sz="4" w:space="0" w:color="auto"/>
            </w:tcBorders>
            <w:noWrap/>
          </w:tcPr>
          <w:p w14:paraId="6231469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7,657,515</w:t>
            </w:r>
          </w:p>
        </w:tc>
      </w:tr>
      <w:tr w:rsidR="003B58D7" w:rsidRPr="00A81935" w14:paraId="041D9652" w14:textId="77777777" w:rsidTr="007802F3">
        <w:trPr>
          <w:trHeight w:val="170"/>
        </w:trPr>
        <w:tc>
          <w:tcPr>
            <w:tcW w:w="2908" w:type="dxa"/>
            <w:noWrap/>
          </w:tcPr>
          <w:p w14:paraId="7A773CB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Atotonilco de Tula</w:t>
            </w:r>
          </w:p>
        </w:tc>
        <w:tc>
          <w:tcPr>
            <w:tcW w:w="1121" w:type="dxa"/>
            <w:tcBorders>
              <w:top w:val="single" w:sz="4" w:space="0" w:color="auto"/>
              <w:left w:val="single" w:sz="4" w:space="0" w:color="auto"/>
              <w:bottom w:val="single" w:sz="4" w:space="0" w:color="auto"/>
              <w:right w:val="single" w:sz="4" w:space="0" w:color="auto"/>
            </w:tcBorders>
            <w:noWrap/>
          </w:tcPr>
          <w:p w14:paraId="4B61C6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31,137,863</w:t>
            </w:r>
          </w:p>
        </w:tc>
        <w:tc>
          <w:tcPr>
            <w:tcW w:w="1115" w:type="dxa"/>
            <w:tcBorders>
              <w:top w:val="single" w:sz="4" w:space="0" w:color="auto"/>
              <w:left w:val="single" w:sz="4" w:space="0" w:color="auto"/>
              <w:bottom w:val="single" w:sz="4" w:space="0" w:color="auto"/>
              <w:right w:val="single" w:sz="4" w:space="0" w:color="auto"/>
            </w:tcBorders>
            <w:noWrap/>
          </w:tcPr>
          <w:p w14:paraId="01012EE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81,666,751</w:t>
            </w:r>
          </w:p>
        </w:tc>
        <w:tc>
          <w:tcPr>
            <w:tcW w:w="1115" w:type="dxa"/>
            <w:tcBorders>
              <w:top w:val="single" w:sz="4" w:space="0" w:color="auto"/>
              <w:left w:val="single" w:sz="4" w:space="0" w:color="auto"/>
              <w:bottom w:val="single" w:sz="4" w:space="0" w:color="auto"/>
              <w:right w:val="dotted" w:sz="4" w:space="0" w:color="auto"/>
            </w:tcBorders>
            <w:noWrap/>
          </w:tcPr>
          <w:p w14:paraId="2570E6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112,804,614</w:t>
            </w:r>
          </w:p>
        </w:tc>
        <w:tc>
          <w:tcPr>
            <w:tcW w:w="1088" w:type="dxa"/>
            <w:tcBorders>
              <w:top w:val="single" w:sz="4" w:space="0" w:color="auto"/>
              <w:left w:val="single" w:sz="4" w:space="0" w:color="auto"/>
              <w:bottom w:val="single" w:sz="4" w:space="0" w:color="auto"/>
              <w:right w:val="single" w:sz="4" w:space="0" w:color="auto"/>
            </w:tcBorders>
            <w:noWrap/>
          </w:tcPr>
          <w:p w14:paraId="7747982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34,210,748</w:t>
            </w:r>
          </w:p>
        </w:tc>
        <w:tc>
          <w:tcPr>
            <w:tcW w:w="1036" w:type="dxa"/>
            <w:tcBorders>
              <w:top w:val="single" w:sz="4" w:space="0" w:color="auto"/>
              <w:left w:val="single" w:sz="4" w:space="0" w:color="auto"/>
              <w:bottom w:val="single" w:sz="4" w:space="0" w:color="auto"/>
              <w:right w:val="single" w:sz="4" w:space="0" w:color="auto"/>
            </w:tcBorders>
            <w:noWrap/>
          </w:tcPr>
          <w:p w14:paraId="10A461A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135,556,496</w:t>
            </w:r>
          </w:p>
        </w:tc>
        <w:tc>
          <w:tcPr>
            <w:tcW w:w="1115" w:type="dxa"/>
            <w:tcBorders>
              <w:top w:val="single" w:sz="4" w:space="0" w:color="auto"/>
              <w:left w:val="single" w:sz="4" w:space="0" w:color="auto"/>
              <w:bottom w:val="single" w:sz="4" w:space="0" w:color="auto"/>
              <w:right w:val="single" w:sz="4" w:space="0" w:color="auto"/>
            </w:tcBorders>
            <w:noWrap/>
          </w:tcPr>
          <w:p w14:paraId="0D43FBB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169,767,244</w:t>
            </w:r>
          </w:p>
        </w:tc>
      </w:tr>
      <w:tr w:rsidR="003B58D7" w:rsidRPr="00A81935" w14:paraId="5EDE7D08" w14:textId="77777777" w:rsidTr="007802F3">
        <w:trPr>
          <w:trHeight w:val="170"/>
        </w:trPr>
        <w:tc>
          <w:tcPr>
            <w:tcW w:w="2908" w:type="dxa"/>
            <w:noWrap/>
          </w:tcPr>
          <w:p w14:paraId="7E1C89A6"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Calnali</w:t>
            </w:r>
          </w:p>
        </w:tc>
        <w:tc>
          <w:tcPr>
            <w:tcW w:w="1121" w:type="dxa"/>
            <w:tcBorders>
              <w:top w:val="single" w:sz="4" w:space="0" w:color="auto"/>
              <w:left w:val="single" w:sz="4" w:space="0" w:color="auto"/>
              <w:bottom w:val="single" w:sz="4" w:space="0" w:color="auto"/>
              <w:right w:val="single" w:sz="4" w:space="0" w:color="auto"/>
            </w:tcBorders>
            <w:noWrap/>
          </w:tcPr>
          <w:p w14:paraId="27D998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127,680</w:t>
            </w:r>
          </w:p>
        </w:tc>
        <w:tc>
          <w:tcPr>
            <w:tcW w:w="1115" w:type="dxa"/>
            <w:tcBorders>
              <w:top w:val="single" w:sz="4" w:space="0" w:color="auto"/>
              <w:left w:val="single" w:sz="4" w:space="0" w:color="auto"/>
              <w:bottom w:val="single" w:sz="4" w:space="0" w:color="auto"/>
              <w:right w:val="single" w:sz="4" w:space="0" w:color="auto"/>
            </w:tcBorders>
            <w:noWrap/>
          </w:tcPr>
          <w:p w14:paraId="61BDF46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1,264,351</w:t>
            </w:r>
          </w:p>
        </w:tc>
        <w:tc>
          <w:tcPr>
            <w:tcW w:w="1115" w:type="dxa"/>
            <w:tcBorders>
              <w:top w:val="single" w:sz="4" w:space="0" w:color="auto"/>
              <w:left w:val="single" w:sz="4" w:space="0" w:color="auto"/>
              <w:bottom w:val="single" w:sz="4" w:space="0" w:color="auto"/>
              <w:right w:val="dotted" w:sz="4" w:space="0" w:color="auto"/>
            </w:tcBorders>
            <w:noWrap/>
          </w:tcPr>
          <w:p w14:paraId="4F56AA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1,392,030</w:t>
            </w:r>
          </w:p>
        </w:tc>
        <w:tc>
          <w:tcPr>
            <w:tcW w:w="1088" w:type="dxa"/>
            <w:tcBorders>
              <w:top w:val="single" w:sz="4" w:space="0" w:color="auto"/>
              <w:left w:val="single" w:sz="4" w:space="0" w:color="auto"/>
              <w:bottom w:val="single" w:sz="4" w:space="0" w:color="auto"/>
              <w:right w:val="single" w:sz="4" w:space="0" w:color="auto"/>
            </w:tcBorders>
            <w:noWrap/>
          </w:tcPr>
          <w:p w14:paraId="4ADBA7D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106,199</w:t>
            </w:r>
          </w:p>
        </w:tc>
        <w:tc>
          <w:tcPr>
            <w:tcW w:w="1036" w:type="dxa"/>
            <w:tcBorders>
              <w:top w:val="single" w:sz="4" w:space="0" w:color="auto"/>
              <w:left w:val="single" w:sz="4" w:space="0" w:color="auto"/>
              <w:bottom w:val="single" w:sz="4" w:space="0" w:color="auto"/>
              <w:right w:val="single" w:sz="4" w:space="0" w:color="auto"/>
            </w:tcBorders>
            <w:noWrap/>
          </w:tcPr>
          <w:p w14:paraId="67C2D16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1,283,161</w:t>
            </w:r>
          </w:p>
        </w:tc>
        <w:tc>
          <w:tcPr>
            <w:tcW w:w="1115" w:type="dxa"/>
            <w:tcBorders>
              <w:top w:val="single" w:sz="4" w:space="0" w:color="auto"/>
              <w:left w:val="single" w:sz="4" w:space="0" w:color="auto"/>
              <w:bottom w:val="single" w:sz="4" w:space="0" w:color="auto"/>
              <w:right w:val="single" w:sz="4" w:space="0" w:color="auto"/>
            </w:tcBorders>
            <w:noWrap/>
          </w:tcPr>
          <w:p w14:paraId="37E81E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1,389,359</w:t>
            </w:r>
          </w:p>
        </w:tc>
      </w:tr>
      <w:tr w:rsidR="003B58D7" w:rsidRPr="00A81935" w14:paraId="7EBF675A" w14:textId="77777777" w:rsidTr="007802F3">
        <w:trPr>
          <w:trHeight w:val="170"/>
        </w:trPr>
        <w:tc>
          <w:tcPr>
            <w:tcW w:w="2908" w:type="dxa"/>
            <w:noWrap/>
          </w:tcPr>
          <w:p w14:paraId="186F83A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Cardonal</w:t>
            </w:r>
          </w:p>
        </w:tc>
        <w:tc>
          <w:tcPr>
            <w:tcW w:w="1121" w:type="dxa"/>
            <w:tcBorders>
              <w:top w:val="single" w:sz="4" w:space="0" w:color="auto"/>
              <w:left w:val="single" w:sz="4" w:space="0" w:color="auto"/>
              <w:bottom w:val="single" w:sz="4" w:space="0" w:color="auto"/>
              <w:right w:val="single" w:sz="4" w:space="0" w:color="auto"/>
            </w:tcBorders>
            <w:noWrap/>
          </w:tcPr>
          <w:p w14:paraId="091B9A0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2,147,994</w:t>
            </w:r>
          </w:p>
        </w:tc>
        <w:tc>
          <w:tcPr>
            <w:tcW w:w="1115" w:type="dxa"/>
            <w:tcBorders>
              <w:top w:val="single" w:sz="4" w:space="0" w:color="auto"/>
              <w:left w:val="single" w:sz="4" w:space="0" w:color="auto"/>
              <w:bottom w:val="single" w:sz="4" w:space="0" w:color="auto"/>
              <w:right w:val="single" w:sz="4" w:space="0" w:color="auto"/>
            </w:tcBorders>
            <w:noWrap/>
          </w:tcPr>
          <w:p w14:paraId="02EFF28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1,265,582</w:t>
            </w:r>
          </w:p>
        </w:tc>
        <w:tc>
          <w:tcPr>
            <w:tcW w:w="1115" w:type="dxa"/>
            <w:tcBorders>
              <w:top w:val="single" w:sz="4" w:space="0" w:color="auto"/>
              <w:left w:val="single" w:sz="4" w:space="0" w:color="auto"/>
              <w:bottom w:val="single" w:sz="4" w:space="0" w:color="auto"/>
              <w:right w:val="dotted" w:sz="4" w:space="0" w:color="auto"/>
            </w:tcBorders>
            <w:noWrap/>
          </w:tcPr>
          <w:p w14:paraId="4A3706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3,413,575</w:t>
            </w:r>
          </w:p>
        </w:tc>
        <w:tc>
          <w:tcPr>
            <w:tcW w:w="1088" w:type="dxa"/>
            <w:tcBorders>
              <w:top w:val="single" w:sz="4" w:space="0" w:color="auto"/>
              <w:left w:val="single" w:sz="4" w:space="0" w:color="auto"/>
              <w:bottom w:val="single" w:sz="4" w:space="0" w:color="auto"/>
              <w:right w:val="single" w:sz="4" w:space="0" w:color="auto"/>
            </w:tcBorders>
            <w:noWrap/>
          </w:tcPr>
          <w:p w14:paraId="3BEFC34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1,997,930</w:t>
            </w:r>
          </w:p>
        </w:tc>
        <w:tc>
          <w:tcPr>
            <w:tcW w:w="1036" w:type="dxa"/>
            <w:tcBorders>
              <w:top w:val="single" w:sz="4" w:space="0" w:color="auto"/>
              <w:left w:val="single" w:sz="4" w:space="0" w:color="auto"/>
              <w:bottom w:val="single" w:sz="4" w:space="0" w:color="auto"/>
              <w:right w:val="single" w:sz="4" w:space="0" w:color="auto"/>
            </w:tcBorders>
            <w:noWrap/>
          </w:tcPr>
          <w:p w14:paraId="7822EE6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1,432,734</w:t>
            </w:r>
          </w:p>
        </w:tc>
        <w:tc>
          <w:tcPr>
            <w:tcW w:w="1115" w:type="dxa"/>
            <w:tcBorders>
              <w:top w:val="single" w:sz="4" w:space="0" w:color="auto"/>
              <w:left w:val="single" w:sz="4" w:space="0" w:color="auto"/>
              <w:bottom w:val="single" w:sz="4" w:space="0" w:color="auto"/>
              <w:right w:val="single" w:sz="4" w:space="0" w:color="auto"/>
            </w:tcBorders>
            <w:noWrap/>
          </w:tcPr>
          <w:p w14:paraId="6F21CC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3,430,664</w:t>
            </w:r>
          </w:p>
        </w:tc>
      </w:tr>
      <w:tr w:rsidR="003B58D7" w:rsidRPr="00A81935" w14:paraId="53EEC394" w14:textId="77777777" w:rsidTr="007802F3">
        <w:trPr>
          <w:trHeight w:val="170"/>
        </w:trPr>
        <w:tc>
          <w:tcPr>
            <w:tcW w:w="2908" w:type="dxa"/>
            <w:noWrap/>
          </w:tcPr>
          <w:p w14:paraId="0FECDE0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Cuautepec de Hinojosa</w:t>
            </w:r>
          </w:p>
        </w:tc>
        <w:tc>
          <w:tcPr>
            <w:tcW w:w="1121" w:type="dxa"/>
            <w:tcBorders>
              <w:top w:val="single" w:sz="4" w:space="0" w:color="auto"/>
              <w:left w:val="single" w:sz="4" w:space="0" w:color="auto"/>
              <w:bottom w:val="single" w:sz="4" w:space="0" w:color="auto"/>
              <w:right w:val="single" w:sz="4" w:space="0" w:color="auto"/>
            </w:tcBorders>
            <w:noWrap/>
          </w:tcPr>
          <w:p w14:paraId="0D0DC5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13,351,856</w:t>
            </w:r>
          </w:p>
        </w:tc>
        <w:tc>
          <w:tcPr>
            <w:tcW w:w="1115" w:type="dxa"/>
            <w:tcBorders>
              <w:top w:val="single" w:sz="4" w:space="0" w:color="auto"/>
              <w:left w:val="single" w:sz="4" w:space="0" w:color="auto"/>
              <w:bottom w:val="single" w:sz="4" w:space="0" w:color="auto"/>
              <w:right w:val="single" w:sz="4" w:space="0" w:color="auto"/>
            </w:tcBorders>
            <w:noWrap/>
          </w:tcPr>
          <w:p w14:paraId="6459B4C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8,071,959</w:t>
            </w:r>
          </w:p>
        </w:tc>
        <w:tc>
          <w:tcPr>
            <w:tcW w:w="1115" w:type="dxa"/>
            <w:tcBorders>
              <w:top w:val="single" w:sz="4" w:space="0" w:color="auto"/>
              <w:left w:val="single" w:sz="4" w:space="0" w:color="auto"/>
              <w:bottom w:val="single" w:sz="4" w:space="0" w:color="auto"/>
              <w:right w:val="dotted" w:sz="4" w:space="0" w:color="auto"/>
            </w:tcBorders>
            <w:noWrap/>
          </w:tcPr>
          <w:p w14:paraId="6078823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21,423,815</w:t>
            </w:r>
          </w:p>
        </w:tc>
        <w:tc>
          <w:tcPr>
            <w:tcW w:w="1088" w:type="dxa"/>
            <w:tcBorders>
              <w:top w:val="single" w:sz="4" w:space="0" w:color="auto"/>
              <w:left w:val="single" w:sz="4" w:space="0" w:color="auto"/>
              <w:bottom w:val="single" w:sz="4" w:space="0" w:color="auto"/>
              <w:right w:val="single" w:sz="4" w:space="0" w:color="auto"/>
            </w:tcBorders>
            <w:noWrap/>
          </w:tcPr>
          <w:p w14:paraId="0A286EF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13,101,831</w:t>
            </w:r>
          </w:p>
        </w:tc>
        <w:tc>
          <w:tcPr>
            <w:tcW w:w="1036" w:type="dxa"/>
            <w:tcBorders>
              <w:top w:val="single" w:sz="4" w:space="0" w:color="auto"/>
              <w:left w:val="single" w:sz="4" w:space="0" w:color="auto"/>
              <w:bottom w:val="single" w:sz="4" w:space="0" w:color="auto"/>
              <w:right w:val="single" w:sz="4" w:space="0" w:color="auto"/>
            </w:tcBorders>
            <w:noWrap/>
          </w:tcPr>
          <w:p w14:paraId="4C35E4A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8,975,209</w:t>
            </w:r>
          </w:p>
        </w:tc>
        <w:tc>
          <w:tcPr>
            <w:tcW w:w="1115" w:type="dxa"/>
            <w:tcBorders>
              <w:top w:val="single" w:sz="4" w:space="0" w:color="auto"/>
              <w:left w:val="single" w:sz="4" w:space="0" w:color="auto"/>
              <w:bottom w:val="single" w:sz="4" w:space="0" w:color="auto"/>
              <w:right w:val="single" w:sz="4" w:space="0" w:color="auto"/>
            </w:tcBorders>
            <w:noWrap/>
          </w:tcPr>
          <w:p w14:paraId="4A91BC3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22,077,040</w:t>
            </w:r>
          </w:p>
        </w:tc>
      </w:tr>
      <w:tr w:rsidR="003B58D7" w:rsidRPr="00A81935" w14:paraId="1CF5ED1F" w14:textId="77777777" w:rsidTr="007802F3">
        <w:trPr>
          <w:trHeight w:val="170"/>
        </w:trPr>
        <w:tc>
          <w:tcPr>
            <w:tcW w:w="2908" w:type="dxa"/>
            <w:noWrap/>
          </w:tcPr>
          <w:p w14:paraId="09D1DBB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Chapantongo</w:t>
            </w:r>
          </w:p>
        </w:tc>
        <w:tc>
          <w:tcPr>
            <w:tcW w:w="1121" w:type="dxa"/>
            <w:tcBorders>
              <w:top w:val="single" w:sz="4" w:space="0" w:color="auto"/>
              <w:left w:val="single" w:sz="4" w:space="0" w:color="auto"/>
              <w:bottom w:val="single" w:sz="4" w:space="0" w:color="auto"/>
              <w:right w:val="single" w:sz="4" w:space="0" w:color="auto"/>
            </w:tcBorders>
            <w:noWrap/>
          </w:tcPr>
          <w:p w14:paraId="52E597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2,287,417</w:t>
            </w:r>
          </w:p>
        </w:tc>
        <w:tc>
          <w:tcPr>
            <w:tcW w:w="1115" w:type="dxa"/>
            <w:tcBorders>
              <w:top w:val="single" w:sz="4" w:space="0" w:color="auto"/>
              <w:left w:val="single" w:sz="4" w:space="0" w:color="auto"/>
              <w:bottom w:val="single" w:sz="4" w:space="0" w:color="auto"/>
              <w:right w:val="single" w:sz="4" w:space="0" w:color="auto"/>
            </w:tcBorders>
            <w:noWrap/>
          </w:tcPr>
          <w:p w14:paraId="4CDFA1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1,602,654</w:t>
            </w:r>
          </w:p>
        </w:tc>
        <w:tc>
          <w:tcPr>
            <w:tcW w:w="1115" w:type="dxa"/>
            <w:tcBorders>
              <w:top w:val="single" w:sz="4" w:space="0" w:color="auto"/>
              <w:left w:val="single" w:sz="4" w:space="0" w:color="auto"/>
              <w:bottom w:val="single" w:sz="4" w:space="0" w:color="auto"/>
              <w:right w:val="dotted" w:sz="4" w:space="0" w:color="auto"/>
            </w:tcBorders>
            <w:noWrap/>
          </w:tcPr>
          <w:p w14:paraId="3A5074B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3,890,071</w:t>
            </w:r>
          </w:p>
        </w:tc>
        <w:tc>
          <w:tcPr>
            <w:tcW w:w="1088" w:type="dxa"/>
            <w:tcBorders>
              <w:top w:val="single" w:sz="4" w:space="0" w:color="auto"/>
              <w:left w:val="single" w:sz="4" w:space="0" w:color="auto"/>
              <w:bottom w:val="single" w:sz="4" w:space="0" w:color="auto"/>
              <w:right w:val="single" w:sz="4" w:space="0" w:color="auto"/>
            </w:tcBorders>
            <w:noWrap/>
          </w:tcPr>
          <w:p w14:paraId="3B9A98D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2,896,510</w:t>
            </w:r>
          </w:p>
        </w:tc>
        <w:tc>
          <w:tcPr>
            <w:tcW w:w="1036" w:type="dxa"/>
            <w:tcBorders>
              <w:top w:val="single" w:sz="4" w:space="0" w:color="auto"/>
              <w:left w:val="single" w:sz="4" w:space="0" w:color="auto"/>
              <w:bottom w:val="single" w:sz="4" w:space="0" w:color="auto"/>
              <w:right w:val="single" w:sz="4" w:space="0" w:color="auto"/>
            </w:tcBorders>
            <w:noWrap/>
          </w:tcPr>
          <w:p w14:paraId="34E6AD2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1,661,836</w:t>
            </w:r>
          </w:p>
        </w:tc>
        <w:tc>
          <w:tcPr>
            <w:tcW w:w="1115" w:type="dxa"/>
            <w:tcBorders>
              <w:top w:val="single" w:sz="4" w:space="0" w:color="auto"/>
              <w:left w:val="single" w:sz="4" w:space="0" w:color="auto"/>
              <w:bottom w:val="single" w:sz="4" w:space="0" w:color="auto"/>
              <w:right w:val="single" w:sz="4" w:space="0" w:color="auto"/>
            </w:tcBorders>
            <w:noWrap/>
          </w:tcPr>
          <w:p w14:paraId="108D6F5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4,558,346</w:t>
            </w:r>
          </w:p>
        </w:tc>
      </w:tr>
      <w:tr w:rsidR="003B58D7" w:rsidRPr="00A81935" w14:paraId="4A88A93A" w14:textId="77777777" w:rsidTr="007802F3">
        <w:trPr>
          <w:trHeight w:val="170"/>
        </w:trPr>
        <w:tc>
          <w:tcPr>
            <w:tcW w:w="2908" w:type="dxa"/>
            <w:noWrap/>
          </w:tcPr>
          <w:p w14:paraId="219689C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Chapulhuacán</w:t>
            </w:r>
          </w:p>
        </w:tc>
        <w:tc>
          <w:tcPr>
            <w:tcW w:w="1121" w:type="dxa"/>
            <w:tcBorders>
              <w:top w:val="single" w:sz="4" w:space="0" w:color="auto"/>
              <w:left w:val="single" w:sz="4" w:space="0" w:color="auto"/>
              <w:bottom w:val="single" w:sz="4" w:space="0" w:color="auto"/>
              <w:right w:val="single" w:sz="4" w:space="0" w:color="auto"/>
            </w:tcBorders>
            <w:noWrap/>
          </w:tcPr>
          <w:p w14:paraId="2730E7D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690,405</w:t>
            </w:r>
          </w:p>
        </w:tc>
        <w:tc>
          <w:tcPr>
            <w:tcW w:w="1115" w:type="dxa"/>
            <w:tcBorders>
              <w:top w:val="single" w:sz="4" w:space="0" w:color="auto"/>
              <w:left w:val="single" w:sz="4" w:space="0" w:color="auto"/>
              <w:bottom w:val="single" w:sz="4" w:space="0" w:color="auto"/>
              <w:right w:val="single" w:sz="4" w:space="0" w:color="auto"/>
            </w:tcBorders>
            <w:noWrap/>
          </w:tcPr>
          <w:p w14:paraId="1A3A2A2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832,981</w:t>
            </w:r>
          </w:p>
        </w:tc>
        <w:tc>
          <w:tcPr>
            <w:tcW w:w="1115" w:type="dxa"/>
            <w:tcBorders>
              <w:top w:val="single" w:sz="4" w:space="0" w:color="auto"/>
              <w:left w:val="single" w:sz="4" w:space="0" w:color="auto"/>
              <w:bottom w:val="single" w:sz="4" w:space="0" w:color="auto"/>
              <w:right w:val="dotted" w:sz="4" w:space="0" w:color="auto"/>
            </w:tcBorders>
            <w:noWrap/>
          </w:tcPr>
          <w:p w14:paraId="4470AD6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1,523,386</w:t>
            </w:r>
          </w:p>
        </w:tc>
        <w:tc>
          <w:tcPr>
            <w:tcW w:w="1088" w:type="dxa"/>
            <w:tcBorders>
              <w:top w:val="single" w:sz="4" w:space="0" w:color="auto"/>
              <w:left w:val="single" w:sz="4" w:space="0" w:color="auto"/>
              <w:bottom w:val="single" w:sz="4" w:space="0" w:color="auto"/>
              <w:right w:val="single" w:sz="4" w:space="0" w:color="auto"/>
            </w:tcBorders>
            <w:noWrap/>
          </w:tcPr>
          <w:p w14:paraId="31B842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548,301</w:t>
            </w:r>
          </w:p>
        </w:tc>
        <w:tc>
          <w:tcPr>
            <w:tcW w:w="1036" w:type="dxa"/>
            <w:tcBorders>
              <w:top w:val="single" w:sz="4" w:space="0" w:color="auto"/>
              <w:left w:val="single" w:sz="4" w:space="0" w:color="auto"/>
              <w:bottom w:val="single" w:sz="4" w:space="0" w:color="auto"/>
              <w:right w:val="single" w:sz="4" w:space="0" w:color="auto"/>
            </w:tcBorders>
            <w:noWrap/>
          </w:tcPr>
          <w:p w14:paraId="04D9F1F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999,242</w:t>
            </w:r>
          </w:p>
        </w:tc>
        <w:tc>
          <w:tcPr>
            <w:tcW w:w="1115" w:type="dxa"/>
            <w:tcBorders>
              <w:top w:val="single" w:sz="4" w:space="0" w:color="auto"/>
              <w:left w:val="single" w:sz="4" w:space="0" w:color="auto"/>
              <w:bottom w:val="single" w:sz="4" w:space="0" w:color="auto"/>
              <w:right w:val="single" w:sz="4" w:space="0" w:color="auto"/>
            </w:tcBorders>
            <w:noWrap/>
          </w:tcPr>
          <w:p w14:paraId="3823A54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1,547,543</w:t>
            </w:r>
          </w:p>
        </w:tc>
      </w:tr>
      <w:tr w:rsidR="003B58D7" w:rsidRPr="00A81935" w14:paraId="21F88AE1" w14:textId="77777777" w:rsidTr="007802F3">
        <w:trPr>
          <w:trHeight w:val="170"/>
        </w:trPr>
        <w:tc>
          <w:tcPr>
            <w:tcW w:w="2908" w:type="dxa"/>
            <w:noWrap/>
          </w:tcPr>
          <w:p w14:paraId="77D0E96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Chilcuautla</w:t>
            </w:r>
          </w:p>
        </w:tc>
        <w:tc>
          <w:tcPr>
            <w:tcW w:w="1121" w:type="dxa"/>
            <w:tcBorders>
              <w:top w:val="single" w:sz="4" w:space="0" w:color="auto"/>
              <w:left w:val="single" w:sz="4" w:space="0" w:color="auto"/>
              <w:bottom w:val="single" w:sz="4" w:space="0" w:color="auto"/>
              <w:right w:val="single" w:sz="4" w:space="0" w:color="auto"/>
            </w:tcBorders>
            <w:noWrap/>
          </w:tcPr>
          <w:p w14:paraId="24967A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695,807</w:t>
            </w:r>
          </w:p>
        </w:tc>
        <w:tc>
          <w:tcPr>
            <w:tcW w:w="1115" w:type="dxa"/>
            <w:tcBorders>
              <w:top w:val="single" w:sz="4" w:space="0" w:color="auto"/>
              <w:left w:val="single" w:sz="4" w:space="0" w:color="auto"/>
              <w:bottom w:val="single" w:sz="4" w:space="0" w:color="auto"/>
              <w:right w:val="single" w:sz="4" w:space="0" w:color="auto"/>
            </w:tcBorders>
            <w:noWrap/>
          </w:tcPr>
          <w:p w14:paraId="3BE8F36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2,320,750</w:t>
            </w:r>
          </w:p>
        </w:tc>
        <w:tc>
          <w:tcPr>
            <w:tcW w:w="1115" w:type="dxa"/>
            <w:tcBorders>
              <w:top w:val="single" w:sz="4" w:space="0" w:color="auto"/>
              <w:left w:val="single" w:sz="4" w:space="0" w:color="auto"/>
              <w:bottom w:val="single" w:sz="4" w:space="0" w:color="auto"/>
              <w:right w:val="dotted" w:sz="4" w:space="0" w:color="auto"/>
            </w:tcBorders>
            <w:noWrap/>
          </w:tcPr>
          <w:p w14:paraId="72CE916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3,016,556</w:t>
            </w:r>
          </w:p>
        </w:tc>
        <w:tc>
          <w:tcPr>
            <w:tcW w:w="1088" w:type="dxa"/>
            <w:tcBorders>
              <w:top w:val="single" w:sz="4" w:space="0" w:color="auto"/>
              <w:left w:val="single" w:sz="4" w:space="0" w:color="auto"/>
              <w:bottom w:val="single" w:sz="4" w:space="0" w:color="auto"/>
              <w:right w:val="single" w:sz="4" w:space="0" w:color="auto"/>
            </w:tcBorders>
            <w:noWrap/>
          </w:tcPr>
          <w:p w14:paraId="79AC23B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964,715</w:t>
            </w:r>
          </w:p>
        </w:tc>
        <w:tc>
          <w:tcPr>
            <w:tcW w:w="1036" w:type="dxa"/>
            <w:tcBorders>
              <w:top w:val="single" w:sz="4" w:space="0" w:color="auto"/>
              <w:left w:val="single" w:sz="4" w:space="0" w:color="auto"/>
              <w:bottom w:val="single" w:sz="4" w:space="0" w:color="auto"/>
              <w:right w:val="single" w:sz="4" w:space="0" w:color="auto"/>
            </w:tcBorders>
            <w:noWrap/>
          </w:tcPr>
          <w:p w14:paraId="5BE2BF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2,379,345</w:t>
            </w:r>
          </w:p>
        </w:tc>
        <w:tc>
          <w:tcPr>
            <w:tcW w:w="1115" w:type="dxa"/>
            <w:tcBorders>
              <w:top w:val="single" w:sz="4" w:space="0" w:color="auto"/>
              <w:left w:val="single" w:sz="4" w:space="0" w:color="auto"/>
              <w:bottom w:val="single" w:sz="4" w:space="0" w:color="auto"/>
              <w:right w:val="single" w:sz="4" w:space="0" w:color="auto"/>
            </w:tcBorders>
            <w:noWrap/>
          </w:tcPr>
          <w:p w14:paraId="24CB2FE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3,344,060</w:t>
            </w:r>
          </w:p>
        </w:tc>
      </w:tr>
      <w:tr w:rsidR="003B58D7" w:rsidRPr="00A81935" w14:paraId="112B8014" w14:textId="77777777" w:rsidTr="007802F3">
        <w:trPr>
          <w:trHeight w:val="170"/>
        </w:trPr>
        <w:tc>
          <w:tcPr>
            <w:tcW w:w="2908" w:type="dxa"/>
            <w:noWrap/>
          </w:tcPr>
          <w:p w14:paraId="56F49FC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 Arenal</w:t>
            </w:r>
          </w:p>
        </w:tc>
        <w:tc>
          <w:tcPr>
            <w:tcW w:w="1121" w:type="dxa"/>
            <w:tcBorders>
              <w:top w:val="single" w:sz="4" w:space="0" w:color="auto"/>
              <w:left w:val="single" w:sz="4" w:space="0" w:color="auto"/>
              <w:bottom w:val="single" w:sz="4" w:space="0" w:color="auto"/>
              <w:right w:val="single" w:sz="4" w:space="0" w:color="auto"/>
            </w:tcBorders>
            <w:noWrap/>
          </w:tcPr>
          <w:p w14:paraId="01A3289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2,407,072</w:t>
            </w:r>
          </w:p>
        </w:tc>
        <w:tc>
          <w:tcPr>
            <w:tcW w:w="1115" w:type="dxa"/>
            <w:tcBorders>
              <w:top w:val="single" w:sz="4" w:space="0" w:color="auto"/>
              <w:left w:val="single" w:sz="4" w:space="0" w:color="auto"/>
              <w:bottom w:val="single" w:sz="4" w:space="0" w:color="auto"/>
              <w:right w:val="single" w:sz="4" w:space="0" w:color="auto"/>
            </w:tcBorders>
            <w:noWrap/>
          </w:tcPr>
          <w:p w14:paraId="6B589CF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1,911,871</w:t>
            </w:r>
          </w:p>
        </w:tc>
        <w:tc>
          <w:tcPr>
            <w:tcW w:w="1115" w:type="dxa"/>
            <w:tcBorders>
              <w:top w:val="single" w:sz="4" w:space="0" w:color="auto"/>
              <w:left w:val="single" w:sz="4" w:space="0" w:color="auto"/>
              <w:bottom w:val="single" w:sz="4" w:space="0" w:color="auto"/>
              <w:right w:val="dotted" w:sz="4" w:space="0" w:color="auto"/>
            </w:tcBorders>
            <w:noWrap/>
          </w:tcPr>
          <w:p w14:paraId="4189A7F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4,318,943</w:t>
            </w:r>
          </w:p>
        </w:tc>
        <w:tc>
          <w:tcPr>
            <w:tcW w:w="1088" w:type="dxa"/>
            <w:tcBorders>
              <w:top w:val="single" w:sz="4" w:space="0" w:color="auto"/>
              <w:left w:val="single" w:sz="4" w:space="0" w:color="auto"/>
              <w:bottom w:val="single" w:sz="4" w:space="0" w:color="auto"/>
              <w:right w:val="single" w:sz="4" w:space="0" w:color="auto"/>
            </w:tcBorders>
            <w:noWrap/>
          </w:tcPr>
          <w:p w14:paraId="58FD68A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2,437,821</w:t>
            </w:r>
          </w:p>
        </w:tc>
        <w:tc>
          <w:tcPr>
            <w:tcW w:w="1036" w:type="dxa"/>
            <w:tcBorders>
              <w:top w:val="single" w:sz="4" w:space="0" w:color="auto"/>
              <w:left w:val="single" w:sz="4" w:space="0" w:color="auto"/>
              <w:bottom w:val="single" w:sz="4" w:space="0" w:color="auto"/>
              <w:right w:val="single" w:sz="4" w:space="0" w:color="auto"/>
            </w:tcBorders>
            <w:noWrap/>
          </w:tcPr>
          <w:p w14:paraId="0CA491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2,222,711</w:t>
            </w:r>
          </w:p>
        </w:tc>
        <w:tc>
          <w:tcPr>
            <w:tcW w:w="1115" w:type="dxa"/>
            <w:tcBorders>
              <w:top w:val="single" w:sz="4" w:space="0" w:color="auto"/>
              <w:left w:val="single" w:sz="4" w:space="0" w:color="auto"/>
              <w:bottom w:val="single" w:sz="4" w:space="0" w:color="auto"/>
              <w:right w:val="single" w:sz="4" w:space="0" w:color="auto"/>
            </w:tcBorders>
            <w:noWrap/>
          </w:tcPr>
          <w:p w14:paraId="207A5C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4,660,532</w:t>
            </w:r>
          </w:p>
        </w:tc>
      </w:tr>
      <w:tr w:rsidR="003B58D7" w:rsidRPr="00A81935" w14:paraId="6D89754B" w14:textId="77777777" w:rsidTr="007802F3">
        <w:trPr>
          <w:trHeight w:val="170"/>
        </w:trPr>
        <w:tc>
          <w:tcPr>
            <w:tcW w:w="2908" w:type="dxa"/>
            <w:noWrap/>
          </w:tcPr>
          <w:p w14:paraId="4CDD28B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Eloxochitlán</w:t>
            </w:r>
          </w:p>
        </w:tc>
        <w:tc>
          <w:tcPr>
            <w:tcW w:w="1121" w:type="dxa"/>
            <w:tcBorders>
              <w:top w:val="single" w:sz="4" w:space="0" w:color="auto"/>
              <w:left w:val="single" w:sz="4" w:space="0" w:color="auto"/>
              <w:bottom w:val="single" w:sz="4" w:space="0" w:color="auto"/>
              <w:right w:val="single" w:sz="4" w:space="0" w:color="auto"/>
            </w:tcBorders>
            <w:noWrap/>
          </w:tcPr>
          <w:p w14:paraId="5B6F46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103,786</w:t>
            </w:r>
          </w:p>
        </w:tc>
        <w:tc>
          <w:tcPr>
            <w:tcW w:w="1115" w:type="dxa"/>
            <w:tcBorders>
              <w:top w:val="single" w:sz="4" w:space="0" w:color="auto"/>
              <w:left w:val="single" w:sz="4" w:space="0" w:color="auto"/>
              <w:bottom w:val="single" w:sz="4" w:space="0" w:color="auto"/>
              <w:right w:val="single" w:sz="4" w:space="0" w:color="auto"/>
            </w:tcBorders>
            <w:noWrap/>
          </w:tcPr>
          <w:p w14:paraId="56DE3CB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224,682</w:t>
            </w:r>
          </w:p>
        </w:tc>
        <w:tc>
          <w:tcPr>
            <w:tcW w:w="1115" w:type="dxa"/>
            <w:tcBorders>
              <w:top w:val="single" w:sz="4" w:space="0" w:color="auto"/>
              <w:left w:val="single" w:sz="4" w:space="0" w:color="auto"/>
              <w:bottom w:val="single" w:sz="4" w:space="0" w:color="auto"/>
              <w:right w:val="dotted" w:sz="4" w:space="0" w:color="auto"/>
            </w:tcBorders>
            <w:noWrap/>
          </w:tcPr>
          <w:p w14:paraId="26CBAE2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328,468</w:t>
            </w:r>
          </w:p>
        </w:tc>
        <w:tc>
          <w:tcPr>
            <w:tcW w:w="1088" w:type="dxa"/>
            <w:tcBorders>
              <w:top w:val="single" w:sz="4" w:space="0" w:color="auto"/>
              <w:left w:val="single" w:sz="4" w:space="0" w:color="auto"/>
              <w:bottom w:val="single" w:sz="4" w:space="0" w:color="auto"/>
              <w:right w:val="single" w:sz="4" w:space="0" w:color="auto"/>
            </w:tcBorders>
            <w:noWrap/>
          </w:tcPr>
          <w:p w14:paraId="6EE4725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128,507</w:t>
            </w:r>
          </w:p>
        </w:tc>
        <w:tc>
          <w:tcPr>
            <w:tcW w:w="1036" w:type="dxa"/>
            <w:tcBorders>
              <w:top w:val="single" w:sz="4" w:space="0" w:color="auto"/>
              <w:left w:val="single" w:sz="4" w:space="0" w:color="auto"/>
              <w:bottom w:val="single" w:sz="4" w:space="0" w:color="auto"/>
              <w:right w:val="single" w:sz="4" w:space="0" w:color="auto"/>
            </w:tcBorders>
            <w:noWrap/>
          </w:tcPr>
          <w:p w14:paraId="4D04717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207,762</w:t>
            </w:r>
          </w:p>
        </w:tc>
        <w:tc>
          <w:tcPr>
            <w:tcW w:w="1115" w:type="dxa"/>
            <w:tcBorders>
              <w:top w:val="single" w:sz="4" w:space="0" w:color="auto"/>
              <w:left w:val="single" w:sz="4" w:space="0" w:color="auto"/>
              <w:bottom w:val="single" w:sz="4" w:space="0" w:color="auto"/>
              <w:right w:val="single" w:sz="4" w:space="0" w:color="auto"/>
            </w:tcBorders>
            <w:noWrap/>
          </w:tcPr>
          <w:p w14:paraId="3E80C81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336,269</w:t>
            </w:r>
          </w:p>
        </w:tc>
      </w:tr>
      <w:tr w:rsidR="003B58D7" w:rsidRPr="00A81935" w14:paraId="48A3B9E5" w14:textId="77777777" w:rsidTr="007802F3">
        <w:trPr>
          <w:trHeight w:val="170"/>
        </w:trPr>
        <w:tc>
          <w:tcPr>
            <w:tcW w:w="2908" w:type="dxa"/>
            <w:noWrap/>
          </w:tcPr>
          <w:p w14:paraId="4D65B50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Emiliano Zapata</w:t>
            </w:r>
          </w:p>
        </w:tc>
        <w:tc>
          <w:tcPr>
            <w:tcW w:w="1121" w:type="dxa"/>
            <w:tcBorders>
              <w:top w:val="single" w:sz="4" w:space="0" w:color="auto"/>
              <w:left w:val="single" w:sz="4" w:space="0" w:color="auto"/>
              <w:bottom w:val="single" w:sz="4" w:space="0" w:color="auto"/>
              <w:right w:val="single" w:sz="4" w:space="0" w:color="auto"/>
            </w:tcBorders>
            <w:noWrap/>
          </w:tcPr>
          <w:p w14:paraId="51DDE3D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1,591,423</w:t>
            </w:r>
          </w:p>
        </w:tc>
        <w:tc>
          <w:tcPr>
            <w:tcW w:w="1115" w:type="dxa"/>
            <w:tcBorders>
              <w:top w:val="single" w:sz="4" w:space="0" w:color="auto"/>
              <w:left w:val="single" w:sz="4" w:space="0" w:color="auto"/>
              <w:bottom w:val="single" w:sz="4" w:space="0" w:color="auto"/>
              <w:right w:val="single" w:sz="4" w:space="0" w:color="auto"/>
            </w:tcBorders>
            <w:noWrap/>
          </w:tcPr>
          <w:p w14:paraId="4879BD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10,154,804</w:t>
            </w:r>
          </w:p>
        </w:tc>
        <w:tc>
          <w:tcPr>
            <w:tcW w:w="1115" w:type="dxa"/>
            <w:tcBorders>
              <w:top w:val="single" w:sz="4" w:space="0" w:color="auto"/>
              <w:left w:val="single" w:sz="4" w:space="0" w:color="auto"/>
              <w:bottom w:val="single" w:sz="4" w:space="0" w:color="auto"/>
              <w:right w:val="dotted" w:sz="4" w:space="0" w:color="auto"/>
            </w:tcBorders>
            <w:noWrap/>
          </w:tcPr>
          <w:p w14:paraId="0173BC3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11,746,227</w:t>
            </w:r>
          </w:p>
        </w:tc>
        <w:tc>
          <w:tcPr>
            <w:tcW w:w="1088" w:type="dxa"/>
            <w:tcBorders>
              <w:top w:val="single" w:sz="4" w:space="0" w:color="auto"/>
              <w:left w:val="single" w:sz="4" w:space="0" w:color="auto"/>
              <w:bottom w:val="single" w:sz="4" w:space="0" w:color="auto"/>
              <w:right w:val="single" w:sz="4" w:space="0" w:color="auto"/>
            </w:tcBorders>
            <w:noWrap/>
          </w:tcPr>
          <w:p w14:paraId="50075F4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2,028,406</w:t>
            </w:r>
          </w:p>
        </w:tc>
        <w:tc>
          <w:tcPr>
            <w:tcW w:w="1036" w:type="dxa"/>
            <w:tcBorders>
              <w:top w:val="single" w:sz="4" w:space="0" w:color="auto"/>
              <w:left w:val="single" w:sz="4" w:space="0" w:color="auto"/>
              <w:bottom w:val="single" w:sz="4" w:space="0" w:color="auto"/>
              <w:right w:val="single" w:sz="4" w:space="0" w:color="auto"/>
            </w:tcBorders>
            <w:noWrap/>
          </w:tcPr>
          <w:p w14:paraId="45DFA2A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11,821,728</w:t>
            </w:r>
          </w:p>
        </w:tc>
        <w:tc>
          <w:tcPr>
            <w:tcW w:w="1115" w:type="dxa"/>
            <w:tcBorders>
              <w:top w:val="single" w:sz="4" w:space="0" w:color="auto"/>
              <w:left w:val="single" w:sz="4" w:space="0" w:color="auto"/>
              <w:bottom w:val="single" w:sz="4" w:space="0" w:color="auto"/>
              <w:right w:val="single" w:sz="4" w:space="0" w:color="auto"/>
            </w:tcBorders>
            <w:noWrap/>
          </w:tcPr>
          <w:p w14:paraId="2F6ECC6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13,850,134</w:t>
            </w:r>
          </w:p>
        </w:tc>
      </w:tr>
      <w:tr w:rsidR="003B58D7" w:rsidRPr="00A81935" w14:paraId="65880EAA" w14:textId="77777777" w:rsidTr="007802F3">
        <w:trPr>
          <w:trHeight w:val="170"/>
        </w:trPr>
        <w:tc>
          <w:tcPr>
            <w:tcW w:w="2908" w:type="dxa"/>
            <w:noWrap/>
          </w:tcPr>
          <w:p w14:paraId="4C1F6E6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Epazoyucan</w:t>
            </w:r>
          </w:p>
        </w:tc>
        <w:tc>
          <w:tcPr>
            <w:tcW w:w="1121" w:type="dxa"/>
            <w:tcBorders>
              <w:top w:val="single" w:sz="4" w:space="0" w:color="auto"/>
              <w:left w:val="single" w:sz="4" w:space="0" w:color="auto"/>
              <w:bottom w:val="single" w:sz="4" w:space="0" w:color="auto"/>
              <w:right w:val="single" w:sz="4" w:space="0" w:color="auto"/>
            </w:tcBorders>
            <w:noWrap/>
          </w:tcPr>
          <w:p w14:paraId="6CDBCBB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7,516,330</w:t>
            </w:r>
          </w:p>
        </w:tc>
        <w:tc>
          <w:tcPr>
            <w:tcW w:w="1115" w:type="dxa"/>
            <w:tcBorders>
              <w:top w:val="single" w:sz="4" w:space="0" w:color="auto"/>
              <w:left w:val="single" w:sz="4" w:space="0" w:color="auto"/>
              <w:bottom w:val="single" w:sz="4" w:space="0" w:color="auto"/>
              <w:right w:val="single" w:sz="4" w:space="0" w:color="auto"/>
            </w:tcBorders>
            <w:noWrap/>
          </w:tcPr>
          <w:p w14:paraId="4724462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4,780,215</w:t>
            </w:r>
          </w:p>
        </w:tc>
        <w:tc>
          <w:tcPr>
            <w:tcW w:w="1115" w:type="dxa"/>
            <w:tcBorders>
              <w:top w:val="single" w:sz="4" w:space="0" w:color="auto"/>
              <w:left w:val="single" w:sz="4" w:space="0" w:color="auto"/>
              <w:bottom w:val="single" w:sz="4" w:space="0" w:color="auto"/>
              <w:right w:val="dotted" w:sz="4" w:space="0" w:color="auto"/>
            </w:tcBorders>
            <w:noWrap/>
          </w:tcPr>
          <w:p w14:paraId="55A482C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12,296,544</w:t>
            </w:r>
          </w:p>
        </w:tc>
        <w:tc>
          <w:tcPr>
            <w:tcW w:w="1088" w:type="dxa"/>
            <w:tcBorders>
              <w:top w:val="single" w:sz="4" w:space="0" w:color="auto"/>
              <w:left w:val="single" w:sz="4" w:space="0" w:color="auto"/>
              <w:bottom w:val="single" w:sz="4" w:space="0" w:color="auto"/>
              <w:right w:val="single" w:sz="4" w:space="0" w:color="auto"/>
            </w:tcBorders>
            <w:noWrap/>
          </w:tcPr>
          <w:p w14:paraId="233953F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8,236,972</w:t>
            </w:r>
          </w:p>
        </w:tc>
        <w:tc>
          <w:tcPr>
            <w:tcW w:w="1036" w:type="dxa"/>
            <w:tcBorders>
              <w:top w:val="single" w:sz="4" w:space="0" w:color="auto"/>
              <w:left w:val="single" w:sz="4" w:space="0" w:color="auto"/>
              <w:bottom w:val="single" w:sz="4" w:space="0" w:color="auto"/>
              <w:right w:val="single" w:sz="4" w:space="0" w:color="auto"/>
            </w:tcBorders>
            <w:noWrap/>
          </w:tcPr>
          <w:p w14:paraId="6956545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6,174,592</w:t>
            </w:r>
          </w:p>
        </w:tc>
        <w:tc>
          <w:tcPr>
            <w:tcW w:w="1115" w:type="dxa"/>
            <w:tcBorders>
              <w:top w:val="single" w:sz="4" w:space="0" w:color="auto"/>
              <w:left w:val="single" w:sz="4" w:space="0" w:color="auto"/>
              <w:bottom w:val="single" w:sz="4" w:space="0" w:color="auto"/>
              <w:right w:val="single" w:sz="4" w:space="0" w:color="auto"/>
            </w:tcBorders>
            <w:noWrap/>
          </w:tcPr>
          <w:p w14:paraId="2FEE56E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14,411,564</w:t>
            </w:r>
          </w:p>
        </w:tc>
      </w:tr>
      <w:tr w:rsidR="003B58D7" w:rsidRPr="00A81935" w14:paraId="17990247" w14:textId="77777777" w:rsidTr="007802F3">
        <w:trPr>
          <w:trHeight w:val="170"/>
        </w:trPr>
        <w:tc>
          <w:tcPr>
            <w:tcW w:w="2908" w:type="dxa"/>
            <w:noWrap/>
          </w:tcPr>
          <w:p w14:paraId="2FA7858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Francisco I. Madero</w:t>
            </w:r>
          </w:p>
        </w:tc>
        <w:tc>
          <w:tcPr>
            <w:tcW w:w="1121" w:type="dxa"/>
            <w:tcBorders>
              <w:top w:val="single" w:sz="4" w:space="0" w:color="auto"/>
              <w:left w:val="single" w:sz="4" w:space="0" w:color="auto"/>
              <w:bottom w:val="single" w:sz="4" w:space="0" w:color="auto"/>
              <w:right w:val="single" w:sz="4" w:space="0" w:color="auto"/>
            </w:tcBorders>
            <w:noWrap/>
          </w:tcPr>
          <w:p w14:paraId="48BB140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11,357,192</w:t>
            </w:r>
          </w:p>
        </w:tc>
        <w:tc>
          <w:tcPr>
            <w:tcW w:w="1115" w:type="dxa"/>
            <w:tcBorders>
              <w:top w:val="single" w:sz="4" w:space="0" w:color="auto"/>
              <w:left w:val="single" w:sz="4" w:space="0" w:color="auto"/>
              <w:bottom w:val="single" w:sz="4" w:space="0" w:color="auto"/>
              <w:right w:val="single" w:sz="4" w:space="0" w:color="auto"/>
            </w:tcBorders>
            <w:noWrap/>
          </w:tcPr>
          <w:p w14:paraId="4BFBB4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5,524,599</w:t>
            </w:r>
          </w:p>
        </w:tc>
        <w:tc>
          <w:tcPr>
            <w:tcW w:w="1115" w:type="dxa"/>
            <w:tcBorders>
              <w:top w:val="single" w:sz="4" w:space="0" w:color="auto"/>
              <w:left w:val="single" w:sz="4" w:space="0" w:color="auto"/>
              <w:bottom w:val="single" w:sz="4" w:space="0" w:color="auto"/>
              <w:right w:val="dotted" w:sz="4" w:space="0" w:color="auto"/>
            </w:tcBorders>
            <w:noWrap/>
          </w:tcPr>
          <w:p w14:paraId="123DAF3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16,881,791</w:t>
            </w:r>
          </w:p>
        </w:tc>
        <w:tc>
          <w:tcPr>
            <w:tcW w:w="1088" w:type="dxa"/>
            <w:tcBorders>
              <w:top w:val="single" w:sz="4" w:space="0" w:color="auto"/>
              <w:left w:val="single" w:sz="4" w:space="0" w:color="auto"/>
              <w:bottom w:val="single" w:sz="4" w:space="0" w:color="auto"/>
              <w:right w:val="single" w:sz="4" w:space="0" w:color="auto"/>
            </w:tcBorders>
            <w:noWrap/>
          </w:tcPr>
          <w:p w14:paraId="6377E03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12,835,256</w:t>
            </w:r>
          </w:p>
        </w:tc>
        <w:tc>
          <w:tcPr>
            <w:tcW w:w="1036" w:type="dxa"/>
            <w:tcBorders>
              <w:top w:val="single" w:sz="4" w:space="0" w:color="auto"/>
              <w:left w:val="single" w:sz="4" w:space="0" w:color="auto"/>
              <w:bottom w:val="single" w:sz="4" w:space="0" w:color="auto"/>
              <w:right w:val="single" w:sz="4" w:space="0" w:color="auto"/>
            </w:tcBorders>
            <w:noWrap/>
          </w:tcPr>
          <w:p w14:paraId="08E28FC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5,778,240</w:t>
            </w:r>
          </w:p>
        </w:tc>
        <w:tc>
          <w:tcPr>
            <w:tcW w:w="1115" w:type="dxa"/>
            <w:tcBorders>
              <w:top w:val="single" w:sz="4" w:space="0" w:color="auto"/>
              <w:left w:val="single" w:sz="4" w:space="0" w:color="auto"/>
              <w:bottom w:val="single" w:sz="4" w:space="0" w:color="auto"/>
              <w:right w:val="single" w:sz="4" w:space="0" w:color="auto"/>
            </w:tcBorders>
            <w:noWrap/>
          </w:tcPr>
          <w:p w14:paraId="76B1A1C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18,613,496</w:t>
            </w:r>
          </w:p>
        </w:tc>
      </w:tr>
      <w:tr w:rsidR="003B58D7" w:rsidRPr="00A81935" w14:paraId="2F8D023F" w14:textId="77777777" w:rsidTr="007802F3">
        <w:trPr>
          <w:trHeight w:val="170"/>
        </w:trPr>
        <w:tc>
          <w:tcPr>
            <w:tcW w:w="2908" w:type="dxa"/>
            <w:noWrap/>
          </w:tcPr>
          <w:p w14:paraId="63F9184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Huasca de Ocampo</w:t>
            </w:r>
          </w:p>
        </w:tc>
        <w:tc>
          <w:tcPr>
            <w:tcW w:w="1121" w:type="dxa"/>
            <w:tcBorders>
              <w:top w:val="single" w:sz="4" w:space="0" w:color="auto"/>
              <w:left w:val="single" w:sz="4" w:space="0" w:color="auto"/>
              <w:bottom w:val="single" w:sz="4" w:space="0" w:color="auto"/>
              <w:right w:val="single" w:sz="4" w:space="0" w:color="auto"/>
            </w:tcBorders>
            <w:noWrap/>
          </w:tcPr>
          <w:p w14:paraId="6626899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3,300,785</w:t>
            </w:r>
          </w:p>
        </w:tc>
        <w:tc>
          <w:tcPr>
            <w:tcW w:w="1115" w:type="dxa"/>
            <w:tcBorders>
              <w:top w:val="single" w:sz="4" w:space="0" w:color="auto"/>
              <w:left w:val="single" w:sz="4" w:space="0" w:color="auto"/>
              <w:bottom w:val="single" w:sz="4" w:space="0" w:color="auto"/>
              <w:right w:val="single" w:sz="4" w:space="0" w:color="auto"/>
            </w:tcBorders>
            <w:noWrap/>
          </w:tcPr>
          <w:p w14:paraId="6F78EEC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4,998,366</w:t>
            </w:r>
          </w:p>
        </w:tc>
        <w:tc>
          <w:tcPr>
            <w:tcW w:w="1115" w:type="dxa"/>
            <w:tcBorders>
              <w:top w:val="single" w:sz="4" w:space="0" w:color="auto"/>
              <w:left w:val="single" w:sz="4" w:space="0" w:color="auto"/>
              <w:bottom w:val="single" w:sz="4" w:space="0" w:color="auto"/>
              <w:right w:val="dotted" w:sz="4" w:space="0" w:color="auto"/>
            </w:tcBorders>
            <w:noWrap/>
          </w:tcPr>
          <w:p w14:paraId="0D6CED0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8,299,151</w:t>
            </w:r>
          </w:p>
        </w:tc>
        <w:tc>
          <w:tcPr>
            <w:tcW w:w="1088" w:type="dxa"/>
            <w:tcBorders>
              <w:top w:val="single" w:sz="4" w:space="0" w:color="auto"/>
              <w:left w:val="single" w:sz="4" w:space="0" w:color="auto"/>
              <w:bottom w:val="single" w:sz="4" w:space="0" w:color="auto"/>
              <w:right w:val="single" w:sz="4" w:space="0" w:color="auto"/>
            </w:tcBorders>
            <w:noWrap/>
          </w:tcPr>
          <w:p w14:paraId="26CD3FD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4,662,838</w:t>
            </w:r>
          </w:p>
        </w:tc>
        <w:tc>
          <w:tcPr>
            <w:tcW w:w="1036" w:type="dxa"/>
            <w:tcBorders>
              <w:top w:val="single" w:sz="4" w:space="0" w:color="auto"/>
              <w:left w:val="single" w:sz="4" w:space="0" w:color="auto"/>
              <w:bottom w:val="single" w:sz="4" w:space="0" w:color="auto"/>
              <w:right w:val="single" w:sz="4" w:space="0" w:color="auto"/>
            </w:tcBorders>
            <w:noWrap/>
          </w:tcPr>
          <w:p w14:paraId="2B17EE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5,306,741</w:t>
            </w:r>
          </w:p>
        </w:tc>
        <w:tc>
          <w:tcPr>
            <w:tcW w:w="1115" w:type="dxa"/>
            <w:tcBorders>
              <w:top w:val="single" w:sz="4" w:space="0" w:color="auto"/>
              <w:left w:val="single" w:sz="4" w:space="0" w:color="auto"/>
              <w:bottom w:val="single" w:sz="4" w:space="0" w:color="auto"/>
              <w:right w:val="single" w:sz="4" w:space="0" w:color="auto"/>
            </w:tcBorders>
            <w:noWrap/>
          </w:tcPr>
          <w:p w14:paraId="50322A4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9,969,579</w:t>
            </w:r>
          </w:p>
        </w:tc>
      </w:tr>
      <w:tr w:rsidR="003B58D7" w:rsidRPr="00A81935" w14:paraId="6F2BFB93" w14:textId="77777777" w:rsidTr="007802F3">
        <w:trPr>
          <w:trHeight w:val="170"/>
        </w:trPr>
        <w:tc>
          <w:tcPr>
            <w:tcW w:w="2908" w:type="dxa"/>
            <w:noWrap/>
          </w:tcPr>
          <w:p w14:paraId="4F9BE88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Huautla</w:t>
            </w:r>
          </w:p>
        </w:tc>
        <w:tc>
          <w:tcPr>
            <w:tcW w:w="1121" w:type="dxa"/>
            <w:tcBorders>
              <w:top w:val="single" w:sz="4" w:space="0" w:color="auto"/>
              <w:left w:val="single" w:sz="4" w:space="0" w:color="auto"/>
              <w:bottom w:val="single" w:sz="4" w:space="0" w:color="auto"/>
              <w:right w:val="single" w:sz="4" w:space="0" w:color="auto"/>
            </w:tcBorders>
            <w:noWrap/>
          </w:tcPr>
          <w:p w14:paraId="2B3555D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703,820</w:t>
            </w:r>
          </w:p>
        </w:tc>
        <w:tc>
          <w:tcPr>
            <w:tcW w:w="1115" w:type="dxa"/>
            <w:tcBorders>
              <w:top w:val="single" w:sz="4" w:space="0" w:color="auto"/>
              <w:left w:val="single" w:sz="4" w:space="0" w:color="auto"/>
              <w:bottom w:val="single" w:sz="4" w:space="0" w:color="auto"/>
              <w:right w:val="single" w:sz="4" w:space="0" w:color="auto"/>
            </w:tcBorders>
            <w:noWrap/>
          </w:tcPr>
          <w:p w14:paraId="382C0E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1,189,020</w:t>
            </w:r>
          </w:p>
        </w:tc>
        <w:tc>
          <w:tcPr>
            <w:tcW w:w="1115" w:type="dxa"/>
            <w:tcBorders>
              <w:top w:val="single" w:sz="4" w:space="0" w:color="auto"/>
              <w:left w:val="single" w:sz="4" w:space="0" w:color="auto"/>
              <w:bottom w:val="single" w:sz="4" w:space="0" w:color="auto"/>
              <w:right w:val="dotted" w:sz="4" w:space="0" w:color="auto"/>
            </w:tcBorders>
            <w:noWrap/>
          </w:tcPr>
          <w:p w14:paraId="0D22D6F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1,892,840</w:t>
            </w:r>
          </w:p>
        </w:tc>
        <w:tc>
          <w:tcPr>
            <w:tcW w:w="1088" w:type="dxa"/>
            <w:tcBorders>
              <w:top w:val="single" w:sz="4" w:space="0" w:color="auto"/>
              <w:left w:val="single" w:sz="4" w:space="0" w:color="auto"/>
              <w:bottom w:val="single" w:sz="4" w:space="0" w:color="auto"/>
              <w:right w:val="single" w:sz="4" w:space="0" w:color="auto"/>
            </w:tcBorders>
            <w:noWrap/>
          </w:tcPr>
          <w:p w14:paraId="0C9EAD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516,484</w:t>
            </w:r>
          </w:p>
        </w:tc>
        <w:tc>
          <w:tcPr>
            <w:tcW w:w="1036" w:type="dxa"/>
            <w:tcBorders>
              <w:top w:val="single" w:sz="4" w:space="0" w:color="auto"/>
              <w:left w:val="single" w:sz="4" w:space="0" w:color="auto"/>
              <w:bottom w:val="single" w:sz="4" w:space="0" w:color="auto"/>
              <w:right w:val="single" w:sz="4" w:space="0" w:color="auto"/>
            </w:tcBorders>
            <w:noWrap/>
          </w:tcPr>
          <w:p w14:paraId="3E7EA86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1,356,494</w:t>
            </w:r>
          </w:p>
        </w:tc>
        <w:tc>
          <w:tcPr>
            <w:tcW w:w="1115" w:type="dxa"/>
            <w:tcBorders>
              <w:top w:val="single" w:sz="4" w:space="0" w:color="auto"/>
              <w:left w:val="single" w:sz="4" w:space="0" w:color="auto"/>
              <w:bottom w:val="single" w:sz="4" w:space="0" w:color="auto"/>
              <w:right w:val="single" w:sz="4" w:space="0" w:color="auto"/>
            </w:tcBorders>
            <w:noWrap/>
          </w:tcPr>
          <w:p w14:paraId="1C0E645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1,872,978</w:t>
            </w:r>
          </w:p>
        </w:tc>
      </w:tr>
      <w:tr w:rsidR="003B58D7" w:rsidRPr="00A81935" w14:paraId="2D6A3AC2" w14:textId="77777777" w:rsidTr="007802F3">
        <w:trPr>
          <w:trHeight w:val="170"/>
        </w:trPr>
        <w:tc>
          <w:tcPr>
            <w:tcW w:w="2908" w:type="dxa"/>
            <w:noWrap/>
          </w:tcPr>
          <w:p w14:paraId="055F296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Huazalingo</w:t>
            </w:r>
          </w:p>
        </w:tc>
        <w:tc>
          <w:tcPr>
            <w:tcW w:w="1121" w:type="dxa"/>
            <w:tcBorders>
              <w:top w:val="single" w:sz="4" w:space="0" w:color="auto"/>
              <w:left w:val="single" w:sz="4" w:space="0" w:color="auto"/>
              <w:bottom w:val="single" w:sz="4" w:space="0" w:color="auto"/>
              <w:right w:val="single" w:sz="4" w:space="0" w:color="auto"/>
            </w:tcBorders>
            <w:noWrap/>
          </w:tcPr>
          <w:p w14:paraId="2EC4C0D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4D25EEB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115" w:type="dxa"/>
            <w:tcBorders>
              <w:top w:val="single" w:sz="4" w:space="0" w:color="auto"/>
              <w:left w:val="single" w:sz="4" w:space="0" w:color="auto"/>
              <w:bottom w:val="single" w:sz="4" w:space="0" w:color="auto"/>
              <w:right w:val="dotted" w:sz="4" w:space="0" w:color="auto"/>
            </w:tcBorders>
            <w:noWrap/>
          </w:tcPr>
          <w:p w14:paraId="4342AA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088" w:type="dxa"/>
            <w:tcBorders>
              <w:top w:val="single" w:sz="4" w:space="0" w:color="auto"/>
              <w:left w:val="single" w:sz="4" w:space="0" w:color="auto"/>
              <w:bottom w:val="single" w:sz="4" w:space="0" w:color="auto"/>
              <w:right w:val="single" w:sz="4" w:space="0" w:color="auto"/>
            </w:tcBorders>
            <w:noWrap/>
          </w:tcPr>
          <w:p w14:paraId="6FA07F7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7B482E5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c>
          <w:tcPr>
            <w:tcW w:w="1115" w:type="dxa"/>
            <w:tcBorders>
              <w:top w:val="single" w:sz="4" w:space="0" w:color="auto"/>
              <w:left w:val="single" w:sz="4" w:space="0" w:color="auto"/>
              <w:bottom w:val="single" w:sz="4" w:space="0" w:color="auto"/>
              <w:right w:val="single" w:sz="4" w:space="0" w:color="auto"/>
            </w:tcBorders>
            <w:noWrap/>
          </w:tcPr>
          <w:p w14:paraId="1B26752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r>
      <w:tr w:rsidR="003B58D7" w:rsidRPr="00A81935" w14:paraId="3747410A" w14:textId="77777777" w:rsidTr="007802F3">
        <w:trPr>
          <w:trHeight w:val="170"/>
        </w:trPr>
        <w:tc>
          <w:tcPr>
            <w:tcW w:w="2908" w:type="dxa"/>
            <w:noWrap/>
          </w:tcPr>
          <w:p w14:paraId="5F5CDE2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Huehuetla</w:t>
            </w:r>
          </w:p>
        </w:tc>
        <w:tc>
          <w:tcPr>
            <w:tcW w:w="1121" w:type="dxa"/>
            <w:tcBorders>
              <w:top w:val="single" w:sz="4" w:space="0" w:color="auto"/>
              <w:left w:val="single" w:sz="4" w:space="0" w:color="auto"/>
              <w:bottom w:val="single" w:sz="4" w:space="0" w:color="auto"/>
              <w:right w:val="single" w:sz="4" w:space="0" w:color="auto"/>
            </w:tcBorders>
            <w:noWrap/>
          </w:tcPr>
          <w:p w14:paraId="08C4129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650994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115" w:type="dxa"/>
            <w:tcBorders>
              <w:top w:val="single" w:sz="4" w:space="0" w:color="auto"/>
              <w:left w:val="single" w:sz="4" w:space="0" w:color="auto"/>
              <w:bottom w:val="single" w:sz="4" w:space="0" w:color="auto"/>
              <w:right w:val="dotted" w:sz="4" w:space="0" w:color="auto"/>
            </w:tcBorders>
            <w:noWrap/>
          </w:tcPr>
          <w:p w14:paraId="3B8E143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088" w:type="dxa"/>
            <w:tcBorders>
              <w:top w:val="single" w:sz="4" w:space="0" w:color="auto"/>
              <w:left w:val="single" w:sz="4" w:space="0" w:color="auto"/>
              <w:bottom w:val="single" w:sz="4" w:space="0" w:color="auto"/>
              <w:right w:val="single" w:sz="4" w:space="0" w:color="auto"/>
            </w:tcBorders>
            <w:noWrap/>
          </w:tcPr>
          <w:p w14:paraId="54A99C8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09E6C32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c>
          <w:tcPr>
            <w:tcW w:w="1115" w:type="dxa"/>
            <w:tcBorders>
              <w:top w:val="single" w:sz="4" w:space="0" w:color="auto"/>
              <w:left w:val="single" w:sz="4" w:space="0" w:color="auto"/>
              <w:bottom w:val="single" w:sz="4" w:space="0" w:color="auto"/>
              <w:right w:val="single" w:sz="4" w:space="0" w:color="auto"/>
            </w:tcBorders>
            <w:noWrap/>
          </w:tcPr>
          <w:p w14:paraId="74D8ABE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r>
      <w:tr w:rsidR="003B58D7" w:rsidRPr="00A81935" w14:paraId="6CA308A3" w14:textId="77777777" w:rsidTr="007802F3">
        <w:trPr>
          <w:trHeight w:val="170"/>
        </w:trPr>
        <w:tc>
          <w:tcPr>
            <w:tcW w:w="2908" w:type="dxa"/>
            <w:noWrap/>
          </w:tcPr>
          <w:p w14:paraId="4396F62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Huejutla de Reyes</w:t>
            </w:r>
          </w:p>
        </w:tc>
        <w:tc>
          <w:tcPr>
            <w:tcW w:w="1121" w:type="dxa"/>
            <w:tcBorders>
              <w:top w:val="single" w:sz="4" w:space="0" w:color="auto"/>
              <w:left w:val="single" w:sz="4" w:space="0" w:color="auto"/>
              <w:bottom w:val="single" w:sz="4" w:space="0" w:color="auto"/>
              <w:right w:val="single" w:sz="4" w:space="0" w:color="auto"/>
            </w:tcBorders>
            <w:noWrap/>
          </w:tcPr>
          <w:p w14:paraId="116ED22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16,668,761</w:t>
            </w:r>
          </w:p>
        </w:tc>
        <w:tc>
          <w:tcPr>
            <w:tcW w:w="1115" w:type="dxa"/>
            <w:tcBorders>
              <w:top w:val="single" w:sz="4" w:space="0" w:color="auto"/>
              <w:left w:val="single" w:sz="4" w:space="0" w:color="auto"/>
              <w:bottom w:val="single" w:sz="4" w:space="0" w:color="auto"/>
              <w:right w:val="single" w:sz="4" w:space="0" w:color="auto"/>
            </w:tcBorders>
            <w:noWrap/>
          </w:tcPr>
          <w:p w14:paraId="6380BF5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3,750,428</w:t>
            </w:r>
          </w:p>
        </w:tc>
        <w:tc>
          <w:tcPr>
            <w:tcW w:w="1115" w:type="dxa"/>
            <w:tcBorders>
              <w:top w:val="single" w:sz="4" w:space="0" w:color="auto"/>
              <w:left w:val="single" w:sz="4" w:space="0" w:color="auto"/>
              <w:bottom w:val="single" w:sz="4" w:space="0" w:color="auto"/>
              <w:right w:val="dotted" w:sz="4" w:space="0" w:color="auto"/>
            </w:tcBorders>
            <w:noWrap/>
          </w:tcPr>
          <w:p w14:paraId="5D38532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20,419,189</w:t>
            </w:r>
          </w:p>
        </w:tc>
        <w:tc>
          <w:tcPr>
            <w:tcW w:w="1088" w:type="dxa"/>
            <w:tcBorders>
              <w:top w:val="single" w:sz="4" w:space="0" w:color="auto"/>
              <w:left w:val="single" w:sz="4" w:space="0" w:color="auto"/>
              <w:bottom w:val="single" w:sz="4" w:space="0" w:color="auto"/>
              <w:right w:val="single" w:sz="4" w:space="0" w:color="auto"/>
            </w:tcBorders>
            <w:noWrap/>
          </w:tcPr>
          <w:p w14:paraId="54DAD90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15,557,906</w:t>
            </w:r>
          </w:p>
        </w:tc>
        <w:tc>
          <w:tcPr>
            <w:tcW w:w="1036" w:type="dxa"/>
            <w:tcBorders>
              <w:top w:val="single" w:sz="4" w:space="0" w:color="auto"/>
              <w:left w:val="single" w:sz="4" w:space="0" w:color="auto"/>
              <w:bottom w:val="single" w:sz="4" w:space="0" w:color="auto"/>
              <w:right w:val="single" w:sz="4" w:space="0" w:color="auto"/>
            </w:tcBorders>
            <w:noWrap/>
          </w:tcPr>
          <w:p w14:paraId="6AC3F3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4,107,680</w:t>
            </w:r>
          </w:p>
        </w:tc>
        <w:tc>
          <w:tcPr>
            <w:tcW w:w="1115" w:type="dxa"/>
            <w:tcBorders>
              <w:top w:val="single" w:sz="4" w:space="0" w:color="auto"/>
              <w:left w:val="single" w:sz="4" w:space="0" w:color="auto"/>
              <w:bottom w:val="single" w:sz="4" w:space="0" w:color="auto"/>
              <w:right w:val="single" w:sz="4" w:space="0" w:color="auto"/>
            </w:tcBorders>
            <w:noWrap/>
          </w:tcPr>
          <w:p w14:paraId="7A5D697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19,665,586</w:t>
            </w:r>
          </w:p>
        </w:tc>
      </w:tr>
      <w:tr w:rsidR="003B58D7" w:rsidRPr="00A81935" w14:paraId="7E1FF6CA" w14:textId="77777777" w:rsidTr="007802F3">
        <w:trPr>
          <w:trHeight w:val="170"/>
        </w:trPr>
        <w:tc>
          <w:tcPr>
            <w:tcW w:w="2908" w:type="dxa"/>
            <w:noWrap/>
          </w:tcPr>
          <w:p w14:paraId="458F475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Huichapan</w:t>
            </w:r>
          </w:p>
        </w:tc>
        <w:tc>
          <w:tcPr>
            <w:tcW w:w="1121" w:type="dxa"/>
            <w:tcBorders>
              <w:top w:val="single" w:sz="4" w:space="0" w:color="auto"/>
              <w:left w:val="single" w:sz="4" w:space="0" w:color="auto"/>
              <w:bottom w:val="single" w:sz="4" w:space="0" w:color="auto"/>
              <w:right w:val="single" w:sz="4" w:space="0" w:color="auto"/>
            </w:tcBorders>
            <w:noWrap/>
          </w:tcPr>
          <w:p w14:paraId="24B053E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21,496,666</w:t>
            </w:r>
          </w:p>
        </w:tc>
        <w:tc>
          <w:tcPr>
            <w:tcW w:w="1115" w:type="dxa"/>
            <w:tcBorders>
              <w:top w:val="single" w:sz="4" w:space="0" w:color="auto"/>
              <w:left w:val="single" w:sz="4" w:space="0" w:color="auto"/>
              <w:bottom w:val="single" w:sz="4" w:space="0" w:color="auto"/>
              <w:right w:val="single" w:sz="4" w:space="0" w:color="auto"/>
            </w:tcBorders>
            <w:noWrap/>
          </w:tcPr>
          <w:p w14:paraId="1B90B95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25,644,804</w:t>
            </w:r>
          </w:p>
        </w:tc>
        <w:tc>
          <w:tcPr>
            <w:tcW w:w="1115" w:type="dxa"/>
            <w:tcBorders>
              <w:top w:val="single" w:sz="4" w:space="0" w:color="auto"/>
              <w:left w:val="single" w:sz="4" w:space="0" w:color="auto"/>
              <w:bottom w:val="single" w:sz="4" w:space="0" w:color="auto"/>
              <w:right w:val="dotted" w:sz="4" w:space="0" w:color="auto"/>
            </w:tcBorders>
            <w:noWrap/>
          </w:tcPr>
          <w:p w14:paraId="1A22027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47,141,470</w:t>
            </w:r>
          </w:p>
        </w:tc>
        <w:tc>
          <w:tcPr>
            <w:tcW w:w="1088" w:type="dxa"/>
            <w:tcBorders>
              <w:top w:val="single" w:sz="4" w:space="0" w:color="auto"/>
              <w:left w:val="single" w:sz="4" w:space="0" w:color="auto"/>
              <w:bottom w:val="single" w:sz="4" w:space="0" w:color="auto"/>
              <w:right w:val="single" w:sz="4" w:space="0" w:color="auto"/>
            </w:tcBorders>
            <w:noWrap/>
          </w:tcPr>
          <w:p w14:paraId="25C53EE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24,593,300</w:t>
            </w:r>
          </w:p>
        </w:tc>
        <w:tc>
          <w:tcPr>
            <w:tcW w:w="1036" w:type="dxa"/>
            <w:tcBorders>
              <w:top w:val="single" w:sz="4" w:space="0" w:color="auto"/>
              <w:left w:val="single" w:sz="4" w:space="0" w:color="auto"/>
              <w:bottom w:val="single" w:sz="4" w:space="0" w:color="auto"/>
              <w:right w:val="single" w:sz="4" w:space="0" w:color="auto"/>
            </w:tcBorders>
            <w:noWrap/>
          </w:tcPr>
          <w:p w14:paraId="1B0A52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26,743,456</w:t>
            </w:r>
          </w:p>
        </w:tc>
        <w:tc>
          <w:tcPr>
            <w:tcW w:w="1115" w:type="dxa"/>
            <w:tcBorders>
              <w:top w:val="single" w:sz="4" w:space="0" w:color="auto"/>
              <w:left w:val="single" w:sz="4" w:space="0" w:color="auto"/>
              <w:bottom w:val="single" w:sz="4" w:space="0" w:color="auto"/>
              <w:right w:val="single" w:sz="4" w:space="0" w:color="auto"/>
            </w:tcBorders>
            <w:noWrap/>
          </w:tcPr>
          <w:p w14:paraId="75F9758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51,336,756</w:t>
            </w:r>
          </w:p>
        </w:tc>
      </w:tr>
      <w:tr w:rsidR="003B58D7" w:rsidRPr="00A81935" w14:paraId="0DEC609D" w14:textId="77777777" w:rsidTr="007802F3">
        <w:trPr>
          <w:trHeight w:val="170"/>
        </w:trPr>
        <w:tc>
          <w:tcPr>
            <w:tcW w:w="2908" w:type="dxa"/>
            <w:noWrap/>
          </w:tcPr>
          <w:p w14:paraId="2B4BAFB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Ixmiquilpan</w:t>
            </w:r>
          </w:p>
        </w:tc>
        <w:tc>
          <w:tcPr>
            <w:tcW w:w="1121" w:type="dxa"/>
            <w:tcBorders>
              <w:top w:val="single" w:sz="4" w:space="0" w:color="auto"/>
              <w:left w:val="single" w:sz="4" w:space="0" w:color="auto"/>
              <w:bottom w:val="single" w:sz="4" w:space="0" w:color="auto"/>
              <w:right w:val="single" w:sz="4" w:space="0" w:color="auto"/>
            </w:tcBorders>
            <w:noWrap/>
          </w:tcPr>
          <w:p w14:paraId="11A12E4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12,037,967</w:t>
            </w:r>
          </w:p>
        </w:tc>
        <w:tc>
          <w:tcPr>
            <w:tcW w:w="1115" w:type="dxa"/>
            <w:tcBorders>
              <w:top w:val="single" w:sz="4" w:space="0" w:color="auto"/>
              <w:left w:val="single" w:sz="4" w:space="0" w:color="auto"/>
              <w:bottom w:val="single" w:sz="4" w:space="0" w:color="auto"/>
              <w:right w:val="single" w:sz="4" w:space="0" w:color="auto"/>
            </w:tcBorders>
            <w:noWrap/>
          </w:tcPr>
          <w:p w14:paraId="6F799DC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9,582,867</w:t>
            </w:r>
          </w:p>
        </w:tc>
        <w:tc>
          <w:tcPr>
            <w:tcW w:w="1115" w:type="dxa"/>
            <w:tcBorders>
              <w:top w:val="single" w:sz="4" w:space="0" w:color="auto"/>
              <w:left w:val="single" w:sz="4" w:space="0" w:color="auto"/>
              <w:bottom w:val="single" w:sz="4" w:space="0" w:color="auto"/>
              <w:right w:val="dotted" w:sz="4" w:space="0" w:color="auto"/>
            </w:tcBorders>
            <w:noWrap/>
          </w:tcPr>
          <w:p w14:paraId="27A7C84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21,620,834</w:t>
            </w:r>
          </w:p>
        </w:tc>
        <w:tc>
          <w:tcPr>
            <w:tcW w:w="1088" w:type="dxa"/>
            <w:tcBorders>
              <w:top w:val="single" w:sz="4" w:space="0" w:color="auto"/>
              <w:left w:val="single" w:sz="4" w:space="0" w:color="auto"/>
              <w:bottom w:val="single" w:sz="4" w:space="0" w:color="auto"/>
              <w:right w:val="single" w:sz="4" w:space="0" w:color="auto"/>
            </w:tcBorders>
            <w:noWrap/>
          </w:tcPr>
          <w:p w14:paraId="6ABAD03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12,422,784</w:t>
            </w:r>
          </w:p>
        </w:tc>
        <w:tc>
          <w:tcPr>
            <w:tcW w:w="1036" w:type="dxa"/>
            <w:tcBorders>
              <w:top w:val="single" w:sz="4" w:space="0" w:color="auto"/>
              <w:left w:val="single" w:sz="4" w:space="0" w:color="auto"/>
              <w:bottom w:val="single" w:sz="4" w:space="0" w:color="auto"/>
              <w:right w:val="single" w:sz="4" w:space="0" w:color="auto"/>
            </w:tcBorders>
            <w:noWrap/>
          </w:tcPr>
          <w:p w14:paraId="1BD29CF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10,089,504</w:t>
            </w:r>
          </w:p>
        </w:tc>
        <w:tc>
          <w:tcPr>
            <w:tcW w:w="1115" w:type="dxa"/>
            <w:tcBorders>
              <w:top w:val="single" w:sz="4" w:space="0" w:color="auto"/>
              <w:left w:val="single" w:sz="4" w:space="0" w:color="auto"/>
              <w:bottom w:val="single" w:sz="4" w:space="0" w:color="auto"/>
              <w:right w:val="single" w:sz="4" w:space="0" w:color="auto"/>
            </w:tcBorders>
            <w:noWrap/>
          </w:tcPr>
          <w:p w14:paraId="79DC27B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22,512,288</w:t>
            </w:r>
          </w:p>
        </w:tc>
      </w:tr>
      <w:tr w:rsidR="003B58D7" w:rsidRPr="00A81935" w14:paraId="5091E372" w14:textId="77777777" w:rsidTr="007802F3">
        <w:trPr>
          <w:trHeight w:val="170"/>
        </w:trPr>
        <w:tc>
          <w:tcPr>
            <w:tcW w:w="2908" w:type="dxa"/>
            <w:noWrap/>
          </w:tcPr>
          <w:p w14:paraId="4043254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Jacala de Ledezma</w:t>
            </w:r>
          </w:p>
        </w:tc>
        <w:tc>
          <w:tcPr>
            <w:tcW w:w="1121" w:type="dxa"/>
            <w:tcBorders>
              <w:top w:val="single" w:sz="4" w:space="0" w:color="auto"/>
              <w:left w:val="single" w:sz="4" w:space="0" w:color="auto"/>
              <w:bottom w:val="single" w:sz="4" w:space="0" w:color="auto"/>
              <w:right w:val="single" w:sz="4" w:space="0" w:color="auto"/>
            </w:tcBorders>
            <w:noWrap/>
          </w:tcPr>
          <w:p w14:paraId="6AFAD2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4,463,154</w:t>
            </w:r>
          </w:p>
        </w:tc>
        <w:tc>
          <w:tcPr>
            <w:tcW w:w="1115" w:type="dxa"/>
            <w:tcBorders>
              <w:top w:val="single" w:sz="4" w:space="0" w:color="auto"/>
              <w:left w:val="single" w:sz="4" w:space="0" w:color="auto"/>
              <w:bottom w:val="single" w:sz="4" w:space="0" w:color="auto"/>
              <w:right w:val="single" w:sz="4" w:space="0" w:color="auto"/>
            </w:tcBorders>
            <w:noWrap/>
          </w:tcPr>
          <w:p w14:paraId="336FA4F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756,037</w:t>
            </w:r>
          </w:p>
        </w:tc>
        <w:tc>
          <w:tcPr>
            <w:tcW w:w="1115" w:type="dxa"/>
            <w:tcBorders>
              <w:top w:val="single" w:sz="4" w:space="0" w:color="auto"/>
              <w:left w:val="single" w:sz="4" w:space="0" w:color="auto"/>
              <w:bottom w:val="single" w:sz="4" w:space="0" w:color="auto"/>
              <w:right w:val="dotted" w:sz="4" w:space="0" w:color="auto"/>
            </w:tcBorders>
            <w:noWrap/>
          </w:tcPr>
          <w:p w14:paraId="5D19356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5,219,191</w:t>
            </w:r>
          </w:p>
        </w:tc>
        <w:tc>
          <w:tcPr>
            <w:tcW w:w="1088" w:type="dxa"/>
            <w:tcBorders>
              <w:top w:val="single" w:sz="4" w:space="0" w:color="auto"/>
              <w:left w:val="single" w:sz="4" w:space="0" w:color="auto"/>
              <w:bottom w:val="single" w:sz="4" w:space="0" w:color="auto"/>
              <w:right w:val="single" w:sz="4" w:space="0" w:color="auto"/>
            </w:tcBorders>
            <w:noWrap/>
          </w:tcPr>
          <w:p w14:paraId="2B23ADA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4,757,159</w:t>
            </w:r>
          </w:p>
        </w:tc>
        <w:tc>
          <w:tcPr>
            <w:tcW w:w="1036" w:type="dxa"/>
            <w:tcBorders>
              <w:top w:val="single" w:sz="4" w:space="0" w:color="auto"/>
              <w:left w:val="single" w:sz="4" w:space="0" w:color="auto"/>
              <w:bottom w:val="single" w:sz="4" w:space="0" w:color="auto"/>
              <w:right w:val="single" w:sz="4" w:space="0" w:color="auto"/>
            </w:tcBorders>
            <w:noWrap/>
          </w:tcPr>
          <w:p w14:paraId="12C9C0B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776,971</w:t>
            </w:r>
          </w:p>
        </w:tc>
        <w:tc>
          <w:tcPr>
            <w:tcW w:w="1115" w:type="dxa"/>
            <w:tcBorders>
              <w:top w:val="single" w:sz="4" w:space="0" w:color="auto"/>
              <w:left w:val="single" w:sz="4" w:space="0" w:color="auto"/>
              <w:bottom w:val="single" w:sz="4" w:space="0" w:color="auto"/>
              <w:right w:val="single" w:sz="4" w:space="0" w:color="auto"/>
            </w:tcBorders>
            <w:noWrap/>
          </w:tcPr>
          <w:p w14:paraId="60F2757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5,534,129</w:t>
            </w:r>
          </w:p>
        </w:tc>
      </w:tr>
      <w:tr w:rsidR="003B58D7" w:rsidRPr="00A81935" w14:paraId="52E827BF" w14:textId="77777777" w:rsidTr="007802F3">
        <w:trPr>
          <w:trHeight w:val="170"/>
        </w:trPr>
        <w:tc>
          <w:tcPr>
            <w:tcW w:w="2908" w:type="dxa"/>
            <w:noWrap/>
          </w:tcPr>
          <w:p w14:paraId="07CF7E9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Jaltocán</w:t>
            </w:r>
          </w:p>
        </w:tc>
        <w:tc>
          <w:tcPr>
            <w:tcW w:w="1121" w:type="dxa"/>
            <w:tcBorders>
              <w:top w:val="single" w:sz="4" w:space="0" w:color="auto"/>
              <w:left w:val="single" w:sz="4" w:space="0" w:color="auto"/>
              <w:bottom w:val="single" w:sz="4" w:space="0" w:color="auto"/>
              <w:right w:val="single" w:sz="4" w:space="0" w:color="auto"/>
            </w:tcBorders>
            <w:noWrap/>
          </w:tcPr>
          <w:p w14:paraId="3E38D3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250D41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115" w:type="dxa"/>
            <w:tcBorders>
              <w:top w:val="single" w:sz="4" w:space="0" w:color="auto"/>
              <w:left w:val="single" w:sz="4" w:space="0" w:color="auto"/>
              <w:bottom w:val="single" w:sz="4" w:space="0" w:color="auto"/>
              <w:right w:val="dotted" w:sz="4" w:space="0" w:color="auto"/>
            </w:tcBorders>
            <w:noWrap/>
          </w:tcPr>
          <w:p w14:paraId="0891D4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088" w:type="dxa"/>
            <w:tcBorders>
              <w:top w:val="single" w:sz="4" w:space="0" w:color="auto"/>
              <w:left w:val="single" w:sz="4" w:space="0" w:color="auto"/>
              <w:bottom w:val="single" w:sz="4" w:space="0" w:color="auto"/>
              <w:right w:val="single" w:sz="4" w:space="0" w:color="auto"/>
            </w:tcBorders>
            <w:noWrap/>
          </w:tcPr>
          <w:p w14:paraId="5D9C5BB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52764B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c>
          <w:tcPr>
            <w:tcW w:w="1115" w:type="dxa"/>
            <w:tcBorders>
              <w:top w:val="single" w:sz="4" w:space="0" w:color="auto"/>
              <w:left w:val="single" w:sz="4" w:space="0" w:color="auto"/>
              <w:bottom w:val="single" w:sz="4" w:space="0" w:color="auto"/>
              <w:right w:val="single" w:sz="4" w:space="0" w:color="auto"/>
            </w:tcBorders>
            <w:noWrap/>
          </w:tcPr>
          <w:p w14:paraId="1F45C6C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r>
      <w:tr w:rsidR="003B58D7" w:rsidRPr="00A81935" w14:paraId="0D69F1B5" w14:textId="77777777" w:rsidTr="007802F3">
        <w:trPr>
          <w:trHeight w:val="170"/>
        </w:trPr>
        <w:tc>
          <w:tcPr>
            <w:tcW w:w="2908" w:type="dxa"/>
            <w:noWrap/>
          </w:tcPr>
          <w:p w14:paraId="2F49A79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Juárez Hidalgo</w:t>
            </w:r>
          </w:p>
        </w:tc>
        <w:tc>
          <w:tcPr>
            <w:tcW w:w="1121" w:type="dxa"/>
            <w:tcBorders>
              <w:top w:val="single" w:sz="4" w:space="0" w:color="auto"/>
              <w:left w:val="single" w:sz="4" w:space="0" w:color="auto"/>
              <w:bottom w:val="single" w:sz="4" w:space="0" w:color="auto"/>
              <w:right w:val="single" w:sz="4" w:space="0" w:color="auto"/>
            </w:tcBorders>
            <w:noWrap/>
          </w:tcPr>
          <w:p w14:paraId="37AF70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190,572</w:t>
            </w:r>
          </w:p>
        </w:tc>
        <w:tc>
          <w:tcPr>
            <w:tcW w:w="1115" w:type="dxa"/>
            <w:tcBorders>
              <w:top w:val="single" w:sz="4" w:space="0" w:color="auto"/>
              <w:left w:val="single" w:sz="4" w:space="0" w:color="auto"/>
              <w:bottom w:val="single" w:sz="4" w:space="0" w:color="auto"/>
              <w:right w:val="single" w:sz="4" w:space="0" w:color="auto"/>
            </w:tcBorders>
            <w:noWrap/>
          </w:tcPr>
          <w:p w14:paraId="608BED7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215,761</w:t>
            </w:r>
          </w:p>
        </w:tc>
        <w:tc>
          <w:tcPr>
            <w:tcW w:w="1115" w:type="dxa"/>
            <w:tcBorders>
              <w:top w:val="single" w:sz="4" w:space="0" w:color="auto"/>
              <w:left w:val="single" w:sz="4" w:space="0" w:color="auto"/>
              <w:bottom w:val="single" w:sz="4" w:space="0" w:color="auto"/>
              <w:right w:val="dotted" w:sz="4" w:space="0" w:color="auto"/>
            </w:tcBorders>
            <w:noWrap/>
          </w:tcPr>
          <w:p w14:paraId="7322D9D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406,333</w:t>
            </w:r>
          </w:p>
        </w:tc>
        <w:tc>
          <w:tcPr>
            <w:tcW w:w="1088" w:type="dxa"/>
            <w:tcBorders>
              <w:top w:val="single" w:sz="4" w:space="0" w:color="auto"/>
              <w:left w:val="single" w:sz="4" w:space="0" w:color="auto"/>
              <w:bottom w:val="single" w:sz="4" w:space="0" w:color="auto"/>
              <w:right w:val="single" w:sz="4" w:space="0" w:color="auto"/>
            </w:tcBorders>
            <w:noWrap/>
          </w:tcPr>
          <w:p w14:paraId="1B0C93A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575,402</w:t>
            </w:r>
          </w:p>
        </w:tc>
        <w:tc>
          <w:tcPr>
            <w:tcW w:w="1036" w:type="dxa"/>
            <w:tcBorders>
              <w:top w:val="single" w:sz="4" w:space="0" w:color="auto"/>
              <w:left w:val="single" w:sz="4" w:space="0" w:color="auto"/>
              <w:bottom w:val="single" w:sz="4" w:space="0" w:color="auto"/>
              <w:right w:val="single" w:sz="4" w:space="0" w:color="auto"/>
            </w:tcBorders>
            <w:noWrap/>
          </w:tcPr>
          <w:p w14:paraId="4C89597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283,940</w:t>
            </w:r>
          </w:p>
        </w:tc>
        <w:tc>
          <w:tcPr>
            <w:tcW w:w="1115" w:type="dxa"/>
            <w:tcBorders>
              <w:top w:val="single" w:sz="4" w:space="0" w:color="auto"/>
              <w:left w:val="single" w:sz="4" w:space="0" w:color="auto"/>
              <w:bottom w:val="single" w:sz="4" w:space="0" w:color="auto"/>
              <w:right w:val="single" w:sz="4" w:space="0" w:color="auto"/>
            </w:tcBorders>
            <w:noWrap/>
          </w:tcPr>
          <w:p w14:paraId="4C3AF8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859,341</w:t>
            </w:r>
          </w:p>
        </w:tc>
      </w:tr>
      <w:tr w:rsidR="003B58D7" w:rsidRPr="00A81935" w14:paraId="406A053D" w14:textId="77777777" w:rsidTr="007802F3">
        <w:trPr>
          <w:trHeight w:val="170"/>
        </w:trPr>
        <w:tc>
          <w:tcPr>
            <w:tcW w:w="2908" w:type="dxa"/>
            <w:noWrap/>
          </w:tcPr>
          <w:p w14:paraId="346A61C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La Misión</w:t>
            </w:r>
          </w:p>
        </w:tc>
        <w:tc>
          <w:tcPr>
            <w:tcW w:w="1121" w:type="dxa"/>
            <w:tcBorders>
              <w:top w:val="single" w:sz="4" w:space="0" w:color="auto"/>
              <w:left w:val="single" w:sz="4" w:space="0" w:color="auto"/>
              <w:bottom w:val="single" w:sz="4" w:space="0" w:color="auto"/>
              <w:right w:val="single" w:sz="4" w:space="0" w:color="auto"/>
            </w:tcBorders>
            <w:noWrap/>
          </w:tcPr>
          <w:p w14:paraId="7036E66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053159E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115" w:type="dxa"/>
            <w:tcBorders>
              <w:top w:val="single" w:sz="4" w:space="0" w:color="auto"/>
              <w:left w:val="single" w:sz="4" w:space="0" w:color="auto"/>
              <w:bottom w:val="single" w:sz="4" w:space="0" w:color="auto"/>
              <w:right w:val="dotted" w:sz="4" w:space="0" w:color="auto"/>
            </w:tcBorders>
            <w:noWrap/>
          </w:tcPr>
          <w:p w14:paraId="5152C92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088" w:type="dxa"/>
            <w:tcBorders>
              <w:top w:val="single" w:sz="4" w:space="0" w:color="auto"/>
              <w:left w:val="single" w:sz="4" w:space="0" w:color="auto"/>
              <w:bottom w:val="single" w:sz="4" w:space="0" w:color="auto"/>
              <w:right w:val="single" w:sz="4" w:space="0" w:color="auto"/>
            </w:tcBorders>
            <w:noWrap/>
          </w:tcPr>
          <w:p w14:paraId="6FFC065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328CB07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c>
          <w:tcPr>
            <w:tcW w:w="1115" w:type="dxa"/>
            <w:tcBorders>
              <w:top w:val="single" w:sz="4" w:space="0" w:color="auto"/>
              <w:left w:val="single" w:sz="4" w:space="0" w:color="auto"/>
              <w:bottom w:val="single" w:sz="4" w:space="0" w:color="auto"/>
              <w:right w:val="single" w:sz="4" w:space="0" w:color="auto"/>
            </w:tcBorders>
            <w:noWrap/>
          </w:tcPr>
          <w:p w14:paraId="5A59C1B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r>
      <w:tr w:rsidR="003B58D7" w:rsidRPr="00A81935" w14:paraId="79D13C1A" w14:textId="77777777" w:rsidTr="007802F3">
        <w:trPr>
          <w:trHeight w:val="170"/>
        </w:trPr>
        <w:tc>
          <w:tcPr>
            <w:tcW w:w="2908" w:type="dxa"/>
            <w:noWrap/>
          </w:tcPr>
          <w:p w14:paraId="3E57DAF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Lolotla</w:t>
            </w:r>
          </w:p>
        </w:tc>
        <w:tc>
          <w:tcPr>
            <w:tcW w:w="1121" w:type="dxa"/>
            <w:tcBorders>
              <w:top w:val="single" w:sz="4" w:space="0" w:color="auto"/>
              <w:left w:val="single" w:sz="4" w:space="0" w:color="auto"/>
              <w:bottom w:val="single" w:sz="4" w:space="0" w:color="auto"/>
              <w:right w:val="single" w:sz="4" w:space="0" w:color="auto"/>
            </w:tcBorders>
            <w:noWrap/>
          </w:tcPr>
          <w:p w14:paraId="4B78EFF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21,893</w:t>
            </w:r>
          </w:p>
        </w:tc>
        <w:tc>
          <w:tcPr>
            <w:tcW w:w="1115" w:type="dxa"/>
            <w:tcBorders>
              <w:top w:val="single" w:sz="4" w:space="0" w:color="auto"/>
              <w:left w:val="single" w:sz="4" w:space="0" w:color="auto"/>
              <w:bottom w:val="single" w:sz="4" w:space="0" w:color="auto"/>
              <w:right w:val="single" w:sz="4" w:space="0" w:color="auto"/>
            </w:tcBorders>
            <w:noWrap/>
          </w:tcPr>
          <w:p w14:paraId="799B42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1,299,806</w:t>
            </w:r>
          </w:p>
        </w:tc>
        <w:tc>
          <w:tcPr>
            <w:tcW w:w="1115" w:type="dxa"/>
            <w:tcBorders>
              <w:top w:val="single" w:sz="4" w:space="0" w:color="auto"/>
              <w:left w:val="single" w:sz="4" w:space="0" w:color="auto"/>
              <w:bottom w:val="single" w:sz="4" w:space="0" w:color="auto"/>
              <w:right w:val="dotted" w:sz="4" w:space="0" w:color="auto"/>
            </w:tcBorders>
            <w:noWrap/>
          </w:tcPr>
          <w:p w14:paraId="544E67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1,321,699</w:t>
            </w:r>
          </w:p>
        </w:tc>
        <w:tc>
          <w:tcPr>
            <w:tcW w:w="1088" w:type="dxa"/>
            <w:tcBorders>
              <w:top w:val="single" w:sz="4" w:space="0" w:color="auto"/>
              <w:left w:val="single" w:sz="4" w:space="0" w:color="auto"/>
              <w:bottom w:val="single" w:sz="4" w:space="0" w:color="auto"/>
              <w:right w:val="single" w:sz="4" w:space="0" w:color="auto"/>
            </w:tcBorders>
            <w:noWrap/>
          </w:tcPr>
          <w:p w14:paraId="5ED3E8B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11,045</w:t>
            </w:r>
          </w:p>
        </w:tc>
        <w:tc>
          <w:tcPr>
            <w:tcW w:w="1036" w:type="dxa"/>
            <w:tcBorders>
              <w:top w:val="single" w:sz="4" w:space="0" w:color="auto"/>
              <w:left w:val="single" w:sz="4" w:space="0" w:color="auto"/>
              <w:bottom w:val="single" w:sz="4" w:space="0" w:color="auto"/>
              <w:right w:val="single" w:sz="4" w:space="0" w:color="auto"/>
            </w:tcBorders>
            <w:noWrap/>
          </w:tcPr>
          <w:p w14:paraId="0294690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1,259,312</w:t>
            </w:r>
          </w:p>
        </w:tc>
        <w:tc>
          <w:tcPr>
            <w:tcW w:w="1115" w:type="dxa"/>
            <w:tcBorders>
              <w:top w:val="single" w:sz="4" w:space="0" w:color="auto"/>
              <w:left w:val="single" w:sz="4" w:space="0" w:color="auto"/>
              <w:bottom w:val="single" w:sz="4" w:space="0" w:color="auto"/>
              <w:right w:val="single" w:sz="4" w:space="0" w:color="auto"/>
            </w:tcBorders>
            <w:noWrap/>
          </w:tcPr>
          <w:p w14:paraId="128E57F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1,270,357</w:t>
            </w:r>
          </w:p>
        </w:tc>
      </w:tr>
      <w:tr w:rsidR="003B58D7" w:rsidRPr="00A81935" w14:paraId="5D612469" w14:textId="77777777" w:rsidTr="007802F3">
        <w:trPr>
          <w:trHeight w:val="170"/>
        </w:trPr>
        <w:tc>
          <w:tcPr>
            <w:tcW w:w="2908" w:type="dxa"/>
            <w:noWrap/>
          </w:tcPr>
          <w:p w14:paraId="6AFBAA1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Metepec</w:t>
            </w:r>
          </w:p>
        </w:tc>
        <w:tc>
          <w:tcPr>
            <w:tcW w:w="1121" w:type="dxa"/>
            <w:tcBorders>
              <w:top w:val="single" w:sz="4" w:space="0" w:color="auto"/>
              <w:left w:val="single" w:sz="4" w:space="0" w:color="auto"/>
              <w:bottom w:val="single" w:sz="4" w:space="0" w:color="auto"/>
              <w:right w:val="single" w:sz="4" w:space="0" w:color="auto"/>
            </w:tcBorders>
            <w:noWrap/>
          </w:tcPr>
          <w:p w14:paraId="53B8AC3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647,423</w:t>
            </w:r>
          </w:p>
        </w:tc>
        <w:tc>
          <w:tcPr>
            <w:tcW w:w="1115" w:type="dxa"/>
            <w:tcBorders>
              <w:top w:val="single" w:sz="4" w:space="0" w:color="auto"/>
              <w:left w:val="single" w:sz="4" w:space="0" w:color="auto"/>
              <w:bottom w:val="single" w:sz="4" w:space="0" w:color="auto"/>
              <w:right w:val="single" w:sz="4" w:space="0" w:color="auto"/>
            </w:tcBorders>
            <w:noWrap/>
          </w:tcPr>
          <w:p w14:paraId="6EB28F1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1,472,550</w:t>
            </w:r>
          </w:p>
        </w:tc>
        <w:tc>
          <w:tcPr>
            <w:tcW w:w="1115" w:type="dxa"/>
            <w:tcBorders>
              <w:top w:val="single" w:sz="4" w:space="0" w:color="auto"/>
              <w:left w:val="single" w:sz="4" w:space="0" w:color="auto"/>
              <w:bottom w:val="single" w:sz="4" w:space="0" w:color="auto"/>
              <w:right w:val="dotted" w:sz="4" w:space="0" w:color="auto"/>
            </w:tcBorders>
            <w:noWrap/>
          </w:tcPr>
          <w:p w14:paraId="5327730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2,119,973</w:t>
            </w:r>
          </w:p>
        </w:tc>
        <w:tc>
          <w:tcPr>
            <w:tcW w:w="1088" w:type="dxa"/>
            <w:tcBorders>
              <w:top w:val="single" w:sz="4" w:space="0" w:color="auto"/>
              <w:left w:val="single" w:sz="4" w:space="0" w:color="auto"/>
              <w:bottom w:val="single" w:sz="4" w:space="0" w:color="auto"/>
              <w:right w:val="single" w:sz="4" w:space="0" w:color="auto"/>
            </w:tcBorders>
            <w:noWrap/>
          </w:tcPr>
          <w:p w14:paraId="2B74336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633,043</w:t>
            </w:r>
          </w:p>
        </w:tc>
        <w:tc>
          <w:tcPr>
            <w:tcW w:w="1036" w:type="dxa"/>
            <w:tcBorders>
              <w:top w:val="single" w:sz="4" w:space="0" w:color="auto"/>
              <w:left w:val="single" w:sz="4" w:space="0" w:color="auto"/>
              <w:bottom w:val="single" w:sz="4" w:space="0" w:color="auto"/>
              <w:right w:val="single" w:sz="4" w:space="0" w:color="auto"/>
            </w:tcBorders>
            <w:noWrap/>
          </w:tcPr>
          <w:p w14:paraId="23E4ACD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1,588,701</w:t>
            </w:r>
          </w:p>
        </w:tc>
        <w:tc>
          <w:tcPr>
            <w:tcW w:w="1115" w:type="dxa"/>
            <w:tcBorders>
              <w:top w:val="single" w:sz="4" w:space="0" w:color="auto"/>
              <w:left w:val="single" w:sz="4" w:space="0" w:color="auto"/>
              <w:bottom w:val="single" w:sz="4" w:space="0" w:color="auto"/>
              <w:right w:val="single" w:sz="4" w:space="0" w:color="auto"/>
            </w:tcBorders>
            <w:noWrap/>
          </w:tcPr>
          <w:p w14:paraId="16C6A2D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2,221,744</w:t>
            </w:r>
          </w:p>
        </w:tc>
      </w:tr>
      <w:tr w:rsidR="003B58D7" w:rsidRPr="00A81935" w14:paraId="2D8ED7B5" w14:textId="77777777" w:rsidTr="007802F3">
        <w:trPr>
          <w:trHeight w:val="170"/>
        </w:trPr>
        <w:tc>
          <w:tcPr>
            <w:tcW w:w="2908" w:type="dxa"/>
            <w:noWrap/>
          </w:tcPr>
          <w:p w14:paraId="72BEACF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Metztitlán</w:t>
            </w:r>
          </w:p>
        </w:tc>
        <w:tc>
          <w:tcPr>
            <w:tcW w:w="1121" w:type="dxa"/>
            <w:tcBorders>
              <w:top w:val="single" w:sz="4" w:space="0" w:color="auto"/>
              <w:left w:val="single" w:sz="4" w:space="0" w:color="auto"/>
              <w:bottom w:val="single" w:sz="4" w:space="0" w:color="auto"/>
              <w:right w:val="single" w:sz="4" w:space="0" w:color="auto"/>
            </w:tcBorders>
            <w:noWrap/>
          </w:tcPr>
          <w:p w14:paraId="17FEF50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598,289</w:t>
            </w:r>
          </w:p>
        </w:tc>
        <w:tc>
          <w:tcPr>
            <w:tcW w:w="1115" w:type="dxa"/>
            <w:tcBorders>
              <w:top w:val="single" w:sz="4" w:space="0" w:color="auto"/>
              <w:left w:val="single" w:sz="4" w:space="0" w:color="auto"/>
              <w:bottom w:val="single" w:sz="4" w:space="0" w:color="auto"/>
              <w:right w:val="single" w:sz="4" w:space="0" w:color="auto"/>
            </w:tcBorders>
            <w:noWrap/>
          </w:tcPr>
          <w:p w14:paraId="2B0B9B8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1,202,610</w:t>
            </w:r>
          </w:p>
        </w:tc>
        <w:tc>
          <w:tcPr>
            <w:tcW w:w="1115" w:type="dxa"/>
            <w:tcBorders>
              <w:top w:val="single" w:sz="4" w:space="0" w:color="auto"/>
              <w:left w:val="single" w:sz="4" w:space="0" w:color="auto"/>
              <w:bottom w:val="single" w:sz="4" w:space="0" w:color="auto"/>
              <w:right w:val="dotted" w:sz="4" w:space="0" w:color="auto"/>
            </w:tcBorders>
            <w:noWrap/>
          </w:tcPr>
          <w:p w14:paraId="7759B55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1,800,899</w:t>
            </w:r>
          </w:p>
        </w:tc>
        <w:tc>
          <w:tcPr>
            <w:tcW w:w="1088" w:type="dxa"/>
            <w:tcBorders>
              <w:top w:val="single" w:sz="4" w:space="0" w:color="auto"/>
              <w:left w:val="single" w:sz="4" w:space="0" w:color="auto"/>
              <w:bottom w:val="single" w:sz="4" w:space="0" w:color="auto"/>
              <w:right w:val="single" w:sz="4" w:space="0" w:color="auto"/>
            </w:tcBorders>
            <w:noWrap/>
          </w:tcPr>
          <w:p w14:paraId="478FF3F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648,732</w:t>
            </w:r>
          </w:p>
        </w:tc>
        <w:tc>
          <w:tcPr>
            <w:tcW w:w="1036" w:type="dxa"/>
            <w:tcBorders>
              <w:top w:val="single" w:sz="4" w:space="0" w:color="auto"/>
              <w:left w:val="single" w:sz="4" w:space="0" w:color="auto"/>
              <w:bottom w:val="single" w:sz="4" w:space="0" w:color="auto"/>
              <w:right w:val="single" w:sz="4" w:space="0" w:color="auto"/>
            </w:tcBorders>
            <w:noWrap/>
          </w:tcPr>
          <w:p w14:paraId="788F780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1,504,220</w:t>
            </w:r>
          </w:p>
        </w:tc>
        <w:tc>
          <w:tcPr>
            <w:tcW w:w="1115" w:type="dxa"/>
            <w:tcBorders>
              <w:top w:val="single" w:sz="4" w:space="0" w:color="auto"/>
              <w:left w:val="single" w:sz="4" w:space="0" w:color="auto"/>
              <w:bottom w:val="single" w:sz="4" w:space="0" w:color="auto"/>
              <w:right w:val="single" w:sz="4" w:space="0" w:color="auto"/>
            </w:tcBorders>
            <w:noWrap/>
          </w:tcPr>
          <w:p w14:paraId="32FCF6A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2,152,952</w:t>
            </w:r>
          </w:p>
        </w:tc>
      </w:tr>
      <w:tr w:rsidR="003B58D7" w:rsidRPr="00A81935" w14:paraId="5931318F" w14:textId="77777777" w:rsidTr="007802F3">
        <w:trPr>
          <w:trHeight w:val="170"/>
        </w:trPr>
        <w:tc>
          <w:tcPr>
            <w:tcW w:w="2908" w:type="dxa"/>
            <w:noWrap/>
          </w:tcPr>
          <w:p w14:paraId="5BF6045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Chico</w:t>
            </w:r>
          </w:p>
        </w:tc>
        <w:tc>
          <w:tcPr>
            <w:tcW w:w="1121" w:type="dxa"/>
            <w:tcBorders>
              <w:top w:val="single" w:sz="4" w:space="0" w:color="auto"/>
              <w:left w:val="single" w:sz="4" w:space="0" w:color="auto"/>
              <w:bottom w:val="single" w:sz="4" w:space="0" w:color="auto"/>
              <w:right w:val="single" w:sz="4" w:space="0" w:color="auto"/>
            </w:tcBorders>
            <w:noWrap/>
          </w:tcPr>
          <w:p w14:paraId="081118F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1,191,012</w:t>
            </w:r>
          </w:p>
        </w:tc>
        <w:tc>
          <w:tcPr>
            <w:tcW w:w="1115" w:type="dxa"/>
            <w:tcBorders>
              <w:top w:val="single" w:sz="4" w:space="0" w:color="auto"/>
              <w:left w:val="single" w:sz="4" w:space="0" w:color="auto"/>
              <w:bottom w:val="single" w:sz="4" w:space="0" w:color="auto"/>
              <w:right w:val="single" w:sz="4" w:space="0" w:color="auto"/>
            </w:tcBorders>
            <w:noWrap/>
          </w:tcPr>
          <w:p w14:paraId="12F72D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2,527,573</w:t>
            </w:r>
          </w:p>
        </w:tc>
        <w:tc>
          <w:tcPr>
            <w:tcW w:w="1115" w:type="dxa"/>
            <w:tcBorders>
              <w:top w:val="single" w:sz="4" w:space="0" w:color="auto"/>
              <w:left w:val="single" w:sz="4" w:space="0" w:color="auto"/>
              <w:bottom w:val="single" w:sz="4" w:space="0" w:color="auto"/>
              <w:right w:val="dotted" w:sz="4" w:space="0" w:color="auto"/>
            </w:tcBorders>
            <w:noWrap/>
          </w:tcPr>
          <w:p w14:paraId="2FAA66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3,718,585</w:t>
            </w:r>
          </w:p>
        </w:tc>
        <w:tc>
          <w:tcPr>
            <w:tcW w:w="1088" w:type="dxa"/>
            <w:tcBorders>
              <w:top w:val="single" w:sz="4" w:space="0" w:color="auto"/>
              <w:left w:val="single" w:sz="4" w:space="0" w:color="auto"/>
              <w:bottom w:val="single" w:sz="4" w:space="0" w:color="auto"/>
              <w:right w:val="single" w:sz="4" w:space="0" w:color="auto"/>
            </w:tcBorders>
            <w:noWrap/>
          </w:tcPr>
          <w:p w14:paraId="372DB7B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1,016,977</w:t>
            </w:r>
          </w:p>
        </w:tc>
        <w:tc>
          <w:tcPr>
            <w:tcW w:w="1036" w:type="dxa"/>
            <w:tcBorders>
              <w:top w:val="single" w:sz="4" w:space="0" w:color="auto"/>
              <w:left w:val="single" w:sz="4" w:space="0" w:color="auto"/>
              <w:bottom w:val="single" w:sz="4" w:space="0" w:color="auto"/>
              <w:right w:val="single" w:sz="4" w:space="0" w:color="auto"/>
            </w:tcBorders>
            <w:noWrap/>
          </w:tcPr>
          <w:p w14:paraId="6FEDEF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2,204,003</w:t>
            </w:r>
          </w:p>
        </w:tc>
        <w:tc>
          <w:tcPr>
            <w:tcW w:w="1115" w:type="dxa"/>
            <w:tcBorders>
              <w:top w:val="single" w:sz="4" w:space="0" w:color="auto"/>
              <w:left w:val="single" w:sz="4" w:space="0" w:color="auto"/>
              <w:bottom w:val="single" w:sz="4" w:space="0" w:color="auto"/>
              <w:right w:val="single" w:sz="4" w:space="0" w:color="auto"/>
            </w:tcBorders>
            <w:noWrap/>
          </w:tcPr>
          <w:p w14:paraId="15F7A99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3,220,980</w:t>
            </w:r>
          </w:p>
        </w:tc>
      </w:tr>
      <w:tr w:rsidR="003B58D7" w:rsidRPr="00A81935" w14:paraId="42B28137" w14:textId="77777777" w:rsidTr="007802F3">
        <w:trPr>
          <w:trHeight w:val="170"/>
        </w:trPr>
        <w:tc>
          <w:tcPr>
            <w:tcW w:w="2908" w:type="dxa"/>
            <w:noWrap/>
          </w:tcPr>
          <w:p w14:paraId="4F472DE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Monte</w:t>
            </w:r>
          </w:p>
        </w:tc>
        <w:tc>
          <w:tcPr>
            <w:tcW w:w="1121" w:type="dxa"/>
            <w:tcBorders>
              <w:top w:val="single" w:sz="4" w:space="0" w:color="auto"/>
              <w:left w:val="single" w:sz="4" w:space="0" w:color="auto"/>
              <w:bottom w:val="single" w:sz="4" w:space="0" w:color="auto"/>
              <w:right w:val="single" w:sz="4" w:space="0" w:color="auto"/>
            </w:tcBorders>
            <w:noWrap/>
          </w:tcPr>
          <w:p w14:paraId="78B84FB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3,165,019</w:t>
            </w:r>
          </w:p>
        </w:tc>
        <w:tc>
          <w:tcPr>
            <w:tcW w:w="1115" w:type="dxa"/>
            <w:tcBorders>
              <w:top w:val="single" w:sz="4" w:space="0" w:color="auto"/>
              <w:left w:val="single" w:sz="4" w:space="0" w:color="auto"/>
              <w:bottom w:val="single" w:sz="4" w:space="0" w:color="auto"/>
              <w:right w:val="single" w:sz="4" w:space="0" w:color="auto"/>
            </w:tcBorders>
            <w:noWrap/>
          </w:tcPr>
          <w:p w14:paraId="51D792D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4,135,151</w:t>
            </w:r>
          </w:p>
        </w:tc>
        <w:tc>
          <w:tcPr>
            <w:tcW w:w="1115" w:type="dxa"/>
            <w:tcBorders>
              <w:top w:val="single" w:sz="4" w:space="0" w:color="auto"/>
              <w:left w:val="single" w:sz="4" w:space="0" w:color="auto"/>
              <w:bottom w:val="single" w:sz="4" w:space="0" w:color="auto"/>
              <w:right w:val="dotted" w:sz="4" w:space="0" w:color="auto"/>
            </w:tcBorders>
            <w:noWrap/>
          </w:tcPr>
          <w:p w14:paraId="5629677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7,300,170</w:t>
            </w:r>
          </w:p>
        </w:tc>
        <w:tc>
          <w:tcPr>
            <w:tcW w:w="1088" w:type="dxa"/>
            <w:tcBorders>
              <w:top w:val="single" w:sz="4" w:space="0" w:color="auto"/>
              <w:left w:val="single" w:sz="4" w:space="0" w:color="auto"/>
              <w:bottom w:val="single" w:sz="4" w:space="0" w:color="auto"/>
              <w:right w:val="single" w:sz="4" w:space="0" w:color="auto"/>
            </w:tcBorders>
            <w:noWrap/>
          </w:tcPr>
          <w:p w14:paraId="0D73623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3,009,014</w:t>
            </w:r>
          </w:p>
        </w:tc>
        <w:tc>
          <w:tcPr>
            <w:tcW w:w="1036" w:type="dxa"/>
            <w:tcBorders>
              <w:top w:val="single" w:sz="4" w:space="0" w:color="auto"/>
              <w:left w:val="single" w:sz="4" w:space="0" w:color="auto"/>
              <w:bottom w:val="single" w:sz="4" w:space="0" w:color="auto"/>
              <w:right w:val="single" w:sz="4" w:space="0" w:color="auto"/>
            </w:tcBorders>
            <w:noWrap/>
          </w:tcPr>
          <w:p w14:paraId="1E8C19A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4,499,607</w:t>
            </w:r>
          </w:p>
        </w:tc>
        <w:tc>
          <w:tcPr>
            <w:tcW w:w="1115" w:type="dxa"/>
            <w:tcBorders>
              <w:top w:val="single" w:sz="4" w:space="0" w:color="auto"/>
              <w:left w:val="single" w:sz="4" w:space="0" w:color="auto"/>
              <w:bottom w:val="single" w:sz="4" w:space="0" w:color="auto"/>
              <w:right w:val="single" w:sz="4" w:space="0" w:color="auto"/>
            </w:tcBorders>
            <w:noWrap/>
          </w:tcPr>
          <w:p w14:paraId="7FC1A3B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7,508,621</w:t>
            </w:r>
          </w:p>
        </w:tc>
      </w:tr>
      <w:tr w:rsidR="003B58D7" w:rsidRPr="00A81935" w14:paraId="3E1CD6A5" w14:textId="77777777" w:rsidTr="007802F3">
        <w:trPr>
          <w:trHeight w:val="170"/>
        </w:trPr>
        <w:tc>
          <w:tcPr>
            <w:tcW w:w="2908" w:type="dxa"/>
            <w:noWrap/>
          </w:tcPr>
          <w:p w14:paraId="5513FDC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 la Reforma</w:t>
            </w:r>
          </w:p>
        </w:tc>
        <w:tc>
          <w:tcPr>
            <w:tcW w:w="1121" w:type="dxa"/>
            <w:tcBorders>
              <w:top w:val="single" w:sz="4" w:space="0" w:color="auto"/>
              <w:left w:val="single" w:sz="4" w:space="0" w:color="auto"/>
              <w:bottom w:val="single" w:sz="4" w:space="0" w:color="auto"/>
              <w:right w:val="single" w:sz="4" w:space="0" w:color="auto"/>
            </w:tcBorders>
            <w:noWrap/>
          </w:tcPr>
          <w:p w14:paraId="7AFCDE7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227,094,473</w:t>
            </w:r>
          </w:p>
        </w:tc>
        <w:tc>
          <w:tcPr>
            <w:tcW w:w="1115" w:type="dxa"/>
            <w:tcBorders>
              <w:top w:val="single" w:sz="4" w:space="0" w:color="auto"/>
              <w:left w:val="single" w:sz="4" w:space="0" w:color="auto"/>
              <w:bottom w:val="single" w:sz="4" w:space="0" w:color="auto"/>
              <w:right w:val="single" w:sz="4" w:space="0" w:color="auto"/>
            </w:tcBorders>
            <w:noWrap/>
          </w:tcPr>
          <w:p w14:paraId="51EE72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69,665,231</w:t>
            </w:r>
          </w:p>
        </w:tc>
        <w:tc>
          <w:tcPr>
            <w:tcW w:w="1115" w:type="dxa"/>
            <w:tcBorders>
              <w:top w:val="single" w:sz="4" w:space="0" w:color="auto"/>
              <w:left w:val="single" w:sz="4" w:space="0" w:color="auto"/>
              <w:bottom w:val="single" w:sz="4" w:space="0" w:color="auto"/>
              <w:right w:val="dotted" w:sz="4" w:space="0" w:color="auto"/>
            </w:tcBorders>
            <w:noWrap/>
          </w:tcPr>
          <w:p w14:paraId="43B0AC1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296,759,704</w:t>
            </w:r>
          </w:p>
        </w:tc>
        <w:tc>
          <w:tcPr>
            <w:tcW w:w="1088" w:type="dxa"/>
            <w:tcBorders>
              <w:top w:val="single" w:sz="4" w:space="0" w:color="auto"/>
              <w:left w:val="single" w:sz="4" w:space="0" w:color="auto"/>
              <w:bottom w:val="single" w:sz="4" w:space="0" w:color="auto"/>
              <w:right w:val="single" w:sz="4" w:space="0" w:color="auto"/>
            </w:tcBorders>
            <w:noWrap/>
          </w:tcPr>
          <w:p w14:paraId="6BC7804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241,928,050</w:t>
            </w:r>
          </w:p>
        </w:tc>
        <w:tc>
          <w:tcPr>
            <w:tcW w:w="1036" w:type="dxa"/>
            <w:tcBorders>
              <w:top w:val="single" w:sz="4" w:space="0" w:color="auto"/>
              <w:left w:val="single" w:sz="4" w:space="0" w:color="auto"/>
              <w:bottom w:val="single" w:sz="4" w:space="0" w:color="auto"/>
              <w:right w:val="single" w:sz="4" w:space="0" w:color="auto"/>
            </w:tcBorders>
            <w:noWrap/>
          </w:tcPr>
          <w:p w14:paraId="5F919A1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74,181,213</w:t>
            </w:r>
          </w:p>
        </w:tc>
        <w:tc>
          <w:tcPr>
            <w:tcW w:w="1115" w:type="dxa"/>
            <w:tcBorders>
              <w:top w:val="single" w:sz="4" w:space="0" w:color="auto"/>
              <w:left w:val="single" w:sz="4" w:space="0" w:color="auto"/>
              <w:bottom w:val="single" w:sz="4" w:space="0" w:color="auto"/>
              <w:right w:val="single" w:sz="4" w:space="0" w:color="auto"/>
            </w:tcBorders>
            <w:noWrap/>
          </w:tcPr>
          <w:p w14:paraId="6FD0F39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316,109,263</w:t>
            </w:r>
          </w:p>
        </w:tc>
      </w:tr>
      <w:tr w:rsidR="003B58D7" w:rsidRPr="00A81935" w14:paraId="1BA1B93E" w14:textId="77777777" w:rsidTr="007802F3">
        <w:trPr>
          <w:trHeight w:val="170"/>
        </w:trPr>
        <w:tc>
          <w:tcPr>
            <w:tcW w:w="2908" w:type="dxa"/>
            <w:noWrap/>
          </w:tcPr>
          <w:p w14:paraId="7363512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Mixquiahuala de Juárez</w:t>
            </w:r>
          </w:p>
        </w:tc>
        <w:tc>
          <w:tcPr>
            <w:tcW w:w="1121" w:type="dxa"/>
            <w:tcBorders>
              <w:top w:val="single" w:sz="4" w:space="0" w:color="auto"/>
              <w:left w:val="single" w:sz="4" w:space="0" w:color="auto"/>
              <w:bottom w:val="single" w:sz="4" w:space="0" w:color="auto"/>
              <w:right w:val="single" w:sz="4" w:space="0" w:color="auto"/>
            </w:tcBorders>
            <w:noWrap/>
          </w:tcPr>
          <w:p w14:paraId="442E385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13,968,217</w:t>
            </w:r>
          </w:p>
        </w:tc>
        <w:tc>
          <w:tcPr>
            <w:tcW w:w="1115" w:type="dxa"/>
            <w:tcBorders>
              <w:top w:val="single" w:sz="4" w:space="0" w:color="auto"/>
              <w:left w:val="single" w:sz="4" w:space="0" w:color="auto"/>
              <w:bottom w:val="single" w:sz="4" w:space="0" w:color="auto"/>
              <w:right w:val="single" w:sz="4" w:space="0" w:color="auto"/>
            </w:tcBorders>
            <w:noWrap/>
          </w:tcPr>
          <w:p w14:paraId="3C351BE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4,241,265</w:t>
            </w:r>
          </w:p>
        </w:tc>
        <w:tc>
          <w:tcPr>
            <w:tcW w:w="1115" w:type="dxa"/>
            <w:tcBorders>
              <w:top w:val="single" w:sz="4" w:space="0" w:color="auto"/>
              <w:left w:val="single" w:sz="4" w:space="0" w:color="auto"/>
              <w:bottom w:val="single" w:sz="4" w:space="0" w:color="auto"/>
              <w:right w:val="dotted" w:sz="4" w:space="0" w:color="auto"/>
            </w:tcBorders>
            <w:noWrap/>
          </w:tcPr>
          <w:p w14:paraId="5C7D52A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18,209,482</w:t>
            </w:r>
          </w:p>
        </w:tc>
        <w:tc>
          <w:tcPr>
            <w:tcW w:w="1088" w:type="dxa"/>
            <w:tcBorders>
              <w:top w:val="single" w:sz="4" w:space="0" w:color="auto"/>
              <w:left w:val="single" w:sz="4" w:space="0" w:color="auto"/>
              <w:bottom w:val="single" w:sz="4" w:space="0" w:color="auto"/>
              <w:right w:val="single" w:sz="4" w:space="0" w:color="auto"/>
            </w:tcBorders>
            <w:noWrap/>
          </w:tcPr>
          <w:p w14:paraId="4ED7A3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14,121,976</w:t>
            </w:r>
          </w:p>
        </w:tc>
        <w:tc>
          <w:tcPr>
            <w:tcW w:w="1036" w:type="dxa"/>
            <w:tcBorders>
              <w:top w:val="single" w:sz="4" w:space="0" w:color="auto"/>
              <w:left w:val="single" w:sz="4" w:space="0" w:color="auto"/>
              <w:bottom w:val="single" w:sz="4" w:space="0" w:color="auto"/>
              <w:right w:val="single" w:sz="4" w:space="0" w:color="auto"/>
            </w:tcBorders>
            <w:noWrap/>
          </w:tcPr>
          <w:p w14:paraId="41B4145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7,954,692</w:t>
            </w:r>
          </w:p>
        </w:tc>
        <w:tc>
          <w:tcPr>
            <w:tcW w:w="1115" w:type="dxa"/>
            <w:tcBorders>
              <w:top w:val="single" w:sz="4" w:space="0" w:color="auto"/>
              <w:left w:val="single" w:sz="4" w:space="0" w:color="auto"/>
              <w:bottom w:val="single" w:sz="4" w:space="0" w:color="auto"/>
              <w:right w:val="single" w:sz="4" w:space="0" w:color="auto"/>
            </w:tcBorders>
            <w:noWrap/>
          </w:tcPr>
          <w:p w14:paraId="347C32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22,076,668</w:t>
            </w:r>
          </w:p>
        </w:tc>
      </w:tr>
      <w:tr w:rsidR="003B58D7" w:rsidRPr="00A81935" w14:paraId="7D577433" w14:textId="77777777" w:rsidTr="007802F3">
        <w:trPr>
          <w:trHeight w:val="170"/>
        </w:trPr>
        <w:tc>
          <w:tcPr>
            <w:tcW w:w="2908" w:type="dxa"/>
            <w:noWrap/>
          </w:tcPr>
          <w:p w14:paraId="264C452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Molango de Escamilla</w:t>
            </w:r>
          </w:p>
        </w:tc>
        <w:tc>
          <w:tcPr>
            <w:tcW w:w="1121" w:type="dxa"/>
            <w:tcBorders>
              <w:top w:val="single" w:sz="4" w:space="0" w:color="auto"/>
              <w:left w:val="single" w:sz="4" w:space="0" w:color="auto"/>
              <w:bottom w:val="single" w:sz="4" w:space="0" w:color="auto"/>
              <w:right w:val="single" w:sz="4" w:space="0" w:color="auto"/>
            </w:tcBorders>
            <w:noWrap/>
          </w:tcPr>
          <w:p w14:paraId="5704F9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603,496</w:t>
            </w:r>
          </w:p>
        </w:tc>
        <w:tc>
          <w:tcPr>
            <w:tcW w:w="1115" w:type="dxa"/>
            <w:tcBorders>
              <w:top w:val="single" w:sz="4" w:space="0" w:color="auto"/>
              <w:left w:val="single" w:sz="4" w:space="0" w:color="auto"/>
              <w:bottom w:val="single" w:sz="4" w:space="0" w:color="auto"/>
              <w:right w:val="single" w:sz="4" w:space="0" w:color="auto"/>
            </w:tcBorders>
            <w:noWrap/>
          </w:tcPr>
          <w:p w14:paraId="74DFB16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1,427,708</w:t>
            </w:r>
          </w:p>
        </w:tc>
        <w:tc>
          <w:tcPr>
            <w:tcW w:w="1115" w:type="dxa"/>
            <w:tcBorders>
              <w:top w:val="single" w:sz="4" w:space="0" w:color="auto"/>
              <w:left w:val="single" w:sz="4" w:space="0" w:color="auto"/>
              <w:bottom w:val="single" w:sz="4" w:space="0" w:color="auto"/>
              <w:right w:val="dotted" w:sz="4" w:space="0" w:color="auto"/>
            </w:tcBorders>
            <w:noWrap/>
          </w:tcPr>
          <w:p w14:paraId="44A60BA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2,031,204</w:t>
            </w:r>
          </w:p>
        </w:tc>
        <w:tc>
          <w:tcPr>
            <w:tcW w:w="1088" w:type="dxa"/>
            <w:tcBorders>
              <w:top w:val="single" w:sz="4" w:space="0" w:color="auto"/>
              <w:left w:val="single" w:sz="4" w:space="0" w:color="auto"/>
              <w:bottom w:val="single" w:sz="4" w:space="0" w:color="auto"/>
              <w:right w:val="single" w:sz="4" w:space="0" w:color="auto"/>
            </w:tcBorders>
            <w:noWrap/>
          </w:tcPr>
          <w:p w14:paraId="311A892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663,727</w:t>
            </w:r>
          </w:p>
        </w:tc>
        <w:tc>
          <w:tcPr>
            <w:tcW w:w="1036" w:type="dxa"/>
            <w:tcBorders>
              <w:top w:val="single" w:sz="4" w:space="0" w:color="auto"/>
              <w:left w:val="single" w:sz="4" w:space="0" w:color="auto"/>
              <w:bottom w:val="single" w:sz="4" w:space="0" w:color="auto"/>
              <w:right w:val="single" w:sz="4" w:space="0" w:color="auto"/>
            </w:tcBorders>
            <w:noWrap/>
          </w:tcPr>
          <w:p w14:paraId="620C2B1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1,224,464</w:t>
            </w:r>
          </w:p>
        </w:tc>
        <w:tc>
          <w:tcPr>
            <w:tcW w:w="1115" w:type="dxa"/>
            <w:tcBorders>
              <w:top w:val="single" w:sz="4" w:space="0" w:color="auto"/>
              <w:left w:val="single" w:sz="4" w:space="0" w:color="auto"/>
              <w:bottom w:val="single" w:sz="4" w:space="0" w:color="auto"/>
              <w:right w:val="single" w:sz="4" w:space="0" w:color="auto"/>
            </w:tcBorders>
            <w:noWrap/>
          </w:tcPr>
          <w:p w14:paraId="07DE7C6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1,888,191</w:t>
            </w:r>
          </w:p>
        </w:tc>
      </w:tr>
      <w:tr w:rsidR="003B58D7" w:rsidRPr="00A81935" w14:paraId="5CCC8D97" w14:textId="77777777" w:rsidTr="007802F3">
        <w:trPr>
          <w:trHeight w:val="170"/>
        </w:trPr>
        <w:tc>
          <w:tcPr>
            <w:tcW w:w="2908" w:type="dxa"/>
            <w:noWrap/>
          </w:tcPr>
          <w:p w14:paraId="1F11C13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Nicolás Flores</w:t>
            </w:r>
          </w:p>
        </w:tc>
        <w:tc>
          <w:tcPr>
            <w:tcW w:w="1121" w:type="dxa"/>
            <w:tcBorders>
              <w:top w:val="single" w:sz="4" w:space="0" w:color="auto"/>
              <w:left w:val="single" w:sz="4" w:space="0" w:color="auto"/>
              <w:bottom w:val="single" w:sz="4" w:space="0" w:color="auto"/>
              <w:right w:val="single" w:sz="4" w:space="0" w:color="auto"/>
            </w:tcBorders>
            <w:noWrap/>
          </w:tcPr>
          <w:p w14:paraId="072F0C9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947,534</w:t>
            </w:r>
          </w:p>
        </w:tc>
        <w:tc>
          <w:tcPr>
            <w:tcW w:w="1115" w:type="dxa"/>
            <w:tcBorders>
              <w:top w:val="single" w:sz="4" w:space="0" w:color="auto"/>
              <w:left w:val="single" w:sz="4" w:space="0" w:color="auto"/>
              <w:bottom w:val="single" w:sz="4" w:space="0" w:color="auto"/>
              <w:right w:val="single" w:sz="4" w:space="0" w:color="auto"/>
            </w:tcBorders>
            <w:noWrap/>
          </w:tcPr>
          <w:p w14:paraId="3303B9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978,035</w:t>
            </w:r>
          </w:p>
        </w:tc>
        <w:tc>
          <w:tcPr>
            <w:tcW w:w="1115" w:type="dxa"/>
            <w:tcBorders>
              <w:top w:val="single" w:sz="4" w:space="0" w:color="auto"/>
              <w:left w:val="single" w:sz="4" w:space="0" w:color="auto"/>
              <w:bottom w:val="single" w:sz="4" w:space="0" w:color="auto"/>
              <w:right w:val="dotted" w:sz="4" w:space="0" w:color="auto"/>
            </w:tcBorders>
            <w:noWrap/>
          </w:tcPr>
          <w:p w14:paraId="30F054D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1,925,568</w:t>
            </w:r>
          </w:p>
        </w:tc>
        <w:tc>
          <w:tcPr>
            <w:tcW w:w="1088" w:type="dxa"/>
            <w:tcBorders>
              <w:top w:val="single" w:sz="4" w:space="0" w:color="auto"/>
              <w:left w:val="single" w:sz="4" w:space="0" w:color="auto"/>
              <w:bottom w:val="single" w:sz="4" w:space="0" w:color="auto"/>
              <w:right w:val="single" w:sz="4" w:space="0" w:color="auto"/>
            </w:tcBorders>
            <w:noWrap/>
          </w:tcPr>
          <w:p w14:paraId="0EF49BA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1,082,754</w:t>
            </w:r>
          </w:p>
        </w:tc>
        <w:tc>
          <w:tcPr>
            <w:tcW w:w="1036" w:type="dxa"/>
            <w:tcBorders>
              <w:top w:val="single" w:sz="4" w:space="0" w:color="auto"/>
              <w:left w:val="single" w:sz="4" w:space="0" w:color="auto"/>
              <w:bottom w:val="single" w:sz="4" w:space="0" w:color="auto"/>
              <w:right w:val="single" w:sz="4" w:space="0" w:color="auto"/>
            </w:tcBorders>
            <w:noWrap/>
          </w:tcPr>
          <w:p w14:paraId="5904D2D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1,292,916</w:t>
            </w:r>
          </w:p>
        </w:tc>
        <w:tc>
          <w:tcPr>
            <w:tcW w:w="1115" w:type="dxa"/>
            <w:tcBorders>
              <w:top w:val="single" w:sz="4" w:space="0" w:color="auto"/>
              <w:left w:val="single" w:sz="4" w:space="0" w:color="auto"/>
              <w:bottom w:val="single" w:sz="4" w:space="0" w:color="auto"/>
              <w:right w:val="single" w:sz="4" w:space="0" w:color="auto"/>
            </w:tcBorders>
            <w:noWrap/>
          </w:tcPr>
          <w:p w14:paraId="2919C5F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2,375,670</w:t>
            </w:r>
          </w:p>
        </w:tc>
      </w:tr>
      <w:tr w:rsidR="003B58D7" w:rsidRPr="00A81935" w14:paraId="4CE51E8C" w14:textId="77777777" w:rsidTr="007802F3">
        <w:trPr>
          <w:trHeight w:val="170"/>
        </w:trPr>
        <w:tc>
          <w:tcPr>
            <w:tcW w:w="2908" w:type="dxa"/>
            <w:noWrap/>
          </w:tcPr>
          <w:p w14:paraId="2E60B32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Nopala de Villagrán</w:t>
            </w:r>
          </w:p>
        </w:tc>
        <w:tc>
          <w:tcPr>
            <w:tcW w:w="1121" w:type="dxa"/>
            <w:tcBorders>
              <w:top w:val="single" w:sz="4" w:space="0" w:color="auto"/>
              <w:left w:val="single" w:sz="4" w:space="0" w:color="auto"/>
              <w:bottom w:val="single" w:sz="4" w:space="0" w:color="auto"/>
              <w:right w:val="single" w:sz="4" w:space="0" w:color="auto"/>
            </w:tcBorders>
            <w:noWrap/>
          </w:tcPr>
          <w:p w14:paraId="4EC6663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4,869,793</w:t>
            </w:r>
          </w:p>
        </w:tc>
        <w:tc>
          <w:tcPr>
            <w:tcW w:w="1115" w:type="dxa"/>
            <w:tcBorders>
              <w:top w:val="single" w:sz="4" w:space="0" w:color="auto"/>
              <w:left w:val="single" w:sz="4" w:space="0" w:color="auto"/>
              <w:bottom w:val="single" w:sz="4" w:space="0" w:color="auto"/>
              <w:right w:val="single" w:sz="4" w:space="0" w:color="auto"/>
            </w:tcBorders>
            <w:noWrap/>
          </w:tcPr>
          <w:p w14:paraId="2C4D286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2,486,374</w:t>
            </w:r>
          </w:p>
        </w:tc>
        <w:tc>
          <w:tcPr>
            <w:tcW w:w="1115" w:type="dxa"/>
            <w:tcBorders>
              <w:top w:val="single" w:sz="4" w:space="0" w:color="auto"/>
              <w:left w:val="single" w:sz="4" w:space="0" w:color="auto"/>
              <w:bottom w:val="single" w:sz="4" w:space="0" w:color="auto"/>
              <w:right w:val="dotted" w:sz="4" w:space="0" w:color="auto"/>
            </w:tcBorders>
            <w:noWrap/>
          </w:tcPr>
          <w:p w14:paraId="27139CA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7,356,168</w:t>
            </w:r>
          </w:p>
        </w:tc>
        <w:tc>
          <w:tcPr>
            <w:tcW w:w="1088" w:type="dxa"/>
            <w:tcBorders>
              <w:top w:val="single" w:sz="4" w:space="0" w:color="auto"/>
              <w:left w:val="single" w:sz="4" w:space="0" w:color="auto"/>
              <w:bottom w:val="single" w:sz="4" w:space="0" w:color="auto"/>
              <w:right w:val="single" w:sz="4" w:space="0" w:color="auto"/>
            </w:tcBorders>
            <w:noWrap/>
          </w:tcPr>
          <w:p w14:paraId="366DBD7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5,233,103</w:t>
            </w:r>
          </w:p>
        </w:tc>
        <w:tc>
          <w:tcPr>
            <w:tcW w:w="1036" w:type="dxa"/>
            <w:tcBorders>
              <w:top w:val="single" w:sz="4" w:space="0" w:color="auto"/>
              <w:left w:val="single" w:sz="4" w:space="0" w:color="auto"/>
              <w:bottom w:val="single" w:sz="4" w:space="0" w:color="auto"/>
              <w:right w:val="single" w:sz="4" w:space="0" w:color="auto"/>
            </w:tcBorders>
            <w:noWrap/>
          </w:tcPr>
          <w:p w14:paraId="2B0934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3,363,577</w:t>
            </w:r>
          </w:p>
        </w:tc>
        <w:tc>
          <w:tcPr>
            <w:tcW w:w="1115" w:type="dxa"/>
            <w:tcBorders>
              <w:top w:val="single" w:sz="4" w:space="0" w:color="auto"/>
              <w:left w:val="single" w:sz="4" w:space="0" w:color="auto"/>
              <w:bottom w:val="single" w:sz="4" w:space="0" w:color="auto"/>
              <w:right w:val="single" w:sz="4" w:space="0" w:color="auto"/>
            </w:tcBorders>
            <w:noWrap/>
          </w:tcPr>
          <w:p w14:paraId="1B2DF38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8,596,680</w:t>
            </w:r>
          </w:p>
        </w:tc>
      </w:tr>
      <w:tr w:rsidR="003B58D7" w:rsidRPr="00A81935" w14:paraId="05855452" w14:textId="77777777" w:rsidTr="007802F3">
        <w:trPr>
          <w:trHeight w:val="170"/>
        </w:trPr>
        <w:tc>
          <w:tcPr>
            <w:tcW w:w="2908" w:type="dxa"/>
            <w:noWrap/>
          </w:tcPr>
          <w:p w14:paraId="0CD1AEC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Omitlán de Juárez</w:t>
            </w:r>
          </w:p>
        </w:tc>
        <w:tc>
          <w:tcPr>
            <w:tcW w:w="1121" w:type="dxa"/>
            <w:tcBorders>
              <w:top w:val="single" w:sz="4" w:space="0" w:color="auto"/>
              <w:left w:val="single" w:sz="4" w:space="0" w:color="auto"/>
              <w:bottom w:val="single" w:sz="4" w:space="0" w:color="auto"/>
              <w:right w:val="single" w:sz="4" w:space="0" w:color="auto"/>
            </w:tcBorders>
            <w:noWrap/>
          </w:tcPr>
          <w:p w14:paraId="632B2B4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709,263</w:t>
            </w:r>
          </w:p>
        </w:tc>
        <w:tc>
          <w:tcPr>
            <w:tcW w:w="1115" w:type="dxa"/>
            <w:tcBorders>
              <w:top w:val="single" w:sz="4" w:space="0" w:color="auto"/>
              <w:left w:val="single" w:sz="4" w:space="0" w:color="auto"/>
              <w:bottom w:val="single" w:sz="4" w:space="0" w:color="auto"/>
              <w:right w:val="single" w:sz="4" w:space="0" w:color="auto"/>
            </w:tcBorders>
            <w:noWrap/>
          </w:tcPr>
          <w:p w14:paraId="0A2785C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1,232,846</w:t>
            </w:r>
          </w:p>
        </w:tc>
        <w:tc>
          <w:tcPr>
            <w:tcW w:w="1115" w:type="dxa"/>
            <w:tcBorders>
              <w:top w:val="single" w:sz="4" w:space="0" w:color="auto"/>
              <w:left w:val="single" w:sz="4" w:space="0" w:color="auto"/>
              <w:bottom w:val="single" w:sz="4" w:space="0" w:color="auto"/>
              <w:right w:val="dotted" w:sz="4" w:space="0" w:color="auto"/>
            </w:tcBorders>
            <w:noWrap/>
          </w:tcPr>
          <w:p w14:paraId="2944E8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1,942,109</w:t>
            </w:r>
          </w:p>
        </w:tc>
        <w:tc>
          <w:tcPr>
            <w:tcW w:w="1088" w:type="dxa"/>
            <w:tcBorders>
              <w:top w:val="single" w:sz="4" w:space="0" w:color="auto"/>
              <w:left w:val="single" w:sz="4" w:space="0" w:color="auto"/>
              <w:bottom w:val="single" w:sz="4" w:space="0" w:color="auto"/>
              <w:right w:val="single" w:sz="4" w:space="0" w:color="auto"/>
            </w:tcBorders>
            <w:noWrap/>
          </w:tcPr>
          <w:p w14:paraId="53A5FC2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713,617</w:t>
            </w:r>
          </w:p>
        </w:tc>
        <w:tc>
          <w:tcPr>
            <w:tcW w:w="1036" w:type="dxa"/>
            <w:tcBorders>
              <w:top w:val="single" w:sz="4" w:space="0" w:color="auto"/>
              <w:left w:val="single" w:sz="4" w:space="0" w:color="auto"/>
              <w:bottom w:val="single" w:sz="4" w:space="0" w:color="auto"/>
              <w:right w:val="single" w:sz="4" w:space="0" w:color="auto"/>
            </w:tcBorders>
            <w:noWrap/>
          </w:tcPr>
          <w:p w14:paraId="21C7B29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1,604,427</w:t>
            </w:r>
          </w:p>
        </w:tc>
        <w:tc>
          <w:tcPr>
            <w:tcW w:w="1115" w:type="dxa"/>
            <w:tcBorders>
              <w:top w:val="single" w:sz="4" w:space="0" w:color="auto"/>
              <w:left w:val="single" w:sz="4" w:space="0" w:color="auto"/>
              <w:bottom w:val="single" w:sz="4" w:space="0" w:color="auto"/>
              <w:right w:val="single" w:sz="4" w:space="0" w:color="auto"/>
            </w:tcBorders>
            <w:noWrap/>
          </w:tcPr>
          <w:p w14:paraId="051B5B2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2,318,043</w:t>
            </w:r>
          </w:p>
        </w:tc>
      </w:tr>
      <w:tr w:rsidR="003B58D7" w:rsidRPr="00A81935" w14:paraId="5A809D36" w14:textId="77777777" w:rsidTr="007802F3">
        <w:trPr>
          <w:trHeight w:val="170"/>
        </w:trPr>
        <w:tc>
          <w:tcPr>
            <w:tcW w:w="2908" w:type="dxa"/>
            <w:noWrap/>
          </w:tcPr>
          <w:p w14:paraId="67007D2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Pacula</w:t>
            </w:r>
          </w:p>
        </w:tc>
        <w:tc>
          <w:tcPr>
            <w:tcW w:w="1121" w:type="dxa"/>
            <w:tcBorders>
              <w:top w:val="single" w:sz="4" w:space="0" w:color="auto"/>
              <w:left w:val="single" w:sz="4" w:space="0" w:color="auto"/>
              <w:bottom w:val="single" w:sz="4" w:space="0" w:color="auto"/>
              <w:right w:val="single" w:sz="4" w:space="0" w:color="auto"/>
            </w:tcBorders>
            <w:noWrap/>
          </w:tcPr>
          <w:p w14:paraId="18CDC67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1,329,226</w:t>
            </w:r>
          </w:p>
        </w:tc>
        <w:tc>
          <w:tcPr>
            <w:tcW w:w="1115" w:type="dxa"/>
            <w:tcBorders>
              <w:top w:val="single" w:sz="4" w:space="0" w:color="auto"/>
              <w:left w:val="single" w:sz="4" w:space="0" w:color="auto"/>
              <w:bottom w:val="single" w:sz="4" w:space="0" w:color="auto"/>
              <w:right w:val="single" w:sz="4" w:space="0" w:color="auto"/>
            </w:tcBorders>
            <w:noWrap/>
          </w:tcPr>
          <w:p w14:paraId="29447F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485,265</w:t>
            </w:r>
          </w:p>
        </w:tc>
        <w:tc>
          <w:tcPr>
            <w:tcW w:w="1115" w:type="dxa"/>
            <w:tcBorders>
              <w:top w:val="single" w:sz="4" w:space="0" w:color="auto"/>
              <w:left w:val="single" w:sz="4" w:space="0" w:color="auto"/>
              <w:bottom w:val="single" w:sz="4" w:space="0" w:color="auto"/>
              <w:right w:val="dotted" w:sz="4" w:space="0" w:color="auto"/>
            </w:tcBorders>
            <w:noWrap/>
          </w:tcPr>
          <w:p w14:paraId="43D3A6C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1,814,491</w:t>
            </w:r>
          </w:p>
        </w:tc>
        <w:tc>
          <w:tcPr>
            <w:tcW w:w="1088" w:type="dxa"/>
            <w:tcBorders>
              <w:top w:val="single" w:sz="4" w:space="0" w:color="auto"/>
              <w:left w:val="single" w:sz="4" w:space="0" w:color="auto"/>
              <w:bottom w:val="single" w:sz="4" w:space="0" w:color="auto"/>
              <w:right w:val="single" w:sz="4" w:space="0" w:color="auto"/>
            </w:tcBorders>
            <w:noWrap/>
          </w:tcPr>
          <w:p w14:paraId="29B1ED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1,252,203</w:t>
            </w:r>
          </w:p>
        </w:tc>
        <w:tc>
          <w:tcPr>
            <w:tcW w:w="1036" w:type="dxa"/>
            <w:tcBorders>
              <w:top w:val="single" w:sz="4" w:space="0" w:color="auto"/>
              <w:left w:val="single" w:sz="4" w:space="0" w:color="auto"/>
              <w:bottom w:val="single" w:sz="4" w:space="0" w:color="auto"/>
              <w:right w:val="single" w:sz="4" w:space="0" w:color="auto"/>
            </w:tcBorders>
            <w:noWrap/>
          </w:tcPr>
          <w:p w14:paraId="2A01311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421,717</w:t>
            </w:r>
          </w:p>
        </w:tc>
        <w:tc>
          <w:tcPr>
            <w:tcW w:w="1115" w:type="dxa"/>
            <w:tcBorders>
              <w:top w:val="single" w:sz="4" w:space="0" w:color="auto"/>
              <w:left w:val="single" w:sz="4" w:space="0" w:color="auto"/>
              <w:bottom w:val="single" w:sz="4" w:space="0" w:color="auto"/>
              <w:right w:val="single" w:sz="4" w:space="0" w:color="auto"/>
            </w:tcBorders>
            <w:noWrap/>
          </w:tcPr>
          <w:p w14:paraId="0AC59F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1,673,920</w:t>
            </w:r>
          </w:p>
        </w:tc>
      </w:tr>
      <w:tr w:rsidR="003B58D7" w:rsidRPr="00A81935" w14:paraId="72B2D98C" w14:textId="77777777" w:rsidTr="007802F3">
        <w:trPr>
          <w:trHeight w:val="170"/>
        </w:trPr>
        <w:tc>
          <w:tcPr>
            <w:tcW w:w="2908" w:type="dxa"/>
            <w:noWrap/>
          </w:tcPr>
          <w:p w14:paraId="131C115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Pachuca de Soto</w:t>
            </w:r>
          </w:p>
        </w:tc>
        <w:tc>
          <w:tcPr>
            <w:tcW w:w="1121" w:type="dxa"/>
            <w:tcBorders>
              <w:top w:val="single" w:sz="4" w:space="0" w:color="auto"/>
              <w:left w:val="single" w:sz="4" w:space="0" w:color="auto"/>
              <w:bottom w:val="single" w:sz="4" w:space="0" w:color="auto"/>
              <w:right w:val="single" w:sz="4" w:space="0" w:color="auto"/>
            </w:tcBorders>
            <w:noWrap/>
          </w:tcPr>
          <w:p w14:paraId="36D0E4B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432,041,058</w:t>
            </w:r>
          </w:p>
        </w:tc>
        <w:tc>
          <w:tcPr>
            <w:tcW w:w="1115" w:type="dxa"/>
            <w:tcBorders>
              <w:top w:val="single" w:sz="4" w:space="0" w:color="auto"/>
              <w:left w:val="single" w:sz="4" w:space="0" w:color="auto"/>
              <w:bottom w:val="single" w:sz="4" w:space="0" w:color="auto"/>
              <w:right w:val="single" w:sz="4" w:space="0" w:color="auto"/>
            </w:tcBorders>
            <w:noWrap/>
          </w:tcPr>
          <w:p w14:paraId="06E3BC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128,625,342</w:t>
            </w:r>
          </w:p>
        </w:tc>
        <w:tc>
          <w:tcPr>
            <w:tcW w:w="1115" w:type="dxa"/>
            <w:tcBorders>
              <w:top w:val="single" w:sz="4" w:space="0" w:color="auto"/>
              <w:left w:val="single" w:sz="4" w:space="0" w:color="auto"/>
              <w:bottom w:val="single" w:sz="4" w:space="0" w:color="auto"/>
              <w:right w:val="dotted" w:sz="4" w:space="0" w:color="auto"/>
            </w:tcBorders>
            <w:noWrap/>
          </w:tcPr>
          <w:p w14:paraId="69BF15B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560,666,400</w:t>
            </w:r>
          </w:p>
        </w:tc>
        <w:tc>
          <w:tcPr>
            <w:tcW w:w="1088" w:type="dxa"/>
            <w:tcBorders>
              <w:top w:val="single" w:sz="4" w:space="0" w:color="auto"/>
              <w:left w:val="single" w:sz="4" w:space="0" w:color="auto"/>
              <w:bottom w:val="single" w:sz="4" w:space="0" w:color="auto"/>
              <w:right w:val="single" w:sz="4" w:space="0" w:color="auto"/>
            </w:tcBorders>
            <w:noWrap/>
          </w:tcPr>
          <w:p w14:paraId="62B172C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441,554,118</w:t>
            </w:r>
          </w:p>
        </w:tc>
        <w:tc>
          <w:tcPr>
            <w:tcW w:w="1036" w:type="dxa"/>
            <w:tcBorders>
              <w:top w:val="single" w:sz="4" w:space="0" w:color="auto"/>
              <w:left w:val="single" w:sz="4" w:space="0" w:color="auto"/>
              <w:bottom w:val="single" w:sz="4" w:space="0" w:color="auto"/>
              <w:right w:val="single" w:sz="4" w:space="0" w:color="auto"/>
            </w:tcBorders>
            <w:noWrap/>
          </w:tcPr>
          <w:p w14:paraId="4C8C75C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137,201,134</w:t>
            </w:r>
          </w:p>
        </w:tc>
        <w:tc>
          <w:tcPr>
            <w:tcW w:w="1115" w:type="dxa"/>
            <w:tcBorders>
              <w:top w:val="single" w:sz="4" w:space="0" w:color="auto"/>
              <w:left w:val="single" w:sz="4" w:space="0" w:color="auto"/>
              <w:bottom w:val="single" w:sz="4" w:space="0" w:color="auto"/>
              <w:right w:val="single" w:sz="4" w:space="0" w:color="auto"/>
            </w:tcBorders>
            <w:noWrap/>
          </w:tcPr>
          <w:p w14:paraId="438F7CC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578,755,252</w:t>
            </w:r>
          </w:p>
        </w:tc>
      </w:tr>
      <w:tr w:rsidR="003B58D7" w:rsidRPr="00A81935" w14:paraId="68B3C291" w14:textId="77777777" w:rsidTr="007802F3">
        <w:trPr>
          <w:trHeight w:val="170"/>
        </w:trPr>
        <w:tc>
          <w:tcPr>
            <w:tcW w:w="2908" w:type="dxa"/>
            <w:noWrap/>
          </w:tcPr>
          <w:p w14:paraId="5250C85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Pisaflores</w:t>
            </w:r>
          </w:p>
        </w:tc>
        <w:tc>
          <w:tcPr>
            <w:tcW w:w="1121" w:type="dxa"/>
            <w:tcBorders>
              <w:top w:val="single" w:sz="4" w:space="0" w:color="auto"/>
              <w:left w:val="single" w:sz="4" w:space="0" w:color="auto"/>
              <w:bottom w:val="single" w:sz="4" w:space="0" w:color="auto"/>
              <w:right w:val="single" w:sz="4" w:space="0" w:color="auto"/>
            </w:tcBorders>
            <w:noWrap/>
          </w:tcPr>
          <w:p w14:paraId="0022B4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46,439</w:t>
            </w:r>
          </w:p>
        </w:tc>
        <w:tc>
          <w:tcPr>
            <w:tcW w:w="1115" w:type="dxa"/>
            <w:tcBorders>
              <w:top w:val="single" w:sz="4" w:space="0" w:color="auto"/>
              <w:left w:val="single" w:sz="4" w:space="0" w:color="auto"/>
              <w:bottom w:val="single" w:sz="4" w:space="0" w:color="auto"/>
              <w:right w:val="single" w:sz="4" w:space="0" w:color="auto"/>
            </w:tcBorders>
            <w:noWrap/>
          </w:tcPr>
          <w:p w14:paraId="4E7F1EB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564,631</w:t>
            </w:r>
          </w:p>
        </w:tc>
        <w:tc>
          <w:tcPr>
            <w:tcW w:w="1115" w:type="dxa"/>
            <w:tcBorders>
              <w:top w:val="single" w:sz="4" w:space="0" w:color="auto"/>
              <w:left w:val="single" w:sz="4" w:space="0" w:color="auto"/>
              <w:bottom w:val="single" w:sz="4" w:space="0" w:color="auto"/>
              <w:right w:val="dotted" w:sz="4" w:space="0" w:color="auto"/>
            </w:tcBorders>
            <w:noWrap/>
          </w:tcPr>
          <w:p w14:paraId="7DC9870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611,070</w:t>
            </w:r>
          </w:p>
        </w:tc>
        <w:tc>
          <w:tcPr>
            <w:tcW w:w="1088" w:type="dxa"/>
            <w:tcBorders>
              <w:top w:val="single" w:sz="4" w:space="0" w:color="auto"/>
              <w:left w:val="single" w:sz="4" w:space="0" w:color="auto"/>
              <w:bottom w:val="single" w:sz="4" w:space="0" w:color="auto"/>
              <w:right w:val="single" w:sz="4" w:space="0" w:color="auto"/>
            </w:tcBorders>
            <w:noWrap/>
          </w:tcPr>
          <w:p w14:paraId="374E032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43,727</w:t>
            </w:r>
          </w:p>
        </w:tc>
        <w:tc>
          <w:tcPr>
            <w:tcW w:w="1036" w:type="dxa"/>
            <w:tcBorders>
              <w:top w:val="single" w:sz="4" w:space="0" w:color="auto"/>
              <w:left w:val="single" w:sz="4" w:space="0" w:color="auto"/>
              <w:bottom w:val="single" w:sz="4" w:space="0" w:color="auto"/>
              <w:right w:val="single" w:sz="4" w:space="0" w:color="auto"/>
            </w:tcBorders>
            <w:noWrap/>
          </w:tcPr>
          <w:p w14:paraId="46DB4FA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658,247</w:t>
            </w:r>
          </w:p>
        </w:tc>
        <w:tc>
          <w:tcPr>
            <w:tcW w:w="1115" w:type="dxa"/>
            <w:tcBorders>
              <w:top w:val="single" w:sz="4" w:space="0" w:color="auto"/>
              <w:left w:val="single" w:sz="4" w:space="0" w:color="auto"/>
              <w:bottom w:val="single" w:sz="4" w:space="0" w:color="auto"/>
              <w:right w:val="single" w:sz="4" w:space="0" w:color="auto"/>
            </w:tcBorders>
            <w:noWrap/>
          </w:tcPr>
          <w:p w14:paraId="668A74E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701,973</w:t>
            </w:r>
          </w:p>
        </w:tc>
      </w:tr>
      <w:tr w:rsidR="003B58D7" w:rsidRPr="00A81935" w14:paraId="42D664B5" w14:textId="77777777" w:rsidTr="007802F3">
        <w:trPr>
          <w:trHeight w:val="170"/>
        </w:trPr>
        <w:tc>
          <w:tcPr>
            <w:tcW w:w="2908" w:type="dxa"/>
            <w:noWrap/>
          </w:tcPr>
          <w:p w14:paraId="533C302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Progreso de Obregón</w:t>
            </w:r>
          </w:p>
        </w:tc>
        <w:tc>
          <w:tcPr>
            <w:tcW w:w="1121" w:type="dxa"/>
            <w:tcBorders>
              <w:top w:val="single" w:sz="4" w:space="0" w:color="auto"/>
              <w:left w:val="single" w:sz="4" w:space="0" w:color="auto"/>
              <w:bottom w:val="single" w:sz="4" w:space="0" w:color="auto"/>
              <w:right w:val="single" w:sz="4" w:space="0" w:color="auto"/>
            </w:tcBorders>
            <w:noWrap/>
          </w:tcPr>
          <w:p w14:paraId="4710558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13,148,725</w:t>
            </w:r>
          </w:p>
        </w:tc>
        <w:tc>
          <w:tcPr>
            <w:tcW w:w="1115" w:type="dxa"/>
            <w:tcBorders>
              <w:top w:val="single" w:sz="4" w:space="0" w:color="auto"/>
              <w:left w:val="single" w:sz="4" w:space="0" w:color="auto"/>
              <w:bottom w:val="single" w:sz="4" w:space="0" w:color="auto"/>
              <w:right w:val="single" w:sz="4" w:space="0" w:color="auto"/>
            </w:tcBorders>
            <w:noWrap/>
          </w:tcPr>
          <w:p w14:paraId="58AF1F6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13,129,959</w:t>
            </w:r>
          </w:p>
        </w:tc>
        <w:tc>
          <w:tcPr>
            <w:tcW w:w="1115" w:type="dxa"/>
            <w:tcBorders>
              <w:top w:val="single" w:sz="4" w:space="0" w:color="auto"/>
              <w:left w:val="single" w:sz="4" w:space="0" w:color="auto"/>
              <w:bottom w:val="single" w:sz="4" w:space="0" w:color="auto"/>
              <w:right w:val="dotted" w:sz="4" w:space="0" w:color="auto"/>
            </w:tcBorders>
            <w:noWrap/>
          </w:tcPr>
          <w:p w14:paraId="51554F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26,278,684</w:t>
            </w:r>
          </w:p>
        </w:tc>
        <w:tc>
          <w:tcPr>
            <w:tcW w:w="1088" w:type="dxa"/>
            <w:tcBorders>
              <w:top w:val="single" w:sz="4" w:space="0" w:color="auto"/>
              <w:left w:val="single" w:sz="4" w:space="0" w:color="auto"/>
              <w:bottom w:val="single" w:sz="4" w:space="0" w:color="auto"/>
              <w:right w:val="single" w:sz="4" w:space="0" w:color="auto"/>
            </w:tcBorders>
            <w:noWrap/>
          </w:tcPr>
          <w:p w14:paraId="50CD012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13,865,146</w:t>
            </w:r>
          </w:p>
        </w:tc>
        <w:tc>
          <w:tcPr>
            <w:tcW w:w="1036" w:type="dxa"/>
            <w:tcBorders>
              <w:top w:val="single" w:sz="4" w:space="0" w:color="auto"/>
              <w:left w:val="single" w:sz="4" w:space="0" w:color="auto"/>
              <w:bottom w:val="single" w:sz="4" w:space="0" w:color="auto"/>
              <w:right w:val="single" w:sz="4" w:space="0" w:color="auto"/>
            </w:tcBorders>
            <w:noWrap/>
          </w:tcPr>
          <w:p w14:paraId="63B1AE3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14,320,929</w:t>
            </w:r>
          </w:p>
        </w:tc>
        <w:tc>
          <w:tcPr>
            <w:tcW w:w="1115" w:type="dxa"/>
            <w:tcBorders>
              <w:top w:val="single" w:sz="4" w:space="0" w:color="auto"/>
              <w:left w:val="single" w:sz="4" w:space="0" w:color="auto"/>
              <w:bottom w:val="single" w:sz="4" w:space="0" w:color="auto"/>
              <w:right w:val="single" w:sz="4" w:space="0" w:color="auto"/>
            </w:tcBorders>
            <w:noWrap/>
          </w:tcPr>
          <w:p w14:paraId="3274B87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28,186,076</w:t>
            </w:r>
          </w:p>
        </w:tc>
      </w:tr>
      <w:tr w:rsidR="003B58D7" w:rsidRPr="00A81935" w14:paraId="44F80498" w14:textId="77777777" w:rsidTr="007802F3">
        <w:trPr>
          <w:trHeight w:val="170"/>
        </w:trPr>
        <w:tc>
          <w:tcPr>
            <w:tcW w:w="2908" w:type="dxa"/>
            <w:noWrap/>
          </w:tcPr>
          <w:p w14:paraId="35E250A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Metzquititlán</w:t>
            </w:r>
          </w:p>
        </w:tc>
        <w:tc>
          <w:tcPr>
            <w:tcW w:w="1121" w:type="dxa"/>
            <w:tcBorders>
              <w:top w:val="single" w:sz="4" w:space="0" w:color="auto"/>
              <w:left w:val="single" w:sz="4" w:space="0" w:color="auto"/>
              <w:bottom w:val="single" w:sz="4" w:space="0" w:color="auto"/>
              <w:right w:val="single" w:sz="4" w:space="0" w:color="auto"/>
            </w:tcBorders>
            <w:noWrap/>
          </w:tcPr>
          <w:p w14:paraId="463D6C9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225,363</w:t>
            </w:r>
          </w:p>
        </w:tc>
        <w:tc>
          <w:tcPr>
            <w:tcW w:w="1115" w:type="dxa"/>
            <w:tcBorders>
              <w:top w:val="single" w:sz="4" w:space="0" w:color="auto"/>
              <w:left w:val="single" w:sz="4" w:space="0" w:color="auto"/>
              <w:bottom w:val="single" w:sz="4" w:space="0" w:color="auto"/>
              <w:right w:val="single" w:sz="4" w:space="0" w:color="auto"/>
            </w:tcBorders>
            <w:noWrap/>
          </w:tcPr>
          <w:p w14:paraId="3D7BA6B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954,457</w:t>
            </w:r>
          </w:p>
        </w:tc>
        <w:tc>
          <w:tcPr>
            <w:tcW w:w="1115" w:type="dxa"/>
            <w:tcBorders>
              <w:top w:val="single" w:sz="4" w:space="0" w:color="auto"/>
              <w:left w:val="single" w:sz="4" w:space="0" w:color="auto"/>
              <w:bottom w:val="single" w:sz="4" w:space="0" w:color="auto"/>
              <w:right w:val="dotted" w:sz="4" w:space="0" w:color="auto"/>
            </w:tcBorders>
            <w:noWrap/>
          </w:tcPr>
          <w:p w14:paraId="4BB857E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1,179,820</w:t>
            </w:r>
          </w:p>
        </w:tc>
        <w:tc>
          <w:tcPr>
            <w:tcW w:w="1088" w:type="dxa"/>
            <w:tcBorders>
              <w:top w:val="single" w:sz="4" w:space="0" w:color="auto"/>
              <w:left w:val="single" w:sz="4" w:space="0" w:color="auto"/>
              <w:bottom w:val="single" w:sz="4" w:space="0" w:color="auto"/>
              <w:right w:val="single" w:sz="4" w:space="0" w:color="auto"/>
            </w:tcBorders>
            <w:noWrap/>
          </w:tcPr>
          <w:p w14:paraId="7A104DE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166,725</w:t>
            </w:r>
          </w:p>
        </w:tc>
        <w:tc>
          <w:tcPr>
            <w:tcW w:w="1036" w:type="dxa"/>
            <w:tcBorders>
              <w:top w:val="single" w:sz="4" w:space="0" w:color="auto"/>
              <w:left w:val="single" w:sz="4" w:space="0" w:color="auto"/>
              <w:bottom w:val="single" w:sz="4" w:space="0" w:color="auto"/>
              <w:right w:val="single" w:sz="4" w:space="0" w:color="auto"/>
            </w:tcBorders>
            <w:noWrap/>
          </w:tcPr>
          <w:p w14:paraId="5E8A21E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1,124,021</w:t>
            </w:r>
          </w:p>
        </w:tc>
        <w:tc>
          <w:tcPr>
            <w:tcW w:w="1115" w:type="dxa"/>
            <w:tcBorders>
              <w:top w:val="single" w:sz="4" w:space="0" w:color="auto"/>
              <w:left w:val="single" w:sz="4" w:space="0" w:color="auto"/>
              <w:bottom w:val="single" w:sz="4" w:space="0" w:color="auto"/>
              <w:right w:val="single" w:sz="4" w:space="0" w:color="auto"/>
            </w:tcBorders>
            <w:noWrap/>
          </w:tcPr>
          <w:p w14:paraId="7442E27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1,290,746</w:t>
            </w:r>
          </w:p>
        </w:tc>
      </w:tr>
      <w:tr w:rsidR="003B58D7" w:rsidRPr="00A81935" w14:paraId="09CD29E6" w14:textId="77777777" w:rsidTr="007802F3">
        <w:trPr>
          <w:trHeight w:val="170"/>
        </w:trPr>
        <w:tc>
          <w:tcPr>
            <w:tcW w:w="2908" w:type="dxa"/>
            <w:noWrap/>
          </w:tcPr>
          <w:p w14:paraId="79D508C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Tlaxiaca</w:t>
            </w:r>
          </w:p>
        </w:tc>
        <w:tc>
          <w:tcPr>
            <w:tcW w:w="1121" w:type="dxa"/>
            <w:tcBorders>
              <w:top w:val="single" w:sz="4" w:space="0" w:color="auto"/>
              <w:left w:val="single" w:sz="4" w:space="0" w:color="auto"/>
              <w:bottom w:val="single" w:sz="4" w:space="0" w:color="auto"/>
              <w:right w:val="single" w:sz="4" w:space="0" w:color="auto"/>
            </w:tcBorders>
            <w:noWrap/>
          </w:tcPr>
          <w:p w14:paraId="7CBE475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23,635,335</w:t>
            </w:r>
          </w:p>
        </w:tc>
        <w:tc>
          <w:tcPr>
            <w:tcW w:w="1115" w:type="dxa"/>
            <w:tcBorders>
              <w:top w:val="single" w:sz="4" w:space="0" w:color="auto"/>
              <w:left w:val="single" w:sz="4" w:space="0" w:color="auto"/>
              <w:bottom w:val="single" w:sz="4" w:space="0" w:color="auto"/>
              <w:right w:val="single" w:sz="4" w:space="0" w:color="auto"/>
            </w:tcBorders>
            <w:noWrap/>
          </w:tcPr>
          <w:p w14:paraId="2AC352B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8,655,861</w:t>
            </w:r>
          </w:p>
        </w:tc>
        <w:tc>
          <w:tcPr>
            <w:tcW w:w="1115" w:type="dxa"/>
            <w:tcBorders>
              <w:top w:val="single" w:sz="4" w:space="0" w:color="auto"/>
              <w:left w:val="single" w:sz="4" w:space="0" w:color="auto"/>
              <w:bottom w:val="single" w:sz="4" w:space="0" w:color="auto"/>
              <w:right w:val="dotted" w:sz="4" w:space="0" w:color="auto"/>
            </w:tcBorders>
            <w:noWrap/>
          </w:tcPr>
          <w:p w14:paraId="2249BB7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32,291,196</w:t>
            </w:r>
          </w:p>
        </w:tc>
        <w:tc>
          <w:tcPr>
            <w:tcW w:w="1088" w:type="dxa"/>
            <w:tcBorders>
              <w:top w:val="single" w:sz="4" w:space="0" w:color="auto"/>
              <w:left w:val="single" w:sz="4" w:space="0" w:color="auto"/>
              <w:bottom w:val="single" w:sz="4" w:space="0" w:color="auto"/>
              <w:right w:val="single" w:sz="4" w:space="0" w:color="auto"/>
            </w:tcBorders>
            <w:noWrap/>
          </w:tcPr>
          <w:p w14:paraId="01A944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19,082,283</w:t>
            </w:r>
          </w:p>
        </w:tc>
        <w:tc>
          <w:tcPr>
            <w:tcW w:w="1036" w:type="dxa"/>
            <w:tcBorders>
              <w:top w:val="single" w:sz="4" w:space="0" w:color="auto"/>
              <w:left w:val="single" w:sz="4" w:space="0" w:color="auto"/>
              <w:bottom w:val="single" w:sz="4" w:space="0" w:color="auto"/>
              <w:right w:val="single" w:sz="4" w:space="0" w:color="auto"/>
            </w:tcBorders>
            <w:noWrap/>
          </w:tcPr>
          <w:p w14:paraId="55A5A58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8,848,196</w:t>
            </w:r>
          </w:p>
        </w:tc>
        <w:tc>
          <w:tcPr>
            <w:tcW w:w="1115" w:type="dxa"/>
            <w:tcBorders>
              <w:top w:val="single" w:sz="4" w:space="0" w:color="auto"/>
              <w:left w:val="single" w:sz="4" w:space="0" w:color="auto"/>
              <w:bottom w:val="single" w:sz="4" w:space="0" w:color="auto"/>
              <w:right w:val="single" w:sz="4" w:space="0" w:color="auto"/>
            </w:tcBorders>
            <w:noWrap/>
          </w:tcPr>
          <w:p w14:paraId="4ECC2C5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27,930,479</w:t>
            </w:r>
          </w:p>
        </w:tc>
      </w:tr>
      <w:tr w:rsidR="003B58D7" w:rsidRPr="00A81935" w14:paraId="326B7AFB" w14:textId="77777777" w:rsidTr="007802F3">
        <w:trPr>
          <w:trHeight w:val="170"/>
        </w:trPr>
        <w:tc>
          <w:tcPr>
            <w:tcW w:w="2908" w:type="dxa"/>
            <w:noWrap/>
          </w:tcPr>
          <w:p w14:paraId="1ECD037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Bartolo Tutotepec</w:t>
            </w:r>
          </w:p>
        </w:tc>
        <w:tc>
          <w:tcPr>
            <w:tcW w:w="1121" w:type="dxa"/>
            <w:tcBorders>
              <w:top w:val="single" w:sz="4" w:space="0" w:color="auto"/>
              <w:left w:val="single" w:sz="4" w:space="0" w:color="auto"/>
              <w:bottom w:val="single" w:sz="4" w:space="0" w:color="auto"/>
              <w:right w:val="single" w:sz="4" w:space="0" w:color="auto"/>
            </w:tcBorders>
            <w:noWrap/>
          </w:tcPr>
          <w:p w14:paraId="3A09EA4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249,356</w:t>
            </w:r>
          </w:p>
        </w:tc>
        <w:tc>
          <w:tcPr>
            <w:tcW w:w="1115" w:type="dxa"/>
            <w:tcBorders>
              <w:top w:val="single" w:sz="4" w:space="0" w:color="auto"/>
              <w:left w:val="single" w:sz="4" w:space="0" w:color="auto"/>
              <w:bottom w:val="single" w:sz="4" w:space="0" w:color="auto"/>
              <w:right w:val="single" w:sz="4" w:space="0" w:color="auto"/>
            </w:tcBorders>
            <w:noWrap/>
          </w:tcPr>
          <w:p w14:paraId="296E8D8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1,107,352</w:t>
            </w:r>
          </w:p>
        </w:tc>
        <w:tc>
          <w:tcPr>
            <w:tcW w:w="1115" w:type="dxa"/>
            <w:tcBorders>
              <w:top w:val="single" w:sz="4" w:space="0" w:color="auto"/>
              <w:left w:val="single" w:sz="4" w:space="0" w:color="auto"/>
              <w:bottom w:val="single" w:sz="4" w:space="0" w:color="auto"/>
              <w:right w:val="dotted" w:sz="4" w:space="0" w:color="auto"/>
            </w:tcBorders>
            <w:noWrap/>
          </w:tcPr>
          <w:p w14:paraId="113829B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1,356,708</w:t>
            </w:r>
          </w:p>
        </w:tc>
        <w:tc>
          <w:tcPr>
            <w:tcW w:w="1088" w:type="dxa"/>
            <w:tcBorders>
              <w:top w:val="single" w:sz="4" w:space="0" w:color="auto"/>
              <w:left w:val="single" w:sz="4" w:space="0" w:color="auto"/>
              <w:bottom w:val="single" w:sz="4" w:space="0" w:color="auto"/>
              <w:right w:val="single" w:sz="4" w:space="0" w:color="auto"/>
            </w:tcBorders>
            <w:noWrap/>
          </w:tcPr>
          <w:p w14:paraId="32A4473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216,144</w:t>
            </w:r>
          </w:p>
        </w:tc>
        <w:tc>
          <w:tcPr>
            <w:tcW w:w="1036" w:type="dxa"/>
            <w:tcBorders>
              <w:top w:val="single" w:sz="4" w:space="0" w:color="auto"/>
              <w:left w:val="single" w:sz="4" w:space="0" w:color="auto"/>
              <w:bottom w:val="single" w:sz="4" w:space="0" w:color="auto"/>
              <w:right w:val="single" w:sz="4" w:space="0" w:color="auto"/>
            </w:tcBorders>
            <w:noWrap/>
          </w:tcPr>
          <w:p w14:paraId="634DC4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1,237,877</w:t>
            </w:r>
          </w:p>
        </w:tc>
        <w:tc>
          <w:tcPr>
            <w:tcW w:w="1115" w:type="dxa"/>
            <w:tcBorders>
              <w:top w:val="single" w:sz="4" w:space="0" w:color="auto"/>
              <w:left w:val="single" w:sz="4" w:space="0" w:color="auto"/>
              <w:bottom w:val="single" w:sz="4" w:space="0" w:color="auto"/>
              <w:right w:val="single" w:sz="4" w:space="0" w:color="auto"/>
            </w:tcBorders>
            <w:noWrap/>
          </w:tcPr>
          <w:p w14:paraId="3969FF1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1,454,021</w:t>
            </w:r>
          </w:p>
        </w:tc>
      </w:tr>
      <w:tr w:rsidR="003B58D7" w:rsidRPr="00A81935" w14:paraId="57EFD9AD" w14:textId="77777777" w:rsidTr="007802F3">
        <w:trPr>
          <w:trHeight w:val="170"/>
        </w:trPr>
        <w:tc>
          <w:tcPr>
            <w:tcW w:w="2908" w:type="dxa"/>
            <w:noWrap/>
          </w:tcPr>
          <w:p w14:paraId="6059CB6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Felipe Orizatlán</w:t>
            </w:r>
          </w:p>
        </w:tc>
        <w:tc>
          <w:tcPr>
            <w:tcW w:w="1121" w:type="dxa"/>
            <w:tcBorders>
              <w:top w:val="single" w:sz="4" w:space="0" w:color="auto"/>
              <w:left w:val="single" w:sz="4" w:space="0" w:color="auto"/>
              <w:bottom w:val="single" w:sz="4" w:space="0" w:color="auto"/>
              <w:right w:val="single" w:sz="4" w:space="0" w:color="auto"/>
            </w:tcBorders>
            <w:noWrap/>
          </w:tcPr>
          <w:p w14:paraId="6FDDB8B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1,210,274</w:t>
            </w:r>
          </w:p>
        </w:tc>
        <w:tc>
          <w:tcPr>
            <w:tcW w:w="1115" w:type="dxa"/>
            <w:tcBorders>
              <w:top w:val="single" w:sz="4" w:space="0" w:color="auto"/>
              <w:left w:val="single" w:sz="4" w:space="0" w:color="auto"/>
              <w:bottom w:val="single" w:sz="4" w:space="0" w:color="auto"/>
              <w:right w:val="single" w:sz="4" w:space="0" w:color="auto"/>
            </w:tcBorders>
            <w:noWrap/>
          </w:tcPr>
          <w:p w14:paraId="28040D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1,345,557</w:t>
            </w:r>
          </w:p>
        </w:tc>
        <w:tc>
          <w:tcPr>
            <w:tcW w:w="1115" w:type="dxa"/>
            <w:tcBorders>
              <w:top w:val="single" w:sz="4" w:space="0" w:color="auto"/>
              <w:left w:val="single" w:sz="4" w:space="0" w:color="auto"/>
              <w:bottom w:val="single" w:sz="4" w:space="0" w:color="auto"/>
              <w:right w:val="dotted" w:sz="4" w:space="0" w:color="auto"/>
            </w:tcBorders>
            <w:noWrap/>
          </w:tcPr>
          <w:p w14:paraId="3E76DF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2,555,831</w:t>
            </w:r>
          </w:p>
        </w:tc>
        <w:tc>
          <w:tcPr>
            <w:tcW w:w="1088" w:type="dxa"/>
            <w:tcBorders>
              <w:top w:val="single" w:sz="4" w:space="0" w:color="auto"/>
              <w:left w:val="single" w:sz="4" w:space="0" w:color="auto"/>
              <w:bottom w:val="single" w:sz="4" w:space="0" w:color="auto"/>
              <w:right w:val="single" w:sz="4" w:space="0" w:color="auto"/>
            </w:tcBorders>
            <w:noWrap/>
          </w:tcPr>
          <w:p w14:paraId="7160A24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849,329</w:t>
            </w:r>
          </w:p>
        </w:tc>
        <w:tc>
          <w:tcPr>
            <w:tcW w:w="1036" w:type="dxa"/>
            <w:tcBorders>
              <w:top w:val="single" w:sz="4" w:space="0" w:color="auto"/>
              <w:left w:val="single" w:sz="4" w:space="0" w:color="auto"/>
              <w:bottom w:val="single" w:sz="4" w:space="0" w:color="auto"/>
              <w:right w:val="single" w:sz="4" w:space="0" w:color="auto"/>
            </w:tcBorders>
            <w:noWrap/>
          </w:tcPr>
          <w:p w14:paraId="233E3E7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1,394,170</w:t>
            </w:r>
          </w:p>
        </w:tc>
        <w:tc>
          <w:tcPr>
            <w:tcW w:w="1115" w:type="dxa"/>
            <w:tcBorders>
              <w:top w:val="single" w:sz="4" w:space="0" w:color="auto"/>
              <w:left w:val="single" w:sz="4" w:space="0" w:color="auto"/>
              <w:bottom w:val="single" w:sz="4" w:space="0" w:color="auto"/>
              <w:right w:val="single" w:sz="4" w:space="0" w:color="auto"/>
            </w:tcBorders>
            <w:noWrap/>
          </w:tcPr>
          <w:p w14:paraId="25EEDF0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2,243,499</w:t>
            </w:r>
          </w:p>
        </w:tc>
      </w:tr>
      <w:tr w:rsidR="003B58D7" w:rsidRPr="00A81935" w14:paraId="0BA39D1A" w14:textId="77777777" w:rsidTr="007802F3">
        <w:trPr>
          <w:trHeight w:val="170"/>
        </w:trPr>
        <w:tc>
          <w:tcPr>
            <w:tcW w:w="2908" w:type="dxa"/>
            <w:noWrap/>
          </w:tcPr>
          <w:p w14:paraId="277EA78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Salvador</w:t>
            </w:r>
          </w:p>
        </w:tc>
        <w:tc>
          <w:tcPr>
            <w:tcW w:w="1121" w:type="dxa"/>
            <w:tcBorders>
              <w:top w:val="single" w:sz="4" w:space="0" w:color="auto"/>
              <w:left w:val="single" w:sz="4" w:space="0" w:color="auto"/>
              <w:bottom w:val="single" w:sz="4" w:space="0" w:color="auto"/>
              <w:right w:val="single" w:sz="4" w:space="0" w:color="auto"/>
            </w:tcBorders>
            <w:noWrap/>
          </w:tcPr>
          <w:p w14:paraId="40EDAC2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4,551,391</w:t>
            </w:r>
          </w:p>
        </w:tc>
        <w:tc>
          <w:tcPr>
            <w:tcW w:w="1115" w:type="dxa"/>
            <w:tcBorders>
              <w:top w:val="single" w:sz="4" w:space="0" w:color="auto"/>
              <w:left w:val="single" w:sz="4" w:space="0" w:color="auto"/>
              <w:bottom w:val="single" w:sz="4" w:space="0" w:color="auto"/>
              <w:right w:val="single" w:sz="4" w:space="0" w:color="auto"/>
            </w:tcBorders>
            <w:noWrap/>
          </w:tcPr>
          <w:p w14:paraId="78F314C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2,849,812</w:t>
            </w:r>
          </w:p>
        </w:tc>
        <w:tc>
          <w:tcPr>
            <w:tcW w:w="1115" w:type="dxa"/>
            <w:tcBorders>
              <w:top w:val="single" w:sz="4" w:space="0" w:color="auto"/>
              <w:left w:val="single" w:sz="4" w:space="0" w:color="auto"/>
              <w:bottom w:val="single" w:sz="4" w:space="0" w:color="auto"/>
              <w:right w:val="dotted" w:sz="4" w:space="0" w:color="auto"/>
            </w:tcBorders>
            <w:noWrap/>
          </w:tcPr>
          <w:p w14:paraId="2071461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7,401,203</w:t>
            </w:r>
          </w:p>
        </w:tc>
        <w:tc>
          <w:tcPr>
            <w:tcW w:w="1088" w:type="dxa"/>
            <w:tcBorders>
              <w:top w:val="single" w:sz="4" w:space="0" w:color="auto"/>
              <w:left w:val="single" w:sz="4" w:space="0" w:color="auto"/>
              <w:bottom w:val="single" w:sz="4" w:space="0" w:color="auto"/>
              <w:right w:val="single" w:sz="4" w:space="0" w:color="auto"/>
            </w:tcBorders>
            <w:noWrap/>
          </w:tcPr>
          <w:p w14:paraId="349A25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5,154,308</w:t>
            </w:r>
          </w:p>
        </w:tc>
        <w:tc>
          <w:tcPr>
            <w:tcW w:w="1036" w:type="dxa"/>
            <w:tcBorders>
              <w:top w:val="single" w:sz="4" w:space="0" w:color="auto"/>
              <w:left w:val="single" w:sz="4" w:space="0" w:color="auto"/>
              <w:bottom w:val="single" w:sz="4" w:space="0" w:color="auto"/>
              <w:right w:val="single" w:sz="4" w:space="0" w:color="auto"/>
            </w:tcBorders>
            <w:noWrap/>
          </w:tcPr>
          <w:p w14:paraId="18AA61E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2,647,565</w:t>
            </w:r>
          </w:p>
        </w:tc>
        <w:tc>
          <w:tcPr>
            <w:tcW w:w="1115" w:type="dxa"/>
            <w:tcBorders>
              <w:top w:val="single" w:sz="4" w:space="0" w:color="auto"/>
              <w:left w:val="single" w:sz="4" w:space="0" w:color="auto"/>
              <w:bottom w:val="single" w:sz="4" w:space="0" w:color="auto"/>
              <w:right w:val="single" w:sz="4" w:space="0" w:color="auto"/>
            </w:tcBorders>
            <w:noWrap/>
          </w:tcPr>
          <w:p w14:paraId="5B7AA89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7,801,873</w:t>
            </w:r>
          </w:p>
        </w:tc>
      </w:tr>
      <w:tr w:rsidR="003B58D7" w:rsidRPr="00A81935" w14:paraId="11BE19A1" w14:textId="77777777" w:rsidTr="007802F3">
        <w:trPr>
          <w:trHeight w:val="170"/>
        </w:trPr>
        <w:tc>
          <w:tcPr>
            <w:tcW w:w="2908" w:type="dxa"/>
            <w:noWrap/>
          </w:tcPr>
          <w:p w14:paraId="1ECEB0E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de Anaya</w:t>
            </w:r>
          </w:p>
        </w:tc>
        <w:tc>
          <w:tcPr>
            <w:tcW w:w="1121" w:type="dxa"/>
            <w:tcBorders>
              <w:top w:val="single" w:sz="4" w:space="0" w:color="auto"/>
              <w:left w:val="single" w:sz="4" w:space="0" w:color="auto"/>
              <w:bottom w:val="single" w:sz="4" w:space="0" w:color="auto"/>
              <w:right w:val="single" w:sz="4" w:space="0" w:color="auto"/>
            </w:tcBorders>
            <w:noWrap/>
          </w:tcPr>
          <w:p w14:paraId="7A65928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343,738</w:t>
            </w:r>
          </w:p>
        </w:tc>
        <w:tc>
          <w:tcPr>
            <w:tcW w:w="1115" w:type="dxa"/>
            <w:tcBorders>
              <w:top w:val="single" w:sz="4" w:space="0" w:color="auto"/>
              <w:left w:val="single" w:sz="4" w:space="0" w:color="auto"/>
              <w:bottom w:val="single" w:sz="4" w:space="0" w:color="auto"/>
              <w:right w:val="single" w:sz="4" w:space="0" w:color="auto"/>
            </w:tcBorders>
            <w:noWrap/>
          </w:tcPr>
          <w:p w14:paraId="25B3A54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9,433,988</w:t>
            </w:r>
          </w:p>
        </w:tc>
        <w:tc>
          <w:tcPr>
            <w:tcW w:w="1115" w:type="dxa"/>
            <w:tcBorders>
              <w:top w:val="single" w:sz="4" w:space="0" w:color="auto"/>
              <w:left w:val="single" w:sz="4" w:space="0" w:color="auto"/>
              <w:bottom w:val="single" w:sz="4" w:space="0" w:color="auto"/>
              <w:right w:val="dotted" w:sz="4" w:space="0" w:color="auto"/>
            </w:tcBorders>
            <w:noWrap/>
          </w:tcPr>
          <w:p w14:paraId="77D96D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9,777,726</w:t>
            </w:r>
          </w:p>
        </w:tc>
        <w:tc>
          <w:tcPr>
            <w:tcW w:w="1088" w:type="dxa"/>
            <w:tcBorders>
              <w:top w:val="single" w:sz="4" w:space="0" w:color="auto"/>
              <w:left w:val="single" w:sz="4" w:space="0" w:color="auto"/>
              <w:bottom w:val="single" w:sz="4" w:space="0" w:color="auto"/>
              <w:right w:val="single" w:sz="4" w:space="0" w:color="auto"/>
            </w:tcBorders>
            <w:noWrap/>
          </w:tcPr>
          <w:p w14:paraId="6B57960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397,657</w:t>
            </w:r>
          </w:p>
        </w:tc>
        <w:tc>
          <w:tcPr>
            <w:tcW w:w="1036" w:type="dxa"/>
            <w:tcBorders>
              <w:top w:val="single" w:sz="4" w:space="0" w:color="auto"/>
              <w:left w:val="single" w:sz="4" w:space="0" w:color="auto"/>
              <w:bottom w:val="single" w:sz="4" w:space="0" w:color="auto"/>
              <w:right w:val="single" w:sz="4" w:space="0" w:color="auto"/>
            </w:tcBorders>
            <w:noWrap/>
          </w:tcPr>
          <w:p w14:paraId="1A23DBA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10,371,085</w:t>
            </w:r>
          </w:p>
        </w:tc>
        <w:tc>
          <w:tcPr>
            <w:tcW w:w="1115" w:type="dxa"/>
            <w:tcBorders>
              <w:top w:val="single" w:sz="4" w:space="0" w:color="auto"/>
              <w:left w:val="single" w:sz="4" w:space="0" w:color="auto"/>
              <w:bottom w:val="single" w:sz="4" w:space="0" w:color="auto"/>
              <w:right w:val="single" w:sz="4" w:space="0" w:color="auto"/>
            </w:tcBorders>
            <w:noWrap/>
          </w:tcPr>
          <w:p w14:paraId="6CAF077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10,768,741</w:t>
            </w:r>
          </w:p>
        </w:tc>
      </w:tr>
      <w:tr w:rsidR="003B58D7" w:rsidRPr="00A81935" w14:paraId="45338F06" w14:textId="77777777" w:rsidTr="007802F3">
        <w:trPr>
          <w:trHeight w:val="170"/>
        </w:trPr>
        <w:tc>
          <w:tcPr>
            <w:tcW w:w="2908" w:type="dxa"/>
            <w:noWrap/>
          </w:tcPr>
          <w:p w14:paraId="44E9EE5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Tulantepec de Lugo Guerrero</w:t>
            </w:r>
          </w:p>
        </w:tc>
        <w:tc>
          <w:tcPr>
            <w:tcW w:w="1121" w:type="dxa"/>
            <w:tcBorders>
              <w:top w:val="single" w:sz="4" w:space="0" w:color="auto"/>
              <w:left w:val="single" w:sz="4" w:space="0" w:color="auto"/>
              <w:bottom w:val="single" w:sz="4" w:space="0" w:color="auto"/>
              <w:right w:val="single" w:sz="4" w:space="0" w:color="auto"/>
            </w:tcBorders>
            <w:noWrap/>
          </w:tcPr>
          <w:p w14:paraId="5D6A141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12,729,958</w:t>
            </w:r>
          </w:p>
        </w:tc>
        <w:tc>
          <w:tcPr>
            <w:tcW w:w="1115" w:type="dxa"/>
            <w:tcBorders>
              <w:top w:val="single" w:sz="4" w:space="0" w:color="auto"/>
              <w:left w:val="single" w:sz="4" w:space="0" w:color="auto"/>
              <w:bottom w:val="single" w:sz="4" w:space="0" w:color="auto"/>
              <w:right w:val="single" w:sz="4" w:space="0" w:color="auto"/>
            </w:tcBorders>
            <w:noWrap/>
          </w:tcPr>
          <w:p w14:paraId="499199E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6,222,507</w:t>
            </w:r>
          </w:p>
        </w:tc>
        <w:tc>
          <w:tcPr>
            <w:tcW w:w="1115" w:type="dxa"/>
            <w:tcBorders>
              <w:top w:val="single" w:sz="4" w:space="0" w:color="auto"/>
              <w:left w:val="single" w:sz="4" w:space="0" w:color="auto"/>
              <w:bottom w:val="single" w:sz="4" w:space="0" w:color="auto"/>
              <w:right w:val="dotted" w:sz="4" w:space="0" w:color="auto"/>
            </w:tcBorders>
            <w:noWrap/>
          </w:tcPr>
          <w:p w14:paraId="71CB4F0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18,952,465</w:t>
            </w:r>
          </w:p>
        </w:tc>
        <w:tc>
          <w:tcPr>
            <w:tcW w:w="1088" w:type="dxa"/>
            <w:tcBorders>
              <w:top w:val="single" w:sz="4" w:space="0" w:color="auto"/>
              <w:left w:val="single" w:sz="4" w:space="0" w:color="auto"/>
              <w:bottom w:val="single" w:sz="4" w:space="0" w:color="auto"/>
              <w:right w:val="single" w:sz="4" w:space="0" w:color="auto"/>
            </w:tcBorders>
            <w:noWrap/>
          </w:tcPr>
          <w:p w14:paraId="1FA373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15,502,709</w:t>
            </w:r>
          </w:p>
        </w:tc>
        <w:tc>
          <w:tcPr>
            <w:tcW w:w="1036" w:type="dxa"/>
            <w:tcBorders>
              <w:top w:val="single" w:sz="4" w:space="0" w:color="auto"/>
              <w:left w:val="single" w:sz="4" w:space="0" w:color="auto"/>
              <w:bottom w:val="single" w:sz="4" w:space="0" w:color="auto"/>
              <w:right w:val="single" w:sz="4" w:space="0" w:color="auto"/>
            </w:tcBorders>
            <w:noWrap/>
          </w:tcPr>
          <w:p w14:paraId="5CA2D70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7,005,335</w:t>
            </w:r>
          </w:p>
        </w:tc>
        <w:tc>
          <w:tcPr>
            <w:tcW w:w="1115" w:type="dxa"/>
            <w:tcBorders>
              <w:top w:val="single" w:sz="4" w:space="0" w:color="auto"/>
              <w:left w:val="single" w:sz="4" w:space="0" w:color="auto"/>
              <w:bottom w:val="single" w:sz="4" w:space="0" w:color="auto"/>
              <w:right w:val="single" w:sz="4" w:space="0" w:color="auto"/>
            </w:tcBorders>
            <w:noWrap/>
          </w:tcPr>
          <w:p w14:paraId="6E1F635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22,508,044</w:t>
            </w:r>
          </w:p>
        </w:tc>
      </w:tr>
      <w:tr w:rsidR="003B58D7" w:rsidRPr="00A81935" w14:paraId="409357CF" w14:textId="77777777" w:rsidTr="007802F3">
        <w:trPr>
          <w:trHeight w:val="170"/>
        </w:trPr>
        <w:tc>
          <w:tcPr>
            <w:tcW w:w="2908" w:type="dxa"/>
            <w:noWrap/>
          </w:tcPr>
          <w:p w14:paraId="6602A17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Singuilucan</w:t>
            </w:r>
          </w:p>
        </w:tc>
        <w:tc>
          <w:tcPr>
            <w:tcW w:w="1121" w:type="dxa"/>
            <w:tcBorders>
              <w:top w:val="single" w:sz="4" w:space="0" w:color="auto"/>
              <w:left w:val="single" w:sz="4" w:space="0" w:color="auto"/>
              <w:bottom w:val="single" w:sz="4" w:space="0" w:color="auto"/>
              <w:right w:val="single" w:sz="4" w:space="0" w:color="auto"/>
            </w:tcBorders>
            <w:noWrap/>
          </w:tcPr>
          <w:p w14:paraId="0DF9F6C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2,369,890</w:t>
            </w:r>
          </w:p>
        </w:tc>
        <w:tc>
          <w:tcPr>
            <w:tcW w:w="1115" w:type="dxa"/>
            <w:tcBorders>
              <w:top w:val="single" w:sz="4" w:space="0" w:color="auto"/>
              <w:left w:val="single" w:sz="4" w:space="0" w:color="auto"/>
              <w:bottom w:val="single" w:sz="4" w:space="0" w:color="auto"/>
              <w:right w:val="single" w:sz="4" w:space="0" w:color="auto"/>
            </w:tcBorders>
            <w:noWrap/>
          </w:tcPr>
          <w:p w14:paraId="497C026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4,513,157</w:t>
            </w:r>
          </w:p>
        </w:tc>
        <w:tc>
          <w:tcPr>
            <w:tcW w:w="1115" w:type="dxa"/>
            <w:tcBorders>
              <w:top w:val="single" w:sz="4" w:space="0" w:color="auto"/>
              <w:left w:val="single" w:sz="4" w:space="0" w:color="auto"/>
              <w:bottom w:val="single" w:sz="4" w:space="0" w:color="auto"/>
              <w:right w:val="dotted" w:sz="4" w:space="0" w:color="auto"/>
            </w:tcBorders>
            <w:noWrap/>
          </w:tcPr>
          <w:p w14:paraId="3574534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6,883,048</w:t>
            </w:r>
          </w:p>
        </w:tc>
        <w:tc>
          <w:tcPr>
            <w:tcW w:w="1088" w:type="dxa"/>
            <w:tcBorders>
              <w:top w:val="single" w:sz="4" w:space="0" w:color="auto"/>
              <w:left w:val="single" w:sz="4" w:space="0" w:color="auto"/>
              <w:bottom w:val="single" w:sz="4" w:space="0" w:color="auto"/>
              <w:right w:val="single" w:sz="4" w:space="0" w:color="auto"/>
            </w:tcBorders>
            <w:noWrap/>
          </w:tcPr>
          <w:p w14:paraId="4AAA9C6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2,308,303</w:t>
            </w:r>
          </w:p>
        </w:tc>
        <w:tc>
          <w:tcPr>
            <w:tcW w:w="1036" w:type="dxa"/>
            <w:tcBorders>
              <w:top w:val="single" w:sz="4" w:space="0" w:color="auto"/>
              <w:left w:val="single" w:sz="4" w:space="0" w:color="auto"/>
              <w:bottom w:val="single" w:sz="4" w:space="0" w:color="auto"/>
              <w:right w:val="single" w:sz="4" w:space="0" w:color="auto"/>
            </w:tcBorders>
            <w:noWrap/>
          </w:tcPr>
          <w:p w14:paraId="0E40348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5,470,304</w:t>
            </w:r>
          </w:p>
        </w:tc>
        <w:tc>
          <w:tcPr>
            <w:tcW w:w="1115" w:type="dxa"/>
            <w:tcBorders>
              <w:top w:val="single" w:sz="4" w:space="0" w:color="auto"/>
              <w:left w:val="single" w:sz="4" w:space="0" w:color="auto"/>
              <w:bottom w:val="single" w:sz="4" w:space="0" w:color="auto"/>
              <w:right w:val="single" w:sz="4" w:space="0" w:color="auto"/>
            </w:tcBorders>
            <w:noWrap/>
          </w:tcPr>
          <w:p w14:paraId="502BEF9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7,778,607</w:t>
            </w:r>
          </w:p>
        </w:tc>
      </w:tr>
      <w:tr w:rsidR="003B58D7" w:rsidRPr="00A81935" w14:paraId="3E1C1714" w14:textId="77777777" w:rsidTr="007802F3">
        <w:trPr>
          <w:trHeight w:val="170"/>
        </w:trPr>
        <w:tc>
          <w:tcPr>
            <w:tcW w:w="2908" w:type="dxa"/>
            <w:noWrap/>
          </w:tcPr>
          <w:p w14:paraId="6F9C85E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Tasquillo</w:t>
            </w:r>
          </w:p>
        </w:tc>
        <w:tc>
          <w:tcPr>
            <w:tcW w:w="1121" w:type="dxa"/>
            <w:tcBorders>
              <w:top w:val="single" w:sz="4" w:space="0" w:color="auto"/>
              <w:left w:val="single" w:sz="4" w:space="0" w:color="auto"/>
              <w:bottom w:val="single" w:sz="4" w:space="0" w:color="auto"/>
              <w:right w:val="single" w:sz="4" w:space="0" w:color="auto"/>
            </w:tcBorders>
            <w:noWrap/>
          </w:tcPr>
          <w:p w14:paraId="62C8CED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1,634,947</w:t>
            </w:r>
          </w:p>
        </w:tc>
        <w:tc>
          <w:tcPr>
            <w:tcW w:w="1115" w:type="dxa"/>
            <w:tcBorders>
              <w:top w:val="single" w:sz="4" w:space="0" w:color="auto"/>
              <w:left w:val="single" w:sz="4" w:space="0" w:color="auto"/>
              <w:bottom w:val="single" w:sz="4" w:space="0" w:color="auto"/>
              <w:right w:val="single" w:sz="4" w:space="0" w:color="auto"/>
            </w:tcBorders>
            <w:noWrap/>
          </w:tcPr>
          <w:p w14:paraId="4CB51B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2,533,137</w:t>
            </w:r>
          </w:p>
        </w:tc>
        <w:tc>
          <w:tcPr>
            <w:tcW w:w="1115" w:type="dxa"/>
            <w:tcBorders>
              <w:top w:val="single" w:sz="4" w:space="0" w:color="auto"/>
              <w:left w:val="single" w:sz="4" w:space="0" w:color="auto"/>
              <w:bottom w:val="single" w:sz="4" w:space="0" w:color="auto"/>
              <w:right w:val="dotted" w:sz="4" w:space="0" w:color="auto"/>
            </w:tcBorders>
            <w:noWrap/>
          </w:tcPr>
          <w:p w14:paraId="5AEAED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4,168,084</w:t>
            </w:r>
          </w:p>
        </w:tc>
        <w:tc>
          <w:tcPr>
            <w:tcW w:w="1088" w:type="dxa"/>
            <w:tcBorders>
              <w:top w:val="single" w:sz="4" w:space="0" w:color="auto"/>
              <w:left w:val="single" w:sz="4" w:space="0" w:color="auto"/>
              <w:bottom w:val="single" w:sz="4" w:space="0" w:color="auto"/>
              <w:right w:val="single" w:sz="4" w:space="0" w:color="auto"/>
            </w:tcBorders>
            <w:noWrap/>
          </w:tcPr>
          <w:p w14:paraId="01B2E32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1,996,650</w:t>
            </w:r>
          </w:p>
        </w:tc>
        <w:tc>
          <w:tcPr>
            <w:tcW w:w="1036" w:type="dxa"/>
            <w:tcBorders>
              <w:top w:val="single" w:sz="4" w:space="0" w:color="auto"/>
              <w:left w:val="single" w:sz="4" w:space="0" w:color="auto"/>
              <w:bottom w:val="single" w:sz="4" w:space="0" w:color="auto"/>
              <w:right w:val="single" w:sz="4" w:space="0" w:color="auto"/>
            </w:tcBorders>
            <w:noWrap/>
          </w:tcPr>
          <w:p w14:paraId="46C1937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2,814,303</w:t>
            </w:r>
          </w:p>
        </w:tc>
        <w:tc>
          <w:tcPr>
            <w:tcW w:w="1115" w:type="dxa"/>
            <w:tcBorders>
              <w:top w:val="single" w:sz="4" w:space="0" w:color="auto"/>
              <w:left w:val="single" w:sz="4" w:space="0" w:color="auto"/>
              <w:bottom w:val="single" w:sz="4" w:space="0" w:color="auto"/>
              <w:right w:val="single" w:sz="4" w:space="0" w:color="auto"/>
            </w:tcBorders>
            <w:noWrap/>
          </w:tcPr>
          <w:p w14:paraId="0B43ABA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4,810,953</w:t>
            </w:r>
          </w:p>
        </w:tc>
      </w:tr>
      <w:tr w:rsidR="003B58D7" w:rsidRPr="00A81935" w14:paraId="62F4A342" w14:textId="77777777" w:rsidTr="007802F3">
        <w:trPr>
          <w:trHeight w:val="170"/>
        </w:trPr>
        <w:tc>
          <w:tcPr>
            <w:tcW w:w="2908" w:type="dxa"/>
            <w:noWrap/>
          </w:tcPr>
          <w:p w14:paraId="56AE411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Tecozautla</w:t>
            </w:r>
          </w:p>
        </w:tc>
        <w:tc>
          <w:tcPr>
            <w:tcW w:w="1121" w:type="dxa"/>
            <w:tcBorders>
              <w:top w:val="single" w:sz="4" w:space="0" w:color="auto"/>
              <w:left w:val="single" w:sz="4" w:space="0" w:color="auto"/>
              <w:bottom w:val="single" w:sz="4" w:space="0" w:color="auto"/>
              <w:right w:val="single" w:sz="4" w:space="0" w:color="auto"/>
            </w:tcBorders>
            <w:noWrap/>
          </w:tcPr>
          <w:p w14:paraId="76030B1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5,206,026</w:t>
            </w:r>
          </w:p>
        </w:tc>
        <w:tc>
          <w:tcPr>
            <w:tcW w:w="1115" w:type="dxa"/>
            <w:tcBorders>
              <w:top w:val="single" w:sz="4" w:space="0" w:color="auto"/>
              <w:left w:val="single" w:sz="4" w:space="0" w:color="auto"/>
              <w:bottom w:val="single" w:sz="4" w:space="0" w:color="auto"/>
              <w:right w:val="single" w:sz="4" w:space="0" w:color="auto"/>
            </w:tcBorders>
            <w:noWrap/>
          </w:tcPr>
          <w:p w14:paraId="6DCDF42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6,970,243</w:t>
            </w:r>
          </w:p>
        </w:tc>
        <w:tc>
          <w:tcPr>
            <w:tcW w:w="1115" w:type="dxa"/>
            <w:tcBorders>
              <w:top w:val="single" w:sz="4" w:space="0" w:color="auto"/>
              <w:left w:val="single" w:sz="4" w:space="0" w:color="auto"/>
              <w:bottom w:val="single" w:sz="4" w:space="0" w:color="auto"/>
              <w:right w:val="dotted" w:sz="4" w:space="0" w:color="auto"/>
            </w:tcBorders>
            <w:noWrap/>
          </w:tcPr>
          <w:p w14:paraId="111C8B5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12,176,269</w:t>
            </w:r>
          </w:p>
        </w:tc>
        <w:tc>
          <w:tcPr>
            <w:tcW w:w="1088" w:type="dxa"/>
            <w:tcBorders>
              <w:top w:val="single" w:sz="4" w:space="0" w:color="auto"/>
              <w:left w:val="single" w:sz="4" w:space="0" w:color="auto"/>
              <w:bottom w:val="single" w:sz="4" w:space="0" w:color="auto"/>
              <w:right w:val="single" w:sz="4" w:space="0" w:color="auto"/>
            </w:tcBorders>
            <w:noWrap/>
          </w:tcPr>
          <w:p w14:paraId="0F1B006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5,241,567</w:t>
            </w:r>
          </w:p>
        </w:tc>
        <w:tc>
          <w:tcPr>
            <w:tcW w:w="1036" w:type="dxa"/>
            <w:tcBorders>
              <w:top w:val="single" w:sz="4" w:space="0" w:color="auto"/>
              <w:left w:val="single" w:sz="4" w:space="0" w:color="auto"/>
              <w:bottom w:val="single" w:sz="4" w:space="0" w:color="auto"/>
              <w:right w:val="single" w:sz="4" w:space="0" w:color="auto"/>
            </w:tcBorders>
            <w:noWrap/>
          </w:tcPr>
          <w:p w14:paraId="19EAF07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11,303,567</w:t>
            </w:r>
          </w:p>
        </w:tc>
        <w:tc>
          <w:tcPr>
            <w:tcW w:w="1115" w:type="dxa"/>
            <w:tcBorders>
              <w:top w:val="single" w:sz="4" w:space="0" w:color="auto"/>
              <w:left w:val="single" w:sz="4" w:space="0" w:color="auto"/>
              <w:bottom w:val="single" w:sz="4" w:space="0" w:color="auto"/>
              <w:right w:val="single" w:sz="4" w:space="0" w:color="auto"/>
            </w:tcBorders>
            <w:noWrap/>
          </w:tcPr>
          <w:p w14:paraId="6517F3E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16,545,134</w:t>
            </w:r>
          </w:p>
        </w:tc>
      </w:tr>
      <w:tr w:rsidR="003B58D7" w:rsidRPr="00A81935" w14:paraId="0D2EFCB5" w14:textId="77777777" w:rsidTr="007802F3">
        <w:trPr>
          <w:trHeight w:val="170"/>
        </w:trPr>
        <w:tc>
          <w:tcPr>
            <w:tcW w:w="2908" w:type="dxa"/>
            <w:noWrap/>
          </w:tcPr>
          <w:p w14:paraId="5E27F99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Tenango de Doria</w:t>
            </w:r>
          </w:p>
        </w:tc>
        <w:tc>
          <w:tcPr>
            <w:tcW w:w="1121" w:type="dxa"/>
            <w:tcBorders>
              <w:top w:val="single" w:sz="4" w:space="0" w:color="auto"/>
              <w:left w:val="single" w:sz="4" w:space="0" w:color="auto"/>
              <w:bottom w:val="single" w:sz="4" w:space="0" w:color="auto"/>
              <w:right w:val="single" w:sz="4" w:space="0" w:color="auto"/>
            </w:tcBorders>
            <w:noWrap/>
          </w:tcPr>
          <w:p w14:paraId="3E9FBF5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45,241</w:t>
            </w:r>
          </w:p>
        </w:tc>
        <w:tc>
          <w:tcPr>
            <w:tcW w:w="1115" w:type="dxa"/>
            <w:tcBorders>
              <w:top w:val="single" w:sz="4" w:space="0" w:color="auto"/>
              <w:left w:val="single" w:sz="4" w:space="0" w:color="auto"/>
              <w:bottom w:val="single" w:sz="4" w:space="0" w:color="auto"/>
              <w:right w:val="single" w:sz="4" w:space="0" w:color="auto"/>
            </w:tcBorders>
            <w:noWrap/>
          </w:tcPr>
          <w:p w14:paraId="117B8AF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1,035,675</w:t>
            </w:r>
          </w:p>
        </w:tc>
        <w:tc>
          <w:tcPr>
            <w:tcW w:w="1115" w:type="dxa"/>
            <w:tcBorders>
              <w:top w:val="single" w:sz="4" w:space="0" w:color="auto"/>
              <w:left w:val="single" w:sz="4" w:space="0" w:color="auto"/>
              <w:bottom w:val="single" w:sz="4" w:space="0" w:color="auto"/>
              <w:right w:val="dotted" w:sz="4" w:space="0" w:color="auto"/>
            </w:tcBorders>
            <w:noWrap/>
          </w:tcPr>
          <w:p w14:paraId="4B8F58A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1,080,915</w:t>
            </w:r>
          </w:p>
        </w:tc>
        <w:tc>
          <w:tcPr>
            <w:tcW w:w="1088" w:type="dxa"/>
            <w:tcBorders>
              <w:top w:val="single" w:sz="4" w:space="0" w:color="auto"/>
              <w:left w:val="single" w:sz="4" w:space="0" w:color="auto"/>
              <w:bottom w:val="single" w:sz="4" w:space="0" w:color="auto"/>
              <w:right w:val="single" w:sz="4" w:space="0" w:color="auto"/>
            </w:tcBorders>
            <w:noWrap/>
          </w:tcPr>
          <w:p w14:paraId="55491BF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97,808</w:t>
            </w:r>
          </w:p>
        </w:tc>
        <w:tc>
          <w:tcPr>
            <w:tcW w:w="1036" w:type="dxa"/>
            <w:tcBorders>
              <w:top w:val="single" w:sz="4" w:space="0" w:color="auto"/>
              <w:left w:val="single" w:sz="4" w:space="0" w:color="auto"/>
              <w:bottom w:val="single" w:sz="4" w:space="0" w:color="auto"/>
              <w:right w:val="single" w:sz="4" w:space="0" w:color="auto"/>
            </w:tcBorders>
            <w:noWrap/>
          </w:tcPr>
          <w:p w14:paraId="70C1D0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1,061,231</w:t>
            </w:r>
          </w:p>
        </w:tc>
        <w:tc>
          <w:tcPr>
            <w:tcW w:w="1115" w:type="dxa"/>
            <w:tcBorders>
              <w:top w:val="single" w:sz="4" w:space="0" w:color="auto"/>
              <w:left w:val="single" w:sz="4" w:space="0" w:color="auto"/>
              <w:bottom w:val="single" w:sz="4" w:space="0" w:color="auto"/>
              <w:right w:val="single" w:sz="4" w:space="0" w:color="auto"/>
            </w:tcBorders>
            <w:noWrap/>
          </w:tcPr>
          <w:p w14:paraId="5668CA8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1,159,039</w:t>
            </w:r>
          </w:p>
        </w:tc>
      </w:tr>
      <w:tr w:rsidR="003B58D7" w:rsidRPr="00A81935" w14:paraId="27D32A2A" w14:textId="77777777" w:rsidTr="007802F3">
        <w:trPr>
          <w:trHeight w:val="170"/>
        </w:trPr>
        <w:tc>
          <w:tcPr>
            <w:tcW w:w="2908" w:type="dxa"/>
            <w:noWrap/>
          </w:tcPr>
          <w:p w14:paraId="5EA166C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Tepeapulco</w:t>
            </w:r>
          </w:p>
        </w:tc>
        <w:tc>
          <w:tcPr>
            <w:tcW w:w="1121" w:type="dxa"/>
            <w:tcBorders>
              <w:top w:val="single" w:sz="4" w:space="0" w:color="auto"/>
              <w:left w:val="single" w:sz="4" w:space="0" w:color="auto"/>
              <w:bottom w:val="single" w:sz="4" w:space="0" w:color="auto"/>
              <w:right w:val="single" w:sz="4" w:space="0" w:color="auto"/>
            </w:tcBorders>
            <w:noWrap/>
          </w:tcPr>
          <w:p w14:paraId="70F17F0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14,833,323</w:t>
            </w:r>
          </w:p>
        </w:tc>
        <w:tc>
          <w:tcPr>
            <w:tcW w:w="1115" w:type="dxa"/>
            <w:tcBorders>
              <w:top w:val="single" w:sz="4" w:space="0" w:color="auto"/>
              <w:left w:val="single" w:sz="4" w:space="0" w:color="auto"/>
              <w:bottom w:val="single" w:sz="4" w:space="0" w:color="auto"/>
              <w:right w:val="single" w:sz="4" w:space="0" w:color="auto"/>
            </w:tcBorders>
            <w:noWrap/>
          </w:tcPr>
          <w:p w14:paraId="7BA3A82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101,059,575</w:t>
            </w:r>
          </w:p>
        </w:tc>
        <w:tc>
          <w:tcPr>
            <w:tcW w:w="1115" w:type="dxa"/>
            <w:tcBorders>
              <w:top w:val="single" w:sz="4" w:space="0" w:color="auto"/>
              <w:left w:val="single" w:sz="4" w:space="0" w:color="auto"/>
              <w:bottom w:val="single" w:sz="4" w:space="0" w:color="auto"/>
              <w:right w:val="dotted" w:sz="4" w:space="0" w:color="auto"/>
            </w:tcBorders>
            <w:noWrap/>
          </w:tcPr>
          <w:p w14:paraId="5076D46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115,892,898</w:t>
            </w:r>
          </w:p>
        </w:tc>
        <w:tc>
          <w:tcPr>
            <w:tcW w:w="1088" w:type="dxa"/>
            <w:tcBorders>
              <w:top w:val="single" w:sz="4" w:space="0" w:color="auto"/>
              <w:left w:val="single" w:sz="4" w:space="0" w:color="auto"/>
              <w:bottom w:val="single" w:sz="4" w:space="0" w:color="auto"/>
              <w:right w:val="single" w:sz="4" w:space="0" w:color="auto"/>
            </w:tcBorders>
            <w:noWrap/>
          </w:tcPr>
          <w:p w14:paraId="79BE82F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12,730,872</w:t>
            </w:r>
          </w:p>
        </w:tc>
        <w:tc>
          <w:tcPr>
            <w:tcW w:w="1036" w:type="dxa"/>
            <w:tcBorders>
              <w:top w:val="single" w:sz="4" w:space="0" w:color="auto"/>
              <w:left w:val="single" w:sz="4" w:space="0" w:color="auto"/>
              <w:bottom w:val="single" w:sz="4" w:space="0" w:color="auto"/>
              <w:right w:val="single" w:sz="4" w:space="0" w:color="auto"/>
            </w:tcBorders>
            <w:noWrap/>
          </w:tcPr>
          <w:p w14:paraId="1CB28B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70,054,154</w:t>
            </w:r>
          </w:p>
        </w:tc>
        <w:tc>
          <w:tcPr>
            <w:tcW w:w="1115" w:type="dxa"/>
            <w:tcBorders>
              <w:top w:val="single" w:sz="4" w:space="0" w:color="auto"/>
              <w:left w:val="single" w:sz="4" w:space="0" w:color="auto"/>
              <w:bottom w:val="single" w:sz="4" w:space="0" w:color="auto"/>
              <w:right w:val="single" w:sz="4" w:space="0" w:color="auto"/>
            </w:tcBorders>
            <w:noWrap/>
          </w:tcPr>
          <w:p w14:paraId="08AB1F0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82,785,026</w:t>
            </w:r>
          </w:p>
        </w:tc>
      </w:tr>
      <w:tr w:rsidR="003B58D7" w:rsidRPr="00A81935" w14:paraId="1F12221C" w14:textId="77777777" w:rsidTr="007802F3">
        <w:trPr>
          <w:trHeight w:val="170"/>
        </w:trPr>
        <w:tc>
          <w:tcPr>
            <w:tcW w:w="2908" w:type="dxa"/>
            <w:noWrap/>
          </w:tcPr>
          <w:p w14:paraId="6B054B1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Tepehuacán de Guerrero</w:t>
            </w:r>
          </w:p>
        </w:tc>
        <w:tc>
          <w:tcPr>
            <w:tcW w:w="1121" w:type="dxa"/>
            <w:tcBorders>
              <w:top w:val="single" w:sz="4" w:space="0" w:color="auto"/>
              <w:left w:val="single" w:sz="4" w:space="0" w:color="auto"/>
              <w:bottom w:val="single" w:sz="4" w:space="0" w:color="auto"/>
              <w:right w:val="single" w:sz="4" w:space="0" w:color="auto"/>
            </w:tcBorders>
            <w:noWrap/>
          </w:tcPr>
          <w:p w14:paraId="451DEC1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382,548</w:t>
            </w:r>
          </w:p>
        </w:tc>
        <w:tc>
          <w:tcPr>
            <w:tcW w:w="1115" w:type="dxa"/>
            <w:tcBorders>
              <w:top w:val="single" w:sz="4" w:space="0" w:color="auto"/>
              <w:left w:val="single" w:sz="4" w:space="0" w:color="auto"/>
              <w:bottom w:val="single" w:sz="4" w:space="0" w:color="auto"/>
              <w:right w:val="single" w:sz="4" w:space="0" w:color="auto"/>
            </w:tcBorders>
            <w:noWrap/>
          </w:tcPr>
          <w:p w14:paraId="27F8416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1,076,527</w:t>
            </w:r>
          </w:p>
        </w:tc>
        <w:tc>
          <w:tcPr>
            <w:tcW w:w="1115" w:type="dxa"/>
            <w:tcBorders>
              <w:top w:val="single" w:sz="4" w:space="0" w:color="auto"/>
              <w:left w:val="single" w:sz="4" w:space="0" w:color="auto"/>
              <w:bottom w:val="single" w:sz="4" w:space="0" w:color="auto"/>
              <w:right w:val="dotted" w:sz="4" w:space="0" w:color="auto"/>
            </w:tcBorders>
            <w:noWrap/>
          </w:tcPr>
          <w:p w14:paraId="79F19B4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1,459,075</w:t>
            </w:r>
          </w:p>
        </w:tc>
        <w:tc>
          <w:tcPr>
            <w:tcW w:w="1088" w:type="dxa"/>
            <w:tcBorders>
              <w:top w:val="single" w:sz="4" w:space="0" w:color="auto"/>
              <w:left w:val="single" w:sz="4" w:space="0" w:color="auto"/>
              <w:bottom w:val="single" w:sz="4" w:space="0" w:color="auto"/>
              <w:right w:val="single" w:sz="4" w:space="0" w:color="auto"/>
            </w:tcBorders>
            <w:noWrap/>
          </w:tcPr>
          <w:p w14:paraId="44DDE51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387,802</w:t>
            </w:r>
          </w:p>
        </w:tc>
        <w:tc>
          <w:tcPr>
            <w:tcW w:w="1036" w:type="dxa"/>
            <w:tcBorders>
              <w:top w:val="single" w:sz="4" w:space="0" w:color="auto"/>
              <w:left w:val="single" w:sz="4" w:space="0" w:color="auto"/>
              <w:bottom w:val="single" w:sz="4" w:space="0" w:color="auto"/>
              <w:right w:val="single" w:sz="4" w:space="0" w:color="auto"/>
            </w:tcBorders>
            <w:noWrap/>
          </w:tcPr>
          <w:p w14:paraId="0FAB04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1,482,940</w:t>
            </w:r>
          </w:p>
        </w:tc>
        <w:tc>
          <w:tcPr>
            <w:tcW w:w="1115" w:type="dxa"/>
            <w:tcBorders>
              <w:top w:val="single" w:sz="4" w:space="0" w:color="auto"/>
              <w:left w:val="single" w:sz="4" w:space="0" w:color="auto"/>
              <w:bottom w:val="single" w:sz="4" w:space="0" w:color="auto"/>
              <w:right w:val="single" w:sz="4" w:space="0" w:color="auto"/>
            </w:tcBorders>
            <w:noWrap/>
          </w:tcPr>
          <w:p w14:paraId="2ECD8FC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1,870,742</w:t>
            </w:r>
          </w:p>
        </w:tc>
      </w:tr>
      <w:tr w:rsidR="003B58D7" w:rsidRPr="00A81935" w14:paraId="131A5982" w14:textId="77777777" w:rsidTr="007802F3">
        <w:trPr>
          <w:trHeight w:val="170"/>
        </w:trPr>
        <w:tc>
          <w:tcPr>
            <w:tcW w:w="2908" w:type="dxa"/>
            <w:noWrap/>
          </w:tcPr>
          <w:p w14:paraId="15B34AF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Tepeji del Río de Ocampo</w:t>
            </w:r>
          </w:p>
        </w:tc>
        <w:tc>
          <w:tcPr>
            <w:tcW w:w="1121" w:type="dxa"/>
            <w:tcBorders>
              <w:top w:val="single" w:sz="4" w:space="0" w:color="auto"/>
              <w:left w:val="single" w:sz="4" w:space="0" w:color="auto"/>
              <w:bottom w:val="single" w:sz="4" w:space="0" w:color="auto"/>
              <w:right w:val="single" w:sz="4" w:space="0" w:color="auto"/>
            </w:tcBorders>
            <w:noWrap/>
          </w:tcPr>
          <w:p w14:paraId="1A4FA1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46,953,391</w:t>
            </w:r>
          </w:p>
        </w:tc>
        <w:tc>
          <w:tcPr>
            <w:tcW w:w="1115" w:type="dxa"/>
            <w:tcBorders>
              <w:top w:val="single" w:sz="4" w:space="0" w:color="auto"/>
              <w:left w:val="single" w:sz="4" w:space="0" w:color="auto"/>
              <w:bottom w:val="single" w:sz="4" w:space="0" w:color="auto"/>
              <w:right w:val="single" w:sz="4" w:space="0" w:color="auto"/>
            </w:tcBorders>
            <w:noWrap/>
          </w:tcPr>
          <w:p w14:paraId="7BF189B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56,694,381</w:t>
            </w:r>
          </w:p>
        </w:tc>
        <w:tc>
          <w:tcPr>
            <w:tcW w:w="1115" w:type="dxa"/>
            <w:tcBorders>
              <w:top w:val="single" w:sz="4" w:space="0" w:color="auto"/>
              <w:left w:val="single" w:sz="4" w:space="0" w:color="auto"/>
              <w:bottom w:val="single" w:sz="4" w:space="0" w:color="auto"/>
              <w:right w:val="dotted" w:sz="4" w:space="0" w:color="auto"/>
            </w:tcBorders>
            <w:noWrap/>
          </w:tcPr>
          <w:p w14:paraId="7C3C787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103,647,772</w:t>
            </w:r>
          </w:p>
        </w:tc>
        <w:tc>
          <w:tcPr>
            <w:tcW w:w="1088" w:type="dxa"/>
            <w:tcBorders>
              <w:top w:val="single" w:sz="4" w:space="0" w:color="auto"/>
              <w:left w:val="single" w:sz="4" w:space="0" w:color="auto"/>
              <w:bottom w:val="single" w:sz="4" w:space="0" w:color="auto"/>
              <w:right w:val="single" w:sz="4" w:space="0" w:color="auto"/>
            </w:tcBorders>
            <w:noWrap/>
          </w:tcPr>
          <w:p w14:paraId="36E6180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44,926,249</w:t>
            </w:r>
          </w:p>
        </w:tc>
        <w:tc>
          <w:tcPr>
            <w:tcW w:w="1036" w:type="dxa"/>
            <w:tcBorders>
              <w:top w:val="single" w:sz="4" w:space="0" w:color="auto"/>
              <w:left w:val="single" w:sz="4" w:space="0" w:color="auto"/>
              <w:bottom w:val="single" w:sz="4" w:space="0" w:color="auto"/>
              <w:right w:val="single" w:sz="4" w:space="0" w:color="auto"/>
            </w:tcBorders>
            <w:noWrap/>
          </w:tcPr>
          <w:p w14:paraId="343420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63,983,767</w:t>
            </w:r>
          </w:p>
        </w:tc>
        <w:tc>
          <w:tcPr>
            <w:tcW w:w="1115" w:type="dxa"/>
            <w:tcBorders>
              <w:top w:val="single" w:sz="4" w:space="0" w:color="auto"/>
              <w:left w:val="single" w:sz="4" w:space="0" w:color="auto"/>
              <w:bottom w:val="single" w:sz="4" w:space="0" w:color="auto"/>
              <w:right w:val="single" w:sz="4" w:space="0" w:color="auto"/>
            </w:tcBorders>
            <w:noWrap/>
          </w:tcPr>
          <w:p w14:paraId="4ECFC08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108,910,016</w:t>
            </w:r>
          </w:p>
        </w:tc>
      </w:tr>
      <w:tr w:rsidR="003B58D7" w:rsidRPr="00A81935" w14:paraId="582D6F9F" w14:textId="77777777" w:rsidTr="007802F3">
        <w:trPr>
          <w:trHeight w:val="170"/>
        </w:trPr>
        <w:tc>
          <w:tcPr>
            <w:tcW w:w="2908" w:type="dxa"/>
            <w:noWrap/>
          </w:tcPr>
          <w:p w14:paraId="74E88ED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Tepetitlán</w:t>
            </w:r>
          </w:p>
        </w:tc>
        <w:tc>
          <w:tcPr>
            <w:tcW w:w="1121" w:type="dxa"/>
            <w:tcBorders>
              <w:top w:val="single" w:sz="4" w:space="0" w:color="auto"/>
              <w:left w:val="single" w:sz="4" w:space="0" w:color="auto"/>
              <w:bottom w:val="single" w:sz="4" w:space="0" w:color="auto"/>
              <w:right w:val="single" w:sz="4" w:space="0" w:color="auto"/>
            </w:tcBorders>
            <w:noWrap/>
          </w:tcPr>
          <w:p w14:paraId="18BDAEC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1,189,877</w:t>
            </w:r>
          </w:p>
        </w:tc>
        <w:tc>
          <w:tcPr>
            <w:tcW w:w="1115" w:type="dxa"/>
            <w:tcBorders>
              <w:top w:val="single" w:sz="4" w:space="0" w:color="auto"/>
              <w:left w:val="single" w:sz="4" w:space="0" w:color="auto"/>
              <w:bottom w:val="single" w:sz="4" w:space="0" w:color="auto"/>
              <w:right w:val="single" w:sz="4" w:space="0" w:color="auto"/>
            </w:tcBorders>
            <w:noWrap/>
          </w:tcPr>
          <w:p w14:paraId="3FE77AF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1,315,035</w:t>
            </w:r>
          </w:p>
        </w:tc>
        <w:tc>
          <w:tcPr>
            <w:tcW w:w="1115" w:type="dxa"/>
            <w:tcBorders>
              <w:top w:val="single" w:sz="4" w:space="0" w:color="auto"/>
              <w:left w:val="single" w:sz="4" w:space="0" w:color="auto"/>
              <w:bottom w:val="single" w:sz="4" w:space="0" w:color="auto"/>
              <w:right w:val="dotted" w:sz="4" w:space="0" w:color="auto"/>
            </w:tcBorders>
            <w:noWrap/>
          </w:tcPr>
          <w:p w14:paraId="2E65FC3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2,504,911</w:t>
            </w:r>
          </w:p>
        </w:tc>
        <w:tc>
          <w:tcPr>
            <w:tcW w:w="1088" w:type="dxa"/>
            <w:tcBorders>
              <w:top w:val="single" w:sz="4" w:space="0" w:color="auto"/>
              <w:left w:val="single" w:sz="4" w:space="0" w:color="auto"/>
              <w:bottom w:val="single" w:sz="4" w:space="0" w:color="auto"/>
              <w:right w:val="single" w:sz="4" w:space="0" w:color="auto"/>
            </w:tcBorders>
            <w:noWrap/>
          </w:tcPr>
          <w:p w14:paraId="1989048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1,902,751</w:t>
            </w:r>
          </w:p>
        </w:tc>
        <w:tc>
          <w:tcPr>
            <w:tcW w:w="1036" w:type="dxa"/>
            <w:tcBorders>
              <w:top w:val="single" w:sz="4" w:space="0" w:color="auto"/>
              <w:left w:val="single" w:sz="4" w:space="0" w:color="auto"/>
              <w:bottom w:val="single" w:sz="4" w:space="0" w:color="auto"/>
              <w:right w:val="single" w:sz="4" w:space="0" w:color="auto"/>
            </w:tcBorders>
            <w:noWrap/>
          </w:tcPr>
          <w:p w14:paraId="387F53E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1,336,070</w:t>
            </w:r>
          </w:p>
        </w:tc>
        <w:tc>
          <w:tcPr>
            <w:tcW w:w="1115" w:type="dxa"/>
            <w:tcBorders>
              <w:top w:val="single" w:sz="4" w:space="0" w:color="auto"/>
              <w:left w:val="single" w:sz="4" w:space="0" w:color="auto"/>
              <w:bottom w:val="single" w:sz="4" w:space="0" w:color="auto"/>
              <w:right w:val="single" w:sz="4" w:space="0" w:color="auto"/>
            </w:tcBorders>
            <w:noWrap/>
          </w:tcPr>
          <w:p w14:paraId="07C2D33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3,238,821</w:t>
            </w:r>
          </w:p>
        </w:tc>
      </w:tr>
      <w:tr w:rsidR="003B58D7" w:rsidRPr="00A81935" w14:paraId="2FE2FD8F" w14:textId="77777777" w:rsidTr="007802F3">
        <w:trPr>
          <w:trHeight w:val="170"/>
        </w:trPr>
        <w:tc>
          <w:tcPr>
            <w:tcW w:w="2908" w:type="dxa"/>
            <w:noWrap/>
          </w:tcPr>
          <w:p w14:paraId="621FF8A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Tetepango</w:t>
            </w:r>
          </w:p>
        </w:tc>
        <w:tc>
          <w:tcPr>
            <w:tcW w:w="1121" w:type="dxa"/>
            <w:tcBorders>
              <w:top w:val="single" w:sz="4" w:space="0" w:color="auto"/>
              <w:left w:val="single" w:sz="4" w:space="0" w:color="auto"/>
              <w:bottom w:val="single" w:sz="4" w:space="0" w:color="auto"/>
              <w:right w:val="single" w:sz="4" w:space="0" w:color="auto"/>
            </w:tcBorders>
            <w:noWrap/>
          </w:tcPr>
          <w:p w14:paraId="7F93335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3,480,056</w:t>
            </w:r>
          </w:p>
        </w:tc>
        <w:tc>
          <w:tcPr>
            <w:tcW w:w="1115" w:type="dxa"/>
            <w:tcBorders>
              <w:top w:val="single" w:sz="4" w:space="0" w:color="auto"/>
              <w:left w:val="single" w:sz="4" w:space="0" w:color="auto"/>
              <w:bottom w:val="single" w:sz="4" w:space="0" w:color="auto"/>
              <w:right w:val="single" w:sz="4" w:space="0" w:color="auto"/>
            </w:tcBorders>
            <w:noWrap/>
          </w:tcPr>
          <w:p w14:paraId="4D24DF6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1,679,192</w:t>
            </w:r>
          </w:p>
        </w:tc>
        <w:tc>
          <w:tcPr>
            <w:tcW w:w="1115" w:type="dxa"/>
            <w:tcBorders>
              <w:top w:val="single" w:sz="4" w:space="0" w:color="auto"/>
              <w:left w:val="single" w:sz="4" w:space="0" w:color="auto"/>
              <w:bottom w:val="single" w:sz="4" w:space="0" w:color="auto"/>
              <w:right w:val="dotted" w:sz="4" w:space="0" w:color="auto"/>
            </w:tcBorders>
            <w:noWrap/>
          </w:tcPr>
          <w:p w14:paraId="1A9A593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5,159,248</w:t>
            </w:r>
          </w:p>
        </w:tc>
        <w:tc>
          <w:tcPr>
            <w:tcW w:w="1088" w:type="dxa"/>
            <w:tcBorders>
              <w:top w:val="single" w:sz="4" w:space="0" w:color="auto"/>
              <w:left w:val="single" w:sz="4" w:space="0" w:color="auto"/>
              <w:bottom w:val="single" w:sz="4" w:space="0" w:color="auto"/>
              <w:right w:val="single" w:sz="4" w:space="0" w:color="auto"/>
            </w:tcBorders>
            <w:noWrap/>
          </w:tcPr>
          <w:p w14:paraId="2E5C752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3,083,148</w:t>
            </w:r>
          </w:p>
        </w:tc>
        <w:tc>
          <w:tcPr>
            <w:tcW w:w="1036" w:type="dxa"/>
            <w:tcBorders>
              <w:top w:val="single" w:sz="4" w:space="0" w:color="auto"/>
              <w:left w:val="single" w:sz="4" w:space="0" w:color="auto"/>
              <w:bottom w:val="single" w:sz="4" w:space="0" w:color="auto"/>
              <w:right w:val="single" w:sz="4" w:space="0" w:color="auto"/>
            </w:tcBorders>
            <w:noWrap/>
          </w:tcPr>
          <w:p w14:paraId="2C08516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1,451,244</w:t>
            </w:r>
          </w:p>
        </w:tc>
        <w:tc>
          <w:tcPr>
            <w:tcW w:w="1115" w:type="dxa"/>
            <w:tcBorders>
              <w:top w:val="single" w:sz="4" w:space="0" w:color="auto"/>
              <w:left w:val="single" w:sz="4" w:space="0" w:color="auto"/>
              <w:bottom w:val="single" w:sz="4" w:space="0" w:color="auto"/>
              <w:right w:val="single" w:sz="4" w:space="0" w:color="auto"/>
            </w:tcBorders>
            <w:noWrap/>
          </w:tcPr>
          <w:p w14:paraId="5626F71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4,534,392</w:t>
            </w:r>
          </w:p>
        </w:tc>
      </w:tr>
      <w:tr w:rsidR="003B58D7" w:rsidRPr="00A81935" w14:paraId="2A5FAC3A" w14:textId="77777777" w:rsidTr="007802F3">
        <w:trPr>
          <w:trHeight w:val="170"/>
        </w:trPr>
        <w:tc>
          <w:tcPr>
            <w:tcW w:w="2908" w:type="dxa"/>
            <w:noWrap/>
          </w:tcPr>
          <w:p w14:paraId="3226319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Tezontepec de Aldama</w:t>
            </w:r>
          </w:p>
        </w:tc>
        <w:tc>
          <w:tcPr>
            <w:tcW w:w="1121" w:type="dxa"/>
            <w:tcBorders>
              <w:top w:val="single" w:sz="4" w:space="0" w:color="auto"/>
              <w:left w:val="single" w:sz="4" w:space="0" w:color="auto"/>
              <w:bottom w:val="single" w:sz="4" w:space="0" w:color="auto"/>
              <w:right w:val="single" w:sz="4" w:space="0" w:color="auto"/>
            </w:tcBorders>
            <w:noWrap/>
          </w:tcPr>
          <w:p w14:paraId="7E4A25A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3,190,669</w:t>
            </w:r>
          </w:p>
        </w:tc>
        <w:tc>
          <w:tcPr>
            <w:tcW w:w="1115" w:type="dxa"/>
            <w:tcBorders>
              <w:top w:val="single" w:sz="4" w:space="0" w:color="auto"/>
              <w:left w:val="single" w:sz="4" w:space="0" w:color="auto"/>
              <w:bottom w:val="single" w:sz="4" w:space="0" w:color="auto"/>
              <w:right w:val="single" w:sz="4" w:space="0" w:color="auto"/>
            </w:tcBorders>
            <w:noWrap/>
          </w:tcPr>
          <w:p w14:paraId="7D928A4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2,716,126</w:t>
            </w:r>
          </w:p>
        </w:tc>
        <w:tc>
          <w:tcPr>
            <w:tcW w:w="1115" w:type="dxa"/>
            <w:tcBorders>
              <w:top w:val="single" w:sz="4" w:space="0" w:color="auto"/>
              <w:left w:val="single" w:sz="4" w:space="0" w:color="auto"/>
              <w:bottom w:val="single" w:sz="4" w:space="0" w:color="auto"/>
              <w:right w:val="dotted" w:sz="4" w:space="0" w:color="auto"/>
            </w:tcBorders>
            <w:noWrap/>
          </w:tcPr>
          <w:p w14:paraId="79CF71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5,906,795</w:t>
            </w:r>
          </w:p>
        </w:tc>
        <w:tc>
          <w:tcPr>
            <w:tcW w:w="1088" w:type="dxa"/>
            <w:tcBorders>
              <w:top w:val="single" w:sz="4" w:space="0" w:color="auto"/>
              <w:left w:val="single" w:sz="4" w:space="0" w:color="auto"/>
              <w:bottom w:val="single" w:sz="4" w:space="0" w:color="auto"/>
              <w:right w:val="single" w:sz="4" w:space="0" w:color="auto"/>
            </w:tcBorders>
            <w:noWrap/>
          </w:tcPr>
          <w:p w14:paraId="264CAAB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3,945,415</w:t>
            </w:r>
          </w:p>
        </w:tc>
        <w:tc>
          <w:tcPr>
            <w:tcW w:w="1036" w:type="dxa"/>
            <w:tcBorders>
              <w:top w:val="single" w:sz="4" w:space="0" w:color="auto"/>
              <w:left w:val="single" w:sz="4" w:space="0" w:color="auto"/>
              <w:bottom w:val="single" w:sz="4" w:space="0" w:color="auto"/>
              <w:right w:val="single" w:sz="4" w:space="0" w:color="auto"/>
            </w:tcBorders>
            <w:noWrap/>
          </w:tcPr>
          <w:p w14:paraId="663F37E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2,812,648</w:t>
            </w:r>
          </w:p>
        </w:tc>
        <w:tc>
          <w:tcPr>
            <w:tcW w:w="1115" w:type="dxa"/>
            <w:tcBorders>
              <w:top w:val="single" w:sz="4" w:space="0" w:color="auto"/>
              <w:left w:val="single" w:sz="4" w:space="0" w:color="auto"/>
              <w:bottom w:val="single" w:sz="4" w:space="0" w:color="auto"/>
              <w:right w:val="single" w:sz="4" w:space="0" w:color="auto"/>
            </w:tcBorders>
            <w:noWrap/>
          </w:tcPr>
          <w:p w14:paraId="2251776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6,758,063</w:t>
            </w:r>
          </w:p>
        </w:tc>
      </w:tr>
      <w:tr w:rsidR="003B58D7" w:rsidRPr="00A81935" w14:paraId="38B3A790" w14:textId="77777777" w:rsidTr="007802F3">
        <w:trPr>
          <w:trHeight w:val="170"/>
        </w:trPr>
        <w:tc>
          <w:tcPr>
            <w:tcW w:w="2908" w:type="dxa"/>
            <w:noWrap/>
          </w:tcPr>
          <w:p w14:paraId="335EEAD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Tianguistengo</w:t>
            </w:r>
          </w:p>
        </w:tc>
        <w:tc>
          <w:tcPr>
            <w:tcW w:w="1121" w:type="dxa"/>
            <w:tcBorders>
              <w:top w:val="single" w:sz="4" w:space="0" w:color="auto"/>
              <w:left w:val="single" w:sz="4" w:space="0" w:color="auto"/>
              <w:bottom w:val="single" w:sz="4" w:space="0" w:color="auto"/>
              <w:right w:val="single" w:sz="4" w:space="0" w:color="auto"/>
            </w:tcBorders>
            <w:noWrap/>
          </w:tcPr>
          <w:p w14:paraId="5B62FA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58,636</w:t>
            </w:r>
          </w:p>
        </w:tc>
        <w:tc>
          <w:tcPr>
            <w:tcW w:w="1115" w:type="dxa"/>
            <w:tcBorders>
              <w:top w:val="single" w:sz="4" w:space="0" w:color="auto"/>
              <w:left w:val="single" w:sz="4" w:space="0" w:color="auto"/>
              <w:bottom w:val="single" w:sz="4" w:space="0" w:color="auto"/>
              <w:right w:val="single" w:sz="4" w:space="0" w:color="auto"/>
            </w:tcBorders>
            <w:noWrap/>
          </w:tcPr>
          <w:p w14:paraId="7F3CE1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176,695</w:t>
            </w:r>
          </w:p>
        </w:tc>
        <w:tc>
          <w:tcPr>
            <w:tcW w:w="1115" w:type="dxa"/>
            <w:tcBorders>
              <w:top w:val="single" w:sz="4" w:space="0" w:color="auto"/>
              <w:left w:val="single" w:sz="4" w:space="0" w:color="auto"/>
              <w:bottom w:val="single" w:sz="4" w:space="0" w:color="auto"/>
              <w:right w:val="dotted" w:sz="4" w:space="0" w:color="auto"/>
            </w:tcBorders>
            <w:noWrap/>
          </w:tcPr>
          <w:p w14:paraId="5DAFEA1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235,331</w:t>
            </w:r>
          </w:p>
        </w:tc>
        <w:tc>
          <w:tcPr>
            <w:tcW w:w="1088" w:type="dxa"/>
            <w:tcBorders>
              <w:top w:val="single" w:sz="4" w:space="0" w:color="auto"/>
              <w:left w:val="single" w:sz="4" w:space="0" w:color="auto"/>
              <w:bottom w:val="single" w:sz="4" w:space="0" w:color="auto"/>
              <w:right w:val="single" w:sz="4" w:space="0" w:color="auto"/>
            </w:tcBorders>
            <w:noWrap/>
          </w:tcPr>
          <w:p w14:paraId="40B5369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119,331</w:t>
            </w:r>
          </w:p>
        </w:tc>
        <w:tc>
          <w:tcPr>
            <w:tcW w:w="1036" w:type="dxa"/>
            <w:tcBorders>
              <w:top w:val="single" w:sz="4" w:space="0" w:color="auto"/>
              <w:left w:val="single" w:sz="4" w:space="0" w:color="auto"/>
              <w:bottom w:val="single" w:sz="4" w:space="0" w:color="auto"/>
              <w:right w:val="single" w:sz="4" w:space="0" w:color="auto"/>
            </w:tcBorders>
            <w:noWrap/>
          </w:tcPr>
          <w:p w14:paraId="02FD54A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359,580</w:t>
            </w:r>
          </w:p>
        </w:tc>
        <w:tc>
          <w:tcPr>
            <w:tcW w:w="1115" w:type="dxa"/>
            <w:tcBorders>
              <w:top w:val="single" w:sz="4" w:space="0" w:color="auto"/>
              <w:left w:val="single" w:sz="4" w:space="0" w:color="auto"/>
              <w:bottom w:val="single" w:sz="4" w:space="0" w:color="auto"/>
              <w:right w:val="single" w:sz="4" w:space="0" w:color="auto"/>
            </w:tcBorders>
            <w:noWrap/>
          </w:tcPr>
          <w:p w14:paraId="4BA5F4F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478,911</w:t>
            </w:r>
          </w:p>
        </w:tc>
      </w:tr>
      <w:tr w:rsidR="003B58D7" w:rsidRPr="00A81935" w14:paraId="09CBEC24" w14:textId="77777777" w:rsidTr="007802F3">
        <w:trPr>
          <w:trHeight w:val="170"/>
        </w:trPr>
        <w:tc>
          <w:tcPr>
            <w:tcW w:w="2908" w:type="dxa"/>
            <w:noWrap/>
          </w:tcPr>
          <w:p w14:paraId="5F30052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Tizayuca</w:t>
            </w:r>
          </w:p>
        </w:tc>
        <w:tc>
          <w:tcPr>
            <w:tcW w:w="1121" w:type="dxa"/>
            <w:tcBorders>
              <w:top w:val="single" w:sz="4" w:space="0" w:color="auto"/>
              <w:left w:val="single" w:sz="4" w:space="0" w:color="auto"/>
              <w:bottom w:val="single" w:sz="4" w:space="0" w:color="auto"/>
              <w:right w:val="single" w:sz="4" w:space="0" w:color="auto"/>
            </w:tcBorders>
            <w:noWrap/>
          </w:tcPr>
          <w:p w14:paraId="5042415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92,967,240</w:t>
            </w:r>
          </w:p>
        </w:tc>
        <w:tc>
          <w:tcPr>
            <w:tcW w:w="1115" w:type="dxa"/>
            <w:tcBorders>
              <w:top w:val="single" w:sz="4" w:space="0" w:color="auto"/>
              <w:left w:val="single" w:sz="4" w:space="0" w:color="auto"/>
              <w:bottom w:val="single" w:sz="4" w:space="0" w:color="auto"/>
              <w:right w:val="single" w:sz="4" w:space="0" w:color="auto"/>
            </w:tcBorders>
            <w:noWrap/>
          </w:tcPr>
          <w:p w14:paraId="18D2A6B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63,745,678</w:t>
            </w:r>
          </w:p>
        </w:tc>
        <w:tc>
          <w:tcPr>
            <w:tcW w:w="1115" w:type="dxa"/>
            <w:tcBorders>
              <w:top w:val="single" w:sz="4" w:space="0" w:color="auto"/>
              <w:left w:val="single" w:sz="4" w:space="0" w:color="auto"/>
              <w:bottom w:val="single" w:sz="4" w:space="0" w:color="auto"/>
              <w:right w:val="dotted" w:sz="4" w:space="0" w:color="auto"/>
            </w:tcBorders>
            <w:noWrap/>
          </w:tcPr>
          <w:p w14:paraId="64518B3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156,712,918</w:t>
            </w:r>
          </w:p>
        </w:tc>
        <w:tc>
          <w:tcPr>
            <w:tcW w:w="1088" w:type="dxa"/>
            <w:tcBorders>
              <w:top w:val="single" w:sz="4" w:space="0" w:color="auto"/>
              <w:left w:val="single" w:sz="4" w:space="0" w:color="auto"/>
              <w:bottom w:val="single" w:sz="4" w:space="0" w:color="auto"/>
              <w:right w:val="single" w:sz="4" w:space="0" w:color="auto"/>
            </w:tcBorders>
            <w:noWrap/>
          </w:tcPr>
          <w:p w14:paraId="2756E90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102,744,716</w:t>
            </w:r>
          </w:p>
        </w:tc>
        <w:tc>
          <w:tcPr>
            <w:tcW w:w="1036" w:type="dxa"/>
            <w:tcBorders>
              <w:top w:val="single" w:sz="4" w:space="0" w:color="auto"/>
              <w:left w:val="single" w:sz="4" w:space="0" w:color="auto"/>
              <w:bottom w:val="single" w:sz="4" w:space="0" w:color="auto"/>
              <w:right w:val="single" w:sz="4" w:space="0" w:color="auto"/>
            </w:tcBorders>
            <w:noWrap/>
          </w:tcPr>
          <w:p w14:paraId="4C361A1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67,654,746</w:t>
            </w:r>
          </w:p>
        </w:tc>
        <w:tc>
          <w:tcPr>
            <w:tcW w:w="1115" w:type="dxa"/>
            <w:tcBorders>
              <w:top w:val="single" w:sz="4" w:space="0" w:color="auto"/>
              <w:left w:val="single" w:sz="4" w:space="0" w:color="auto"/>
              <w:bottom w:val="single" w:sz="4" w:space="0" w:color="auto"/>
              <w:right w:val="single" w:sz="4" w:space="0" w:color="auto"/>
            </w:tcBorders>
            <w:noWrap/>
          </w:tcPr>
          <w:p w14:paraId="5293C3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170,399,461</w:t>
            </w:r>
          </w:p>
        </w:tc>
      </w:tr>
      <w:tr w:rsidR="003B58D7" w:rsidRPr="00A81935" w14:paraId="6ED77EFC" w14:textId="77777777" w:rsidTr="007802F3">
        <w:trPr>
          <w:trHeight w:val="170"/>
        </w:trPr>
        <w:tc>
          <w:tcPr>
            <w:tcW w:w="2908" w:type="dxa"/>
            <w:noWrap/>
          </w:tcPr>
          <w:p w14:paraId="6F2ED1E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Tlahuelilpan</w:t>
            </w:r>
          </w:p>
        </w:tc>
        <w:tc>
          <w:tcPr>
            <w:tcW w:w="1121" w:type="dxa"/>
            <w:tcBorders>
              <w:top w:val="single" w:sz="4" w:space="0" w:color="auto"/>
              <w:left w:val="single" w:sz="4" w:space="0" w:color="auto"/>
              <w:bottom w:val="single" w:sz="4" w:space="0" w:color="auto"/>
              <w:right w:val="single" w:sz="4" w:space="0" w:color="auto"/>
            </w:tcBorders>
            <w:noWrap/>
          </w:tcPr>
          <w:p w14:paraId="723881C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4,926,198</w:t>
            </w:r>
          </w:p>
        </w:tc>
        <w:tc>
          <w:tcPr>
            <w:tcW w:w="1115" w:type="dxa"/>
            <w:tcBorders>
              <w:top w:val="single" w:sz="4" w:space="0" w:color="auto"/>
              <w:left w:val="single" w:sz="4" w:space="0" w:color="auto"/>
              <w:bottom w:val="single" w:sz="4" w:space="0" w:color="auto"/>
              <w:right w:val="single" w:sz="4" w:space="0" w:color="auto"/>
            </w:tcBorders>
            <w:noWrap/>
          </w:tcPr>
          <w:p w14:paraId="7CD7CC4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3,133,601</w:t>
            </w:r>
          </w:p>
        </w:tc>
        <w:tc>
          <w:tcPr>
            <w:tcW w:w="1115" w:type="dxa"/>
            <w:tcBorders>
              <w:top w:val="single" w:sz="4" w:space="0" w:color="auto"/>
              <w:left w:val="single" w:sz="4" w:space="0" w:color="auto"/>
              <w:bottom w:val="single" w:sz="4" w:space="0" w:color="auto"/>
              <w:right w:val="dotted" w:sz="4" w:space="0" w:color="auto"/>
            </w:tcBorders>
            <w:noWrap/>
          </w:tcPr>
          <w:p w14:paraId="7DC43B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8,059,798</w:t>
            </w:r>
          </w:p>
        </w:tc>
        <w:tc>
          <w:tcPr>
            <w:tcW w:w="1088" w:type="dxa"/>
            <w:tcBorders>
              <w:top w:val="single" w:sz="4" w:space="0" w:color="auto"/>
              <w:left w:val="single" w:sz="4" w:space="0" w:color="auto"/>
              <w:bottom w:val="single" w:sz="4" w:space="0" w:color="auto"/>
              <w:right w:val="single" w:sz="4" w:space="0" w:color="auto"/>
            </w:tcBorders>
            <w:noWrap/>
          </w:tcPr>
          <w:p w14:paraId="6C20D0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5,740,510</w:t>
            </w:r>
          </w:p>
        </w:tc>
        <w:tc>
          <w:tcPr>
            <w:tcW w:w="1036" w:type="dxa"/>
            <w:tcBorders>
              <w:top w:val="single" w:sz="4" w:space="0" w:color="auto"/>
              <w:left w:val="single" w:sz="4" w:space="0" w:color="auto"/>
              <w:bottom w:val="single" w:sz="4" w:space="0" w:color="auto"/>
              <w:right w:val="single" w:sz="4" w:space="0" w:color="auto"/>
            </w:tcBorders>
            <w:noWrap/>
          </w:tcPr>
          <w:p w14:paraId="41ED78C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3,302,007</w:t>
            </w:r>
          </w:p>
        </w:tc>
        <w:tc>
          <w:tcPr>
            <w:tcW w:w="1115" w:type="dxa"/>
            <w:tcBorders>
              <w:top w:val="single" w:sz="4" w:space="0" w:color="auto"/>
              <w:left w:val="single" w:sz="4" w:space="0" w:color="auto"/>
              <w:bottom w:val="single" w:sz="4" w:space="0" w:color="auto"/>
              <w:right w:val="single" w:sz="4" w:space="0" w:color="auto"/>
            </w:tcBorders>
            <w:noWrap/>
          </w:tcPr>
          <w:p w14:paraId="4E3F561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9,042,517</w:t>
            </w:r>
          </w:p>
        </w:tc>
      </w:tr>
      <w:tr w:rsidR="003B58D7" w:rsidRPr="00A81935" w14:paraId="2C500408" w14:textId="77777777" w:rsidTr="007802F3">
        <w:trPr>
          <w:trHeight w:val="170"/>
        </w:trPr>
        <w:tc>
          <w:tcPr>
            <w:tcW w:w="2908" w:type="dxa"/>
            <w:noWrap/>
          </w:tcPr>
          <w:p w14:paraId="5C2F6B5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Tlahuiltepa</w:t>
            </w:r>
          </w:p>
        </w:tc>
        <w:tc>
          <w:tcPr>
            <w:tcW w:w="1121" w:type="dxa"/>
            <w:tcBorders>
              <w:top w:val="single" w:sz="4" w:space="0" w:color="auto"/>
              <w:left w:val="single" w:sz="4" w:space="0" w:color="auto"/>
              <w:bottom w:val="single" w:sz="4" w:space="0" w:color="auto"/>
              <w:right w:val="single" w:sz="4" w:space="0" w:color="auto"/>
            </w:tcBorders>
            <w:noWrap/>
          </w:tcPr>
          <w:p w14:paraId="223551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13,407</w:t>
            </w:r>
          </w:p>
        </w:tc>
        <w:tc>
          <w:tcPr>
            <w:tcW w:w="1115" w:type="dxa"/>
            <w:tcBorders>
              <w:top w:val="single" w:sz="4" w:space="0" w:color="auto"/>
              <w:left w:val="single" w:sz="4" w:space="0" w:color="auto"/>
              <w:bottom w:val="single" w:sz="4" w:space="0" w:color="auto"/>
              <w:right w:val="single" w:sz="4" w:space="0" w:color="auto"/>
            </w:tcBorders>
            <w:noWrap/>
          </w:tcPr>
          <w:p w14:paraId="727164E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561,167</w:t>
            </w:r>
          </w:p>
        </w:tc>
        <w:tc>
          <w:tcPr>
            <w:tcW w:w="1115" w:type="dxa"/>
            <w:tcBorders>
              <w:top w:val="single" w:sz="4" w:space="0" w:color="auto"/>
              <w:left w:val="single" w:sz="4" w:space="0" w:color="auto"/>
              <w:bottom w:val="single" w:sz="4" w:space="0" w:color="auto"/>
              <w:right w:val="dotted" w:sz="4" w:space="0" w:color="auto"/>
            </w:tcBorders>
            <w:noWrap/>
          </w:tcPr>
          <w:p w14:paraId="033823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574,574</w:t>
            </w:r>
          </w:p>
        </w:tc>
        <w:tc>
          <w:tcPr>
            <w:tcW w:w="1088" w:type="dxa"/>
            <w:tcBorders>
              <w:top w:val="single" w:sz="4" w:space="0" w:color="auto"/>
              <w:left w:val="single" w:sz="4" w:space="0" w:color="auto"/>
              <w:bottom w:val="single" w:sz="4" w:space="0" w:color="auto"/>
              <w:right w:val="single" w:sz="4" w:space="0" w:color="auto"/>
            </w:tcBorders>
            <w:noWrap/>
          </w:tcPr>
          <w:p w14:paraId="1BC6C4E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337D16F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c>
          <w:tcPr>
            <w:tcW w:w="1115" w:type="dxa"/>
            <w:tcBorders>
              <w:top w:val="single" w:sz="4" w:space="0" w:color="auto"/>
              <w:left w:val="single" w:sz="4" w:space="0" w:color="auto"/>
              <w:bottom w:val="single" w:sz="4" w:space="0" w:color="auto"/>
              <w:right w:val="single" w:sz="4" w:space="0" w:color="auto"/>
            </w:tcBorders>
            <w:noWrap/>
          </w:tcPr>
          <w:p w14:paraId="60E781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r>
      <w:tr w:rsidR="003B58D7" w:rsidRPr="00A81935" w14:paraId="1B9BA126" w14:textId="77777777" w:rsidTr="007802F3">
        <w:trPr>
          <w:trHeight w:val="170"/>
        </w:trPr>
        <w:tc>
          <w:tcPr>
            <w:tcW w:w="2908" w:type="dxa"/>
            <w:noWrap/>
          </w:tcPr>
          <w:p w14:paraId="14B774F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Tlanalapa</w:t>
            </w:r>
          </w:p>
        </w:tc>
        <w:tc>
          <w:tcPr>
            <w:tcW w:w="1121" w:type="dxa"/>
            <w:tcBorders>
              <w:top w:val="single" w:sz="4" w:space="0" w:color="auto"/>
              <w:left w:val="single" w:sz="4" w:space="0" w:color="auto"/>
              <w:bottom w:val="single" w:sz="4" w:space="0" w:color="auto"/>
              <w:right w:val="single" w:sz="4" w:space="0" w:color="auto"/>
            </w:tcBorders>
            <w:noWrap/>
          </w:tcPr>
          <w:p w14:paraId="5D0FA55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1,745,382</w:t>
            </w:r>
          </w:p>
        </w:tc>
        <w:tc>
          <w:tcPr>
            <w:tcW w:w="1115" w:type="dxa"/>
            <w:tcBorders>
              <w:top w:val="single" w:sz="4" w:space="0" w:color="auto"/>
              <w:left w:val="single" w:sz="4" w:space="0" w:color="auto"/>
              <w:bottom w:val="single" w:sz="4" w:space="0" w:color="auto"/>
              <w:right w:val="single" w:sz="4" w:space="0" w:color="auto"/>
            </w:tcBorders>
            <w:noWrap/>
          </w:tcPr>
          <w:p w14:paraId="3C47B5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1,972,542</w:t>
            </w:r>
          </w:p>
        </w:tc>
        <w:tc>
          <w:tcPr>
            <w:tcW w:w="1115" w:type="dxa"/>
            <w:tcBorders>
              <w:top w:val="single" w:sz="4" w:space="0" w:color="auto"/>
              <w:left w:val="single" w:sz="4" w:space="0" w:color="auto"/>
              <w:bottom w:val="single" w:sz="4" w:space="0" w:color="auto"/>
              <w:right w:val="dotted" w:sz="4" w:space="0" w:color="auto"/>
            </w:tcBorders>
            <w:noWrap/>
          </w:tcPr>
          <w:p w14:paraId="25F7C78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3,717,924</w:t>
            </w:r>
          </w:p>
        </w:tc>
        <w:tc>
          <w:tcPr>
            <w:tcW w:w="1088" w:type="dxa"/>
            <w:tcBorders>
              <w:top w:val="single" w:sz="4" w:space="0" w:color="auto"/>
              <w:left w:val="single" w:sz="4" w:space="0" w:color="auto"/>
              <w:bottom w:val="single" w:sz="4" w:space="0" w:color="auto"/>
              <w:right w:val="single" w:sz="4" w:space="0" w:color="auto"/>
            </w:tcBorders>
            <w:noWrap/>
          </w:tcPr>
          <w:p w14:paraId="2DAD2EB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1,797,961</w:t>
            </w:r>
          </w:p>
        </w:tc>
        <w:tc>
          <w:tcPr>
            <w:tcW w:w="1036" w:type="dxa"/>
            <w:tcBorders>
              <w:top w:val="single" w:sz="4" w:space="0" w:color="auto"/>
              <w:left w:val="single" w:sz="4" w:space="0" w:color="auto"/>
              <w:bottom w:val="single" w:sz="4" w:space="0" w:color="auto"/>
              <w:right w:val="single" w:sz="4" w:space="0" w:color="auto"/>
            </w:tcBorders>
            <w:noWrap/>
          </w:tcPr>
          <w:p w14:paraId="67E5618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1,968,043</w:t>
            </w:r>
          </w:p>
        </w:tc>
        <w:tc>
          <w:tcPr>
            <w:tcW w:w="1115" w:type="dxa"/>
            <w:tcBorders>
              <w:top w:val="single" w:sz="4" w:space="0" w:color="auto"/>
              <w:left w:val="single" w:sz="4" w:space="0" w:color="auto"/>
              <w:bottom w:val="single" w:sz="4" w:space="0" w:color="auto"/>
              <w:right w:val="single" w:sz="4" w:space="0" w:color="auto"/>
            </w:tcBorders>
            <w:noWrap/>
          </w:tcPr>
          <w:p w14:paraId="65DAF2A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3,766,003</w:t>
            </w:r>
          </w:p>
        </w:tc>
      </w:tr>
      <w:tr w:rsidR="003B58D7" w:rsidRPr="00A81935" w14:paraId="5E119FFB" w14:textId="77777777" w:rsidTr="007802F3">
        <w:trPr>
          <w:trHeight w:val="170"/>
        </w:trPr>
        <w:tc>
          <w:tcPr>
            <w:tcW w:w="2908" w:type="dxa"/>
            <w:noWrap/>
          </w:tcPr>
          <w:p w14:paraId="3C81F64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Tlanchinol</w:t>
            </w:r>
          </w:p>
        </w:tc>
        <w:tc>
          <w:tcPr>
            <w:tcW w:w="1121" w:type="dxa"/>
            <w:tcBorders>
              <w:top w:val="single" w:sz="4" w:space="0" w:color="auto"/>
              <w:left w:val="single" w:sz="4" w:space="0" w:color="auto"/>
              <w:bottom w:val="single" w:sz="4" w:space="0" w:color="auto"/>
              <w:right w:val="single" w:sz="4" w:space="0" w:color="auto"/>
            </w:tcBorders>
            <w:noWrap/>
          </w:tcPr>
          <w:p w14:paraId="60D233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218,507</w:t>
            </w:r>
          </w:p>
        </w:tc>
        <w:tc>
          <w:tcPr>
            <w:tcW w:w="1115" w:type="dxa"/>
            <w:tcBorders>
              <w:top w:val="single" w:sz="4" w:space="0" w:color="auto"/>
              <w:left w:val="single" w:sz="4" w:space="0" w:color="auto"/>
              <w:bottom w:val="single" w:sz="4" w:space="0" w:color="auto"/>
              <w:right w:val="single" w:sz="4" w:space="0" w:color="auto"/>
            </w:tcBorders>
            <w:noWrap/>
          </w:tcPr>
          <w:p w14:paraId="7B06D03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1,333,904</w:t>
            </w:r>
          </w:p>
        </w:tc>
        <w:tc>
          <w:tcPr>
            <w:tcW w:w="1115" w:type="dxa"/>
            <w:tcBorders>
              <w:top w:val="single" w:sz="4" w:space="0" w:color="auto"/>
              <w:left w:val="single" w:sz="4" w:space="0" w:color="auto"/>
              <w:bottom w:val="single" w:sz="4" w:space="0" w:color="auto"/>
              <w:right w:val="dotted" w:sz="4" w:space="0" w:color="auto"/>
            </w:tcBorders>
            <w:noWrap/>
          </w:tcPr>
          <w:p w14:paraId="4F6E8D2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1,552,411</w:t>
            </w:r>
          </w:p>
        </w:tc>
        <w:tc>
          <w:tcPr>
            <w:tcW w:w="1088" w:type="dxa"/>
            <w:tcBorders>
              <w:top w:val="single" w:sz="4" w:space="0" w:color="auto"/>
              <w:left w:val="single" w:sz="4" w:space="0" w:color="auto"/>
              <w:bottom w:val="single" w:sz="4" w:space="0" w:color="auto"/>
              <w:right w:val="single" w:sz="4" w:space="0" w:color="auto"/>
            </w:tcBorders>
            <w:noWrap/>
          </w:tcPr>
          <w:p w14:paraId="5F29A31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243,764</w:t>
            </w:r>
          </w:p>
        </w:tc>
        <w:tc>
          <w:tcPr>
            <w:tcW w:w="1036" w:type="dxa"/>
            <w:tcBorders>
              <w:top w:val="single" w:sz="4" w:space="0" w:color="auto"/>
              <w:left w:val="single" w:sz="4" w:space="0" w:color="auto"/>
              <w:bottom w:val="single" w:sz="4" w:space="0" w:color="auto"/>
              <w:right w:val="single" w:sz="4" w:space="0" w:color="auto"/>
            </w:tcBorders>
            <w:noWrap/>
          </w:tcPr>
          <w:p w14:paraId="5B61F98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1,449,654</w:t>
            </w:r>
          </w:p>
        </w:tc>
        <w:tc>
          <w:tcPr>
            <w:tcW w:w="1115" w:type="dxa"/>
            <w:tcBorders>
              <w:top w:val="single" w:sz="4" w:space="0" w:color="auto"/>
              <w:left w:val="single" w:sz="4" w:space="0" w:color="auto"/>
              <w:bottom w:val="single" w:sz="4" w:space="0" w:color="auto"/>
              <w:right w:val="single" w:sz="4" w:space="0" w:color="auto"/>
            </w:tcBorders>
            <w:noWrap/>
          </w:tcPr>
          <w:p w14:paraId="58AF746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1,693,418</w:t>
            </w:r>
          </w:p>
        </w:tc>
      </w:tr>
      <w:tr w:rsidR="003B58D7" w:rsidRPr="00A81935" w14:paraId="396EB76F" w14:textId="77777777" w:rsidTr="007802F3">
        <w:trPr>
          <w:trHeight w:val="170"/>
        </w:trPr>
        <w:tc>
          <w:tcPr>
            <w:tcW w:w="2908" w:type="dxa"/>
            <w:noWrap/>
          </w:tcPr>
          <w:p w14:paraId="6533571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Tlaxcoapan</w:t>
            </w:r>
          </w:p>
        </w:tc>
        <w:tc>
          <w:tcPr>
            <w:tcW w:w="1121" w:type="dxa"/>
            <w:tcBorders>
              <w:top w:val="single" w:sz="4" w:space="0" w:color="auto"/>
              <w:left w:val="single" w:sz="4" w:space="0" w:color="auto"/>
              <w:bottom w:val="single" w:sz="4" w:space="0" w:color="auto"/>
              <w:right w:val="single" w:sz="4" w:space="0" w:color="auto"/>
            </w:tcBorders>
            <w:noWrap/>
          </w:tcPr>
          <w:p w14:paraId="7DA117A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4,219,530</w:t>
            </w:r>
          </w:p>
        </w:tc>
        <w:tc>
          <w:tcPr>
            <w:tcW w:w="1115" w:type="dxa"/>
            <w:tcBorders>
              <w:top w:val="single" w:sz="4" w:space="0" w:color="auto"/>
              <w:left w:val="single" w:sz="4" w:space="0" w:color="auto"/>
              <w:bottom w:val="single" w:sz="4" w:space="0" w:color="auto"/>
              <w:right w:val="single" w:sz="4" w:space="0" w:color="auto"/>
            </w:tcBorders>
            <w:noWrap/>
          </w:tcPr>
          <w:p w14:paraId="2816072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3,171,441</w:t>
            </w:r>
          </w:p>
        </w:tc>
        <w:tc>
          <w:tcPr>
            <w:tcW w:w="1115" w:type="dxa"/>
            <w:tcBorders>
              <w:top w:val="single" w:sz="4" w:space="0" w:color="auto"/>
              <w:left w:val="single" w:sz="4" w:space="0" w:color="auto"/>
              <w:bottom w:val="single" w:sz="4" w:space="0" w:color="auto"/>
              <w:right w:val="dotted" w:sz="4" w:space="0" w:color="auto"/>
            </w:tcBorders>
            <w:noWrap/>
          </w:tcPr>
          <w:p w14:paraId="701D9C7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7,390,971</w:t>
            </w:r>
          </w:p>
        </w:tc>
        <w:tc>
          <w:tcPr>
            <w:tcW w:w="1088" w:type="dxa"/>
            <w:tcBorders>
              <w:top w:val="single" w:sz="4" w:space="0" w:color="auto"/>
              <w:left w:val="single" w:sz="4" w:space="0" w:color="auto"/>
              <w:bottom w:val="single" w:sz="4" w:space="0" w:color="auto"/>
              <w:right w:val="single" w:sz="4" w:space="0" w:color="auto"/>
            </w:tcBorders>
            <w:noWrap/>
          </w:tcPr>
          <w:p w14:paraId="3B0862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5,045,509</w:t>
            </w:r>
          </w:p>
        </w:tc>
        <w:tc>
          <w:tcPr>
            <w:tcW w:w="1036" w:type="dxa"/>
            <w:tcBorders>
              <w:top w:val="single" w:sz="4" w:space="0" w:color="auto"/>
              <w:left w:val="single" w:sz="4" w:space="0" w:color="auto"/>
              <w:bottom w:val="single" w:sz="4" w:space="0" w:color="auto"/>
              <w:right w:val="single" w:sz="4" w:space="0" w:color="auto"/>
            </w:tcBorders>
            <w:noWrap/>
          </w:tcPr>
          <w:p w14:paraId="4BBCE62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3,322,519</w:t>
            </w:r>
          </w:p>
        </w:tc>
        <w:tc>
          <w:tcPr>
            <w:tcW w:w="1115" w:type="dxa"/>
            <w:tcBorders>
              <w:top w:val="single" w:sz="4" w:space="0" w:color="auto"/>
              <w:left w:val="single" w:sz="4" w:space="0" w:color="auto"/>
              <w:bottom w:val="single" w:sz="4" w:space="0" w:color="auto"/>
              <w:right w:val="single" w:sz="4" w:space="0" w:color="auto"/>
            </w:tcBorders>
            <w:noWrap/>
          </w:tcPr>
          <w:p w14:paraId="28D61EF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8,368,028</w:t>
            </w:r>
          </w:p>
        </w:tc>
      </w:tr>
      <w:tr w:rsidR="003B58D7" w:rsidRPr="00A81935" w14:paraId="45FBD833" w14:textId="77777777" w:rsidTr="007802F3">
        <w:trPr>
          <w:trHeight w:val="170"/>
        </w:trPr>
        <w:tc>
          <w:tcPr>
            <w:tcW w:w="2908" w:type="dxa"/>
            <w:noWrap/>
          </w:tcPr>
          <w:p w14:paraId="677FDEA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Tolcayuca</w:t>
            </w:r>
          </w:p>
        </w:tc>
        <w:tc>
          <w:tcPr>
            <w:tcW w:w="1121" w:type="dxa"/>
            <w:tcBorders>
              <w:top w:val="single" w:sz="4" w:space="0" w:color="auto"/>
              <w:left w:val="single" w:sz="4" w:space="0" w:color="auto"/>
              <w:bottom w:val="single" w:sz="4" w:space="0" w:color="auto"/>
              <w:right w:val="single" w:sz="4" w:space="0" w:color="auto"/>
            </w:tcBorders>
            <w:noWrap/>
          </w:tcPr>
          <w:p w14:paraId="2F8DE2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6,202,176</w:t>
            </w:r>
          </w:p>
        </w:tc>
        <w:tc>
          <w:tcPr>
            <w:tcW w:w="1115" w:type="dxa"/>
            <w:tcBorders>
              <w:top w:val="single" w:sz="4" w:space="0" w:color="auto"/>
              <w:left w:val="single" w:sz="4" w:space="0" w:color="auto"/>
              <w:bottom w:val="single" w:sz="4" w:space="0" w:color="auto"/>
              <w:right w:val="single" w:sz="4" w:space="0" w:color="auto"/>
            </w:tcBorders>
            <w:noWrap/>
          </w:tcPr>
          <w:p w14:paraId="712C5C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7,674,388</w:t>
            </w:r>
          </w:p>
        </w:tc>
        <w:tc>
          <w:tcPr>
            <w:tcW w:w="1115" w:type="dxa"/>
            <w:tcBorders>
              <w:top w:val="single" w:sz="4" w:space="0" w:color="auto"/>
              <w:left w:val="single" w:sz="4" w:space="0" w:color="auto"/>
              <w:bottom w:val="single" w:sz="4" w:space="0" w:color="auto"/>
              <w:right w:val="dotted" w:sz="4" w:space="0" w:color="auto"/>
            </w:tcBorders>
            <w:noWrap/>
          </w:tcPr>
          <w:p w14:paraId="4DE96D1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13,876,563</w:t>
            </w:r>
          </w:p>
        </w:tc>
        <w:tc>
          <w:tcPr>
            <w:tcW w:w="1088" w:type="dxa"/>
            <w:tcBorders>
              <w:top w:val="single" w:sz="4" w:space="0" w:color="auto"/>
              <w:left w:val="single" w:sz="4" w:space="0" w:color="auto"/>
              <w:bottom w:val="single" w:sz="4" w:space="0" w:color="auto"/>
              <w:right w:val="single" w:sz="4" w:space="0" w:color="auto"/>
            </w:tcBorders>
            <w:noWrap/>
          </w:tcPr>
          <w:p w14:paraId="0F0BE46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6,002,684</w:t>
            </w:r>
          </w:p>
        </w:tc>
        <w:tc>
          <w:tcPr>
            <w:tcW w:w="1036" w:type="dxa"/>
            <w:tcBorders>
              <w:top w:val="single" w:sz="4" w:space="0" w:color="auto"/>
              <w:left w:val="single" w:sz="4" w:space="0" w:color="auto"/>
              <w:bottom w:val="single" w:sz="4" w:space="0" w:color="auto"/>
              <w:right w:val="single" w:sz="4" w:space="0" w:color="auto"/>
            </w:tcBorders>
            <w:noWrap/>
          </w:tcPr>
          <w:p w14:paraId="5646085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10,130,836</w:t>
            </w:r>
          </w:p>
        </w:tc>
        <w:tc>
          <w:tcPr>
            <w:tcW w:w="1115" w:type="dxa"/>
            <w:tcBorders>
              <w:top w:val="single" w:sz="4" w:space="0" w:color="auto"/>
              <w:left w:val="single" w:sz="4" w:space="0" w:color="auto"/>
              <w:bottom w:val="single" w:sz="4" w:space="0" w:color="auto"/>
              <w:right w:val="single" w:sz="4" w:space="0" w:color="auto"/>
            </w:tcBorders>
            <w:noWrap/>
          </w:tcPr>
          <w:p w14:paraId="57BB42B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16,133,520</w:t>
            </w:r>
          </w:p>
        </w:tc>
      </w:tr>
      <w:tr w:rsidR="003B58D7" w:rsidRPr="00A81935" w14:paraId="2803506B" w14:textId="77777777" w:rsidTr="007802F3">
        <w:trPr>
          <w:trHeight w:val="170"/>
        </w:trPr>
        <w:tc>
          <w:tcPr>
            <w:tcW w:w="2908" w:type="dxa"/>
            <w:noWrap/>
          </w:tcPr>
          <w:p w14:paraId="69A1F55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 de Allende</w:t>
            </w:r>
          </w:p>
        </w:tc>
        <w:tc>
          <w:tcPr>
            <w:tcW w:w="1121" w:type="dxa"/>
            <w:tcBorders>
              <w:top w:val="single" w:sz="4" w:space="0" w:color="auto"/>
              <w:left w:val="single" w:sz="4" w:space="0" w:color="auto"/>
              <w:bottom w:val="single" w:sz="4" w:space="0" w:color="auto"/>
              <w:right w:val="single" w:sz="4" w:space="0" w:color="auto"/>
            </w:tcBorders>
            <w:noWrap/>
          </w:tcPr>
          <w:p w14:paraId="054D07A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41,672,879</w:t>
            </w:r>
          </w:p>
        </w:tc>
        <w:tc>
          <w:tcPr>
            <w:tcW w:w="1115" w:type="dxa"/>
            <w:tcBorders>
              <w:top w:val="single" w:sz="4" w:space="0" w:color="auto"/>
              <w:left w:val="single" w:sz="4" w:space="0" w:color="auto"/>
              <w:bottom w:val="single" w:sz="4" w:space="0" w:color="auto"/>
              <w:right w:val="single" w:sz="4" w:space="0" w:color="auto"/>
            </w:tcBorders>
            <w:noWrap/>
          </w:tcPr>
          <w:p w14:paraId="772A983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31,407,016</w:t>
            </w:r>
          </w:p>
        </w:tc>
        <w:tc>
          <w:tcPr>
            <w:tcW w:w="1115" w:type="dxa"/>
            <w:tcBorders>
              <w:top w:val="single" w:sz="4" w:space="0" w:color="auto"/>
              <w:left w:val="single" w:sz="4" w:space="0" w:color="auto"/>
              <w:bottom w:val="single" w:sz="4" w:space="0" w:color="auto"/>
              <w:right w:val="dotted" w:sz="4" w:space="0" w:color="auto"/>
            </w:tcBorders>
            <w:noWrap/>
          </w:tcPr>
          <w:p w14:paraId="381E189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73,079,896</w:t>
            </w:r>
          </w:p>
        </w:tc>
        <w:tc>
          <w:tcPr>
            <w:tcW w:w="1088" w:type="dxa"/>
            <w:tcBorders>
              <w:top w:val="single" w:sz="4" w:space="0" w:color="auto"/>
              <w:left w:val="single" w:sz="4" w:space="0" w:color="auto"/>
              <w:bottom w:val="single" w:sz="4" w:space="0" w:color="auto"/>
              <w:right w:val="single" w:sz="4" w:space="0" w:color="auto"/>
            </w:tcBorders>
            <w:noWrap/>
          </w:tcPr>
          <w:p w14:paraId="75A27C6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46,776,624</w:t>
            </w:r>
          </w:p>
        </w:tc>
        <w:tc>
          <w:tcPr>
            <w:tcW w:w="1036" w:type="dxa"/>
            <w:tcBorders>
              <w:top w:val="single" w:sz="4" w:space="0" w:color="auto"/>
              <w:left w:val="single" w:sz="4" w:space="0" w:color="auto"/>
              <w:bottom w:val="single" w:sz="4" w:space="0" w:color="auto"/>
              <w:right w:val="single" w:sz="4" w:space="0" w:color="auto"/>
            </w:tcBorders>
            <w:noWrap/>
          </w:tcPr>
          <w:p w14:paraId="758C291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160,549,541</w:t>
            </w:r>
          </w:p>
        </w:tc>
        <w:tc>
          <w:tcPr>
            <w:tcW w:w="1115" w:type="dxa"/>
            <w:tcBorders>
              <w:top w:val="single" w:sz="4" w:space="0" w:color="auto"/>
              <w:left w:val="single" w:sz="4" w:space="0" w:color="auto"/>
              <w:bottom w:val="single" w:sz="4" w:space="0" w:color="auto"/>
              <w:right w:val="single" w:sz="4" w:space="0" w:color="auto"/>
            </w:tcBorders>
            <w:noWrap/>
          </w:tcPr>
          <w:p w14:paraId="1D10C93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207,326,164</w:t>
            </w:r>
          </w:p>
        </w:tc>
      </w:tr>
      <w:tr w:rsidR="003B58D7" w:rsidRPr="00A81935" w14:paraId="66034C04" w14:textId="77777777" w:rsidTr="007802F3">
        <w:trPr>
          <w:trHeight w:val="170"/>
        </w:trPr>
        <w:tc>
          <w:tcPr>
            <w:tcW w:w="2908" w:type="dxa"/>
            <w:noWrap/>
          </w:tcPr>
          <w:p w14:paraId="2230D6C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Tulancingo de Bravo</w:t>
            </w:r>
          </w:p>
        </w:tc>
        <w:tc>
          <w:tcPr>
            <w:tcW w:w="1121" w:type="dxa"/>
            <w:tcBorders>
              <w:top w:val="single" w:sz="4" w:space="0" w:color="auto"/>
              <w:left w:val="single" w:sz="4" w:space="0" w:color="auto"/>
              <w:bottom w:val="single" w:sz="4" w:space="0" w:color="auto"/>
              <w:right w:val="single" w:sz="4" w:space="0" w:color="auto"/>
            </w:tcBorders>
            <w:noWrap/>
          </w:tcPr>
          <w:p w14:paraId="46ABD20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75,919,656</w:t>
            </w:r>
          </w:p>
        </w:tc>
        <w:tc>
          <w:tcPr>
            <w:tcW w:w="1115" w:type="dxa"/>
            <w:tcBorders>
              <w:top w:val="single" w:sz="4" w:space="0" w:color="auto"/>
              <w:left w:val="single" w:sz="4" w:space="0" w:color="auto"/>
              <w:bottom w:val="single" w:sz="4" w:space="0" w:color="auto"/>
              <w:right w:val="single" w:sz="4" w:space="0" w:color="auto"/>
            </w:tcBorders>
            <w:noWrap/>
          </w:tcPr>
          <w:p w14:paraId="48A5328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40,387,053</w:t>
            </w:r>
          </w:p>
        </w:tc>
        <w:tc>
          <w:tcPr>
            <w:tcW w:w="1115" w:type="dxa"/>
            <w:tcBorders>
              <w:top w:val="single" w:sz="4" w:space="0" w:color="auto"/>
              <w:left w:val="single" w:sz="4" w:space="0" w:color="auto"/>
              <w:bottom w:val="single" w:sz="4" w:space="0" w:color="auto"/>
              <w:right w:val="dotted" w:sz="4" w:space="0" w:color="auto"/>
            </w:tcBorders>
            <w:noWrap/>
          </w:tcPr>
          <w:p w14:paraId="04914D8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116,306,709</w:t>
            </w:r>
          </w:p>
        </w:tc>
        <w:tc>
          <w:tcPr>
            <w:tcW w:w="1088" w:type="dxa"/>
            <w:tcBorders>
              <w:top w:val="single" w:sz="4" w:space="0" w:color="auto"/>
              <w:left w:val="single" w:sz="4" w:space="0" w:color="auto"/>
              <w:bottom w:val="single" w:sz="4" w:space="0" w:color="auto"/>
              <w:right w:val="single" w:sz="4" w:space="0" w:color="auto"/>
            </w:tcBorders>
            <w:noWrap/>
          </w:tcPr>
          <w:p w14:paraId="5557E2A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82,189,228</w:t>
            </w:r>
          </w:p>
        </w:tc>
        <w:tc>
          <w:tcPr>
            <w:tcW w:w="1036" w:type="dxa"/>
            <w:tcBorders>
              <w:top w:val="single" w:sz="4" w:space="0" w:color="auto"/>
              <w:left w:val="single" w:sz="4" w:space="0" w:color="auto"/>
              <w:bottom w:val="single" w:sz="4" w:space="0" w:color="auto"/>
              <w:right w:val="single" w:sz="4" w:space="0" w:color="auto"/>
            </w:tcBorders>
            <w:noWrap/>
          </w:tcPr>
          <w:p w14:paraId="279ED3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42,701,352</w:t>
            </w:r>
          </w:p>
        </w:tc>
        <w:tc>
          <w:tcPr>
            <w:tcW w:w="1115" w:type="dxa"/>
            <w:tcBorders>
              <w:top w:val="single" w:sz="4" w:space="0" w:color="auto"/>
              <w:left w:val="single" w:sz="4" w:space="0" w:color="auto"/>
              <w:bottom w:val="single" w:sz="4" w:space="0" w:color="auto"/>
              <w:right w:val="single" w:sz="4" w:space="0" w:color="auto"/>
            </w:tcBorders>
            <w:noWrap/>
          </w:tcPr>
          <w:p w14:paraId="1320A26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124,890,580</w:t>
            </w:r>
          </w:p>
        </w:tc>
      </w:tr>
      <w:tr w:rsidR="003B58D7" w:rsidRPr="00A81935" w14:paraId="32B0AD0C" w14:textId="77777777" w:rsidTr="007802F3">
        <w:trPr>
          <w:trHeight w:val="170"/>
        </w:trPr>
        <w:tc>
          <w:tcPr>
            <w:tcW w:w="2908" w:type="dxa"/>
            <w:noWrap/>
          </w:tcPr>
          <w:p w14:paraId="2788264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Villa de Tezontepec</w:t>
            </w:r>
          </w:p>
        </w:tc>
        <w:tc>
          <w:tcPr>
            <w:tcW w:w="1121" w:type="dxa"/>
            <w:tcBorders>
              <w:top w:val="single" w:sz="4" w:space="0" w:color="auto"/>
              <w:left w:val="single" w:sz="4" w:space="0" w:color="auto"/>
              <w:bottom w:val="single" w:sz="4" w:space="0" w:color="auto"/>
              <w:right w:val="single" w:sz="4" w:space="0" w:color="auto"/>
            </w:tcBorders>
            <w:noWrap/>
          </w:tcPr>
          <w:p w14:paraId="2D31FA3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21,641,445</w:t>
            </w:r>
          </w:p>
        </w:tc>
        <w:tc>
          <w:tcPr>
            <w:tcW w:w="1115" w:type="dxa"/>
            <w:tcBorders>
              <w:top w:val="single" w:sz="4" w:space="0" w:color="auto"/>
              <w:left w:val="single" w:sz="4" w:space="0" w:color="auto"/>
              <w:bottom w:val="single" w:sz="4" w:space="0" w:color="auto"/>
              <w:right w:val="single" w:sz="4" w:space="0" w:color="auto"/>
            </w:tcBorders>
            <w:noWrap/>
          </w:tcPr>
          <w:p w14:paraId="7158EA3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20,092,264</w:t>
            </w:r>
          </w:p>
        </w:tc>
        <w:tc>
          <w:tcPr>
            <w:tcW w:w="1115" w:type="dxa"/>
            <w:tcBorders>
              <w:top w:val="single" w:sz="4" w:space="0" w:color="auto"/>
              <w:left w:val="single" w:sz="4" w:space="0" w:color="auto"/>
              <w:bottom w:val="single" w:sz="4" w:space="0" w:color="auto"/>
              <w:right w:val="dotted" w:sz="4" w:space="0" w:color="auto"/>
            </w:tcBorders>
            <w:noWrap/>
          </w:tcPr>
          <w:p w14:paraId="7B1D4E5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41,733,709</w:t>
            </w:r>
          </w:p>
        </w:tc>
        <w:tc>
          <w:tcPr>
            <w:tcW w:w="1088" w:type="dxa"/>
            <w:tcBorders>
              <w:top w:val="single" w:sz="4" w:space="0" w:color="auto"/>
              <w:left w:val="single" w:sz="4" w:space="0" w:color="auto"/>
              <w:bottom w:val="single" w:sz="4" w:space="0" w:color="auto"/>
              <w:right w:val="single" w:sz="4" w:space="0" w:color="auto"/>
            </w:tcBorders>
            <w:noWrap/>
          </w:tcPr>
          <w:p w14:paraId="2E523E4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26,036,269</w:t>
            </w:r>
          </w:p>
        </w:tc>
        <w:tc>
          <w:tcPr>
            <w:tcW w:w="1036" w:type="dxa"/>
            <w:tcBorders>
              <w:top w:val="single" w:sz="4" w:space="0" w:color="auto"/>
              <w:left w:val="single" w:sz="4" w:space="0" w:color="auto"/>
              <w:bottom w:val="single" w:sz="4" w:space="0" w:color="auto"/>
              <w:right w:val="single" w:sz="4" w:space="0" w:color="auto"/>
            </w:tcBorders>
            <w:noWrap/>
          </w:tcPr>
          <w:p w14:paraId="242C4DA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23,798,748</w:t>
            </w:r>
          </w:p>
        </w:tc>
        <w:tc>
          <w:tcPr>
            <w:tcW w:w="1115" w:type="dxa"/>
            <w:tcBorders>
              <w:top w:val="single" w:sz="4" w:space="0" w:color="auto"/>
              <w:left w:val="single" w:sz="4" w:space="0" w:color="auto"/>
              <w:bottom w:val="single" w:sz="4" w:space="0" w:color="auto"/>
              <w:right w:val="single" w:sz="4" w:space="0" w:color="auto"/>
            </w:tcBorders>
            <w:noWrap/>
          </w:tcPr>
          <w:p w14:paraId="52AC2F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49,835,017</w:t>
            </w:r>
          </w:p>
        </w:tc>
      </w:tr>
      <w:tr w:rsidR="003B58D7" w:rsidRPr="00A81935" w14:paraId="3A7F105A" w14:textId="77777777" w:rsidTr="007802F3">
        <w:trPr>
          <w:trHeight w:val="170"/>
        </w:trPr>
        <w:tc>
          <w:tcPr>
            <w:tcW w:w="2908" w:type="dxa"/>
            <w:noWrap/>
          </w:tcPr>
          <w:p w14:paraId="3EEB661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Xochiatipan</w:t>
            </w:r>
          </w:p>
        </w:tc>
        <w:tc>
          <w:tcPr>
            <w:tcW w:w="1121" w:type="dxa"/>
            <w:tcBorders>
              <w:top w:val="single" w:sz="4" w:space="0" w:color="auto"/>
              <w:left w:val="single" w:sz="4" w:space="0" w:color="auto"/>
              <w:bottom w:val="single" w:sz="4" w:space="0" w:color="auto"/>
              <w:right w:val="single" w:sz="4" w:space="0" w:color="auto"/>
            </w:tcBorders>
            <w:noWrap/>
          </w:tcPr>
          <w:p w14:paraId="67B8A48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810,263</w:t>
            </w:r>
          </w:p>
        </w:tc>
        <w:tc>
          <w:tcPr>
            <w:tcW w:w="1115" w:type="dxa"/>
            <w:tcBorders>
              <w:top w:val="single" w:sz="4" w:space="0" w:color="auto"/>
              <w:left w:val="single" w:sz="4" w:space="0" w:color="auto"/>
              <w:bottom w:val="single" w:sz="4" w:space="0" w:color="auto"/>
              <w:right w:val="single" w:sz="4" w:space="0" w:color="auto"/>
            </w:tcBorders>
            <w:noWrap/>
          </w:tcPr>
          <w:p w14:paraId="318C81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838,468</w:t>
            </w:r>
          </w:p>
        </w:tc>
        <w:tc>
          <w:tcPr>
            <w:tcW w:w="1115" w:type="dxa"/>
            <w:tcBorders>
              <w:top w:val="single" w:sz="4" w:space="0" w:color="auto"/>
              <w:left w:val="single" w:sz="4" w:space="0" w:color="auto"/>
              <w:bottom w:val="single" w:sz="4" w:space="0" w:color="auto"/>
              <w:right w:val="dotted" w:sz="4" w:space="0" w:color="auto"/>
            </w:tcBorders>
            <w:noWrap/>
          </w:tcPr>
          <w:p w14:paraId="76529BA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1,648,731</w:t>
            </w:r>
          </w:p>
        </w:tc>
        <w:tc>
          <w:tcPr>
            <w:tcW w:w="1088" w:type="dxa"/>
            <w:tcBorders>
              <w:top w:val="single" w:sz="4" w:space="0" w:color="auto"/>
              <w:left w:val="single" w:sz="4" w:space="0" w:color="auto"/>
              <w:bottom w:val="single" w:sz="4" w:space="0" w:color="auto"/>
              <w:right w:val="single" w:sz="4" w:space="0" w:color="auto"/>
            </w:tcBorders>
            <w:noWrap/>
          </w:tcPr>
          <w:p w14:paraId="5A2AD7B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704,625</w:t>
            </w:r>
          </w:p>
        </w:tc>
        <w:tc>
          <w:tcPr>
            <w:tcW w:w="1036" w:type="dxa"/>
            <w:tcBorders>
              <w:top w:val="single" w:sz="4" w:space="0" w:color="auto"/>
              <w:left w:val="single" w:sz="4" w:space="0" w:color="auto"/>
              <w:bottom w:val="single" w:sz="4" w:space="0" w:color="auto"/>
              <w:right w:val="single" w:sz="4" w:space="0" w:color="auto"/>
            </w:tcBorders>
            <w:noWrap/>
          </w:tcPr>
          <w:p w14:paraId="38A29D9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869,860</w:t>
            </w:r>
          </w:p>
        </w:tc>
        <w:tc>
          <w:tcPr>
            <w:tcW w:w="1115" w:type="dxa"/>
            <w:tcBorders>
              <w:top w:val="single" w:sz="4" w:space="0" w:color="auto"/>
              <w:left w:val="single" w:sz="4" w:space="0" w:color="auto"/>
              <w:bottom w:val="single" w:sz="4" w:space="0" w:color="auto"/>
              <w:right w:val="single" w:sz="4" w:space="0" w:color="auto"/>
            </w:tcBorders>
            <w:noWrap/>
          </w:tcPr>
          <w:p w14:paraId="5183707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1,574,485</w:t>
            </w:r>
          </w:p>
        </w:tc>
      </w:tr>
      <w:tr w:rsidR="003B58D7" w:rsidRPr="00A81935" w14:paraId="3D919468" w14:textId="77777777" w:rsidTr="007802F3">
        <w:trPr>
          <w:trHeight w:val="170"/>
        </w:trPr>
        <w:tc>
          <w:tcPr>
            <w:tcW w:w="2908" w:type="dxa"/>
            <w:noWrap/>
          </w:tcPr>
          <w:p w14:paraId="37A3153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Xochicoatlán</w:t>
            </w:r>
          </w:p>
        </w:tc>
        <w:tc>
          <w:tcPr>
            <w:tcW w:w="1121" w:type="dxa"/>
            <w:tcBorders>
              <w:top w:val="single" w:sz="4" w:space="0" w:color="auto"/>
              <w:left w:val="single" w:sz="4" w:space="0" w:color="auto"/>
              <w:bottom w:val="single" w:sz="4" w:space="0" w:color="auto"/>
              <w:right w:val="single" w:sz="4" w:space="0" w:color="auto"/>
            </w:tcBorders>
            <w:noWrap/>
          </w:tcPr>
          <w:p w14:paraId="0672255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49,572</w:t>
            </w:r>
          </w:p>
        </w:tc>
        <w:tc>
          <w:tcPr>
            <w:tcW w:w="1115" w:type="dxa"/>
            <w:tcBorders>
              <w:top w:val="single" w:sz="4" w:space="0" w:color="auto"/>
              <w:left w:val="single" w:sz="4" w:space="0" w:color="auto"/>
              <w:bottom w:val="single" w:sz="4" w:space="0" w:color="auto"/>
              <w:right w:val="single" w:sz="4" w:space="0" w:color="auto"/>
            </w:tcBorders>
            <w:noWrap/>
          </w:tcPr>
          <w:p w14:paraId="640E66B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706,415</w:t>
            </w:r>
          </w:p>
        </w:tc>
        <w:tc>
          <w:tcPr>
            <w:tcW w:w="1115" w:type="dxa"/>
            <w:tcBorders>
              <w:top w:val="single" w:sz="4" w:space="0" w:color="auto"/>
              <w:left w:val="single" w:sz="4" w:space="0" w:color="auto"/>
              <w:bottom w:val="single" w:sz="4" w:space="0" w:color="auto"/>
              <w:right w:val="dotted" w:sz="4" w:space="0" w:color="auto"/>
            </w:tcBorders>
            <w:noWrap/>
          </w:tcPr>
          <w:p w14:paraId="1786A57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755,987</w:t>
            </w:r>
          </w:p>
        </w:tc>
        <w:tc>
          <w:tcPr>
            <w:tcW w:w="1088" w:type="dxa"/>
            <w:tcBorders>
              <w:top w:val="single" w:sz="4" w:space="0" w:color="auto"/>
              <w:left w:val="single" w:sz="4" w:space="0" w:color="auto"/>
              <w:bottom w:val="single" w:sz="4" w:space="0" w:color="auto"/>
              <w:right w:val="single" w:sz="4" w:space="0" w:color="auto"/>
            </w:tcBorders>
            <w:noWrap/>
          </w:tcPr>
          <w:p w14:paraId="23858D4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61,333</w:t>
            </w:r>
          </w:p>
        </w:tc>
        <w:tc>
          <w:tcPr>
            <w:tcW w:w="1036" w:type="dxa"/>
            <w:tcBorders>
              <w:top w:val="single" w:sz="4" w:space="0" w:color="auto"/>
              <w:left w:val="single" w:sz="4" w:space="0" w:color="auto"/>
              <w:bottom w:val="single" w:sz="4" w:space="0" w:color="auto"/>
              <w:right w:val="single" w:sz="4" w:space="0" w:color="auto"/>
            </w:tcBorders>
            <w:noWrap/>
          </w:tcPr>
          <w:p w14:paraId="558ADE7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888,002</w:t>
            </w:r>
          </w:p>
        </w:tc>
        <w:tc>
          <w:tcPr>
            <w:tcW w:w="1115" w:type="dxa"/>
            <w:tcBorders>
              <w:top w:val="single" w:sz="4" w:space="0" w:color="auto"/>
              <w:left w:val="single" w:sz="4" w:space="0" w:color="auto"/>
              <w:bottom w:val="single" w:sz="4" w:space="0" w:color="auto"/>
              <w:right w:val="single" w:sz="4" w:space="0" w:color="auto"/>
            </w:tcBorders>
            <w:noWrap/>
          </w:tcPr>
          <w:p w14:paraId="4B84B7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949,335</w:t>
            </w:r>
          </w:p>
        </w:tc>
      </w:tr>
      <w:tr w:rsidR="003B58D7" w:rsidRPr="00A81935" w14:paraId="05199C79" w14:textId="77777777" w:rsidTr="007802F3">
        <w:trPr>
          <w:trHeight w:val="170"/>
        </w:trPr>
        <w:tc>
          <w:tcPr>
            <w:tcW w:w="2908" w:type="dxa"/>
            <w:noWrap/>
          </w:tcPr>
          <w:p w14:paraId="14F73D4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Yahualica</w:t>
            </w:r>
          </w:p>
        </w:tc>
        <w:tc>
          <w:tcPr>
            <w:tcW w:w="1121" w:type="dxa"/>
            <w:tcBorders>
              <w:top w:val="single" w:sz="4" w:space="0" w:color="auto"/>
              <w:left w:val="single" w:sz="4" w:space="0" w:color="auto"/>
              <w:bottom w:val="single" w:sz="4" w:space="0" w:color="auto"/>
              <w:right w:val="single" w:sz="4" w:space="0" w:color="auto"/>
            </w:tcBorders>
            <w:noWrap/>
          </w:tcPr>
          <w:p w14:paraId="6BF6FB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188,549</w:t>
            </w:r>
          </w:p>
        </w:tc>
        <w:tc>
          <w:tcPr>
            <w:tcW w:w="1115" w:type="dxa"/>
            <w:tcBorders>
              <w:top w:val="single" w:sz="4" w:space="0" w:color="auto"/>
              <w:left w:val="single" w:sz="4" w:space="0" w:color="auto"/>
              <w:bottom w:val="single" w:sz="4" w:space="0" w:color="auto"/>
              <w:right w:val="single" w:sz="4" w:space="0" w:color="auto"/>
            </w:tcBorders>
            <w:noWrap/>
          </w:tcPr>
          <w:p w14:paraId="7D24D39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701,582</w:t>
            </w:r>
          </w:p>
        </w:tc>
        <w:tc>
          <w:tcPr>
            <w:tcW w:w="1115" w:type="dxa"/>
            <w:tcBorders>
              <w:top w:val="single" w:sz="4" w:space="0" w:color="auto"/>
              <w:left w:val="single" w:sz="4" w:space="0" w:color="auto"/>
              <w:bottom w:val="single" w:sz="4" w:space="0" w:color="auto"/>
              <w:right w:val="dotted" w:sz="4" w:space="0" w:color="auto"/>
            </w:tcBorders>
            <w:noWrap/>
          </w:tcPr>
          <w:p w14:paraId="08D6E00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890,131</w:t>
            </w:r>
          </w:p>
        </w:tc>
        <w:tc>
          <w:tcPr>
            <w:tcW w:w="1088" w:type="dxa"/>
            <w:tcBorders>
              <w:top w:val="single" w:sz="4" w:space="0" w:color="auto"/>
              <w:left w:val="single" w:sz="4" w:space="0" w:color="auto"/>
              <w:bottom w:val="single" w:sz="4" w:space="0" w:color="auto"/>
              <w:right w:val="single" w:sz="4" w:space="0" w:color="auto"/>
            </w:tcBorders>
            <w:noWrap/>
          </w:tcPr>
          <w:p w14:paraId="365CB2E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296,060</w:t>
            </w:r>
          </w:p>
        </w:tc>
        <w:tc>
          <w:tcPr>
            <w:tcW w:w="1036" w:type="dxa"/>
            <w:tcBorders>
              <w:top w:val="single" w:sz="4" w:space="0" w:color="auto"/>
              <w:left w:val="single" w:sz="4" w:space="0" w:color="auto"/>
              <w:bottom w:val="single" w:sz="4" w:space="0" w:color="auto"/>
              <w:right w:val="single" w:sz="4" w:space="0" w:color="auto"/>
            </w:tcBorders>
            <w:noWrap/>
          </w:tcPr>
          <w:p w14:paraId="1D48EDC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786,314</w:t>
            </w:r>
          </w:p>
        </w:tc>
        <w:tc>
          <w:tcPr>
            <w:tcW w:w="1115" w:type="dxa"/>
            <w:tcBorders>
              <w:top w:val="single" w:sz="4" w:space="0" w:color="auto"/>
              <w:left w:val="single" w:sz="4" w:space="0" w:color="auto"/>
              <w:bottom w:val="single" w:sz="4" w:space="0" w:color="auto"/>
              <w:right w:val="single" w:sz="4" w:space="0" w:color="auto"/>
            </w:tcBorders>
            <w:noWrap/>
          </w:tcPr>
          <w:p w14:paraId="11D720F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1,082,374</w:t>
            </w:r>
          </w:p>
        </w:tc>
      </w:tr>
      <w:tr w:rsidR="003B58D7" w:rsidRPr="00A81935" w14:paraId="75E66F05" w14:textId="77777777" w:rsidTr="007802F3">
        <w:trPr>
          <w:trHeight w:val="170"/>
        </w:trPr>
        <w:tc>
          <w:tcPr>
            <w:tcW w:w="2908" w:type="dxa"/>
            <w:noWrap/>
          </w:tcPr>
          <w:p w14:paraId="42948C86"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Zacualtipán de Ángeles</w:t>
            </w:r>
          </w:p>
        </w:tc>
        <w:tc>
          <w:tcPr>
            <w:tcW w:w="1121" w:type="dxa"/>
            <w:tcBorders>
              <w:top w:val="single" w:sz="4" w:space="0" w:color="auto"/>
              <w:left w:val="single" w:sz="4" w:space="0" w:color="auto"/>
              <w:bottom w:val="single" w:sz="4" w:space="0" w:color="auto"/>
              <w:right w:val="single" w:sz="4" w:space="0" w:color="auto"/>
            </w:tcBorders>
            <w:noWrap/>
          </w:tcPr>
          <w:p w14:paraId="57DFBDD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3,069,640</w:t>
            </w:r>
          </w:p>
        </w:tc>
        <w:tc>
          <w:tcPr>
            <w:tcW w:w="1115" w:type="dxa"/>
            <w:tcBorders>
              <w:top w:val="single" w:sz="4" w:space="0" w:color="auto"/>
              <w:left w:val="single" w:sz="4" w:space="0" w:color="auto"/>
              <w:bottom w:val="single" w:sz="4" w:space="0" w:color="auto"/>
              <w:right w:val="single" w:sz="4" w:space="0" w:color="auto"/>
            </w:tcBorders>
            <w:noWrap/>
          </w:tcPr>
          <w:p w14:paraId="3D8357D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2,469,341</w:t>
            </w:r>
          </w:p>
        </w:tc>
        <w:tc>
          <w:tcPr>
            <w:tcW w:w="1115" w:type="dxa"/>
            <w:tcBorders>
              <w:top w:val="single" w:sz="4" w:space="0" w:color="auto"/>
              <w:left w:val="single" w:sz="4" w:space="0" w:color="auto"/>
              <w:bottom w:val="single" w:sz="4" w:space="0" w:color="auto"/>
              <w:right w:val="dotted" w:sz="4" w:space="0" w:color="auto"/>
            </w:tcBorders>
            <w:noWrap/>
          </w:tcPr>
          <w:p w14:paraId="72CDD8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5,538,981</w:t>
            </w:r>
          </w:p>
        </w:tc>
        <w:tc>
          <w:tcPr>
            <w:tcW w:w="1088" w:type="dxa"/>
            <w:tcBorders>
              <w:top w:val="single" w:sz="4" w:space="0" w:color="auto"/>
              <w:left w:val="single" w:sz="4" w:space="0" w:color="auto"/>
              <w:bottom w:val="single" w:sz="4" w:space="0" w:color="auto"/>
              <w:right w:val="single" w:sz="4" w:space="0" w:color="auto"/>
            </w:tcBorders>
            <w:noWrap/>
          </w:tcPr>
          <w:p w14:paraId="5E0225E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3,398,771</w:t>
            </w:r>
          </w:p>
        </w:tc>
        <w:tc>
          <w:tcPr>
            <w:tcW w:w="1036" w:type="dxa"/>
            <w:tcBorders>
              <w:top w:val="single" w:sz="4" w:space="0" w:color="auto"/>
              <w:left w:val="single" w:sz="4" w:space="0" w:color="auto"/>
              <w:bottom w:val="single" w:sz="4" w:space="0" w:color="auto"/>
              <w:right w:val="single" w:sz="4" w:space="0" w:color="auto"/>
            </w:tcBorders>
            <w:noWrap/>
          </w:tcPr>
          <w:p w14:paraId="1375FAF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2,724,916</w:t>
            </w:r>
          </w:p>
        </w:tc>
        <w:tc>
          <w:tcPr>
            <w:tcW w:w="1115" w:type="dxa"/>
            <w:tcBorders>
              <w:top w:val="single" w:sz="4" w:space="0" w:color="auto"/>
              <w:left w:val="single" w:sz="4" w:space="0" w:color="auto"/>
              <w:bottom w:val="single" w:sz="4" w:space="0" w:color="auto"/>
              <w:right w:val="single" w:sz="4" w:space="0" w:color="auto"/>
            </w:tcBorders>
            <w:noWrap/>
          </w:tcPr>
          <w:p w14:paraId="302AD2D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6,123,686</w:t>
            </w:r>
          </w:p>
        </w:tc>
      </w:tr>
      <w:tr w:rsidR="003B58D7" w:rsidRPr="00A81935" w14:paraId="311519A0" w14:textId="77777777" w:rsidTr="007802F3">
        <w:trPr>
          <w:trHeight w:val="170"/>
        </w:trPr>
        <w:tc>
          <w:tcPr>
            <w:tcW w:w="2908" w:type="dxa"/>
            <w:noWrap/>
          </w:tcPr>
          <w:p w14:paraId="243DFD8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Zapotlán de Juárez</w:t>
            </w:r>
          </w:p>
        </w:tc>
        <w:tc>
          <w:tcPr>
            <w:tcW w:w="1121" w:type="dxa"/>
            <w:tcBorders>
              <w:top w:val="single" w:sz="4" w:space="0" w:color="auto"/>
              <w:left w:val="single" w:sz="4" w:space="0" w:color="auto"/>
              <w:bottom w:val="single" w:sz="4" w:space="0" w:color="auto"/>
              <w:right w:val="single" w:sz="4" w:space="0" w:color="auto"/>
            </w:tcBorders>
            <w:noWrap/>
          </w:tcPr>
          <w:p w14:paraId="79337D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9,155,972</w:t>
            </w:r>
          </w:p>
        </w:tc>
        <w:tc>
          <w:tcPr>
            <w:tcW w:w="1115" w:type="dxa"/>
            <w:tcBorders>
              <w:top w:val="single" w:sz="4" w:space="0" w:color="auto"/>
              <w:left w:val="single" w:sz="4" w:space="0" w:color="auto"/>
              <w:bottom w:val="single" w:sz="4" w:space="0" w:color="auto"/>
              <w:right w:val="single" w:sz="4" w:space="0" w:color="auto"/>
            </w:tcBorders>
            <w:noWrap/>
          </w:tcPr>
          <w:p w14:paraId="4766762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6,961,573</w:t>
            </w:r>
          </w:p>
        </w:tc>
        <w:tc>
          <w:tcPr>
            <w:tcW w:w="1115" w:type="dxa"/>
            <w:tcBorders>
              <w:top w:val="single" w:sz="4" w:space="0" w:color="auto"/>
              <w:left w:val="single" w:sz="4" w:space="0" w:color="auto"/>
              <w:bottom w:val="single" w:sz="4" w:space="0" w:color="auto"/>
              <w:right w:val="dotted" w:sz="4" w:space="0" w:color="auto"/>
            </w:tcBorders>
            <w:noWrap/>
          </w:tcPr>
          <w:p w14:paraId="40D098A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16,117,546</w:t>
            </w:r>
          </w:p>
        </w:tc>
        <w:tc>
          <w:tcPr>
            <w:tcW w:w="1088" w:type="dxa"/>
            <w:tcBorders>
              <w:top w:val="single" w:sz="4" w:space="0" w:color="auto"/>
              <w:left w:val="single" w:sz="4" w:space="0" w:color="auto"/>
              <w:bottom w:val="single" w:sz="4" w:space="0" w:color="auto"/>
              <w:right w:val="single" w:sz="4" w:space="0" w:color="auto"/>
            </w:tcBorders>
            <w:noWrap/>
          </w:tcPr>
          <w:p w14:paraId="1D7D259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11,523,368</w:t>
            </w:r>
          </w:p>
        </w:tc>
        <w:tc>
          <w:tcPr>
            <w:tcW w:w="1036" w:type="dxa"/>
            <w:tcBorders>
              <w:top w:val="single" w:sz="4" w:space="0" w:color="auto"/>
              <w:left w:val="single" w:sz="4" w:space="0" w:color="auto"/>
              <w:bottom w:val="single" w:sz="4" w:space="0" w:color="auto"/>
              <w:right w:val="single" w:sz="4" w:space="0" w:color="auto"/>
            </w:tcBorders>
            <w:noWrap/>
          </w:tcPr>
          <w:p w14:paraId="65190E4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8,661,265</w:t>
            </w:r>
          </w:p>
        </w:tc>
        <w:tc>
          <w:tcPr>
            <w:tcW w:w="1115" w:type="dxa"/>
            <w:tcBorders>
              <w:top w:val="single" w:sz="4" w:space="0" w:color="auto"/>
              <w:left w:val="single" w:sz="4" w:space="0" w:color="auto"/>
              <w:bottom w:val="single" w:sz="4" w:space="0" w:color="auto"/>
              <w:right w:val="single" w:sz="4" w:space="0" w:color="auto"/>
            </w:tcBorders>
            <w:noWrap/>
          </w:tcPr>
          <w:p w14:paraId="0D4527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20,184,633</w:t>
            </w:r>
          </w:p>
        </w:tc>
      </w:tr>
      <w:tr w:rsidR="003B58D7" w:rsidRPr="00A81935" w14:paraId="0BB61A89" w14:textId="77777777" w:rsidTr="007802F3">
        <w:trPr>
          <w:trHeight w:val="170"/>
        </w:trPr>
        <w:tc>
          <w:tcPr>
            <w:tcW w:w="2908" w:type="dxa"/>
            <w:noWrap/>
          </w:tcPr>
          <w:p w14:paraId="1184D86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Zempoala</w:t>
            </w:r>
          </w:p>
        </w:tc>
        <w:tc>
          <w:tcPr>
            <w:tcW w:w="1121" w:type="dxa"/>
            <w:tcBorders>
              <w:top w:val="single" w:sz="4" w:space="0" w:color="auto"/>
              <w:left w:val="single" w:sz="4" w:space="0" w:color="auto"/>
              <w:bottom w:val="single" w:sz="4" w:space="0" w:color="auto"/>
              <w:right w:val="single" w:sz="4" w:space="0" w:color="auto"/>
            </w:tcBorders>
            <w:noWrap/>
          </w:tcPr>
          <w:p w14:paraId="306ED9F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53,511,526</w:t>
            </w:r>
          </w:p>
        </w:tc>
        <w:tc>
          <w:tcPr>
            <w:tcW w:w="1115" w:type="dxa"/>
            <w:tcBorders>
              <w:top w:val="single" w:sz="4" w:space="0" w:color="auto"/>
              <w:left w:val="single" w:sz="4" w:space="0" w:color="auto"/>
              <w:bottom w:val="single" w:sz="4" w:space="0" w:color="auto"/>
              <w:right w:val="single" w:sz="4" w:space="0" w:color="auto"/>
            </w:tcBorders>
            <w:noWrap/>
          </w:tcPr>
          <w:p w14:paraId="27AD67F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23,165,148</w:t>
            </w:r>
          </w:p>
        </w:tc>
        <w:tc>
          <w:tcPr>
            <w:tcW w:w="1115" w:type="dxa"/>
            <w:tcBorders>
              <w:top w:val="single" w:sz="4" w:space="0" w:color="auto"/>
              <w:left w:val="single" w:sz="4" w:space="0" w:color="auto"/>
              <w:bottom w:val="single" w:sz="4" w:space="0" w:color="auto"/>
              <w:right w:val="dotted" w:sz="4" w:space="0" w:color="auto"/>
            </w:tcBorders>
            <w:noWrap/>
          </w:tcPr>
          <w:p w14:paraId="427A839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76,676,674</w:t>
            </w:r>
          </w:p>
        </w:tc>
        <w:tc>
          <w:tcPr>
            <w:tcW w:w="1088" w:type="dxa"/>
            <w:tcBorders>
              <w:top w:val="single" w:sz="4" w:space="0" w:color="auto"/>
              <w:left w:val="single" w:sz="4" w:space="0" w:color="auto"/>
              <w:bottom w:val="single" w:sz="4" w:space="0" w:color="auto"/>
              <w:right w:val="single" w:sz="4" w:space="0" w:color="auto"/>
            </w:tcBorders>
            <w:noWrap/>
          </w:tcPr>
          <w:p w14:paraId="7117F4C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59,878,716</w:t>
            </w:r>
          </w:p>
        </w:tc>
        <w:tc>
          <w:tcPr>
            <w:tcW w:w="1036" w:type="dxa"/>
            <w:tcBorders>
              <w:top w:val="single" w:sz="4" w:space="0" w:color="auto"/>
              <w:left w:val="single" w:sz="4" w:space="0" w:color="auto"/>
              <w:bottom w:val="single" w:sz="4" w:space="0" w:color="auto"/>
              <w:right w:val="single" w:sz="4" w:space="0" w:color="auto"/>
            </w:tcBorders>
            <w:noWrap/>
          </w:tcPr>
          <w:p w14:paraId="3F17435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28,512,109</w:t>
            </w:r>
          </w:p>
        </w:tc>
        <w:tc>
          <w:tcPr>
            <w:tcW w:w="1115" w:type="dxa"/>
            <w:tcBorders>
              <w:top w:val="single" w:sz="4" w:space="0" w:color="auto"/>
              <w:left w:val="single" w:sz="4" w:space="0" w:color="auto"/>
              <w:bottom w:val="single" w:sz="4" w:space="0" w:color="auto"/>
              <w:right w:val="single" w:sz="4" w:space="0" w:color="auto"/>
            </w:tcBorders>
            <w:noWrap/>
          </w:tcPr>
          <w:p w14:paraId="7A7F964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88,390,825</w:t>
            </w:r>
          </w:p>
        </w:tc>
      </w:tr>
      <w:tr w:rsidR="003B58D7" w:rsidRPr="00A81935" w14:paraId="0499A491" w14:textId="77777777" w:rsidTr="007802F3">
        <w:trPr>
          <w:trHeight w:val="170"/>
        </w:trPr>
        <w:tc>
          <w:tcPr>
            <w:tcW w:w="2908" w:type="dxa"/>
            <w:noWrap/>
          </w:tcPr>
          <w:p w14:paraId="6424B85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Zimapán</w:t>
            </w:r>
          </w:p>
        </w:tc>
        <w:tc>
          <w:tcPr>
            <w:tcW w:w="1121" w:type="dxa"/>
            <w:tcBorders>
              <w:top w:val="single" w:sz="4" w:space="0" w:color="auto"/>
              <w:left w:val="single" w:sz="4" w:space="0" w:color="auto"/>
              <w:bottom w:val="single" w:sz="4" w:space="0" w:color="auto"/>
              <w:right w:val="single" w:sz="4" w:space="0" w:color="auto"/>
            </w:tcBorders>
            <w:noWrap/>
          </w:tcPr>
          <w:p w14:paraId="6FC0886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9,232,466</w:t>
            </w:r>
          </w:p>
        </w:tc>
        <w:tc>
          <w:tcPr>
            <w:tcW w:w="1115" w:type="dxa"/>
            <w:tcBorders>
              <w:top w:val="single" w:sz="4" w:space="0" w:color="auto"/>
              <w:left w:val="single" w:sz="4" w:space="0" w:color="auto"/>
              <w:bottom w:val="single" w:sz="4" w:space="0" w:color="auto"/>
              <w:right w:val="single" w:sz="4" w:space="0" w:color="auto"/>
            </w:tcBorders>
            <w:noWrap/>
          </w:tcPr>
          <w:p w14:paraId="483E4E2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5,625,172</w:t>
            </w:r>
          </w:p>
        </w:tc>
        <w:tc>
          <w:tcPr>
            <w:tcW w:w="1115" w:type="dxa"/>
            <w:tcBorders>
              <w:top w:val="single" w:sz="4" w:space="0" w:color="auto"/>
              <w:left w:val="single" w:sz="4" w:space="0" w:color="auto"/>
              <w:bottom w:val="single" w:sz="4" w:space="0" w:color="auto"/>
              <w:right w:val="dotted" w:sz="4" w:space="0" w:color="auto"/>
            </w:tcBorders>
            <w:noWrap/>
          </w:tcPr>
          <w:p w14:paraId="194933E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14,857,638</w:t>
            </w:r>
          </w:p>
        </w:tc>
        <w:tc>
          <w:tcPr>
            <w:tcW w:w="1088" w:type="dxa"/>
            <w:tcBorders>
              <w:top w:val="single" w:sz="4" w:space="0" w:color="auto"/>
              <w:left w:val="single" w:sz="4" w:space="0" w:color="auto"/>
              <w:bottom w:val="single" w:sz="4" w:space="0" w:color="auto"/>
              <w:right w:val="single" w:sz="4" w:space="0" w:color="auto"/>
            </w:tcBorders>
            <w:noWrap/>
          </w:tcPr>
          <w:p w14:paraId="28597A9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10,908,484</w:t>
            </w:r>
          </w:p>
        </w:tc>
        <w:tc>
          <w:tcPr>
            <w:tcW w:w="1036" w:type="dxa"/>
            <w:tcBorders>
              <w:top w:val="single" w:sz="4" w:space="0" w:color="auto"/>
              <w:left w:val="single" w:sz="4" w:space="0" w:color="auto"/>
              <w:bottom w:val="single" w:sz="4" w:space="0" w:color="auto"/>
              <w:right w:val="single" w:sz="4" w:space="0" w:color="auto"/>
            </w:tcBorders>
            <w:noWrap/>
          </w:tcPr>
          <w:p w14:paraId="0BC1B4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7,631,736</w:t>
            </w:r>
          </w:p>
        </w:tc>
        <w:tc>
          <w:tcPr>
            <w:tcW w:w="1115" w:type="dxa"/>
            <w:tcBorders>
              <w:top w:val="single" w:sz="4" w:space="0" w:color="auto"/>
              <w:left w:val="single" w:sz="4" w:space="0" w:color="auto"/>
              <w:bottom w:val="single" w:sz="4" w:space="0" w:color="auto"/>
              <w:right w:val="single" w:sz="4" w:space="0" w:color="auto"/>
            </w:tcBorders>
            <w:noWrap/>
          </w:tcPr>
          <w:p w14:paraId="21318A7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18,540,220</w:t>
            </w:r>
          </w:p>
        </w:tc>
      </w:tr>
      <w:tr w:rsidR="003B58D7" w:rsidRPr="00A81935" w14:paraId="7E24EB92" w14:textId="77777777" w:rsidTr="007802F3">
        <w:trPr>
          <w:trHeight w:val="170"/>
        </w:trPr>
        <w:tc>
          <w:tcPr>
            <w:tcW w:w="2908" w:type="dxa"/>
            <w:noWrap/>
            <w:vAlign w:val="center"/>
          </w:tcPr>
          <w:p w14:paraId="154AFE09" w14:textId="77777777" w:rsidR="003B58D7" w:rsidRPr="00A81935" w:rsidRDefault="003B58D7"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21" w:type="dxa"/>
            <w:tcBorders>
              <w:top w:val="single" w:sz="4" w:space="0" w:color="auto"/>
              <w:left w:val="single" w:sz="4" w:space="0" w:color="auto"/>
              <w:bottom w:val="single" w:sz="4" w:space="0" w:color="auto"/>
              <w:right w:val="single" w:sz="4" w:space="0" w:color="auto"/>
            </w:tcBorders>
            <w:noWrap/>
            <w:vAlign w:val="bottom"/>
          </w:tcPr>
          <w:p w14:paraId="79004AF3"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1,351,359,356</w:t>
            </w:r>
          </w:p>
        </w:tc>
        <w:tc>
          <w:tcPr>
            <w:tcW w:w="1115" w:type="dxa"/>
            <w:tcBorders>
              <w:top w:val="single" w:sz="4" w:space="0" w:color="auto"/>
              <w:left w:val="single" w:sz="4" w:space="0" w:color="auto"/>
              <w:bottom w:val="single" w:sz="4" w:space="0" w:color="auto"/>
              <w:right w:val="single" w:sz="4" w:space="0" w:color="auto"/>
            </w:tcBorders>
            <w:noWrap/>
            <w:vAlign w:val="bottom"/>
          </w:tcPr>
          <w:p w14:paraId="1B484883"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922,452,268</w:t>
            </w:r>
          </w:p>
        </w:tc>
        <w:tc>
          <w:tcPr>
            <w:tcW w:w="1115" w:type="dxa"/>
            <w:tcBorders>
              <w:top w:val="single" w:sz="4" w:space="0" w:color="auto"/>
              <w:left w:val="single" w:sz="4" w:space="0" w:color="auto"/>
              <w:bottom w:val="single" w:sz="4" w:space="0" w:color="auto"/>
              <w:right w:val="dotted" w:sz="4" w:space="0" w:color="auto"/>
            </w:tcBorders>
            <w:noWrap/>
            <w:vAlign w:val="bottom"/>
          </w:tcPr>
          <w:p w14:paraId="3F12835C"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2,273,811,624</w:t>
            </w:r>
          </w:p>
        </w:tc>
        <w:tc>
          <w:tcPr>
            <w:tcW w:w="1088" w:type="dxa"/>
            <w:tcBorders>
              <w:top w:val="single" w:sz="4" w:space="0" w:color="auto"/>
              <w:left w:val="single" w:sz="4" w:space="0" w:color="auto"/>
              <w:bottom w:val="single" w:sz="4" w:space="0" w:color="auto"/>
              <w:right w:val="single" w:sz="4" w:space="0" w:color="auto"/>
            </w:tcBorders>
            <w:noWrap/>
            <w:vAlign w:val="bottom"/>
          </w:tcPr>
          <w:p w14:paraId="44463BFC" w14:textId="77777777" w:rsidR="003B58D7" w:rsidRPr="005237F2" w:rsidRDefault="003B58D7"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1,419,539,429</w:t>
            </w:r>
          </w:p>
        </w:tc>
        <w:tc>
          <w:tcPr>
            <w:tcW w:w="1036" w:type="dxa"/>
            <w:tcBorders>
              <w:top w:val="single" w:sz="4" w:space="0" w:color="auto"/>
              <w:left w:val="single" w:sz="4" w:space="0" w:color="auto"/>
              <w:bottom w:val="single" w:sz="4" w:space="0" w:color="auto"/>
              <w:right w:val="single" w:sz="4" w:space="0" w:color="auto"/>
            </w:tcBorders>
            <w:noWrap/>
            <w:vAlign w:val="bottom"/>
          </w:tcPr>
          <w:p w14:paraId="55780B09" w14:textId="77777777" w:rsidR="003B58D7" w:rsidRPr="005237F2" w:rsidRDefault="003B58D7"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1,142,267,542</w:t>
            </w:r>
          </w:p>
        </w:tc>
        <w:tc>
          <w:tcPr>
            <w:tcW w:w="1115" w:type="dxa"/>
            <w:tcBorders>
              <w:top w:val="single" w:sz="4" w:space="0" w:color="auto"/>
              <w:left w:val="single" w:sz="4" w:space="0" w:color="auto"/>
              <w:bottom w:val="single" w:sz="4" w:space="0" w:color="auto"/>
              <w:right w:val="single" w:sz="4" w:space="0" w:color="auto"/>
            </w:tcBorders>
            <w:noWrap/>
            <w:vAlign w:val="bottom"/>
          </w:tcPr>
          <w:p w14:paraId="794C45F6"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2,561,806,971</w:t>
            </w:r>
          </w:p>
        </w:tc>
      </w:tr>
    </w:tbl>
    <w:p w14:paraId="2B1337DF" w14:textId="7C1962FD" w:rsidR="006036CD" w:rsidRPr="005D5081" w:rsidRDefault="006036CD" w:rsidP="006036CD">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1B534194" w14:textId="537AC1FA" w:rsidR="006036CD" w:rsidRDefault="006036CD" w:rsidP="006036CD">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p>
    <w:p w14:paraId="42E5FBD3" w14:textId="77777777" w:rsidR="003B58D7" w:rsidRDefault="003B58D7" w:rsidP="003B58D7">
      <w:pPr>
        <w:ind w:left="-142" w:firstLine="142"/>
        <w:rPr>
          <w:rFonts w:ascii="Arial" w:hAnsi="Arial" w:cs="Arial"/>
          <w:b/>
          <w:bCs/>
          <w:color w:val="000000"/>
          <w:sz w:val="10"/>
          <w:szCs w:val="10"/>
          <w:lang w:val="es-MX"/>
        </w:rPr>
      </w:pPr>
    </w:p>
    <w:p w14:paraId="0BFAB61B" w14:textId="77777777" w:rsidR="003B58D7" w:rsidRPr="006036CD" w:rsidRDefault="003B58D7" w:rsidP="003B58D7">
      <w:pPr>
        <w:ind w:left="-142" w:firstLine="142"/>
        <w:rPr>
          <w:rFonts w:ascii="Arial" w:hAnsi="Arial" w:cs="Arial"/>
          <w:b/>
          <w:bCs/>
          <w:color w:val="000000"/>
          <w:sz w:val="4"/>
          <w:szCs w:val="4"/>
          <w:lang w:val="es-MX"/>
        </w:rPr>
      </w:pPr>
    </w:p>
    <w:p w14:paraId="2CA821AC" w14:textId="6C89FBFC" w:rsidR="003B58D7" w:rsidRDefault="003B58D7" w:rsidP="00E462A7">
      <w:pPr>
        <w:rPr>
          <w:rFonts w:ascii="Arial" w:hAnsi="Arial" w:cs="Arial"/>
          <w:b/>
          <w:bCs/>
          <w:color w:val="000000"/>
          <w:sz w:val="21"/>
          <w:szCs w:val="21"/>
        </w:rPr>
      </w:pPr>
      <w:r>
        <w:rPr>
          <w:rFonts w:ascii="Arial" w:hAnsi="Arial" w:cs="Arial"/>
          <w:b/>
          <w:bCs/>
          <w:color w:val="000000"/>
          <w:sz w:val="21"/>
          <w:szCs w:val="21"/>
        </w:rPr>
        <w:t>I</w:t>
      </w:r>
      <w:r w:rsidRPr="00D402D9">
        <w:rPr>
          <w:rFonts w:ascii="Arial" w:hAnsi="Arial" w:cs="Arial"/>
          <w:b/>
          <w:bCs/>
          <w:color w:val="000000"/>
          <w:sz w:val="21"/>
          <w:szCs w:val="21"/>
        </w:rPr>
        <w:t>ncremento de la recaudación en materia de impuesto predial y los derechos de consumo de agua 2023-2024</w:t>
      </w:r>
    </w:p>
    <w:p w14:paraId="492084C0" w14:textId="77777777" w:rsidR="003B58D7" w:rsidRPr="0094740F" w:rsidRDefault="003B58D7" w:rsidP="003B58D7">
      <w:pPr>
        <w:jc w:val="both"/>
        <w:rPr>
          <w:rFonts w:ascii="Arial" w:hAnsi="Arial" w:cs="Arial"/>
          <w:b/>
          <w:bCs/>
          <w:color w:val="000000"/>
          <w:sz w:val="10"/>
          <w:szCs w:val="10"/>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2"/>
        <w:gridCol w:w="2126"/>
        <w:gridCol w:w="2268"/>
        <w:gridCol w:w="1985"/>
      </w:tblGrid>
      <w:tr w:rsidR="003B58D7" w:rsidRPr="00A81935" w14:paraId="355D1BD1" w14:textId="77777777" w:rsidTr="00E462A7">
        <w:trPr>
          <w:trHeight w:val="170"/>
          <w:tblHeader/>
        </w:trPr>
        <w:tc>
          <w:tcPr>
            <w:tcW w:w="3052" w:type="dxa"/>
            <w:shd w:val="clear" w:color="auto" w:fill="D9D9D9" w:themeFill="background1" w:themeFillShade="D9"/>
            <w:vAlign w:val="center"/>
            <w:hideMark/>
          </w:tcPr>
          <w:p w14:paraId="7F918C3E" w14:textId="77777777" w:rsidR="003B58D7" w:rsidRPr="00A81935" w:rsidRDefault="003B58D7" w:rsidP="0035422C">
            <w:pPr>
              <w:ind w:left="-142" w:firstLine="142"/>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2126" w:type="dxa"/>
            <w:tcBorders>
              <w:bottom w:val="single" w:sz="4" w:space="0" w:color="auto"/>
            </w:tcBorders>
            <w:shd w:val="clear" w:color="auto" w:fill="D9D9D9" w:themeFill="background1" w:themeFillShade="D9"/>
            <w:noWrap/>
            <w:vAlign w:val="center"/>
            <w:hideMark/>
          </w:tcPr>
          <w:p w14:paraId="0DBE2634"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w:t>
            </w:r>
          </w:p>
        </w:tc>
        <w:tc>
          <w:tcPr>
            <w:tcW w:w="2268" w:type="dxa"/>
            <w:tcBorders>
              <w:bottom w:val="single" w:sz="4" w:space="0" w:color="auto"/>
            </w:tcBorders>
            <w:shd w:val="clear" w:color="auto" w:fill="D9D9D9" w:themeFill="background1" w:themeFillShade="D9"/>
            <w:noWrap/>
            <w:vAlign w:val="center"/>
            <w:hideMark/>
          </w:tcPr>
          <w:p w14:paraId="52CC6026"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 Positivo</w:t>
            </w:r>
          </w:p>
        </w:tc>
        <w:tc>
          <w:tcPr>
            <w:tcW w:w="1985" w:type="dxa"/>
            <w:tcBorders>
              <w:bottom w:val="single" w:sz="4" w:space="0" w:color="auto"/>
            </w:tcBorders>
            <w:shd w:val="clear" w:color="auto" w:fill="D9D9D9" w:themeFill="background1" w:themeFillShade="D9"/>
            <w:noWrap/>
            <w:vAlign w:val="center"/>
            <w:hideMark/>
          </w:tcPr>
          <w:p w14:paraId="059161AF"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Factor de Incremento</w:t>
            </w:r>
          </w:p>
        </w:tc>
      </w:tr>
      <w:tr w:rsidR="00023E89" w:rsidRPr="00A81935" w14:paraId="556DC6E4" w14:textId="77777777" w:rsidTr="00E462A7">
        <w:trPr>
          <w:trHeight w:val="170"/>
        </w:trPr>
        <w:tc>
          <w:tcPr>
            <w:tcW w:w="3052" w:type="dxa"/>
            <w:noWrap/>
          </w:tcPr>
          <w:p w14:paraId="5000DEF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2126" w:type="dxa"/>
            <w:tcBorders>
              <w:top w:val="single" w:sz="4" w:space="0" w:color="auto"/>
              <w:left w:val="single" w:sz="4" w:space="0" w:color="auto"/>
              <w:bottom w:val="single" w:sz="4" w:space="0" w:color="auto"/>
              <w:right w:val="single" w:sz="4" w:space="0" w:color="auto"/>
            </w:tcBorders>
            <w:noWrap/>
          </w:tcPr>
          <w:p w14:paraId="4C7692DB" w14:textId="3E7DDC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2268" w:type="dxa"/>
            <w:tcBorders>
              <w:top w:val="single" w:sz="4" w:space="0" w:color="auto"/>
              <w:left w:val="single" w:sz="4" w:space="0" w:color="auto"/>
              <w:bottom w:val="single" w:sz="4" w:space="0" w:color="auto"/>
              <w:right w:val="single" w:sz="4" w:space="0" w:color="auto"/>
            </w:tcBorders>
            <w:noWrap/>
          </w:tcPr>
          <w:p w14:paraId="7BECAF53" w14:textId="3FCA95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1985" w:type="dxa"/>
            <w:tcBorders>
              <w:top w:val="single" w:sz="4" w:space="0" w:color="auto"/>
              <w:left w:val="single" w:sz="4" w:space="0" w:color="auto"/>
              <w:bottom w:val="single" w:sz="4" w:space="0" w:color="auto"/>
              <w:right w:val="single" w:sz="4" w:space="0" w:color="auto"/>
            </w:tcBorders>
            <w:noWrap/>
          </w:tcPr>
          <w:p w14:paraId="420F0634" w14:textId="3AF6F5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1.656426</w:t>
            </w:r>
          </w:p>
        </w:tc>
      </w:tr>
      <w:tr w:rsidR="00023E89" w:rsidRPr="00A81935" w14:paraId="100C7ECD" w14:textId="77777777" w:rsidTr="00E462A7">
        <w:trPr>
          <w:trHeight w:val="170"/>
        </w:trPr>
        <w:tc>
          <w:tcPr>
            <w:tcW w:w="3052" w:type="dxa"/>
            <w:noWrap/>
          </w:tcPr>
          <w:p w14:paraId="6F73F60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2126" w:type="dxa"/>
            <w:tcBorders>
              <w:top w:val="single" w:sz="4" w:space="0" w:color="auto"/>
              <w:left w:val="single" w:sz="4" w:space="0" w:color="auto"/>
              <w:bottom w:val="single" w:sz="4" w:space="0" w:color="auto"/>
              <w:right w:val="single" w:sz="4" w:space="0" w:color="auto"/>
            </w:tcBorders>
            <w:noWrap/>
          </w:tcPr>
          <w:p w14:paraId="4EB2B5F9" w14:textId="0BBB5AD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-3.464494</w:t>
            </w:r>
          </w:p>
        </w:tc>
        <w:tc>
          <w:tcPr>
            <w:tcW w:w="2268" w:type="dxa"/>
            <w:tcBorders>
              <w:top w:val="single" w:sz="4" w:space="0" w:color="auto"/>
              <w:left w:val="single" w:sz="4" w:space="0" w:color="auto"/>
              <w:bottom w:val="single" w:sz="4" w:space="0" w:color="auto"/>
              <w:right w:val="single" w:sz="4" w:space="0" w:color="auto"/>
            </w:tcBorders>
            <w:noWrap/>
          </w:tcPr>
          <w:p w14:paraId="38FBF14B" w14:textId="74A8A9C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c>
          <w:tcPr>
            <w:tcW w:w="1985" w:type="dxa"/>
            <w:tcBorders>
              <w:top w:val="single" w:sz="4" w:space="0" w:color="auto"/>
              <w:left w:val="single" w:sz="4" w:space="0" w:color="auto"/>
              <w:bottom w:val="single" w:sz="4" w:space="0" w:color="auto"/>
              <w:right w:val="single" w:sz="4" w:space="0" w:color="auto"/>
            </w:tcBorders>
            <w:noWrap/>
          </w:tcPr>
          <w:p w14:paraId="346489F0" w14:textId="13C219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r>
      <w:tr w:rsidR="00023E89" w:rsidRPr="00A81935" w14:paraId="0B1CF891" w14:textId="77777777" w:rsidTr="00E462A7">
        <w:trPr>
          <w:trHeight w:val="170"/>
        </w:trPr>
        <w:tc>
          <w:tcPr>
            <w:tcW w:w="3052" w:type="dxa"/>
            <w:noWrap/>
          </w:tcPr>
          <w:p w14:paraId="4A69444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2126" w:type="dxa"/>
            <w:tcBorders>
              <w:top w:val="single" w:sz="4" w:space="0" w:color="auto"/>
              <w:left w:val="single" w:sz="4" w:space="0" w:color="auto"/>
              <w:bottom w:val="single" w:sz="4" w:space="0" w:color="auto"/>
              <w:right w:val="single" w:sz="4" w:space="0" w:color="auto"/>
            </w:tcBorders>
            <w:noWrap/>
          </w:tcPr>
          <w:p w14:paraId="436E4944" w14:textId="377DD46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2268" w:type="dxa"/>
            <w:tcBorders>
              <w:top w:val="single" w:sz="4" w:space="0" w:color="auto"/>
              <w:left w:val="single" w:sz="4" w:space="0" w:color="auto"/>
              <w:bottom w:val="single" w:sz="4" w:space="0" w:color="auto"/>
              <w:right w:val="single" w:sz="4" w:space="0" w:color="auto"/>
            </w:tcBorders>
            <w:noWrap/>
          </w:tcPr>
          <w:p w14:paraId="78FD82E0" w14:textId="5666C5B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1985" w:type="dxa"/>
            <w:tcBorders>
              <w:top w:val="single" w:sz="4" w:space="0" w:color="auto"/>
              <w:left w:val="single" w:sz="4" w:space="0" w:color="auto"/>
              <w:bottom w:val="single" w:sz="4" w:space="0" w:color="auto"/>
              <w:right w:val="single" w:sz="4" w:space="0" w:color="auto"/>
            </w:tcBorders>
            <w:noWrap/>
          </w:tcPr>
          <w:p w14:paraId="3092CF06" w14:textId="0314F47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0.016081</w:t>
            </w:r>
          </w:p>
        </w:tc>
      </w:tr>
      <w:tr w:rsidR="00023E89" w:rsidRPr="00A81935" w14:paraId="37DC5D9A" w14:textId="77777777" w:rsidTr="00E462A7">
        <w:trPr>
          <w:trHeight w:val="170"/>
        </w:trPr>
        <w:tc>
          <w:tcPr>
            <w:tcW w:w="3052" w:type="dxa"/>
            <w:noWrap/>
          </w:tcPr>
          <w:p w14:paraId="71788EE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2126" w:type="dxa"/>
            <w:tcBorders>
              <w:top w:val="single" w:sz="4" w:space="0" w:color="auto"/>
              <w:left w:val="single" w:sz="4" w:space="0" w:color="auto"/>
              <w:bottom w:val="single" w:sz="4" w:space="0" w:color="auto"/>
              <w:right w:val="single" w:sz="4" w:space="0" w:color="auto"/>
            </w:tcBorders>
            <w:noWrap/>
          </w:tcPr>
          <w:p w14:paraId="390FA8B6" w14:textId="171109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2268" w:type="dxa"/>
            <w:tcBorders>
              <w:top w:val="single" w:sz="4" w:space="0" w:color="auto"/>
              <w:left w:val="single" w:sz="4" w:space="0" w:color="auto"/>
              <w:bottom w:val="single" w:sz="4" w:space="0" w:color="auto"/>
              <w:right w:val="single" w:sz="4" w:space="0" w:color="auto"/>
            </w:tcBorders>
            <w:noWrap/>
          </w:tcPr>
          <w:p w14:paraId="28C811C7" w14:textId="1390F2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1985" w:type="dxa"/>
            <w:tcBorders>
              <w:top w:val="single" w:sz="4" w:space="0" w:color="auto"/>
              <w:left w:val="single" w:sz="4" w:space="0" w:color="auto"/>
              <w:bottom w:val="single" w:sz="4" w:space="0" w:color="auto"/>
              <w:right w:val="single" w:sz="4" w:space="0" w:color="auto"/>
            </w:tcBorders>
            <w:noWrap/>
          </w:tcPr>
          <w:p w14:paraId="1E5ED9F5" w14:textId="286DF4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0.165132</w:t>
            </w:r>
          </w:p>
        </w:tc>
      </w:tr>
      <w:tr w:rsidR="00023E89" w:rsidRPr="00A81935" w14:paraId="64101E43" w14:textId="77777777" w:rsidTr="00E462A7">
        <w:trPr>
          <w:trHeight w:val="170"/>
        </w:trPr>
        <w:tc>
          <w:tcPr>
            <w:tcW w:w="3052" w:type="dxa"/>
            <w:noWrap/>
          </w:tcPr>
          <w:p w14:paraId="1BFFAF5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2126" w:type="dxa"/>
            <w:tcBorders>
              <w:top w:val="single" w:sz="4" w:space="0" w:color="auto"/>
              <w:left w:val="single" w:sz="4" w:space="0" w:color="auto"/>
              <w:bottom w:val="single" w:sz="4" w:space="0" w:color="auto"/>
              <w:right w:val="single" w:sz="4" w:space="0" w:color="auto"/>
            </w:tcBorders>
            <w:noWrap/>
          </w:tcPr>
          <w:p w14:paraId="3AF77B7F" w14:textId="6111EF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-5.065894</w:t>
            </w:r>
          </w:p>
        </w:tc>
        <w:tc>
          <w:tcPr>
            <w:tcW w:w="2268" w:type="dxa"/>
            <w:tcBorders>
              <w:top w:val="single" w:sz="4" w:space="0" w:color="auto"/>
              <w:left w:val="single" w:sz="4" w:space="0" w:color="auto"/>
              <w:bottom w:val="single" w:sz="4" w:space="0" w:color="auto"/>
              <w:right w:val="single" w:sz="4" w:space="0" w:color="auto"/>
            </w:tcBorders>
            <w:noWrap/>
          </w:tcPr>
          <w:p w14:paraId="43498284" w14:textId="3B48746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620D173" w14:textId="2203E25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r>
      <w:tr w:rsidR="00023E89" w:rsidRPr="00A81935" w14:paraId="02E4D9C2" w14:textId="77777777" w:rsidTr="00E462A7">
        <w:trPr>
          <w:trHeight w:val="170"/>
        </w:trPr>
        <w:tc>
          <w:tcPr>
            <w:tcW w:w="3052" w:type="dxa"/>
            <w:noWrap/>
          </w:tcPr>
          <w:p w14:paraId="5965E95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2126" w:type="dxa"/>
            <w:tcBorders>
              <w:top w:val="single" w:sz="4" w:space="0" w:color="auto"/>
              <w:left w:val="single" w:sz="4" w:space="0" w:color="auto"/>
              <w:bottom w:val="single" w:sz="4" w:space="0" w:color="auto"/>
              <w:right w:val="single" w:sz="4" w:space="0" w:color="auto"/>
            </w:tcBorders>
            <w:noWrap/>
          </w:tcPr>
          <w:p w14:paraId="35B5E296" w14:textId="57019B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2268" w:type="dxa"/>
            <w:tcBorders>
              <w:top w:val="single" w:sz="4" w:space="0" w:color="auto"/>
              <w:left w:val="single" w:sz="4" w:space="0" w:color="auto"/>
              <w:bottom w:val="single" w:sz="4" w:space="0" w:color="auto"/>
              <w:right w:val="single" w:sz="4" w:space="0" w:color="auto"/>
            </w:tcBorders>
            <w:noWrap/>
          </w:tcPr>
          <w:p w14:paraId="1DC25382" w14:textId="6737D0A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1985" w:type="dxa"/>
            <w:tcBorders>
              <w:top w:val="single" w:sz="4" w:space="0" w:color="auto"/>
              <w:left w:val="single" w:sz="4" w:space="0" w:color="auto"/>
              <w:bottom w:val="single" w:sz="4" w:space="0" w:color="auto"/>
              <w:right w:val="single" w:sz="4" w:space="0" w:color="auto"/>
            </w:tcBorders>
            <w:noWrap/>
          </w:tcPr>
          <w:p w14:paraId="430A72D9" w14:textId="34A569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0.231892</w:t>
            </w:r>
          </w:p>
        </w:tc>
      </w:tr>
      <w:tr w:rsidR="00023E89" w:rsidRPr="00A81935" w14:paraId="58F49F57" w14:textId="77777777" w:rsidTr="00E462A7">
        <w:trPr>
          <w:trHeight w:val="170"/>
        </w:trPr>
        <w:tc>
          <w:tcPr>
            <w:tcW w:w="3052" w:type="dxa"/>
            <w:noWrap/>
          </w:tcPr>
          <w:p w14:paraId="2082A2A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2126" w:type="dxa"/>
            <w:tcBorders>
              <w:top w:val="single" w:sz="4" w:space="0" w:color="auto"/>
              <w:left w:val="single" w:sz="4" w:space="0" w:color="auto"/>
              <w:bottom w:val="single" w:sz="4" w:space="0" w:color="auto"/>
              <w:right w:val="single" w:sz="4" w:space="0" w:color="auto"/>
            </w:tcBorders>
            <w:noWrap/>
          </w:tcPr>
          <w:p w14:paraId="4EA766FE" w14:textId="3E4DFF1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-2.773863</w:t>
            </w:r>
          </w:p>
        </w:tc>
        <w:tc>
          <w:tcPr>
            <w:tcW w:w="2268" w:type="dxa"/>
            <w:tcBorders>
              <w:top w:val="single" w:sz="4" w:space="0" w:color="auto"/>
              <w:left w:val="single" w:sz="4" w:space="0" w:color="auto"/>
              <w:bottom w:val="single" w:sz="4" w:space="0" w:color="auto"/>
              <w:right w:val="single" w:sz="4" w:space="0" w:color="auto"/>
            </w:tcBorders>
            <w:noWrap/>
          </w:tcPr>
          <w:p w14:paraId="07270C32" w14:textId="3115390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00B9F8D" w14:textId="2878662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r>
      <w:tr w:rsidR="00023E89" w:rsidRPr="00A81935" w14:paraId="16DD8715" w14:textId="77777777" w:rsidTr="00E462A7">
        <w:trPr>
          <w:trHeight w:val="170"/>
        </w:trPr>
        <w:tc>
          <w:tcPr>
            <w:tcW w:w="3052" w:type="dxa"/>
            <w:noWrap/>
          </w:tcPr>
          <w:p w14:paraId="3B91B28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2126" w:type="dxa"/>
            <w:tcBorders>
              <w:top w:val="single" w:sz="4" w:space="0" w:color="auto"/>
              <w:left w:val="single" w:sz="4" w:space="0" w:color="auto"/>
              <w:bottom w:val="single" w:sz="4" w:space="0" w:color="auto"/>
              <w:right w:val="single" w:sz="4" w:space="0" w:color="auto"/>
            </w:tcBorders>
            <w:noWrap/>
          </w:tcPr>
          <w:p w14:paraId="5F7A0DE6" w14:textId="2169A52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2268" w:type="dxa"/>
            <w:tcBorders>
              <w:top w:val="single" w:sz="4" w:space="0" w:color="auto"/>
              <w:left w:val="single" w:sz="4" w:space="0" w:color="auto"/>
              <w:bottom w:val="single" w:sz="4" w:space="0" w:color="auto"/>
              <w:right w:val="single" w:sz="4" w:space="0" w:color="auto"/>
            </w:tcBorders>
            <w:noWrap/>
          </w:tcPr>
          <w:p w14:paraId="6874273D" w14:textId="78B47F7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1985" w:type="dxa"/>
            <w:tcBorders>
              <w:top w:val="single" w:sz="4" w:space="0" w:color="auto"/>
              <w:left w:val="single" w:sz="4" w:space="0" w:color="auto"/>
              <w:bottom w:val="single" w:sz="4" w:space="0" w:color="auto"/>
              <w:right w:val="single" w:sz="4" w:space="0" w:color="auto"/>
            </w:tcBorders>
            <w:noWrap/>
          </w:tcPr>
          <w:p w14:paraId="4B124493" w14:textId="5F55EBB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4.435609</w:t>
            </w:r>
          </w:p>
        </w:tc>
      </w:tr>
      <w:tr w:rsidR="00023E89" w:rsidRPr="00A81935" w14:paraId="7CBD4215" w14:textId="77777777" w:rsidTr="00E462A7">
        <w:trPr>
          <w:trHeight w:val="170"/>
        </w:trPr>
        <w:tc>
          <w:tcPr>
            <w:tcW w:w="3052" w:type="dxa"/>
            <w:noWrap/>
          </w:tcPr>
          <w:p w14:paraId="4B93F5A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2126" w:type="dxa"/>
            <w:tcBorders>
              <w:top w:val="single" w:sz="4" w:space="0" w:color="auto"/>
              <w:left w:val="single" w:sz="4" w:space="0" w:color="auto"/>
              <w:bottom w:val="single" w:sz="4" w:space="0" w:color="auto"/>
              <w:right w:val="single" w:sz="4" w:space="0" w:color="auto"/>
            </w:tcBorders>
            <w:noWrap/>
          </w:tcPr>
          <w:p w14:paraId="06435339" w14:textId="0562B31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-14.838706</w:t>
            </w:r>
          </w:p>
        </w:tc>
        <w:tc>
          <w:tcPr>
            <w:tcW w:w="2268" w:type="dxa"/>
            <w:tcBorders>
              <w:top w:val="single" w:sz="4" w:space="0" w:color="auto"/>
              <w:left w:val="single" w:sz="4" w:space="0" w:color="auto"/>
              <w:bottom w:val="single" w:sz="4" w:space="0" w:color="auto"/>
              <w:right w:val="single" w:sz="4" w:space="0" w:color="auto"/>
            </w:tcBorders>
            <w:noWrap/>
          </w:tcPr>
          <w:p w14:paraId="5FDC5F7D" w14:textId="7FDF42F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4481794" w14:textId="03CF78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r>
      <w:tr w:rsidR="00023E89" w:rsidRPr="00A81935" w14:paraId="1016A51C" w14:textId="77777777" w:rsidTr="00E462A7">
        <w:trPr>
          <w:trHeight w:val="170"/>
        </w:trPr>
        <w:tc>
          <w:tcPr>
            <w:tcW w:w="3052" w:type="dxa"/>
            <w:noWrap/>
          </w:tcPr>
          <w:p w14:paraId="039D1E1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2126" w:type="dxa"/>
            <w:tcBorders>
              <w:top w:val="single" w:sz="4" w:space="0" w:color="auto"/>
              <w:left w:val="single" w:sz="4" w:space="0" w:color="auto"/>
              <w:bottom w:val="single" w:sz="4" w:space="0" w:color="auto"/>
              <w:right w:val="single" w:sz="4" w:space="0" w:color="auto"/>
            </w:tcBorders>
            <w:noWrap/>
          </w:tcPr>
          <w:p w14:paraId="3D98E307" w14:textId="6F308AF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2268" w:type="dxa"/>
            <w:tcBorders>
              <w:top w:val="single" w:sz="4" w:space="0" w:color="auto"/>
              <w:left w:val="single" w:sz="4" w:space="0" w:color="auto"/>
              <w:bottom w:val="single" w:sz="4" w:space="0" w:color="auto"/>
              <w:right w:val="single" w:sz="4" w:space="0" w:color="auto"/>
            </w:tcBorders>
            <w:noWrap/>
          </w:tcPr>
          <w:p w14:paraId="2D4A48A1" w14:textId="10C3C71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1985" w:type="dxa"/>
            <w:tcBorders>
              <w:top w:val="single" w:sz="4" w:space="0" w:color="auto"/>
              <w:left w:val="single" w:sz="4" w:space="0" w:color="auto"/>
              <w:bottom w:val="single" w:sz="4" w:space="0" w:color="auto"/>
              <w:right w:val="single" w:sz="4" w:space="0" w:color="auto"/>
            </w:tcBorders>
            <w:noWrap/>
          </w:tcPr>
          <w:p w14:paraId="15D10E19" w14:textId="1DBB4F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3.588411</w:t>
            </w:r>
          </w:p>
        </w:tc>
      </w:tr>
      <w:tr w:rsidR="00023E89" w:rsidRPr="00A81935" w14:paraId="2EE4F8BF" w14:textId="77777777" w:rsidTr="00E462A7">
        <w:trPr>
          <w:trHeight w:val="170"/>
        </w:trPr>
        <w:tc>
          <w:tcPr>
            <w:tcW w:w="3052" w:type="dxa"/>
            <w:noWrap/>
          </w:tcPr>
          <w:p w14:paraId="4FC8D659" w14:textId="1B578D26"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 xml:space="preserve">Atotonilco </w:t>
            </w:r>
            <w:r w:rsidR="002E5B76">
              <w:rPr>
                <w:rFonts w:ascii="Arial" w:hAnsi="Arial" w:cs="Arial"/>
                <w:sz w:val="14"/>
                <w:szCs w:val="14"/>
              </w:rPr>
              <w:t>e</w:t>
            </w:r>
            <w:r w:rsidRPr="005237F2">
              <w:rPr>
                <w:rFonts w:ascii="Arial" w:hAnsi="Arial" w:cs="Arial"/>
                <w:sz w:val="14"/>
                <w:szCs w:val="14"/>
              </w:rPr>
              <w:t>l Grande</w:t>
            </w:r>
          </w:p>
        </w:tc>
        <w:tc>
          <w:tcPr>
            <w:tcW w:w="2126" w:type="dxa"/>
            <w:tcBorders>
              <w:top w:val="single" w:sz="4" w:space="0" w:color="auto"/>
              <w:left w:val="single" w:sz="4" w:space="0" w:color="auto"/>
              <w:bottom w:val="single" w:sz="4" w:space="0" w:color="auto"/>
              <w:right w:val="single" w:sz="4" w:space="0" w:color="auto"/>
            </w:tcBorders>
            <w:noWrap/>
          </w:tcPr>
          <w:p w14:paraId="66D3F07E" w14:textId="1B56F98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2268" w:type="dxa"/>
            <w:tcBorders>
              <w:top w:val="single" w:sz="4" w:space="0" w:color="auto"/>
              <w:left w:val="single" w:sz="4" w:space="0" w:color="auto"/>
              <w:bottom w:val="single" w:sz="4" w:space="0" w:color="auto"/>
              <w:right w:val="single" w:sz="4" w:space="0" w:color="auto"/>
            </w:tcBorders>
            <w:noWrap/>
          </w:tcPr>
          <w:p w14:paraId="6BBDFBA5" w14:textId="7757758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1985" w:type="dxa"/>
            <w:tcBorders>
              <w:top w:val="single" w:sz="4" w:space="0" w:color="auto"/>
              <w:left w:val="single" w:sz="4" w:space="0" w:color="auto"/>
              <w:bottom w:val="single" w:sz="4" w:space="0" w:color="auto"/>
              <w:right w:val="single" w:sz="4" w:space="0" w:color="auto"/>
            </w:tcBorders>
            <w:noWrap/>
          </w:tcPr>
          <w:p w14:paraId="726BDC07" w14:textId="52CE580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2.752757</w:t>
            </w:r>
          </w:p>
        </w:tc>
      </w:tr>
      <w:tr w:rsidR="00023E89" w:rsidRPr="00A81935" w14:paraId="05755934" w14:textId="77777777" w:rsidTr="00E462A7">
        <w:trPr>
          <w:trHeight w:val="170"/>
        </w:trPr>
        <w:tc>
          <w:tcPr>
            <w:tcW w:w="3052" w:type="dxa"/>
            <w:noWrap/>
          </w:tcPr>
          <w:p w14:paraId="2127892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2126" w:type="dxa"/>
            <w:tcBorders>
              <w:top w:val="single" w:sz="4" w:space="0" w:color="auto"/>
              <w:left w:val="single" w:sz="4" w:space="0" w:color="auto"/>
              <w:bottom w:val="single" w:sz="4" w:space="0" w:color="auto"/>
              <w:right w:val="single" w:sz="4" w:space="0" w:color="auto"/>
            </w:tcBorders>
            <w:noWrap/>
          </w:tcPr>
          <w:p w14:paraId="04C4BDB7" w14:textId="18FB61C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0AAEB93A" w14:textId="60D49D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6C048BD5" w14:textId="6467024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3.739671</w:t>
            </w:r>
          </w:p>
        </w:tc>
      </w:tr>
      <w:tr w:rsidR="00023E89" w:rsidRPr="00A81935" w14:paraId="5901BA64" w14:textId="77777777" w:rsidTr="00E462A7">
        <w:trPr>
          <w:trHeight w:val="170"/>
        </w:trPr>
        <w:tc>
          <w:tcPr>
            <w:tcW w:w="3052" w:type="dxa"/>
            <w:noWrap/>
          </w:tcPr>
          <w:p w14:paraId="01EBC5E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2126" w:type="dxa"/>
            <w:tcBorders>
              <w:top w:val="single" w:sz="4" w:space="0" w:color="auto"/>
              <w:left w:val="single" w:sz="4" w:space="0" w:color="auto"/>
              <w:bottom w:val="single" w:sz="4" w:space="0" w:color="auto"/>
              <w:right w:val="single" w:sz="4" w:space="0" w:color="auto"/>
            </w:tcBorders>
            <w:noWrap/>
          </w:tcPr>
          <w:p w14:paraId="4D132619" w14:textId="699A1C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-0.19185</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2A9735C" w14:textId="056FA9A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9BB7EF0" w14:textId="33423EE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r>
      <w:tr w:rsidR="00023E89" w:rsidRPr="00A81935" w14:paraId="590B4653" w14:textId="77777777" w:rsidTr="00E462A7">
        <w:trPr>
          <w:trHeight w:val="170"/>
        </w:trPr>
        <w:tc>
          <w:tcPr>
            <w:tcW w:w="3052" w:type="dxa"/>
            <w:noWrap/>
          </w:tcPr>
          <w:p w14:paraId="32587C2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2126" w:type="dxa"/>
            <w:tcBorders>
              <w:top w:val="single" w:sz="4" w:space="0" w:color="auto"/>
              <w:left w:val="single" w:sz="4" w:space="0" w:color="auto"/>
              <w:bottom w:val="single" w:sz="4" w:space="0" w:color="auto"/>
              <w:right w:val="single" w:sz="4" w:space="0" w:color="auto"/>
            </w:tcBorders>
            <w:noWrap/>
          </w:tcPr>
          <w:p w14:paraId="07A088C4" w14:textId="4B6DF0A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34AB8672" w14:textId="358E6E9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33518294" w14:textId="261C851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0.037075</w:t>
            </w:r>
          </w:p>
        </w:tc>
      </w:tr>
      <w:tr w:rsidR="00023E89" w:rsidRPr="00A81935" w14:paraId="5479FC9B" w14:textId="77777777" w:rsidTr="00E462A7">
        <w:trPr>
          <w:trHeight w:val="170"/>
        </w:trPr>
        <w:tc>
          <w:tcPr>
            <w:tcW w:w="3052" w:type="dxa"/>
            <w:noWrap/>
          </w:tcPr>
          <w:p w14:paraId="2095C0D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2126" w:type="dxa"/>
            <w:tcBorders>
              <w:top w:val="single" w:sz="4" w:space="0" w:color="auto"/>
              <w:left w:val="single" w:sz="4" w:space="0" w:color="auto"/>
              <w:bottom w:val="single" w:sz="4" w:space="0" w:color="auto"/>
              <w:right w:val="single" w:sz="4" w:space="0" w:color="auto"/>
            </w:tcBorders>
            <w:noWrap/>
          </w:tcPr>
          <w:p w14:paraId="2C138DB0" w14:textId="321F99C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2268" w:type="dxa"/>
            <w:tcBorders>
              <w:top w:val="single" w:sz="4" w:space="0" w:color="auto"/>
              <w:left w:val="single" w:sz="4" w:space="0" w:color="auto"/>
              <w:bottom w:val="single" w:sz="4" w:space="0" w:color="auto"/>
              <w:right w:val="single" w:sz="4" w:space="0" w:color="auto"/>
            </w:tcBorders>
            <w:noWrap/>
          </w:tcPr>
          <w:p w14:paraId="052F5868" w14:textId="1DFF562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1985" w:type="dxa"/>
            <w:tcBorders>
              <w:top w:val="single" w:sz="4" w:space="0" w:color="auto"/>
              <w:left w:val="single" w:sz="4" w:space="0" w:color="auto"/>
              <w:bottom w:val="single" w:sz="4" w:space="0" w:color="auto"/>
              <w:right w:val="single" w:sz="4" w:space="0" w:color="auto"/>
            </w:tcBorders>
            <w:noWrap/>
          </w:tcPr>
          <w:p w14:paraId="045F3B7E" w14:textId="0C6E60A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0.225806</w:t>
            </w:r>
          </w:p>
        </w:tc>
      </w:tr>
      <w:tr w:rsidR="00023E89" w:rsidRPr="00A81935" w14:paraId="78323BCC" w14:textId="77777777" w:rsidTr="00E462A7">
        <w:trPr>
          <w:trHeight w:val="170"/>
        </w:trPr>
        <w:tc>
          <w:tcPr>
            <w:tcW w:w="3052" w:type="dxa"/>
            <w:noWrap/>
          </w:tcPr>
          <w:p w14:paraId="66DCAA1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2126" w:type="dxa"/>
            <w:tcBorders>
              <w:top w:val="single" w:sz="4" w:space="0" w:color="auto"/>
              <w:left w:val="single" w:sz="4" w:space="0" w:color="auto"/>
              <w:bottom w:val="single" w:sz="4" w:space="0" w:color="auto"/>
              <w:right w:val="single" w:sz="4" w:space="0" w:color="auto"/>
            </w:tcBorders>
            <w:noWrap/>
          </w:tcPr>
          <w:p w14:paraId="3A76F247" w14:textId="1487550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2268" w:type="dxa"/>
            <w:tcBorders>
              <w:top w:val="single" w:sz="4" w:space="0" w:color="auto"/>
              <w:left w:val="single" w:sz="4" w:space="0" w:color="auto"/>
              <w:bottom w:val="single" w:sz="4" w:space="0" w:color="auto"/>
              <w:right w:val="single" w:sz="4" w:space="0" w:color="auto"/>
            </w:tcBorders>
            <w:noWrap/>
          </w:tcPr>
          <w:p w14:paraId="00395C2C" w14:textId="68D7A4C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1985" w:type="dxa"/>
            <w:tcBorders>
              <w:top w:val="single" w:sz="4" w:space="0" w:color="auto"/>
              <w:left w:val="single" w:sz="4" w:space="0" w:color="auto"/>
              <w:bottom w:val="single" w:sz="4" w:space="0" w:color="auto"/>
              <w:right w:val="single" w:sz="4" w:space="0" w:color="auto"/>
            </w:tcBorders>
            <w:noWrap/>
          </w:tcPr>
          <w:p w14:paraId="3391B750" w14:textId="4CD113C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1.272237</w:t>
            </w:r>
          </w:p>
        </w:tc>
      </w:tr>
      <w:tr w:rsidR="00023E89" w:rsidRPr="00A81935" w14:paraId="78302982" w14:textId="77777777" w:rsidTr="00E462A7">
        <w:trPr>
          <w:trHeight w:val="170"/>
        </w:trPr>
        <w:tc>
          <w:tcPr>
            <w:tcW w:w="3052" w:type="dxa"/>
            <w:noWrap/>
          </w:tcPr>
          <w:p w14:paraId="3A2CF12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2126" w:type="dxa"/>
            <w:tcBorders>
              <w:top w:val="single" w:sz="4" w:space="0" w:color="auto"/>
              <w:left w:val="single" w:sz="4" w:space="0" w:color="auto"/>
              <w:bottom w:val="single" w:sz="4" w:space="0" w:color="auto"/>
              <w:right w:val="single" w:sz="4" w:space="0" w:color="auto"/>
            </w:tcBorders>
            <w:noWrap/>
          </w:tcPr>
          <w:p w14:paraId="692B47BE" w14:textId="0FDD1E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2268" w:type="dxa"/>
            <w:tcBorders>
              <w:top w:val="single" w:sz="4" w:space="0" w:color="auto"/>
              <w:left w:val="single" w:sz="4" w:space="0" w:color="auto"/>
              <w:bottom w:val="single" w:sz="4" w:space="0" w:color="auto"/>
              <w:right w:val="single" w:sz="4" w:space="0" w:color="auto"/>
            </w:tcBorders>
            <w:noWrap/>
          </w:tcPr>
          <w:p w14:paraId="3C6C2C2D" w14:textId="020324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1985" w:type="dxa"/>
            <w:tcBorders>
              <w:top w:val="single" w:sz="4" w:space="0" w:color="auto"/>
              <w:left w:val="single" w:sz="4" w:space="0" w:color="auto"/>
              <w:bottom w:val="single" w:sz="4" w:space="0" w:color="auto"/>
              <w:right w:val="single" w:sz="4" w:space="0" w:color="auto"/>
            </w:tcBorders>
            <w:noWrap/>
          </w:tcPr>
          <w:p w14:paraId="1CE78042" w14:textId="48F7F4A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0.117435</w:t>
            </w:r>
          </w:p>
        </w:tc>
      </w:tr>
      <w:tr w:rsidR="00023E89" w:rsidRPr="00A81935" w14:paraId="0384280E" w14:textId="77777777" w:rsidTr="00E462A7">
        <w:trPr>
          <w:trHeight w:val="170"/>
        </w:trPr>
        <w:tc>
          <w:tcPr>
            <w:tcW w:w="3052" w:type="dxa"/>
            <w:noWrap/>
          </w:tcPr>
          <w:p w14:paraId="6AB54FA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2126" w:type="dxa"/>
            <w:tcBorders>
              <w:top w:val="single" w:sz="4" w:space="0" w:color="auto"/>
              <w:left w:val="single" w:sz="4" w:space="0" w:color="auto"/>
              <w:bottom w:val="single" w:sz="4" w:space="0" w:color="auto"/>
              <w:right w:val="single" w:sz="4" w:space="0" w:color="auto"/>
            </w:tcBorders>
            <w:noWrap/>
          </w:tcPr>
          <w:p w14:paraId="48BD4AAD" w14:textId="76CB27E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2268" w:type="dxa"/>
            <w:tcBorders>
              <w:top w:val="single" w:sz="4" w:space="0" w:color="auto"/>
              <w:left w:val="single" w:sz="4" w:space="0" w:color="auto"/>
              <w:bottom w:val="single" w:sz="4" w:space="0" w:color="auto"/>
              <w:right w:val="single" w:sz="4" w:space="0" w:color="auto"/>
            </w:tcBorders>
            <w:noWrap/>
          </w:tcPr>
          <w:p w14:paraId="20E6B19B" w14:textId="5B6B42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1985" w:type="dxa"/>
            <w:tcBorders>
              <w:top w:val="single" w:sz="4" w:space="0" w:color="auto"/>
              <w:left w:val="single" w:sz="4" w:space="0" w:color="auto"/>
              <w:bottom w:val="single" w:sz="4" w:space="0" w:color="auto"/>
              <w:right w:val="single" w:sz="4" w:space="0" w:color="auto"/>
            </w:tcBorders>
            <w:noWrap/>
          </w:tcPr>
          <w:p w14:paraId="4D384A38" w14:textId="736737A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0.804036</w:t>
            </w:r>
          </w:p>
        </w:tc>
      </w:tr>
      <w:tr w:rsidR="00023E89" w:rsidRPr="00A81935" w14:paraId="29477DC5" w14:textId="77777777" w:rsidTr="00E462A7">
        <w:trPr>
          <w:trHeight w:val="170"/>
        </w:trPr>
        <w:tc>
          <w:tcPr>
            <w:tcW w:w="3052" w:type="dxa"/>
            <w:noWrap/>
          </w:tcPr>
          <w:p w14:paraId="00014F2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2126" w:type="dxa"/>
            <w:tcBorders>
              <w:top w:val="single" w:sz="4" w:space="0" w:color="auto"/>
              <w:left w:val="single" w:sz="4" w:space="0" w:color="auto"/>
              <w:bottom w:val="single" w:sz="4" w:space="0" w:color="auto"/>
              <w:right w:val="single" w:sz="4" w:space="0" w:color="auto"/>
            </w:tcBorders>
            <w:noWrap/>
          </w:tcPr>
          <w:p w14:paraId="4D46F34C" w14:textId="1ED9BDD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2268" w:type="dxa"/>
            <w:tcBorders>
              <w:top w:val="single" w:sz="4" w:space="0" w:color="auto"/>
              <w:left w:val="single" w:sz="4" w:space="0" w:color="auto"/>
              <w:bottom w:val="single" w:sz="4" w:space="0" w:color="auto"/>
              <w:right w:val="single" w:sz="4" w:space="0" w:color="auto"/>
            </w:tcBorders>
            <w:noWrap/>
          </w:tcPr>
          <w:p w14:paraId="35F079D0" w14:textId="26C2D10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1985" w:type="dxa"/>
            <w:tcBorders>
              <w:top w:val="single" w:sz="4" w:space="0" w:color="auto"/>
              <w:left w:val="single" w:sz="4" w:space="0" w:color="auto"/>
              <w:bottom w:val="single" w:sz="4" w:space="0" w:color="auto"/>
              <w:right w:val="single" w:sz="4" w:space="0" w:color="auto"/>
            </w:tcBorders>
            <w:noWrap/>
          </w:tcPr>
          <w:p w14:paraId="657DE1AC" w14:textId="3095138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0.585729</w:t>
            </w:r>
          </w:p>
        </w:tc>
      </w:tr>
      <w:tr w:rsidR="00023E89" w:rsidRPr="00A81935" w14:paraId="73577955" w14:textId="77777777" w:rsidTr="00E462A7">
        <w:trPr>
          <w:trHeight w:val="170"/>
        </w:trPr>
        <w:tc>
          <w:tcPr>
            <w:tcW w:w="3052" w:type="dxa"/>
            <w:noWrap/>
          </w:tcPr>
          <w:p w14:paraId="36B0B2D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2126" w:type="dxa"/>
            <w:tcBorders>
              <w:top w:val="single" w:sz="4" w:space="0" w:color="auto"/>
              <w:left w:val="single" w:sz="4" w:space="0" w:color="auto"/>
              <w:bottom w:val="single" w:sz="4" w:space="0" w:color="auto"/>
              <w:right w:val="single" w:sz="4" w:space="0" w:color="auto"/>
            </w:tcBorders>
            <w:noWrap/>
          </w:tcPr>
          <w:p w14:paraId="33C934B3" w14:textId="3C69AAE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2268" w:type="dxa"/>
            <w:tcBorders>
              <w:top w:val="single" w:sz="4" w:space="0" w:color="auto"/>
              <w:left w:val="single" w:sz="4" w:space="0" w:color="auto"/>
              <w:bottom w:val="single" w:sz="4" w:space="0" w:color="auto"/>
              <w:right w:val="single" w:sz="4" w:space="0" w:color="auto"/>
            </w:tcBorders>
            <w:noWrap/>
          </w:tcPr>
          <w:p w14:paraId="48F78E05" w14:textId="241BE1D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1985" w:type="dxa"/>
            <w:tcBorders>
              <w:top w:val="single" w:sz="4" w:space="0" w:color="auto"/>
              <w:left w:val="single" w:sz="4" w:space="0" w:color="auto"/>
              <w:bottom w:val="single" w:sz="4" w:space="0" w:color="auto"/>
              <w:right w:val="single" w:sz="4" w:space="0" w:color="auto"/>
            </w:tcBorders>
            <w:noWrap/>
          </w:tcPr>
          <w:p w14:paraId="5C102B3C" w14:textId="26B5FE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0.17588</w:t>
            </w:r>
            <w:r>
              <w:rPr>
                <w:rFonts w:ascii="Arial" w:hAnsi="Arial" w:cs="Arial"/>
                <w:sz w:val="14"/>
                <w:szCs w:val="14"/>
              </w:rPr>
              <w:t>0</w:t>
            </w:r>
          </w:p>
        </w:tc>
      </w:tr>
      <w:tr w:rsidR="00023E89" w:rsidRPr="00A81935" w14:paraId="097EF0D7" w14:textId="77777777" w:rsidTr="00E462A7">
        <w:trPr>
          <w:trHeight w:val="170"/>
        </w:trPr>
        <w:tc>
          <w:tcPr>
            <w:tcW w:w="3052" w:type="dxa"/>
            <w:noWrap/>
          </w:tcPr>
          <w:p w14:paraId="7DD6983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2126" w:type="dxa"/>
            <w:tcBorders>
              <w:top w:val="single" w:sz="4" w:space="0" w:color="auto"/>
              <w:left w:val="single" w:sz="4" w:space="0" w:color="auto"/>
              <w:bottom w:val="single" w:sz="4" w:space="0" w:color="auto"/>
              <w:right w:val="single" w:sz="4" w:space="0" w:color="auto"/>
            </w:tcBorders>
            <w:noWrap/>
          </w:tcPr>
          <w:p w14:paraId="2C9AEE12" w14:textId="61003E2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2268" w:type="dxa"/>
            <w:tcBorders>
              <w:top w:val="single" w:sz="4" w:space="0" w:color="auto"/>
              <w:left w:val="single" w:sz="4" w:space="0" w:color="auto"/>
              <w:bottom w:val="single" w:sz="4" w:space="0" w:color="auto"/>
              <w:right w:val="single" w:sz="4" w:space="0" w:color="auto"/>
            </w:tcBorders>
            <w:noWrap/>
          </w:tcPr>
          <w:p w14:paraId="4EABEBE6" w14:textId="654823E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1985" w:type="dxa"/>
            <w:tcBorders>
              <w:top w:val="single" w:sz="4" w:space="0" w:color="auto"/>
              <w:left w:val="single" w:sz="4" w:space="0" w:color="auto"/>
              <w:bottom w:val="single" w:sz="4" w:space="0" w:color="auto"/>
              <w:right w:val="single" w:sz="4" w:space="0" w:color="auto"/>
            </w:tcBorders>
            <w:noWrap/>
          </w:tcPr>
          <w:p w14:paraId="3485BBB5" w14:textId="7A564FD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1.326473</w:t>
            </w:r>
          </w:p>
        </w:tc>
      </w:tr>
      <w:tr w:rsidR="00023E89" w:rsidRPr="00A81935" w14:paraId="25E9A982" w14:textId="77777777" w:rsidTr="00E462A7">
        <w:trPr>
          <w:trHeight w:val="170"/>
        </w:trPr>
        <w:tc>
          <w:tcPr>
            <w:tcW w:w="3052" w:type="dxa"/>
            <w:noWrap/>
          </w:tcPr>
          <w:p w14:paraId="65EA12A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2126" w:type="dxa"/>
            <w:tcBorders>
              <w:top w:val="single" w:sz="4" w:space="0" w:color="auto"/>
              <w:left w:val="single" w:sz="4" w:space="0" w:color="auto"/>
              <w:bottom w:val="single" w:sz="4" w:space="0" w:color="auto"/>
              <w:right w:val="single" w:sz="4" w:space="0" w:color="auto"/>
            </w:tcBorders>
            <w:noWrap/>
          </w:tcPr>
          <w:p w14:paraId="5FDAE430" w14:textId="4E22509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2268" w:type="dxa"/>
            <w:tcBorders>
              <w:top w:val="single" w:sz="4" w:space="0" w:color="auto"/>
              <w:left w:val="single" w:sz="4" w:space="0" w:color="auto"/>
              <w:bottom w:val="single" w:sz="4" w:space="0" w:color="auto"/>
              <w:right w:val="single" w:sz="4" w:space="0" w:color="auto"/>
            </w:tcBorders>
            <w:noWrap/>
          </w:tcPr>
          <w:p w14:paraId="6B70FCDF" w14:textId="0E3ABE2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1985" w:type="dxa"/>
            <w:tcBorders>
              <w:top w:val="single" w:sz="4" w:space="0" w:color="auto"/>
              <w:left w:val="single" w:sz="4" w:space="0" w:color="auto"/>
              <w:bottom w:val="single" w:sz="4" w:space="0" w:color="auto"/>
              <w:right w:val="single" w:sz="4" w:space="0" w:color="auto"/>
            </w:tcBorders>
            <w:noWrap/>
          </w:tcPr>
          <w:p w14:paraId="68A1E561" w14:textId="1D962B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1.273801</w:t>
            </w:r>
          </w:p>
        </w:tc>
      </w:tr>
      <w:tr w:rsidR="00023E89" w:rsidRPr="00A81935" w14:paraId="1B2F7AC4" w14:textId="77777777" w:rsidTr="00E462A7">
        <w:trPr>
          <w:trHeight w:val="170"/>
        </w:trPr>
        <w:tc>
          <w:tcPr>
            <w:tcW w:w="3052" w:type="dxa"/>
            <w:noWrap/>
          </w:tcPr>
          <w:p w14:paraId="1018AFF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2126" w:type="dxa"/>
            <w:tcBorders>
              <w:top w:val="single" w:sz="4" w:space="0" w:color="auto"/>
              <w:left w:val="single" w:sz="4" w:space="0" w:color="auto"/>
              <w:bottom w:val="single" w:sz="4" w:space="0" w:color="auto"/>
              <w:right w:val="single" w:sz="4" w:space="0" w:color="auto"/>
            </w:tcBorders>
            <w:noWrap/>
          </w:tcPr>
          <w:p w14:paraId="1E22E14F" w14:textId="07FBA7B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2268" w:type="dxa"/>
            <w:tcBorders>
              <w:top w:val="single" w:sz="4" w:space="0" w:color="auto"/>
              <w:left w:val="single" w:sz="4" w:space="0" w:color="auto"/>
              <w:bottom w:val="single" w:sz="4" w:space="0" w:color="auto"/>
              <w:right w:val="single" w:sz="4" w:space="0" w:color="auto"/>
            </w:tcBorders>
            <w:noWrap/>
          </w:tcPr>
          <w:p w14:paraId="3B2A59FC" w14:textId="01828E0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1985" w:type="dxa"/>
            <w:tcBorders>
              <w:top w:val="single" w:sz="4" w:space="0" w:color="auto"/>
              <w:left w:val="single" w:sz="4" w:space="0" w:color="auto"/>
              <w:bottom w:val="single" w:sz="4" w:space="0" w:color="auto"/>
              <w:right w:val="single" w:sz="4" w:space="0" w:color="auto"/>
            </w:tcBorders>
            <w:noWrap/>
          </w:tcPr>
          <w:p w14:paraId="62CADA8F" w14:textId="0871D5E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0.759671</w:t>
            </w:r>
          </w:p>
        </w:tc>
      </w:tr>
      <w:tr w:rsidR="00023E89" w:rsidRPr="00A81935" w14:paraId="243D72CC" w14:textId="77777777" w:rsidTr="00E462A7">
        <w:trPr>
          <w:trHeight w:val="170"/>
        </w:trPr>
        <w:tc>
          <w:tcPr>
            <w:tcW w:w="3052" w:type="dxa"/>
            <w:noWrap/>
          </w:tcPr>
          <w:p w14:paraId="07856A6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2126" w:type="dxa"/>
            <w:tcBorders>
              <w:top w:val="single" w:sz="4" w:space="0" w:color="auto"/>
              <w:left w:val="single" w:sz="4" w:space="0" w:color="auto"/>
              <w:bottom w:val="single" w:sz="4" w:space="0" w:color="auto"/>
              <w:right w:val="single" w:sz="4" w:space="0" w:color="auto"/>
            </w:tcBorders>
            <w:noWrap/>
          </w:tcPr>
          <w:p w14:paraId="244EAF0E" w14:textId="3C3C8C7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2268" w:type="dxa"/>
            <w:tcBorders>
              <w:top w:val="single" w:sz="4" w:space="0" w:color="auto"/>
              <w:left w:val="single" w:sz="4" w:space="0" w:color="auto"/>
              <w:bottom w:val="single" w:sz="4" w:space="0" w:color="auto"/>
              <w:right w:val="single" w:sz="4" w:space="0" w:color="auto"/>
            </w:tcBorders>
            <w:noWrap/>
          </w:tcPr>
          <w:p w14:paraId="799E7F2E" w14:textId="5B6006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1985" w:type="dxa"/>
            <w:tcBorders>
              <w:top w:val="single" w:sz="4" w:space="0" w:color="auto"/>
              <w:left w:val="single" w:sz="4" w:space="0" w:color="auto"/>
              <w:bottom w:val="single" w:sz="4" w:space="0" w:color="auto"/>
              <w:right w:val="single" w:sz="4" w:space="0" w:color="auto"/>
            </w:tcBorders>
            <w:noWrap/>
          </w:tcPr>
          <w:p w14:paraId="5081F268" w14:textId="56C6CD5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1.490611</w:t>
            </w:r>
          </w:p>
        </w:tc>
      </w:tr>
      <w:tr w:rsidR="00023E89" w:rsidRPr="00A81935" w14:paraId="474281C5" w14:textId="77777777" w:rsidTr="00E462A7">
        <w:trPr>
          <w:trHeight w:val="170"/>
        </w:trPr>
        <w:tc>
          <w:tcPr>
            <w:tcW w:w="3052" w:type="dxa"/>
            <w:noWrap/>
          </w:tcPr>
          <w:p w14:paraId="6469CEF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2126" w:type="dxa"/>
            <w:tcBorders>
              <w:top w:val="single" w:sz="4" w:space="0" w:color="auto"/>
              <w:left w:val="single" w:sz="4" w:space="0" w:color="auto"/>
              <w:bottom w:val="single" w:sz="4" w:space="0" w:color="auto"/>
              <w:right w:val="single" w:sz="4" w:space="0" w:color="auto"/>
            </w:tcBorders>
            <w:noWrap/>
          </w:tcPr>
          <w:p w14:paraId="4A3648FA" w14:textId="410757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-1.049314</w:t>
            </w:r>
          </w:p>
        </w:tc>
        <w:tc>
          <w:tcPr>
            <w:tcW w:w="2268" w:type="dxa"/>
            <w:tcBorders>
              <w:top w:val="single" w:sz="4" w:space="0" w:color="auto"/>
              <w:left w:val="single" w:sz="4" w:space="0" w:color="auto"/>
              <w:bottom w:val="single" w:sz="4" w:space="0" w:color="auto"/>
              <w:right w:val="single" w:sz="4" w:space="0" w:color="auto"/>
            </w:tcBorders>
            <w:noWrap/>
          </w:tcPr>
          <w:p w14:paraId="1F9A77D6" w14:textId="43E1E82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3F41E7E" w14:textId="7FB2707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r>
      <w:tr w:rsidR="00023E89" w:rsidRPr="00A81935" w14:paraId="48ABCC1D" w14:textId="77777777" w:rsidTr="00E462A7">
        <w:trPr>
          <w:trHeight w:val="170"/>
        </w:trPr>
        <w:tc>
          <w:tcPr>
            <w:tcW w:w="3052" w:type="dxa"/>
            <w:noWrap/>
          </w:tcPr>
          <w:p w14:paraId="5D792CA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2126" w:type="dxa"/>
            <w:tcBorders>
              <w:top w:val="single" w:sz="4" w:space="0" w:color="auto"/>
              <w:left w:val="single" w:sz="4" w:space="0" w:color="auto"/>
              <w:bottom w:val="single" w:sz="4" w:space="0" w:color="auto"/>
              <w:right w:val="single" w:sz="4" w:space="0" w:color="auto"/>
            </w:tcBorders>
            <w:noWrap/>
          </w:tcPr>
          <w:p w14:paraId="0CB38E9D" w14:textId="7787C35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2268" w:type="dxa"/>
            <w:tcBorders>
              <w:top w:val="single" w:sz="4" w:space="0" w:color="auto"/>
              <w:left w:val="single" w:sz="4" w:space="0" w:color="auto"/>
              <w:bottom w:val="single" w:sz="4" w:space="0" w:color="auto"/>
              <w:right w:val="single" w:sz="4" w:space="0" w:color="auto"/>
            </w:tcBorders>
            <w:noWrap/>
          </w:tcPr>
          <w:p w14:paraId="5F72E57D" w14:textId="77DBC13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1985" w:type="dxa"/>
            <w:tcBorders>
              <w:top w:val="single" w:sz="4" w:space="0" w:color="auto"/>
              <w:left w:val="single" w:sz="4" w:space="0" w:color="auto"/>
              <w:bottom w:val="single" w:sz="4" w:space="0" w:color="auto"/>
              <w:right w:val="single" w:sz="4" w:space="0" w:color="auto"/>
            </w:tcBorders>
            <w:noWrap/>
          </w:tcPr>
          <w:p w14:paraId="55DADF0D" w14:textId="7CEB02F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2.4667</w:t>
            </w:r>
            <w:r>
              <w:rPr>
                <w:rFonts w:ascii="Arial" w:hAnsi="Arial" w:cs="Arial"/>
                <w:sz w:val="14"/>
                <w:szCs w:val="14"/>
              </w:rPr>
              <w:t>00</w:t>
            </w:r>
          </w:p>
        </w:tc>
      </w:tr>
      <w:tr w:rsidR="00023E89" w:rsidRPr="00A81935" w14:paraId="75CB4FEA" w14:textId="77777777" w:rsidTr="00E462A7">
        <w:trPr>
          <w:trHeight w:val="170"/>
        </w:trPr>
        <w:tc>
          <w:tcPr>
            <w:tcW w:w="3052" w:type="dxa"/>
            <w:noWrap/>
          </w:tcPr>
          <w:p w14:paraId="01C25EF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2126" w:type="dxa"/>
            <w:tcBorders>
              <w:top w:val="single" w:sz="4" w:space="0" w:color="auto"/>
              <w:left w:val="single" w:sz="4" w:space="0" w:color="auto"/>
              <w:bottom w:val="single" w:sz="4" w:space="0" w:color="auto"/>
              <w:right w:val="single" w:sz="4" w:space="0" w:color="auto"/>
            </w:tcBorders>
            <w:noWrap/>
          </w:tcPr>
          <w:p w14:paraId="18C0CDF8" w14:textId="5135562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-26.34139</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37AA6017" w14:textId="2BBE2BF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E35174B" w14:textId="29AEADE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03E22E72" w14:textId="77777777" w:rsidTr="00E462A7">
        <w:trPr>
          <w:trHeight w:val="170"/>
        </w:trPr>
        <w:tc>
          <w:tcPr>
            <w:tcW w:w="3052" w:type="dxa"/>
            <w:noWrap/>
          </w:tcPr>
          <w:p w14:paraId="13C5C2A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2126" w:type="dxa"/>
            <w:tcBorders>
              <w:top w:val="single" w:sz="4" w:space="0" w:color="auto"/>
              <w:left w:val="single" w:sz="4" w:space="0" w:color="auto"/>
              <w:bottom w:val="single" w:sz="4" w:space="0" w:color="auto"/>
              <w:right w:val="single" w:sz="4" w:space="0" w:color="auto"/>
            </w:tcBorders>
            <w:noWrap/>
          </w:tcPr>
          <w:p w14:paraId="24C8C028" w14:textId="2125E9F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-3.690662</w:t>
            </w:r>
          </w:p>
        </w:tc>
        <w:tc>
          <w:tcPr>
            <w:tcW w:w="2268" w:type="dxa"/>
            <w:tcBorders>
              <w:top w:val="single" w:sz="4" w:space="0" w:color="auto"/>
              <w:left w:val="single" w:sz="4" w:space="0" w:color="auto"/>
              <w:bottom w:val="single" w:sz="4" w:space="0" w:color="auto"/>
              <w:right w:val="single" w:sz="4" w:space="0" w:color="auto"/>
            </w:tcBorders>
            <w:noWrap/>
          </w:tcPr>
          <w:p w14:paraId="4480894F" w14:textId="61C82EB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220802E" w14:textId="787FB18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1EB338A8" w14:textId="77777777" w:rsidTr="00E462A7">
        <w:trPr>
          <w:trHeight w:val="170"/>
        </w:trPr>
        <w:tc>
          <w:tcPr>
            <w:tcW w:w="3052" w:type="dxa"/>
            <w:noWrap/>
          </w:tcPr>
          <w:p w14:paraId="171C74B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2126" w:type="dxa"/>
            <w:tcBorders>
              <w:top w:val="single" w:sz="4" w:space="0" w:color="auto"/>
              <w:left w:val="single" w:sz="4" w:space="0" w:color="auto"/>
              <w:bottom w:val="single" w:sz="4" w:space="0" w:color="auto"/>
              <w:right w:val="single" w:sz="4" w:space="0" w:color="auto"/>
            </w:tcBorders>
            <w:noWrap/>
          </w:tcPr>
          <w:p w14:paraId="39B5D417" w14:textId="3227A5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2268" w:type="dxa"/>
            <w:tcBorders>
              <w:top w:val="single" w:sz="4" w:space="0" w:color="auto"/>
              <w:left w:val="single" w:sz="4" w:space="0" w:color="auto"/>
              <w:bottom w:val="single" w:sz="4" w:space="0" w:color="auto"/>
              <w:right w:val="single" w:sz="4" w:space="0" w:color="auto"/>
            </w:tcBorders>
            <w:noWrap/>
          </w:tcPr>
          <w:p w14:paraId="0F9640C3" w14:textId="08D8283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1985" w:type="dxa"/>
            <w:tcBorders>
              <w:top w:val="single" w:sz="4" w:space="0" w:color="auto"/>
              <w:left w:val="single" w:sz="4" w:space="0" w:color="auto"/>
              <w:bottom w:val="single" w:sz="4" w:space="0" w:color="auto"/>
              <w:right w:val="single" w:sz="4" w:space="0" w:color="auto"/>
            </w:tcBorders>
            <w:noWrap/>
          </w:tcPr>
          <w:p w14:paraId="123F3A7B" w14:textId="11DB83C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0.659066</w:t>
            </w:r>
          </w:p>
        </w:tc>
      </w:tr>
      <w:tr w:rsidR="00023E89" w:rsidRPr="00A81935" w14:paraId="38670959" w14:textId="77777777" w:rsidTr="00E462A7">
        <w:trPr>
          <w:trHeight w:val="170"/>
        </w:trPr>
        <w:tc>
          <w:tcPr>
            <w:tcW w:w="3052" w:type="dxa"/>
            <w:noWrap/>
          </w:tcPr>
          <w:p w14:paraId="5C9152C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2126" w:type="dxa"/>
            <w:tcBorders>
              <w:top w:val="single" w:sz="4" w:space="0" w:color="auto"/>
              <w:left w:val="single" w:sz="4" w:space="0" w:color="auto"/>
              <w:bottom w:val="single" w:sz="4" w:space="0" w:color="auto"/>
              <w:right w:val="single" w:sz="4" w:space="0" w:color="auto"/>
            </w:tcBorders>
            <w:noWrap/>
          </w:tcPr>
          <w:p w14:paraId="4E229781" w14:textId="7E70710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2268" w:type="dxa"/>
            <w:tcBorders>
              <w:top w:val="single" w:sz="4" w:space="0" w:color="auto"/>
              <w:left w:val="single" w:sz="4" w:space="0" w:color="auto"/>
              <w:bottom w:val="single" w:sz="4" w:space="0" w:color="auto"/>
              <w:right w:val="single" w:sz="4" w:space="0" w:color="auto"/>
            </w:tcBorders>
            <w:noWrap/>
          </w:tcPr>
          <w:p w14:paraId="201B1492" w14:textId="1969181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1985" w:type="dxa"/>
            <w:tcBorders>
              <w:top w:val="single" w:sz="4" w:space="0" w:color="auto"/>
              <w:left w:val="single" w:sz="4" w:space="0" w:color="auto"/>
              <w:bottom w:val="single" w:sz="4" w:space="0" w:color="auto"/>
              <w:right w:val="single" w:sz="4" w:space="0" w:color="auto"/>
            </w:tcBorders>
            <w:noWrap/>
          </w:tcPr>
          <w:p w14:paraId="49F0DD4F" w14:textId="67BBB5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0.305349</w:t>
            </w:r>
          </w:p>
        </w:tc>
      </w:tr>
      <w:tr w:rsidR="00023E89" w:rsidRPr="00A81935" w14:paraId="06077706" w14:textId="77777777" w:rsidTr="00E462A7">
        <w:trPr>
          <w:trHeight w:val="170"/>
        </w:trPr>
        <w:tc>
          <w:tcPr>
            <w:tcW w:w="3052" w:type="dxa"/>
            <w:noWrap/>
          </w:tcPr>
          <w:p w14:paraId="63DE798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2126" w:type="dxa"/>
            <w:tcBorders>
              <w:top w:val="single" w:sz="4" w:space="0" w:color="auto"/>
              <w:left w:val="single" w:sz="4" w:space="0" w:color="auto"/>
              <w:bottom w:val="single" w:sz="4" w:space="0" w:color="auto"/>
              <w:right w:val="single" w:sz="4" w:space="0" w:color="auto"/>
            </w:tcBorders>
            <w:noWrap/>
          </w:tcPr>
          <w:p w14:paraId="68E8A327" w14:textId="5AC2C9E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2268" w:type="dxa"/>
            <w:tcBorders>
              <w:top w:val="single" w:sz="4" w:space="0" w:color="auto"/>
              <w:left w:val="single" w:sz="4" w:space="0" w:color="auto"/>
              <w:bottom w:val="single" w:sz="4" w:space="0" w:color="auto"/>
              <w:right w:val="single" w:sz="4" w:space="0" w:color="auto"/>
            </w:tcBorders>
            <w:noWrap/>
          </w:tcPr>
          <w:p w14:paraId="3FC80614" w14:textId="162F220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1985" w:type="dxa"/>
            <w:tcBorders>
              <w:top w:val="single" w:sz="4" w:space="0" w:color="auto"/>
              <w:left w:val="single" w:sz="4" w:space="0" w:color="auto"/>
              <w:bottom w:val="single" w:sz="4" w:space="0" w:color="auto"/>
              <w:right w:val="single" w:sz="4" w:space="0" w:color="auto"/>
            </w:tcBorders>
            <w:noWrap/>
          </w:tcPr>
          <w:p w14:paraId="779E1138" w14:textId="2088359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0.446882</w:t>
            </w:r>
          </w:p>
        </w:tc>
      </w:tr>
      <w:tr w:rsidR="00023E89" w:rsidRPr="00A81935" w14:paraId="63A3B5F9" w14:textId="77777777" w:rsidTr="00E462A7">
        <w:trPr>
          <w:trHeight w:val="170"/>
        </w:trPr>
        <w:tc>
          <w:tcPr>
            <w:tcW w:w="3052" w:type="dxa"/>
            <w:noWrap/>
          </w:tcPr>
          <w:p w14:paraId="676DE76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2126" w:type="dxa"/>
            <w:tcBorders>
              <w:top w:val="single" w:sz="4" w:space="0" w:color="auto"/>
              <w:left w:val="single" w:sz="4" w:space="0" w:color="auto"/>
              <w:bottom w:val="single" w:sz="4" w:space="0" w:color="auto"/>
              <w:right w:val="single" w:sz="4" w:space="0" w:color="auto"/>
            </w:tcBorders>
            <w:noWrap/>
          </w:tcPr>
          <w:p w14:paraId="7E52A25E" w14:textId="7150688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2268" w:type="dxa"/>
            <w:tcBorders>
              <w:top w:val="single" w:sz="4" w:space="0" w:color="auto"/>
              <w:left w:val="single" w:sz="4" w:space="0" w:color="auto"/>
              <w:bottom w:val="single" w:sz="4" w:space="0" w:color="auto"/>
              <w:right w:val="single" w:sz="4" w:space="0" w:color="auto"/>
            </w:tcBorders>
            <w:noWrap/>
          </w:tcPr>
          <w:p w14:paraId="432BF572" w14:textId="26AACA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1985" w:type="dxa"/>
            <w:tcBorders>
              <w:top w:val="single" w:sz="4" w:space="0" w:color="auto"/>
              <w:left w:val="single" w:sz="4" w:space="0" w:color="auto"/>
              <w:bottom w:val="single" w:sz="4" w:space="0" w:color="auto"/>
              <w:right w:val="single" w:sz="4" w:space="0" w:color="auto"/>
            </w:tcBorders>
            <w:noWrap/>
          </w:tcPr>
          <w:p w14:paraId="0873F5A7" w14:textId="61E8A24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0.759752</w:t>
            </w:r>
          </w:p>
        </w:tc>
      </w:tr>
      <w:tr w:rsidR="00023E89" w:rsidRPr="00A81935" w14:paraId="6DF559B6" w14:textId="77777777" w:rsidTr="00E462A7">
        <w:trPr>
          <w:trHeight w:val="170"/>
        </w:trPr>
        <w:tc>
          <w:tcPr>
            <w:tcW w:w="3052" w:type="dxa"/>
            <w:noWrap/>
          </w:tcPr>
          <w:p w14:paraId="1A88F50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2126" w:type="dxa"/>
            <w:tcBorders>
              <w:top w:val="single" w:sz="4" w:space="0" w:color="auto"/>
              <w:left w:val="single" w:sz="4" w:space="0" w:color="auto"/>
              <w:bottom w:val="single" w:sz="4" w:space="0" w:color="auto"/>
              <w:right w:val="single" w:sz="4" w:space="0" w:color="auto"/>
            </w:tcBorders>
            <w:noWrap/>
          </w:tcPr>
          <w:p w14:paraId="132D4379" w14:textId="7AEA78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2268" w:type="dxa"/>
            <w:tcBorders>
              <w:top w:val="single" w:sz="4" w:space="0" w:color="auto"/>
              <w:left w:val="single" w:sz="4" w:space="0" w:color="auto"/>
              <w:bottom w:val="single" w:sz="4" w:space="0" w:color="auto"/>
              <w:right w:val="single" w:sz="4" w:space="0" w:color="auto"/>
            </w:tcBorders>
            <w:noWrap/>
          </w:tcPr>
          <w:p w14:paraId="4A822D55" w14:textId="1A8D5FA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1985" w:type="dxa"/>
            <w:tcBorders>
              <w:top w:val="single" w:sz="4" w:space="0" w:color="auto"/>
              <w:left w:val="single" w:sz="4" w:space="0" w:color="auto"/>
              <w:bottom w:val="single" w:sz="4" w:space="0" w:color="auto"/>
              <w:right w:val="single" w:sz="4" w:space="0" w:color="auto"/>
            </w:tcBorders>
            <w:noWrap/>
          </w:tcPr>
          <w:p w14:paraId="7F11EE71" w14:textId="4387061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8.256469</w:t>
            </w:r>
          </w:p>
        </w:tc>
      </w:tr>
      <w:tr w:rsidR="00023E89" w:rsidRPr="00A81935" w14:paraId="1DC3C00E" w14:textId="77777777" w:rsidTr="00E462A7">
        <w:trPr>
          <w:trHeight w:val="170"/>
        </w:trPr>
        <w:tc>
          <w:tcPr>
            <w:tcW w:w="3052" w:type="dxa"/>
            <w:noWrap/>
          </w:tcPr>
          <w:p w14:paraId="787F944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2126" w:type="dxa"/>
            <w:tcBorders>
              <w:top w:val="single" w:sz="4" w:space="0" w:color="auto"/>
              <w:left w:val="single" w:sz="4" w:space="0" w:color="auto"/>
              <w:bottom w:val="single" w:sz="4" w:space="0" w:color="auto"/>
              <w:right w:val="single" w:sz="4" w:space="0" w:color="auto"/>
            </w:tcBorders>
            <w:noWrap/>
          </w:tcPr>
          <w:p w14:paraId="516836B1" w14:textId="1F5708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2268" w:type="dxa"/>
            <w:tcBorders>
              <w:top w:val="single" w:sz="4" w:space="0" w:color="auto"/>
              <w:left w:val="single" w:sz="4" w:space="0" w:color="auto"/>
              <w:bottom w:val="single" w:sz="4" w:space="0" w:color="auto"/>
              <w:right w:val="single" w:sz="4" w:space="0" w:color="auto"/>
            </w:tcBorders>
            <w:noWrap/>
          </w:tcPr>
          <w:p w14:paraId="2607087B" w14:textId="3FB8C4E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1985" w:type="dxa"/>
            <w:tcBorders>
              <w:top w:val="single" w:sz="4" w:space="0" w:color="auto"/>
              <w:left w:val="single" w:sz="4" w:space="0" w:color="auto"/>
              <w:bottom w:val="single" w:sz="4" w:space="0" w:color="auto"/>
              <w:right w:val="single" w:sz="4" w:space="0" w:color="auto"/>
            </w:tcBorders>
            <w:noWrap/>
          </w:tcPr>
          <w:p w14:paraId="76DD2AE6" w14:textId="3367E83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0.453277</w:t>
            </w:r>
          </w:p>
        </w:tc>
      </w:tr>
      <w:tr w:rsidR="00023E89" w:rsidRPr="00A81935" w14:paraId="509104E6" w14:textId="77777777" w:rsidTr="00E462A7">
        <w:trPr>
          <w:trHeight w:val="170"/>
        </w:trPr>
        <w:tc>
          <w:tcPr>
            <w:tcW w:w="3052" w:type="dxa"/>
            <w:noWrap/>
          </w:tcPr>
          <w:p w14:paraId="79AB8E5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2126" w:type="dxa"/>
            <w:tcBorders>
              <w:top w:val="single" w:sz="4" w:space="0" w:color="auto"/>
              <w:left w:val="single" w:sz="4" w:space="0" w:color="auto"/>
              <w:bottom w:val="single" w:sz="4" w:space="0" w:color="auto"/>
              <w:right w:val="single" w:sz="4" w:space="0" w:color="auto"/>
            </w:tcBorders>
            <w:noWrap/>
          </w:tcPr>
          <w:p w14:paraId="45813EE1" w14:textId="1CA3EE7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-3.88452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0A562777" w14:textId="30D33E4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634BF06" w14:textId="5AF9CA5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r>
      <w:tr w:rsidR="00023E89" w:rsidRPr="00A81935" w14:paraId="6B41FC3E" w14:textId="77777777" w:rsidTr="00E462A7">
        <w:trPr>
          <w:trHeight w:val="170"/>
        </w:trPr>
        <w:tc>
          <w:tcPr>
            <w:tcW w:w="3052" w:type="dxa"/>
            <w:noWrap/>
          </w:tcPr>
          <w:p w14:paraId="6675BC7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2126" w:type="dxa"/>
            <w:tcBorders>
              <w:top w:val="single" w:sz="4" w:space="0" w:color="auto"/>
              <w:left w:val="single" w:sz="4" w:space="0" w:color="auto"/>
              <w:bottom w:val="single" w:sz="4" w:space="0" w:color="auto"/>
              <w:right w:val="single" w:sz="4" w:space="0" w:color="auto"/>
            </w:tcBorders>
            <w:noWrap/>
          </w:tcPr>
          <w:p w14:paraId="4DCC74C1" w14:textId="3A953BD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2268" w:type="dxa"/>
            <w:tcBorders>
              <w:top w:val="single" w:sz="4" w:space="0" w:color="auto"/>
              <w:left w:val="single" w:sz="4" w:space="0" w:color="auto"/>
              <w:bottom w:val="single" w:sz="4" w:space="0" w:color="auto"/>
              <w:right w:val="single" w:sz="4" w:space="0" w:color="auto"/>
            </w:tcBorders>
            <w:noWrap/>
          </w:tcPr>
          <w:p w14:paraId="37A7E130" w14:textId="7B77C90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1985" w:type="dxa"/>
            <w:tcBorders>
              <w:top w:val="single" w:sz="4" w:space="0" w:color="auto"/>
              <w:left w:val="single" w:sz="4" w:space="0" w:color="auto"/>
              <w:bottom w:val="single" w:sz="4" w:space="0" w:color="auto"/>
              <w:right w:val="single" w:sz="4" w:space="0" w:color="auto"/>
            </w:tcBorders>
            <w:noWrap/>
          </w:tcPr>
          <w:p w14:paraId="3E76B672" w14:textId="4672FBE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0.35552</w:t>
            </w:r>
            <w:r>
              <w:rPr>
                <w:rFonts w:ascii="Arial" w:hAnsi="Arial" w:cs="Arial"/>
                <w:sz w:val="14"/>
                <w:szCs w:val="14"/>
              </w:rPr>
              <w:t>0</w:t>
            </w:r>
          </w:p>
        </w:tc>
      </w:tr>
      <w:tr w:rsidR="00023E89" w:rsidRPr="00A81935" w14:paraId="7F0AF29E" w14:textId="77777777" w:rsidTr="00E462A7">
        <w:trPr>
          <w:trHeight w:val="170"/>
        </w:trPr>
        <w:tc>
          <w:tcPr>
            <w:tcW w:w="3052" w:type="dxa"/>
            <w:noWrap/>
          </w:tcPr>
          <w:p w14:paraId="5D76C5A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2126" w:type="dxa"/>
            <w:tcBorders>
              <w:top w:val="single" w:sz="4" w:space="0" w:color="auto"/>
              <w:left w:val="single" w:sz="4" w:space="0" w:color="auto"/>
              <w:bottom w:val="single" w:sz="4" w:space="0" w:color="auto"/>
              <w:right w:val="single" w:sz="4" w:space="0" w:color="auto"/>
            </w:tcBorders>
            <w:noWrap/>
          </w:tcPr>
          <w:p w14:paraId="30890CCE" w14:textId="2154CE4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2268" w:type="dxa"/>
            <w:tcBorders>
              <w:top w:val="single" w:sz="4" w:space="0" w:color="auto"/>
              <w:left w:val="single" w:sz="4" w:space="0" w:color="auto"/>
              <w:bottom w:val="single" w:sz="4" w:space="0" w:color="auto"/>
              <w:right w:val="single" w:sz="4" w:space="0" w:color="auto"/>
            </w:tcBorders>
            <w:noWrap/>
          </w:tcPr>
          <w:p w14:paraId="14BD07B7" w14:textId="0A6B9D7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1985" w:type="dxa"/>
            <w:tcBorders>
              <w:top w:val="single" w:sz="4" w:space="0" w:color="auto"/>
              <w:left w:val="single" w:sz="4" w:space="0" w:color="auto"/>
              <w:bottom w:val="single" w:sz="4" w:space="0" w:color="auto"/>
              <w:right w:val="single" w:sz="4" w:space="0" w:color="auto"/>
            </w:tcBorders>
            <w:noWrap/>
          </w:tcPr>
          <w:p w14:paraId="32DDB8E5" w14:textId="66409B0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1.447737</w:t>
            </w:r>
          </w:p>
        </w:tc>
      </w:tr>
      <w:tr w:rsidR="00023E89" w:rsidRPr="00A81935" w14:paraId="3C08B72E" w14:textId="77777777" w:rsidTr="00E462A7">
        <w:trPr>
          <w:trHeight w:val="170"/>
        </w:trPr>
        <w:tc>
          <w:tcPr>
            <w:tcW w:w="3052" w:type="dxa"/>
            <w:noWrap/>
          </w:tcPr>
          <w:p w14:paraId="620A97E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2126" w:type="dxa"/>
            <w:tcBorders>
              <w:top w:val="single" w:sz="4" w:space="0" w:color="auto"/>
              <w:left w:val="single" w:sz="4" w:space="0" w:color="auto"/>
              <w:bottom w:val="single" w:sz="4" w:space="0" w:color="auto"/>
              <w:right w:val="single" w:sz="4" w:space="0" w:color="auto"/>
            </w:tcBorders>
            <w:noWrap/>
          </w:tcPr>
          <w:p w14:paraId="4B72402D" w14:textId="17847DB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-13.381562</w:t>
            </w:r>
          </w:p>
        </w:tc>
        <w:tc>
          <w:tcPr>
            <w:tcW w:w="2268" w:type="dxa"/>
            <w:tcBorders>
              <w:top w:val="single" w:sz="4" w:space="0" w:color="auto"/>
              <w:left w:val="single" w:sz="4" w:space="0" w:color="auto"/>
              <w:bottom w:val="single" w:sz="4" w:space="0" w:color="auto"/>
              <w:right w:val="single" w:sz="4" w:space="0" w:color="auto"/>
            </w:tcBorders>
            <w:noWrap/>
          </w:tcPr>
          <w:p w14:paraId="7914CE38" w14:textId="718F572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E382C50" w14:textId="25DA91E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r>
      <w:tr w:rsidR="00023E89" w:rsidRPr="00A81935" w14:paraId="48A3E538" w14:textId="77777777" w:rsidTr="00E462A7">
        <w:trPr>
          <w:trHeight w:val="170"/>
        </w:trPr>
        <w:tc>
          <w:tcPr>
            <w:tcW w:w="3052" w:type="dxa"/>
            <w:noWrap/>
          </w:tcPr>
          <w:p w14:paraId="3568297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2126" w:type="dxa"/>
            <w:tcBorders>
              <w:top w:val="single" w:sz="4" w:space="0" w:color="auto"/>
              <w:left w:val="single" w:sz="4" w:space="0" w:color="auto"/>
              <w:bottom w:val="single" w:sz="4" w:space="0" w:color="auto"/>
              <w:right w:val="single" w:sz="4" w:space="0" w:color="auto"/>
            </w:tcBorders>
            <w:noWrap/>
          </w:tcPr>
          <w:p w14:paraId="780AA3B2" w14:textId="274B3BD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2268" w:type="dxa"/>
            <w:tcBorders>
              <w:top w:val="single" w:sz="4" w:space="0" w:color="auto"/>
              <w:left w:val="single" w:sz="4" w:space="0" w:color="auto"/>
              <w:bottom w:val="single" w:sz="4" w:space="0" w:color="auto"/>
              <w:right w:val="single" w:sz="4" w:space="0" w:color="auto"/>
            </w:tcBorders>
            <w:noWrap/>
          </w:tcPr>
          <w:p w14:paraId="4B36E717" w14:textId="6A02E16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1985" w:type="dxa"/>
            <w:tcBorders>
              <w:top w:val="single" w:sz="4" w:space="0" w:color="auto"/>
              <w:left w:val="single" w:sz="4" w:space="0" w:color="auto"/>
              <w:bottom w:val="single" w:sz="4" w:space="0" w:color="auto"/>
              <w:right w:val="single" w:sz="4" w:space="0" w:color="auto"/>
            </w:tcBorders>
            <w:noWrap/>
          </w:tcPr>
          <w:p w14:paraId="144C27EA" w14:textId="71065D3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0.211466</w:t>
            </w:r>
          </w:p>
        </w:tc>
      </w:tr>
      <w:tr w:rsidR="00023E89" w:rsidRPr="00A81935" w14:paraId="0490CC7E" w14:textId="77777777" w:rsidTr="00E462A7">
        <w:trPr>
          <w:trHeight w:val="170"/>
        </w:trPr>
        <w:tc>
          <w:tcPr>
            <w:tcW w:w="3052" w:type="dxa"/>
            <w:noWrap/>
          </w:tcPr>
          <w:p w14:paraId="529D6B7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2126" w:type="dxa"/>
            <w:tcBorders>
              <w:top w:val="single" w:sz="4" w:space="0" w:color="auto"/>
              <w:left w:val="single" w:sz="4" w:space="0" w:color="auto"/>
              <w:bottom w:val="single" w:sz="4" w:space="0" w:color="auto"/>
              <w:right w:val="single" w:sz="4" w:space="0" w:color="auto"/>
            </w:tcBorders>
            <w:noWrap/>
          </w:tcPr>
          <w:p w14:paraId="7C2F7636" w14:textId="59E41F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2268" w:type="dxa"/>
            <w:tcBorders>
              <w:top w:val="single" w:sz="4" w:space="0" w:color="auto"/>
              <w:left w:val="single" w:sz="4" w:space="0" w:color="auto"/>
              <w:bottom w:val="single" w:sz="4" w:space="0" w:color="auto"/>
              <w:right w:val="single" w:sz="4" w:space="0" w:color="auto"/>
            </w:tcBorders>
            <w:noWrap/>
          </w:tcPr>
          <w:p w14:paraId="43D6DD3E" w14:textId="596694B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1985" w:type="dxa"/>
            <w:tcBorders>
              <w:top w:val="single" w:sz="4" w:space="0" w:color="auto"/>
              <w:left w:val="single" w:sz="4" w:space="0" w:color="auto"/>
              <w:bottom w:val="single" w:sz="4" w:space="0" w:color="auto"/>
              <w:right w:val="single" w:sz="4" w:space="0" w:color="auto"/>
            </w:tcBorders>
            <w:noWrap/>
          </w:tcPr>
          <w:p w14:paraId="24F27575" w14:textId="2F5366D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0.482877</w:t>
            </w:r>
          </w:p>
        </w:tc>
      </w:tr>
      <w:tr w:rsidR="00023E89" w:rsidRPr="00A81935" w14:paraId="1A6D5703" w14:textId="77777777" w:rsidTr="00E462A7">
        <w:trPr>
          <w:trHeight w:val="170"/>
        </w:trPr>
        <w:tc>
          <w:tcPr>
            <w:tcW w:w="3052" w:type="dxa"/>
            <w:noWrap/>
          </w:tcPr>
          <w:p w14:paraId="4201C01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2126" w:type="dxa"/>
            <w:tcBorders>
              <w:top w:val="single" w:sz="4" w:space="0" w:color="auto"/>
              <w:left w:val="single" w:sz="4" w:space="0" w:color="auto"/>
              <w:bottom w:val="single" w:sz="4" w:space="0" w:color="auto"/>
              <w:right w:val="single" w:sz="4" w:space="0" w:color="auto"/>
            </w:tcBorders>
            <w:noWrap/>
          </w:tcPr>
          <w:p w14:paraId="5832DC50" w14:textId="14858AC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323ADE7A" w14:textId="58DE103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1775BA00" w14:textId="3A5EE0F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1.572779</w:t>
            </w:r>
          </w:p>
        </w:tc>
      </w:tr>
      <w:tr w:rsidR="00023E89" w:rsidRPr="00A81935" w14:paraId="623670F2" w14:textId="77777777" w:rsidTr="00E462A7">
        <w:trPr>
          <w:trHeight w:val="170"/>
        </w:trPr>
        <w:tc>
          <w:tcPr>
            <w:tcW w:w="3052" w:type="dxa"/>
            <w:noWrap/>
          </w:tcPr>
          <w:p w14:paraId="6FAFCCB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2126" w:type="dxa"/>
            <w:tcBorders>
              <w:top w:val="single" w:sz="4" w:space="0" w:color="auto"/>
              <w:left w:val="single" w:sz="4" w:space="0" w:color="auto"/>
              <w:bottom w:val="single" w:sz="4" w:space="0" w:color="auto"/>
              <w:right w:val="single" w:sz="4" w:space="0" w:color="auto"/>
            </w:tcBorders>
            <w:noWrap/>
          </w:tcPr>
          <w:p w14:paraId="464DF614" w14:textId="054AAF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-7.040799</w:t>
            </w:r>
          </w:p>
        </w:tc>
        <w:tc>
          <w:tcPr>
            <w:tcW w:w="2268" w:type="dxa"/>
            <w:tcBorders>
              <w:top w:val="single" w:sz="4" w:space="0" w:color="auto"/>
              <w:left w:val="single" w:sz="4" w:space="0" w:color="auto"/>
              <w:bottom w:val="single" w:sz="4" w:space="0" w:color="auto"/>
              <w:right w:val="single" w:sz="4" w:space="0" w:color="auto"/>
            </w:tcBorders>
            <w:noWrap/>
          </w:tcPr>
          <w:p w14:paraId="37E63682" w14:textId="0DA67C2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5C5D985" w14:textId="2C7B2DC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r>
      <w:tr w:rsidR="00023E89" w:rsidRPr="00A81935" w14:paraId="02D6A03D" w14:textId="77777777" w:rsidTr="00E462A7">
        <w:trPr>
          <w:trHeight w:val="170"/>
        </w:trPr>
        <w:tc>
          <w:tcPr>
            <w:tcW w:w="3052" w:type="dxa"/>
            <w:noWrap/>
          </w:tcPr>
          <w:p w14:paraId="5D97E58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2126" w:type="dxa"/>
            <w:tcBorders>
              <w:top w:val="single" w:sz="4" w:space="0" w:color="auto"/>
              <w:left w:val="single" w:sz="4" w:space="0" w:color="auto"/>
              <w:bottom w:val="single" w:sz="4" w:space="0" w:color="auto"/>
              <w:right w:val="single" w:sz="4" w:space="0" w:color="auto"/>
            </w:tcBorders>
            <w:noWrap/>
          </w:tcPr>
          <w:p w14:paraId="274C6DCA" w14:textId="4880EE0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2268" w:type="dxa"/>
            <w:tcBorders>
              <w:top w:val="single" w:sz="4" w:space="0" w:color="auto"/>
              <w:left w:val="single" w:sz="4" w:space="0" w:color="auto"/>
              <w:bottom w:val="single" w:sz="4" w:space="0" w:color="auto"/>
              <w:right w:val="single" w:sz="4" w:space="0" w:color="auto"/>
            </w:tcBorders>
            <w:noWrap/>
          </w:tcPr>
          <w:p w14:paraId="3A1CB5C0" w14:textId="087A003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1985" w:type="dxa"/>
            <w:tcBorders>
              <w:top w:val="single" w:sz="4" w:space="0" w:color="auto"/>
              <w:left w:val="single" w:sz="4" w:space="0" w:color="auto"/>
              <w:bottom w:val="single" w:sz="4" w:space="0" w:color="auto"/>
              <w:right w:val="single" w:sz="4" w:space="0" w:color="auto"/>
            </w:tcBorders>
            <w:noWrap/>
          </w:tcPr>
          <w:p w14:paraId="7A7558A5" w14:textId="31B7FF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1.731098</w:t>
            </w:r>
          </w:p>
        </w:tc>
      </w:tr>
      <w:tr w:rsidR="00023E89" w:rsidRPr="00A81935" w14:paraId="3856FCF2" w14:textId="77777777" w:rsidTr="00E462A7">
        <w:trPr>
          <w:trHeight w:val="170"/>
        </w:trPr>
        <w:tc>
          <w:tcPr>
            <w:tcW w:w="3052" w:type="dxa"/>
            <w:noWrap/>
          </w:tcPr>
          <w:p w14:paraId="7ECE060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2126" w:type="dxa"/>
            <w:tcBorders>
              <w:top w:val="single" w:sz="4" w:space="0" w:color="auto"/>
              <w:left w:val="single" w:sz="4" w:space="0" w:color="auto"/>
              <w:bottom w:val="single" w:sz="4" w:space="0" w:color="auto"/>
              <w:right w:val="single" w:sz="4" w:space="0" w:color="auto"/>
            </w:tcBorders>
            <w:noWrap/>
          </w:tcPr>
          <w:p w14:paraId="40C9E10F" w14:textId="7B9C85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2268" w:type="dxa"/>
            <w:tcBorders>
              <w:top w:val="single" w:sz="4" w:space="0" w:color="auto"/>
              <w:left w:val="single" w:sz="4" w:space="0" w:color="auto"/>
              <w:bottom w:val="single" w:sz="4" w:space="0" w:color="auto"/>
              <w:right w:val="single" w:sz="4" w:space="0" w:color="auto"/>
            </w:tcBorders>
            <w:noWrap/>
          </w:tcPr>
          <w:p w14:paraId="1BCBD4F1" w14:textId="50283AF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1985" w:type="dxa"/>
            <w:tcBorders>
              <w:top w:val="single" w:sz="4" w:space="0" w:color="auto"/>
              <w:left w:val="single" w:sz="4" w:space="0" w:color="auto"/>
              <w:bottom w:val="single" w:sz="4" w:space="0" w:color="auto"/>
              <w:right w:val="single" w:sz="4" w:space="0" w:color="auto"/>
            </w:tcBorders>
            <w:noWrap/>
          </w:tcPr>
          <w:p w14:paraId="75B4E8E1" w14:textId="765737D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1.248877</w:t>
            </w:r>
          </w:p>
        </w:tc>
      </w:tr>
      <w:tr w:rsidR="00023E89" w:rsidRPr="00A81935" w14:paraId="23DD1A03" w14:textId="77777777" w:rsidTr="00E462A7">
        <w:trPr>
          <w:trHeight w:val="170"/>
        </w:trPr>
        <w:tc>
          <w:tcPr>
            <w:tcW w:w="3052" w:type="dxa"/>
            <w:noWrap/>
          </w:tcPr>
          <w:p w14:paraId="7C32977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2126" w:type="dxa"/>
            <w:tcBorders>
              <w:top w:val="single" w:sz="4" w:space="0" w:color="auto"/>
              <w:left w:val="single" w:sz="4" w:space="0" w:color="auto"/>
              <w:bottom w:val="single" w:sz="4" w:space="0" w:color="auto"/>
              <w:right w:val="single" w:sz="4" w:space="0" w:color="auto"/>
            </w:tcBorders>
            <w:noWrap/>
          </w:tcPr>
          <w:p w14:paraId="3BE9C257" w14:textId="5E346FD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2268" w:type="dxa"/>
            <w:tcBorders>
              <w:top w:val="single" w:sz="4" w:space="0" w:color="auto"/>
              <w:left w:val="single" w:sz="4" w:space="0" w:color="auto"/>
              <w:bottom w:val="single" w:sz="4" w:space="0" w:color="auto"/>
              <w:right w:val="single" w:sz="4" w:space="0" w:color="auto"/>
            </w:tcBorders>
            <w:noWrap/>
          </w:tcPr>
          <w:p w14:paraId="11D1653D" w14:textId="070F12D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1985" w:type="dxa"/>
            <w:tcBorders>
              <w:top w:val="single" w:sz="4" w:space="0" w:color="auto"/>
              <w:left w:val="single" w:sz="4" w:space="0" w:color="auto"/>
              <w:bottom w:val="single" w:sz="4" w:space="0" w:color="auto"/>
              <w:right w:val="single" w:sz="4" w:space="0" w:color="auto"/>
            </w:tcBorders>
            <w:noWrap/>
          </w:tcPr>
          <w:p w14:paraId="2925A2A3" w14:textId="6A7C8BB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1.433537</w:t>
            </w:r>
          </w:p>
        </w:tc>
      </w:tr>
      <w:tr w:rsidR="00023E89" w:rsidRPr="00A81935" w14:paraId="5397AFCD" w14:textId="77777777" w:rsidTr="00E462A7">
        <w:trPr>
          <w:trHeight w:val="170"/>
        </w:trPr>
        <w:tc>
          <w:tcPr>
            <w:tcW w:w="3052" w:type="dxa"/>
            <w:noWrap/>
          </w:tcPr>
          <w:p w14:paraId="743BB3E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2126" w:type="dxa"/>
            <w:tcBorders>
              <w:top w:val="single" w:sz="4" w:space="0" w:color="auto"/>
              <w:left w:val="single" w:sz="4" w:space="0" w:color="auto"/>
              <w:bottom w:val="single" w:sz="4" w:space="0" w:color="auto"/>
              <w:right w:val="single" w:sz="4" w:space="0" w:color="auto"/>
            </w:tcBorders>
            <w:noWrap/>
          </w:tcPr>
          <w:p w14:paraId="3171F525" w14:textId="354D5A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-7.747093</w:t>
            </w:r>
          </w:p>
        </w:tc>
        <w:tc>
          <w:tcPr>
            <w:tcW w:w="2268" w:type="dxa"/>
            <w:tcBorders>
              <w:top w:val="single" w:sz="4" w:space="0" w:color="auto"/>
              <w:left w:val="single" w:sz="4" w:space="0" w:color="auto"/>
              <w:bottom w:val="single" w:sz="4" w:space="0" w:color="auto"/>
              <w:right w:val="single" w:sz="4" w:space="0" w:color="auto"/>
            </w:tcBorders>
            <w:noWrap/>
          </w:tcPr>
          <w:p w14:paraId="7BD65DE3" w14:textId="2699001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9DCB84F" w14:textId="2D973CF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r>
      <w:tr w:rsidR="00023E89" w:rsidRPr="00A81935" w14:paraId="004E11A2" w14:textId="77777777" w:rsidTr="00E462A7">
        <w:trPr>
          <w:trHeight w:val="170"/>
        </w:trPr>
        <w:tc>
          <w:tcPr>
            <w:tcW w:w="3052" w:type="dxa"/>
            <w:noWrap/>
          </w:tcPr>
          <w:p w14:paraId="7D40240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2126" w:type="dxa"/>
            <w:tcBorders>
              <w:top w:val="single" w:sz="4" w:space="0" w:color="auto"/>
              <w:left w:val="single" w:sz="4" w:space="0" w:color="auto"/>
              <w:bottom w:val="single" w:sz="4" w:space="0" w:color="auto"/>
              <w:right w:val="single" w:sz="4" w:space="0" w:color="auto"/>
            </w:tcBorders>
            <w:noWrap/>
          </w:tcPr>
          <w:p w14:paraId="20B361EF" w14:textId="3B2C5AB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2268" w:type="dxa"/>
            <w:tcBorders>
              <w:top w:val="single" w:sz="4" w:space="0" w:color="auto"/>
              <w:left w:val="single" w:sz="4" w:space="0" w:color="auto"/>
              <w:bottom w:val="single" w:sz="4" w:space="0" w:color="auto"/>
              <w:right w:val="single" w:sz="4" w:space="0" w:color="auto"/>
            </w:tcBorders>
            <w:noWrap/>
          </w:tcPr>
          <w:p w14:paraId="1CC0E09F" w14:textId="506590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1985" w:type="dxa"/>
            <w:tcBorders>
              <w:top w:val="single" w:sz="4" w:space="0" w:color="auto"/>
              <w:left w:val="single" w:sz="4" w:space="0" w:color="auto"/>
              <w:bottom w:val="single" w:sz="4" w:space="0" w:color="auto"/>
              <w:right w:val="single" w:sz="4" w:space="0" w:color="auto"/>
            </w:tcBorders>
            <w:noWrap/>
          </w:tcPr>
          <w:p w14:paraId="2E760296" w14:textId="7DCC1B8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0.238933</w:t>
            </w:r>
          </w:p>
        </w:tc>
      </w:tr>
      <w:tr w:rsidR="00023E89" w:rsidRPr="00A81935" w14:paraId="714EA796" w14:textId="77777777" w:rsidTr="00E462A7">
        <w:trPr>
          <w:trHeight w:val="170"/>
        </w:trPr>
        <w:tc>
          <w:tcPr>
            <w:tcW w:w="3052" w:type="dxa"/>
            <w:noWrap/>
          </w:tcPr>
          <w:p w14:paraId="4E071ED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2126" w:type="dxa"/>
            <w:tcBorders>
              <w:top w:val="single" w:sz="4" w:space="0" w:color="auto"/>
              <w:left w:val="single" w:sz="4" w:space="0" w:color="auto"/>
              <w:bottom w:val="single" w:sz="4" w:space="0" w:color="auto"/>
              <w:right w:val="single" w:sz="4" w:space="0" w:color="auto"/>
            </w:tcBorders>
            <w:noWrap/>
          </w:tcPr>
          <w:p w14:paraId="0237C1CF" w14:textId="10881BE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2268" w:type="dxa"/>
            <w:tcBorders>
              <w:top w:val="single" w:sz="4" w:space="0" w:color="auto"/>
              <w:left w:val="single" w:sz="4" w:space="0" w:color="auto"/>
              <w:bottom w:val="single" w:sz="4" w:space="0" w:color="auto"/>
              <w:right w:val="single" w:sz="4" w:space="0" w:color="auto"/>
            </w:tcBorders>
            <w:noWrap/>
          </w:tcPr>
          <w:p w14:paraId="3012C292" w14:textId="3C754B6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1985" w:type="dxa"/>
            <w:tcBorders>
              <w:top w:val="single" w:sz="4" w:space="0" w:color="auto"/>
              <w:left w:val="single" w:sz="4" w:space="0" w:color="auto"/>
              <w:bottom w:val="single" w:sz="4" w:space="0" w:color="auto"/>
              <w:right w:val="single" w:sz="4" w:space="0" w:color="auto"/>
            </w:tcBorders>
            <w:noWrap/>
          </w:tcPr>
          <w:p w14:paraId="5ABF2080" w14:textId="3EE92B7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1.101682</w:t>
            </w:r>
          </w:p>
        </w:tc>
      </w:tr>
      <w:tr w:rsidR="00023E89" w:rsidRPr="00A81935" w14:paraId="23377E60" w14:textId="77777777" w:rsidTr="00E462A7">
        <w:trPr>
          <w:trHeight w:val="170"/>
        </w:trPr>
        <w:tc>
          <w:tcPr>
            <w:tcW w:w="3052" w:type="dxa"/>
            <w:noWrap/>
          </w:tcPr>
          <w:p w14:paraId="7180249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2126" w:type="dxa"/>
            <w:tcBorders>
              <w:top w:val="single" w:sz="4" w:space="0" w:color="auto"/>
              <w:left w:val="single" w:sz="4" w:space="0" w:color="auto"/>
              <w:bottom w:val="single" w:sz="4" w:space="0" w:color="auto"/>
              <w:right w:val="single" w:sz="4" w:space="0" w:color="auto"/>
            </w:tcBorders>
            <w:noWrap/>
          </w:tcPr>
          <w:p w14:paraId="5C07D146" w14:textId="4CB76E4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2268" w:type="dxa"/>
            <w:tcBorders>
              <w:top w:val="single" w:sz="4" w:space="0" w:color="auto"/>
              <w:left w:val="single" w:sz="4" w:space="0" w:color="auto"/>
              <w:bottom w:val="single" w:sz="4" w:space="0" w:color="auto"/>
              <w:right w:val="single" w:sz="4" w:space="0" w:color="auto"/>
            </w:tcBorders>
            <w:noWrap/>
          </w:tcPr>
          <w:p w14:paraId="32F45B59" w14:textId="0903954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1985" w:type="dxa"/>
            <w:tcBorders>
              <w:top w:val="single" w:sz="4" w:space="0" w:color="auto"/>
              <w:left w:val="single" w:sz="4" w:space="0" w:color="auto"/>
              <w:bottom w:val="single" w:sz="4" w:space="0" w:color="auto"/>
              <w:right w:val="single" w:sz="4" w:space="0" w:color="auto"/>
            </w:tcBorders>
            <w:noWrap/>
          </w:tcPr>
          <w:p w14:paraId="636134E7" w14:textId="4FD0A3C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0.537535</w:t>
            </w:r>
          </w:p>
        </w:tc>
      </w:tr>
      <w:tr w:rsidR="00023E89" w:rsidRPr="00A81935" w14:paraId="67671E74" w14:textId="77777777" w:rsidTr="00E462A7">
        <w:trPr>
          <w:trHeight w:val="170"/>
        </w:trPr>
        <w:tc>
          <w:tcPr>
            <w:tcW w:w="3052" w:type="dxa"/>
            <w:noWrap/>
          </w:tcPr>
          <w:p w14:paraId="22F7F76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2126" w:type="dxa"/>
            <w:tcBorders>
              <w:top w:val="single" w:sz="4" w:space="0" w:color="auto"/>
              <w:left w:val="single" w:sz="4" w:space="0" w:color="auto"/>
              <w:bottom w:val="single" w:sz="4" w:space="0" w:color="auto"/>
              <w:right w:val="single" w:sz="4" w:space="0" w:color="auto"/>
            </w:tcBorders>
            <w:noWrap/>
          </w:tcPr>
          <w:p w14:paraId="1DDAEBAF" w14:textId="1354AA5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2268" w:type="dxa"/>
            <w:tcBorders>
              <w:top w:val="single" w:sz="4" w:space="0" w:color="auto"/>
              <w:left w:val="single" w:sz="4" w:space="0" w:color="auto"/>
              <w:bottom w:val="single" w:sz="4" w:space="0" w:color="auto"/>
              <w:right w:val="single" w:sz="4" w:space="0" w:color="auto"/>
            </w:tcBorders>
            <w:noWrap/>
          </w:tcPr>
          <w:p w14:paraId="72905411" w14:textId="78D883E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1985" w:type="dxa"/>
            <w:tcBorders>
              <w:top w:val="single" w:sz="4" w:space="0" w:color="auto"/>
              <w:left w:val="single" w:sz="4" w:space="0" w:color="auto"/>
              <w:bottom w:val="single" w:sz="4" w:space="0" w:color="auto"/>
              <w:right w:val="single" w:sz="4" w:space="0" w:color="auto"/>
            </w:tcBorders>
            <w:noWrap/>
          </w:tcPr>
          <w:p w14:paraId="25F5F28F" w14:textId="21F8A4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0.696287</w:t>
            </w:r>
          </w:p>
        </w:tc>
      </w:tr>
      <w:tr w:rsidR="00023E89" w:rsidRPr="00A81935" w14:paraId="78F8610A" w14:textId="77777777" w:rsidTr="00E462A7">
        <w:trPr>
          <w:trHeight w:val="170"/>
        </w:trPr>
        <w:tc>
          <w:tcPr>
            <w:tcW w:w="3052" w:type="dxa"/>
            <w:noWrap/>
          </w:tcPr>
          <w:p w14:paraId="7A08456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2126" w:type="dxa"/>
            <w:tcBorders>
              <w:top w:val="single" w:sz="4" w:space="0" w:color="auto"/>
              <w:left w:val="single" w:sz="4" w:space="0" w:color="auto"/>
              <w:bottom w:val="single" w:sz="4" w:space="0" w:color="auto"/>
              <w:right w:val="single" w:sz="4" w:space="0" w:color="auto"/>
            </w:tcBorders>
            <w:noWrap/>
          </w:tcPr>
          <w:p w14:paraId="2A5C0EB0" w14:textId="348C5A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-13.504353</w:t>
            </w:r>
          </w:p>
        </w:tc>
        <w:tc>
          <w:tcPr>
            <w:tcW w:w="2268" w:type="dxa"/>
            <w:tcBorders>
              <w:top w:val="single" w:sz="4" w:space="0" w:color="auto"/>
              <w:left w:val="single" w:sz="4" w:space="0" w:color="auto"/>
              <w:bottom w:val="single" w:sz="4" w:space="0" w:color="auto"/>
              <w:right w:val="single" w:sz="4" w:space="0" w:color="auto"/>
            </w:tcBorders>
            <w:noWrap/>
          </w:tcPr>
          <w:p w14:paraId="28AC304F" w14:textId="2D3902C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0C60D47" w14:textId="4C77F67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r>
      <w:tr w:rsidR="00023E89" w:rsidRPr="00A81935" w14:paraId="71ACFF7D" w14:textId="77777777" w:rsidTr="00E462A7">
        <w:trPr>
          <w:trHeight w:val="170"/>
        </w:trPr>
        <w:tc>
          <w:tcPr>
            <w:tcW w:w="3052" w:type="dxa"/>
            <w:noWrap/>
          </w:tcPr>
          <w:p w14:paraId="6BAFAD6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2126" w:type="dxa"/>
            <w:tcBorders>
              <w:top w:val="single" w:sz="4" w:space="0" w:color="auto"/>
              <w:left w:val="single" w:sz="4" w:space="0" w:color="auto"/>
              <w:bottom w:val="single" w:sz="4" w:space="0" w:color="auto"/>
              <w:right w:val="single" w:sz="4" w:space="0" w:color="auto"/>
            </w:tcBorders>
            <w:noWrap/>
          </w:tcPr>
          <w:p w14:paraId="4D9C0A21" w14:textId="3E94B90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2268" w:type="dxa"/>
            <w:tcBorders>
              <w:top w:val="single" w:sz="4" w:space="0" w:color="auto"/>
              <w:left w:val="single" w:sz="4" w:space="0" w:color="auto"/>
              <w:bottom w:val="single" w:sz="4" w:space="0" w:color="auto"/>
              <w:right w:val="single" w:sz="4" w:space="0" w:color="auto"/>
            </w:tcBorders>
            <w:noWrap/>
          </w:tcPr>
          <w:p w14:paraId="763D795D" w14:textId="5812E4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1985" w:type="dxa"/>
            <w:tcBorders>
              <w:top w:val="single" w:sz="4" w:space="0" w:color="auto"/>
              <w:left w:val="single" w:sz="4" w:space="0" w:color="auto"/>
              <w:bottom w:val="single" w:sz="4" w:space="0" w:color="auto"/>
              <w:right w:val="single" w:sz="4" w:space="0" w:color="auto"/>
            </w:tcBorders>
            <w:noWrap/>
          </w:tcPr>
          <w:p w14:paraId="2F65DBC6" w14:textId="52DE1E6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0.531194</w:t>
            </w:r>
          </w:p>
        </w:tc>
      </w:tr>
      <w:tr w:rsidR="00023E89" w:rsidRPr="00A81935" w14:paraId="0DE54270" w14:textId="77777777" w:rsidTr="00E462A7">
        <w:trPr>
          <w:trHeight w:val="170"/>
        </w:trPr>
        <w:tc>
          <w:tcPr>
            <w:tcW w:w="3052" w:type="dxa"/>
            <w:noWrap/>
          </w:tcPr>
          <w:p w14:paraId="14D23FF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2126" w:type="dxa"/>
            <w:tcBorders>
              <w:top w:val="single" w:sz="4" w:space="0" w:color="auto"/>
              <w:left w:val="single" w:sz="4" w:space="0" w:color="auto"/>
              <w:bottom w:val="single" w:sz="4" w:space="0" w:color="auto"/>
              <w:right w:val="single" w:sz="4" w:space="0" w:color="auto"/>
            </w:tcBorders>
            <w:noWrap/>
          </w:tcPr>
          <w:p w14:paraId="60ECD3C0" w14:textId="3AAFDF2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-12.220351</w:t>
            </w:r>
          </w:p>
        </w:tc>
        <w:tc>
          <w:tcPr>
            <w:tcW w:w="2268" w:type="dxa"/>
            <w:tcBorders>
              <w:top w:val="single" w:sz="4" w:space="0" w:color="auto"/>
              <w:left w:val="single" w:sz="4" w:space="0" w:color="auto"/>
              <w:bottom w:val="single" w:sz="4" w:space="0" w:color="auto"/>
              <w:right w:val="single" w:sz="4" w:space="0" w:color="auto"/>
            </w:tcBorders>
            <w:noWrap/>
          </w:tcPr>
          <w:p w14:paraId="7884519A" w14:textId="188372F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73B6D85" w14:textId="617D074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r>
      <w:tr w:rsidR="00023E89" w:rsidRPr="00A81935" w14:paraId="6B791F78" w14:textId="77777777" w:rsidTr="00E462A7">
        <w:trPr>
          <w:trHeight w:val="170"/>
        </w:trPr>
        <w:tc>
          <w:tcPr>
            <w:tcW w:w="3052" w:type="dxa"/>
            <w:noWrap/>
          </w:tcPr>
          <w:p w14:paraId="2F32823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2126" w:type="dxa"/>
            <w:tcBorders>
              <w:top w:val="single" w:sz="4" w:space="0" w:color="auto"/>
              <w:left w:val="single" w:sz="4" w:space="0" w:color="auto"/>
              <w:bottom w:val="single" w:sz="4" w:space="0" w:color="auto"/>
              <w:right w:val="single" w:sz="4" w:space="0" w:color="auto"/>
            </w:tcBorders>
            <w:noWrap/>
          </w:tcPr>
          <w:p w14:paraId="3FBAC61C" w14:textId="1D52C0D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B4EEE3E" w14:textId="7A196C0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1E16CB11" w14:textId="11D5FBC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0.400917</w:t>
            </w:r>
          </w:p>
        </w:tc>
      </w:tr>
      <w:tr w:rsidR="00023E89" w:rsidRPr="00A81935" w14:paraId="12E09260" w14:textId="77777777" w:rsidTr="00E462A7">
        <w:trPr>
          <w:trHeight w:val="170"/>
        </w:trPr>
        <w:tc>
          <w:tcPr>
            <w:tcW w:w="3052" w:type="dxa"/>
            <w:noWrap/>
          </w:tcPr>
          <w:p w14:paraId="20B925B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2126" w:type="dxa"/>
            <w:tcBorders>
              <w:top w:val="single" w:sz="4" w:space="0" w:color="auto"/>
              <w:left w:val="single" w:sz="4" w:space="0" w:color="auto"/>
              <w:bottom w:val="single" w:sz="4" w:space="0" w:color="auto"/>
              <w:right w:val="single" w:sz="4" w:space="0" w:color="auto"/>
            </w:tcBorders>
            <w:noWrap/>
          </w:tcPr>
          <w:p w14:paraId="79E7F51A" w14:textId="0FD0148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2268" w:type="dxa"/>
            <w:tcBorders>
              <w:top w:val="single" w:sz="4" w:space="0" w:color="auto"/>
              <w:left w:val="single" w:sz="4" w:space="0" w:color="auto"/>
              <w:bottom w:val="single" w:sz="4" w:space="0" w:color="auto"/>
              <w:right w:val="single" w:sz="4" w:space="0" w:color="auto"/>
            </w:tcBorders>
            <w:noWrap/>
          </w:tcPr>
          <w:p w14:paraId="52B2E5AC" w14:textId="27A10A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1985" w:type="dxa"/>
            <w:tcBorders>
              <w:top w:val="single" w:sz="4" w:space="0" w:color="auto"/>
              <w:left w:val="single" w:sz="4" w:space="0" w:color="auto"/>
              <w:bottom w:val="single" w:sz="4" w:space="0" w:color="auto"/>
              <w:right w:val="single" w:sz="4" w:space="0" w:color="auto"/>
            </w:tcBorders>
            <w:noWrap/>
          </w:tcPr>
          <w:p w14:paraId="3421E1CF" w14:textId="6232F13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0.750607</w:t>
            </w:r>
          </w:p>
        </w:tc>
      </w:tr>
      <w:tr w:rsidR="00023E89" w:rsidRPr="00A81935" w14:paraId="67280B54" w14:textId="77777777" w:rsidTr="00E462A7">
        <w:trPr>
          <w:trHeight w:val="170"/>
        </w:trPr>
        <w:tc>
          <w:tcPr>
            <w:tcW w:w="3052" w:type="dxa"/>
            <w:noWrap/>
          </w:tcPr>
          <w:p w14:paraId="4C5C2DF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2126" w:type="dxa"/>
            <w:tcBorders>
              <w:top w:val="single" w:sz="4" w:space="0" w:color="auto"/>
              <w:left w:val="single" w:sz="4" w:space="0" w:color="auto"/>
              <w:bottom w:val="single" w:sz="4" w:space="0" w:color="auto"/>
              <w:right w:val="single" w:sz="4" w:space="0" w:color="auto"/>
            </w:tcBorders>
            <w:noWrap/>
          </w:tcPr>
          <w:p w14:paraId="075D16D5" w14:textId="0C0E49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2268" w:type="dxa"/>
            <w:tcBorders>
              <w:top w:val="single" w:sz="4" w:space="0" w:color="auto"/>
              <w:left w:val="single" w:sz="4" w:space="0" w:color="auto"/>
              <w:bottom w:val="single" w:sz="4" w:space="0" w:color="auto"/>
              <w:right w:val="single" w:sz="4" w:space="0" w:color="auto"/>
            </w:tcBorders>
            <w:noWrap/>
          </w:tcPr>
          <w:p w14:paraId="1941ADA4" w14:textId="363078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1985" w:type="dxa"/>
            <w:tcBorders>
              <w:top w:val="single" w:sz="4" w:space="0" w:color="auto"/>
              <w:left w:val="single" w:sz="4" w:space="0" w:color="auto"/>
              <w:bottom w:val="single" w:sz="4" w:space="0" w:color="auto"/>
              <w:right w:val="single" w:sz="4" w:space="0" w:color="auto"/>
            </w:tcBorders>
            <w:noWrap/>
          </w:tcPr>
          <w:p w14:paraId="07AF3244" w14:textId="78E2C3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1.38936</w:t>
            </w:r>
            <w:r>
              <w:rPr>
                <w:rFonts w:ascii="Arial" w:hAnsi="Arial" w:cs="Arial"/>
                <w:sz w:val="14"/>
                <w:szCs w:val="14"/>
              </w:rPr>
              <w:t>0</w:t>
            </w:r>
          </w:p>
        </w:tc>
      </w:tr>
      <w:tr w:rsidR="00023E89" w:rsidRPr="00A81935" w14:paraId="59F10626" w14:textId="77777777" w:rsidTr="00E462A7">
        <w:trPr>
          <w:trHeight w:val="170"/>
        </w:trPr>
        <w:tc>
          <w:tcPr>
            <w:tcW w:w="3052" w:type="dxa"/>
            <w:noWrap/>
          </w:tcPr>
          <w:p w14:paraId="0647914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2126" w:type="dxa"/>
            <w:tcBorders>
              <w:top w:val="single" w:sz="4" w:space="0" w:color="auto"/>
              <w:left w:val="single" w:sz="4" w:space="0" w:color="auto"/>
              <w:bottom w:val="single" w:sz="4" w:space="0" w:color="auto"/>
              <w:right w:val="single" w:sz="4" w:space="0" w:color="auto"/>
            </w:tcBorders>
            <w:noWrap/>
          </w:tcPr>
          <w:p w14:paraId="029DED26" w14:textId="4757888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2268" w:type="dxa"/>
            <w:tcBorders>
              <w:top w:val="single" w:sz="4" w:space="0" w:color="auto"/>
              <w:left w:val="single" w:sz="4" w:space="0" w:color="auto"/>
              <w:bottom w:val="single" w:sz="4" w:space="0" w:color="auto"/>
              <w:right w:val="single" w:sz="4" w:space="0" w:color="auto"/>
            </w:tcBorders>
            <w:noWrap/>
          </w:tcPr>
          <w:p w14:paraId="7F9F8ACA" w14:textId="1AE5645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1985" w:type="dxa"/>
            <w:tcBorders>
              <w:top w:val="single" w:sz="4" w:space="0" w:color="auto"/>
              <w:left w:val="single" w:sz="4" w:space="0" w:color="auto"/>
              <w:bottom w:val="single" w:sz="4" w:space="0" w:color="auto"/>
              <w:right w:val="single" w:sz="4" w:space="0" w:color="auto"/>
            </w:tcBorders>
            <w:noWrap/>
          </w:tcPr>
          <w:p w14:paraId="269C6C3C" w14:textId="60F8B8A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0.963571</w:t>
            </w:r>
          </w:p>
        </w:tc>
      </w:tr>
      <w:tr w:rsidR="00023E89" w:rsidRPr="00A81935" w14:paraId="7FD9CBD2" w14:textId="77777777" w:rsidTr="00E462A7">
        <w:trPr>
          <w:trHeight w:val="170"/>
        </w:trPr>
        <w:tc>
          <w:tcPr>
            <w:tcW w:w="3052" w:type="dxa"/>
            <w:noWrap/>
          </w:tcPr>
          <w:p w14:paraId="0E85BD2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2126" w:type="dxa"/>
            <w:tcBorders>
              <w:top w:val="single" w:sz="4" w:space="0" w:color="auto"/>
              <w:left w:val="single" w:sz="4" w:space="0" w:color="auto"/>
              <w:bottom w:val="single" w:sz="4" w:space="0" w:color="auto"/>
              <w:right w:val="single" w:sz="4" w:space="0" w:color="auto"/>
            </w:tcBorders>
            <w:noWrap/>
          </w:tcPr>
          <w:p w14:paraId="3BB6DA89" w14:textId="179E1F8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2268" w:type="dxa"/>
            <w:tcBorders>
              <w:top w:val="single" w:sz="4" w:space="0" w:color="auto"/>
              <w:left w:val="single" w:sz="4" w:space="0" w:color="auto"/>
              <w:bottom w:val="single" w:sz="4" w:space="0" w:color="auto"/>
              <w:right w:val="single" w:sz="4" w:space="0" w:color="auto"/>
            </w:tcBorders>
            <w:noWrap/>
          </w:tcPr>
          <w:p w14:paraId="70EA9148" w14:textId="1EF365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1985" w:type="dxa"/>
            <w:tcBorders>
              <w:top w:val="single" w:sz="4" w:space="0" w:color="auto"/>
              <w:left w:val="single" w:sz="4" w:space="0" w:color="auto"/>
              <w:bottom w:val="single" w:sz="4" w:space="0" w:color="auto"/>
              <w:right w:val="single" w:sz="4" w:space="0" w:color="auto"/>
            </w:tcBorders>
            <w:noWrap/>
          </w:tcPr>
          <w:p w14:paraId="71D47D5A" w14:textId="75C27A0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1.142237</w:t>
            </w:r>
          </w:p>
        </w:tc>
      </w:tr>
      <w:tr w:rsidR="00023E89" w:rsidRPr="00A81935" w14:paraId="0628E712" w14:textId="77777777" w:rsidTr="00E462A7">
        <w:trPr>
          <w:trHeight w:val="170"/>
        </w:trPr>
        <w:tc>
          <w:tcPr>
            <w:tcW w:w="3052" w:type="dxa"/>
            <w:noWrap/>
          </w:tcPr>
          <w:p w14:paraId="616D274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2126" w:type="dxa"/>
            <w:tcBorders>
              <w:top w:val="single" w:sz="4" w:space="0" w:color="auto"/>
              <w:left w:val="single" w:sz="4" w:space="0" w:color="auto"/>
              <w:bottom w:val="single" w:sz="4" w:space="0" w:color="auto"/>
              <w:right w:val="single" w:sz="4" w:space="0" w:color="auto"/>
            </w:tcBorders>
            <w:noWrap/>
          </w:tcPr>
          <w:p w14:paraId="3389CA75" w14:textId="30F8D2C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828AC4A" w14:textId="2D9973C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5B667F27" w14:textId="1922408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2.657202</w:t>
            </w:r>
          </w:p>
        </w:tc>
      </w:tr>
      <w:tr w:rsidR="00023E89" w:rsidRPr="00A81935" w14:paraId="7F379C4E" w14:textId="77777777" w:rsidTr="00E462A7">
        <w:trPr>
          <w:trHeight w:val="170"/>
        </w:trPr>
        <w:tc>
          <w:tcPr>
            <w:tcW w:w="3052" w:type="dxa"/>
            <w:noWrap/>
          </w:tcPr>
          <w:p w14:paraId="6A35403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2126" w:type="dxa"/>
            <w:tcBorders>
              <w:top w:val="single" w:sz="4" w:space="0" w:color="auto"/>
              <w:left w:val="single" w:sz="4" w:space="0" w:color="auto"/>
              <w:bottom w:val="single" w:sz="4" w:space="0" w:color="auto"/>
              <w:right w:val="single" w:sz="4" w:space="0" w:color="auto"/>
            </w:tcBorders>
            <w:noWrap/>
          </w:tcPr>
          <w:p w14:paraId="17EDF519" w14:textId="476E9F3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2268" w:type="dxa"/>
            <w:tcBorders>
              <w:top w:val="single" w:sz="4" w:space="0" w:color="auto"/>
              <w:left w:val="single" w:sz="4" w:space="0" w:color="auto"/>
              <w:bottom w:val="single" w:sz="4" w:space="0" w:color="auto"/>
              <w:right w:val="single" w:sz="4" w:space="0" w:color="auto"/>
            </w:tcBorders>
            <w:noWrap/>
          </w:tcPr>
          <w:p w14:paraId="1EE07582" w14:textId="1D936E4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1985" w:type="dxa"/>
            <w:tcBorders>
              <w:top w:val="single" w:sz="4" w:space="0" w:color="auto"/>
              <w:left w:val="single" w:sz="4" w:space="0" w:color="auto"/>
              <w:bottom w:val="single" w:sz="4" w:space="0" w:color="auto"/>
              <w:right w:val="single" w:sz="4" w:space="0" w:color="auto"/>
            </w:tcBorders>
            <w:noWrap/>
          </w:tcPr>
          <w:p w14:paraId="2408C343" w14:textId="03C8059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0.535255</w:t>
            </w:r>
          </w:p>
        </w:tc>
      </w:tr>
      <w:tr w:rsidR="00023E89" w:rsidRPr="00A81935" w14:paraId="7AB8B95B" w14:textId="77777777" w:rsidTr="00E462A7">
        <w:trPr>
          <w:trHeight w:val="170"/>
        </w:trPr>
        <w:tc>
          <w:tcPr>
            <w:tcW w:w="3052" w:type="dxa"/>
            <w:noWrap/>
          </w:tcPr>
          <w:p w14:paraId="13745AA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2126" w:type="dxa"/>
            <w:tcBorders>
              <w:top w:val="single" w:sz="4" w:space="0" w:color="auto"/>
              <w:left w:val="single" w:sz="4" w:space="0" w:color="auto"/>
              <w:bottom w:val="single" w:sz="4" w:space="0" w:color="auto"/>
              <w:right w:val="single" w:sz="4" w:space="0" w:color="auto"/>
            </w:tcBorders>
            <w:noWrap/>
          </w:tcPr>
          <w:p w14:paraId="71C70F2F" w14:textId="082BC96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-28.567645</w:t>
            </w:r>
          </w:p>
        </w:tc>
        <w:tc>
          <w:tcPr>
            <w:tcW w:w="2268" w:type="dxa"/>
            <w:tcBorders>
              <w:top w:val="single" w:sz="4" w:space="0" w:color="auto"/>
              <w:left w:val="single" w:sz="4" w:space="0" w:color="auto"/>
              <w:bottom w:val="single" w:sz="4" w:space="0" w:color="auto"/>
              <w:right w:val="single" w:sz="4" w:space="0" w:color="auto"/>
            </w:tcBorders>
            <w:noWrap/>
          </w:tcPr>
          <w:p w14:paraId="7C9E7FB2" w14:textId="6A58661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795D928" w14:textId="578B566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r>
      <w:tr w:rsidR="00023E89" w:rsidRPr="00A81935" w14:paraId="55BAAB77" w14:textId="77777777" w:rsidTr="00E462A7">
        <w:trPr>
          <w:trHeight w:val="170"/>
        </w:trPr>
        <w:tc>
          <w:tcPr>
            <w:tcW w:w="3052" w:type="dxa"/>
            <w:noWrap/>
          </w:tcPr>
          <w:p w14:paraId="1BABD27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2126" w:type="dxa"/>
            <w:tcBorders>
              <w:top w:val="single" w:sz="4" w:space="0" w:color="auto"/>
              <w:left w:val="single" w:sz="4" w:space="0" w:color="auto"/>
              <w:bottom w:val="single" w:sz="4" w:space="0" w:color="auto"/>
              <w:right w:val="single" w:sz="4" w:space="0" w:color="auto"/>
            </w:tcBorders>
            <w:noWrap/>
          </w:tcPr>
          <w:p w14:paraId="29B6FE1F" w14:textId="1519685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2268" w:type="dxa"/>
            <w:tcBorders>
              <w:top w:val="single" w:sz="4" w:space="0" w:color="auto"/>
              <w:left w:val="single" w:sz="4" w:space="0" w:color="auto"/>
              <w:bottom w:val="single" w:sz="4" w:space="0" w:color="auto"/>
              <w:right w:val="single" w:sz="4" w:space="0" w:color="auto"/>
            </w:tcBorders>
            <w:noWrap/>
          </w:tcPr>
          <w:p w14:paraId="6C3FB6A3" w14:textId="455F946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1985" w:type="dxa"/>
            <w:tcBorders>
              <w:top w:val="single" w:sz="4" w:space="0" w:color="auto"/>
              <w:left w:val="single" w:sz="4" w:space="0" w:color="auto"/>
              <w:bottom w:val="single" w:sz="4" w:space="0" w:color="auto"/>
              <w:right w:val="single" w:sz="4" w:space="0" w:color="auto"/>
            </w:tcBorders>
            <w:noWrap/>
          </w:tcPr>
          <w:p w14:paraId="634E8113" w14:textId="0C821B6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2.08948</w:t>
            </w:r>
            <w:r>
              <w:rPr>
                <w:rFonts w:ascii="Arial" w:hAnsi="Arial" w:cs="Arial"/>
                <w:sz w:val="14"/>
                <w:szCs w:val="14"/>
              </w:rPr>
              <w:t>0</w:t>
            </w:r>
          </w:p>
        </w:tc>
      </w:tr>
      <w:tr w:rsidR="00023E89" w:rsidRPr="00A81935" w14:paraId="3FD9AD2D" w14:textId="77777777" w:rsidTr="00E462A7">
        <w:trPr>
          <w:trHeight w:val="170"/>
        </w:trPr>
        <w:tc>
          <w:tcPr>
            <w:tcW w:w="3052" w:type="dxa"/>
            <w:noWrap/>
          </w:tcPr>
          <w:p w14:paraId="7550CDD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2126" w:type="dxa"/>
            <w:tcBorders>
              <w:top w:val="single" w:sz="4" w:space="0" w:color="auto"/>
              <w:left w:val="single" w:sz="4" w:space="0" w:color="auto"/>
              <w:bottom w:val="single" w:sz="4" w:space="0" w:color="auto"/>
              <w:right w:val="single" w:sz="4" w:space="0" w:color="auto"/>
            </w:tcBorders>
            <w:noWrap/>
          </w:tcPr>
          <w:p w14:paraId="37F5BA9A" w14:textId="51B33EB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2268" w:type="dxa"/>
            <w:tcBorders>
              <w:top w:val="single" w:sz="4" w:space="0" w:color="auto"/>
              <w:left w:val="single" w:sz="4" w:space="0" w:color="auto"/>
              <w:bottom w:val="single" w:sz="4" w:space="0" w:color="auto"/>
              <w:right w:val="single" w:sz="4" w:space="0" w:color="auto"/>
            </w:tcBorders>
            <w:noWrap/>
          </w:tcPr>
          <w:p w14:paraId="69046568" w14:textId="4CBAE83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1985" w:type="dxa"/>
            <w:tcBorders>
              <w:top w:val="single" w:sz="4" w:space="0" w:color="auto"/>
              <w:left w:val="single" w:sz="4" w:space="0" w:color="auto"/>
              <w:bottom w:val="single" w:sz="4" w:space="0" w:color="auto"/>
              <w:right w:val="single" w:sz="4" w:space="0" w:color="auto"/>
            </w:tcBorders>
            <w:noWrap/>
          </w:tcPr>
          <w:p w14:paraId="68B34136" w14:textId="187056C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0.375994</w:t>
            </w:r>
          </w:p>
        </w:tc>
      </w:tr>
      <w:tr w:rsidR="00023E89" w:rsidRPr="00A81935" w14:paraId="3AAFEAF6" w14:textId="77777777" w:rsidTr="00E462A7">
        <w:trPr>
          <w:trHeight w:val="170"/>
        </w:trPr>
        <w:tc>
          <w:tcPr>
            <w:tcW w:w="3052" w:type="dxa"/>
            <w:noWrap/>
          </w:tcPr>
          <w:p w14:paraId="1CD57B2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2126" w:type="dxa"/>
            <w:tcBorders>
              <w:top w:val="single" w:sz="4" w:space="0" w:color="auto"/>
              <w:left w:val="single" w:sz="4" w:space="0" w:color="auto"/>
              <w:bottom w:val="single" w:sz="4" w:space="0" w:color="auto"/>
              <w:right w:val="single" w:sz="4" w:space="0" w:color="auto"/>
            </w:tcBorders>
            <w:noWrap/>
          </w:tcPr>
          <w:p w14:paraId="44E25EE9" w14:textId="114BC26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2268" w:type="dxa"/>
            <w:tcBorders>
              <w:top w:val="single" w:sz="4" w:space="0" w:color="auto"/>
              <w:left w:val="single" w:sz="4" w:space="0" w:color="auto"/>
              <w:bottom w:val="single" w:sz="4" w:space="0" w:color="auto"/>
              <w:right w:val="single" w:sz="4" w:space="0" w:color="auto"/>
            </w:tcBorders>
            <w:noWrap/>
          </w:tcPr>
          <w:p w14:paraId="3B5FDF05" w14:textId="77B216D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1985" w:type="dxa"/>
            <w:tcBorders>
              <w:top w:val="single" w:sz="4" w:space="0" w:color="auto"/>
              <w:left w:val="single" w:sz="4" w:space="0" w:color="auto"/>
              <w:bottom w:val="single" w:sz="4" w:space="0" w:color="auto"/>
              <w:right w:val="single" w:sz="4" w:space="0" w:color="auto"/>
            </w:tcBorders>
            <w:noWrap/>
          </w:tcPr>
          <w:p w14:paraId="67FB9C81" w14:textId="676419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2.169806</w:t>
            </w:r>
          </w:p>
        </w:tc>
      </w:tr>
      <w:tr w:rsidR="00023E89" w:rsidRPr="00A81935" w14:paraId="0FCC5459" w14:textId="77777777" w:rsidTr="00E462A7">
        <w:trPr>
          <w:trHeight w:val="170"/>
        </w:trPr>
        <w:tc>
          <w:tcPr>
            <w:tcW w:w="3052" w:type="dxa"/>
            <w:noWrap/>
          </w:tcPr>
          <w:p w14:paraId="09D5C10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2126" w:type="dxa"/>
            <w:tcBorders>
              <w:top w:val="single" w:sz="4" w:space="0" w:color="auto"/>
              <w:left w:val="single" w:sz="4" w:space="0" w:color="auto"/>
              <w:bottom w:val="single" w:sz="4" w:space="0" w:color="auto"/>
              <w:right w:val="single" w:sz="4" w:space="0" w:color="auto"/>
            </w:tcBorders>
            <w:noWrap/>
          </w:tcPr>
          <w:p w14:paraId="6859EA79" w14:textId="6124117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-12.111378</w:t>
            </w:r>
          </w:p>
        </w:tc>
        <w:tc>
          <w:tcPr>
            <w:tcW w:w="2268" w:type="dxa"/>
            <w:tcBorders>
              <w:top w:val="single" w:sz="4" w:space="0" w:color="auto"/>
              <w:left w:val="single" w:sz="4" w:space="0" w:color="auto"/>
              <w:bottom w:val="single" w:sz="4" w:space="0" w:color="auto"/>
              <w:right w:val="single" w:sz="4" w:space="0" w:color="auto"/>
            </w:tcBorders>
            <w:noWrap/>
          </w:tcPr>
          <w:p w14:paraId="5C851D1D" w14:textId="05EB211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9BAD6B8" w14:textId="1D3DA07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r>
      <w:tr w:rsidR="00023E89" w:rsidRPr="00A81935" w14:paraId="2364245E" w14:textId="77777777" w:rsidTr="00E462A7">
        <w:trPr>
          <w:trHeight w:val="170"/>
        </w:trPr>
        <w:tc>
          <w:tcPr>
            <w:tcW w:w="3052" w:type="dxa"/>
            <w:noWrap/>
          </w:tcPr>
          <w:p w14:paraId="2CCC856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2126" w:type="dxa"/>
            <w:tcBorders>
              <w:top w:val="single" w:sz="4" w:space="0" w:color="auto"/>
              <w:left w:val="single" w:sz="4" w:space="0" w:color="auto"/>
              <w:bottom w:val="single" w:sz="4" w:space="0" w:color="auto"/>
              <w:right w:val="single" w:sz="4" w:space="0" w:color="auto"/>
            </w:tcBorders>
            <w:noWrap/>
          </w:tcPr>
          <w:p w14:paraId="3D271E5B" w14:textId="73C6D3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2268" w:type="dxa"/>
            <w:tcBorders>
              <w:top w:val="single" w:sz="4" w:space="0" w:color="auto"/>
              <w:left w:val="single" w:sz="4" w:space="0" w:color="auto"/>
              <w:bottom w:val="single" w:sz="4" w:space="0" w:color="auto"/>
              <w:right w:val="single" w:sz="4" w:space="0" w:color="auto"/>
            </w:tcBorders>
            <w:noWrap/>
          </w:tcPr>
          <w:p w14:paraId="20C463A6" w14:textId="5D9DE23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1985" w:type="dxa"/>
            <w:tcBorders>
              <w:top w:val="single" w:sz="4" w:space="0" w:color="auto"/>
              <w:left w:val="single" w:sz="4" w:space="0" w:color="auto"/>
              <w:bottom w:val="single" w:sz="4" w:space="0" w:color="auto"/>
              <w:right w:val="single" w:sz="4" w:space="0" w:color="auto"/>
            </w:tcBorders>
            <w:noWrap/>
          </w:tcPr>
          <w:p w14:paraId="292FA1EF" w14:textId="4A2E597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1.067295</w:t>
            </w:r>
          </w:p>
        </w:tc>
      </w:tr>
      <w:tr w:rsidR="00023E89" w:rsidRPr="00A81935" w14:paraId="5C2E0581" w14:textId="77777777" w:rsidTr="00E462A7">
        <w:trPr>
          <w:trHeight w:val="170"/>
        </w:trPr>
        <w:tc>
          <w:tcPr>
            <w:tcW w:w="3052" w:type="dxa"/>
            <w:noWrap/>
          </w:tcPr>
          <w:p w14:paraId="53D3FC1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2126" w:type="dxa"/>
            <w:tcBorders>
              <w:top w:val="single" w:sz="4" w:space="0" w:color="auto"/>
              <w:left w:val="single" w:sz="4" w:space="0" w:color="auto"/>
              <w:bottom w:val="single" w:sz="4" w:space="0" w:color="auto"/>
              <w:right w:val="single" w:sz="4" w:space="0" w:color="auto"/>
            </w:tcBorders>
            <w:noWrap/>
          </w:tcPr>
          <w:p w14:paraId="067C002A" w14:textId="56A2C74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2268" w:type="dxa"/>
            <w:tcBorders>
              <w:top w:val="single" w:sz="4" w:space="0" w:color="auto"/>
              <w:left w:val="single" w:sz="4" w:space="0" w:color="auto"/>
              <w:bottom w:val="single" w:sz="4" w:space="0" w:color="auto"/>
              <w:right w:val="single" w:sz="4" w:space="0" w:color="auto"/>
            </w:tcBorders>
            <w:noWrap/>
          </w:tcPr>
          <w:p w14:paraId="5E1F08FF" w14:textId="3EFA21A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1985" w:type="dxa"/>
            <w:tcBorders>
              <w:top w:val="single" w:sz="4" w:space="0" w:color="auto"/>
              <w:left w:val="single" w:sz="4" w:space="0" w:color="auto"/>
              <w:bottom w:val="single" w:sz="4" w:space="0" w:color="auto"/>
              <w:right w:val="single" w:sz="4" w:space="0" w:color="auto"/>
            </w:tcBorders>
            <w:noWrap/>
          </w:tcPr>
          <w:p w14:paraId="67A91240" w14:textId="4991C13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7.665363</w:t>
            </w:r>
          </w:p>
        </w:tc>
      </w:tr>
      <w:tr w:rsidR="00023E89" w:rsidRPr="00A81935" w14:paraId="487AA14B" w14:textId="77777777" w:rsidTr="00E462A7">
        <w:trPr>
          <w:trHeight w:val="170"/>
        </w:trPr>
        <w:tc>
          <w:tcPr>
            <w:tcW w:w="3052" w:type="dxa"/>
            <w:noWrap/>
          </w:tcPr>
          <w:p w14:paraId="6C96010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2126" w:type="dxa"/>
            <w:tcBorders>
              <w:top w:val="single" w:sz="4" w:space="0" w:color="auto"/>
              <w:left w:val="single" w:sz="4" w:space="0" w:color="auto"/>
              <w:bottom w:val="single" w:sz="4" w:space="0" w:color="auto"/>
              <w:right w:val="single" w:sz="4" w:space="0" w:color="auto"/>
            </w:tcBorders>
            <w:noWrap/>
          </w:tcPr>
          <w:p w14:paraId="51B32BBC" w14:textId="148616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2268" w:type="dxa"/>
            <w:tcBorders>
              <w:top w:val="single" w:sz="4" w:space="0" w:color="auto"/>
              <w:left w:val="single" w:sz="4" w:space="0" w:color="auto"/>
              <w:bottom w:val="single" w:sz="4" w:space="0" w:color="auto"/>
              <w:right w:val="single" w:sz="4" w:space="0" w:color="auto"/>
            </w:tcBorders>
            <w:noWrap/>
          </w:tcPr>
          <w:p w14:paraId="61A1A73B" w14:textId="355E51C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1985" w:type="dxa"/>
            <w:tcBorders>
              <w:top w:val="single" w:sz="4" w:space="0" w:color="auto"/>
              <w:left w:val="single" w:sz="4" w:space="0" w:color="auto"/>
              <w:bottom w:val="single" w:sz="4" w:space="0" w:color="auto"/>
              <w:right w:val="single" w:sz="4" w:space="0" w:color="auto"/>
            </w:tcBorders>
            <w:noWrap/>
          </w:tcPr>
          <w:p w14:paraId="11997DC5" w14:textId="2146310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0.646784</w:t>
            </w:r>
          </w:p>
        </w:tc>
      </w:tr>
      <w:tr w:rsidR="00023E89" w:rsidRPr="00A81935" w14:paraId="205F7021" w14:textId="77777777" w:rsidTr="00E462A7">
        <w:trPr>
          <w:trHeight w:val="170"/>
        </w:trPr>
        <w:tc>
          <w:tcPr>
            <w:tcW w:w="3052" w:type="dxa"/>
            <w:noWrap/>
          </w:tcPr>
          <w:p w14:paraId="238A92F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2126" w:type="dxa"/>
            <w:tcBorders>
              <w:top w:val="single" w:sz="4" w:space="0" w:color="auto"/>
              <w:left w:val="single" w:sz="4" w:space="0" w:color="auto"/>
              <w:bottom w:val="single" w:sz="4" w:space="0" w:color="auto"/>
              <w:right w:val="single" w:sz="4" w:space="0" w:color="auto"/>
            </w:tcBorders>
            <w:noWrap/>
          </w:tcPr>
          <w:p w14:paraId="1634C39B" w14:textId="14B4A08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2268" w:type="dxa"/>
            <w:tcBorders>
              <w:top w:val="single" w:sz="4" w:space="0" w:color="auto"/>
              <w:left w:val="single" w:sz="4" w:space="0" w:color="auto"/>
              <w:bottom w:val="single" w:sz="4" w:space="0" w:color="auto"/>
              <w:right w:val="single" w:sz="4" w:space="0" w:color="auto"/>
            </w:tcBorders>
            <w:noWrap/>
          </w:tcPr>
          <w:p w14:paraId="0140DBCB" w14:textId="526BB7D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1985" w:type="dxa"/>
            <w:tcBorders>
              <w:top w:val="single" w:sz="4" w:space="0" w:color="auto"/>
              <w:left w:val="single" w:sz="4" w:space="0" w:color="auto"/>
              <w:bottom w:val="single" w:sz="4" w:space="0" w:color="auto"/>
              <w:right w:val="single" w:sz="4" w:space="0" w:color="auto"/>
            </w:tcBorders>
            <w:noWrap/>
          </w:tcPr>
          <w:p w14:paraId="303C9CFD" w14:textId="1F85571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0.902974</w:t>
            </w:r>
          </w:p>
        </w:tc>
      </w:tr>
      <w:tr w:rsidR="00023E89" w:rsidRPr="00A81935" w14:paraId="03BC2B3D" w14:textId="77777777" w:rsidTr="00E462A7">
        <w:trPr>
          <w:trHeight w:val="170"/>
        </w:trPr>
        <w:tc>
          <w:tcPr>
            <w:tcW w:w="3052" w:type="dxa"/>
            <w:noWrap/>
          </w:tcPr>
          <w:p w14:paraId="085D554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2126" w:type="dxa"/>
            <w:tcBorders>
              <w:top w:val="single" w:sz="4" w:space="0" w:color="auto"/>
              <w:left w:val="single" w:sz="4" w:space="0" w:color="auto"/>
              <w:bottom w:val="single" w:sz="4" w:space="0" w:color="auto"/>
              <w:right w:val="single" w:sz="4" w:space="0" w:color="auto"/>
            </w:tcBorders>
            <w:noWrap/>
          </w:tcPr>
          <w:p w14:paraId="7F9D5839" w14:textId="5C6398A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-9.700232</w:t>
            </w:r>
          </w:p>
        </w:tc>
        <w:tc>
          <w:tcPr>
            <w:tcW w:w="2268" w:type="dxa"/>
            <w:tcBorders>
              <w:top w:val="single" w:sz="4" w:space="0" w:color="auto"/>
              <w:left w:val="single" w:sz="4" w:space="0" w:color="auto"/>
              <w:bottom w:val="single" w:sz="4" w:space="0" w:color="auto"/>
              <w:right w:val="single" w:sz="4" w:space="0" w:color="auto"/>
            </w:tcBorders>
            <w:noWrap/>
          </w:tcPr>
          <w:p w14:paraId="524E7994" w14:textId="074C6F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79B1688" w14:textId="7A50DEC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r>
      <w:tr w:rsidR="00023E89" w:rsidRPr="00A81935" w14:paraId="11C658D4" w14:textId="77777777" w:rsidTr="00E462A7">
        <w:trPr>
          <w:trHeight w:val="170"/>
        </w:trPr>
        <w:tc>
          <w:tcPr>
            <w:tcW w:w="3052" w:type="dxa"/>
            <w:noWrap/>
          </w:tcPr>
          <w:p w14:paraId="64D36FB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2126" w:type="dxa"/>
            <w:tcBorders>
              <w:top w:val="single" w:sz="4" w:space="0" w:color="auto"/>
              <w:left w:val="single" w:sz="4" w:space="0" w:color="auto"/>
              <w:bottom w:val="single" w:sz="4" w:space="0" w:color="auto"/>
              <w:right w:val="single" w:sz="4" w:space="0" w:color="auto"/>
            </w:tcBorders>
            <w:noWrap/>
          </w:tcPr>
          <w:p w14:paraId="1E72A8C9" w14:textId="515362E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2FC1FBEA" w14:textId="36D4A5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3FEA1221" w14:textId="456785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0.09577</w:t>
            </w:r>
            <w:r>
              <w:rPr>
                <w:rFonts w:ascii="Arial" w:hAnsi="Arial" w:cs="Arial"/>
                <w:sz w:val="14"/>
                <w:szCs w:val="14"/>
              </w:rPr>
              <w:t>0</w:t>
            </w:r>
          </w:p>
        </w:tc>
      </w:tr>
      <w:tr w:rsidR="00023E89" w:rsidRPr="00A81935" w14:paraId="74CCCAB6" w14:textId="77777777" w:rsidTr="00E462A7">
        <w:trPr>
          <w:trHeight w:val="170"/>
        </w:trPr>
        <w:tc>
          <w:tcPr>
            <w:tcW w:w="3052" w:type="dxa"/>
            <w:noWrap/>
          </w:tcPr>
          <w:p w14:paraId="014A728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2126" w:type="dxa"/>
            <w:tcBorders>
              <w:top w:val="single" w:sz="4" w:space="0" w:color="auto"/>
              <w:left w:val="single" w:sz="4" w:space="0" w:color="auto"/>
              <w:bottom w:val="single" w:sz="4" w:space="0" w:color="auto"/>
              <w:right w:val="single" w:sz="4" w:space="0" w:color="auto"/>
            </w:tcBorders>
            <w:noWrap/>
          </w:tcPr>
          <w:p w14:paraId="2017FFF5" w14:textId="1BC07FD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2268" w:type="dxa"/>
            <w:tcBorders>
              <w:top w:val="single" w:sz="4" w:space="0" w:color="auto"/>
              <w:left w:val="single" w:sz="4" w:space="0" w:color="auto"/>
              <w:bottom w:val="single" w:sz="4" w:space="0" w:color="auto"/>
              <w:right w:val="single" w:sz="4" w:space="0" w:color="auto"/>
            </w:tcBorders>
            <w:noWrap/>
          </w:tcPr>
          <w:p w14:paraId="53C310DA" w14:textId="30B82F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1985" w:type="dxa"/>
            <w:tcBorders>
              <w:top w:val="single" w:sz="4" w:space="0" w:color="auto"/>
              <w:left w:val="single" w:sz="4" w:space="0" w:color="auto"/>
              <w:bottom w:val="single" w:sz="4" w:space="0" w:color="auto"/>
              <w:right w:val="single" w:sz="4" w:space="0" w:color="auto"/>
            </w:tcBorders>
            <w:noWrap/>
          </w:tcPr>
          <w:p w14:paraId="7D6A5F09" w14:textId="3A76477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0.67267</w:t>
            </w:r>
            <w:r>
              <w:rPr>
                <w:rFonts w:ascii="Arial" w:hAnsi="Arial" w:cs="Arial"/>
                <w:sz w:val="14"/>
                <w:szCs w:val="14"/>
              </w:rPr>
              <w:t>0</w:t>
            </w:r>
          </w:p>
        </w:tc>
      </w:tr>
      <w:tr w:rsidR="00023E89" w:rsidRPr="00A81935" w14:paraId="7C536507" w14:textId="77777777" w:rsidTr="00E462A7">
        <w:trPr>
          <w:trHeight w:val="170"/>
        </w:trPr>
        <w:tc>
          <w:tcPr>
            <w:tcW w:w="3052" w:type="dxa"/>
            <w:noWrap/>
          </w:tcPr>
          <w:p w14:paraId="6F899E6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2126" w:type="dxa"/>
            <w:tcBorders>
              <w:top w:val="single" w:sz="4" w:space="0" w:color="auto"/>
              <w:left w:val="single" w:sz="4" w:space="0" w:color="auto"/>
              <w:bottom w:val="single" w:sz="4" w:space="0" w:color="auto"/>
              <w:right w:val="single" w:sz="4" w:space="0" w:color="auto"/>
            </w:tcBorders>
            <w:noWrap/>
          </w:tcPr>
          <w:p w14:paraId="0D8FB49C" w14:textId="0D08C7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2268" w:type="dxa"/>
            <w:tcBorders>
              <w:top w:val="single" w:sz="4" w:space="0" w:color="auto"/>
              <w:left w:val="single" w:sz="4" w:space="0" w:color="auto"/>
              <w:bottom w:val="single" w:sz="4" w:space="0" w:color="auto"/>
              <w:right w:val="single" w:sz="4" w:space="0" w:color="auto"/>
            </w:tcBorders>
            <w:noWrap/>
          </w:tcPr>
          <w:p w14:paraId="5D1085A2" w14:textId="470F83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1985" w:type="dxa"/>
            <w:tcBorders>
              <w:top w:val="single" w:sz="4" w:space="0" w:color="auto"/>
              <w:left w:val="single" w:sz="4" w:space="0" w:color="auto"/>
              <w:bottom w:val="single" w:sz="4" w:space="0" w:color="auto"/>
              <w:right w:val="single" w:sz="4" w:space="0" w:color="auto"/>
            </w:tcBorders>
            <w:noWrap/>
          </w:tcPr>
          <w:p w14:paraId="5DE38432" w14:textId="5D5B0D9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0.979013</w:t>
            </w:r>
          </w:p>
        </w:tc>
      </w:tr>
      <w:tr w:rsidR="00023E89" w:rsidRPr="00A81935" w14:paraId="016358B0" w14:textId="77777777" w:rsidTr="00E462A7">
        <w:trPr>
          <w:trHeight w:val="170"/>
        </w:trPr>
        <w:tc>
          <w:tcPr>
            <w:tcW w:w="3052" w:type="dxa"/>
            <w:noWrap/>
          </w:tcPr>
          <w:p w14:paraId="2657A8D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2126" w:type="dxa"/>
            <w:tcBorders>
              <w:top w:val="single" w:sz="4" w:space="0" w:color="auto"/>
              <w:left w:val="single" w:sz="4" w:space="0" w:color="auto"/>
              <w:bottom w:val="single" w:sz="4" w:space="0" w:color="auto"/>
              <w:right w:val="single" w:sz="4" w:space="0" w:color="auto"/>
            </w:tcBorders>
            <w:noWrap/>
          </w:tcPr>
          <w:p w14:paraId="0BF51E25" w14:textId="5E4656C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2268" w:type="dxa"/>
            <w:tcBorders>
              <w:top w:val="single" w:sz="4" w:space="0" w:color="auto"/>
              <w:left w:val="single" w:sz="4" w:space="0" w:color="auto"/>
              <w:bottom w:val="single" w:sz="4" w:space="0" w:color="auto"/>
              <w:right w:val="single" w:sz="4" w:space="0" w:color="auto"/>
            </w:tcBorders>
            <w:noWrap/>
          </w:tcPr>
          <w:p w14:paraId="55922358" w14:textId="7A7363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1985" w:type="dxa"/>
            <w:tcBorders>
              <w:top w:val="single" w:sz="4" w:space="0" w:color="auto"/>
              <w:left w:val="single" w:sz="4" w:space="0" w:color="auto"/>
              <w:bottom w:val="single" w:sz="4" w:space="0" w:color="auto"/>
              <w:right w:val="single" w:sz="4" w:space="0" w:color="auto"/>
            </w:tcBorders>
            <w:noWrap/>
          </w:tcPr>
          <w:p w14:paraId="6262BFC2" w14:textId="79F596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1.204513</w:t>
            </w:r>
          </w:p>
        </w:tc>
      </w:tr>
      <w:tr w:rsidR="00023E89" w:rsidRPr="00A81935" w14:paraId="509DD392" w14:textId="77777777" w:rsidTr="00E462A7">
        <w:trPr>
          <w:trHeight w:val="170"/>
        </w:trPr>
        <w:tc>
          <w:tcPr>
            <w:tcW w:w="3052" w:type="dxa"/>
            <w:noWrap/>
          </w:tcPr>
          <w:p w14:paraId="5B4DF7E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2126" w:type="dxa"/>
            <w:tcBorders>
              <w:top w:val="single" w:sz="4" w:space="0" w:color="auto"/>
              <w:left w:val="single" w:sz="4" w:space="0" w:color="auto"/>
              <w:bottom w:val="single" w:sz="4" w:space="0" w:color="auto"/>
              <w:right w:val="single" w:sz="4" w:space="0" w:color="auto"/>
            </w:tcBorders>
            <w:noWrap/>
          </w:tcPr>
          <w:p w14:paraId="592D54CE" w14:textId="049F39B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2268" w:type="dxa"/>
            <w:tcBorders>
              <w:top w:val="single" w:sz="4" w:space="0" w:color="auto"/>
              <w:left w:val="single" w:sz="4" w:space="0" w:color="auto"/>
              <w:bottom w:val="single" w:sz="4" w:space="0" w:color="auto"/>
              <w:right w:val="single" w:sz="4" w:space="0" w:color="auto"/>
            </w:tcBorders>
            <w:noWrap/>
          </w:tcPr>
          <w:p w14:paraId="3B1B44FE" w14:textId="34B0DAC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1985" w:type="dxa"/>
            <w:tcBorders>
              <w:top w:val="single" w:sz="4" w:space="0" w:color="auto"/>
              <w:left w:val="single" w:sz="4" w:space="0" w:color="auto"/>
              <w:bottom w:val="single" w:sz="4" w:space="0" w:color="auto"/>
              <w:right w:val="single" w:sz="4" w:space="0" w:color="auto"/>
            </w:tcBorders>
            <w:noWrap/>
          </w:tcPr>
          <w:p w14:paraId="20329C2B" w14:textId="689C255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13.604248</w:t>
            </w:r>
          </w:p>
        </w:tc>
      </w:tr>
      <w:tr w:rsidR="00023E89" w:rsidRPr="00A81935" w14:paraId="32318510" w14:textId="77777777" w:rsidTr="00E462A7">
        <w:trPr>
          <w:trHeight w:val="170"/>
        </w:trPr>
        <w:tc>
          <w:tcPr>
            <w:tcW w:w="3052" w:type="dxa"/>
            <w:noWrap/>
          </w:tcPr>
          <w:p w14:paraId="51CA597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2126" w:type="dxa"/>
            <w:tcBorders>
              <w:top w:val="single" w:sz="4" w:space="0" w:color="auto"/>
              <w:left w:val="single" w:sz="4" w:space="0" w:color="auto"/>
              <w:bottom w:val="single" w:sz="4" w:space="0" w:color="auto"/>
              <w:right w:val="single" w:sz="4" w:space="0" w:color="auto"/>
            </w:tcBorders>
            <w:noWrap/>
          </w:tcPr>
          <w:p w14:paraId="5AD7D4E5" w14:textId="58FA852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2268" w:type="dxa"/>
            <w:tcBorders>
              <w:top w:val="single" w:sz="4" w:space="0" w:color="auto"/>
              <w:left w:val="single" w:sz="4" w:space="0" w:color="auto"/>
              <w:bottom w:val="single" w:sz="4" w:space="0" w:color="auto"/>
              <w:right w:val="single" w:sz="4" w:space="0" w:color="auto"/>
            </w:tcBorders>
            <w:noWrap/>
          </w:tcPr>
          <w:p w14:paraId="250F2FC8" w14:textId="6799D19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1985" w:type="dxa"/>
            <w:tcBorders>
              <w:top w:val="single" w:sz="4" w:space="0" w:color="auto"/>
              <w:left w:val="single" w:sz="4" w:space="0" w:color="auto"/>
              <w:bottom w:val="single" w:sz="4" w:space="0" w:color="auto"/>
              <w:right w:val="single" w:sz="4" w:space="0" w:color="auto"/>
            </w:tcBorders>
            <w:noWrap/>
          </w:tcPr>
          <w:p w14:paraId="52A8D649" w14:textId="29ECCCD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0.546574</w:t>
            </w:r>
          </w:p>
        </w:tc>
      </w:tr>
      <w:tr w:rsidR="00023E89" w:rsidRPr="00A81935" w14:paraId="4E4F424B" w14:textId="77777777" w:rsidTr="00E462A7">
        <w:trPr>
          <w:trHeight w:val="170"/>
        </w:trPr>
        <w:tc>
          <w:tcPr>
            <w:tcW w:w="3052" w:type="dxa"/>
            <w:noWrap/>
          </w:tcPr>
          <w:p w14:paraId="30CA88C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2126" w:type="dxa"/>
            <w:tcBorders>
              <w:top w:val="single" w:sz="4" w:space="0" w:color="auto"/>
              <w:left w:val="single" w:sz="4" w:space="0" w:color="auto"/>
              <w:bottom w:val="single" w:sz="4" w:space="0" w:color="auto"/>
              <w:right w:val="single" w:sz="4" w:space="0" w:color="auto"/>
            </w:tcBorders>
            <w:noWrap/>
          </w:tcPr>
          <w:p w14:paraId="64EE55EB" w14:textId="7DEB902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2268" w:type="dxa"/>
            <w:tcBorders>
              <w:top w:val="single" w:sz="4" w:space="0" w:color="auto"/>
              <w:left w:val="single" w:sz="4" w:space="0" w:color="auto"/>
              <w:bottom w:val="single" w:sz="4" w:space="0" w:color="auto"/>
              <w:right w:val="single" w:sz="4" w:space="0" w:color="auto"/>
            </w:tcBorders>
            <w:noWrap/>
          </w:tcPr>
          <w:p w14:paraId="2662FC7A" w14:textId="7DEFA70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1985" w:type="dxa"/>
            <w:tcBorders>
              <w:top w:val="single" w:sz="4" w:space="0" w:color="auto"/>
              <w:left w:val="single" w:sz="4" w:space="0" w:color="auto"/>
              <w:bottom w:val="single" w:sz="4" w:space="0" w:color="auto"/>
              <w:right w:val="single" w:sz="4" w:space="0" w:color="auto"/>
            </w:tcBorders>
            <w:noWrap/>
          </w:tcPr>
          <w:p w14:paraId="3E7CA192" w14:textId="77C715D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1.437601</w:t>
            </w:r>
          </w:p>
        </w:tc>
      </w:tr>
      <w:tr w:rsidR="00023E89" w:rsidRPr="00A81935" w14:paraId="7530404C" w14:textId="77777777" w:rsidTr="00E462A7">
        <w:trPr>
          <w:trHeight w:val="170"/>
        </w:trPr>
        <w:tc>
          <w:tcPr>
            <w:tcW w:w="3052" w:type="dxa"/>
            <w:noWrap/>
          </w:tcPr>
          <w:p w14:paraId="51AF126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2126" w:type="dxa"/>
            <w:tcBorders>
              <w:top w:val="single" w:sz="4" w:space="0" w:color="auto"/>
              <w:left w:val="single" w:sz="4" w:space="0" w:color="auto"/>
              <w:bottom w:val="single" w:sz="4" w:space="0" w:color="auto"/>
              <w:right w:val="single" w:sz="4" w:space="0" w:color="auto"/>
            </w:tcBorders>
            <w:noWrap/>
          </w:tcPr>
          <w:p w14:paraId="44630856" w14:textId="100067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-4.503223</w:t>
            </w:r>
          </w:p>
        </w:tc>
        <w:tc>
          <w:tcPr>
            <w:tcW w:w="2268" w:type="dxa"/>
            <w:tcBorders>
              <w:top w:val="single" w:sz="4" w:space="0" w:color="auto"/>
              <w:left w:val="single" w:sz="4" w:space="0" w:color="auto"/>
              <w:bottom w:val="single" w:sz="4" w:space="0" w:color="auto"/>
              <w:right w:val="single" w:sz="4" w:space="0" w:color="auto"/>
            </w:tcBorders>
            <w:noWrap/>
          </w:tcPr>
          <w:p w14:paraId="2643A72E" w14:textId="6EF8E1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C7164AF" w14:textId="6460BC3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r>
      <w:tr w:rsidR="00023E89" w:rsidRPr="00A81935" w14:paraId="7AAADCCA" w14:textId="77777777" w:rsidTr="00E462A7">
        <w:trPr>
          <w:trHeight w:val="170"/>
        </w:trPr>
        <w:tc>
          <w:tcPr>
            <w:tcW w:w="3052" w:type="dxa"/>
            <w:noWrap/>
          </w:tcPr>
          <w:p w14:paraId="571FA2B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2126" w:type="dxa"/>
            <w:tcBorders>
              <w:top w:val="single" w:sz="4" w:space="0" w:color="auto"/>
              <w:left w:val="single" w:sz="4" w:space="0" w:color="auto"/>
              <w:bottom w:val="single" w:sz="4" w:space="0" w:color="auto"/>
              <w:right w:val="single" w:sz="4" w:space="0" w:color="auto"/>
            </w:tcBorders>
            <w:noWrap/>
          </w:tcPr>
          <w:p w14:paraId="73B1162C" w14:textId="3BDE3EB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2268" w:type="dxa"/>
            <w:tcBorders>
              <w:top w:val="single" w:sz="4" w:space="0" w:color="auto"/>
              <w:left w:val="single" w:sz="4" w:space="0" w:color="auto"/>
              <w:bottom w:val="single" w:sz="4" w:space="0" w:color="auto"/>
              <w:right w:val="single" w:sz="4" w:space="0" w:color="auto"/>
            </w:tcBorders>
            <w:noWrap/>
          </w:tcPr>
          <w:p w14:paraId="6BAC86D3" w14:textId="3B8562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1985" w:type="dxa"/>
            <w:tcBorders>
              <w:top w:val="single" w:sz="4" w:space="0" w:color="auto"/>
              <w:left w:val="single" w:sz="4" w:space="0" w:color="auto"/>
              <w:bottom w:val="single" w:sz="4" w:space="0" w:color="auto"/>
              <w:right w:val="single" w:sz="4" w:space="0" w:color="auto"/>
            </w:tcBorders>
            <w:noWrap/>
          </w:tcPr>
          <w:p w14:paraId="54BD3BC5" w14:textId="1F307CB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1.894071</w:t>
            </w:r>
          </w:p>
        </w:tc>
      </w:tr>
      <w:tr w:rsidR="00023E89" w:rsidRPr="00A81935" w14:paraId="6311F978" w14:textId="77777777" w:rsidTr="00E462A7">
        <w:trPr>
          <w:trHeight w:val="170"/>
        </w:trPr>
        <w:tc>
          <w:tcPr>
            <w:tcW w:w="3052" w:type="dxa"/>
            <w:noWrap/>
          </w:tcPr>
          <w:p w14:paraId="07E524A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2126" w:type="dxa"/>
            <w:tcBorders>
              <w:top w:val="single" w:sz="4" w:space="0" w:color="auto"/>
              <w:left w:val="single" w:sz="4" w:space="0" w:color="auto"/>
              <w:bottom w:val="single" w:sz="4" w:space="0" w:color="auto"/>
              <w:right w:val="single" w:sz="4" w:space="0" w:color="auto"/>
            </w:tcBorders>
            <w:noWrap/>
          </w:tcPr>
          <w:p w14:paraId="7CBACFAF" w14:textId="63374C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2268" w:type="dxa"/>
            <w:tcBorders>
              <w:top w:val="single" w:sz="4" w:space="0" w:color="auto"/>
              <w:left w:val="single" w:sz="4" w:space="0" w:color="auto"/>
              <w:bottom w:val="single" w:sz="4" w:space="0" w:color="auto"/>
              <w:right w:val="single" w:sz="4" w:space="0" w:color="auto"/>
            </w:tcBorders>
            <w:noWrap/>
          </w:tcPr>
          <w:p w14:paraId="25BE6A4E" w14:textId="50F3E7F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1985" w:type="dxa"/>
            <w:tcBorders>
              <w:top w:val="single" w:sz="4" w:space="0" w:color="auto"/>
              <w:left w:val="single" w:sz="4" w:space="0" w:color="auto"/>
              <w:bottom w:val="single" w:sz="4" w:space="0" w:color="auto"/>
              <w:right w:val="single" w:sz="4" w:space="0" w:color="auto"/>
            </w:tcBorders>
            <w:noWrap/>
          </w:tcPr>
          <w:p w14:paraId="15010463" w14:textId="3DCB434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1.59943</w:t>
            </w:r>
            <w:r>
              <w:rPr>
                <w:rFonts w:ascii="Arial" w:hAnsi="Arial" w:cs="Arial"/>
                <w:sz w:val="14"/>
                <w:szCs w:val="14"/>
              </w:rPr>
              <w:t>0</w:t>
            </w:r>
          </w:p>
        </w:tc>
      </w:tr>
      <w:tr w:rsidR="00023E89" w:rsidRPr="00A81935" w14:paraId="41C4B894" w14:textId="77777777" w:rsidTr="00E462A7">
        <w:trPr>
          <w:trHeight w:val="170"/>
        </w:trPr>
        <w:tc>
          <w:tcPr>
            <w:tcW w:w="3052" w:type="dxa"/>
            <w:noWrap/>
          </w:tcPr>
          <w:p w14:paraId="439C509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2126" w:type="dxa"/>
            <w:tcBorders>
              <w:top w:val="single" w:sz="4" w:space="0" w:color="auto"/>
              <w:left w:val="single" w:sz="4" w:space="0" w:color="auto"/>
              <w:bottom w:val="single" w:sz="4" w:space="0" w:color="auto"/>
              <w:right w:val="single" w:sz="4" w:space="0" w:color="auto"/>
            </w:tcBorders>
            <w:noWrap/>
          </w:tcPr>
          <w:p w14:paraId="5ECC0B64" w14:textId="788DC1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2268" w:type="dxa"/>
            <w:tcBorders>
              <w:top w:val="single" w:sz="4" w:space="0" w:color="auto"/>
              <w:left w:val="single" w:sz="4" w:space="0" w:color="auto"/>
              <w:bottom w:val="single" w:sz="4" w:space="0" w:color="auto"/>
              <w:right w:val="single" w:sz="4" w:space="0" w:color="auto"/>
            </w:tcBorders>
            <w:noWrap/>
          </w:tcPr>
          <w:p w14:paraId="54DDDC0F" w14:textId="714A35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1985" w:type="dxa"/>
            <w:tcBorders>
              <w:top w:val="single" w:sz="4" w:space="0" w:color="auto"/>
              <w:left w:val="single" w:sz="4" w:space="0" w:color="auto"/>
              <w:bottom w:val="single" w:sz="4" w:space="0" w:color="auto"/>
              <w:right w:val="single" w:sz="4" w:space="0" w:color="auto"/>
            </w:tcBorders>
            <w:noWrap/>
          </w:tcPr>
          <w:p w14:paraId="5E501865" w14:textId="1E45BB9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0.781766</w:t>
            </w:r>
          </w:p>
        </w:tc>
      </w:tr>
      <w:tr w:rsidR="00023E89" w:rsidRPr="00A81935" w14:paraId="370D13DC" w14:textId="77777777" w:rsidTr="00E462A7">
        <w:trPr>
          <w:trHeight w:val="170"/>
        </w:trPr>
        <w:tc>
          <w:tcPr>
            <w:tcW w:w="3052" w:type="dxa"/>
            <w:noWrap/>
          </w:tcPr>
          <w:p w14:paraId="32E9D01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2126" w:type="dxa"/>
            <w:tcBorders>
              <w:top w:val="single" w:sz="4" w:space="0" w:color="auto"/>
              <w:left w:val="single" w:sz="4" w:space="0" w:color="auto"/>
              <w:bottom w:val="single" w:sz="4" w:space="0" w:color="auto"/>
              <w:right w:val="single" w:sz="4" w:space="0" w:color="auto"/>
            </w:tcBorders>
            <w:noWrap/>
          </w:tcPr>
          <w:p w14:paraId="4EE109C0" w14:textId="188FA7F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2268" w:type="dxa"/>
            <w:tcBorders>
              <w:top w:val="single" w:sz="4" w:space="0" w:color="auto"/>
              <w:left w:val="single" w:sz="4" w:space="0" w:color="auto"/>
              <w:bottom w:val="single" w:sz="4" w:space="0" w:color="auto"/>
              <w:right w:val="single" w:sz="4" w:space="0" w:color="auto"/>
            </w:tcBorders>
            <w:noWrap/>
          </w:tcPr>
          <w:p w14:paraId="2A3FED35" w14:textId="6DBFA83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1985" w:type="dxa"/>
            <w:tcBorders>
              <w:top w:val="single" w:sz="4" w:space="0" w:color="auto"/>
              <w:left w:val="single" w:sz="4" w:space="0" w:color="auto"/>
              <w:bottom w:val="single" w:sz="4" w:space="0" w:color="auto"/>
              <w:right w:val="single" w:sz="4" w:space="0" w:color="auto"/>
            </w:tcBorders>
            <w:noWrap/>
          </w:tcPr>
          <w:p w14:paraId="717BD7A7" w14:textId="0C8D77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1.868766</w:t>
            </w:r>
          </w:p>
        </w:tc>
      </w:tr>
      <w:tr w:rsidR="00023E89" w:rsidRPr="00A81935" w14:paraId="3B4334F3" w14:textId="77777777" w:rsidTr="00E462A7">
        <w:trPr>
          <w:trHeight w:val="170"/>
        </w:trPr>
        <w:tc>
          <w:tcPr>
            <w:tcW w:w="3052" w:type="dxa"/>
            <w:noWrap/>
          </w:tcPr>
          <w:p w14:paraId="0BBFB1D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2126" w:type="dxa"/>
            <w:tcBorders>
              <w:top w:val="single" w:sz="4" w:space="0" w:color="auto"/>
              <w:left w:val="single" w:sz="4" w:space="0" w:color="auto"/>
              <w:bottom w:val="single" w:sz="4" w:space="0" w:color="auto"/>
              <w:right w:val="single" w:sz="4" w:space="0" w:color="auto"/>
            </w:tcBorders>
            <w:noWrap/>
          </w:tcPr>
          <w:p w14:paraId="54176E69" w14:textId="66314E3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2268" w:type="dxa"/>
            <w:tcBorders>
              <w:top w:val="single" w:sz="4" w:space="0" w:color="auto"/>
              <w:left w:val="single" w:sz="4" w:space="0" w:color="auto"/>
              <w:bottom w:val="single" w:sz="4" w:space="0" w:color="auto"/>
              <w:right w:val="single" w:sz="4" w:space="0" w:color="auto"/>
            </w:tcBorders>
            <w:noWrap/>
          </w:tcPr>
          <w:p w14:paraId="21F3870A" w14:textId="4AB37AB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1985" w:type="dxa"/>
            <w:tcBorders>
              <w:top w:val="single" w:sz="4" w:space="0" w:color="auto"/>
              <w:left w:val="single" w:sz="4" w:space="0" w:color="auto"/>
              <w:bottom w:val="single" w:sz="4" w:space="0" w:color="auto"/>
              <w:right w:val="single" w:sz="4" w:space="0" w:color="auto"/>
            </w:tcBorders>
            <w:noWrap/>
          </w:tcPr>
          <w:p w14:paraId="16905CC2" w14:textId="1892B5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1.131404</w:t>
            </w:r>
          </w:p>
        </w:tc>
      </w:tr>
      <w:tr w:rsidR="00023E89" w:rsidRPr="00A81935" w14:paraId="4B12D827" w14:textId="77777777" w:rsidTr="00E462A7">
        <w:trPr>
          <w:trHeight w:val="170"/>
        </w:trPr>
        <w:tc>
          <w:tcPr>
            <w:tcW w:w="3052" w:type="dxa"/>
            <w:noWrap/>
          </w:tcPr>
          <w:p w14:paraId="1C532A2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2126" w:type="dxa"/>
            <w:tcBorders>
              <w:top w:val="single" w:sz="4" w:space="0" w:color="auto"/>
              <w:left w:val="single" w:sz="4" w:space="0" w:color="auto"/>
              <w:bottom w:val="single" w:sz="4" w:space="0" w:color="auto"/>
              <w:right w:val="single" w:sz="4" w:space="0" w:color="auto"/>
            </w:tcBorders>
            <w:noWrap/>
          </w:tcPr>
          <w:p w14:paraId="3D847514" w14:textId="4A8B2B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2268" w:type="dxa"/>
            <w:tcBorders>
              <w:top w:val="single" w:sz="4" w:space="0" w:color="auto"/>
              <w:left w:val="single" w:sz="4" w:space="0" w:color="auto"/>
              <w:bottom w:val="single" w:sz="4" w:space="0" w:color="auto"/>
              <w:right w:val="single" w:sz="4" w:space="0" w:color="auto"/>
            </w:tcBorders>
            <w:noWrap/>
          </w:tcPr>
          <w:p w14:paraId="1D8C5D7B" w14:textId="4415900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1985" w:type="dxa"/>
            <w:tcBorders>
              <w:top w:val="single" w:sz="4" w:space="0" w:color="auto"/>
              <w:left w:val="single" w:sz="4" w:space="0" w:color="auto"/>
              <w:bottom w:val="single" w:sz="4" w:space="0" w:color="auto"/>
              <w:right w:val="single" w:sz="4" w:space="0" w:color="auto"/>
            </w:tcBorders>
            <w:noWrap/>
          </w:tcPr>
          <w:p w14:paraId="2CEAE9AA" w14:textId="4A379C9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1.835578</w:t>
            </w:r>
          </w:p>
        </w:tc>
      </w:tr>
      <w:tr w:rsidR="003B58D7" w:rsidRPr="00A81935" w14:paraId="28834C29" w14:textId="77777777" w:rsidTr="00E462A7">
        <w:trPr>
          <w:trHeight w:val="170"/>
        </w:trPr>
        <w:tc>
          <w:tcPr>
            <w:tcW w:w="3052" w:type="dxa"/>
            <w:noWrap/>
            <w:vAlign w:val="center"/>
          </w:tcPr>
          <w:p w14:paraId="2CFB2F41" w14:textId="77777777" w:rsidR="003B58D7" w:rsidRPr="00A81935" w:rsidRDefault="003B58D7"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2126" w:type="dxa"/>
            <w:tcBorders>
              <w:top w:val="single" w:sz="4" w:space="0" w:color="auto"/>
              <w:left w:val="single" w:sz="4" w:space="0" w:color="auto"/>
              <w:bottom w:val="single" w:sz="4" w:space="0" w:color="auto"/>
              <w:right w:val="single" w:sz="4" w:space="0" w:color="auto"/>
            </w:tcBorders>
            <w:noWrap/>
            <w:vAlign w:val="bottom"/>
          </w:tcPr>
          <w:p w14:paraId="3B509759"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1,180.221121</w:t>
            </w:r>
          </w:p>
        </w:tc>
        <w:tc>
          <w:tcPr>
            <w:tcW w:w="2268" w:type="dxa"/>
            <w:tcBorders>
              <w:top w:val="single" w:sz="4" w:space="0" w:color="auto"/>
              <w:left w:val="single" w:sz="4" w:space="0" w:color="auto"/>
              <w:bottom w:val="single" w:sz="4" w:space="0" w:color="auto"/>
              <w:right w:val="single" w:sz="4" w:space="0" w:color="auto"/>
            </w:tcBorders>
            <w:noWrap/>
            <w:vAlign w:val="bottom"/>
          </w:tcPr>
          <w:p w14:paraId="1DCAF6CB"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1,350.298450</w:t>
            </w:r>
          </w:p>
        </w:tc>
        <w:tc>
          <w:tcPr>
            <w:tcW w:w="1985" w:type="dxa"/>
            <w:tcBorders>
              <w:top w:val="single" w:sz="4" w:space="0" w:color="auto"/>
              <w:left w:val="single" w:sz="4" w:space="0" w:color="auto"/>
              <w:bottom w:val="single" w:sz="4" w:space="0" w:color="auto"/>
              <w:right w:val="single" w:sz="4" w:space="0" w:color="auto"/>
            </w:tcBorders>
            <w:noWrap/>
            <w:vAlign w:val="bottom"/>
          </w:tcPr>
          <w:p w14:paraId="0E6A8BD6"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r>
    </w:tbl>
    <w:p w14:paraId="35B6C29C" w14:textId="14B1B5F3" w:rsidR="008C1F50" w:rsidRDefault="003B58D7" w:rsidP="00462FE4">
      <w:pPr>
        <w:rPr>
          <w:rFonts w:ascii="Arial" w:hAnsi="Arial" w:cs="Arial"/>
          <w:b/>
          <w:bCs/>
          <w:color w:val="000000"/>
          <w:sz w:val="16"/>
          <w:szCs w:val="16"/>
          <w:lang w:val="es-MX"/>
        </w:rPr>
      </w:pPr>
      <w:r w:rsidRPr="00D402D9">
        <w:rPr>
          <w:rFonts w:ascii="Arial" w:hAnsi="Arial" w:cs="Arial"/>
          <w:b/>
          <w:bCs/>
          <w:color w:val="000000"/>
          <w:sz w:val="16"/>
          <w:szCs w:val="16"/>
          <w:lang w:val="es-MX"/>
        </w:rPr>
        <w:t>Nota: Las cifras pueden no coincidir con los totales debido a los redondeos.</w:t>
      </w:r>
    </w:p>
    <w:p w14:paraId="5C8DF906" w14:textId="77777777" w:rsidR="007802F3" w:rsidRDefault="007802F3" w:rsidP="00E462A7">
      <w:pPr>
        <w:rPr>
          <w:rFonts w:ascii="Arial" w:hAnsi="Arial" w:cs="Arial"/>
          <w:b/>
          <w:bCs/>
          <w:color w:val="000000"/>
          <w:sz w:val="16"/>
          <w:szCs w:val="16"/>
          <w:lang w:val="es-MX"/>
        </w:rPr>
      </w:pPr>
    </w:p>
    <w:p w14:paraId="65CA862F" w14:textId="0704C1DD" w:rsidR="003B58D7" w:rsidRDefault="003B58D7" w:rsidP="00E462A7">
      <w:pPr>
        <w:rPr>
          <w:rFonts w:ascii="Arial" w:hAnsi="Arial" w:cs="Arial"/>
          <w:b/>
          <w:bCs/>
          <w:color w:val="000000"/>
          <w:sz w:val="21"/>
          <w:szCs w:val="21"/>
        </w:rPr>
      </w:pPr>
      <w:r w:rsidRPr="00D402D9">
        <w:rPr>
          <w:rFonts w:ascii="Arial" w:hAnsi="Arial" w:cs="Arial"/>
          <w:b/>
          <w:bCs/>
          <w:color w:val="000000"/>
          <w:sz w:val="21"/>
          <w:szCs w:val="21"/>
        </w:rPr>
        <w:t>Cifras mensuales año base 2007</w:t>
      </w:r>
      <w:r w:rsidR="00E462A7">
        <w:rPr>
          <w:rFonts w:ascii="Arial" w:hAnsi="Arial" w:cs="Arial"/>
          <w:b/>
          <w:bCs/>
          <w:color w:val="000000"/>
          <w:sz w:val="21"/>
          <w:szCs w:val="21"/>
        </w:rPr>
        <w:t xml:space="preserve"> </w:t>
      </w:r>
      <w:r w:rsidR="00E462A7">
        <w:rPr>
          <w:rFonts w:ascii="Arial" w:hAnsi="Arial" w:cs="Arial"/>
          <w:b/>
          <w:bCs/>
          <w:color w:val="000000"/>
        </w:rPr>
        <w:t>(enero-junio)</w:t>
      </w:r>
    </w:p>
    <w:p w14:paraId="258AB588" w14:textId="77777777" w:rsidR="003B58D7" w:rsidRPr="0094740F" w:rsidRDefault="003B58D7" w:rsidP="003B58D7">
      <w:pPr>
        <w:rPr>
          <w:rFonts w:ascii="Arial" w:hAnsi="Arial" w:cs="Arial"/>
          <w:b/>
          <w:bCs/>
          <w:color w:val="00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2"/>
        <w:gridCol w:w="1149"/>
        <w:gridCol w:w="1006"/>
        <w:gridCol w:w="1150"/>
        <w:gridCol w:w="1006"/>
        <w:gridCol w:w="1008"/>
        <w:gridCol w:w="1006"/>
      </w:tblGrid>
      <w:tr w:rsidR="003B58D7" w:rsidRPr="00D402D9" w14:paraId="5727502F" w14:textId="77777777" w:rsidTr="007802F3">
        <w:trPr>
          <w:trHeight w:val="60"/>
          <w:tblHeader/>
        </w:trPr>
        <w:tc>
          <w:tcPr>
            <w:tcW w:w="1667" w:type="pct"/>
            <w:shd w:val="clear" w:color="auto" w:fill="D9D9D9" w:themeFill="background1" w:themeFillShade="D9"/>
            <w:vAlign w:val="center"/>
            <w:hideMark/>
          </w:tcPr>
          <w:p w14:paraId="5562F0EE" w14:textId="77777777" w:rsidR="003B58D7" w:rsidRPr="00D402D9" w:rsidRDefault="003B58D7" w:rsidP="0035422C">
            <w:pPr>
              <w:spacing w:before="60" w:after="60"/>
              <w:jc w:val="center"/>
              <w:rPr>
                <w:rFonts w:ascii="Arial" w:hAnsi="Arial" w:cs="Arial"/>
                <w:b/>
                <w:bCs/>
                <w:color w:val="000000"/>
                <w:sz w:val="14"/>
                <w:szCs w:val="14"/>
                <w:lang w:val="es-MX"/>
              </w:rPr>
            </w:pPr>
            <w:r w:rsidRPr="00D402D9">
              <w:rPr>
                <w:rFonts w:ascii="Arial" w:hAnsi="Arial" w:cs="Arial"/>
                <w:b/>
                <w:bCs/>
                <w:color w:val="000000"/>
                <w:sz w:val="16"/>
                <w:szCs w:val="16"/>
                <w:lang w:val="es-MX"/>
              </w:rPr>
              <w:t>Municipio</w:t>
            </w:r>
          </w:p>
        </w:tc>
        <w:tc>
          <w:tcPr>
            <w:tcW w:w="606" w:type="pct"/>
            <w:shd w:val="clear" w:color="auto" w:fill="D9D9D9" w:themeFill="background1" w:themeFillShade="D9"/>
            <w:noWrap/>
            <w:vAlign w:val="bottom"/>
            <w:hideMark/>
          </w:tcPr>
          <w:p w14:paraId="4FC1C216" w14:textId="77777777" w:rsidR="003B58D7" w:rsidRPr="00D402D9" w:rsidRDefault="003B58D7" w:rsidP="0035422C">
            <w:pPr>
              <w:spacing w:before="60" w:after="60"/>
              <w:jc w:val="center"/>
              <w:rPr>
                <w:rFonts w:ascii="Arial" w:hAnsi="Arial" w:cs="Arial"/>
                <w:b/>
                <w:bCs/>
                <w:color w:val="000000"/>
                <w:sz w:val="16"/>
                <w:szCs w:val="16"/>
                <w:lang w:val="es-MX"/>
              </w:rPr>
            </w:pPr>
            <w:r w:rsidRPr="00D402D9">
              <w:rPr>
                <w:rFonts w:ascii="Arial" w:hAnsi="Arial" w:cs="Arial"/>
                <w:b/>
                <w:bCs/>
                <w:color w:val="000000"/>
                <w:sz w:val="16"/>
                <w:szCs w:val="16"/>
                <w:lang w:val="es-MX"/>
              </w:rPr>
              <w:t xml:space="preserve"> Enero</w:t>
            </w:r>
          </w:p>
        </w:tc>
        <w:tc>
          <w:tcPr>
            <w:tcW w:w="530" w:type="pct"/>
            <w:shd w:val="clear" w:color="auto" w:fill="D9D9D9" w:themeFill="background1" w:themeFillShade="D9"/>
            <w:noWrap/>
            <w:vAlign w:val="bottom"/>
            <w:hideMark/>
          </w:tcPr>
          <w:p w14:paraId="573FA7D9" w14:textId="77777777" w:rsidR="003B58D7" w:rsidRPr="00D402D9" w:rsidRDefault="003B58D7" w:rsidP="0035422C">
            <w:pPr>
              <w:spacing w:before="60" w:after="60"/>
              <w:jc w:val="center"/>
              <w:rPr>
                <w:rFonts w:ascii="Arial" w:hAnsi="Arial" w:cs="Arial"/>
                <w:b/>
                <w:bCs/>
                <w:color w:val="000000"/>
                <w:sz w:val="16"/>
                <w:szCs w:val="16"/>
                <w:lang w:val="es-MX"/>
              </w:rPr>
            </w:pPr>
            <w:r w:rsidRPr="00D402D9">
              <w:rPr>
                <w:rFonts w:ascii="Arial" w:hAnsi="Arial" w:cs="Arial"/>
                <w:b/>
                <w:bCs/>
                <w:color w:val="000000"/>
                <w:sz w:val="16"/>
                <w:szCs w:val="16"/>
                <w:lang w:val="es-MX"/>
              </w:rPr>
              <w:t>Febrero</w:t>
            </w:r>
          </w:p>
        </w:tc>
        <w:tc>
          <w:tcPr>
            <w:tcW w:w="606" w:type="pct"/>
            <w:shd w:val="clear" w:color="auto" w:fill="D9D9D9" w:themeFill="background1" w:themeFillShade="D9"/>
            <w:noWrap/>
            <w:vAlign w:val="bottom"/>
            <w:hideMark/>
          </w:tcPr>
          <w:p w14:paraId="40171237" w14:textId="77777777" w:rsidR="003B58D7" w:rsidRPr="00D402D9" w:rsidRDefault="003B58D7" w:rsidP="0035422C">
            <w:pPr>
              <w:spacing w:before="60" w:after="60"/>
              <w:jc w:val="center"/>
              <w:rPr>
                <w:rFonts w:ascii="Arial" w:hAnsi="Arial" w:cs="Arial"/>
                <w:b/>
                <w:bCs/>
                <w:color w:val="000000"/>
                <w:sz w:val="16"/>
                <w:szCs w:val="16"/>
                <w:lang w:val="es-MX"/>
              </w:rPr>
            </w:pPr>
            <w:r w:rsidRPr="00D402D9">
              <w:rPr>
                <w:rFonts w:ascii="Arial" w:hAnsi="Arial" w:cs="Arial"/>
                <w:b/>
                <w:bCs/>
                <w:color w:val="000000"/>
                <w:sz w:val="16"/>
                <w:szCs w:val="16"/>
                <w:lang w:val="es-MX"/>
              </w:rPr>
              <w:t>Marzo</w:t>
            </w:r>
          </w:p>
        </w:tc>
        <w:tc>
          <w:tcPr>
            <w:tcW w:w="530" w:type="pct"/>
            <w:shd w:val="clear" w:color="auto" w:fill="D9D9D9" w:themeFill="background1" w:themeFillShade="D9"/>
            <w:noWrap/>
            <w:vAlign w:val="bottom"/>
            <w:hideMark/>
          </w:tcPr>
          <w:p w14:paraId="50228E6A" w14:textId="77777777" w:rsidR="003B58D7" w:rsidRPr="00D402D9" w:rsidRDefault="003B58D7" w:rsidP="0035422C">
            <w:pPr>
              <w:spacing w:before="60" w:after="60"/>
              <w:jc w:val="center"/>
              <w:rPr>
                <w:rFonts w:ascii="Arial" w:hAnsi="Arial" w:cs="Arial"/>
                <w:b/>
                <w:bCs/>
                <w:color w:val="000000"/>
                <w:sz w:val="16"/>
                <w:szCs w:val="16"/>
                <w:lang w:val="es-MX"/>
              </w:rPr>
            </w:pPr>
            <w:r w:rsidRPr="00D402D9">
              <w:rPr>
                <w:rFonts w:ascii="Arial" w:hAnsi="Arial" w:cs="Arial"/>
                <w:b/>
                <w:bCs/>
                <w:color w:val="000000"/>
                <w:sz w:val="16"/>
                <w:szCs w:val="16"/>
                <w:lang w:val="es-MX"/>
              </w:rPr>
              <w:t>Abril</w:t>
            </w:r>
          </w:p>
        </w:tc>
        <w:tc>
          <w:tcPr>
            <w:tcW w:w="531" w:type="pct"/>
            <w:shd w:val="clear" w:color="auto" w:fill="D9D9D9" w:themeFill="background1" w:themeFillShade="D9"/>
            <w:noWrap/>
            <w:vAlign w:val="bottom"/>
            <w:hideMark/>
          </w:tcPr>
          <w:p w14:paraId="58BE4875" w14:textId="77777777" w:rsidR="003B58D7" w:rsidRPr="00D402D9" w:rsidRDefault="003B58D7" w:rsidP="0035422C">
            <w:pPr>
              <w:spacing w:before="60" w:after="60"/>
              <w:jc w:val="center"/>
              <w:rPr>
                <w:rFonts w:ascii="Arial" w:hAnsi="Arial" w:cs="Arial"/>
                <w:b/>
                <w:bCs/>
                <w:color w:val="000000"/>
                <w:sz w:val="16"/>
                <w:szCs w:val="16"/>
                <w:lang w:val="es-MX"/>
              </w:rPr>
            </w:pPr>
            <w:r w:rsidRPr="00D402D9">
              <w:rPr>
                <w:rFonts w:ascii="Arial" w:hAnsi="Arial" w:cs="Arial"/>
                <w:b/>
                <w:bCs/>
                <w:color w:val="000000"/>
                <w:sz w:val="16"/>
                <w:szCs w:val="16"/>
                <w:lang w:val="es-MX"/>
              </w:rPr>
              <w:t>Mayo</w:t>
            </w:r>
          </w:p>
        </w:tc>
        <w:tc>
          <w:tcPr>
            <w:tcW w:w="531" w:type="pct"/>
            <w:shd w:val="clear" w:color="auto" w:fill="D9D9D9" w:themeFill="background1" w:themeFillShade="D9"/>
            <w:noWrap/>
            <w:vAlign w:val="bottom"/>
            <w:hideMark/>
          </w:tcPr>
          <w:p w14:paraId="16EE8314" w14:textId="77777777" w:rsidR="003B58D7" w:rsidRPr="00D402D9" w:rsidRDefault="003B58D7" w:rsidP="0035422C">
            <w:pPr>
              <w:spacing w:before="60" w:after="60"/>
              <w:jc w:val="center"/>
              <w:rPr>
                <w:rFonts w:ascii="Arial" w:hAnsi="Arial" w:cs="Arial"/>
                <w:b/>
                <w:bCs/>
                <w:color w:val="000000"/>
                <w:sz w:val="16"/>
                <w:szCs w:val="16"/>
                <w:lang w:val="es-MX"/>
              </w:rPr>
            </w:pPr>
            <w:r w:rsidRPr="00D402D9">
              <w:rPr>
                <w:rFonts w:ascii="Arial" w:hAnsi="Arial" w:cs="Arial"/>
                <w:b/>
                <w:bCs/>
                <w:color w:val="000000"/>
                <w:sz w:val="16"/>
                <w:szCs w:val="16"/>
                <w:lang w:val="es-MX"/>
              </w:rPr>
              <w:t>Junio</w:t>
            </w:r>
          </w:p>
        </w:tc>
      </w:tr>
      <w:tr w:rsidR="003B58D7" w:rsidRPr="00D402D9" w14:paraId="383BA788" w14:textId="77777777" w:rsidTr="007802F3">
        <w:trPr>
          <w:trHeight w:val="20"/>
        </w:trPr>
        <w:tc>
          <w:tcPr>
            <w:tcW w:w="1667" w:type="pct"/>
            <w:noWrap/>
          </w:tcPr>
          <w:p w14:paraId="1A3C049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Acatlán</w:t>
            </w:r>
          </w:p>
        </w:tc>
        <w:tc>
          <w:tcPr>
            <w:tcW w:w="606" w:type="pct"/>
            <w:tcBorders>
              <w:top w:val="single" w:sz="4" w:space="0" w:color="auto"/>
              <w:left w:val="single" w:sz="4" w:space="0" w:color="auto"/>
              <w:bottom w:val="single" w:sz="4" w:space="0" w:color="auto"/>
              <w:right w:val="single" w:sz="4" w:space="0" w:color="auto"/>
            </w:tcBorders>
            <w:noWrap/>
          </w:tcPr>
          <w:p w14:paraId="0B884BA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11,816</w:t>
            </w:r>
          </w:p>
        </w:tc>
        <w:tc>
          <w:tcPr>
            <w:tcW w:w="530" w:type="pct"/>
            <w:tcBorders>
              <w:top w:val="single" w:sz="4" w:space="0" w:color="auto"/>
              <w:left w:val="nil"/>
              <w:bottom w:val="single" w:sz="4" w:space="0" w:color="auto"/>
              <w:right w:val="single" w:sz="4" w:space="0" w:color="auto"/>
            </w:tcBorders>
            <w:noWrap/>
          </w:tcPr>
          <w:p w14:paraId="06CB0DC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19,356</w:t>
            </w:r>
          </w:p>
        </w:tc>
        <w:tc>
          <w:tcPr>
            <w:tcW w:w="606" w:type="pct"/>
            <w:tcBorders>
              <w:top w:val="single" w:sz="4" w:space="0" w:color="auto"/>
              <w:left w:val="nil"/>
              <w:bottom w:val="single" w:sz="4" w:space="0" w:color="auto"/>
              <w:right w:val="single" w:sz="4" w:space="0" w:color="auto"/>
            </w:tcBorders>
            <w:noWrap/>
          </w:tcPr>
          <w:p w14:paraId="36DB4E8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12,613</w:t>
            </w:r>
          </w:p>
        </w:tc>
        <w:tc>
          <w:tcPr>
            <w:tcW w:w="530" w:type="pct"/>
            <w:tcBorders>
              <w:top w:val="single" w:sz="4" w:space="0" w:color="auto"/>
              <w:left w:val="nil"/>
              <w:bottom w:val="single" w:sz="4" w:space="0" w:color="auto"/>
              <w:right w:val="single" w:sz="4" w:space="0" w:color="auto"/>
            </w:tcBorders>
            <w:noWrap/>
          </w:tcPr>
          <w:p w14:paraId="16613BD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11,563</w:t>
            </w:r>
          </w:p>
        </w:tc>
        <w:tc>
          <w:tcPr>
            <w:tcW w:w="531" w:type="pct"/>
            <w:tcBorders>
              <w:top w:val="single" w:sz="4" w:space="0" w:color="auto"/>
              <w:left w:val="nil"/>
              <w:bottom w:val="single" w:sz="4" w:space="0" w:color="auto"/>
              <w:right w:val="single" w:sz="4" w:space="0" w:color="auto"/>
            </w:tcBorders>
            <w:noWrap/>
          </w:tcPr>
          <w:p w14:paraId="2B4229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14,275</w:t>
            </w:r>
          </w:p>
        </w:tc>
        <w:tc>
          <w:tcPr>
            <w:tcW w:w="531" w:type="pct"/>
            <w:tcBorders>
              <w:top w:val="single" w:sz="4" w:space="0" w:color="auto"/>
              <w:left w:val="nil"/>
              <w:bottom w:val="single" w:sz="4" w:space="0" w:color="auto"/>
              <w:right w:val="single" w:sz="4" w:space="0" w:color="auto"/>
            </w:tcBorders>
            <w:noWrap/>
          </w:tcPr>
          <w:p w14:paraId="242EF36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-3,988</w:t>
            </w:r>
          </w:p>
        </w:tc>
      </w:tr>
      <w:tr w:rsidR="003B58D7" w:rsidRPr="00D402D9" w14:paraId="73AF15E0" w14:textId="77777777" w:rsidTr="007802F3">
        <w:trPr>
          <w:trHeight w:val="20"/>
        </w:trPr>
        <w:tc>
          <w:tcPr>
            <w:tcW w:w="1667" w:type="pct"/>
            <w:noWrap/>
          </w:tcPr>
          <w:p w14:paraId="6396D75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Acaxochitlán</w:t>
            </w:r>
          </w:p>
        </w:tc>
        <w:tc>
          <w:tcPr>
            <w:tcW w:w="606" w:type="pct"/>
            <w:tcBorders>
              <w:top w:val="nil"/>
              <w:left w:val="single" w:sz="4" w:space="0" w:color="auto"/>
              <w:bottom w:val="single" w:sz="4" w:space="0" w:color="auto"/>
              <w:right w:val="single" w:sz="4" w:space="0" w:color="auto"/>
            </w:tcBorders>
            <w:noWrap/>
          </w:tcPr>
          <w:p w14:paraId="2CCFCA4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17,257</w:t>
            </w:r>
          </w:p>
        </w:tc>
        <w:tc>
          <w:tcPr>
            <w:tcW w:w="530" w:type="pct"/>
            <w:tcBorders>
              <w:top w:val="nil"/>
              <w:left w:val="nil"/>
              <w:bottom w:val="single" w:sz="4" w:space="0" w:color="auto"/>
              <w:right w:val="single" w:sz="4" w:space="0" w:color="auto"/>
            </w:tcBorders>
            <w:noWrap/>
          </w:tcPr>
          <w:p w14:paraId="3A90871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28,269</w:t>
            </w:r>
          </w:p>
        </w:tc>
        <w:tc>
          <w:tcPr>
            <w:tcW w:w="606" w:type="pct"/>
            <w:tcBorders>
              <w:top w:val="nil"/>
              <w:left w:val="nil"/>
              <w:bottom w:val="single" w:sz="4" w:space="0" w:color="auto"/>
              <w:right w:val="single" w:sz="4" w:space="0" w:color="auto"/>
            </w:tcBorders>
            <w:noWrap/>
          </w:tcPr>
          <w:p w14:paraId="559B9A7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18,421</w:t>
            </w:r>
          </w:p>
        </w:tc>
        <w:tc>
          <w:tcPr>
            <w:tcW w:w="530" w:type="pct"/>
            <w:tcBorders>
              <w:top w:val="nil"/>
              <w:left w:val="nil"/>
              <w:bottom w:val="single" w:sz="4" w:space="0" w:color="auto"/>
              <w:right w:val="single" w:sz="4" w:space="0" w:color="auto"/>
            </w:tcBorders>
            <w:noWrap/>
          </w:tcPr>
          <w:p w14:paraId="4D8236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16,887</w:t>
            </w:r>
          </w:p>
        </w:tc>
        <w:tc>
          <w:tcPr>
            <w:tcW w:w="531" w:type="pct"/>
            <w:tcBorders>
              <w:top w:val="nil"/>
              <w:left w:val="nil"/>
              <w:bottom w:val="single" w:sz="4" w:space="0" w:color="auto"/>
              <w:right w:val="single" w:sz="4" w:space="0" w:color="auto"/>
            </w:tcBorders>
            <w:noWrap/>
          </w:tcPr>
          <w:p w14:paraId="17795E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20,848</w:t>
            </w:r>
          </w:p>
        </w:tc>
        <w:tc>
          <w:tcPr>
            <w:tcW w:w="531" w:type="pct"/>
            <w:tcBorders>
              <w:top w:val="nil"/>
              <w:left w:val="nil"/>
              <w:bottom w:val="single" w:sz="4" w:space="0" w:color="auto"/>
              <w:right w:val="single" w:sz="4" w:space="0" w:color="auto"/>
            </w:tcBorders>
            <w:noWrap/>
          </w:tcPr>
          <w:p w14:paraId="263C55A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-5,824</w:t>
            </w:r>
          </w:p>
        </w:tc>
      </w:tr>
      <w:tr w:rsidR="003B58D7" w:rsidRPr="00D402D9" w14:paraId="4F04E7B0" w14:textId="77777777" w:rsidTr="007802F3">
        <w:trPr>
          <w:trHeight w:val="20"/>
        </w:trPr>
        <w:tc>
          <w:tcPr>
            <w:tcW w:w="1667" w:type="pct"/>
            <w:noWrap/>
          </w:tcPr>
          <w:p w14:paraId="1EE7184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Actopan</w:t>
            </w:r>
          </w:p>
        </w:tc>
        <w:tc>
          <w:tcPr>
            <w:tcW w:w="606" w:type="pct"/>
            <w:tcBorders>
              <w:top w:val="nil"/>
              <w:left w:val="single" w:sz="4" w:space="0" w:color="auto"/>
              <w:bottom w:val="single" w:sz="4" w:space="0" w:color="auto"/>
              <w:right w:val="single" w:sz="4" w:space="0" w:color="auto"/>
            </w:tcBorders>
            <w:noWrap/>
          </w:tcPr>
          <w:p w14:paraId="229B36D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17,416</w:t>
            </w:r>
          </w:p>
        </w:tc>
        <w:tc>
          <w:tcPr>
            <w:tcW w:w="530" w:type="pct"/>
            <w:tcBorders>
              <w:top w:val="nil"/>
              <w:left w:val="nil"/>
              <w:bottom w:val="single" w:sz="4" w:space="0" w:color="auto"/>
              <w:right w:val="single" w:sz="4" w:space="0" w:color="auto"/>
            </w:tcBorders>
            <w:noWrap/>
          </w:tcPr>
          <w:p w14:paraId="3793577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28,528</w:t>
            </w:r>
          </w:p>
        </w:tc>
        <w:tc>
          <w:tcPr>
            <w:tcW w:w="606" w:type="pct"/>
            <w:tcBorders>
              <w:top w:val="nil"/>
              <w:left w:val="nil"/>
              <w:bottom w:val="single" w:sz="4" w:space="0" w:color="auto"/>
              <w:right w:val="single" w:sz="4" w:space="0" w:color="auto"/>
            </w:tcBorders>
            <w:noWrap/>
          </w:tcPr>
          <w:p w14:paraId="2A8EE15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18,590</w:t>
            </w:r>
          </w:p>
        </w:tc>
        <w:tc>
          <w:tcPr>
            <w:tcW w:w="530" w:type="pct"/>
            <w:tcBorders>
              <w:top w:val="nil"/>
              <w:left w:val="nil"/>
              <w:bottom w:val="single" w:sz="4" w:space="0" w:color="auto"/>
              <w:right w:val="single" w:sz="4" w:space="0" w:color="auto"/>
            </w:tcBorders>
            <w:noWrap/>
          </w:tcPr>
          <w:p w14:paraId="4666DB0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17,042</w:t>
            </w:r>
          </w:p>
        </w:tc>
        <w:tc>
          <w:tcPr>
            <w:tcW w:w="531" w:type="pct"/>
            <w:tcBorders>
              <w:top w:val="nil"/>
              <w:left w:val="nil"/>
              <w:bottom w:val="single" w:sz="4" w:space="0" w:color="auto"/>
              <w:right w:val="single" w:sz="4" w:space="0" w:color="auto"/>
            </w:tcBorders>
            <w:noWrap/>
          </w:tcPr>
          <w:p w14:paraId="72ECBBD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21,039</w:t>
            </w:r>
          </w:p>
        </w:tc>
        <w:tc>
          <w:tcPr>
            <w:tcW w:w="531" w:type="pct"/>
            <w:tcBorders>
              <w:top w:val="nil"/>
              <w:left w:val="nil"/>
              <w:bottom w:val="single" w:sz="4" w:space="0" w:color="auto"/>
              <w:right w:val="single" w:sz="4" w:space="0" w:color="auto"/>
            </w:tcBorders>
            <w:noWrap/>
          </w:tcPr>
          <w:p w14:paraId="7EEFC27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-5,877</w:t>
            </w:r>
          </w:p>
        </w:tc>
      </w:tr>
      <w:tr w:rsidR="003B58D7" w:rsidRPr="00D402D9" w14:paraId="7DCD1357" w14:textId="77777777" w:rsidTr="007802F3">
        <w:trPr>
          <w:trHeight w:val="20"/>
        </w:trPr>
        <w:tc>
          <w:tcPr>
            <w:tcW w:w="1667" w:type="pct"/>
            <w:noWrap/>
          </w:tcPr>
          <w:p w14:paraId="0A39204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Agua Blanca de Iturbide</w:t>
            </w:r>
          </w:p>
        </w:tc>
        <w:tc>
          <w:tcPr>
            <w:tcW w:w="606" w:type="pct"/>
            <w:tcBorders>
              <w:top w:val="nil"/>
              <w:left w:val="single" w:sz="4" w:space="0" w:color="auto"/>
              <w:bottom w:val="single" w:sz="4" w:space="0" w:color="auto"/>
              <w:right w:val="single" w:sz="4" w:space="0" w:color="auto"/>
            </w:tcBorders>
            <w:noWrap/>
          </w:tcPr>
          <w:p w14:paraId="4C983FB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9,976</w:t>
            </w:r>
          </w:p>
        </w:tc>
        <w:tc>
          <w:tcPr>
            <w:tcW w:w="530" w:type="pct"/>
            <w:tcBorders>
              <w:top w:val="nil"/>
              <w:left w:val="nil"/>
              <w:bottom w:val="single" w:sz="4" w:space="0" w:color="auto"/>
              <w:right w:val="single" w:sz="4" w:space="0" w:color="auto"/>
            </w:tcBorders>
            <w:noWrap/>
          </w:tcPr>
          <w:p w14:paraId="07D186A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16,342</w:t>
            </w:r>
          </w:p>
        </w:tc>
        <w:tc>
          <w:tcPr>
            <w:tcW w:w="606" w:type="pct"/>
            <w:tcBorders>
              <w:top w:val="nil"/>
              <w:left w:val="nil"/>
              <w:bottom w:val="single" w:sz="4" w:space="0" w:color="auto"/>
              <w:right w:val="single" w:sz="4" w:space="0" w:color="auto"/>
            </w:tcBorders>
            <w:noWrap/>
          </w:tcPr>
          <w:p w14:paraId="0C289F5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10,649</w:t>
            </w:r>
          </w:p>
        </w:tc>
        <w:tc>
          <w:tcPr>
            <w:tcW w:w="530" w:type="pct"/>
            <w:tcBorders>
              <w:top w:val="nil"/>
              <w:left w:val="nil"/>
              <w:bottom w:val="single" w:sz="4" w:space="0" w:color="auto"/>
              <w:right w:val="single" w:sz="4" w:space="0" w:color="auto"/>
            </w:tcBorders>
            <w:noWrap/>
          </w:tcPr>
          <w:p w14:paraId="0D74EC0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9,762</w:t>
            </w:r>
          </w:p>
        </w:tc>
        <w:tc>
          <w:tcPr>
            <w:tcW w:w="531" w:type="pct"/>
            <w:tcBorders>
              <w:top w:val="nil"/>
              <w:left w:val="nil"/>
              <w:bottom w:val="single" w:sz="4" w:space="0" w:color="auto"/>
              <w:right w:val="single" w:sz="4" w:space="0" w:color="auto"/>
            </w:tcBorders>
            <w:noWrap/>
          </w:tcPr>
          <w:p w14:paraId="598F76D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12,052</w:t>
            </w:r>
          </w:p>
        </w:tc>
        <w:tc>
          <w:tcPr>
            <w:tcW w:w="531" w:type="pct"/>
            <w:tcBorders>
              <w:top w:val="nil"/>
              <w:left w:val="nil"/>
              <w:bottom w:val="single" w:sz="4" w:space="0" w:color="auto"/>
              <w:right w:val="single" w:sz="4" w:space="0" w:color="auto"/>
            </w:tcBorders>
            <w:noWrap/>
          </w:tcPr>
          <w:p w14:paraId="6FCF46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-3,367</w:t>
            </w:r>
          </w:p>
        </w:tc>
      </w:tr>
      <w:tr w:rsidR="003B58D7" w:rsidRPr="00D402D9" w14:paraId="6B6BAA9E" w14:textId="77777777" w:rsidTr="007802F3">
        <w:trPr>
          <w:trHeight w:val="20"/>
        </w:trPr>
        <w:tc>
          <w:tcPr>
            <w:tcW w:w="1667" w:type="pct"/>
            <w:noWrap/>
          </w:tcPr>
          <w:p w14:paraId="3F6BF1B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Ajacuba</w:t>
            </w:r>
          </w:p>
        </w:tc>
        <w:tc>
          <w:tcPr>
            <w:tcW w:w="606" w:type="pct"/>
            <w:tcBorders>
              <w:top w:val="nil"/>
              <w:left w:val="single" w:sz="4" w:space="0" w:color="auto"/>
              <w:bottom w:val="single" w:sz="4" w:space="0" w:color="auto"/>
              <w:right w:val="single" w:sz="4" w:space="0" w:color="auto"/>
            </w:tcBorders>
            <w:noWrap/>
          </w:tcPr>
          <w:p w14:paraId="2B24856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8,933</w:t>
            </w:r>
          </w:p>
        </w:tc>
        <w:tc>
          <w:tcPr>
            <w:tcW w:w="530" w:type="pct"/>
            <w:tcBorders>
              <w:top w:val="nil"/>
              <w:left w:val="nil"/>
              <w:bottom w:val="single" w:sz="4" w:space="0" w:color="auto"/>
              <w:right w:val="single" w:sz="4" w:space="0" w:color="auto"/>
            </w:tcBorders>
            <w:noWrap/>
          </w:tcPr>
          <w:p w14:paraId="331E48F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14,633</w:t>
            </w:r>
          </w:p>
        </w:tc>
        <w:tc>
          <w:tcPr>
            <w:tcW w:w="606" w:type="pct"/>
            <w:tcBorders>
              <w:top w:val="nil"/>
              <w:left w:val="nil"/>
              <w:bottom w:val="single" w:sz="4" w:space="0" w:color="auto"/>
              <w:right w:val="single" w:sz="4" w:space="0" w:color="auto"/>
            </w:tcBorders>
            <w:noWrap/>
          </w:tcPr>
          <w:p w14:paraId="2BE1D3F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9,535</w:t>
            </w:r>
          </w:p>
        </w:tc>
        <w:tc>
          <w:tcPr>
            <w:tcW w:w="530" w:type="pct"/>
            <w:tcBorders>
              <w:top w:val="nil"/>
              <w:left w:val="nil"/>
              <w:bottom w:val="single" w:sz="4" w:space="0" w:color="auto"/>
              <w:right w:val="single" w:sz="4" w:space="0" w:color="auto"/>
            </w:tcBorders>
            <w:noWrap/>
          </w:tcPr>
          <w:p w14:paraId="118D995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8,741</w:t>
            </w:r>
          </w:p>
        </w:tc>
        <w:tc>
          <w:tcPr>
            <w:tcW w:w="531" w:type="pct"/>
            <w:tcBorders>
              <w:top w:val="nil"/>
              <w:left w:val="nil"/>
              <w:bottom w:val="single" w:sz="4" w:space="0" w:color="auto"/>
              <w:right w:val="single" w:sz="4" w:space="0" w:color="auto"/>
            </w:tcBorders>
            <w:noWrap/>
          </w:tcPr>
          <w:p w14:paraId="003FE2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10,791</w:t>
            </w:r>
          </w:p>
        </w:tc>
        <w:tc>
          <w:tcPr>
            <w:tcW w:w="531" w:type="pct"/>
            <w:tcBorders>
              <w:top w:val="nil"/>
              <w:left w:val="nil"/>
              <w:bottom w:val="single" w:sz="4" w:space="0" w:color="auto"/>
              <w:right w:val="single" w:sz="4" w:space="0" w:color="auto"/>
            </w:tcBorders>
            <w:noWrap/>
          </w:tcPr>
          <w:p w14:paraId="2DF0013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-3,015</w:t>
            </w:r>
          </w:p>
        </w:tc>
      </w:tr>
      <w:tr w:rsidR="003B58D7" w:rsidRPr="00D402D9" w14:paraId="55CCF0C7" w14:textId="77777777" w:rsidTr="007802F3">
        <w:trPr>
          <w:trHeight w:val="20"/>
        </w:trPr>
        <w:tc>
          <w:tcPr>
            <w:tcW w:w="1667" w:type="pct"/>
            <w:noWrap/>
          </w:tcPr>
          <w:p w14:paraId="1C7D5F7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Alfajayucan</w:t>
            </w:r>
          </w:p>
        </w:tc>
        <w:tc>
          <w:tcPr>
            <w:tcW w:w="606" w:type="pct"/>
            <w:tcBorders>
              <w:top w:val="nil"/>
              <w:left w:val="single" w:sz="4" w:space="0" w:color="auto"/>
              <w:bottom w:val="single" w:sz="4" w:space="0" w:color="auto"/>
              <w:right w:val="single" w:sz="4" w:space="0" w:color="auto"/>
            </w:tcBorders>
            <w:noWrap/>
          </w:tcPr>
          <w:p w14:paraId="10C5346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11,806</w:t>
            </w:r>
          </w:p>
        </w:tc>
        <w:tc>
          <w:tcPr>
            <w:tcW w:w="530" w:type="pct"/>
            <w:tcBorders>
              <w:top w:val="nil"/>
              <w:left w:val="nil"/>
              <w:bottom w:val="single" w:sz="4" w:space="0" w:color="auto"/>
              <w:right w:val="single" w:sz="4" w:space="0" w:color="auto"/>
            </w:tcBorders>
            <w:noWrap/>
          </w:tcPr>
          <w:p w14:paraId="7878F04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19,339</w:t>
            </w:r>
          </w:p>
        </w:tc>
        <w:tc>
          <w:tcPr>
            <w:tcW w:w="606" w:type="pct"/>
            <w:tcBorders>
              <w:top w:val="nil"/>
              <w:left w:val="nil"/>
              <w:bottom w:val="single" w:sz="4" w:space="0" w:color="auto"/>
              <w:right w:val="single" w:sz="4" w:space="0" w:color="auto"/>
            </w:tcBorders>
            <w:noWrap/>
          </w:tcPr>
          <w:p w14:paraId="52A75E0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12,602</w:t>
            </w:r>
          </w:p>
        </w:tc>
        <w:tc>
          <w:tcPr>
            <w:tcW w:w="530" w:type="pct"/>
            <w:tcBorders>
              <w:top w:val="nil"/>
              <w:left w:val="nil"/>
              <w:bottom w:val="single" w:sz="4" w:space="0" w:color="auto"/>
              <w:right w:val="single" w:sz="4" w:space="0" w:color="auto"/>
            </w:tcBorders>
            <w:noWrap/>
          </w:tcPr>
          <w:p w14:paraId="79CE812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11,553</w:t>
            </w:r>
          </w:p>
        </w:tc>
        <w:tc>
          <w:tcPr>
            <w:tcW w:w="531" w:type="pct"/>
            <w:tcBorders>
              <w:top w:val="nil"/>
              <w:left w:val="nil"/>
              <w:bottom w:val="single" w:sz="4" w:space="0" w:color="auto"/>
              <w:right w:val="single" w:sz="4" w:space="0" w:color="auto"/>
            </w:tcBorders>
            <w:noWrap/>
          </w:tcPr>
          <w:p w14:paraId="023E0D9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14,262</w:t>
            </w:r>
          </w:p>
        </w:tc>
        <w:tc>
          <w:tcPr>
            <w:tcW w:w="531" w:type="pct"/>
            <w:tcBorders>
              <w:top w:val="nil"/>
              <w:left w:val="nil"/>
              <w:bottom w:val="single" w:sz="4" w:space="0" w:color="auto"/>
              <w:right w:val="single" w:sz="4" w:space="0" w:color="auto"/>
            </w:tcBorders>
            <w:noWrap/>
          </w:tcPr>
          <w:p w14:paraId="219B16F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-3,984</w:t>
            </w:r>
          </w:p>
        </w:tc>
      </w:tr>
      <w:tr w:rsidR="003B58D7" w:rsidRPr="00D402D9" w14:paraId="3364736D" w14:textId="77777777" w:rsidTr="007802F3">
        <w:trPr>
          <w:trHeight w:val="20"/>
        </w:trPr>
        <w:tc>
          <w:tcPr>
            <w:tcW w:w="1667" w:type="pct"/>
            <w:noWrap/>
          </w:tcPr>
          <w:p w14:paraId="323DD41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Almoloya</w:t>
            </w:r>
          </w:p>
        </w:tc>
        <w:tc>
          <w:tcPr>
            <w:tcW w:w="606" w:type="pct"/>
            <w:tcBorders>
              <w:top w:val="nil"/>
              <w:left w:val="single" w:sz="4" w:space="0" w:color="auto"/>
              <w:bottom w:val="single" w:sz="4" w:space="0" w:color="auto"/>
              <w:right w:val="single" w:sz="4" w:space="0" w:color="auto"/>
            </w:tcBorders>
            <w:noWrap/>
          </w:tcPr>
          <w:p w14:paraId="08FF43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9,966</w:t>
            </w:r>
          </w:p>
        </w:tc>
        <w:tc>
          <w:tcPr>
            <w:tcW w:w="530" w:type="pct"/>
            <w:tcBorders>
              <w:top w:val="nil"/>
              <w:left w:val="nil"/>
              <w:bottom w:val="single" w:sz="4" w:space="0" w:color="auto"/>
              <w:right w:val="single" w:sz="4" w:space="0" w:color="auto"/>
            </w:tcBorders>
            <w:noWrap/>
          </w:tcPr>
          <w:p w14:paraId="43DB3B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16,325</w:t>
            </w:r>
          </w:p>
        </w:tc>
        <w:tc>
          <w:tcPr>
            <w:tcW w:w="606" w:type="pct"/>
            <w:tcBorders>
              <w:top w:val="nil"/>
              <w:left w:val="nil"/>
              <w:bottom w:val="single" w:sz="4" w:space="0" w:color="auto"/>
              <w:right w:val="single" w:sz="4" w:space="0" w:color="auto"/>
            </w:tcBorders>
            <w:noWrap/>
          </w:tcPr>
          <w:p w14:paraId="4C7D929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10,638</w:t>
            </w:r>
          </w:p>
        </w:tc>
        <w:tc>
          <w:tcPr>
            <w:tcW w:w="530" w:type="pct"/>
            <w:tcBorders>
              <w:top w:val="nil"/>
              <w:left w:val="nil"/>
              <w:bottom w:val="single" w:sz="4" w:space="0" w:color="auto"/>
              <w:right w:val="single" w:sz="4" w:space="0" w:color="auto"/>
            </w:tcBorders>
            <w:noWrap/>
          </w:tcPr>
          <w:p w14:paraId="086CAFF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9,752</w:t>
            </w:r>
          </w:p>
        </w:tc>
        <w:tc>
          <w:tcPr>
            <w:tcW w:w="531" w:type="pct"/>
            <w:tcBorders>
              <w:top w:val="nil"/>
              <w:left w:val="nil"/>
              <w:bottom w:val="single" w:sz="4" w:space="0" w:color="auto"/>
              <w:right w:val="single" w:sz="4" w:space="0" w:color="auto"/>
            </w:tcBorders>
            <w:noWrap/>
          </w:tcPr>
          <w:p w14:paraId="4CA7C17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12,039</w:t>
            </w:r>
          </w:p>
        </w:tc>
        <w:tc>
          <w:tcPr>
            <w:tcW w:w="531" w:type="pct"/>
            <w:tcBorders>
              <w:top w:val="nil"/>
              <w:left w:val="nil"/>
              <w:bottom w:val="single" w:sz="4" w:space="0" w:color="auto"/>
              <w:right w:val="single" w:sz="4" w:space="0" w:color="auto"/>
            </w:tcBorders>
            <w:noWrap/>
          </w:tcPr>
          <w:p w14:paraId="5AB6D70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-3,363</w:t>
            </w:r>
          </w:p>
        </w:tc>
      </w:tr>
      <w:tr w:rsidR="003B58D7" w:rsidRPr="00D402D9" w14:paraId="527A8B5B" w14:textId="77777777" w:rsidTr="007802F3">
        <w:trPr>
          <w:trHeight w:val="20"/>
        </w:trPr>
        <w:tc>
          <w:tcPr>
            <w:tcW w:w="1667" w:type="pct"/>
            <w:noWrap/>
          </w:tcPr>
          <w:p w14:paraId="2FACD97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Apan</w:t>
            </w:r>
          </w:p>
        </w:tc>
        <w:tc>
          <w:tcPr>
            <w:tcW w:w="606" w:type="pct"/>
            <w:tcBorders>
              <w:top w:val="nil"/>
              <w:left w:val="single" w:sz="4" w:space="0" w:color="auto"/>
              <w:bottom w:val="single" w:sz="4" w:space="0" w:color="auto"/>
              <w:right w:val="single" w:sz="4" w:space="0" w:color="auto"/>
            </w:tcBorders>
            <w:noWrap/>
          </w:tcPr>
          <w:p w14:paraId="151E8A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13,895</w:t>
            </w:r>
          </w:p>
        </w:tc>
        <w:tc>
          <w:tcPr>
            <w:tcW w:w="530" w:type="pct"/>
            <w:tcBorders>
              <w:top w:val="nil"/>
              <w:left w:val="nil"/>
              <w:bottom w:val="single" w:sz="4" w:space="0" w:color="auto"/>
              <w:right w:val="single" w:sz="4" w:space="0" w:color="auto"/>
            </w:tcBorders>
            <w:noWrap/>
          </w:tcPr>
          <w:p w14:paraId="4FB0A72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22,761</w:t>
            </w:r>
          </w:p>
        </w:tc>
        <w:tc>
          <w:tcPr>
            <w:tcW w:w="606" w:type="pct"/>
            <w:tcBorders>
              <w:top w:val="nil"/>
              <w:left w:val="nil"/>
              <w:bottom w:val="single" w:sz="4" w:space="0" w:color="auto"/>
              <w:right w:val="single" w:sz="4" w:space="0" w:color="auto"/>
            </w:tcBorders>
            <w:noWrap/>
          </w:tcPr>
          <w:p w14:paraId="47084D5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14,831</w:t>
            </w:r>
          </w:p>
        </w:tc>
        <w:tc>
          <w:tcPr>
            <w:tcW w:w="530" w:type="pct"/>
            <w:tcBorders>
              <w:top w:val="nil"/>
              <w:left w:val="nil"/>
              <w:bottom w:val="single" w:sz="4" w:space="0" w:color="auto"/>
              <w:right w:val="single" w:sz="4" w:space="0" w:color="auto"/>
            </w:tcBorders>
            <w:noWrap/>
          </w:tcPr>
          <w:p w14:paraId="248AFC5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13,597</w:t>
            </w:r>
          </w:p>
        </w:tc>
        <w:tc>
          <w:tcPr>
            <w:tcW w:w="531" w:type="pct"/>
            <w:tcBorders>
              <w:top w:val="nil"/>
              <w:left w:val="nil"/>
              <w:bottom w:val="single" w:sz="4" w:space="0" w:color="auto"/>
              <w:right w:val="single" w:sz="4" w:space="0" w:color="auto"/>
            </w:tcBorders>
            <w:noWrap/>
          </w:tcPr>
          <w:p w14:paraId="02FF35E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16,785</w:t>
            </w:r>
          </w:p>
        </w:tc>
        <w:tc>
          <w:tcPr>
            <w:tcW w:w="531" w:type="pct"/>
            <w:tcBorders>
              <w:top w:val="nil"/>
              <w:left w:val="nil"/>
              <w:bottom w:val="single" w:sz="4" w:space="0" w:color="auto"/>
              <w:right w:val="single" w:sz="4" w:space="0" w:color="auto"/>
            </w:tcBorders>
            <w:noWrap/>
          </w:tcPr>
          <w:p w14:paraId="13C39D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-4,689</w:t>
            </w:r>
          </w:p>
        </w:tc>
      </w:tr>
      <w:tr w:rsidR="003B58D7" w:rsidRPr="00D402D9" w14:paraId="0FE8FB2A" w14:textId="77777777" w:rsidTr="007802F3">
        <w:trPr>
          <w:trHeight w:val="20"/>
        </w:trPr>
        <w:tc>
          <w:tcPr>
            <w:tcW w:w="1667" w:type="pct"/>
            <w:noWrap/>
          </w:tcPr>
          <w:p w14:paraId="4240F41B"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Atitalaquia</w:t>
            </w:r>
          </w:p>
        </w:tc>
        <w:tc>
          <w:tcPr>
            <w:tcW w:w="606" w:type="pct"/>
            <w:tcBorders>
              <w:top w:val="nil"/>
              <w:left w:val="single" w:sz="4" w:space="0" w:color="auto"/>
              <w:bottom w:val="single" w:sz="4" w:space="0" w:color="auto"/>
              <w:right w:val="single" w:sz="4" w:space="0" w:color="auto"/>
            </w:tcBorders>
            <w:noWrap/>
          </w:tcPr>
          <w:p w14:paraId="50E185A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9,839</w:t>
            </w:r>
          </w:p>
        </w:tc>
        <w:tc>
          <w:tcPr>
            <w:tcW w:w="530" w:type="pct"/>
            <w:tcBorders>
              <w:top w:val="nil"/>
              <w:left w:val="nil"/>
              <w:bottom w:val="single" w:sz="4" w:space="0" w:color="auto"/>
              <w:right w:val="single" w:sz="4" w:space="0" w:color="auto"/>
            </w:tcBorders>
            <w:noWrap/>
          </w:tcPr>
          <w:p w14:paraId="76D21DD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16,117</w:t>
            </w:r>
          </w:p>
        </w:tc>
        <w:tc>
          <w:tcPr>
            <w:tcW w:w="606" w:type="pct"/>
            <w:tcBorders>
              <w:top w:val="nil"/>
              <w:left w:val="nil"/>
              <w:bottom w:val="single" w:sz="4" w:space="0" w:color="auto"/>
              <w:right w:val="single" w:sz="4" w:space="0" w:color="auto"/>
            </w:tcBorders>
            <w:noWrap/>
          </w:tcPr>
          <w:p w14:paraId="75CF420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10,502</w:t>
            </w:r>
          </w:p>
        </w:tc>
        <w:tc>
          <w:tcPr>
            <w:tcW w:w="530" w:type="pct"/>
            <w:tcBorders>
              <w:top w:val="nil"/>
              <w:left w:val="nil"/>
              <w:bottom w:val="single" w:sz="4" w:space="0" w:color="auto"/>
              <w:right w:val="single" w:sz="4" w:space="0" w:color="auto"/>
            </w:tcBorders>
            <w:noWrap/>
          </w:tcPr>
          <w:p w14:paraId="2B24011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9,628</w:t>
            </w:r>
          </w:p>
        </w:tc>
        <w:tc>
          <w:tcPr>
            <w:tcW w:w="531" w:type="pct"/>
            <w:tcBorders>
              <w:top w:val="nil"/>
              <w:left w:val="nil"/>
              <w:bottom w:val="single" w:sz="4" w:space="0" w:color="auto"/>
              <w:right w:val="single" w:sz="4" w:space="0" w:color="auto"/>
            </w:tcBorders>
            <w:noWrap/>
          </w:tcPr>
          <w:p w14:paraId="1F4AE2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11,886</w:t>
            </w:r>
          </w:p>
        </w:tc>
        <w:tc>
          <w:tcPr>
            <w:tcW w:w="531" w:type="pct"/>
            <w:tcBorders>
              <w:top w:val="nil"/>
              <w:left w:val="nil"/>
              <w:bottom w:val="single" w:sz="4" w:space="0" w:color="auto"/>
              <w:right w:val="single" w:sz="4" w:space="0" w:color="auto"/>
            </w:tcBorders>
            <w:noWrap/>
          </w:tcPr>
          <w:p w14:paraId="16E951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-3,320</w:t>
            </w:r>
          </w:p>
        </w:tc>
      </w:tr>
      <w:tr w:rsidR="003B58D7" w:rsidRPr="00D402D9" w14:paraId="26FE6DF8" w14:textId="77777777" w:rsidTr="007802F3">
        <w:trPr>
          <w:trHeight w:val="20"/>
        </w:trPr>
        <w:tc>
          <w:tcPr>
            <w:tcW w:w="1667" w:type="pct"/>
            <w:noWrap/>
          </w:tcPr>
          <w:p w14:paraId="77F8354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Atlapexco</w:t>
            </w:r>
          </w:p>
        </w:tc>
        <w:tc>
          <w:tcPr>
            <w:tcW w:w="606" w:type="pct"/>
            <w:tcBorders>
              <w:top w:val="nil"/>
              <w:left w:val="single" w:sz="4" w:space="0" w:color="auto"/>
              <w:bottom w:val="single" w:sz="4" w:space="0" w:color="auto"/>
              <w:right w:val="single" w:sz="4" w:space="0" w:color="auto"/>
            </w:tcBorders>
            <w:noWrap/>
          </w:tcPr>
          <w:p w14:paraId="0821A9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13,240</w:t>
            </w:r>
          </w:p>
        </w:tc>
        <w:tc>
          <w:tcPr>
            <w:tcW w:w="530" w:type="pct"/>
            <w:tcBorders>
              <w:top w:val="nil"/>
              <w:left w:val="nil"/>
              <w:bottom w:val="single" w:sz="4" w:space="0" w:color="auto"/>
              <w:right w:val="single" w:sz="4" w:space="0" w:color="auto"/>
            </w:tcBorders>
            <w:noWrap/>
          </w:tcPr>
          <w:p w14:paraId="0E80088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21,688</w:t>
            </w:r>
          </w:p>
        </w:tc>
        <w:tc>
          <w:tcPr>
            <w:tcW w:w="606" w:type="pct"/>
            <w:tcBorders>
              <w:top w:val="nil"/>
              <w:left w:val="nil"/>
              <w:bottom w:val="single" w:sz="4" w:space="0" w:color="auto"/>
              <w:right w:val="single" w:sz="4" w:space="0" w:color="auto"/>
            </w:tcBorders>
            <w:noWrap/>
          </w:tcPr>
          <w:p w14:paraId="60D3849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14,132</w:t>
            </w:r>
          </w:p>
        </w:tc>
        <w:tc>
          <w:tcPr>
            <w:tcW w:w="530" w:type="pct"/>
            <w:tcBorders>
              <w:top w:val="nil"/>
              <w:left w:val="nil"/>
              <w:bottom w:val="single" w:sz="4" w:space="0" w:color="auto"/>
              <w:right w:val="single" w:sz="4" w:space="0" w:color="auto"/>
            </w:tcBorders>
            <w:noWrap/>
          </w:tcPr>
          <w:p w14:paraId="2D93AB5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12,956</w:t>
            </w:r>
          </w:p>
        </w:tc>
        <w:tc>
          <w:tcPr>
            <w:tcW w:w="531" w:type="pct"/>
            <w:tcBorders>
              <w:top w:val="nil"/>
              <w:left w:val="nil"/>
              <w:bottom w:val="single" w:sz="4" w:space="0" w:color="auto"/>
              <w:right w:val="single" w:sz="4" w:space="0" w:color="auto"/>
            </w:tcBorders>
            <w:noWrap/>
          </w:tcPr>
          <w:p w14:paraId="152111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15,994</w:t>
            </w:r>
          </w:p>
        </w:tc>
        <w:tc>
          <w:tcPr>
            <w:tcW w:w="531" w:type="pct"/>
            <w:tcBorders>
              <w:top w:val="nil"/>
              <w:left w:val="nil"/>
              <w:bottom w:val="single" w:sz="4" w:space="0" w:color="auto"/>
              <w:right w:val="single" w:sz="4" w:space="0" w:color="auto"/>
            </w:tcBorders>
            <w:noWrap/>
          </w:tcPr>
          <w:p w14:paraId="30B4E6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-4,468</w:t>
            </w:r>
          </w:p>
        </w:tc>
      </w:tr>
      <w:tr w:rsidR="003B58D7" w:rsidRPr="00D402D9" w14:paraId="324DC7DB" w14:textId="77777777" w:rsidTr="007802F3">
        <w:trPr>
          <w:trHeight w:val="20"/>
        </w:trPr>
        <w:tc>
          <w:tcPr>
            <w:tcW w:w="1667" w:type="pct"/>
            <w:noWrap/>
          </w:tcPr>
          <w:p w14:paraId="09CD9166" w14:textId="7C19251D"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 xml:space="preserve">Atotonilco </w:t>
            </w:r>
            <w:r w:rsidR="002E5B76">
              <w:rPr>
                <w:rFonts w:ascii="Arial" w:hAnsi="Arial" w:cs="Arial"/>
                <w:sz w:val="14"/>
                <w:szCs w:val="14"/>
              </w:rPr>
              <w:t>e</w:t>
            </w:r>
            <w:r w:rsidRPr="00365FB7">
              <w:rPr>
                <w:rFonts w:ascii="Arial" w:hAnsi="Arial" w:cs="Arial"/>
                <w:sz w:val="14"/>
                <w:szCs w:val="14"/>
              </w:rPr>
              <w:t>l Grande</w:t>
            </w:r>
          </w:p>
        </w:tc>
        <w:tc>
          <w:tcPr>
            <w:tcW w:w="606" w:type="pct"/>
            <w:tcBorders>
              <w:top w:val="nil"/>
              <w:left w:val="single" w:sz="4" w:space="0" w:color="auto"/>
              <w:bottom w:val="single" w:sz="4" w:space="0" w:color="auto"/>
              <w:right w:val="single" w:sz="4" w:space="0" w:color="auto"/>
            </w:tcBorders>
            <w:noWrap/>
          </w:tcPr>
          <w:p w14:paraId="2E4FA26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12,438</w:t>
            </w:r>
          </w:p>
        </w:tc>
        <w:tc>
          <w:tcPr>
            <w:tcW w:w="530" w:type="pct"/>
            <w:tcBorders>
              <w:top w:val="nil"/>
              <w:left w:val="nil"/>
              <w:bottom w:val="single" w:sz="4" w:space="0" w:color="auto"/>
              <w:right w:val="single" w:sz="4" w:space="0" w:color="auto"/>
            </w:tcBorders>
            <w:noWrap/>
          </w:tcPr>
          <w:p w14:paraId="4016845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20,374</w:t>
            </w:r>
          </w:p>
        </w:tc>
        <w:tc>
          <w:tcPr>
            <w:tcW w:w="606" w:type="pct"/>
            <w:tcBorders>
              <w:top w:val="nil"/>
              <w:left w:val="nil"/>
              <w:bottom w:val="single" w:sz="4" w:space="0" w:color="auto"/>
              <w:right w:val="single" w:sz="4" w:space="0" w:color="auto"/>
            </w:tcBorders>
            <w:noWrap/>
          </w:tcPr>
          <w:p w14:paraId="3AE0C50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13,276</w:t>
            </w:r>
          </w:p>
        </w:tc>
        <w:tc>
          <w:tcPr>
            <w:tcW w:w="530" w:type="pct"/>
            <w:tcBorders>
              <w:top w:val="nil"/>
              <w:left w:val="nil"/>
              <w:bottom w:val="single" w:sz="4" w:space="0" w:color="auto"/>
              <w:right w:val="single" w:sz="4" w:space="0" w:color="auto"/>
            </w:tcBorders>
            <w:noWrap/>
          </w:tcPr>
          <w:p w14:paraId="5BF407F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12,171</w:t>
            </w:r>
          </w:p>
        </w:tc>
        <w:tc>
          <w:tcPr>
            <w:tcW w:w="531" w:type="pct"/>
            <w:tcBorders>
              <w:top w:val="nil"/>
              <w:left w:val="nil"/>
              <w:bottom w:val="single" w:sz="4" w:space="0" w:color="auto"/>
              <w:right w:val="single" w:sz="4" w:space="0" w:color="auto"/>
            </w:tcBorders>
            <w:noWrap/>
          </w:tcPr>
          <w:p w14:paraId="3BE382A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15,025</w:t>
            </w:r>
          </w:p>
        </w:tc>
        <w:tc>
          <w:tcPr>
            <w:tcW w:w="531" w:type="pct"/>
            <w:tcBorders>
              <w:top w:val="nil"/>
              <w:left w:val="nil"/>
              <w:bottom w:val="single" w:sz="4" w:space="0" w:color="auto"/>
              <w:right w:val="single" w:sz="4" w:space="0" w:color="auto"/>
            </w:tcBorders>
            <w:noWrap/>
          </w:tcPr>
          <w:p w14:paraId="2218F3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-4,197</w:t>
            </w:r>
          </w:p>
        </w:tc>
      </w:tr>
      <w:tr w:rsidR="003B58D7" w:rsidRPr="00D402D9" w14:paraId="57376952" w14:textId="77777777" w:rsidTr="007802F3">
        <w:trPr>
          <w:trHeight w:val="20"/>
        </w:trPr>
        <w:tc>
          <w:tcPr>
            <w:tcW w:w="1667" w:type="pct"/>
            <w:noWrap/>
          </w:tcPr>
          <w:p w14:paraId="6CF8E1D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Atotonilco de Tula</w:t>
            </w:r>
          </w:p>
        </w:tc>
        <w:tc>
          <w:tcPr>
            <w:tcW w:w="606" w:type="pct"/>
            <w:tcBorders>
              <w:top w:val="nil"/>
              <w:left w:val="single" w:sz="4" w:space="0" w:color="auto"/>
              <w:bottom w:val="single" w:sz="4" w:space="0" w:color="auto"/>
              <w:right w:val="single" w:sz="4" w:space="0" w:color="auto"/>
            </w:tcBorders>
            <w:noWrap/>
          </w:tcPr>
          <w:p w14:paraId="22FDDC2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11,458</w:t>
            </w:r>
          </w:p>
        </w:tc>
        <w:tc>
          <w:tcPr>
            <w:tcW w:w="530" w:type="pct"/>
            <w:tcBorders>
              <w:top w:val="nil"/>
              <w:left w:val="nil"/>
              <w:bottom w:val="single" w:sz="4" w:space="0" w:color="auto"/>
              <w:right w:val="single" w:sz="4" w:space="0" w:color="auto"/>
            </w:tcBorders>
            <w:noWrap/>
          </w:tcPr>
          <w:p w14:paraId="7FF3FAE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18,770</w:t>
            </w:r>
          </w:p>
        </w:tc>
        <w:tc>
          <w:tcPr>
            <w:tcW w:w="606" w:type="pct"/>
            <w:tcBorders>
              <w:top w:val="nil"/>
              <w:left w:val="nil"/>
              <w:bottom w:val="single" w:sz="4" w:space="0" w:color="auto"/>
              <w:right w:val="single" w:sz="4" w:space="0" w:color="auto"/>
            </w:tcBorders>
            <w:noWrap/>
          </w:tcPr>
          <w:p w14:paraId="4DEDE40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12,231</w:t>
            </w:r>
          </w:p>
        </w:tc>
        <w:tc>
          <w:tcPr>
            <w:tcW w:w="530" w:type="pct"/>
            <w:tcBorders>
              <w:top w:val="nil"/>
              <w:left w:val="nil"/>
              <w:bottom w:val="single" w:sz="4" w:space="0" w:color="auto"/>
              <w:right w:val="single" w:sz="4" w:space="0" w:color="auto"/>
            </w:tcBorders>
            <w:noWrap/>
          </w:tcPr>
          <w:p w14:paraId="3A51FF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11,212</w:t>
            </w:r>
          </w:p>
        </w:tc>
        <w:tc>
          <w:tcPr>
            <w:tcW w:w="531" w:type="pct"/>
            <w:tcBorders>
              <w:top w:val="nil"/>
              <w:left w:val="nil"/>
              <w:bottom w:val="single" w:sz="4" w:space="0" w:color="auto"/>
              <w:right w:val="single" w:sz="4" w:space="0" w:color="auto"/>
            </w:tcBorders>
            <w:noWrap/>
          </w:tcPr>
          <w:p w14:paraId="76B11C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13,842</w:t>
            </w:r>
          </w:p>
        </w:tc>
        <w:tc>
          <w:tcPr>
            <w:tcW w:w="531" w:type="pct"/>
            <w:tcBorders>
              <w:top w:val="nil"/>
              <w:left w:val="nil"/>
              <w:bottom w:val="single" w:sz="4" w:space="0" w:color="auto"/>
              <w:right w:val="single" w:sz="4" w:space="0" w:color="auto"/>
            </w:tcBorders>
            <w:noWrap/>
          </w:tcPr>
          <w:p w14:paraId="03AB21A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-3,867</w:t>
            </w:r>
          </w:p>
        </w:tc>
      </w:tr>
      <w:tr w:rsidR="003B58D7" w:rsidRPr="00D402D9" w14:paraId="750874AA" w14:textId="77777777" w:rsidTr="007802F3">
        <w:trPr>
          <w:trHeight w:val="20"/>
        </w:trPr>
        <w:tc>
          <w:tcPr>
            <w:tcW w:w="1667" w:type="pct"/>
            <w:noWrap/>
          </w:tcPr>
          <w:p w14:paraId="03D0649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Calnali</w:t>
            </w:r>
          </w:p>
        </w:tc>
        <w:tc>
          <w:tcPr>
            <w:tcW w:w="606" w:type="pct"/>
            <w:tcBorders>
              <w:top w:val="nil"/>
              <w:left w:val="single" w:sz="4" w:space="0" w:color="auto"/>
              <w:bottom w:val="single" w:sz="4" w:space="0" w:color="auto"/>
              <w:right w:val="single" w:sz="4" w:space="0" w:color="auto"/>
            </w:tcBorders>
            <w:noWrap/>
          </w:tcPr>
          <w:p w14:paraId="6CAF49E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12,307</w:t>
            </w:r>
          </w:p>
        </w:tc>
        <w:tc>
          <w:tcPr>
            <w:tcW w:w="530" w:type="pct"/>
            <w:tcBorders>
              <w:top w:val="nil"/>
              <w:left w:val="nil"/>
              <w:bottom w:val="single" w:sz="4" w:space="0" w:color="auto"/>
              <w:right w:val="single" w:sz="4" w:space="0" w:color="auto"/>
            </w:tcBorders>
            <w:noWrap/>
          </w:tcPr>
          <w:p w14:paraId="1BB3B98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20,161</w:t>
            </w:r>
          </w:p>
        </w:tc>
        <w:tc>
          <w:tcPr>
            <w:tcW w:w="606" w:type="pct"/>
            <w:tcBorders>
              <w:top w:val="nil"/>
              <w:left w:val="nil"/>
              <w:bottom w:val="single" w:sz="4" w:space="0" w:color="auto"/>
              <w:right w:val="single" w:sz="4" w:space="0" w:color="auto"/>
            </w:tcBorders>
            <w:noWrap/>
          </w:tcPr>
          <w:p w14:paraId="58E04A8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13,137</w:t>
            </w:r>
          </w:p>
        </w:tc>
        <w:tc>
          <w:tcPr>
            <w:tcW w:w="530" w:type="pct"/>
            <w:tcBorders>
              <w:top w:val="nil"/>
              <w:left w:val="nil"/>
              <w:bottom w:val="single" w:sz="4" w:space="0" w:color="auto"/>
              <w:right w:val="single" w:sz="4" w:space="0" w:color="auto"/>
            </w:tcBorders>
            <w:noWrap/>
          </w:tcPr>
          <w:p w14:paraId="2F97ED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12,043</w:t>
            </w:r>
          </w:p>
        </w:tc>
        <w:tc>
          <w:tcPr>
            <w:tcW w:w="531" w:type="pct"/>
            <w:tcBorders>
              <w:top w:val="nil"/>
              <w:left w:val="nil"/>
              <w:bottom w:val="single" w:sz="4" w:space="0" w:color="auto"/>
              <w:right w:val="single" w:sz="4" w:space="0" w:color="auto"/>
            </w:tcBorders>
            <w:noWrap/>
          </w:tcPr>
          <w:p w14:paraId="727FBDF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14,868</w:t>
            </w:r>
          </w:p>
        </w:tc>
        <w:tc>
          <w:tcPr>
            <w:tcW w:w="531" w:type="pct"/>
            <w:tcBorders>
              <w:top w:val="nil"/>
              <w:left w:val="nil"/>
              <w:bottom w:val="single" w:sz="4" w:space="0" w:color="auto"/>
              <w:right w:val="single" w:sz="4" w:space="0" w:color="auto"/>
            </w:tcBorders>
            <w:noWrap/>
          </w:tcPr>
          <w:p w14:paraId="29A689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-4,153</w:t>
            </w:r>
          </w:p>
        </w:tc>
      </w:tr>
      <w:tr w:rsidR="003B58D7" w:rsidRPr="00D402D9" w14:paraId="7B73B3A9" w14:textId="77777777" w:rsidTr="007802F3">
        <w:trPr>
          <w:trHeight w:val="20"/>
        </w:trPr>
        <w:tc>
          <w:tcPr>
            <w:tcW w:w="1667" w:type="pct"/>
            <w:noWrap/>
          </w:tcPr>
          <w:p w14:paraId="6070A21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Cardonal</w:t>
            </w:r>
          </w:p>
        </w:tc>
        <w:tc>
          <w:tcPr>
            <w:tcW w:w="606" w:type="pct"/>
            <w:tcBorders>
              <w:top w:val="nil"/>
              <w:left w:val="single" w:sz="4" w:space="0" w:color="auto"/>
              <w:bottom w:val="single" w:sz="4" w:space="0" w:color="auto"/>
              <w:right w:val="single" w:sz="4" w:space="0" w:color="auto"/>
            </w:tcBorders>
            <w:noWrap/>
          </w:tcPr>
          <w:p w14:paraId="5C06D11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11,554</w:t>
            </w:r>
          </w:p>
        </w:tc>
        <w:tc>
          <w:tcPr>
            <w:tcW w:w="530" w:type="pct"/>
            <w:tcBorders>
              <w:top w:val="nil"/>
              <w:left w:val="nil"/>
              <w:bottom w:val="single" w:sz="4" w:space="0" w:color="auto"/>
              <w:right w:val="single" w:sz="4" w:space="0" w:color="auto"/>
            </w:tcBorders>
            <w:noWrap/>
          </w:tcPr>
          <w:p w14:paraId="0C8FB0C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18,927</w:t>
            </w:r>
          </w:p>
        </w:tc>
        <w:tc>
          <w:tcPr>
            <w:tcW w:w="606" w:type="pct"/>
            <w:tcBorders>
              <w:top w:val="nil"/>
              <w:left w:val="nil"/>
              <w:bottom w:val="single" w:sz="4" w:space="0" w:color="auto"/>
              <w:right w:val="single" w:sz="4" w:space="0" w:color="auto"/>
            </w:tcBorders>
            <w:noWrap/>
          </w:tcPr>
          <w:p w14:paraId="7F7C905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12,333</w:t>
            </w:r>
          </w:p>
        </w:tc>
        <w:tc>
          <w:tcPr>
            <w:tcW w:w="530" w:type="pct"/>
            <w:tcBorders>
              <w:top w:val="nil"/>
              <w:left w:val="nil"/>
              <w:bottom w:val="single" w:sz="4" w:space="0" w:color="auto"/>
              <w:right w:val="single" w:sz="4" w:space="0" w:color="auto"/>
            </w:tcBorders>
            <w:noWrap/>
          </w:tcPr>
          <w:p w14:paraId="68BA243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11,306</w:t>
            </w:r>
          </w:p>
        </w:tc>
        <w:tc>
          <w:tcPr>
            <w:tcW w:w="531" w:type="pct"/>
            <w:tcBorders>
              <w:top w:val="nil"/>
              <w:left w:val="nil"/>
              <w:bottom w:val="single" w:sz="4" w:space="0" w:color="auto"/>
              <w:right w:val="single" w:sz="4" w:space="0" w:color="auto"/>
            </w:tcBorders>
            <w:noWrap/>
          </w:tcPr>
          <w:p w14:paraId="480CE85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13,958</w:t>
            </w:r>
          </w:p>
        </w:tc>
        <w:tc>
          <w:tcPr>
            <w:tcW w:w="531" w:type="pct"/>
            <w:tcBorders>
              <w:top w:val="nil"/>
              <w:left w:val="nil"/>
              <w:bottom w:val="single" w:sz="4" w:space="0" w:color="auto"/>
              <w:right w:val="single" w:sz="4" w:space="0" w:color="auto"/>
            </w:tcBorders>
            <w:noWrap/>
          </w:tcPr>
          <w:p w14:paraId="323A23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-3,899</w:t>
            </w:r>
          </w:p>
        </w:tc>
      </w:tr>
      <w:tr w:rsidR="003B58D7" w:rsidRPr="00D402D9" w14:paraId="5E905D6C" w14:textId="77777777" w:rsidTr="007802F3">
        <w:trPr>
          <w:trHeight w:val="20"/>
        </w:trPr>
        <w:tc>
          <w:tcPr>
            <w:tcW w:w="1667" w:type="pct"/>
            <w:noWrap/>
          </w:tcPr>
          <w:p w14:paraId="20C064D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Cuautepec de Hinojosa</w:t>
            </w:r>
          </w:p>
        </w:tc>
        <w:tc>
          <w:tcPr>
            <w:tcW w:w="606" w:type="pct"/>
            <w:tcBorders>
              <w:top w:val="nil"/>
              <w:left w:val="single" w:sz="4" w:space="0" w:color="auto"/>
              <w:bottom w:val="single" w:sz="4" w:space="0" w:color="auto"/>
              <w:right w:val="single" w:sz="4" w:space="0" w:color="auto"/>
            </w:tcBorders>
            <w:noWrap/>
          </w:tcPr>
          <w:p w14:paraId="0FEA3F8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17,382</w:t>
            </w:r>
          </w:p>
        </w:tc>
        <w:tc>
          <w:tcPr>
            <w:tcW w:w="530" w:type="pct"/>
            <w:tcBorders>
              <w:top w:val="nil"/>
              <w:left w:val="nil"/>
              <w:bottom w:val="single" w:sz="4" w:space="0" w:color="auto"/>
              <w:right w:val="single" w:sz="4" w:space="0" w:color="auto"/>
            </w:tcBorders>
            <w:noWrap/>
          </w:tcPr>
          <w:p w14:paraId="28944F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28,473</w:t>
            </w:r>
          </w:p>
        </w:tc>
        <w:tc>
          <w:tcPr>
            <w:tcW w:w="606" w:type="pct"/>
            <w:tcBorders>
              <w:top w:val="nil"/>
              <w:left w:val="nil"/>
              <w:bottom w:val="single" w:sz="4" w:space="0" w:color="auto"/>
              <w:right w:val="single" w:sz="4" w:space="0" w:color="auto"/>
            </w:tcBorders>
            <w:noWrap/>
          </w:tcPr>
          <w:p w14:paraId="5CA8745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18,554</w:t>
            </w:r>
          </w:p>
        </w:tc>
        <w:tc>
          <w:tcPr>
            <w:tcW w:w="530" w:type="pct"/>
            <w:tcBorders>
              <w:top w:val="nil"/>
              <w:left w:val="nil"/>
              <w:bottom w:val="single" w:sz="4" w:space="0" w:color="auto"/>
              <w:right w:val="single" w:sz="4" w:space="0" w:color="auto"/>
            </w:tcBorders>
            <w:noWrap/>
          </w:tcPr>
          <w:p w14:paraId="4585162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17,009</w:t>
            </w:r>
          </w:p>
        </w:tc>
        <w:tc>
          <w:tcPr>
            <w:tcW w:w="531" w:type="pct"/>
            <w:tcBorders>
              <w:top w:val="nil"/>
              <w:left w:val="nil"/>
              <w:bottom w:val="single" w:sz="4" w:space="0" w:color="auto"/>
              <w:right w:val="single" w:sz="4" w:space="0" w:color="auto"/>
            </w:tcBorders>
            <w:noWrap/>
          </w:tcPr>
          <w:p w14:paraId="1DAFFED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20,998</w:t>
            </w:r>
          </w:p>
        </w:tc>
        <w:tc>
          <w:tcPr>
            <w:tcW w:w="531" w:type="pct"/>
            <w:tcBorders>
              <w:top w:val="nil"/>
              <w:left w:val="nil"/>
              <w:bottom w:val="single" w:sz="4" w:space="0" w:color="auto"/>
              <w:right w:val="single" w:sz="4" w:space="0" w:color="auto"/>
            </w:tcBorders>
            <w:noWrap/>
          </w:tcPr>
          <w:p w14:paraId="03D006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-5,866</w:t>
            </w:r>
          </w:p>
        </w:tc>
      </w:tr>
      <w:tr w:rsidR="003B58D7" w:rsidRPr="00D402D9" w14:paraId="6137D2DB" w14:textId="77777777" w:rsidTr="007802F3">
        <w:trPr>
          <w:trHeight w:val="20"/>
        </w:trPr>
        <w:tc>
          <w:tcPr>
            <w:tcW w:w="1667" w:type="pct"/>
            <w:noWrap/>
          </w:tcPr>
          <w:p w14:paraId="635CD0F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Chapantongo</w:t>
            </w:r>
          </w:p>
        </w:tc>
        <w:tc>
          <w:tcPr>
            <w:tcW w:w="606" w:type="pct"/>
            <w:tcBorders>
              <w:top w:val="nil"/>
              <w:left w:val="single" w:sz="4" w:space="0" w:color="auto"/>
              <w:bottom w:val="single" w:sz="4" w:space="0" w:color="auto"/>
              <w:right w:val="single" w:sz="4" w:space="0" w:color="auto"/>
            </w:tcBorders>
            <w:noWrap/>
          </w:tcPr>
          <w:p w14:paraId="7AC8D6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10,309</w:t>
            </w:r>
          </w:p>
        </w:tc>
        <w:tc>
          <w:tcPr>
            <w:tcW w:w="530" w:type="pct"/>
            <w:tcBorders>
              <w:top w:val="nil"/>
              <w:left w:val="nil"/>
              <w:bottom w:val="single" w:sz="4" w:space="0" w:color="auto"/>
              <w:right w:val="single" w:sz="4" w:space="0" w:color="auto"/>
            </w:tcBorders>
            <w:noWrap/>
          </w:tcPr>
          <w:p w14:paraId="05DA50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16,887</w:t>
            </w:r>
          </w:p>
        </w:tc>
        <w:tc>
          <w:tcPr>
            <w:tcW w:w="606" w:type="pct"/>
            <w:tcBorders>
              <w:top w:val="nil"/>
              <w:left w:val="nil"/>
              <w:bottom w:val="single" w:sz="4" w:space="0" w:color="auto"/>
              <w:right w:val="single" w:sz="4" w:space="0" w:color="auto"/>
            </w:tcBorders>
            <w:noWrap/>
          </w:tcPr>
          <w:p w14:paraId="234C7B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11,004</w:t>
            </w:r>
          </w:p>
        </w:tc>
        <w:tc>
          <w:tcPr>
            <w:tcW w:w="530" w:type="pct"/>
            <w:tcBorders>
              <w:top w:val="nil"/>
              <w:left w:val="nil"/>
              <w:bottom w:val="single" w:sz="4" w:space="0" w:color="auto"/>
              <w:right w:val="single" w:sz="4" w:space="0" w:color="auto"/>
            </w:tcBorders>
            <w:noWrap/>
          </w:tcPr>
          <w:p w14:paraId="481A966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10,088</w:t>
            </w:r>
          </w:p>
        </w:tc>
        <w:tc>
          <w:tcPr>
            <w:tcW w:w="531" w:type="pct"/>
            <w:tcBorders>
              <w:top w:val="nil"/>
              <w:left w:val="nil"/>
              <w:bottom w:val="single" w:sz="4" w:space="0" w:color="auto"/>
              <w:right w:val="single" w:sz="4" w:space="0" w:color="auto"/>
            </w:tcBorders>
            <w:noWrap/>
          </w:tcPr>
          <w:p w14:paraId="3F094CC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12,454</w:t>
            </w:r>
          </w:p>
        </w:tc>
        <w:tc>
          <w:tcPr>
            <w:tcW w:w="531" w:type="pct"/>
            <w:tcBorders>
              <w:top w:val="nil"/>
              <w:left w:val="nil"/>
              <w:bottom w:val="single" w:sz="4" w:space="0" w:color="auto"/>
              <w:right w:val="single" w:sz="4" w:space="0" w:color="auto"/>
            </w:tcBorders>
            <w:noWrap/>
          </w:tcPr>
          <w:p w14:paraId="62D35A3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-3,479</w:t>
            </w:r>
          </w:p>
        </w:tc>
      </w:tr>
      <w:tr w:rsidR="003B58D7" w:rsidRPr="00D402D9" w14:paraId="69011BB8" w14:textId="77777777" w:rsidTr="007802F3">
        <w:trPr>
          <w:trHeight w:val="20"/>
        </w:trPr>
        <w:tc>
          <w:tcPr>
            <w:tcW w:w="1667" w:type="pct"/>
            <w:noWrap/>
          </w:tcPr>
          <w:p w14:paraId="35A0F93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Chapulhuacán</w:t>
            </w:r>
          </w:p>
        </w:tc>
        <w:tc>
          <w:tcPr>
            <w:tcW w:w="606" w:type="pct"/>
            <w:tcBorders>
              <w:top w:val="nil"/>
              <w:left w:val="single" w:sz="4" w:space="0" w:color="auto"/>
              <w:bottom w:val="single" w:sz="4" w:space="0" w:color="auto"/>
              <w:right w:val="single" w:sz="4" w:space="0" w:color="auto"/>
            </w:tcBorders>
            <w:noWrap/>
          </w:tcPr>
          <w:p w14:paraId="7B85B52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14,002</w:t>
            </w:r>
          </w:p>
        </w:tc>
        <w:tc>
          <w:tcPr>
            <w:tcW w:w="530" w:type="pct"/>
            <w:tcBorders>
              <w:top w:val="nil"/>
              <w:left w:val="nil"/>
              <w:bottom w:val="single" w:sz="4" w:space="0" w:color="auto"/>
              <w:right w:val="single" w:sz="4" w:space="0" w:color="auto"/>
            </w:tcBorders>
            <w:noWrap/>
          </w:tcPr>
          <w:p w14:paraId="5382A0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22,937</w:t>
            </w:r>
          </w:p>
        </w:tc>
        <w:tc>
          <w:tcPr>
            <w:tcW w:w="606" w:type="pct"/>
            <w:tcBorders>
              <w:top w:val="nil"/>
              <w:left w:val="nil"/>
              <w:bottom w:val="single" w:sz="4" w:space="0" w:color="auto"/>
              <w:right w:val="single" w:sz="4" w:space="0" w:color="auto"/>
            </w:tcBorders>
            <w:noWrap/>
          </w:tcPr>
          <w:p w14:paraId="554FB0E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14,946</w:t>
            </w:r>
          </w:p>
        </w:tc>
        <w:tc>
          <w:tcPr>
            <w:tcW w:w="530" w:type="pct"/>
            <w:tcBorders>
              <w:top w:val="nil"/>
              <w:left w:val="nil"/>
              <w:bottom w:val="single" w:sz="4" w:space="0" w:color="auto"/>
              <w:right w:val="single" w:sz="4" w:space="0" w:color="auto"/>
            </w:tcBorders>
            <w:noWrap/>
          </w:tcPr>
          <w:p w14:paraId="6D4398C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13,702</w:t>
            </w:r>
          </w:p>
        </w:tc>
        <w:tc>
          <w:tcPr>
            <w:tcW w:w="531" w:type="pct"/>
            <w:tcBorders>
              <w:top w:val="nil"/>
              <w:left w:val="nil"/>
              <w:bottom w:val="single" w:sz="4" w:space="0" w:color="auto"/>
              <w:right w:val="single" w:sz="4" w:space="0" w:color="auto"/>
            </w:tcBorders>
            <w:noWrap/>
          </w:tcPr>
          <w:p w14:paraId="554960A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16,915</w:t>
            </w:r>
          </w:p>
        </w:tc>
        <w:tc>
          <w:tcPr>
            <w:tcW w:w="531" w:type="pct"/>
            <w:tcBorders>
              <w:top w:val="nil"/>
              <w:left w:val="nil"/>
              <w:bottom w:val="single" w:sz="4" w:space="0" w:color="auto"/>
              <w:right w:val="single" w:sz="4" w:space="0" w:color="auto"/>
            </w:tcBorders>
            <w:noWrap/>
          </w:tcPr>
          <w:p w14:paraId="7B0E27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-4,725</w:t>
            </w:r>
          </w:p>
        </w:tc>
      </w:tr>
      <w:tr w:rsidR="003B58D7" w:rsidRPr="00D402D9" w14:paraId="6D7CC78A" w14:textId="77777777" w:rsidTr="007802F3">
        <w:trPr>
          <w:trHeight w:val="20"/>
        </w:trPr>
        <w:tc>
          <w:tcPr>
            <w:tcW w:w="1667" w:type="pct"/>
            <w:noWrap/>
          </w:tcPr>
          <w:p w14:paraId="6A915B2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Chilcuautla</w:t>
            </w:r>
          </w:p>
        </w:tc>
        <w:tc>
          <w:tcPr>
            <w:tcW w:w="606" w:type="pct"/>
            <w:tcBorders>
              <w:top w:val="nil"/>
              <w:left w:val="single" w:sz="4" w:space="0" w:color="auto"/>
              <w:bottom w:val="single" w:sz="4" w:space="0" w:color="auto"/>
              <w:right w:val="single" w:sz="4" w:space="0" w:color="auto"/>
            </w:tcBorders>
            <w:noWrap/>
          </w:tcPr>
          <w:p w14:paraId="6562C3E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10,035</w:t>
            </w:r>
          </w:p>
        </w:tc>
        <w:tc>
          <w:tcPr>
            <w:tcW w:w="530" w:type="pct"/>
            <w:tcBorders>
              <w:top w:val="nil"/>
              <w:left w:val="nil"/>
              <w:bottom w:val="single" w:sz="4" w:space="0" w:color="auto"/>
              <w:right w:val="single" w:sz="4" w:space="0" w:color="auto"/>
            </w:tcBorders>
            <w:noWrap/>
          </w:tcPr>
          <w:p w14:paraId="190356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16,438</w:t>
            </w:r>
          </w:p>
        </w:tc>
        <w:tc>
          <w:tcPr>
            <w:tcW w:w="606" w:type="pct"/>
            <w:tcBorders>
              <w:top w:val="nil"/>
              <w:left w:val="nil"/>
              <w:bottom w:val="single" w:sz="4" w:space="0" w:color="auto"/>
              <w:right w:val="single" w:sz="4" w:space="0" w:color="auto"/>
            </w:tcBorders>
            <w:noWrap/>
          </w:tcPr>
          <w:p w14:paraId="3014B3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10,712</w:t>
            </w:r>
          </w:p>
        </w:tc>
        <w:tc>
          <w:tcPr>
            <w:tcW w:w="530" w:type="pct"/>
            <w:tcBorders>
              <w:top w:val="nil"/>
              <w:left w:val="nil"/>
              <w:bottom w:val="single" w:sz="4" w:space="0" w:color="auto"/>
              <w:right w:val="single" w:sz="4" w:space="0" w:color="auto"/>
            </w:tcBorders>
            <w:noWrap/>
          </w:tcPr>
          <w:p w14:paraId="252AC88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9,820</w:t>
            </w:r>
          </w:p>
        </w:tc>
        <w:tc>
          <w:tcPr>
            <w:tcW w:w="531" w:type="pct"/>
            <w:tcBorders>
              <w:top w:val="nil"/>
              <w:left w:val="nil"/>
              <w:bottom w:val="single" w:sz="4" w:space="0" w:color="auto"/>
              <w:right w:val="single" w:sz="4" w:space="0" w:color="auto"/>
            </w:tcBorders>
            <w:noWrap/>
          </w:tcPr>
          <w:p w14:paraId="755C7EB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12,123</w:t>
            </w:r>
          </w:p>
        </w:tc>
        <w:tc>
          <w:tcPr>
            <w:tcW w:w="531" w:type="pct"/>
            <w:tcBorders>
              <w:top w:val="nil"/>
              <w:left w:val="nil"/>
              <w:bottom w:val="single" w:sz="4" w:space="0" w:color="auto"/>
              <w:right w:val="single" w:sz="4" w:space="0" w:color="auto"/>
            </w:tcBorders>
            <w:noWrap/>
          </w:tcPr>
          <w:p w14:paraId="78764D3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-3,386</w:t>
            </w:r>
          </w:p>
        </w:tc>
      </w:tr>
      <w:tr w:rsidR="003B58D7" w:rsidRPr="00D402D9" w14:paraId="4360363A" w14:textId="77777777" w:rsidTr="007802F3">
        <w:trPr>
          <w:trHeight w:val="20"/>
        </w:trPr>
        <w:tc>
          <w:tcPr>
            <w:tcW w:w="1667" w:type="pct"/>
            <w:noWrap/>
          </w:tcPr>
          <w:p w14:paraId="66FFD88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El Arenal</w:t>
            </w:r>
          </w:p>
        </w:tc>
        <w:tc>
          <w:tcPr>
            <w:tcW w:w="606" w:type="pct"/>
            <w:tcBorders>
              <w:top w:val="nil"/>
              <w:left w:val="single" w:sz="4" w:space="0" w:color="auto"/>
              <w:bottom w:val="single" w:sz="4" w:space="0" w:color="auto"/>
              <w:right w:val="single" w:sz="4" w:space="0" w:color="auto"/>
            </w:tcBorders>
            <w:noWrap/>
          </w:tcPr>
          <w:p w14:paraId="002222A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10,113</w:t>
            </w:r>
          </w:p>
        </w:tc>
        <w:tc>
          <w:tcPr>
            <w:tcW w:w="530" w:type="pct"/>
            <w:tcBorders>
              <w:top w:val="nil"/>
              <w:left w:val="nil"/>
              <w:bottom w:val="single" w:sz="4" w:space="0" w:color="auto"/>
              <w:right w:val="single" w:sz="4" w:space="0" w:color="auto"/>
            </w:tcBorders>
            <w:noWrap/>
          </w:tcPr>
          <w:p w14:paraId="3897832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16,565</w:t>
            </w:r>
          </w:p>
        </w:tc>
        <w:tc>
          <w:tcPr>
            <w:tcW w:w="606" w:type="pct"/>
            <w:tcBorders>
              <w:top w:val="nil"/>
              <w:left w:val="nil"/>
              <w:bottom w:val="single" w:sz="4" w:space="0" w:color="auto"/>
              <w:right w:val="single" w:sz="4" w:space="0" w:color="auto"/>
            </w:tcBorders>
            <w:noWrap/>
          </w:tcPr>
          <w:p w14:paraId="278F7B5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10,794</w:t>
            </w:r>
          </w:p>
        </w:tc>
        <w:tc>
          <w:tcPr>
            <w:tcW w:w="530" w:type="pct"/>
            <w:tcBorders>
              <w:top w:val="nil"/>
              <w:left w:val="nil"/>
              <w:bottom w:val="single" w:sz="4" w:space="0" w:color="auto"/>
              <w:right w:val="single" w:sz="4" w:space="0" w:color="auto"/>
            </w:tcBorders>
            <w:noWrap/>
          </w:tcPr>
          <w:p w14:paraId="467C5A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9,896</w:t>
            </w:r>
          </w:p>
        </w:tc>
        <w:tc>
          <w:tcPr>
            <w:tcW w:w="531" w:type="pct"/>
            <w:tcBorders>
              <w:top w:val="nil"/>
              <w:left w:val="nil"/>
              <w:bottom w:val="single" w:sz="4" w:space="0" w:color="auto"/>
              <w:right w:val="single" w:sz="4" w:space="0" w:color="auto"/>
            </w:tcBorders>
            <w:noWrap/>
          </w:tcPr>
          <w:p w14:paraId="2BB7372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12,216</w:t>
            </w:r>
          </w:p>
        </w:tc>
        <w:tc>
          <w:tcPr>
            <w:tcW w:w="531" w:type="pct"/>
            <w:tcBorders>
              <w:top w:val="nil"/>
              <w:left w:val="nil"/>
              <w:bottom w:val="single" w:sz="4" w:space="0" w:color="auto"/>
              <w:right w:val="single" w:sz="4" w:space="0" w:color="auto"/>
            </w:tcBorders>
            <w:noWrap/>
          </w:tcPr>
          <w:p w14:paraId="2ECB2B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-3,413</w:t>
            </w:r>
          </w:p>
        </w:tc>
      </w:tr>
      <w:tr w:rsidR="003B58D7" w:rsidRPr="00D402D9" w14:paraId="43D417B9" w14:textId="77777777" w:rsidTr="007802F3">
        <w:trPr>
          <w:trHeight w:val="20"/>
        </w:trPr>
        <w:tc>
          <w:tcPr>
            <w:tcW w:w="1667" w:type="pct"/>
            <w:noWrap/>
          </w:tcPr>
          <w:p w14:paraId="5D0D2BD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Eloxochitlán</w:t>
            </w:r>
          </w:p>
        </w:tc>
        <w:tc>
          <w:tcPr>
            <w:tcW w:w="606" w:type="pct"/>
            <w:tcBorders>
              <w:top w:val="nil"/>
              <w:left w:val="single" w:sz="4" w:space="0" w:color="auto"/>
              <w:bottom w:val="single" w:sz="4" w:space="0" w:color="auto"/>
              <w:right w:val="single" w:sz="4" w:space="0" w:color="auto"/>
            </w:tcBorders>
            <w:noWrap/>
          </w:tcPr>
          <w:p w14:paraId="5D575F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7,584</w:t>
            </w:r>
          </w:p>
        </w:tc>
        <w:tc>
          <w:tcPr>
            <w:tcW w:w="530" w:type="pct"/>
            <w:tcBorders>
              <w:top w:val="nil"/>
              <w:left w:val="nil"/>
              <w:bottom w:val="single" w:sz="4" w:space="0" w:color="auto"/>
              <w:right w:val="single" w:sz="4" w:space="0" w:color="auto"/>
            </w:tcBorders>
            <w:noWrap/>
          </w:tcPr>
          <w:p w14:paraId="7BEED28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12,423</w:t>
            </w:r>
          </w:p>
        </w:tc>
        <w:tc>
          <w:tcPr>
            <w:tcW w:w="606" w:type="pct"/>
            <w:tcBorders>
              <w:top w:val="nil"/>
              <w:left w:val="nil"/>
              <w:bottom w:val="single" w:sz="4" w:space="0" w:color="auto"/>
              <w:right w:val="single" w:sz="4" w:space="0" w:color="auto"/>
            </w:tcBorders>
            <w:noWrap/>
          </w:tcPr>
          <w:p w14:paraId="1410481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8,095</w:t>
            </w:r>
          </w:p>
        </w:tc>
        <w:tc>
          <w:tcPr>
            <w:tcW w:w="530" w:type="pct"/>
            <w:tcBorders>
              <w:top w:val="nil"/>
              <w:left w:val="nil"/>
              <w:bottom w:val="single" w:sz="4" w:space="0" w:color="auto"/>
              <w:right w:val="single" w:sz="4" w:space="0" w:color="auto"/>
            </w:tcBorders>
            <w:noWrap/>
          </w:tcPr>
          <w:p w14:paraId="4FA9436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7,421</w:t>
            </w:r>
          </w:p>
        </w:tc>
        <w:tc>
          <w:tcPr>
            <w:tcW w:w="531" w:type="pct"/>
            <w:tcBorders>
              <w:top w:val="nil"/>
              <w:left w:val="nil"/>
              <w:bottom w:val="single" w:sz="4" w:space="0" w:color="auto"/>
              <w:right w:val="single" w:sz="4" w:space="0" w:color="auto"/>
            </w:tcBorders>
            <w:noWrap/>
          </w:tcPr>
          <w:p w14:paraId="2B8B01E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9,162</w:t>
            </w:r>
          </w:p>
        </w:tc>
        <w:tc>
          <w:tcPr>
            <w:tcW w:w="531" w:type="pct"/>
            <w:tcBorders>
              <w:top w:val="nil"/>
              <w:left w:val="nil"/>
              <w:bottom w:val="single" w:sz="4" w:space="0" w:color="auto"/>
              <w:right w:val="single" w:sz="4" w:space="0" w:color="auto"/>
            </w:tcBorders>
            <w:noWrap/>
          </w:tcPr>
          <w:p w14:paraId="0ED606E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-2,559</w:t>
            </w:r>
          </w:p>
        </w:tc>
      </w:tr>
      <w:tr w:rsidR="003B58D7" w:rsidRPr="00D402D9" w14:paraId="0F05DD4D" w14:textId="77777777" w:rsidTr="007802F3">
        <w:trPr>
          <w:trHeight w:val="20"/>
        </w:trPr>
        <w:tc>
          <w:tcPr>
            <w:tcW w:w="1667" w:type="pct"/>
            <w:noWrap/>
          </w:tcPr>
          <w:p w14:paraId="3A9EF07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Emiliano Zapata</w:t>
            </w:r>
          </w:p>
        </w:tc>
        <w:tc>
          <w:tcPr>
            <w:tcW w:w="606" w:type="pct"/>
            <w:tcBorders>
              <w:top w:val="nil"/>
              <w:left w:val="single" w:sz="4" w:space="0" w:color="auto"/>
              <w:bottom w:val="single" w:sz="4" w:space="0" w:color="auto"/>
              <w:right w:val="single" w:sz="4" w:space="0" w:color="auto"/>
            </w:tcBorders>
            <w:noWrap/>
          </w:tcPr>
          <w:p w14:paraId="7E7B0F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6,448</w:t>
            </w:r>
          </w:p>
        </w:tc>
        <w:tc>
          <w:tcPr>
            <w:tcW w:w="530" w:type="pct"/>
            <w:tcBorders>
              <w:top w:val="nil"/>
              <w:left w:val="nil"/>
              <w:bottom w:val="single" w:sz="4" w:space="0" w:color="auto"/>
              <w:right w:val="single" w:sz="4" w:space="0" w:color="auto"/>
            </w:tcBorders>
            <w:noWrap/>
          </w:tcPr>
          <w:p w14:paraId="521D8CC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10,563</w:t>
            </w:r>
          </w:p>
        </w:tc>
        <w:tc>
          <w:tcPr>
            <w:tcW w:w="606" w:type="pct"/>
            <w:tcBorders>
              <w:top w:val="nil"/>
              <w:left w:val="nil"/>
              <w:bottom w:val="single" w:sz="4" w:space="0" w:color="auto"/>
              <w:right w:val="single" w:sz="4" w:space="0" w:color="auto"/>
            </w:tcBorders>
            <w:noWrap/>
          </w:tcPr>
          <w:p w14:paraId="52AF486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6,883</w:t>
            </w:r>
          </w:p>
        </w:tc>
        <w:tc>
          <w:tcPr>
            <w:tcW w:w="530" w:type="pct"/>
            <w:tcBorders>
              <w:top w:val="nil"/>
              <w:left w:val="nil"/>
              <w:bottom w:val="single" w:sz="4" w:space="0" w:color="auto"/>
              <w:right w:val="single" w:sz="4" w:space="0" w:color="auto"/>
            </w:tcBorders>
            <w:noWrap/>
          </w:tcPr>
          <w:p w14:paraId="2979462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6,310</w:t>
            </w:r>
          </w:p>
        </w:tc>
        <w:tc>
          <w:tcPr>
            <w:tcW w:w="531" w:type="pct"/>
            <w:tcBorders>
              <w:top w:val="nil"/>
              <w:left w:val="nil"/>
              <w:bottom w:val="single" w:sz="4" w:space="0" w:color="auto"/>
              <w:right w:val="single" w:sz="4" w:space="0" w:color="auto"/>
            </w:tcBorders>
            <w:noWrap/>
          </w:tcPr>
          <w:p w14:paraId="2C85ED0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7,790</w:t>
            </w:r>
          </w:p>
        </w:tc>
        <w:tc>
          <w:tcPr>
            <w:tcW w:w="531" w:type="pct"/>
            <w:tcBorders>
              <w:top w:val="nil"/>
              <w:left w:val="nil"/>
              <w:bottom w:val="single" w:sz="4" w:space="0" w:color="auto"/>
              <w:right w:val="single" w:sz="4" w:space="0" w:color="auto"/>
            </w:tcBorders>
            <w:noWrap/>
          </w:tcPr>
          <w:p w14:paraId="28E25C9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-2,176</w:t>
            </w:r>
          </w:p>
        </w:tc>
      </w:tr>
      <w:tr w:rsidR="003B58D7" w:rsidRPr="00D402D9" w14:paraId="28FCD55E" w14:textId="77777777" w:rsidTr="007802F3">
        <w:trPr>
          <w:trHeight w:val="20"/>
        </w:trPr>
        <w:tc>
          <w:tcPr>
            <w:tcW w:w="1667" w:type="pct"/>
            <w:noWrap/>
          </w:tcPr>
          <w:p w14:paraId="6F07966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Epazoyucan</w:t>
            </w:r>
          </w:p>
        </w:tc>
        <w:tc>
          <w:tcPr>
            <w:tcW w:w="606" w:type="pct"/>
            <w:tcBorders>
              <w:top w:val="nil"/>
              <w:left w:val="single" w:sz="4" w:space="0" w:color="auto"/>
              <w:bottom w:val="single" w:sz="4" w:space="0" w:color="auto"/>
              <w:right w:val="single" w:sz="4" w:space="0" w:color="auto"/>
            </w:tcBorders>
            <w:noWrap/>
          </w:tcPr>
          <w:p w14:paraId="1121FF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9,490</w:t>
            </w:r>
          </w:p>
        </w:tc>
        <w:tc>
          <w:tcPr>
            <w:tcW w:w="530" w:type="pct"/>
            <w:tcBorders>
              <w:top w:val="nil"/>
              <w:left w:val="nil"/>
              <w:bottom w:val="single" w:sz="4" w:space="0" w:color="auto"/>
              <w:right w:val="single" w:sz="4" w:space="0" w:color="auto"/>
            </w:tcBorders>
            <w:noWrap/>
          </w:tcPr>
          <w:p w14:paraId="60631E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15,545</w:t>
            </w:r>
          </w:p>
        </w:tc>
        <w:tc>
          <w:tcPr>
            <w:tcW w:w="606" w:type="pct"/>
            <w:tcBorders>
              <w:top w:val="nil"/>
              <w:left w:val="nil"/>
              <w:bottom w:val="single" w:sz="4" w:space="0" w:color="auto"/>
              <w:right w:val="single" w:sz="4" w:space="0" w:color="auto"/>
            </w:tcBorders>
            <w:noWrap/>
          </w:tcPr>
          <w:p w14:paraId="55A74E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10,130</w:t>
            </w:r>
          </w:p>
        </w:tc>
        <w:tc>
          <w:tcPr>
            <w:tcW w:w="530" w:type="pct"/>
            <w:tcBorders>
              <w:top w:val="nil"/>
              <w:left w:val="nil"/>
              <w:bottom w:val="single" w:sz="4" w:space="0" w:color="auto"/>
              <w:right w:val="single" w:sz="4" w:space="0" w:color="auto"/>
            </w:tcBorders>
            <w:noWrap/>
          </w:tcPr>
          <w:p w14:paraId="0E8AF31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9,286</w:t>
            </w:r>
          </w:p>
        </w:tc>
        <w:tc>
          <w:tcPr>
            <w:tcW w:w="531" w:type="pct"/>
            <w:tcBorders>
              <w:top w:val="nil"/>
              <w:left w:val="nil"/>
              <w:bottom w:val="single" w:sz="4" w:space="0" w:color="auto"/>
              <w:right w:val="single" w:sz="4" w:space="0" w:color="auto"/>
            </w:tcBorders>
            <w:noWrap/>
          </w:tcPr>
          <w:p w14:paraId="039BDCC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11,464</w:t>
            </w:r>
          </w:p>
        </w:tc>
        <w:tc>
          <w:tcPr>
            <w:tcW w:w="531" w:type="pct"/>
            <w:tcBorders>
              <w:top w:val="nil"/>
              <w:left w:val="nil"/>
              <w:bottom w:val="single" w:sz="4" w:space="0" w:color="auto"/>
              <w:right w:val="single" w:sz="4" w:space="0" w:color="auto"/>
            </w:tcBorders>
            <w:noWrap/>
          </w:tcPr>
          <w:p w14:paraId="0D7051B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-3,202</w:t>
            </w:r>
          </w:p>
        </w:tc>
      </w:tr>
      <w:tr w:rsidR="003B58D7" w:rsidRPr="00D402D9" w14:paraId="3DDC8664" w14:textId="77777777" w:rsidTr="007802F3">
        <w:trPr>
          <w:trHeight w:val="20"/>
        </w:trPr>
        <w:tc>
          <w:tcPr>
            <w:tcW w:w="1667" w:type="pct"/>
            <w:noWrap/>
          </w:tcPr>
          <w:p w14:paraId="06924DD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Francisco I. Madero</w:t>
            </w:r>
          </w:p>
        </w:tc>
        <w:tc>
          <w:tcPr>
            <w:tcW w:w="606" w:type="pct"/>
            <w:tcBorders>
              <w:top w:val="nil"/>
              <w:left w:val="single" w:sz="4" w:space="0" w:color="auto"/>
              <w:bottom w:val="single" w:sz="4" w:space="0" w:color="auto"/>
              <w:right w:val="single" w:sz="4" w:space="0" w:color="auto"/>
            </w:tcBorders>
            <w:noWrap/>
          </w:tcPr>
          <w:p w14:paraId="35C111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12,404</w:t>
            </w:r>
          </w:p>
        </w:tc>
        <w:tc>
          <w:tcPr>
            <w:tcW w:w="530" w:type="pct"/>
            <w:tcBorders>
              <w:top w:val="nil"/>
              <w:left w:val="nil"/>
              <w:bottom w:val="single" w:sz="4" w:space="0" w:color="auto"/>
              <w:right w:val="single" w:sz="4" w:space="0" w:color="auto"/>
            </w:tcBorders>
            <w:noWrap/>
          </w:tcPr>
          <w:p w14:paraId="4AB68D1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20,319</w:t>
            </w:r>
          </w:p>
        </w:tc>
        <w:tc>
          <w:tcPr>
            <w:tcW w:w="606" w:type="pct"/>
            <w:tcBorders>
              <w:top w:val="nil"/>
              <w:left w:val="nil"/>
              <w:bottom w:val="single" w:sz="4" w:space="0" w:color="auto"/>
              <w:right w:val="single" w:sz="4" w:space="0" w:color="auto"/>
            </w:tcBorders>
            <w:noWrap/>
          </w:tcPr>
          <w:p w14:paraId="585050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13,241</w:t>
            </w:r>
          </w:p>
        </w:tc>
        <w:tc>
          <w:tcPr>
            <w:tcW w:w="530" w:type="pct"/>
            <w:tcBorders>
              <w:top w:val="nil"/>
              <w:left w:val="nil"/>
              <w:bottom w:val="single" w:sz="4" w:space="0" w:color="auto"/>
              <w:right w:val="single" w:sz="4" w:space="0" w:color="auto"/>
            </w:tcBorders>
            <w:noWrap/>
          </w:tcPr>
          <w:p w14:paraId="1C1AE2C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12,138</w:t>
            </w:r>
          </w:p>
        </w:tc>
        <w:tc>
          <w:tcPr>
            <w:tcW w:w="531" w:type="pct"/>
            <w:tcBorders>
              <w:top w:val="nil"/>
              <w:left w:val="nil"/>
              <w:bottom w:val="single" w:sz="4" w:space="0" w:color="auto"/>
              <w:right w:val="single" w:sz="4" w:space="0" w:color="auto"/>
            </w:tcBorders>
            <w:noWrap/>
          </w:tcPr>
          <w:p w14:paraId="4E79C1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14,985</w:t>
            </w:r>
          </w:p>
        </w:tc>
        <w:tc>
          <w:tcPr>
            <w:tcW w:w="531" w:type="pct"/>
            <w:tcBorders>
              <w:top w:val="nil"/>
              <w:left w:val="nil"/>
              <w:bottom w:val="single" w:sz="4" w:space="0" w:color="auto"/>
              <w:right w:val="single" w:sz="4" w:space="0" w:color="auto"/>
            </w:tcBorders>
            <w:noWrap/>
          </w:tcPr>
          <w:p w14:paraId="2FF3FA7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-4,186</w:t>
            </w:r>
          </w:p>
        </w:tc>
      </w:tr>
      <w:tr w:rsidR="003B58D7" w:rsidRPr="00D402D9" w14:paraId="3B97C3B4" w14:textId="77777777" w:rsidTr="007802F3">
        <w:trPr>
          <w:trHeight w:val="20"/>
        </w:trPr>
        <w:tc>
          <w:tcPr>
            <w:tcW w:w="1667" w:type="pct"/>
            <w:noWrap/>
          </w:tcPr>
          <w:p w14:paraId="501C780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Huasca de Ocampo</w:t>
            </w:r>
          </w:p>
        </w:tc>
        <w:tc>
          <w:tcPr>
            <w:tcW w:w="606" w:type="pct"/>
            <w:tcBorders>
              <w:top w:val="nil"/>
              <w:left w:val="single" w:sz="4" w:space="0" w:color="auto"/>
              <w:bottom w:val="single" w:sz="4" w:space="0" w:color="auto"/>
              <w:right w:val="single" w:sz="4" w:space="0" w:color="auto"/>
            </w:tcBorders>
            <w:noWrap/>
          </w:tcPr>
          <w:p w14:paraId="6F358C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11,097</w:t>
            </w:r>
          </w:p>
        </w:tc>
        <w:tc>
          <w:tcPr>
            <w:tcW w:w="530" w:type="pct"/>
            <w:tcBorders>
              <w:top w:val="nil"/>
              <w:left w:val="nil"/>
              <w:bottom w:val="single" w:sz="4" w:space="0" w:color="auto"/>
              <w:right w:val="single" w:sz="4" w:space="0" w:color="auto"/>
            </w:tcBorders>
            <w:noWrap/>
          </w:tcPr>
          <w:p w14:paraId="74520F5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18,177</w:t>
            </w:r>
          </w:p>
        </w:tc>
        <w:tc>
          <w:tcPr>
            <w:tcW w:w="606" w:type="pct"/>
            <w:tcBorders>
              <w:top w:val="nil"/>
              <w:left w:val="nil"/>
              <w:bottom w:val="single" w:sz="4" w:space="0" w:color="auto"/>
              <w:right w:val="single" w:sz="4" w:space="0" w:color="auto"/>
            </w:tcBorders>
            <w:noWrap/>
          </w:tcPr>
          <w:p w14:paraId="0B23A7A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11,845</w:t>
            </w:r>
          </w:p>
        </w:tc>
        <w:tc>
          <w:tcPr>
            <w:tcW w:w="530" w:type="pct"/>
            <w:tcBorders>
              <w:top w:val="nil"/>
              <w:left w:val="nil"/>
              <w:bottom w:val="single" w:sz="4" w:space="0" w:color="auto"/>
              <w:right w:val="single" w:sz="4" w:space="0" w:color="auto"/>
            </w:tcBorders>
            <w:noWrap/>
          </w:tcPr>
          <w:p w14:paraId="71E418F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10,859</w:t>
            </w:r>
          </w:p>
        </w:tc>
        <w:tc>
          <w:tcPr>
            <w:tcW w:w="531" w:type="pct"/>
            <w:tcBorders>
              <w:top w:val="nil"/>
              <w:left w:val="nil"/>
              <w:bottom w:val="single" w:sz="4" w:space="0" w:color="auto"/>
              <w:right w:val="single" w:sz="4" w:space="0" w:color="auto"/>
            </w:tcBorders>
            <w:noWrap/>
          </w:tcPr>
          <w:p w14:paraId="569ED7B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13,405</w:t>
            </w:r>
          </w:p>
        </w:tc>
        <w:tc>
          <w:tcPr>
            <w:tcW w:w="531" w:type="pct"/>
            <w:tcBorders>
              <w:top w:val="nil"/>
              <w:left w:val="nil"/>
              <w:bottom w:val="single" w:sz="4" w:space="0" w:color="auto"/>
              <w:right w:val="single" w:sz="4" w:space="0" w:color="auto"/>
            </w:tcBorders>
            <w:noWrap/>
          </w:tcPr>
          <w:p w14:paraId="26C701A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-3,745</w:t>
            </w:r>
          </w:p>
        </w:tc>
      </w:tr>
      <w:tr w:rsidR="003B58D7" w:rsidRPr="00D402D9" w14:paraId="162BD319" w14:textId="77777777" w:rsidTr="007802F3">
        <w:trPr>
          <w:trHeight w:val="20"/>
        </w:trPr>
        <w:tc>
          <w:tcPr>
            <w:tcW w:w="1667" w:type="pct"/>
            <w:noWrap/>
          </w:tcPr>
          <w:p w14:paraId="483BAE4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Huautla</w:t>
            </w:r>
          </w:p>
        </w:tc>
        <w:tc>
          <w:tcPr>
            <w:tcW w:w="606" w:type="pct"/>
            <w:tcBorders>
              <w:top w:val="nil"/>
              <w:left w:val="single" w:sz="4" w:space="0" w:color="auto"/>
              <w:bottom w:val="single" w:sz="4" w:space="0" w:color="auto"/>
              <w:right w:val="single" w:sz="4" w:space="0" w:color="auto"/>
            </w:tcBorders>
            <w:noWrap/>
          </w:tcPr>
          <w:p w14:paraId="3499A41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14,453</w:t>
            </w:r>
          </w:p>
        </w:tc>
        <w:tc>
          <w:tcPr>
            <w:tcW w:w="530" w:type="pct"/>
            <w:tcBorders>
              <w:top w:val="nil"/>
              <w:left w:val="nil"/>
              <w:bottom w:val="single" w:sz="4" w:space="0" w:color="auto"/>
              <w:right w:val="single" w:sz="4" w:space="0" w:color="auto"/>
            </w:tcBorders>
            <w:noWrap/>
          </w:tcPr>
          <w:p w14:paraId="053A1A4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23,674</w:t>
            </w:r>
          </w:p>
        </w:tc>
        <w:tc>
          <w:tcPr>
            <w:tcW w:w="606" w:type="pct"/>
            <w:tcBorders>
              <w:top w:val="nil"/>
              <w:left w:val="nil"/>
              <w:bottom w:val="single" w:sz="4" w:space="0" w:color="auto"/>
              <w:right w:val="single" w:sz="4" w:space="0" w:color="auto"/>
            </w:tcBorders>
            <w:noWrap/>
          </w:tcPr>
          <w:p w14:paraId="210F91B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15,427</w:t>
            </w:r>
          </w:p>
        </w:tc>
        <w:tc>
          <w:tcPr>
            <w:tcW w:w="530" w:type="pct"/>
            <w:tcBorders>
              <w:top w:val="nil"/>
              <w:left w:val="nil"/>
              <w:bottom w:val="single" w:sz="4" w:space="0" w:color="auto"/>
              <w:right w:val="single" w:sz="4" w:space="0" w:color="auto"/>
            </w:tcBorders>
            <w:noWrap/>
          </w:tcPr>
          <w:p w14:paraId="6D5573C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14,142</w:t>
            </w:r>
          </w:p>
        </w:tc>
        <w:tc>
          <w:tcPr>
            <w:tcW w:w="531" w:type="pct"/>
            <w:tcBorders>
              <w:top w:val="nil"/>
              <w:left w:val="nil"/>
              <w:bottom w:val="single" w:sz="4" w:space="0" w:color="auto"/>
              <w:right w:val="single" w:sz="4" w:space="0" w:color="auto"/>
            </w:tcBorders>
            <w:noWrap/>
          </w:tcPr>
          <w:p w14:paraId="0247FE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17,459</w:t>
            </w:r>
          </w:p>
        </w:tc>
        <w:tc>
          <w:tcPr>
            <w:tcW w:w="531" w:type="pct"/>
            <w:tcBorders>
              <w:top w:val="nil"/>
              <w:left w:val="nil"/>
              <w:bottom w:val="single" w:sz="4" w:space="0" w:color="auto"/>
              <w:right w:val="single" w:sz="4" w:space="0" w:color="auto"/>
            </w:tcBorders>
            <w:noWrap/>
          </w:tcPr>
          <w:p w14:paraId="1EFE20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-4,877</w:t>
            </w:r>
          </w:p>
        </w:tc>
      </w:tr>
      <w:tr w:rsidR="003B58D7" w:rsidRPr="00D402D9" w14:paraId="447D319B" w14:textId="77777777" w:rsidTr="007802F3">
        <w:trPr>
          <w:trHeight w:val="20"/>
        </w:trPr>
        <w:tc>
          <w:tcPr>
            <w:tcW w:w="1667" w:type="pct"/>
            <w:noWrap/>
          </w:tcPr>
          <w:p w14:paraId="2A4E2B9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Huazalingo</w:t>
            </w:r>
          </w:p>
        </w:tc>
        <w:tc>
          <w:tcPr>
            <w:tcW w:w="606" w:type="pct"/>
            <w:tcBorders>
              <w:top w:val="nil"/>
              <w:left w:val="single" w:sz="4" w:space="0" w:color="auto"/>
              <w:bottom w:val="single" w:sz="4" w:space="0" w:color="auto"/>
              <w:right w:val="single" w:sz="4" w:space="0" w:color="auto"/>
            </w:tcBorders>
            <w:noWrap/>
          </w:tcPr>
          <w:p w14:paraId="13EC157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11,697</w:t>
            </w:r>
          </w:p>
        </w:tc>
        <w:tc>
          <w:tcPr>
            <w:tcW w:w="530" w:type="pct"/>
            <w:tcBorders>
              <w:top w:val="nil"/>
              <w:left w:val="nil"/>
              <w:bottom w:val="single" w:sz="4" w:space="0" w:color="auto"/>
              <w:right w:val="single" w:sz="4" w:space="0" w:color="auto"/>
            </w:tcBorders>
            <w:noWrap/>
          </w:tcPr>
          <w:p w14:paraId="62FFE0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19,161</w:t>
            </w:r>
          </w:p>
        </w:tc>
        <w:tc>
          <w:tcPr>
            <w:tcW w:w="606" w:type="pct"/>
            <w:tcBorders>
              <w:top w:val="nil"/>
              <w:left w:val="nil"/>
              <w:bottom w:val="single" w:sz="4" w:space="0" w:color="auto"/>
              <w:right w:val="single" w:sz="4" w:space="0" w:color="auto"/>
            </w:tcBorders>
            <w:noWrap/>
          </w:tcPr>
          <w:p w14:paraId="0D5FF44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12,486</w:t>
            </w:r>
          </w:p>
        </w:tc>
        <w:tc>
          <w:tcPr>
            <w:tcW w:w="530" w:type="pct"/>
            <w:tcBorders>
              <w:top w:val="nil"/>
              <w:left w:val="nil"/>
              <w:bottom w:val="single" w:sz="4" w:space="0" w:color="auto"/>
              <w:right w:val="single" w:sz="4" w:space="0" w:color="auto"/>
            </w:tcBorders>
            <w:noWrap/>
          </w:tcPr>
          <w:p w14:paraId="352A755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11,446</w:t>
            </w:r>
          </w:p>
        </w:tc>
        <w:tc>
          <w:tcPr>
            <w:tcW w:w="531" w:type="pct"/>
            <w:tcBorders>
              <w:top w:val="nil"/>
              <w:left w:val="nil"/>
              <w:bottom w:val="single" w:sz="4" w:space="0" w:color="auto"/>
              <w:right w:val="single" w:sz="4" w:space="0" w:color="auto"/>
            </w:tcBorders>
            <w:noWrap/>
          </w:tcPr>
          <w:p w14:paraId="38E59ED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14,131</w:t>
            </w:r>
          </w:p>
        </w:tc>
        <w:tc>
          <w:tcPr>
            <w:tcW w:w="531" w:type="pct"/>
            <w:tcBorders>
              <w:top w:val="nil"/>
              <w:left w:val="nil"/>
              <w:bottom w:val="single" w:sz="4" w:space="0" w:color="auto"/>
              <w:right w:val="single" w:sz="4" w:space="0" w:color="auto"/>
            </w:tcBorders>
            <w:noWrap/>
          </w:tcPr>
          <w:p w14:paraId="5C0B9C6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-3,947</w:t>
            </w:r>
          </w:p>
        </w:tc>
      </w:tr>
      <w:tr w:rsidR="003B58D7" w:rsidRPr="00D402D9" w14:paraId="24F79184" w14:textId="77777777" w:rsidTr="007802F3">
        <w:trPr>
          <w:trHeight w:val="20"/>
        </w:trPr>
        <w:tc>
          <w:tcPr>
            <w:tcW w:w="1667" w:type="pct"/>
            <w:noWrap/>
          </w:tcPr>
          <w:p w14:paraId="11E4D4A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Huehuetla</w:t>
            </w:r>
          </w:p>
        </w:tc>
        <w:tc>
          <w:tcPr>
            <w:tcW w:w="606" w:type="pct"/>
            <w:tcBorders>
              <w:top w:val="nil"/>
              <w:left w:val="single" w:sz="4" w:space="0" w:color="auto"/>
              <w:bottom w:val="single" w:sz="4" w:space="0" w:color="auto"/>
              <w:right w:val="single" w:sz="4" w:space="0" w:color="auto"/>
            </w:tcBorders>
            <w:noWrap/>
          </w:tcPr>
          <w:p w14:paraId="12BE36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16,426</w:t>
            </w:r>
          </w:p>
        </w:tc>
        <w:tc>
          <w:tcPr>
            <w:tcW w:w="530" w:type="pct"/>
            <w:tcBorders>
              <w:top w:val="nil"/>
              <w:left w:val="nil"/>
              <w:bottom w:val="single" w:sz="4" w:space="0" w:color="auto"/>
              <w:right w:val="single" w:sz="4" w:space="0" w:color="auto"/>
            </w:tcBorders>
            <w:noWrap/>
          </w:tcPr>
          <w:p w14:paraId="262D4DF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26,907</w:t>
            </w:r>
          </w:p>
        </w:tc>
        <w:tc>
          <w:tcPr>
            <w:tcW w:w="606" w:type="pct"/>
            <w:tcBorders>
              <w:top w:val="nil"/>
              <w:left w:val="nil"/>
              <w:bottom w:val="single" w:sz="4" w:space="0" w:color="auto"/>
              <w:right w:val="single" w:sz="4" w:space="0" w:color="auto"/>
            </w:tcBorders>
            <w:noWrap/>
          </w:tcPr>
          <w:p w14:paraId="3314FF7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17,533</w:t>
            </w:r>
          </w:p>
        </w:tc>
        <w:tc>
          <w:tcPr>
            <w:tcW w:w="530" w:type="pct"/>
            <w:tcBorders>
              <w:top w:val="nil"/>
              <w:left w:val="nil"/>
              <w:bottom w:val="single" w:sz="4" w:space="0" w:color="auto"/>
              <w:right w:val="single" w:sz="4" w:space="0" w:color="auto"/>
            </w:tcBorders>
            <w:noWrap/>
          </w:tcPr>
          <w:p w14:paraId="4799EA1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16,073</w:t>
            </w:r>
          </w:p>
        </w:tc>
        <w:tc>
          <w:tcPr>
            <w:tcW w:w="531" w:type="pct"/>
            <w:tcBorders>
              <w:top w:val="nil"/>
              <w:left w:val="nil"/>
              <w:bottom w:val="single" w:sz="4" w:space="0" w:color="auto"/>
              <w:right w:val="single" w:sz="4" w:space="0" w:color="auto"/>
            </w:tcBorders>
            <w:noWrap/>
          </w:tcPr>
          <w:p w14:paraId="76B6A7C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19,843</w:t>
            </w:r>
          </w:p>
        </w:tc>
        <w:tc>
          <w:tcPr>
            <w:tcW w:w="531" w:type="pct"/>
            <w:tcBorders>
              <w:top w:val="nil"/>
              <w:left w:val="nil"/>
              <w:bottom w:val="single" w:sz="4" w:space="0" w:color="auto"/>
              <w:right w:val="single" w:sz="4" w:space="0" w:color="auto"/>
            </w:tcBorders>
            <w:noWrap/>
          </w:tcPr>
          <w:p w14:paraId="58508B2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-5,543</w:t>
            </w:r>
          </w:p>
        </w:tc>
      </w:tr>
      <w:tr w:rsidR="003B58D7" w:rsidRPr="00D402D9" w14:paraId="767D4637" w14:textId="77777777" w:rsidTr="007802F3">
        <w:trPr>
          <w:trHeight w:val="20"/>
        </w:trPr>
        <w:tc>
          <w:tcPr>
            <w:tcW w:w="1667" w:type="pct"/>
            <w:noWrap/>
          </w:tcPr>
          <w:p w14:paraId="489644D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Huejutla de Reyes</w:t>
            </w:r>
          </w:p>
        </w:tc>
        <w:tc>
          <w:tcPr>
            <w:tcW w:w="606" w:type="pct"/>
            <w:tcBorders>
              <w:top w:val="nil"/>
              <w:left w:val="single" w:sz="4" w:space="0" w:color="auto"/>
              <w:bottom w:val="single" w:sz="4" w:space="0" w:color="auto"/>
              <w:right w:val="single" w:sz="4" w:space="0" w:color="auto"/>
            </w:tcBorders>
            <w:noWrap/>
          </w:tcPr>
          <w:p w14:paraId="47DB449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35,626</w:t>
            </w:r>
          </w:p>
        </w:tc>
        <w:tc>
          <w:tcPr>
            <w:tcW w:w="530" w:type="pct"/>
            <w:tcBorders>
              <w:top w:val="nil"/>
              <w:left w:val="nil"/>
              <w:bottom w:val="single" w:sz="4" w:space="0" w:color="auto"/>
              <w:right w:val="single" w:sz="4" w:space="0" w:color="auto"/>
            </w:tcBorders>
            <w:noWrap/>
          </w:tcPr>
          <w:p w14:paraId="41E445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58,358</w:t>
            </w:r>
          </w:p>
        </w:tc>
        <w:tc>
          <w:tcPr>
            <w:tcW w:w="606" w:type="pct"/>
            <w:tcBorders>
              <w:top w:val="nil"/>
              <w:left w:val="nil"/>
              <w:bottom w:val="single" w:sz="4" w:space="0" w:color="auto"/>
              <w:right w:val="single" w:sz="4" w:space="0" w:color="auto"/>
            </w:tcBorders>
            <w:noWrap/>
          </w:tcPr>
          <w:p w14:paraId="6D56B29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38,028</w:t>
            </w:r>
          </w:p>
        </w:tc>
        <w:tc>
          <w:tcPr>
            <w:tcW w:w="530" w:type="pct"/>
            <w:tcBorders>
              <w:top w:val="nil"/>
              <w:left w:val="nil"/>
              <w:bottom w:val="single" w:sz="4" w:space="0" w:color="auto"/>
              <w:right w:val="single" w:sz="4" w:space="0" w:color="auto"/>
            </w:tcBorders>
            <w:noWrap/>
          </w:tcPr>
          <w:p w14:paraId="320E6B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34,862</w:t>
            </w:r>
          </w:p>
        </w:tc>
        <w:tc>
          <w:tcPr>
            <w:tcW w:w="531" w:type="pct"/>
            <w:tcBorders>
              <w:top w:val="nil"/>
              <w:left w:val="nil"/>
              <w:bottom w:val="single" w:sz="4" w:space="0" w:color="auto"/>
              <w:right w:val="single" w:sz="4" w:space="0" w:color="auto"/>
            </w:tcBorders>
            <w:noWrap/>
          </w:tcPr>
          <w:p w14:paraId="6E39388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43,038</w:t>
            </w:r>
          </w:p>
        </w:tc>
        <w:tc>
          <w:tcPr>
            <w:tcW w:w="531" w:type="pct"/>
            <w:tcBorders>
              <w:top w:val="nil"/>
              <w:left w:val="nil"/>
              <w:bottom w:val="single" w:sz="4" w:space="0" w:color="auto"/>
              <w:right w:val="single" w:sz="4" w:space="0" w:color="auto"/>
            </w:tcBorders>
            <w:noWrap/>
          </w:tcPr>
          <w:p w14:paraId="243A95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-12,023</w:t>
            </w:r>
          </w:p>
        </w:tc>
      </w:tr>
      <w:tr w:rsidR="003B58D7" w:rsidRPr="00D402D9" w14:paraId="6278CF61" w14:textId="77777777" w:rsidTr="007802F3">
        <w:trPr>
          <w:trHeight w:val="20"/>
        </w:trPr>
        <w:tc>
          <w:tcPr>
            <w:tcW w:w="1667" w:type="pct"/>
            <w:noWrap/>
          </w:tcPr>
          <w:p w14:paraId="3EFB972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Huichapan</w:t>
            </w:r>
          </w:p>
        </w:tc>
        <w:tc>
          <w:tcPr>
            <w:tcW w:w="606" w:type="pct"/>
            <w:tcBorders>
              <w:top w:val="nil"/>
              <w:left w:val="single" w:sz="4" w:space="0" w:color="auto"/>
              <w:bottom w:val="single" w:sz="4" w:space="0" w:color="auto"/>
              <w:right w:val="single" w:sz="4" w:space="0" w:color="auto"/>
            </w:tcBorders>
            <w:noWrap/>
          </w:tcPr>
          <w:p w14:paraId="54E19D3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17,044</w:t>
            </w:r>
          </w:p>
        </w:tc>
        <w:tc>
          <w:tcPr>
            <w:tcW w:w="530" w:type="pct"/>
            <w:tcBorders>
              <w:top w:val="nil"/>
              <w:left w:val="nil"/>
              <w:bottom w:val="single" w:sz="4" w:space="0" w:color="auto"/>
              <w:right w:val="single" w:sz="4" w:space="0" w:color="auto"/>
            </w:tcBorders>
            <w:noWrap/>
          </w:tcPr>
          <w:p w14:paraId="6E59F53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27,919</w:t>
            </w:r>
          </w:p>
        </w:tc>
        <w:tc>
          <w:tcPr>
            <w:tcW w:w="606" w:type="pct"/>
            <w:tcBorders>
              <w:top w:val="nil"/>
              <w:left w:val="nil"/>
              <w:bottom w:val="single" w:sz="4" w:space="0" w:color="auto"/>
              <w:right w:val="single" w:sz="4" w:space="0" w:color="auto"/>
            </w:tcBorders>
            <w:noWrap/>
          </w:tcPr>
          <w:p w14:paraId="0C221B5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18,193</w:t>
            </w:r>
          </w:p>
        </w:tc>
        <w:tc>
          <w:tcPr>
            <w:tcW w:w="530" w:type="pct"/>
            <w:tcBorders>
              <w:top w:val="nil"/>
              <w:left w:val="nil"/>
              <w:bottom w:val="single" w:sz="4" w:space="0" w:color="auto"/>
              <w:right w:val="single" w:sz="4" w:space="0" w:color="auto"/>
            </w:tcBorders>
            <w:noWrap/>
          </w:tcPr>
          <w:p w14:paraId="137F03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16,678</w:t>
            </w:r>
          </w:p>
        </w:tc>
        <w:tc>
          <w:tcPr>
            <w:tcW w:w="531" w:type="pct"/>
            <w:tcBorders>
              <w:top w:val="nil"/>
              <w:left w:val="nil"/>
              <w:bottom w:val="single" w:sz="4" w:space="0" w:color="auto"/>
              <w:right w:val="single" w:sz="4" w:space="0" w:color="auto"/>
            </w:tcBorders>
            <w:noWrap/>
          </w:tcPr>
          <w:p w14:paraId="0AC3FE6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20,589</w:t>
            </w:r>
          </w:p>
        </w:tc>
        <w:tc>
          <w:tcPr>
            <w:tcW w:w="531" w:type="pct"/>
            <w:tcBorders>
              <w:top w:val="nil"/>
              <w:left w:val="nil"/>
              <w:bottom w:val="single" w:sz="4" w:space="0" w:color="auto"/>
              <w:right w:val="single" w:sz="4" w:space="0" w:color="auto"/>
            </w:tcBorders>
            <w:noWrap/>
          </w:tcPr>
          <w:p w14:paraId="1C040D2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-5,752</w:t>
            </w:r>
          </w:p>
        </w:tc>
      </w:tr>
      <w:tr w:rsidR="003B58D7" w:rsidRPr="00D402D9" w14:paraId="1D4F2DF7" w14:textId="77777777" w:rsidTr="007802F3">
        <w:trPr>
          <w:trHeight w:val="20"/>
        </w:trPr>
        <w:tc>
          <w:tcPr>
            <w:tcW w:w="1667" w:type="pct"/>
            <w:noWrap/>
          </w:tcPr>
          <w:p w14:paraId="4FB8AA0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Ixmiquilpan</w:t>
            </w:r>
          </w:p>
        </w:tc>
        <w:tc>
          <w:tcPr>
            <w:tcW w:w="606" w:type="pct"/>
            <w:tcBorders>
              <w:top w:val="nil"/>
              <w:left w:val="single" w:sz="4" w:space="0" w:color="auto"/>
              <w:bottom w:val="single" w:sz="4" w:space="0" w:color="auto"/>
              <w:right w:val="single" w:sz="4" w:space="0" w:color="auto"/>
            </w:tcBorders>
            <w:noWrap/>
          </w:tcPr>
          <w:p w14:paraId="7A5EEC8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23,272</w:t>
            </w:r>
          </w:p>
        </w:tc>
        <w:tc>
          <w:tcPr>
            <w:tcW w:w="530" w:type="pct"/>
            <w:tcBorders>
              <w:top w:val="nil"/>
              <w:left w:val="nil"/>
              <w:bottom w:val="single" w:sz="4" w:space="0" w:color="auto"/>
              <w:right w:val="single" w:sz="4" w:space="0" w:color="auto"/>
            </w:tcBorders>
            <w:noWrap/>
          </w:tcPr>
          <w:p w14:paraId="26A52D7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38,122</w:t>
            </w:r>
          </w:p>
        </w:tc>
        <w:tc>
          <w:tcPr>
            <w:tcW w:w="606" w:type="pct"/>
            <w:tcBorders>
              <w:top w:val="nil"/>
              <w:left w:val="nil"/>
              <w:bottom w:val="single" w:sz="4" w:space="0" w:color="auto"/>
              <w:right w:val="single" w:sz="4" w:space="0" w:color="auto"/>
            </w:tcBorders>
            <w:noWrap/>
          </w:tcPr>
          <w:p w14:paraId="29CF200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24,841</w:t>
            </w:r>
          </w:p>
        </w:tc>
        <w:tc>
          <w:tcPr>
            <w:tcW w:w="530" w:type="pct"/>
            <w:tcBorders>
              <w:top w:val="nil"/>
              <w:left w:val="nil"/>
              <w:bottom w:val="single" w:sz="4" w:space="0" w:color="auto"/>
              <w:right w:val="single" w:sz="4" w:space="0" w:color="auto"/>
            </w:tcBorders>
            <w:noWrap/>
          </w:tcPr>
          <w:p w14:paraId="0A0B89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22,773</w:t>
            </w:r>
          </w:p>
        </w:tc>
        <w:tc>
          <w:tcPr>
            <w:tcW w:w="531" w:type="pct"/>
            <w:tcBorders>
              <w:top w:val="nil"/>
              <w:left w:val="nil"/>
              <w:bottom w:val="single" w:sz="4" w:space="0" w:color="auto"/>
              <w:right w:val="single" w:sz="4" w:space="0" w:color="auto"/>
            </w:tcBorders>
            <w:noWrap/>
          </w:tcPr>
          <w:p w14:paraId="7795848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28,114</w:t>
            </w:r>
          </w:p>
        </w:tc>
        <w:tc>
          <w:tcPr>
            <w:tcW w:w="531" w:type="pct"/>
            <w:tcBorders>
              <w:top w:val="nil"/>
              <w:left w:val="nil"/>
              <w:bottom w:val="single" w:sz="4" w:space="0" w:color="auto"/>
              <w:right w:val="single" w:sz="4" w:space="0" w:color="auto"/>
            </w:tcBorders>
            <w:noWrap/>
          </w:tcPr>
          <w:p w14:paraId="3E09E97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-7,854</w:t>
            </w:r>
          </w:p>
        </w:tc>
      </w:tr>
      <w:tr w:rsidR="003B58D7" w:rsidRPr="00D402D9" w14:paraId="10E1E74A" w14:textId="77777777" w:rsidTr="007802F3">
        <w:trPr>
          <w:trHeight w:val="20"/>
        </w:trPr>
        <w:tc>
          <w:tcPr>
            <w:tcW w:w="1667" w:type="pct"/>
            <w:noWrap/>
          </w:tcPr>
          <w:p w14:paraId="01A3102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Jacala de Ledezma</w:t>
            </w:r>
          </w:p>
        </w:tc>
        <w:tc>
          <w:tcPr>
            <w:tcW w:w="606" w:type="pct"/>
            <w:tcBorders>
              <w:top w:val="nil"/>
              <w:left w:val="single" w:sz="4" w:space="0" w:color="auto"/>
              <w:bottom w:val="single" w:sz="4" w:space="0" w:color="auto"/>
              <w:right w:val="single" w:sz="4" w:space="0" w:color="auto"/>
            </w:tcBorders>
            <w:noWrap/>
          </w:tcPr>
          <w:p w14:paraId="67AEB3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10,499</w:t>
            </w:r>
          </w:p>
        </w:tc>
        <w:tc>
          <w:tcPr>
            <w:tcW w:w="530" w:type="pct"/>
            <w:tcBorders>
              <w:top w:val="nil"/>
              <w:left w:val="nil"/>
              <w:bottom w:val="single" w:sz="4" w:space="0" w:color="auto"/>
              <w:right w:val="single" w:sz="4" w:space="0" w:color="auto"/>
            </w:tcBorders>
            <w:noWrap/>
          </w:tcPr>
          <w:p w14:paraId="3417FD9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17,199</w:t>
            </w:r>
          </w:p>
        </w:tc>
        <w:tc>
          <w:tcPr>
            <w:tcW w:w="606" w:type="pct"/>
            <w:tcBorders>
              <w:top w:val="nil"/>
              <w:left w:val="nil"/>
              <w:bottom w:val="single" w:sz="4" w:space="0" w:color="auto"/>
              <w:right w:val="single" w:sz="4" w:space="0" w:color="auto"/>
            </w:tcBorders>
            <w:noWrap/>
          </w:tcPr>
          <w:p w14:paraId="1768AFE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11,207</w:t>
            </w:r>
          </w:p>
        </w:tc>
        <w:tc>
          <w:tcPr>
            <w:tcW w:w="530" w:type="pct"/>
            <w:tcBorders>
              <w:top w:val="nil"/>
              <w:left w:val="nil"/>
              <w:bottom w:val="single" w:sz="4" w:space="0" w:color="auto"/>
              <w:right w:val="single" w:sz="4" w:space="0" w:color="auto"/>
            </w:tcBorders>
            <w:noWrap/>
          </w:tcPr>
          <w:p w14:paraId="2630D1D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10,274</w:t>
            </w:r>
          </w:p>
        </w:tc>
        <w:tc>
          <w:tcPr>
            <w:tcW w:w="531" w:type="pct"/>
            <w:tcBorders>
              <w:top w:val="nil"/>
              <w:left w:val="nil"/>
              <w:bottom w:val="single" w:sz="4" w:space="0" w:color="auto"/>
              <w:right w:val="single" w:sz="4" w:space="0" w:color="auto"/>
            </w:tcBorders>
            <w:noWrap/>
          </w:tcPr>
          <w:p w14:paraId="39EDE8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12,684</w:t>
            </w:r>
          </w:p>
        </w:tc>
        <w:tc>
          <w:tcPr>
            <w:tcW w:w="531" w:type="pct"/>
            <w:tcBorders>
              <w:top w:val="nil"/>
              <w:left w:val="nil"/>
              <w:bottom w:val="single" w:sz="4" w:space="0" w:color="auto"/>
              <w:right w:val="single" w:sz="4" w:space="0" w:color="auto"/>
            </w:tcBorders>
            <w:noWrap/>
          </w:tcPr>
          <w:p w14:paraId="76FADC4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-3,543</w:t>
            </w:r>
          </w:p>
        </w:tc>
      </w:tr>
      <w:tr w:rsidR="003B58D7" w:rsidRPr="00D402D9" w14:paraId="2CCE3E44" w14:textId="77777777" w:rsidTr="007802F3">
        <w:trPr>
          <w:trHeight w:val="20"/>
        </w:trPr>
        <w:tc>
          <w:tcPr>
            <w:tcW w:w="1667" w:type="pct"/>
            <w:noWrap/>
          </w:tcPr>
          <w:p w14:paraId="4572C4A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Jaltocán</w:t>
            </w:r>
          </w:p>
        </w:tc>
        <w:tc>
          <w:tcPr>
            <w:tcW w:w="606" w:type="pct"/>
            <w:tcBorders>
              <w:top w:val="nil"/>
              <w:left w:val="single" w:sz="4" w:space="0" w:color="auto"/>
              <w:bottom w:val="single" w:sz="4" w:space="0" w:color="auto"/>
              <w:right w:val="single" w:sz="4" w:space="0" w:color="auto"/>
            </w:tcBorders>
            <w:noWrap/>
          </w:tcPr>
          <w:p w14:paraId="5EEEC1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9,291</w:t>
            </w:r>
          </w:p>
        </w:tc>
        <w:tc>
          <w:tcPr>
            <w:tcW w:w="530" w:type="pct"/>
            <w:tcBorders>
              <w:top w:val="nil"/>
              <w:left w:val="nil"/>
              <w:bottom w:val="single" w:sz="4" w:space="0" w:color="auto"/>
              <w:right w:val="single" w:sz="4" w:space="0" w:color="auto"/>
            </w:tcBorders>
            <w:noWrap/>
          </w:tcPr>
          <w:p w14:paraId="088A3F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15,220</w:t>
            </w:r>
          </w:p>
        </w:tc>
        <w:tc>
          <w:tcPr>
            <w:tcW w:w="606" w:type="pct"/>
            <w:tcBorders>
              <w:top w:val="nil"/>
              <w:left w:val="nil"/>
              <w:bottom w:val="single" w:sz="4" w:space="0" w:color="auto"/>
              <w:right w:val="single" w:sz="4" w:space="0" w:color="auto"/>
            </w:tcBorders>
            <w:noWrap/>
          </w:tcPr>
          <w:p w14:paraId="3ABE8F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9,918</w:t>
            </w:r>
          </w:p>
        </w:tc>
        <w:tc>
          <w:tcPr>
            <w:tcW w:w="530" w:type="pct"/>
            <w:tcBorders>
              <w:top w:val="nil"/>
              <w:left w:val="nil"/>
              <w:bottom w:val="single" w:sz="4" w:space="0" w:color="auto"/>
              <w:right w:val="single" w:sz="4" w:space="0" w:color="auto"/>
            </w:tcBorders>
            <w:noWrap/>
          </w:tcPr>
          <w:p w14:paraId="3B9E02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9,092</w:t>
            </w:r>
          </w:p>
        </w:tc>
        <w:tc>
          <w:tcPr>
            <w:tcW w:w="531" w:type="pct"/>
            <w:tcBorders>
              <w:top w:val="nil"/>
              <w:left w:val="nil"/>
              <w:bottom w:val="single" w:sz="4" w:space="0" w:color="auto"/>
              <w:right w:val="single" w:sz="4" w:space="0" w:color="auto"/>
            </w:tcBorders>
            <w:noWrap/>
          </w:tcPr>
          <w:p w14:paraId="37C2BC1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11,224</w:t>
            </w:r>
          </w:p>
        </w:tc>
        <w:tc>
          <w:tcPr>
            <w:tcW w:w="531" w:type="pct"/>
            <w:tcBorders>
              <w:top w:val="nil"/>
              <w:left w:val="nil"/>
              <w:bottom w:val="single" w:sz="4" w:space="0" w:color="auto"/>
              <w:right w:val="single" w:sz="4" w:space="0" w:color="auto"/>
            </w:tcBorders>
            <w:noWrap/>
          </w:tcPr>
          <w:p w14:paraId="44B69DB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-3,135</w:t>
            </w:r>
          </w:p>
        </w:tc>
      </w:tr>
      <w:tr w:rsidR="003B58D7" w:rsidRPr="00D402D9" w14:paraId="659FF615" w14:textId="77777777" w:rsidTr="007802F3">
        <w:trPr>
          <w:trHeight w:val="20"/>
        </w:trPr>
        <w:tc>
          <w:tcPr>
            <w:tcW w:w="1667" w:type="pct"/>
            <w:noWrap/>
          </w:tcPr>
          <w:p w14:paraId="7F37920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Juárez Hidalgo</w:t>
            </w:r>
          </w:p>
        </w:tc>
        <w:tc>
          <w:tcPr>
            <w:tcW w:w="606" w:type="pct"/>
            <w:tcBorders>
              <w:top w:val="nil"/>
              <w:left w:val="single" w:sz="4" w:space="0" w:color="auto"/>
              <w:bottom w:val="single" w:sz="4" w:space="0" w:color="auto"/>
              <w:right w:val="single" w:sz="4" w:space="0" w:color="auto"/>
            </w:tcBorders>
            <w:noWrap/>
          </w:tcPr>
          <w:p w14:paraId="11EA739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7,378</w:t>
            </w:r>
          </w:p>
        </w:tc>
        <w:tc>
          <w:tcPr>
            <w:tcW w:w="530" w:type="pct"/>
            <w:tcBorders>
              <w:top w:val="nil"/>
              <w:left w:val="nil"/>
              <w:bottom w:val="single" w:sz="4" w:space="0" w:color="auto"/>
              <w:right w:val="single" w:sz="4" w:space="0" w:color="auto"/>
            </w:tcBorders>
            <w:noWrap/>
          </w:tcPr>
          <w:p w14:paraId="6A60EEF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12,086</w:t>
            </w:r>
          </w:p>
        </w:tc>
        <w:tc>
          <w:tcPr>
            <w:tcW w:w="606" w:type="pct"/>
            <w:tcBorders>
              <w:top w:val="nil"/>
              <w:left w:val="nil"/>
              <w:bottom w:val="single" w:sz="4" w:space="0" w:color="auto"/>
              <w:right w:val="single" w:sz="4" w:space="0" w:color="auto"/>
            </w:tcBorders>
            <w:noWrap/>
          </w:tcPr>
          <w:p w14:paraId="23BCAA1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7,876</w:t>
            </w:r>
          </w:p>
        </w:tc>
        <w:tc>
          <w:tcPr>
            <w:tcW w:w="530" w:type="pct"/>
            <w:tcBorders>
              <w:top w:val="nil"/>
              <w:left w:val="nil"/>
              <w:bottom w:val="single" w:sz="4" w:space="0" w:color="auto"/>
              <w:right w:val="single" w:sz="4" w:space="0" w:color="auto"/>
            </w:tcBorders>
            <w:noWrap/>
          </w:tcPr>
          <w:p w14:paraId="17D6E45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7,220</w:t>
            </w:r>
          </w:p>
        </w:tc>
        <w:tc>
          <w:tcPr>
            <w:tcW w:w="531" w:type="pct"/>
            <w:tcBorders>
              <w:top w:val="nil"/>
              <w:left w:val="nil"/>
              <w:bottom w:val="single" w:sz="4" w:space="0" w:color="auto"/>
              <w:right w:val="single" w:sz="4" w:space="0" w:color="auto"/>
            </w:tcBorders>
            <w:noWrap/>
          </w:tcPr>
          <w:p w14:paraId="2A02B43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8,913</w:t>
            </w:r>
          </w:p>
        </w:tc>
        <w:tc>
          <w:tcPr>
            <w:tcW w:w="531" w:type="pct"/>
            <w:tcBorders>
              <w:top w:val="nil"/>
              <w:left w:val="nil"/>
              <w:bottom w:val="single" w:sz="4" w:space="0" w:color="auto"/>
              <w:right w:val="single" w:sz="4" w:space="0" w:color="auto"/>
            </w:tcBorders>
            <w:noWrap/>
          </w:tcPr>
          <w:p w14:paraId="44C8C7A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-2,490</w:t>
            </w:r>
          </w:p>
        </w:tc>
      </w:tr>
      <w:tr w:rsidR="003B58D7" w:rsidRPr="00D402D9" w14:paraId="6E384C39" w14:textId="77777777" w:rsidTr="007802F3">
        <w:trPr>
          <w:trHeight w:val="20"/>
        </w:trPr>
        <w:tc>
          <w:tcPr>
            <w:tcW w:w="1667" w:type="pct"/>
            <w:noWrap/>
          </w:tcPr>
          <w:p w14:paraId="44B0681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La Misión</w:t>
            </w:r>
          </w:p>
        </w:tc>
        <w:tc>
          <w:tcPr>
            <w:tcW w:w="606" w:type="pct"/>
            <w:tcBorders>
              <w:top w:val="nil"/>
              <w:left w:val="single" w:sz="4" w:space="0" w:color="auto"/>
              <w:bottom w:val="single" w:sz="4" w:space="0" w:color="auto"/>
              <w:right w:val="single" w:sz="4" w:space="0" w:color="auto"/>
            </w:tcBorders>
            <w:noWrap/>
          </w:tcPr>
          <w:p w14:paraId="3E96C3E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12,359</w:t>
            </w:r>
          </w:p>
        </w:tc>
        <w:tc>
          <w:tcPr>
            <w:tcW w:w="530" w:type="pct"/>
            <w:tcBorders>
              <w:top w:val="nil"/>
              <w:left w:val="nil"/>
              <w:bottom w:val="single" w:sz="4" w:space="0" w:color="auto"/>
              <w:right w:val="single" w:sz="4" w:space="0" w:color="auto"/>
            </w:tcBorders>
            <w:noWrap/>
          </w:tcPr>
          <w:p w14:paraId="38E6449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20,246</w:t>
            </w:r>
          </w:p>
        </w:tc>
        <w:tc>
          <w:tcPr>
            <w:tcW w:w="606" w:type="pct"/>
            <w:tcBorders>
              <w:top w:val="nil"/>
              <w:left w:val="nil"/>
              <w:bottom w:val="single" w:sz="4" w:space="0" w:color="auto"/>
              <w:right w:val="single" w:sz="4" w:space="0" w:color="auto"/>
            </w:tcBorders>
            <w:noWrap/>
          </w:tcPr>
          <w:p w14:paraId="74E14BB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13,193</w:t>
            </w:r>
          </w:p>
        </w:tc>
        <w:tc>
          <w:tcPr>
            <w:tcW w:w="530" w:type="pct"/>
            <w:tcBorders>
              <w:top w:val="nil"/>
              <w:left w:val="nil"/>
              <w:bottom w:val="single" w:sz="4" w:space="0" w:color="auto"/>
              <w:right w:val="single" w:sz="4" w:space="0" w:color="auto"/>
            </w:tcBorders>
            <w:noWrap/>
          </w:tcPr>
          <w:p w14:paraId="02235C1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12,094</w:t>
            </w:r>
          </w:p>
        </w:tc>
        <w:tc>
          <w:tcPr>
            <w:tcW w:w="531" w:type="pct"/>
            <w:tcBorders>
              <w:top w:val="nil"/>
              <w:left w:val="nil"/>
              <w:bottom w:val="single" w:sz="4" w:space="0" w:color="auto"/>
              <w:right w:val="single" w:sz="4" w:space="0" w:color="auto"/>
            </w:tcBorders>
            <w:noWrap/>
          </w:tcPr>
          <w:p w14:paraId="218FB9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14,931</w:t>
            </w:r>
          </w:p>
        </w:tc>
        <w:tc>
          <w:tcPr>
            <w:tcW w:w="531" w:type="pct"/>
            <w:tcBorders>
              <w:top w:val="nil"/>
              <w:left w:val="nil"/>
              <w:bottom w:val="single" w:sz="4" w:space="0" w:color="auto"/>
              <w:right w:val="single" w:sz="4" w:space="0" w:color="auto"/>
            </w:tcBorders>
            <w:noWrap/>
          </w:tcPr>
          <w:p w14:paraId="21DB1EC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-4,171</w:t>
            </w:r>
          </w:p>
        </w:tc>
      </w:tr>
      <w:tr w:rsidR="003B58D7" w:rsidRPr="00D402D9" w14:paraId="1402296A" w14:textId="77777777" w:rsidTr="007802F3">
        <w:trPr>
          <w:trHeight w:val="20"/>
        </w:trPr>
        <w:tc>
          <w:tcPr>
            <w:tcW w:w="1667" w:type="pct"/>
            <w:noWrap/>
          </w:tcPr>
          <w:p w14:paraId="00D10CB0"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Lolotla</w:t>
            </w:r>
          </w:p>
        </w:tc>
        <w:tc>
          <w:tcPr>
            <w:tcW w:w="606" w:type="pct"/>
            <w:tcBorders>
              <w:top w:val="nil"/>
              <w:left w:val="single" w:sz="4" w:space="0" w:color="auto"/>
              <w:bottom w:val="single" w:sz="4" w:space="0" w:color="auto"/>
              <w:right w:val="single" w:sz="4" w:space="0" w:color="auto"/>
            </w:tcBorders>
            <w:noWrap/>
          </w:tcPr>
          <w:p w14:paraId="6EE077A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10,643</w:t>
            </w:r>
          </w:p>
        </w:tc>
        <w:tc>
          <w:tcPr>
            <w:tcW w:w="530" w:type="pct"/>
            <w:tcBorders>
              <w:top w:val="nil"/>
              <w:left w:val="nil"/>
              <w:bottom w:val="single" w:sz="4" w:space="0" w:color="auto"/>
              <w:right w:val="single" w:sz="4" w:space="0" w:color="auto"/>
            </w:tcBorders>
            <w:noWrap/>
          </w:tcPr>
          <w:p w14:paraId="345B38F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17,434</w:t>
            </w:r>
          </w:p>
        </w:tc>
        <w:tc>
          <w:tcPr>
            <w:tcW w:w="606" w:type="pct"/>
            <w:tcBorders>
              <w:top w:val="nil"/>
              <w:left w:val="nil"/>
              <w:bottom w:val="single" w:sz="4" w:space="0" w:color="auto"/>
              <w:right w:val="single" w:sz="4" w:space="0" w:color="auto"/>
            </w:tcBorders>
            <w:noWrap/>
          </w:tcPr>
          <w:p w14:paraId="2AA4D4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11,360</w:t>
            </w:r>
          </w:p>
        </w:tc>
        <w:tc>
          <w:tcPr>
            <w:tcW w:w="530" w:type="pct"/>
            <w:tcBorders>
              <w:top w:val="nil"/>
              <w:left w:val="nil"/>
              <w:bottom w:val="single" w:sz="4" w:space="0" w:color="auto"/>
              <w:right w:val="single" w:sz="4" w:space="0" w:color="auto"/>
            </w:tcBorders>
            <w:noWrap/>
          </w:tcPr>
          <w:p w14:paraId="107D5B1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10,414</w:t>
            </w:r>
          </w:p>
        </w:tc>
        <w:tc>
          <w:tcPr>
            <w:tcW w:w="531" w:type="pct"/>
            <w:tcBorders>
              <w:top w:val="nil"/>
              <w:left w:val="nil"/>
              <w:bottom w:val="single" w:sz="4" w:space="0" w:color="auto"/>
              <w:right w:val="single" w:sz="4" w:space="0" w:color="auto"/>
            </w:tcBorders>
            <w:noWrap/>
          </w:tcPr>
          <w:p w14:paraId="341B27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12,857</w:t>
            </w:r>
          </w:p>
        </w:tc>
        <w:tc>
          <w:tcPr>
            <w:tcW w:w="531" w:type="pct"/>
            <w:tcBorders>
              <w:top w:val="nil"/>
              <w:left w:val="nil"/>
              <w:bottom w:val="single" w:sz="4" w:space="0" w:color="auto"/>
              <w:right w:val="single" w:sz="4" w:space="0" w:color="auto"/>
            </w:tcBorders>
            <w:noWrap/>
          </w:tcPr>
          <w:p w14:paraId="10D9F11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-3,592</w:t>
            </w:r>
          </w:p>
        </w:tc>
      </w:tr>
      <w:tr w:rsidR="003B58D7" w:rsidRPr="00D402D9" w14:paraId="3827AB2A" w14:textId="77777777" w:rsidTr="007802F3">
        <w:trPr>
          <w:trHeight w:val="20"/>
        </w:trPr>
        <w:tc>
          <w:tcPr>
            <w:tcW w:w="1667" w:type="pct"/>
            <w:noWrap/>
          </w:tcPr>
          <w:p w14:paraId="31FB943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Metepec</w:t>
            </w:r>
          </w:p>
        </w:tc>
        <w:tc>
          <w:tcPr>
            <w:tcW w:w="606" w:type="pct"/>
            <w:tcBorders>
              <w:top w:val="nil"/>
              <w:left w:val="single" w:sz="4" w:space="0" w:color="auto"/>
              <w:bottom w:val="single" w:sz="4" w:space="0" w:color="auto"/>
              <w:right w:val="single" w:sz="4" w:space="0" w:color="auto"/>
            </w:tcBorders>
            <w:noWrap/>
          </w:tcPr>
          <w:p w14:paraId="1B729BA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8,792</w:t>
            </w:r>
          </w:p>
        </w:tc>
        <w:tc>
          <w:tcPr>
            <w:tcW w:w="530" w:type="pct"/>
            <w:tcBorders>
              <w:top w:val="nil"/>
              <w:left w:val="nil"/>
              <w:bottom w:val="single" w:sz="4" w:space="0" w:color="auto"/>
              <w:right w:val="single" w:sz="4" w:space="0" w:color="auto"/>
            </w:tcBorders>
            <w:noWrap/>
          </w:tcPr>
          <w:p w14:paraId="16C98D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14,402</w:t>
            </w:r>
          </w:p>
        </w:tc>
        <w:tc>
          <w:tcPr>
            <w:tcW w:w="606" w:type="pct"/>
            <w:tcBorders>
              <w:top w:val="nil"/>
              <w:left w:val="nil"/>
              <w:bottom w:val="single" w:sz="4" w:space="0" w:color="auto"/>
              <w:right w:val="single" w:sz="4" w:space="0" w:color="auto"/>
            </w:tcBorders>
            <w:noWrap/>
          </w:tcPr>
          <w:p w14:paraId="4D5516D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9,385</w:t>
            </w:r>
          </w:p>
        </w:tc>
        <w:tc>
          <w:tcPr>
            <w:tcW w:w="530" w:type="pct"/>
            <w:tcBorders>
              <w:top w:val="nil"/>
              <w:left w:val="nil"/>
              <w:bottom w:val="single" w:sz="4" w:space="0" w:color="auto"/>
              <w:right w:val="single" w:sz="4" w:space="0" w:color="auto"/>
            </w:tcBorders>
            <w:noWrap/>
          </w:tcPr>
          <w:p w14:paraId="545A9DC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8,604</w:t>
            </w:r>
          </w:p>
        </w:tc>
        <w:tc>
          <w:tcPr>
            <w:tcW w:w="531" w:type="pct"/>
            <w:tcBorders>
              <w:top w:val="nil"/>
              <w:left w:val="nil"/>
              <w:bottom w:val="single" w:sz="4" w:space="0" w:color="auto"/>
              <w:right w:val="single" w:sz="4" w:space="0" w:color="auto"/>
            </w:tcBorders>
            <w:noWrap/>
          </w:tcPr>
          <w:p w14:paraId="3363F3C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10,621</w:t>
            </w:r>
          </w:p>
        </w:tc>
        <w:tc>
          <w:tcPr>
            <w:tcW w:w="531" w:type="pct"/>
            <w:tcBorders>
              <w:top w:val="nil"/>
              <w:left w:val="nil"/>
              <w:bottom w:val="single" w:sz="4" w:space="0" w:color="auto"/>
              <w:right w:val="single" w:sz="4" w:space="0" w:color="auto"/>
            </w:tcBorders>
            <w:noWrap/>
          </w:tcPr>
          <w:p w14:paraId="1C8BBE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-2,967</w:t>
            </w:r>
          </w:p>
        </w:tc>
      </w:tr>
      <w:tr w:rsidR="003B58D7" w:rsidRPr="00D402D9" w14:paraId="735964C9" w14:textId="77777777" w:rsidTr="007802F3">
        <w:trPr>
          <w:trHeight w:val="20"/>
        </w:trPr>
        <w:tc>
          <w:tcPr>
            <w:tcW w:w="1667" w:type="pct"/>
            <w:noWrap/>
          </w:tcPr>
          <w:p w14:paraId="64DE3EC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Metztitlán</w:t>
            </w:r>
          </w:p>
        </w:tc>
        <w:tc>
          <w:tcPr>
            <w:tcW w:w="606" w:type="pct"/>
            <w:tcBorders>
              <w:top w:val="nil"/>
              <w:left w:val="single" w:sz="4" w:space="0" w:color="auto"/>
              <w:bottom w:val="single" w:sz="4" w:space="0" w:color="auto"/>
              <w:right w:val="single" w:sz="4" w:space="0" w:color="auto"/>
            </w:tcBorders>
            <w:noWrap/>
          </w:tcPr>
          <w:p w14:paraId="3D1B2DF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13,643</w:t>
            </w:r>
          </w:p>
        </w:tc>
        <w:tc>
          <w:tcPr>
            <w:tcW w:w="530" w:type="pct"/>
            <w:tcBorders>
              <w:top w:val="nil"/>
              <w:left w:val="nil"/>
              <w:bottom w:val="single" w:sz="4" w:space="0" w:color="auto"/>
              <w:right w:val="single" w:sz="4" w:space="0" w:color="auto"/>
            </w:tcBorders>
            <w:noWrap/>
          </w:tcPr>
          <w:p w14:paraId="56BE1B4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22,348</w:t>
            </w:r>
          </w:p>
        </w:tc>
        <w:tc>
          <w:tcPr>
            <w:tcW w:w="606" w:type="pct"/>
            <w:tcBorders>
              <w:top w:val="nil"/>
              <w:left w:val="nil"/>
              <w:bottom w:val="single" w:sz="4" w:space="0" w:color="auto"/>
              <w:right w:val="single" w:sz="4" w:space="0" w:color="auto"/>
            </w:tcBorders>
            <w:noWrap/>
          </w:tcPr>
          <w:p w14:paraId="5628D9B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14,563</w:t>
            </w:r>
          </w:p>
        </w:tc>
        <w:tc>
          <w:tcPr>
            <w:tcW w:w="530" w:type="pct"/>
            <w:tcBorders>
              <w:top w:val="nil"/>
              <w:left w:val="nil"/>
              <w:bottom w:val="single" w:sz="4" w:space="0" w:color="auto"/>
              <w:right w:val="single" w:sz="4" w:space="0" w:color="auto"/>
            </w:tcBorders>
            <w:noWrap/>
          </w:tcPr>
          <w:p w14:paraId="78343A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13,350</w:t>
            </w:r>
          </w:p>
        </w:tc>
        <w:tc>
          <w:tcPr>
            <w:tcW w:w="531" w:type="pct"/>
            <w:tcBorders>
              <w:top w:val="nil"/>
              <w:left w:val="nil"/>
              <w:bottom w:val="single" w:sz="4" w:space="0" w:color="auto"/>
              <w:right w:val="single" w:sz="4" w:space="0" w:color="auto"/>
            </w:tcBorders>
            <w:noWrap/>
          </w:tcPr>
          <w:p w14:paraId="06C4CDC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16,481</w:t>
            </w:r>
          </w:p>
        </w:tc>
        <w:tc>
          <w:tcPr>
            <w:tcW w:w="531" w:type="pct"/>
            <w:tcBorders>
              <w:top w:val="nil"/>
              <w:left w:val="nil"/>
              <w:bottom w:val="single" w:sz="4" w:space="0" w:color="auto"/>
              <w:right w:val="single" w:sz="4" w:space="0" w:color="auto"/>
            </w:tcBorders>
            <w:noWrap/>
          </w:tcPr>
          <w:p w14:paraId="4717B3C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-4,604</w:t>
            </w:r>
          </w:p>
        </w:tc>
      </w:tr>
      <w:tr w:rsidR="003B58D7" w:rsidRPr="00D402D9" w14:paraId="30D00365" w14:textId="77777777" w:rsidTr="007802F3">
        <w:trPr>
          <w:trHeight w:val="20"/>
        </w:trPr>
        <w:tc>
          <w:tcPr>
            <w:tcW w:w="1667" w:type="pct"/>
            <w:noWrap/>
          </w:tcPr>
          <w:p w14:paraId="477C5E6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Mineral del Chico</w:t>
            </w:r>
          </w:p>
        </w:tc>
        <w:tc>
          <w:tcPr>
            <w:tcW w:w="606" w:type="pct"/>
            <w:tcBorders>
              <w:top w:val="nil"/>
              <w:left w:val="single" w:sz="4" w:space="0" w:color="auto"/>
              <w:bottom w:val="single" w:sz="4" w:space="0" w:color="auto"/>
              <w:right w:val="single" w:sz="4" w:space="0" w:color="auto"/>
            </w:tcBorders>
            <w:noWrap/>
          </w:tcPr>
          <w:p w14:paraId="093E07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9,709</w:t>
            </w:r>
          </w:p>
        </w:tc>
        <w:tc>
          <w:tcPr>
            <w:tcW w:w="530" w:type="pct"/>
            <w:tcBorders>
              <w:top w:val="nil"/>
              <w:left w:val="nil"/>
              <w:bottom w:val="single" w:sz="4" w:space="0" w:color="auto"/>
              <w:right w:val="single" w:sz="4" w:space="0" w:color="auto"/>
            </w:tcBorders>
            <w:noWrap/>
          </w:tcPr>
          <w:p w14:paraId="2BAEFBE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15,905</w:t>
            </w:r>
          </w:p>
        </w:tc>
        <w:tc>
          <w:tcPr>
            <w:tcW w:w="606" w:type="pct"/>
            <w:tcBorders>
              <w:top w:val="nil"/>
              <w:left w:val="nil"/>
              <w:bottom w:val="single" w:sz="4" w:space="0" w:color="auto"/>
              <w:right w:val="single" w:sz="4" w:space="0" w:color="auto"/>
            </w:tcBorders>
            <w:noWrap/>
          </w:tcPr>
          <w:p w14:paraId="7302553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10,364</w:t>
            </w:r>
          </w:p>
        </w:tc>
        <w:tc>
          <w:tcPr>
            <w:tcW w:w="530" w:type="pct"/>
            <w:tcBorders>
              <w:top w:val="nil"/>
              <w:left w:val="nil"/>
              <w:bottom w:val="single" w:sz="4" w:space="0" w:color="auto"/>
              <w:right w:val="single" w:sz="4" w:space="0" w:color="auto"/>
            </w:tcBorders>
            <w:noWrap/>
          </w:tcPr>
          <w:p w14:paraId="3B8CBED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9,501</w:t>
            </w:r>
          </w:p>
        </w:tc>
        <w:tc>
          <w:tcPr>
            <w:tcW w:w="531" w:type="pct"/>
            <w:tcBorders>
              <w:top w:val="nil"/>
              <w:left w:val="nil"/>
              <w:bottom w:val="single" w:sz="4" w:space="0" w:color="auto"/>
              <w:right w:val="single" w:sz="4" w:space="0" w:color="auto"/>
            </w:tcBorders>
            <w:noWrap/>
          </w:tcPr>
          <w:p w14:paraId="2182AC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11,729</w:t>
            </w:r>
          </w:p>
        </w:tc>
        <w:tc>
          <w:tcPr>
            <w:tcW w:w="531" w:type="pct"/>
            <w:tcBorders>
              <w:top w:val="nil"/>
              <w:left w:val="nil"/>
              <w:bottom w:val="single" w:sz="4" w:space="0" w:color="auto"/>
              <w:right w:val="single" w:sz="4" w:space="0" w:color="auto"/>
            </w:tcBorders>
            <w:noWrap/>
          </w:tcPr>
          <w:p w14:paraId="2D18F08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-3,277</w:t>
            </w:r>
          </w:p>
        </w:tc>
      </w:tr>
      <w:tr w:rsidR="003B58D7" w:rsidRPr="00D402D9" w14:paraId="7E8E3B40" w14:textId="77777777" w:rsidTr="007802F3">
        <w:trPr>
          <w:trHeight w:val="20"/>
        </w:trPr>
        <w:tc>
          <w:tcPr>
            <w:tcW w:w="1667" w:type="pct"/>
            <w:noWrap/>
          </w:tcPr>
          <w:p w14:paraId="371F14C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Mineral del Monte</w:t>
            </w:r>
          </w:p>
        </w:tc>
        <w:tc>
          <w:tcPr>
            <w:tcW w:w="606" w:type="pct"/>
            <w:tcBorders>
              <w:top w:val="nil"/>
              <w:left w:val="single" w:sz="4" w:space="0" w:color="auto"/>
              <w:bottom w:val="single" w:sz="4" w:space="0" w:color="auto"/>
              <w:right w:val="single" w:sz="4" w:space="0" w:color="auto"/>
            </w:tcBorders>
            <w:noWrap/>
          </w:tcPr>
          <w:p w14:paraId="3E6DF7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7,051</w:t>
            </w:r>
          </w:p>
        </w:tc>
        <w:tc>
          <w:tcPr>
            <w:tcW w:w="530" w:type="pct"/>
            <w:tcBorders>
              <w:top w:val="nil"/>
              <w:left w:val="nil"/>
              <w:bottom w:val="single" w:sz="4" w:space="0" w:color="auto"/>
              <w:right w:val="single" w:sz="4" w:space="0" w:color="auto"/>
            </w:tcBorders>
            <w:noWrap/>
          </w:tcPr>
          <w:p w14:paraId="1BCB52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11,551</w:t>
            </w:r>
          </w:p>
        </w:tc>
        <w:tc>
          <w:tcPr>
            <w:tcW w:w="606" w:type="pct"/>
            <w:tcBorders>
              <w:top w:val="nil"/>
              <w:left w:val="nil"/>
              <w:bottom w:val="single" w:sz="4" w:space="0" w:color="auto"/>
              <w:right w:val="single" w:sz="4" w:space="0" w:color="auto"/>
            </w:tcBorders>
            <w:noWrap/>
          </w:tcPr>
          <w:p w14:paraId="623430B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7,527</w:t>
            </w:r>
          </w:p>
        </w:tc>
        <w:tc>
          <w:tcPr>
            <w:tcW w:w="530" w:type="pct"/>
            <w:tcBorders>
              <w:top w:val="nil"/>
              <w:left w:val="nil"/>
              <w:bottom w:val="single" w:sz="4" w:space="0" w:color="auto"/>
              <w:right w:val="single" w:sz="4" w:space="0" w:color="auto"/>
            </w:tcBorders>
            <w:noWrap/>
          </w:tcPr>
          <w:p w14:paraId="073D460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6,900</w:t>
            </w:r>
          </w:p>
        </w:tc>
        <w:tc>
          <w:tcPr>
            <w:tcW w:w="531" w:type="pct"/>
            <w:tcBorders>
              <w:top w:val="nil"/>
              <w:left w:val="nil"/>
              <w:bottom w:val="single" w:sz="4" w:space="0" w:color="auto"/>
              <w:right w:val="single" w:sz="4" w:space="0" w:color="auto"/>
            </w:tcBorders>
            <w:noWrap/>
          </w:tcPr>
          <w:p w14:paraId="54B35B5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8,518</w:t>
            </w:r>
          </w:p>
        </w:tc>
        <w:tc>
          <w:tcPr>
            <w:tcW w:w="531" w:type="pct"/>
            <w:tcBorders>
              <w:top w:val="nil"/>
              <w:left w:val="nil"/>
              <w:bottom w:val="single" w:sz="4" w:space="0" w:color="auto"/>
              <w:right w:val="single" w:sz="4" w:space="0" w:color="auto"/>
            </w:tcBorders>
            <w:noWrap/>
          </w:tcPr>
          <w:p w14:paraId="7FC333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-2,380</w:t>
            </w:r>
          </w:p>
        </w:tc>
      </w:tr>
      <w:tr w:rsidR="003B58D7" w:rsidRPr="00D402D9" w14:paraId="364FA9B2" w14:textId="77777777" w:rsidTr="007802F3">
        <w:trPr>
          <w:trHeight w:val="20"/>
        </w:trPr>
        <w:tc>
          <w:tcPr>
            <w:tcW w:w="1667" w:type="pct"/>
            <w:noWrap/>
          </w:tcPr>
          <w:p w14:paraId="31840F9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Mineral de la Reforma</w:t>
            </w:r>
          </w:p>
        </w:tc>
        <w:tc>
          <w:tcPr>
            <w:tcW w:w="606" w:type="pct"/>
            <w:tcBorders>
              <w:top w:val="nil"/>
              <w:left w:val="single" w:sz="4" w:space="0" w:color="auto"/>
              <w:bottom w:val="single" w:sz="4" w:space="0" w:color="auto"/>
              <w:right w:val="single" w:sz="4" w:space="0" w:color="auto"/>
            </w:tcBorders>
            <w:noWrap/>
          </w:tcPr>
          <w:p w14:paraId="3257121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22,692</w:t>
            </w:r>
          </w:p>
        </w:tc>
        <w:tc>
          <w:tcPr>
            <w:tcW w:w="530" w:type="pct"/>
            <w:tcBorders>
              <w:top w:val="nil"/>
              <w:left w:val="nil"/>
              <w:bottom w:val="single" w:sz="4" w:space="0" w:color="auto"/>
              <w:right w:val="single" w:sz="4" w:space="0" w:color="auto"/>
            </w:tcBorders>
            <w:noWrap/>
          </w:tcPr>
          <w:p w14:paraId="515E987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37,172</w:t>
            </w:r>
          </w:p>
        </w:tc>
        <w:tc>
          <w:tcPr>
            <w:tcW w:w="606" w:type="pct"/>
            <w:tcBorders>
              <w:top w:val="nil"/>
              <w:left w:val="nil"/>
              <w:bottom w:val="single" w:sz="4" w:space="0" w:color="auto"/>
              <w:right w:val="single" w:sz="4" w:space="0" w:color="auto"/>
            </w:tcBorders>
            <w:noWrap/>
          </w:tcPr>
          <w:p w14:paraId="350C9E7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24,222</w:t>
            </w:r>
          </w:p>
        </w:tc>
        <w:tc>
          <w:tcPr>
            <w:tcW w:w="530" w:type="pct"/>
            <w:tcBorders>
              <w:top w:val="nil"/>
              <w:left w:val="nil"/>
              <w:bottom w:val="single" w:sz="4" w:space="0" w:color="auto"/>
              <w:right w:val="single" w:sz="4" w:space="0" w:color="auto"/>
            </w:tcBorders>
            <w:noWrap/>
          </w:tcPr>
          <w:p w14:paraId="4029329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22,206</w:t>
            </w:r>
          </w:p>
        </w:tc>
        <w:tc>
          <w:tcPr>
            <w:tcW w:w="531" w:type="pct"/>
            <w:tcBorders>
              <w:top w:val="nil"/>
              <w:left w:val="nil"/>
              <w:bottom w:val="single" w:sz="4" w:space="0" w:color="auto"/>
              <w:right w:val="single" w:sz="4" w:space="0" w:color="auto"/>
            </w:tcBorders>
            <w:noWrap/>
          </w:tcPr>
          <w:p w14:paraId="0787D8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27,413</w:t>
            </w:r>
          </w:p>
        </w:tc>
        <w:tc>
          <w:tcPr>
            <w:tcW w:w="531" w:type="pct"/>
            <w:tcBorders>
              <w:top w:val="nil"/>
              <w:left w:val="nil"/>
              <w:bottom w:val="single" w:sz="4" w:space="0" w:color="auto"/>
              <w:right w:val="single" w:sz="4" w:space="0" w:color="auto"/>
            </w:tcBorders>
            <w:noWrap/>
          </w:tcPr>
          <w:p w14:paraId="0183BF5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-7,658</w:t>
            </w:r>
          </w:p>
        </w:tc>
      </w:tr>
      <w:tr w:rsidR="003B58D7" w:rsidRPr="00D402D9" w14:paraId="15DA38B2" w14:textId="77777777" w:rsidTr="007802F3">
        <w:trPr>
          <w:trHeight w:val="20"/>
        </w:trPr>
        <w:tc>
          <w:tcPr>
            <w:tcW w:w="1667" w:type="pct"/>
            <w:noWrap/>
          </w:tcPr>
          <w:p w14:paraId="292DE3A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Mixquiahuala de Juárez</w:t>
            </w:r>
          </w:p>
        </w:tc>
        <w:tc>
          <w:tcPr>
            <w:tcW w:w="606" w:type="pct"/>
            <w:tcBorders>
              <w:top w:val="nil"/>
              <w:left w:val="single" w:sz="4" w:space="0" w:color="auto"/>
              <w:bottom w:val="single" w:sz="4" w:space="0" w:color="auto"/>
              <w:right w:val="single" w:sz="4" w:space="0" w:color="auto"/>
            </w:tcBorders>
            <w:noWrap/>
          </w:tcPr>
          <w:p w14:paraId="6082BE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13,100</w:t>
            </w:r>
          </w:p>
        </w:tc>
        <w:tc>
          <w:tcPr>
            <w:tcW w:w="530" w:type="pct"/>
            <w:tcBorders>
              <w:top w:val="nil"/>
              <w:left w:val="nil"/>
              <w:bottom w:val="single" w:sz="4" w:space="0" w:color="auto"/>
              <w:right w:val="single" w:sz="4" w:space="0" w:color="auto"/>
            </w:tcBorders>
            <w:noWrap/>
          </w:tcPr>
          <w:p w14:paraId="12D60FD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21,459</w:t>
            </w:r>
          </w:p>
        </w:tc>
        <w:tc>
          <w:tcPr>
            <w:tcW w:w="606" w:type="pct"/>
            <w:tcBorders>
              <w:top w:val="nil"/>
              <w:left w:val="nil"/>
              <w:bottom w:val="single" w:sz="4" w:space="0" w:color="auto"/>
              <w:right w:val="single" w:sz="4" w:space="0" w:color="auto"/>
            </w:tcBorders>
            <w:noWrap/>
          </w:tcPr>
          <w:p w14:paraId="392B011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13,983</w:t>
            </w:r>
          </w:p>
        </w:tc>
        <w:tc>
          <w:tcPr>
            <w:tcW w:w="530" w:type="pct"/>
            <w:tcBorders>
              <w:top w:val="nil"/>
              <w:left w:val="nil"/>
              <w:bottom w:val="single" w:sz="4" w:space="0" w:color="auto"/>
              <w:right w:val="single" w:sz="4" w:space="0" w:color="auto"/>
            </w:tcBorders>
            <w:noWrap/>
          </w:tcPr>
          <w:p w14:paraId="41D6134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12,819</w:t>
            </w:r>
          </w:p>
        </w:tc>
        <w:tc>
          <w:tcPr>
            <w:tcW w:w="531" w:type="pct"/>
            <w:tcBorders>
              <w:top w:val="nil"/>
              <w:left w:val="nil"/>
              <w:bottom w:val="single" w:sz="4" w:space="0" w:color="auto"/>
              <w:right w:val="single" w:sz="4" w:space="0" w:color="auto"/>
            </w:tcBorders>
            <w:noWrap/>
          </w:tcPr>
          <w:p w14:paraId="4CAEFD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15,825</w:t>
            </w:r>
          </w:p>
        </w:tc>
        <w:tc>
          <w:tcPr>
            <w:tcW w:w="531" w:type="pct"/>
            <w:tcBorders>
              <w:top w:val="nil"/>
              <w:left w:val="nil"/>
              <w:bottom w:val="single" w:sz="4" w:space="0" w:color="auto"/>
              <w:right w:val="single" w:sz="4" w:space="0" w:color="auto"/>
            </w:tcBorders>
            <w:noWrap/>
          </w:tcPr>
          <w:p w14:paraId="7048044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-4,421</w:t>
            </w:r>
          </w:p>
        </w:tc>
      </w:tr>
      <w:tr w:rsidR="003B58D7" w:rsidRPr="00D402D9" w14:paraId="3DBA9689" w14:textId="77777777" w:rsidTr="007802F3">
        <w:trPr>
          <w:trHeight w:val="20"/>
        </w:trPr>
        <w:tc>
          <w:tcPr>
            <w:tcW w:w="1667" w:type="pct"/>
            <w:noWrap/>
          </w:tcPr>
          <w:p w14:paraId="6FBDD10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Molango de Escamilla</w:t>
            </w:r>
          </w:p>
        </w:tc>
        <w:tc>
          <w:tcPr>
            <w:tcW w:w="606" w:type="pct"/>
            <w:tcBorders>
              <w:top w:val="nil"/>
              <w:left w:val="single" w:sz="4" w:space="0" w:color="auto"/>
              <w:bottom w:val="single" w:sz="4" w:space="0" w:color="auto"/>
              <w:right w:val="single" w:sz="4" w:space="0" w:color="auto"/>
            </w:tcBorders>
            <w:noWrap/>
          </w:tcPr>
          <w:p w14:paraId="600863D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10,147</w:t>
            </w:r>
          </w:p>
        </w:tc>
        <w:tc>
          <w:tcPr>
            <w:tcW w:w="530" w:type="pct"/>
            <w:tcBorders>
              <w:top w:val="nil"/>
              <w:left w:val="nil"/>
              <w:bottom w:val="single" w:sz="4" w:space="0" w:color="auto"/>
              <w:right w:val="single" w:sz="4" w:space="0" w:color="auto"/>
            </w:tcBorders>
            <w:noWrap/>
          </w:tcPr>
          <w:p w14:paraId="3CEA08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16,622</w:t>
            </w:r>
          </w:p>
        </w:tc>
        <w:tc>
          <w:tcPr>
            <w:tcW w:w="606" w:type="pct"/>
            <w:tcBorders>
              <w:top w:val="nil"/>
              <w:left w:val="nil"/>
              <w:bottom w:val="single" w:sz="4" w:space="0" w:color="auto"/>
              <w:right w:val="single" w:sz="4" w:space="0" w:color="auto"/>
            </w:tcBorders>
            <w:noWrap/>
          </w:tcPr>
          <w:p w14:paraId="7967B75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10,831</w:t>
            </w:r>
          </w:p>
        </w:tc>
        <w:tc>
          <w:tcPr>
            <w:tcW w:w="530" w:type="pct"/>
            <w:tcBorders>
              <w:top w:val="nil"/>
              <w:left w:val="nil"/>
              <w:bottom w:val="single" w:sz="4" w:space="0" w:color="auto"/>
              <w:right w:val="single" w:sz="4" w:space="0" w:color="auto"/>
            </w:tcBorders>
            <w:noWrap/>
          </w:tcPr>
          <w:p w14:paraId="1AF2426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9,929</w:t>
            </w:r>
          </w:p>
        </w:tc>
        <w:tc>
          <w:tcPr>
            <w:tcW w:w="531" w:type="pct"/>
            <w:tcBorders>
              <w:top w:val="nil"/>
              <w:left w:val="nil"/>
              <w:bottom w:val="single" w:sz="4" w:space="0" w:color="auto"/>
              <w:right w:val="single" w:sz="4" w:space="0" w:color="auto"/>
            </w:tcBorders>
            <w:noWrap/>
          </w:tcPr>
          <w:p w14:paraId="5AE943C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12,258</w:t>
            </w:r>
          </w:p>
        </w:tc>
        <w:tc>
          <w:tcPr>
            <w:tcW w:w="531" w:type="pct"/>
            <w:tcBorders>
              <w:top w:val="nil"/>
              <w:left w:val="nil"/>
              <w:bottom w:val="single" w:sz="4" w:space="0" w:color="auto"/>
              <w:right w:val="single" w:sz="4" w:space="0" w:color="auto"/>
            </w:tcBorders>
            <w:noWrap/>
          </w:tcPr>
          <w:p w14:paraId="41D905A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-3,424</w:t>
            </w:r>
          </w:p>
        </w:tc>
      </w:tr>
      <w:tr w:rsidR="003B58D7" w:rsidRPr="00D402D9" w14:paraId="5458A39D" w14:textId="77777777" w:rsidTr="007802F3">
        <w:trPr>
          <w:trHeight w:val="20"/>
        </w:trPr>
        <w:tc>
          <w:tcPr>
            <w:tcW w:w="1667" w:type="pct"/>
            <w:noWrap/>
          </w:tcPr>
          <w:p w14:paraId="3A2DC87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Nicolás Flores</w:t>
            </w:r>
          </w:p>
        </w:tc>
        <w:tc>
          <w:tcPr>
            <w:tcW w:w="606" w:type="pct"/>
            <w:tcBorders>
              <w:top w:val="nil"/>
              <w:left w:val="single" w:sz="4" w:space="0" w:color="auto"/>
              <w:bottom w:val="single" w:sz="4" w:space="0" w:color="auto"/>
              <w:right w:val="single" w:sz="4" w:space="0" w:color="auto"/>
            </w:tcBorders>
            <w:noWrap/>
          </w:tcPr>
          <w:p w14:paraId="096FFD4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9,857</w:t>
            </w:r>
          </w:p>
        </w:tc>
        <w:tc>
          <w:tcPr>
            <w:tcW w:w="530" w:type="pct"/>
            <w:tcBorders>
              <w:top w:val="nil"/>
              <w:left w:val="nil"/>
              <w:bottom w:val="single" w:sz="4" w:space="0" w:color="auto"/>
              <w:right w:val="single" w:sz="4" w:space="0" w:color="auto"/>
            </w:tcBorders>
            <w:noWrap/>
          </w:tcPr>
          <w:p w14:paraId="28557A2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16,147</w:t>
            </w:r>
          </w:p>
        </w:tc>
        <w:tc>
          <w:tcPr>
            <w:tcW w:w="606" w:type="pct"/>
            <w:tcBorders>
              <w:top w:val="nil"/>
              <w:left w:val="nil"/>
              <w:bottom w:val="single" w:sz="4" w:space="0" w:color="auto"/>
              <w:right w:val="single" w:sz="4" w:space="0" w:color="auto"/>
            </w:tcBorders>
            <w:noWrap/>
          </w:tcPr>
          <w:p w14:paraId="723BAA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10,522</w:t>
            </w:r>
          </w:p>
        </w:tc>
        <w:tc>
          <w:tcPr>
            <w:tcW w:w="530" w:type="pct"/>
            <w:tcBorders>
              <w:top w:val="nil"/>
              <w:left w:val="nil"/>
              <w:bottom w:val="single" w:sz="4" w:space="0" w:color="auto"/>
              <w:right w:val="single" w:sz="4" w:space="0" w:color="auto"/>
            </w:tcBorders>
            <w:noWrap/>
          </w:tcPr>
          <w:p w14:paraId="761BAC0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9,646</w:t>
            </w:r>
          </w:p>
        </w:tc>
        <w:tc>
          <w:tcPr>
            <w:tcW w:w="531" w:type="pct"/>
            <w:tcBorders>
              <w:top w:val="nil"/>
              <w:left w:val="nil"/>
              <w:bottom w:val="single" w:sz="4" w:space="0" w:color="auto"/>
              <w:right w:val="single" w:sz="4" w:space="0" w:color="auto"/>
            </w:tcBorders>
            <w:noWrap/>
          </w:tcPr>
          <w:p w14:paraId="1EA3C67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11,908</w:t>
            </w:r>
          </w:p>
        </w:tc>
        <w:tc>
          <w:tcPr>
            <w:tcW w:w="531" w:type="pct"/>
            <w:tcBorders>
              <w:top w:val="nil"/>
              <w:left w:val="nil"/>
              <w:bottom w:val="single" w:sz="4" w:space="0" w:color="auto"/>
              <w:right w:val="single" w:sz="4" w:space="0" w:color="auto"/>
            </w:tcBorders>
            <w:noWrap/>
          </w:tcPr>
          <w:p w14:paraId="0C026E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-3,326</w:t>
            </w:r>
          </w:p>
        </w:tc>
      </w:tr>
      <w:tr w:rsidR="003B58D7" w:rsidRPr="00D402D9" w14:paraId="340DF7B7" w14:textId="77777777" w:rsidTr="007802F3">
        <w:trPr>
          <w:trHeight w:val="20"/>
        </w:trPr>
        <w:tc>
          <w:tcPr>
            <w:tcW w:w="1667" w:type="pct"/>
            <w:noWrap/>
          </w:tcPr>
          <w:p w14:paraId="6789B04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Nopala de Villagrán</w:t>
            </w:r>
          </w:p>
        </w:tc>
        <w:tc>
          <w:tcPr>
            <w:tcW w:w="606" w:type="pct"/>
            <w:tcBorders>
              <w:top w:val="nil"/>
              <w:left w:val="single" w:sz="4" w:space="0" w:color="auto"/>
              <w:bottom w:val="single" w:sz="4" w:space="0" w:color="auto"/>
              <w:right w:val="single" w:sz="4" w:space="0" w:color="auto"/>
            </w:tcBorders>
            <w:noWrap/>
          </w:tcPr>
          <w:p w14:paraId="283D53E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11,708</w:t>
            </w:r>
          </w:p>
        </w:tc>
        <w:tc>
          <w:tcPr>
            <w:tcW w:w="530" w:type="pct"/>
            <w:tcBorders>
              <w:top w:val="nil"/>
              <w:left w:val="nil"/>
              <w:bottom w:val="single" w:sz="4" w:space="0" w:color="auto"/>
              <w:right w:val="single" w:sz="4" w:space="0" w:color="auto"/>
            </w:tcBorders>
            <w:noWrap/>
          </w:tcPr>
          <w:p w14:paraId="53C804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19,178</w:t>
            </w:r>
          </w:p>
        </w:tc>
        <w:tc>
          <w:tcPr>
            <w:tcW w:w="606" w:type="pct"/>
            <w:tcBorders>
              <w:top w:val="nil"/>
              <w:left w:val="nil"/>
              <w:bottom w:val="single" w:sz="4" w:space="0" w:color="auto"/>
              <w:right w:val="single" w:sz="4" w:space="0" w:color="auto"/>
            </w:tcBorders>
            <w:noWrap/>
          </w:tcPr>
          <w:p w14:paraId="3B5255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12,497</w:t>
            </w:r>
          </w:p>
        </w:tc>
        <w:tc>
          <w:tcPr>
            <w:tcW w:w="530" w:type="pct"/>
            <w:tcBorders>
              <w:top w:val="nil"/>
              <w:left w:val="nil"/>
              <w:bottom w:val="single" w:sz="4" w:space="0" w:color="auto"/>
              <w:right w:val="single" w:sz="4" w:space="0" w:color="auto"/>
            </w:tcBorders>
            <w:noWrap/>
          </w:tcPr>
          <w:p w14:paraId="6096AE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11,457</w:t>
            </w:r>
          </w:p>
        </w:tc>
        <w:tc>
          <w:tcPr>
            <w:tcW w:w="531" w:type="pct"/>
            <w:tcBorders>
              <w:top w:val="nil"/>
              <w:left w:val="nil"/>
              <w:bottom w:val="single" w:sz="4" w:space="0" w:color="auto"/>
              <w:right w:val="single" w:sz="4" w:space="0" w:color="auto"/>
            </w:tcBorders>
            <w:noWrap/>
          </w:tcPr>
          <w:p w14:paraId="0FBF42E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14,144</w:t>
            </w:r>
          </w:p>
        </w:tc>
        <w:tc>
          <w:tcPr>
            <w:tcW w:w="531" w:type="pct"/>
            <w:tcBorders>
              <w:top w:val="nil"/>
              <w:left w:val="nil"/>
              <w:bottom w:val="single" w:sz="4" w:space="0" w:color="auto"/>
              <w:right w:val="single" w:sz="4" w:space="0" w:color="auto"/>
            </w:tcBorders>
            <w:noWrap/>
          </w:tcPr>
          <w:p w14:paraId="37758F7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-3,951</w:t>
            </w:r>
          </w:p>
        </w:tc>
      </w:tr>
      <w:tr w:rsidR="003B58D7" w:rsidRPr="00D402D9" w14:paraId="7864E4A9" w14:textId="77777777" w:rsidTr="007802F3">
        <w:trPr>
          <w:trHeight w:val="20"/>
        </w:trPr>
        <w:tc>
          <w:tcPr>
            <w:tcW w:w="1667" w:type="pct"/>
            <w:noWrap/>
          </w:tcPr>
          <w:p w14:paraId="16E4EA6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Omitlán de Juárez</w:t>
            </w:r>
          </w:p>
        </w:tc>
        <w:tc>
          <w:tcPr>
            <w:tcW w:w="606" w:type="pct"/>
            <w:tcBorders>
              <w:top w:val="nil"/>
              <w:left w:val="single" w:sz="4" w:space="0" w:color="auto"/>
              <w:bottom w:val="single" w:sz="4" w:space="0" w:color="auto"/>
              <w:right w:val="single" w:sz="4" w:space="0" w:color="auto"/>
            </w:tcBorders>
            <w:noWrap/>
          </w:tcPr>
          <w:p w14:paraId="6700E00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8,693</w:t>
            </w:r>
          </w:p>
        </w:tc>
        <w:tc>
          <w:tcPr>
            <w:tcW w:w="530" w:type="pct"/>
            <w:tcBorders>
              <w:top w:val="nil"/>
              <w:left w:val="nil"/>
              <w:bottom w:val="single" w:sz="4" w:space="0" w:color="auto"/>
              <w:right w:val="single" w:sz="4" w:space="0" w:color="auto"/>
            </w:tcBorders>
            <w:noWrap/>
          </w:tcPr>
          <w:p w14:paraId="279F8DB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14,240</w:t>
            </w:r>
          </w:p>
        </w:tc>
        <w:tc>
          <w:tcPr>
            <w:tcW w:w="606" w:type="pct"/>
            <w:tcBorders>
              <w:top w:val="nil"/>
              <w:left w:val="nil"/>
              <w:bottom w:val="single" w:sz="4" w:space="0" w:color="auto"/>
              <w:right w:val="single" w:sz="4" w:space="0" w:color="auto"/>
            </w:tcBorders>
            <w:noWrap/>
          </w:tcPr>
          <w:p w14:paraId="2F0C74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9,279</w:t>
            </w:r>
          </w:p>
        </w:tc>
        <w:tc>
          <w:tcPr>
            <w:tcW w:w="530" w:type="pct"/>
            <w:tcBorders>
              <w:top w:val="nil"/>
              <w:left w:val="nil"/>
              <w:bottom w:val="single" w:sz="4" w:space="0" w:color="auto"/>
              <w:right w:val="single" w:sz="4" w:space="0" w:color="auto"/>
            </w:tcBorders>
            <w:noWrap/>
          </w:tcPr>
          <w:p w14:paraId="0BD0F1B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8,506</w:t>
            </w:r>
          </w:p>
        </w:tc>
        <w:tc>
          <w:tcPr>
            <w:tcW w:w="531" w:type="pct"/>
            <w:tcBorders>
              <w:top w:val="nil"/>
              <w:left w:val="nil"/>
              <w:bottom w:val="single" w:sz="4" w:space="0" w:color="auto"/>
              <w:right w:val="single" w:sz="4" w:space="0" w:color="auto"/>
            </w:tcBorders>
            <w:noWrap/>
          </w:tcPr>
          <w:p w14:paraId="69D66C8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10,501</w:t>
            </w:r>
          </w:p>
        </w:tc>
        <w:tc>
          <w:tcPr>
            <w:tcW w:w="531" w:type="pct"/>
            <w:tcBorders>
              <w:top w:val="nil"/>
              <w:left w:val="nil"/>
              <w:bottom w:val="single" w:sz="4" w:space="0" w:color="auto"/>
              <w:right w:val="single" w:sz="4" w:space="0" w:color="auto"/>
            </w:tcBorders>
            <w:noWrap/>
          </w:tcPr>
          <w:p w14:paraId="620F19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-2,934</w:t>
            </w:r>
          </w:p>
        </w:tc>
      </w:tr>
      <w:tr w:rsidR="003B58D7" w:rsidRPr="00D402D9" w14:paraId="7753078D" w14:textId="77777777" w:rsidTr="007802F3">
        <w:trPr>
          <w:trHeight w:val="20"/>
        </w:trPr>
        <w:tc>
          <w:tcPr>
            <w:tcW w:w="1667" w:type="pct"/>
            <w:noWrap/>
          </w:tcPr>
          <w:p w14:paraId="51A51AD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Pacula</w:t>
            </w:r>
          </w:p>
        </w:tc>
        <w:tc>
          <w:tcPr>
            <w:tcW w:w="606" w:type="pct"/>
            <w:tcBorders>
              <w:top w:val="nil"/>
              <w:left w:val="single" w:sz="4" w:space="0" w:color="auto"/>
              <w:bottom w:val="single" w:sz="4" w:space="0" w:color="auto"/>
              <w:right w:val="single" w:sz="4" w:space="0" w:color="auto"/>
            </w:tcBorders>
            <w:noWrap/>
          </w:tcPr>
          <w:p w14:paraId="4604405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11,001</w:t>
            </w:r>
          </w:p>
        </w:tc>
        <w:tc>
          <w:tcPr>
            <w:tcW w:w="530" w:type="pct"/>
            <w:tcBorders>
              <w:top w:val="nil"/>
              <w:left w:val="nil"/>
              <w:bottom w:val="single" w:sz="4" w:space="0" w:color="auto"/>
              <w:right w:val="single" w:sz="4" w:space="0" w:color="auto"/>
            </w:tcBorders>
            <w:noWrap/>
          </w:tcPr>
          <w:p w14:paraId="2C24277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18,020</w:t>
            </w:r>
          </w:p>
        </w:tc>
        <w:tc>
          <w:tcPr>
            <w:tcW w:w="606" w:type="pct"/>
            <w:tcBorders>
              <w:top w:val="nil"/>
              <w:left w:val="nil"/>
              <w:bottom w:val="single" w:sz="4" w:space="0" w:color="auto"/>
              <w:right w:val="single" w:sz="4" w:space="0" w:color="auto"/>
            </w:tcBorders>
            <w:noWrap/>
          </w:tcPr>
          <w:p w14:paraId="020AB10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11,743</w:t>
            </w:r>
          </w:p>
        </w:tc>
        <w:tc>
          <w:tcPr>
            <w:tcW w:w="530" w:type="pct"/>
            <w:tcBorders>
              <w:top w:val="nil"/>
              <w:left w:val="nil"/>
              <w:bottom w:val="single" w:sz="4" w:space="0" w:color="auto"/>
              <w:right w:val="single" w:sz="4" w:space="0" w:color="auto"/>
            </w:tcBorders>
            <w:noWrap/>
          </w:tcPr>
          <w:p w14:paraId="6F357D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10,765</w:t>
            </w:r>
          </w:p>
        </w:tc>
        <w:tc>
          <w:tcPr>
            <w:tcW w:w="531" w:type="pct"/>
            <w:tcBorders>
              <w:top w:val="nil"/>
              <w:left w:val="nil"/>
              <w:bottom w:val="single" w:sz="4" w:space="0" w:color="auto"/>
              <w:right w:val="single" w:sz="4" w:space="0" w:color="auto"/>
            </w:tcBorders>
            <w:noWrap/>
          </w:tcPr>
          <w:p w14:paraId="720C62E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13,289</w:t>
            </w:r>
          </w:p>
        </w:tc>
        <w:tc>
          <w:tcPr>
            <w:tcW w:w="531" w:type="pct"/>
            <w:tcBorders>
              <w:top w:val="nil"/>
              <w:left w:val="nil"/>
              <w:bottom w:val="single" w:sz="4" w:space="0" w:color="auto"/>
              <w:right w:val="single" w:sz="4" w:space="0" w:color="auto"/>
            </w:tcBorders>
            <w:noWrap/>
          </w:tcPr>
          <w:p w14:paraId="603BF5D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-3,712</w:t>
            </w:r>
          </w:p>
        </w:tc>
      </w:tr>
      <w:tr w:rsidR="003B58D7" w:rsidRPr="00D402D9" w14:paraId="7468EDCE" w14:textId="77777777" w:rsidTr="007802F3">
        <w:trPr>
          <w:trHeight w:val="20"/>
        </w:trPr>
        <w:tc>
          <w:tcPr>
            <w:tcW w:w="1667" w:type="pct"/>
            <w:noWrap/>
          </w:tcPr>
          <w:p w14:paraId="4755B33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Pachuca de Soto</w:t>
            </w:r>
          </w:p>
        </w:tc>
        <w:tc>
          <w:tcPr>
            <w:tcW w:w="606" w:type="pct"/>
            <w:tcBorders>
              <w:top w:val="nil"/>
              <w:left w:val="single" w:sz="4" w:space="0" w:color="auto"/>
              <w:bottom w:val="single" w:sz="4" w:space="0" w:color="auto"/>
              <w:right w:val="single" w:sz="4" w:space="0" w:color="auto"/>
            </w:tcBorders>
            <w:noWrap/>
          </w:tcPr>
          <w:p w14:paraId="3DCA37A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85,529</w:t>
            </w:r>
          </w:p>
        </w:tc>
        <w:tc>
          <w:tcPr>
            <w:tcW w:w="530" w:type="pct"/>
            <w:tcBorders>
              <w:top w:val="nil"/>
              <w:left w:val="nil"/>
              <w:bottom w:val="single" w:sz="4" w:space="0" w:color="auto"/>
              <w:right w:val="single" w:sz="4" w:space="0" w:color="auto"/>
            </w:tcBorders>
            <w:noWrap/>
          </w:tcPr>
          <w:p w14:paraId="11C5CB4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140,104</w:t>
            </w:r>
          </w:p>
        </w:tc>
        <w:tc>
          <w:tcPr>
            <w:tcW w:w="606" w:type="pct"/>
            <w:tcBorders>
              <w:top w:val="nil"/>
              <w:left w:val="nil"/>
              <w:bottom w:val="single" w:sz="4" w:space="0" w:color="auto"/>
              <w:right w:val="single" w:sz="4" w:space="0" w:color="auto"/>
            </w:tcBorders>
            <w:noWrap/>
          </w:tcPr>
          <w:p w14:paraId="6C1317F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91,295</w:t>
            </w:r>
          </w:p>
        </w:tc>
        <w:tc>
          <w:tcPr>
            <w:tcW w:w="530" w:type="pct"/>
            <w:tcBorders>
              <w:top w:val="nil"/>
              <w:left w:val="nil"/>
              <w:bottom w:val="single" w:sz="4" w:space="0" w:color="auto"/>
              <w:right w:val="single" w:sz="4" w:space="0" w:color="auto"/>
            </w:tcBorders>
            <w:noWrap/>
          </w:tcPr>
          <w:p w14:paraId="338B1DA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83,694</w:t>
            </w:r>
          </w:p>
        </w:tc>
        <w:tc>
          <w:tcPr>
            <w:tcW w:w="531" w:type="pct"/>
            <w:tcBorders>
              <w:top w:val="nil"/>
              <w:left w:val="nil"/>
              <w:bottom w:val="single" w:sz="4" w:space="0" w:color="auto"/>
              <w:right w:val="single" w:sz="4" w:space="0" w:color="auto"/>
            </w:tcBorders>
            <w:noWrap/>
          </w:tcPr>
          <w:p w14:paraId="7AFE192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103,322</w:t>
            </w:r>
          </w:p>
        </w:tc>
        <w:tc>
          <w:tcPr>
            <w:tcW w:w="531" w:type="pct"/>
            <w:tcBorders>
              <w:top w:val="nil"/>
              <w:left w:val="nil"/>
              <w:bottom w:val="single" w:sz="4" w:space="0" w:color="auto"/>
              <w:right w:val="single" w:sz="4" w:space="0" w:color="auto"/>
            </w:tcBorders>
            <w:noWrap/>
          </w:tcPr>
          <w:p w14:paraId="011742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-28,863</w:t>
            </w:r>
          </w:p>
        </w:tc>
      </w:tr>
      <w:tr w:rsidR="003B58D7" w:rsidRPr="00D402D9" w14:paraId="654AF3FC" w14:textId="77777777" w:rsidTr="007802F3">
        <w:trPr>
          <w:trHeight w:val="20"/>
        </w:trPr>
        <w:tc>
          <w:tcPr>
            <w:tcW w:w="1667" w:type="pct"/>
            <w:noWrap/>
          </w:tcPr>
          <w:p w14:paraId="7877F62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Pisaflores</w:t>
            </w:r>
          </w:p>
        </w:tc>
        <w:tc>
          <w:tcPr>
            <w:tcW w:w="606" w:type="pct"/>
            <w:tcBorders>
              <w:top w:val="nil"/>
              <w:left w:val="single" w:sz="4" w:space="0" w:color="auto"/>
              <w:bottom w:val="single" w:sz="4" w:space="0" w:color="auto"/>
              <w:right w:val="single" w:sz="4" w:space="0" w:color="auto"/>
            </w:tcBorders>
            <w:noWrap/>
          </w:tcPr>
          <w:p w14:paraId="2D2B98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13,635</w:t>
            </w:r>
          </w:p>
        </w:tc>
        <w:tc>
          <w:tcPr>
            <w:tcW w:w="530" w:type="pct"/>
            <w:tcBorders>
              <w:top w:val="nil"/>
              <w:left w:val="nil"/>
              <w:bottom w:val="single" w:sz="4" w:space="0" w:color="auto"/>
              <w:right w:val="single" w:sz="4" w:space="0" w:color="auto"/>
            </w:tcBorders>
            <w:noWrap/>
          </w:tcPr>
          <w:p w14:paraId="7C7603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22,335</w:t>
            </w:r>
          </w:p>
        </w:tc>
        <w:tc>
          <w:tcPr>
            <w:tcW w:w="606" w:type="pct"/>
            <w:tcBorders>
              <w:top w:val="nil"/>
              <w:left w:val="nil"/>
              <w:bottom w:val="single" w:sz="4" w:space="0" w:color="auto"/>
              <w:right w:val="single" w:sz="4" w:space="0" w:color="auto"/>
            </w:tcBorders>
            <w:noWrap/>
          </w:tcPr>
          <w:p w14:paraId="5675A1C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14,554</w:t>
            </w:r>
          </w:p>
        </w:tc>
        <w:tc>
          <w:tcPr>
            <w:tcW w:w="530" w:type="pct"/>
            <w:tcBorders>
              <w:top w:val="nil"/>
              <w:left w:val="nil"/>
              <w:bottom w:val="single" w:sz="4" w:space="0" w:color="auto"/>
              <w:right w:val="single" w:sz="4" w:space="0" w:color="auto"/>
            </w:tcBorders>
            <w:noWrap/>
          </w:tcPr>
          <w:p w14:paraId="79CB75E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13,342</w:t>
            </w:r>
          </w:p>
        </w:tc>
        <w:tc>
          <w:tcPr>
            <w:tcW w:w="531" w:type="pct"/>
            <w:tcBorders>
              <w:top w:val="nil"/>
              <w:left w:val="nil"/>
              <w:bottom w:val="single" w:sz="4" w:space="0" w:color="auto"/>
              <w:right w:val="single" w:sz="4" w:space="0" w:color="auto"/>
            </w:tcBorders>
            <w:noWrap/>
          </w:tcPr>
          <w:p w14:paraId="0D77046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16,471</w:t>
            </w:r>
          </w:p>
        </w:tc>
        <w:tc>
          <w:tcPr>
            <w:tcW w:w="531" w:type="pct"/>
            <w:tcBorders>
              <w:top w:val="nil"/>
              <w:left w:val="nil"/>
              <w:bottom w:val="single" w:sz="4" w:space="0" w:color="auto"/>
              <w:right w:val="single" w:sz="4" w:space="0" w:color="auto"/>
            </w:tcBorders>
            <w:noWrap/>
          </w:tcPr>
          <w:p w14:paraId="29EF884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-4,601</w:t>
            </w:r>
          </w:p>
        </w:tc>
      </w:tr>
      <w:tr w:rsidR="003B58D7" w:rsidRPr="00D402D9" w14:paraId="3C2695B7" w14:textId="77777777" w:rsidTr="007802F3">
        <w:trPr>
          <w:trHeight w:val="20"/>
        </w:trPr>
        <w:tc>
          <w:tcPr>
            <w:tcW w:w="1667" w:type="pct"/>
            <w:noWrap/>
          </w:tcPr>
          <w:p w14:paraId="077F0A9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Progreso de Obregón</w:t>
            </w:r>
          </w:p>
        </w:tc>
        <w:tc>
          <w:tcPr>
            <w:tcW w:w="606" w:type="pct"/>
            <w:tcBorders>
              <w:top w:val="nil"/>
              <w:left w:val="single" w:sz="4" w:space="0" w:color="auto"/>
              <w:bottom w:val="single" w:sz="4" w:space="0" w:color="auto"/>
              <w:right w:val="single" w:sz="4" w:space="0" w:color="auto"/>
            </w:tcBorders>
            <w:noWrap/>
          </w:tcPr>
          <w:p w14:paraId="2FC679A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8,522</w:t>
            </w:r>
          </w:p>
        </w:tc>
        <w:tc>
          <w:tcPr>
            <w:tcW w:w="530" w:type="pct"/>
            <w:tcBorders>
              <w:top w:val="nil"/>
              <w:left w:val="nil"/>
              <w:bottom w:val="single" w:sz="4" w:space="0" w:color="auto"/>
              <w:right w:val="single" w:sz="4" w:space="0" w:color="auto"/>
            </w:tcBorders>
            <w:noWrap/>
          </w:tcPr>
          <w:p w14:paraId="6C36E9D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13,959</w:t>
            </w:r>
          </w:p>
        </w:tc>
        <w:tc>
          <w:tcPr>
            <w:tcW w:w="606" w:type="pct"/>
            <w:tcBorders>
              <w:top w:val="nil"/>
              <w:left w:val="nil"/>
              <w:bottom w:val="single" w:sz="4" w:space="0" w:color="auto"/>
              <w:right w:val="single" w:sz="4" w:space="0" w:color="auto"/>
            </w:tcBorders>
            <w:noWrap/>
          </w:tcPr>
          <w:p w14:paraId="11B5D0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9,096</w:t>
            </w:r>
          </w:p>
        </w:tc>
        <w:tc>
          <w:tcPr>
            <w:tcW w:w="530" w:type="pct"/>
            <w:tcBorders>
              <w:top w:val="nil"/>
              <w:left w:val="nil"/>
              <w:bottom w:val="single" w:sz="4" w:space="0" w:color="auto"/>
              <w:right w:val="single" w:sz="4" w:space="0" w:color="auto"/>
            </w:tcBorders>
            <w:noWrap/>
          </w:tcPr>
          <w:p w14:paraId="071DA6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8,339</w:t>
            </w:r>
          </w:p>
        </w:tc>
        <w:tc>
          <w:tcPr>
            <w:tcW w:w="531" w:type="pct"/>
            <w:tcBorders>
              <w:top w:val="nil"/>
              <w:left w:val="nil"/>
              <w:bottom w:val="single" w:sz="4" w:space="0" w:color="auto"/>
              <w:right w:val="single" w:sz="4" w:space="0" w:color="auto"/>
            </w:tcBorders>
            <w:noWrap/>
          </w:tcPr>
          <w:p w14:paraId="179722B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10,295</w:t>
            </w:r>
          </w:p>
        </w:tc>
        <w:tc>
          <w:tcPr>
            <w:tcW w:w="531" w:type="pct"/>
            <w:tcBorders>
              <w:top w:val="nil"/>
              <w:left w:val="nil"/>
              <w:bottom w:val="single" w:sz="4" w:space="0" w:color="auto"/>
              <w:right w:val="single" w:sz="4" w:space="0" w:color="auto"/>
            </w:tcBorders>
            <w:noWrap/>
          </w:tcPr>
          <w:p w14:paraId="1C1A687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-2,876</w:t>
            </w:r>
          </w:p>
        </w:tc>
      </w:tr>
      <w:tr w:rsidR="003B58D7" w:rsidRPr="00D402D9" w14:paraId="3665B9CC" w14:textId="77777777" w:rsidTr="007802F3">
        <w:trPr>
          <w:trHeight w:val="20"/>
        </w:trPr>
        <w:tc>
          <w:tcPr>
            <w:tcW w:w="1667" w:type="pct"/>
            <w:noWrap/>
          </w:tcPr>
          <w:p w14:paraId="2F4A6A5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Agustín Metzquititlán</w:t>
            </w:r>
          </w:p>
        </w:tc>
        <w:tc>
          <w:tcPr>
            <w:tcW w:w="606" w:type="pct"/>
            <w:tcBorders>
              <w:top w:val="nil"/>
              <w:left w:val="single" w:sz="4" w:space="0" w:color="auto"/>
              <w:bottom w:val="single" w:sz="4" w:space="0" w:color="auto"/>
              <w:right w:val="single" w:sz="4" w:space="0" w:color="auto"/>
            </w:tcBorders>
            <w:noWrap/>
          </w:tcPr>
          <w:p w14:paraId="54DD814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9,131</w:t>
            </w:r>
          </w:p>
        </w:tc>
        <w:tc>
          <w:tcPr>
            <w:tcW w:w="530" w:type="pct"/>
            <w:tcBorders>
              <w:top w:val="nil"/>
              <w:left w:val="nil"/>
              <w:bottom w:val="single" w:sz="4" w:space="0" w:color="auto"/>
              <w:right w:val="single" w:sz="4" w:space="0" w:color="auto"/>
            </w:tcBorders>
            <w:noWrap/>
          </w:tcPr>
          <w:p w14:paraId="50B5C1E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14,957</w:t>
            </w:r>
          </w:p>
        </w:tc>
        <w:tc>
          <w:tcPr>
            <w:tcW w:w="606" w:type="pct"/>
            <w:tcBorders>
              <w:top w:val="nil"/>
              <w:left w:val="nil"/>
              <w:bottom w:val="single" w:sz="4" w:space="0" w:color="auto"/>
              <w:right w:val="single" w:sz="4" w:space="0" w:color="auto"/>
            </w:tcBorders>
            <w:noWrap/>
          </w:tcPr>
          <w:p w14:paraId="67DBD84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9,746</w:t>
            </w:r>
          </w:p>
        </w:tc>
        <w:tc>
          <w:tcPr>
            <w:tcW w:w="530" w:type="pct"/>
            <w:tcBorders>
              <w:top w:val="nil"/>
              <w:left w:val="nil"/>
              <w:bottom w:val="single" w:sz="4" w:space="0" w:color="auto"/>
              <w:right w:val="single" w:sz="4" w:space="0" w:color="auto"/>
            </w:tcBorders>
            <w:noWrap/>
          </w:tcPr>
          <w:p w14:paraId="78064D6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8,935</w:t>
            </w:r>
          </w:p>
        </w:tc>
        <w:tc>
          <w:tcPr>
            <w:tcW w:w="531" w:type="pct"/>
            <w:tcBorders>
              <w:top w:val="nil"/>
              <w:left w:val="nil"/>
              <w:bottom w:val="single" w:sz="4" w:space="0" w:color="auto"/>
              <w:right w:val="single" w:sz="4" w:space="0" w:color="auto"/>
            </w:tcBorders>
            <w:noWrap/>
          </w:tcPr>
          <w:p w14:paraId="24D448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11,030</w:t>
            </w:r>
          </w:p>
        </w:tc>
        <w:tc>
          <w:tcPr>
            <w:tcW w:w="531" w:type="pct"/>
            <w:tcBorders>
              <w:top w:val="nil"/>
              <w:left w:val="nil"/>
              <w:bottom w:val="single" w:sz="4" w:space="0" w:color="auto"/>
              <w:right w:val="single" w:sz="4" w:space="0" w:color="auto"/>
            </w:tcBorders>
            <w:noWrap/>
          </w:tcPr>
          <w:p w14:paraId="7EE1C5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-3,081</w:t>
            </w:r>
          </w:p>
        </w:tc>
      </w:tr>
      <w:tr w:rsidR="003B58D7" w:rsidRPr="00D402D9" w14:paraId="7F430E00" w14:textId="77777777" w:rsidTr="007802F3">
        <w:trPr>
          <w:trHeight w:val="20"/>
        </w:trPr>
        <w:tc>
          <w:tcPr>
            <w:tcW w:w="1667" w:type="pct"/>
            <w:noWrap/>
          </w:tcPr>
          <w:p w14:paraId="7795AAD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Agustín Tlaxiaca</w:t>
            </w:r>
          </w:p>
        </w:tc>
        <w:tc>
          <w:tcPr>
            <w:tcW w:w="606" w:type="pct"/>
            <w:tcBorders>
              <w:top w:val="nil"/>
              <w:left w:val="single" w:sz="4" w:space="0" w:color="auto"/>
              <w:bottom w:val="single" w:sz="4" w:space="0" w:color="auto"/>
              <w:right w:val="single" w:sz="4" w:space="0" w:color="auto"/>
            </w:tcBorders>
            <w:noWrap/>
          </w:tcPr>
          <w:p w14:paraId="43C7CA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12,426</w:t>
            </w:r>
          </w:p>
        </w:tc>
        <w:tc>
          <w:tcPr>
            <w:tcW w:w="530" w:type="pct"/>
            <w:tcBorders>
              <w:top w:val="nil"/>
              <w:left w:val="nil"/>
              <w:bottom w:val="single" w:sz="4" w:space="0" w:color="auto"/>
              <w:right w:val="single" w:sz="4" w:space="0" w:color="auto"/>
            </w:tcBorders>
            <w:noWrap/>
          </w:tcPr>
          <w:p w14:paraId="62BEEC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20,355</w:t>
            </w:r>
          </w:p>
        </w:tc>
        <w:tc>
          <w:tcPr>
            <w:tcW w:w="606" w:type="pct"/>
            <w:tcBorders>
              <w:top w:val="nil"/>
              <w:left w:val="nil"/>
              <w:bottom w:val="single" w:sz="4" w:space="0" w:color="auto"/>
              <w:right w:val="single" w:sz="4" w:space="0" w:color="auto"/>
            </w:tcBorders>
            <w:noWrap/>
          </w:tcPr>
          <w:p w14:paraId="517F52D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13,264</w:t>
            </w:r>
          </w:p>
        </w:tc>
        <w:tc>
          <w:tcPr>
            <w:tcW w:w="530" w:type="pct"/>
            <w:tcBorders>
              <w:top w:val="nil"/>
              <w:left w:val="nil"/>
              <w:bottom w:val="single" w:sz="4" w:space="0" w:color="auto"/>
              <w:right w:val="single" w:sz="4" w:space="0" w:color="auto"/>
            </w:tcBorders>
            <w:noWrap/>
          </w:tcPr>
          <w:p w14:paraId="1C9A5A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12,160</w:t>
            </w:r>
          </w:p>
        </w:tc>
        <w:tc>
          <w:tcPr>
            <w:tcW w:w="531" w:type="pct"/>
            <w:tcBorders>
              <w:top w:val="nil"/>
              <w:left w:val="nil"/>
              <w:bottom w:val="single" w:sz="4" w:space="0" w:color="auto"/>
              <w:right w:val="single" w:sz="4" w:space="0" w:color="auto"/>
            </w:tcBorders>
            <w:noWrap/>
          </w:tcPr>
          <w:p w14:paraId="68918A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15,012</w:t>
            </w:r>
          </w:p>
        </w:tc>
        <w:tc>
          <w:tcPr>
            <w:tcW w:w="531" w:type="pct"/>
            <w:tcBorders>
              <w:top w:val="nil"/>
              <w:left w:val="nil"/>
              <w:bottom w:val="single" w:sz="4" w:space="0" w:color="auto"/>
              <w:right w:val="single" w:sz="4" w:space="0" w:color="auto"/>
            </w:tcBorders>
            <w:noWrap/>
          </w:tcPr>
          <w:p w14:paraId="3268F31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-4,193</w:t>
            </w:r>
          </w:p>
        </w:tc>
      </w:tr>
      <w:tr w:rsidR="003B58D7" w:rsidRPr="00D402D9" w14:paraId="535585AA" w14:textId="77777777" w:rsidTr="007802F3">
        <w:trPr>
          <w:trHeight w:val="20"/>
        </w:trPr>
        <w:tc>
          <w:tcPr>
            <w:tcW w:w="1667" w:type="pct"/>
            <w:noWrap/>
          </w:tcPr>
          <w:p w14:paraId="4A7D02D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Bartolo Tutotepec</w:t>
            </w:r>
          </w:p>
        </w:tc>
        <w:tc>
          <w:tcPr>
            <w:tcW w:w="606" w:type="pct"/>
            <w:tcBorders>
              <w:top w:val="nil"/>
              <w:left w:val="single" w:sz="4" w:space="0" w:color="auto"/>
              <w:bottom w:val="single" w:sz="4" w:space="0" w:color="auto"/>
              <w:right w:val="single" w:sz="4" w:space="0" w:color="auto"/>
            </w:tcBorders>
            <w:noWrap/>
          </w:tcPr>
          <w:p w14:paraId="38E3FC0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16,041</w:t>
            </w:r>
          </w:p>
        </w:tc>
        <w:tc>
          <w:tcPr>
            <w:tcW w:w="530" w:type="pct"/>
            <w:tcBorders>
              <w:top w:val="nil"/>
              <w:left w:val="nil"/>
              <w:bottom w:val="single" w:sz="4" w:space="0" w:color="auto"/>
              <w:right w:val="single" w:sz="4" w:space="0" w:color="auto"/>
            </w:tcBorders>
            <w:noWrap/>
          </w:tcPr>
          <w:p w14:paraId="1D4787C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26,276</w:t>
            </w:r>
          </w:p>
        </w:tc>
        <w:tc>
          <w:tcPr>
            <w:tcW w:w="606" w:type="pct"/>
            <w:tcBorders>
              <w:top w:val="nil"/>
              <w:left w:val="nil"/>
              <w:bottom w:val="single" w:sz="4" w:space="0" w:color="auto"/>
              <w:right w:val="single" w:sz="4" w:space="0" w:color="auto"/>
            </w:tcBorders>
            <w:noWrap/>
          </w:tcPr>
          <w:p w14:paraId="5C30E03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17,122</w:t>
            </w:r>
          </w:p>
        </w:tc>
        <w:tc>
          <w:tcPr>
            <w:tcW w:w="530" w:type="pct"/>
            <w:tcBorders>
              <w:top w:val="nil"/>
              <w:left w:val="nil"/>
              <w:bottom w:val="single" w:sz="4" w:space="0" w:color="auto"/>
              <w:right w:val="single" w:sz="4" w:space="0" w:color="auto"/>
            </w:tcBorders>
            <w:noWrap/>
          </w:tcPr>
          <w:p w14:paraId="5A159E2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15,697</w:t>
            </w:r>
          </w:p>
        </w:tc>
        <w:tc>
          <w:tcPr>
            <w:tcW w:w="531" w:type="pct"/>
            <w:tcBorders>
              <w:top w:val="nil"/>
              <w:left w:val="nil"/>
              <w:bottom w:val="single" w:sz="4" w:space="0" w:color="auto"/>
              <w:right w:val="single" w:sz="4" w:space="0" w:color="auto"/>
            </w:tcBorders>
            <w:noWrap/>
          </w:tcPr>
          <w:p w14:paraId="0A611CA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19,378</w:t>
            </w:r>
          </w:p>
        </w:tc>
        <w:tc>
          <w:tcPr>
            <w:tcW w:w="531" w:type="pct"/>
            <w:tcBorders>
              <w:top w:val="nil"/>
              <w:left w:val="nil"/>
              <w:bottom w:val="single" w:sz="4" w:space="0" w:color="auto"/>
              <w:right w:val="single" w:sz="4" w:space="0" w:color="auto"/>
            </w:tcBorders>
            <w:noWrap/>
          </w:tcPr>
          <w:p w14:paraId="4A950E6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-5,413</w:t>
            </w:r>
          </w:p>
        </w:tc>
      </w:tr>
      <w:tr w:rsidR="003B58D7" w:rsidRPr="00D402D9" w14:paraId="526C6BD1" w14:textId="77777777" w:rsidTr="007802F3">
        <w:trPr>
          <w:trHeight w:val="20"/>
        </w:trPr>
        <w:tc>
          <w:tcPr>
            <w:tcW w:w="1667" w:type="pct"/>
            <w:noWrap/>
          </w:tcPr>
          <w:p w14:paraId="12F5B03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Felipe Orizatlán</w:t>
            </w:r>
          </w:p>
        </w:tc>
        <w:tc>
          <w:tcPr>
            <w:tcW w:w="606" w:type="pct"/>
            <w:tcBorders>
              <w:top w:val="nil"/>
              <w:left w:val="single" w:sz="4" w:space="0" w:color="auto"/>
              <w:bottom w:val="single" w:sz="4" w:space="0" w:color="auto"/>
              <w:right w:val="single" w:sz="4" w:space="0" w:color="auto"/>
            </w:tcBorders>
            <w:noWrap/>
          </w:tcPr>
          <w:p w14:paraId="7675DF3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18,013</w:t>
            </w:r>
          </w:p>
        </w:tc>
        <w:tc>
          <w:tcPr>
            <w:tcW w:w="530" w:type="pct"/>
            <w:tcBorders>
              <w:top w:val="nil"/>
              <w:left w:val="nil"/>
              <w:bottom w:val="single" w:sz="4" w:space="0" w:color="auto"/>
              <w:right w:val="single" w:sz="4" w:space="0" w:color="auto"/>
            </w:tcBorders>
            <w:noWrap/>
          </w:tcPr>
          <w:p w14:paraId="2300DB0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29,507</w:t>
            </w:r>
          </w:p>
        </w:tc>
        <w:tc>
          <w:tcPr>
            <w:tcW w:w="606" w:type="pct"/>
            <w:tcBorders>
              <w:top w:val="nil"/>
              <w:left w:val="nil"/>
              <w:bottom w:val="single" w:sz="4" w:space="0" w:color="auto"/>
              <w:right w:val="single" w:sz="4" w:space="0" w:color="auto"/>
            </w:tcBorders>
            <w:noWrap/>
          </w:tcPr>
          <w:p w14:paraId="72E08A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19,227</w:t>
            </w:r>
          </w:p>
        </w:tc>
        <w:tc>
          <w:tcPr>
            <w:tcW w:w="530" w:type="pct"/>
            <w:tcBorders>
              <w:top w:val="nil"/>
              <w:left w:val="nil"/>
              <w:bottom w:val="single" w:sz="4" w:space="0" w:color="auto"/>
              <w:right w:val="single" w:sz="4" w:space="0" w:color="auto"/>
            </w:tcBorders>
            <w:noWrap/>
          </w:tcPr>
          <w:p w14:paraId="2B1BA4C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17,626</w:t>
            </w:r>
          </w:p>
        </w:tc>
        <w:tc>
          <w:tcPr>
            <w:tcW w:w="531" w:type="pct"/>
            <w:tcBorders>
              <w:top w:val="nil"/>
              <w:left w:val="nil"/>
              <w:bottom w:val="single" w:sz="4" w:space="0" w:color="auto"/>
              <w:right w:val="single" w:sz="4" w:space="0" w:color="auto"/>
            </w:tcBorders>
            <w:noWrap/>
          </w:tcPr>
          <w:p w14:paraId="5E8E354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21,760</w:t>
            </w:r>
          </w:p>
        </w:tc>
        <w:tc>
          <w:tcPr>
            <w:tcW w:w="531" w:type="pct"/>
            <w:tcBorders>
              <w:top w:val="nil"/>
              <w:left w:val="nil"/>
              <w:bottom w:val="single" w:sz="4" w:space="0" w:color="auto"/>
              <w:right w:val="single" w:sz="4" w:space="0" w:color="auto"/>
            </w:tcBorders>
            <w:noWrap/>
          </w:tcPr>
          <w:p w14:paraId="109F82D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-6,079</w:t>
            </w:r>
          </w:p>
        </w:tc>
      </w:tr>
      <w:tr w:rsidR="003B58D7" w:rsidRPr="00D402D9" w14:paraId="22EC7AE1" w14:textId="77777777" w:rsidTr="007802F3">
        <w:trPr>
          <w:trHeight w:val="20"/>
        </w:trPr>
        <w:tc>
          <w:tcPr>
            <w:tcW w:w="1667" w:type="pct"/>
            <w:noWrap/>
          </w:tcPr>
          <w:p w14:paraId="247123B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Salvador</w:t>
            </w:r>
          </w:p>
        </w:tc>
        <w:tc>
          <w:tcPr>
            <w:tcW w:w="606" w:type="pct"/>
            <w:tcBorders>
              <w:top w:val="nil"/>
              <w:left w:val="single" w:sz="4" w:space="0" w:color="auto"/>
              <w:bottom w:val="single" w:sz="4" w:space="0" w:color="auto"/>
              <w:right w:val="single" w:sz="4" w:space="0" w:color="auto"/>
            </w:tcBorders>
            <w:noWrap/>
          </w:tcPr>
          <w:p w14:paraId="237407D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12,936</w:t>
            </w:r>
          </w:p>
        </w:tc>
        <w:tc>
          <w:tcPr>
            <w:tcW w:w="530" w:type="pct"/>
            <w:tcBorders>
              <w:top w:val="nil"/>
              <w:left w:val="nil"/>
              <w:bottom w:val="single" w:sz="4" w:space="0" w:color="auto"/>
              <w:right w:val="single" w:sz="4" w:space="0" w:color="auto"/>
            </w:tcBorders>
            <w:noWrap/>
          </w:tcPr>
          <w:p w14:paraId="355C72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21,190</w:t>
            </w:r>
          </w:p>
        </w:tc>
        <w:tc>
          <w:tcPr>
            <w:tcW w:w="606" w:type="pct"/>
            <w:tcBorders>
              <w:top w:val="nil"/>
              <w:left w:val="nil"/>
              <w:bottom w:val="single" w:sz="4" w:space="0" w:color="auto"/>
              <w:right w:val="single" w:sz="4" w:space="0" w:color="auto"/>
            </w:tcBorders>
            <w:noWrap/>
          </w:tcPr>
          <w:p w14:paraId="369BE4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13,808</w:t>
            </w:r>
          </w:p>
        </w:tc>
        <w:tc>
          <w:tcPr>
            <w:tcW w:w="530" w:type="pct"/>
            <w:tcBorders>
              <w:top w:val="nil"/>
              <w:left w:val="nil"/>
              <w:bottom w:val="single" w:sz="4" w:space="0" w:color="auto"/>
              <w:right w:val="single" w:sz="4" w:space="0" w:color="auto"/>
            </w:tcBorders>
            <w:noWrap/>
          </w:tcPr>
          <w:p w14:paraId="15AB1A9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12,658</w:t>
            </w:r>
          </w:p>
        </w:tc>
        <w:tc>
          <w:tcPr>
            <w:tcW w:w="531" w:type="pct"/>
            <w:tcBorders>
              <w:top w:val="nil"/>
              <w:left w:val="nil"/>
              <w:bottom w:val="single" w:sz="4" w:space="0" w:color="auto"/>
              <w:right w:val="single" w:sz="4" w:space="0" w:color="auto"/>
            </w:tcBorders>
            <w:noWrap/>
          </w:tcPr>
          <w:p w14:paraId="6027E44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15,627</w:t>
            </w:r>
          </w:p>
        </w:tc>
        <w:tc>
          <w:tcPr>
            <w:tcW w:w="531" w:type="pct"/>
            <w:tcBorders>
              <w:top w:val="nil"/>
              <w:left w:val="nil"/>
              <w:bottom w:val="single" w:sz="4" w:space="0" w:color="auto"/>
              <w:right w:val="single" w:sz="4" w:space="0" w:color="auto"/>
            </w:tcBorders>
            <w:noWrap/>
          </w:tcPr>
          <w:p w14:paraId="756E48D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-4,365</w:t>
            </w:r>
          </w:p>
        </w:tc>
      </w:tr>
      <w:tr w:rsidR="003B58D7" w:rsidRPr="00D402D9" w14:paraId="0D3F7BF9" w14:textId="77777777" w:rsidTr="007802F3">
        <w:trPr>
          <w:trHeight w:val="20"/>
        </w:trPr>
        <w:tc>
          <w:tcPr>
            <w:tcW w:w="1667" w:type="pct"/>
            <w:noWrap/>
          </w:tcPr>
          <w:p w14:paraId="6532D47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Santiago de Anaya</w:t>
            </w:r>
          </w:p>
        </w:tc>
        <w:tc>
          <w:tcPr>
            <w:tcW w:w="606" w:type="pct"/>
            <w:tcBorders>
              <w:top w:val="nil"/>
              <w:left w:val="single" w:sz="4" w:space="0" w:color="auto"/>
              <w:bottom w:val="single" w:sz="4" w:space="0" w:color="auto"/>
              <w:right w:val="single" w:sz="4" w:space="0" w:color="auto"/>
            </w:tcBorders>
            <w:noWrap/>
          </w:tcPr>
          <w:p w14:paraId="6A0CD0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9,865</w:t>
            </w:r>
          </w:p>
        </w:tc>
        <w:tc>
          <w:tcPr>
            <w:tcW w:w="530" w:type="pct"/>
            <w:tcBorders>
              <w:top w:val="nil"/>
              <w:left w:val="nil"/>
              <w:bottom w:val="single" w:sz="4" w:space="0" w:color="auto"/>
              <w:right w:val="single" w:sz="4" w:space="0" w:color="auto"/>
            </w:tcBorders>
            <w:noWrap/>
          </w:tcPr>
          <w:p w14:paraId="08A9F22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16,160</w:t>
            </w:r>
          </w:p>
        </w:tc>
        <w:tc>
          <w:tcPr>
            <w:tcW w:w="606" w:type="pct"/>
            <w:tcBorders>
              <w:top w:val="nil"/>
              <w:left w:val="nil"/>
              <w:bottom w:val="single" w:sz="4" w:space="0" w:color="auto"/>
              <w:right w:val="single" w:sz="4" w:space="0" w:color="auto"/>
            </w:tcBorders>
            <w:noWrap/>
          </w:tcPr>
          <w:p w14:paraId="7ABC048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10,530</w:t>
            </w:r>
          </w:p>
        </w:tc>
        <w:tc>
          <w:tcPr>
            <w:tcW w:w="530" w:type="pct"/>
            <w:tcBorders>
              <w:top w:val="nil"/>
              <w:left w:val="nil"/>
              <w:bottom w:val="single" w:sz="4" w:space="0" w:color="auto"/>
              <w:right w:val="single" w:sz="4" w:space="0" w:color="auto"/>
            </w:tcBorders>
            <w:noWrap/>
          </w:tcPr>
          <w:p w14:paraId="1A06B5F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9,654</w:t>
            </w:r>
          </w:p>
        </w:tc>
        <w:tc>
          <w:tcPr>
            <w:tcW w:w="531" w:type="pct"/>
            <w:tcBorders>
              <w:top w:val="nil"/>
              <w:left w:val="nil"/>
              <w:bottom w:val="single" w:sz="4" w:space="0" w:color="auto"/>
              <w:right w:val="single" w:sz="4" w:space="0" w:color="auto"/>
            </w:tcBorders>
            <w:noWrap/>
          </w:tcPr>
          <w:p w14:paraId="0E8089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11,918</w:t>
            </w:r>
          </w:p>
        </w:tc>
        <w:tc>
          <w:tcPr>
            <w:tcW w:w="531" w:type="pct"/>
            <w:tcBorders>
              <w:top w:val="nil"/>
              <w:left w:val="nil"/>
              <w:bottom w:val="single" w:sz="4" w:space="0" w:color="auto"/>
              <w:right w:val="single" w:sz="4" w:space="0" w:color="auto"/>
            </w:tcBorders>
            <w:noWrap/>
          </w:tcPr>
          <w:p w14:paraId="743AC25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-3,329</w:t>
            </w:r>
          </w:p>
        </w:tc>
      </w:tr>
      <w:tr w:rsidR="003B58D7" w:rsidRPr="00D402D9" w14:paraId="6916D84E" w14:textId="77777777" w:rsidTr="007802F3">
        <w:trPr>
          <w:trHeight w:val="20"/>
        </w:trPr>
        <w:tc>
          <w:tcPr>
            <w:tcW w:w="1667" w:type="pct"/>
            <w:noWrap/>
          </w:tcPr>
          <w:p w14:paraId="5783C19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Santiago Tulantepec de Lugo Guerrero</w:t>
            </w:r>
          </w:p>
        </w:tc>
        <w:tc>
          <w:tcPr>
            <w:tcW w:w="606" w:type="pct"/>
            <w:tcBorders>
              <w:top w:val="nil"/>
              <w:left w:val="single" w:sz="4" w:space="0" w:color="auto"/>
              <w:bottom w:val="single" w:sz="4" w:space="0" w:color="auto"/>
              <w:right w:val="single" w:sz="4" w:space="0" w:color="auto"/>
            </w:tcBorders>
            <w:noWrap/>
          </w:tcPr>
          <w:p w14:paraId="74A7B32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11,509</w:t>
            </w:r>
          </w:p>
        </w:tc>
        <w:tc>
          <w:tcPr>
            <w:tcW w:w="530" w:type="pct"/>
            <w:tcBorders>
              <w:top w:val="nil"/>
              <w:left w:val="nil"/>
              <w:bottom w:val="single" w:sz="4" w:space="0" w:color="auto"/>
              <w:right w:val="single" w:sz="4" w:space="0" w:color="auto"/>
            </w:tcBorders>
            <w:noWrap/>
          </w:tcPr>
          <w:p w14:paraId="6090901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18,853</w:t>
            </w:r>
          </w:p>
        </w:tc>
        <w:tc>
          <w:tcPr>
            <w:tcW w:w="606" w:type="pct"/>
            <w:tcBorders>
              <w:top w:val="nil"/>
              <w:left w:val="nil"/>
              <w:bottom w:val="single" w:sz="4" w:space="0" w:color="auto"/>
              <w:right w:val="single" w:sz="4" w:space="0" w:color="auto"/>
            </w:tcBorders>
            <w:noWrap/>
          </w:tcPr>
          <w:p w14:paraId="24F4DA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12,285</w:t>
            </w:r>
          </w:p>
        </w:tc>
        <w:tc>
          <w:tcPr>
            <w:tcW w:w="530" w:type="pct"/>
            <w:tcBorders>
              <w:top w:val="nil"/>
              <w:left w:val="nil"/>
              <w:bottom w:val="single" w:sz="4" w:space="0" w:color="auto"/>
              <w:right w:val="single" w:sz="4" w:space="0" w:color="auto"/>
            </w:tcBorders>
            <w:noWrap/>
          </w:tcPr>
          <w:p w14:paraId="605F510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11,262</w:t>
            </w:r>
          </w:p>
        </w:tc>
        <w:tc>
          <w:tcPr>
            <w:tcW w:w="531" w:type="pct"/>
            <w:tcBorders>
              <w:top w:val="nil"/>
              <w:left w:val="nil"/>
              <w:bottom w:val="single" w:sz="4" w:space="0" w:color="auto"/>
              <w:right w:val="single" w:sz="4" w:space="0" w:color="auto"/>
            </w:tcBorders>
            <w:noWrap/>
          </w:tcPr>
          <w:p w14:paraId="43B3C3D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13,903</w:t>
            </w:r>
          </w:p>
        </w:tc>
        <w:tc>
          <w:tcPr>
            <w:tcW w:w="531" w:type="pct"/>
            <w:tcBorders>
              <w:top w:val="nil"/>
              <w:left w:val="nil"/>
              <w:bottom w:val="single" w:sz="4" w:space="0" w:color="auto"/>
              <w:right w:val="single" w:sz="4" w:space="0" w:color="auto"/>
            </w:tcBorders>
            <w:noWrap/>
          </w:tcPr>
          <w:p w14:paraId="626C200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-3,884</w:t>
            </w:r>
          </w:p>
        </w:tc>
      </w:tr>
      <w:tr w:rsidR="003B58D7" w:rsidRPr="00D402D9" w14:paraId="78A15C43" w14:textId="77777777" w:rsidTr="007802F3">
        <w:trPr>
          <w:trHeight w:val="20"/>
        </w:trPr>
        <w:tc>
          <w:tcPr>
            <w:tcW w:w="1667" w:type="pct"/>
            <w:noWrap/>
          </w:tcPr>
          <w:p w14:paraId="2C75280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Singuilucan</w:t>
            </w:r>
          </w:p>
        </w:tc>
        <w:tc>
          <w:tcPr>
            <w:tcW w:w="606" w:type="pct"/>
            <w:tcBorders>
              <w:top w:val="nil"/>
              <w:left w:val="single" w:sz="4" w:space="0" w:color="auto"/>
              <w:bottom w:val="single" w:sz="4" w:space="0" w:color="auto"/>
              <w:right w:val="single" w:sz="4" w:space="0" w:color="auto"/>
            </w:tcBorders>
            <w:noWrap/>
          </w:tcPr>
          <w:p w14:paraId="258CE8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11,113</w:t>
            </w:r>
          </w:p>
        </w:tc>
        <w:tc>
          <w:tcPr>
            <w:tcW w:w="530" w:type="pct"/>
            <w:tcBorders>
              <w:top w:val="nil"/>
              <w:left w:val="nil"/>
              <w:bottom w:val="single" w:sz="4" w:space="0" w:color="auto"/>
              <w:right w:val="single" w:sz="4" w:space="0" w:color="auto"/>
            </w:tcBorders>
            <w:noWrap/>
          </w:tcPr>
          <w:p w14:paraId="29C85DF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18,204</w:t>
            </w:r>
          </w:p>
        </w:tc>
        <w:tc>
          <w:tcPr>
            <w:tcW w:w="606" w:type="pct"/>
            <w:tcBorders>
              <w:top w:val="nil"/>
              <w:left w:val="nil"/>
              <w:bottom w:val="single" w:sz="4" w:space="0" w:color="auto"/>
              <w:right w:val="single" w:sz="4" w:space="0" w:color="auto"/>
            </w:tcBorders>
            <w:noWrap/>
          </w:tcPr>
          <w:p w14:paraId="06CAA4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11,862</w:t>
            </w:r>
          </w:p>
        </w:tc>
        <w:tc>
          <w:tcPr>
            <w:tcW w:w="530" w:type="pct"/>
            <w:tcBorders>
              <w:top w:val="nil"/>
              <w:left w:val="nil"/>
              <w:bottom w:val="single" w:sz="4" w:space="0" w:color="auto"/>
              <w:right w:val="single" w:sz="4" w:space="0" w:color="auto"/>
            </w:tcBorders>
            <w:noWrap/>
          </w:tcPr>
          <w:p w14:paraId="272409C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10,874</w:t>
            </w:r>
          </w:p>
        </w:tc>
        <w:tc>
          <w:tcPr>
            <w:tcW w:w="531" w:type="pct"/>
            <w:tcBorders>
              <w:top w:val="nil"/>
              <w:left w:val="nil"/>
              <w:bottom w:val="single" w:sz="4" w:space="0" w:color="auto"/>
              <w:right w:val="single" w:sz="4" w:space="0" w:color="auto"/>
            </w:tcBorders>
            <w:noWrap/>
          </w:tcPr>
          <w:p w14:paraId="2C98006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13,425</w:t>
            </w:r>
          </w:p>
        </w:tc>
        <w:tc>
          <w:tcPr>
            <w:tcW w:w="531" w:type="pct"/>
            <w:tcBorders>
              <w:top w:val="nil"/>
              <w:left w:val="nil"/>
              <w:bottom w:val="single" w:sz="4" w:space="0" w:color="auto"/>
              <w:right w:val="single" w:sz="4" w:space="0" w:color="auto"/>
            </w:tcBorders>
            <w:noWrap/>
          </w:tcPr>
          <w:p w14:paraId="5E54DCA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-3,750</w:t>
            </w:r>
          </w:p>
        </w:tc>
      </w:tr>
      <w:tr w:rsidR="003B58D7" w:rsidRPr="00D402D9" w14:paraId="09861F22" w14:textId="77777777" w:rsidTr="007802F3">
        <w:trPr>
          <w:trHeight w:val="20"/>
        </w:trPr>
        <w:tc>
          <w:tcPr>
            <w:tcW w:w="1667" w:type="pct"/>
            <w:noWrap/>
          </w:tcPr>
          <w:p w14:paraId="615D6AA0"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Tasquillo</w:t>
            </w:r>
          </w:p>
        </w:tc>
        <w:tc>
          <w:tcPr>
            <w:tcW w:w="606" w:type="pct"/>
            <w:tcBorders>
              <w:top w:val="nil"/>
              <w:left w:val="single" w:sz="4" w:space="0" w:color="auto"/>
              <w:bottom w:val="single" w:sz="4" w:space="0" w:color="auto"/>
              <w:right w:val="single" w:sz="4" w:space="0" w:color="auto"/>
            </w:tcBorders>
            <w:noWrap/>
          </w:tcPr>
          <w:p w14:paraId="57D078B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10,478</w:t>
            </w:r>
          </w:p>
        </w:tc>
        <w:tc>
          <w:tcPr>
            <w:tcW w:w="530" w:type="pct"/>
            <w:tcBorders>
              <w:top w:val="nil"/>
              <w:left w:val="nil"/>
              <w:bottom w:val="single" w:sz="4" w:space="0" w:color="auto"/>
              <w:right w:val="single" w:sz="4" w:space="0" w:color="auto"/>
            </w:tcBorders>
            <w:noWrap/>
          </w:tcPr>
          <w:p w14:paraId="73B47A6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17,163</w:t>
            </w:r>
          </w:p>
        </w:tc>
        <w:tc>
          <w:tcPr>
            <w:tcW w:w="606" w:type="pct"/>
            <w:tcBorders>
              <w:top w:val="nil"/>
              <w:left w:val="nil"/>
              <w:bottom w:val="single" w:sz="4" w:space="0" w:color="auto"/>
              <w:right w:val="single" w:sz="4" w:space="0" w:color="auto"/>
            </w:tcBorders>
            <w:noWrap/>
          </w:tcPr>
          <w:p w14:paraId="6DC8541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11,184</w:t>
            </w:r>
          </w:p>
        </w:tc>
        <w:tc>
          <w:tcPr>
            <w:tcW w:w="530" w:type="pct"/>
            <w:tcBorders>
              <w:top w:val="nil"/>
              <w:left w:val="nil"/>
              <w:bottom w:val="single" w:sz="4" w:space="0" w:color="auto"/>
              <w:right w:val="single" w:sz="4" w:space="0" w:color="auto"/>
            </w:tcBorders>
            <w:noWrap/>
          </w:tcPr>
          <w:p w14:paraId="394E3F9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10,253</w:t>
            </w:r>
          </w:p>
        </w:tc>
        <w:tc>
          <w:tcPr>
            <w:tcW w:w="531" w:type="pct"/>
            <w:tcBorders>
              <w:top w:val="nil"/>
              <w:left w:val="nil"/>
              <w:bottom w:val="single" w:sz="4" w:space="0" w:color="auto"/>
              <w:right w:val="single" w:sz="4" w:space="0" w:color="auto"/>
            </w:tcBorders>
            <w:noWrap/>
          </w:tcPr>
          <w:p w14:paraId="09EA19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12,657</w:t>
            </w:r>
          </w:p>
        </w:tc>
        <w:tc>
          <w:tcPr>
            <w:tcW w:w="531" w:type="pct"/>
            <w:tcBorders>
              <w:top w:val="nil"/>
              <w:left w:val="nil"/>
              <w:bottom w:val="single" w:sz="4" w:space="0" w:color="auto"/>
              <w:right w:val="single" w:sz="4" w:space="0" w:color="auto"/>
            </w:tcBorders>
            <w:noWrap/>
          </w:tcPr>
          <w:p w14:paraId="74E17D0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-3,536</w:t>
            </w:r>
          </w:p>
        </w:tc>
      </w:tr>
      <w:tr w:rsidR="003B58D7" w:rsidRPr="00D402D9" w14:paraId="47B97DFE" w14:textId="77777777" w:rsidTr="007802F3">
        <w:trPr>
          <w:trHeight w:val="20"/>
        </w:trPr>
        <w:tc>
          <w:tcPr>
            <w:tcW w:w="1667" w:type="pct"/>
            <w:noWrap/>
          </w:tcPr>
          <w:p w14:paraId="796507A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Tecozautla</w:t>
            </w:r>
          </w:p>
        </w:tc>
        <w:tc>
          <w:tcPr>
            <w:tcW w:w="606" w:type="pct"/>
            <w:tcBorders>
              <w:top w:val="nil"/>
              <w:left w:val="single" w:sz="4" w:space="0" w:color="auto"/>
              <w:bottom w:val="single" w:sz="4" w:space="0" w:color="auto"/>
              <w:right w:val="single" w:sz="4" w:space="0" w:color="auto"/>
            </w:tcBorders>
            <w:noWrap/>
          </w:tcPr>
          <w:p w14:paraId="33E2B9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14,954</w:t>
            </w:r>
          </w:p>
        </w:tc>
        <w:tc>
          <w:tcPr>
            <w:tcW w:w="530" w:type="pct"/>
            <w:tcBorders>
              <w:top w:val="nil"/>
              <w:left w:val="nil"/>
              <w:bottom w:val="single" w:sz="4" w:space="0" w:color="auto"/>
              <w:right w:val="single" w:sz="4" w:space="0" w:color="auto"/>
            </w:tcBorders>
            <w:noWrap/>
          </w:tcPr>
          <w:p w14:paraId="1BE3FFF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24,496</w:t>
            </w:r>
          </w:p>
        </w:tc>
        <w:tc>
          <w:tcPr>
            <w:tcW w:w="606" w:type="pct"/>
            <w:tcBorders>
              <w:top w:val="nil"/>
              <w:left w:val="nil"/>
              <w:bottom w:val="single" w:sz="4" w:space="0" w:color="auto"/>
              <w:right w:val="single" w:sz="4" w:space="0" w:color="auto"/>
            </w:tcBorders>
            <w:noWrap/>
          </w:tcPr>
          <w:p w14:paraId="14DFD20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15,962</w:t>
            </w:r>
          </w:p>
        </w:tc>
        <w:tc>
          <w:tcPr>
            <w:tcW w:w="530" w:type="pct"/>
            <w:tcBorders>
              <w:top w:val="nil"/>
              <w:left w:val="nil"/>
              <w:bottom w:val="single" w:sz="4" w:space="0" w:color="auto"/>
              <w:right w:val="single" w:sz="4" w:space="0" w:color="auto"/>
            </w:tcBorders>
            <w:noWrap/>
          </w:tcPr>
          <w:p w14:paraId="6988C62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14,633</w:t>
            </w:r>
          </w:p>
        </w:tc>
        <w:tc>
          <w:tcPr>
            <w:tcW w:w="531" w:type="pct"/>
            <w:tcBorders>
              <w:top w:val="nil"/>
              <w:left w:val="nil"/>
              <w:bottom w:val="single" w:sz="4" w:space="0" w:color="auto"/>
              <w:right w:val="single" w:sz="4" w:space="0" w:color="auto"/>
            </w:tcBorders>
            <w:noWrap/>
          </w:tcPr>
          <w:p w14:paraId="3F25E8A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18,065</w:t>
            </w:r>
          </w:p>
        </w:tc>
        <w:tc>
          <w:tcPr>
            <w:tcW w:w="531" w:type="pct"/>
            <w:tcBorders>
              <w:top w:val="nil"/>
              <w:left w:val="nil"/>
              <w:bottom w:val="single" w:sz="4" w:space="0" w:color="auto"/>
              <w:right w:val="single" w:sz="4" w:space="0" w:color="auto"/>
            </w:tcBorders>
            <w:noWrap/>
          </w:tcPr>
          <w:p w14:paraId="2C5B5AD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-5,046</w:t>
            </w:r>
          </w:p>
        </w:tc>
      </w:tr>
      <w:tr w:rsidR="003B58D7" w:rsidRPr="00D402D9" w14:paraId="1D9C15ED" w14:textId="77777777" w:rsidTr="007802F3">
        <w:trPr>
          <w:trHeight w:val="20"/>
        </w:trPr>
        <w:tc>
          <w:tcPr>
            <w:tcW w:w="1667" w:type="pct"/>
            <w:noWrap/>
          </w:tcPr>
          <w:p w14:paraId="32234B7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Tenango de Doria</w:t>
            </w:r>
          </w:p>
        </w:tc>
        <w:tc>
          <w:tcPr>
            <w:tcW w:w="606" w:type="pct"/>
            <w:tcBorders>
              <w:top w:val="nil"/>
              <w:left w:val="single" w:sz="4" w:space="0" w:color="auto"/>
              <w:bottom w:val="single" w:sz="4" w:space="0" w:color="auto"/>
              <w:right w:val="single" w:sz="4" w:space="0" w:color="auto"/>
            </w:tcBorders>
            <w:noWrap/>
          </w:tcPr>
          <w:p w14:paraId="0F131E6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12,478</w:t>
            </w:r>
          </w:p>
        </w:tc>
        <w:tc>
          <w:tcPr>
            <w:tcW w:w="530" w:type="pct"/>
            <w:tcBorders>
              <w:top w:val="nil"/>
              <w:left w:val="nil"/>
              <w:bottom w:val="single" w:sz="4" w:space="0" w:color="auto"/>
              <w:right w:val="single" w:sz="4" w:space="0" w:color="auto"/>
            </w:tcBorders>
            <w:noWrap/>
          </w:tcPr>
          <w:p w14:paraId="6B8206C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20,441</w:t>
            </w:r>
          </w:p>
        </w:tc>
        <w:tc>
          <w:tcPr>
            <w:tcW w:w="606" w:type="pct"/>
            <w:tcBorders>
              <w:top w:val="nil"/>
              <w:left w:val="nil"/>
              <w:bottom w:val="single" w:sz="4" w:space="0" w:color="auto"/>
              <w:right w:val="single" w:sz="4" w:space="0" w:color="auto"/>
            </w:tcBorders>
            <w:noWrap/>
          </w:tcPr>
          <w:p w14:paraId="764B8E7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13,320</w:t>
            </w:r>
          </w:p>
        </w:tc>
        <w:tc>
          <w:tcPr>
            <w:tcW w:w="530" w:type="pct"/>
            <w:tcBorders>
              <w:top w:val="nil"/>
              <w:left w:val="nil"/>
              <w:bottom w:val="single" w:sz="4" w:space="0" w:color="auto"/>
              <w:right w:val="single" w:sz="4" w:space="0" w:color="auto"/>
            </w:tcBorders>
            <w:noWrap/>
          </w:tcPr>
          <w:p w14:paraId="4BA604E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12,211</w:t>
            </w:r>
          </w:p>
        </w:tc>
        <w:tc>
          <w:tcPr>
            <w:tcW w:w="531" w:type="pct"/>
            <w:tcBorders>
              <w:top w:val="nil"/>
              <w:left w:val="nil"/>
              <w:bottom w:val="single" w:sz="4" w:space="0" w:color="auto"/>
              <w:right w:val="single" w:sz="4" w:space="0" w:color="auto"/>
            </w:tcBorders>
            <w:noWrap/>
          </w:tcPr>
          <w:p w14:paraId="3B164A3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15,074</w:t>
            </w:r>
          </w:p>
        </w:tc>
        <w:tc>
          <w:tcPr>
            <w:tcW w:w="531" w:type="pct"/>
            <w:tcBorders>
              <w:top w:val="nil"/>
              <w:left w:val="nil"/>
              <w:bottom w:val="single" w:sz="4" w:space="0" w:color="auto"/>
              <w:right w:val="single" w:sz="4" w:space="0" w:color="auto"/>
            </w:tcBorders>
            <w:noWrap/>
          </w:tcPr>
          <w:p w14:paraId="6129D9F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-4,211</w:t>
            </w:r>
          </w:p>
        </w:tc>
      </w:tr>
      <w:tr w:rsidR="003B58D7" w:rsidRPr="00D402D9" w14:paraId="5F918A2A" w14:textId="77777777" w:rsidTr="007802F3">
        <w:trPr>
          <w:trHeight w:val="20"/>
        </w:trPr>
        <w:tc>
          <w:tcPr>
            <w:tcW w:w="1667" w:type="pct"/>
            <w:noWrap/>
          </w:tcPr>
          <w:p w14:paraId="0801F13B"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Tepeapulco</w:t>
            </w:r>
          </w:p>
        </w:tc>
        <w:tc>
          <w:tcPr>
            <w:tcW w:w="606" w:type="pct"/>
            <w:tcBorders>
              <w:top w:val="nil"/>
              <w:left w:val="single" w:sz="4" w:space="0" w:color="auto"/>
              <w:bottom w:val="single" w:sz="4" w:space="0" w:color="auto"/>
              <w:right w:val="single" w:sz="4" w:space="0" w:color="auto"/>
            </w:tcBorders>
            <w:noWrap/>
          </w:tcPr>
          <w:p w14:paraId="4D90068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15,183</w:t>
            </w:r>
          </w:p>
        </w:tc>
        <w:tc>
          <w:tcPr>
            <w:tcW w:w="530" w:type="pct"/>
            <w:tcBorders>
              <w:top w:val="nil"/>
              <w:left w:val="nil"/>
              <w:bottom w:val="single" w:sz="4" w:space="0" w:color="auto"/>
              <w:right w:val="single" w:sz="4" w:space="0" w:color="auto"/>
            </w:tcBorders>
            <w:noWrap/>
          </w:tcPr>
          <w:p w14:paraId="2957355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24,870</w:t>
            </w:r>
          </w:p>
        </w:tc>
        <w:tc>
          <w:tcPr>
            <w:tcW w:w="606" w:type="pct"/>
            <w:tcBorders>
              <w:top w:val="nil"/>
              <w:left w:val="nil"/>
              <w:bottom w:val="single" w:sz="4" w:space="0" w:color="auto"/>
              <w:right w:val="single" w:sz="4" w:space="0" w:color="auto"/>
            </w:tcBorders>
            <w:noWrap/>
          </w:tcPr>
          <w:p w14:paraId="11A5612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16,206</w:t>
            </w:r>
          </w:p>
        </w:tc>
        <w:tc>
          <w:tcPr>
            <w:tcW w:w="530" w:type="pct"/>
            <w:tcBorders>
              <w:top w:val="nil"/>
              <w:left w:val="nil"/>
              <w:bottom w:val="single" w:sz="4" w:space="0" w:color="auto"/>
              <w:right w:val="single" w:sz="4" w:space="0" w:color="auto"/>
            </w:tcBorders>
            <w:noWrap/>
          </w:tcPr>
          <w:p w14:paraId="108E0C1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14,857</w:t>
            </w:r>
          </w:p>
        </w:tc>
        <w:tc>
          <w:tcPr>
            <w:tcW w:w="531" w:type="pct"/>
            <w:tcBorders>
              <w:top w:val="nil"/>
              <w:left w:val="nil"/>
              <w:bottom w:val="single" w:sz="4" w:space="0" w:color="auto"/>
              <w:right w:val="single" w:sz="4" w:space="0" w:color="auto"/>
            </w:tcBorders>
            <w:noWrap/>
          </w:tcPr>
          <w:p w14:paraId="3473655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18,341</w:t>
            </w:r>
          </w:p>
        </w:tc>
        <w:tc>
          <w:tcPr>
            <w:tcW w:w="531" w:type="pct"/>
            <w:tcBorders>
              <w:top w:val="nil"/>
              <w:left w:val="nil"/>
              <w:bottom w:val="single" w:sz="4" w:space="0" w:color="auto"/>
              <w:right w:val="single" w:sz="4" w:space="0" w:color="auto"/>
            </w:tcBorders>
            <w:noWrap/>
          </w:tcPr>
          <w:p w14:paraId="4A02916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-5,124</w:t>
            </w:r>
          </w:p>
        </w:tc>
      </w:tr>
      <w:tr w:rsidR="003B58D7" w:rsidRPr="00D402D9" w14:paraId="1E422C29" w14:textId="77777777" w:rsidTr="007802F3">
        <w:trPr>
          <w:trHeight w:val="20"/>
        </w:trPr>
        <w:tc>
          <w:tcPr>
            <w:tcW w:w="1667" w:type="pct"/>
            <w:noWrap/>
          </w:tcPr>
          <w:p w14:paraId="6D6E545B"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Tepehuacán de Guerrero</w:t>
            </w:r>
          </w:p>
        </w:tc>
        <w:tc>
          <w:tcPr>
            <w:tcW w:w="606" w:type="pct"/>
            <w:tcBorders>
              <w:top w:val="nil"/>
              <w:left w:val="single" w:sz="4" w:space="0" w:color="auto"/>
              <w:bottom w:val="single" w:sz="4" w:space="0" w:color="auto"/>
              <w:right w:val="single" w:sz="4" w:space="0" w:color="auto"/>
            </w:tcBorders>
            <w:noWrap/>
          </w:tcPr>
          <w:p w14:paraId="3CA724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16,951</w:t>
            </w:r>
          </w:p>
        </w:tc>
        <w:tc>
          <w:tcPr>
            <w:tcW w:w="530" w:type="pct"/>
            <w:tcBorders>
              <w:top w:val="nil"/>
              <w:left w:val="nil"/>
              <w:bottom w:val="single" w:sz="4" w:space="0" w:color="auto"/>
              <w:right w:val="single" w:sz="4" w:space="0" w:color="auto"/>
            </w:tcBorders>
            <w:noWrap/>
          </w:tcPr>
          <w:p w14:paraId="733E0B3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27,768</w:t>
            </w:r>
          </w:p>
        </w:tc>
        <w:tc>
          <w:tcPr>
            <w:tcW w:w="606" w:type="pct"/>
            <w:tcBorders>
              <w:top w:val="nil"/>
              <w:left w:val="nil"/>
              <w:bottom w:val="single" w:sz="4" w:space="0" w:color="auto"/>
              <w:right w:val="single" w:sz="4" w:space="0" w:color="auto"/>
            </w:tcBorders>
            <w:noWrap/>
          </w:tcPr>
          <w:p w14:paraId="2E417AD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18,094</w:t>
            </w:r>
          </w:p>
        </w:tc>
        <w:tc>
          <w:tcPr>
            <w:tcW w:w="530" w:type="pct"/>
            <w:tcBorders>
              <w:top w:val="nil"/>
              <w:left w:val="nil"/>
              <w:bottom w:val="single" w:sz="4" w:space="0" w:color="auto"/>
              <w:right w:val="single" w:sz="4" w:space="0" w:color="auto"/>
            </w:tcBorders>
            <w:noWrap/>
          </w:tcPr>
          <w:p w14:paraId="2112BB7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16,588</w:t>
            </w:r>
          </w:p>
        </w:tc>
        <w:tc>
          <w:tcPr>
            <w:tcW w:w="531" w:type="pct"/>
            <w:tcBorders>
              <w:top w:val="nil"/>
              <w:left w:val="nil"/>
              <w:bottom w:val="single" w:sz="4" w:space="0" w:color="auto"/>
              <w:right w:val="single" w:sz="4" w:space="0" w:color="auto"/>
            </w:tcBorders>
            <w:noWrap/>
          </w:tcPr>
          <w:p w14:paraId="66AE758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20,478</w:t>
            </w:r>
          </w:p>
        </w:tc>
        <w:tc>
          <w:tcPr>
            <w:tcW w:w="531" w:type="pct"/>
            <w:tcBorders>
              <w:top w:val="nil"/>
              <w:left w:val="nil"/>
              <w:bottom w:val="single" w:sz="4" w:space="0" w:color="auto"/>
              <w:right w:val="single" w:sz="4" w:space="0" w:color="auto"/>
            </w:tcBorders>
            <w:noWrap/>
          </w:tcPr>
          <w:p w14:paraId="4DDFD02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-5,720</w:t>
            </w:r>
          </w:p>
        </w:tc>
      </w:tr>
      <w:tr w:rsidR="003B58D7" w:rsidRPr="00D402D9" w14:paraId="1A8D0D9A" w14:textId="77777777" w:rsidTr="007802F3">
        <w:trPr>
          <w:trHeight w:val="20"/>
        </w:trPr>
        <w:tc>
          <w:tcPr>
            <w:tcW w:w="1667" w:type="pct"/>
            <w:noWrap/>
          </w:tcPr>
          <w:p w14:paraId="6BA4E44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Tepeji del Río de Ocampo</w:t>
            </w:r>
          </w:p>
        </w:tc>
        <w:tc>
          <w:tcPr>
            <w:tcW w:w="606" w:type="pct"/>
            <w:tcBorders>
              <w:top w:val="nil"/>
              <w:left w:val="single" w:sz="4" w:space="0" w:color="auto"/>
              <w:bottom w:val="single" w:sz="4" w:space="0" w:color="auto"/>
              <w:right w:val="single" w:sz="4" w:space="0" w:color="auto"/>
            </w:tcBorders>
            <w:noWrap/>
          </w:tcPr>
          <w:p w14:paraId="2FD576C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22,956</w:t>
            </w:r>
          </w:p>
        </w:tc>
        <w:tc>
          <w:tcPr>
            <w:tcW w:w="530" w:type="pct"/>
            <w:tcBorders>
              <w:top w:val="nil"/>
              <w:left w:val="nil"/>
              <w:bottom w:val="single" w:sz="4" w:space="0" w:color="auto"/>
              <w:right w:val="single" w:sz="4" w:space="0" w:color="auto"/>
            </w:tcBorders>
            <w:noWrap/>
          </w:tcPr>
          <w:p w14:paraId="2B3A1F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37,604</w:t>
            </w:r>
          </w:p>
        </w:tc>
        <w:tc>
          <w:tcPr>
            <w:tcW w:w="606" w:type="pct"/>
            <w:tcBorders>
              <w:top w:val="nil"/>
              <w:left w:val="nil"/>
              <w:bottom w:val="single" w:sz="4" w:space="0" w:color="auto"/>
              <w:right w:val="single" w:sz="4" w:space="0" w:color="auto"/>
            </w:tcBorders>
            <w:noWrap/>
          </w:tcPr>
          <w:p w14:paraId="6FD4C4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24,504</w:t>
            </w:r>
          </w:p>
        </w:tc>
        <w:tc>
          <w:tcPr>
            <w:tcW w:w="530" w:type="pct"/>
            <w:tcBorders>
              <w:top w:val="nil"/>
              <w:left w:val="nil"/>
              <w:bottom w:val="single" w:sz="4" w:space="0" w:color="auto"/>
              <w:right w:val="single" w:sz="4" w:space="0" w:color="auto"/>
            </w:tcBorders>
            <w:noWrap/>
          </w:tcPr>
          <w:p w14:paraId="5077174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22,463</w:t>
            </w:r>
          </w:p>
        </w:tc>
        <w:tc>
          <w:tcPr>
            <w:tcW w:w="531" w:type="pct"/>
            <w:tcBorders>
              <w:top w:val="nil"/>
              <w:left w:val="nil"/>
              <w:bottom w:val="single" w:sz="4" w:space="0" w:color="auto"/>
              <w:right w:val="single" w:sz="4" w:space="0" w:color="auto"/>
            </w:tcBorders>
            <w:noWrap/>
          </w:tcPr>
          <w:p w14:paraId="03C45D9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27,732</w:t>
            </w:r>
          </w:p>
        </w:tc>
        <w:tc>
          <w:tcPr>
            <w:tcW w:w="531" w:type="pct"/>
            <w:tcBorders>
              <w:top w:val="nil"/>
              <w:left w:val="nil"/>
              <w:bottom w:val="single" w:sz="4" w:space="0" w:color="auto"/>
              <w:right w:val="single" w:sz="4" w:space="0" w:color="auto"/>
            </w:tcBorders>
            <w:noWrap/>
          </w:tcPr>
          <w:p w14:paraId="1F47A4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-7,747</w:t>
            </w:r>
          </w:p>
        </w:tc>
      </w:tr>
      <w:tr w:rsidR="003B58D7" w:rsidRPr="00D402D9" w14:paraId="40D90733" w14:textId="77777777" w:rsidTr="007802F3">
        <w:trPr>
          <w:trHeight w:val="20"/>
        </w:trPr>
        <w:tc>
          <w:tcPr>
            <w:tcW w:w="1667" w:type="pct"/>
            <w:noWrap/>
          </w:tcPr>
          <w:p w14:paraId="304F99D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Tepetitlán</w:t>
            </w:r>
          </w:p>
        </w:tc>
        <w:tc>
          <w:tcPr>
            <w:tcW w:w="606" w:type="pct"/>
            <w:tcBorders>
              <w:top w:val="nil"/>
              <w:left w:val="single" w:sz="4" w:space="0" w:color="auto"/>
              <w:bottom w:val="single" w:sz="4" w:space="0" w:color="auto"/>
              <w:right w:val="single" w:sz="4" w:space="0" w:color="auto"/>
            </w:tcBorders>
            <w:noWrap/>
          </w:tcPr>
          <w:p w14:paraId="78CCF51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8,076</w:t>
            </w:r>
          </w:p>
        </w:tc>
        <w:tc>
          <w:tcPr>
            <w:tcW w:w="530" w:type="pct"/>
            <w:tcBorders>
              <w:top w:val="nil"/>
              <w:left w:val="nil"/>
              <w:bottom w:val="single" w:sz="4" w:space="0" w:color="auto"/>
              <w:right w:val="single" w:sz="4" w:space="0" w:color="auto"/>
            </w:tcBorders>
            <w:noWrap/>
          </w:tcPr>
          <w:p w14:paraId="69E2569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13,229</w:t>
            </w:r>
          </w:p>
        </w:tc>
        <w:tc>
          <w:tcPr>
            <w:tcW w:w="606" w:type="pct"/>
            <w:tcBorders>
              <w:top w:val="nil"/>
              <w:left w:val="nil"/>
              <w:bottom w:val="single" w:sz="4" w:space="0" w:color="auto"/>
              <w:right w:val="single" w:sz="4" w:space="0" w:color="auto"/>
            </w:tcBorders>
            <w:noWrap/>
          </w:tcPr>
          <w:p w14:paraId="2B2152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8,620</w:t>
            </w:r>
          </w:p>
        </w:tc>
        <w:tc>
          <w:tcPr>
            <w:tcW w:w="530" w:type="pct"/>
            <w:tcBorders>
              <w:top w:val="nil"/>
              <w:left w:val="nil"/>
              <w:bottom w:val="single" w:sz="4" w:space="0" w:color="auto"/>
              <w:right w:val="single" w:sz="4" w:space="0" w:color="auto"/>
            </w:tcBorders>
            <w:noWrap/>
          </w:tcPr>
          <w:p w14:paraId="3864CCF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7,903</w:t>
            </w:r>
          </w:p>
        </w:tc>
        <w:tc>
          <w:tcPr>
            <w:tcW w:w="531" w:type="pct"/>
            <w:tcBorders>
              <w:top w:val="nil"/>
              <w:left w:val="nil"/>
              <w:bottom w:val="single" w:sz="4" w:space="0" w:color="auto"/>
              <w:right w:val="single" w:sz="4" w:space="0" w:color="auto"/>
            </w:tcBorders>
            <w:noWrap/>
          </w:tcPr>
          <w:p w14:paraId="0E17C24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9,756</w:t>
            </w:r>
          </w:p>
        </w:tc>
        <w:tc>
          <w:tcPr>
            <w:tcW w:w="531" w:type="pct"/>
            <w:tcBorders>
              <w:top w:val="nil"/>
              <w:left w:val="nil"/>
              <w:bottom w:val="single" w:sz="4" w:space="0" w:color="auto"/>
              <w:right w:val="single" w:sz="4" w:space="0" w:color="auto"/>
            </w:tcBorders>
            <w:noWrap/>
          </w:tcPr>
          <w:p w14:paraId="4084C72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-2,725</w:t>
            </w:r>
          </w:p>
        </w:tc>
      </w:tr>
      <w:tr w:rsidR="003B58D7" w:rsidRPr="00D402D9" w14:paraId="591CF075" w14:textId="77777777" w:rsidTr="007802F3">
        <w:trPr>
          <w:trHeight w:val="20"/>
        </w:trPr>
        <w:tc>
          <w:tcPr>
            <w:tcW w:w="1667" w:type="pct"/>
            <w:noWrap/>
          </w:tcPr>
          <w:p w14:paraId="60F5F5C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Tetepango</w:t>
            </w:r>
          </w:p>
        </w:tc>
        <w:tc>
          <w:tcPr>
            <w:tcW w:w="606" w:type="pct"/>
            <w:tcBorders>
              <w:top w:val="nil"/>
              <w:left w:val="single" w:sz="4" w:space="0" w:color="auto"/>
              <w:bottom w:val="single" w:sz="4" w:space="0" w:color="auto"/>
              <w:right w:val="single" w:sz="4" w:space="0" w:color="auto"/>
            </w:tcBorders>
            <w:noWrap/>
          </w:tcPr>
          <w:p w14:paraId="56E3EE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5,851</w:t>
            </w:r>
          </w:p>
        </w:tc>
        <w:tc>
          <w:tcPr>
            <w:tcW w:w="530" w:type="pct"/>
            <w:tcBorders>
              <w:top w:val="nil"/>
              <w:left w:val="nil"/>
              <w:bottom w:val="single" w:sz="4" w:space="0" w:color="auto"/>
              <w:right w:val="single" w:sz="4" w:space="0" w:color="auto"/>
            </w:tcBorders>
            <w:noWrap/>
          </w:tcPr>
          <w:p w14:paraId="0144583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9,584</w:t>
            </w:r>
          </w:p>
        </w:tc>
        <w:tc>
          <w:tcPr>
            <w:tcW w:w="606" w:type="pct"/>
            <w:tcBorders>
              <w:top w:val="nil"/>
              <w:left w:val="nil"/>
              <w:bottom w:val="single" w:sz="4" w:space="0" w:color="auto"/>
              <w:right w:val="single" w:sz="4" w:space="0" w:color="auto"/>
            </w:tcBorders>
            <w:noWrap/>
          </w:tcPr>
          <w:p w14:paraId="35F915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6,245</w:t>
            </w:r>
          </w:p>
        </w:tc>
        <w:tc>
          <w:tcPr>
            <w:tcW w:w="530" w:type="pct"/>
            <w:tcBorders>
              <w:top w:val="nil"/>
              <w:left w:val="nil"/>
              <w:bottom w:val="single" w:sz="4" w:space="0" w:color="auto"/>
              <w:right w:val="single" w:sz="4" w:space="0" w:color="auto"/>
            </w:tcBorders>
            <w:noWrap/>
          </w:tcPr>
          <w:p w14:paraId="2FBB332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5,726</w:t>
            </w:r>
          </w:p>
        </w:tc>
        <w:tc>
          <w:tcPr>
            <w:tcW w:w="531" w:type="pct"/>
            <w:tcBorders>
              <w:top w:val="nil"/>
              <w:left w:val="nil"/>
              <w:bottom w:val="single" w:sz="4" w:space="0" w:color="auto"/>
              <w:right w:val="single" w:sz="4" w:space="0" w:color="auto"/>
            </w:tcBorders>
            <w:noWrap/>
          </w:tcPr>
          <w:p w14:paraId="3BA57D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7,068</w:t>
            </w:r>
          </w:p>
        </w:tc>
        <w:tc>
          <w:tcPr>
            <w:tcW w:w="531" w:type="pct"/>
            <w:tcBorders>
              <w:top w:val="nil"/>
              <w:left w:val="nil"/>
              <w:bottom w:val="single" w:sz="4" w:space="0" w:color="auto"/>
              <w:right w:val="single" w:sz="4" w:space="0" w:color="auto"/>
            </w:tcBorders>
            <w:noWrap/>
          </w:tcPr>
          <w:p w14:paraId="56DC365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-1,975</w:t>
            </w:r>
          </w:p>
        </w:tc>
      </w:tr>
      <w:tr w:rsidR="003B58D7" w:rsidRPr="00D402D9" w14:paraId="07466A53" w14:textId="77777777" w:rsidTr="007802F3">
        <w:trPr>
          <w:trHeight w:val="20"/>
        </w:trPr>
        <w:tc>
          <w:tcPr>
            <w:tcW w:w="1667" w:type="pct"/>
            <w:noWrap/>
          </w:tcPr>
          <w:p w14:paraId="46419E5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Tezontepec de Aldama</w:t>
            </w:r>
          </w:p>
        </w:tc>
        <w:tc>
          <w:tcPr>
            <w:tcW w:w="606" w:type="pct"/>
            <w:tcBorders>
              <w:top w:val="nil"/>
              <w:left w:val="single" w:sz="4" w:space="0" w:color="auto"/>
              <w:bottom w:val="single" w:sz="4" w:space="0" w:color="auto"/>
              <w:right w:val="single" w:sz="4" w:space="0" w:color="auto"/>
            </w:tcBorders>
            <w:noWrap/>
          </w:tcPr>
          <w:p w14:paraId="5E63F6F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15,416</w:t>
            </w:r>
          </w:p>
        </w:tc>
        <w:tc>
          <w:tcPr>
            <w:tcW w:w="530" w:type="pct"/>
            <w:tcBorders>
              <w:top w:val="nil"/>
              <w:left w:val="nil"/>
              <w:bottom w:val="single" w:sz="4" w:space="0" w:color="auto"/>
              <w:right w:val="single" w:sz="4" w:space="0" w:color="auto"/>
            </w:tcBorders>
            <w:noWrap/>
          </w:tcPr>
          <w:p w14:paraId="3C059A7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25,253</w:t>
            </w:r>
          </w:p>
        </w:tc>
        <w:tc>
          <w:tcPr>
            <w:tcW w:w="606" w:type="pct"/>
            <w:tcBorders>
              <w:top w:val="nil"/>
              <w:left w:val="nil"/>
              <w:bottom w:val="single" w:sz="4" w:space="0" w:color="auto"/>
              <w:right w:val="single" w:sz="4" w:space="0" w:color="auto"/>
            </w:tcBorders>
            <w:noWrap/>
          </w:tcPr>
          <w:p w14:paraId="3E03F7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16,455</w:t>
            </w:r>
          </w:p>
        </w:tc>
        <w:tc>
          <w:tcPr>
            <w:tcW w:w="530" w:type="pct"/>
            <w:tcBorders>
              <w:top w:val="nil"/>
              <w:left w:val="nil"/>
              <w:bottom w:val="single" w:sz="4" w:space="0" w:color="auto"/>
              <w:right w:val="single" w:sz="4" w:space="0" w:color="auto"/>
            </w:tcBorders>
            <w:noWrap/>
          </w:tcPr>
          <w:p w14:paraId="3944CB9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15,085</w:t>
            </w:r>
          </w:p>
        </w:tc>
        <w:tc>
          <w:tcPr>
            <w:tcW w:w="531" w:type="pct"/>
            <w:tcBorders>
              <w:top w:val="nil"/>
              <w:left w:val="nil"/>
              <w:bottom w:val="single" w:sz="4" w:space="0" w:color="auto"/>
              <w:right w:val="single" w:sz="4" w:space="0" w:color="auto"/>
            </w:tcBorders>
            <w:noWrap/>
          </w:tcPr>
          <w:p w14:paraId="1F42E18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18,623</w:t>
            </w:r>
          </w:p>
        </w:tc>
        <w:tc>
          <w:tcPr>
            <w:tcW w:w="531" w:type="pct"/>
            <w:tcBorders>
              <w:top w:val="nil"/>
              <w:left w:val="nil"/>
              <w:bottom w:val="single" w:sz="4" w:space="0" w:color="auto"/>
              <w:right w:val="single" w:sz="4" w:space="0" w:color="auto"/>
            </w:tcBorders>
            <w:noWrap/>
          </w:tcPr>
          <w:p w14:paraId="63D1EB8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-5,202</w:t>
            </w:r>
          </w:p>
        </w:tc>
      </w:tr>
      <w:tr w:rsidR="003B58D7" w:rsidRPr="00D402D9" w14:paraId="4A3689FC" w14:textId="77777777" w:rsidTr="007802F3">
        <w:trPr>
          <w:trHeight w:val="20"/>
        </w:trPr>
        <w:tc>
          <w:tcPr>
            <w:tcW w:w="1667" w:type="pct"/>
            <w:noWrap/>
          </w:tcPr>
          <w:p w14:paraId="3369AD6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Tianguistengo</w:t>
            </w:r>
          </w:p>
        </w:tc>
        <w:tc>
          <w:tcPr>
            <w:tcW w:w="606" w:type="pct"/>
            <w:tcBorders>
              <w:top w:val="nil"/>
              <w:left w:val="single" w:sz="4" w:space="0" w:color="auto"/>
              <w:bottom w:val="single" w:sz="4" w:space="0" w:color="auto"/>
              <w:right w:val="single" w:sz="4" w:space="0" w:color="auto"/>
            </w:tcBorders>
            <w:noWrap/>
          </w:tcPr>
          <w:p w14:paraId="782ED5B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12,828</w:t>
            </w:r>
          </w:p>
        </w:tc>
        <w:tc>
          <w:tcPr>
            <w:tcW w:w="530" w:type="pct"/>
            <w:tcBorders>
              <w:top w:val="nil"/>
              <w:left w:val="nil"/>
              <w:bottom w:val="single" w:sz="4" w:space="0" w:color="auto"/>
              <w:right w:val="single" w:sz="4" w:space="0" w:color="auto"/>
            </w:tcBorders>
            <w:noWrap/>
          </w:tcPr>
          <w:p w14:paraId="37C979E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21,014</w:t>
            </w:r>
          </w:p>
        </w:tc>
        <w:tc>
          <w:tcPr>
            <w:tcW w:w="606" w:type="pct"/>
            <w:tcBorders>
              <w:top w:val="nil"/>
              <w:left w:val="nil"/>
              <w:bottom w:val="single" w:sz="4" w:space="0" w:color="auto"/>
              <w:right w:val="single" w:sz="4" w:space="0" w:color="auto"/>
            </w:tcBorders>
            <w:noWrap/>
          </w:tcPr>
          <w:p w14:paraId="4756D4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13,693</w:t>
            </w:r>
          </w:p>
        </w:tc>
        <w:tc>
          <w:tcPr>
            <w:tcW w:w="530" w:type="pct"/>
            <w:tcBorders>
              <w:top w:val="nil"/>
              <w:left w:val="nil"/>
              <w:bottom w:val="single" w:sz="4" w:space="0" w:color="auto"/>
              <w:right w:val="single" w:sz="4" w:space="0" w:color="auto"/>
            </w:tcBorders>
            <w:noWrap/>
          </w:tcPr>
          <w:p w14:paraId="6932AC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12,553</w:t>
            </w:r>
          </w:p>
        </w:tc>
        <w:tc>
          <w:tcPr>
            <w:tcW w:w="531" w:type="pct"/>
            <w:tcBorders>
              <w:top w:val="nil"/>
              <w:left w:val="nil"/>
              <w:bottom w:val="single" w:sz="4" w:space="0" w:color="auto"/>
              <w:right w:val="single" w:sz="4" w:space="0" w:color="auto"/>
            </w:tcBorders>
            <w:noWrap/>
          </w:tcPr>
          <w:p w14:paraId="580C1F3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15,497</w:t>
            </w:r>
          </w:p>
        </w:tc>
        <w:tc>
          <w:tcPr>
            <w:tcW w:w="531" w:type="pct"/>
            <w:tcBorders>
              <w:top w:val="nil"/>
              <w:left w:val="nil"/>
              <w:bottom w:val="single" w:sz="4" w:space="0" w:color="auto"/>
              <w:right w:val="single" w:sz="4" w:space="0" w:color="auto"/>
            </w:tcBorders>
            <w:noWrap/>
          </w:tcPr>
          <w:p w14:paraId="6416653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-4,329</w:t>
            </w:r>
          </w:p>
        </w:tc>
      </w:tr>
      <w:tr w:rsidR="003B58D7" w:rsidRPr="00D402D9" w14:paraId="11D6432C" w14:textId="77777777" w:rsidTr="007802F3">
        <w:trPr>
          <w:trHeight w:val="20"/>
        </w:trPr>
        <w:tc>
          <w:tcPr>
            <w:tcW w:w="1667" w:type="pct"/>
            <w:noWrap/>
          </w:tcPr>
          <w:p w14:paraId="2958648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Tizayuca</w:t>
            </w:r>
          </w:p>
        </w:tc>
        <w:tc>
          <w:tcPr>
            <w:tcW w:w="606" w:type="pct"/>
            <w:tcBorders>
              <w:top w:val="nil"/>
              <w:left w:val="single" w:sz="4" w:space="0" w:color="auto"/>
              <w:bottom w:val="single" w:sz="4" w:space="0" w:color="auto"/>
              <w:right w:val="single" w:sz="4" w:space="0" w:color="auto"/>
            </w:tcBorders>
            <w:noWrap/>
          </w:tcPr>
          <w:p w14:paraId="3F169DE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18,662</w:t>
            </w:r>
          </w:p>
        </w:tc>
        <w:tc>
          <w:tcPr>
            <w:tcW w:w="530" w:type="pct"/>
            <w:tcBorders>
              <w:top w:val="nil"/>
              <w:left w:val="nil"/>
              <w:bottom w:val="single" w:sz="4" w:space="0" w:color="auto"/>
              <w:right w:val="single" w:sz="4" w:space="0" w:color="auto"/>
            </w:tcBorders>
            <w:noWrap/>
          </w:tcPr>
          <w:p w14:paraId="61B3E26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30,570</w:t>
            </w:r>
          </w:p>
        </w:tc>
        <w:tc>
          <w:tcPr>
            <w:tcW w:w="606" w:type="pct"/>
            <w:tcBorders>
              <w:top w:val="nil"/>
              <w:left w:val="nil"/>
              <w:bottom w:val="single" w:sz="4" w:space="0" w:color="auto"/>
              <w:right w:val="single" w:sz="4" w:space="0" w:color="auto"/>
            </w:tcBorders>
            <w:noWrap/>
          </w:tcPr>
          <w:p w14:paraId="4D02956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19,920</w:t>
            </w:r>
          </w:p>
        </w:tc>
        <w:tc>
          <w:tcPr>
            <w:tcW w:w="530" w:type="pct"/>
            <w:tcBorders>
              <w:top w:val="nil"/>
              <w:left w:val="nil"/>
              <w:bottom w:val="single" w:sz="4" w:space="0" w:color="auto"/>
              <w:right w:val="single" w:sz="4" w:space="0" w:color="auto"/>
            </w:tcBorders>
            <w:noWrap/>
          </w:tcPr>
          <w:p w14:paraId="772ADC3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18,262</w:t>
            </w:r>
          </w:p>
        </w:tc>
        <w:tc>
          <w:tcPr>
            <w:tcW w:w="531" w:type="pct"/>
            <w:tcBorders>
              <w:top w:val="nil"/>
              <w:left w:val="nil"/>
              <w:bottom w:val="single" w:sz="4" w:space="0" w:color="auto"/>
              <w:right w:val="single" w:sz="4" w:space="0" w:color="auto"/>
            </w:tcBorders>
            <w:noWrap/>
          </w:tcPr>
          <w:p w14:paraId="424F52F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22,545</w:t>
            </w:r>
          </w:p>
        </w:tc>
        <w:tc>
          <w:tcPr>
            <w:tcW w:w="531" w:type="pct"/>
            <w:tcBorders>
              <w:top w:val="nil"/>
              <w:left w:val="nil"/>
              <w:bottom w:val="single" w:sz="4" w:space="0" w:color="auto"/>
              <w:right w:val="single" w:sz="4" w:space="0" w:color="auto"/>
            </w:tcBorders>
            <w:noWrap/>
          </w:tcPr>
          <w:p w14:paraId="782DD87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-6,298</w:t>
            </w:r>
          </w:p>
        </w:tc>
      </w:tr>
      <w:tr w:rsidR="003B58D7" w:rsidRPr="00D402D9" w14:paraId="66C75625" w14:textId="77777777" w:rsidTr="007802F3">
        <w:trPr>
          <w:trHeight w:val="20"/>
        </w:trPr>
        <w:tc>
          <w:tcPr>
            <w:tcW w:w="1667" w:type="pct"/>
            <w:noWrap/>
          </w:tcPr>
          <w:p w14:paraId="63DB9ED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Tlahuelilpan</w:t>
            </w:r>
          </w:p>
        </w:tc>
        <w:tc>
          <w:tcPr>
            <w:tcW w:w="606" w:type="pct"/>
            <w:tcBorders>
              <w:top w:val="nil"/>
              <w:left w:val="single" w:sz="4" w:space="0" w:color="auto"/>
              <w:bottom w:val="single" w:sz="4" w:space="0" w:color="auto"/>
              <w:right w:val="single" w:sz="4" w:space="0" w:color="auto"/>
            </w:tcBorders>
            <w:noWrap/>
          </w:tcPr>
          <w:p w14:paraId="7B6A60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7,971</w:t>
            </w:r>
          </w:p>
        </w:tc>
        <w:tc>
          <w:tcPr>
            <w:tcW w:w="530" w:type="pct"/>
            <w:tcBorders>
              <w:top w:val="nil"/>
              <w:left w:val="nil"/>
              <w:bottom w:val="single" w:sz="4" w:space="0" w:color="auto"/>
              <w:right w:val="single" w:sz="4" w:space="0" w:color="auto"/>
            </w:tcBorders>
            <w:noWrap/>
          </w:tcPr>
          <w:p w14:paraId="3B0E5EC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13,057</w:t>
            </w:r>
          </w:p>
        </w:tc>
        <w:tc>
          <w:tcPr>
            <w:tcW w:w="606" w:type="pct"/>
            <w:tcBorders>
              <w:top w:val="nil"/>
              <w:left w:val="nil"/>
              <w:bottom w:val="single" w:sz="4" w:space="0" w:color="auto"/>
              <w:right w:val="single" w:sz="4" w:space="0" w:color="auto"/>
            </w:tcBorders>
            <w:noWrap/>
          </w:tcPr>
          <w:p w14:paraId="31568E4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8,508</w:t>
            </w:r>
          </w:p>
        </w:tc>
        <w:tc>
          <w:tcPr>
            <w:tcW w:w="530" w:type="pct"/>
            <w:tcBorders>
              <w:top w:val="nil"/>
              <w:left w:val="nil"/>
              <w:bottom w:val="single" w:sz="4" w:space="0" w:color="auto"/>
              <w:right w:val="single" w:sz="4" w:space="0" w:color="auto"/>
            </w:tcBorders>
            <w:noWrap/>
          </w:tcPr>
          <w:p w14:paraId="609BE93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7,800</w:t>
            </w:r>
          </w:p>
        </w:tc>
        <w:tc>
          <w:tcPr>
            <w:tcW w:w="531" w:type="pct"/>
            <w:tcBorders>
              <w:top w:val="nil"/>
              <w:left w:val="nil"/>
              <w:bottom w:val="single" w:sz="4" w:space="0" w:color="auto"/>
              <w:right w:val="single" w:sz="4" w:space="0" w:color="auto"/>
            </w:tcBorders>
            <w:noWrap/>
          </w:tcPr>
          <w:p w14:paraId="584DE2A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9,629</w:t>
            </w:r>
          </w:p>
        </w:tc>
        <w:tc>
          <w:tcPr>
            <w:tcW w:w="531" w:type="pct"/>
            <w:tcBorders>
              <w:top w:val="nil"/>
              <w:left w:val="nil"/>
              <w:bottom w:val="single" w:sz="4" w:space="0" w:color="auto"/>
              <w:right w:val="single" w:sz="4" w:space="0" w:color="auto"/>
            </w:tcBorders>
            <w:noWrap/>
          </w:tcPr>
          <w:p w14:paraId="3EFC0E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-2,690</w:t>
            </w:r>
          </w:p>
        </w:tc>
      </w:tr>
      <w:tr w:rsidR="003B58D7" w:rsidRPr="00D402D9" w14:paraId="24C5A116" w14:textId="77777777" w:rsidTr="007802F3">
        <w:trPr>
          <w:trHeight w:val="20"/>
        </w:trPr>
        <w:tc>
          <w:tcPr>
            <w:tcW w:w="1667" w:type="pct"/>
            <w:noWrap/>
          </w:tcPr>
          <w:p w14:paraId="0840AD40"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Tlahuiltepa</w:t>
            </w:r>
          </w:p>
        </w:tc>
        <w:tc>
          <w:tcPr>
            <w:tcW w:w="606" w:type="pct"/>
            <w:tcBorders>
              <w:top w:val="nil"/>
              <w:left w:val="single" w:sz="4" w:space="0" w:color="auto"/>
              <w:bottom w:val="single" w:sz="4" w:space="0" w:color="auto"/>
              <w:right w:val="single" w:sz="4" w:space="0" w:color="auto"/>
            </w:tcBorders>
            <w:noWrap/>
          </w:tcPr>
          <w:p w14:paraId="344321A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11,937</w:t>
            </w:r>
          </w:p>
        </w:tc>
        <w:tc>
          <w:tcPr>
            <w:tcW w:w="530" w:type="pct"/>
            <w:tcBorders>
              <w:top w:val="nil"/>
              <w:left w:val="nil"/>
              <w:bottom w:val="single" w:sz="4" w:space="0" w:color="auto"/>
              <w:right w:val="single" w:sz="4" w:space="0" w:color="auto"/>
            </w:tcBorders>
            <w:noWrap/>
          </w:tcPr>
          <w:p w14:paraId="0E6DEBD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19,553</w:t>
            </w:r>
          </w:p>
        </w:tc>
        <w:tc>
          <w:tcPr>
            <w:tcW w:w="606" w:type="pct"/>
            <w:tcBorders>
              <w:top w:val="nil"/>
              <w:left w:val="nil"/>
              <w:bottom w:val="single" w:sz="4" w:space="0" w:color="auto"/>
              <w:right w:val="single" w:sz="4" w:space="0" w:color="auto"/>
            </w:tcBorders>
            <w:noWrap/>
          </w:tcPr>
          <w:p w14:paraId="29FE56F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12,741</w:t>
            </w:r>
          </w:p>
        </w:tc>
        <w:tc>
          <w:tcPr>
            <w:tcW w:w="530" w:type="pct"/>
            <w:tcBorders>
              <w:top w:val="nil"/>
              <w:left w:val="nil"/>
              <w:bottom w:val="single" w:sz="4" w:space="0" w:color="auto"/>
              <w:right w:val="single" w:sz="4" w:space="0" w:color="auto"/>
            </w:tcBorders>
            <w:noWrap/>
          </w:tcPr>
          <w:p w14:paraId="1D5B78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11,680</w:t>
            </w:r>
          </w:p>
        </w:tc>
        <w:tc>
          <w:tcPr>
            <w:tcW w:w="531" w:type="pct"/>
            <w:tcBorders>
              <w:top w:val="nil"/>
              <w:left w:val="nil"/>
              <w:bottom w:val="single" w:sz="4" w:space="0" w:color="auto"/>
              <w:right w:val="single" w:sz="4" w:space="0" w:color="auto"/>
            </w:tcBorders>
            <w:noWrap/>
          </w:tcPr>
          <w:p w14:paraId="592CC13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14,420</w:t>
            </w:r>
          </w:p>
        </w:tc>
        <w:tc>
          <w:tcPr>
            <w:tcW w:w="531" w:type="pct"/>
            <w:tcBorders>
              <w:top w:val="nil"/>
              <w:left w:val="nil"/>
              <w:bottom w:val="single" w:sz="4" w:space="0" w:color="auto"/>
              <w:right w:val="single" w:sz="4" w:space="0" w:color="auto"/>
            </w:tcBorders>
            <w:noWrap/>
          </w:tcPr>
          <w:p w14:paraId="24FD4ED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-4,028</w:t>
            </w:r>
          </w:p>
        </w:tc>
      </w:tr>
      <w:tr w:rsidR="003B58D7" w:rsidRPr="00D402D9" w14:paraId="5491F82E" w14:textId="77777777" w:rsidTr="007802F3">
        <w:trPr>
          <w:trHeight w:val="20"/>
        </w:trPr>
        <w:tc>
          <w:tcPr>
            <w:tcW w:w="1667" w:type="pct"/>
            <w:noWrap/>
          </w:tcPr>
          <w:p w14:paraId="4CC197D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Tlanalapa</w:t>
            </w:r>
          </w:p>
        </w:tc>
        <w:tc>
          <w:tcPr>
            <w:tcW w:w="606" w:type="pct"/>
            <w:tcBorders>
              <w:top w:val="nil"/>
              <w:left w:val="single" w:sz="4" w:space="0" w:color="auto"/>
              <w:bottom w:val="single" w:sz="4" w:space="0" w:color="auto"/>
              <w:right w:val="single" w:sz="4" w:space="0" w:color="auto"/>
            </w:tcBorders>
            <w:noWrap/>
          </w:tcPr>
          <w:p w14:paraId="39EA0A1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5,176</w:t>
            </w:r>
          </w:p>
        </w:tc>
        <w:tc>
          <w:tcPr>
            <w:tcW w:w="530" w:type="pct"/>
            <w:tcBorders>
              <w:top w:val="nil"/>
              <w:left w:val="nil"/>
              <w:bottom w:val="single" w:sz="4" w:space="0" w:color="auto"/>
              <w:right w:val="single" w:sz="4" w:space="0" w:color="auto"/>
            </w:tcBorders>
            <w:noWrap/>
          </w:tcPr>
          <w:p w14:paraId="6290D92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8,479</w:t>
            </w:r>
          </w:p>
        </w:tc>
        <w:tc>
          <w:tcPr>
            <w:tcW w:w="606" w:type="pct"/>
            <w:tcBorders>
              <w:top w:val="nil"/>
              <w:left w:val="nil"/>
              <w:bottom w:val="single" w:sz="4" w:space="0" w:color="auto"/>
              <w:right w:val="single" w:sz="4" w:space="0" w:color="auto"/>
            </w:tcBorders>
            <w:noWrap/>
          </w:tcPr>
          <w:p w14:paraId="69E8C3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5,525</w:t>
            </w:r>
          </w:p>
        </w:tc>
        <w:tc>
          <w:tcPr>
            <w:tcW w:w="530" w:type="pct"/>
            <w:tcBorders>
              <w:top w:val="nil"/>
              <w:left w:val="nil"/>
              <w:bottom w:val="single" w:sz="4" w:space="0" w:color="auto"/>
              <w:right w:val="single" w:sz="4" w:space="0" w:color="auto"/>
            </w:tcBorders>
            <w:noWrap/>
          </w:tcPr>
          <w:p w14:paraId="21B246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5,065</w:t>
            </w:r>
          </w:p>
        </w:tc>
        <w:tc>
          <w:tcPr>
            <w:tcW w:w="531" w:type="pct"/>
            <w:tcBorders>
              <w:top w:val="nil"/>
              <w:left w:val="nil"/>
              <w:bottom w:val="single" w:sz="4" w:space="0" w:color="auto"/>
              <w:right w:val="single" w:sz="4" w:space="0" w:color="auto"/>
            </w:tcBorders>
            <w:noWrap/>
          </w:tcPr>
          <w:p w14:paraId="4F41B4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6,253</w:t>
            </w:r>
          </w:p>
        </w:tc>
        <w:tc>
          <w:tcPr>
            <w:tcW w:w="531" w:type="pct"/>
            <w:tcBorders>
              <w:top w:val="nil"/>
              <w:left w:val="nil"/>
              <w:bottom w:val="single" w:sz="4" w:space="0" w:color="auto"/>
              <w:right w:val="single" w:sz="4" w:space="0" w:color="auto"/>
            </w:tcBorders>
            <w:noWrap/>
          </w:tcPr>
          <w:p w14:paraId="26C7A85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-1,747</w:t>
            </w:r>
          </w:p>
        </w:tc>
      </w:tr>
      <w:tr w:rsidR="003B58D7" w:rsidRPr="00D402D9" w14:paraId="5B30E3A8" w14:textId="77777777" w:rsidTr="007802F3">
        <w:trPr>
          <w:trHeight w:val="20"/>
        </w:trPr>
        <w:tc>
          <w:tcPr>
            <w:tcW w:w="1667" w:type="pct"/>
            <w:noWrap/>
          </w:tcPr>
          <w:p w14:paraId="7EEAF01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Tlanchinol</w:t>
            </w:r>
          </w:p>
        </w:tc>
        <w:tc>
          <w:tcPr>
            <w:tcW w:w="606" w:type="pct"/>
            <w:tcBorders>
              <w:top w:val="nil"/>
              <w:left w:val="single" w:sz="4" w:space="0" w:color="auto"/>
              <w:bottom w:val="single" w:sz="4" w:space="0" w:color="auto"/>
              <w:right w:val="single" w:sz="4" w:space="0" w:color="auto"/>
            </w:tcBorders>
            <w:noWrap/>
          </w:tcPr>
          <w:p w14:paraId="1609E4C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17,049</w:t>
            </w:r>
          </w:p>
        </w:tc>
        <w:tc>
          <w:tcPr>
            <w:tcW w:w="530" w:type="pct"/>
            <w:tcBorders>
              <w:top w:val="nil"/>
              <w:left w:val="nil"/>
              <w:bottom w:val="single" w:sz="4" w:space="0" w:color="auto"/>
              <w:right w:val="single" w:sz="4" w:space="0" w:color="auto"/>
            </w:tcBorders>
            <w:noWrap/>
          </w:tcPr>
          <w:p w14:paraId="149B276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27,928</w:t>
            </w:r>
          </w:p>
        </w:tc>
        <w:tc>
          <w:tcPr>
            <w:tcW w:w="606" w:type="pct"/>
            <w:tcBorders>
              <w:top w:val="nil"/>
              <w:left w:val="nil"/>
              <w:bottom w:val="single" w:sz="4" w:space="0" w:color="auto"/>
              <w:right w:val="single" w:sz="4" w:space="0" w:color="auto"/>
            </w:tcBorders>
            <w:noWrap/>
          </w:tcPr>
          <w:p w14:paraId="1F42495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18,199</w:t>
            </w:r>
          </w:p>
        </w:tc>
        <w:tc>
          <w:tcPr>
            <w:tcW w:w="530" w:type="pct"/>
            <w:tcBorders>
              <w:top w:val="nil"/>
              <w:left w:val="nil"/>
              <w:bottom w:val="single" w:sz="4" w:space="0" w:color="auto"/>
              <w:right w:val="single" w:sz="4" w:space="0" w:color="auto"/>
            </w:tcBorders>
            <w:noWrap/>
          </w:tcPr>
          <w:p w14:paraId="4D057D8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16,684</w:t>
            </w:r>
          </w:p>
        </w:tc>
        <w:tc>
          <w:tcPr>
            <w:tcW w:w="531" w:type="pct"/>
            <w:tcBorders>
              <w:top w:val="nil"/>
              <w:left w:val="nil"/>
              <w:bottom w:val="single" w:sz="4" w:space="0" w:color="auto"/>
              <w:right w:val="single" w:sz="4" w:space="0" w:color="auto"/>
            </w:tcBorders>
            <w:noWrap/>
          </w:tcPr>
          <w:p w14:paraId="66AD90D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20,596</w:t>
            </w:r>
          </w:p>
        </w:tc>
        <w:tc>
          <w:tcPr>
            <w:tcW w:w="531" w:type="pct"/>
            <w:tcBorders>
              <w:top w:val="nil"/>
              <w:left w:val="nil"/>
              <w:bottom w:val="single" w:sz="4" w:space="0" w:color="auto"/>
              <w:right w:val="single" w:sz="4" w:space="0" w:color="auto"/>
            </w:tcBorders>
            <w:noWrap/>
          </w:tcPr>
          <w:p w14:paraId="2B9A58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-5,754</w:t>
            </w:r>
          </w:p>
        </w:tc>
      </w:tr>
      <w:tr w:rsidR="003B58D7" w:rsidRPr="00D402D9" w14:paraId="32386916" w14:textId="77777777" w:rsidTr="007802F3">
        <w:trPr>
          <w:trHeight w:val="20"/>
        </w:trPr>
        <w:tc>
          <w:tcPr>
            <w:tcW w:w="1667" w:type="pct"/>
            <w:noWrap/>
          </w:tcPr>
          <w:p w14:paraId="7D9A8450"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Tlaxcoapan</w:t>
            </w:r>
          </w:p>
        </w:tc>
        <w:tc>
          <w:tcPr>
            <w:tcW w:w="606" w:type="pct"/>
            <w:tcBorders>
              <w:top w:val="nil"/>
              <w:left w:val="single" w:sz="4" w:space="0" w:color="auto"/>
              <w:bottom w:val="single" w:sz="4" w:space="0" w:color="auto"/>
              <w:right w:val="single" w:sz="4" w:space="0" w:color="auto"/>
            </w:tcBorders>
            <w:noWrap/>
          </w:tcPr>
          <w:p w14:paraId="2BD2DA9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9,422</w:t>
            </w:r>
          </w:p>
        </w:tc>
        <w:tc>
          <w:tcPr>
            <w:tcW w:w="530" w:type="pct"/>
            <w:tcBorders>
              <w:top w:val="nil"/>
              <w:left w:val="nil"/>
              <w:bottom w:val="single" w:sz="4" w:space="0" w:color="auto"/>
              <w:right w:val="single" w:sz="4" w:space="0" w:color="auto"/>
            </w:tcBorders>
            <w:noWrap/>
          </w:tcPr>
          <w:p w14:paraId="531796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15,434</w:t>
            </w:r>
          </w:p>
        </w:tc>
        <w:tc>
          <w:tcPr>
            <w:tcW w:w="606" w:type="pct"/>
            <w:tcBorders>
              <w:top w:val="nil"/>
              <w:left w:val="nil"/>
              <w:bottom w:val="single" w:sz="4" w:space="0" w:color="auto"/>
              <w:right w:val="single" w:sz="4" w:space="0" w:color="auto"/>
            </w:tcBorders>
            <w:noWrap/>
          </w:tcPr>
          <w:p w14:paraId="4AF7DA6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10,057</w:t>
            </w:r>
          </w:p>
        </w:tc>
        <w:tc>
          <w:tcPr>
            <w:tcW w:w="530" w:type="pct"/>
            <w:tcBorders>
              <w:top w:val="nil"/>
              <w:left w:val="nil"/>
              <w:bottom w:val="single" w:sz="4" w:space="0" w:color="auto"/>
              <w:right w:val="single" w:sz="4" w:space="0" w:color="auto"/>
            </w:tcBorders>
            <w:noWrap/>
          </w:tcPr>
          <w:p w14:paraId="2182247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9,220</w:t>
            </w:r>
          </w:p>
        </w:tc>
        <w:tc>
          <w:tcPr>
            <w:tcW w:w="531" w:type="pct"/>
            <w:tcBorders>
              <w:top w:val="nil"/>
              <w:left w:val="nil"/>
              <w:bottom w:val="single" w:sz="4" w:space="0" w:color="auto"/>
              <w:right w:val="single" w:sz="4" w:space="0" w:color="auto"/>
            </w:tcBorders>
            <w:noWrap/>
          </w:tcPr>
          <w:p w14:paraId="18BEBA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11,382</w:t>
            </w:r>
          </w:p>
        </w:tc>
        <w:tc>
          <w:tcPr>
            <w:tcW w:w="531" w:type="pct"/>
            <w:tcBorders>
              <w:top w:val="nil"/>
              <w:left w:val="nil"/>
              <w:bottom w:val="single" w:sz="4" w:space="0" w:color="auto"/>
              <w:right w:val="single" w:sz="4" w:space="0" w:color="auto"/>
            </w:tcBorders>
            <w:noWrap/>
          </w:tcPr>
          <w:p w14:paraId="680210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-3,179</w:t>
            </w:r>
          </w:p>
        </w:tc>
      </w:tr>
      <w:tr w:rsidR="003B58D7" w:rsidRPr="00D402D9" w14:paraId="4C6D147E" w14:textId="77777777" w:rsidTr="007802F3">
        <w:trPr>
          <w:trHeight w:val="20"/>
        </w:trPr>
        <w:tc>
          <w:tcPr>
            <w:tcW w:w="1667" w:type="pct"/>
            <w:noWrap/>
          </w:tcPr>
          <w:p w14:paraId="3924484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Tolcayuca</w:t>
            </w:r>
          </w:p>
        </w:tc>
        <w:tc>
          <w:tcPr>
            <w:tcW w:w="606" w:type="pct"/>
            <w:tcBorders>
              <w:top w:val="nil"/>
              <w:left w:val="single" w:sz="4" w:space="0" w:color="auto"/>
              <w:bottom w:val="single" w:sz="4" w:space="0" w:color="auto"/>
              <w:right w:val="single" w:sz="4" w:space="0" w:color="auto"/>
            </w:tcBorders>
            <w:noWrap/>
          </w:tcPr>
          <w:p w14:paraId="3FF5E3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7,221</w:t>
            </w:r>
          </w:p>
        </w:tc>
        <w:tc>
          <w:tcPr>
            <w:tcW w:w="530" w:type="pct"/>
            <w:tcBorders>
              <w:top w:val="nil"/>
              <w:left w:val="nil"/>
              <w:bottom w:val="single" w:sz="4" w:space="0" w:color="auto"/>
              <w:right w:val="single" w:sz="4" w:space="0" w:color="auto"/>
            </w:tcBorders>
            <w:noWrap/>
          </w:tcPr>
          <w:p w14:paraId="57237ED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11,829</w:t>
            </w:r>
          </w:p>
        </w:tc>
        <w:tc>
          <w:tcPr>
            <w:tcW w:w="606" w:type="pct"/>
            <w:tcBorders>
              <w:top w:val="nil"/>
              <w:left w:val="nil"/>
              <w:bottom w:val="single" w:sz="4" w:space="0" w:color="auto"/>
              <w:right w:val="single" w:sz="4" w:space="0" w:color="auto"/>
            </w:tcBorders>
            <w:noWrap/>
          </w:tcPr>
          <w:p w14:paraId="07C572D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7,708</w:t>
            </w:r>
          </w:p>
        </w:tc>
        <w:tc>
          <w:tcPr>
            <w:tcW w:w="530" w:type="pct"/>
            <w:tcBorders>
              <w:top w:val="nil"/>
              <w:left w:val="nil"/>
              <w:bottom w:val="single" w:sz="4" w:space="0" w:color="auto"/>
              <w:right w:val="single" w:sz="4" w:space="0" w:color="auto"/>
            </w:tcBorders>
            <w:noWrap/>
          </w:tcPr>
          <w:p w14:paraId="3CD47F0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7,066</w:t>
            </w:r>
          </w:p>
        </w:tc>
        <w:tc>
          <w:tcPr>
            <w:tcW w:w="531" w:type="pct"/>
            <w:tcBorders>
              <w:top w:val="nil"/>
              <w:left w:val="nil"/>
              <w:bottom w:val="single" w:sz="4" w:space="0" w:color="auto"/>
              <w:right w:val="single" w:sz="4" w:space="0" w:color="auto"/>
            </w:tcBorders>
            <w:noWrap/>
          </w:tcPr>
          <w:p w14:paraId="3F1AC56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8,723</w:t>
            </w:r>
          </w:p>
        </w:tc>
        <w:tc>
          <w:tcPr>
            <w:tcW w:w="531" w:type="pct"/>
            <w:tcBorders>
              <w:top w:val="nil"/>
              <w:left w:val="nil"/>
              <w:bottom w:val="single" w:sz="4" w:space="0" w:color="auto"/>
              <w:right w:val="single" w:sz="4" w:space="0" w:color="auto"/>
            </w:tcBorders>
            <w:noWrap/>
          </w:tcPr>
          <w:p w14:paraId="0112E1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-2,437</w:t>
            </w:r>
          </w:p>
        </w:tc>
      </w:tr>
      <w:tr w:rsidR="003B58D7" w:rsidRPr="00D402D9" w14:paraId="570F5612" w14:textId="77777777" w:rsidTr="007802F3">
        <w:trPr>
          <w:trHeight w:val="20"/>
        </w:trPr>
        <w:tc>
          <w:tcPr>
            <w:tcW w:w="1667" w:type="pct"/>
            <w:noWrap/>
          </w:tcPr>
          <w:p w14:paraId="0FB8074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Tula de Allende</w:t>
            </w:r>
          </w:p>
        </w:tc>
        <w:tc>
          <w:tcPr>
            <w:tcW w:w="606" w:type="pct"/>
            <w:tcBorders>
              <w:top w:val="nil"/>
              <w:left w:val="single" w:sz="4" w:space="0" w:color="auto"/>
              <w:bottom w:val="single" w:sz="4" w:space="0" w:color="auto"/>
              <w:right w:val="single" w:sz="4" w:space="0" w:color="auto"/>
            </w:tcBorders>
            <w:noWrap/>
          </w:tcPr>
          <w:p w14:paraId="21FB39F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28,727</w:t>
            </w:r>
          </w:p>
        </w:tc>
        <w:tc>
          <w:tcPr>
            <w:tcW w:w="530" w:type="pct"/>
            <w:tcBorders>
              <w:top w:val="nil"/>
              <w:left w:val="nil"/>
              <w:bottom w:val="single" w:sz="4" w:space="0" w:color="auto"/>
              <w:right w:val="single" w:sz="4" w:space="0" w:color="auto"/>
            </w:tcBorders>
            <w:noWrap/>
          </w:tcPr>
          <w:p w14:paraId="3DEC253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47,058</w:t>
            </w:r>
          </w:p>
        </w:tc>
        <w:tc>
          <w:tcPr>
            <w:tcW w:w="606" w:type="pct"/>
            <w:tcBorders>
              <w:top w:val="nil"/>
              <w:left w:val="nil"/>
              <w:bottom w:val="single" w:sz="4" w:space="0" w:color="auto"/>
              <w:right w:val="single" w:sz="4" w:space="0" w:color="auto"/>
            </w:tcBorders>
            <w:noWrap/>
          </w:tcPr>
          <w:p w14:paraId="275C1F9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30,664</w:t>
            </w:r>
          </w:p>
        </w:tc>
        <w:tc>
          <w:tcPr>
            <w:tcW w:w="530" w:type="pct"/>
            <w:tcBorders>
              <w:top w:val="nil"/>
              <w:left w:val="nil"/>
              <w:bottom w:val="single" w:sz="4" w:space="0" w:color="auto"/>
              <w:right w:val="single" w:sz="4" w:space="0" w:color="auto"/>
            </w:tcBorders>
            <w:noWrap/>
          </w:tcPr>
          <w:p w14:paraId="1435E78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28,111</w:t>
            </w:r>
          </w:p>
        </w:tc>
        <w:tc>
          <w:tcPr>
            <w:tcW w:w="531" w:type="pct"/>
            <w:tcBorders>
              <w:top w:val="nil"/>
              <w:left w:val="nil"/>
              <w:bottom w:val="single" w:sz="4" w:space="0" w:color="auto"/>
              <w:right w:val="single" w:sz="4" w:space="0" w:color="auto"/>
            </w:tcBorders>
            <w:noWrap/>
          </w:tcPr>
          <w:p w14:paraId="7300454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34,704</w:t>
            </w:r>
          </w:p>
        </w:tc>
        <w:tc>
          <w:tcPr>
            <w:tcW w:w="531" w:type="pct"/>
            <w:tcBorders>
              <w:top w:val="nil"/>
              <w:left w:val="nil"/>
              <w:bottom w:val="single" w:sz="4" w:space="0" w:color="auto"/>
              <w:right w:val="single" w:sz="4" w:space="0" w:color="auto"/>
            </w:tcBorders>
            <w:noWrap/>
          </w:tcPr>
          <w:p w14:paraId="6C6E1B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-9,694</w:t>
            </w:r>
          </w:p>
        </w:tc>
      </w:tr>
      <w:tr w:rsidR="003B58D7" w:rsidRPr="00D402D9" w14:paraId="10B6BB5F" w14:textId="77777777" w:rsidTr="007802F3">
        <w:trPr>
          <w:trHeight w:val="20"/>
        </w:trPr>
        <w:tc>
          <w:tcPr>
            <w:tcW w:w="1667" w:type="pct"/>
            <w:noWrap/>
          </w:tcPr>
          <w:p w14:paraId="0265E6DB"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Tulancingo de Bravo</w:t>
            </w:r>
          </w:p>
        </w:tc>
        <w:tc>
          <w:tcPr>
            <w:tcW w:w="606" w:type="pct"/>
            <w:tcBorders>
              <w:top w:val="nil"/>
              <w:left w:val="single" w:sz="4" w:space="0" w:color="auto"/>
              <w:bottom w:val="single" w:sz="4" w:space="0" w:color="auto"/>
              <w:right w:val="single" w:sz="4" w:space="0" w:color="auto"/>
            </w:tcBorders>
            <w:noWrap/>
          </w:tcPr>
          <w:p w14:paraId="1A560BC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36,845</w:t>
            </w:r>
          </w:p>
        </w:tc>
        <w:tc>
          <w:tcPr>
            <w:tcW w:w="530" w:type="pct"/>
            <w:tcBorders>
              <w:top w:val="nil"/>
              <w:left w:val="nil"/>
              <w:bottom w:val="single" w:sz="4" w:space="0" w:color="auto"/>
              <w:right w:val="single" w:sz="4" w:space="0" w:color="auto"/>
            </w:tcBorders>
            <w:noWrap/>
          </w:tcPr>
          <w:p w14:paraId="720E3E7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60,355</w:t>
            </w:r>
          </w:p>
        </w:tc>
        <w:tc>
          <w:tcPr>
            <w:tcW w:w="606" w:type="pct"/>
            <w:tcBorders>
              <w:top w:val="nil"/>
              <w:left w:val="nil"/>
              <w:bottom w:val="single" w:sz="4" w:space="0" w:color="auto"/>
              <w:right w:val="single" w:sz="4" w:space="0" w:color="auto"/>
            </w:tcBorders>
            <w:noWrap/>
          </w:tcPr>
          <w:p w14:paraId="27801B8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39,329</w:t>
            </w:r>
          </w:p>
        </w:tc>
        <w:tc>
          <w:tcPr>
            <w:tcW w:w="530" w:type="pct"/>
            <w:tcBorders>
              <w:top w:val="nil"/>
              <w:left w:val="nil"/>
              <w:bottom w:val="single" w:sz="4" w:space="0" w:color="auto"/>
              <w:right w:val="single" w:sz="4" w:space="0" w:color="auto"/>
            </w:tcBorders>
            <w:noWrap/>
          </w:tcPr>
          <w:p w14:paraId="78ADB77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36,054</w:t>
            </w:r>
          </w:p>
        </w:tc>
        <w:tc>
          <w:tcPr>
            <w:tcW w:w="531" w:type="pct"/>
            <w:tcBorders>
              <w:top w:val="nil"/>
              <w:left w:val="nil"/>
              <w:bottom w:val="single" w:sz="4" w:space="0" w:color="auto"/>
              <w:right w:val="single" w:sz="4" w:space="0" w:color="auto"/>
            </w:tcBorders>
            <w:noWrap/>
          </w:tcPr>
          <w:p w14:paraId="3B64B9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44,510</w:t>
            </w:r>
          </w:p>
        </w:tc>
        <w:tc>
          <w:tcPr>
            <w:tcW w:w="531" w:type="pct"/>
            <w:tcBorders>
              <w:top w:val="nil"/>
              <w:left w:val="nil"/>
              <w:bottom w:val="single" w:sz="4" w:space="0" w:color="auto"/>
              <w:right w:val="single" w:sz="4" w:space="0" w:color="auto"/>
            </w:tcBorders>
            <w:noWrap/>
          </w:tcPr>
          <w:p w14:paraId="222F6EB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-12,434</w:t>
            </w:r>
          </w:p>
        </w:tc>
      </w:tr>
      <w:tr w:rsidR="003B58D7" w:rsidRPr="00D402D9" w14:paraId="1B8F619E" w14:textId="77777777" w:rsidTr="007802F3">
        <w:trPr>
          <w:trHeight w:val="20"/>
        </w:trPr>
        <w:tc>
          <w:tcPr>
            <w:tcW w:w="1667" w:type="pct"/>
            <w:noWrap/>
          </w:tcPr>
          <w:p w14:paraId="4D3EE60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Villa de Tezontepec</w:t>
            </w:r>
          </w:p>
        </w:tc>
        <w:tc>
          <w:tcPr>
            <w:tcW w:w="606" w:type="pct"/>
            <w:tcBorders>
              <w:top w:val="nil"/>
              <w:left w:val="single" w:sz="4" w:space="0" w:color="auto"/>
              <w:bottom w:val="single" w:sz="4" w:space="0" w:color="auto"/>
              <w:right w:val="single" w:sz="4" w:space="0" w:color="auto"/>
            </w:tcBorders>
            <w:noWrap/>
          </w:tcPr>
          <w:p w14:paraId="010B956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6,976</w:t>
            </w:r>
          </w:p>
        </w:tc>
        <w:tc>
          <w:tcPr>
            <w:tcW w:w="530" w:type="pct"/>
            <w:tcBorders>
              <w:top w:val="nil"/>
              <w:left w:val="nil"/>
              <w:bottom w:val="single" w:sz="4" w:space="0" w:color="auto"/>
              <w:right w:val="single" w:sz="4" w:space="0" w:color="auto"/>
            </w:tcBorders>
            <w:noWrap/>
          </w:tcPr>
          <w:p w14:paraId="34704C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11,428</w:t>
            </w:r>
          </w:p>
        </w:tc>
        <w:tc>
          <w:tcPr>
            <w:tcW w:w="606" w:type="pct"/>
            <w:tcBorders>
              <w:top w:val="nil"/>
              <w:left w:val="nil"/>
              <w:bottom w:val="single" w:sz="4" w:space="0" w:color="auto"/>
              <w:right w:val="single" w:sz="4" w:space="0" w:color="auto"/>
            </w:tcBorders>
            <w:noWrap/>
          </w:tcPr>
          <w:p w14:paraId="5329B19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7,447</w:t>
            </w:r>
          </w:p>
        </w:tc>
        <w:tc>
          <w:tcPr>
            <w:tcW w:w="530" w:type="pct"/>
            <w:tcBorders>
              <w:top w:val="nil"/>
              <w:left w:val="nil"/>
              <w:bottom w:val="single" w:sz="4" w:space="0" w:color="auto"/>
              <w:right w:val="single" w:sz="4" w:space="0" w:color="auto"/>
            </w:tcBorders>
            <w:noWrap/>
          </w:tcPr>
          <w:p w14:paraId="018F467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6,827</w:t>
            </w:r>
          </w:p>
        </w:tc>
        <w:tc>
          <w:tcPr>
            <w:tcW w:w="531" w:type="pct"/>
            <w:tcBorders>
              <w:top w:val="nil"/>
              <w:left w:val="nil"/>
              <w:bottom w:val="single" w:sz="4" w:space="0" w:color="auto"/>
              <w:right w:val="single" w:sz="4" w:space="0" w:color="auto"/>
            </w:tcBorders>
            <w:noWrap/>
          </w:tcPr>
          <w:p w14:paraId="708DFE9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8,428</w:t>
            </w:r>
          </w:p>
        </w:tc>
        <w:tc>
          <w:tcPr>
            <w:tcW w:w="531" w:type="pct"/>
            <w:tcBorders>
              <w:top w:val="nil"/>
              <w:left w:val="nil"/>
              <w:bottom w:val="single" w:sz="4" w:space="0" w:color="auto"/>
              <w:right w:val="single" w:sz="4" w:space="0" w:color="auto"/>
            </w:tcBorders>
            <w:noWrap/>
          </w:tcPr>
          <w:p w14:paraId="126DDBA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-2,354</w:t>
            </w:r>
          </w:p>
        </w:tc>
      </w:tr>
      <w:tr w:rsidR="003B58D7" w:rsidRPr="00D402D9" w14:paraId="590F418D" w14:textId="77777777" w:rsidTr="007802F3">
        <w:trPr>
          <w:trHeight w:val="20"/>
        </w:trPr>
        <w:tc>
          <w:tcPr>
            <w:tcW w:w="1667" w:type="pct"/>
            <w:noWrap/>
          </w:tcPr>
          <w:p w14:paraId="66A0B1B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Xochiatipan</w:t>
            </w:r>
          </w:p>
        </w:tc>
        <w:tc>
          <w:tcPr>
            <w:tcW w:w="606" w:type="pct"/>
            <w:tcBorders>
              <w:top w:val="nil"/>
              <w:left w:val="single" w:sz="4" w:space="0" w:color="auto"/>
              <w:bottom w:val="single" w:sz="4" w:space="0" w:color="auto"/>
              <w:right w:val="single" w:sz="4" w:space="0" w:color="auto"/>
            </w:tcBorders>
            <w:noWrap/>
          </w:tcPr>
          <w:p w14:paraId="3DCF29C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14,531</w:t>
            </w:r>
          </w:p>
        </w:tc>
        <w:tc>
          <w:tcPr>
            <w:tcW w:w="530" w:type="pct"/>
            <w:tcBorders>
              <w:top w:val="nil"/>
              <w:left w:val="nil"/>
              <w:bottom w:val="single" w:sz="4" w:space="0" w:color="auto"/>
              <w:right w:val="single" w:sz="4" w:space="0" w:color="auto"/>
            </w:tcBorders>
            <w:noWrap/>
          </w:tcPr>
          <w:p w14:paraId="4F827EC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23,803</w:t>
            </w:r>
          </w:p>
        </w:tc>
        <w:tc>
          <w:tcPr>
            <w:tcW w:w="606" w:type="pct"/>
            <w:tcBorders>
              <w:top w:val="nil"/>
              <w:left w:val="nil"/>
              <w:bottom w:val="single" w:sz="4" w:space="0" w:color="auto"/>
              <w:right w:val="single" w:sz="4" w:space="0" w:color="auto"/>
            </w:tcBorders>
            <w:noWrap/>
          </w:tcPr>
          <w:p w14:paraId="5C4656B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15,511</w:t>
            </w:r>
          </w:p>
        </w:tc>
        <w:tc>
          <w:tcPr>
            <w:tcW w:w="530" w:type="pct"/>
            <w:tcBorders>
              <w:top w:val="nil"/>
              <w:left w:val="nil"/>
              <w:bottom w:val="single" w:sz="4" w:space="0" w:color="auto"/>
              <w:right w:val="single" w:sz="4" w:space="0" w:color="auto"/>
            </w:tcBorders>
            <w:noWrap/>
          </w:tcPr>
          <w:p w14:paraId="1179435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14,219</w:t>
            </w:r>
          </w:p>
        </w:tc>
        <w:tc>
          <w:tcPr>
            <w:tcW w:w="531" w:type="pct"/>
            <w:tcBorders>
              <w:top w:val="nil"/>
              <w:left w:val="nil"/>
              <w:bottom w:val="single" w:sz="4" w:space="0" w:color="auto"/>
              <w:right w:val="single" w:sz="4" w:space="0" w:color="auto"/>
            </w:tcBorders>
            <w:noWrap/>
          </w:tcPr>
          <w:p w14:paraId="7419DF9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17,554</w:t>
            </w:r>
          </w:p>
        </w:tc>
        <w:tc>
          <w:tcPr>
            <w:tcW w:w="531" w:type="pct"/>
            <w:tcBorders>
              <w:top w:val="nil"/>
              <w:left w:val="nil"/>
              <w:bottom w:val="single" w:sz="4" w:space="0" w:color="auto"/>
              <w:right w:val="single" w:sz="4" w:space="0" w:color="auto"/>
            </w:tcBorders>
            <w:noWrap/>
          </w:tcPr>
          <w:p w14:paraId="1FA35C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-4,904</w:t>
            </w:r>
          </w:p>
        </w:tc>
      </w:tr>
      <w:tr w:rsidR="003B58D7" w:rsidRPr="00D402D9" w14:paraId="2A824261" w14:textId="77777777" w:rsidTr="007802F3">
        <w:trPr>
          <w:trHeight w:val="20"/>
        </w:trPr>
        <w:tc>
          <w:tcPr>
            <w:tcW w:w="1667" w:type="pct"/>
            <w:noWrap/>
          </w:tcPr>
          <w:p w14:paraId="3952AE7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Xochicoatlán</w:t>
            </w:r>
          </w:p>
        </w:tc>
        <w:tc>
          <w:tcPr>
            <w:tcW w:w="606" w:type="pct"/>
            <w:tcBorders>
              <w:top w:val="nil"/>
              <w:left w:val="single" w:sz="4" w:space="0" w:color="auto"/>
              <w:bottom w:val="single" w:sz="4" w:space="0" w:color="auto"/>
              <w:right w:val="single" w:sz="4" w:space="0" w:color="auto"/>
            </w:tcBorders>
            <w:noWrap/>
          </w:tcPr>
          <w:p w14:paraId="33FBE8D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9,141</w:t>
            </w:r>
          </w:p>
        </w:tc>
        <w:tc>
          <w:tcPr>
            <w:tcW w:w="530" w:type="pct"/>
            <w:tcBorders>
              <w:top w:val="nil"/>
              <w:left w:val="nil"/>
              <w:bottom w:val="single" w:sz="4" w:space="0" w:color="auto"/>
              <w:right w:val="single" w:sz="4" w:space="0" w:color="auto"/>
            </w:tcBorders>
            <w:noWrap/>
          </w:tcPr>
          <w:p w14:paraId="621F6E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14,974</w:t>
            </w:r>
          </w:p>
        </w:tc>
        <w:tc>
          <w:tcPr>
            <w:tcW w:w="606" w:type="pct"/>
            <w:tcBorders>
              <w:top w:val="nil"/>
              <w:left w:val="nil"/>
              <w:bottom w:val="single" w:sz="4" w:space="0" w:color="auto"/>
              <w:right w:val="single" w:sz="4" w:space="0" w:color="auto"/>
            </w:tcBorders>
            <w:noWrap/>
          </w:tcPr>
          <w:p w14:paraId="6AE8608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9,757</w:t>
            </w:r>
          </w:p>
        </w:tc>
        <w:tc>
          <w:tcPr>
            <w:tcW w:w="530" w:type="pct"/>
            <w:tcBorders>
              <w:top w:val="nil"/>
              <w:left w:val="nil"/>
              <w:bottom w:val="single" w:sz="4" w:space="0" w:color="auto"/>
              <w:right w:val="single" w:sz="4" w:space="0" w:color="auto"/>
            </w:tcBorders>
            <w:noWrap/>
          </w:tcPr>
          <w:p w14:paraId="6FCC6F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8,945</w:t>
            </w:r>
          </w:p>
        </w:tc>
        <w:tc>
          <w:tcPr>
            <w:tcW w:w="531" w:type="pct"/>
            <w:tcBorders>
              <w:top w:val="nil"/>
              <w:left w:val="nil"/>
              <w:bottom w:val="single" w:sz="4" w:space="0" w:color="auto"/>
              <w:right w:val="single" w:sz="4" w:space="0" w:color="auto"/>
            </w:tcBorders>
            <w:noWrap/>
          </w:tcPr>
          <w:p w14:paraId="10CEA0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11,043</w:t>
            </w:r>
          </w:p>
        </w:tc>
        <w:tc>
          <w:tcPr>
            <w:tcW w:w="531" w:type="pct"/>
            <w:tcBorders>
              <w:top w:val="nil"/>
              <w:left w:val="nil"/>
              <w:bottom w:val="single" w:sz="4" w:space="0" w:color="auto"/>
              <w:right w:val="single" w:sz="4" w:space="0" w:color="auto"/>
            </w:tcBorders>
            <w:noWrap/>
          </w:tcPr>
          <w:p w14:paraId="62030FC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-3,085</w:t>
            </w:r>
          </w:p>
        </w:tc>
      </w:tr>
      <w:tr w:rsidR="003B58D7" w:rsidRPr="00D402D9" w14:paraId="76DB30F7" w14:textId="77777777" w:rsidTr="007802F3">
        <w:trPr>
          <w:trHeight w:val="20"/>
        </w:trPr>
        <w:tc>
          <w:tcPr>
            <w:tcW w:w="1667" w:type="pct"/>
            <w:noWrap/>
          </w:tcPr>
          <w:p w14:paraId="6239565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Yahualica</w:t>
            </w:r>
          </w:p>
        </w:tc>
        <w:tc>
          <w:tcPr>
            <w:tcW w:w="606" w:type="pct"/>
            <w:tcBorders>
              <w:top w:val="nil"/>
              <w:left w:val="single" w:sz="4" w:space="0" w:color="auto"/>
              <w:bottom w:val="single" w:sz="4" w:space="0" w:color="auto"/>
              <w:right w:val="single" w:sz="4" w:space="0" w:color="auto"/>
            </w:tcBorders>
            <w:noWrap/>
          </w:tcPr>
          <w:p w14:paraId="4CB1E5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14,915</w:t>
            </w:r>
          </w:p>
        </w:tc>
        <w:tc>
          <w:tcPr>
            <w:tcW w:w="530" w:type="pct"/>
            <w:tcBorders>
              <w:top w:val="nil"/>
              <w:left w:val="nil"/>
              <w:bottom w:val="single" w:sz="4" w:space="0" w:color="auto"/>
              <w:right w:val="single" w:sz="4" w:space="0" w:color="auto"/>
            </w:tcBorders>
            <w:noWrap/>
          </w:tcPr>
          <w:p w14:paraId="5FC12B6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24,431</w:t>
            </w:r>
          </w:p>
        </w:tc>
        <w:tc>
          <w:tcPr>
            <w:tcW w:w="606" w:type="pct"/>
            <w:tcBorders>
              <w:top w:val="nil"/>
              <w:left w:val="nil"/>
              <w:bottom w:val="single" w:sz="4" w:space="0" w:color="auto"/>
              <w:right w:val="single" w:sz="4" w:space="0" w:color="auto"/>
            </w:tcBorders>
            <w:noWrap/>
          </w:tcPr>
          <w:p w14:paraId="10AB7AB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15,920</w:t>
            </w:r>
          </w:p>
        </w:tc>
        <w:tc>
          <w:tcPr>
            <w:tcW w:w="530" w:type="pct"/>
            <w:tcBorders>
              <w:top w:val="nil"/>
              <w:left w:val="nil"/>
              <w:bottom w:val="single" w:sz="4" w:space="0" w:color="auto"/>
              <w:right w:val="single" w:sz="4" w:space="0" w:color="auto"/>
            </w:tcBorders>
            <w:noWrap/>
          </w:tcPr>
          <w:p w14:paraId="1D90A0D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14,595</w:t>
            </w:r>
          </w:p>
        </w:tc>
        <w:tc>
          <w:tcPr>
            <w:tcW w:w="531" w:type="pct"/>
            <w:tcBorders>
              <w:top w:val="nil"/>
              <w:left w:val="nil"/>
              <w:bottom w:val="single" w:sz="4" w:space="0" w:color="auto"/>
              <w:right w:val="single" w:sz="4" w:space="0" w:color="auto"/>
            </w:tcBorders>
            <w:noWrap/>
          </w:tcPr>
          <w:p w14:paraId="50764AF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18,017</w:t>
            </w:r>
          </w:p>
        </w:tc>
        <w:tc>
          <w:tcPr>
            <w:tcW w:w="531" w:type="pct"/>
            <w:tcBorders>
              <w:top w:val="nil"/>
              <w:left w:val="nil"/>
              <w:bottom w:val="single" w:sz="4" w:space="0" w:color="auto"/>
              <w:right w:val="single" w:sz="4" w:space="0" w:color="auto"/>
            </w:tcBorders>
            <w:noWrap/>
          </w:tcPr>
          <w:p w14:paraId="6525D14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-5,033</w:t>
            </w:r>
          </w:p>
        </w:tc>
      </w:tr>
      <w:tr w:rsidR="003B58D7" w:rsidRPr="00D402D9" w14:paraId="0B535751" w14:textId="77777777" w:rsidTr="007802F3">
        <w:trPr>
          <w:trHeight w:val="20"/>
        </w:trPr>
        <w:tc>
          <w:tcPr>
            <w:tcW w:w="1667" w:type="pct"/>
            <w:noWrap/>
          </w:tcPr>
          <w:p w14:paraId="51F2643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Zacualtipán de Ángeles</w:t>
            </w:r>
          </w:p>
        </w:tc>
        <w:tc>
          <w:tcPr>
            <w:tcW w:w="606" w:type="pct"/>
            <w:tcBorders>
              <w:top w:val="nil"/>
              <w:left w:val="single" w:sz="4" w:space="0" w:color="auto"/>
              <w:bottom w:val="single" w:sz="4" w:space="0" w:color="auto"/>
              <w:right w:val="single" w:sz="4" w:space="0" w:color="auto"/>
            </w:tcBorders>
            <w:noWrap/>
          </w:tcPr>
          <w:p w14:paraId="5AFAC4B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11,044</w:t>
            </w:r>
          </w:p>
        </w:tc>
        <w:tc>
          <w:tcPr>
            <w:tcW w:w="530" w:type="pct"/>
            <w:tcBorders>
              <w:top w:val="nil"/>
              <w:left w:val="nil"/>
              <w:bottom w:val="single" w:sz="4" w:space="0" w:color="auto"/>
              <w:right w:val="single" w:sz="4" w:space="0" w:color="auto"/>
            </w:tcBorders>
            <w:noWrap/>
          </w:tcPr>
          <w:p w14:paraId="615A09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18,090</w:t>
            </w:r>
          </w:p>
        </w:tc>
        <w:tc>
          <w:tcPr>
            <w:tcW w:w="606" w:type="pct"/>
            <w:tcBorders>
              <w:top w:val="nil"/>
              <w:left w:val="nil"/>
              <w:bottom w:val="single" w:sz="4" w:space="0" w:color="auto"/>
              <w:right w:val="single" w:sz="4" w:space="0" w:color="auto"/>
            </w:tcBorders>
            <w:noWrap/>
          </w:tcPr>
          <w:p w14:paraId="5625D6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11,788</w:t>
            </w:r>
          </w:p>
        </w:tc>
        <w:tc>
          <w:tcPr>
            <w:tcW w:w="530" w:type="pct"/>
            <w:tcBorders>
              <w:top w:val="nil"/>
              <w:left w:val="nil"/>
              <w:bottom w:val="single" w:sz="4" w:space="0" w:color="auto"/>
              <w:right w:val="single" w:sz="4" w:space="0" w:color="auto"/>
            </w:tcBorders>
            <w:noWrap/>
          </w:tcPr>
          <w:p w14:paraId="04A5C28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10,807</w:t>
            </w:r>
          </w:p>
        </w:tc>
        <w:tc>
          <w:tcPr>
            <w:tcW w:w="531" w:type="pct"/>
            <w:tcBorders>
              <w:top w:val="nil"/>
              <w:left w:val="nil"/>
              <w:bottom w:val="single" w:sz="4" w:space="0" w:color="auto"/>
              <w:right w:val="single" w:sz="4" w:space="0" w:color="auto"/>
            </w:tcBorders>
            <w:noWrap/>
          </w:tcPr>
          <w:p w14:paraId="6624C24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13,341</w:t>
            </w:r>
          </w:p>
        </w:tc>
        <w:tc>
          <w:tcPr>
            <w:tcW w:w="531" w:type="pct"/>
            <w:tcBorders>
              <w:top w:val="nil"/>
              <w:left w:val="nil"/>
              <w:bottom w:val="single" w:sz="4" w:space="0" w:color="auto"/>
              <w:right w:val="single" w:sz="4" w:space="0" w:color="auto"/>
            </w:tcBorders>
            <w:noWrap/>
          </w:tcPr>
          <w:p w14:paraId="2B3E2D0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-3,727</w:t>
            </w:r>
          </w:p>
        </w:tc>
      </w:tr>
      <w:tr w:rsidR="003B58D7" w:rsidRPr="00D402D9" w14:paraId="4197C187" w14:textId="77777777" w:rsidTr="007802F3">
        <w:trPr>
          <w:trHeight w:val="20"/>
        </w:trPr>
        <w:tc>
          <w:tcPr>
            <w:tcW w:w="1667" w:type="pct"/>
            <w:noWrap/>
          </w:tcPr>
          <w:p w14:paraId="1749811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Zapotlán de Juárez</w:t>
            </w:r>
          </w:p>
        </w:tc>
        <w:tc>
          <w:tcPr>
            <w:tcW w:w="606" w:type="pct"/>
            <w:tcBorders>
              <w:top w:val="nil"/>
              <w:left w:val="single" w:sz="4" w:space="0" w:color="auto"/>
              <w:bottom w:val="single" w:sz="4" w:space="0" w:color="auto"/>
              <w:right w:val="single" w:sz="4" w:space="0" w:color="auto"/>
            </w:tcBorders>
            <w:noWrap/>
          </w:tcPr>
          <w:p w14:paraId="79EB025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7,251</w:t>
            </w:r>
          </w:p>
        </w:tc>
        <w:tc>
          <w:tcPr>
            <w:tcW w:w="530" w:type="pct"/>
            <w:tcBorders>
              <w:top w:val="nil"/>
              <w:left w:val="nil"/>
              <w:bottom w:val="single" w:sz="4" w:space="0" w:color="auto"/>
              <w:right w:val="single" w:sz="4" w:space="0" w:color="auto"/>
            </w:tcBorders>
            <w:noWrap/>
          </w:tcPr>
          <w:p w14:paraId="47C57E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11,878</w:t>
            </w:r>
          </w:p>
        </w:tc>
        <w:tc>
          <w:tcPr>
            <w:tcW w:w="606" w:type="pct"/>
            <w:tcBorders>
              <w:top w:val="nil"/>
              <w:left w:val="nil"/>
              <w:bottom w:val="single" w:sz="4" w:space="0" w:color="auto"/>
              <w:right w:val="single" w:sz="4" w:space="0" w:color="auto"/>
            </w:tcBorders>
            <w:noWrap/>
          </w:tcPr>
          <w:p w14:paraId="7E8186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7,740</w:t>
            </w:r>
          </w:p>
        </w:tc>
        <w:tc>
          <w:tcPr>
            <w:tcW w:w="530" w:type="pct"/>
            <w:tcBorders>
              <w:top w:val="nil"/>
              <w:left w:val="nil"/>
              <w:bottom w:val="single" w:sz="4" w:space="0" w:color="auto"/>
              <w:right w:val="single" w:sz="4" w:space="0" w:color="auto"/>
            </w:tcBorders>
            <w:noWrap/>
          </w:tcPr>
          <w:p w14:paraId="4A09053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7,096</w:t>
            </w:r>
          </w:p>
        </w:tc>
        <w:tc>
          <w:tcPr>
            <w:tcW w:w="531" w:type="pct"/>
            <w:tcBorders>
              <w:top w:val="nil"/>
              <w:left w:val="nil"/>
              <w:bottom w:val="single" w:sz="4" w:space="0" w:color="auto"/>
              <w:right w:val="single" w:sz="4" w:space="0" w:color="auto"/>
            </w:tcBorders>
            <w:noWrap/>
          </w:tcPr>
          <w:p w14:paraId="57191A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8,760</w:t>
            </w:r>
          </w:p>
        </w:tc>
        <w:tc>
          <w:tcPr>
            <w:tcW w:w="531" w:type="pct"/>
            <w:tcBorders>
              <w:top w:val="nil"/>
              <w:left w:val="nil"/>
              <w:bottom w:val="single" w:sz="4" w:space="0" w:color="auto"/>
              <w:right w:val="single" w:sz="4" w:space="0" w:color="auto"/>
            </w:tcBorders>
            <w:noWrap/>
          </w:tcPr>
          <w:p w14:paraId="7907F6E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-2,447</w:t>
            </w:r>
          </w:p>
        </w:tc>
      </w:tr>
      <w:tr w:rsidR="003B58D7" w:rsidRPr="00D402D9" w14:paraId="3903D359" w14:textId="77777777" w:rsidTr="007802F3">
        <w:trPr>
          <w:trHeight w:val="20"/>
        </w:trPr>
        <w:tc>
          <w:tcPr>
            <w:tcW w:w="1667" w:type="pct"/>
            <w:noWrap/>
          </w:tcPr>
          <w:p w14:paraId="75E8282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Zempoala</w:t>
            </w:r>
          </w:p>
        </w:tc>
        <w:tc>
          <w:tcPr>
            <w:tcW w:w="606" w:type="pct"/>
            <w:tcBorders>
              <w:top w:val="nil"/>
              <w:left w:val="single" w:sz="4" w:space="0" w:color="auto"/>
              <w:bottom w:val="single" w:sz="4" w:space="0" w:color="auto"/>
              <w:right w:val="single" w:sz="4" w:space="0" w:color="auto"/>
            </w:tcBorders>
            <w:noWrap/>
          </w:tcPr>
          <w:p w14:paraId="6658CD9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12,391</w:t>
            </w:r>
          </w:p>
        </w:tc>
        <w:tc>
          <w:tcPr>
            <w:tcW w:w="530" w:type="pct"/>
            <w:tcBorders>
              <w:top w:val="nil"/>
              <w:left w:val="nil"/>
              <w:bottom w:val="single" w:sz="4" w:space="0" w:color="auto"/>
              <w:right w:val="single" w:sz="4" w:space="0" w:color="auto"/>
            </w:tcBorders>
            <w:noWrap/>
          </w:tcPr>
          <w:p w14:paraId="77D3CB8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20,297</w:t>
            </w:r>
          </w:p>
        </w:tc>
        <w:tc>
          <w:tcPr>
            <w:tcW w:w="606" w:type="pct"/>
            <w:tcBorders>
              <w:top w:val="nil"/>
              <w:left w:val="nil"/>
              <w:bottom w:val="single" w:sz="4" w:space="0" w:color="auto"/>
              <w:right w:val="single" w:sz="4" w:space="0" w:color="auto"/>
            </w:tcBorders>
            <w:noWrap/>
          </w:tcPr>
          <w:p w14:paraId="13340AA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13,226</w:t>
            </w:r>
          </w:p>
        </w:tc>
        <w:tc>
          <w:tcPr>
            <w:tcW w:w="530" w:type="pct"/>
            <w:tcBorders>
              <w:top w:val="nil"/>
              <w:left w:val="nil"/>
              <w:bottom w:val="single" w:sz="4" w:space="0" w:color="auto"/>
              <w:right w:val="single" w:sz="4" w:space="0" w:color="auto"/>
            </w:tcBorders>
            <w:noWrap/>
          </w:tcPr>
          <w:p w14:paraId="4E89986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12,125</w:t>
            </w:r>
          </w:p>
        </w:tc>
        <w:tc>
          <w:tcPr>
            <w:tcW w:w="531" w:type="pct"/>
            <w:tcBorders>
              <w:top w:val="nil"/>
              <w:left w:val="nil"/>
              <w:bottom w:val="single" w:sz="4" w:space="0" w:color="auto"/>
              <w:right w:val="single" w:sz="4" w:space="0" w:color="auto"/>
            </w:tcBorders>
            <w:noWrap/>
          </w:tcPr>
          <w:p w14:paraId="0FA7E12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14,968</w:t>
            </w:r>
          </w:p>
        </w:tc>
        <w:tc>
          <w:tcPr>
            <w:tcW w:w="531" w:type="pct"/>
            <w:tcBorders>
              <w:top w:val="nil"/>
              <w:left w:val="nil"/>
              <w:bottom w:val="single" w:sz="4" w:space="0" w:color="auto"/>
              <w:right w:val="single" w:sz="4" w:space="0" w:color="auto"/>
            </w:tcBorders>
            <w:noWrap/>
          </w:tcPr>
          <w:p w14:paraId="3674C70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-4,181</w:t>
            </w:r>
          </w:p>
        </w:tc>
      </w:tr>
      <w:tr w:rsidR="003B58D7" w:rsidRPr="00D402D9" w14:paraId="5B4660AC" w14:textId="77777777" w:rsidTr="007802F3">
        <w:trPr>
          <w:trHeight w:val="60"/>
        </w:trPr>
        <w:tc>
          <w:tcPr>
            <w:tcW w:w="1667" w:type="pct"/>
            <w:tcBorders>
              <w:bottom w:val="single" w:sz="4" w:space="0" w:color="auto"/>
            </w:tcBorders>
            <w:noWrap/>
          </w:tcPr>
          <w:p w14:paraId="62CFD09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Zimapán</w:t>
            </w:r>
          </w:p>
        </w:tc>
        <w:tc>
          <w:tcPr>
            <w:tcW w:w="606" w:type="pct"/>
            <w:tcBorders>
              <w:top w:val="nil"/>
              <w:left w:val="single" w:sz="4" w:space="0" w:color="auto"/>
              <w:bottom w:val="single" w:sz="4" w:space="0" w:color="auto"/>
              <w:right w:val="single" w:sz="4" w:space="0" w:color="auto"/>
            </w:tcBorders>
            <w:noWrap/>
          </w:tcPr>
          <w:p w14:paraId="5981900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16,192</w:t>
            </w:r>
          </w:p>
        </w:tc>
        <w:tc>
          <w:tcPr>
            <w:tcW w:w="530" w:type="pct"/>
            <w:tcBorders>
              <w:top w:val="nil"/>
              <w:left w:val="nil"/>
              <w:bottom w:val="single" w:sz="4" w:space="0" w:color="auto"/>
              <w:right w:val="single" w:sz="4" w:space="0" w:color="auto"/>
            </w:tcBorders>
            <w:noWrap/>
          </w:tcPr>
          <w:p w14:paraId="5A7F940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26,524</w:t>
            </w:r>
          </w:p>
        </w:tc>
        <w:tc>
          <w:tcPr>
            <w:tcW w:w="606" w:type="pct"/>
            <w:tcBorders>
              <w:top w:val="nil"/>
              <w:left w:val="nil"/>
              <w:bottom w:val="single" w:sz="4" w:space="0" w:color="auto"/>
              <w:right w:val="single" w:sz="4" w:space="0" w:color="auto"/>
            </w:tcBorders>
            <w:noWrap/>
          </w:tcPr>
          <w:p w14:paraId="6B5F3D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17,284</w:t>
            </w:r>
          </w:p>
        </w:tc>
        <w:tc>
          <w:tcPr>
            <w:tcW w:w="530" w:type="pct"/>
            <w:tcBorders>
              <w:top w:val="nil"/>
              <w:left w:val="nil"/>
              <w:bottom w:val="single" w:sz="4" w:space="0" w:color="auto"/>
              <w:right w:val="single" w:sz="4" w:space="0" w:color="auto"/>
            </w:tcBorders>
            <w:noWrap/>
          </w:tcPr>
          <w:p w14:paraId="3FCBA5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15,845</w:t>
            </w:r>
          </w:p>
        </w:tc>
        <w:tc>
          <w:tcPr>
            <w:tcW w:w="531" w:type="pct"/>
            <w:tcBorders>
              <w:top w:val="nil"/>
              <w:left w:val="nil"/>
              <w:bottom w:val="single" w:sz="4" w:space="0" w:color="auto"/>
              <w:right w:val="single" w:sz="4" w:space="0" w:color="auto"/>
            </w:tcBorders>
            <w:noWrap/>
          </w:tcPr>
          <w:p w14:paraId="028B79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19,561</w:t>
            </w:r>
          </w:p>
        </w:tc>
        <w:tc>
          <w:tcPr>
            <w:tcW w:w="531" w:type="pct"/>
            <w:tcBorders>
              <w:top w:val="nil"/>
              <w:left w:val="nil"/>
              <w:bottom w:val="single" w:sz="4" w:space="0" w:color="auto"/>
              <w:right w:val="single" w:sz="4" w:space="0" w:color="auto"/>
            </w:tcBorders>
            <w:noWrap/>
          </w:tcPr>
          <w:p w14:paraId="3BAF9DD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-5,464</w:t>
            </w:r>
          </w:p>
        </w:tc>
      </w:tr>
      <w:tr w:rsidR="003B58D7" w:rsidRPr="00D402D9" w14:paraId="783AE02E" w14:textId="77777777" w:rsidTr="007802F3">
        <w:trPr>
          <w:trHeight w:val="60"/>
        </w:trPr>
        <w:tc>
          <w:tcPr>
            <w:tcW w:w="1667" w:type="pct"/>
            <w:tcBorders>
              <w:top w:val="single" w:sz="4" w:space="0" w:color="auto"/>
              <w:left w:val="single" w:sz="4" w:space="0" w:color="auto"/>
              <w:bottom w:val="single" w:sz="4" w:space="0" w:color="auto"/>
              <w:right w:val="single" w:sz="4" w:space="0" w:color="auto"/>
            </w:tcBorders>
            <w:noWrap/>
            <w:vAlign w:val="bottom"/>
          </w:tcPr>
          <w:p w14:paraId="35F7A018" w14:textId="77777777" w:rsidR="003B58D7" w:rsidRPr="00D402D9" w:rsidRDefault="003B58D7" w:rsidP="0035422C">
            <w:pPr>
              <w:spacing w:beforeLines="10" w:before="24" w:afterLines="10" w:after="24" w:line="40" w:lineRule="atLeast"/>
              <w:rPr>
                <w:rFonts w:ascii="Arial" w:hAnsi="Arial" w:cs="Arial"/>
                <w:b/>
                <w:bCs/>
                <w:color w:val="000000"/>
                <w:sz w:val="14"/>
                <w:szCs w:val="14"/>
                <w:lang w:val="es-MX"/>
              </w:rPr>
            </w:pPr>
            <w:r w:rsidRPr="00D402D9">
              <w:rPr>
                <w:rFonts w:ascii="Arial" w:hAnsi="Arial" w:cs="Arial"/>
                <w:b/>
                <w:bCs/>
                <w:color w:val="000000"/>
                <w:sz w:val="14"/>
                <w:szCs w:val="14"/>
                <w:lang w:val="es-MX"/>
              </w:rPr>
              <w:t>Total</w:t>
            </w:r>
          </w:p>
        </w:tc>
        <w:tc>
          <w:tcPr>
            <w:tcW w:w="606" w:type="pct"/>
            <w:tcBorders>
              <w:top w:val="single" w:sz="4" w:space="0" w:color="auto"/>
              <w:left w:val="single" w:sz="4" w:space="0" w:color="auto"/>
              <w:bottom w:val="single" w:sz="4" w:space="0" w:color="auto"/>
              <w:right w:val="single" w:sz="4" w:space="0" w:color="auto"/>
            </w:tcBorders>
            <w:noWrap/>
            <w:vAlign w:val="bottom"/>
          </w:tcPr>
          <w:p w14:paraId="77C58AFD"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color w:val="000000"/>
                <w:sz w:val="14"/>
                <w:szCs w:val="14"/>
                <w:lang w:val="es-MX"/>
              </w:rPr>
              <w:t>1,155,188</w:t>
            </w:r>
          </w:p>
        </w:tc>
        <w:tc>
          <w:tcPr>
            <w:tcW w:w="530" w:type="pct"/>
            <w:tcBorders>
              <w:top w:val="single" w:sz="4" w:space="0" w:color="auto"/>
              <w:left w:val="single" w:sz="4" w:space="0" w:color="auto"/>
              <w:bottom w:val="single" w:sz="4" w:space="0" w:color="auto"/>
              <w:right w:val="single" w:sz="4" w:space="0" w:color="auto"/>
            </w:tcBorders>
            <w:noWrap/>
            <w:vAlign w:val="bottom"/>
          </w:tcPr>
          <w:p w14:paraId="7071F6AE"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color w:val="000000"/>
                <w:sz w:val="14"/>
                <w:szCs w:val="14"/>
                <w:lang w:val="es-MX"/>
              </w:rPr>
              <w:t>1,892,297</w:t>
            </w:r>
          </w:p>
        </w:tc>
        <w:tc>
          <w:tcPr>
            <w:tcW w:w="606" w:type="pct"/>
            <w:tcBorders>
              <w:top w:val="single" w:sz="4" w:space="0" w:color="auto"/>
              <w:left w:val="single" w:sz="4" w:space="0" w:color="auto"/>
              <w:bottom w:val="single" w:sz="4" w:space="0" w:color="auto"/>
              <w:right w:val="single" w:sz="4" w:space="0" w:color="auto"/>
            </w:tcBorders>
            <w:noWrap/>
            <w:vAlign w:val="bottom"/>
          </w:tcPr>
          <w:p w14:paraId="5F116B44"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color w:val="000000"/>
                <w:sz w:val="14"/>
                <w:szCs w:val="14"/>
                <w:lang w:val="es-MX"/>
              </w:rPr>
              <w:t>1,233,068</w:t>
            </w:r>
          </w:p>
        </w:tc>
        <w:tc>
          <w:tcPr>
            <w:tcW w:w="530" w:type="pct"/>
            <w:tcBorders>
              <w:top w:val="single" w:sz="4" w:space="0" w:color="auto"/>
              <w:left w:val="single" w:sz="4" w:space="0" w:color="auto"/>
              <w:bottom w:val="single" w:sz="4" w:space="0" w:color="auto"/>
              <w:right w:val="single" w:sz="4" w:space="0" w:color="auto"/>
            </w:tcBorders>
            <w:noWrap/>
            <w:vAlign w:val="bottom"/>
          </w:tcPr>
          <w:p w14:paraId="3A4D0BDC"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color w:val="000000"/>
                <w:sz w:val="14"/>
                <w:szCs w:val="14"/>
                <w:lang w:val="es-MX"/>
              </w:rPr>
              <w:t>1,130,407</w:t>
            </w:r>
          </w:p>
        </w:tc>
        <w:tc>
          <w:tcPr>
            <w:tcW w:w="531" w:type="pct"/>
            <w:tcBorders>
              <w:top w:val="single" w:sz="4" w:space="0" w:color="auto"/>
              <w:left w:val="single" w:sz="4" w:space="0" w:color="auto"/>
              <w:bottom w:val="single" w:sz="4" w:space="0" w:color="auto"/>
              <w:right w:val="single" w:sz="4" w:space="0" w:color="auto"/>
            </w:tcBorders>
            <w:noWrap/>
            <w:vAlign w:val="bottom"/>
          </w:tcPr>
          <w:p w14:paraId="38CCCFF0"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color w:val="000000"/>
                <w:sz w:val="14"/>
                <w:szCs w:val="14"/>
                <w:lang w:val="es-MX"/>
              </w:rPr>
              <w:t>1,395,512</w:t>
            </w:r>
          </w:p>
        </w:tc>
        <w:tc>
          <w:tcPr>
            <w:tcW w:w="531" w:type="pct"/>
            <w:tcBorders>
              <w:top w:val="single" w:sz="4" w:space="0" w:color="auto"/>
              <w:left w:val="single" w:sz="4" w:space="0" w:color="auto"/>
              <w:bottom w:val="single" w:sz="4" w:space="0" w:color="auto"/>
              <w:right w:val="single" w:sz="4" w:space="0" w:color="auto"/>
            </w:tcBorders>
            <w:noWrap/>
            <w:vAlign w:val="bottom"/>
          </w:tcPr>
          <w:p w14:paraId="2451FBF0"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color w:val="000000"/>
                <w:sz w:val="14"/>
                <w:szCs w:val="14"/>
                <w:lang w:val="es-MX"/>
              </w:rPr>
              <w:t>-389,834</w:t>
            </w:r>
          </w:p>
        </w:tc>
      </w:tr>
    </w:tbl>
    <w:p w14:paraId="3553E873" w14:textId="77777777" w:rsidR="00747E56" w:rsidRDefault="00747E56" w:rsidP="001200EB">
      <w:pPr>
        <w:pStyle w:val="Textoindependiente"/>
        <w:jc w:val="center"/>
        <w:rPr>
          <w:rFonts w:ascii="Arial" w:hAnsi="Arial" w:cs="Arial"/>
          <w:b/>
          <w:bCs/>
          <w:color w:val="000000"/>
          <w:sz w:val="21"/>
          <w:szCs w:val="21"/>
          <w:lang w:val="es-ES"/>
        </w:rPr>
      </w:pPr>
    </w:p>
    <w:p w14:paraId="607FF1E9" w14:textId="7182D001" w:rsidR="003B58D7" w:rsidRDefault="003B58D7" w:rsidP="00E462A7">
      <w:pPr>
        <w:pStyle w:val="Textoindependiente"/>
        <w:rPr>
          <w:rFonts w:ascii="Arial" w:hAnsi="Arial" w:cs="Arial"/>
          <w:b/>
          <w:bCs/>
          <w:color w:val="000000"/>
          <w:sz w:val="21"/>
          <w:szCs w:val="21"/>
          <w:lang w:val="es-ES"/>
        </w:rPr>
      </w:pPr>
      <w:r w:rsidRPr="00D402D9">
        <w:rPr>
          <w:rFonts w:ascii="Arial" w:hAnsi="Arial" w:cs="Arial"/>
          <w:b/>
          <w:bCs/>
          <w:color w:val="000000"/>
          <w:sz w:val="21"/>
          <w:szCs w:val="21"/>
          <w:lang w:val="es-ES"/>
        </w:rPr>
        <w:t>Cifras mensuales año base 2007</w:t>
      </w:r>
      <w:r w:rsidR="00E462A7">
        <w:rPr>
          <w:rFonts w:ascii="Arial" w:hAnsi="Arial" w:cs="Arial"/>
          <w:b/>
          <w:bCs/>
          <w:color w:val="000000"/>
          <w:sz w:val="21"/>
          <w:szCs w:val="21"/>
          <w:lang w:val="es-ES"/>
        </w:rPr>
        <w:t xml:space="preserve"> (julio-diciembre)</w:t>
      </w:r>
    </w:p>
    <w:p w14:paraId="27706D6F" w14:textId="77777777" w:rsidR="003B58D7" w:rsidRPr="0094740F" w:rsidRDefault="003B58D7" w:rsidP="003B58D7">
      <w:pPr>
        <w:pStyle w:val="Textoindependiente"/>
        <w:jc w:val="both"/>
        <w:rPr>
          <w:rFonts w:ascii="Arial" w:hAnsi="Arial" w:cs="Arial"/>
          <w:b/>
          <w:bCs/>
          <w:color w:val="000000"/>
          <w:sz w:val="10"/>
          <w:szCs w:val="10"/>
          <w:lang w:val="es-ES"/>
        </w:rPr>
      </w:pP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4"/>
        <w:gridCol w:w="986"/>
        <w:gridCol w:w="871"/>
        <w:gridCol w:w="1133"/>
        <w:gridCol w:w="801"/>
        <w:gridCol w:w="987"/>
        <w:gridCol w:w="1127"/>
        <w:gridCol w:w="841"/>
      </w:tblGrid>
      <w:tr w:rsidR="003B58D7" w:rsidRPr="00D402D9" w14:paraId="18ECAB8E" w14:textId="77777777" w:rsidTr="00E462A7">
        <w:trPr>
          <w:trHeight w:val="581"/>
          <w:tblHeader/>
        </w:trPr>
        <w:tc>
          <w:tcPr>
            <w:tcW w:w="2754" w:type="dxa"/>
            <w:tcBorders>
              <w:top w:val="single" w:sz="4" w:space="0" w:color="auto"/>
            </w:tcBorders>
            <w:shd w:val="clear" w:color="auto" w:fill="D9D9D9" w:themeFill="background1" w:themeFillShade="D9"/>
            <w:vAlign w:val="center"/>
            <w:hideMark/>
          </w:tcPr>
          <w:p w14:paraId="1F23037C" w14:textId="77777777" w:rsidR="003B58D7" w:rsidRPr="00D402D9" w:rsidRDefault="003B58D7" w:rsidP="0035422C">
            <w:pPr>
              <w:spacing w:before="120" w:after="120"/>
              <w:ind w:left="-426" w:firstLine="426"/>
              <w:jc w:val="center"/>
              <w:rPr>
                <w:rFonts w:ascii="Arial" w:hAnsi="Arial" w:cs="Arial"/>
                <w:b/>
                <w:bCs/>
                <w:color w:val="000000"/>
                <w:sz w:val="16"/>
                <w:szCs w:val="16"/>
                <w:lang w:val="es-MX"/>
              </w:rPr>
            </w:pPr>
            <w:r w:rsidRPr="00D402D9">
              <w:rPr>
                <w:rFonts w:ascii="Arial" w:hAnsi="Arial" w:cs="Arial"/>
                <w:b/>
                <w:bCs/>
                <w:color w:val="000000"/>
                <w:sz w:val="16"/>
                <w:szCs w:val="16"/>
                <w:lang w:val="es-MX"/>
              </w:rPr>
              <w:t>Municipio</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495C74" w14:textId="77777777" w:rsidR="003B58D7" w:rsidRPr="00D402D9" w:rsidRDefault="003B58D7" w:rsidP="0035422C">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Julio</w:t>
            </w:r>
          </w:p>
        </w:tc>
        <w:tc>
          <w:tcPr>
            <w:tcW w:w="8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6C8EA8" w14:textId="77777777" w:rsidR="003B58D7" w:rsidRPr="00D402D9" w:rsidRDefault="003B58D7" w:rsidP="0035422C">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Agosto</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98591" w14:textId="77777777" w:rsidR="003B58D7" w:rsidRPr="00D402D9" w:rsidRDefault="003B58D7" w:rsidP="0035422C">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Septiembre</w:t>
            </w:r>
          </w:p>
        </w:tc>
        <w:tc>
          <w:tcPr>
            <w:tcW w:w="8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75F0E8" w14:textId="77777777" w:rsidR="003B58D7" w:rsidRPr="00D402D9" w:rsidRDefault="003B58D7" w:rsidP="0035422C">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Octubre</w:t>
            </w:r>
          </w:p>
        </w:tc>
        <w:tc>
          <w:tcPr>
            <w:tcW w:w="9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A7B6F8" w14:textId="77777777" w:rsidR="003B58D7" w:rsidRPr="00D402D9" w:rsidRDefault="003B58D7" w:rsidP="0035422C">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Noviembre</w:t>
            </w:r>
          </w:p>
        </w:tc>
        <w:tc>
          <w:tcPr>
            <w:tcW w:w="11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2314E5" w14:textId="77777777" w:rsidR="003B58D7" w:rsidRPr="00D402D9" w:rsidRDefault="003B58D7" w:rsidP="0035422C">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Diciembre</w:t>
            </w:r>
          </w:p>
        </w:tc>
        <w:tc>
          <w:tcPr>
            <w:tcW w:w="841" w:type="dxa"/>
            <w:tcBorders>
              <w:top w:val="single" w:sz="4" w:space="0" w:color="auto"/>
              <w:bottom w:val="single" w:sz="4" w:space="0" w:color="auto"/>
            </w:tcBorders>
            <w:shd w:val="clear" w:color="auto" w:fill="D9D9D9" w:themeFill="background1" w:themeFillShade="D9"/>
            <w:vAlign w:val="center"/>
          </w:tcPr>
          <w:p w14:paraId="57E575FF" w14:textId="5E0ABD10" w:rsidR="003B58D7" w:rsidRPr="00D402D9" w:rsidRDefault="003B58D7" w:rsidP="00E462A7">
            <w:pPr>
              <w:spacing w:before="120" w:after="120"/>
              <w:jc w:val="center"/>
              <w:rPr>
                <w:rFonts w:ascii="Arial" w:hAnsi="Arial" w:cs="Arial"/>
                <w:b/>
                <w:bCs/>
                <w:color w:val="000000"/>
                <w:sz w:val="16"/>
                <w:szCs w:val="16"/>
                <w:lang w:val="es-MX"/>
              </w:rPr>
            </w:pPr>
            <w:r w:rsidRPr="00D402D9">
              <w:rPr>
                <w:rFonts w:ascii="Arial" w:hAnsi="Arial" w:cs="Arial"/>
                <w:b/>
                <w:bCs/>
                <w:color w:val="000000"/>
                <w:sz w:val="16"/>
                <w:szCs w:val="16"/>
                <w:lang w:val="es-MX"/>
              </w:rPr>
              <w:t>Total</w:t>
            </w:r>
          </w:p>
        </w:tc>
      </w:tr>
      <w:tr w:rsidR="003B58D7" w:rsidRPr="00D402D9" w14:paraId="02D30C74" w14:textId="77777777" w:rsidTr="00E462A7">
        <w:trPr>
          <w:trHeight w:val="178"/>
        </w:trPr>
        <w:tc>
          <w:tcPr>
            <w:tcW w:w="2754" w:type="dxa"/>
            <w:tcBorders>
              <w:right w:val="single" w:sz="4" w:space="0" w:color="auto"/>
            </w:tcBorders>
            <w:noWrap/>
          </w:tcPr>
          <w:p w14:paraId="4A7E19F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Acatlán</w:t>
            </w:r>
          </w:p>
        </w:tc>
        <w:tc>
          <w:tcPr>
            <w:tcW w:w="986" w:type="dxa"/>
            <w:tcBorders>
              <w:top w:val="single" w:sz="4" w:space="0" w:color="auto"/>
              <w:left w:val="single" w:sz="4" w:space="0" w:color="auto"/>
              <w:bottom w:val="single" w:sz="4" w:space="0" w:color="auto"/>
              <w:right w:val="single" w:sz="4" w:space="0" w:color="auto"/>
            </w:tcBorders>
            <w:noWrap/>
          </w:tcPr>
          <w:p w14:paraId="62B7C9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16,601</w:t>
            </w:r>
          </w:p>
        </w:tc>
        <w:tc>
          <w:tcPr>
            <w:tcW w:w="871" w:type="dxa"/>
            <w:tcBorders>
              <w:top w:val="single" w:sz="4" w:space="0" w:color="auto"/>
              <w:left w:val="nil"/>
              <w:bottom w:val="single" w:sz="4" w:space="0" w:color="auto"/>
              <w:right w:val="single" w:sz="4" w:space="0" w:color="auto"/>
            </w:tcBorders>
            <w:noWrap/>
          </w:tcPr>
          <w:p w14:paraId="3FBE698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9,643</w:t>
            </w:r>
          </w:p>
        </w:tc>
        <w:tc>
          <w:tcPr>
            <w:tcW w:w="1133" w:type="dxa"/>
            <w:tcBorders>
              <w:top w:val="single" w:sz="4" w:space="0" w:color="auto"/>
              <w:left w:val="nil"/>
              <w:bottom w:val="single" w:sz="4" w:space="0" w:color="auto"/>
              <w:right w:val="single" w:sz="4" w:space="0" w:color="auto"/>
            </w:tcBorders>
            <w:noWrap/>
          </w:tcPr>
          <w:p w14:paraId="06E3EDB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10,528</w:t>
            </w:r>
          </w:p>
        </w:tc>
        <w:tc>
          <w:tcPr>
            <w:tcW w:w="801" w:type="dxa"/>
            <w:tcBorders>
              <w:top w:val="single" w:sz="4" w:space="0" w:color="auto"/>
              <w:left w:val="nil"/>
              <w:bottom w:val="single" w:sz="4" w:space="0" w:color="auto"/>
              <w:right w:val="single" w:sz="4" w:space="0" w:color="auto"/>
            </w:tcBorders>
            <w:noWrap/>
          </w:tcPr>
          <w:p w14:paraId="71232E6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23,278</w:t>
            </w:r>
          </w:p>
        </w:tc>
        <w:tc>
          <w:tcPr>
            <w:tcW w:w="987" w:type="dxa"/>
            <w:tcBorders>
              <w:top w:val="single" w:sz="4" w:space="0" w:color="auto"/>
              <w:left w:val="nil"/>
              <w:bottom w:val="single" w:sz="4" w:space="0" w:color="auto"/>
              <w:right w:val="single" w:sz="4" w:space="0" w:color="auto"/>
            </w:tcBorders>
            <w:noWrap/>
          </w:tcPr>
          <w:p w14:paraId="6DB792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11,846</w:t>
            </w:r>
          </w:p>
        </w:tc>
        <w:tc>
          <w:tcPr>
            <w:tcW w:w="1127" w:type="dxa"/>
            <w:tcBorders>
              <w:top w:val="single" w:sz="4" w:space="0" w:color="auto"/>
              <w:left w:val="nil"/>
              <w:bottom w:val="single" w:sz="4" w:space="0" w:color="auto"/>
              <w:right w:val="single" w:sz="4" w:space="0" w:color="auto"/>
            </w:tcBorders>
            <w:noWrap/>
          </w:tcPr>
          <w:p w14:paraId="368BD3B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14,505</w:t>
            </w:r>
          </w:p>
        </w:tc>
        <w:tc>
          <w:tcPr>
            <w:tcW w:w="841" w:type="dxa"/>
            <w:tcBorders>
              <w:top w:val="single" w:sz="4" w:space="0" w:color="auto"/>
              <w:left w:val="nil"/>
              <w:bottom w:val="single" w:sz="4" w:space="0" w:color="auto"/>
              <w:right w:val="single" w:sz="4" w:space="0" w:color="auto"/>
            </w:tcBorders>
          </w:tcPr>
          <w:p w14:paraId="2D4673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152,037</w:t>
            </w:r>
          </w:p>
        </w:tc>
      </w:tr>
      <w:tr w:rsidR="003B58D7" w:rsidRPr="00D402D9" w14:paraId="201643EF" w14:textId="77777777" w:rsidTr="00E462A7">
        <w:trPr>
          <w:trHeight w:val="170"/>
        </w:trPr>
        <w:tc>
          <w:tcPr>
            <w:tcW w:w="2754" w:type="dxa"/>
            <w:tcBorders>
              <w:right w:val="single" w:sz="4" w:space="0" w:color="auto"/>
            </w:tcBorders>
            <w:noWrap/>
          </w:tcPr>
          <w:p w14:paraId="75917C1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Acaxochitlán</w:t>
            </w:r>
          </w:p>
        </w:tc>
        <w:tc>
          <w:tcPr>
            <w:tcW w:w="986" w:type="dxa"/>
            <w:tcBorders>
              <w:top w:val="nil"/>
              <w:left w:val="single" w:sz="4" w:space="0" w:color="auto"/>
              <w:bottom w:val="single" w:sz="4" w:space="0" w:color="auto"/>
              <w:right w:val="single" w:sz="4" w:space="0" w:color="auto"/>
            </w:tcBorders>
            <w:noWrap/>
          </w:tcPr>
          <w:p w14:paraId="6952F9F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24,245</w:t>
            </w:r>
          </w:p>
        </w:tc>
        <w:tc>
          <w:tcPr>
            <w:tcW w:w="871" w:type="dxa"/>
            <w:tcBorders>
              <w:top w:val="nil"/>
              <w:left w:val="nil"/>
              <w:bottom w:val="single" w:sz="4" w:space="0" w:color="auto"/>
              <w:right w:val="single" w:sz="4" w:space="0" w:color="auto"/>
            </w:tcBorders>
            <w:noWrap/>
          </w:tcPr>
          <w:p w14:paraId="2F4C67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14,083</w:t>
            </w:r>
          </w:p>
        </w:tc>
        <w:tc>
          <w:tcPr>
            <w:tcW w:w="1133" w:type="dxa"/>
            <w:tcBorders>
              <w:top w:val="nil"/>
              <w:left w:val="nil"/>
              <w:bottom w:val="single" w:sz="4" w:space="0" w:color="auto"/>
              <w:right w:val="single" w:sz="4" w:space="0" w:color="auto"/>
            </w:tcBorders>
            <w:noWrap/>
          </w:tcPr>
          <w:p w14:paraId="213318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15,376</w:t>
            </w:r>
          </w:p>
        </w:tc>
        <w:tc>
          <w:tcPr>
            <w:tcW w:w="801" w:type="dxa"/>
            <w:tcBorders>
              <w:top w:val="nil"/>
              <w:left w:val="nil"/>
              <w:bottom w:val="single" w:sz="4" w:space="0" w:color="auto"/>
              <w:right w:val="single" w:sz="4" w:space="0" w:color="auto"/>
            </w:tcBorders>
            <w:noWrap/>
          </w:tcPr>
          <w:p w14:paraId="4035D0A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33,996</w:t>
            </w:r>
          </w:p>
        </w:tc>
        <w:tc>
          <w:tcPr>
            <w:tcW w:w="987" w:type="dxa"/>
            <w:tcBorders>
              <w:top w:val="nil"/>
              <w:left w:val="nil"/>
              <w:bottom w:val="single" w:sz="4" w:space="0" w:color="auto"/>
              <w:right w:val="single" w:sz="4" w:space="0" w:color="auto"/>
            </w:tcBorders>
            <w:noWrap/>
          </w:tcPr>
          <w:p w14:paraId="6B9341A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17,301</w:t>
            </w:r>
          </w:p>
        </w:tc>
        <w:tc>
          <w:tcPr>
            <w:tcW w:w="1127" w:type="dxa"/>
            <w:tcBorders>
              <w:top w:val="nil"/>
              <w:left w:val="nil"/>
              <w:bottom w:val="single" w:sz="4" w:space="0" w:color="auto"/>
              <w:right w:val="single" w:sz="4" w:space="0" w:color="auto"/>
            </w:tcBorders>
            <w:noWrap/>
          </w:tcPr>
          <w:p w14:paraId="0B49B3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21,183</w:t>
            </w:r>
          </w:p>
        </w:tc>
        <w:tc>
          <w:tcPr>
            <w:tcW w:w="841" w:type="dxa"/>
            <w:tcBorders>
              <w:top w:val="nil"/>
              <w:left w:val="nil"/>
              <w:bottom w:val="single" w:sz="4" w:space="0" w:color="auto"/>
              <w:right w:val="single" w:sz="4" w:space="0" w:color="auto"/>
            </w:tcBorders>
          </w:tcPr>
          <w:p w14:paraId="258951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222,043</w:t>
            </w:r>
          </w:p>
        </w:tc>
      </w:tr>
      <w:tr w:rsidR="003B58D7" w:rsidRPr="00D402D9" w14:paraId="681DDEB1" w14:textId="77777777" w:rsidTr="00E462A7">
        <w:trPr>
          <w:trHeight w:val="170"/>
        </w:trPr>
        <w:tc>
          <w:tcPr>
            <w:tcW w:w="2754" w:type="dxa"/>
            <w:tcBorders>
              <w:right w:val="single" w:sz="4" w:space="0" w:color="auto"/>
            </w:tcBorders>
            <w:noWrap/>
          </w:tcPr>
          <w:p w14:paraId="1138E79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Actopan</w:t>
            </w:r>
          </w:p>
        </w:tc>
        <w:tc>
          <w:tcPr>
            <w:tcW w:w="986" w:type="dxa"/>
            <w:tcBorders>
              <w:top w:val="nil"/>
              <w:left w:val="single" w:sz="4" w:space="0" w:color="auto"/>
              <w:bottom w:val="single" w:sz="4" w:space="0" w:color="auto"/>
              <w:right w:val="single" w:sz="4" w:space="0" w:color="auto"/>
            </w:tcBorders>
            <w:noWrap/>
          </w:tcPr>
          <w:p w14:paraId="4F19556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24,467</w:t>
            </w:r>
          </w:p>
        </w:tc>
        <w:tc>
          <w:tcPr>
            <w:tcW w:w="871" w:type="dxa"/>
            <w:tcBorders>
              <w:top w:val="nil"/>
              <w:left w:val="nil"/>
              <w:bottom w:val="single" w:sz="4" w:space="0" w:color="auto"/>
              <w:right w:val="single" w:sz="4" w:space="0" w:color="auto"/>
            </w:tcBorders>
            <w:noWrap/>
          </w:tcPr>
          <w:p w14:paraId="19EF6B6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14,213</w:t>
            </w:r>
          </w:p>
        </w:tc>
        <w:tc>
          <w:tcPr>
            <w:tcW w:w="1133" w:type="dxa"/>
            <w:tcBorders>
              <w:top w:val="nil"/>
              <w:left w:val="nil"/>
              <w:bottom w:val="single" w:sz="4" w:space="0" w:color="auto"/>
              <w:right w:val="single" w:sz="4" w:space="0" w:color="auto"/>
            </w:tcBorders>
            <w:noWrap/>
          </w:tcPr>
          <w:p w14:paraId="10F80D5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15,517</w:t>
            </w:r>
          </w:p>
        </w:tc>
        <w:tc>
          <w:tcPr>
            <w:tcW w:w="801" w:type="dxa"/>
            <w:tcBorders>
              <w:top w:val="nil"/>
              <w:left w:val="nil"/>
              <w:bottom w:val="single" w:sz="4" w:space="0" w:color="auto"/>
              <w:right w:val="single" w:sz="4" w:space="0" w:color="auto"/>
            </w:tcBorders>
            <w:noWrap/>
          </w:tcPr>
          <w:p w14:paraId="17254C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34,308</w:t>
            </w:r>
          </w:p>
        </w:tc>
        <w:tc>
          <w:tcPr>
            <w:tcW w:w="987" w:type="dxa"/>
            <w:tcBorders>
              <w:top w:val="nil"/>
              <w:left w:val="nil"/>
              <w:bottom w:val="single" w:sz="4" w:space="0" w:color="auto"/>
              <w:right w:val="single" w:sz="4" w:space="0" w:color="auto"/>
            </w:tcBorders>
            <w:noWrap/>
          </w:tcPr>
          <w:p w14:paraId="0CE463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17,459</w:t>
            </w:r>
          </w:p>
        </w:tc>
        <w:tc>
          <w:tcPr>
            <w:tcW w:w="1127" w:type="dxa"/>
            <w:tcBorders>
              <w:top w:val="nil"/>
              <w:left w:val="nil"/>
              <w:bottom w:val="single" w:sz="4" w:space="0" w:color="auto"/>
              <w:right w:val="single" w:sz="4" w:space="0" w:color="auto"/>
            </w:tcBorders>
            <w:noWrap/>
          </w:tcPr>
          <w:p w14:paraId="30DB1C1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21,378</w:t>
            </w:r>
          </w:p>
        </w:tc>
        <w:tc>
          <w:tcPr>
            <w:tcW w:w="841" w:type="dxa"/>
            <w:tcBorders>
              <w:top w:val="nil"/>
              <w:left w:val="nil"/>
              <w:bottom w:val="single" w:sz="4" w:space="0" w:color="auto"/>
              <w:right w:val="single" w:sz="4" w:space="0" w:color="auto"/>
            </w:tcBorders>
          </w:tcPr>
          <w:p w14:paraId="60D1B51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224,079</w:t>
            </w:r>
          </w:p>
        </w:tc>
      </w:tr>
      <w:tr w:rsidR="003B58D7" w:rsidRPr="00D402D9" w14:paraId="6FB00119" w14:textId="77777777" w:rsidTr="00E462A7">
        <w:trPr>
          <w:trHeight w:val="170"/>
        </w:trPr>
        <w:tc>
          <w:tcPr>
            <w:tcW w:w="2754" w:type="dxa"/>
            <w:tcBorders>
              <w:right w:val="single" w:sz="4" w:space="0" w:color="auto"/>
            </w:tcBorders>
            <w:noWrap/>
          </w:tcPr>
          <w:p w14:paraId="5CF51F3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Agua Blanca de Iturbide</w:t>
            </w:r>
          </w:p>
        </w:tc>
        <w:tc>
          <w:tcPr>
            <w:tcW w:w="986" w:type="dxa"/>
            <w:tcBorders>
              <w:top w:val="nil"/>
              <w:left w:val="single" w:sz="4" w:space="0" w:color="auto"/>
              <w:bottom w:val="single" w:sz="4" w:space="0" w:color="auto"/>
              <w:right w:val="single" w:sz="4" w:space="0" w:color="auto"/>
            </w:tcBorders>
            <w:noWrap/>
          </w:tcPr>
          <w:p w14:paraId="42BC596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14,016</w:t>
            </w:r>
          </w:p>
        </w:tc>
        <w:tc>
          <w:tcPr>
            <w:tcW w:w="871" w:type="dxa"/>
            <w:tcBorders>
              <w:top w:val="nil"/>
              <w:left w:val="nil"/>
              <w:bottom w:val="single" w:sz="4" w:space="0" w:color="auto"/>
              <w:right w:val="single" w:sz="4" w:space="0" w:color="auto"/>
            </w:tcBorders>
            <w:noWrap/>
          </w:tcPr>
          <w:p w14:paraId="4EBF84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8,141</w:t>
            </w:r>
          </w:p>
        </w:tc>
        <w:tc>
          <w:tcPr>
            <w:tcW w:w="1133" w:type="dxa"/>
            <w:tcBorders>
              <w:top w:val="nil"/>
              <w:left w:val="nil"/>
              <w:bottom w:val="single" w:sz="4" w:space="0" w:color="auto"/>
              <w:right w:val="single" w:sz="4" w:space="0" w:color="auto"/>
            </w:tcBorders>
            <w:noWrap/>
          </w:tcPr>
          <w:p w14:paraId="244B6E3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8,889</w:t>
            </w:r>
          </w:p>
        </w:tc>
        <w:tc>
          <w:tcPr>
            <w:tcW w:w="801" w:type="dxa"/>
            <w:tcBorders>
              <w:top w:val="nil"/>
              <w:left w:val="nil"/>
              <w:bottom w:val="single" w:sz="4" w:space="0" w:color="auto"/>
              <w:right w:val="single" w:sz="4" w:space="0" w:color="auto"/>
            </w:tcBorders>
            <w:noWrap/>
          </w:tcPr>
          <w:p w14:paraId="7CD0A2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19,653</w:t>
            </w:r>
          </w:p>
        </w:tc>
        <w:tc>
          <w:tcPr>
            <w:tcW w:w="987" w:type="dxa"/>
            <w:tcBorders>
              <w:top w:val="nil"/>
              <w:left w:val="nil"/>
              <w:bottom w:val="single" w:sz="4" w:space="0" w:color="auto"/>
              <w:right w:val="single" w:sz="4" w:space="0" w:color="auto"/>
            </w:tcBorders>
            <w:noWrap/>
          </w:tcPr>
          <w:p w14:paraId="6AFEA1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10,001</w:t>
            </w:r>
          </w:p>
        </w:tc>
        <w:tc>
          <w:tcPr>
            <w:tcW w:w="1127" w:type="dxa"/>
            <w:tcBorders>
              <w:top w:val="nil"/>
              <w:left w:val="nil"/>
              <w:bottom w:val="single" w:sz="4" w:space="0" w:color="auto"/>
              <w:right w:val="single" w:sz="4" w:space="0" w:color="auto"/>
            </w:tcBorders>
            <w:noWrap/>
          </w:tcPr>
          <w:p w14:paraId="459955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12,246</w:t>
            </w:r>
          </w:p>
        </w:tc>
        <w:tc>
          <w:tcPr>
            <w:tcW w:w="841" w:type="dxa"/>
            <w:tcBorders>
              <w:top w:val="nil"/>
              <w:left w:val="nil"/>
              <w:bottom w:val="single" w:sz="4" w:space="0" w:color="auto"/>
              <w:right w:val="single" w:sz="4" w:space="0" w:color="auto"/>
            </w:tcBorders>
          </w:tcPr>
          <w:p w14:paraId="2674F38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128,359</w:t>
            </w:r>
          </w:p>
        </w:tc>
      </w:tr>
      <w:tr w:rsidR="003B58D7" w:rsidRPr="00D402D9" w14:paraId="1908AD20" w14:textId="77777777" w:rsidTr="00E462A7">
        <w:trPr>
          <w:trHeight w:val="170"/>
        </w:trPr>
        <w:tc>
          <w:tcPr>
            <w:tcW w:w="2754" w:type="dxa"/>
            <w:tcBorders>
              <w:right w:val="single" w:sz="4" w:space="0" w:color="auto"/>
            </w:tcBorders>
            <w:noWrap/>
          </w:tcPr>
          <w:p w14:paraId="4E27019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Ajacuba</w:t>
            </w:r>
          </w:p>
        </w:tc>
        <w:tc>
          <w:tcPr>
            <w:tcW w:w="986" w:type="dxa"/>
            <w:tcBorders>
              <w:top w:val="nil"/>
              <w:left w:val="single" w:sz="4" w:space="0" w:color="auto"/>
              <w:bottom w:val="single" w:sz="4" w:space="0" w:color="auto"/>
              <w:right w:val="single" w:sz="4" w:space="0" w:color="auto"/>
            </w:tcBorders>
            <w:noWrap/>
          </w:tcPr>
          <w:p w14:paraId="49759C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12,550</w:t>
            </w:r>
          </w:p>
        </w:tc>
        <w:tc>
          <w:tcPr>
            <w:tcW w:w="871" w:type="dxa"/>
            <w:tcBorders>
              <w:top w:val="nil"/>
              <w:left w:val="nil"/>
              <w:bottom w:val="single" w:sz="4" w:space="0" w:color="auto"/>
              <w:right w:val="single" w:sz="4" w:space="0" w:color="auto"/>
            </w:tcBorders>
            <w:noWrap/>
          </w:tcPr>
          <w:p w14:paraId="3FFA45F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7,290</w:t>
            </w:r>
          </w:p>
        </w:tc>
        <w:tc>
          <w:tcPr>
            <w:tcW w:w="1133" w:type="dxa"/>
            <w:tcBorders>
              <w:top w:val="nil"/>
              <w:left w:val="nil"/>
              <w:bottom w:val="single" w:sz="4" w:space="0" w:color="auto"/>
              <w:right w:val="single" w:sz="4" w:space="0" w:color="auto"/>
            </w:tcBorders>
            <w:noWrap/>
          </w:tcPr>
          <w:p w14:paraId="7F5BB2B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7,959</w:t>
            </w:r>
          </w:p>
        </w:tc>
        <w:tc>
          <w:tcPr>
            <w:tcW w:w="801" w:type="dxa"/>
            <w:tcBorders>
              <w:top w:val="nil"/>
              <w:left w:val="nil"/>
              <w:bottom w:val="single" w:sz="4" w:space="0" w:color="auto"/>
              <w:right w:val="single" w:sz="4" w:space="0" w:color="auto"/>
            </w:tcBorders>
            <w:noWrap/>
          </w:tcPr>
          <w:p w14:paraId="7BE4962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17,598</w:t>
            </w:r>
          </w:p>
        </w:tc>
        <w:tc>
          <w:tcPr>
            <w:tcW w:w="987" w:type="dxa"/>
            <w:tcBorders>
              <w:top w:val="nil"/>
              <w:left w:val="nil"/>
              <w:bottom w:val="single" w:sz="4" w:space="0" w:color="auto"/>
              <w:right w:val="single" w:sz="4" w:space="0" w:color="auto"/>
            </w:tcBorders>
            <w:noWrap/>
          </w:tcPr>
          <w:p w14:paraId="0B608D4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8,956</w:t>
            </w:r>
          </w:p>
        </w:tc>
        <w:tc>
          <w:tcPr>
            <w:tcW w:w="1127" w:type="dxa"/>
            <w:tcBorders>
              <w:top w:val="nil"/>
              <w:left w:val="nil"/>
              <w:bottom w:val="single" w:sz="4" w:space="0" w:color="auto"/>
              <w:right w:val="single" w:sz="4" w:space="0" w:color="auto"/>
            </w:tcBorders>
            <w:noWrap/>
          </w:tcPr>
          <w:p w14:paraId="1218275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10,965</w:t>
            </w:r>
          </w:p>
        </w:tc>
        <w:tc>
          <w:tcPr>
            <w:tcW w:w="841" w:type="dxa"/>
            <w:tcBorders>
              <w:top w:val="nil"/>
              <w:left w:val="nil"/>
              <w:bottom w:val="single" w:sz="4" w:space="0" w:color="auto"/>
              <w:right w:val="single" w:sz="4" w:space="0" w:color="auto"/>
            </w:tcBorders>
          </w:tcPr>
          <w:p w14:paraId="43AB2DC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114,938</w:t>
            </w:r>
          </w:p>
        </w:tc>
      </w:tr>
      <w:tr w:rsidR="003B58D7" w:rsidRPr="00D402D9" w14:paraId="5414884D" w14:textId="77777777" w:rsidTr="00E462A7">
        <w:trPr>
          <w:trHeight w:val="170"/>
        </w:trPr>
        <w:tc>
          <w:tcPr>
            <w:tcW w:w="2754" w:type="dxa"/>
            <w:tcBorders>
              <w:right w:val="single" w:sz="4" w:space="0" w:color="auto"/>
            </w:tcBorders>
            <w:noWrap/>
          </w:tcPr>
          <w:p w14:paraId="7CE6591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Alfajayucan</w:t>
            </w:r>
          </w:p>
        </w:tc>
        <w:tc>
          <w:tcPr>
            <w:tcW w:w="986" w:type="dxa"/>
            <w:tcBorders>
              <w:top w:val="nil"/>
              <w:left w:val="single" w:sz="4" w:space="0" w:color="auto"/>
              <w:bottom w:val="single" w:sz="4" w:space="0" w:color="auto"/>
              <w:right w:val="single" w:sz="4" w:space="0" w:color="auto"/>
            </w:tcBorders>
            <w:noWrap/>
          </w:tcPr>
          <w:p w14:paraId="2BF40D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16,586</w:t>
            </w:r>
          </w:p>
        </w:tc>
        <w:tc>
          <w:tcPr>
            <w:tcW w:w="871" w:type="dxa"/>
            <w:tcBorders>
              <w:top w:val="nil"/>
              <w:left w:val="nil"/>
              <w:bottom w:val="single" w:sz="4" w:space="0" w:color="auto"/>
              <w:right w:val="single" w:sz="4" w:space="0" w:color="auto"/>
            </w:tcBorders>
            <w:noWrap/>
          </w:tcPr>
          <w:p w14:paraId="4CB44BF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9,635</w:t>
            </w:r>
          </w:p>
        </w:tc>
        <w:tc>
          <w:tcPr>
            <w:tcW w:w="1133" w:type="dxa"/>
            <w:tcBorders>
              <w:top w:val="nil"/>
              <w:left w:val="nil"/>
              <w:bottom w:val="single" w:sz="4" w:space="0" w:color="auto"/>
              <w:right w:val="single" w:sz="4" w:space="0" w:color="auto"/>
            </w:tcBorders>
            <w:noWrap/>
          </w:tcPr>
          <w:p w14:paraId="3BD236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10,519</w:t>
            </w:r>
          </w:p>
        </w:tc>
        <w:tc>
          <w:tcPr>
            <w:tcW w:w="801" w:type="dxa"/>
            <w:tcBorders>
              <w:top w:val="nil"/>
              <w:left w:val="nil"/>
              <w:bottom w:val="single" w:sz="4" w:space="0" w:color="auto"/>
              <w:right w:val="single" w:sz="4" w:space="0" w:color="auto"/>
            </w:tcBorders>
            <w:noWrap/>
          </w:tcPr>
          <w:p w14:paraId="0A860B9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23,257</w:t>
            </w:r>
          </w:p>
        </w:tc>
        <w:tc>
          <w:tcPr>
            <w:tcW w:w="987" w:type="dxa"/>
            <w:tcBorders>
              <w:top w:val="nil"/>
              <w:left w:val="nil"/>
              <w:bottom w:val="single" w:sz="4" w:space="0" w:color="auto"/>
              <w:right w:val="single" w:sz="4" w:space="0" w:color="auto"/>
            </w:tcBorders>
            <w:noWrap/>
          </w:tcPr>
          <w:p w14:paraId="5378531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11,836</w:t>
            </w:r>
          </w:p>
        </w:tc>
        <w:tc>
          <w:tcPr>
            <w:tcW w:w="1127" w:type="dxa"/>
            <w:tcBorders>
              <w:top w:val="nil"/>
              <w:left w:val="nil"/>
              <w:bottom w:val="single" w:sz="4" w:space="0" w:color="auto"/>
              <w:right w:val="single" w:sz="4" w:space="0" w:color="auto"/>
            </w:tcBorders>
            <w:noWrap/>
          </w:tcPr>
          <w:p w14:paraId="4A175C2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14,492</w:t>
            </w:r>
          </w:p>
        </w:tc>
        <w:tc>
          <w:tcPr>
            <w:tcW w:w="841" w:type="dxa"/>
            <w:tcBorders>
              <w:top w:val="nil"/>
              <w:left w:val="nil"/>
              <w:bottom w:val="single" w:sz="4" w:space="0" w:color="auto"/>
              <w:right w:val="single" w:sz="4" w:space="0" w:color="auto"/>
            </w:tcBorders>
          </w:tcPr>
          <w:p w14:paraId="7D37787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151,903</w:t>
            </w:r>
          </w:p>
        </w:tc>
      </w:tr>
      <w:tr w:rsidR="003B58D7" w:rsidRPr="00D402D9" w14:paraId="34600BDE" w14:textId="77777777" w:rsidTr="00E462A7">
        <w:trPr>
          <w:trHeight w:val="170"/>
        </w:trPr>
        <w:tc>
          <w:tcPr>
            <w:tcW w:w="2754" w:type="dxa"/>
            <w:tcBorders>
              <w:right w:val="single" w:sz="4" w:space="0" w:color="auto"/>
            </w:tcBorders>
            <w:noWrap/>
          </w:tcPr>
          <w:p w14:paraId="32BDD88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Almoloya</w:t>
            </w:r>
          </w:p>
        </w:tc>
        <w:tc>
          <w:tcPr>
            <w:tcW w:w="986" w:type="dxa"/>
            <w:tcBorders>
              <w:top w:val="nil"/>
              <w:left w:val="single" w:sz="4" w:space="0" w:color="auto"/>
              <w:bottom w:val="single" w:sz="4" w:space="0" w:color="auto"/>
              <w:right w:val="single" w:sz="4" w:space="0" w:color="auto"/>
            </w:tcBorders>
            <w:noWrap/>
          </w:tcPr>
          <w:p w14:paraId="3829664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14,001</w:t>
            </w:r>
          </w:p>
        </w:tc>
        <w:tc>
          <w:tcPr>
            <w:tcW w:w="871" w:type="dxa"/>
            <w:tcBorders>
              <w:top w:val="nil"/>
              <w:left w:val="nil"/>
              <w:bottom w:val="single" w:sz="4" w:space="0" w:color="auto"/>
              <w:right w:val="single" w:sz="4" w:space="0" w:color="auto"/>
            </w:tcBorders>
            <w:noWrap/>
          </w:tcPr>
          <w:p w14:paraId="2744749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8,133</w:t>
            </w:r>
          </w:p>
        </w:tc>
        <w:tc>
          <w:tcPr>
            <w:tcW w:w="1133" w:type="dxa"/>
            <w:tcBorders>
              <w:top w:val="nil"/>
              <w:left w:val="nil"/>
              <w:bottom w:val="single" w:sz="4" w:space="0" w:color="auto"/>
              <w:right w:val="single" w:sz="4" w:space="0" w:color="auto"/>
            </w:tcBorders>
            <w:noWrap/>
          </w:tcPr>
          <w:p w14:paraId="0839F92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8,879</w:t>
            </w:r>
          </w:p>
        </w:tc>
        <w:tc>
          <w:tcPr>
            <w:tcW w:w="801" w:type="dxa"/>
            <w:tcBorders>
              <w:top w:val="nil"/>
              <w:left w:val="nil"/>
              <w:bottom w:val="single" w:sz="4" w:space="0" w:color="auto"/>
              <w:right w:val="single" w:sz="4" w:space="0" w:color="auto"/>
            </w:tcBorders>
            <w:noWrap/>
          </w:tcPr>
          <w:p w14:paraId="331768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19,632</w:t>
            </w:r>
          </w:p>
        </w:tc>
        <w:tc>
          <w:tcPr>
            <w:tcW w:w="987" w:type="dxa"/>
            <w:tcBorders>
              <w:top w:val="nil"/>
              <w:left w:val="nil"/>
              <w:bottom w:val="single" w:sz="4" w:space="0" w:color="auto"/>
              <w:right w:val="single" w:sz="4" w:space="0" w:color="auto"/>
            </w:tcBorders>
            <w:noWrap/>
          </w:tcPr>
          <w:p w14:paraId="2406D2A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9,991</w:t>
            </w:r>
          </w:p>
        </w:tc>
        <w:tc>
          <w:tcPr>
            <w:tcW w:w="1127" w:type="dxa"/>
            <w:tcBorders>
              <w:top w:val="nil"/>
              <w:left w:val="nil"/>
              <w:bottom w:val="single" w:sz="4" w:space="0" w:color="auto"/>
              <w:right w:val="single" w:sz="4" w:space="0" w:color="auto"/>
            </w:tcBorders>
            <w:noWrap/>
          </w:tcPr>
          <w:p w14:paraId="34CC89D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12,233</w:t>
            </w:r>
          </w:p>
        </w:tc>
        <w:tc>
          <w:tcPr>
            <w:tcW w:w="841" w:type="dxa"/>
            <w:tcBorders>
              <w:top w:val="nil"/>
              <w:left w:val="nil"/>
              <w:bottom w:val="single" w:sz="4" w:space="0" w:color="auto"/>
              <w:right w:val="single" w:sz="4" w:space="0" w:color="auto"/>
            </w:tcBorders>
          </w:tcPr>
          <w:p w14:paraId="25CFEA6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128,226</w:t>
            </w:r>
          </w:p>
        </w:tc>
      </w:tr>
      <w:tr w:rsidR="003B58D7" w:rsidRPr="00D402D9" w14:paraId="4CD04973" w14:textId="77777777" w:rsidTr="00E462A7">
        <w:trPr>
          <w:trHeight w:val="170"/>
        </w:trPr>
        <w:tc>
          <w:tcPr>
            <w:tcW w:w="2754" w:type="dxa"/>
            <w:tcBorders>
              <w:right w:val="single" w:sz="4" w:space="0" w:color="auto"/>
            </w:tcBorders>
            <w:noWrap/>
          </w:tcPr>
          <w:p w14:paraId="63B4220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Apan</w:t>
            </w:r>
          </w:p>
        </w:tc>
        <w:tc>
          <w:tcPr>
            <w:tcW w:w="986" w:type="dxa"/>
            <w:tcBorders>
              <w:top w:val="nil"/>
              <w:left w:val="single" w:sz="4" w:space="0" w:color="auto"/>
              <w:bottom w:val="single" w:sz="4" w:space="0" w:color="auto"/>
              <w:right w:val="single" w:sz="4" w:space="0" w:color="auto"/>
            </w:tcBorders>
            <w:noWrap/>
          </w:tcPr>
          <w:p w14:paraId="108B6E3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19,521</w:t>
            </w:r>
          </w:p>
        </w:tc>
        <w:tc>
          <w:tcPr>
            <w:tcW w:w="871" w:type="dxa"/>
            <w:tcBorders>
              <w:top w:val="nil"/>
              <w:left w:val="nil"/>
              <w:bottom w:val="single" w:sz="4" w:space="0" w:color="auto"/>
              <w:right w:val="single" w:sz="4" w:space="0" w:color="auto"/>
            </w:tcBorders>
            <w:noWrap/>
          </w:tcPr>
          <w:p w14:paraId="500F385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11,339</w:t>
            </w:r>
          </w:p>
        </w:tc>
        <w:tc>
          <w:tcPr>
            <w:tcW w:w="1133" w:type="dxa"/>
            <w:tcBorders>
              <w:top w:val="nil"/>
              <w:left w:val="nil"/>
              <w:bottom w:val="single" w:sz="4" w:space="0" w:color="auto"/>
              <w:right w:val="single" w:sz="4" w:space="0" w:color="auto"/>
            </w:tcBorders>
            <w:noWrap/>
          </w:tcPr>
          <w:p w14:paraId="72F1936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12,380</w:t>
            </w:r>
          </w:p>
        </w:tc>
        <w:tc>
          <w:tcPr>
            <w:tcW w:w="801" w:type="dxa"/>
            <w:tcBorders>
              <w:top w:val="nil"/>
              <w:left w:val="nil"/>
              <w:bottom w:val="single" w:sz="4" w:space="0" w:color="auto"/>
              <w:right w:val="single" w:sz="4" w:space="0" w:color="auto"/>
            </w:tcBorders>
            <w:noWrap/>
          </w:tcPr>
          <w:p w14:paraId="38B0FE4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27,372</w:t>
            </w:r>
          </w:p>
        </w:tc>
        <w:tc>
          <w:tcPr>
            <w:tcW w:w="987" w:type="dxa"/>
            <w:tcBorders>
              <w:top w:val="nil"/>
              <w:left w:val="nil"/>
              <w:bottom w:val="single" w:sz="4" w:space="0" w:color="auto"/>
              <w:right w:val="single" w:sz="4" w:space="0" w:color="auto"/>
            </w:tcBorders>
            <w:noWrap/>
          </w:tcPr>
          <w:p w14:paraId="7916FF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13,930</w:t>
            </w:r>
          </w:p>
        </w:tc>
        <w:tc>
          <w:tcPr>
            <w:tcW w:w="1127" w:type="dxa"/>
            <w:tcBorders>
              <w:top w:val="nil"/>
              <w:left w:val="nil"/>
              <w:bottom w:val="single" w:sz="4" w:space="0" w:color="auto"/>
              <w:right w:val="single" w:sz="4" w:space="0" w:color="auto"/>
            </w:tcBorders>
            <w:noWrap/>
          </w:tcPr>
          <w:p w14:paraId="024242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17,056</w:t>
            </w:r>
          </w:p>
        </w:tc>
        <w:tc>
          <w:tcPr>
            <w:tcW w:w="841" w:type="dxa"/>
            <w:tcBorders>
              <w:top w:val="nil"/>
              <w:left w:val="nil"/>
              <w:bottom w:val="single" w:sz="4" w:space="0" w:color="auto"/>
              <w:right w:val="single" w:sz="4" w:space="0" w:color="auto"/>
            </w:tcBorders>
          </w:tcPr>
          <w:p w14:paraId="430C601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178,776</w:t>
            </w:r>
          </w:p>
        </w:tc>
      </w:tr>
      <w:tr w:rsidR="003B58D7" w:rsidRPr="00D402D9" w14:paraId="1BB2F5F9" w14:textId="77777777" w:rsidTr="00E462A7">
        <w:trPr>
          <w:trHeight w:val="170"/>
        </w:trPr>
        <w:tc>
          <w:tcPr>
            <w:tcW w:w="2754" w:type="dxa"/>
            <w:tcBorders>
              <w:right w:val="single" w:sz="4" w:space="0" w:color="auto"/>
            </w:tcBorders>
            <w:noWrap/>
          </w:tcPr>
          <w:p w14:paraId="6D9E967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Atitalaquia</w:t>
            </w:r>
          </w:p>
        </w:tc>
        <w:tc>
          <w:tcPr>
            <w:tcW w:w="986" w:type="dxa"/>
            <w:tcBorders>
              <w:top w:val="nil"/>
              <w:left w:val="single" w:sz="4" w:space="0" w:color="auto"/>
              <w:bottom w:val="single" w:sz="4" w:space="0" w:color="auto"/>
              <w:right w:val="single" w:sz="4" w:space="0" w:color="auto"/>
            </w:tcBorders>
            <w:noWrap/>
          </w:tcPr>
          <w:p w14:paraId="780058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13,823</w:t>
            </w:r>
          </w:p>
        </w:tc>
        <w:tc>
          <w:tcPr>
            <w:tcW w:w="871" w:type="dxa"/>
            <w:tcBorders>
              <w:top w:val="nil"/>
              <w:left w:val="nil"/>
              <w:bottom w:val="single" w:sz="4" w:space="0" w:color="auto"/>
              <w:right w:val="single" w:sz="4" w:space="0" w:color="auto"/>
            </w:tcBorders>
            <w:noWrap/>
          </w:tcPr>
          <w:p w14:paraId="4043D9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8,029</w:t>
            </w:r>
          </w:p>
        </w:tc>
        <w:tc>
          <w:tcPr>
            <w:tcW w:w="1133" w:type="dxa"/>
            <w:tcBorders>
              <w:top w:val="nil"/>
              <w:left w:val="nil"/>
              <w:bottom w:val="single" w:sz="4" w:space="0" w:color="auto"/>
              <w:right w:val="single" w:sz="4" w:space="0" w:color="auto"/>
            </w:tcBorders>
            <w:noWrap/>
          </w:tcPr>
          <w:p w14:paraId="05E9557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8,766</w:t>
            </w:r>
          </w:p>
        </w:tc>
        <w:tc>
          <w:tcPr>
            <w:tcW w:w="801" w:type="dxa"/>
            <w:tcBorders>
              <w:top w:val="nil"/>
              <w:left w:val="nil"/>
              <w:bottom w:val="single" w:sz="4" w:space="0" w:color="auto"/>
              <w:right w:val="single" w:sz="4" w:space="0" w:color="auto"/>
            </w:tcBorders>
            <w:noWrap/>
          </w:tcPr>
          <w:p w14:paraId="638120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19,382</w:t>
            </w:r>
          </w:p>
        </w:tc>
        <w:tc>
          <w:tcPr>
            <w:tcW w:w="987" w:type="dxa"/>
            <w:tcBorders>
              <w:top w:val="nil"/>
              <w:left w:val="nil"/>
              <w:bottom w:val="single" w:sz="4" w:space="0" w:color="auto"/>
              <w:right w:val="single" w:sz="4" w:space="0" w:color="auto"/>
            </w:tcBorders>
            <w:noWrap/>
          </w:tcPr>
          <w:p w14:paraId="6BBB7B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9,864</w:t>
            </w:r>
          </w:p>
        </w:tc>
        <w:tc>
          <w:tcPr>
            <w:tcW w:w="1127" w:type="dxa"/>
            <w:tcBorders>
              <w:top w:val="nil"/>
              <w:left w:val="nil"/>
              <w:bottom w:val="single" w:sz="4" w:space="0" w:color="auto"/>
              <w:right w:val="single" w:sz="4" w:space="0" w:color="auto"/>
            </w:tcBorders>
            <w:noWrap/>
          </w:tcPr>
          <w:p w14:paraId="127E60C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12,077</w:t>
            </w:r>
          </w:p>
        </w:tc>
        <w:tc>
          <w:tcPr>
            <w:tcW w:w="841" w:type="dxa"/>
            <w:tcBorders>
              <w:top w:val="nil"/>
              <w:left w:val="nil"/>
              <w:bottom w:val="single" w:sz="4" w:space="0" w:color="auto"/>
              <w:right w:val="single" w:sz="4" w:space="0" w:color="auto"/>
            </w:tcBorders>
          </w:tcPr>
          <w:p w14:paraId="155291E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126,591</w:t>
            </w:r>
          </w:p>
        </w:tc>
      </w:tr>
      <w:tr w:rsidR="003B58D7" w:rsidRPr="00D402D9" w14:paraId="07707903" w14:textId="77777777" w:rsidTr="00E462A7">
        <w:trPr>
          <w:trHeight w:val="170"/>
        </w:trPr>
        <w:tc>
          <w:tcPr>
            <w:tcW w:w="2754" w:type="dxa"/>
            <w:tcBorders>
              <w:right w:val="single" w:sz="4" w:space="0" w:color="auto"/>
            </w:tcBorders>
            <w:noWrap/>
          </w:tcPr>
          <w:p w14:paraId="3B9322C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Atlapexco</w:t>
            </w:r>
          </w:p>
        </w:tc>
        <w:tc>
          <w:tcPr>
            <w:tcW w:w="986" w:type="dxa"/>
            <w:tcBorders>
              <w:top w:val="nil"/>
              <w:left w:val="single" w:sz="4" w:space="0" w:color="auto"/>
              <w:bottom w:val="single" w:sz="4" w:space="0" w:color="auto"/>
              <w:right w:val="single" w:sz="4" w:space="0" w:color="auto"/>
            </w:tcBorders>
            <w:noWrap/>
          </w:tcPr>
          <w:p w14:paraId="16A9230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18,601</w:t>
            </w:r>
          </w:p>
        </w:tc>
        <w:tc>
          <w:tcPr>
            <w:tcW w:w="871" w:type="dxa"/>
            <w:tcBorders>
              <w:top w:val="nil"/>
              <w:left w:val="nil"/>
              <w:bottom w:val="single" w:sz="4" w:space="0" w:color="auto"/>
              <w:right w:val="single" w:sz="4" w:space="0" w:color="auto"/>
            </w:tcBorders>
            <w:noWrap/>
          </w:tcPr>
          <w:p w14:paraId="71B1800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10,805</w:t>
            </w:r>
          </w:p>
        </w:tc>
        <w:tc>
          <w:tcPr>
            <w:tcW w:w="1133" w:type="dxa"/>
            <w:tcBorders>
              <w:top w:val="nil"/>
              <w:left w:val="nil"/>
              <w:bottom w:val="single" w:sz="4" w:space="0" w:color="auto"/>
              <w:right w:val="single" w:sz="4" w:space="0" w:color="auto"/>
            </w:tcBorders>
            <w:noWrap/>
          </w:tcPr>
          <w:p w14:paraId="4188BCF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11,796</w:t>
            </w:r>
          </w:p>
        </w:tc>
        <w:tc>
          <w:tcPr>
            <w:tcW w:w="801" w:type="dxa"/>
            <w:tcBorders>
              <w:top w:val="nil"/>
              <w:left w:val="nil"/>
              <w:bottom w:val="single" w:sz="4" w:space="0" w:color="auto"/>
              <w:right w:val="single" w:sz="4" w:space="0" w:color="auto"/>
            </w:tcBorders>
            <w:noWrap/>
          </w:tcPr>
          <w:p w14:paraId="35C653D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26,082</w:t>
            </w:r>
          </w:p>
        </w:tc>
        <w:tc>
          <w:tcPr>
            <w:tcW w:w="987" w:type="dxa"/>
            <w:tcBorders>
              <w:top w:val="nil"/>
              <w:left w:val="nil"/>
              <w:bottom w:val="single" w:sz="4" w:space="0" w:color="auto"/>
              <w:right w:val="single" w:sz="4" w:space="0" w:color="auto"/>
            </w:tcBorders>
            <w:noWrap/>
          </w:tcPr>
          <w:p w14:paraId="148ACEC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13,273</w:t>
            </w:r>
          </w:p>
        </w:tc>
        <w:tc>
          <w:tcPr>
            <w:tcW w:w="1127" w:type="dxa"/>
            <w:tcBorders>
              <w:top w:val="nil"/>
              <w:left w:val="nil"/>
              <w:bottom w:val="single" w:sz="4" w:space="0" w:color="auto"/>
              <w:right w:val="single" w:sz="4" w:space="0" w:color="auto"/>
            </w:tcBorders>
            <w:noWrap/>
          </w:tcPr>
          <w:p w14:paraId="2C2B44D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16,252</w:t>
            </w:r>
          </w:p>
        </w:tc>
        <w:tc>
          <w:tcPr>
            <w:tcW w:w="841" w:type="dxa"/>
            <w:tcBorders>
              <w:top w:val="nil"/>
              <w:left w:val="nil"/>
              <w:bottom w:val="single" w:sz="4" w:space="0" w:color="auto"/>
              <w:right w:val="single" w:sz="4" w:space="0" w:color="auto"/>
            </w:tcBorders>
          </w:tcPr>
          <w:p w14:paraId="12FCCDD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170,348</w:t>
            </w:r>
          </w:p>
        </w:tc>
      </w:tr>
      <w:tr w:rsidR="003B58D7" w:rsidRPr="00D402D9" w14:paraId="233713EF" w14:textId="77777777" w:rsidTr="00E462A7">
        <w:trPr>
          <w:trHeight w:val="170"/>
        </w:trPr>
        <w:tc>
          <w:tcPr>
            <w:tcW w:w="2754" w:type="dxa"/>
            <w:tcBorders>
              <w:right w:val="single" w:sz="4" w:space="0" w:color="auto"/>
            </w:tcBorders>
            <w:noWrap/>
          </w:tcPr>
          <w:p w14:paraId="00DF1068" w14:textId="1F642019"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 xml:space="preserve">Atotonilco </w:t>
            </w:r>
            <w:r w:rsidR="002E5B76">
              <w:rPr>
                <w:rFonts w:ascii="Arial" w:hAnsi="Arial" w:cs="Arial"/>
                <w:sz w:val="14"/>
                <w:szCs w:val="14"/>
              </w:rPr>
              <w:t>e</w:t>
            </w:r>
            <w:r w:rsidRPr="00365FB7">
              <w:rPr>
                <w:rFonts w:ascii="Arial" w:hAnsi="Arial" w:cs="Arial"/>
                <w:sz w:val="14"/>
                <w:szCs w:val="14"/>
              </w:rPr>
              <w:t>l Grande</w:t>
            </w:r>
          </w:p>
        </w:tc>
        <w:tc>
          <w:tcPr>
            <w:tcW w:w="986" w:type="dxa"/>
            <w:tcBorders>
              <w:top w:val="nil"/>
              <w:left w:val="single" w:sz="4" w:space="0" w:color="auto"/>
              <w:bottom w:val="single" w:sz="4" w:space="0" w:color="auto"/>
              <w:right w:val="single" w:sz="4" w:space="0" w:color="auto"/>
            </w:tcBorders>
            <w:noWrap/>
          </w:tcPr>
          <w:p w14:paraId="08850E9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17,474</w:t>
            </w:r>
          </w:p>
        </w:tc>
        <w:tc>
          <w:tcPr>
            <w:tcW w:w="871" w:type="dxa"/>
            <w:tcBorders>
              <w:top w:val="nil"/>
              <w:left w:val="nil"/>
              <w:bottom w:val="single" w:sz="4" w:space="0" w:color="auto"/>
              <w:right w:val="single" w:sz="4" w:space="0" w:color="auto"/>
            </w:tcBorders>
            <w:noWrap/>
          </w:tcPr>
          <w:p w14:paraId="738E9D0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10,150</w:t>
            </w:r>
          </w:p>
        </w:tc>
        <w:tc>
          <w:tcPr>
            <w:tcW w:w="1133" w:type="dxa"/>
            <w:tcBorders>
              <w:top w:val="nil"/>
              <w:left w:val="nil"/>
              <w:bottom w:val="single" w:sz="4" w:space="0" w:color="auto"/>
              <w:right w:val="single" w:sz="4" w:space="0" w:color="auto"/>
            </w:tcBorders>
            <w:noWrap/>
          </w:tcPr>
          <w:p w14:paraId="412A6AB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11,082</w:t>
            </w:r>
          </w:p>
        </w:tc>
        <w:tc>
          <w:tcPr>
            <w:tcW w:w="801" w:type="dxa"/>
            <w:tcBorders>
              <w:top w:val="nil"/>
              <w:left w:val="nil"/>
              <w:bottom w:val="single" w:sz="4" w:space="0" w:color="auto"/>
              <w:right w:val="single" w:sz="4" w:space="0" w:color="auto"/>
            </w:tcBorders>
            <w:noWrap/>
          </w:tcPr>
          <w:p w14:paraId="134D095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24,502</w:t>
            </w:r>
          </w:p>
        </w:tc>
        <w:tc>
          <w:tcPr>
            <w:tcW w:w="987" w:type="dxa"/>
            <w:tcBorders>
              <w:top w:val="nil"/>
              <w:left w:val="nil"/>
              <w:bottom w:val="single" w:sz="4" w:space="0" w:color="auto"/>
              <w:right w:val="single" w:sz="4" w:space="0" w:color="auto"/>
            </w:tcBorders>
            <w:noWrap/>
          </w:tcPr>
          <w:p w14:paraId="0D6CD33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12,469</w:t>
            </w:r>
          </w:p>
        </w:tc>
        <w:tc>
          <w:tcPr>
            <w:tcW w:w="1127" w:type="dxa"/>
            <w:tcBorders>
              <w:top w:val="nil"/>
              <w:left w:val="nil"/>
              <w:bottom w:val="single" w:sz="4" w:space="0" w:color="auto"/>
              <w:right w:val="single" w:sz="4" w:space="0" w:color="auto"/>
            </w:tcBorders>
            <w:noWrap/>
          </w:tcPr>
          <w:p w14:paraId="22EF68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15,268</w:t>
            </w:r>
          </w:p>
        </w:tc>
        <w:tc>
          <w:tcPr>
            <w:tcW w:w="841" w:type="dxa"/>
            <w:tcBorders>
              <w:top w:val="nil"/>
              <w:left w:val="nil"/>
              <w:bottom w:val="single" w:sz="4" w:space="0" w:color="auto"/>
              <w:right w:val="single" w:sz="4" w:space="0" w:color="auto"/>
            </w:tcBorders>
          </w:tcPr>
          <w:p w14:paraId="5583253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160,033</w:t>
            </w:r>
          </w:p>
        </w:tc>
      </w:tr>
      <w:tr w:rsidR="003B58D7" w:rsidRPr="00D402D9" w14:paraId="1D39A4F2" w14:textId="77777777" w:rsidTr="00E462A7">
        <w:trPr>
          <w:trHeight w:val="170"/>
        </w:trPr>
        <w:tc>
          <w:tcPr>
            <w:tcW w:w="2754" w:type="dxa"/>
            <w:tcBorders>
              <w:right w:val="single" w:sz="4" w:space="0" w:color="auto"/>
            </w:tcBorders>
            <w:noWrap/>
          </w:tcPr>
          <w:p w14:paraId="13047BB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Atotonilco de Tula</w:t>
            </w:r>
          </w:p>
        </w:tc>
        <w:tc>
          <w:tcPr>
            <w:tcW w:w="986" w:type="dxa"/>
            <w:tcBorders>
              <w:top w:val="nil"/>
              <w:left w:val="single" w:sz="4" w:space="0" w:color="auto"/>
              <w:bottom w:val="single" w:sz="4" w:space="0" w:color="auto"/>
              <w:right w:val="single" w:sz="4" w:space="0" w:color="auto"/>
            </w:tcBorders>
            <w:noWrap/>
          </w:tcPr>
          <w:p w14:paraId="2E0ABE5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16,098</w:t>
            </w:r>
          </w:p>
        </w:tc>
        <w:tc>
          <w:tcPr>
            <w:tcW w:w="871" w:type="dxa"/>
            <w:tcBorders>
              <w:top w:val="nil"/>
              <w:left w:val="nil"/>
              <w:bottom w:val="single" w:sz="4" w:space="0" w:color="auto"/>
              <w:right w:val="single" w:sz="4" w:space="0" w:color="auto"/>
            </w:tcBorders>
            <w:noWrap/>
          </w:tcPr>
          <w:p w14:paraId="6D343B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9,351</w:t>
            </w:r>
          </w:p>
        </w:tc>
        <w:tc>
          <w:tcPr>
            <w:tcW w:w="1133" w:type="dxa"/>
            <w:tcBorders>
              <w:top w:val="nil"/>
              <w:left w:val="nil"/>
              <w:bottom w:val="single" w:sz="4" w:space="0" w:color="auto"/>
              <w:right w:val="single" w:sz="4" w:space="0" w:color="auto"/>
            </w:tcBorders>
            <w:noWrap/>
          </w:tcPr>
          <w:p w14:paraId="07D718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10,209</w:t>
            </w:r>
          </w:p>
        </w:tc>
        <w:tc>
          <w:tcPr>
            <w:tcW w:w="801" w:type="dxa"/>
            <w:tcBorders>
              <w:top w:val="nil"/>
              <w:left w:val="nil"/>
              <w:bottom w:val="single" w:sz="4" w:space="0" w:color="auto"/>
              <w:right w:val="single" w:sz="4" w:space="0" w:color="auto"/>
            </w:tcBorders>
            <w:noWrap/>
          </w:tcPr>
          <w:p w14:paraId="61D4217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22,572</w:t>
            </w:r>
          </w:p>
        </w:tc>
        <w:tc>
          <w:tcPr>
            <w:tcW w:w="987" w:type="dxa"/>
            <w:tcBorders>
              <w:top w:val="nil"/>
              <w:left w:val="nil"/>
              <w:bottom w:val="single" w:sz="4" w:space="0" w:color="auto"/>
              <w:right w:val="single" w:sz="4" w:space="0" w:color="auto"/>
            </w:tcBorders>
            <w:noWrap/>
          </w:tcPr>
          <w:p w14:paraId="2213F3A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11,487</w:t>
            </w:r>
          </w:p>
        </w:tc>
        <w:tc>
          <w:tcPr>
            <w:tcW w:w="1127" w:type="dxa"/>
            <w:tcBorders>
              <w:top w:val="nil"/>
              <w:left w:val="nil"/>
              <w:bottom w:val="single" w:sz="4" w:space="0" w:color="auto"/>
              <w:right w:val="single" w:sz="4" w:space="0" w:color="auto"/>
            </w:tcBorders>
            <w:noWrap/>
          </w:tcPr>
          <w:p w14:paraId="7277DE7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14,065</w:t>
            </w:r>
          </w:p>
        </w:tc>
        <w:tc>
          <w:tcPr>
            <w:tcW w:w="841" w:type="dxa"/>
            <w:tcBorders>
              <w:top w:val="nil"/>
              <w:left w:val="nil"/>
              <w:bottom w:val="single" w:sz="4" w:space="0" w:color="auto"/>
              <w:right w:val="single" w:sz="4" w:space="0" w:color="auto"/>
            </w:tcBorders>
          </w:tcPr>
          <w:p w14:paraId="7B9EFC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147,429</w:t>
            </w:r>
          </w:p>
        </w:tc>
      </w:tr>
      <w:tr w:rsidR="003B58D7" w:rsidRPr="00D402D9" w14:paraId="267725B5" w14:textId="77777777" w:rsidTr="00E462A7">
        <w:trPr>
          <w:trHeight w:val="170"/>
        </w:trPr>
        <w:tc>
          <w:tcPr>
            <w:tcW w:w="2754" w:type="dxa"/>
            <w:tcBorders>
              <w:right w:val="single" w:sz="4" w:space="0" w:color="auto"/>
            </w:tcBorders>
            <w:noWrap/>
          </w:tcPr>
          <w:p w14:paraId="4779A05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Calnali</w:t>
            </w:r>
          </w:p>
        </w:tc>
        <w:tc>
          <w:tcPr>
            <w:tcW w:w="986" w:type="dxa"/>
            <w:tcBorders>
              <w:top w:val="nil"/>
              <w:left w:val="single" w:sz="4" w:space="0" w:color="auto"/>
              <w:bottom w:val="single" w:sz="4" w:space="0" w:color="auto"/>
              <w:right w:val="single" w:sz="4" w:space="0" w:color="auto"/>
            </w:tcBorders>
            <w:noWrap/>
          </w:tcPr>
          <w:p w14:paraId="200A28C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17,291</w:t>
            </w:r>
          </w:p>
        </w:tc>
        <w:tc>
          <w:tcPr>
            <w:tcW w:w="871" w:type="dxa"/>
            <w:tcBorders>
              <w:top w:val="nil"/>
              <w:left w:val="nil"/>
              <w:bottom w:val="single" w:sz="4" w:space="0" w:color="auto"/>
              <w:right w:val="single" w:sz="4" w:space="0" w:color="auto"/>
            </w:tcBorders>
            <w:noWrap/>
          </w:tcPr>
          <w:p w14:paraId="40CBA3C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10,044</w:t>
            </w:r>
          </w:p>
        </w:tc>
        <w:tc>
          <w:tcPr>
            <w:tcW w:w="1133" w:type="dxa"/>
            <w:tcBorders>
              <w:top w:val="nil"/>
              <w:left w:val="nil"/>
              <w:bottom w:val="single" w:sz="4" w:space="0" w:color="auto"/>
              <w:right w:val="single" w:sz="4" w:space="0" w:color="auto"/>
            </w:tcBorders>
            <w:noWrap/>
          </w:tcPr>
          <w:p w14:paraId="5F56CD5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10,966</w:t>
            </w:r>
          </w:p>
        </w:tc>
        <w:tc>
          <w:tcPr>
            <w:tcW w:w="801" w:type="dxa"/>
            <w:tcBorders>
              <w:top w:val="nil"/>
              <w:left w:val="nil"/>
              <w:bottom w:val="single" w:sz="4" w:space="0" w:color="auto"/>
              <w:right w:val="single" w:sz="4" w:space="0" w:color="auto"/>
            </w:tcBorders>
            <w:noWrap/>
          </w:tcPr>
          <w:p w14:paraId="200FE6A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24,245</w:t>
            </w:r>
          </w:p>
        </w:tc>
        <w:tc>
          <w:tcPr>
            <w:tcW w:w="987" w:type="dxa"/>
            <w:tcBorders>
              <w:top w:val="nil"/>
              <w:left w:val="nil"/>
              <w:bottom w:val="single" w:sz="4" w:space="0" w:color="auto"/>
              <w:right w:val="single" w:sz="4" w:space="0" w:color="auto"/>
            </w:tcBorders>
            <w:noWrap/>
          </w:tcPr>
          <w:p w14:paraId="1D109E6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12,338</w:t>
            </w:r>
          </w:p>
        </w:tc>
        <w:tc>
          <w:tcPr>
            <w:tcW w:w="1127" w:type="dxa"/>
            <w:tcBorders>
              <w:top w:val="nil"/>
              <w:left w:val="nil"/>
              <w:bottom w:val="single" w:sz="4" w:space="0" w:color="auto"/>
              <w:right w:val="single" w:sz="4" w:space="0" w:color="auto"/>
            </w:tcBorders>
            <w:noWrap/>
          </w:tcPr>
          <w:p w14:paraId="2199104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15,107</w:t>
            </w:r>
          </w:p>
        </w:tc>
        <w:tc>
          <w:tcPr>
            <w:tcW w:w="841" w:type="dxa"/>
            <w:tcBorders>
              <w:top w:val="nil"/>
              <w:left w:val="nil"/>
              <w:bottom w:val="single" w:sz="4" w:space="0" w:color="auto"/>
              <w:right w:val="single" w:sz="4" w:space="0" w:color="auto"/>
            </w:tcBorders>
          </w:tcPr>
          <w:p w14:paraId="08119B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158,354</w:t>
            </w:r>
          </w:p>
        </w:tc>
      </w:tr>
      <w:tr w:rsidR="003B58D7" w:rsidRPr="00D402D9" w14:paraId="0B0C62A6" w14:textId="77777777" w:rsidTr="00E462A7">
        <w:trPr>
          <w:trHeight w:val="170"/>
        </w:trPr>
        <w:tc>
          <w:tcPr>
            <w:tcW w:w="2754" w:type="dxa"/>
            <w:tcBorders>
              <w:right w:val="single" w:sz="4" w:space="0" w:color="auto"/>
            </w:tcBorders>
            <w:noWrap/>
          </w:tcPr>
          <w:p w14:paraId="43EE699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Cardonal</w:t>
            </w:r>
          </w:p>
        </w:tc>
        <w:tc>
          <w:tcPr>
            <w:tcW w:w="986" w:type="dxa"/>
            <w:tcBorders>
              <w:top w:val="nil"/>
              <w:left w:val="single" w:sz="4" w:space="0" w:color="auto"/>
              <w:bottom w:val="single" w:sz="4" w:space="0" w:color="auto"/>
              <w:right w:val="single" w:sz="4" w:space="0" w:color="auto"/>
            </w:tcBorders>
            <w:noWrap/>
          </w:tcPr>
          <w:p w14:paraId="2C56BC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16,233</w:t>
            </w:r>
          </w:p>
        </w:tc>
        <w:tc>
          <w:tcPr>
            <w:tcW w:w="871" w:type="dxa"/>
            <w:tcBorders>
              <w:top w:val="nil"/>
              <w:left w:val="nil"/>
              <w:bottom w:val="single" w:sz="4" w:space="0" w:color="auto"/>
              <w:right w:val="single" w:sz="4" w:space="0" w:color="auto"/>
            </w:tcBorders>
            <w:noWrap/>
          </w:tcPr>
          <w:p w14:paraId="168D15A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9,429</w:t>
            </w:r>
          </w:p>
        </w:tc>
        <w:tc>
          <w:tcPr>
            <w:tcW w:w="1133" w:type="dxa"/>
            <w:tcBorders>
              <w:top w:val="nil"/>
              <w:left w:val="nil"/>
              <w:bottom w:val="single" w:sz="4" w:space="0" w:color="auto"/>
              <w:right w:val="single" w:sz="4" w:space="0" w:color="auto"/>
            </w:tcBorders>
            <w:noWrap/>
          </w:tcPr>
          <w:p w14:paraId="3D83FDE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10,294</w:t>
            </w:r>
          </w:p>
        </w:tc>
        <w:tc>
          <w:tcPr>
            <w:tcW w:w="801" w:type="dxa"/>
            <w:tcBorders>
              <w:top w:val="nil"/>
              <w:left w:val="nil"/>
              <w:bottom w:val="single" w:sz="4" w:space="0" w:color="auto"/>
              <w:right w:val="single" w:sz="4" w:space="0" w:color="auto"/>
            </w:tcBorders>
            <w:noWrap/>
          </w:tcPr>
          <w:p w14:paraId="0BB18D0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22,761</w:t>
            </w:r>
          </w:p>
        </w:tc>
        <w:tc>
          <w:tcPr>
            <w:tcW w:w="987" w:type="dxa"/>
            <w:tcBorders>
              <w:top w:val="nil"/>
              <w:left w:val="nil"/>
              <w:bottom w:val="single" w:sz="4" w:space="0" w:color="auto"/>
              <w:right w:val="single" w:sz="4" w:space="0" w:color="auto"/>
            </w:tcBorders>
            <w:noWrap/>
          </w:tcPr>
          <w:p w14:paraId="357ADDF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11,583</w:t>
            </w:r>
          </w:p>
        </w:tc>
        <w:tc>
          <w:tcPr>
            <w:tcW w:w="1127" w:type="dxa"/>
            <w:tcBorders>
              <w:top w:val="nil"/>
              <w:left w:val="nil"/>
              <w:bottom w:val="single" w:sz="4" w:space="0" w:color="auto"/>
              <w:right w:val="single" w:sz="4" w:space="0" w:color="auto"/>
            </w:tcBorders>
            <w:noWrap/>
          </w:tcPr>
          <w:p w14:paraId="45A12F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14,183</w:t>
            </w:r>
          </w:p>
        </w:tc>
        <w:tc>
          <w:tcPr>
            <w:tcW w:w="841" w:type="dxa"/>
            <w:tcBorders>
              <w:top w:val="nil"/>
              <w:left w:val="nil"/>
              <w:bottom w:val="single" w:sz="4" w:space="0" w:color="auto"/>
              <w:right w:val="single" w:sz="4" w:space="0" w:color="auto"/>
            </w:tcBorders>
          </w:tcPr>
          <w:p w14:paraId="53980BE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148,663</w:t>
            </w:r>
          </w:p>
        </w:tc>
      </w:tr>
      <w:tr w:rsidR="003B58D7" w:rsidRPr="00D402D9" w14:paraId="0D8A706D" w14:textId="77777777" w:rsidTr="00E462A7">
        <w:trPr>
          <w:trHeight w:val="170"/>
        </w:trPr>
        <w:tc>
          <w:tcPr>
            <w:tcW w:w="2754" w:type="dxa"/>
            <w:tcBorders>
              <w:right w:val="single" w:sz="4" w:space="0" w:color="auto"/>
            </w:tcBorders>
            <w:noWrap/>
          </w:tcPr>
          <w:p w14:paraId="75313EB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Cuautepec de Hinojosa</w:t>
            </w:r>
          </w:p>
        </w:tc>
        <w:tc>
          <w:tcPr>
            <w:tcW w:w="986" w:type="dxa"/>
            <w:tcBorders>
              <w:top w:val="nil"/>
              <w:left w:val="single" w:sz="4" w:space="0" w:color="auto"/>
              <w:bottom w:val="single" w:sz="4" w:space="0" w:color="auto"/>
              <w:right w:val="single" w:sz="4" w:space="0" w:color="auto"/>
            </w:tcBorders>
            <w:noWrap/>
          </w:tcPr>
          <w:p w14:paraId="7D3FC61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24,420</w:t>
            </w:r>
          </w:p>
        </w:tc>
        <w:tc>
          <w:tcPr>
            <w:tcW w:w="871" w:type="dxa"/>
            <w:tcBorders>
              <w:top w:val="nil"/>
              <w:left w:val="nil"/>
              <w:bottom w:val="single" w:sz="4" w:space="0" w:color="auto"/>
              <w:right w:val="single" w:sz="4" w:space="0" w:color="auto"/>
            </w:tcBorders>
            <w:noWrap/>
          </w:tcPr>
          <w:p w14:paraId="129FA23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14,185</w:t>
            </w:r>
          </w:p>
        </w:tc>
        <w:tc>
          <w:tcPr>
            <w:tcW w:w="1133" w:type="dxa"/>
            <w:tcBorders>
              <w:top w:val="nil"/>
              <w:left w:val="nil"/>
              <w:bottom w:val="single" w:sz="4" w:space="0" w:color="auto"/>
              <w:right w:val="single" w:sz="4" w:space="0" w:color="auto"/>
            </w:tcBorders>
            <w:noWrap/>
          </w:tcPr>
          <w:p w14:paraId="111E2E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15,487</w:t>
            </w:r>
          </w:p>
        </w:tc>
        <w:tc>
          <w:tcPr>
            <w:tcW w:w="801" w:type="dxa"/>
            <w:tcBorders>
              <w:top w:val="nil"/>
              <w:left w:val="nil"/>
              <w:bottom w:val="single" w:sz="4" w:space="0" w:color="auto"/>
              <w:right w:val="single" w:sz="4" w:space="0" w:color="auto"/>
            </w:tcBorders>
            <w:noWrap/>
          </w:tcPr>
          <w:p w14:paraId="4DE728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34,242</w:t>
            </w:r>
          </w:p>
        </w:tc>
        <w:tc>
          <w:tcPr>
            <w:tcW w:w="987" w:type="dxa"/>
            <w:tcBorders>
              <w:top w:val="nil"/>
              <w:left w:val="nil"/>
              <w:bottom w:val="single" w:sz="4" w:space="0" w:color="auto"/>
              <w:right w:val="single" w:sz="4" w:space="0" w:color="auto"/>
            </w:tcBorders>
            <w:noWrap/>
          </w:tcPr>
          <w:p w14:paraId="37FFB1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17,426</w:t>
            </w:r>
          </w:p>
        </w:tc>
        <w:tc>
          <w:tcPr>
            <w:tcW w:w="1127" w:type="dxa"/>
            <w:tcBorders>
              <w:top w:val="nil"/>
              <w:left w:val="nil"/>
              <w:bottom w:val="single" w:sz="4" w:space="0" w:color="auto"/>
              <w:right w:val="single" w:sz="4" w:space="0" w:color="auto"/>
            </w:tcBorders>
            <w:noWrap/>
          </w:tcPr>
          <w:p w14:paraId="6758F3E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21,337</w:t>
            </w:r>
          </w:p>
        </w:tc>
        <w:tc>
          <w:tcPr>
            <w:tcW w:w="841" w:type="dxa"/>
            <w:tcBorders>
              <w:top w:val="nil"/>
              <w:left w:val="nil"/>
              <w:bottom w:val="single" w:sz="4" w:space="0" w:color="auto"/>
              <w:right w:val="single" w:sz="4" w:space="0" w:color="auto"/>
            </w:tcBorders>
          </w:tcPr>
          <w:p w14:paraId="5A9126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223,648</w:t>
            </w:r>
          </w:p>
        </w:tc>
      </w:tr>
      <w:tr w:rsidR="003B58D7" w:rsidRPr="00D402D9" w14:paraId="40E795F4" w14:textId="77777777" w:rsidTr="00E462A7">
        <w:trPr>
          <w:trHeight w:val="170"/>
        </w:trPr>
        <w:tc>
          <w:tcPr>
            <w:tcW w:w="2754" w:type="dxa"/>
            <w:tcBorders>
              <w:right w:val="single" w:sz="4" w:space="0" w:color="auto"/>
            </w:tcBorders>
            <w:noWrap/>
          </w:tcPr>
          <w:p w14:paraId="1307B2E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Chapantongo</w:t>
            </w:r>
          </w:p>
        </w:tc>
        <w:tc>
          <w:tcPr>
            <w:tcW w:w="986" w:type="dxa"/>
            <w:tcBorders>
              <w:top w:val="nil"/>
              <w:left w:val="single" w:sz="4" w:space="0" w:color="auto"/>
              <w:bottom w:val="single" w:sz="4" w:space="0" w:color="auto"/>
              <w:right w:val="single" w:sz="4" w:space="0" w:color="auto"/>
            </w:tcBorders>
            <w:noWrap/>
          </w:tcPr>
          <w:p w14:paraId="29682A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14,483</w:t>
            </w:r>
          </w:p>
        </w:tc>
        <w:tc>
          <w:tcPr>
            <w:tcW w:w="871" w:type="dxa"/>
            <w:tcBorders>
              <w:top w:val="nil"/>
              <w:left w:val="nil"/>
              <w:bottom w:val="single" w:sz="4" w:space="0" w:color="auto"/>
              <w:right w:val="single" w:sz="4" w:space="0" w:color="auto"/>
            </w:tcBorders>
            <w:noWrap/>
          </w:tcPr>
          <w:p w14:paraId="1C26F8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8,413</w:t>
            </w:r>
          </w:p>
        </w:tc>
        <w:tc>
          <w:tcPr>
            <w:tcW w:w="1133" w:type="dxa"/>
            <w:tcBorders>
              <w:top w:val="nil"/>
              <w:left w:val="nil"/>
              <w:bottom w:val="single" w:sz="4" w:space="0" w:color="auto"/>
              <w:right w:val="single" w:sz="4" w:space="0" w:color="auto"/>
            </w:tcBorders>
            <w:noWrap/>
          </w:tcPr>
          <w:p w14:paraId="1E22005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9,185</w:t>
            </w:r>
          </w:p>
        </w:tc>
        <w:tc>
          <w:tcPr>
            <w:tcW w:w="801" w:type="dxa"/>
            <w:tcBorders>
              <w:top w:val="nil"/>
              <w:left w:val="nil"/>
              <w:bottom w:val="single" w:sz="4" w:space="0" w:color="auto"/>
              <w:right w:val="single" w:sz="4" w:space="0" w:color="auto"/>
            </w:tcBorders>
            <w:noWrap/>
          </w:tcPr>
          <w:p w14:paraId="19740F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20,308</w:t>
            </w:r>
          </w:p>
        </w:tc>
        <w:tc>
          <w:tcPr>
            <w:tcW w:w="987" w:type="dxa"/>
            <w:tcBorders>
              <w:top w:val="nil"/>
              <w:left w:val="nil"/>
              <w:bottom w:val="single" w:sz="4" w:space="0" w:color="auto"/>
              <w:right w:val="single" w:sz="4" w:space="0" w:color="auto"/>
            </w:tcBorders>
            <w:noWrap/>
          </w:tcPr>
          <w:p w14:paraId="1494D1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10,335</w:t>
            </w:r>
          </w:p>
        </w:tc>
        <w:tc>
          <w:tcPr>
            <w:tcW w:w="1127" w:type="dxa"/>
            <w:tcBorders>
              <w:top w:val="nil"/>
              <w:left w:val="nil"/>
              <w:bottom w:val="single" w:sz="4" w:space="0" w:color="auto"/>
              <w:right w:val="single" w:sz="4" w:space="0" w:color="auto"/>
            </w:tcBorders>
            <w:noWrap/>
          </w:tcPr>
          <w:p w14:paraId="2C2CFE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12,654</w:t>
            </w:r>
          </w:p>
        </w:tc>
        <w:tc>
          <w:tcPr>
            <w:tcW w:w="841" w:type="dxa"/>
            <w:tcBorders>
              <w:top w:val="nil"/>
              <w:left w:val="nil"/>
              <w:bottom w:val="single" w:sz="4" w:space="0" w:color="auto"/>
              <w:right w:val="single" w:sz="4" w:space="0" w:color="auto"/>
            </w:tcBorders>
          </w:tcPr>
          <w:p w14:paraId="5529D5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132,640</w:t>
            </w:r>
          </w:p>
        </w:tc>
      </w:tr>
      <w:tr w:rsidR="003B58D7" w:rsidRPr="00D402D9" w14:paraId="492774A1" w14:textId="77777777" w:rsidTr="00E462A7">
        <w:trPr>
          <w:trHeight w:val="170"/>
        </w:trPr>
        <w:tc>
          <w:tcPr>
            <w:tcW w:w="2754" w:type="dxa"/>
            <w:tcBorders>
              <w:right w:val="single" w:sz="4" w:space="0" w:color="auto"/>
            </w:tcBorders>
            <w:noWrap/>
          </w:tcPr>
          <w:p w14:paraId="0F707BF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Chapulhuacán</w:t>
            </w:r>
          </w:p>
        </w:tc>
        <w:tc>
          <w:tcPr>
            <w:tcW w:w="986" w:type="dxa"/>
            <w:tcBorders>
              <w:top w:val="nil"/>
              <w:left w:val="single" w:sz="4" w:space="0" w:color="auto"/>
              <w:bottom w:val="single" w:sz="4" w:space="0" w:color="auto"/>
              <w:right w:val="single" w:sz="4" w:space="0" w:color="auto"/>
            </w:tcBorders>
            <w:noWrap/>
          </w:tcPr>
          <w:p w14:paraId="6950BA2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19,672</w:t>
            </w:r>
          </w:p>
        </w:tc>
        <w:tc>
          <w:tcPr>
            <w:tcW w:w="871" w:type="dxa"/>
            <w:tcBorders>
              <w:top w:val="nil"/>
              <w:left w:val="nil"/>
              <w:bottom w:val="single" w:sz="4" w:space="0" w:color="auto"/>
              <w:right w:val="single" w:sz="4" w:space="0" w:color="auto"/>
            </w:tcBorders>
            <w:noWrap/>
          </w:tcPr>
          <w:p w14:paraId="590140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11,427</w:t>
            </w:r>
          </w:p>
        </w:tc>
        <w:tc>
          <w:tcPr>
            <w:tcW w:w="1133" w:type="dxa"/>
            <w:tcBorders>
              <w:top w:val="nil"/>
              <w:left w:val="nil"/>
              <w:bottom w:val="single" w:sz="4" w:space="0" w:color="auto"/>
              <w:right w:val="single" w:sz="4" w:space="0" w:color="auto"/>
            </w:tcBorders>
            <w:noWrap/>
          </w:tcPr>
          <w:p w14:paraId="2004330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12,475</w:t>
            </w:r>
          </w:p>
        </w:tc>
        <w:tc>
          <w:tcPr>
            <w:tcW w:w="801" w:type="dxa"/>
            <w:tcBorders>
              <w:top w:val="nil"/>
              <w:left w:val="nil"/>
              <w:bottom w:val="single" w:sz="4" w:space="0" w:color="auto"/>
              <w:right w:val="single" w:sz="4" w:space="0" w:color="auto"/>
            </w:tcBorders>
            <w:noWrap/>
          </w:tcPr>
          <w:p w14:paraId="5C2685B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27,583</w:t>
            </w:r>
          </w:p>
        </w:tc>
        <w:tc>
          <w:tcPr>
            <w:tcW w:w="987" w:type="dxa"/>
            <w:tcBorders>
              <w:top w:val="nil"/>
              <w:left w:val="nil"/>
              <w:bottom w:val="single" w:sz="4" w:space="0" w:color="auto"/>
              <w:right w:val="single" w:sz="4" w:space="0" w:color="auto"/>
            </w:tcBorders>
            <w:noWrap/>
          </w:tcPr>
          <w:p w14:paraId="4CE550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14,037</w:t>
            </w:r>
          </w:p>
        </w:tc>
        <w:tc>
          <w:tcPr>
            <w:tcW w:w="1127" w:type="dxa"/>
            <w:tcBorders>
              <w:top w:val="nil"/>
              <w:left w:val="nil"/>
              <w:bottom w:val="single" w:sz="4" w:space="0" w:color="auto"/>
              <w:right w:val="single" w:sz="4" w:space="0" w:color="auto"/>
            </w:tcBorders>
            <w:noWrap/>
          </w:tcPr>
          <w:p w14:paraId="1444374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17,187</w:t>
            </w:r>
          </w:p>
        </w:tc>
        <w:tc>
          <w:tcPr>
            <w:tcW w:w="841" w:type="dxa"/>
            <w:tcBorders>
              <w:top w:val="nil"/>
              <w:left w:val="nil"/>
              <w:bottom w:val="single" w:sz="4" w:space="0" w:color="auto"/>
              <w:right w:val="single" w:sz="4" w:space="0" w:color="auto"/>
            </w:tcBorders>
          </w:tcPr>
          <w:p w14:paraId="1809C06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180,158</w:t>
            </w:r>
          </w:p>
        </w:tc>
      </w:tr>
      <w:tr w:rsidR="003B58D7" w:rsidRPr="00D402D9" w14:paraId="565E9F2A" w14:textId="77777777" w:rsidTr="00E462A7">
        <w:trPr>
          <w:trHeight w:val="170"/>
        </w:trPr>
        <w:tc>
          <w:tcPr>
            <w:tcW w:w="2754" w:type="dxa"/>
            <w:tcBorders>
              <w:right w:val="single" w:sz="4" w:space="0" w:color="auto"/>
            </w:tcBorders>
            <w:noWrap/>
          </w:tcPr>
          <w:p w14:paraId="09B2215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Chilcuautla</w:t>
            </w:r>
          </w:p>
        </w:tc>
        <w:tc>
          <w:tcPr>
            <w:tcW w:w="986" w:type="dxa"/>
            <w:tcBorders>
              <w:top w:val="nil"/>
              <w:left w:val="single" w:sz="4" w:space="0" w:color="auto"/>
              <w:bottom w:val="single" w:sz="4" w:space="0" w:color="auto"/>
              <w:right w:val="single" w:sz="4" w:space="0" w:color="auto"/>
            </w:tcBorders>
            <w:noWrap/>
          </w:tcPr>
          <w:p w14:paraId="11B5490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14,099</w:t>
            </w:r>
          </w:p>
        </w:tc>
        <w:tc>
          <w:tcPr>
            <w:tcW w:w="871" w:type="dxa"/>
            <w:tcBorders>
              <w:top w:val="nil"/>
              <w:left w:val="nil"/>
              <w:bottom w:val="single" w:sz="4" w:space="0" w:color="auto"/>
              <w:right w:val="single" w:sz="4" w:space="0" w:color="auto"/>
            </w:tcBorders>
            <w:noWrap/>
          </w:tcPr>
          <w:p w14:paraId="72BEEC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8,190</w:t>
            </w:r>
          </w:p>
        </w:tc>
        <w:tc>
          <w:tcPr>
            <w:tcW w:w="1133" w:type="dxa"/>
            <w:tcBorders>
              <w:top w:val="nil"/>
              <w:left w:val="nil"/>
              <w:bottom w:val="single" w:sz="4" w:space="0" w:color="auto"/>
              <w:right w:val="single" w:sz="4" w:space="0" w:color="auto"/>
            </w:tcBorders>
            <w:noWrap/>
          </w:tcPr>
          <w:p w14:paraId="2181FB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8,941</w:t>
            </w:r>
          </w:p>
        </w:tc>
        <w:tc>
          <w:tcPr>
            <w:tcW w:w="801" w:type="dxa"/>
            <w:tcBorders>
              <w:top w:val="nil"/>
              <w:left w:val="nil"/>
              <w:bottom w:val="single" w:sz="4" w:space="0" w:color="auto"/>
              <w:right w:val="single" w:sz="4" w:space="0" w:color="auto"/>
            </w:tcBorders>
            <w:noWrap/>
          </w:tcPr>
          <w:p w14:paraId="1294840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19,769</w:t>
            </w:r>
          </w:p>
        </w:tc>
        <w:tc>
          <w:tcPr>
            <w:tcW w:w="987" w:type="dxa"/>
            <w:tcBorders>
              <w:top w:val="nil"/>
              <w:left w:val="nil"/>
              <w:bottom w:val="single" w:sz="4" w:space="0" w:color="auto"/>
              <w:right w:val="single" w:sz="4" w:space="0" w:color="auto"/>
            </w:tcBorders>
            <w:noWrap/>
          </w:tcPr>
          <w:p w14:paraId="669A2D0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10,060</w:t>
            </w:r>
          </w:p>
        </w:tc>
        <w:tc>
          <w:tcPr>
            <w:tcW w:w="1127" w:type="dxa"/>
            <w:tcBorders>
              <w:top w:val="nil"/>
              <w:left w:val="nil"/>
              <w:bottom w:val="single" w:sz="4" w:space="0" w:color="auto"/>
              <w:right w:val="single" w:sz="4" w:space="0" w:color="auto"/>
            </w:tcBorders>
            <w:noWrap/>
          </w:tcPr>
          <w:p w14:paraId="43BE44A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12,318</w:t>
            </w:r>
          </w:p>
        </w:tc>
        <w:tc>
          <w:tcPr>
            <w:tcW w:w="841" w:type="dxa"/>
            <w:tcBorders>
              <w:top w:val="nil"/>
              <w:left w:val="nil"/>
              <w:bottom w:val="single" w:sz="4" w:space="0" w:color="auto"/>
              <w:right w:val="single" w:sz="4" w:space="0" w:color="auto"/>
            </w:tcBorders>
          </w:tcPr>
          <w:p w14:paraId="755B9B3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129,118</w:t>
            </w:r>
          </w:p>
        </w:tc>
      </w:tr>
      <w:tr w:rsidR="003B58D7" w:rsidRPr="00D402D9" w14:paraId="1FCEC486" w14:textId="77777777" w:rsidTr="00E462A7">
        <w:trPr>
          <w:trHeight w:val="170"/>
        </w:trPr>
        <w:tc>
          <w:tcPr>
            <w:tcW w:w="2754" w:type="dxa"/>
            <w:tcBorders>
              <w:right w:val="single" w:sz="4" w:space="0" w:color="auto"/>
            </w:tcBorders>
            <w:noWrap/>
          </w:tcPr>
          <w:p w14:paraId="070CF6C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El Arenal</w:t>
            </w:r>
          </w:p>
        </w:tc>
        <w:tc>
          <w:tcPr>
            <w:tcW w:w="986" w:type="dxa"/>
            <w:tcBorders>
              <w:top w:val="nil"/>
              <w:left w:val="single" w:sz="4" w:space="0" w:color="auto"/>
              <w:bottom w:val="single" w:sz="4" w:space="0" w:color="auto"/>
              <w:right w:val="single" w:sz="4" w:space="0" w:color="auto"/>
            </w:tcBorders>
            <w:noWrap/>
          </w:tcPr>
          <w:p w14:paraId="17643F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14,207</w:t>
            </w:r>
          </w:p>
        </w:tc>
        <w:tc>
          <w:tcPr>
            <w:tcW w:w="871" w:type="dxa"/>
            <w:tcBorders>
              <w:top w:val="nil"/>
              <w:left w:val="nil"/>
              <w:bottom w:val="single" w:sz="4" w:space="0" w:color="auto"/>
              <w:right w:val="single" w:sz="4" w:space="0" w:color="auto"/>
            </w:tcBorders>
            <w:noWrap/>
          </w:tcPr>
          <w:p w14:paraId="7BE1501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8,253</w:t>
            </w:r>
          </w:p>
        </w:tc>
        <w:tc>
          <w:tcPr>
            <w:tcW w:w="1133" w:type="dxa"/>
            <w:tcBorders>
              <w:top w:val="nil"/>
              <w:left w:val="nil"/>
              <w:bottom w:val="single" w:sz="4" w:space="0" w:color="auto"/>
              <w:right w:val="single" w:sz="4" w:space="0" w:color="auto"/>
            </w:tcBorders>
            <w:noWrap/>
          </w:tcPr>
          <w:p w14:paraId="0DC9B3D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9,010</w:t>
            </w:r>
          </w:p>
        </w:tc>
        <w:tc>
          <w:tcPr>
            <w:tcW w:w="801" w:type="dxa"/>
            <w:tcBorders>
              <w:top w:val="nil"/>
              <w:left w:val="nil"/>
              <w:bottom w:val="single" w:sz="4" w:space="0" w:color="auto"/>
              <w:right w:val="single" w:sz="4" w:space="0" w:color="auto"/>
            </w:tcBorders>
            <w:noWrap/>
          </w:tcPr>
          <w:p w14:paraId="0E04BE6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19,921</w:t>
            </w:r>
          </w:p>
        </w:tc>
        <w:tc>
          <w:tcPr>
            <w:tcW w:w="987" w:type="dxa"/>
            <w:tcBorders>
              <w:top w:val="nil"/>
              <w:left w:val="nil"/>
              <w:bottom w:val="single" w:sz="4" w:space="0" w:color="auto"/>
              <w:right w:val="single" w:sz="4" w:space="0" w:color="auto"/>
            </w:tcBorders>
            <w:noWrap/>
          </w:tcPr>
          <w:p w14:paraId="670A69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10,138</w:t>
            </w:r>
          </w:p>
        </w:tc>
        <w:tc>
          <w:tcPr>
            <w:tcW w:w="1127" w:type="dxa"/>
            <w:tcBorders>
              <w:top w:val="nil"/>
              <w:left w:val="nil"/>
              <w:bottom w:val="single" w:sz="4" w:space="0" w:color="auto"/>
              <w:right w:val="single" w:sz="4" w:space="0" w:color="auto"/>
            </w:tcBorders>
            <w:noWrap/>
          </w:tcPr>
          <w:p w14:paraId="158A20F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12,413</w:t>
            </w:r>
          </w:p>
        </w:tc>
        <w:tc>
          <w:tcPr>
            <w:tcW w:w="841" w:type="dxa"/>
            <w:tcBorders>
              <w:top w:val="nil"/>
              <w:left w:val="nil"/>
              <w:bottom w:val="single" w:sz="4" w:space="0" w:color="auto"/>
              <w:right w:val="single" w:sz="4" w:space="0" w:color="auto"/>
            </w:tcBorders>
          </w:tcPr>
          <w:p w14:paraId="6F1F53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130,113</w:t>
            </w:r>
          </w:p>
        </w:tc>
      </w:tr>
      <w:tr w:rsidR="003B58D7" w:rsidRPr="00D402D9" w14:paraId="23DF8910" w14:textId="77777777" w:rsidTr="00E462A7">
        <w:trPr>
          <w:trHeight w:val="170"/>
        </w:trPr>
        <w:tc>
          <w:tcPr>
            <w:tcW w:w="2754" w:type="dxa"/>
            <w:tcBorders>
              <w:right w:val="single" w:sz="4" w:space="0" w:color="auto"/>
            </w:tcBorders>
            <w:noWrap/>
          </w:tcPr>
          <w:p w14:paraId="5A560E2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Eloxochitlán</w:t>
            </w:r>
          </w:p>
        </w:tc>
        <w:tc>
          <w:tcPr>
            <w:tcW w:w="986" w:type="dxa"/>
            <w:tcBorders>
              <w:top w:val="nil"/>
              <w:left w:val="single" w:sz="4" w:space="0" w:color="auto"/>
              <w:bottom w:val="single" w:sz="4" w:space="0" w:color="auto"/>
              <w:right w:val="single" w:sz="4" w:space="0" w:color="auto"/>
            </w:tcBorders>
            <w:noWrap/>
          </w:tcPr>
          <w:p w14:paraId="32693D2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10,655</w:t>
            </w:r>
          </w:p>
        </w:tc>
        <w:tc>
          <w:tcPr>
            <w:tcW w:w="871" w:type="dxa"/>
            <w:tcBorders>
              <w:top w:val="nil"/>
              <w:left w:val="nil"/>
              <w:bottom w:val="single" w:sz="4" w:space="0" w:color="auto"/>
              <w:right w:val="single" w:sz="4" w:space="0" w:color="auto"/>
            </w:tcBorders>
            <w:noWrap/>
          </w:tcPr>
          <w:p w14:paraId="0A5C560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6,189</w:t>
            </w:r>
          </w:p>
        </w:tc>
        <w:tc>
          <w:tcPr>
            <w:tcW w:w="1133" w:type="dxa"/>
            <w:tcBorders>
              <w:top w:val="nil"/>
              <w:left w:val="nil"/>
              <w:bottom w:val="single" w:sz="4" w:space="0" w:color="auto"/>
              <w:right w:val="single" w:sz="4" w:space="0" w:color="auto"/>
            </w:tcBorders>
            <w:noWrap/>
          </w:tcPr>
          <w:p w14:paraId="135D990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6,757</w:t>
            </w:r>
          </w:p>
        </w:tc>
        <w:tc>
          <w:tcPr>
            <w:tcW w:w="801" w:type="dxa"/>
            <w:tcBorders>
              <w:top w:val="nil"/>
              <w:left w:val="nil"/>
              <w:bottom w:val="single" w:sz="4" w:space="0" w:color="auto"/>
              <w:right w:val="single" w:sz="4" w:space="0" w:color="auto"/>
            </w:tcBorders>
            <w:noWrap/>
          </w:tcPr>
          <w:p w14:paraId="08C52BE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14,940</w:t>
            </w:r>
          </w:p>
        </w:tc>
        <w:tc>
          <w:tcPr>
            <w:tcW w:w="987" w:type="dxa"/>
            <w:tcBorders>
              <w:top w:val="nil"/>
              <w:left w:val="nil"/>
              <w:bottom w:val="single" w:sz="4" w:space="0" w:color="auto"/>
              <w:right w:val="single" w:sz="4" w:space="0" w:color="auto"/>
            </w:tcBorders>
            <w:noWrap/>
          </w:tcPr>
          <w:p w14:paraId="0F327F9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7,603</w:t>
            </w:r>
          </w:p>
        </w:tc>
        <w:tc>
          <w:tcPr>
            <w:tcW w:w="1127" w:type="dxa"/>
            <w:tcBorders>
              <w:top w:val="nil"/>
              <w:left w:val="nil"/>
              <w:bottom w:val="single" w:sz="4" w:space="0" w:color="auto"/>
              <w:right w:val="single" w:sz="4" w:space="0" w:color="auto"/>
            </w:tcBorders>
            <w:noWrap/>
          </w:tcPr>
          <w:p w14:paraId="1F554D3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9,309</w:t>
            </w:r>
          </w:p>
        </w:tc>
        <w:tc>
          <w:tcPr>
            <w:tcW w:w="841" w:type="dxa"/>
            <w:tcBorders>
              <w:top w:val="nil"/>
              <w:left w:val="nil"/>
              <w:bottom w:val="single" w:sz="4" w:space="0" w:color="auto"/>
              <w:right w:val="single" w:sz="4" w:space="0" w:color="auto"/>
            </w:tcBorders>
          </w:tcPr>
          <w:p w14:paraId="2680523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97,578</w:t>
            </w:r>
          </w:p>
        </w:tc>
      </w:tr>
      <w:tr w:rsidR="003B58D7" w:rsidRPr="00D402D9" w14:paraId="7FEC0D54" w14:textId="77777777" w:rsidTr="00E462A7">
        <w:trPr>
          <w:trHeight w:val="170"/>
        </w:trPr>
        <w:tc>
          <w:tcPr>
            <w:tcW w:w="2754" w:type="dxa"/>
            <w:tcBorders>
              <w:right w:val="single" w:sz="4" w:space="0" w:color="auto"/>
            </w:tcBorders>
            <w:noWrap/>
          </w:tcPr>
          <w:p w14:paraId="5199E64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Emiliano Zapata</w:t>
            </w:r>
          </w:p>
        </w:tc>
        <w:tc>
          <w:tcPr>
            <w:tcW w:w="986" w:type="dxa"/>
            <w:tcBorders>
              <w:top w:val="nil"/>
              <w:left w:val="single" w:sz="4" w:space="0" w:color="auto"/>
              <w:bottom w:val="single" w:sz="4" w:space="0" w:color="auto"/>
              <w:right w:val="single" w:sz="4" w:space="0" w:color="auto"/>
            </w:tcBorders>
            <w:noWrap/>
          </w:tcPr>
          <w:p w14:paraId="182520B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9,059</w:t>
            </w:r>
          </w:p>
        </w:tc>
        <w:tc>
          <w:tcPr>
            <w:tcW w:w="871" w:type="dxa"/>
            <w:tcBorders>
              <w:top w:val="nil"/>
              <w:left w:val="nil"/>
              <w:bottom w:val="single" w:sz="4" w:space="0" w:color="auto"/>
              <w:right w:val="single" w:sz="4" w:space="0" w:color="auto"/>
            </w:tcBorders>
            <w:noWrap/>
          </w:tcPr>
          <w:p w14:paraId="6364F94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5,262</w:t>
            </w:r>
          </w:p>
        </w:tc>
        <w:tc>
          <w:tcPr>
            <w:tcW w:w="1133" w:type="dxa"/>
            <w:tcBorders>
              <w:top w:val="nil"/>
              <w:left w:val="nil"/>
              <w:bottom w:val="single" w:sz="4" w:space="0" w:color="auto"/>
              <w:right w:val="single" w:sz="4" w:space="0" w:color="auto"/>
            </w:tcBorders>
            <w:noWrap/>
          </w:tcPr>
          <w:p w14:paraId="33BBE8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5,745</w:t>
            </w:r>
          </w:p>
        </w:tc>
        <w:tc>
          <w:tcPr>
            <w:tcW w:w="801" w:type="dxa"/>
            <w:tcBorders>
              <w:top w:val="nil"/>
              <w:left w:val="nil"/>
              <w:bottom w:val="single" w:sz="4" w:space="0" w:color="auto"/>
              <w:right w:val="single" w:sz="4" w:space="0" w:color="auto"/>
            </w:tcBorders>
            <w:noWrap/>
          </w:tcPr>
          <w:p w14:paraId="4ADC939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12,703</w:t>
            </w:r>
          </w:p>
        </w:tc>
        <w:tc>
          <w:tcPr>
            <w:tcW w:w="987" w:type="dxa"/>
            <w:tcBorders>
              <w:top w:val="nil"/>
              <w:left w:val="nil"/>
              <w:bottom w:val="single" w:sz="4" w:space="0" w:color="auto"/>
              <w:right w:val="single" w:sz="4" w:space="0" w:color="auto"/>
            </w:tcBorders>
            <w:noWrap/>
          </w:tcPr>
          <w:p w14:paraId="0B170E8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6,464</w:t>
            </w:r>
          </w:p>
        </w:tc>
        <w:tc>
          <w:tcPr>
            <w:tcW w:w="1127" w:type="dxa"/>
            <w:tcBorders>
              <w:top w:val="nil"/>
              <w:left w:val="nil"/>
              <w:bottom w:val="single" w:sz="4" w:space="0" w:color="auto"/>
              <w:right w:val="single" w:sz="4" w:space="0" w:color="auto"/>
            </w:tcBorders>
            <w:noWrap/>
          </w:tcPr>
          <w:p w14:paraId="0E942E0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7,915</w:t>
            </w:r>
          </w:p>
        </w:tc>
        <w:tc>
          <w:tcPr>
            <w:tcW w:w="841" w:type="dxa"/>
            <w:tcBorders>
              <w:top w:val="nil"/>
              <w:left w:val="nil"/>
              <w:bottom w:val="single" w:sz="4" w:space="0" w:color="auto"/>
              <w:right w:val="single" w:sz="4" w:space="0" w:color="auto"/>
            </w:tcBorders>
          </w:tcPr>
          <w:p w14:paraId="65B5863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82,967</w:t>
            </w:r>
          </w:p>
        </w:tc>
      </w:tr>
      <w:tr w:rsidR="003B58D7" w:rsidRPr="00D402D9" w14:paraId="3F9CB2BB" w14:textId="77777777" w:rsidTr="00E462A7">
        <w:trPr>
          <w:trHeight w:val="170"/>
        </w:trPr>
        <w:tc>
          <w:tcPr>
            <w:tcW w:w="2754" w:type="dxa"/>
            <w:tcBorders>
              <w:right w:val="single" w:sz="4" w:space="0" w:color="auto"/>
            </w:tcBorders>
            <w:noWrap/>
          </w:tcPr>
          <w:p w14:paraId="1DC845A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Epazoyucan</w:t>
            </w:r>
          </w:p>
        </w:tc>
        <w:tc>
          <w:tcPr>
            <w:tcW w:w="986" w:type="dxa"/>
            <w:tcBorders>
              <w:top w:val="nil"/>
              <w:left w:val="single" w:sz="4" w:space="0" w:color="auto"/>
              <w:bottom w:val="single" w:sz="4" w:space="0" w:color="auto"/>
              <w:right w:val="single" w:sz="4" w:space="0" w:color="auto"/>
            </w:tcBorders>
            <w:noWrap/>
          </w:tcPr>
          <w:p w14:paraId="2725E8E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13,332</w:t>
            </w:r>
          </w:p>
        </w:tc>
        <w:tc>
          <w:tcPr>
            <w:tcW w:w="871" w:type="dxa"/>
            <w:tcBorders>
              <w:top w:val="nil"/>
              <w:left w:val="nil"/>
              <w:bottom w:val="single" w:sz="4" w:space="0" w:color="auto"/>
              <w:right w:val="single" w:sz="4" w:space="0" w:color="auto"/>
            </w:tcBorders>
            <w:noWrap/>
          </w:tcPr>
          <w:p w14:paraId="74656E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7,745</w:t>
            </w:r>
          </w:p>
        </w:tc>
        <w:tc>
          <w:tcPr>
            <w:tcW w:w="1133" w:type="dxa"/>
            <w:tcBorders>
              <w:top w:val="nil"/>
              <w:left w:val="nil"/>
              <w:bottom w:val="single" w:sz="4" w:space="0" w:color="auto"/>
              <w:right w:val="single" w:sz="4" w:space="0" w:color="auto"/>
            </w:tcBorders>
            <w:noWrap/>
          </w:tcPr>
          <w:p w14:paraId="725AF8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8,455</w:t>
            </w:r>
          </w:p>
        </w:tc>
        <w:tc>
          <w:tcPr>
            <w:tcW w:w="801" w:type="dxa"/>
            <w:tcBorders>
              <w:top w:val="nil"/>
              <w:left w:val="nil"/>
              <w:bottom w:val="single" w:sz="4" w:space="0" w:color="auto"/>
              <w:right w:val="single" w:sz="4" w:space="0" w:color="auto"/>
            </w:tcBorders>
            <w:noWrap/>
          </w:tcPr>
          <w:p w14:paraId="270C00C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18,695</w:t>
            </w:r>
          </w:p>
        </w:tc>
        <w:tc>
          <w:tcPr>
            <w:tcW w:w="987" w:type="dxa"/>
            <w:tcBorders>
              <w:top w:val="nil"/>
              <w:left w:val="nil"/>
              <w:bottom w:val="single" w:sz="4" w:space="0" w:color="auto"/>
              <w:right w:val="single" w:sz="4" w:space="0" w:color="auto"/>
            </w:tcBorders>
            <w:noWrap/>
          </w:tcPr>
          <w:p w14:paraId="1285943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9,514</w:t>
            </w:r>
          </w:p>
        </w:tc>
        <w:tc>
          <w:tcPr>
            <w:tcW w:w="1127" w:type="dxa"/>
            <w:tcBorders>
              <w:top w:val="nil"/>
              <w:left w:val="nil"/>
              <w:bottom w:val="single" w:sz="4" w:space="0" w:color="auto"/>
              <w:right w:val="single" w:sz="4" w:space="0" w:color="auto"/>
            </w:tcBorders>
            <w:noWrap/>
          </w:tcPr>
          <w:p w14:paraId="2993493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11,649</w:t>
            </w:r>
          </w:p>
        </w:tc>
        <w:tc>
          <w:tcPr>
            <w:tcW w:w="841" w:type="dxa"/>
            <w:tcBorders>
              <w:top w:val="nil"/>
              <w:left w:val="nil"/>
              <w:bottom w:val="single" w:sz="4" w:space="0" w:color="auto"/>
              <w:right w:val="single" w:sz="4" w:space="0" w:color="auto"/>
            </w:tcBorders>
          </w:tcPr>
          <w:p w14:paraId="126B76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122,102</w:t>
            </w:r>
          </w:p>
        </w:tc>
      </w:tr>
      <w:tr w:rsidR="003B58D7" w:rsidRPr="00D402D9" w14:paraId="047F59EB" w14:textId="77777777" w:rsidTr="00E462A7">
        <w:trPr>
          <w:trHeight w:val="170"/>
        </w:trPr>
        <w:tc>
          <w:tcPr>
            <w:tcW w:w="2754" w:type="dxa"/>
            <w:tcBorders>
              <w:right w:val="single" w:sz="4" w:space="0" w:color="auto"/>
            </w:tcBorders>
            <w:noWrap/>
          </w:tcPr>
          <w:p w14:paraId="798179E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Francisco I. Madero</w:t>
            </w:r>
          </w:p>
        </w:tc>
        <w:tc>
          <w:tcPr>
            <w:tcW w:w="986" w:type="dxa"/>
            <w:tcBorders>
              <w:top w:val="nil"/>
              <w:left w:val="single" w:sz="4" w:space="0" w:color="auto"/>
              <w:bottom w:val="single" w:sz="4" w:space="0" w:color="auto"/>
              <w:right w:val="single" w:sz="4" w:space="0" w:color="auto"/>
            </w:tcBorders>
            <w:noWrap/>
          </w:tcPr>
          <w:p w14:paraId="772DDE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17,427</w:t>
            </w:r>
          </w:p>
        </w:tc>
        <w:tc>
          <w:tcPr>
            <w:tcW w:w="871" w:type="dxa"/>
            <w:tcBorders>
              <w:top w:val="nil"/>
              <w:left w:val="nil"/>
              <w:bottom w:val="single" w:sz="4" w:space="0" w:color="auto"/>
              <w:right w:val="single" w:sz="4" w:space="0" w:color="auto"/>
            </w:tcBorders>
            <w:noWrap/>
          </w:tcPr>
          <w:p w14:paraId="35AB36A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10,123</w:t>
            </w:r>
          </w:p>
        </w:tc>
        <w:tc>
          <w:tcPr>
            <w:tcW w:w="1133" w:type="dxa"/>
            <w:tcBorders>
              <w:top w:val="nil"/>
              <w:left w:val="nil"/>
              <w:bottom w:val="single" w:sz="4" w:space="0" w:color="auto"/>
              <w:right w:val="single" w:sz="4" w:space="0" w:color="auto"/>
            </w:tcBorders>
            <w:noWrap/>
          </w:tcPr>
          <w:p w14:paraId="045CF14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11,052</w:t>
            </w:r>
          </w:p>
        </w:tc>
        <w:tc>
          <w:tcPr>
            <w:tcW w:w="801" w:type="dxa"/>
            <w:tcBorders>
              <w:top w:val="nil"/>
              <w:left w:val="nil"/>
              <w:bottom w:val="single" w:sz="4" w:space="0" w:color="auto"/>
              <w:right w:val="single" w:sz="4" w:space="0" w:color="auto"/>
            </w:tcBorders>
            <w:noWrap/>
          </w:tcPr>
          <w:p w14:paraId="7CA1CCC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24,436</w:t>
            </w:r>
          </w:p>
        </w:tc>
        <w:tc>
          <w:tcPr>
            <w:tcW w:w="987" w:type="dxa"/>
            <w:tcBorders>
              <w:top w:val="nil"/>
              <w:left w:val="nil"/>
              <w:bottom w:val="single" w:sz="4" w:space="0" w:color="auto"/>
              <w:right w:val="single" w:sz="4" w:space="0" w:color="auto"/>
            </w:tcBorders>
            <w:noWrap/>
          </w:tcPr>
          <w:p w14:paraId="66398B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12,436</w:t>
            </w:r>
          </w:p>
        </w:tc>
        <w:tc>
          <w:tcPr>
            <w:tcW w:w="1127" w:type="dxa"/>
            <w:tcBorders>
              <w:top w:val="nil"/>
              <w:left w:val="nil"/>
              <w:bottom w:val="single" w:sz="4" w:space="0" w:color="auto"/>
              <w:right w:val="single" w:sz="4" w:space="0" w:color="auto"/>
            </w:tcBorders>
            <w:noWrap/>
          </w:tcPr>
          <w:p w14:paraId="48A73AD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15,226</w:t>
            </w:r>
          </w:p>
        </w:tc>
        <w:tc>
          <w:tcPr>
            <w:tcW w:w="841" w:type="dxa"/>
            <w:tcBorders>
              <w:top w:val="nil"/>
              <w:left w:val="nil"/>
              <w:bottom w:val="single" w:sz="4" w:space="0" w:color="auto"/>
              <w:right w:val="single" w:sz="4" w:space="0" w:color="auto"/>
            </w:tcBorders>
          </w:tcPr>
          <w:p w14:paraId="52899E0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159,602</w:t>
            </w:r>
          </w:p>
        </w:tc>
      </w:tr>
      <w:tr w:rsidR="003B58D7" w:rsidRPr="00D402D9" w14:paraId="2B6F1E1A" w14:textId="77777777" w:rsidTr="00E462A7">
        <w:trPr>
          <w:trHeight w:val="170"/>
        </w:trPr>
        <w:tc>
          <w:tcPr>
            <w:tcW w:w="2754" w:type="dxa"/>
            <w:tcBorders>
              <w:right w:val="single" w:sz="4" w:space="0" w:color="auto"/>
            </w:tcBorders>
            <w:noWrap/>
          </w:tcPr>
          <w:p w14:paraId="24A93FC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Huasca de Ocampo</w:t>
            </w:r>
          </w:p>
        </w:tc>
        <w:tc>
          <w:tcPr>
            <w:tcW w:w="986" w:type="dxa"/>
            <w:tcBorders>
              <w:top w:val="nil"/>
              <w:left w:val="single" w:sz="4" w:space="0" w:color="auto"/>
              <w:bottom w:val="single" w:sz="4" w:space="0" w:color="auto"/>
              <w:right w:val="single" w:sz="4" w:space="0" w:color="auto"/>
            </w:tcBorders>
            <w:noWrap/>
          </w:tcPr>
          <w:p w14:paraId="0C0059A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15,590</w:t>
            </w:r>
          </w:p>
        </w:tc>
        <w:tc>
          <w:tcPr>
            <w:tcW w:w="871" w:type="dxa"/>
            <w:tcBorders>
              <w:top w:val="nil"/>
              <w:left w:val="nil"/>
              <w:bottom w:val="single" w:sz="4" w:space="0" w:color="auto"/>
              <w:right w:val="single" w:sz="4" w:space="0" w:color="auto"/>
            </w:tcBorders>
            <w:noWrap/>
          </w:tcPr>
          <w:p w14:paraId="047B795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9,056</w:t>
            </w:r>
          </w:p>
        </w:tc>
        <w:tc>
          <w:tcPr>
            <w:tcW w:w="1133" w:type="dxa"/>
            <w:tcBorders>
              <w:top w:val="nil"/>
              <w:left w:val="nil"/>
              <w:bottom w:val="single" w:sz="4" w:space="0" w:color="auto"/>
              <w:right w:val="single" w:sz="4" w:space="0" w:color="auto"/>
            </w:tcBorders>
            <w:noWrap/>
          </w:tcPr>
          <w:p w14:paraId="0FEBB2A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9,887</w:t>
            </w:r>
          </w:p>
        </w:tc>
        <w:tc>
          <w:tcPr>
            <w:tcW w:w="801" w:type="dxa"/>
            <w:tcBorders>
              <w:top w:val="nil"/>
              <w:left w:val="nil"/>
              <w:bottom w:val="single" w:sz="4" w:space="0" w:color="auto"/>
              <w:right w:val="single" w:sz="4" w:space="0" w:color="auto"/>
            </w:tcBorders>
            <w:noWrap/>
          </w:tcPr>
          <w:p w14:paraId="6030E67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21,860</w:t>
            </w:r>
          </w:p>
        </w:tc>
        <w:tc>
          <w:tcPr>
            <w:tcW w:w="987" w:type="dxa"/>
            <w:tcBorders>
              <w:top w:val="nil"/>
              <w:left w:val="nil"/>
              <w:bottom w:val="single" w:sz="4" w:space="0" w:color="auto"/>
              <w:right w:val="single" w:sz="4" w:space="0" w:color="auto"/>
            </w:tcBorders>
            <w:noWrap/>
          </w:tcPr>
          <w:p w14:paraId="4F0729F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11,125</w:t>
            </w:r>
          </w:p>
        </w:tc>
        <w:tc>
          <w:tcPr>
            <w:tcW w:w="1127" w:type="dxa"/>
            <w:tcBorders>
              <w:top w:val="nil"/>
              <w:left w:val="nil"/>
              <w:bottom w:val="single" w:sz="4" w:space="0" w:color="auto"/>
              <w:right w:val="single" w:sz="4" w:space="0" w:color="auto"/>
            </w:tcBorders>
            <w:noWrap/>
          </w:tcPr>
          <w:p w14:paraId="60E2D44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13,621</w:t>
            </w:r>
          </w:p>
        </w:tc>
        <w:tc>
          <w:tcPr>
            <w:tcW w:w="841" w:type="dxa"/>
            <w:tcBorders>
              <w:top w:val="nil"/>
              <w:left w:val="nil"/>
              <w:bottom w:val="single" w:sz="4" w:space="0" w:color="auto"/>
              <w:right w:val="single" w:sz="4" w:space="0" w:color="auto"/>
            </w:tcBorders>
          </w:tcPr>
          <w:p w14:paraId="78F6B44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142,777</w:t>
            </w:r>
          </w:p>
        </w:tc>
      </w:tr>
      <w:tr w:rsidR="003B58D7" w:rsidRPr="00D402D9" w14:paraId="39B25303" w14:textId="77777777" w:rsidTr="00E462A7">
        <w:trPr>
          <w:trHeight w:val="170"/>
        </w:trPr>
        <w:tc>
          <w:tcPr>
            <w:tcW w:w="2754" w:type="dxa"/>
            <w:tcBorders>
              <w:right w:val="single" w:sz="4" w:space="0" w:color="auto"/>
            </w:tcBorders>
            <w:noWrap/>
          </w:tcPr>
          <w:p w14:paraId="60E28D4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Huautla</w:t>
            </w:r>
          </w:p>
        </w:tc>
        <w:tc>
          <w:tcPr>
            <w:tcW w:w="986" w:type="dxa"/>
            <w:tcBorders>
              <w:top w:val="nil"/>
              <w:left w:val="single" w:sz="4" w:space="0" w:color="auto"/>
              <w:bottom w:val="single" w:sz="4" w:space="0" w:color="auto"/>
              <w:right w:val="single" w:sz="4" w:space="0" w:color="auto"/>
            </w:tcBorders>
            <w:noWrap/>
          </w:tcPr>
          <w:p w14:paraId="6E53DC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20,305</w:t>
            </w:r>
          </w:p>
        </w:tc>
        <w:tc>
          <w:tcPr>
            <w:tcW w:w="871" w:type="dxa"/>
            <w:tcBorders>
              <w:top w:val="nil"/>
              <w:left w:val="nil"/>
              <w:bottom w:val="single" w:sz="4" w:space="0" w:color="auto"/>
              <w:right w:val="single" w:sz="4" w:space="0" w:color="auto"/>
            </w:tcBorders>
            <w:noWrap/>
          </w:tcPr>
          <w:p w14:paraId="2241DB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11,794</w:t>
            </w:r>
          </w:p>
        </w:tc>
        <w:tc>
          <w:tcPr>
            <w:tcW w:w="1133" w:type="dxa"/>
            <w:tcBorders>
              <w:top w:val="nil"/>
              <w:left w:val="nil"/>
              <w:bottom w:val="single" w:sz="4" w:space="0" w:color="auto"/>
              <w:right w:val="single" w:sz="4" w:space="0" w:color="auto"/>
            </w:tcBorders>
            <w:noWrap/>
          </w:tcPr>
          <w:p w14:paraId="53823D3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12,877</w:t>
            </w:r>
          </w:p>
        </w:tc>
        <w:tc>
          <w:tcPr>
            <w:tcW w:w="801" w:type="dxa"/>
            <w:tcBorders>
              <w:top w:val="nil"/>
              <w:left w:val="nil"/>
              <w:bottom w:val="single" w:sz="4" w:space="0" w:color="auto"/>
              <w:right w:val="single" w:sz="4" w:space="0" w:color="auto"/>
            </w:tcBorders>
            <w:noWrap/>
          </w:tcPr>
          <w:p w14:paraId="467348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28,471</w:t>
            </w:r>
          </w:p>
        </w:tc>
        <w:tc>
          <w:tcPr>
            <w:tcW w:w="987" w:type="dxa"/>
            <w:tcBorders>
              <w:top w:val="nil"/>
              <w:left w:val="nil"/>
              <w:bottom w:val="single" w:sz="4" w:space="0" w:color="auto"/>
              <w:right w:val="single" w:sz="4" w:space="0" w:color="auto"/>
            </w:tcBorders>
            <w:noWrap/>
          </w:tcPr>
          <w:p w14:paraId="4FA15D6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14,489</w:t>
            </w:r>
          </w:p>
        </w:tc>
        <w:tc>
          <w:tcPr>
            <w:tcW w:w="1127" w:type="dxa"/>
            <w:tcBorders>
              <w:top w:val="nil"/>
              <w:left w:val="nil"/>
              <w:bottom w:val="single" w:sz="4" w:space="0" w:color="auto"/>
              <w:right w:val="single" w:sz="4" w:space="0" w:color="auto"/>
            </w:tcBorders>
            <w:noWrap/>
          </w:tcPr>
          <w:p w14:paraId="7C899B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17,740</w:t>
            </w:r>
          </w:p>
        </w:tc>
        <w:tc>
          <w:tcPr>
            <w:tcW w:w="841" w:type="dxa"/>
            <w:tcBorders>
              <w:top w:val="nil"/>
              <w:left w:val="nil"/>
              <w:bottom w:val="single" w:sz="4" w:space="0" w:color="auto"/>
              <w:right w:val="single" w:sz="4" w:space="0" w:color="auto"/>
            </w:tcBorders>
          </w:tcPr>
          <w:p w14:paraId="4611F35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185,955</w:t>
            </w:r>
          </w:p>
        </w:tc>
      </w:tr>
      <w:tr w:rsidR="003B58D7" w:rsidRPr="00D402D9" w14:paraId="7D852003" w14:textId="77777777" w:rsidTr="00E462A7">
        <w:trPr>
          <w:trHeight w:val="170"/>
        </w:trPr>
        <w:tc>
          <w:tcPr>
            <w:tcW w:w="2754" w:type="dxa"/>
            <w:tcBorders>
              <w:right w:val="single" w:sz="4" w:space="0" w:color="auto"/>
            </w:tcBorders>
            <w:noWrap/>
          </w:tcPr>
          <w:p w14:paraId="0927693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Huazalingo</w:t>
            </w:r>
          </w:p>
        </w:tc>
        <w:tc>
          <w:tcPr>
            <w:tcW w:w="986" w:type="dxa"/>
            <w:tcBorders>
              <w:top w:val="nil"/>
              <w:left w:val="single" w:sz="4" w:space="0" w:color="auto"/>
              <w:bottom w:val="single" w:sz="4" w:space="0" w:color="auto"/>
              <w:right w:val="single" w:sz="4" w:space="0" w:color="auto"/>
            </w:tcBorders>
            <w:noWrap/>
          </w:tcPr>
          <w:p w14:paraId="47FC35A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16,434</w:t>
            </w:r>
          </w:p>
        </w:tc>
        <w:tc>
          <w:tcPr>
            <w:tcW w:w="871" w:type="dxa"/>
            <w:tcBorders>
              <w:top w:val="nil"/>
              <w:left w:val="nil"/>
              <w:bottom w:val="single" w:sz="4" w:space="0" w:color="auto"/>
              <w:right w:val="single" w:sz="4" w:space="0" w:color="auto"/>
            </w:tcBorders>
            <w:noWrap/>
          </w:tcPr>
          <w:p w14:paraId="31A2226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9,546</w:t>
            </w:r>
          </w:p>
        </w:tc>
        <w:tc>
          <w:tcPr>
            <w:tcW w:w="1133" w:type="dxa"/>
            <w:tcBorders>
              <w:top w:val="nil"/>
              <w:left w:val="nil"/>
              <w:bottom w:val="single" w:sz="4" w:space="0" w:color="auto"/>
              <w:right w:val="single" w:sz="4" w:space="0" w:color="auto"/>
            </w:tcBorders>
            <w:noWrap/>
          </w:tcPr>
          <w:p w14:paraId="340DA24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10,422</w:t>
            </w:r>
          </w:p>
        </w:tc>
        <w:tc>
          <w:tcPr>
            <w:tcW w:w="801" w:type="dxa"/>
            <w:tcBorders>
              <w:top w:val="nil"/>
              <w:left w:val="nil"/>
              <w:bottom w:val="single" w:sz="4" w:space="0" w:color="auto"/>
              <w:right w:val="single" w:sz="4" w:space="0" w:color="auto"/>
            </w:tcBorders>
            <w:noWrap/>
          </w:tcPr>
          <w:p w14:paraId="0A16683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23,043</w:t>
            </w:r>
          </w:p>
        </w:tc>
        <w:tc>
          <w:tcPr>
            <w:tcW w:w="987" w:type="dxa"/>
            <w:tcBorders>
              <w:top w:val="nil"/>
              <w:left w:val="nil"/>
              <w:bottom w:val="single" w:sz="4" w:space="0" w:color="auto"/>
              <w:right w:val="single" w:sz="4" w:space="0" w:color="auto"/>
            </w:tcBorders>
            <w:noWrap/>
          </w:tcPr>
          <w:p w14:paraId="18A9B0B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11,727</w:t>
            </w:r>
          </w:p>
        </w:tc>
        <w:tc>
          <w:tcPr>
            <w:tcW w:w="1127" w:type="dxa"/>
            <w:tcBorders>
              <w:top w:val="nil"/>
              <w:left w:val="nil"/>
              <w:bottom w:val="single" w:sz="4" w:space="0" w:color="auto"/>
              <w:right w:val="single" w:sz="4" w:space="0" w:color="auto"/>
            </w:tcBorders>
            <w:noWrap/>
          </w:tcPr>
          <w:p w14:paraId="40ED646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14,359</w:t>
            </w:r>
          </w:p>
        </w:tc>
        <w:tc>
          <w:tcPr>
            <w:tcW w:w="841" w:type="dxa"/>
            <w:tcBorders>
              <w:top w:val="nil"/>
              <w:left w:val="nil"/>
              <w:bottom w:val="single" w:sz="4" w:space="0" w:color="auto"/>
              <w:right w:val="single" w:sz="4" w:space="0" w:color="auto"/>
            </w:tcBorders>
          </w:tcPr>
          <w:p w14:paraId="6E3189E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150,506</w:t>
            </w:r>
          </w:p>
        </w:tc>
      </w:tr>
      <w:tr w:rsidR="003B58D7" w:rsidRPr="00D402D9" w14:paraId="6A69E47E" w14:textId="77777777" w:rsidTr="00E462A7">
        <w:trPr>
          <w:trHeight w:val="170"/>
        </w:trPr>
        <w:tc>
          <w:tcPr>
            <w:tcW w:w="2754" w:type="dxa"/>
            <w:tcBorders>
              <w:right w:val="single" w:sz="4" w:space="0" w:color="auto"/>
            </w:tcBorders>
            <w:noWrap/>
          </w:tcPr>
          <w:p w14:paraId="772A07E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Huehuetla</w:t>
            </w:r>
          </w:p>
        </w:tc>
        <w:tc>
          <w:tcPr>
            <w:tcW w:w="986" w:type="dxa"/>
            <w:tcBorders>
              <w:top w:val="nil"/>
              <w:left w:val="single" w:sz="4" w:space="0" w:color="auto"/>
              <w:bottom w:val="single" w:sz="4" w:space="0" w:color="auto"/>
              <w:right w:val="single" w:sz="4" w:space="0" w:color="auto"/>
            </w:tcBorders>
            <w:noWrap/>
          </w:tcPr>
          <w:p w14:paraId="227E09A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23,077</w:t>
            </w:r>
          </w:p>
        </w:tc>
        <w:tc>
          <w:tcPr>
            <w:tcW w:w="871" w:type="dxa"/>
            <w:tcBorders>
              <w:top w:val="nil"/>
              <w:left w:val="nil"/>
              <w:bottom w:val="single" w:sz="4" w:space="0" w:color="auto"/>
              <w:right w:val="single" w:sz="4" w:space="0" w:color="auto"/>
            </w:tcBorders>
            <w:noWrap/>
          </w:tcPr>
          <w:p w14:paraId="5845125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13,405</w:t>
            </w:r>
          </w:p>
        </w:tc>
        <w:tc>
          <w:tcPr>
            <w:tcW w:w="1133" w:type="dxa"/>
            <w:tcBorders>
              <w:top w:val="nil"/>
              <w:left w:val="nil"/>
              <w:bottom w:val="single" w:sz="4" w:space="0" w:color="auto"/>
              <w:right w:val="single" w:sz="4" w:space="0" w:color="auto"/>
            </w:tcBorders>
            <w:noWrap/>
          </w:tcPr>
          <w:p w14:paraId="6CDCDF0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14,635</w:t>
            </w:r>
          </w:p>
        </w:tc>
        <w:tc>
          <w:tcPr>
            <w:tcW w:w="801" w:type="dxa"/>
            <w:tcBorders>
              <w:top w:val="nil"/>
              <w:left w:val="nil"/>
              <w:bottom w:val="single" w:sz="4" w:space="0" w:color="auto"/>
              <w:right w:val="single" w:sz="4" w:space="0" w:color="auto"/>
            </w:tcBorders>
            <w:noWrap/>
          </w:tcPr>
          <w:p w14:paraId="706415E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32,358</w:t>
            </w:r>
          </w:p>
        </w:tc>
        <w:tc>
          <w:tcPr>
            <w:tcW w:w="987" w:type="dxa"/>
            <w:tcBorders>
              <w:top w:val="nil"/>
              <w:left w:val="nil"/>
              <w:bottom w:val="single" w:sz="4" w:space="0" w:color="auto"/>
              <w:right w:val="single" w:sz="4" w:space="0" w:color="auto"/>
            </w:tcBorders>
            <w:noWrap/>
          </w:tcPr>
          <w:p w14:paraId="4AAA53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16,467</w:t>
            </w:r>
          </w:p>
        </w:tc>
        <w:tc>
          <w:tcPr>
            <w:tcW w:w="1127" w:type="dxa"/>
            <w:tcBorders>
              <w:top w:val="nil"/>
              <w:left w:val="nil"/>
              <w:bottom w:val="single" w:sz="4" w:space="0" w:color="auto"/>
              <w:right w:val="single" w:sz="4" w:space="0" w:color="auto"/>
            </w:tcBorders>
            <w:noWrap/>
          </w:tcPr>
          <w:p w14:paraId="034ABD5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20,162</w:t>
            </w:r>
          </w:p>
        </w:tc>
        <w:tc>
          <w:tcPr>
            <w:tcW w:w="841" w:type="dxa"/>
            <w:tcBorders>
              <w:top w:val="nil"/>
              <w:left w:val="nil"/>
              <w:bottom w:val="single" w:sz="4" w:space="0" w:color="auto"/>
              <w:right w:val="single" w:sz="4" w:space="0" w:color="auto"/>
            </w:tcBorders>
          </w:tcPr>
          <w:p w14:paraId="654D881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211,341</w:t>
            </w:r>
          </w:p>
        </w:tc>
      </w:tr>
      <w:tr w:rsidR="003B58D7" w:rsidRPr="00D402D9" w14:paraId="778DCF76" w14:textId="77777777" w:rsidTr="00E462A7">
        <w:trPr>
          <w:trHeight w:val="170"/>
        </w:trPr>
        <w:tc>
          <w:tcPr>
            <w:tcW w:w="2754" w:type="dxa"/>
            <w:tcBorders>
              <w:right w:val="single" w:sz="4" w:space="0" w:color="auto"/>
            </w:tcBorders>
            <w:noWrap/>
          </w:tcPr>
          <w:p w14:paraId="7B6FB15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Huejutla de Reyes</w:t>
            </w:r>
          </w:p>
        </w:tc>
        <w:tc>
          <w:tcPr>
            <w:tcW w:w="986" w:type="dxa"/>
            <w:tcBorders>
              <w:top w:val="nil"/>
              <w:left w:val="single" w:sz="4" w:space="0" w:color="auto"/>
              <w:bottom w:val="single" w:sz="4" w:space="0" w:color="auto"/>
              <w:right w:val="single" w:sz="4" w:space="0" w:color="auto"/>
            </w:tcBorders>
            <w:noWrap/>
          </w:tcPr>
          <w:p w14:paraId="06F2D1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50,052</w:t>
            </w:r>
          </w:p>
        </w:tc>
        <w:tc>
          <w:tcPr>
            <w:tcW w:w="871" w:type="dxa"/>
            <w:tcBorders>
              <w:top w:val="nil"/>
              <w:left w:val="nil"/>
              <w:bottom w:val="single" w:sz="4" w:space="0" w:color="auto"/>
              <w:right w:val="single" w:sz="4" w:space="0" w:color="auto"/>
            </w:tcBorders>
            <w:noWrap/>
          </w:tcPr>
          <w:p w14:paraId="2C5C5AF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29,074</w:t>
            </w:r>
          </w:p>
        </w:tc>
        <w:tc>
          <w:tcPr>
            <w:tcW w:w="1133" w:type="dxa"/>
            <w:tcBorders>
              <w:top w:val="nil"/>
              <w:left w:val="nil"/>
              <w:bottom w:val="single" w:sz="4" w:space="0" w:color="auto"/>
              <w:right w:val="single" w:sz="4" w:space="0" w:color="auto"/>
            </w:tcBorders>
            <w:noWrap/>
          </w:tcPr>
          <w:p w14:paraId="6E19AC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31,742</w:t>
            </w:r>
          </w:p>
        </w:tc>
        <w:tc>
          <w:tcPr>
            <w:tcW w:w="801" w:type="dxa"/>
            <w:tcBorders>
              <w:top w:val="nil"/>
              <w:left w:val="nil"/>
              <w:bottom w:val="single" w:sz="4" w:space="0" w:color="auto"/>
              <w:right w:val="single" w:sz="4" w:space="0" w:color="auto"/>
            </w:tcBorders>
            <w:noWrap/>
          </w:tcPr>
          <w:p w14:paraId="6A0B4CE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70,182</w:t>
            </w:r>
          </w:p>
        </w:tc>
        <w:tc>
          <w:tcPr>
            <w:tcW w:w="987" w:type="dxa"/>
            <w:tcBorders>
              <w:top w:val="nil"/>
              <w:left w:val="nil"/>
              <w:bottom w:val="single" w:sz="4" w:space="0" w:color="auto"/>
              <w:right w:val="single" w:sz="4" w:space="0" w:color="auto"/>
            </w:tcBorders>
            <w:noWrap/>
          </w:tcPr>
          <w:p w14:paraId="4E92D15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35,716</w:t>
            </w:r>
          </w:p>
        </w:tc>
        <w:tc>
          <w:tcPr>
            <w:tcW w:w="1127" w:type="dxa"/>
            <w:tcBorders>
              <w:top w:val="nil"/>
              <w:left w:val="nil"/>
              <w:bottom w:val="single" w:sz="4" w:space="0" w:color="auto"/>
              <w:right w:val="single" w:sz="4" w:space="0" w:color="auto"/>
            </w:tcBorders>
            <w:noWrap/>
          </w:tcPr>
          <w:p w14:paraId="717543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43,731</w:t>
            </w:r>
          </w:p>
        </w:tc>
        <w:tc>
          <w:tcPr>
            <w:tcW w:w="841" w:type="dxa"/>
            <w:tcBorders>
              <w:top w:val="nil"/>
              <w:left w:val="nil"/>
              <w:bottom w:val="single" w:sz="4" w:space="0" w:color="auto"/>
              <w:right w:val="single" w:sz="4" w:space="0" w:color="auto"/>
            </w:tcBorders>
          </w:tcPr>
          <w:p w14:paraId="3ABCC9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458,384</w:t>
            </w:r>
          </w:p>
        </w:tc>
      </w:tr>
      <w:tr w:rsidR="003B58D7" w:rsidRPr="00D402D9" w14:paraId="2445608E" w14:textId="77777777" w:rsidTr="00E462A7">
        <w:trPr>
          <w:trHeight w:val="170"/>
        </w:trPr>
        <w:tc>
          <w:tcPr>
            <w:tcW w:w="2754" w:type="dxa"/>
            <w:tcBorders>
              <w:right w:val="single" w:sz="4" w:space="0" w:color="auto"/>
            </w:tcBorders>
            <w:noWrap/>
          </w:tcPr>
          <w:p w14:paraId="165CD18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Huichapan</w:t>
            </w:r>
          </w:p>
        </w:tc>
        <w:tc>
          <w:tcPr>
            <w:tcW w:w="986" w:type="dxa"/>
            <w:tcBorders>
              <w:top w:val="nil"/>
              <w:left w:val="single" w:sz="4" w:space="0" w:color="auto"/>
              <w:bottom w:val="single" w:sz="4" w:space="0" w:color="auto"/>
              <w:right w:val="single" w:sz="4" w:space="0" w:color="auto"/>
            </w:tcBorders>
            <w:noWrap/>
          </w:tcPr>
          <w:p w14:paraId="01DE5AF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23,945</w:t>
            </w:r>
          </w:p>
        </w:tc>
        <w:tc>
          <w:tcPr>
            <w:tcW w:w="871" w:type="dxa"/>
            <w:tcBorders>
              <w:top w:val="nil"/>
              <w:left w:val="nil"/>
              <w:bottom w:val="single" w:sz="4" w:space="0" w:color="auto"/>
              <w:right w:val="single" w:sz="4" w:space="0" w:color="auto"/>
            </w:tcBorders>
            <w:noWrap/>
          </w:tcPr>
          <w:p w14:paraId="4A53AC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13,909</w:t>
            </w:r>
          </w:p>
        </w:tc>
        <w:tc>
          <w:tcPr>
            <w:tcW w:w="1133" w:type="dxa"/>
            <w:tcBorders>
              <w:top w:val="nil"/>
              <w:left w:val="nil"/>
              <w:bottom w:val="single" w:sz="4" w:space="0" w:color="auto"/>
              <w:right w:val="single" w:sz="4" w:space="0" w:color="auto"/>
            </w:tcBorders>
            <w:noWrap/>
          </w:tcPr>
          <w:p w14:paraId="071D4CE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15,185</w:t>
            </w:r>
          </w:p>
        </w:tc>
        <w:tc>
          <w:tcPr>
            <w:tcW w:w="801" w:type="dxa"/>
            <w:tcBorders>
              <w:top w:val="nil"/>
              <w:left w:val="nil"/>
              <w:bottom w:val="single" w:sz="4" w:space="0" w:color="auto"/>
              <w:right w:val="single" w:sz="4" w:space="0" w:color="auto"/>
            </w:tcBorders>
            <w:noWrap/>
          </w:tcPr>
          <w:p w14:paraId="0A1CE84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33,575</w:t>
            </w:r>
          </w:p>
        </w:tc>
        <w:tc>
          <w:tcPr>
            <w:tcW w:w="987" w:type="dxa"/>
            <w:tcBorders>
              <w:top w:val="nil"/>
              <w:left w:val="nil"/>
              <w:bottom w:val="single" w:sz="4" w:space="0" w:color="auto"/>
              <w:right w:val="single" w:sz="4" w:space="0" w:color="auto"/>
            </w:tcBorders>
            <w:noWrap/>
          </w:tcPr>
          <w:p w14:paraId="1206DC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17,087</w:t>
            </w:r>
          </w:p>
        </w:tc>
        <w:tc>
          <w:tcPr>
            <w:tcW w:w="1127" w:type="dxa"/>
            <w:tcBorders>
              <w:top w:val="nil"/>
              <w:left w:val="nil"/>
              <w:bottom w:val="single" w:sz="4" w:space="0" w:color="auto"/>
              <w:right w:val="single" w:sz="4" w:space="0" w:color="auto"/>
            </w:tcBorders>
            <w:noWrap/>
          </w:tcPr>
          <w:p w14:paraId="2C415C1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20,921</w:t>
            </w:r>
          </w:p>
        </w:tc>
        <w:tc>
          <w:tcPr>
            <w:tcW w:w="841" w:type="dxa"/>
            <w:tcBorders>
              <w:top w:val="nil"/>
              <w:left w:val="nil"/>
              <w:bottom w:val="single" w:sz="4" w:space="0" w:color="auto"/>
              <w:right w:val="single" w:sz="4" w:space="0" w:color="auto"/>
            </w:tcBorders>
          </w:tcPr>
          <w:p w14:paraId="6277AD6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219,293</w:t>
            </w:r>
          </w:p>
        </w:tc>
      </w:tr>
      <w:tr w:rsidR="003B58D7" w:rsidRPr="00D402D9" w14:paraId="3B594272" w14:textId="77777777" w:rsidTr="00E462A7">
        <w:trPr>
          <w:trHeight w:val="170"/>
        </w:trPr>
        <w:tc>
          <w:tcPr>
            <w:tcW w:w="2754" w:type="dxa"/>
            <w:tcBorders>
              <w:right w:val="single" w:sz="4" w:space="0" w:color="auto"/>
            </w:tcBorders>
            <w:noWrap/>
          </w:tcPr>
          <w:p w14:paraId="1495EA4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Ixmiquilpan</w:t>
            </w:r>
          </w:p>
        </w:tc>
        <w:tc>
          <w:tcPr>
            <w:tcW w:w="986" w:type="dxa"/>
            <w:tcBorders>
              <w:top w:val="nil"/>
              <w:left w:val="single" w:sz="4" w:space="0" w:color="auto"/>
              <w:bottom w:val="single" w:sz="4" w:space="0" w:color="auto"/>
              <w:right w:val="single" w:sz="4" w:space="0" w:color="auto"/>
            </w:tcBorders>
            <w:noWrap/>
          </w:tcPr>
          <w:p w14:paraId="56494C3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32,696</w:t>
            </w:r>
          </w:p>
        </w:tc>
        <w:tc>
          <w:tcPr>
            <w:tcW w:w="871" w:type="dxa"/>
            <w:tcBorders>
              <w:top w:val="nil"/>
              <w:left w:val="nil"/>
              <w:bottom w:val="single" w:sz="4" w:space="0" w:color="auto"/>
              <w:right w:val="single" w:sz="4" w:space="0" w:color="auto"/>
            </w:tcBorders>
            <w:noWrap/>
          </w:tcPr>
          <w:p w14:paraId="54FE543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18,992</w:t>
            </w:r>
          </w:p>
        </w:tc>
        <w:tc>
          <w:tcPr>
            <w:tcW w:w="1133" w:type="dxa"/>
            <w:tcBorders>
              <w:top w:val="nil"/>
              <w:left w:val="nil"/>
              <w:bottom w:val="single" w:sz="4" w:space="0" w:color="auto"/>
              <w:right w:val="single" w:sz="4" w:space="0" w:color="auto"/>
            </w:tcBorders>
            <w:noWrap/>
          </w:tcPr>
          <w:p w14:paraId="3BF29C1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20,735</w:t>
            </w:r>
          </w:p>
        </w:tc>
        <w:tc>
          <w:tcPr>
            <w:tcW w:w="801" w:type="dxa"/>
            <w:tcBorders>
              <w:top w:val="nil"/>
              <w:left w:val="nil"/>
              <w:bottom w:val="single" w:sz="4" w:space="0" w:color="auto"/>
              <w:right w:val="single" w:sz="4" w:space="0" w:color="auto"/>
            </w:tcBorders>
            <w:noWrap/>
          </w:tcPr>
          <w:p w14:paraId="655A5EA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45,846</w:t>
            </w:r>
          </w:p>
        </w:tc>
        <w:tc>
          <w:tcPr>
            <w:tcW w:w="987" w:type="dxa"/>
            <w:tcBorders>
              <w:top w:val="nil"/>
              <w:left w:val="nil"/>
              <w:bottom w:val="single" w:sz="4" w:space="0" w:color="auto"/>
              <w:right w:val="single" w:sz="4" w:space="0" w:color="auto"/>
            </w:tcBorders>
            <w:noWrap/>
          </w:tcPr>
          <w:p w14:paraId="56EE90D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23,331</w:t>
            </w:r>
          </w:p>
        </w:tc>
        <w:tc>
          <w:tcPr>
            <w:tcW w:w="1127" w:type="dxa"/>
            <w:tcBorders>
              <w:top w:val="nil"/>
              <w:left w:val="nil"/>
              <w:bottom w:val="single" w:sz="4" w:space="0" w:color="auto"/>
              <w:right w:val="single" w:sz="4" w:space="0" w:color="auto"/>
            </w:tcBorders>
            <w:noWrap/>
          </w:tcPr>
          <w:p w14:paraId="1936CC2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28,567</w:t>
            </w:r>
          </w:p>
        </w:tc>
        <w:tc>
          <w:tcPr>
            <w:tcW w:w="841" w:type="dxa"/>
            <w:tcBorders>
              <w:top w:val="nil"/>
              <w:left w:val="nil"/>
              <w:bottom w:val="single" w:sz="4" w:space="0" w:color="auto"/>
              <w:right w:val="single" w:sz="4" w:space="0" w:color="auto"/>
            </w:tcBorders>
          </w:tcPr>
          <w:p w14:paraId="664335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299,436</w:t>
            </w:r>
          </w:p>
        </w:tc>
      </w:tr>
      <w:tr w:rsidR="003B58D7" w:rsidRPr="00D402D9" w14:paraId="2AC41842" w14:textId="77777777" w:rsidTr="00E462A7">
        <w:trPr>
          <w:trHeight w:val="170"/>
        </w:trPr>
        <w:tc>
          <w:tcPr>
            <w:tcW w:w="2754" w:type="dxa"/>
            <w:tcBorders>
              <w:right w:val="single" w:sz="4" w:space="0" w:color="auto"/>
            </w:tcBorders>
            <w:noWrap/>
          </w:tcPr>
          <w:p w14:paraId="6A56EFF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Jacala de Ledezma</w:t>
            </w:r>
          </w:p>
        </w:tc>
        <w:tc>
          <w:tcPr>
            <w:tcW w:w="986" w:type="dxa"/>
            <w:tcBorders>
              <w:top w:val="nil"/>
              <w:left w:val="single" w:sz="4" w:space="0" w:color="auto"/>
              <w:bottom w:val="single" w:sz="4" w:space="0" w:color="auto"/>
              <w:right w:val="single" w:sz="4" w:space="0" w:color="auto"/>
            </w:tcBorders>
            <w:noWrap/>
          </w:tcPr>
          <w:p w14:paraId="2441E8A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14,751</w:t>
            </w:r>
          </w:p>
        </w:tc>
        <w:tc>
          <w:tcPr>
            <w:tcW w:w="871" w:type="dxa"/>
            <w:tcBorders>
              <w:top w:val="nil"/>
              <w:left w:val="nil"/>
              <w:bottom w:val="single" w:sz="4" w:space="0" w:color="auto"/>
              <w:right w:val="single" w:sz="4" w:space="0" w:color="auto"/>
            </w:tcBorders>
            <w:noWrap/>
          </w:tcPr>
          <w:p w14:paraId="0F86E81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8,568</w:t>
            </w:r>
          </w:p>
        </w:tc>
        <w:tc>
          <w:tcPr>
            <w:tcW w:w="1133" w:type="dxa"/>
            <w:tcBorders>
              <w:top w:val="nil"/>
              <w:left w:val="nil"/>
              <w:bottom w:val="single" w:sz="4" w:space="0" w:color="auto"/>
              <w:right w:val="single" w:sz="4" w:space="0" w:color="auto"/>
            </w:tcBorders>
            <w:noWrap/>
          </w:tcPr>
          <w:p w14:paraId="4581C41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9,355</w:t>
            </w:r>
          </w:p>
        </w:tc>
        <w:tc>
          <w:tcPr>
            <w:tcW w:w="801" w:type="dxa"/>
            <w:tcBorders>
              <w:top w:val="nil"/>
              <w:left w:val="nil"/>
              <w:bottom w:val="single" w:sz="4" w:space="0" w:color="auto"/>
              <w:right w:val="single" w:sz="4" w:space="0" w:color="auto"/>
            </w:tcBorders>
            <w:noWrap/>
          </w:tcPr>
          <w:p w14:paraId="1E4D9AF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20,684</w:t>
            </w:r>
          </w:p>
        </w:tc>
        <w:tc>
          <w:tcPr>
            <w:tcW w:w="987" w:type="dxa"/>
            <w:tcBorders>
              <w:top w:val="nil"/>
              <w:left w:val="nil"/>
              <w:bottom w:val="single" w:sz="4" w:space="0" w:color="auto"/>
              <w:right w:val="single" w:sz="4" w:space="0" w:color="auto"/>
            </w:tcBorders>
            <w:noWrap/>
          </w:tcPr>
          <w:p w14:paraId="223F27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10,526</w:t>
            </w:r>
          </w:p>
        </w:tc>
        <w:tc>
          <w:tcPr>
            <w:tcW w:w="1127" w:type="dxa"/>
            <w:tcBorders>
              <w:top w:val="nil"/>
              <w:left w:val="nil"/>
              <w:bottom w:val="single" w:sz="4" w:space="0" w:color="auto"/>
              <w:right w:val="single" w:sz="4" w:space="0" w:color="auto"/>
            </w:tcBorders>
            <w:noWrap/>
          </w:tcPr>
          <w:p w14:paraId="6BE52D7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12,888</w:t>
            </w:r>
          </w:p>
        </w:tc>
        <w:tc>
          <w:tcPr>
            <w:tcW w:w="841" w:type="dxa"/>
            <w:tcBorders>
              <w:top w:val="nil"/>
              <w:left w:val="nil"/>
              <w:bottom w:val="single" w:sz="4" w:space="0" w:color="auto"/>
              <w:right w:val="single" w:sz="4" w:space="0" w:color="auto"/>
            </w:tcBorders>
          </w:tcPr>
          <w:p w14:paraId="520F29D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135,093</w:t>
            </w:r>
          </w:p>
        </w:tc>
      </w:tr>
      <w:tr w:rsidR="003B58D7" w:rsidRPr="00D402D9" w14:paraId="6B16C3FE" w14:textId="77777777" w:rsidTr="00E462A7">
        <w:trPr>
          <w:trHeight w:val="170"/>
        </w:trPr>
        <w:tc>
          <w:tcPr>
            <w:tcW w:w="2754" w:type="dxa"/>
            <w:tcBorders>
              <w:right w:val="single" w:sz="4" w:space="0" w:color="auto"/>
            </w:tcBorders>
            <w:noWrap/>
          </w:tcPr>
          <w:p w14:paraId="3FE373F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Jaltocán</w:t>
            </w:r>
          </w:p>
        </w:tc>
        <w:tc>
          <w:tcPr>
            <w:tcW w:w="986" w:type="dxa"/>
            <w:tcBorders>
              <w:top w:val="nil"/>
              <w:left w:val="single" w:sz="4" w:space="0" w:color="auto"/>
              <w:bottom w:val="single" w:sz="4" w:space="0" w:color="auto"/>
              <w:right w:val="single" w:sz="4" w:space="0" w:color="auto"/>
            </w:tcBorders>
            <w:noWrap/>
          </w:tcPr>
          <w:p w14:paraId="13E3C7D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13,053</w:t>
            </w:r>
          </w:p>
        </w:tc>
        <w:tc>
          <w:tcPr>
            <w:tcW w:w="871" w:type="dxa"/>
            <w:tcBorders>
              <w:top w:val="nil"/>
              <w:left w:val="nil"/>
              <w:bottom w:val="single" w:sz="4" w:space="0" w:color="auto"/>
              <w:right w:val="single" w:sz="4" w:space="0" w:color="auto"/>
            </w:tcBorders>
            <w:noWrap/>
          </w:tcPr>
          <w:p w14:paraId="247603B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7,582</w:t>
            </w:r>
          </w:p>
        </w:tc>
        <w:tc>
          <w:tcPr>
            <w:tcW w:w="1133" w:type="dxa"/>
            <w:tcBorders>
              <w:top w:val="nil"/>
              <w:left w:val="nil"/>
              <w:bottom w:val="single" w:sz="4" w:space="0" w:color="auto"/>
              <w:right w:val="single" w:sz="4" w:space="0" w:color="auto"/>
            </w:tcBorders>
            <w:noWrap/>
          </w:tcPr>
          <w:p w14:paraId="5E78FB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8,278</w:t>
            </w:r>
          </w:p>
        </w:tc>
        <w:tc>
          <w:tcPr>
            <w:tcW w:w="801" w:type="dxa"/>
            <w:tcBorders>
              <w:top w:val="nil"/>
              <w:left w:val="nil"/>
              <w:bottom w:val="single" w:sz="4" w:space="0" w:color="auto"/>
              <w:right w:val="single" w:sz="4" w:space="0" w:color="auto"/>
            </w:tcBorders>
            <w:noWrap/>
          </w:tcPr>
          <w:p w14:paraId="62598D1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18,303</w:t>
            </w:r>
          </w:p>
        </w:tc>
        <w:tc>
          <w:tcPr>
            <w:tcW w:w="987" w:type="dxa"/>
            <w:tcBorders>
              <w:top w:val="nil"/>
              <w:left w:val="nil"/>
              <w:bottom w:val="single" w:sz="4" w:space="0" w:color="auto"/>
              <w:right w:val="single" w:sz="4" w:space="0" w:color="auto"/>
            </w:tcBorders>
            <w:noWrap/>
          </w:tcPr>
          <w:p w14:paraId="2086FAD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9,315</w:t>
            </w:r>
          </w:p>
        </w:tc>
        <w:tc>
          <w:tcPr>
            <w:tcW w:w="1127" w:type="dxa"/>
            <w:tcBorders>
              <w:top w:val="nil"/>
              <w:left w:val="nil"/>
              <w:bottom w:val="single" w:sz="4" w:space="0" w:color="auto"/>
              <w:right w:val="single" w:sz="4" w:space="0" w:color="auto"/>
            </w:tcBorders>
            <w:noWrap/>
          </w:tcPr>
          <w:p w14:paraId="755195C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11,405</w:t>
            </w:r>
          </w:p>
        </w:tc>
        <w:tc>
          <w:tcPr>
            <w:tcW w:w="841" w:type="dxa"/>
            <w:tcBorders>
              <w:top w:val="nil"/>
              <w:left w:val="nil"/>
              <w:bottom w:val="single" w:sz="4" w:space="0" w:color="auto"/>
              <w:right w:val="single" w:sz="4" w:space="0" w:color="auto"/>
            </w:tcBorders>
          </w:tcPr>
          <w:p w14:paraId="55EC737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119,546</w:t>
            </w:r>
          </w:p>
        </w:tc>
      </w:tr>
      <w:tr w:rsidR="003B58D7" w:rsidRPr="00D402D9" w14:paraId="329A8351" w14:textId="77777777" w:rsidTr="00E462A7">
        <w:trPr>
          <w:trHeight w:val="170"/>
        </w:trPr>
        <w:tc>
          <w:tcPr>
            <w:tcW w:w="2754" w:type="dxa"/>
            <w:tcBorders>
              <w:right w:val="single" w:sz="4" w:space="0" w:color="auto"/>
            </w:tcBorders>
            <w:noWrap/>
          </w:tcPr>
          <w:p w14:paraId="6369DBB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Juárez Hidalgo</w:t>
            </w:r>
          </w:p>
        </w:tc>
        <w:tc>
          <w:tcPr>
            <w:tcW w:w="986" w:type="dxa"/>
            <w:tcBorders>
              <w:top w:val="nil"/>
              <w:left w:val="single" w:sz="4" w:space="0" w:color="auto"/>
              <w:bottom w:val="single" w:sz="4" w:space="0" w:color="auto"/>
              <w:right w:val="single" w:sz="4" w:space="0" w:color="auto"/>
            </w:tcBorders>
            <w:noWrap/>
          </w:tcPr>
          <w:p w14:paraId="6F1EB97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10,366</w:t>
            </w:r>
          </w:p>
        </w:tc>
        <w:tc>
          <w:tcPr>
            <w:tcW w:w="871" w:type="dxa"/>
            <w:tcBorders>
              <w:top w:val="nil"/>
              <w:left w:val="nil"/>
              <w:bottom w:val="single" w:sz="4" w:space="0" w:color="auto"/>
              <w:right w:val="single" w:sz="4" w:space="0" w:color="auto"/>
            </w:tcBorders>
            <w:noWrap/>
          </w:tcPr>
          <w:p w14:paraId="08BD2C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6,021</w:t>
            </w:r>
          </w:p>
        </w:tc>
        <w:tc>
          <w:tcPr>
            <w:tcW w:w="1133" w:type="dxa"/>
            <w:tcBorders>
              <w:top w:val="nil"/>
              <w:left w:val="nil"/>
              <w:bottom w:val="single" w:sz="4" w:space="0" w:color="auto"/>
              <w:right w:val="single" w:sz="4" w:space="0" w:color="auto"/>
            </w:tcBorders>
            <w:noWrap/>
          </w:tcPr>
          <w:p w14:paraId="5C63B5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6,574</w:t>
            </w:r>
          </w:p>
        </w:tc>
        <w:tc>
          <w:tcPr>
            <w:tcW w:w="801" w:type="dxa"/>
            <w:tcBorders>
              <w:top w:val="nil"/>
              <w:left w:val="nil"/>
              <w:bottom w:val="single" w:sz="4" w:space="0" w:color="auto"/>
              <w:right w:val="single" w:sz="4" w:space="0" w:color="auto"/>
            </w:tcBorders>
            <w:noWrap/>
          </w:tcPr>
          <w:p w14:paraId="7826AA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14,535</w:t>
            </w:r>
          </w:p>
        </w:tc>
        <w:tc>
          <w:tcPr>
            <w:tcW w:w="987" w:type="dxa"/>
            <w:tcBorders>
              <w:top w:val="nil"/>
              <w:left w:val="nil"/>
              <w:bottom w:val="single" w:sz="4" w:space="0" w:color="auto"/>
              <w:right w:val="single" w:sz="4" w:space="0" w:color="auto"/>
            </w:tcBorders>
            <w:noWrap/>
          </w:tcPr>
          <w:p w14:paraId="7E6853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7,397</w:t>
            </w:r>
          </w:p>
        </w:tc>
        <w:tc>
          <w:tcPr>
            <w:tcW w:w="1127" w:type="dxa"/>
            <w:tcBorders>
              <w:top w:val="nil"/>
              <w:left w:val="nil"/>
              <w:bottom w:val="single" w:sz="4" w:space="0" w:color="auto"/>
              <w:right w:val="single" w:sz="4" w:space="0" w:color="auto"/>
            </w:tcBorders>
            <w:noWrap/>
          </w:tcPr>
          <w:p w14:paraId="034B113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9,057</w:t>
            </w:r>
          </w:p>
        </w:tc>
        <w:tc>
          <w:tcPr>
            <w:tcW w:w="841" w:type="dxa"/>
            <w:tcBorders>
              <w:top w:val="nil"/>
              <w:left w:val="nil"/>
              <w:bottom w:val="single" w:sz="4" w:space="0" w:color="auto"/>
              <w:right w:val="single" w:sz="4" w:space="0" w:color="auto"/>
            </w:tcBorders>
          </w:tcPr>
          <w:p w14:paraId="71DFD27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94,932</w:t>
            </w:r>
          </w:p>
        </w:tc>
      </w:tr>
      <w:tr w:rsidR="003B58D7" w:rsidRPr="00D402D9" w14:paraId="0AC895D8" w14:textId="77777777" w:rsidTr="00E462A7">
        <w:trPr>
          <w:trHeight w:val="170"/>
        </w:trPr>
        <w:tc>
          <w:tcPr>
            <w:tcW w:w="2754" w:type="dxa"/>
            <w:tcBorders>
              <w:right w:val="single" w:sz="4" w:space="0" w:color="auto"/>
            </w:tcBorders>
            <w:noWrap/>
          </w:tcPr>
          <w:p w14:paraId="6CAC81A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La Misión</w:t>
            </w:r>
          </w:p>
        </w:tc>
        <w:tc>
          <w:tcPr>
            <w:tcW w:w="986" w:type="dxa"/>
            <w:tcBorders>
              <w:top w:val="nil"/>
              <w:left w:val="single" w:sz="4" w:space="0" w:color="auto"/>
              <w:bottom w:val="single" w:sz="4" w:space="0" w:color="auto"/>
              <w:right w:val="single" w:sz="4" w:space="0" w:color="auto"/>
            </w:tcBorders>
            <w:noWrap/>
          </w:tcPr>
          <w:p w14:paraId="30F7E6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17,364</w:t>
            </w:r>
          </w:p>
        </w:tc>
        <w:tc>
          <w:tcPr>
            <w:tcW w:w="871" w:type="dxa"/>
            <w:tcBorders>
              <w:top w:val="nil"/>
              <w:left w:val="nil"/>
              <w:bottom w:val="single" w:sz="4" w:space="0" w:color="auto"/>
              <w:right w:val="single" w:sz="4" w:space="0" w:color="auto"/>
            </w:tcBorders>
            <w:noWrap/>
          </w:tcPr>
          <w:p w14:paraId="3150958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10,086</w:t>
            </w:r>
          </w:p>
        </w:tc>
        <w:tc>
          <w:tcPr>
            <w:tcW w:w="1133" w:type="dxa"/>
            <w:tcBorders>
              <w:top w:val="nil"/>
              <w:left w:val="nil"/>
              <w:bottom w:val="single" w:sz="4" w:space="0" w:color="auto"/>
              <w:right w:val="single" w:sz="4" w:space="0" w:color="auto"/>
            </w:tcBorders>
            <w:noWrap/>
          </w:tcPr>
          <w:p w14:paraId="7B854E6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11,012</w:t>
            </w:r>
          </w:p>
        </w:tc>
        <w:tc>
          <w:tcPr>
            <w:tcW w:w="801" w:type="dxa"/>
            <w:tcBorders>
              <w:top w:val="nil"/>
              <w:left w:val="nil"/>
              <w:bottom w:val="single" w:sz="4" w:space="0" w:color="auto"/>
              <w:right w:val="single" w:sz="4" w:space="0" w:color="auto"/>
            </w:tcBorders>
            <w:noWrap/>
          </w:tcPr>
          <w:p w14:paraId="441CE67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24,347</w:t>
            </w:r>
          </w:p>
        </w:tc>
        <w:tc>
          <w:tcPr>
            <w:tcW w:w="987" w:type="dxa"/>
            <w:tcBorders>
              <w:top w:val="nil"/>
              <w:left w:val="nil"/>
              <w:bottom w:val="single" w:sz="4" w:space="0" w:color="auto"/>
              <w:right w:val="single" w:sz="4" w:space="0" w:color="auto"/>
            </w:tcBorders>
            <w:noWrap/>
          </w:tcPr>
          <w:p w14:paraId="23C2F7A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12,390</w:t>
            </w:r>
          </w:p>
        </w:tc>
        <w:tc>
          <w:tcPr>
            <w:tcW w:w="1127" w:type="dxa"/>
            <w:tcBorders>
              <w:top w:val="nil"/>
              <w:left w:val="nil"/>
              <w:bottom w:val="single" w:sz="4" w:space="0" w:color="auto"/>
              <w:right w:val="single" w:sz="4" w:space="0" w:color="auto"/>
            </w:tcBorders>
            <w:noWrap/>
          </w:tcPr>
          <w:p w14:paraId="09A32B3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15,171</w:t>
            </w:r>
          </w:p>
        </w:tc>
        <w:tc>
          <w:tcPr>
            <w:tcW w:w="841" w:type="dxa"/>
            <w:tcBorders>
              <w:top w:val="nil"/>
              <w:left w:val="nil"/>
              <w:bottom w:val="single" w:sz="4" w:space="0" w:color="auto"/>
              <w:right w:val="single" w:sz="4" w:space="0" w:color="auto"/>
            </w:tcBorders>
          </w:tcPr>
          <w:p w14:paraId="53BCBDC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159,022</w:t>
            </w:r>
          </w:p>
        </w:tc>
      </w:tr>
      <w:tr w:rsidR="003B58D7" w:rsidRPr="00D402D9" w14:paraId="75F4EC8D" w14:textId="77777777" w:rsidTr="00E462A7">
        <w:trPr>
          <w:trHeight w:val="170"/>
        </w:trPr>
        <w:tc>
          <w:tcPr>
            <w:tcW w:w="2754" w:type="dxa"/>
            <w:tcBorders>
              <w:right w:val="single" w:sz="4" w:space="0" w:color="auto"/>
            </w:tcBorders>
            <w:noWrap/>
          </w:tcPr>
          <w:p w14:paraId="4C29353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Lolotla</w:t>
            </w:r>
          </w:p>
        </w:tc>
        <w:tc>
          <w:tcPr>
            <w:tcW w:w="986" w:type="dxa"/>
            <w:tcBorders>
              <w:top w:val="nil"/>
              <w:left w:val="single" w:sz="4" w:space="0" w:color="auto"/>
              <w:bottom w:val="single" w:sz="4" w:space="0" w:color="auto"/>
              <w:right w:val="single" w:sz="4" w:space="0" w:color="auto"/>
            </w:tcBorders>
            <w:noWrap/>
          </w:tcPr>
          <w:p w14:paraId="63EA7BB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14,952</w:t>
            </w:r>
          </w:p>
        </w:tc>
        <w:tc>
          <w:tcPr>
            <w:tcW w:w="871" w:type="dxa"/>
            <w:tcBorders>
              <w:top w:val="nil"/>
              <w:left w:val="nil"/>
              <w:bottom w:val="single" w:sz="4" w:space="0" w:color="auto"/>
              <w:right w:val="single" w:sz="4" w:space="0" w:color="auto"/>
            </w:tcBorders>
            <w:noWrap/>
          </w:tcPr>
          <w:p w14:paraId="35989F9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8,685</w:t>
            </w:r>
          </w:p>
        </w:tc>
        <w:tc>
          <w:tcPr>
            <w:tcW w:w="1133" w:type="dxa"/>
            <w:tcBorders>
              <w:top w:val="nil"/>
              <w:left w:val="nil"/>
              <w:bottom w:val="single" w:sz="4" w:space="0" w:color="auto"/>
              <w:right w:val="single" w:sz="4" w:space="0" w:color="auto"/>
            </w:tcBorders>
            <w:noWrap/>
          </w:tcPr>
          <w:p w14:paraId="3B2FB0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9,482</w:t>
            </w:r>
          </w:p>
        </w:tc>
        <w:tc>
          <w:tcPr>
            <w:tcW w:w="801" w:type="dxa"/>
            <w:tcBorders>
              <w:top w:val="nil"/>
              <w:left w:val="nil"/>
              <w:bottom w:val="single" w:sz="4" w:space="0" w:color="auto"/>
              <w:right w:val="single" w:sz="4" w:space="0" w:color="auto"/>
            </w:tcBorders>
            <w:noWrap/>
          </w:tcPr>
          <w:p w14:paraId="2F8F815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20,966</w:t>
            </w:r>
          </w:p>
        </w:tc>
        <w:tc>
          <w:tcPr>
            <w:tcW w:w="987" w:type="dxa"/>
            <w:tcBorders>
              <w:top w:val="nil"/>
              <w:left w:val="nil"/>
              <w:bottom w:val="single" w:sz="4" w:space="0" w:color="auto"/>
              <w:right w:val="single" w:sz="4" w:space="0" w:color="auto"/>
            </w:tcBorders>
            <w:noWrap/>
          </w:tcPr>
          <w:p w14:paraId="2F61AE3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10,670</w:t>
            </w:r>
          </w:p>
        </w:tc>
        <w:tc>
          <w:tcPr>
            <w:tcW w:w="1127" w:type="dxa"/>
            <w:tcBorders>
              <w:top w:val="nil"/>
              <w:left w:val="nil"/>
              <w:bottom w:val="single" w:sz="4" w:space="0" w:color="auto"/>
              <w:right w:val="single" w:sz="4" w:space="0" w:color="auto"/>
            </w:tcBorders>
            <w:noWrap/>
          </w:tcPr>
          <w:p w14:paraId="516626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13,064</w:t>
            </w:r>
          </w:p>
        </w:tc>
        <w:tc>
          <w:tcPr>
            <w:tcW w:w="841" w:type="dxa"/>
            <w:tcBorders>
              <w:top w:val="nil"/>
              <w:left w:val="nil"/>
              <w:bottom w:val="single" w:sz="4" w:space="0" w:color="auto"/>
              <w:right w:val="single" w:sz="4" w:space="0" w:color="auto"/>
            </w:tcBorders>
          </w:tcPr>
          <w:p w14:paraId="56E04C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136,936</w:t>
            </w:r>
          </w:p>
        </w:tc>
      </w:tr>
      <w:tr w:rsidR="003B58D7" w:rsidRPr="00D402D9" w14:paraId="52122A3E" w14:textId="77777777" w:rsidTr="00E462A7">
        <w:trPr>
          <w:trHeight w:val="170"/>
        </w:trPr>
        <w:tc>
          <w:tcPr>
            <w:tcW w:w="2754" w:type="dxa"/>
            <w:tcBorders>
              <w:right w:val="single" w:sz="4" w:space="0" w:color="auto"/>
            </w:tcBorders>
            <w:noWrap/>
          </w:tcPr>
          <w:p w14:paraId="5023DB1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Metepec</w:t>
            </w:r>
          </w:p>
        </w:tc>
        <w:tc>
          <w:tcPr>
            <w:tcW w:w="986" w:type="dxa"/>
            <w:tcBorders>
              <w:top w:val="nil"/>
              <w:left w:val="single" w:sz="4" w:space="0" w:color="auto"/>
              <w:bottom w:val="single" w:sz="4" w:space="0" w:color="auto"/>
              <w:right w:val="single" w:sz="4" w:space="0" w:color="auto"/>
            </w:tcBorders>
            <w:noWrap/>
          </w:tcPr>
          <w:p w14:paraId="0A99544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12,352</w:t>
            </w:r>
          </w:p>
        </w:tc>
        <w:tc>
          <w:tcPr>
            <w:tcW w:w="871" w:type="dxa"/>
            <w:tcBorders>
              <w:top w:val="nil"/>
              <w:left w:val="nil"/>
              <w:bottom w:val="single" w:sz="4" w:space="0" w:color="auto"/>
              <w:right w:val="single" w:sz="4" w:space="0" w:color="auto"/>
            </w:tcBorders>
            <w:noWrap/>
          </w:tcPr>
          <w:p w14:paraId="37430DD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7,175</w:t>
            </w:r>
          </w:p>
        </w:tc>
        <w:tc>
          <w:tcPr>
            <w:tcW w:w="1133" w:type="dxa"/>
            <w:tcBorders>
              <w:top w:val="nil"/>
              <w:left w:val="nil"/>
              <w:bottom w:val="single" w:sz="4" w:space="0" w:color="auto"/>
              <w:right w:val="single" w:sz="4" w:space="0" w:color="auto"/>
            </w:tcBorders>
            <w:noWrap/>
          </w:tcPr>
          <w:p w14:paraId="2277007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7,834</w:t>
            </w:r>
          </w:p>
        </w:tc>
        <w:tc>
          <w:tcPr>
            <w:tcW w:w="801" w:type="dxa"/>
            <w:tcBorders>
              <w:top w:val="nil"/>
              <w:left w:val="nil"/>
              <w:bottom w:val="single" w:sz="4" w:space="0" w:color="auto"/>
              <w:right w:val="single" w:sz="4" w:space="0" w:color="auto"/>
            </w:tcBorders>
            <w:noWrap/>
          </w:tcPr>
          <w:p w14:paraId="4A58DB3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17,320</w:t>
            </w:r>
          </w:p>
        </w:tc>
        <w:tc>
          <w:tcPr>
            <w:tcW w:w="987" w:type="dxa"/>
            <w:tcBorders>
              <w:top w:val="nil"/>
              <w:left w:val="nil"/>
              <w:bottom w:val="single" w:sz="4" w:space="0" w:color="auto"/>
              <w:right w:val="single" w:sz="4" w:space="0" w:color="auto"/>
            </w:tcBorders>
            <w:noWrap/>
          </w:tcPr>
          <w:p w14:paraId="4DDFE4D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8,814</w:t>
            </w:r>
          </w:p>
        </w:tc>
        <w:tc>
          <w:tcPr>
            <w:tcW w:w="1127" w:type="dxa"/>
            <w:tcBorders>
              <w:top w:val="nil"/>
              <w:left w:val="nil"/>
              <w:bottom w:val="single" w:sz="4" w:space="0" w:color="auto"/>
              <w:right w:val="single" w:sz="4" w:space="0" w:color="auto"/>
            </w:tcBorders>
            <w:noWrap/>
          </w:tcPr>
          <w:p w14:paraId="2159F3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10,792</w:t>
            </w:r>
          </w:p>
        </w:tc>
        <w:tc>
          <w:tcPr>
            <w:tcW w:w="841" w:type="dxa"/>
            <w:tcBorders>
              <w:top w:val="nil"/>
              <w:left w:val="nil"/>
              <w:bottom w:val="single" w:sz="4" w:space="0" w:color="auto"/>
              <w:right w:val="single" w:sz="4" w:space="0" w:color="auto"/>
            </w:tcBorders>
          </w:tcPr>
          <w:p w14:paraId="12D009B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113,125</w:t>
            </w:r>
          </w:p>
        </w:tc>
      </w:tr>
      <w:tr w:rsidR="003B58D7" w:rsidRPr="00D402D9" w14:paraId="47E56AF7" w14:textId="77777777" w:rsidTr="00E462A7">
        <w:trPr>
          <w:trHeight w:val="170"/>
        </w:trPr>
        <w:tc>
          <w:tcPr>
            <w:tcW w:w="2754" w:type="dxa"/>
            <w:tcBorders>
              <w:right w:val="single" w:sz="4" w:space="0" w:color="auto"/>
            </w:tcBorders>
            <w:noWrap/>
          </w:tcPr>
          <w:p w14:paraId="1DEB682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Metztitlán</w:t>
            </w:r>
          </w:p>
        </w:tc>
        <w:tc>
          <w:tcPr>
            <w:tcW w:w="986" w:type="dxa"/>
            <w:tcBorders>
              <w:top w:val="nil"/>
              <w:left w:val="single" w:sz="4" w:space="0" w:color="auto"/>
              <w:bottom w:val="single" w:sz="4" w:space="0" w:color="auto"/>
              <w:right w:val="single" w:sz="4" w:space="0" w:color="auto"/>
            </w:tcBorders>
            <w:noWrap/>
          </w:tcPr>
          <w:p w14:paraId="6B07CC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19,167</w:t>
            </w:r>
          </w:p>
        </w:tc>
        <w:tc>
          <w:tcPr>
            <w:tcW w:w="871" w:type="dxa"/>
            <w:tcBorders>
              <w:top w:val="nil"/>
              <w:left w:val="nil"/>
              <w:bottom w:val="single" w:sz="4" w:space="0" w:color="auto"/>
              <w:right w:val="single" w:sz="4" w:space="0" w:color="auto"/>
            </w:tcBorders>
            <w:noWrap/>
          </w:tcPr>
          <w:p w14:paraId="253782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11,134</w:t>
            </w:r>
          </w:p>
        </w:tc>
        <w:tc>
          <w:tcPr>
            <w:tcW w:w="1133" w:type="dxa"/>
            <w:tcBorders>
              <w:top w:val="nil"/>
              <w:left w:val="nil"/>
              <w:bottom w:val="single" w:sz="4" w:space="0" w:color="auto"/>
              <w:right w:val="single" w:sz="4" w:space="0" w:color="auto"/>
            </w:tcBorders>
            <w:noWrap/>
          </w:tcPr>
          <w:p w14:paraId="5D8D68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12,155</w:t>
            </w:r>
          </w:p>
        </w:tc>
        <w:tc>
          <w:tcPr>
            <w:tcW w:w="801" w:type="dxa"/>
            <w:tcBorders>
              <w:top w:val="nil"/>
              <w:left w:val="nil"/>
              <w:bottom w:val="single" w:sz="4" w:space="0" w:color="auto"/>
              <w:right w:val="single" w:sz="4" w:space="0" w:color="auto"/>
            </w:tcBorders>
            <w:noWrap/>
          </w:tcPr>
          <w:p w14:paraId="14E95C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26,876</w:t>
            </w:r>
          </w:p>
        </w:tc>
        <w:tc>
          <w:tcPr>
            <w:tcW w:w="987" w:type="dxa"/>
            <w:tcBorders>
              <w:top w:val="nil"/>
              <w:left w:val="nil"/>
              <w:bottom w:val="single" w:sz="4" w:space="0" w:color="auto"/>
              <w:right w:val="single" w:sz="4" w:space="0" w:color="auto"/>
            </w:tcBorders>
            <w:noWrap/>
          </w:tcPr>
          <w:p w14:paraId="5788B4B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13,677</w:t>
            </w:r>
          </w:p>
        </w:tc>
        <w:tc>
          <w:tcPr>
            <w:tcW w:w="1127" w:type="dxa"/>
            <w:tcBorders>
              <w:top w:val="nil"/>
              <w:left w:val="nil"/>
              <w:bottom w:val="single" w:sz="4" w:space="0" w:color="auto"/>
              <w:right w:val="single" w:sz="4" w:space="0" w:color="auto"/>
            </w:tcBorders>
            <w:noWrap/>
          </w:tcPr>
          <w:p w14:paraId="328AEB3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16,746</w:t>
            </w:r>
          </w:p>
        </w:tc>
        <w:tc>
          <w:tcPr>
            <w:tcW w:w="841" w:type="dxa"/>
            <w:tcBorders>
              <w:top w:val="nil"/>
              <w:left w:val="nil"/>
              <w:bottom w:val="single" w:sz="4" w:space="0" w:color="auto"/>
              <w:right w:val="single" w:sz="4" w:space="0" w:color="auto"/>
            </w:tcBorders>
          </w:tcPr>
          <w:p w14:paraId="166F539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175,536</w:t>
            </w:r>
          </w:p>
        </w:tc>
      </w:tr>
      <w:tr w:rsidR="003B58D7" w:rsidRPr="00D402D9" w14:paraId="359DF144" w14:textId="77777777" w:rsidTr="00E462A7">
        <w:trPr>
          <w:trHeight w:val="170"/>
        </w:trPr>
        <w:tc>
          <w:tcPr>
            <w:tcW w:w="2754" w:type="dxa"/>
            <w:tcBorders>
              <w:right w:val="single" w:sz="4" w:space="0" w:color="auto"/>
            </w:tcBorders>
            <w:noWrap/>
          </w:tcPr>
          <w:p w14:paraId="474573A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Mineral del Chico</w:t>
            </w:r>
          </w:p>
        </w:tc>
        <w:tc>
          <w:tcPr>
            <w:tcW w:w="986" w:type="dxa"/>
            <w:tcBorders>
              <w:top w:val="nil"/>
              <w:left w:val="single" w:sz="4" w:space="0" w:color="auto"/>
              <w:bottom w:val="single" w:sz="4" w:space="0" w:color="auto"/>
              <w:right w:val="single" w:sz="4" w:space="0" w:color="auto"/>
            </w:tcBorders>
            <w:noWrap/>
          </w:tcPr>
          <w:p w14:paraId="4E7293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13,641</w:t>
            </w:r>
          </w:p>
        </w:tc>
        <w:tc>
          <w:tcPr>
            <w:tcW w:w="871" w:type="dxa"/>
            <w:tcBorders>
              <w:top w:val="nil"/>
              <w:left w:val="nil"/>
              <w:bottom w:val="single" w:sz="4" w:space="0" w:color="auto"/>
              <w:right w:val="single" w:sz="4" w:space="0" w:color="auto"/>
            </w:tcBorders>
            <w:noWrap/>
          </w:tcPr>
          <w:p w14:paraId="1C803B3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7,924</w:t>
            </w:r>
          </w:p>
        </w:tc>
        <w:tc>
          <w:tcPr>
            <w:tcW w:w="1133" w:type="dxa"/>
            <w:tcBorders>
              <w:top w:val="nil"/>
              <w:left w:val="nil"/>
              <w:bottom w:val="single" w:sz="4" w:space="0" w:color="auto"/>
              <w:right w:val="single" w:sz="4" w:space="0" w:color="auto"/>
            </w:tcBorders>
            <w:noWrap/>
          </w:tcPr>
          <w:p w14:paraId="7E6C1FC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8,651</w:t>
            </w:r>
          </w:p>
        </w:tc>
        <w:tc>
          <w:tcPr>
            <w:tcW w:w="801" w:type="dxa"/>
            <w:tcBorders>
              <w:top w:val="nil"/>
              <w:left w:val="nil"/>
              <w:bottom w:val="single" w:sz="4" w:space="0" w:color="auto"/>
              <w:right w:val="single" w:sz="4" w:space="0" w:color="auto"/>
            </w:tcBorders>
            <w:noWrap/>
          </w:tcPr>
          <w:p w14:paraId="150C89C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19,127</w:t>
            </w:r>
          </w:p>
        </w:tc>
        <w:tc>
          <w:tcPr>
            <w:tcW w:w="987" w:type="dxa"/>
            <w:tcBorders>
              <w:top w:val="nil"/>
              <w:left w:val="nil"/>
              <w:bottom w:val="single" w:sz="4" w:space="0" w:color="auto"/>
              <w:right w:val="single" w:sz="4" w:space="0" w:color="auto"/>
            </w:tcBorders>
            <w:noWrap/>
          </w:tcPr>
          <w:p w14:paraId="1D0EB22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9,734</w:t>
            </w:r>
          </w:p>
        </w:tc>
        <w:tc>
          <w:tcPr>
            <w:tcW w:w="1127" w:type="dxa"/>
            <w:tcBorders>
              <w:top w:val="nil"/>
              <w:left w:val="nil"/>
              <w:bottom w:val="single" w:sz="4" w:space="0" w:color="auto"/>
              <w:right w:val="single" w:sz="4" w:space="0" w:color="auto"/>
            </w:tcBorders>
            <w:noWrap/>
          </w:tcPr>
          <w:p w14:paraId="57D606C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11,918</w:t>
            </w:r>
          </w:p>
        </w:tc>
        <w:tc>
          <w:tcPr>
            <w:tcW w:w="841" w:type="dxa"/>
            <w:tcBorders>
              <w:top w:val="nil"/>
              <w:left w:val="nil"/>
              <w:bottom w:val="single" w:sz="4" w:space="0" w:color="auto"/>
              <w:right w:val="single" w:sz="4" w:space="0" w:color="auto"/>
            </w:tcBorders>
          </w:tcPr>
          <w:p w14:paraId="48CE83A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124,926</w:t>
            </w:r>
          </w:p>
        </w:tc>
      </w:tr>
      <w:tr w:rsidR="003B58D7" w:rsidRPr="00D402D9" w14:paraId="0BCEA37B" w14:textId="77777777" w:rsidTr="00E462A7">
        <w:trPr>
          <w:trHeight w:val="170"/>
        </w:trPr>
        <w:tc>
          <w:tcPr>
            <w:tcW w:w="2754" w:type="dxa"/>
            <w:tcBorders>
              <w:right w:val="single" w:sz="4" w:space="0" w:color="auto"/>
            </w:tcBorders>
            <w:noWrap/>
          </w:tcPr>
          <w:p w14:paraId="073D95B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Mineral del Monte</w:t>
            </w:r>
          </w:p>
        </w:tc>
        <w:tc>
          <w:tcPr>
            <w:tcW w:w="986" w:type="dxa"/>
            <w:tcBorders>
              <w:top w:val="nil"/>
              <w:left w:val="single" w:sz="4" w:space="0" w:color="auto"/>
              <w:bottom w:val="single" w:sz="4" w:space="0" w:color="auto"/>
              <w:right w:val="single" w:sz="4" w:space="0" w:color="auto"/>
            </w:tcBorders>
            <w:noWrap/>
          </w:tcPr>
          <w:p w14:paraId="60A684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9,906</w:t>
            </w:r>
          </w:p>
        </w:tc>
        <w:tc>
          <w:tcPr>
            <w:tcW w:w="871" w:type="dxa"/>
            <w:tcBorders>
              <w:top w:val="nil"/>
              <w:left w:val="nil"/>
              <w:bottom w:val="single" w:sz="4" w:space="0" w:color="auto"/>
              <w:right w:val="single" w:sz="4" w:space="0" w:color="auto"/>
            </w:tcBorders>
            <w:noWrap/>
          </w:tcPr>
          <w:p w14:paraId="6F2D3AA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5,754</w:t>
            </w:r>
          </w:p>
        </w:tc>
        <w:tc>
          <w:tcPr>
            <w:tcW w:w="1133" w:type="dxa"/>
            <w:tcBorders>
              <w:top w:val="nil"/>
              <w:left w:val="nil"/>
              <w:bottom w:val="single" w:sz="4" w:space="0" w:color="auto"/>
              <w:right w:val="single" w:sz="4" w:space="0" w:color="auto"/>
            </w:tcBorders>
            <w:noWrap/>
          </w:tcPr>
          <w:p w14:paraId="352F44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6,282</w:t>
            </w:r>
          </w:p>
        </w:tc>
        <w:tc>
          <w:tcPr>
            <w:tcW w:w="801" w:type="dxa"/>
            <w:tcBorders>
              <w:top w:val="nil"/>
              <w:left w:val="nil"/>
              <w:bottom w:val="single" w:sz="4" w:space="0" w:color="auto"/>
              <w:right w:val="single" w:sz="4" w:space="0" w:color="auto"/>
            </w:tcBorders>
            <w:noWrap/>
          </w:tcPr>
          <w:p w14:paraId="7161C35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13,891</w:t>
            </w:r>
          </w:p>
        </w:tc>
        <w:tc>
          <w:tcPr>
            <w:tcW w:w="987" w:type="dxa"/>
            <w:tcBorders>
              <w:top w:val="nil"/>
              <w:left w:val="nil"/>
              <w:bottom w:val="single" w:sz="4" w:space="0" w:color="auto"/>
              <w:right w:val="single" w:sz="4" w:space="0" w:color="auto"/>
            </w:tcBorders>
            <w:noWrap/>
          </w:tcPr>
          <w:p w14:paraId="4E8F0EE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7,069</w:t>
            </w:r>
          </w:p>
        </w:tc>
        <w:tc>
          <w:tcPr>
            <w:tcW w:w="1127" w:type="dxa"/>
            <w:tcBorders>
              <w:top w:val="nil"/>
              <w:left w:val="nil"/>
              <w:bottom w:val="single" w:sz="4" w:space="0" w:color="auto"/>
              <w:right w:val="single" w:sz="4" w:space="0" w:color="auto"/>
            </w:tcBorders>
            <w:noWrap/>
          </w:tcPr>
          <w:p w14:paraId="613CC14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8,655</w:t>
            </w:r>
          </w:p>
        </w:tc>
        <w:tc>
          <w:tcPr>
            <w:tcW w:w="841" w:type="dxa"/>
            <w:tcBorders>
              <w:top w:val="nil"/>
              <w:left w:val="nil"/>
              <w:bottom w:val="single" w:sz="4" w:space="0" w:color="auto"/>
              <w:right w:val="single" w:sz="4" w:space="0" w:color="auto"/>
            </w:tcBorders>
          </w:tcPr>
          <w:p w14:paraId="72CF0A6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90,726</w:t>
            </w:r>
          </w:p>
        </w:tc>
      </w:tr>
      <w:tr w:rsidR="003B58D7" w:rsidRPr="00D402D9" w14:paraId="7A09169E" w14:textId="77777777" w:rsidTr="00E462A7">
        <w:trPr>
          <w:trHeight w:val="170"/>
        </w:trPr>
        <w:tc>
          <w:tcPr>
            <w:tcW w:w="2754" w:type="dxa"/>
            <w:tcBorders>
              <w:right w:val="single" w:sz="4" w:space="0" w:color="auto"/>
            </w:tcBorders>
            <w:noWrap/>
          </w:tcPr>
          <w:p w14:paraId="1162509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Mineral de la Reforma</w:t>
            </w:r>
          </w:p>
        </w:tc>
        <w:tc>
          <w:tcPr>
            <w:tcW w:w="986" w:type="dxa"/>
            <w:tcBorders>
              <w:top w:val="nil"/>
              <w:left w:val="single" w:sz="4" w:space="0" w:color="auto"/>
              <w:bottom w:val="single" w:sz="4" w:space="0" w:color="auto"/>
              <w:right w:val="single" w:sz="4" w:space="0" w:color="auto"/>
            </w:tcBorders>
            <w:noWrap/>
          </w:tcPr>
          <w:p w14:paraId="03BB9A5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31,881</w:t>
            </w:r>
          </w:p>
        </w:tc>
        <w:tc>
          <w:tcPr>
            <w:tcW w:w="871" w:type="dxa"/>
            <w:tcBorders>
              <w:top w:val="nil"/>
              <w:left w:val="nil"/>
              <w:bottom w:val="single" w:sz="4" w:space="0" w:color="auto"/>
              <w:right w:val="single" w:sz="4" w:space="0" w:color="auto"/>
            </w:tcBorders>
            <w:noWrap/>
          </w:tcPr>
          <w:p w14:paraId="4F1BAB8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18,519</w:t>
            </w:r>
          </w:p>
        </w:tc>
        <w:tc>
          <w:tcPr>
            <w:tcW w:w="1133" w:type="dxa"/>
            <w:tcBorders>
              <w:top w:val="nil"/>
              <w:left w:val="nil"/>
              <w:bottom w:val="single" w:sz="4" w:space="0" w:color="auto"/>
              <w:right w:val="single" w:sz="4" w:space="0" w:color="auto"/>
            </w:tcBorders>
            <w:noWrap/>
          </w:tcPr>
          <w:p w14:paraId="73904A4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20,218</w:t>
            </w:r>
          </w:p>
        </w:tc>
        <w:tc>
          <w:tcPr>
            <w:tcW w:w="801" w:type="dxa"/>
            <w:tcBorders>
              <w:top w:val="nil"/>
              <w:left w:val="nil"/>
              <w:bottom w:val="single" w:sz="4" w:space="0" w:color="auto"/>
              <w:right w:val="single" w:sz="4" w:space="0" w:color="auto"/>
            </w:tcBorders>
            <w:noWrap/>
          </w:tcPr>
          <w:p w14:paraId="017EB01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44,703</w:t>
            </w:r>
          </w:p>
        </w:tc>
        <w:tc>
          <w:tcPr>
            <w:tcW w:w="987" w:type="dxa"/>
            <w:tcBorders>
              <w:top w:val="nil"/>
              <w:left w:val="nil"/>
              <w:bottom w:val="single" w:sz="4" w:space="0" w:color="auto"/>
              <w:right w:val="single" w:sz="4" w:space="0" w:color="auto"/>
            </w:tcBorders>
            <w:noWrap/>
          </w:tcPr>
          <w:p w14:paraId="7436D0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22,750</w:t>
            </w:r>
          </w:p>
        </w:tc>
        <w:tc>
          <w:tcPr>
            <w:tcW w:w="1127" w:type="dxa"/>
            <w:tcBorders>
              <w:top w:val="nil"/>
              <w:left w:val="nil"/>
              <w:bottom w:val="single" w:sz="4" w:space="0" w:color="auto"/>
              <w:right w:val="single" w:sz="4" w:space="0" w:color="auto"/>
            </w:tcBorders>
            <w:noWrap/>
          </w:tcPr>
          <w:p w14:paraId="75F15B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27,855</w:t>
            </w:r>
          </w:p>
        </w:tc>
        <w:tc>
          <w:tcPr>
            <w:tcW w:w="841" w:type="dxa"/>
            <w:tcBorders>
              <w:top w:val="nil"/>
              <w:left w:val="nil"/>
              <w:bottom w:val="single" w:sz="4" w:space="0" w:color="auto"/>
              <w:right w:val="single" w:sz="4" w:space="0" w:color="auto"/>
            </w:tcBorders>
          </w:tcPr>
          <w:p w14:paraId="475098F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291,975</w:t>
            </w:r>
          </w:p>
        </w:tc>
      </w:tr>
      <w:tr w:rsidR="003B58D7" w:rsidRPr="00D402D9" w14:paraId="3C27BBB2" w14:textId="77777777" w:rsidTr="00E462A7">
        <w:trPr>
          <w:trHeight w:val="170"/>
        </w:trPr>
        <w:tc>
          <w:tcPr>
            <w:tcW w:w="2754" w:type="dxa"/>
            <w:tcBorders>
              <w:right w:val="single" w:sz="4" w:space="0" w:color="auto"/>
            </w:tcBorders>
            <w:noWrap/>
          </w:tcPr>
          <w:p w14:paraId="49B591E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Mixquiahuala de Juárez</w:t>
            </w:r>
          </w:p>
        </w:tc>
        <w:tc>
          <w:tcPr>
            <w:tcW w:w="986" w:type="dxa"/>
            <w:tcBorders>
              <w:top w:val="nil"/>
              <w:left w:val="single" w:sz="4" w:space="0" w:color="auto"/>
              <w:bottom w:val="single" w:sz="4" w:space="0" w:color="auto"/>
              <w:right w:val="single" w:sz="4" w:space="0" w:color="auto"/>
            </w:tcBorders>
            <w:noWrap/>
          </w:tcPr>
          <w:p w14:paraId="55AB10F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18,404</w:t>
            </w:r>
          </w:p>
        </w:tc>
        <w:tc>
          <w:tcPr>
            <w:tcW w:w="871" w:type="dxa"/>
            <w:tcBorders>
              <w:top w:val="nil"/>
              <w:left w:val="nil"/>
              <w:bottom w:val="single" w:sz="4" w:space="0" w:color="auto"/>
              <w:right w:val="single" w:sz="4" w:space="0" w:color="auto"/>
            </w:tcBorders>
            <w:noWrap/>
          </w:tcPr>
          <w:p w14:paraId="1EB71A4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10,691</w:t>
            </w:r>
          </w:p>
        </w:tc>
        <w:tc>
          <w:tcPr>
            <w:tcW w:w="1133" w:type="dxa"/>
            <w:tcBorders>
              <w:top w:val="nil"/>
              <w:left w:val="nil"/>
              <w:bottom w:val="single" w:sz="4" w:space="0" w:color="auto"/>
              <w:right w:val="single" w:sz="4" w:space="0" w:color="auto"/>
            </w:tcBorders>
            <w:noWrap/>
          </w:tcPr>
          <w:p w14:paraId="717870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11,672</w:t>
            </w:r>
          </w:p>
        </w:tc>
        <w:tc>
          <w:tcPr>
            <w:tcW w:w="801" w:type="dxa"/>
            <w:tcBorders>
              <w:top w:val="nil"/>
              <w:left w:val="nil"/>
              <w:bottom w:val="single" w:sz="4" w:space="0" w:color="auto"/>
              <w:right w:val="single" w:sz="4" w:space="0" w:color="auto"/>
            </w:tcBorders>
            <w:noWrap/>
          </w:tcPr>
          <w:p w14:paraId="346FCDD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25,806</w:t>
            </w:r>
          </w:p>
        </w:tc>
        <w:tc>
          <w:tcPr>
            <w:tcW w:w="987" w:type="dxa"/>
            <w:tcBorders>
              <w:top w:val="nil"/>
              <w:left w:val="nil"/>
              <w:bottom w:val="single" w:sz="4" w:space="0" w:color="auto"/>
              <w:right w:val="single" w:sz="4" w:space="0" w:color="auto"/>
            </w:tcBorders>
            <w:noWrap/>
          </w:tcPr>
          <w:p w14:paraId="403945A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13,133</w:t>
            </w:r>
          </w:p>
        </w:tc>
        <w:tc>
          <w:tcPr>
            <w:tcW w:w="1127" w:type="dxa"/>
            <w:tcBorders>
              <w:top w:val="nil"/>
              <w:left w:val="nil"/>
              <w:bottom w:val="single" w:sz="4" w:space="0" w:color="auto"/>
              <w:right w:val="single" w:sz="4" w:space="0" w:color="auto"/>
            </w:tcBorders>
            <w:noWrap/>
          </w:tcPr>
          <w:p w14:paraId="703275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16,080</w:t>
            </w:r>
          </w:p>
        </w:tc>
        <w:tc>
          <w:tcPr>
            <w:tcW w:w="841" w:type="dxa"/>
            <w:tcBorders>
              <w:top w:val="nil"/>
              <w:left w:val="nil"/>
              <w:bottom w:val="single" w:sz="4" w:space="0" w:color="auto"/>
              <w:right w:val="single" w:sz="4" w:space="0" w:color="auto"/>
            </w:tcBorders>
          </w:tcPr>
          <w:p w14:paraId="5ACB166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168,550</w:t>
            </w:r>
          </w:p>
        </w:tc>
      </w:tr>
      <w:tr w:rsidR="003B58D7" w:rsidRPr="00D402D9" w14:paraId="5695B0E8" w14:textId="77777777" w:rsidTr="00E462A7">
        <w:trPr>
          <w:trHeight w:val="170"/>
        </w:trPr>
        <w:tc>
          <w:tcPr>
            <w:tcW w:w="2754" w:type="dxa"/>
            <w:tcBorders>
              <w:right w:val="single" w:sz="4" w:space="0" w:color="auto"/>
            </w:tcBorders>
            <w:noWrap/>
          </w:tcPr>
          <w:p w14:paraId="5B5877A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Molango de Escamilla</w:t>
            </w:r>
          </w:p>
        </w:tc>
        <w:tc>
          <w:tcPr>
            <w:tcW w:w="986" w:type="dxa"/>
            <w:tcBorders>
              <w:top w:val="nil"/>
              <w:left w:val="single" w:sz="4" w:space="0" w:color="auto"/>
              <w:bottom w:val="single" w:sz="4" w:space="0" w:color="auto"/>
              <w:right w:val="single" w:sz="4" w:space="0" w:color="auto"/>
            </w:tcBorders>
            <w:noWrap/>
          </w:tcPr>
          <w:p w14:paraId="6BF403C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14,256</w:t>
            </w:r>
          </w:p>
        </w:tc>
        <w:tc>
          <w:tcPr>
            <w:tcW w:w="871" w:type="dxa"/>
            <w:tcBorders>
              <w:top w:val="nil"/>
              <w:left w:val="nil"/>
              <w:bottom w:val="single" w:sz="4" w:space="0" w:color="auto"/>
              <w:right w:val="single" w:sz="4" w:space="0" w:color="auto"/>
            </w:tcBorders>
            <w:noWrap/>
          </w:tcPr>
          <w:p w14:paraId="0B420AF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8,281</w:t>
            </w:r>
          </w:p>
        </w:tc>
        <w:tc>
          <w:tcPr>
            <w:tcW w:w="1133" w:type="dxa"/>
            <w:tcBorders>
              <w:top w:val="nil"/>
              <w:left w:val="nil"/>
              <w:bottom w:val="single" w:sz="4" w:space="0" w:color="auto"/>
              <w:right w:val="single" w:sz="4" w:space="0" w:color="auto"/>
            </w:tcBorders>
            <w:noWrap/>
          </w:tcPr>
          <w:p w14:paraId="7FAC652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9,041</w:t>
            </w:r>
          </w:p>
        </w:tc>
        <w:tc>
          <w:tcPr>
            <w:tcW w:w="801" w:type="dxa"/>
            <w:tcBorders>
              <w:top w:val="nil"/>
              <w:left w:val="nil"/>
              <w:bottom w:val="single" w:sz="4" w:space="0" w:color="auto"/>
              <w:right w:val="single" w:sz="4" w:space="0" w:color="auto"/>
            </w:tcBorders>
            <w:noWrap/>
          </w:tcPr>
          <w:p w14:paraId="13B1497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19,990</w:t>
            </w:r>
          </w:p>
        </w:tc>
        <w:tc>
          <w:tcPr>
            <w:tcW w:w="987" w:type="dxa"/>
            <w:tcBorders>
              <w:top w:val="nil"/>
              <w:left w:val="nil"/>
              <w:bottom w:val="single" w:sz="4" w:space="0" w:color="auto"/>
              <w:right w:val="single" w:sz="4" w:space="0" w:color="auto"/>
            </w:tcBorders>
            <w:noWrap/>
          </w:tcPr>
          <w:p w14:paraId="135BE1A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10,173</w:t>
            </w:r>
          </w:p>
        </w:tc>
        <w:tc>
          <w:tcPr>
            <w:tcW w:w="1127" w:type="dxa"/>
            <w:tcBorders>
              <w:top w:val="nil"/>
              <w:left w:val="nil"/>
              <w:bottom w:val="single" w:sz="4" w:space="0" w:color="auto"/>
              <w:right w:val="single" w:sz="4" w:space="0" w:color="auto"/>
            </w:tcBorders>
            <w:noWrap/>
          </w:tcPr>
          <w:p w14:paraId="46EC767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12,456</w:t>
            </w:r>
          </w:p>
        </w:tc>
        <w:tc>
          <w:tcPr>
            <w:tcW w:w="841" w:type="dxa"/>
            <w:tcBorders>
              <w:top w:val="nil"/>
              <w:left w:val="nil"/>
              <w:bottom w:val="single" w:sz="4" w:space="0" w:color="auto"/>
              <w:right w:val="single" w:sz="4" w:space="0" w:color="auto"/>
            </w:tcBorders>
          </w:tcPr>
          <w:p w14:paraId="7889B94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130,559</w:t>
            </w:r>
          </w:p>
        </w:tc>
      </w:tr>
      <w:tr w:rsidR="003B58D7" w:rsidRPr="00D402D9" w14:paraId="4D8D6D81" w14:textId="77777777" w:rsidTr="00E462A7">
        <w:trPr>
          <w:trHeight w:val="170"/>
        </w:trPr>
        <w:tc>
          <w:tcPr>
            <w:tcW w:w="2754" w:type="dxa"/>
            <w:tcBorders>
              <w:right w:val="single" w:sz="4" w:space="0" w:color="auto"/>
            </w:tcBorders>
            <w:noWrap/>
          </w:tcPr>
          <w:p w14:paraId="47B0A57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Nicolás Flores</w:t>
            </w:r>
          </w:p>
        </w:tc>
        <w:tc>
          <w:tcPr>
            <w:tcW w:w="986" w:type="dxa"/>
            <w:tcBorders>
              <w:top w:val="nil"/>
              <w:left w:val="single" w:sz="4" w:space="0" w:color="auto"/>
              <w:bottom w:val="single" w:sz="4" w:space="0" w:color="auto"/>
              <w:right w:val="single" w:sz="4" w:space="0" w:color="auto"/>
            </w:tcBorders>
            <w:noWrap/>
          </w:tcPr>
          <w:p w14:paraId="5EC9E49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13,849</w:t>
            </w:r>
          </w:p>
        </w:tc>
        <w:tc>
          <w:tcPr>
            <w:tcW w:w="871" w:type="dxa"/>
            <w:tcBorders>
              <w:top w:val="nil"/>
              <w:left w:val="nil"/>
              <w:bottom w:val="single" w:sz="4" w:space="0" w:color="auto"/>
              <w:right w:val="single" w:sz="4" w:space="0" w:color="auto"/>
            </w:tcBorders>
            <w:noWrap/>
          </w:tcPr>
          <w:p w14:paraId="025314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8,044</w:t>
            </w:r>
          </w:p>
        </w:tc>
        <w:tc>
          <w:tcPr>
            <w:tcW w:w="1133" w:type="dxa"/>
            <w:tcBorders>
              <w:top w:val="nil"/>
              <w:left w:val="nil"/>
              <w:bottom w:val="single" w:sz="4" w:space="0" w:color="auto"/>
              <w:right w:val="single" w:sz="4" w:space="0" w:color="auto"/>
            </w:tcBorders>
            <w:noWrap/>
          </w:tcPr>
          <w:p w14:paraId="4836F97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8,782</w:t>
            </w:r>
          </w:p>
        </w:tc>
        <w:tc>
          <w:tcPr>
            <w:tcW w:w="801" w:type="dxa"/>
            <w:tcBorders>
              <w:top w:val="nil"/>
              <w:left w:val="nil"/>
              <w:bottom w:val="single" w:sz="4" w:space="0" w:color="auto"/>
              <w:right w:val="single" w:sz="4" w:space="0" w:color="auto"/>
            </w:tcBorders>
            <w:noWrap/>
          </w:tcPr>
          <w:p w14:paraId="000D4A2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19,418</w:t>
            </w:r>
          </w:p>
        </w:tc>
        <w:tc>
          <w:tcPr>
            <w:tcW w:w="987" w:type="dxa"/>
            <w:tcBorders>
              <w:top w:val="nil"/>
              <w:left w:val="nil"/>
              <w:bottom w:val="single" w:sz="4" w:space="0" w:color="auto"/>
              <w:right w:val="single" w:sz="4" w:space="0" w:color="auto"/>
            </w:tcBorders>
            <w:noWrap/>
          </w:tcPr>
          <w:p w14:paraId="18E1ED8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9,882</w:t>
            </w:r>
          </w:p>
        </w:tc>
        <w:tc>
          <w:tcPr>
            <w:tcW w:w="1127" w:type="dxa"/>
            <w:tcBorders>
              <w:top w:val="nil"/>
              <w:left w:val="nil"/>
              <w:bottom w:val="single" w:sz="4" w:space="0" w:color="auto"/>
              <w:right w:val="single" w:sz="4" w:space="0" w:color="auto"/>
            </w:tcBorders>
            <w:noWrap/>
          </w:tcPr>
          <w:p w14:paraId="2E61C1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12,100</w:t>
            </w:r>
          </w:p>
        </w:tc>
        <w:tc>
          <w:tcPr>
            <w:tcW w:w="841" w:type="dxa"/>
            <w:tcBorders>
              <w:top w:val="nil"/>
              <w:left w:val="nil"/>
              <w:bottom w:val="single" w:sz="4" w:space="0" w:color="auto"/>
              <w:right w:val="single" w:sz="4" w:space="0" w:color="auto"/>
            </w:tcBorders>
          </w:tcPr>
          <w:p w14:paraId="7753310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126,829</w:t>
            </w:r>
          </w:p>
        </w:tc>
      </w:tr>
      <w:tr w:rsidR="003B58D7" w:rsidRPr="00D402D9" w14:paraId="30230E3F" w14:textId="77777777" w:rsidTr="00E462A7">
        <w:trPr>
          <w:trHeight w:val="170"/>
        </w:trPr>
        <w:tc>
          <w:tcPr>
            <w:tcW w:w="2754" w:type="dxa"/>
            <w:tcBorders>
              <w:right w:val="single" w:sz="4" w:space="0" w:color="auto"/>
            </w:tcBorders>
            <w:noWrap/>
          </w:tcPr>
          <w:p w14:paraId="45AEC71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Nopala de Villagrán</w:t>
            </w:r>
          </w:p>
        </w:tc>
        <w:tc>
          <w:tcPr>
            <w:tcW w:w="986" w:type="dxa"/>
            <w:tcBorders>
              <w:top w:val="nil"/>
              <w:left w:val="single" w:sz="4" w:space="0" w:color="auto"/>
              <w:bottom w:val="single" w:sz="4" w:space="0" w:color="auto"/>
              <w:right w:val="single" w:sz="4" w:space="0" w:color="auto"/>
            </w:tcBorders>
            <w:noWrap/>
          </w:tcPr>
          <w:p w14:paraId="5D19171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16,449</w:t>
            </w:r>
          </w:p>
        </w:tc>
        <w:tc>
          <w:tcPr>
            <w:tcW w:w="871" w:type="dxa"/>
            <w:tcBorders>
              <w:top w:val="nil"/>
              <w:left w:val="nil"/>
              <w:bottom w:val="single" w:sz="4" w:space="0" w:color="auto"/>
              <w:right w:val="single" w:sz="4" w:space="0" w:color="auto"/>
            </w:tcBorders>
            <w:noWrap/>
          </w:tcPr>
          <w:p w14:paraId="2697EE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9,555</w:t>
            </w:r>
          </w:p>
        </w:tc>
        <w:tc>
          <w:tcPr>
            <w:tcW w:w="1133" w:type="dxa"/>
            <w:tcBorders>
              <w:top w:val="nil"/>
              <w:left w:val="nil"/>
              <w:bottom w:val="single" w:sz="4" w:space="0" w:color="auto"/>
              <w:right w:val="single" w:sz="4" w:space="0" w:color="auto"/>
            </w:tcBorders>
            <w:noWrap/>
          </w:tcPr>
          <w:p w14:paraId="2D95407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10,431</w:t>
            </w:r>
          </w:p>
        </w:tc>
        <w:tc>
          <w:tcPr>
            <w:tcW w:w="801" w:type="dxa"/>
            <w:tcBorders>
              <w:top w:val="nil"/>
              <w:left w:val="nil"/>
              <w:bottom w:val="single" w:sz="4" w:space="0" w:color="auto"/>
              <w:right w:val="single" w:sz="4" w:space="0" w:color="auto"/>
            </w:tcBorders>
            <w:noWrap/>
          </w:tcPr>
          <w:p w14:paraId="51D809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23,064</w:t>
            </w:r>
          </w:p>
        </w:tc>
        <w:tc>
          <w:tcPr>
            <w:tcW w:w="987" w:type="dxa"/>
            <w:tcBorders>
              <w:top w:val="nil"/>
              <w:left w:val="nil"/>
              <w:bottom w:val="single" w:sz="4" w:space="0" w:color="auto"/>
              <w:right w:val="single" w:sz="4" w:space="0" w:color="auto"/>
            </w:tcBorders>
            <w:noWrap/>
          </w:tcPr>
          <w:p w14:paraId="67F8EF6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11,737</w:t>
            </w:r>
          </w:p>
        </w:tc>
        <w:tc>
          <w:tcPr>
            <w:tcW w:w="1127" w:type="dxa"/>
            <w:tcBorders>
              <w:top w:val="nil"/>
              <w:left w:val="nil"/>
              <w:bottom w:val="single" w:sz="4" w:space="0" w:color="auto"/>
              <w:right w:val="single" w:sz="4" w:space="0" w:color="auto"/>
            </w:tcBorders>
            <w:noWrap/>
          </w:tcPr>
          <w:p w14:paraId="5404C79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14,371</w:t>
            </w:r>
          </w:p>
        </w:tc>
        <w:tc>
          <w:tcPr>
            <w:tcW w:w="841" w:type="dxa"/>
            <w:tcBorders>
              <w:top w:val="nil"/>
              <w:left w:val="nil"/>
              <w:bottom w:val="single" w:sz="4" w:space="0" w:color="auto"/>
              <w:right w:val="single" w:sz="4" w:space="0" w:color="auto"/>
            </w:tcBorders>
          </w:tcPr>
          <w:p w14:paraId="5669B3C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150,640</w:t>
            </w:r>
          </w:p>
        </w:tc>
      </w:tr>
      <w:tr w:rsidR="003B58D7" w:rsidRPr="00D402D9" w14:paraId="3B6D3E61" w14:textId="77777777" w:rsidTr="00E462A7">
        <w:trPr>
          <w:trHeight w:val="170"/>
        </w:trPr>
        <w:tc>
          <w:tcPr>
            <w:tcW w:w="2754" w:type="dxa"/>
            <w:tcBorders>
              <w:right w:val="single" w:sz="4" w:space="0" w:color="auto"/>
            </w:tcBorders>
            <w:noWrap/>
          </w:tcPr>
          <w:p w14:paraId="4BE653C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Omitlán de Juárez</w:t>
            </w:r>
          </w:p>
        </w:tc>
        <w:tc>
          <w:tcPr>
            <w:tcW w:w="986" w:type="dxa"/>
            <w:tcBorders>
              <w:top w:val="nil"/>
              <w:left w:val="single" w:sz="4" w:space="0" w:color="auto"/>
              <w:bottom w:val="single" w:sz="4" w:space="0" w:color="auto"/>
              <w:right w:val="single" w:sz="4" w:space="0" w:color="auto"/>
            </w:tcBorders>
            <w:noWrap/>
          </w:tcPr>
          <w:p w14:paraId="5E28479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12,213</w:t>
            </w:r>
          </w:p>
        </w:tc>
        <w:tc>
          <w:tcPr>
            <w:tcW w:w="871" w:type="dxa"/>
            <w:tcBorders>
              <w:top w:val="nil"/>
              <w:left w:val="nil"/>
              <w:bottom w:val="single" w:sz="4" w:space="0" w:color="auto"/>
              <w:right w:val="single" w:sz="4" w:space="0" w:color="auto"/>
            </w:tcBorders>
            <w:noWrap/>
          </w:tcPr>
          <w:p w14:paraId="4A5041D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7,094</w:t>
            </w:r>
          </w:p>
        </w:tc>
        <w:tc>
          <w:tcPr>
            <w:tcW w:w="1133" w:type="dxa"/>
            <w:tcBorders>
              <w:top w:val="nil"/>
              <w:left w:val="nil"/>
              <w:bottom w:val="single" w:sz="4" w:space="0" w:color="auto"/>
              <w:right w:val="single" w:sz="4" w:space="0" w:color="auto"/>
            </w:tcBorders>
            <w:noWrap/>
          </w:tcPr>
          <w:p w14:paraId="03FA3C2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7,745</w:t>
            </w:r>
          </w:p>
        </w:tc>
        <w:tc>
          <w:tcPr>
            <w:tcW w:w="801" w:type="dxa"/>
            <w:tcBorders>
              <w:top w:val="nil"/>
              <w:left w:val="nil"/>
              <w:bottom w:val="single" w:sz="4" w:space="0" w:color="auto"/>
              <w:right w:val="single" w:sz="4" w:space="0" w:color="auto"/>
            </w:tcBorders>
            <w:noWrap/>
          </w:tcPr>
          <w:p w14:paraId="31E291B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17,124</w:t>
            </w:r>
          </w:p>
        </w:tc>
        <w:tc>
          <w:tcPr>
            <w:tcW w:w="987" w:type="dxa"/>
            <w:tcBorders>
              <w:top w:val="nil"/>
              <w:left w:val="nil"/>
              <w:bottom w:val="single" w:sz="4" w:space="0" w:color="auto"/>
              <w:right w:val="single" w:sz="4" w:space="0" w:color="auto"/>
            </w:tcBorders>
            <w:noWrap/>
          </w:tcPr>
          <w:p w14:paraId="5BFCE26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8,715</w:t>
            </w:r>
          </w:p>
        </w:tc>
        <w:tc>
          <w:tcPr>
            <w:tcW w:w="1127" w:type="dxa"/>
            <w:tcBorders>
              <w:top w:val="nil"/>
              <w:left w:val="nil"/>
              <w:bottom w:val="single" w:sz="4" w:space="0" w:color="auto"/>
              <w:right w:val="single" w:sz="4" w:space="0" w:color="auto"/>
            </w:tcBorders>
            <w:noWrap/>
          </w:tcPr>
          <w:p w14:paraId="0F85BFB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10,670</w:t>
            </w:r>
          </w:p>
        </w:tc>
        <w:tc>
          <w:tcPr>
            <w:tcW w:w="841" w:type="dxa"/>
            <w:tcBorders>
              <w:top w:val="nil"/>
              <w:left w:val="nil"/>
              <w:bottom w:val="single" w:sz="4" w:space="0" w:color="auto"/>
              <w:right w:val="single" w:sz="4" w:space="0" w:color="auto"/>
            </w:tcBorders>
          </w:tcPr>
          <w:p w14:paraId="1917A6F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111,846</w:t>
            </w:r>
          </w:p>
        </w:tc>
      </w:tr>
      <w:tr w:rsidR="003B58D7" w:rsidRPr="00D402D9" w14:paraId="3EDF167F" w14:textId="77777777" w:rsidTr="00E462A7">
        <w:trPr>
          <w:trHeight w:val="170"/>
        </w:trPr>
        <w:tc>
          <w:tcPr>
            <w:tcW w:w="2754" w:type="dxa"/>
            <w:tcBorders>
              <w:right w:val="single" w:sz="4" w:space="0" w:color="auto"/>
            </w:tcBorders>
            <w:noWrap/>
          </w:tcPr>
          <w:p w14:paraId="68FED13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Pacula</w:t>
            </w:r>
          </w:p>
        </w:tc>
        <w:tc>
          <w:tcPr>
            <w:tcW w:w="986" w:type="dxa"/>
            <w:tcBorders>
              <w:top w:val="nil"/>
              <w:left w:val="single" w:sz="4" w:space="0" w:color="auto"/>
              <w:bottom w:val="single" w:sz="4" w:space="0" w:color="auto"/>
              <w:right w:val="single" w:sz="4" w:space="0" w:color="auto"/>
            </w:tcBorders>
            <w:noWrap/>
          </w:tcPr>
          <w:p w14:paraId="12AE5F1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15,455</w:t>
            </w:r>
          </w:p>
        </w:tc>
        <w:tc>
          <w:tcPr>
            <w:tcW w:w="871" w:type="dxa"/>
            <w:tcBorders>
              <w:top w:val="nil"/>
              <w:left w:val="nil"/>
              <w:bottom w:val="single" w:sz="4" w:space="0" w:color="auto"/>
              <w:right w:val="single" w:sz="4" w:space="0" w:color="auto"/>
            </w:tcBorders>
            <w:noWrap/>
          </w:tcPr>
          <w:p w14:paraId="4681C85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8,978</w:t>
            </w:r>
          </w:p>
        </w:tc>
        <w:tc>
          <w:tcPr>
            <w:tcW w:w="1133" w:type="dxa"/>
            <w:tcBorders>
              <w:top w:val="nil"/>
              <w:left w:val="nil"/>
              <w:bottom w:val="single" w:sz="4" w:space="0" w:color="auto"/>
              <w:right w:val="single" w:sz="4" w:space="0" w:color="auto"/>
            </w:tcBorders>
            <w:noWrap/>
          </w:tcPr>
          <w:p w14:paraId="7BEFC88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9,801</w:t>
            </w:r>
          </w:p>
        </w:tc>
        <w:tc>
          <w:tcPr>
            <w:tcW w:w="801" w:type="dxa"/>
            <w:tcBorders>
              <w:top w:val="nil"/>
              <w:left w:val="nil"/>
              <w:bottom w:val="single" w:sz="4" w:space="0" w:color="auto"/>
              <w:right w:val="single" w:sz="4" w:space="0" w:color="auto"/>
            </w:tcBorders>
            <w:noWrap/>
          </w:tcPr>
          <w:p w14:paraId="38EC1CB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21,671</w:t>
            </w:r>
          </w:p>
        </w:tc>
        <w:tc>
          <w:tcPr>
            <w:tcW w:w="987" w:type="dxa"/>
            <w:tcBorders>
              <w:top w:val="nil"/>
              <w:left w:val="nil"/>
              <w:bottom w:val="single" w:sz="4" w:space="0" w:color="auto"/>
              <w:right w:val="single" w:sz="4" w:space="0" w:color="auto"/>
            </w:tcBorders>
            <w:noWrap/>
          </w:tcPr>
          <w:p w14:paraId="5515505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11,029</w:t>
            </w:r>
          </w:p>
        </w:tc>
        <w:tc>
          <w:tcPr>
            <w:tcW w:w="1127" w:type="dxa"/>
            <w:tcBorders>
              <w:top w:val="nil"/>
              <w:left w:val="nil"/>
              <w:bottom w:val="single" w:sz="4" w:space="0" w:color="auto"/>
              <w:right w:val="single" w:sz="4" w:space="0" w:color="auto"/>
            </w:tcBorders>
            <w:noWrap/>
          </w:tcPr>
          <w:p w14:paraId="2DB839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13,504</w:t>
            </w:r>
          </w:p>
        </w:tc>
        <w:tc>
          <w:tcPr>
            <w:tcW w:w="841" w:type="dxa"/>
            <w:tcBorders>
              <w:top w:val="nil"/>
              <w:left w:val="nil"/>
              <w:bottom w:val="single" w:sz="4" w:space="0" w:color="auto"/>
              <w:right w:val="single" w:sz="4" w:space="0" w:color="auto"/>
            </w:tcBorders>
          </w:tcPr>
          <w:p w14:paraId="0F94146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141,543</w:t>
            </w:r>
          </w:p>
        </w:tc>
      </w:tr>
      <w:tr w:rsidR="003B58D7" w:rsidRPr="00D402D9" w14:paraId="4E9E8087" w14:textId="77777777" w:rsidTr="00E462A7">
        <w:trPr>
          <w:trHeight w:val="170"/>
        </w:trPr>
        <w:tc>
          <w:tcPr>
            <w:tcW w:w="2754" w:type="dxa"/>
            <w:tcBorders>
              <w:right w:val="single" w:sz="4" w:space="0" w:color="auto"/>
            </w:tcBorders>
            <w:noWrap/>
          </w:tcPr>
          <w:p w14:paraId="0F6EDBA2"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Pachuca de Soto</w:t>
            </w:r>
          </w:p>
        </w:tc>
        <w:tc>
          <w:tcPr>
            <w:tcW w:w="986" w:type="dxa"/>
            <w:tcBorders>
              <w:top w:val="nil"/>
              <w:left w:val="single" w:sz="4" w:space="0" w:color="auto"/>
              <w:bottom w:val="single" w:sz="4" w:space="0" w:color="auto"/>
              <w:right w:val="single" w:sz="4" w:space="0" w:color="auto"/>
            </w:tcBorders>
            <w:noWrap/>
          </w:tcPr>
          <w:p w14:paraId="2AEC92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120,161</w:t>
            </w:r>
          </w:p>
        </w:tc>
        <w:tc>
          <w:tcPr>
            <w:tcW w:w="871" w:type="dxa"/>
            <w:tcBorders>
              <w:top w:val="nil"/>
              <w:left w:val="nil"/>
              <w:bottom w:val="single" w:sz="4" w:space="0" w:color="auto"/>
              <w:right w:val="single" w:sz="4" w:space="0" w:color="auto"/>
            </w:tcBorders>
            <w:noWrap/>
          </w:tcPr>
          <w:p w14:paraId="50CFFC8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69,799</w:t>
            </w:r>
          </w:p>
        </w:tc>
        <w:tc>
          <w:tcPr>
            <w:tcW w:w="1133" w:type="dxa"/>
            <w:tcBorders>
              <w:top w:val="nil"/>
              <w:left w:val="nil"/>
              <w:bottom w:val="single" w:sz="4" w:space="0" w:color="auto"/>
              <w:right w:val="single" w:sz="4" w:space="0" w:color="auto"/>
            </w:tcBorders>
            <w:noWrap/>
          </w:tcPr>
          <w:p w14:paraId="5616BFB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76,204</w:t>
            </w:r>
          </w:p>
        </w:tc>
        <w:tc>
          <w:tcPr>
            <w:tcW w:w="801" w:type="dxa"/>
            <w:tcBorders>
              <w:top w:val="nil"/>
              <w:left w:val="nil"/>
              <w:bottom w:val="single" w:sz="4" w:space="0" w:color="auto"/>
              <w:right w:val="single" w:sz="4" w:space="0" w:color="auto"/>
            </w:tcBorders>
            <w:noWrap/>
          </w:tcPr>
          <w:p w14:paraId="41C5F46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168,489</w:t>
            </w:r>
          </w:p>
        </w:tc>
        <w:tc>
          <w:tcPr>
            <w:tcW w:w="987" w:type="dxa"/>
            <w:tcBorders>
              <w:top w:val="nil"/>
              <w:left w:val="nil"/>
              <w:bottom w:val="single" w:sz="4" w:space="0" w:color="auto"/>
              <w:right w:val="single" w:sz="4" w:space="0" w:color="auto"/>
            </w:tcBorders>
            <w:noWrap/>
          </w:tcPr>
          <w:p w14:paraId="623DBEE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85,744</w:t>
            </w:r>
          </w:p>
        </w:tc>
        <w:tc>
          <w:tcPr>
            <w:tcW w:w="1127" w:type="dxa"/>
            <w:tcBorders>
              <w:top w:val="nil"/>
              <w:left w:val="nil"/>
              <w:bottom w:val="single" w:sz="4" w:space="0" w:color="auto"/>
              <w:right w:val="single" w:sz="4" w:space="0" w:color="auto"/>
            </w:tcBorders>
            <w:noWrap/>
          </w:tcPr>
          <w:p w14:paraId="75D07E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104,987</w:t>
            </w:r>
          </w:p>
        </w:tc>
        <w:tc>
          <w:tcPr>
            <w:tcW w:w="841" w:type="dxa"/>
            <w:tcBorders>
              <w:top w:val="nil"/>
              <w:left w:val="nil"/>
              <w:bottom w:val="single" w:sz="4" w:space="0" w:color="auto"/>
              <w:right w:val="single" w:sz="4" w:space="0" w:color="auto"/>
            </w:tcBorders>
          </w:tcPr>
          <w:p w14:paraId="5A99855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1,100,464</w:t>
            </w:r>
          </w:p>
        </w:tc>
      </w:tr>
      <w:tr w:rsidR="003B58D7" w:rsidRPr="00D402D9" w14:paraId="2DAEB25D" w14:textId="77777777" w:rsidTr="00E462A7">
        <w:trPr>
          <w:trHeight w:val="170"/>
        </w:trPr>
        <w:tc>
          <w:tcPr>
            <w:tcW w:w="2754" w:type="dxa"/>
            <w:tcBorders>
              <w:right w:val="single" w:sz="4" w:space="0" w:color="auto"/>
            </w:tcBorders>
            <w:noWrap/>
          </w:tcPr>
          <w:p w14:paraId="31B58DEA"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Pisaflores</w:t>
            </w:r>
          </w:p>
        </w:tc>
        <w:tc>
          <w:tcPr>
            <w:tcW w:w="986" w:type="dxa"/>
            <w:tcBorders>
              <w:top w:val="nil"/>
              <w:left w:val="single" w:sz="4" w:space="0" w:color="auto"/>
              <w:bottom w:val="single" w:sz="4" w:space="0" w:color="auto"/>
              <w:right w:val="single" w:sz="4" w:space="0" w:color="auto"/>
            </w:tcBorders>
            <w:noWrap/>
          </w:tcPr>
          <w:p w14:paraId="1D121FC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19,156</w:t>
            </w:r>
          </w:p>
        </w:tc>
        <w:tc>
          <w:tcPr>
            <w:tcW w:w="871" w:type="dxa"/>
            <w:tcBorders>
              <w:top w:val="nil"/>
              <w:left w:val="nil"/>
              <w:bottom w:val="single" w:sz="4" w:space="0" w:color="auto"/>
              <w:right w:val="single" w:sz="4" w:space="0" w:color="auto"/>
            </w:tcBorders>
            <w:noWrap/>
          </w:tcPr>
          <w:p w14:paraId="5B5AD47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11,127</w:t>
            </w:r>
          </w:p>
        </w:tc>
        <w:tc>
          <w:tcPr>
            <w:tcW w:w="1133" w:type="dxa"/>
            <w:tcBorders>
              <w:top w:val="nil"/>
              <w:left w:val="nil"/>
              <w:bottom w:val="single" w:sz="4" w:space="0" w:color="auto"/>
              <w:right w:val="single" w:sz="4" w:space="0" w:color="auto"/>
            </w:tcBorders>
            <w:noWrap/>
          </w:tcPr>
          <w:p w14:paraId="469691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12,148</w:t>
            </w:r>
          </w:p>
        </w:tc>
        <w:tc>
          <w:tcPr>
            <w:tcW w:w="801" w:type="dxa"/>
            <w:tcBorders>
              <w:top w:val="nil"/>
              <w:left w:val="nil"/>
              <w:bottom w:val="single" w:sz="4" w:space="0" w:color="auto"/>
              <w:right w:val="single" w:sz="4" w:space="0" w:color="auto"/>
            </w:tcBorders>
            <w:noWrap/>
          </w:tcPr>
          <w:p w14:paraId="194B8B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26,860</w:t>
            </w:r>
          </w:p>
        </w:tc>
        <w:tc>
          <w:tcPr>
            <w:tcW w:w="987" w:type="dxa"/>
            <w:tcBorders>
              <w:top w:val="nil"/>
              <w:left w:val="nil"/>
              <w:bottom w:val="single" w:sz="4" w:space="0" w:color="auto"/>
              <w:right w:val="single" w:sz="4" w:space="0" w:color="auto"/>
            </w:tcBorders>
            <w:noWrap/>
          </w:tcPr>
          <w:p w14:paraId="024273F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13,669</w:t>
            </w:r>
          </w:p>
        </w:tc>
        <w:tc>
          <w:tcPr>
            <w:tcW w:w="1127" w:type="dxa"/>
            <w:tcBorders>
              <w:top w:val="nil"/>
              <w:left w:val="nil"/>
              <w:bottom w:val="single" w:sz="4" w:space="0" w:color="auto"/>
              <w:right w:val="single" w:sz="4" w:space="0" w:color="auto"/>
            </w:tcBorders>
            <w:noWrap/>
          </w:tcPr>
          <w:p w14:paraId="4A6663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16,737</w:t>
            </w:r>
          </w:p>
        </w:tc>
        <w:tc>
          <w:tcPr>
            <w:tcW w:w="841" w:type="dxa"/>
            <w:tcBorders>
              <w:top w:val="nil"/>
              <w:left w:val="nil"/>
              <w:bottom w:val="single" w:sz="4" w:space="0" w:color="auto"/>
              <w:right w:val="single" w:sz="4" w:space="0" w:color="auto"/>
            </w:tcBorders>
          </w:tcPr>
          <w:p w14:paraId="5515501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175,432</w:t>
            </w:r>
          </w:p>
        </w:tc>
      </w:tr>
      <w:tr w:rsidR="003B58D7" w:rsidRPr="00D402D9" w14:paraId="560B538D" w14:textId="77777777" w:rsidTr="00E462A7">
        <w:trPr>
          <w:trHeight w:val="170"/>
        </w:trPr>
        <w:tc>
          <w:tcPr>
            <w:tcW w:w="2754" w:type="dxa"/>
            <w:tcBorders>
              <w:right w:val="single" w:sz="4" w:space="0" w:color="auto"/>
            </w:tcBorders>
            <w:noWrap/>
          </w:tcPr>
          <w:p w14:paraId="21FD671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Progreso de Obregón</w:t>
            </w:r>
          </w:p>
        </w:tc>
        <w:tc>
          <w:tcPr>
            <w:tcW w:w="986" w:type="dxa"/>
            <w:tcBorders>
              <w:top w:val="nil"/>
              <w:left w:val="single" w:sz="4" w:space="0" w:color="auto"/>
              <w:bottom w:val="single" w:sz="4" w:space="0" w:color="auto"/>
              <w:right w:val="single" w:sz="4" w:space="0" w:color="auto"/>
            </w:tcBorders>
            <w:noWrap/>
          </w:tcPr>
          <w:p w14:paraId="1169886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11,972</w:t>
            </w:r>
          </w:p>
        </w:tc>
        <w:tc>
          <w:tcPr>
            <w:tcW w:w="871" w:type="dxa"/>
            <w:tcBorders>
              <w:top w:val="nil"/>
              <w:left w:val="nil"/>
              <w:bottom w:val="single" w:sz="4" w:space="0" w:color="auto"/>
              <w:right w:val="single" w:sz="4" w:space="0" w:color="auto"/>
            </w:tcBorders>
            <w:noWrap/>
          </w:tcPr>
          <w:p w14:paraId="18A261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6,955</w:t>
            </w:r>
          </w:p>
        </w:tc>
        <w:tc>
          <w:tcPr>
            <w:tcW w:w="1133" w:type="dxa"/>
            <w:tcBorders>
              <w:top w:val="nil"/>
              <w:left w:val="nil"/>
              <w:bottom w:val="single" w:sz="4" w:space="0" w:color="auto"/>
              <w:right w:val="single" w:sz="4" w:space="0" w:color="auto"/>
            </w:tcBorders>
            <w:noWrap/>
          </w:tcPr>
          <w:p w14:paraId="288D2B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7,593</w:t>
            </w:r>
          </w:p>
        </w:tc>
        <w:tc>
          <w:tcPr>
            <w:tcW w:w="801" w:type="dxa"/>
            <w:tcBorders>
              <w:top w:val="nil"/>
              <w:left w:val="nil"/>
              <w:bottom w:val="single" w:sz="4" w:space="0" w:color="auto"/>
              <w:right w:val="single" w:sz="4" w:space="0" w:color="auto"/>
            </w:tcBorders>
            <w:noWrap/>
          </w:tcPr>
          <w:p w14:paraId="4AD895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16,788</w:t>
            </w:r>
          </w:p>
        </w:tc>
        <w:tc>
          <w:tcPr>
            <w:tcW w:w="987" w:type="dxa"/>
            <w:tcBorders>
              <w:top w:val="nil"/>
              <w:left w:val="nil"/>
              <w:bottom w:val="single" w:sz="4" w:space="0" w:color="auto"/>
              <w:right w:val="single" w:sz="4" w:space="0" w:color="auto"/>
            </w:tcBorders>
            <w:noWrap/>
          </w:tcPr>
          <w:p w14:paraId="71F3DAC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8,543</w:t>
            </w:r>
          </w:p>
        </w:tc>
        <w:tc>
          <w:tcPr>
            <w:tcW w:w="1127" w:type="dxa"/>
            <w:tcBorders>
              <w:top w:val="nil"/>
              <w:left w:val="nil"/>
              <w:bottom w:val="single" w:sz="4" w:space="0" w:color="auto"/>
              <w:right w:val="single" w:sz="4" w:space="0" w:color="auto"/>
            </w:tcBorders>
            <w:noWrap/>
          </w:tcPr>
          <w:p w14:paraId="331BF9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10,461</w:t>
            </w:r>
          </w:p>
        </w:tc>
        <w:tc>
          <w:tcPr>
            <w:tcW w:w="841" w:type="dxa"/>
            <w:tcBorders>
              <w:top w:val="nil"/>
              <w:left w:val="nil"/>
              <w:bottom w:val="single" w:sz="4" w:space="0" w:color="auto"/>
              <w:right w:val="single" w:sz="4" w:space="0" w:color="auto"/>
            </w:tcBorders>
          </w:tcPr>
          <w:p w14:paraId="532F3B8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109,647</w:t>
            </w:r>
          </w:p>
        </w:tc>
      </w:tr>
      <w:tr w:rsidR="003B58D7" w:rsidRPr="00D402D9" w14:paraId="260B7A12" w14:textId="77777777" w:rsidTr="00E462A7">
        <w:trPr>
          <w:trHeight w:val="170"/>
        </w:trPr>
        <w:tc>
          <w:tcPr>
            <w:tcW w:w="2754" w:type="dxa"/>
            <w:tcBorders>
              <w:right w:val="single" w:sz="4" w:space="0" w:color="auto"/>
            </w:tcBorders>
            <w:noWrap/>
          </w:tcPr>
          <w:p w14:paraId="0B913A3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Agustín Metzquititlán</w:t>
            </w:r>
          </w:p>
        </w:tc>
        <w:tc>
          <w:tcPr>
            <w:tcW w:w="986" w:type="dxa"/>
            <w:tcBorders>
              <w:top w:val="nil"/>
              <w:left w:val="single" w:sz="4" w:space="0" w:color="auto"/>
              <w:bottom w:val="single" w:sz="4" w:space="0" w:color="auto"/>
              <w:right w:val="single" w:sz="4" w:space="0" w:color="auto"/>
            </w:tcBorders>
            <w:noWrap/>
          </w:tcPr>
          <w:p w14:paraId="5D7227D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12,828</w:t>
            </w:r>
          </w:p>
        </w:tc>
        <w:tc>
          <w:tcPr>
            <w:tcW w:w="871" w:type="dxa"/>
            <w:tcBorders>
              <w:top w:val="nil"/>
              <w:left w:val="nil"/>
              <w:bottom w:val="single" w:sz="4" w:space="0" w:color="auto"/>
              <w:right w:val="single" w:sz="4" w:space="0" w:color="auto"/>
            </w:tcBorders>
            <w:noWrap/>
          </w:tcPr>
          <w:p w14:paraId="7F6F4C3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7,451</w:t>
            </w:r>
          </w:p>
        </w:tc>
        <w:tc>
          <w:tcPr>
            <w:tcW w:w="1133" w:type="dxa"/>
            <w:tcBorders>
              <w:top w:val="nil"/>
              <w:left w:val="nil"/>
              <w:bottom w:val="single" w:sz="4" w:space="0" w:color="auto"/>
              <w:right w:val="single" w:sz="4" w:space="0" w:color="auto"/>
            </w:tcBorders>
            <w:noWrap/>
          </w:tcPr>
          <w:p w14:paraId="6BCC473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8,135</w:t>
            </w:r>
          </w:p>
        </w:tc>
        <w:tc>
          <w:tcPr>
            <w:tcW w:w="801" w:type="dxa"/>
            <w:tcBorders>
              <w:top w:val="nil"/>
              <w:left w:val="nil"/>
              <w:bottom w:val="single" w:sz="4" w:space="0" w:color="auto"/>
              <w:right w:val="single" w:sz="4" w:space="0" w:color="auto"/>
            </w:tcBorders>
            <w:noWrap/>
          </w:tcPr>
          <w:p w14:paraId="16D472B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17,987</w:t>
            </w:r>
          </w:p>
        </w:tc>
        <w:tc>
          <w:tcPr>
            <w:tcW w:w="987" w:type="dxa"/>
            <w:tcBorders>
              <w:top w:val="nil"/>
              <w:left w:val="nil"/>
              <w:bottom w:val="single" w:sz="4" w:space="0" w:color="auto"/>
              <w:right w:val="single" w:sz="4" w:space="0" w:color="auto"/>
            </w:tcBorders>
            <w:noWrap/>
          </w:tcPr>
          <w:p w14:paraId="6F42258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9,154</w:t>
            </w:r>
          </w:p>
        </w:tc>
        <w:tc>
          <w:tcPr>
            <w:tcW w:w="1127" w:type="dxa"/>
            <w:tcBorders>
              <w:top w:val="nil"/>
              <w:left w:val="nil"/>
              <w:bottom w:val="single" w:sz="4" w:space="0" w:color="auto"/>
              <w:right w:val="single" w:sz="4" w:space="0" w:color="auto"/>
            </w:tcBorders>
            <w:noWrap/>
          </w:tcPr>
          <w:p w14:paraId="57A5C13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11,208</w:t>
            </w:r>
          </w:p>
        </w:tc>
        <w:tc>
          <w:tcPr>
            <w:tcW w:w="841" w:type="dxa"/>
            <w:tcBorders>
              <w:top w:val="nil"/>
              <w:left w:val="nil"/>
              <w:bottom w:val="single" w:sz="4" w:space="0" w:color="auto"/>
              <w:right w:val="single" w:sz="4" w:space="0" w:color="auto"/>
            </w:tcBorders>
          </w:tcPr>
          <w:p w14:paraId="0CF1746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117,480</w:t>
            </w:r>
          </w:p>
        </w:tc>
      </w:tr>
      <w:tr w:rsidR="003B58D7" w:rsidRPr="00D402D9" w14:paraId="53B97332" w14:textId="77777777" w:rsidTr="00E462A7">
        <w:trPr>
          <w:trHeight w:val="170"/>
        </w:trPr>
        <w:tc>
          <w:tcPr>
            <w:tcW w:w="2754" w:type="dxa"/>
            <w:tcBorders>
              <w:right w:val="single" w:sz="4" w:space="0" w:color="auto"/>
            </w:tcBorders>
            <w:noWrap/>
          </w:tcPr>
          <w:p w14:paraId="2156D88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Agustín Tlaxiaca</w:t>
            </w:r>
          </w:p>
        </w:tc>
        <w:tc>
          <w:tcPr>
            <w:tcW w:w="986" w:type="dxa"/>
            <w:tcBorders>
              <w:top w:val="nil"/>
              <w:left w:val="single" w:sz="4" w:space="0" w:color="auto"/>
              <w:bottom w:val="single" w:sz="4" w:space="0" w:color="auto"/>
              <w:right w:val="single" w:sz="4" w:space="0" w:color="auto"/>
            </w:tcBorders>
            <w:noWrap/>
          </w:tcPr>
          <w:p w14:paraId="1BBDCB0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17,458</w:t>
            </w:r>
          </w:p>
        </w:tc>
        <w:tc>
          <w:tcPr>
            <w:tcW w:w="871" w:type="dxa"/>
            <w:tcBorders>
              <w:top w:val="nil"/>
              <w:left w:val="nil"/>
              <w:bottom w:val="single" w:sz="4" w:space="0" w:color="auto"/>
              <w:right w:val="single" w:sz="4" w:space="0" w:color="auto"/>
            </w:tcBorders>
            <w:noWrap/>
          </w:tcPr>
          <w:p w14:paraId="5B21809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10,141</w:t>
            </w:r>
          </w:p>
        </w:tc>
        <w:tc>
          <w:tcPr>
            <w:tcW w:w="1133" w:type="dxa"/>
            <w:tcBorders>
              <w:top w:val="nil"/>
              <w:left w:val="nil"/>
              <w:bottom w:val="single" w:sz="4" w:space="0" w:color="auto"/>
              <w:right w:val="single" w:sz="4" w:space="0" w:color="auto"/>
            </w:tcBorders>
            <w:noWrap/>
          </w:tcPr>
          <w:p w14:paraId="2F4DEBA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11,072</w:t>
            </w:r>
          </w:p>
        </w:tc>
        <w:tc>
          <w:tcPr>
            <w:tcW w:w="801" w:type="dxa"/>
            <w:tcBorders>
              <w:top w:val="nil"/>
              <w:left w:val="nil"/>
              <w:bottom w:val="single" w:sz="4" w:space="0" w:color="auto"/>
              <w:right w:val="single" w:sz="4" w:space="0" w:color="auto"/>
            </w:tcBorders>
            <w:noWrap/>
          </w:tcPr>
          <w:p w14:paraId="5B5744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24,479</w:t>
            </w:r>
          </w:p>
        </w:tc>
        <w:tc>
          <w:tcPr>
            <w:tcW w:w="987" w:type="dxa"/>
            <w:tcBorders>
              <w:top w:val="nil"/>
              <w:left w:val="nil"/>
              <w:bottom w:val="single" w:sz="4" w:space="0" w:color="auto"/>
              <w:right w:val="single" w:sz="4" w:space="0" w:color="auto"/>
            </w:tcBorders>
            <w:noWrap/>
          </w:tcPr>
          <w:p w14:paraId="3DDCAE1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12,458</w:t>
            </w:r>
          </w:p>
        </w:tc>
        <w:tc>
          <w:tcPr>
            <w:tcW w:w="1127" w:type="dxa"/>
            <w:tcBorders>
              <w:top w:val="nil"/>
              <w:left w:val="nil"/>
              <w:bottom w:val="single" w:sz="4" w:space="0" w:color="auto"/>
              <w:right w:val="single" w:sz="4" w:space="0" w:color="auto"/>
            </w:tcBorders>
            <w:noWrap/>
          </w:tcPr>
          <w:p w14:paraId="561003A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15,253</w:t>
            </w:r>
          </w:p>
        </w:tc>
        <w:tc>
          <w:tcPr>
            <w:tcW w:w="841" w:type="dxa"/>
            <w:tcBorders>
              <w:top w:val="nil"/>
              <w:left w:val="nil"/>
              <w:bottom w:val="single" w:sz="4" w:space="0" w:color="auto"/>
              <w:right w:val="single" w:sz="4" w:space="0" w:color="auto"/>
            </w:tcBorders>
          </w:tcPr>
          <w:p w14:paraId="3F69AA5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159,885</w:t>
            </w:r>
          </w:p>
        </w:tc>
      </w:tr>
      <w:tr w:rsidR="003B58D7" w:rsidRPr="00D402D9" w14:paraId="6E43AEEC" w14:textId="77777777" w:rsidTr="00E462A7">
        <w:trPr>
          <w:trHeight w:val="170"/>
        </w:trPr>
        <w:tc>
          <w:tcPr>
            <w:tcW w:w="2754" w:type="dxa"/>
            <w:tcBorders>
              <w:right w:val="single" w:sz="4" w:space="0" w:color="auto"/>
            </w:tcBorders>
            <w:noWrap/>
          </w:tcPr>
          <w:p w14:paraId="0C8534F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Bartolo Tutotepec</w:t>
            </w:r>
          </w:p>
        </w:tc>
        <w:tc>
          <w:tcPr>
            <w:tcW w:w="986" w:type="dxa"/>
            <w:tcBorders>
              <w:top w:val="nil"/>
              <w:left w:val="single" w:sz="4" w:space="0" w:color="auto"/>
              <w:bottom w:val="single" w:sz="4" w:space="0" w:color="auto"/>
              <w:right w:val="single" w:sz="4" w:space="0" w:color="auto"/>
            </w:tcBorders>
            <w:noWrap/>
          </w:tcPr>
          <w:p w14:paraId="6D4D752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22,536</w:t>
            </w:r>
          </w:p>
        </w:tc>
        <w:tc>
          <w:tcPr>
            <w:tcW w:w="871" w:type="dxa"/>
            <w:tcBorders>
              <w:top w:val="nil"/>
              <w:left w:val="nil"/>
              <w:bottom w:val="single" w:sz="4" w:space="0" w:color="auto"/>
              <w:right w:val="single" w:sz="4" w:space="0" w:color="auto"/>
            </w:tcBorders>
            <w:noWrap/>
          </w:tcPr>
          <w:p w14:paraId="4F93D39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13,091</w:t>
            </w:r>
          </w:p>
        </w:tc>
        <w:tc>
          <w:tcPr>
            <w:tcW w:w="1133" w:type="dxa"/>
            <w:tcBorders>
              <w:top w:val="nil"/>
              <w:left w:val="nil"/>
              <w:bottom w:val="single" w:sz="4" w:space="0" w:color="auto"/>
              <w:right w:val="single" w:sz="4" w:space="0" w:color="auto"/>
            </w:tcBorders>
            <w:noWrap/>
          </w:tcPr>
          <w:p w14:paraId="752A6A2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14,292</w:t>
            </w:r>
          </w:p>
        </w:tc>
        <w:tc>
          <w:tcPr>
            <w:tcW w:w="801" w:type="dxa"/>
            <w:tcBorders>
              <w:top w:val="nil"/>
              <w:left w:val="nil"/>
              <w:bottom w:val="single" w:sz="4" w:space="0" w:color="auto"/>
              <w:right w:val="single" w:sz="4" w:space="0" w:color="auto"/>
            </w:tcBorders>
            <w:noWrap/>
          </w:tcPr>
          <w:p w14:paraId="7738445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31,600</w:t>
            </w:r>
          </w:p>
        </w:tc>
        <w:tc>
          <w:tcPr>
            <w:tcW w:w="987" w:type="dxa"/>
            <w:tcBorders>
              <w:top w:val="nil"/>
              <w:left w:val="nil"/>
              <w:bottom w:val="single" w:sz="4" w:space="0" w:color="auto"/>
              <w:right w:val="single" w:sz="4" w:space="0" w:color="auto"/>
            </w:tcBorders>
            <w:noWrap/>
          </w:tcPr>
          <w:p w14:paraId="44A3CC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16,081</w:t>
            </w:r>
          </w:p>
        </w:tc>
        <w:tc>
          <w:tcPr>
            <w:tcW w:w="1127" w:type="dxa"/>
            <w:tcBorders>
              <w:top w:val="nil"/>
              <w:left w:val="nil"/>
              <w:bottom w:val="single" w:sz="4" w:space="0" w:color="auto"/>
              <w:right w:val="single" w:sz="4" w:space="0" w:color="auto"/>
            </w:tcBorders>
            <w:noWrap/>
          </w:tcPr>
          <w:p w14:paraId="5AE72CD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19,690</w:t>
            </w:r>
          </w:p>
        </w:tc>
        <w:tc>
          <w:tcPr>
            <w:tcW w:w="841" w:type="dxa"/>
            <w:tcBorders>
              <w:top w:val="nil"/>
              <w:left w:val="nil"/>
              <w:bottom w:val="single" w:sz="4" w:space="0" w:color="auto"/>
              <w:right w:val="single" w:sz="4" w:space="0" w:color="auto"/>
            </w:tcBorders>
          </w:tcPr>
          <w:p w14:paraId="71AF545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206,392</w:t>
            </w:r>
          </w:p>
        </w:tc>
      </w:tr>
      <w:tr w:rsidR="003B58D7" w:rsidRPr="00D402D9" w14:paraId="7EFEEEF8" w14:textId="77777777" w:rsidTr="00E462A7">
        <w:trPr>
          <w:trHeight w:val="170"/>
        </w:trPr>
        <w:tc>
          <w:tcPr>
            <w:tcW w:w="2754" w:type="dxa"/>
            <w:tcBorders>
              <w:right w:val="single" w:sz="4" w:space="0" w:color="auto"/>
            </w:tcBorders>
            <w:noWrap/>
          </w:tcPr>
          <w:p w14:paraId="359A96C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Felipe Orizatlán</w:t>
            </w:r>
          </w:p>
        </w:tc>
        <w:tc>
          <w:tcPr>
            <w:tcW w:w="986" w:type="dxa"/>
            <w:tcBorders>
              <w:top w:val="nil"/>
              <w:left w:val="single" w:sz="4" w:space="0" w:color="auto"/>
              <w:bottom w:val="single" w:sz="4" w:space="0" w:color="auto"/>
              <w:right w:val="single" w:sz="4" w:space="0" w:color="auto"/>
            </w:tcBorders>
            <w:noWrap/>
          </w:tcPr>
          <w:p w14:paraId="06976B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25,307</w:t>
            </w:r>
          </w:p>
        </w:tc>
        <w:tc>
          <w:tcPr>
            <w:tcW w:w="871" w:type="dxa"/>
            <w:tcBorders>
              <w:top w:val="nil"/>
              <w:left w:val="nil"/>
              <w:bottom w:val="single" w:sz="4" w:space="0" w:color="auto"/>
              <w:right w:val="single" w:sz="4" w:space="0" w:color="auto"/>
            </w:tcBorders>
            <w:noWrap/>
          </w:tcPr>
          <w:p w14:paraId="79F17C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14,700</w:t>
            </w:r>
          </w:p>
        </w:tc>
        <w:tc>
          <w:tcPr>
            <w:tcW w:w="1133" w:type="dxa"/>
            <w:tcBorders>
              <w:top w:val="nil"/>
              <w:left w:val="nil"/>
              <w:bottom w:val="single" w:sz="4" w:space="0" w:color="auto"/>
              <w:right w:val="single" w:sz="4" w:space="0" w:color="auto"/>
            </w:tcBorders>
            <w:noWrap/>
          </w:tcPr>
          <w:p w14:paraId="402FF0E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16,049</w:t>
            </w:r>
          </w:p>
        </w:tc>
        <w:tc>
          <w:tcPr>
            <w:tcW w:w="801" w:type="dxa"/>
            <w:tcBorders>
              <w:top w:val="nil"/>
              <w:left w:val="nil"/>
              <w:bottom w:val="single" w:sz="4" w:space="0" w:color="auto"/>
              <w:right w:val="single" w:sz="4" w:space="0" w:color="auto"/>
            </w:tcBorders>
            <w:noWrap/>
          </w:tcPr>
          <w:p w14:paraId="0A38EDF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35,485</w:t>
            </w:r>
          </w:p>
        </w:tc>
        <w:tc>
          <w:tcPr>
            <w:tcW w:w="987" w:type="dxa"/>
            <w:tcBorders>
              <w:top w:val="nil"/>
              <w:left w:val="nil"/>
              <w:bottom w:val="single" w:sz="4" w:space="0" w:color="auto"/>
              <w:right w:val="single" w:sz="4" w:space="0" w:color="auto"/>
            </w:tcBorders>
            <w:noWrap/>
          </w:tcPr>
          <w:p w14:paraId="450CCFE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18,058</w:t>
            </w:r>
          </w:p>
        </w:tc>
        <w:tc>
          <w:tcPr>
            <w:tcW w:w="1127" w:type="dxa"/>
            <w:tcBorders>
              <w:top w:val="nil"/>
              <w:left w:val="nil"/>
              <w:bottom w:val="single" w:sz="4" w:space="0" w:color="auto"/>
              <w:right w:val="single" w:sz="4" w:space="0" w:color="auto"/>
            </w:tcBorders>
            <w:noWrap/>
          </w:tcPr>
          <w:p w14:paraId="178FAD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22,111</w:t>
            </w:r>
          </w:p>
        </w:tc>
        <w:tc>
          <w:tcPr>
            <w:tcW w:w="841" w:type="dxa"/>
            <w:tcBorders>
              <w:top w:val="nil"/>
              <w:left w:val="nil"/>
              <w:bottom w:val="single" w:sz="4" w:space="0" w:color="auto"/>
              <w:right w:val="single" w:sz="4" w:space="0" w:color="auto"/>
            </w:tcBorders>
          </w:tcPr>
          <w:p w14:paraId="7DFA1B8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231,763</w:t>
            </w:r>
          </w:p>
        </w:tc>
      </w:tr>
      <w:tr w:rsidR="003B58D7" w:rsidRPr="00D402D9" w14:paraId="2C96931C" w14:textId="77777777" w:rsidTr="00E462A7">
        <w:trPr>
          <w:trHeight w:val="170"/>
        </w:trPr>
        <w:tc>
          <w:tcPr>
            <w:tcW w:w="2754" w:type="dxa"/>
            <w:tcBorders>
              <w:right w:val="single" w:sz="4" w:space="0" w:color="auto"/>
            </w:tcBorders>
            <w:noWrap/>
          </w:tcPr>
          <w:p w14:paraId="152293B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 Salvador</w:t>
            </w:r>
          </w:p>
        </w:tc>
        <w:tc>
          <w:tcPr>
            <w:tcW w:w="986" w:type="dxa"/>
            <w:tcBorders>
              <w:top w:val="nil"/>
              <w:left w:val="single" w:sz="4" w:space="0" w:color="auto"/>
              <w:bottom w:val="single" w:sz="4" w:space="0" w:color="auto"/>
              <w:right w:val="single" w:sz="4" w:space="0" w:color="auto"/>
            </w:tcBorders>
            <w:noWrap/>
          </w:tcPr>
          <w:p w14:paraId="6A896B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18,174</w:t>
            </w:r>
          </w:p>
        </w:tc>
        <w:tc>
          <w:tcPr>
            <w:tcW w:w="871" w:type="dxa"/>
            <w:tcBorders>
              <w:top w:val="nil"/>
              <w:left w:val="nil"/>
              <w:bottom w:val="single" w:sz="4" w:space="0" w:color="auto"/>
              <w:right w:val="single" w:sz="4" w:space="0" w:color="auto"/>
            </w:tcBorders>
            <w:noWrap/>
          </w:tcPr>
          <w:p w14:paraId="34DDE6C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10,557</w:t>
            </w:r>
          </w:p>
        </w:tc>
        <w:tc>
          <w:tcPr>
            <w:tcW w:w="1133" w:type="dxa"/>
            <w:tcBorders>
              <w:top w:val="nil"/>
              <w:left w:val="nil"/>
              <w:bottom w:val="single" w:sz="4" w:space="0" w:color="auto"/>
              <w:right w:val="single" w:sz="4" w:space="0" w:color="auto"/>
            </w:tcBorders>
            <w:noWrap/>
          </w:tcPr>
          <w:p w14:paraId="3FEB84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11,525</w:t>
            </w:r>
          </w:p>
        </w:tc>
        <w:tc>
          <w:tcPr>
            <w:tcW w:w="801" w:type="dxa"/>
            <w:tcBorders>
              <w:top w:val="nil"/>
              <w:left w:val="nil"/>
              <w:bottom w:val="single" w:sz="4" w:space="0" w:color="auto"/>
              <w:right w:val="single" w:sz="4" w:space="0" w:color="auto"/>
            </w:tcBorders>
            <w:noWrap/>
          </w:tcPr>
          <w:p w14:paraId="4956BAF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25,483</w:t>
            </w:r>
          </w:p>
        </w:tc>
        <w:tc>
          <w:tcPr>
            <w:tcW w:w="987" w:type="dxa"/>
            <w:tcBorders>
              <w:top w:val="nil"/>
              <w:left w:val="nil"/>
              <w:bottom w:val="single" w:sz="4" w:space="0" w:color="auto"/>
              <w:right w:val="single" w:sz="4" w:space="0" w:color="auto"/>
            </w:tcBorders>
            <w:noWrap/>
          </w:tcPr>
          <w:p w14:paraId="1F4F1A7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12,968</w:t>
            </w:r>
          </w:p>
        </w:tc>
        <w:tc>
          <w:tcPr>
            <w:tcW w:w="1127" w:type="dxa"/>
            <w:tcBorders>
              <w:top w:val="nil"/>
              <w:left w:val="nil"/>
              <w:bottom w:val="single" w:sz="4" w:space="0" w:color="auto"/>
              <w:right w:val="single" w:sz="4" w:space="0" w:color="auto"/>
            </w:tcBorders>
            <w:noWrap/>
          </w:tcPr>
          <w:p w14:paraId="38B698A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15,879</w:t>
            </w:r>
          </w:p>
        </w:tc>
        <w:tc>
          <w:tcPr>
            <w:tcW w:w="841" w:type="dxa"/>
            <w:tcBorders>
              <w:top w:val="nil"/>
              <w:left w:val="nil"/>
              <w:bottom w:val="single" w:sz="4" w:space="0" w:color="auto"/>
              <w:right w:val="single" w:sz="4" w:space="0" w:color="auto"/>
            </w:tcBorders>
          </w:tcPr>
          <w:p w14:paraId="500A0C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166,439</w:t>
            </w:r>
          </w:p>
        </w:tc>
      </w:tr>
      <w:tr w:rsidR="003B58D7" w:rsidRPr="00D402D9" w14:paraId="6F84AE29" w14:textId="77777777" w:rsidTr="00E462A7">
        <w:trPr>
          <w:trHeight w:val="170"/>
        </w:trPr>
        <w:tc>
          <w:tcPr>
            <w:tcW w:w="2754" w:type="dxa"/>
            <w:tcBorders>
              <w:right w:val="single" w:sz="4" w:space="0" w:color="auto"/>
            </w:tcBorders>
            <w:noWrap/>
          </w:tcPr>
          <w:p w14:paraId="27966FB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Santiago de Anaya</w:t>
            </w:r>
          </w:p>
        </w:tc>
        <w:tc>
          <w:tcPr>
            <w:tcW w:w="986" w:type="dxa"/>
            <w:tcBorders>
              <w:top w:val="nil"/>
              <w:left w:val="single" w:sz="4" w:space="0" w:color="auto"/>
              <w:bottom w:val="single" w:sz="4" w:space="0" w:color="auto"/>
              <w:right w:val="single" w:sz="4" w:space="0" w:color="auto"/>
            </w:tcBorders>
            <w:noWrap/>
          </w:tcPr>
          <w:p w14:paraId="5148917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13,860</w:t>
            </w:r>
          </w:p>
        </w:tc>
        <w:tc>
          <w:tcPr>
            <w:tcW w:w="871" w:type="dxa"/>
            <w:tcBorders>
              <w:top w:val="nil"/>
              <w:left w:val="nil"/>
              <w:bottom w:val="single" w:sz="4" w:space="0" w:color="auto"/>
              <w:right w:val="single" w:sz="4" w:space="0" w:color="auto"/>
            </w:tcBorders>
            <w:noWrap/>
          </w:tcPr>
          <w:p w14:paraId="6800DE0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8,051</w:t>
            </w:r>
          </w:p>
        </w:tc>
        <w:tc>
          <w:tcPr>
            <w:tcW w:w="1133" w:type="dxa"/>
            <w:tcBorders>
              <w:top w:val="nil"/>
              <w:left w:val="nil"/>
              <w:bottom w:val="single" w:sz="4" w:space="0" w:color="auto"/>
              <w:right w:val="single" w:sz="4" w:space="0" w:color="auto"/>
            </w:tcBorders>
            <w:noWrap/>
          </w:tcPr>
          <w:p w14:paraId="045309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8,790</w:t>
            </w:r>
          </w:p>
        </w:tc>
        <w:tc>
          <w:tcPr>
            <w:tcW w:w="801" w:type="dxa"/>
            <w:tcBorders>
              <w:top w:val="nil"/>
              <w:left w:val="nil"/>
              <w:bottom w:val="single" w:sz="4" w:space="0" w:color="auto"/>
              <w:right w:val="single" w:sz="4" w:space="0" w:color="auto"/>
            </w:tcBorders>
            <w:noWrap/>
          </w:tcPr>
          <w:p w14:paraId="00A964E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19,434</w:t>
            </w:r>
          </w:p>
        </w:tc>
        <w:tc>
          <w:tcPr>
            <w:tcW w:w="987" w:type="dxa"/>
            <w:tcBorders>
              <w:top w:val="nil"/>
              <w:left w:val="nil"/>
              <w:bottom w:val="single" w:sz="4" w:space="0" w:color="auto"/>
              <w:right w:val="single" w:sz="4" w:space="0" w:color="auto"/>
            </w:tcBorders>
            <w:noWrap/>
          </w:tcPr>
          <w:p w14:paraId="7D9122E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9,890</w:t>
            </w:r>
          </w:p>
        </w:tc>
        <w:tc>
          <w:tcPr>
            <w:tcW w:w="1127" w:type="dxa"/>
            <w:tcBorders>
              <w:top w:val="nil"/>
              <w:left w:val="nil"/>
              <w:bottom w:val="single" w:sz="4" w:space="0" w:color="auto"/>
              <w:right w:val="single" w:sz="4" w:space="0" w:color="auto"/>
            </w:tcBorders>
            <w:noWrap/>
          </w:tcPr>
          <w:p w14:paraId="43F4ACB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12,110</w:t>
            </w:r>
          </w:p>
        </w:tc>
        <w:tc>
          <w:tcPr>
            <w:tcW w:w="841" w:type="dxa"/>
            <w:tcBorders>
              <w:top w:val="nil"/>
              <w:left w:val="nil"/>
              <w:bottom w:val="single" w:sz="4" w:space="0" w:color="auto"/>
              <w:right w:val="single" w:sz="4" w:space="0" w:color="auto"/>
            </w:tcBorders>
          </w:tcPr>
          <w:p w14:paraId="1C93DCA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126,933</w:t>
            </w:r>
          </w:p>
        </w:tc>
      </w:tr>
      <w:tr w:rsidR="003B58D7" w:rsidRPr="00D402D9" w14:paraId="28CE9089" w14:textId="77777777" w:rsidTr="00E462A7">
        <w:trPr>
          <w:trHeight w:val="170"/>
        </w:trPr>
        <w:tc>
          <w:tcPr>
            <w:tcW w:w="2754" w:type="dxa"/>
            <w:tcBorders>
              <w:right w:val="single" w:sz="4" w:space="0" w:color="auto"/>
            </w:tcBorders>
            <w:noWrap/>
          </w:tcPr>
          <w:p w14:paraId="501A3D4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Santiago Tulantepec de Lugo Guerrero</w:t>
            </w:r>
          </w:p>
        </w:tc>
        <w:tc>
          <w:tcPr>
            <w:tcW w:w="986" w:type="dxa"/>
            <w:tcBorders>
              <w:top w:val="nil"/>
              <w:left w:val="single" w:sz="4" w:space="0" w:color="auto"/>
              <w:bottom w:val="single" w:sz="4" w:space="0" w:color="auto"/>
              <w:right w:val="single" w:sz="4" w:space="0" w:color="auto"/>
            </w:tcBorders>
            <w:noWrap/>
          </w:tcPr>
          <w:p w14:paraId="19AD93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16,169</w:t>
            </w:r>
          </w:p>
        </w:tc>
        <w:tc>
          <w:tcPr>
            <w:tcW w:w="871" w:type="dxa"/>
            <w:tcBorders>
              <w:top w:val="nil"/>
              <w:left w:val="nil"/>
              <w:bottom w:val="single" w:sz="4" w:space="0" w:color="auto"/>
              <w:right w:val="single" w:sz="4" w:space="0" w:color="auto"/>
            </w:tcBorders>
            <w:noWrap/>
          </w:tcPr>
          <w:p w14:paraId="32F8C7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9,392</w:t>
            </w:r>
          </w:p>
        </w:tc>
        <w:tc>
          <w:tcPr>
            <w:tcW w:w="1133" w:type="dxa"/>
            <w:tcBorders>
              <w:top w:val="nil"/>
              <w:left w:val="nil"/>
              <w:bottom w:val="single" w:sz="4" w:space="0" w:color="auto"/>
              <w:right w:val="single" w:sz="4" w:space="0" w:color="auto"/>
            </w:tcBorders>
            <w:noWrap/>
          </w:tcPr>
          <w:p w14:paraId="0D19444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10,254</w:t>
            </w:r>
          </w:p>
        </w:tc>
        <w:tc>
          <w:tcPr>
            <w:tcW w:w="801" w:type="dxa"/>
            <w:tcBorders>
              <w:top w:val="nil"/>
              <w:left w:val="nil"/>
              <w:bottom w:val="single" w:sz="4" w:space="0" w:color="auto"/>
              <w:right w:val="single" w:sz="4" w:space="0" w:color="auto"/>
            </w:tcBorders>
            <w:noWrap/>
          </w:tcPr>
          <w:p w14:paraId="1D5D387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22,673</w:t>
            </w:r>
          </w:p>
        </w:tc>
        <w:tc>
          <w:tcPr>
            <w:tcW w:w="987" w:type="dxa"/>
            <w:tcBorders>
              <w:top w:val="nil"/>
              <w:left w:val="nil"/>
              <w:bottom w:val="single" w:sz="4" w:space="0" w:color="auto"/>
              <w:right w:val="single" w:sz="4" w:space="0" w:color="auto"/>
            </w:tcBorders>
            <w:noWrap/>
          </w:tcPr>
          <w:p w14:paraId="1C4B79C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11,538</w:t>
            </w:r>
          </w:p>
        </w:tc>
        <w:tc>
          <w:tcPr>
            <w:tcW w:w="1127" w:type="dxa"/>
            <w:tcBorders>
              <w:top w:val="nil"/>
              <w:left w:val="nil"/>
              <w:bottom w:val="single" w:sz="4" w:space="0" w:color="auto"/>
              <w:right w:val="single" w:sz="4" w:space="0" w:color="auto"/>
            </w:tcBorders>
            <w:noWrap/>
          </w:tcPr>
          <w:p w14:paraId="168AC31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14,127</w:t>
            </w:r>
          </w:p>
        </w:tc>
        <w:tc>
          <w:tcPr>
            <w:tcW w:w="841" w:type="dxa"/>
            <w:tcBorders>
              <w:top w:val="nil"/>
              <w:left w:val="nil"/>
              <w:bottom w:val="single" w:sz="4" w:space="0" w:color="auto"/>
              <w:right w:val="single" w:sz="4" w:space="0" w:color="auto"/>
            </w:tcBorders>
          </w:tcPr>
          <w:p w14:paraId="646C463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148,083</w:t>
            </w:r>
          </w:p>
        </w:tc>
      </w:tr>
      <w:tr w:rsidR="003B58D7" w:rsidRPr="00D402D9" w14:paraId="2EF942F0" w14:textId="77777777" w:rsidTr="00E462A7">
        <w:trPr>
          <w:trHeight w:val="170"/>
        </w:trPr>
        <w:tc>
          <w:tcPr>
            <w:tcW w:w="2754" w:type="dxa"/>
            <w:tcBorders>
              <w:right w:val="single" w:sz="4" w:space="0" w:color="auto"/>
            </w:tcBorders>
            <w:noWrap/>
          </w:tcPr>
          <w:p w14:paraId="178BA87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Singuilucan</w:t>
            </w:r>
          </w:p>
        </w:tc>
        <w:tc>
          <w:tcPr>
            <w:tcW w:w="986" w:type="dxa"/>
            <w:tcBorders>
              <w:top w:val="nil"/>
              <w:left w:val="single" w:sz="4" w:space="0" w:color="auto"/>
              <w:bottom w:val="single" w:sz="4" w:space="0" w:color="auto"/>
              <w:right w:val="single" w:sz="4" w:space="0" w:color="auto"/>
            </w:tcBorders>
            <w:noWrap/>
          </w:tcPr>
          <w:p w14:paraId="63CACF1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15,613</w:t>
            </w:r>
          </w:p>
        </w:tc>
        <w:tc>
          <w:tcPr>
            <w:tcW w:w="871" w:type="dxa"/>
            <w:tcBorders>
              <w:top w:val="nil"/>
              <w:left w:val="nil"/>
              <w:bottom w:val="single" w:sz="4" w:space="0" w:color="auto"/>
              <w:right w:val="single" w:sz="4" w:space="0" w:color="auto"/>
            </w:tcBorders>
            <w:noWrap/>
          </w:tcPr>
          <w:p w14:paraId="7678B5B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9,069</w:t>
            </w:r>
          </w:p>
        </w:tc>
        <w:tc>
          <w:tcPr>
            <w:tcW w:w="1133" w:type="dxa"/>
            <w:tcBorders>
              <w:top w:val="nil"/>
              <w:left w:val="nil"/>
              <w:bottom w:val="single" w:sz="4" w:space="0" w:color="auto"/>
              <w:right w:val="single" w:sz="4" w:space="0" w:color="auto"/>
            </w:tcBorders>
            <w:noWrap/>
          </w:tcPr>
          <w:p w14:paraId="0FDF5AE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9,901</w:t>
            </w:r>
          </w:p>
        </w:tc>
        <w:tc>
          <w:tcPr>
            <w:tcW w:w="801" w:type="dxa"/>
            <w:tcBorders>
              <w:top w:val="nil"/>
              <w:left w:val="nil"/>
              <w:bottom w:val="single" w:sz="4" w:space="0" w:color="auto"/>
              <w:right w:val="single" w:sz="4" w:space="0" w:color="auto"/>
            </w:tcBorders>
            <w:noWrap/>
          </w:tcPr>
          <w:p w14:paraId="06AF703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21,892</w:t>
            </w:r>
          </w:p>
        </w:tc>
        <w:tc>
          <w:tcPr>
            <w:tcW w:w="987" w:type="dxa"/>
            <w:tcBorders>
              <w:top w:val="nil"/>
              <w:left w:val="nil"/>
              <w:bottom w:val="single" w:sz="4" w:space="0" w:color="auto"/>
              <w:right w:val="single" w:sz="4" w:space="0" w:color="auto"/>
            </w:tcBorders>
            <w:noWrap/>
          </w:tcPr>
          <w:p w14:paraId="136FCF9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11,141</w:t>
            </w:r>
          </w:p>
        </w:tc>
        <w:tc>
          <w:tcPr>
            <w:tcW w:w="1127" w:type="dxa"/>
            <w:tcBorders>
              <w:top w:val="nil"/>
              <w:left w:val="nil"/>
              <w:bottom w:val="single" w:sz="4" w:space="0" w:color="auto"/>
              <w:right w:val="single" w:sz="4" w:space="0" w:color="auto"/>
            </w:tcBorders>
            <w:noWrap/>
          </w:tcPr>
          <w:p w14:paraId="437B616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13,641</w:t>
            </w:r>
          </w:p>
        </w:tc>
        <w:tc>
          <w:tcPr>
            <w:tcW w:w="841" w:type="dxa"/>
            <w:tcBorders>
              <w:top w:val="nil"/>
              <w:left w:val="nil"/>
              <w:bottom w:val="single" w:sz="4" w:space="0" w:color="auto"/>
              <w:right w:val="single" w:sz="4" w:space="0" w:color="auto"/>
            </w:tcBorders>
          </w:tcPr>
          <w:p w14:paraId="6F551A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142,985</w:t>
            </w:r>
          </w:p>
        </w:tc>
      </w:tr>
      <w:tr w:rsidR="003B58D7" w:rsidRPr="00D402D9" w14:paraId="10FDE0AE" w14:textId="77777777" w:rsidTr="00E462A7">
        <w:trPr>
          <w:trHeight w:val="170"/>
        </w:trPr>
        <w:tc>
          <w:tcPr>
            <w:tcW w:w="2754" w:type="dxa"/>
            <w:tcBorders>
              <w:right w:val="single" w:sz="4" w:space="0" w:color="auto"/>
            </w:tcBorders>
            <w:noWrap/>
          </w:tcPr>
          <w:p w14:paraId="2B89C1B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Tasquillo</w:t>
            </w:r>
          </w:p>
        </w:tc>
        <w:tc>
          <w:tcPr>
            <w:tcW w:w="986" w:type="dxa"/>
            <w:tcBorders>
              <w:top w:val="nil"/>
              <w:left w:val="single" w:sz="4" w:space="0" w:color="auto"/>
              <w:bottom w:val="single" w:sz="4" w:space="0" w:color="auto"/>
              <w:right w:val="single" w:sz="4" w:space="0" w:color="auto"/>
            </w:tcBorders>
            <w:noWrap/>
          </w:tcPr>
          <w:p w14:paraId="5EDA2D4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14,720</w:t>
            </w:r>
          </w:p>
        </w:tc>
        <w:tc>
          <w:tcPr>
            <w:tcW w:w="871" w:type="dxa"/>
            <w:tcBorders>
              <w:top w:val="nil"/>
              <w:left w:val="nil"/>
              <w:bottom w:val="single" w:sz="4" w:space="0" w:color="auto"/>
              <w:right w:val="single" w:sz="4" w:space="0" w:color="auto"/>
            </w:tcBorders>
            <w:noWrap/>
          </w:tcPr>
          <w:p w14:paraId="7306D5E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8,551</w:t>
            </w:r>
          </w:p>
        </w:tc>
        <w:tc>
          <w:tcPr>
            <w:tcW w:w="1133" w:type="dxa"/>
            <w:tcBorders>
              <w:top w:val="nil"/>
              <w:left w:val="nil"/>
              <w:bottom w:val="single" w:sz="4" w:space="0" w:color="auto"/>
              <w:right w:val="single" w:sz="4" w:space="0" w:color="auto"/>
            </w:tcBorders>
            <w:noWrap/>
          </w:tcPr>
          <w:p w14:paraId="6849D19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9,335</w:t>
            </w:r>
          </w:p>
        </w:tc>
        <w:tc>
          <w:tcPr>
            <w:tcW w:w="801" w:type="dxa"/>
            <w:tcBorders>
              <w:top w:val="nil"/>
              <w:left w:val="nil"/>
              <w:bottom w:val="single" w:sz="4" w:space="0" w:color="auto"/>
              <w:right w:val="single" w:sz="4" w:space="0" w:color="auto"/>
            </w:tcBorders>
            <w:noWrap/>
          </w:tcPr>
          <w:p w14:paraId="72FA8EA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20,640</w:t>
            </w:r>
          </w:p>
        </w:tc>
        <w:tc>
          <w:tcPr>
            <w:tcW w:w="987" w:type="dxa"/>
            <w:tcBorders>
              <w:top w:val="nil"/>
              <w:left w:val="nil"/>
              <w:bottom w:val="single" w:sz="4" w:space="0" w:color="auto"/>
              <w:right w:val="single" w:sz="4" w:space="0" w:color="auto"/>
            </w:tcBorders>
            <w:noWrap/>
          </w:tcPr>
          <w:p w14:paraId="113FA61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10,504</w:t>
            </w:r>
          </w:p>
        </w:tc>
        <w:tc>
          <w:tcPr>
            <w:tcW w:w="1127" w:type="dxa"/>
            <w:tcBorders>
              <w:top w:val="nil"/>
              <w:left w:val="nil"/>
              <w:bottom w:val="single" w:sz="4" w:space="0" w:color="auto"/>
              <w:right w:val="single" w:sz="4" w:space="0" w:color="auto"/>
            </w:tcBorders>
            <w:noWrap/>
          </w:tcPr>
          <w:p w14:paraId="51D378E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12,861</w:t>
            </w:r>
          </w:p>
        </w:tc>
        <w:tc>
          <w:tcPr>
            <w:tcW w:w="841" w:type="dxa"/>
            <w:tcBorders>
              <w:top w:val="nil"/>
              <w:left w:val="nil"/>
              <w:bottom w:val="single" w:sz="4" w:space="0" w:color="auto"/>
              <w:right w:val="single" w:sz="4" w:space="0" w:color="auto"/>
            </w:tcBorders>
          </w:tcPr>
          <w:p w14:paraId="38D2FB4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134,810</w:t>
            </w:r>
          </w:p>
        </w:tc>
      </w:tr>
      <w:tr w:rsidR="003B58D7" w:rsidRPr="00D402D9" w14:paraId="68B1189A" w14:textId="77777777" w:rsidTr="00E462A7">
        <w:trPr>
          <w:trHeight w:val="170"/>
        </w:trPr>
        <w:tc>
          <w:tcPr>
            <w:tcW w:w="2754" w:type="dxa"/>
            <w:tcBorders>
              <w:right w:val="single" w:sz="4" w:space="0" w:color="auto"/>
            </w:tcBorders>
            <w:noWrap/>
          </w:tcPr>
          <w:p w14:paraId="76A1348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Tecozautla</w:t>
            </w:r>
          </w:p>
        </w:tc>
        <w:tc>
          <w:tcPr>
            <w:tcW w:w="986" w:type="dxa"/>
            <w:tcBorders>
              <w:top w:val="nil"/>
              <w:left w:val="single" w:sz="4" w:space="0" w:color="auto"/>
              <w:bottom w:val="single" w:sz="4" w:space="0" w:color="auto"/>
              <w:right w:val="single" w:sz="4" w:space="0" w:color="auto"/>
            </w:tcBorders>
            <w:noWrap/>
          </w:tcPr>
          <w:p w14:paraId="2169C7B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21,009</w:t>
            </w:r>
          </w:p>
        </w:tc>
        <w:tc>
          <w:tcPr>
            <w:tcW w:w="871" w:type="dxa"/>
            <w:tcBorders>
              <w:top w:val="nil"/>
              <w:left w:val="nil"/>
              <w:bottom w:val="single" w:sz="4" w:space="0" w:color="auto"/>
              <w:right w:val="single" w:sz="4" w:space="0" w:color="auto"/>
            </w:tcBorders>
            <w:noWrap/>
          </w:tcPr>
          <w:p w14:paraId="721E62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12,204</w:t>
            </w:r>
          </w:p>
        </w:tc>
        <w:tc>
          <w:tcPr>
            <w:tcW w:w="1133" w:type="dxa"/>
            <w:tcBorders>
              <w:top w:val="nil"/>
              <w:left w:val="nil"/>
              <w:bottom w:val="single" w:sz="4" w:space="0" w:color="auto"/>
              <w:right w:val="single" w:sz="4" w:space="0" w:color="auto"/>
            </w:tcBorders>
            <w:noWrap/>
          </w:tcPr>
          <w:p w14:paraId="12C5526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13,323</w:t>
            </w:r>
          </w:p>
        </w:tc>
        <w:tc>
          <w:tcPr>
            <w:tcW w:w="801" w:type="dxa"/>
            <w:tcBorders>
              <w:top w:val="nil"/>
              <w:left w:val="nil"/>
              <w:bottom w:val="single" w:sz="4" w:space="0" w:color="auto"/>
              <w:right w:val="single" w:sz="4" w:space="0" w:color="auto"/>
            </w:tcBorders>
            <w:noWrap/>
          </w:tcPr>
          <w:p w14:paraId="36F7C1B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29,459</w:t>
            </w:r>
          </w:p>
        </w:tc>
        <w:tc>
          <w:tcPr>
            <w:tcW w:w="987" w:type="dxa"/>
            <w:tcBorders>
              <w:top w:val="nil"/>
              <w:left w:val="nil"/>
              <w:bottom w:val="single" w:sz="4" w:space="0" w:color="auto"/>
              <w:right w:val="single" w:sz="4" w:space="0" w:color="auto"/>
            </w:tcBorders>
            <w:noWrap/>
          </w:tcPr>
          <w:p w14:paraId="59CE6F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14,992</w:t>
            </w:r>
          </w:p>
        </w:tc>
        <w:tc>
          <w:tcPr>
            <w:tcW w:w="1127" w:type="dxa"/>
            <w:tcBorders>
              <w:top w:val="nil"/>
              <w:left w:val="nil"/>
              <w:bottom w:val="single" w:sz="4" w:space="0" w:color="auto"/>
              <w:right w:val="single" w:sz="4" w:space="0" w:color="auto"/>
            </w:tcBorders>
            <w:noWrap/>
          </w:tcPr>
          <w:p w14:paraId="5F9B572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18,356</w:t>
            </w:r>
          </w:p>
        </w:tc>
        <w:tc>
          <w:tcPr>
            <w:tcW w:w="841" w:type="dxa"/>
            <w:tcBorders>
              <w:top w:val="nil"/>
              <w:left w:val="nil"/>
              <w:bottom w:val="single" w:sz="4" w:space="0" w:color="auto"/>
              <w:right w:val="single" w:sz="4" w:space="0" w:color="auto"/>
            </w:tcBorders>
          </w:tcPr>
          <w:p w14:paraId="656B83E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192,405</w:t>
            </w:r>
          </w:p>
        </w:tc>
      </w:tr>
      <w:tr w:rsidR="003B58D7" w:rsidRPr="00D402D9" w14:paraId="30096050" w14:textId="77777777" w:rsidTr="00E462A7">
        <w:trPr>
          <w:trHeight w:val="170"/>
        </w:trPr>
        <w:tc>
          <w:tcPr>
            <w:tcW w:w="2754" w:type="dxa"/>
            <w:tcBorders>
              <w:right w:val="single" w:sz="4" w:space="0" w:color="auto"/>
            </w:tcBorders>
            <w:noWrap/>
          </w:tcPr>
          <w:p w14:paraId="6D09AF4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Tenango de Doria</w:t>
            </w:r>
          </w:p>
        </w:tc>
        <w:tc>
          <w:tcPr>
            <w:tcW w:w="986" w:type="dxa"/>
            <w:tcBorders>
              <w:top w:val="nil"/>
              <w:left w:val="single" w:sz="4" w:space="0" w:color="auto"/>
              <w:bottom w:val="single" w:sz="4" w:space="0" w:color="auto"/>
              <w:right w:val="single" w:sz="4" w:space="0" w:color="auto"/>
            </w:tcBorders>
            <w:noWrap/>
          </w:tcPr>
          <w:p w14:paraId="2796F14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17,531</w:t>
            </w:r>
          </w:p>
        </w:tc>
        <w:tc>
          <w:tcPr>
            <w:tcW w:w="871" w:type="dxa"/>
            <w:tcBorders>
              <w:top w:val="nil"/>
              <w:left w:val="nil"/>
              <w:bottom w:val="single" w:sz="4" w:space="0" w:color="auto"/>
              <w:right w:val="single" w:sz="4" w:space="0" w:color="auto"/>
            </w:tcBorders>
            <w:noWrap/>
          </w:tcPr>
          <w:p w14:paraId="64B2A4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10,183</w:t>
            </w:r>
          </w:p>
        </w:tc>
        <w:tc>
          <w:tcPr>
            <w:tcW w:w="1133" w:type="dxa"/>
            <w:tcBorders>
              <w:top w:val="nil"/>
              <w:left w:val="nil"/>
              <w:bottom w:val="single" w:sz="4" w:space="0" w:color="auto"/>
              <w:right w:val="single" w:sz="4" w:space="0" w:color="auto"/>
            </w:tcBorders>
            <w:noWrap/>
          </w:tcPr>
          <w:p w14:paraId="346C2A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11,118</w:t>
            </w:r>
          </w:p>
        </w:tc>
        <w:tc>
          <w:tcPr>
            <w:tcW w:w="801" w:type="dxa"/>
            <w:tcBorders>
              <w:top w:val="nil"/>
              <w:left w:val="nil"/>
              <w:bottom w:val="single" w:sz="4" w:space="0" w:color="auto"/>
              <w:right w:val="single" w:sz="4" w:space="0" w:color="auto"/>
            </w:tcBorders>
            <w:noWrap/>
          </w:tcPr>
          <w:p w14:paraId="3499C88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24,582</w:t>
            </w:r>
          </w:p>
        </w:tc>
        <w:tc>
          <w:tcPr>
            <w:tcW w:w="987" w:type="dxa"/>
            <w:tcBorders>
              <w:top w:val="nil"/>
              <w:left w:val="nil"/>
              <w:bottom w:val="single" w:sz="4" w:space="0" w:color="auto"/>
              <w:right w:val="single" w:sz="4" w:space="0" w:color="auto"/>
            </w:tcBorders>
            <w:noWrap/>
          </w:tcPr>
          <w:p w14:paraId="0AAF8D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12,510</w:t>
            </w:r>
          </w:p>
        </w:tc>
        <w:tc>
          <w:tcPr>
            <w:tcW w:w="1127" w:type="dxa"/>
            <w:tcBorders>
              <w:top w:val="nil"/>
              <w:left w:val="nil"/>
              <w:bottom w:val="single" w:sz="4" w:space="0" w:color="auto"/>
              <w:right w:val="single" w:sz="4" w:space="0" w:color="auto"/>
            </w:tcBorders>
            <w:noWrap/>
          </w:tcPr>
          <w:p w14:paraId="0BD0B3D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15,317</w:t>
            </w:r>
          </w:p>
        </w:tc>
        <w:tc>
          <w:tcPr>
            <w:tcW w:w="841" w:type="dxa"/>
            <w:tcBorders>
              <w:top w:val="nil"/>
              <w:left w:val="nil"/>
              <w:bottom w:val="single" w:sz="4" w:space="0" w:color="auto"/>
              <w:right w:val="single" w:sz="4" w:space="0" w:color="auto"/>
            </w:tcBorders>
          </w:tcPr>
          <w:p w14:paraId="6090DA0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160,553</w:t>
            </w:r>
          </w:p>
        </w:tc>
      </w:tr>
      <w:tr w:rsidR="003B58D7" w:rsidRPr="00D402D9" w14:paraId="2412F514" w14:textId="77777777" w:rsidTr="00E462A7">
        <w:trPr>
          <w:trHeight w:val="170"/>
        </w:trPr>
        <w:tc>
          <w:tcPr>
            <w:tcW w:w="2754" w:type="dxa"/>
            <w:tcBorders>
              <w:right w:val="single" w:sz="4" w:space="0" w:color="auto"/>
            </w:tcBorders>
            <w:noWrap/>
          </w:tcPr>
          <w:p w14:paraId="72C0BD1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Tepeapulco</w:t>
            </w:r>
          </w:p>
        </w:tc>
        <w:tc>
          <w:tcPr>
            <w:tcW w:w="986" w:type="dxa"/>
            <w:tcBorders>
              <w:top w:val="nil"/>
              <w:left w:val="single" w:sz="4" w:space="0" w:color="auto"/>
              <w:bottom w:val="single" w:sz="4" w:space="0" w:color="auto"/>
              <w:right w:val="single" w:sz="4" w:space="0" w:color="auto"/>
            </w:tcBorders>
            <w:noWrap/>
          </w:tcPr>
          <w:p w14:paraId="672422D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21,330</w:t>
            </w:r>
          </w:p>
        </w:tc>
        <w:tc>
          <w:tcPr>
            <w:tcW w:w="871" w:type="dxa"/>
            <w:tcBorders>
              <w:top w:val="nil"/>
              <w:left w:val="nil"/>
              <w:bottom w:val="single" w:sz="4" w:space="0" w:color="auto"/>
              <w:right w:val="single" w:sz="4" w:space="0" w:color="auto"/>
            </w:tcBorders>
            <w:noWrap/>
          </w:tcPr>
          <w:p w14:paraId="705A08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12,390</w:t>
            </w:r>
          </w:p>
        </w:tc>
        <w:tc>
          <w:tcPr>
            <w:tcW w:w="1133" w:type="dxa"/>
            <w:tcBorders>
              <w:top w:val="nil"/>
              <w:left w:val="nil"/>
              <w:bottom w:val="single" w:sz="4" w:space="0" w:color="auto"/>
              <w:right w:val="single" w:sz="4" w:space="0" w:color="auto"/>
            </w:tcBorders>
            <w:noWrap/>
          </w:tcPr>
          <w:p w14:paraId="48FB26D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13,527</w:t>
            </w:r>
          </w:p>
        </w:tc>
        <w:tc>
          <w:tcPr>
            <w:tcW w:w="801" w:type="dxa"/>
            <w:tcBorders>
              <w:top w:val="nil"/>
              <w:left w:val="nil"/>
              <w:bottom w:val="single" w:sz="4" w:space="0" w:color="auto"/>
              <w:right w:val="single" w:sz="4" w:space="0" w:color="auto"/>
            </w:tcBorders>
            <w:noWrap/>
          </w:tcPr>
          <w:p w14:paraId="660CCFC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29,909</w:t>
            </w:r>
          </w:p>
        </w:tc>
        <w:tc>
          <w:tcPr>
            <w:tcW w:w="987" w:type="dxa"/>
            <w:tcBorders>
              <w:top w:val="nil"/>
              <w:left w:val="nil"/>
              <w:bottom w:val="single" w:sz="4" w:space="0" w:color="auto"/>
              <w:right w:val="single" w:sz="4" w:space="0" w:color="auto"/>
            </w:tcBorders>
            <w:noWrap/>
          </w:tcPr>
          <w:p w14:paraId="148CEE4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15,221</w:t>
            </w:r>
          </w:p>
        </w:tc>
        <w:tc>
          <w:tcPr>
            <w:tcW w:w="1127" w:type="dxa"/>
            <w:tcBorders>
              <w:top w:val="nil"/>
              <w:left w:val="nil"/>
              <w:bottom w:val="single" w:sz="4" w:space="0" w:color="auto"/>
              <w:right w:val="single" w:sz="4" w:space="0" w:color="auto"/>
            </w:tcBorders>
            <w:noWrap/>
          </w:tcPr>
          <w:p w14:paraId="7D9EB8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18,637</w:t>
            </w:r>
          </w:p>
        </w:tc>
        <w:tc>
          <w:tcPr>
            <w:tcW w:w="841" w:type="dxa"/>
            <w:tcBorders>
              <w:top w:val="nil"/>
              <w:left w:val="nil"/>
              <w:bottom w:val="single" w:sz="4" w:space="0" w:color="auto"/>
              <w:right w:val="single" w:sz="4" w:space="0" w:color="auto"/>
            </w:tcBorders>
          </w:tcPr>
          <w:p w14:paraId="4D2BCAE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195,348</w:t>
            </w:r>
          </w:p>
        </w:tc>
      </w:tr>
      <w:tr w:rsidR="003B58D7" w:rsidRPr="00D402D9" w14:paraId="61CD8757" w14:textId="77777777" w:rsidTr="00E462A7">
        <w:trPr>
          <w:trHeight w:val="170"/>
        </w:trPr>
        <w:tc>
          <w:tcPr>
            <w:tcW w:w="2754" w:type="dxa"/>
            <w:tcBorders>
              <w:right w:val="single" w:sz="4" w:space="0" w:color="auto"/>
            </w:tcBorders>
            <w:noWrap/>
          </w:tcPr>
          <w:p w14:paraId="0650C3DB"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Tepehuacán de Guerrero</w:t>
            </w:r>
          </w:p>
        </w:tc>
        <w:tc>
          <w:tcPr>
            <w:tcW w:w="986" w:type="dxa"/>
            <w:tcBorders>
              <w:top w:val="nil"/>
              <w:left w:val="single" w:sz="4" w:space="0" w:color="auto"/>
              <w:bottom w:val="single" w:sz="4" w:space="0" w:color="auto"/>
              <w:right w:val="single" w:sz="4" w:space="0" w:color="auto"/>
            </w:tcBorders>
            <w:noWrap/>
          </w:tcPr>
          <w:p w14:paraId="637655E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23,815</w:t>
            </w:r>
          </w:p>
        </w:tc>
        <w:tc>
          <w:tcPr>
            <w:tcW w:w="871" w:type="dxa"/>
            <w:tcBorders>
              <w:top w:val="nil"/>
              <w:left w:val="nil"/>
              <w:bottom w:val="single" w:sz="4" w:space="0" w:color="auto"/>
              <w:right w:val="single" w:sz="4" w:space="0" w:color="auto"/>
            </w:tcBorders>
            <w:noWrap/>
          </w:tcPr>
          <w:p w14:paraId="4DC9E18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13,834</w:t>
            </w:r>
          </w:p>
        </w:tc>
        <w:tc>
          <w:tcPr>
            <w:tcW w:w="1133" w:type="dxa"/>
            <w:tcBorders>
              <w:top w:val="nil"/>
              <w:left w:val="nil"/>
              <w:bottom w:val="single" w:sz="4" w:space="0" w:color="auto"/>
              <w:right w:val="single" w:sz="4" w:space="0" w:color="auto"/>
            </w:tcBorders>
            <w:noWrap/>
          </w:tcPr>
          <w:p w14:paraId="54DE89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15,103</w:t>
            </w:r>
          </w:p>
        </w:tc>
        <w:tc>
          <w:tcPr>
            <w:tcW w:w="801" w:type="dxa"/>
            <w:tcBorders>
              <w:top w:val="nil"/>
              <w:left w:val="nil"/>
              <w:bottom w:val="single" w:sz="4" w:space="0" w:color="auto"/>
              <w:right w:val="single" w:sz="4" w:space="0" w:color="auto"/>
            </w:tcBorders>
            <w:noWrap/>
          </w:tcPr>
          <w:p w14:paraId="785D5F2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33,393</w:t>
            </w:r>
          </w:p>
        </w:tc>
        <w:tc>
          <w:tcPr>
            <w:tcW w:w="987" w:type="dxa"/>
            <w:tcBorders>
              <w:top w:val="nil"/>
              <w:left w:val="nil"/>
              <w:bottom w:val="single" w:sz="4" w:space="0" w:color="auto"/>
              <w:right w:val="single" w:sz="4" w:space="0" w:color="auto"/>
            </w:tcBorders>
            <w:noWrap/>
          </w:tcPr>
          <w:p w14:paraId="311814C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16,994</w:t>
            </w:r>
          </w:p>
        </w:tc>
        <w:tc>
          <w:tcPr>
            <w:tcW w:w="1127" w:type="dxa"/>
            <w:tcBorders>
              <w:top w:val="nil"/>
              <w:left w:val="nil"/>
              <w:bottom w:val="single" w:sz="4" w:space="0" w:color="auto"/>
              <w:right w:val="single" w:sz="4" w:space="0" w:color="auto"/>
            </w:tcBorders>
            <w:noWrap/>
          </w:tcPr>
          <w:p w14:paraId="03E257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20,808</w:t>
            </w:r>
          </w:p>
        </w:tc>
        <w:tc>
          <w:tcPr>
            <w:tcW w:w="841" w:type="dxa"/>
            <w:tcBorders>
              <w:top w:val="nil"/>
              <w:left w:val="nil"/>
              <w:bottom w:val="single" w:sz="4" w:space="0" w:color="auto"/>
              <w:right w:val="single" w:sz="4" w:space="0" w:color="auto"/>
            </w:tcBorders>
          </w:tcPr>
          <w:p w14:paraId="1D33A85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218,104</w:t>
            </w:r>
          </w:p>
        </w:tc>
      </w:tr>
      <w:tr w:rsidR="003B58D7" w:rsidRPr="00D402D9" w14:paraId="25C8E032" w14:textId="77777777" w:rsidTr="00E462A7">
        <w:trPr>
          <w:trHeight w:val="170"/>
        </w:trPr>
        <w:tc>
          <w:tcPr>
            <w:tcW w:w="2754" w:type="dxa"/>
            <w:tcBorders>
              <w:right w:val="single" w:sz="4" w:space="0" w:color="auto"/>
            </w:tcBorders>
            <w:noWrap/>
          </w:tcPr>
          <w:p w14:paraId="24CDF2D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Tepeji del Río de Ocampo</w:t>
            </w:r>
          </w:p>
        </w:tc>
        <w:tc>
          <w:tcPr>
            <w:tcW w:w="986" w:type="dxa"/>
            <w:tcBorders>
              <w:top w:val="nil"/>
              <w:left w:val="single" w:sz="4" w:space="0" w:color="auto"/>
              <w:bottom w:val="single" w:sz="4" w:space="0" w:color="auto"/>
              <w:right w:val="single" w:sz="4" w:space="0" w:color="auto"/>
            </w:tcBorders>
            <w:noWrap/>
          </w:tcPr>
          <w:p w14:paraId="0BEAF57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32,251</w:t>
            </w:r>
          </w:p>
        </w:tc>
        <w:tc>
          <w:tcPr>
            <w:tcW w:w="871" w:type="dxa"/>
            <w:tcBorders>
              <w:top w:val="nil"/>
              <w:left w:val="nil"/>
              <w:bottom w:val="single" w:sz="4" w:space="0" w:color="auto"/>
              <w:right w:val="single" w:sz="4" w:space="0" w:color="auto"/>
            </w:tcBorders>
            <w:noWrap/>
          </w:tcPr>
          <w:p w14:paraId="4FD755E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18,734</w:t>
            </w:r>
          </w:p>
        </w:tc>
        <w:tc>
          <w:tcPr>
            <w:tcW w:w="1133" w:type="dxa"/>
            <w:tcBorders>
              <w:top w:val="nil"/>
              <w:left w:val="nil"/>
              <w:bottom w:val="single" w:sz="4" w:space="0" w:color="auto"/>
              <w:right w:val="single" w:sz="4" w:space="0" w:color="auto"/>
            </w:tcBorders>
            <w:noWrap/>
          </w:tcPr>
          <w:p w14:paraId="13086FC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20,453</w:t>
            </w:r>
          </w:p>
        </w:tc>
        <w:tc>
          <w:tcPr>
            <w:tcW w:w="801" w:type="dxa"/>
            <w:tcBorders>
              <w:top w:val="nil"/>
              <w:left w:val="nil"/>
              <w:bottom w:val="single" w:sz="4" w:space="0" w:color="auto"/>
              <w:right w:val="single" w:sz="4" w:space="0" w:color="auto"/>
            </w:tcBorders>
            <w:noWrap/>
          </w:tcPr>
          <w:p w14:paraId="45B57A8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45,222</w:t>
            </w:r>
          </w:p>
        </w:tc>
        <w:tc>
          <w:tcPr>
            <w:tcW w:w="987" w:type="dxa"/>
            <w:tcBorders>
              <w:top w:val="nil"/>
              <w:left w:val="nil"/>
              <w:bottom w:val="single" w:sz="4" w:space="0" w:color="auto"/>
              <w:right w:val="single" w:sz="4" w:space="0" w:color="auto"/>
            </w:tcBorders>
            <w:noWrap/>
          </w:tcPr>
          <w:p w14:paraId="5E2AD8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23,014</w:t>
            </w:r>
          </w:p>
        </w:tc>
        <w:tc>
          <w:tcPr>
            <w:tcW w:w="1127" w:type="dxa"/>
            <w:tcBorders>
              <w:top w:val="nil"/>
              <w:left w:val="nil"/>
              <w:bottom w:val="single" w:sz="4" w:space="0" w:color="auto"/>
              <w:right w:val="single" w:sz="4" w:space="0" w:color="auto"/>
            </w:tcBorders>
            <w:noWrap/>
          </w:tcPr>
          <w:p w14:paraId="2CAE3A7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28,178</w:t>
            </w:r>
          </w:p>
        </w:tc>
        <w:tc>
          <w:tcPr>
            <w:tcW w:w="841" w:type="dxa"/>
            <w:tcBorders>
              <w:top w:val="nil"/>
              <w:left w:val="nil"/>
              <w:bottom w:val="single" w:sz="4" w:space="0" w:color="auto"/>
              <w:right w:val="single" w:sz="4" w:space="0" w:color="auto"/>
            </w:tcBorders>
          </w:tcPr>
          <w:p w14:paraId="3306C53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295,364</w:t>
            </w:r>
          </w:p>
        </w:tc>
      </w:tr>
      <w:tr w:rsidR="003B58D7" w:rsidRPr="00D402D9" w14:paraId="695AB68A" w14:textId="77777777" w:rsidTr="00E462A7">
        <w:trPr>
          <w:trHeight w:val="170"/>
        </w:trPr>
        <w:tc>
          <w:tcPr>
            <w:tcW w:w="2754" w:type="dxa"/>
            <w:tcBorders>
              <w:right w:val="single" w:sz="4" w:space="0" w:color="auto"/>
            </w:tcBorders>
            <w:noWrap/>
          </w:tcPr>
          <w:p w14:paraId="264D926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Tepetitlán</w:t>
            </w:r>
          </w:p>
        </w:tc>
        <w:tc>
          <w:tcPr>
            <w:tcW w:w="986" w:type="dxa"/>
            <w:tcBorders>
              <w:top w:val="nil"/>
              <w:left w:val="single" w:sz="4" w:space="0" w:color="auto"/>
              <w:bottom w:val="single" w:sz="4" w:space="0" w:color="auto"/>
              <w:right w:val="single" w:sz="4" w:space="0" w:color="auto"/>
            </w:tcBorders>
            <w:noWrap/>
          </w:tcPr>
          <w:p w14:paraId="08F5D0F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11,346</w:t>
            </w:r>
          </w:p>
        </w:tc>
        <w:tc>
          <w:tcPr>
            <w:tcW w:w="871" w:type="dxa"/>
            <w:tcBorders>
              <w:top w:val="nil"/>
              <w:left w:val="nil"/>
              <w:bottom w:val="single" w:sz="4" w:space="0" w:color="auto"/>
              <w:right w:val="single" w:sz="4" w:space="0" w:color="auto"/>
            </w:tcBorders>
            <w:noWrap/>
          </w:tcPr>
          <w:p w14:paraId="595E1D8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6,591</w:t>
            </w:r>
          </w:p>
        </w:tc>
        <w:tc>
          <w:tcPr>
            <w:tcW w:w="1133" w:type="dxa"/>
            <w:tcBorders>
              <w:top w:val="nil"/>
              <w:left w:val="nil"/>
              <w:bottom w:val="single" w:sz="4" w:space="0" w:color="auto"/>
              <w:right w:val="single" w:sz="4" w:space="0" w:color="auto"/>
            </w:tcBorders>
            <w:noWrap/>
          </w:tcPr>
          <w:p w14:paraId="0AA055D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7,195</w:t>
            </w:r>
          </w:p>
        </w:tc>
        <w:tc>
          <w:tcPr>
            <w:tcW w:w="801" w:type="dxa"/>
            <w:tcBorders>
              <w:top w:val="nil"/>
              <w:left w:val="nil"/>
              <w:bottom w:val="single" w:sz="4" w:space="0" w:color="auto"/>
              <w:right w:val="single" w:sz="4" w:space="0" w:color="auto"/>
            </w:tcBorders>
            <w:noWrap/>
          </w:tcPr>
          <w:p w14:paraId="44099B4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15,909</w:t>
            </w:r>
          </w:p>
        </w:tc>
        <w:tc>
          <w:tcPr>
            <w:tcW w:w="987" w:type="dxa"/>
            <w:tcBorders>
              <w:top w:val="nil"/>
              <w:left w:val="nil"/>
              <w:bottom w:val="single" w:sz="4" w:space="0" w:color="auto"/>
              <w:right w:val="single" w:sz="4" w:space="0" w:color="auto"/>
            </w:tcBorders>
            <w:noWrap/>
          </w:tcPr>
          <w:p w14:paraId="3F96D6E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8,096</w:t>
            </w:r>
          </w:p>
        </w:tc>
        <w:tc>
          <w:tcPr>
            <w:tcW w:w="1127" w:type="dxa"/>
            <w:tcBorders>
              <w:top w:val="nil"/>
              <w:left w:val="nil"/>
              <w:bottom w:val="single" w:sz="4" w:space="0" w:color="auto"/>
              <w:right w:val="single" w:sz="4" w:space="0" w:color="auto"/>
            </w:tcBorders>
            <w:noWrap/>
          </w:tcPr>
          <w:p w14:paraId="18BF02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9,913</w:t>
            </w:r>
          </w:p>
        </w:tc>
        <w:tc>
          <w:tcPr>
            <w:tcW w:w="841" w:type="dxa"/>
            <w:tcBorders>
              <w:top w:val="nil"/>
              <w:left w:val="nil"/>
              <w:bottom w:val="single" w:sz="4" w:space="0" w:color="auto"/>
              <w:right w:val="single" w:sz="4" w:space="0" w:color="auto"/>
            </w:tcBorders>
          </w:tcPr>
          <w:p w14:paraId="72DB7D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103,909</w:t>
            </w:r>
          </w:p>
        </w:tc>
      </w:tr>
      <w:tr w:rsidR="003B58D7" w:rsidRPr="00D402D9" w14:paraId="2022883F" w14:textId="77777777" w:rsidTr="00E462A7">
        <w:trPr>
          <w:trHeight w:val="170"/>
        </w:trPr>
        <w:tc>
          <w:tcPr>
            <w:tcW w:w="2754" w:type="dxa"/>
            <w:tcBorders>
              <w:right w:val="single" w:sz="4" w:space="0" w:color="auto"/>
            </w:tcBorders>
            <w:noWrap/>
          </w:tcPr>
          <w:p w14:paraId="5819CE9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Tetepango</w:t>
            </w:r>
          </w:p>
        </w:tc>
        <w:tc>
          <w:tcPr>
            <w:tcW w:w="986" w:type="dxa"/>
            <w:tcBorders>
              <w:top w:val="nil"/>
              <w:left w:val="single" w:sz="4" w:space="0" w:color="auto"/>
              <w:bottom w:val="single" w:sz="4" w:space="0" w:color="auto"/>
              <w:right w:val="single" w:sz="4" w:space="0" w:color="auto"/>
            </w:tcBorders>
            <w:noWrap/>
          </w:tcPr>
          <w:p w14:paraId="71170D0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8,220</w:t>
            </w:r>
          </w:p>
        </w:tc>
        <w:tc>
          <w:tcPr>
            <w:tcW w:w="871" w:type="dxa"/>
            <w:tcBorders>
              <w:top w:val="nil"/>
              <w:left w:val="nil"/>
              <w:bottom w:val="single" w:sz="4" w:space="0" w:color="auto"/>
              <w:right w:val="single" w:sz="4" w:space="0" w:color="auto"/>
            </w:tcBorders>
            <w:noWrap/>
          </w:tcPr>
          <w:p w14:paraId="1C5BE31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4,775</w:t>
            </w:r>
          </w:p>
        </w:tc>
        <w:tc>
          <w:tcPr>
            <w:tcW w:w="1133" w:type="dxa"/>
            <w:tcBorders>
              <w:top w:val="nil"/>
              <w:left w:val="nil"/>
              <w:bottom w:val="single" w:sz="4" w:space="0" w:color="auto"/>
              <w:right w:val="single" w:sz="4" w:space="0" w:color="auto"/>
            </w:tcBorders>
            <w:noWrap/>
          </w:tcPr>
          <w:p w14:paraId="0C24CF7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5,213</w:t>
            </w:r>
          </w:p>
        </w:tc>
        <w:tc>
          <w:tcPr>
            <w:tcW w:w="801" w:type="dxa"/>
            <w:tcBorders>
              <w:top w:val="nil"/>
              <w:left w:val="nil"/>
              <w:bottom w:val="single" w:sz="4" w:space="0" w:color="auto"/>
              <w:right w:val="single" w:sz="4" w:space="0" w:color="auto"/>
            </w:tcBorders>
            <w:noWrap/>
          </w:tcPr>
          <w:p w14:paraId="7B36D7D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11,526</w:t>
            </w:r>
          </w:p>
        </w:tc>
        <w:tc>
          <w:tcPr>
            <w:tcW w:w="987" w:type="dxa"/>
            <w:tcBorders>
              <w:top w:val="nil"/>
              <w:left w:val="nil"/>
              <w:bottom w:val="single" w:sz="4" w:space="0" w:color="auto"/>
              <w:right w:val="single" w:sz="4" w:space="0" w:color="auto"/>
            </w:tcBorders>
            <w:noWrap/>
          </w:tcPr>
          <w:p w14:paraId="020389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5,866</w:t>
            </w:r>
          </w:p>
        </w:tc>
        <w:tc>
          <w:tcPr>
            <w:tcW w:w="1127" w:type="dxa"/>
            <w:tcBorders>
              <w:top w:val="nil"/>
              <w:left w:val="nil"/>
              <w:bottom w:val="single" w:sz="4" w:space="0" w:color="auto"/>
              <w:right w:val="single" w:sz="4" w:space="0" w:color="auto"/>
            </w:tcBorders>
            <w:noWrap/>
          </w:tcPr>
          <w:p w14:paraId="5CC6B18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7,182</w:t>
            </w:r>
          </w:p>
        </w:tc>
        <w:tc>
          <w:tcPr>
            <w:tcW w:w="841" w:type="dxa"/>
            <w:tcBorders>
              <w:top w:val="nil"/>
              <w:left w:val="nil"/>
              <w:bottom w:val="single" w:sz="4" w:space="0" w:color="auto"/>
              <w:right w:val="single" w:sz="4" w:space="0" w:color="auto"/>
            </w:tcBorders>
          </w:tcPr>
          <w:p w14:paraId="4D96756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75,283</w:t>
            </w:r>
          </w:p>
        </w:tc>
      </w:tr>
      <w:tr w:rsidR="003B58D7" w:rsidRPr="00D402D9" w14:paraId="7C83DAF8" w14:textId="77777777" w:rsidTr="00E462A7">
        <w:trPr>
          <w:trHeight w:val="170"/>
        </w:trPr>
        <w:tc>
          <w:tcPr>
            <w:tcW w:w="2754" w:type="dxa"/>
            <w:tcBorders>
              <w:right w:val="single" w:sz="4" w:space="0" w:color="auto"/>
            </w:tcBorders>
            <w:noWrap/>
          </w:tcPr>
          <w:p w14:paraId="67D1A995"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Tezontepec de Aldama</w:t>
            </w:r>
          </w:p>
        </w:tc>
        <w:tc>
          <w:tcPr>
            <w:tcW w:w="986" w:type="dxa"/>
            <w:tcBorders>
              <w:top w:val="nil"/>
              <w:left w:val="single" w:sz="4" w:space="0" w:color="auto"/>
              <w:bottom w:val="single" w:sz="4" w:space="0" w:color="auto"/>
              <w:right w:val="single" w:sz="4" w:space="0" w:color="auto"/>
            </w:tcBorders>
            <w:noWrap/>
          </w:tcPr>
          <w:p w14:paraId="7163AB0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21,658</w:t>
            </w:r>
          </w:p>
        </w:tc>
        <w:tc>
          <w:tcPr>
            <w:tcW w:w="871" w:type="dxa"/>
            <w:tcBorders>
              <w:top w:val="nil"/>
              <w:left w:val="nil"/>
              <w:bottom w:val="single" w:sz="4" w:space="0" w:color="auto"/>
              <w:right w:val="single" w:sz="4" w:space="0" w:color="auto"/>
            </w:tcBorders>
            <w:noWrap/>
          </w:tcPr>
          <w:p w14:paraId="17A4BC4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12,581</w:t>
            </w:r>
          </w:p>
        </w:tc>
        <w:tc>
          <w:tcPr>
            <w:tcW w:w="1133" w:type="dxa"/>
            <w:tcBorders>
              <w:top w:val="nil"/>
              <w:left w:val="nil"/>
              <w:bottom w:val="single" w:sz="4" w:space="0" w:color="auto"/>
              <w:right w:val="single" w:sz="4" w:space="0" w:color="auto"/>
            </w:tcBorders>
            <w:noWrap/>
          </w:tcPr>
          <w:p w14:paraId="25D6D09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13,735</w:t>
            </w:r>
          </w:p>
        </w:tc>
        <w:tc>
          <w:tcPr>
            <w:tcW w:w="801" w:type="dxa"/>
            <w:tcBorders>
              <w:top w:val="nil"/>
              <w:left w:val="nil"/>
              <w:bottom w:val="single" w:sz="4" w:space="0" w:color="auto"/>
              <w:right w:val="single" w:sz="4" w:space="0" w:color="auto"/>
            </w:tcBorders>
            <w:noWrap/>
          </w:tcPr>
          <w:p w14:paraId="3D0C4B6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30,369</w:t>
            </w:r>
          </w:p>
        </w:tc>
        <w:tc>
          <w:tcPr>
            <w:tcW w:w="987" w:type="dxa"/>
            <w:tcBorders>
              <w:top w:val="nil"/>
              <w:left w:val="nil"/>
              <w:bottom w:val="single" w:sz="4" w:space="0" w:color="auto"/>
              <w:right w:val="single" w:sz="4" w:space="0" w:color="auto"/>
            </w:tcBorders>
            <w:noWrap/>
          </w:tcPr>
          <w:p w14:paraId="1BB58A8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15,455</w:t>
            </w:r>
          </w:p>
        </w:tc>
        <w:tc>
          <w:tcPr>
            <w:tcW w:w="1127" w:type="dxa"/>
            <w:tcBorders>
              <w:top w:val="nil"/>
              <w:left w:val="nil"/>
              <w:bottom w:val="single" w:sz="4" w:space="0" w:color="auto"/>
              <w:right w:val="single" w:sz="4" w:space="0" w:color="auto"/>
            </w:tcBorders>
            <w:noWrap/>
          </w:tcPr>
          <w:p w14:paraId="1E8F59C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18,923</w:t>
            </w:r>
          </w:p>
        </w:tc>
        <w:tc>
          <w:tcPr>
            <w:tcW w:w="841" w:type="dxa"/>
            <w:tcBorders>
              <w:top w:val="nil"/>
              <w:left w:val="nil"/>
              <w:bottom w:val="single" w:sz="4" w:space="0" w:color="auto"/>
              <w:right w:val="single" w:sz="4" w:space="0" w:color="auto"/>
            </w:tcBorders>
          </w:tcPr>
          <w:p w14:paraId="7C73AB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198,351</w:t>
            </w:r>
          </w:p>
        </w:tc>
      </w:tr>
      <w:tr w:rsidR="003B58D7" w:rsidRPr="00D402D9" w14:paraId="4DCEC159" w14:textId="77777777" w:rsidTr="00E462A7">
        <w:trPr>
          <w:trHeight w:val="170"/>
        </w:trPr>
        <w:tc>
          <w:tcPr>
            <w:tcW w:w="2754" w:type="dxa"/>
            <w:tcBorders>
              <w:right w:val="single" w:sz="4" w:space="0" w:color="auto"/>
            </w:tcBorders>
            <w:noWrap/>
          </w:tcPr>
          <w:p w14:paraId="697457C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Tianguistengo</w:t>
            </w:r>
          </w:p>
        </w:tc>
        <w:tc>
          <w:tcPr>
            <w:tcW w:w="986" w:type="dxa"/>
            <w:tcBorders>
              <w:top w:val="nil"/>
              <w:left w:val="single" w:sz="4" w:space="0" w:color="auto"/>
              <w:bottom w:val="single" w:sz="4" w:space="0" w:color="auto"/>
              <w:right w:val="single" w:sz="4" w:space="0" w:color="auto"/>
            </w:tcBorders>
            <w:noWrap/>
          </w:tcPr>
          <w:p w14:paraId="2F59291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18,023</w:t>
            </w:r>
          </w:p>
        </w:tc>
        <w:tc>
          <w:tcPr>
            <w:tcW w:w="871" w:type="dxa"/>
            <w:tcBorders>
              <w:top w:val="nil"/>
              <w:left w:val="nil"/>
              <w:bottom w:val="single" w:sz="4" w:space="0" w:color="auto"/>
              <w:right w:val="single" w:sz="4" w:space="0" w:color="auto"/>
            </w:tcBorders>
            <w:noWrap/>
          </w:tcPr>
          <w:p w14:paraId="0A8B2EF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10,469</w:t>
            </w:r>
          </w:p>
        </w:tc>
        <w:tc>
          <w:tcPr>
            <w:tcW w:w="1133" w:type="dxa"/>
            <w:tcBorders>
              <w:top w:val="nil"/>
              <w:left w:val="nil"/>
              <w:bottom w:val="single" w:sz="4" w:space="0" w:color="auto"/>
              <w:right w:val="single" w:sz="4" w:space="0" w:color="auto"/>
            </w:tcBorders>
            <w:noWrap/>
          </w:tcPr>
          <w:p w14:paraId="189606D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11,430</w:t>
            </w:r>
          </w:p>
        </w:tc>
        <w:tc>
          <w:tcPr>
            <w:tcW w:w="801" w:type="dxa"/>
            <w:tcBorders>
              <w:top w:val="nil"/>
              <w:left w:val="nil"/>
              <w:bottom w:val="single" w:sz="4" w:space="0" w:color="auto"/>
              <w:right w:val="single" w:sz="4" w:space="0" w:color="auto"/>
            </w:tcBorders>
            <w:noWrap/>
          </w:tcPr>
          <w:p w14:paraId="4E9012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25,271</w:t>
            </w:r>
          </w:p>
        </w:tc>
        <w:tc>
          <w:tcPr>
            <w:tcW w:w="987" w:type="dxa"/>
            <w:tcBorders>
              <w:top w:val="nil"/>
              <w:left w:val="nil"/>
              <w:bottom w:val="single" w:sz="4" w:space="0" w:color="auto"/>
              <w:right w:val="single" w:sz="4" w:space="0" w:color="auto"/>
            </w:tcBorders>
            <w:noWrap/>
          </w:tcPr>
          <w:p w14:paraId="082E605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12,861</w:t>
            </w:r>
          </w:p>
        </w:tc>
        <w:tc>
          <w:tcPr>
            <w:tcW w:w="1127" w:type="dxa"/>
            <w:tcBorders>
              <w:top w:val="nil"/>
              <w:left w:val="nil"/>
              <w:bottom w:val="single" w:sz="4" w:space="0" w:color="auto"/>
              <w:right w:val="single" w:sz="4" w:space="0" w:color="auto"/>
            </w:tcBorders>
            <w:noWrap/>
          </w:tcPr>
          <w:p w14:paraId="763305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15,747</w:t>
            </w:r>
          </w:p>
        </w:tc>
        <w:tc>
          <w:tcPr>
            <w:tcW w:w="841" w:type="dxa"/>
            <w:tcBorders>
              <w:top w:val="nil"/>
              <w:left w:val="nil"/>
              <w:bottom w:val="single" w:sz="4" w:space="0" w:color="auto"/>
              <w:right w:val="single" w:sz="4" w:space="0" w:color="auto"/>
            </w:tcBorders>
          </w:tcPr>
          <w:p w14:paraId="1E5F6C6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165,057</w:t>
            </w:r>
          </w:p>
        </w:tc>
      </w:tr>
      <w:tr w:rsidR="003B58D7" w:rsidRPr="00D402D9" w14:paraId="08EE52C2" w14:textId="77777777" w:rsidTr="00E462A7">
        <w:trPr>
          <w:trHeight w:val="170"/>
        </w:trPr>
        <w:tc>
          <w:tcPr>
            <w:tcW w:w="2754" w:type="dxa"/>
            <w:tcBorders>
              <w:right w:val="single" w:sz="4" w:space="0" w:color="auto"/>
            </w:tcBorders>
            <w:noWrap/>
          </w:tcPr>
          <w:p w14:paraId="0FDC5EEF"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Tizayuca</w:t>
            </w:r>
          </w:p>
        </w:tc>
        <w:tc>
          <w:tcPr>
            <w:tcW w:w="986" w:type="dxa"/>
            <w:tcBorders>
              <w:top w:val="nil"/>
              <w:left w:val="single" w:sz="4" w:space="0" w:color="auto"/>
              <w:bottom w:val="single" w:sz="4" w:space="0" w:color="auto"/>
              <w:right w:val="single" w:sz="4" w:space="0" w:color="auto"/>
            </w:tcBorders>
            <w:noWrap/>
          </w:tcPr>
          <w:p w14:paraId="1432A40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26,219</w:t>
            </w:r>
          </w:p>
        </w:tc>
        <w:tc>
          <w:tcPr>
            <w:tcW w:w="871" w:type="dxa"/>
            <w:tcBorders>
              <w:top w:val="nil"/>
              <w:left w:val="nil"/>
              <w:bottom w:val="single" w:sz="4" w:space="0" w:color="auto"/>
              <w:right w:val="single" w:sz="4" w:space="0" w:color="auto"/>
            </w:tcBorders>
            <w:noWrap/>
          </w:tcPr>
          <w:p w14:paraId="75CAA88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15,230</w:t>
            </w:r>
          </w:p>
        </w:tc>
        <w:tc>
          <w:tcPr>
            <w:tcW w:w="1133" w:type="dxa"/>
            <w:tcBorders>
              <w:top w:val="nil"/>
              <w:left w:val="nil"/>
              <w:bottom w:val="single" w:sz="4" w:space="0" w:color="auto"/>
              <w:right w:val="single" w:sz="4" w:space="0" w:color="auto"/>
            </w:tcBorders>
            <w:noWrap/>
          </w:tcPr>
          <w:p w14:paraId="7AAF5D8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16,627</w:t>
            </w:r>
          </w:p>
        </w:tc>
        <w:tc>
          <w:tcPr>
            <w:tcW w:w="801" w:type="dxa"/>
            <w:tcBorders>
              <w:top w:val="nil"/>
              <w:left w:val="nil"/>
              <w:bottom w:val="single" w:sz="4" w:space="0" w:color="auto"/>
              <w:right w:val="single" w:sz="4" w:space="0" w:color="auto"/>
            </w:tcBorders>
            <w:noWrap/>
          </w:tcPr>
          <w:p w14:paraId="34A366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36,764</w:t>
            </w:r>
          </w:p>
        </w:tc>
        <w:tc>
          <w:tcPr>
            <w:tcW w:w="987" w:type="dxa"/>
            <w:tcBorders>
              <w:top w:val="nil"/>
              <w:left w:val="nil"/>
              <w:bottom w:val="single" w:sz="4" w:space="0" w:color="auto"/>
              <w:right w:val="single" w:sz="4" w:space="0" w:color="auto"/>
            </w:tcBorders>
            <w:noWrap/>
          </w:tcPr>
          <w:p w14:paraId="7B92878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18,709</w:t>
            </w:r>
          </w:p>
        </w:tc>
        <w:tc>
          <w:tcPr>
            <w:tcW w:w="1127" w:type="dxa"/>
            <w:tcBorders>
              <w:top w:val="nil"/>
              <w:left w:val="nil"/>
              <w:bottom w:val="single" w:sz="4" w:space="0" w:color="auto"/>
              <w:right w:val="single" w:sz="4" w:space="0" w:color="auto"/>
            </w:tcBorders>
            <w:noWrap/>
          </w:tcPr>
          <w:p w14:paraId="3F657FE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22,908</w:t>
            </w:r>
          </w:p>
        </w:tc>
        <w:tc>
          <w:tcPr>
            <w:tcW w:w="841" w:type="dxa"/>
            <w:tcBorders>
              <w:top w:val="nil"/>
              <w:left w:val="nil"/>
              <w:bottom w:val="single" w:sz="4" w:space="0" w:color="auto"/>
              <w:right w:val="single" w:sz="4" w:space="0" w:color="auto"/>
            </w:tcBorders>
          </w:tcPr>
          <w:p w14:paraId="33E8E6E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240,117</w:t>
            </w:r>
          </w:p>
        </w:tc>
      </w:tr>
      <w:tr w:rsidR="003B58D7" w:rsidRPr="00D402D9" w14:paraId="16EA28A6" w14:textId="77777777" w:rsidTr="00E462A7">
        <w:trPr>
          <w:trHeight w:val="170"/>
        </w:trPr>
        <w:tc>
          <w:tcPr>
            <w:tcW w:w="2754" w:type="dxa"/>
            <w:tcBorders>
              <w:right w:val="single" w:sz="4" w:space="0" w:color="auto"/>
            </w:tcBorders>
            <w:noWrap/>
          </w:tcPr>
          <w:p w14:paraId="39E98A1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Tlahuelilpan</w:t>
            </w:r>
          </w:p>
        </w:tc>
        <w:tc>
          <w:tcPr>
            <w:tcW w:w="986" w:type="dxa"/>
            <w:tcBorders>
              <w:top w:val="nil"/>
              <w:left w:val="single" w:sz="4" w:space="0" w:color="auto"/>
              <w:bottom w:val="single" w:sz="4" w:space="0" w:color="auto"/>
              <w:right w:val="single" w:sz="4" w:space="0" w:color="auto"/>
            </w:tcBorders>
            <w:noWrap/>
          </w:tcPr>
          <w:p w14:paraId="4F641F6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11,198</w:t>
            </w:r>
          </w:p>
        </w:tc>
        <w:tc>
          <w:tcPr>
            <w:tcW w:w="871" w:type="dxa"/>
            <w:tcBorders>
              <w:top w:val="nil"/>
              <w:left w:val="nil"/>
              <w:bottom w:val="single" w:sz="4" w:space="0" w:color="auto"/>
              <w:right w:val="single" w:sz="4" w:space="0" w:color="auto"/>
            </w:tcBorders>
            <w:noWrap/>
          </w:tcPr>
          <w:p w14:paraId="4F1573F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6,505</w:t>
            </w:r>
          </w:p>
        </w:tc>
        <w:tc>
          <w:tcPr>
            <w:tcW w:w="1133" w:type="dxa"/>
            <w:tcBorders>
              <w:top w:val="nil"/>
              <w:left w:val="nil"/>
              <w:bottom w:val="single" w:sz="4" w:space="0" w:color="auto"/>
              <w:right w:val="single" w:sz="4" w:space="0" w:color="auto"/>
            </w:tcBorders>
            <w:noWrap/>
          </w:tcPr>
          <w:p w14:paraId="050F3B8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7,102</w:t>
            </w:r>
          </w:p>
        </w:tc>
        <w:tc>
          <w:tcPr>
            <w:tcW w:w="801" w:type="dxa"/>
            <w:tcBorders>
              <w:top w:val="nil"/>
              <w:left w:val="nil"/>
              <w:bottom w:val="single" w:sz="4" w:space="0" w:color="auto"/>
              <w:right w:val="single" w:sz="4" w:space="0" w:color="auto"/>
            </w:tcBorders>
            <w:noWrap/>
          </w:tcPr>
          <w:p w14:paraId="346C621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15,702</w:t>
            </w:r>
          </w:p>
        </w:tc>
        <w:tc>
          <w:tcPr>
            <w:tcW w:w="987" w:type="dxa"/>
            <w:tcBorders>
              <w:top w:val="nil"/>
              <w:left w:val="nil"/>
              <w:bottom w:val="single" w:sz="4" w:space="0" w:color="auto"/>
              <w:right w:val="single" w:sz="4" w:space="0" w:color="auto"/>
            </w:tcBorders>
            <w:noWrap/>
          </w:tcPr>
          <w:p w14:paraId="3CFD073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7,991</w:t>
            </w:r>
          </w:p>
        </w:tc>
        <w:tc>
          <w:tcPr>
            <w:tcW w:w="1127" w:type="dxa"/>
            <w:tcBorders>
              <w:top w:val="nil"/>
              <w:left w:val="nil"/>
              <w:bottom w:val="single" w:sz="4" w:space="0" w:color="auto"/>
              <w:right w:val="single" w:sz="4" w:space="0" w:color="auto"/>
            </w:tcBorders>
            <w:noWrap/>
          </w:tcPr>
          <w:p w14:paraId="5209CB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9,784</w:t>
            </w:r>
          </w:p>
        </w:tc>
        <w:tc>
          <w:tcPr>
            <w:tcW w:w="841" w:type="dxa"/>
            <w:tcBorders>
              <w:top w:val="nil"/>
              <w:left w:val="nil"/>
              <w:bottom w:val="single" w:sz="4" w:space="0" w:color="auto"/>
              <w:right w:val="single" w:sz="4" w:space="0" w:color="auto"/>
            </w:tcBorders>
          </w:tcPr>
          <w:p w14:paraId="5CBE986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102,557</w:t>
            </w:r>
          </w:p>
        </w:tc>
      </w:tr>
      <w:tr w:rsidR="003B58D7" w:rsidRPr="00D402D9" w14:paraId="0E9749BC" w14:textId="77777777" w:rsidTr="00E462A7">
        <w:trPr>
          <w:trHeight w:val="170"/>
        </w:trPr>
        <w:tc>
          <w:tcPr>
            <w:tcW w:w="2754" w:type="dxa"/>
            <w:tcBorders>
              <w:right w:val="single" w:sz="4" w:space="0" w:color="auto"/>
            </w:tcBorders>
            <w:noWrap/>
          </w:tcPr>
          <w:p w14:paraId="302631B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Tlahuiltepa</w:t>
            </w:r>
          </w:p>
        </w:tc>
        <w:tc>
          <w:tcPr>
            <w:tcW w:w="986" w:type="dxa"/>
            <w:tcBorders>
              <w:top w:val="nil"/>
              <w:left w:val="single" w:sz="4" w:space="0" w:color="auto"/>
              <w:bottom w:val="single" w:sz="4" w:space="0" w:color="auto"/>
              <w:right w:val="single" w:sz="4" w:space="0" w:color="auto"/>
            </w:tcBorders>
            <w:noWrap/>
          </w:tcPr>
          <w:p w14:paraId="444ED37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16,770</w:t>
            </w:r>
          </w:p>
        </w:tc>
        <w:tc>
          <w:tcPr>
            <w:tcW w:w="871" w:type="dxa"/>
            <w:tcBorders>
              <w:top w:val="nil"/>
              <w:left w:val="nil"/>
              <w:bottom w:val="single" w:sz="4" w:space="0" w:color="auto"/>
              <w:right w:val="single" w:sz="4" w:space="0" w:color="auto"/>
            </w:tcBorders>
            <w:noWrap/>
          </w:tcPr>
          <w:p w14:paraId="1F1236D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9,741</w:t>
            </w:r>
          </w:p>
        </w:tc>
        <w:tc>
          <w:tcPr>
            <w:tcW w:w="1133" w:type="dxa"/>
            <w:tcBorders>
              <w:top w:val="nil"/>
              <w:left w:val="nil"/>
              <w:bottom w:val="single" w:sz="4" w:space="0" w:color="auto"/>
              <w:right w:val="single" w:sz="4" w:space="0" w:color="auto"/>
            </w:tcBorders>
            <w:noWrap/>
          </w:tcPr>
          <w:p w14:paraId="18CFD1E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10,635</w:t>
            </w:r>
          </w:p>
        </w:tc>
        <w:tc>
          <w:tcPr>
            <w:tcW w:w="801" w:type="dxa"/>
            <w:tcBorders>
              <w:top w:val="nil"/>
              <w:left w:val="nil"/>
              <w:bottom w:val="single" w:sz="4" w:space="0" w:color="auto"/>
              <w:right w:val="single" w:sz="4" w:space="0" w:color="auto"/>
            </w:tcBorders>
            <w:noWrap/>
          </w:tcPr>
          <w:p w14:paraId="77B4F41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23,515</w:t>
            </w:r>
          </w:p>
        </w:tc>
        <w:tc>
          <w:tcPr>
            <w:tcW w:w="987" w:type="dxa"/>
            <w:tcBorders>
              <w:top w:val="nil"/>
              <w:left w:val="nil"/>
              <w:bottom w:val="single" w:sz="4" w:space="0" w:color="auto"/>
              <w:right w:val="single" w:sz="4" w:space="0" w:color="auto"/>
            </w:tcBorders>
            <w:noWrap/>
          </w:tcPr>
          <w:p w14:paraId="740520B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11,967</w:t>
            </w:r>
          </w:p>
        </w:tc>
        <w:tc>
          <w:tcPr>
            <w:tcW w:w="1127" w:type="dxa"/>
            <w:tcBorders>
              <w:top w:val="nil"/>
              <w:left w:val="nil"/>
              <w:bottom w:val="single" w:sz="4" w:space="0" w:color="auto"/>
              <w:right w:val="single" w:sz="4" w:space="0" w:color="auto"/>
            </w:tcBorders>
            <w:noWrap/>
          </w:tcPr>
          <w:p w14:paraId="03C62C1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14,652</w:t>
            </w:r>
          </w:p>
        </w:tc>
        <w:tc>
          <w:tcPr>
            <w:tcW w:w="841" w:type="dxa"/>
            <w:tcBorders>
              <w:top w:val="nil"/>
              <w:left w:val="nil"/>
              <w:bottom w:val="single" w:sz="4" w:space="0" w:color="auto"/>
              <w:right w:val="single" w:sz="4" w:space="0" w:color="auto"/>
            </w:tcBorders>
          </w:tcPr>
          <w:p w14:paraId="6496F73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153,583</w:t>
            </w:r>
          </w:p>
        </w:tc>
      </w:tr>
      <w:tr w:rsidR="003B58D7" w:rsidRPr="00D402D9" w14:paraId="0DA67ACB" w14:textId="77777777" w:rsidTr="00E462A7">
        <w:trPr>
          <w:trHeight w:val="170"/>
        </w:trPr>
        <w:tc>
          <w:tcPr>
            <w:tcW w:w="2754" w:type="dxa"/>
            <w:tcBorders>
              <w:right w:val="single" w:sz="4" w:space="0" w:color="auto"/>
            </w:tcBorders>
            <w:noWrap/>
          </w:tcPr>
          <w:p w14:paraId="5CF466B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Tlanalapa</w:t>
            </w:r>
          </w:p>
        </w:tc>
        <w:tc>
          <w:tcPr>
            <w:tcW w:w="986" w:type="dxa"/>
            <w:tcBorders>
              <w:top w:val="nil"/>
              <w:left w:val="single" w:sz="4" w:space="0" w:color="auto"/>
              <w:bottom w:val="single" w:sz="4" w:space="0" w:color="auto"/>
              <w:right w:val="single" w:sz="4" w:space="0" w:color="auto"/>
            </w:tcBorders>
            <w:noWrap/>
          </w:tcPr>
          <w:p w14:paraId="27158E3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7,272</w:t>
            </w:r>
          </w:p>
        </w:tc>
        <w:tc>
          <w:tcPr>
            <w:tcW w:w="871" w:type="dxa"/>
            <w:tcBorders>
              <w:top w:val="nil"/>
              <w:left w:val="nil"/>
              <w:bottom w:val="single" w:sz="4" w:space="0" w:color="auto"/>
              <w:right w:val="single" w:sz="4" w:space="0" w:color="auto"/>
            </w:tcBorders>
            <w:noWrap/>
          </w:tcPr>
          <w:p w14:paraId="00FE9B7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4,224</w:t>
            </w:r>
          </w:p>
        </w:tc>
        <w:tc>
          <w:tcPr>
            <w:tcW w:w="1133" w:type="dxa"/>
            <w:tcBorders>
              <w:top w:val="nil"/>
              <w:left w:val="nil"/>
              <w:bottom w:val="single" w:sz="4" w:space="0" w:color="auto"/>
              <w:right w:val="single" w:sz="4" w:space="0" w:color="auto"/>
            </w:tcBorders>
            <w:noWrap/>
          </w:tcPr>
          <w:p w14:paraId="42A008B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4,612</w:t>
            </w:r>
          </w:p>
        </w:tc>
        <w:tc>
          <w:tcPr>
            <w:tcW w:w="801" w:type="dxa"/>
            <w:tcBorders>
              <w:top w:val="nil"/>
              <w:left w:val="nil"/>
              <w:bottom w:val="single" w:sz="4" w:space="0" w:color="auto"/>
              <w:right w:val="single" w:sz="4" w:space="0" w:color="auto"/>
            </w:tcBorders>
            <w:noWrap/>
          </w:tcPr>
          <w:p w14:paraId="107C1DF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10,197</w:t>
            </w:r>
          </w:p>
        </w:tc>
        <w:tc>
          <w:tcPr>
            <w:tcW w:w="987" w:type="dxa"/>
            <w:tcBorders>
              <w:top w:val="nil"/>
              <w:left w:val="nil"/>
              <w:bottom w:val="single" w:sz="4" w:space="0" w:color="auto"/>
              <w:right w:val="single" w:sz="4" w:space="0" w:color="auto"/>
            </w:tcBorders>
            <w:noWrap/>
          </w:tcPr>
          <w:p w14:paraId="04957F5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5,189</w:t>
            </w:r>
          </w:p>
        </w:tc>
        <w:tc>
          <w:tcPr>
            <w:tcW w:w="1127" w:type="dxa"/>
            <w:tcBorders>
              <w:top w:val="nil"/>
              <w:left w:val="nil"/>
              <w:bottom w:val="single" w:sz="4" w:space="0" w:color="auto"/>
              <w:right w:val="single" w:sz="4" w:space="0" w:color="auto"/>
            </w:tcBorders>
            <w:noWrap/>
          </w:tcPr>
          <w:p w14:paraId="76430FC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6,354</w:t>
            </w:r>
          </w:p>
        </w:tc>
        <w:tc>
          <w:tcPr>
            <w:tcW w:w="841" w:type="dxa"/>
            <w:tcBorders>
              <w:top w:val="nil"/>
              <w:left w:val="nil"/>
              <w:bottom w:val="single" w:sz="4" w:space="0" w:color="auto"/>
              <w:right w:val="single" w:sz="4" w:space="0" w:color="auto"/>
            </w:tcBorders>
          </w:tcPr>
          <w:p w14:paraId="05C264E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66,602</w:t>
            </w:r>
          </w:p>
        </w:tc>
      </w:tr>
      <w:tr w:rsidR="003B58D7" w:rsidRPr="00D402D9" w14:paraId="4A26795E" w14:textId="77777777" w:rsidTr="00E462A7">
        <w:trPr>
          <w:trHeight w:val="170"/>
        </w:trPr>
        <w:tc>
          <w:tcPr>
            <w:tcW w:w="2754" w:type="dxa"/>
            <w:tcBorders>
              <w:right w:val="single" w:sz="4" w:space="0" w:color="auto"/>
            </w:tcBorders>
            <w:noWrap/>
          </w:tcPr>
          <w:p w14:paraId="46C1750B"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Tlanchinol</w:t>
            </w:r>
          </w:p>
        </w:tc>
        <w:tc>
          <w:tcPr>
            <w:tcW w:w="986" w:type="dxa"/>
            <w:tcBorders>
              <w:top w:val="nil"/>
              <w:left w:val="single" w:sz="4" w:space="0" w:color="auto"/>
              <w:bottom w:val="single" w:sz="4" w:space="0" w:color="auto"/>
              <w:right w:val="single" w:sz="4" w:space="0" w:color="auto"/>
            </w:tcBorders>
            <w:noWrap/>
          </w:tcPr>
          <w:p w14:paraId="06B402C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23,953</w:t>
            </w:r>
          </w:p>
        </w:tc>
        <w:tc>
          <w:tcPr>
            <w:tcW w:w="871" w:type="dxa"/>
            <w:tcBorders>
              <w:top w:val="nil"/>
              <w:left w:val="nil"/>
              <w:bottom w:val="single" w:sz="4" w:space="0" w:color="auto"/>
              <w:right w:val="single" w:sz="4" w:space="0" w:color="auto"/>
            </w:tcBorders>
            <w:noWrap/>
          </w:tcPr>
          <w:p w14:paraId="42DBA0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13,914</w:t>
            </w:r>
          </w:p>
        </w:tc>
        <w:tc>
          <w:tcPr>
            <w:tcW w:w="1133" w:type="dxa"/>
            <w:tcBorders>
              <w:top w:val="nil"/>
              <w:left w:val="nil"/>
              <w:bottom w:val="single" w:sz="4" w:space="0" w:color="auto"/>
              <w:right w:val="single" w:sz="4" w:space="0" w:color="auto"/>
            </w:tcBorders>
            <w:noWrap/>
          </w:tcPr>
          <w:p w14:paraId="7E97F4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15,191</w:t>
            </w:r>
          </w:p>
        </w:tc>
        <w:tc>
          <w:tcPr>
            <w:tcW w:w="801" w:type="dxa"/>
            <w:tcBorders>
              <w:top w:val="nil"/>
              <w:left w:val="nil"/>
              <w:bottom w:val="single" w:sz="4" w:space="0" w:color="auto"/>
              <w:right w:val="single" w:sz="4" w:space="0" w:color="auto"/>
            </w:tcBorders>
            <w:noWrap/>
          </w:tcPr>
          <w:p w14:paraId="267A950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33,587</w:t>
            </w:r>
          </w:p>
        </w:tc>
        <w:tc>
          <w:tcPr>
            <w:tcW w:w="987" w:type="dxa"/>
            <w:tcBorders>
              <w:top w:val="nil"/>
              <w:left w:val="nil"/>
              <w:bottom w:val="single" w:sz="4" w:space="0" w:color="auto"/>
              <w:right w:val="single" w:sz="4" w:space="0" w:color="auto"/>
            </w:tcBorders>
            <w:noWrap/>
          </w:tcPr>
          <w:p w14:paraId="47B4F72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17,092</w:t>
            </w:r>
          </w:p>
        </w:tc>
        <w:tc>
          <w:tcPr>
            <w:tcW w:w="1127" w:type="dxa"/>
            <w:tcBorders>
              <w:top w:val="nil"/>
              <w:left w:val="nil"/>
              <w:bottom w:val="single" w:sz="4" w:space="0" w:color="auto"/>
              <w:right w:val="single" w:sz="4" w:space="0" w:color="auto"/>
            </w:tcBorders>
            <w:noWrap/>
          </w:tcPr>
          <w:p w14:paraId="047A6E6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20,928</w:t>
            </w:r>
          </w:p>
        </w:tc>
        <w:tc>
          <w:tcPr>
            <w:tcW w:w="841" w:type="dxa"/>
            <w:tcBorders>
              <w:top w:val="nil"/>
              <w:left w:val="nil"/>
              <w:bottom w:val="single" w:sz="4" w:space="0" w:color="auto"/>
              <w:right w:val="single" w:sz="4" w:space="0" w:color="auto"/>
            </w:tcBorders>
          </w:tcPr>
          <w:p w14:paraId="67EB54F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219,367</w:t>
            </w:r>
          </w:p>
        </w:tc>
      </w:tr>
      <w:tr w:rsidR="003B58D7" w:rsidRPr="00D402D9" w14:paraId="139B739D" w14:textId="77777777" w:rsidTr="00E462A7">
        <w:trPr>
          <w:trHeight w:val="170"/>
        </w:trPr>
        <w:tc>
          <w:tcPr>
            <w:tcW w:w="2754" w:type="dxa"/>
            <w:tcBorders>
              <w:right w:val="single" w:sz="4" w:space="0" w:color="auto"/>
            </w:tcBorders>
            <w:noWrap/>
          </w:tcPr>
          <w:p w14:paraId="410AE07E"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Tlaxcoapan</w:t>
            </w:r>
          </w:p>
        </w:tc>
        <w:tc>
          <w:tcPr>
            <w:tcW w:w="986" w:type="dxa"/>
            <w:tcBorders>
              <w:top w:val="nil"/>
              <w:left w:val="single" w:sz="4" w:space="0" w:color="auto"/>
              <w:bottom w:val="single" w:sz="4" w:space="0" w:color="auto"/>
              <w:right w:val="single" w:sz="4" w:space="0" w:color="auto"/>
            </w:tcBorders>
            <w:noWrap/>
          </w:tcPr>
          <w:p w14:paraId="5953175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13,237</w:t>
            </w:r>
          </w:p>
        </w:tc>
        <w:tc>
          <w:tcPr>
            <w:tcW w:w="871" w:type="dxa"/>
            <w:tcBorders>
              <w:top w:val="nil"/>
              <w:left w:val="nil"/>
              <w:bottom w:val="single" w:sz="4" w:space="0" w:color="auto"/>
              <w:right w:val="single" w:sz="4" w:space="0" w:color="auto"/>
            </w:tcBorders>
            <w:noWrap/>
          </w:tcPr>
          <w:p w14:paraId="63B34F1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7,689</w:t>
            </w:r>
          </w:p>
        </w:tc>
        <w:tc>
          <w:tcPr>
            <w:tcW w:w="1133" w:type="dxa"/>
            <w:tcBorders>
              <w:top w:val="nil"/>
              <w:left w:val="nil"/>
              <w:bottom w:val="single" w:sz="4" w:space="0" w:color="auto"/>
              <w:right w:val="single" w:sz="4" w:space="0" w:color="auto"/>
            </w:tcBorders>
            <w:noWrap/>
          </w:tcPr>
          <w:p w14:paraId="70ED905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8,394</w:t>
            </w:r>
          </w:p>
        </w:tc>
        <w:tc>
          <w:tcPr>
            <w:tcW w:w="801" w:type="dxa"/>
            <w:tcBorders>
              <w:top w:val="nil"/>
              <w:left w:val="nil"/>
              <w:bottom w:val="single" w:sz="4" w:space="0" w:color="auto"/>
              <w:right w:val="single" w:sz="4" w:space="0" w:color="auto"/>
            </w:tcBorders>
            <w:noWrap/>
          </w:tcPr>
          <w:p w14:paraId="64C8921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18,560</w:t>
            </w:r>
          </w:p>
        </w:tc>
        <w:tc>
          <w:tcPr>
            <w:tcW w:w="987" w:type="dxa"/>
            <w:tcBorders>
              <w:top w:val="nil"/>
              <w:left w:val="nil"/>
              <w:bottom w:val="single" w:sz="4" w:space="0" w:color="auto"/>
              <w:right w:val="single" w:sz="4" w:space="0" w:color="auto"/>
            </w:tcBorders>
            <w:noWrap/>
          </w:tcPr>
          <w:p w14:paraId="7D9A10E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9,445</w:t>
            </w:r>
          </w:p>
        </w:tc>
        <w:tc>
          <w:tcPr>
            <w:tcW w:w="1127" w:type="dxa"/>
            <w:tcBorders>
              <w:top w:val="nil"/>
              <w:left w:val="nil"/>
              <w:bottom w:val="single" w:sz="4" w:space="0" w:color="auto"/>
              <w:right w:val="single" w:sz="4" w:space="0" w:color="auto"/>
            </w:tcBorders>
            <w:noWrap/>
          </w:tcPr>
          <w:p w14:paraId="1A87CB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11,565</w:t>
            </w:r>
          </w:p>
        </w:tc>
        <w:tc>
          <w:tcPr>
            <w:tcW w:w="841" w:type="dxa"/>
            <w:tcBorders>
              <w:top w:val="nil"/>
              <w:left w:val="nil"/>
              <w:bottom w:val="single" w:sz="4" w:space="0" w:color="auto"/>
              <w:right w:val="single" w:sz="4" w:space="0" w:color="auto"/>
            </w:tcBorders>
          </w:tcPr>
          <w:p w14:paraId="6698EBD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121,225</w:t>
            </w:r>
          </w:p>
        </w:tc>
      </w:tr>
      <w:tr w:rsidR="003B58D7" w:rsidRPr="00D402D9" w14:paraId="0093A77B" w14:textId="77777777" w:rsidTr="00E462A7">
        <w:trPr>
          <w:trHeight w:val="170"/>
        </w:trPr>
        <w:tc>
          <w:tcPr>
            <w:tcW w:w="2754" w:type="dxa"/>
            <w:tcBorders>
              <w:right w:val="single" w:sz="4" w:space="0" w:color="auto"/>
            </w:tcBorders>
            <w:noWrap/>
          </w:tcPr>
          <w:p w14:paraId="4DAF1AD6"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Tolcayuca</w:t>
            </w:r>
          </w:p>
        </w:tc>
        <w:tc>
          <w:tcPr>
            <w:tcW w:w="986" w:type="dxa"/>
            <w:tcBorders>
              <w:top w:val="nil"/>
              <w:left w:val="single" w:sz="4" w:space="0" w:color="auto"/>
              <w:bottom w:val="single" w:sz="4" w:space="0" w:color="auto"/>
              <w:right w:val="single" w:sz="4" w:space="0" w:color="auto"/>
            </w:tcBorders>
            <w:noWrap/>
          </w:tcPr>
          <w:p w14:paraId="51A5648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10,145</w:t>
            </w:r>
          </w:p>
        </w:tc>
        <w:tc>
          <w:tcPr>
            <w:tcW w:w="871" w:type="dxa"/>
            <w:tcBorders>
              <w:top w:val="nil"/>
              <w:left w:val="nil"/>
              <w:bottom w:val="single" w:sz="4" w:space="0" w:color="auto"/>
              <w:right w:val="single" w:sz="4" w:space="0" w:color="auto"/>
            </w:tcBorders>
            <w:noWrap/>
          </w:tcPr>
          <w:p w14:paraId="510F42C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5,893</w:t>
            </w:r>
          </w:p>
        </w:tc>
        <w:tc>
          <w:tcPr>
            <w:tcW w:w="1133" w:type="dxa"/>
            <w:tcBorders>
              <w:top w:val="nil"/>
              <w:left w:val="nil"/>
              <w:bottom w:val="single" w:sz="4" w:space="0" w:color="auto"/>
              <w:right w:val="single" w:sz="4" w:space="0" w:color="auto"/>
            </w:tcBorders>
            <w:noWrap/>
          </w:tcPr>
          <w:p w14:paraId="51817FB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6,434</w:t>
            </w:r>
          </w:p>
        </w:tc>
        <w:tc>
          <w:tcPr>
            <w:tcW w:w="801" w:type="dxa"/>
            <w:tcBorders>
              <w:top w:val="nil"/>
              <w:left w:val="nil"/>
              <w:bottom w:val="single" w:sz="4" w:space="0" w:color="auto"/>
              <w:right w:val="single" w:sz="4" w:space="0" w:color="auto"/>
            </w:tcBorders>
            <w:noWrap/>
          </w:tcPr>
          <w:p w14:paraId="700C9A5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14,225</w:t>
            </w:r>
          </w:p>
        </w:tc>
        <w:tc>
          <w:tcPr>
            <w:tcW w:w="987" w:type="dxa"/>
            <w:tcBorders>
              <w:top w:val="nil"/>
              <w:left w:val="nil"/>
              <w:bottom w:val="single" w:sz="4" w:space="0" w:color="auto"/>
              <w:right w:val="single" w:sz="4" w:space="0" w:color="auto"/>
            </w:tcBorders>
            <w:noWrap/>
          </w:tcPr>
          <w:p w14:paraId="2E8AE5A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7,239</w:t>
            </w:r>
          </w:p>
        </w:tc>
        <w:tc>
          <w:tcPr>
            <w:tcW w:w="1127" w:type="dxa"/>
            <w:tcBorders>
              <w:top w:val="nil"/>
              <w:left w:val="nil"/>
              <w:bottom w:val="single" w:sz="4" w:space="0" w:color="auto"/>
              <w:right w:val="single" w:sz="4" w:space="0" w:color="auto"/>
            </w:tcBorders>
            <w:noWrap/>
          </w:tcPr>
          <w:p w14:paraId="2199523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8,864</w:t>
            </w:r>
          </w:p>
        </w:tc>
        <w:tc>
          <w:tcPr>
            <w:tcW w:w="841" w:type="dxa"/>
            <w:tcBorders>
              <w:top w:val="nil"/>
              <w:left w:val="nil"/>
              <w:bottom w:val="single" w:sz="4" w:space="0" w:color="auto"/>
              <w:right w:val="single" w:sz="4" w:space="0" w:color="auto"/>
            </w:tcBorders>
          </w:tcPr>
          <w:p w14:paraId="11F50A2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92,911</w:t>
            </w:r>
          </w:p>
        </w:tc>
      </w:tr>
      <w:tr w:rsidR="003B58D7" w:rsidRPr="00D402D9" w14:paraId="19642AE5" w14:textId="77777777" w:rsidTr="00E462A7">
        <w:trPr>
          <w:trHeight w:val="170"/>
        </w:trPr>
        <w:tc>
          <w:tcPr>
            <w:tcW w:w="2754" w:type="dxa"/>
            <w:tcBorders>
              <w:right w:val="single" w:sz="4" w:space="0" w:color="auto"/>
            </w:tcBorders>
            <w:noWrap/>
          </w:tcPr>
          <w:p w14:paraId="3B8CD254"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Tula de Allende</w:t>
            </w:r>
          </w:p>
        </w:tc>
        <w:tc>
          <w:tcPr>
            <w:tcW w:w="986" w:type="dxa"/>
            <w:tcBorders>
              <w:top w:val="nil"/>
              <w:left w:val="single" w:sz="4" w:space="0" w:color="auto"/>
              <w:bottom w:val="single" w:sz="4" w:space="0" w:color="auto"/>
              <w:right w:val="single" w:sz="4" w:space="0" w:color="auto"/>
            </w:tcBorders>
            <w:noWrap/>
          </w:tcPr>
          <w:p w14:paraId="246DC6A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40,359</w:t>
            </w:r>
          </w:p>
        </w:tc>
        <w:tc>
          <w:tcPr>
            <w:tcW w:w="871" w:type="dxa"/>
            <w:tcBorders>
              <w:top w:val="nil"/>
              <w:left w:val="nil"/>
              <w:bottom w:val="single" w:sz="4" w:space="0" w:color="auto"/>
              <w:right w:val="single" w:sz="4" w:space="0" w:color="auto"/>
            </w:tcBorders>
            <w:noWrap/>
          </w:tcPr>
          <w:p w14:paraId="226A7CF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23,444</w:t>
            </w:r>
          </w:p>
        </w:tc>
        <w:tc>
          <w:tcPr>
            <w:tcW w:w="1133" w:type="dxa"/>
            <w:tcBorders>
              <w:top w:val="nil"/>
              <w:left w:val="nil"/>
              <w:bottom w:val="single" w:sz="4" w:space="0" w:color="auto"/>
              <w:right w:val="single" w:sz="4" w:space="0" w:color="auto"/>
            </w:tcBorders>
            <w:noWrap/>
          </w:tcPr>
          <w:p w14:paraId="6A49AF9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25,595</w:t>
            </w:r>
          </w:p>
        </w:tc>
        <w:tc>
          <w:tcPr>
            <w:tcW w:w="801" w:type="dxa"/>
            <w:tcBorders>
              <w:top w:val="nil"/>
              <w:left w:val="nil"/>
              <w:bottom w:val="single" w:sz="4" w:space="0" w:color="auto"/>
              <w:right w:val="single" w:sz="4" w:space="0" w:color="auto"/>
            </w:tcBorders>
            <w:noWrap/>
          </w:tcPr>
          <w:p w14:paraId="27E2A1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56,591</w:t>
            </w:r>
          </w:p>
        </w:tc>
        <w:tc>
          <w:tcPr>
            <w:tcW w:w="987" w:type="dxa"/>
            <w:tcBorders>
              <w:top w:val="nil"/>
              <w:left w:val="nil"/>
              <w:bottom w:val="single" w:sz="4" w:space="0" w:color="auto"/>
              <w:right w:val="single" w:sz="4" w:space="0" w:color="auto"/>
            </w:tcBorders>
            <w:noWrap/>
          </w:tcPr>
          <w:p w14:paraId="3C69F78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28,800</w:t>
            </w:r>
          </w:p>
        </w:tc>
        <w:tc>
          <w:tcPr>
            <w:tcW w:w="1127" w:type="dxa"/>
            <w:tcBorders>
              <w:top w:val="nil"/>
              <w:left w:val="nil"/>
              <w:bottom w:val="single" w:sz="4" w:space="0" w:color="auto"/>
              <w:right w:val="single" w:sz="4" w:space="0" w:color="auto"/>
            </w:tcBorders>
            <w:noWrap/>
          </w:tcPr>
          <w:p w14:paraId="4849E35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35,263</w:t>
            </w:r>
          </w:p>
        </w:tc>
        <w:tc>
          <w:tcPr>
            <w:tcW w:w="841" w:type="dxa"/>
            <w:tcBorders>
              <w:top w:val="nil"/>
              <w:left w:val="nil"/>
              <w:bottom w:val="single" w:sz="4" w:space="0" w:color="auto"/>
              <w:right w:val="single" w:sz="4" w:space="0" w:color="auto"/>
            </w:tcBorders>
          </w:tcPr>
          <w:p w14:paraId="55A441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369,621</w:t>
            </w:r>
          </w:p>
        </w:tc>
      </w:tr>
      <w:tr w:rsidR="003B58D7" w:rsidRPr="00D402D9" w14:paraId="26078566" w14:textId="77777777" w:rsidTr="00E462A7">
        <w:trPr>
          <w:trHeight w:val="170"/>
        </w:trPr>
        <w:tc>
          <w:tcPr>
            <w:tcW w:w="2754" w:type="dxa"/>
            <w:tcBorders>
              <w:right w:val="single" w:sz="4" w:space="0" w:color="auto"/>
            </w:tcBorders>
            <w:noWrap/>
          </w:tcPr>
          <w:p w14:paraId="32CE4FBC"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Tulancingo de Bravo</w:t>
            </w:r>
          </w:p>
        </w:tc>
        <w:tc>
          <w:tcPr>
            <w:tcW w:w="986" w:type="dxa"/>
            <w:tcBorders>
              <w:top w:val="nil"/>
              <w:left w:val="single" w:sz="4" w:space="0" w:color="auto"/>
              <w:bottom w:val="single" w:sz="4" w:space="0" w:color="auto"/>
              <w:right w:val="single" w:sz="4" w:space="0" w:color="auto"/>
            </w:tcBorders>
            <w:noWrap/>
          </w:tcPr>
          <w:p w14:paraId="2FD5B02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51,764</w:t>
            </w:r>
          </w:p>
        </w:tc>
        <w:tc>
          <w:tcPr>
            <w:tcW w:w="871" w:type="dxa"/>
            <w:tcBorders>
              <w:top w:val="nil"/>
              <w:left w:val="nil"/>
              <w:bottom w:val="single" w:sz="4" w:space="0" w:color="auto"/>
              <w:right w:val="single" w:sz="4" w:space="0" w:color="auto"/>
            </w:tcBorders>
            <w:noWrap/>
          </w:tcPr>
          <w:p w14:paraId="33D354E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30,068</w:t>
            </w:r>
          </w:p>
        </w:tc>
        <w:tc>
          <w:tcPr>
            <w:tcW w:w="1133" w:type="dxa"/>
            <w:tcBorders>
              <w:top w:val="nil"/>
              <w:left w:val="nil"/>
              <w:bottom w:val="single" w:sz="4" w:space="0" w:color="auto"/>
              <w:right w:val="single" w:sz="4" w:space="0" w:color="auto"/>
            </w:tcBorders>
            <w:noWrap/>
          </w:tcPr>
          <w:p w14:paraId="4D6D1D7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32,828</w:t>
            </w:r>
          </w:p>
        </w:tc>
        <w:tc>
          <w:tcPr>
            <w:tcW w:w="801" w:type="dxa"/>
            <w:tcBorders>
              <w:top w:val="nil"/>
              <w:left w:val="nil"/>
              <w:bottom w:val="single" w:sz="4" w:space="0" w:color="auto"/>
              <w:right w:val="single" w:sz="4" w:space="0" w:color="auto"/>
            </w:tcBorders>
            <w:noWrap/>
          </w:tcPr>
          <w:p w14:paraId="6E1098F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72,583</w:t>
            </w:r>
          </w:p>
        </w:tc>
        <w:tc>
          <w:tcPr>
            <w:tcW w:w="987" w:type="dxa"/>
            <w:tcBorders>
              <w:top w:val="nil"/>
              <w:left w:val="nil"/>
              <w:bottom w:val="single" w:sz="4" w:space="0" w:color="auto"/>
              <w:right w:val="single" w:sz="4" w:space="0" w:color="auto"/>
            </w:tcBorders>
            <w:noWrap/>
          </w:tcPr>
          <w:p w14:paraId="0DC894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36,937</w:t>
            </w:r>
          </w:p>
        </w:tc>
        <w:tc>
          <w:tcPr>
            <w:tcW w:w="1127" w:type="dxa"/>
            <w:tcBorders>
              <w:top w:val="nil"/>
              <w:left w:val="nil"/>
              <w:bottom w:val="single" w:sz="4" w:space="0" w:color="auto"/>
              <w:right w:val="single" w:sz="4" w:space="0" w:color="auto"/>
            </w:tcBorders>
            <w:noWrap/>
          </w:tcPr>
          <w:p w14:paraId="6308B1B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45,227</w:t>
            </w:r>
          </w:p>
        </w:tc>
        <w:tc>
          <w:tcPr>
            <w:tcW w:w="841" w:type="dxa"/>
            <w:tcBorders>
              <w:top w:val="nil"/>
              <w:left w:val="nil"/>
              <w:bottom w:val="single" w:sz="4" w:space="0" w:color="auto"/>
              <w:right w:val="single" w:sz="4" w:space="0" w:color="auto"/>
            </w:tcBorders>
          </w:tcPr>
          <w:p w14:paraId="5F9659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474,065</w:t>
            </w:r>
          </w:p>
        </w:tc>
      </w:tr>
      <w:tr w:rsidR="003B58D7" w:rsidRPr="00D402D9" w14:paraId="5FC1FDCF" w14:textId="77777777" w:rsidTr="00E462A7">
        <w:trPr>
          <w:trHeight w:val="170"/>
        </w:trPr>
        <w:tc>
          <w:tcPr>
            <w:tcW w:w="2754" w:type="dxa"/>
            <w:tcBorders>
              <w:right w:val="single" w:sz="4" w:space="0" w:color="auto"/>
            </w:tcBorders>
            <w:noWrap/>
          </w:tcPr>
          <w:p w14:paraId="099553E7"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Villa de Tezontepec</w:t>
            </w:r>
          </w:p>
        </w:tc>
        <w:tc>
          <w:tcPr>
            <w:tcW w:w="986" w:type="dxa"/>
            <w:tcBorders>
              <w:top w:val="nil"/>
              <w:left w:val="single" w:sz="4" w:space="0" w:color="auto"/>
              <w:bottom w:val="single" w:sz="4" w:space="0" w:color="auto"/>
              <w:right w:val="single" w:sz="4" w:space="0" w:color="auto"/>
            </w:tcBorders>
            <w:noWrap/>
          </w:tcPr>
          <w:p w14:paraId="40C0811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9,801</w:t>
            </w:r>
          </w:p>
        </w:tc>
        <w:tc>
          <w:tcPr>
            <w:tcW w:w="871" w:type="dxa"/>
            <w:tcBorders>
              <w:top w:val="nil"/>
              <w:left w:val="nil"/>
              <w:bottom w:val="single" w:sz="4" w:space="0" w:color="auto"/>
              <w:right w:val="single" w:sz="4" w:space="0" w:color="auto"/>
            </w:tcBorders>
            <w:noWrap/>
          </w:tcPr>
          <w:p w14:paraId="3424FD5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5,693</w:t>
            </w:r>
          </w:p>
        </w:tc>
        <w:tc>
          <w:tcPr>
            <w:tcW w:w="1133" w:type="dxa"/>
            <w:tcBorders>
              <w:top w:val="nil"/>
              <w:left w:val="nil"/>
              <w:bottom w:val="single" w:sz="4" w:space="0" w:color="auto"/>
              <w:right w:val="single" w:sz="4" w:space="0" w:color="auto"/>
            </w:tcBorders>
            <w:noWrap/>
          </w:tcPr>
          <w:p w14:paraId="0A18A07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6,216</w:t>
            </w:r>
          </w:p>
        </w:tc>
        <w:tc>
          <w:tcPr>
            <w:tcW w:w="801" w:type="dxa"/>
            <w:tcBorders>
              <w:top w:val="nil"/>
              <w:left w:val="nil"/>
              <w:bottom w:val="single" w:sz="4" w:space="0" w:color="auto"/>
              <w:right w:val="single" w:sz="4" w:space="0" w:color="auto"/>
            </w:tcBorders>
            <w:noWrap/>
          </w:tcPr>
          <w:p w14:paraId="6DD1D51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13,743</w:t>
            </w:r>
          </w:p>
        </w:tc>
        <w:tc>
          <w:tcPr>
            <w:tcW w:w="987" w:type="dxa"/>
            <w:tcBorders>
              <w:top w:val="nil"/>
              <w:left w:val="nil"/>
              <w:bottom w:val="single" w:sz="4" w:space="0" w:color="auto"/>
              <w:right w:val="single" w:sz="4" w:space="0" w:color="auto"/>
            </w:tcBorders>
            <w:noWrap/>
          </w:tcPr>
          <w:p w14:paraId="25E8D2F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6,994</w:t>
            </w:r>
          </w:p>
        </w:tc>
        <w:tc>
          <w:tcPr>
            <w:tcW w:w="1127" w:type="dxa"/>
            <w:tcBorders>
              <w:top w:val="nil"/>
              <w:left w:val="nil"/>
              <w:bottom w:val="single" w:sz="4" w:space="0" w:color="auto"/>
              <w:right w:val="single" w:sz="4" w:space="0" w:color="auto"/>
            </w:tcBorders>
            <w:noWrap/>
          </w:tcPr>
          <w:p w14:paraId="6FF1E7B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8,563</w:t>
            </w:r>
          </w:p>
        </w:tc>
        <w:tc>
          <w:tcPr>
            <w:tcW w:w="841" w:type="dxa"/>
            <w:tcBorders>
              <w:top w:val="nil"/>
              <w:left w:val="nil"/>
              <w:bottom w:val="single" w:sz="4" w:space="0" w:color="auto"/>
              <w:right w:val="single" w:sz="4" w:space="0" w:color="auto"/>
            </w:tcBorders>
          </w:tcPr>
          <w:p w14:paraId="2E53CBE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89,760</w:t>
            </w:r>
          </w:p>
        </w:tc>
      </w:tr>
      <w:tr w:rsidR="003B58D7" w:rsidRPr="00D402D9" w14:paraId="69C53817" w14:textId="77777777" w:rsidTr="00E462A7">
        <w:trPr>
          <w:trHeight w:val="170"/>
        </w:trPr>
        <w:tc>
          <w:tcPr>
            <w:tcW w:w="2754" w:type="dxa"/>
            <w:tcBorders>
              <w:right w:val="single" w:sz="4" w:space="0" w:color="auto"/>
            </w:tcBorders>
            <w:noWrap/>
          </w:tcPr>
          <w:p w14:paraId="3032E470"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Xochiatipan</w:t>
            </w:r>
          </w:p>
        </w:tc>
        <w:tc>
          <w:tcPr>
            <w:tcW w:w="986" w:type="dxa"/>
            <w:tcBorders>
              <w:top w:val="nil"/>
              <w:left w:val="single" w:sz="4" w:space="0" w:color="auto"/>
              <w:bottom w:val="single" w:sz="4" w:space="0" w:color="auto"/>
              <w:right w:val="single" w:sz="4" w:space="0" w:color="auto"/>
            </w:tcBorders>
            <w:noWrap/>
          </w:tcPr>
          <w:p w14:paraId="2B72684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20,415</w:t>
            </w:r>
          </w:p>
        </w:tc>
        <w:tc>
          <w:tcPr>
            <w:tcW w:w="871" w:type="dxa"/>
            <w:tcBorders>
              <w:top w:val="nil"/>
              <w:left w:val="nil"/>
              <w:bottom w:val="single" w:sz="4" w:space="0" w:color="auto"/>
              <w:right w:val="single" w:sz="4" w:space="0" w:color="auto"/>
            </w:tcBorders>
            <w:noWrap/>
          </w:tcPr>
          <w:p w14:paraId="5F17C34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11,859</w:t>
            </w:r>
          </w:p>
        </w:tc>
        <w:tc>
          <w:tcPr>
            <w:tcW w:w="1133" w:type="dxa"/>
            <w:tcBorders>
              <w:top w:val="nil"/>
              <w:left w:val="nil"/>
              <w:bottom w:val="single" w:sz="4" w:space="0" w:color="auto"/>
              <w:right w:val="single" w:sz="4" w:space="0" w:color="auto"/>
            </w:tcBorders>
            <w:noWrap/>
          </w:tcPr>
          <w:p w14:paraId="2DABB0A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12,947</w:t>
            </w:r>
          </w:p>
        </w:tc>
        <w:tc>
          <w:tcPr>
            <w:tcW w:w="801" w:type="dxa"/>
            <w:tcBorders>
              <w:top w:val="nil"/>
              <w:left w:val="nil"/>
              <w:bottom w:val="single" w:sz="4" w:space="0" w:color="auto"/>
              <w:right w:val="single" w:sz="4" w:space="0" w:color="auto"/>
            </w:tcBorders>
            <w:noWrap/>
          </w:tcPr>
          <w:p w14:paraId="2EA47D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28,626</w:t>
            </w:r>
          </w:p>
        </w:tc>
        <w:tc>
          <w:tcPr>
            <w:tcW w:w="987" w:type="dxa"/>
            <w:tcBorders>
              <w:top w:val="nil"/>
              <w:left w:val="nil"/>
              <w:bottom w:val="single" w:sz="4" w:space="0" w:color="auto"/>
              <w:right w:val="single" w:sz="4" w:space="0" w:color="auto"/>
            </w:tcBorders>
            <w:noWrap/>
          </w:tcPr>
          <w:p w14:paraId="77778BC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14,568</w:t>
            </w:r>
          </w:p>
        </w:tc>
        <w:tc>
          <w:tcPr>
            <w:tcW w:w="1127" w:type="dxa"/>
            <w:tcBorders>
              <w:top w:val="nil"/>
              <w:left w:val="nil"/>
              <w:bottom w:val="single" w:sz="4" w:space="0" w:color="auto"/>
              <w:right w:val="single" w:sz="4" w:space="0" w:color="auto"/>
            </w:tcBorders>
            <w:noWrap/>
          </w:tcPr>
          <w:p w14:paraId="403B2BC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17,837</w:t>
            </w:r>
          </w:p>
        </w:tc>
        <w:tc>
          <w:tcPr>
            <w:tcW w:w="841" w:type="dxa"/>
            <w:tcBorders>
              <w:top w:val="nil"/>
              <w:left w:val="nil"/>
              <w:bottom w:val="single" w:sz="4" w:space="0" w:color="auto"/>
              <w:right w:val="single" w:sz="4" w:space="0" w:color="auto"/>
            </w:tcBorders>
          </w:tcPr>
          <w:p w14:paraId="390AAE1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186,966</w:t>
            </w:r>
          </w:p>
        </w:tc>
      </w:tr>
      <w:tr w:rsidR="003B58D7" w:rsidRPr="00D402D9" w14:paraId="706084C7" w14:textId="77777777" w:rsidTr="00E462A7">
        <w:trPr>
          <w:trHeight w:val="170"/>
        </w:trPr>
        <w:tc>
          <w:tcPr>
            <w:tcW w:w="2754" w:type="dxa"/>
            <w:tcBorders>
              <w:right w:val="single" w:sz="4" w:space="0" w:color="auto"/>
            </w:tcBorders>
            <w:noWrap/>
          </w:tcPr>
          <w:p w14:paraId="4E05A9BD"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Xochicoatlán</w:t>
            </w:r>
          </w:p>
        </w:tc>
        <w:tc>
          <w:tcPr>
            <w:tcW w:w="986" w:type="dxa"/>
            <w:tcBorders>
              <w:top w:val="nil"/>
              <w:left w:val="single" w:sz="4" w:space="0" w:color="auto"/>
              <w:bottom w:val="single" w:sz="4" w:space="0" w:color="auto"/>
              <w:right w:val="single" w:sz="4" w:space="0" w:color="auto"/>
            </w:tcBorders>
            <w:noWrap/>
          </w:tcPr>
          <w:p w14:paraId="4A4D9A4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12,842</w:t>
            </w:r>
          </w:p>
        </w:tc>
        <w:tc>
          <w:tcPr>
            <w:tcW w:w="871" w:type="dxa"/>
            <w:tcBorders>
              <w:top w:val="nil"/>
              <w:left w:val="nil"/>
              <w:bottom w:val="single" w:sz="4" w:space="0" w:color="auto"/>
              <w:right w:val="single" w:sz="4" w:space="0" w:color="auto"/>
            </w:tcBorders>
            <w:noWrap/>
          </w:tcPr>
          <w:p w14:paraId="1E23FE0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7,460</w:t>
            </w:r>
          </w:p>
        </w:tc>
        <w:tc>
          <w:tcPr>
            <w:tcW w:w="1133" w:type="dxa"/>
            <w:tcBorders>
              <w:top w:val="nil"/>
              <w:left w:val="nil"/>
              <w:bottom w:val="single" w:sz="4" w:space="0" w:color="auto"/>
              <w:right w:val="single" w:sz="4" w:space="0" w:color="auto"/>
            </w:tcBorders>
            <w:noWrap/>
          </w:tcPr>
          <w:p w14:paraId="65D5AF9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8,144</w:t>
            </w:r>
          </w:p>
        </w:tc>
        <w:tc>
          <w:tcPr>
            <w:tcW w:w="801" w:type="dxa"/>
            <w:tcBorders>
              <w:top w:val="nil"/>
              <w:left w:val="nil"/>
              <w:bottom w:val="single" w:sz="4" w:space="0" w:color="auto"/>
              <w:right w:val="single" w:sz="4" w:space="0" w:color="auto"/>
            </w:tcBorders>
            <w:noWrap/>
          </w:tcPr>
          <w:p w14:paraId="51BDBAD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18,007</w:t>
            </w:r>
          </w:p>
        </w:tc>
        <w:tc>
          <w:tcPr>
            <w:tcW w:w="987" w:type="dxa"/>
            <w:tcBorders>
              <w:top w:val="nil"/>
              <w:left w:val="nil"/>
              <w:bottom w:val="single" w:sz="4" w:space="0" w:color="auto"/>
              <w:right w:val="single" w:sz="4" w:space="0" w:color="auto"/>
            </w:tcBorders>
            <w:noWrap/>
          </w:tcPr>
          <w:p w14:paraId="76B5065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9,164</w:t>
            </w:r>
          </w:p>
        </w:tc>
        <w:tc>
          <w:tcPr>
            <w:tcW w:w="1127" w:type="dxa"/>
            <w:tcBorders>
              <w:top w:val="nil"/>
              <w:left w:val="nil"/>
              <w:bottom w:val="single" w:sz="4" w:space="0" w:color="auto"/>
              <w:right w:val="single" w:sz="4" w:space="0" w:color="auto"/>
            </w:tcBorders>
            <w:noWrap/>
          </w:tcPr>
          <w:p w14:paraId="19C23C9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11,221</w:t>
            </w:r>
          </w:p>
        </w:tc>
        <w:tc>
          <w:tcPr>
            <w:tcW w:w="841" w:type="dxa"/>
            <w:tcBorders>
              <w:top w:val="nil"/>
              <w:left w:val="nil"/>
              <w:bottom w:val="single" w:sz="4" w:space="0" w:color="auto"/>
              <w:right w:val="single" w:sz="4" w:space="0" w:color="auto"/>
            </w:tcBorders>
          </w:tcPr>
          <w:p w14:paraId="4B9A0FE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117,613</w:t>
            </w:r>
          </w:p>
        </w:tc>
      </w:tr>
      <w:tr w:rsidR="003B58D7" w:rsidRPr="00D402D9" w14:paraId="22819BD9" w14:textId="77777777" w:rsidTr="00E462A7">
        <w:trPr>
          <w:trHeight w:val="170"/>
        </w:trPr>
        <w:tc>
          <w:tcPr>
            <w:tcW w:w="2754" w:type="dxa"/>
            <w:tcBorders>
              <w:right w:val="single" w:sz="4" w:space="0" w:color="auto"/>
            </w:tcBorders>
            <w:noWrap/>
          </w:tcPr>
          <w:p w14:paraId="41D2B629"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Yahualica</w:t>
            </w:r>
          </w:p>
        </w:tc>
        <w:tc>
          <w:tcPr>
            <w:tcW w:w="986" w:type="dxa"/>
            <w:tcBorders>
              <w:top w:val="nil"/>
              <w:left w:val="single" w:sz="4" w:space="0" w:color="auto"/>
              <w:bottom w:val="single" w:sz="4" w:space="0" w:color="auto"/>
              <w:right w:val="single" w:sz="4" w:space="0" w:color="auto"/>
            </w:tcBorders>
            <w:noWrap/>
          </w:tcPr>
          <w:p w14:paraId="4BA3241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20,954</w:t>
            </w:r>
          </w:p>
        </w:tc>
        <w:tc>
          <w:tcPr>
            <w:tcW w:w="871" w:type="dxa"/>
            <w:tcBorders>
              <w:top w:val="nil"/>
              <w:left w:val="nil"/>
              <w:bottom w:val="single" w:sz="4" w:space="0" w:color="auto"/>
              <w:right w:val="single" w:sz="4" w:space="0" w:color="auto"/>
            </w:tcBorders>
            <w:noWrap/>
          </w:tcPr>
          <w:p w14:paraId="4CABDD4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12,172</w:t>
            </w:r>
          </w:p>
        </w:tc>
        <w:tc>
          <w:tcPr>
            <w:tcW w:w="1133" w:type="dxa"/>
            <w:tcBorders>
              <w:top w:val="nil"/>
              <w:left w:val="nil"/>
              <w:bottom w:val="single" w:sz="4" w:space="0" w:color="auto"/>
              <w:right w:val="single" w:sz="4" w:space="0" w:color="auto"/>
            </w:tcBorders>
            <w:noWrap/>
          </w:tcPr>
          <w:p w14:paraId="785571C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13,289</w:t>
            </w:r>
          </w:p>
        </w:tc>
        <w:tc>
          <w:tcPr>
            <w:tcW w:w="801" w:type="dxa"/>
            <w:tcBorders>
              <w:top w:val="nil"/>
              <w:left w:val="nil"/>
              <w:bottom w:val="single" w:sz="4" w:space="0" w:color="auto"/>
              <w:right w:val="single" w:sz="4" w:space="0" w:color="auto"/>
            </w:tcBorders>
            <w:noWrap/>
          </w:tcPr>
          <w:p w14:paraId="00FA5F2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29,381</w:t>
            </w:r>
          </w:p>
        </w:tc>
        <w:tc>
          <w:tcPr>
            <w:tcW w:w="987" w:type="dxa"/>
            <w:tcBorders>
              <w:top w:val="nil"/>
              <w:left w:val="nil"/>
              <w:bottom w:val="single" w:sz="4" w:space="0" w:color="auto"/>
              <w:right w:val="single" w:sz="4" w:space="0" w:color="auto"/>
            </w:tcBorders>
            <w:noWrap/>
          </w:tcPr>
          <w:p w14:paraId="2020DA7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14,952</w:t>
            </w:r>
          </w:p>
        </w:tc>
        <w:tc>
          <w:tcPr>
            <w:tcW w:w="1127" w:type="dxa"/>
            <w:tcBorders>
              <w:top w:val="nil"/>
              <w:left w:val="nil"/>
              <w:bottom w:val="single" w:sz="4" w:space="0" w:color="auto"/>
              <w:right w:val="single" w:sz="4" w:space="0" w:color="auto"/>
            </w:tcBorders>
            <w:noWrap/>
          </w:tcPr>
          <w:p w14:paraId="276AFBA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18,308</w:t>
            </w:r>
          </w:p>
        </w:tc>
        <w:tc>
          <w:tcPr>
            <w:tcW w:w="841" w:type="dxa"/>
            <w:tcBorders>
              <w:top w:val="nil"/>
              <w:left w:val="nil"/>
              <w:bottom w:val="single" w:sz="4" w:space="0" w:color="auto"/>
              <w:right w:val="single" w:sz="4" w:space="0" w:color="auto"/>
            </w:tcBorders>
          </w:tcPr>
          <w:p w14:paraId="4E44050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191,900</w:t>
            </w:r>
          </w:p>
        </w:tc>
      </w:tr>
      <w:tr w:rsidR="003B58D7" w:rsidRPr="00D402D9" w14:paraId="02DC53A9" w14:textId="77777777" w:rsidTr="00E462A7">
        <w:trPr>
          <w:trHeight w:val="170"/>
        </w:trPr>
        <w:tc>
          <w:tcPr>
            <w:tcW w:w="2754" w:type="dxa"/>
            <w:tcBorders>
              <w:right w:val="single" w:sz="4" w:space="0" w:color="auto"/>
            </w:tcBorders>
            <w:noWrap/>
          </w:tcPr>
          <w:p w14:paraId="61449BC3"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Zacualtipán de Ángeles</w:t>
            </w:r>
          </w:p>
        </w:tc>
        <w:tc>
          <w:tcPr>
            <w:tcW w:w="986" w:type="dxa"/>
            <w:tcBorders>
              <w:top w:val="nil"/>
              <w:left w:val="single" w:sz="4" w:space="0" w:color="auto"/>
              <w:bottom w:val="single" w:sz="4" w:space="0" w:color="auto"/>
              <w:right w:val="single" w:sz="4" w:space="0" w:color="auto"/>
            </w:tcBorders>
            <w:noWrap/>
          </w:tcPr>
          <w:p w14:paraId="2018701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15,515</w:t>
            </w:r>
          </w:p>
        </w:tc>
        <w:tc>
          <w:tcPr>
            <w:tcW w:w="871" w:type="dxa"/>
            <w:tcBorders>
              <w:top w:val="nil"/>
              <w:left w:val="nil"/>
              <w:bottom w:val="single" w:sz="4" w:space="0" w:color="auto"/>
              <w:right w:val="single" w:sz="4" w:space="0" w:color="auto"/>
            </w:tcBorders>
            <w:noWrap/>
          </w:tcPr>
          <w:p w14:paraId="649009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9,013</w:t>
            </w:r>
          </w:p>
        </w:tc>
        <w:tc>
          <w:tcPr>
            <w:tcW w:w="1133" w:type="dxa"/>
            <w:tcBorders>
              <w:top w:val="nil"/>
              <w:left w:val="nil"/>
              <w:bottom w:val="single" w:sz="4" w:space="0" w:color="auto"/>
              <w:right w:val="single" w:sz="4" w:space="0" w:color="auto"/>
            </w:tcBorders>
            <w:noWrap/>
          </w:tcPr>
          <w:p w14:paraId="04B81F8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9,840</w:t>
            </w:r>
          </w:p>
        </w:tc>
        <w:tc>
          <w:tcPr>
            <w:tcW w:w="801" w:type="dxa"/>
            <w:tcBorders>
              <w:top w:val="nil"/>
              <w:left w:val="nil"/>
              <w:bottom w:val="single" w:sz="4" w:space="0" w:color="auto"/>
              <w:right w:val="single" w:sz="4" w:space="0" w:color="auto"/>
            </w:tcBorders>
            <w:noWrap/>
          </w:tcPr>
          <w:p w14:paraId="269D3AE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21,755</w:t>
            </w:r>
          </w:p>
        </w:tc>
        <w:tc>
          <w:tcPr>
            <w:tcW w:w="987" w:type="dxa"/>
            <w:tcBorders>
              <w:top w:val="nil"/>
              <w:left w:val="nil"/>
              <w:bottom w:val="single" w:sz="4" w:space="0" w:color="auto"/>
              <w:right w:val="single" w:sz="4" w:space="0" w:color="auto"/>
            </w:tcBorders>
            <w:noWrap/>
          </w:tcPr>
          <w:p w14:paraId="78EA969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11,071</w:t>
            </w:r>
          </w:p>
        </w:tc>
        <w:tc>
          <w:tcPr>
            <w:tcW w:w="1127" w:type="dxa"/>
            <w:tcBorders>
              <w:top w:val="nil"/>
              <w:left w:val="nil"/>
              <w:bottom w:val="single" w:sz="4" w:space="0" w:color="auto"/>
              <w:right w:val="single" w:sz="4" w:space="0" w:color="auto"/>
            </w:tcBorders>
            <w:noWrap/>
          </w:tcPr>
          <w:p w14:paraId="5AA0592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13,556</w:t>
            </w:r>
          </w:p>
        </w:tc>
        <w:tc>
          <w:tcPr>
            <w:tcW w:w="841" w:type="dxa"/>
            <w:tcBorders>
              <w:top w:val="nil"/>
              <w:left w:val="nil"/>
              <w:bottom w:val="single" w:sz="4" w:space="0" w:color="auto"/>
              <w:right w:val="single" w:sz="4" w:space="0" w:color="auto"/>
            </w:tcBorders>
          </w:tcPr>
          <w:p w14:paraId="5488100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142,093</w:t>
            </w:r>
          </w:p>
        </w:tc>
      </w:tr>
      <w:tr w:rsidR="003B58D7" w:rsidRPr="00D402D9" w14:paraId="1FDF00AC" w14:textId="77777777" w:rsidTr="00E462A7">
        <w:trPr>
          <w:trHeight w:val="170"/>
        </w:trPr>
        <w:tc>
          <w:tcPr>
            <w:tcW w:w="2754" w:type="dxa"/>
            <w:tcBorders>
              <w:right w:val="single" w:sz="4" w:space="0" w:color="auto"/>
            </w:tcBorders>
            <w:noWrap/>
          </w:tcPr>
          <w:p w14:paraId="59822FD1"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Zapotlán de Juárez</w:t>
            </w:r>
          </w:p>
        </w:tc>
        <w:tc>
          <w:tcPr>
            <w:tcW w:w="986" w:type="dxa"/>
            <w:tcBorders>
              <w:top w:val="nil"/>
              <w:left w:val="single" w:sz="4" w:space="0" w:color="auto"/>
              <w:bottom w:val="single" w:sz="4" w:space="0" w:color="auto"/>
              <w:right w:val="single" w:sz="4" w:space="0" w:color="auto"/>
            </w:tcBorders>
            <w:noWrap/>
          </w:tcPr>
          <w:p w14:paraId="7271525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10,187</w:t>
            </w:r>
          </w:p>
        </w:tc>
        <w:tc>
          <w:tcPr>
            <w:tcW w:w="871" w:type="dxa"/>
            <w:tcBorders>
              <w:top w:val="nil"/>
              <w:left w:val="nil"/>
              <w:bottom w:val="single" w:sz="4" w:space="0" w:color="auto"/>
              <w:right w:val="single" w:sz="4" w:space="0" w:color="auto"/>
            </w:tcBorders>
            <w:noWrap/>
          </w:tcPr>
          <w:p w14:paraId="00700C2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5,918</w:t>
            </w:r>
          </w:p>
        </w:tc>
        <w:tc>
          <w:tcPr>
            <w:tcW w:w="1133" w:type="dxa"/>
            <w:tcBorders>
              <w:top w:val="nil"/>
              <w:left w:val="nil"/>
              <w:bottom w:val="single" w:sz="4" w:space="0" w:color="auto"/>
              <w:right w:val="single" w:sz="4" w:space="0" w:color="auto"/>
            </w:tcBorders>
            <w:noWrap/>
          </w:tcPr>
          <w:p w14:paraId="658DF6A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6,461</w:t>
            </w:r>
          </w:p>
        </w:tc>
        <w:tc>
          <w:tcPr>
            <w:tcW w:w="801" w:type="dxa"/>
            <w:tcBorders>
              <w:top w:val="nil"/>
              <w:left w:val="nil"/>
              <w:bottom w:val="single" w:sz="4" w:space="0" w:color="auto"/>
              <w:right w:val="single" w:sz="4" w:space="0" w:color="auto"/>
            </w:tcBorders>
            <w:noWrap/>
          </w:tcPr>
          <w:p w14:paraId="123D168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14,284</w:t>
            </w:r>
          </w:p>
        </w:tc>
        <w:tc>
          <w:tcPr>
            <w:tcW w:w="987" w:type="dxa"/>
            <w:tcBorders>
              <w:top w:val="nil"/>
              <w:left w:val="nil"/>
              <w:bottom w:val="single" w:sz="4" w:space="0" w:color="auto"/>
              <w:right w:val="single" w:sz="4" w:space="0" w:color="auto"/>
            </w:tcBorders>
            <w:noWrap/>
          </w:tcPr>
          <w:p w14:paraId="4C9609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7,269</w:t>
            </w:r>
          </w:p>
        </w:tc>
        <w:tc>
          <w:tcPr>
            <w:tcW w:w="1127" w:type="dxa"/>
            <w:tcBorders>
              <w:top w:val="nil"/>
              <w:left w:val="nil"/>
              <w:bottom w:val="single" w:sz="4" w:space="0" w:color="auto"/>
              <w:right w:val="single" w:sz="4" w:space="0" w:color="auto"/>
            </w:tcBorders>
            <w:noWrap/>
          </w:tcPr>
          <w:p w14:paraId="32F7E9F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8,901</w:t>
            </w:r>
          </w:p>
        </w:tc>
        <w:tc>
          <w:tcPr>
            <w:tcW w:w="841" w:type="dxa"/>
            <w:tcBorders>
              <w:top w:val="nil"/>
              <w:left w:val="nil"/>
              <w:bottom w:val="single" w:sz="4" w:space="0" w:color="auto"/>
              <w:right w:val="single" w:sz="4" w:space="0" w:color="auto"/>
            </w:tcBorders>
          </w:tcPr>
          <w:p w14:paraId="6BD685F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93,297</w:t>
            </w:r>
          </w:p>
        </w:tc>
      </w:tr>
      <w:tr w:rsidR="003B58D7" w:rsidRPr="00D402D9" w14:paraId="782C9D03" w14:textId="77777777" w:rsidTr="00E462A7">
        <w:trPr>
          <w:trHeight w:val="170"/>
        </w:trPr>
        <w:tc>
          <w:tcPr>
            <w:tcW w:w="2754" w:type="dxa"/>
            <w:tcBorders>
              <w:right w:val="single" w:sz="4" w:space="0" w:color="auto"/>
            </w:tcBorders>
            <w:noWrap/>
          </w:tcPr>
          <w:p w14:paraId="49297E2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Zempoala</w:t>
            </w:r>
          </w:p>
        </w:tc>
        <w:tc>
          <w:tcPr>
            <w:tcW w:w="986" w:type="dxa"/>
            <w:tcBorders>
              <w:top w:val="nil"/>
              <w:left w:val="single" w:sz="4" w:space="0" w:color="auto"/>
              <w:bottom w:val="single" w:sz="4" w:space="0" w:color="auto"/>
              <w:right w:val="single" w:sz="4" w:space="0" w:color="auto"/>
            </w:tcBorders>
            <w:noWrap/>
          </w:tcPr>
          <w:p w14:paraId="57D99CC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17,408</w:t>
            </w:r>
          </w:p>
        </w:tc>
        <w:tc>
          <w:tcPr>
            <w:tcW w:w="871" w:type="dxa"/>
            <w:tcBorders>
              <w:top w:val="nil"/>
              <w:left w:val="nil"/>
              <w:bottom w:val="single" w:sz="4" w:space="0" w:color="auto"/>
              <w:right w:val="single" w:sz="4" w:space="0" w:color="auto"/>
            </w:tcBorders>
            <w:noWrap/>
          </w:tcPr>
          <w:p w14:paraId="526116E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10,112</w:t>
            </w:r>
          </w:p>
        </w:tc>
        <w:tc>
          <w:tcPr>
            <w:tcW w:w="1133" w:type="dxa"/>
            <w:tcBorders>
              <w:top w:val="nil"/>
              <w:left w:val="nil"/>
              <w:bottom w:val="single" w:sz="4" w:space="0" w:color="auto"/>
              <w:right w:val="single" w:sz="4" w:space="0" w:color="auto"/>
            </w:tcBorders>
            <w:noWrap/>
          </w:tcPr>
          <w:p w14:paraId="71B858C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11,040</w:t>
            </w:r>
          </w:p>
        </w:tc>
        <w:tc>
          <w:tcPr>
            <w:tcW w:w="801" w:type="dxa"/>
            <w:tcBorders>
              <w:top w:val="nil"/>
              <w:left w:val="nil"/>
              <w:bottom w:val="single" w:sz="4" w:space="0" w:color="auto"/>
              <w:right w:val="single" w:sz="4" w:space="0" w:color="auto"/>
            </w:tcBorders>
            <w:noWrap/>
          </w:tcPr>
          <w:p w14:paraId="4831F73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24,409</w:t>
            </w:r>
          </w:p>
        </w:tc>
        <w:tc>
          <w:tcPr>
            <w:tcW w:w="987" w:type="dxa"/>
            <w:tcBorders>
              <w:top w:val="nil"/>
              <w:left w:val="nil"/>
              <w:bottom w:val="single" w:sz="4" w:space="0" w:color="auto"/>
              <w:right w:val="single" w:sz="4" w:space="0" w:color="auto"/>
            </w:tcBorders>
            <w:noWrap/>
          </w:tcPr>
          <w:p w14:paraId="3FE5289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12,422</w:t>
            </w:r>
          </w:p>
        </w:tc>
        <w:tc>
          <w:tcPr>
            <w:tcW w:w="1127" w:type="dxa"/>
            <w:tcBorders>
              <w:top w:val="nil"/>
              <w:left w:val="nil"/>
              <w:bottom w:val="single" w:sz="4" w:space="0" w:color="auto"/>
              <w:right w:val="single" w:sz="4" w:space="0" w:color="auto"/>
            </w:tcBorders>
            <w:noWrap/>
          </w:tcPr>
          <w:p w14:paraId="5552B9C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15,209</w:t>
            </w:r>
          </w:p>
        </w:tc>
        <w:tc>
          <w:tcPr>
            <w:tcW w:w="841" w:type="dxa"/>
            <w:tcBorders>
              <w:top w:val="nil"/>
              <w:left w:val="nil"/>
              <w:bottom w:val="single" w:sz="4" w:space="0" w:color="auto"/>
              <w:right w:val="single" w:sz="4" w:space="0" w:color="auto"/>
            </w:tcBorders>
          </w:tcPr>
          <w:p w14:paraId="61AE562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159,424</w:t>
            </w:r>
          </w:p>
        </w:tc>
      </w:tr>
      <w:tr w:rsidR="003B58D7" w:rsidRPr="00D402D9" w14:paraId="6E34A84C" w14:textId="77777777" w:rsidTr="00E462A7">
        <w:trPr>
          <w:trHeight w:val="170"/>
        </w:trPr>
        <w:tc>
          <w:tcPr>
            <w:tcW w:w="2754" w:type="dxa"/>
            <w:tcBorders>
              <w:bottom w:val="single" w:sz="4" w:space="0" w:color="auto"/>
              <w:right w:val="single" w:sz="4" w:space="0" w:color="auto"/>
            </w:tcBorders>
            <w:noWrap/>
          </w:tcPr>
          <w:p w14:paraId="629083C8" w14:textId="77777777" w:rsidR="003B58D7" w:rsidRPr="00365FB7" w:rsidRDefault="003B58D7" w:rsidP="0035422C">
            <w:pPr>
              <w:spacing w:beforeLines="10" w:before="24" w:afterLines="10" w:after="24" w:line="40" w:lineRule="atLeast"/>
              <w:rPr>
                <w:rFonts w:ascii="Arial" w:hAnsi="Arial" w:cs="Arial"/>
                <w:color w:val="000000"/>
                <w:sz w:val="14"/>
                <w:szCs w:val="14"/>
                <w:lang w:val="es-MX"/>
              </w:rPr>
            </w:pPr>
            <w:r w:rsidRPr="00365FB7">
              <w:rPr>
                <w:rFonts w:ascii="Arial" w:hAnsi="Arial" w:cs="Arial"/>
                <w:sz w:val="14"/>
                <w:szCs w:val="14"/>
              </w:rPr>
              <w:t>Zimapán</w:t>
            </w:r>
          </w:p>
        </w:tc>
        <w:tc>
          <w:tcPr>
            <w:tcW w:w="986" w:type="dxa"/>
            <w:tcBorders>
              <w:top w:val="nil"/>
              <w:left w:val="single" w:sz="4" w:space="0" w:color="auto"/>
              <w:bottom w:val="single" w:sz="4" w:space="0" w:color="auto"/>
              <w:right w:val="single" w:sz="4" w:space="0" w:color="auto"/>
            </w:tcBorders>
            <w:noWrap/>
          </w:tcPr>
          <w:p w14:paraId="5D1C8E0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22,749</w:t>
            </w:r>
          </w:p>
        </w:tc>
        <w:tc>
          <w:tcPr>
            <w:tcW w:w="871" w:type="dxa"/>
            <w:tcBorders>
              <w:top w:val="nil"/>
              <w:left w:val="nil"/>
              <w:bottom w:val="single" w:sz="4" w:space="0" w:color="auto"/>
              <w:right w:val="single" w:sz="4" w:space="0" w:color="auto"/>
            </w:tcBorders>
            <w:noWrap/>
          </w:tcPr>
          <w:p w14:paraId="2B82BFB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13,214</w:t>
            </w:r>
          </w:p>
        </w:tc>
        <w:tc>
          <w:tcPr>
            <w:tcW w:w="1133" w:type="dxa"/>
            <w:tcBorders>
              <w:top w:val="nil"/>
              <w:left w:val="nil"/>
              <w:bottom w:val="single" w:sz="4" w:space="0" w:color="auto"/>
              <w:right w:val="single" w:sz="4" w:space="0" w:color="auto"/>
            </w:tcBorders>
            <w:noWrap/>
          </w:tcPr>
          <w:p w14:paraId="5200FF3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14,427</w:t>
            </w:r>
          </w:p>
        </w:tc>
        <w:tc>
          <w:tcPr>
            <w:tcW w:w="801" w:type="dxa"/>
            <w:tcBorders>
              <w:top w:val="nil"/>
              <w:left w:val="nil"/>
              <w:bottom w:val="single" w:sz="4" w:space="0" w:color="auto"/>
              <w:right w:val="single" w:sz="4" w:space="0" w:color="auto"/>
            </w:tcBorders>
            <w:noWrap/>
          </w:tcPr>
          <w:p w14:paraId="0B4C660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31,898</w:t>
            </w:r>
          </w:p>
        </w:tc>
        <w:tc>
          <w:tcPr>
            <w:tcW w:w="987" w:type="dxa"/>
            <w:tcBorders>
              <w:top w:val="nil"/>
              <w:left w:val="nil"/>
              <w:bottom w:val="single" w:sz="4" w:space="0" w:color="auto"/>
              <w:right w:val="single" w:sz="4" w:space="0" w:color="auto"/>
            </w:tcBorders>
            <w:noWrap/>
          </w:tcPr>
          <w:p w14:paraId="0CF3147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16,233</w:t>
            </w:r>
          </w:p>
        </w:tc>
        <w:tc>
          <w:tcPr>
            <w:tcW w:w="1127" w:type="dxa"/>
            <w:tcBorders>
              <w:top w:val="nil"/>
              <w:left w:val="nil"/>
              <w:bottom w:val="single" w:sz="4" w:space="0" w:color="auto"/>
              <w:right w:val="single" w:sz="4" w:space="0" w:color="auto"/>
            </w:tcBorders>
            <w:noWrap/>
          </w:tcPr>
          <w:p w14:paraId="64646DE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19,876</w:t>
            </w:r>
          </w:p>
        </w:tc>
        <w:tc>
          <w:tcPr>
            <w:tcW w:w="841" w:type="dxa"/>
            <w:tcBorders>
              <w:top w:val="nil"/>
              <w:left w:val="nil"/>
              <w:bottom w:val="single" w:sz="4" w:space="0" w:color="auto"/>
              <w:right w:val="single" w:sz="4" w:space="0" w:color="auto"/>
            </w:tcBorders>
          </w:tcPr>
          <w:p w14:paraId="7BD9D10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208,339</w:t>
            </w:r>
          </w:p>
        </w:tc>
      </w:tr>
      <w:tr w:rsidR="003B58D7" w:rsidRPr="00D402D9" w14:paraId="0795E33F" w14:textId="77777777" w:rsidTr="00E462A7">
        <w:trPr>
          <w:trHeight w:val="170"/>
        </w:trPr>
        <w:tc>
          <w:tcPr>
            <w:tcW w:w="2754" w:type="dxa"/>
            <w:tcBorders>
              <w:top w:val="single" w:sz="4" w:space="0" w:color="auto"/>
              <w:right w:val="single" w:sz="4" w:space="0" w:color="auto"/>
            </w:tcBorders>
            <w:noWrap/>
            <w:vAlign w:val="bottom"/>
          </w:tcPr>
          <w:p w14:paraId="752952A2" w14:textId="77777777" w:rsidR="003B58D7" w:rsidRPr="00D402D9" w:rsidRDefault="003B58D7" w:rsidP="0035422C">
            <w:pPr>
              <w:spacing w:beforeLines="10" w:before="24" w:afterLines="10" w:after="24" w:line="40" w:lineRule="atLeast"/>
              <w:rPr>
                <w:rFonts w:ascii="Arial" w:hAnsi="Arial" w:cs="Arial"/>
                <w:b/>
                <w:bCs/>
                <w:color w:val="000000"/>
                <w:sz w:val="14"/>
                <w:szCs w:val="14"/>
                <w:lang w:val="es-MX"/>
              </w:rPr>
            </w:pPr>
            <w:r w:rsidRPr="00D402D9">
              <w:rPr>
                <w:rFonts w:ascii="Arial" w:hAnsi="Arial" w:cs="Arial"/>
                <w:b/>
                <w:bCs/>
                <w:color w:val="000000"/>
                <w:sz w:val="14"/>
                <w:szCs w:val="14"/>
                <w:lang w:val="es-MX"/>
              </w:rPr>
              <w:t>Total</w:t>
            </w:r>
          </w:p>
        </w:tc>
        <w:tc>
          <w:tcPr>
            <w:tcW w:w="986" w:type="dxa"/>
            <w:tcBorders>
              <w:top w:val="single" w:sz="4" w:space="0" w:color="auto"/>
              <w:left w:val="single" w:sz="4" w:space="0" w:color="auto"/>
              <w:bottom w:val="single" w:sz="4" w:space="0" w:color="auto"/>
              <w:right w:val="single" w:sz="4" w:space="0" w:color="auto"/>
            </w:tcBorders>
            <w:noWrap/>
          </w:tcPr>
          <w:p w14:paraId="4D5407C3"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1,622,944</w:t>
            </w:r>
          </w:p>
        </w:tc>
        <w:tc>
          <w:tcPr>
            <w:tcW w:w="871" w:type="dxa"/>
            <w:tcBorders>
              <w:top w:val="single" w:sz="4" w:space="0" w:color="auto"/>
              <w:left w:val="nil"/>
              <w:bottom w:val="single" w:sz="4" w:space="0" w:color="auto"/>
              <w:right w:val="single" w:sz="4" w:space="0" w:color="auto"/>
            </w:tcBorders>
            <w:noWrap/>
          </w:tcPr>
          <w:p w14:paraId="2BBAA7DF"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942,733</w:t>
            </w:r>
          </w:p>
        </w:tc>
        <w:tc>
          <w:tcPr>
            <w:tcW w:w="1133" w:type="dxa"/>
            <w:tcBorders>
              <w:top w:val="single" w:sz="4" w:space="0" w:color="auto"/>
              <w:left w:val="nil"/>
              <w:bottom w:val="single" w:sz="4" w:space="0" w:color="auto"/>
              <w:right w:val="single" w:sz="4" w:space="0" w:color="auto"/>
            </w:tcBorders>
            <w:noWrap/>
          </w:tcPr>
          <w:p w14:paraId="32C6DC4C"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1,029,240</w:t>
            </w:r>
          </w:p>
        </w:tc>
        <w:tc>
          <w:tcPr>
            <w:tcW w:w="801" w:type="dxa"/>
            <w:tcBorders>
              <w:top w:val="single" w:sz="4" w:space="0" w:color="auto"/>
              <w:left w:val="nil"/>
              <w:bottom w:val="single" w:sz="4" w:space="0" w:color="auto"/>
              <w:right w:val="single" w:sz="4" w:space="0" w:color="auto"/>
            </w:tcBorders>
            <w:noWrap/>
          </w:tcPr>
          <w:p w14:paraId="11FE11A0"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2,275,672</w:t>
            </w:r>
          </w:p>
        </w:tc>
        <w:tc>
          <w:tcPr>
            <w:tcW w:w="987" w:type="dxa"/>
            <w:tcBorders>
              <w:top w:val="single" w:sz="4" w:space="0" w:color="auto"/>
              <w:left w:val="nil"/>
              <w:bottom w:val="single" w:sz="4" w:space="0" w:color="auto"/>
              <w:right w:val="single" w:sz="4" w:space="0" w:color="auto"/>
            </w:tcBorders>
            <w:noWrap/>
          </w:tcPr>
          <w:p w14:paraId="5AF6DB93"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1,158,099</w:t>
            </w:r>
          </w:p>
        </w:tc>
        <w:tc>
          <w:tcPr>
            <w:tcW w:w="1127" w:type="dxa"/>
            <w:tcBorders>
              <w:top w:val="single" w:sz="4" w:space="0" w:color="auto"/>
              <w:left w:val="nil"/>
              <w:bottom w:val="single" w:sz="4" w:space="0" w:color="auto"/>
              <w:right w:val="single" w:sz="4" w:space="0" w:color="auto"/>
            </w:tcBorders>
            <w:noWrap/>
          </w:tcPr>
          <w:p w14:paraId="4B5275F0"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1,417,993</w:t>
            </w:r>
          </w:p>
        </w:tc>
        <w:tc>
          <w:tcPr>
            <w:tcW w:w="841" w:type="dxa"/>
            <w:tcBorders>
              <w:top w:val="single" w:sz="4" w:space="0" w:color="auto"/>
              <w:left w:val="nil"/>
              <w:bottom w:val="single" w:sz="4" w:space="0" w:color="auto"/>
              <w:right w:val="single" w:sz="4" w:space="0" w:color="auto"/>
            </w:tcBorders>
          </w:tcPr>
          <w:p w14:paraId="3583425E" w14:textId="77777777" w:rsidR="003B58D7" w:rsidRPr="00D402D9" w:rsidRDefault="003B58D7" w:rsidP="0035422C">
            <w:pPr>
              <w:spacing w:beforeLines="10" w:before="24" w:afterLines="10" w:after="24" w:line="40" w:lineRule="atLeast"/>
              <w:jc w:val="right"/>
              <w:rPr>
                <w:rFonts w:ascii="Arial" w:hAnsi="Arial" w:cs="Arial"/>
                <w:b/>
                <w:bCs/>
                <w:color w:val="000000"/>
                <w:sz w:val="14"/>
                <w:szCs w:val="14"/>
                <w:lang w:val="es-MX"/>
              </w:rPr>
            </w:pPr>
            <w:r w:rsidRPr="00D402D9">
              <w:rPr>
                <w:rFonts w:ascii="Arial" w:hAnsi="Arial" w:cs="Arial"/>
                <w:b/>
                <w:bCs/>
                <w:sz w:val="14"/>
                <w:szCs w:val="14"/>
              </w:rPr>
              <w:t>14,863,308</w:t>
            </w:r>
          </w:p>
        </w:tc>
      </w:tr>
    </w:tbl>
    <w:p w14:paraId="0FA5EC76" w14:textId="57E3C452" w:rsidR="00B4336A" w:rsidRDefault="003B58D7" w:rsidP="00E462A7">
      <w:pPr>
        <w:rPr>
          <w:rFonts w:ascii="Arial" w:hAnsi="Arial" w:cs="Arial"/>
          <w:b/>
          <w:bCs/>
          <w:color w:val="000000"/>
          <w:sz w:val="16"/>
          <w:szCs w:val="16"/>
          <w:lang w:val="es-MX"/>
        </w:rPr>
      </w:pPr>
      <w:r w:rsidRPr="00D402D9">
        <w:rPr>
          <w:rFonts w:ascii="Arial" w:hAnsi="Arial" w:cs="Arial"/>
          <w:b/>
          <w:bCs/>
          <w:color w:val="000000"/>
          <w:sz w:val="16"/>
          <w:szCs w:val="16"/>
          <w:lang w:val="es-MX"/>
        </w:rPr>
        <w:t>Nota: Las cifras pueden no coincidir con los totales debido a los redondeos.</w:t>
      </w:r>
    </w:p>
    <w:p w14:paraId="17388EEA" w14:textId="77777777" w:rsidR="00E462A7" w:rsidRDefault="00E462A7" w:rsidP="00E462A7">
      <w:pPr>
        <w:rPr>
          <w:rFonts w:ascii="Arial" w:hAnsi="Arial" w:cs="Arial"/>
          <w:b/>
          <w:bCs/>
          <w:color w:val="000000"/>
          <w:sz w:val="16"/>
          <w:szCs w:val="16"/>
          <w:lang w:val="es-MX"/>
        </w:rPr>
      </w:pPr>
    </w:p>
    <w:p w14:paraId="7FE36352" w14:textId="77777777" w:rsidR="00E462A7" w:rsidRDefault="00E462A7" w:rsidP="00E462A7">
      <w:pPr>
        <w:rPr>
          <w:rFonts w:ascii="Arial" w:hAnsi="Arial" w:cs="Arial"/>
          <w:b/>
          <w:bCs/>
          <w:color w:val="000000"/>
          <w:sz w:val="16"/>
          <w:szCs w:val="16"/>
          <w:lang w:val="es-MX"/>
        </w:rPr>
      </w:pPr>
    </w:p>
    <w:p w14:paraId="59AD2F78" w14:textId="77777777" w:rsidR="00E462A7" w:rsidRDefault="00E462A7" w:rsidP="00E462A7">
      <w:pPr>
        <w:rPr>
          <w:rFonts w:ascii="Arial" w:hAnsi="Arial" w:cs="Arial"/>
          <w:b/>
          <w:bCs/>
          <w:color w:val="000000"/>
          <w:sz w:val="16"/>
          <w:szCs w:val="16"/>
          <w:lang w:val="es-MX"/>
        </w:rPr>
      </w:pPr>
    </w:p>
    <w:p w14:paraId="6092C55D" w14:textId="77777777" w:rsidR="00E462A7" w:rsidRPr="00E462A7" w:rsidRDefault="00E462A7" w:rsidP="00E462A7">
      <w:pPr>
        <w:rPr>
          <w:rFonts w:ascii="Arial" w:hAnsi="Arial" w:cs="Arial"/>
          <w:b/>
          <w:bCs/>
          <w:color w:val="000000"/>
          <w:sz w:val="16"/>
          <w:szCs w:val="16"/>
          <w:lang w:val="es-MX"/>
        </w:rPr>
      </w:pPr>
    </w:p>
    <w:p w14:paraId="299B434B" w14:textId="29AA91BE" w:rsidR="003B58D7" w:rsidRDefault="003B58D7" w:rsidP="00E462A7">
      <w:pPr>
        <w:pStyle w:val="Textoindependiente"/>
        <w:rPr>
          <w:rFonts w:ascii="Arial" w:hAnsi="Arial" w:cs="Arial"/>
          <w:sz w:val="21"/>
          <w:szCs w:val="21"/>
        </w:rPr>
      </w:pPr>
      <w:r w:rsidRPr="00A064F6">
        <w:rPr>
          <w:rFonts w:ascii="Arial" w:hAnsi="Arial" w:cs="Arial"/>
          <w:b/>
          <w:sz w:val="21"/>
          <w:szCs w:val="21"/>
        </w:rPr>
        <w:t>La distribución municipal de los recursos del Impuesto Especial sobre Producción y Servicios</w:t>
      </w:r>
      <w:r w:rsidRPr="00D402D9">
        <w:rPr>
          <w:rFonts w:ascii="Arial" w:hAnsi="Arial" w:cs="Arial"/>
          <w:b/>
          <w:sz w:val="21"/>
          <w:szCs w:val="21"/>
        </w:rPr>
        <w:t xml:space="preserve"> </w:t>
      </w:r>
      <w:r w:rsidRPr="00A064F6">
        <w:rPr>
          <w:rFonts w:ascii="Arial" w:hAnsi="Arial" w:cs="Arial"/>
          <w:b/>
          <w:sz w:val="21"/>
          <w:szCs w:val="21"/>
        </w:rPr>
        <w:t>es</w:t>
      </w:r>
      <w:r w:rsidRPr="00D402D9">
        <w:rPr>
          <w:rFonts w:ascii="Arial" w:hAnsi="Arial" w:cs="Arial"/>
          <w:b/>
          <w:sz w:val="21"/>
          <w:szCs w:val="21"/>
        </w:rPr>
        <w:t xml:space="preserve"> </w:t>
      </w:r>
      <w:r w:rsidRPr="00A064F6">
        <w:rPr>
          <w:rFonts w:ascii="Arial" w:hAnsi="Arial" w:cs="Arial"/>
          <w:b/>
          <w:sz w:val="21"/>
          <w:szCs w:val="21"/>
        </w:rPr>
        <w:t>la siguiente:</w:t>
      </w:r>
    </w:p>
    <w:p w14:paraId="44716A0A" w14:textId="77777777" w:rsidR="003B58D7" w:rsidRPr="0094740F" w:rsidRDefault="003B58D7" w:rsidP="003B58D7">
      <w:pPr>
        <w:pStyle w:val="Textoindependiente"/>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88"/>
        <w:gridCol w:w="4199"/>
      </w:tblGrid>
      <w:tr w:rsidR="003B58D7" w:rsidRPr="00D402D9" w14:paraId="5C6EA714" w14:textId="77777777" w:rsidTr="007802F3">
        <w:trPr>
          <w:trHeight w:val="170"/>
          <w:tblHeader/>
        </w:trPr>
        <w:tc>
          <w:tcPr>
            <w:tcW w:w="2787" w:type="pct"/>
            <w:shd w:val="clear" w:color="auto" w:fill="D9D9D9" w:themeFill="background1" w:themeFillShade="D9"/>
            <w:vAlign w:val="center"/>
            <w:hideMark/>
          </w:tcPr>
          <w:p w14:paraId="4DFDDAA6" w14:textId="77777777" w:rsidR="003B58D7" w:rsidRPr="00D402D9" w:rsidRDefault="003B58D7" w:rsidP="0035422C">
            <w:pPr>
              <w:jc w:val="center"/>
              <w:rPr>
                <w:rFonts w:ascii="Arial" w:hAnsi="Arial" w:cs="Arial"/>
                <w:b/>
                <w:bCs/>
                <w:color w:val="000000"/>
                <w:sz w:val="22"/>
                <w:szCs w:val="22"/>
                <w:lang w:val="es-MX"/>
              </w:rPr>
            </w:pPr>
            <w:r w:rsidRPr="00D402D9">
              <w:rPr>
                <w:rFonts w:ascii="Arial" w:hAnsi="Arial" w:cs="Arial"/>
                <w:b/>
                <w:bCs/>
                <w:color w:val="000000"/>
                <w:sz w:val="18"/>
                <w:szCs w:val="18"/>
                <w:lang w:val="es-MX"/>
              </w:rPr>
              <w:t>Municipio</w:t>
            </w:r>
          </w:p>
        </w:tc>
        <w:tc>
          <w:tcPr>
            <w:tcW w:w="2213" w:type="pct"/>
            <w:shd w:val="clear" w:color="auto" w:fill="D9D9D9" w:themeFill="background1" w:themeFillShade="D9"/>
            <w:vAlign w:val="center"/>
            <w:hideMark/>
          </w:tcPr>
          <w:p w14:paraId="1EB9E40E" w14:textId="77777777" w:rsidR="003B58D7" w:rsidRPr="00D402D9" w:rsidRDefault="003B58D7" w:rsidP="0035422C">
            <w:pPr>
              <w:jc w:val="center"/>
              <w:rPr>
                <w:rFonts w:ascii="Arial" w:hAnsi="Arial" w:cs="Arial"/>
                <w:b/>
                <w:bCs/>
                <w:color w:val="000000"/>
                <w:sz w:val="22"/>
                <w:szCs w:val="22"/>
                <w:lang w:val="es-MX"/>
              </w:rPr>
            </w:pPr>
            <w:r w:rsidRPr="00D402D9">
              <w:rPr>
                <w:rFonts w:ascii="Arial" w:hAnsi="Arial" w:cs="Arial"/>
                <w:b/>
                <w:bCs/>
                <w:color w:val="000000"/>
                <w:sz w:val="18"/>
                <w:szCs w:val="18"/>
                <w:lang w:val="es-MX"/>
              </w:rPr>
              <w:t>Monto a distribuir (pesos)</w:t>
            </w:r>
          </w:p>
        </w:tc>
      </w:tr>
      <w:tr w:rsidR="003B58D7" w:rsidRPr="00D402D9" w14:paraId="4766200E" w14:textId="77777777" w:rsidTr="007802F3">
        <w:trPr>
          <w:trHeight w:val="170"/>
        </w:trPr>
        <w:tc>
          <w:tcPr>
            <w:tcW w:w="2787" w:type="pct"/>
            <w:noWrap/>
          </w:tcPr>
          <w:p w14:paraId="1C0C9ABC"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Acatlán</w:t>
            </w:r>
          </w:p>
        </w:tc>
        <w:tc>
          <w:tcPr>
            <w:tcW w:w="2213" w:type="pct"/>
            <w:tcBorders>
              <w:top w:val="single" w:sz="4" w:space="0" w:color="auto"/>
              <w:left w:val="nil"/>
              <w:bottom w:val="single" w:sz="4" w:space="0" w:color="auto"/>
              <w:right w:val="single" w:sz="4" w:space="0" w:color="auto"/>
            </w:tcBorders>
            <w:shd w:val="clear" w:color="000000" w:fill="FFFFFF"/>
            <w:noWrap/>
          </w:tcPr>
          <w:p w14:paraId="2A98EA6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815,834</w:t>
            </w:r>
          </w:p>
        </w:tc>
      </w:tr>
      <w:tr w:rsidR="003B58D7" w:rsidRPr="00D402D9" w14:paraId="13F303C0" w14:textId="77777777" w:rsidTr="007802F3">
        <w:trPr>
          <w:trHeight w:val="170"/>
        </w:trPr>
        <w:tc>
          <w:tcPr>
            <w:tcW w:w="2787" w:type="pct"/>
            <w:noWrap/>
          </w:tcPr>
          <w:p w14:paraId="33E8855D"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Acaxochitlán</w:t>
            </w:r>
          </w:p>
        </w:tc>
        <w:tc>
          <w:tcPr>
            <w:tcW w:w="2213" w:type="pct"/>
            <w:tcBorders>
              <w:top w:val="nil"/>
              <w:left w:val="nil"/>
              <w:bottom w:val="single" w:sz="4" w:space="0" w:color="auto"/>
              <w:right w:val="single" w:sz="4" w:space="0" w:color="auto"/>
            </w:tcBorders>
            <w:shd w:val="clear" w:color="000000" w:fill="FFFFFF"/>
            <w:noWrap/>
          </w:tcPr>
          <w:p w14:paraId="7A51172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1,038,195</w:t>
            </w:r>
          </w:p>
        </w:tc>
      </w:tr>
      <w:tr w:rsidR="003B58D7" w:rsidRPr="00D402D9" w14:paraId="115AB881" w14:textId="77777777" w:rsidTr="007802F3">
        <w:trPr>
          <w:trHeight w:val="170"/>
        </w:trPr>
        <w:tc>
          <w:tcPr>
            <w:tcW w:w="2787" w:type="pct"/>
            <w:noWrap/>
          </w:tcPr>
          <w:p w14:paraId="6CE38D8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Actopan</w:t>
            </w:r>
          </w:p>
        </w:tc>
        <w:tc>
          <w:tcPr>
            <w:tcW w:w="2213" w:type="pct"/>
            <w:tcBorders>
              <w:top w:val="nil"/>
              <w:left w:val="nil"/>
              <w:bottom w:val="single" w:sz="4" w:space="0" w:color="auto"/>
              <w:right w:val="single" w:sz="4" w:space="0" w:color="auto"/>
            </w:tcBorders>
            <w:shd w:val="clear" w:color="000000" w:fill="FFFFFF"/>
            <w:noWrap/>
          </w:tcPr>
          <w:p w14:paraId="70B9576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1,106,378</w:t>
            </w:r>
          </w:p>
        </w:tc>
      </w:tr>
      <w:tr w:rsidR="003B58D7" w:rsidRPr="00D402D9" w14:paraId="51DCB45D" w14:textId="77777777" w:rsidTr="007802F3">
        <w:trPr>
          <w:trHeight w:val="170"/>
        </w:trPr>
        <w:tc>
          <w:tcPr>
            <w:tcW w:w="2787" w:type="pct"/>
            <w:noWrap/>
          </w:tcPr>
          <w:p w14:paraId="6064D53F"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Agua Blanca de Iturbide</w:t>
            </w:r>
          </w:p>
        </w:tc>
        <w:tc>
          <w:tcPr>
            <w:tcW w:w="2213" w:type="pct"/>
            <w:tcBorders>
              <w:top w:val="nil"/>
              <w:left w:val="nil"/>
              <w:bottom w:val="single" w:sz="4" w:space="0" w:color="auto"/>
              <w:right w:val="single" w:sz="4" w:space="0" w:color="auto"/>
            </w:tcBorders>
            <w:shd w:val="clear" w:color="000000" w:fill="FFFFFF"/>
            <w:noWrap/>
          </w:tcPr>
          <w:p w14:paraId="1755CE6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548,515</w:t>
            </w:r>
          </w:p>
        </w:tc>
      </w:tr>
      <w:tr w:rsidR="003B58D7" w:rsidRPr="00D402D9" w14:paraId="6682DB64" w14:textId="77777777" w:rsidTr="007802F3">
        <w:trPr>
          <w:trHeight w:val="170"/>
        </w:trPr>
        <w:tc>
          <w:tcPr>
            <w:tcW w:w="2787" w:type="pct"/>
            <w:noWrap/>
          </w:tcPr>
          <w:p w14:paraId="1B00374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Ajacuba</w:t>
            </w:r>
          </w:p>
        </w:tc>
        <w:tc>
          <w:tcPr>
            <w:tcW w:w="2213" w:type="pct"/>
            <w:tcBorders>
              <w:top w:val="nil"/>
              <w:left w:val="nil"/>
              <w:bottom w:val="single" w:sz="4" w:space="0" w:color="auto"/>
              <w:right w:val="single" w:sz="4" w:space="0" w:color="auto"/>
            </w:tcBorders>
            <w:shd w:val="clear" w:color="000000" w:fill="FFFFFF"/>
            <w:noWrap/>
          </w:tcPr>
          <w:p w14:paraId="7255F41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525,037</w:t>
            </w:r>
          </w:p>
        </w:tc>
      </w:tr>
      <w:tr w:rsidR="003B58D7" w:rsidRPr="00D402D9" w14:paraId="78DC3CD7" w14:textId="77777777" w:rsidTr="007802F3">
        <w:trPr>
          <w:trHeight w:val="170"/>
        </w:trPr>
        <w:tc>
          <w:tcPr>
            <w:tcW w:w="2787" w:type="pct"/>
            <w:noWrap/>
          </w:tcPr>
          <w:p w14:paraId="45278A08"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Alfajayucan</w:t>
            </w:r>
          </w:p>
        </w:tc>
        <w:tc>
          <w:tcPr>
            <w:tcW w:w="2213" w:type="pct"/>
            <w:tcBorders>
              <w:top w:val="nil"/>
              <w:left w:val="nil"/>
              <w:bottom w:val="single" w:sz="4" w:space="0" w:color="auto"/>
              <w:right w:val="single" w:sz="4" w:space="0" w:color="auto"/>
            </w:tcBorders>
            <w:shd w:val="clear" w:color="000000" w:fill="FFFFFF"/>
            <w:noWrap/>
          </w:tcPr>
          <w:p w14:paraId="18E734A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714,800</w:t>
            </w:r>
          </w:p>
        </w:tc>
      </w:tr>
      <w:tr w:rsidR="003B58D7" w:rsidRPr="00D402D9" w14:paraId="23E2C7C9" w14:textId="77777777" w:rsidTr="007802F3">
        <w:trPr>
          <w:trHeight w:val="170"/>
        </w:trPr>
        <w:tc>
          <w:tcPr>
            <w:tcW w:w="2787" w:type="pct"/>
            <w:noWrap/>
          </w:tcPr>
          <w:p w14:paraId="3416F13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Almoloya</w:t>
            </w:r>
          </w:p>
        </w:tc>
        <w:tc>
          <w:tcPr>
            <w:tcW w:w="2213" w:type="pct"/>
            <w:tcBorders>
              <w:top w:val="nil"/>
              <w:left w:val="nil"/>
              <w:bottom w:val="single" w:sz="4" w:space="0" w:color="auto"/>
              <w:right w:val="single" w:sz="4" w:space="0" w:color="auto"/>
            </w:tcBorders>
            <w:shd w:val="clear" w:color="000000" w:fill="FFFFFF"/>
            <w:noWrap/>
          </w:tcPr>
          <w:p w14:paraId="6F301D5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590,161</w:t>
            </w:r>
          </w:p>
        </w:tc>
      </w:tr>
      <w:tr w:rsidR="003B58D7" w:rsidRPr="00D402D9" w14:paraId="393724C8" w14:textId="77777777" w:rsidTr="007802F3">
        <w:trPr>
          <w:trHeight w:val="170"/>
        </w:trPr>
        <w:tc>
          <w:tcPr>
            <w:tcW w:w="2787" w:type="pct"/>
            <w:noWrap/>
          </w:tcPr>
          <w:p w14:paraId="4E172596"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Apan</w:t>
            </w:r>
          </w:p>
        </w:tc>
        <w:tc>
          <w:tcPr>
            <w:tcW w:w="2213" w:type="pct"/>
            <w:tcBorders>
              <w:top w:val="nil"/>
              <w:left w:val="nil"/>
              <w:bottom w:val="single" w:sz="4" w:space="0" w:color="auto"/>
              <w:right w:val="single" w:sz="4" w:space="0" w:color="auto"/>
            </w:tcBorders>
            <w:shd w:val="clear" w:color="000000" w:fill="FFFFFF"/>
            <w:noWrap/>
          </w:tcPr>
          <w:p w14:paraId="6909D4D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1,245,978</w:t>
            </w:r>
          </w:p>
        </w:tc>
      </w:tr>
      <w:tr w:rsidR="003B58D7" w:rsidRPr="00D402D9" w14:paraId="78E1C179" w14:textId="77777777" w:rsidTr="007802F3">
        <w:trPr>
          <w:trHeight w:val="170"/>
        </w:trPr>
        <w:tc>
          <w:tcPr>
            <w:tcW w:w="2787" w:type="pct"/>
            <w:noWrap/>
          </w:tcPr>
          <w:p w14:paraId="138ADCF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Atitalaquia</w:t>
            </w:r>
          </w:p>
        </w:tc>
        <w:tc>
          <w:tcPr>
            <w:tcW w:w="2213" w:type="pct"/>
            <w:tcBorders>
              <w:top w:val="nil"/>
              <w:left w:val="nil"/>
              <w:bottom w:val="single" w:sz="4" w:space="0" w:color="auto"/>
              <w:right w:val="single" w:sz="4" w:space="0" w:color="auto"/>
            </w:tcBorders>
            <w:shd w:val="clear" w:color="000000" w:fill="FFFFFF"/>
            <w:noWrap/>
          </w:tcPr>
          <w:p w14:paraId="514C583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726,652</w:t>
            </w:r>
          </w:p>
        </w:tc>
      </w:tr>
      <w:tr w:rsidR="003B58D7" w:rsidRPr="00D402D9" w14:paraId="74D24B54" w14:textId="77777777" w:rsidTr="007802F3">
        <w:trPr>
          <w:trHeight w:val="170"/>
        </w:trPr>
        <w:tc>
          <w:tcPr>
            <w:tcW w:w="2787" w:type="pct"/>
            <w:noWrap/>
          </w:tcPr>
          <w:p w14:paraId="07C82A55"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Atlapexco</w:t>
            </w:r>
          </w:p>
        </w:tc>
        <w:tc>
          <w:tcPr>
            <w:tcW w:w="2213" w:type="pct"/>
            <w:tcBorders>
              <w:top w:val="nil"/>
              <w:left w:val="nil"/>
              <w:bottom w:val="single" w:sz="4" w:space="0" w:color="auto"/>
              <w:right w:val="single" w:sz="4" w:space="0" w:color="auto"/>
            </w:tcBorders>
            <w:shd w:val="clear" w:color="000000" w:fill="FFFFFF"/>
            <w:noWrap/>
          </w:tcPr>
          <w:p w14:paraId="250CBD9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941,003</w:t>
            </w:r>
          </w:p>
        </w:tc>
      </w:tr>
      <w:tr w:rsidR="003B58D7" w:rsidRPr="00D402D9" w14:paraId="5E959936" w14:textId="77777777" w:rsidTr="007802F3">
        <w:trPr>
          <w:trHeight w:val="170"/>
        </w:trPr>
        <w:tc>
          <w:tcPr>
            <w:tcW w:w="2787" w:type="pct"/>
            <w:noWrap/>
          </w:tcPr>
          <w:p w14:paraId="42A0D0EC" w14:textId="1B2E32C3"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 xml:space="preserve">Atotonilco </w:t>
            </w:r>
            <w:r w:rsidR="002E5B76">
              <w:rPr>
                <w:rFonts w:ascii="Arial" w:hAnsi="Arial" w:cs="Arial"/>
                <w:sz w:val="14"/>
                <w:szCs w:val="14"/>
              </w:rPr>
              <w:t>e</w:t>
            </w:r>
            <w:r w:rsidRPr="00365FB7">
              <w:rPr>
                <w:rFonts w:ascii="Arial" w:hAnsi="Arial" w:cs="Arial"/>
                <w:sz w:val="14"/>
                <w:szCs w:val="14"/>
              </w:rPr>
              <w:t>l Grande</w:t>
            </w:r>
          </w:p>
        </w:tc>
        <w:tc>
          <w:tcPr>
            <w:tcW w:w="2213" w:type="pct"/>
            <w:tcBorders>
              <w:top w:val="nil"/>
              <w:left w:val="nil"/>
              <w:bottom w:val="single" w:sz="4" w:space="0" w:color="auto"/>
              <w:right w:val="single" w:sz="4" w:space="0" w:color="auto"/>
            </w:tcBorders>
            <w:shd w:val="clear" w:color="000000" w:fill="FFFFFF"/>
            <w:noWrap/>
          </w:tcPr>
          <w:p w14:paraId="2E7BCDD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954,127</w:t>
            </w:r>
          </w:p>
        </w:tc>
      </w:tr>
      <w:tr w:rsidR="003B58D7" w:rsidRPr="00D402D9" w14:paraId="11550DB5" w14:textId="77777777" w:rsidTr="007802F3">
        <w:trPr>
          <w:trHeight w:val="170"/>
        </w:trPr>
        <w:tc>
          <w:tcPr>
            <w:tcW w:w="2787" w:type="pct"/>
            <w:noWrap/>
          </w:tcPr>
          <w:p w14:paraId="2C23851C"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Atotonilco de Tula</w:t>
            </w:r>
          </w:p>
        </w:tc>
        <w:tc>
          <w:tcPr>
            <w:tcW w:w="2213" w:type="pct"/>
            <w:tcBorders>
              <w:top w:val="nil"/>
              <w:left w:val="nil"/>
              <w:bottom w:val="single" w:sz="4" w:space="0" w:color="auto"/>
              <w:right w:val="single" w:sz="4" w:space="0" w:color="auto"/>
            </w:tcBorders>
            <w:shd w:val="clear" w:color="000000" w:fill="FFFFFF"/>
            <w:noWrap/>
          </w:tcPr>
          <w:p w14:paraId="69B64A8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1,566,772</w:t>
            </w:r>
          </w:p>
        </w:tc>
      </w:tr>
      <w:tr w:rsidR="003B58D7" w:rsidRPr="00D402D9" w14:paraId="5252A701" w14:textId="77777777" w:rsidTr="007802F3">
        <w:trPr>
          <w:trHeight w:val="170"/>
        </w:trPr>
        <w:tc>
          <w:tcPr>
            <w:tcW w:w="2787" w:type="pct"/>
            <w:noWrap/>
          </w:tcPr>
          <w:p w14:paraId="06FBA03D"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Calnali</w:t>
            </w:r>
          </w:p>
        </w:tc>
        <w:tc>
          <w:tcPr>
            <w:tcW w:w="2213" w:type="pct"/>
            <w:tcBorders>
              <w:top w:val="nil"/>
              <w:left w:val="nil"/>
              <w:bottom w:val="single" w:sz="4" w:space="0" w:color="auto"/>
              <w:right w:val="single" w:sz="4" w:space="0" w:color="auto"/>
            </w:tcBorders>
            <w:shd w:val="clear" w:color="000000" w:fill="FFFFFF"/>
            <w:noWrap/>
          </w:tcPr>
          <w:p w14:paraId="7E3F029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706,241</w:t>
            </w:r>
          </w:p>
        </w:tc>
      </w:tr>
      <w:tr w:rsidR="003B58D7" w:rsidRPr="00D402D9" w14:paraId="5CF9E3A5" w14:textId="77777777" w:rsidTr="007802F3">
        <w:trPr>
          <w:trHeight w:val="170"/>
        </w:trPr>
        <w:tc>
          <w:tcPr>
            <w:tcW w:w="2787" w:type="pct"/>
            <w:noWrap/>
          </w:tcPr>
          <w:p w14:paraId="47DDB6E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Cardonal</w:t>
            </w:r>
          </w:p>
        </w:tc>
        <w:tc>
          <w:tcPr>
            <w:tcW w:w="2213" w:type="pct"/>
            <w:tcBorders>
              <w:top w:val="nil"/>
              <w:left w:val="nil"/>
              <w:bottom w:val="single" w:sz="4" w:space="0" w:color="auto"/>
              <w:right w:val="single" w:sz="4" w:space="0" w:color="auto"/>
            </w:tcBorders>
            <w:shd w:val="clear" w:color="000000" w:fill="FFFFFF"/>
            <w:noWrap/>
          </w:tcPr>
          <w:p w14:paraId="1FBE276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696,184</w:t>
            </w:r>
          </w:p>
        </w:tc>
      </w:tr>
      <w:tr w:rsidR="003B58D7" w:rsidRPr="00D402D9" w14:paraId="5EF669A0" w14:textId="77777777" w:rsidTr="007802F3">
        <w:trPr>
          <w:trHeight w:val="170"/>
        </w:trPr>
        <w:tc>
          <w:tcPr>
            <w:tcW w:w="2787" w:type="pct"/>
            <w:noWrap/>
          </w:tcPr>
          <w:p w14:paraId="799F133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Cuautepec de Hinojosa</w:t>
            </w:r>
          </w:p>
        </w:tc>
        <w:tc>
          <w:tcPr>
            <w:tcW w:w="2213" w:type="pct"/>
            <w:tcBorders>
              <w:top w:val="nil"/>
              <w:left w:val="nil"/>
              <w:bottom w:val="single" w:sz="4" w:space="0" w:color="auto"/>
              <w:right w:val="single" w:sz="4" w:space="0" w:color="auto"/>
            </w:tcBorders>
            <w:shd w:val="clear" w:color="000000" w:fill="FFFFFF"/>
            <w:noWrap/>
          </w:tcPr>
          <w:p w14:paraId="66B23DB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1,194,834</w:t>
            </w:r>
          </w:p>
        </w:tc>
      </w:tr>
      <w:tr w:rsidR="003B58D7" w:rsidRPr="00D402D9" w14:paraId="55E3A8CA" w14:textId="77777777" w:rsidTr="007802F3">
        <w:trPr>
          <w:trHeight w:val="170"/>
        </w:trPr>
        <w:tc>
          <w:tcPr>
            <w:tcW w:w="2787" w:type="pct"/>
            <w:noWrap/>
          </w:tcPr>
          <w:p w14:paraId="2E3EF84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Chapantongo</w:t>
            </w:r>
          </w:p>
        </w:tc>
        <w:tc>
          <w:tcPr>
            <w:tcW w:w="2213" w:type="pct"/>
            <w:tcBorders>
              <w:top w:val="nil"/>
              <w:left w:val="nil"/>
              <w:bottom w:val="single" w:sz="4" w:space="0" w:color="auto"/>
              <w:right w:val="single" w:sz="4" w:space="0" w:color="auto"/>
            </w:tcBorders>
            <w:shd w:val="clear" w:color="000000" w:fill="FFFFFF"/>
            <w:noWrap/>
          </w:tcPr>
          <w:p w14:paraId="40C80E9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678,324</w:t>
            </w:r>
          </w:p>
        </w:tc>
      </w:tr>
      <w:tr w:rsidR="003B58D7" w:rsidRPr="00D402D9" w14:paraId="4FC77B84" w14:textId="77777777" w:rsidTr="007802F3">
        <w:trPr>
          <w:trHeight w:val="170"/>
        </w:trPr>
        <w:tc>
          <w:tcPr>
            <w:tcW w:w="2787" w:type="pct"/>
            <w:noWrap/>
          </w:tcPr>
          <w:p w14:paraId="19CF3E9A"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Chapulhuacán</w:t>
            </w:r>
          </w:p>
        </w:tc>
        <w:tc>
          <w:tcPr>
            <w:tcW w:w="2213" w:type="pct"/>
            <w:tcBorders>
              <w:top w:val="nil"/>
              <w:left w:val="nil"/>
              <w:bottom w:val="single" w:sz="4" w:space="0" w:color="auto"/>
              <w:right w:val="single" w:sz="4" w:space="0" w:color="auto"/>
            </w:tcBorders>
            <w:shd w:val="clear" w:color="000000" w:fill="FFFFFF"/>
            <w:noWrap/>
          </w:tcPr>
          <w:p w14:paraId="3EA15F0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820,402</w:t>
            </w:r>
          </w:p>
        </w:tc>
      </w:tr>
      <w:tr w:rsidR="003B58D7" w:rsidRPr="00D402D9" w14:paraId="4150AB95" w14:textId="77777777" w:rsidTr="007802F3">
        <w:trPr>
          <w:trHeight w:val="170"/>
        </w:trPr>
        <w:tc>
          <w:tcPr>
            <w:tcW w:w="2787" w:type="pct"/>
            <w:noWrap/>
          </w:tcPr>
          <w:p w14:paraId="32DA46FA"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Chilcuautla</w:t>
            </w:r>
          </w:p>
        </w:tc>
        <w:tc>
          <w:tcPr>
            <w:tcW w:w="2213" w:type="pct"/>
            <w:tcBorders>
              <w:top w:val="nil"/>
              <w:left w:val="nil"/>
              <w:bottom w:val="single" w:sz="4" w:space="0" w:color="auto"/>
              <w:right w:val="single" w:sz="4" w:space="0" w:color="auto"/>
            </w:tcBorders>
            <w:shd w:val="clear" w:color="000000" w:fill="FFFFFF"/>
            <w:noWrap/>
          </w:tcPr>
          <w:p w14:paraId="7AE1BE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659,971</w:t>
            </w:r>
          </w:p>
        </w:tc>
      </w:tr>
      <w:tr w:rsidR="003B58D7" w:rsidRPr="00D402D9" w14:paraId="0A006BFB" w14:textId="77777777" w:rsidTr="007802F3">
        <w:trPr>
          <w:trHeight w:val="170"/>
        </w:trPr>
        <w:tc>
          <w:tcPr>
            <w:tcW w:w="2787" w:type="pct"/>
            <w:noWrap/>
          </w:tcPr>
          <w:p w14:paraId="4ED35D2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El Arenal</w:t>
            </w:r>
          </w:p>
        </w:tc>
        <w:tc>
          <w:tcPr>
            <w:tcW w:w="2213" w:type="pct"/>
            <w:tcBorders>
              <w:top w:val="nil"/>
              <w:left w:val="nil"/>
              <w:bottom w:val="single" w:sz="4" w:space="0" w:color="auto"/>
              <w:right w:val="single" w:sz="4" w:space="0" w:color="auto"/>
            </w:tcBorders>
            <w:shd w:val="clear" w:color="000000" w:fill="FFFFFF"/>
            <w:noWrap/>
          </w:tcPr>
          <w:p w14:paraId="1DA97BD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636,892</w:t>
            </w:r>
          </w:p>
        </w:tc>
      </w:tr>
      <w:tr w:rsidR="003B58D7" w:rsidRPr="00D402D9" w14:paraId="6258CA63" w14:textId="77777777" w:rsidTr="007802F3">
        <w:trPr>
          <w:trHeight w:val="170"/>
        </w:trPr>
        <w:tc>
          <w:tcPr>
            <w:tcW w:w="2787" w:type="pct"/>
            <w:noWrap/>
          </w:tcPr>
          <w:p w14:paraId="4D3B283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Eloxochitlán</w:t>
            </w:r>
          </w:p>
        </w:tc>
        <w:tc>
          <w:tcPr>
            <w:tcW w:w="2213" w:type="pct"/>
            <w:tcBorders>
              <w:top w:val="nil"/>
              <w:left w:val="nil"/>
              <w:bottom w:val="single" w:sz="4" w:space="0" w:color="auto"/>
              <w:right w:val="single" w:sz="4" w:space="0" w:color="auto"/>
            </w:tcBorders>
            <w:shd w:val="clear" w:color="000000" w:fill="FFFFFF"/>
            <w:noWrap/>
          </w:tcPr>
          <w:p w14:paraId="7183A4D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441,192</w:t>
            </w:r>
          </w:p>
        </w:tc>
      </w:tr>
      <w:tr w:rsidR="003B58D7" w:rsidRPr="00D402D9" w14:paraId="7F062480" w14:textId="77777777" w:rsidTr="007802F3">
        <w:trPr>
          <w:trHeight w:val="170"/>
        </w:trPr>
        <w:tc>
          <w:tcPr>
            <w:tcW w:w="2787" w:type="pct"/>
            <w:noWrap/>
          </w:tcPr>
          <w:p w14:paraId="03592DF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Emiliano Zapata</w:t>
            </w:r>
          </w:p>
        </w:tc>
        <w:tc>
          <w:tcPr>
            <w:tcW w:w="2213" w:type="pct"/>
            <w:tcBorders>
              <w:top w:val="nil"/>
              <w:left w:val="nil"/>
              <w:bottom w:val="single" w:sz="4" w:space="0" w:color="auto"/>
              <w:right w:val="single" w:sz="4" w:space="0" w:color="auto"/>
            </w:tcBorders>
            <w:shd w:val="clear" w:color="000000" w:fill="FFFFFF"/>
            <w:noWrap/>
          </w:tcPr>
          <w:p w14:paraId="0F45ACE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528,667</w:t>
            </w:r>
          </w:p>
        </w:tc>
      </w:tr>
      <w:tr w:rsidR="003B58D7" w:rsidRPr="00D402D9" w14:paraId="1E1AFD8A" w14:textId="77777777" w:rsidTr="007802F3">
        <w:trPr>
          <w:trHeight w:val="170"/>
        </w:trPr>
        <w:tc>
          <w:tcPr>
            <w:tcW w:w="2787" w:type="pct"/>
            <w:noWrap/>
          </w:tcPr>
          <w:p w14:paraId="29B350D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Epazoyucan</w:t>
            </w:r>
          </w:p>
        </w:tc>
        <w:tc>
          <w:tcPr>
            <w:tcW w:w="2213" w:type="pct"/>
            <w:tcBorders>
              <w:top w:val="nil"/>
              <w:left w:val="nil"/>
              <w:bottom w:val="single" w:sz="4" w:space="0" w:color="auto"/>
              <w:right w:val="single" w:sz="4" w:space="0" w:color="auto"/>
            </w:tcBorders>
            <w:shd w:val="clear" w:color="000000" w:fill="FFFFFF"/>
            <w:noWrap/>
          </w:tcPr>
          <w:p w14:paraId="5F320C9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721,213</w:t>
            </w:r>
          </w:p>
        </w:tc>
      </w:tr>
      <w:tr w:rsidR="003B58D7" w:rsidRPr="00D402D9" w14:paraId="1B244AF7" w14:textId="77777777" w:rsidTr="007802F3">
        <w:trPr>
          <w:trHeight w:val="170"/>
        </w:trPr>
        <w:tc>
          <w:tcPr>
            <w:tcW w:w="2787" w:type="pct"/>
            <w:noWrap/>
          </w:tcPr>
          <w:p w14:paraId="0C7D5F71"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Francisco I. Madero</w:t>
            </w:r>
          </w:p>
        </w:tc>
        <w:tc>
          <w:tcPr>
            <w:tcW w:w="2213" w:type="pct"/>
            <w:tcBorders>
              <w:top w:val="nil"/>
              <w:left w:val="nil"/>
              <w:bottom w:val="single" w:sz="4" w:space="0" w:color="auto"/>
              <w:right w:val="single" w:sz="4" w:space="0" w:color="auto"/>
            </w:tcBorders>
            <w:shd w:val="clear" w:color="000000" w:fill="FFFFFF"/>
            <w:noWrap/>
          </w:tcPr>
          <w:p w14:paraId="40C3306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796,127</w:t>
            </w:r>
          </w:p>
        </w:tc>
      </w:tr>
      <w:tr w:rsidR="003B58D7" w:rsidRPr="00D402D9" w14:paraId="61393F6A" w14:textId="77777777" w:rsidTr="007802F3">
        <w:trPr>
          <w:trHeight w:val="170"/>
        </w:trPr>
        <w:tc>
          <w:tcPr>
            <w:tcW w:w="2787" w:type="pct"/>
            <w:noWrap/>
          </w:tcPr>
          <w:p w14:paraId="5A5CA90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Huasca de Ocampo</w:t>
            </w:r>
          </w:p>
        </w:tc>
        <w:tc>
          <w:tcPr>
            <w:tcW w:w="2213" w:type="pct"/>
            <w:tcBorders>
              <w:top w:val="nil"/>
              <w:left w:val="nil"/>
              <w:bottom w:val="single" w:sz="4" w:space="0" w:color="auto"/>
              <w:right w:val="single" w:sz="4" w:space="0" w:color="auto"/>
            </w:tcBorders>
            <w:shd w:val="clear" w:color="000000" w:fill="FFFFFF"/>
            <w:noWrap/>
          </w:tcPr>
          <w:p w14:paraId="2FCCDCA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780,602</w:t>
            </w:r>
          </w:p>
        </w:tc>
      </w:tr>
      <w:tr w:rsidR="003B58D7" w:rsidRPr="00D402D9" w14:paraId="48E7DC7B" w14:textId="77777777" w:rsidTr="007802F3">
        <w:trPr>
          <w:trHeight w:val="170"/>
        </w:trPr>
        <w:tc>
          <w:tcPr>
            <w:tcW w:w="2787" w:type="pct"/>
            <w:noWrap/>
          </w:tcPr>
          <w:p w14:paraId="6C42BC6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Huautla</w:t>
            </w:r>
          </w:p>
        </w:tc>
        <w:tc>
          <w:tcPr>
            <w:tcW w:w="2213" w:type="pct"/>
            <w:tcBorders>
              <w:top w:val="nil"/>
              <w:left w:val="nil"/>
              <w:bottom w:val="single" w:sz="4" w:space="0" w:color="auto"/>
              <w:right w:val="single" w:sz="4" w:space="0" w:color="auto"/>
            </w:tcBorders>
            <w:shd w:val="clear" w:color="000000" w:fill="FFFFFF"/>
            <w:noWrap/>
          </w:tcPr>
          <w:p w14:paraId="574338D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779,988</w:t>
            </w:r>
          </w:p>
        </w:tc>
      </w:tr>
      <w:tr w:rsidR="003B58D7" w:rsidRPr="00D402D9" w14:paraId="2D22DE82" w14:textId="77777777" w:rsidTr="007802F3">
        <w:trPr>
          <w:trHeight w:val="170"/>
        </w:trPr>
        <w:tc>
          <w:tcPr>
            <w:tcW w:w="2787" w:type="pct"/>
            <w:noWrap/>
          </w:tcPr>
          <w:p w14:paraId="02022EC2"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Huazalingo</w:t>
            </w:r>
          </w:p>
        </w:tc>
        <w:tc>
          <w:tcPr>
            <w:tcW w:w="2213" w:type="pct"/>
            <w:tcBorders>
              <w:top w:val="nil"/>
              <w:left w:val="nil"/>
              <w:bottom w:val="single" w:sz="4" w:space="0" w:color="auto"/>
              <w:right w:val="single" w:sz="4" w:space="0" w:color="auto"/>
            </w:tcBorders>
            <w:shd w:val="clear" w:color="000000" w:fill="FFFFFF"/>
            <w:noWrap/>
          </w:tcPr>
          <w:p w14:paraId="28C8745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785,746</w:t>
            </w:r>
          </w:p>
        </w:tc>
      </w:tr>
      <w:tr w:rsidR="003B58D7" w:rsidRPr="00D402D9" w14:paraId="08BBD9B3" w14:textId="77777777" w:rsidTr="007802F3">
        <w:trPr>
          <w:trHeight w:val="170"/>
        </w:trPr>
        <w:tc>
          <w:tcPr>
            <w:tcW w:w="2787" w:type="pct"/>
            <w:noWrap/>
          </w:tcPr>
          <w:p w14:paraId="2DBEE99C"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Huehuetla</w:t>
            </w:r>
          </w:p>
        </w:tc>
        <w:tc>
          <w:tcPr>
            <w:tcW w:w="2213" w:type="pct"/>
            <w:tcBorders>
              <w:top w:val="nil"/>
              <w:left w:val="nil"/>
              <w:bottom w:val="single" w:sz="4" w:space="0" w:color="auto"/>
              <w:right w:val="single" w:sz="4" w:space="0" w:color="auto"/>
            </w:tcBorders>
            <w:shd w:val="clear" w:color="000000" w:fill="FFFFFF"/>
            <w:noWrap/>
          </w:tcPr>
          <w:p w14:paraId="1014CAF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875,309</w:t>
            </w:r>
          </w:p>
        </w:tc>
      </w:tr>
      <w:tr w:rsidR="003B58D7" w:rsidRPr="00D402D9" w14:paraId="0905FA8C" w14:textId="77777777" w:rsidTr="007802F3">
        <w:trPr>
          <w:trHeight w:val="170"/>
        </w:trPr>
        <w:tc>
          <w:tcPr>
            <w:tcW w:w="2787" w:type="pct"/>
            <w:noWrap/>
          </w:tcPr>
          <w:p w14:paraId="299B6BB0"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Huejutla de Reyes</w:t>
            </w:r>
          </w:p>
        </w:tc>
        <w:tc>
          <w:tcPr>
            <w:tcW w:w="2213" w:type="pct"/>
            <w:tcBorders>
              <w:top w:val="nil"/>
              <w:left w:val="nil"/>
              <w:bottom w:val="single" w:sz="4" w:space="0" w:color="auto"/>
              <w:right w:val="single" w:sz="4" w:space="0" w:color="auto"/>
            </w:tcBorders>
            <w:shd w:val="clear" w:color="000000" w:fill="FFFFFF"/>
            <w:noWrap/>
          </w:tcPr>
          <w:p w14:paraId="4A7F199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2,138,678</w:t>
            </w:r>
          </w:p>
        </w:tc>
      </w:tr>
      <w:tr w:rsidR="003B58D7" w:rsidRPr="00D402D9" w14:paraId="0258DB3A" w14:textId="77777777" w:rsidTr="007802F3">
        <w:trPr>
          <w:trHeight w:val="170"/>
        </w:trPr>
        <w:tc>
          <w:tcPr>
            <w:tcW w:w="2787" w:type="pct"/>
            <w:noWrap/>
          </w:tcPr>
          <w:p w14:paraId="456978E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Huichapan</w:t>
            </w:r>
          </w:p>
        </w:tc>
        <w:tc>
          <w:tcPr>
            <w:tcW w:w="2213" w:type="pct"/>
            <w:tcBorders>
              <w:top w:val="nil"/>
              <w:left w:val="nil"/>
              <w:bottom w:val="single" w:sz="4" w:space="0" w:color="auto"/>
              <w:right w:val="single" w:sz="4" w:space="0" w:color="auto"/>
            </w:tcBorders>
            <w:shd w:val="clear" w:color="000000" w:fill="FFFFFF"/>
            <w:noWrap/>
          </w:tcPr>
          <w:p w14:paraId="7A50A1B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1,173,914</w:t>
            </w:r>
          </w:p>
        </w:tc>
      </w:tr>
      <w:tr w:rsidR="003B58D7" w:rsidRPr="00D402D9" w14:paraId="07BBF7AC" w14:textId="77777777" w:rsidTr="007802F3">
        <w:trPr>
          <w:trHeight w:val="170"/>
        </w:trPr>
        <w:tc>
          <w:tcPr>
            <w:tcW w:w="2787" w:type="pct"/>
            <w:noWrap/>
          </w:tcPr>
          <w:p w14:paraId="25DEE95C"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Ixmiquilpan</w:t>
            </w:r>
          </w:p>
        </w:tc>
        <w:tc>
          <w:tcPr>
            <w:tcW w:w="2213" w:type="pct"/>
            <w:tcBorders>
              <w:top w:val="nil"/>
              <w:left w:val="nil"/>
              <w:bottom w:val="single" w:sz="4" w:space="0" w:color="auto"/>
              <w:right w:val="single" w:sz="4" w:space="0" w:color="auto"/>
            </w:tcBorders>
            <w:shd w:val="clear" w:color="000000" w:fill="FFFFFF"/>
            <w:noWrap/>
          </w:tcPr>
          <w:p w14:paraId="73AB251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1,592,732</w:t>
            </w:r>
          </w:p>
        </w:tc>
      </w:tr>
      <w:tr w:rsidR="003B58D7" w:rsidRPr="00D402D9" w14:paraId="3AF6E097" w14:textId="77777777" w:rsidTr="007802F3">
        <w:trPr>
          <w:trHeight w:val="170"/>
        </w:trPr>
        <w:tc>
          <w:tcPr>
            <w:tcW w:w="2787" w:type="pct"/>
            <w:noWrap/>
          </w:tcPr>
          <w:p w14:paraId="51193A0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Jacala de Ledezma</w:t>
            </w:r>
          </w:p>
        </w:tc>
        <w:tc>
          <w:tcPr>
            <w:tcW w:w="2213" w:type="pct"/>
            <w:tcBorders>
              <w:top w:val="nil"/>
              <w:left w:val="nil"/>
              <w:bottom w:val="single" w:sz="4" w:space="0" w:color="auto"/>
              <w:right w:val="single" w:sz="4" w:space="0" w:color="auto"/>
            </w:tcBorders>
            <w:shd w:val="clear" w:color="000000" w:fill="FFFFFF"/>
            <w:noWrap/>
          </w:tcPr>
          <w:p w14:paraId="4FD50A3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624,711</w:t>
            </w:r>
          </w:p>
        </w:tc>
      </w:tr>
      <w:tr w:rsidR="003B58D7" w:rsidRPr="00D402D9" w14:paraId="24F46A63" w14:textId="77777777" w:rsidTr="007802F3">
        <w:trPr>
          <w:trHeight w:val="170"/>
        </w:trPr>
        <w:tc>
          <w:tcPr>
            <w:tcW w:w="2787" w:type="pct"/>
            <w:noWrap/>
          </w:tcPr>
          <w:p w14:paraId="2C12C232"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Jaltocán</w:t>
            </w:r>
          </w:p>
        </w:tc>
        <w:tc>
          <w:tcPr>
            <w:tcW w:w="2213" w:type="pct"/>
            <w:tcBorders>
              <w:top w:val="nil"/>
              <w:left w:val="nil"/>
              <w:bottom w:val="single" w:sz="4" w:space="0" w:color="auto"/>
              <w:right w:val="single" w:sz="4" w:space="0" w:color="auto"/>
            </w:tcBorders>
            <w:shd w:val="clear" w:color="000000" w:fill="FFFFFF"/>
            <w:noWrap/>
          </w:tcPr>
          <w:p w14:paraId="66B0BAA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535,453</w:t>
            </w:r>
          </w:p>
        </w:tc>
      </w:tr>
      <w:tr w:rsidR="003B58D7" w:rsidRPr="00D402D9" w14:paraId="5FC7AD63" w14:textId="77777777" w:rsidTr="007802F3">
        <w:trPr>
          <w:trHeight w:val="170"/>
        </w:trPr>
        <w:tc>
          <w:tcPr>
            <w:tcW w:w="2787" w:type="pct"/>
            <w:noWrap/>
          </w:tcPr>
          <w:p w14:paraId="4FA21EC5"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Juárez Hidalgo</w:t>
            </w:r>
          </w:p>
        </w:tc>
        <w:tc>
          <w:tcPr>
            <w:tcW w:w="2213" w:type="pct"/>
            <w:tcBorders>
              <w:top w:val="nil"/>
              <w:left w:val="nil"/>
              <w:bottom w:val="single" w:sz="4" w:space="0" w:color="auto"/>
              <w:right w:val="single" w:sz="4" w:space="0" w:color="auto"/>
            </w:tcBorders>
            <w:shd w:val="clear" w:color="000000" w:fill="FFFFFF"/>
            <w:noWrap/>
          </w:tcPr>
          <w:p w14:paraId="19835E5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964,088</w:t>
            </w:r>
          </w:p>
        </w:tc>
      </w:tr>
      <w:tr w:rsidR="003B58D7" w:rsidRPr="00D402D9" w14:paraId="05A4F67C" w14:textId="77777777" w:rsidTr="007802F3">
        <w:trPr>
          <w:trHeight w:val="170"/>
        </w:trPr>
        <w:tc>
          <w:tcPr>
            <w:tcW w:w="2787" w:type="pct"/>
            <w:noWrap/>
          </w:tcPr>
          <w:p w14:paraId="0A539120"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La Misión</w:t>
            </w:r>
          </w:p>
        </w:tc>
        <w:tc>
          <w:tcPr>
            <w:tcW w:w="2213" w:type="pct"/>
            <w:tcBorders>
              <w:top w:val="nil"/>
              <w:left w:val="nil"/>
              <w:bottom w:val="single" w:sz="4" w:space="0" w:color="auto"/>
              <w:right w:val="single" w:sz="4" w:space="0" w:color="auto"/>
            </w:tcBorders>
            <w:shd w:val="clear" w:color="000000" w:fill="FFFFFF"/>
            <w:noWrap/>
          </w:tcPr>
          <w:p w14:paraId="42F32A2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722,194</w:t>
            </w:r>
          </w:p>
        </w:tc>
      </w:tr>
      <w:tr w:rsidR="003B58D7" w:rsidRPr="00D402D9" w14:paraId="7383E654" w14:textId="77777777" w:rsidTr="007802F3">
        <w:trPr>
          <w:trHeight w:val="170"/>
        </w:trPr>
        <w:tc>
          <w:tcPr>
            <w:tcW w:w="2787" w:type="pct"/>
            <w:noWrap/>
          </w:tcPr>
          <w:p w14:paraId="24909E22"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Lolotla</w:t>
            </w:r>
          </w:p>
        </w:tc>
        <w:tc>
          <w:tcPr>
            <w:tcW w:w="2213" w:type="pct"/>
            <w:tcBorders>
              <w:top w:val="nil"/>
              <w:left w:val="nil"/>
              <w:bottom w:val="single" w:sz="4" w:space="0" w:color="auto"/>
              <w:right w:val="single" w:sz="4" w:space="0" w:color="auto"/>
            </w:tcBorders>
            <w:shd w:val="clear" w:color="000000" w:fill="FFFFFF"/>
            <w:noWrap/>
          </w:tcPr>
          <w:p w14:paraId="5B0F42D6"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592,568</w:t>
            </w:r>
          </w:p>
        </w:tc>
      </w:tr>
      <w:tr w:rsidR="003B58D7" w:rsidRPr="00D402D9" w14:paraId="79E74189" w14:textId="77777777" w:rsidTr="007802F3">
        <w:trPr>
          <w:trHeight w:val="170"/>
        </w:trPr>
        <w:tc>
          <w:tcPr>
            <w:tcW w:w="2787" w:type="pct"/>
            <w:noWrap/>
          </w:tcPr>
          <w:p w14:paraId="26281582"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Metepec</w:t>
            </w:r>
          </w:p>
        </w:tc>
        <w:tc>
          <w:tcPr>
            <w:tcW w:w="2213" w:type="pct"/>
            <w:tcBorders>
              <w:top w:val="nil"/>
              <w:left w:val="nil"/>
              <w:bottom w:val="single" w:sz="4" w:space="0" w:color="auto"/>
              <w:right w:val="single" w:sz="4" w:space="0" w:color="auto"/>
            </w:tcBorders>
            <w:shd w:val="clear" w:color="000000" w:fill="FFFFFF"/>
            <w:noWrap/>
          </w:tcPr>
          <w:p w14:paraId="6ACDF2C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576,136</w:t>
            </w:r>
          </w:p>
        </w:tc>
      </w:tr>
      <w:tr w:rsidR="003B58D7" w:rsidRPr="00D402D9" w14:paraId="4C05B8FE" w14:textId="77777777" w:rsidTr="007802F3">
        <w:trPr>
          <w:trHeight w:val="170"/>
        </w:trPr>
        <w:tc>
          <w:tcPr>
            <w:tcW w:w="2787" w:type="pct"/>
            <w:noWrap/>
          </w:tcPr>
          <w:p w14:paraId="37CA1A2F"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Metztitlán</w:t>
            </w:r>
          </w:p>
        </w:tc>
        <w:tc>
          <w:tcPr>
            <w:tcW w:w="2213" w:type="pct"/>
            <w:tcBorders>
              <w:top w:val="nil"/>
              <w:left w:val="nil"/>
              <w:bottom w:val="single" w:sz="4" w:space="0" w:color="auto"/>
              <w:right w:val="single" w:sz="4" w:space="0" w:color="auto"/>
            </w:tcBorders>
            <w:shd w:val="clear" w:color="000000" w:fill="FFFFFF"/>
            <w:noWrap/>
          </w:tcPr>
          <w:p w14:paraId="5F5B48D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906,169</w:t>
            </w:r>
          </w:p>
        </w:tc>
      </w:tr>
      <w:tr w:rsidR="003B58D7" w:rsidRPr="00D402D9" w14:paraId="1E00405E" w14:textId="77777777" w:rsidTr="007802F3">
        <w:trPr>
          <w:trHeight w:val="170"/>
        </w:trPr>
        <w:tc>
          <w:tcPr>
            <w:tcW w:w="2787" w:type="pct"/>
            <w:noWrap/>
          </w:tcPr>
          <w:p w14:paraId="1296C929"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Mineral del Chico</w:t>
            </w:r>
          </w:p>
        </w:tc>
        <w:tc>
          <w:tcPr>
            <w:tcW w:w="2213" w:type="pct"/>
            <w:tcBorders>
              <w:top w:val="nil"/>
              <w:left w:val="nil"/>
              <w:bottom w:val="single" w:sz="4" w:space="0" w:color="auto"/>
              <w:right w:val="single" w:sz="4" w:space="0" w:color="auto"/>
            </w:tcBorders>
            <w:shd w:val="clear" w:color="000000" w:fill="FFFFFF"/>
            <w:noWrap/>
          </w:tcPr>
          <w:p w14:paraId="3DAFD80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519,174</w:t>
            </w:r>
          </w:p>
        </w:tc>
      </w:tr>
      <w:tr w:rsidR="003B58D7" w:rsidRPr="00D402D9" w14:paraId="2BBD870F" w14:textId="77777777" w:rsidTr="007802F3">
        <w:trPr>
          <w:trHeight w:val="170"/>
        </w:trPr>
        <w:tc>
          <w:tcPr>
            <w:tcW w:w="2787" w:type="pct"/>
            <w:noWrap/>
          </w:tcPr>
          <w:p w14:paraId="0AB2213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Mineral del Monte</w:t>
            </w:r>
          </w:p>
        </w:tc>
        <w:tc>
          <w:tcPr>
            <w:tcW w:w="2213" w:type="pct"/>
            <w:tcBorders>
              <w:top w:val="nil"/>
              <w:left w:val="nil"/>
              <w:bottom w:val="single" w:sz="4" w:space="0" w:color="auto"/>
              <w:right w:val="single" w:sz="4" w:space="0" w:color="auto"/>
            </w:tcBorders>
            <w:shd w:val="clear" w:color="000000" w:fill="FFFFFF"/>
            <w:noWrap/>
          </w:tcPr>
          <w:p w14:paraId="6EB1880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446,226</w:t>
            </w:r>
          </w:p>
        </w:tc>
      </w:tr>
      <w:tr w:rsidR="003B58D7" w:rsidRPr="00D402D9" w14:paraId="43D4B1A9" w14:textId="77777777" w:rsidTr="007802F3">
        <w:trPr>
          <w:trHeight w:val="170"/>
        </w:trPr>
        <w:tc>
          <w:tcPr>
            <w:tcW w:w="2787" w:type="pct"/>
            <w:noWrap/>
          </w:tcPr>
          <w:p w14:paraId="20F31B99"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Mineral de la Reforma</w:t>
            </w:r>
          </w:p>
        </w:tc>
        <w:tc>
          <w:tcPr>
            <w:tcW w:w="2213" w:type="pct"/>
            <w:tcBorders>
              <w:top w:val="nil"/>
              <w:left w:val="nil"/>
              <w:bottom w:val="single" w:sz="4" w:space="0" w:color="auto"/>
              <w:right w:val="single" w:sz="4" w:space="0" w:color="auto"/>
            </w:tcBorders>
            <w:shd w:val="clear" w:color="000000" w:fill="FFFFFF"/>
            <w:noWrap/>
          </w:tcPr>
          <w:p w14:paraId="29768B8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3,195,195</w:t>
            </w:r>
          </w:p>
        </w:tc>
      </w:tr>
      <w:tr w:rsidR="003B58D7" w:rsidRPr="00D402D9" w14:paraId="1310945E" w14:textId="77777777" w:rsidTr="007802F3">
        <w:trPr>
          <w:trHeight w:val="170"/>
        </w:trPr>
        <w:tc>
          <w:tcPr>
            <w:tcW w:w="2787" w:type="pct"/>
            <w:noWrap/>
          </w:tcPr>
          <w:p w14:paraId="51B06986"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Mixquiahuala de Juárez</w:t>
            </w:r>
          </w:p>
        </w:tc>
        <w:tc>
          <w:tcPr>
            <w:tcW w:w="2213" w:type="pct"/>
            <w:tcBorders>
              <w:top w:val="nil"/>
              <w:left w:val="nil"/>
              <w:bottom w:val="single" w:sz="4" w:space="0" w:color="auto"/>
              <w:right w:val="single" w:sz="4" w:space="0" w:color="auto"/>
            </w:tcBorders>
            <w:shd w:val="clear" w:color="000000" w:fill="FFFFFF"/>
            <w:noWrap/>
          </w:tcPr>
          <w:p w14:paraId="77CD1E4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957,654</w:t>
            </w:r>
          </w:p>
        </w:tc>
      </w:tr>
      <w:tr w:rsidR="003B58D7" w:rsidRPr="00D402D9" w14:paraId="33C1BA59" w14:textId="77777777" w:rsidTr="007802F3">
        <w:trPr>
          <w:trHeight w:val="170"/>
        </w:trPr>
        <w:tc>
          <w:tcPr>
            <w:tcW w:w="2787" w:type="pct"/>
            <w:noWrap/>
          </w:tcPr>
          <w:p w14:paraId="7E18A1B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Molango de Escamilla</w:t>
            </w:r>
          </w:p>
        </w:tc>
        <w:tc>
          <w:tcPr>
            <w:tcW w:w="2213" w:type="pct"/>
            <w:tcBorders>
              <w:top w:val="nil"/>
              <w:left w:val="nil"/>
              <w:bottom w:val="single" w:sz="4" w:space="0" w:color="auto"/>
              <w:right w:val="single" w:sz="4" w:space="0" w:color="auto"/>
            </w:tcBorders>
            <w:shd w:val="clear" w:color="000000" w:fill="FFFFFF"/>
            <w:noWrap/>
          </w:tcPr>
          <w:p w14:paraId="1200622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551,200</w:t>
            </w:r>
          </w:p>
        </w:tc>
      </w:tr>
      <w:tr w:rsidR="003B58D7" w:rsidRPr="00D402D9" w14:paraId="567F3D76" w14:textId="77777777" w:rsidTr="007802F3">
        <w:trPr>
          <w:trHeight w:val="170"/>
        </w:trPr>
        <w:tc>
          <w:tcPr>
            <w:tcW w:w="2787" w:type="pct"/>
            <w:noWrap/>
          </w:tcPr>
          <w:p w14:paraId="2A16B5CF"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Nicolás Flores</w:t>
            </w:r>
          </w:p>
        </w:tc>
        <w:tc>
          <w:tcPr>
            <w:tcW w:w="2213" w:type="pct"/>
            <w:tcBorders>
              <w:top w:val="nil"/>
              <w:left w:val="nil"/>
              <w:bottom w:val="single" w:sz="4" w:space="0" w:color="auto"/>
              <w:right w:val="single" w:sz="4" w:space="0" w:color="auto"/>
            </w:tcBorders>
            <w:shd w:val="clear" w:color="000000" w:fill="FFFFFF"/>
            <w:noWrap/>
          </w:tcPr>
          <w:p w14:paraId="444998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641,753</w:t>
            </w:r>
          </w:p>
        </w:tc>
      </w:tr>
      <w:tr w:rsidR="003B58D7" w:rsidRPr="00D402D9" w14:paraId="0704E82E" w14:textId="77777777" w:rsidTr="007802F3">
        <w:trPr>
          <w:trHeight w:val="170"/>
        </w:trPr>
        <w:tc>
          <w:tcPr>
            <w:tcW w:w="2787" w:type="pct"/>
            <w:noWrap/>
          </w:tcPr>
          <w:p w14:paraId="6A65B500"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Nopala de Villagrán</w:t>
            </w:r>
          </w:p>
        </w:tc>
        <w:tc>
          <w:tcPr>
            <w:tcW w:w="2213" w:type="pct"/>
            <w:tcBorders>
              <w:top w:val="nil"/>
              <w:left w:val="nil"/>
              <w:bottom w:val="single" w:sz="4" w:space="0" w:color="auto"/>
              <w:right w:val="single" w:sz="4" w:space="0" w:color="auto"/>
            </w:tcBorders>
            <w:shd w:val="clear" w:color="000000" w:fill="FFFFFF"/>
            <w:noWrap/>
          </w:tcPr>
          <w:p w14:paraId="5ADDB8B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815,416</w:t>
            </w:r>
          </w:p>
        </w:tc>
      </w:tr>
      <w:tr w:rsidR="003B58D7" w:rsidRPr="00D402D9" w14:paraId="3B9BE574" w14:textId="77777777" w:rsidTr="007802F3">
        <w:trPr>
          <w:trHeight w:val="170"/>
        </w:trPr>
        <w:tc>
          <w:tcPr>
            <w:tcW w:w="2787" w:type="pct"/>
            <w:noWrap/>
          </w:tcPr>
          <w:p w14:paraId="624BE50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Omitlán de Juárez</w:t>
            </w:r>
          </w:p>
        </w:tc>
        <w:tc>
          <w:tcPr>
            <w:tcW w:w="2213" w:type="pct"/>
            <w:tcBorders>
              <w:top w:val="nil"/>
              <w:left w:val="nil"/>
              <w:bottom w:val="single" w:sz="4" w:space="0" w:color="auto"/>
              <w:right w:val="single" w:sz="4" w:space="0" w:color="auto"/>
            </w:tcBorders>
            <w:shd w:val="clear" w:color="000000" w:fill="FFFFFF"/>
            <w:noWrap/>
          </w:tcPr>
          <w:p w14:paraId="149F3AB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589,957</w:t>
            </w:r>
          </w:p>
        </w:tc>
      </w:tr>
      <w:tr w:rsidR="003B58D7" w:rsidRPr="00D402D9" w14:paraId="08D4BE5D" w14:textId="77777777" w:rsidTr="007802F3">
        <w:trPr>
          <w:trHeight w:val="170"/>
        </w:trPr>
        <w:tc>
          <w:tcPr>
            <w:tcW w:w="2787" w:type="pct"/>
            <w:noWrap/>
          </w:tcPr>
          <w:p w14:paraId="66BE79B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Pacula</w:t>
            </w:r>
          </w:p>
        </w:tc>
        <w:tc>
          <w:tcPr>
            <w:tcW w:w="2213" w:type="pct"/>
            <w:tcBorders>
              <w:top w:val="nil"/>
              <w:left w:val="nil"/>
              <w:bottom w:val="single" w:sz="4" w:space="0" w:color="auto"/>
              <w:right w:val="single" w:sz="4" w:space="0" w:color="auto"/>
            </w:tcBorders>
            <w:shd w:val="clear" w:color="000000" w:fill="FFFFFF"/>
            <w:noWrap/>
          </w:tcPr>
          <w:p w14:paraId="345054D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557,145</w:t>
            </w:r>
          </w:p>
        </w:tc>
      </w:tr>
      <w:tr w:rsidR="003B58D7" w:rsidRPr="00D402D9" w14:paraId="35319B79" w14:textId="77777777" w:rsidTr="007802F3">
        <w:trPr>
          <w:trHeight w:val="170"/>
        </w:trPr>
        <w:tc>
          <w:tcPr>
            <w:tcW w:w="2787" w:type="pct"/>
            <w:noWrap/>
          </w:tcPr>
          <w:p w14:paraId="6497B6F9"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Pachuca de Soto</w:t>
            </w:r>
          </w:p>
        </w:tc>
        <w:tc>
          <w:tcPr>
            <w:tcW w:w="2213" w:type="pct"/>
            <w:tcBorders>
              <w:top w:val="nil"/>
              <w:left w:val="nil"/>
              <w:bottom w:val="single" w:sz="4" w:space="0" w:color="auto"/>
              <w:right w:val="single" w:sz="4" w:space="0" w:color="auto"/>
            </w:tcBorders>
            <w:shd w:val="clear" w:color="000000" w:fill="FFFFFF"/>
            <w:noWrap/>
          </w:tcPr>
          <w:p w14:paraId="2B53495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5,495,080</w:t>
            </w:r>
          </w:p>
        </w:tc>
      </w:tr>
      <w:tr w:rsidR="003B58D7" w:rsidRPr="00D402D9" w14:paraId="2DB4AFE9" w14:textId="77777777" w:rsidTr="007802F3">
        <w:trPr>
          <w:trHeight w:val="170"/>
        </w:trPr>
        <w:tc>
          <w:tcPr>
            <w:tcW w:w="2787" w:type="pct"/>
            <w:noWrap/>
          </w:tcPr>
          <w:p w14:paraId="4B26370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Pisaflores</w:t>
            </w:r>
          </w:p>
        </w:tc>
        <w:tc>
          <w:tcPr>
            <w:tcW w:w="2213" w:type="pct"/>
            <w:tcBorders>
              <w:top w:val="nil"/>
              <w:left w:val="nil"/>
              <w:bottom w:val="single" w:sz="4" w:space="0" w:color="auto"/>
              <w:right w:val="single" w:sz="4" w:space="0" w:color="auto"/>
            </w:tcBorders>
            <w:shd w:val="clear" w:color="000000" w:fill="FFFFFF"/>
            <w:noWrap/>
          </w:tcPr>
          <w:p w14:paraId="141967E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815,282</w:t>
            </w:r>
          </w:p>
        </w:tc>
      </w:tr>
      <w:tr w:rsidR="003B58D7" w:rsidRPr="00D402D9" w14:paraId="07F00491" w14:textId="77777777" w:rsidTr="007802F3">
        <w:trPr>
          <w:trHeight w:val="170"/>
        </w:trPr>
        <w:tc>
          <w:tcPr>
            <w:tcW w:w="2787" w:type="pct"/>
            <w:noWrap/>
          </w:tcPr>
          <w:p w14:paraId="07CD5C0F"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Progreso de Obregón</w:t>
            </w:r>
          </w:p>
        </w:tc>
        <w:tc>
          <w:tcPr>
            <w:tcW w:w="2213" w:type="pct"/>
            <w:tcBorders>
              <w:top w:val="nil"/>
              <w:left w:val="nil"/>
              <w:bottom w:val="single" w:sz="4" w:space="0" w:color="auto"/>
              <w:right w:val="single" w:sz="4" w:space="0" w:color="auto"/>
            </w:tcBorders>
            <w:shd w:val="clear" w:color="000000" w:fill="FFFFFF"/>
            <w:noWrap/>
          </w:tcPr>
          <w:p w14:paraId="6C5159D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598,420</w:t>
            </w:r>
          </w:p>
        </w:tc>
      </w:tr>
      <w:tr w:rsidR="003B58D7" w:rsidRPr="00D402D9" w14:paraId="71E7C7DF" w14:textId="77777777" w:rsidTr="007802F3">
        <w:trPr>
          <w:trHeight w:val="170"/>
        </w:trPr>
        <w:tc>
          <w:tcPr>
            <w:tcW w:w="2787" w:type="pct"/>
            <w:noWrap/>
          </w:tcPr>
          <w:p w14:paraId="1DEBED8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 Agustín Metzquititlán</w:t>
            </w:r>
          </w:p>
        </w:tc>
        <w:tc>
          <w:tcPr>
            <w:tcW w:w="2213" w:type="pct"/>
            <w:tcBorders>
              <w:top w:val="nil"/>
              <w:left w:val="nil"/>
              <w:bottom w:val="single" w:sz="4" w:space="0" w:color="auto"/>
              <w:right w:val="single" w:sz="4" w:space="0" w:color="auto"/>
            </w:tcBorders>
            <w:shd w:val="clear" w:color="000000" w:fill="FFFFFF"/>
            <w:noWrap/>
          </w:tcPr>
          <w:p w14:paraId="7F04B0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574,439</w:t>
            </w:r>
          </w:p>
        </w:tc>
      </w:tr>
      <w:tr w:rsidR="003B58D7" w:rsidRPr="00D402D9" w14:paraId="5353FAA6" w14:textId="77777777" w:rsidTr="007802F3">
        <w:trPr>
          <w:trHeight w:val="170"/>
        </w:trPr>
        <w:tc>
          <w:tcPr>
            <w:tcW w:w="2787" w:type="pct"/>
            <w:noWrap/>
          </w:tcPr>
          <w:p w14:paraId="63EBBD41"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 Agustín Tlaxiaca</w:t>
            </w:r>
          </w:p>
        </w:tc>
        <w:tc>
          <w:tcPr>
            <w:tcW w:w="2213" w:type="pct"/>
            <w:tcBorders>
              <w:top w:val="nil"/>
              <w:left w:val="nil"/>
              <w:bottom w:val="single" w:sz="4" w:space="0" w:color="auto"/>
              <w:right w:val="single" w:sz="4" w:space="0" w:color="auto"/>
            </w:tcBorders>
            <w:shd w:val="clear" w:color="000000" w:fill="FFFFFF"/>
            <w:noWrap/>
          </w:tcPr>
          <w:p w14:paraId="65C8619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856,810</w:t>
            </w:r>
          </w:p>
        </w:tc>
      </w:tr>
      <w:tr w:rsidR="003B58D7" w:rsidRPr="00D402D9" w14:paraId="64F3727F" w14:textId="77777777" w:rsidTr="007802F3">
        <w:trPr>
          <w:trHeight w:val="170"/>
        </w:trPr>
        <w:tc>
          <w:tcPr>
            <w:tcW w:w="2787" w:type="pct"/>
            <w:noWrap/>
          </w:tcPr>
          <w:p w14:paraId="57C39FA0"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 Bartolo Tutotepec</w:t>
            </w:r>
          </w:p>
        </w:tc>
        <w:tc>
          <w:tcPr>
            <w:tcW w:w="2213" w:type="pct"/>
            <w:tcBorders>
              <w:top w:val="nil"/>
              <w:left w:val="nil"/>
              <w:bottom w:val="single" w:sz="4" w:space="0" w:color="auto"/>
              <w:right w:val="single" w:sz="4" w:space="0" w:color="auto"/>
            </w:tcBorders>
            <w:shd w:val="clear" w:color="000000" w:fill="FFFFFF"/>
            <w:noWrap/>
          </w:tcPr>
          <w:p w14:paraId="06CF977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912,077</w:t>
            </w:r>
          </w:p>
        </w:tc>
      </w:tr>
      <w:tr w:rsidR="003B58D7" w:rsidRPr="00D402D9" w14:paraId="6651D2EE" w14:textId="77777777" w:rsidTr="007802F3">
        <w:trPr>
          <w:trHeight w:val="170"/>
        </w:trPr>
        <w:tc>
          <w:tcPr>
            <w:tcW w:w="2787" w:type="pct"/>
            <w:noWrap/>
          </w:tcPr>
          <w:p w14:paraId="6A7C550A"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 Felipe Orizatlán</w:t>
            </w:r>
          </w:p>
        </w:tc>
        <w:tc>
          <w:tcPr>
            <w:tcW w:w="2213" w:type="pct"/>
            <w:tcBorders>
              <w:top w:val="nil"/>
              <w:left w:val="nil"/>
              <w:bottom w:val="single" w:sz="4" w:space="0" w:color="auto"/>
              <w:right w:val="single" w:sz="4" w:space="0" w:color="auto"/>
            </w:tcBorders>
            <w:shd w:val="clear" w:color="000000" w:fill="FFFFFF"/>
            <w:noWrap/>
          </w:tcPr>
          <w:p w14:paraId="3ED757D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1,038,650</w:t>
            </w:r>
          </w:p>
        </w:tc>
      </w:tr>
      <w:tr w:rsidR="003B58D7" w:rsidRPr="00D402D9" w14:paraId="107B8322" w14:textId="77777777" w:rsidTr="007802F3">
        <w:trPr>
          <w:trHeight w:val="170"/>
        </w:trPr>
        <w:tc>
          <w:tcPr>
            <w:tcW w:w="2787" w:type="pct"/>
            <w:noWrap/>
          </w:tcPr>
          <w:p w14:paraId="6C15F00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 Salvador</w:t>
            </w:r>
          </w:p>
        </w:tc>
        <w:tc>
          <w:tcPr>
            <w:tcW w:w="2213" w:type="pct"/>
            <w:tcBorders>
              <w:top w:val="nil"/>
              <w:left w:val="nil"/>
              <w:bottom w:val="single" w:sz="4" w:space="0" w:color="auto"/>
              <w:right w:val="single" w:sz="4" w:space="0" w:color="auto"/>
            </w:tcBorders>
            <w:shd w:val="clear" w:color="000000" w:fill="FFFFFF"/>
            <w:noWrap/>
          </w:tcPr>
          <w:p w14:paraId="20A5B773"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832,711</w:t>
            </w:r>
          </w:p>
        </w:tc>
      </w:tr>
      <w:tr w:rsidR="003B58D7" w:rsidRPr="00D402D9" w14:paraId="7A241A43" w14:textId="77777777" w:rsidTr="007802F3">
        <w:trPr>
          <w:trHeight w:val="170"/>
        </w:trPr>
        <w:tc>
          <w:tcPr>
            <w:tcW w:w="2787" w:type="pct"/>
            <w:noWrap/>
          </w:tcPr>
          <w:p w14:paraId="6D626659"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Santiago de Anaya</w:t>
            </w:r>
          </w:p>
        </w:tc>
        <w:tc>
          <w:tcPr>
            <w:tcW w:w="2213" w:type="pct"/>
            <w:tcBorders>
              <w:top w:val="nil"/>
              <w:left w:val="nil"/>
              <w:bottom w:val="single" w:sz="4" w:space="0" w:color="auto"/>
              <w:right w:val="single" w:sz="4" w:space="0" w:color="auto"/>
            </w:tcBorders>
            <w:shd w:val="clear" w:color="000000" w:fill="FFFFFF"/>
            <w:noWrap/>
          </w:tcPr>
          <w:p w14:paraId="72FD4A9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657,847</w:t>
            </w:r>
          </w:p>
        </w:tc>
      </w:tr>
      <w:tr w:rsidR="003B58D7" w:rsidRPr="00D402D9" w14:paraId="1E7905D7" w14:textId="77777777" w:rsidTr="007802F3">
        <w:trPr>
          <w:trHeight w:val="170"/>
        </w:trPr>
        <w:tc>
          <w:tcPr>
            <w:tcW w:w="2787" w:type="pct"/>
            <w:noWrap/>
          </w:tcPr>
          <w:p w14:paraId="5610633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Santiago Tulantepec de Lugo Guerrero</w:t>
            </w:r>
          </w:p>
        </w:tc>
        <w:tc>
          <w:tcPr>
            <w:tcW w:w="2213" w:type="pct"/>
            <w:tcBorders>
              <w:top w:val="nil"/>
              <w:left w:val="nil"/>
              <w:bottom w:val="single" w:sz="4" w:space="0" w:color="auto"/>
              <w:right w:val="single" w:sz="4" w:space="0" w:color="auto"/>
            </w:tcBorders>
            <w:shd w:val="clear" w:color="000000" w:fill="FFFFFF"/>
            <w:noWrap/>
          </w:tcPr>
          <w:p w14:paraId="4DBB1D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856,381</w:t>
            </w:r>
          </w:p>
        </w:tc>
      </w:tr>
      <w:tr w:rsidR="003B58D7" w:rsidRPr="00D402D9" w14:paraId="072BD6AF" w14:textId="77777777" w:rsidTr="007802F3">
        <w:trPr>
          <w:trHeight w:val="170"/>
        </w:trPr>
        <w:tc>
          <w:tcPr>
            <w:tcW w:w="2787" w:type="pct"/>
            <w:noWrap/>
          </w:tcPr>
          <w:p w14:paraId="23E1C7AC"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Singuilucan</w:t>
            </w:r>
          </w:p>
        </w:tc>
        <w:tc>
          <w:tcPr>
            <w:tcW w:w="2213" w:type="pct"/>
            <w:tcBorders>
              <w:top w:val="nil"/>
              <w:left w:val="nil"/>
              <w:bottom w:val="single" w:sz="4" w:space="0" w:color="auto"/>
              <w:right w:val="single" w:sz="4" w:space="0" w:color="auto"/>
            </w:tcBorders>
            <w:shd w:val="clear" w:color="000000" w:fill="FFFFFF"/>
            <w:noWrap/>
          </w:tcPr>
          <w:p w14:paraId="27B5DEA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789,583</w:t>
            </w:r>
          </w:p>
        </w:tc>
      </w:tr>
      <w:tr w:rsidR="003B58D7" w:rsidRPr="00D402D9" w14:paraId="3939A51A" w14:textId="77777777" w:rsidTr="007802F3">
        <w:trPr>
          <w:trHeight w:val="170"/>
        </w:trPr>
        <w:tc>
          <w:tcPr>
            <w:tcW w:w="2787" w:type="pct"/>
            <w:noWrap/>
          </w:tcPr>
          <w:p w14:paraId="37D7B085"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Tasquillo</w:t>
            </w:r>
          </w:p>
        </w:tc>
        <w:tc>
          <w:tcPr>
            <w:tcW w:w="2213" w:type="pct"/>
            <w:tcBorders>
              <w:top w:val="nil"/>
              <w:left w:val="nil"/>
              <w:bottom w:val="single" w:sz="4" w:space="0" w:color="auto"/>
              <w:right w:val="single" w:sz="4" w:space="0" w:color="auto"/>
            </w:tcBorders>
            <w:shd w:val="clear" w:color="000000" w:fill="FFFFFF"/>
            <w:noWrap/>
          </w:tcPr>
          <w:p w14:paraId="689BB9F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678,156</w:t>
            </w:r>
          </w:p>
        </w:tc>
      </w:tr>
      <w:tr w:rsidR="003B58D7" w:rsidRPr="00D402D9" w14:paraId="26A1F036" w14:textId="77777777" w:rsidTr="007802F3">
        <w:trPr>
          <w:trHeight w:val="170"/>
        </w:trPr>
        <w:tc>
          <w:tcPr>
            <w:tcW w:w="2787" w:type="pct"/>
            <w:noWrap/>
          </w:tcPr>
          <w:p w14:paraId="737F99A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Tecozautla</w:t>
            </w:r>
          </w:p>
        </w:tc>
        <w:tc>
          <w:tcPr>
            <w:tcW w:w="2213" w:type="pct"/>
            <w:tcBorders>
              <w:top w:val="nil"/>
              <w:left w:val="nil"/>
              <w:bottom w:val="single" w:sz="4" w:space="0" w:color="auto"/>
              <w:right w:val="single" w:sz="4" w:space="0" w:color="auto"/>
            </w:tcBorders>
            <w:shd w:val="clear" w:color="000000" w:fill="FFFFFF"/>
            <w:noWrap/>
          </w:tcPr>
          <w:p w14:paraId="0136994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1,095,627</w:t>
            </w:r>
          </w:p>
        </w:tc>
      </w:tr>
      <w:tr w:rsidR="003B58D7" w:rsidRPr="00D402D9" w14:paraId="03BC12FE" w14:textId="77777777" w:rsidTr="007802F3">
        <w:trPr>
          <w:trHeight w:val="170"/>
        </w:trPr>
        <w:tc>
          <w:tcPr>
            <w:tcW w:w="2787" w:type="pct"/>
            <w:noWrap/>
          </w:tcPr>
          <w:p w14:paraId="2D8917C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Tenango de Doria</w:t>
            </w:r>
          </w:p>
        </w:tc>
        <w:tc>
          <w:tcPr>
            <w:tcW w:w="2213" w:type="pct"/>
            <w:tcBorders>
              <w:top w:val="nil"/>
              <w:left w:val="nil"/>
              <w:bottom w:val="single" w:sz="4" w:space="0" w:color="auto"/>
              <w:right w:val="single" w:sz="4" w:space="0" w:color="auto"/>
            </w:tcBorders>
            <w:shd w:val="clear" w:color="000000" w:fill="FFFFFF"/>
            <w:noWrap/>
          </w:tcPr>
          <w:p w14:paraId="7F62935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715,999</w:t>
            </w:r>
          </w:p>
        </w:tc>
      </w:tr>
      <w:tr w:rsidR="003B58D7" w:rsidRPr="00D402D9" w14:paraId="61747B7A" w14:textId="77777777" w:rsidTr="007802F3">
        <w:trPr>
          <w:trHeight w:val="170"/>
        </w:trPr>
        <w:tc>
          <w:tcPr>
            <w:tcW w:w="2787" w:type="pct"/>
            <w:noWrap/>
          </w:tcPr>
          <w:p w14:paraId="61315EFB"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Tepeapulco</w:t>
            </w:r>
          </w:p>
        </w:tc>
        <w:tc>
          <w:tcPr>
            <w:tcW w:w="2213" w:type="pct"/>
            <w:tcBorders>
              <w:top w:val="nil"/>
              <w:left w:val="nil"/>
              <w:bottom w:val="single" w:sz="4" w:space="0" w:color="auto"/>
              <w:right w:val="single" w:sz="4" w:space="0" w:color="auto"/>
            </w:tcBorders>
            <w:shd w:val="clear" w:color="000000" w:fill="FFFFFF"/>
            <w:noWrap/>
          </w:tcPr>
          <w:p w14:paraId="3E15B2A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1,113,666</w:t>
            </w:r>
          </w:p>
        </w:tc>
      </w:tr>
      <w:tr w:rsidR="003B58D7" w:rsidRPr="00D402D9" w14:paraId="317A0C3D" w14:textId="77777777" w:rsidTr="007802F3">
        <w:trPr>
          <w:trHeight w:val="170"/>
        </w:trPr>
        <w:tc>
          <w:tcPr>
            <w:tcW w:w="2787" w:type="pct"/>
            <w:noWrap/>
          </w:tcPr>
          <w:p w14:paraId="4CB1CEFC"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Tepehuacán de Guerrero</w:t>
            </w:r>
          </w:p>
        </w:tc>
        <w:tc>
          <w:tcPr>
            <w:tcW w:w="2213" w:type="pct"/>
            <w:tcBorders>
              <w:top w:val="nil"/>
              <w:left w:val="nil"/>
              <w:bottom w:val="single" w:sz="4" w:space="0" w:color="auto"/>
              <w:right w:val="single" w:sz="4" w:space="0" w:color="auto"/>
            </w:tcBorders>
            <w:shd w:val="clear" w:color="000000" w:fill="FFFFFF"/>
            <w:noWrap/>
          </w:tcPr>
          <w:p w14:paraId="5C5E8751"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1,101,850</w:t>
            </w:r>
          </w:p>
        </w:tc>
      </w:tr>
      <w:tr w:rsidR="003B58D7" w:rsidRPr="00D402D9" w14:paraId="52DD1FAD" w14:textId="77777777" w:rsidTr="007802F3">
        <w:trPr>
          <w:trHeight w:val="170"/>
        </w:trPr>
        <w:tc>
          <w:tcPr>
            <w:tcW w:w="2787" w:type="pct"/>
            <w:noWrap/>
          </w:tcPr>
          <w:p w14:paraId="32344386"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Tepeji del Río de Ocampo</w:t>
            </w:r>
          </w:p>
        </w:tc>
        <w:tc>
          <w:tcPr>
            <w:tcW w:w="2213" w:type="pct"/>
            <w:tcBorders>
              <w:top w:val="nil"/>
              <w:left w:val="nil"/>
              <w:bottom w:val="single" w:sz="4" w:space="0" w:color="auto"/>
              <w:right w:val="single" w:sz="4" w:space="0" w:color="auto"/>
            </w:tcBorders>
            <w:shd w:val="clear" w:color="000000" w:fill="FFFFFF"/>
            <w:noWrap/>
          </w:tcPr>
          <w:p w14:paraId="1A0F2A7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1,666,495</w:t>
            </w:r>
          </w:p>
        </w:tc>
      </w:tr>
      <w:tr w:rsidR="003B58D7" w:rsidRPr="00D402D9" w14:paraId="1E14DF13" w14:textId="77777777" w:rsidTr="007802F3">
        <w:trPr>
          <w:trHeight w:val="170"/>
        </w:trPr>
        <w:tc>
          <w:tcPr>
            <w:tcW w:w="2787" w:type="pct"/>
            <w:noWrap/>
          </w:tcPr>
          <w:p w14:paraId="081500C6"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Tepetitlán</w:t>
            </w:r>
          </w:p>
        </w:tc>
        <w:tc>
          <w:tcPr>
            <w:tcW w:w="2213" w:type="pct"/>
            <w:tcBorders>
              <w:top w:val="nil"/>
              <w:left w:val="nil"/>
              <w:bottom w:val="single" w:sz="4" w:space="0" w:color="auto"/>
              <w:right w:val="single" w:sz="4" w:space="0" w:color="auto"/>
            </w:tcBorders>
            <w:shd w:val="clear" w:color="000000" w:fill="FFFFFF"/>
            <w:noWrap/>
          </w:tcPr>
          <w:p w14:paraId="28CB660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628,042</w:t>
            </w:r>
          </w:p>
        </w:tc>
      </w:tr>
      <w:tr w:rsidR="003B58D7" w:rsidRPr="00D402D9" w14:paraId="6A0A1313" w14:textId="77777777" w:rsidTr="007802F3">
        <w:trPr>
          <w:trHeight w:val="170"/>
        </w:trPr>
        <w:tc>
          <w:tcPr>
            <w:tcW w:w="2787" w:type="pct"/>
            <w:noWrap/>
          </w:tcPr>
          <w:p w14:paraId="21BEA3E9"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Tetepango</w:t>
            </w:r>
          </w:p>
        </w:tc>
        <w:tc>
          <w:tcPr>
            <w:tcW w:w="2213" w:type="pct"/>
            <w:tcBorders>
              <w:top w:val="nil"/>
              <w:left w:val="nil"/>
              <w:bottom w:val="single" w:sz="4" w:space="0" w:color="auto"/>
              <w:right w:val="single" w:sz="4" w:space="0" w:color="auto"/>
            </w:tcBorders>
            <w:shd w:val="clear" w:color="000000" w:fill="FFFFFF"/>
            <w:noWrap/>
          </w:tcPr>
          <w:p w14:paraId="29A2EA7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352,626</w:t>
            </w:r>
          </w:p>
        </w:tc>
      </w:tr>
      <w:tr w:rsidR="003B58D7" w:rsidRPr="00D402D9" w14:paraId="1E738A2C" w14:textId="77777777" w:rsidTr="007802F3">
        <w:trPr>
          <w:trHeight w:val="170"/>
        </w:trPr>
        <w:tc>
          <w:tcPr>
            <w:tcW w:w="2787" w:type="pct"/>
            <w:noWrap/>
          </w:tcPr>
          <w:p w14:paraId="1F8AA80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Tezontepec de Aldama</w:t>
            </w:r>
          </w:p>
        </w:tc>
        <w:tc>
          <w:tcPr>
            <w:tcW w:w="2213" w:type="pct"/>
            <w:tcBorders>
              <w:top w:val="nil"/>
              <w:left w:val="nil"/>
              <w:bottom w:val="single" w:sz="4" w:space="0" w:color="auto"/>
              <w:right w:val="single" w:sz="4" w:space="0" w:color="auto"/>
            </w:tcBorders>
            <w:shd w:val="clear" w:color="000000" w:fill="FFFFFF"/>
            <w:noWrap/>
          </w:tcPr>
          <w:p w14:paraId="255DE6F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1,017,869</w:t>
            </w:r>
          </w:p>
        </w:tc>
      </w:tr>
      <w:tr w:rsidR="003B58D7" w:rsidRPr="00D402D9" w14:paraId="1B03BD09" w14:textId="77777777" w:rsidTr="007802F3">
        <w:trPr>
          <w:trHeight w:val="170"/>
        </w:trPr>
        <w:tc>
          <w:tcPr>
            <w:tcW w:w="2787" w:type="pct"/>
            <w:noWrap/>
          </w:tcPr>
          <w:p w14:paraId="5188830A"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Tianguistengo</w:t>
            </w:r>
          </w:p>
        </w:tc>
        <w:tc>
          <w:tcPr>
            <w:tcW w:w="2213" w:type="pct"/>
            <w:tcBorders>
              <w:top w:val="nil"/>
              <w:left w:val="nil"/>
              <w:bottom w:val="single" w:sz="4" w:space="0" w:color="auto"/>
              <w:right w:val="single" w:sz="4" w:space="0" w:color="auto"/>
            </w:tcBorders>
            <w:shd w:val="clear" w:color="000000" w:fill="FFFFFF"/>
            <w:noWrap/>
          </w:tcPr>
          <w:p w14:paraId="7D17F44A"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1,226,600</w:t>
            </w:r>
          </w:p>
        </w:tc>
      </w:tr>
      <w:tr w:rsidR="003B58D7" w:rsidRPr="00D402D9" w14:paraId="4691A231" w14:textId="77777777" w:rsidTr="007802F3">
        <w:trPr>
          <w:trHeight w:val="170"/>
        </w:trPr>
        <w:tc>
          <w:tcPr>
            <w:tcW w:w="2787" w:type="pct"/>
            <w:noWrap/>
          </w:tcPr>
          <w:p w14:paraId="7977C960"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Tizayuca</w:t>
            </w:r>
          </w:p>
        </w:tc>
        <w:tc>
          <w:tcPr>
            <w:tcW w:w="2213" w:type="pct"/>
            <w:tcBorders>
              <w:top w:val="nil"/>
              <w:left w:val="nil"/>
              <w:bottom w:val="single" w:sz="4" w:space="0" w:color="auto"/>
              <w:right w:val="single" w:sz="4" w:space="0" w:color="auto"/>
            </w:tcBorders>
            <w:shd w:val="clear" w:color="000000" w:fill="FFFFFF"/>
            <w:noWrap/>
          </w:tcPr>
          <w:p w14:paraId="0375502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2,364,072</w:t>
            </w:r>
          </w:p>
        </w:tc>
      </w:tr>
      <w:tr w:rsidR="003B58D7" w:rsidRPr="00D402D9" w14:paraId="5A21F451" w14:textId="77777777" w:rsidTr="007802F3">
        <w:trPr>
          <w:trHeight w:val="170"/>
        </w:trPr>
        <w:tc>
          <w:tcPr>
            <w:tcW w:w="2787" w:type="pct"/>
            <w:noWrap/>
          </w:tcPr>
          <w:p w14:paraId="5C08157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Tlahuelilpan</w:t>
            </w:r>
          </w:p>
        </w:tc>
        <w:tc>
          <w:tcPr>
            <w:tcW w:w="2213" w:type="pct"/>
            <w:tcBorders>
              <w:top w:val="nil"/>
              <w:left w:val="nil"/>
              <w:bottom w:val="single" w:sz="4" w:space="0" w:color="auto"/>
              <w:right w:val="single" w:sz="4" w:space="0" w:color="auto"/>
            </w:tcBorders>
            <w:shd w:val="clear" w:color="000000" w:fill="FFFFFF"/>
            <w:noWrap/>
          </w:tcPr>
          <w:p w14:paraId="3D2BF34F"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561,461</w:t>
            </w:r>
          </w:p>
        </w:tc>
      </w:tr>
      <w:tr w:rsidR="003B58D7" w:rsidRPr="00D402D9" w14:paraId="13276894" w14:textId="77777777" w:rsidTr="007802F3">
        <w:trPr>
          <w:trHeight w:val="170"/>
        </w:trPr>
        <w:tc>
          <w:tcPr>
            <w:tcW w:w="2787" w:type="pct"/>
            <w:noWrap/>
          </w:tcPr>
          <w:p w14:paraId="63A6A05D"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Tlahuiltepa</w:t>
            </w:r>
          </w:p>
        </w:tc>
        <w:tc>
          <w:tcPr>
            <w:tcW w:w="2213" w:type="pct"/>
            <w:tcBorders>
              <w:top w:val="nil"/>
              <w:left w:val="nil"/>
              <w:bottom w:val="single" w:sz="4" w:space="0" w:color="auto"/>
              <w:right w:val="single" w:sz="4" w:space="0" w:color="auto"/>
            </w:tcBorders>
            <w:shd w:val="clear" w:color="000000" w:fill="FFFFFF"/>
            <w:noWrap/>
          </w:tcPr>
          <w:p w14:paraId="0A6300E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718,756</w:t>
            </w:r>
          </w:p>
        </w:tc>
      </w:tr>
      <w:tr w:rsidR="003B58D7" w:rsidRPr="00D402D9" w14:paraId="787A0E14" w14:textId="77777777" w:rsidTr="007802F3">
        <w:trPr>
          <w:trHeight w:val="170"/>
        </w:trPr>
        <w:tc>
          <w:tcPr>
            <w:tcW w:w="2787" w:type="pct"/>
            <w:noWrap/>
          </w:tcPr>
          <w:p w14:paraId="69E3BF7E"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Tlanalapa</w:t>
            </w:r>
          </w:p>
        </w:tc>
        <w:tc>
          <w:tcPr>
            <w:tcW w:w="2213" w:type="pct"/>
            <w:tcBorders>
              <w:top w:val="nil"/>
              <w:left w:val="nil"/>
              <w:bottom w:val="single" w:sz="4" w:space="0" w:color="auto"/>
              <w:right w:val="single" w:sz="4" w:space="0" w:color="auto"/>
            </w:tcBorders>
            <w:shd w:val="clear" w:color="000000" w:fill="FFFFFF"/>
            <w:noWrap/>
          </w:tcPr>
          <w:p w14:paraId="61363AC9"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354,507</w:t>
            </w:r>
          </w:p>
        </w:tc>
      </w:tr>
      <w:tr w:rsidR="003B58D7" w:rsidRPr="00D402D9" w14:paraId="5A33AA8F" w14:textId="77777777" w:rsidTr="007802F3">
        <w:trPr>
          <w:trHeight w:val="170"/>
        </w:trPr>
        <w:tc>
          <w:tcPr>
            <w:tcW w:w="2787" w:type="pct"/>
            <w:noWrap/>
          </w:tcPr>
          <w:p w14:paraId="7D7B060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Tlanchinol</w:t>
            </w:r>
          </w:p>
        </w:tc>
        <w:tc>
          <w:tcPr>
            <w:tcW w:w="2213" w:type="pct"/>
            <w:tcBorders>
              <w:top w:val="nil"/>
              <w:left w:val="nil"/>
              <w:bottom w:val="single" w:sz="4" w:space="0" w:color="auto"/>
              <w:right w:val="single" w:sz="4" w:space="0" w:color="auto"/>
            </w:tcBorders>
            <w:shd w:val="clear" w:color="000000" w:fill="FFFFFF"/>
            <w:noWrap/>
          </w:tcPr>
          <w:p w14:paraId="73A348FB"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1,001,113</w:t>
            </w:r>
          </w:p>
        </w:tc>
      </w:tr>
      <w:tr w:rsidR="003B58D7" w:rsidRPr="00D402D9" w14:paraId="318CAFD6" w14:textId="77777777" w:rsidTr="007802F3">
        <w:trPr>
          <w:trHeight w:val="170"/>
        </w:trPr>
        <w:tc>
          <w:tcPr>
            <w:tcW w:w="2787" w:type="pct"/>
            <w:noWrap/>
          </w:tcPr>
          <w:p w14:paraId="0B232704"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Tlaxcoapan</w:t>
            </w:r>
          </w:p>
        </w:tc>
        <w:tc>
          <w:tcPr>
            <w:tcW w:w="2213" w:type="pct"/>
            <w:tcBorders>
              <w:top w:val="nil"/>
              <w:left w:val="nil"/>
              <w:bottom w:val="single" w:sz="4" w:space="0" w:color="auto"/>
              <w:right w:val="single" w:sz="4" w:space="0" w:color="auto"/>
            </w:tcBorders>
            <w:shd w:val="clear" w:color="000000" w:fill="FFFFFF"/>
            <w:noWrap/>
          </w:tcPr>
          <w:p w14:paraId="5E9C699E"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620,171</w:t>
            </w:r>
          </w:p>
        </w:tc>
      </w:tr>
      <w:tr w:rsidR="003B58D7" w:rsidRPr="00D402D9" w14:paraId="25124A9A" w14:textId="77777777" w:rsidTr="007802F3">
        <w:trPr>
          <w:trHeight w:val="170"/>
        </w:trPr>
        <w:tc>
          <w:tcPr>
            <w:tcW w:w="2787" w:type="pct"/>
            <w:noWrap/>
          </w:tcPr>
          <w:p w14:paraId="7D426B9F"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Tolcayuca</w:t>
            </w:r>
          </w:p>
        </w:tc>
        <w:tc>
          <w:tcPr>
            <w:tcW w:w="2213" w:type="pct"/>
            <w:tcBorders>
              <w:top w:val="nil"/>
              <w:left w:val="nil"/>
              <w:bottom w:val="single" w:sz="4" w:space="0" w:color="auto"/>
              <w:right w:val="single" w:sz="4" w:space="0" w:color="auto"/>
            </w:tcBorders>
            <w:shd w:val="clear" w:color="000000" w:fill="FFFFFF"/>
            <w:noWrap/>
          </w:tcPr>
          <w:p w14:paraId="7827AC8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631,158</w:t>
            </w:r>
          </w:p>
        </w:tc>
      </w:tr>
      <w:tr w:rsidR="003B58D7" w:rsidRPr="00D402D9" w14:paraId="6BA92BB5" w14:textId="77777777" w:rsidTr="007802F3">
        <w:trPr>
          <w:trHeight w:val="170"/>
        </w:trPr>
        <w:tc>
          <w:tcPr>
            <w:tcW w:w="2787" w:type="pct"/>
            <w:noWrap/>
          </w:tcPr>
          <w:p w14:paraId="49C4B928"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Tula de Allende</w:t>
            </w:r>
          </w:p>
        </w:tc>
        <w:tc>
          <w:tcPr>
            <w:tcW w:w="2213" w:type="pct"/>
            <w:tcBorders>
              <w:top w:val="nil"/>
              <w:left w:val="nil"/>
              <w:bottom w:val="single" w:sz="4" w:space="0" w:color="auto"/>
              <w:right w:val="single" w:sz="4" w:space="0" w:color="auto"/>
            </w:tcBorders>
            <w:shd w:val="clear" w:color="000000" w:fill="FFFFFF"/>
            <w:noWrap/>
          </w:tcPr>
          <w:p w14:paraId="1B000AC0"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3,069,807</w:t>
            </w:r>
          </w:p>
        </w:tc>
      </w:tr>
      <w:tr w:rsidR="003B58D7" w:rsidRPr="00D402D9" w14:paraId="0C28C016" w14:textId="77777777" w:rsidTr="007802F3">
        <w:trPr>
          <w:trHeight w:val="170"/>
        </w:trPr>
        <w:tc>
          <w:tcPr>
            <w:tcW w:w="2787" w:type="pct"/>
            <w:noWrap/>
          </w:tcPr>
          <w:p w14:paraId="53FEB54A"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Tulancingo de Bravo</w:t>
            </w:r>
          </w:p>
        </w:tc>
        <w:tc>
          <w:tcPr>
            <w:tcW w:w="2213" w:type="pct"/>
            <w:tcBorders>
              <w:top w:val="nil"/>
              <w:left w:val="nil"/>
              <w:bottom w:val="single" w:sz="4" w:space="0" w:color="auto"/>
              <w:right w:val="single" w:sz="4" w:space="0" w:color="auto"/>
            </w:tcBorders>
            <w:shd w:val="clear" w:color="000000" w:fill="FFFFFF"/>
            <w:noWrap/>
          </w:tcPr>
          <w:p w14:paraId="6D7DBF8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2,551,563</w:t>
            </w:r>
          </w:p>
        </w:tc>
      </w:tr>
      <w:tr w:rsidR="003B58D7" w:rsidRPr="00D402D9" w14:paraId="223B7569" w14:textId="77777777" w:rsidTr="007802F3">
        <w:trPr>
          <w:trHeight w:val="170"/>
        </w:trPr>
        <w:tc>
          <w:tcPr>
            <w:tcW w:w="2787" w:type="pct"/>
            <w:noWrap/>
          </w:tcPr>
          <w:p w14:paraId="125DC82A"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Villa de Tezontepec</w:t>
            </w:r>
          </w:p>
        </w:tc>
        <w:tc>
          <w:tcPr>
            <w:tcW w:w="2213" w:type="pct"/>
            <w:tcBorders>
              <w:top w:val="nil"/>
              <w:left w:val="nil"/>
              <w:bottom w:val="single" w:sz="4" w:space="0" w:color="auto"/>
              <w:right w:val="single" w:sz="4" w:space="0" w:color="auto"/>
            </w:tcBorders>
            <w:shd w:val="clear" w:color="000000" w:fill="FFFFFF"/>
            <w:noWrap/>
          </w:tcPr>
          <w:p w14:paraId="32D4A14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646,577</w:t>
            </w:r>
          </w:p>
        </w:tc>
      </w:tr>
      <w:tr w:rsidR="003B58D7" w:rsidRPr="00D402D9" w14:paraId="20A8A83F" w14:textId="77777777" w:rsidTr="007802F3">
        <w:trPr>
          <w:trHeight w:val="170"/>
        </w:trPr>
        <w:tc>
          <w:tcPr>
            <w:tcW w:w="2787" w:type="pct"/>
            <w:noWrap/>
          </w:tcPr>
          <w:p w14:paraId="5E141077"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Xochiatipan</w:t>
            </w:r>
          </w:p>
        </w:tc>
        <w:tc>
          <w:tcPr>
            <w:tcW w:w="2213" w:type="pct"/>
            <w:tcBorders>
              <w:top w:val="nil"/>
              <w:left w:val="nil"/>
              <w:bottom w:val="single" w:sz="4" w:space="0" w:color="auto"/>
              <w:right w:val="single" w:sz="4" w:space="0" w:color="auto"/>
            </w:tcBorders>
            <w:shd w:val="clear" w:color="000000" w:fill="FFFFFF"/>
            <w:noWrap/>
          </w:tcPr>
          <w:p w14:paraId="42C87E78"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762,456</w:t>
            </w:r>
          </w:p>
        </w:tc>
      </w:tr>
      <w:tr w:rsidR="003B58D7" w:rsidRPr="00D402D9" w14:paraId="375D8F71" w14:textId="77777777" w:rsidTr="007802F3">
        <w:trPr>
          <w:trHeight w:val="170"/>
        </w:trPr>
        <w:tc>
          <w:tcPr>
            <w:tcW w:w="2787" w:type="pct"/>
            <w:noWrap/>
          </w:tcPr>
          <w:p w14:paraId="014B4CE3"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Xochicoatlán</w:t>
            </w:r>
          </w:p>
        </w:tc>
        <w:tc>
          <w:tcPr>
            <w:tcW w:w="2213" w:type="pct"/>
            <w:tcBorders>
              <w:top w:val="nil"/>
              <w:left w:val="nil"/>
              <w:bottom w:val="single" w:sz="4" w:space="0" w:color="auto"/>
              <w:right w:val="single" w:sz="4" w:space="0" w:color="auto"/>
            </w:tcBorders>
            <w:shd w:val="clear" w:color="000000" w:fill="FFFFFF"/>
            <w:noWrap/>
          </w:tcPr>
          <w:p w14:paraId="40D14554"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618,806</w:t>
            </w:r>
          </w:p>
        </w:tc>
      </w:tr>
      <w:tr w:rsidR="003B58D7" w:rsidRPr="00D402D9" w14:paraId="2E3109C5" w14:textId="77777777" w:rsidTr="007802F3">
        <w:trPr>
          <w:trHeight w:val="170"/>
        </w:trPr>
        <w:tc>
          <w:tcPr>
            <w:tcW w:w="2787" w:type="pct"/>
            <w:noWrap/>
          </w:tcPr>
          <w:p w14:paraId="1B54C4E2"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Yahualica</w:t>
            </w:r>
          </w:p>
        </w:tc>
        <w:tc>
          <w:tcPr>
            <w:tcW w:w="2213" w:type="pct"/>
            <w:tcBorders>
              <w:top w:val="nil"/>
              <w:left w:val="nil"/>
              <w:bottom w:val="single" w:sz="4" w:space="0" w:color="auto"/>
              <w:right w:val="single" w:sz="4" w:space="0" w:color="auto"/>
            </w:tcBorders>
            <w:shd w:val="clear" w:color="000000" w:fill="FFFFFF"/>
            <w:noWrap/>
          </w:tcPr>
          <w:p w14:paraId="1E11DBFC"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912,562</w:t>
            </w:r>
          </w:p>
        </w:tc>
      </w:tr>
      <w:tr w:rsidR="003B58D7" w:rsidRPr="00D402D9" w14:paraId="6DB0B3DA" w14:textId="77777777" w:rsidTr="007802F3">
        <w:trPr>
          <w:trHeight w:val="170"/>
        </w:trPr>
        <w:tc>
          <w:tcPr>
            <w:tcW w:w="2787" w:type="pct"/>
            <w:noWrap/>
          </w:tcPr>
          <w:p w14:paraId="2A509F63"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Zacualtipán de Ángeles</w:t>
            </w:r>
          </w:p>
        </w:tc>
        <w:tc>
          <w:tcPr>
            <w:tcW w:w="2213" w:type="pct"/>
            <w:tcBorders>
              <w:top w:val="nil"/>
              <w:left w:val="nil"/>
              <w:bottom w:val="single" w:sz="4" w:space="0" w:color="auto"/>
              <w:right w:val="single" w:sz="4" w:space="0" w:color="auto"/>
            </w:tcBorders>
            <w:shd w:val="clear" w:color="000000" w:fill="FFFFFF"/>
            <w:noWrap/>
          </w:tcPr>
          <w:p w14:paraId="71FF641D"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772,338</w:t>
            </w:r>
          </w:p>
        </w:tc>
      </w:tr>
      <w:tr w:rsidR="003B58D7" w:rsidRPr="00D402D9" w14:paraId="533CBA35" w14:textId="77777777" w:rsidTr="007802F3">
        <w:trPr>
          <w:trHeight w:val="170"/>
        </w:trPr>
        <w:tc>
          <w:tcPr>
            <w:tcW w:w="2787" w:type="pct"/>
            <w:noWrap/>
          </w:tcPr>
          <w:p w14:paraId="2EF0B433"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Zapotlán de Juárez</w:t>
            </w:r>
          </w:p>
        </w:tc>
        <w:tc>
          <w:tcPr>
            <w:tcW w:w="2213" w:type="pct"/>
            <w:tcBorders>
              <w:top w:val="nil"/>
              <w:left w:val="nil"/>
              <w:bottom w:val="single" w:sz="4" w:space="0" w:color="auto"/>
              <w:right w:val="single" w:sz="4" w:space="0" w:color="auto"/>
            </w:tcBorders>
            <w:shd w:val="clear" w:color="000000" w:fill="FFFFFF"/>
            <w:noWrap/>
          </w:tcPr>
          <w:p w14:paraId="633DC1B2"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654,899</w:t>
            </w:r>
          </w:p>
        </w:tc>
      </w:tr>
      <w:tr w:rsidR="003B58D7" w:rsidRPr="00D402D9" w14:paraId="0CBF2290" w14:textId="77777777" w:rsidTr="007802F3">
        <w:trPr>
          <w:trHeight w:val="170"/>
        </w:trPr>
        <w:tc>
          <w:tcPr>
            <w:tcW w:w="2787" w:type="pct"/>
            <w:noWrap/>
          </w:tcPr>
          <w:p w14:paraId="5BC05659"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Zempoala</w:t>
            </w:r>
          </w:p>
        </w:tc>
        <w:tc>
          <w:tcPr>
            <w:tcW w:w="2213" w:type="pct"/>
            <w:tcBorders>
              <w:top w:val="nil"/>
              <w:left w:val="nil"/>
              <w:bottom w:val="single" w:sz="4" w:space="0" w:color="auto"/>
              <w:right w:val="single" w:sz="4" w:space="0" w:color="auto"/>
            </w:tcBorders>
            <w:shd w:val="clear" w:color="000000" w:fill="FFFFFF"/>
            <w:noWrap/>
          </w:tcPr>
          <w:p w14:paraId="7CBD7F07"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1,274,111</w:t>
            </w:r>
          </w:p>
        </w:tc>
      </w:tr>
      <w:tr w:rsidR="003B58D7" w:rsidRPr="00D402D9" w14:paraId="6B72A888" w14:textId="77777777" w:rsidTr="007802F3">
        <w:trPr>
          <w:trHeight w:val="170"/>
        </w:trPr>
        <w:tc>
          <w:tcPr>
            <w:tcW w:w="2787" w:type="pct"/>
            <w:noWrap/>
          </w:tcPr>
          <w:p w14:paraId="1B9D9AE6" w14:textId="77777777" w:rsidR="003B58D7" w:rsidRPr="00365FB7" w:rsidRDefault="003B58D7" w:rsidP="0035422C">
            <w:pPr>
              <w:rPr>
                <w:rFonts w:ascii="Arial" w:hAnsi="Arial" w:cs="Arial"/>
                <w:color w:val="000000"/>
                <w:sz w:val="14"/>
                <w:szCs w:val="14"/>
                <w:lang w:val="es-MX"/>
              </w:rPr>
            </w:pPr>
            <w:r w:rsidRPr="00365FB7">
              <w:rPr>
                <w:rFonts w:ascii="Arial" w:hAnsi="Arial" w:cs="Arial"/>
                <w:sz w:val="14"/>
                <w:szCs w:val="14"/>
              </w:rPr>
              <w:t>Zimapán</w:t>
            </w:r>
          </w:p>
        </w:tc>
        <w:tc>
          <w:tcPr>
            <w:tcW w:w="2213" w:type="pct"/>
            <w:tcBorders>
              <w:top w:val="nil"/>
              <w:left w:val="nil"/>
              <w:bottom w:val="single" w:sz="4" w:space="0" w:color="auto"/>
              <w:right w:val="single" w:sz="4" w:space="0" w:color="auto"/>
            </w:tcBorders>
            <w:shd w:val="clear" w:color="000000" w:fill="FFFFFF"/>
            <w:noWrap/>
          </w:tcPr>
          <w:p w14:paraId="084C1FF5" w14:textId="77777777" w:rsidR="003B58D7" w:rsidRPr="00365FB7" w:rsidRDefault="003B58D7" w:rsidP="0035422C">
            <w:pPr>
              <w:spacing w:beforeLines="10" w:before="24" w:afterLines="10" w:after="24" w:line="40" w:lineRule="atLeast"/>
              <w:jc w:val="right"/>
              <w:rPr>
                <w:rFonts w:ascii="Arial" w:hAnsi="Arial" w:cs="Arial"/>
                <w:color w:val="000000"/>
                <w:sz w:val="14"/>
                <w:szCs w:val="14"/>
                <w:lang w:val="es-MX"/>
              </w:rPr>
            </w:pPr>
            <w:r w:rsidRPr="00365FB7">
              <w:rPr>
                <w:rFonts w:ascii="Arial" w:hAnsi="Arial" w:cs="Arial"/>
                <w:sz w:val="14"/>
                <w:szCs w:val="14"/>
              </w:rPr>
              <w:t>1,143,452</w:t>
            </w:r>
          </w:p>
        </w:tc>
      </w:tr>
      <w:tr w:rsidR="003B58D7" w:rsidRPr="00D402D9" w14:paraId="6DA7099E" w14:textId="77777777" w:rsidTr="007802F3">
        <w:trPr>
          <w:trHeight w:val="170"/>
        </w:trPr>
        <w:tc>
          <w:tcPr>
            <w:tcW w:w="2787" w:type="pct"/>
            <w:noWrap/>
            <w:vAlign w:val="center"/>
          </w:tcPr>
          <w:p w14:paraId="28B861E5" w14:textId="77777777" w:rsidR="003B58D7" w:rsidRPr="00D402D9" w:rsidRDefault="003B58D7" w:rsidP="0035422C">
            <w:pPr>
              <w:rPr>
                <w:rFonts w:ascii="Arial" w:hAnsi="Arial" w:cs="Arial"/>
                <w:b/>
                <w:bCs/>
                <w:color w:val="000000"/>
                <w:sz w:val="18"/>
                <w:szCs w:val="18"/>
                <w:lang w:val="es-MX"/>
              </w:rPr>
            </w:pPr>
            <w:r w:rsidRPr="00D402D9">
              <w:rPr>
                <w:rFonts w:ascii="Arial" w:hAnsi="Arial" w:cs="Arial"/>
                <w:b/>
                <w:bCs/>
                <w:color w:val="000000"/>
                <w:sz w:val="18"/>
                <w:szCs w:val="18"/>
                <w:lang w:val="es-MX"/>
              </w:rPr>
              <w:t>Total</w:t>
            </w:r>
          </w:p>
        </w:tc>
        <w:tc>
          <w:tcPr>
            <w:tcW w:w="2213" w:type="pct"/>
            <w:tcBorders>
              <w:top w:val="nil"/>
              <w:left w:val="nil"/>
              <w:bottom w:val="single" w:sz="4" w:space="0" w:color="auto"/>
              <w:right w:val="single" w:sz="4" w:space="0" w:color="auto"/>
            </w:tcBorders>
            <w:shd w:val="clear" w:color="000000" w:fill="FFFFFF"/>
            <w:noWrap/>
            <w:vAlign w:val="center"/>
          </w:tcPr>
          <w:p w14:paraId="449044AA" w14:textId="77777777" w:rsidR="003B58D7" w:rsidRPr="00D402D9" w:rsidRDefault="003B58D7" w:rsidP="0035422C">
            <w:pPr>
              <w:spacing w:beforeLines="10" w:before="24" w:afterLines="10" w:after="24" w:line="40" w:lineRule="atLeast"/>
              <w:jc w:val="right"/>
              <w:rPr>
                <w:rFonts w:ascii="Arial" w:hAnsi="Arial" w:cs="Arial"/>
                <w:b/>
                <w:bCs/>
                <w:color w:val="000000"/>
                <w:sz w:val="18"/>
                <w:szCs w:val="18"/>
                <w:lang w:val="es-MX"/>
              </w:rPr>
            </w:pPr>
            <w:r w:rsidRPr="00D402D9">
              <w:rPr>
                <w:rFonts w:ascii="Arial" w:hAnsi="Arial" w:cs="Arial"/>
                <w:b/>
                <w:bCs/>
                <w:color w:val="000000"/>
                <w:sz w:val="18"/>
                <w:szCs w:val="18"/>
                <w:lang w:val="es-MX"/>
              </w:rPr>
              <w:t>81,657,526</w:t>
            </w:r>
          </w:p>
        </w:tc>
      </w:tr>
    </w:tbl>
    <w:p w14:paraId="3C28E6C3" w14:textId="2FA59040" w:rsidR="003B58D7" w:rsidRDefault="003B58D7" w:rsidP="003B58D7">
      <w:pPr>
        <w:rPr>
          <w:rFonts w:ascii="Arial" w:hAnsi="Arial" w:cs="Arial"/>
          <w:b/>
          <w:bCs/>
          <w:color w:val="000000"/>
          <w:sz w:val="16"/>
          <w:szCs w:val="16"/>
          <w:lang w:val="es-MX"/>
        </w:rPr>
      </w:pPr>
      <w:r w:rsidRPr="00D402D9">
        <w:rPr>
          <w:rFonts w:ascii="Arial" w:hAnsi="Arial" w:cs="Arial"/>
          <w:b/>
          <w:bCs/>
          <w:color w:val="000000"/>
          <w:sz w:val="16"/>
          <w:szCs w:val="16"/>
          <w:lang w:val="es-MX"/>
        </w:rPr>
        <w:t>Nota: Las cifras pueden no coincidir con los totales debido a los redondeos.</w:t>
      </w:r>
    </w:p>
    <w:p w14:paraId="49AE24A6" w14:textId="77777777" w:rsidR="008C1F50" w:rsidRPr="00D402D9" w:rsidRDefault="008C1F50" w:rsidP="003B58D7">
      <w:pPr>
        <w:rPr>
          <w:rFonts w:ascii="Arial" w:hAnsi="Arial" w:cs="Arial"/>
          <w:b/>
          <w:bCs/>
          <w:color w:val="000000"/>
          <w:sz w:val="16"/>
          <w:szCs w:val="16"/>
          <w:lang w:val="es-MX"/>
        </w:rPr>
      </w:pPr>
    </w:p>
    <w:p w14:paraId="07762ECA" w14:textId="77777777" w:rsidR="003B58D7" w:rsidRDefault="003B58D7" w:rsidP="002F2913">
      <w:pPr>
        <w:pStyle w:val="Textoindependiente"/>
        <w:tabs>
          <w:tab w:val="left" w:pos="993"/>
        </w:tabs>
        <w:outlineLvl w:val="0"/>
        <w:rPr>
          <w:rFonts w:ascii="Arial" w:hAnsi="Arial" w:cs="Arial"/>
          <w:b/>
          <w:sz w:val="21"/>
          <w:szCs w:val="21"/>
        </w:rPr>
      </w:pPr>
    </w:p>
    <w:p w14:paraId="2BCBF35B" w14:textId="77777777" w:rsidR="003B58D7" w:rsidRPr="006036CD" w:rsidRDefault="003B58D7" w:rsidP="002F2913">
      <w:pPr>
        <w:pStyle w:val="Textoindependiente"/>
        <w:tabs>
          <w:tab w:val="left" w:pos="993"/>
        </w:tabs>
        <w:outlineLvl w:val="0"/>
        <w:rPr>
          <w:rFonts w:ascii="Arial" w:hAnsi="Arial" w:cs="Arial"/>
          <w:b/>
          <w:sz w:val="2"/>
          <w:szCs w:val="2"/>
        </w:rPr>
      </w:pPr>
    </w:p>
    <w:p w14:paraId="0B319C9A" w14:textId="77777777" w:rsidR="003B58D7" w:rsidRDefault="003B58D7" w:rsidP="001200EB">
      <w:pPr>
        <w:pStyle w:val="Textoindependiente"/>
        <w:tabs>
          <w:tab w:val="left" w:pos="993"/>
        </w:tabs>
        <w:jc w:val="center"/>
        <w:outlineLvl w:val="0"/>
        <w:rPr>
          <w:rFonts w:ascii="Arial" w:hAnsi="Arial" w:cs="Arial"/>
          <w:b/>
          <w:sz w:val="21"/>
          <w:szCs w:val="21"/>
        </w:rPr>
      </w:pPr>
      <w:r w:rsidRPr="00E325CD">
        <w:rPr>
          <w:rFonts w:ascii="Arial" w:hAnsi="Arial" w:cs="Arial"/>
          <w:b/>
          <w:sz w:val="21"/>
          <w:szCs w:val="21"/>
        </w:rPr>
        <w:t>IMPUESTO SOBRE AUTOMÓVILES NUEVOS</w:t>
      </w:r>
    </w:p>
    <w:p w14:paraId="2D8A0F30" w14:textId="77777777" w:rsidR="008C1F50" w:rsidRDefault="008C1F50" w:rsidP="001200EB">
      <w:pPr>
        <w:pStyle w:val="Textoindependiente"/>
        <w:tabs>
          <w:tab w:val="left" w:pos="993"/>
        </w:tabs>
        <w:jc w:val="center"/>
        <w:outlineLvl w:val="0"/>
        <w:rPr>
          <w:rFonts w:ascii="Arial" w:hAnsi="Arial" w:cs="Arial"/>
          <w:b/>
          <w:sz w:val="21"/>
          <w:szCs w:val="21"/>
        </w:rPr>
      </w:pPr>
    </w:p>
    <w:p w14:paraId="09518987" w14:textId="77777777" w:rsidR="003B58D7" w:rsidRDefault="003B58D7" w:rsidP="003B58D7">
      <w:pPr>
        <w:pStyle w:val="Textoindependiente"/>
        <w:tabs>
          <w:tab w:val="left" w:pos="993"/>
        </w:tabs>
        <w:outlineLvl w:val="0"/>
        <w:rPr>
          <w:rFonts w:ascii="Arial" w:hAnsi="Arial" w:cs="Arial"/>
          <w:b/>
          <w:sz w:val="21"/>
          <w:szCs w:val="21"/>
        </w:rPr>
      </w:pPr>
    </w:p>
    <w:p w14:paraId="25E54887" w14:textId="124BB446" w:rsidR="003B58D7" w:rsidRPr="00E325CD" w:rsidRDefault="0072010F" w:rsidP="003B58D7">
      <w:pPr>
        <w:jc w:val="both"/>
        <w:rPr>
          <w:rFonts w:ascii="Arial" w:hAnsi="Arial" w:cs="Arial"/>
          <w:b/>
          <w:bCs/>
          <w:color w:val="000000"/>
          <w:sz w:val="21"/>
          <w:szCs w:val="21"/>
          <w:lang w:val="es-MX"/>
        </w:rPr>
      </w:pPr>
      <w:r w:rsidRPr="0072010F">
        <w:rPr>
          <w:rFonts w:ascii="Arial" w:hAnsi="Arial" w:cs="Arial"/>
          <w:b/>
          <w:bCs/>
          <w:sz w:val="21"/>
          <w:szCs w:val="21"/>
        </w:rPr>
        <w:t>DÉCIMO</w:t>
      </w:r>
      <w:r w:rsidR="006B4100">
        <w:rPr>
          <w:rFonts w:ascii="Arial" w:hAnsi="Arial" w:cs="Arial"/>
          <w:b/>
          <w:bCs/>
          <w:sz w:val="21"/>
          <w:szCs w:val="21"/>
        </w:rPr>
        <w:t xml:space="preserve"> CUARTO</w:t>
      </w:r>
      <w:r>
        <w:rPr>
          <w:rFonts w:ascii="Arial" w:hAnsi="Arial" w:cs="Arial"/>
          <w:sz w:val="21"/>
          <w:szCs w:val="21"/>
        </w:rPr>
        <w:t xml:space="preserve">. Los </w:t>
      </w:r>
      <w:r w:rsidRPr="00A81935">
        <w:rPr>
          <w:rFonts w:ascii="Arial" w:hAnsi="Arial" w:cs="Arial"/>
          <w:sz w:val="21"/>
          <w:szCs w:val="21"/>
        </w:rPr>
        <w:t>recursos</w:t>
      </w:r>
      <w:r>
        <w:rPr>
          <w:rFonts w:ascii="Arial" w:hAnsi="Arial" w:cs="Arial"/>
          <w:sz w:val="21"/>
          <w:szCs w:val="21"/>
        </w:rPr>
        <w:t xml:space="preserve"> totales </w:t>
      </w:r>
      <w:r w:rsidR="00B35505">
        <w:rPr>
          <w:rFonts w:ascii="Arial" w:hAnsi="Arial" w:cs="Arial"/>
          <w:sz w:val="21"/>
          <w:szCs w:val="21"/>
        </w:rPr>
        <w:t xml:space="preserve">estimados </w:t>
      </w:r>
      <w:r>
        <w:rPr>
          <w:rFonts w:ascii="Arial" w:hAnsi="Arial" w:cs="Arial"/>
          <w:sz w:val="21"/>
          <w:szCs w:val="21"/>
        </w:rPr>
        <w:t>del Im</w:t>
      </w:r>
      <w:r w:rsidRPr="00747E56">
        <w:rPr>
          <w:rFonts w:ascii="Arial" w:hAnsi="Arial" w:cs="Arial"/>
          <w:sz w:val="21"/>
          <w:szCs w:val="21"/>
        </w:rPr>
        <w:t>puesto Sobre Automóviles Nuevos</w:t>
      </w:r>
      <w:r>
        <w:rPr>
          <w:rFonts w:ascii="Arial" w:hAnsi="Arial" w:cs="Arial"/>
          <w:sz w:val="21"/>
          <w:szCs w:val="21"/>
        </w:rPr>
        <w:t xml:space="preserve"> </w:t>
      </w:r>
      <w:r w:rsidRPr="00E325CD">
        <w:rPr>
          <w:rFonts w:ascii="Arial" w:hAnsi="Arial" w:cs="Arial"/>
          <w:sz w:val="21"/>
          <w:szCs w:val="21"/>
        </w:rPr>
        <w:t>ascienden</w:t>
      </w:r>
      <w:r w:rsidR="003B58D7" w:rsidRPr="00E325CD">
        <w:rPr>
          <w:rFonts w:ascii="Arial" w:hAnsi="Arial" w:cs="Arial"/>
          <w:sz w:val="21"/>
          <w:szCs w:val="21"/>
        </w:rPr>
        <w:t xml:space="preserve"> a </w:t>
      </w:r>
      <w:r w:rsidR="003B58D7" w:rsidRPr="00E325CD">
        <w:rPr>
          <w:rFonts w:ascii="Arial" w:hAnsi="Arial" w:cs="Arial"/>
          <w:color w:val="000000" w:themeColor="text1"/>
          <w:sz w:val="21"/>
          <w:szCs w:val="21"/>
        </w:rPr>
        <w:t xml:space="preserve">la cantidad de </w:t>
      </w:r>
      <w:r w:rsidR="003B58D7" w:rsidRPr="00E325CD">
        <w:rPr>
          <w:rFonts w:ascii="Arial" w:hAnsi="Arial" w:cs="Arial"/>
          <w:b/>
          <w:sz w:val="21"/>
          <w:szCs w:val="21"/>
        </w:rPr>
        <w:t>$44,680,727.00</w:t>
      </w:r>
      <w:r w:rsidR="003B58D7" w:rsidRPr="00E325CD">
        <w:rPr>
          <w:rFonts w:ascii="Arial" w:hAnsi="Arial" w:cs="Arial"/>
          <w:sz w:val="21"/>
          <w:szCs w:val="21"/>
        </w:rPr>
        <w:t xml:space="preserve"> </w:t>
      </w:r>
      <w:r w:rsidR="003B58D7" w:rsidRPr="00E325CD">
        <w:rPr>
          <w:rFonts w:ascii="Arial" w:hAnsi="Arial" w:cs="Arial"/>
          <w:bCs/>
          <w:color w:val="000000"/>
          <w:sz w:val="21"/>
          <w:szCs w:val="21"/>
          <w:lang w:val="es-MX"/>
        </w:rPr>
        <w:t>(Cuarenta y cuatro millones seiscientos ochenta mil setecientos veintisiete pesos</w:t>
      </w:r>
      <w:r w:rsidR="003B58D7" w:rsidRPr="00E325CD">
        <w:rPr>
          <w:rFonts w:ascii="Arial" w:hAnsi="Arial" w:cs="Arial"/>
          <w:sz w:val="21"/>
          <w:szCs w:val="21"/>
        </w:rPr>
        <w:t xml:space="preserve"> 00/100 M.N).</w:t>
      </w:r>
    </w:p>
    <w:p w14:paraId="681C2BB9" w14:textId="77777777" w:rsidR="003B58D7" w:rsidRPr="006A28A9" w:rsidRDefault="003B58D7" w:rsidP="003B58D7">
      <w:pPr>
        <w:pStyle w:val="Textoindependiente"/>
        <w:jc w:val="both"/>
        <w:rPr>
          <w:rFonts w:ascii="Arial" w:hAnsi="Arial" w:cs="Arial"/>
          <w:sz w:val="10"/>
          <w:szCs w:val="10"/>
        </w:rPr>
      </w:pPr>
    </w:p>
    <w:p w14:paraId="05807CAC" w14:textId="77777777" w:rsidR="0072010F" w:rsidRDefault="0072010F" w:rsidP="003B58D7">
      <w:pPr>
        <w:pStyle w:val="Textoindependiente"/>
        <w:jc w:val="both"/>
        <w:rPr>
          <w:rFonts w:ascii="Arial" w:hAnsi="Arial" w:cs="Arial"/>
          <w:sz w:val="21"/>
          <w:szCs w:val="21"/>
        </w:rPr>
      </w:pPr>
    </w:p>
    <w:p w14:paraId="1BC63964" w14:textId="35AAD19E" w:rsidR="003B58D7" w:rsidRPr="00E325CD" w:rsidRDefault="0072010F" w:rsidP="003B58D7">
      <w:pPr>
        <w:pStyle w:val="Textoindependiente"/>
        <w:jc w:val="both"/>
        <w:rPr>
          <w:rFonts w:ascii="Arial" w:hAnsi="Arial" w:cs="Arial"/>
          <w:sz w:val="21"/>
          <w:szCs w:val="21"/>
        </w:rPr>
      </w:pPr>
      <w:r w:rsidRPr="0072010F">
        <w:rPr>
          <w:rFonts w:ascii="Arial" w:hAnsi="Arial" w:cs="Arial"/>
          <w:b/>
          <w:bCs/>
          <w:sz w:val="21"/>
          <w:szCs w:val="21"/>
        </w:rPr>
        <w:t xml:space="preserve">DÉCIMO </w:t>
      </w:r>
      <w:r w:rsidR="006B4100">
        <w:rPr>
          <w:rFonts w:ascii="Arial" w:hAnsi="Arial" w:cs="Arial"/>
          <w:b/>
          <w:bCs/>
          <w:sz w:val="21"/>
          <w:szCs w:val="21"/>
        </w:rPr>
        <w:t>QUINTO</w:t>
      </w:r>
      <w:r w:rsidRPr="0072010F">
        <w:rPr>
          <w:rFonts w:ascii="Arial" w:hAnsi="Arial" w:cs="Arial"/>
          <w:b/>
          <w:bCs/>
          <w:sz w:val="21"/>
          <w:szCs w:val="21"/>
        </w:rPr>
        <w:t>.</w:t>
      </w:r>
      <w:r>
        <w:rPr>
          <w:rFonts w:ascii="Arial" w:hAnsi="Arial" w:cs="Arial"/>
          <w:b/>
          <w:bCs/>
          <w:sz w:val="21"/>
          <w:szCs w:val="21"/>
        </w:rPr>
        <w:t xml:space="preserve"> </w:t>
      </w:r>
      <w:r w:rsidR="003B58D7" w:rsidRPr="00E325CD">
        <w:rPr>
          <w:rFonts w:ascii="Arial" w:hAnsi="Arial" w:cs="Arial"/>
          <w:sz w:val="21"/>
          <w:szCs w:val="21"/>
        </w:rPr>
        <w:t>Los componentes para el cálculo de la fórmula son los siguientes:</w:t>
      </w:r>
    </w:p>
    <w:p w14:paraId="1E947B5C" w14:textId="77777777" w:rsidR="003B58D7" w:rsidRPr="000301A0" w:rsidRDefault="003B58D7" w:rsidP="003B58D7">
      <w:pPr>
        <w:pStyle w:val="Textoindependiente"/>
        <w:jc w:val="both"/>
        <w:rPr>
          <w:rFonts w:ascii="Arial" w:hAnsi="Arial" w:cs="Arial"/>
          <w:sz w:val="10"/>
          <w:szCs w:val="10"/>
        </w:rPr>
      </w:pPr>
    </w:p>
    <w:p w14:paraId="414D3D95" w14:textId="77777777" w:rsidR="003B58D7" w:rsidRPr="00E325CD" w:rsidRDefault="003B58D7" w:rsidP="003B58D7">
      <w:pPr>
        <w:pStyle w:val="Textoindependiente"/>
        <w:jc w:val="center"/>
        <w:rPr>
          <w:rFonts w:ascii="Arial" w:hAnsi="Arial" w:cs="Arial"/>
          <w:b/>
          <w:sz w:val="21"/>
          <w:szCs w:val="21"/>
          <w:lang w:val="pt-BR"/>
        </w:rPr>
      </w:pPr>
      <w:r w:rsidRPr="00E325CD">
        <w:rPr>
          <w:rFonts w:ascii="Arial" w:hAnsi="Arial" w:cs="Arial"/>
          <w:b/>
          <w:sz w:val="21"/>
          <w:szCs w:val="21"/>
          <w:lang w:val="pt-BR"/>
        </w:rPr>
        <w:t>ISAN</w:t>
      </w:r>
      <w:r w:rsidRPr="00E325CD">
        <w:rPr>
          <w:rFonts w:ascii="Arial" w:hAnsi="Arial" w:cs="Arial"/>
          <w:b/>
          <w:sz w:val="21"/>
          <w:szCs w:val="21"/>
          <w:vertAlign w:val="subscript"/>
          <w:lang w:val="pt-BR"/>
        </w:rPr>
        <w:t>i,2026</w:t>
      </w:r>
      <w:r w:rsidRPr="00E325CD">
        <w:rPr>
          <w:rFonts w:ascii="Arial" w:hAnsi="Arial" w:cs="Arial"/>
          <w:b/>
          <w:sz w:val="21"/>
          <w:szCs w:val="21"/>
          <w:lang w:val="pt-BR"/>
        </w:rPr>
        <w:t xml:space="preserve"> =    ISAN</w:t>
      </w:r>
      <w:r w:rsidRPr="00E325CD">
        <w:rPr>
          <w:rFonts w:ascii="Arial" w:hAnsi="Arial" w:cs="Arial"/>
          <w:b/>
          <w:sz w:val="21"/>
          <w:szCs w:val="21"/>
          <w:vertAlign w:val="subscript"/>
          <w:lang w:val="pt-BR"/>
        </w:rPr>
        <w:t xml:space="preserve"> i,2007</w:t>
      </w:r>
      <w:r w:rsidRPr="00E325CD">
        <w:rPr>
          <w:rFonts w:ascii="Arial" w:hAnsi="Arial" w:cs="Arial"/>
          <w:b/>
          <w:sz w:val="21"/>
          <w:szCs w:val="21"/>
          <w:lang w:val="pt-BR"/>
        </w:rPr>
        <w:t xml:space="preserve">   +   </w:t>
      </w:r>
      <w:r w:rsidRPr="00E325CD">
        <w:rPr>
          <w:rFonts w:ascii="Arial" w:hAnsi="Arial" w:cs="Arial"/>
          <w:b/>
          <w:sz w:val="21"/>
          <w:szCs w:val="21"/>
        </w:rPr>
        <w:sym w:font="Symbol" w:char="F044"/>
      </w:r>
      <w:r w:rsidRPr="00E325CD">
        <w:rPr>
          <w:rFonts w:ascii="Arial" w:hAnsi="Arial" w:cs="Arial"/>
          <w:b/>
          <w:sz w:val="21"/>
          <w:szCs w:val="21"/>
          <w:lang w:val="pt-BR"/>
        </w:rPr>
        <w:t xml:space="preserve">ISAN </w:t>
      </w:r>
      <w:r w:rsidRPr="00E325CD">
        <w:rPr>
          <w:rFonts w:ascii="Arial" w:hAnsi="Arial" w:cs="Arial"/>
          <w:b/>
          <w:sz w:val="21"/>
          <w:szCs w:val="21"/>
          <w:vertAlign w:val="subscript"/>
          <w:lang w:val="pt-BR"/>
        </w:rPr>
        <w:t xml:space="preserve">2026 </w:t>
      </w:r>
      <w:r w:rsidRPr="00E325CD">
        <w:rPr>
          <w:rFonts w:ascii="Arial" w:hAnsi="Arial" w:cs="Arial"/>
          <w:b/>
          <w:sz w:val="21"/>
          <w:szCs w:val="21"/>
          <w:lang w:val="pt-BR"/>
        </w:rPr>
        <w:t xml:space="preserve"> (Z </w:t>
      </w:r>
      <w:r w:rsidRPr="00E325CD">
        <w:rPr>
          <w:rFonts w:ascii="Arial" w:hAnsi="Arial" w:cs="Arial"/>
          <w:b/>
          <w:sz w:val="21"/>
          <w:szCs w:val="21"/>
          <w:vertAlign w:val="subscript"/>
          <w:lang w:val="pt-BR"/>
        </w:rPr>
        <w:t>i,</w:t>
      </w:r>
      <w:r w:rsidRPr="00E325CD">
        <w:rPr>
          <w:sz w:val="21"/>
          <w:szCs w:val="21"/>
          <w:lang w:val="pt-BR"/>
        </w:rPr>
        <w:t xml:space="preserve"> </w:t>
      </w:r>
      <w:r w:rsidRPr="00E325CD">
        <w:rPr>
          <w:rFonts w:ascii="Arial" w:hAnsi="Arial" w:cs="Arial"/>
          <w:b/>
          <w:sz w:val="21"/>
          <w:szCs w:val="21"/>
          <w:vertAlign w:val="subscript"/>
          <w:lang w:val="pt-BR"/>
        </w:rPr>
        <w:t>2026</w:t>
      </w:r>
      <w:r w:rsidRPr="00E325CD">
        <w:rPr>
          <w:rFonts w:ascii="Arial" w:hAnsi="Arial" w:cs="Arial"/>
          <w:b/>
          <w:sz w:val="21"/>
          <w:szCs w:val="21"/>
          <w:lang w:val="pt-BR"/>
        </w:rPr>
        <w:t>)</w:t>
      </w:r>
    </w:p>
    <w:p w14:paraId="4B4049B5" w14:textId="77777777" w:rsidR="003B58D7" w:rsidRPr="000301A0" w:rsidRDefault="003B58D7" w:rsidP="003B58D7">
      <w:pPr>
        <w:pStyle w:val="Textoindependiente"/>
        <w:jc w:val="both"/>
        <w:rPr>
          <w:rFonts w:ascii="Arial" w:hAnsi="Arial" w:cs="Arial"/>
          <w:sz w:val="10"/>
          <w:szCs w:val="10"/>
          <w:lang w:val="pt-BR"/>
        </w:rPr>
      </w:pPr>
    </w:p>
    <w:p w14:paraId="7C5870A7" w14:textId="77777777" w:rsidR="003B58D7" w:rsidRDefault="003B58D7" w:rsidP="003B58D7">
      <w:pPr>
        <w:pStyle w:val="Textoindependiente"/>
        <w:jc w:val="both"/>
        <w:rPr>
          <w:rFonts w:ascii="Arial" w:hAnsi="Arial" w:cs="Arial"/>
          <w:sz w:val="21"/>
          <w:szCs w:val="21"/>
        </w:rPr>
      </w:pPr>
      <w:r w:rsidRPr="00E325CD">
        <w:rPr>
          <w:rFonts w:ascii="Arial" w:hAnsi="Arial" w:cs="Arial"/>
          <w:sz w:val="21"/>
          <w:szCs w:val="21"/>
        </w:rPr>
        <w:t>Donde:</w:t>
      </w:r>
    </w:p>
    <w:p w14:paraId="67E6B6F1" w14:textId="77777777" w:rsidR="003B58D7" w:rsidRPr="006A28A9" w:rsidRDefault="003B58D7" w:rsidP="003B58D7">
      <w:pPr>
        <w:pStyle w:val="Textoindependiente"/>
        <w:jc w:val="both"/>
        <w:rPr>
          <w:rFonts w:ascii="Arial" w:hAnsi="Arial" w:cs="Arial"/>
          <w:sz w:val="10"/>
          <w:szCs w:val="10"/>
        </w:rPr>
      </w:pPr>
    </w:p>
    <w:p w14:paraId="19053A8F" w14:textId="77777777" w:rsidR="003B58D7" w:rsidRPr="00E325CD" w:rsidRDefault="003B58D7" w:rsidP="003B58D7">
      <w:pPr>
        <w:pStyle w:val="Textoindependiente"/>
        <w:ind w:left="993" w:hanging="993"/>
        <w:jc w:val="both"/>
        <w:rPr>
          <w:rFonts w:ascii="Arial" w:hAnsi="Arial" w:cs="Arial"/>
          <w:sz w:val="21"/>
          <w:szCs w:val="21"/>
        </w:rPr>
      </w:pPr>
      <w:r w:rsidRPr="00E325CD">
        <w:rPr>
          <w:rFonts w:ascii="Arial" w:hAnsi="Arial" w:cs="Arial"/>
          <w:b/>
          <w:sz w:val="21"/>
          <w:szCs w:val="21"/>
        </w:rPr>
        <w:t>ISAN</w:t>
      </w:r>
      <w:r w:rsidRPr="00E325CD">
        <w:rPr>
          <w:rFonts w:ascii="Arial" w:hAnsi="Arial" w:cs="Arial"/>
          <w:b/>
          <w:sz w:val="21"/>
          <w:szCs w:val="21"/>
          <w:vertAlign w:val="subscript"/>
        </w:rPr>
        <w:t>i,2026</w:t>
      </w:r>
      <w:r w:rsidRPr="00E325CD">
        <w:rPr>
          <w:rFonts w:ascii="Arial" w:hAnsi="Arial" w:cs="Arial"/>
          <w:sz w:val="21"/>
          <w:szCs w:val="21"/>
          <w:vertAlign w:val="subscript"/>
        </w:rPr>
        <w:t xml:space="preserve"> </w:t>
      </w:r>
      <w:r w:rsidRPr="00E325CD">
        <w:rPr>
          <w:rFonts w:ascii="Arial" w:hAnsi="Arial" w:cs="Arial"/>
          <w:sz w:val="21"/>
          <w:szCs w:val="21"/>
        </w:rPr>
        <w:t>= Corresponde al monto del Impuesto sobre Automóviles Nuevos para el municipio i en el año 2026;</w:t>
      </w:r>
    </w:p>
    <w:p w14:paraId="78A42EDA" w14:textId="77777777" w:rsidR="003B58D7" w:rsidRPr="000301A0" w:rsidRDefault="003B58D7" w:rsidP="003B58D7">
      <w:pPr>
        <w:pStyle w:val="Textoindependiente"/>
        <w:jc w:val="both"/>
        <w:rPr>
          <w:rFonts w:ascii="Arial" w:hAnsi="Arial" w:cs="Arial"/>
          <w:sz w:val="10"/>
          <w:szCs w:val="10"/>
        </w:rPr>
      </w:pPr>
    </w:p>
    <w:p w14:paraId="4DA65628" w14:textId="77777777" w:rsidR="003B58D7" w:rsidRPr="00E325CD" w:rsidRDefault="003B58D7" w:rsidP="003B58D7">
      <w:pPr>
        <w:pStyle w:val="Textoindependiente"/>
        <w:ind w:left="993" w:hanging="993"/>
        <w:jc w:val="both"/>
        <w:rPr>
          <w:rFonts w:ascii="Arial" w:hAnsi="Arial" w:cs="Arial"/>
          <w:sz w:val="21"/>
          <w:szCs w:val="21"/>
        </w:rPr>
      </w:pPr>
      <w:r w:rsidRPr="00E325CD">
        <w:rPr>
          <w:rFonts w:ascii="Arial" w:hAnsi="Arial" w:cs="Arial"/>
          <w:b/>
          <w:sz w:val="21"/>
          <w:szCs w:val="21"/>
        </w:rPr>
        <w:t>ISAN</w:t>
      </w:r>
      <w:r w:rsidRPr="00E325CD">
        <w:rPr>
          <w:rFonts w:ascii="Arial" w:hAnsi="Arial" w:cs="Arial"/>
          <w:b/>
          <w:sz w:val="21"/>
          <w:szCs w:val="21"/>
          <w:vertAlign w:val="subscript"/>
        </w:rPr>
        <w:t>i,2007</w:t>
      </w:r>
      <w:r w:rsidRPr="00E325CD">
        <w:rPr>
          <w:rFonts w:ascii="Arial" w:hAnsi="Arial" w:cs="Arial"/>
          <w:sz w:val="21"/>
          <w:szCs w:val="21"/>
          <w:vertAlign w:val="subscript"/>
        </w:rPr>
        <w:t xml:space="preserve"> </w:t>
      </w:r>
      <w:r w:rsidRPr="00E325CD">
        <w:rPr>
          <w:rFonts w:ascii="Arial" w:hAnsi="Arial" w:cs="Arial"/>
          <w:sz w:val="21"/>
          <w:szCs w:val="21"/>
        </w:rPr>
        <w:t>= Monto nominal del año 2007 del Impuesto sobre Automóviles Nuevos del municipio i;</w:t>
      </w:r>
    </w:p>
    <w:p w14:paraId="01442B34" w14:textId="77777777" w:rsidR="003B58D7" w:rsidRPr="000301A0" w:rsidRDefault="003B58D7" w:rsidP="003B58D7">
      <w:pPr>
        <w:pStyle w:val="Textoindependiente"/>
        <w:jc w:val="both"/>
        <w:rPr>
          <w:rFonts w:ascii="Arial" w:hAnsi="Arial" w:cs="Arial"/>
          <w:sz w:val="10"/>
          <w:szCs w:val="10"/>
        </w:rPr>
      </w:pPr>
    </w:p>
    <w:p w14:paraId="2F3A283B" w14:textId="77777777" w:rsidR="003B58D7" w:rsidRPr="00E325CD" w:rsidRDefault="003B58D7" w:rsidP="003B58D7">
      <w:pPr>
        <w:pStyle w:val="Textoindependiente"/>
        <w:ind w:left="993" w:hanging="993"/>
        <w:jc w:val="both"/>
        <w:rPr>
          <w:rFonts w:ascii="Arial" w:hAnsi="Arial" w:cs="Arial"/>
          <w:sz w:val="21"/>
          <w:szCs w:val="21"/>
        </w:rPr>
      </w:pPr>
      <w:r w:rsidRPr="00E325CD">
        <w:rPr>
          <w:rFonts w:ascii="Arial" w:hAnsi="Arial" w:cs="Arial"/>
          <w:b/>
          <w:sz w:val="21"/>
          <w:szCs w:val="21"/>
        </w:rPr>
        <w:sym w:font="Symbol" w:char="F044"/>
      </w:r>
      <w:r w:rsidRPr="00E325CD">
        <w:rPr>
          <w:rFonts w:ascii="Arial" w:hAnsi="Arial" w:cs="Arial"/>
          <w:b/>
          <w:sz w:val="21"/>
          <w:szCs w:val="21"/>
        </w:rPr>
        <w:t>ISAN</w:t>
      </w:r>
      <w:r w:rsidRPr="00E325CD">
        <w:rPr>
          <w:rFonts w:ascii="Arial" w:hAnsi="Arial" w:cs="Arial"/>
          <w:b/>
          <w:sz w:val="21"/>
          <w:szCs w:val="21"/>
          <w:vertAlign w:val="subscript"/>
        </w:rPr>
        <w:t xml:space="preserve">2026 </w:t>
      </w:r>
      <w:r w:rsidRPr="00E325CD">
        <w:rPr>
          <w:rFonts w:ascii="Arial" w:hAnsi="Arial" w:cs="Arial"/>
          <w:sz w:val="21"/>
          <w:szCs w:val="21"/>
          <w:vertAlign w:val="subscript"/>
        </w:rPr>
        <w:t xml:space="preserve"> </w:t>
      </w:r>
      <w:r w:rsidRPr="00E325CD">
        <w:rPr>
          <w:rFonts w:ascii="Arial" w:hAnsi="Arial" w:cs="Arial"/>
          <w:sz w:val="21"/>
          <w:szCs w:val="21"/>
        </w:rPr>
        <w:t>= El crecimiento de recursos del Impuesto sobre Automóviles Nuevos, entre el año 2007 y el año 2026;</w:t>
      </w:r>
    </w:p>
    <w:p w14:paraId="65263E11" w14:textId="77777777" w:rsidR="003B58D7" w:rsidRPr="000301A0" w:rsidRDefault="003B58D7" w:rsidP="003B58D7">
      <w:pPr>
        <w:pStyle w:val="Textoindependiente"/>
        <w:jc w:val="both"/>
        <w:rPr>
          <w:rFonts w:ascii="Arial" w:hAnsi="Arial" w:cs="Arial"/>
          <w:sz w:val="10"/>
          <w:szCs w:val="10"/>
        </w:rPr>
      </w:pPr>
    </w:p>
    <w:p w14:paraId="07280754" w14:textId="77777777" w:rsidR="003B58D7" w:rsidRPr="00E325CD" w:rsidRDefault="003B58D7" w:rsidP="003B58D7">
      <w:pPr>
        <w:pStyle w:val="Textoindependiente"/>
        <w:tabs>
          <w:tab w:val="left" w:pos="993"/>
        </w:tabs>
        <w:ind w:left="1134" w:hanging="1134"/>
        <w:jc w:val="both"/>
        <w:rPr>
          <w:rFonts w:ascii="Arial" w:hAnsi="Arial" w:cs="Arial"/>
          <w:sz w:val="21"/>
          <w:szCs w:val="21"/>
        </w:rPr>
      </w:pPr>
      <w:r w:rsidRPr="00E325CD">
        <w:rPr>
          <w:rFonts w:ascii="Arial" w:hAnsi="Arial" w:cs="Arial"/>
          <w:b/>
          <w:sz w:val="21"/>
          <w:szCs w:val="21"/>
        </w:rPr>
        <w:t xml:space="preserve">Z </w:t>
      </w:r>
      <w:r w:rsidRPr="00E325CD">
        <w:rPr>
          <w:rFonts w:ascii="Arial" w:hAnsi="Arial" w:cs="Arial"/>
          <w:b/>
          <w:sz w:val="21"/>
          <w:szCs w:val="21"/>
          <w:vertAlign w:val="subscript"/>
        </w:rPr>
        <w:t>i,2026</w:t>
      </w:r>
      <w:r w:rsidRPr="00E325CD">
        <w:rPr>
          <w:rFonts w:ascii="Arial" w:hAnsi="Arial" w:cs="Arial"/>
          <w:sz w:val="21"/>
          <w:szCs w:val="21"/>
          <w:vertAlign w:val="subscript"/>
        </w:rPr>
        <w:t xml:space="preserve">   </w:t>
      </w:r>
      <w:r w:rsidRPr="00E325CD">
        <w:rPr>
          <w:rFonts w:ascii="Arial" w:hAnsi="Arial" w:cs="Arial"/>
          <w:sz w:val="21"/>
          <w:szCs w:val="21"/>
        </w:rPr>
        <w:t>=</w:t>
      </w:r>
      <w:r w:rsidRPr="00E325CD">
        <w:rPr>
          <w:rFonts w:ascii="Arial" w:hAnsi="Arial" w:cs="Arial"/>
          <w:sz w:val="21"/>
          <w:szCs w:val="21"/>
        </w:rPr>
        <w:tab/>
        <w:t>El coeficiente del municipio i calculado para el año 2026.</w:t>
      </w:r>
    </w:p>
    <w:p w14:paraId="25ADE7F3" w14:textId="77777777" w:rsidR="003B58D7" w:rsidRPr="000301A0" w:rsidRDefault="003B58D7" w:rsidP="003B58D7">
      <w:pPr>
        <w:pStyle w:val="Textoindependiente"/>
        <w:jc w:val="center"/>
        <w:rPr>
          <w:rFonts w:ascii="Arial" w:hAnsi="Arial" w:cs="Arial"/>
          <w:b/>
          <w:sz w:val="18"/>
          <w:szCs w:val="18"/>
          <w:lang w:val="pt-BR"/>
        </w:rPr>
      </w:pPr>
      <w:r w:rsidRPr="00E325CD">
        <w:rPr>
          <w:rFonts w:ascii="Arial" w:hAnsi="Arial" w:cs="Arial"/>
          <w:b/>
          <w:sz w:val="21"/>
          <w:szCs w:val="21"/>
          <w:lang w:val="pt-BR"/>
        </w:rPr>
        <w:t>Z</w:t>
      </w:r>
      <w:r w:rsidRPr="00E325CD">
        <w:rPr>
          <w:rFonts w:ascii="Arial" w:hAnsi="Arial" w:cs="Arial"/>
          <w:b/>
          <w:sz w:val="21"/>
          <w:szCs w:val="21"/>
          <w:vertAlign w:val="subscript"/>
          <w:lang w:val="pt-BR"/>
        </w:rPr>
        <w:t xml:space="preserve">i-2026  </w:t>
      </w:r>
      <w:r w:rsidRPr="00E325CD">
        <w:rPr>
          <w:rFonts w:ascii="Arial" w:hAnsi="Arial" w:cs="Arial"/>
          <w:b/>
          <w:sz w:val="21"/>
          <w:szCs w:val="21"/>
          <w:lang w:val="pt-BR"/>
        </w:rPr>
        <w:t xml:space="preserve">  =   0.4C </w:t>
      </w:r>
      <w:r w:rsidRPr="00E325CD">
        <w:rPr>
          <w:rFonts w:ascii="Arial" w:hAnsi="Arial" w:cs="Arial"/>
          <w:b/>
          <w:sz w:val="21"/>
          <w:szCs w:val="21"/>
          <w:vertAlign w:val="subscript"/>
          <w:lang w:val="pt-BR"/>
        </w:rPr>
        <w:t>i,1</w:t>
      </w:r>
      <w:r w:rsidRPr="00E325CD">
        <w:rPr>
          <w:rFonts w:ascii="Arial" w:hAnsi="Arial" w:cs="Arial"/>
          <w:b/>
          <w:sz w:val="21"/>
          <w:szCs w:val="21"/>
          <w:lang w:val="pt-BR"/>
        </w:rPr>
        <w:t xml:space="preserve">   +  0.3 C </w:t>
      </w:r>
      <w:r w:rsidRPr="00E325CD">
        <w:rPr>
          <w:rFonts w:ascii="Arial" w:hAnsi="Arial" w:cs="Arial"/>
          <w:b/>
          <w:sz w:val="21"/>
          <w:szCs w:val="21"/>
          <w:vertAlign w:val="subscript"/>
          <w:lang w:val="pt-BR"/>
        </w:rPr>
        <w:t>i,2</w:t>
      </w:r>
      <w:r w:rsidRPr="00E325CD">
        <w:rPr>
          <w:rFonts w:ascii="Arial" w:hAnsi="Arial" w:cs="Arial"/>
          <w:b/>
          <w:sz w:val="21"/>
          <w:szCs w:val="21"/>
          <w:lang w:val="pt-BR"/>
        </w:rPr>
        <w:t xml:space="preserve"> </w:t>
      </w:r>
      <w:r w:rsidRPr="00E325CD">
        <w:rPr>
          <w:rFonts w:ascii="Arial" w:hAnsi="Arial" w:cs="Arial"/>
          <w:b/>
          <w:sz w:val="21"/>
          <w:szCs w:val="21"/>
          <w:vertAlign w:val="subscript"/>
          <w:lang w:val="pt-BR"/>
        </w:rPr>
        <w:t xml:space="preserve">    </w:t>
      </w:r>
      <w:r w:rsidRPr="00E325CD">
        <w:rPr>
          <w:rFonts w:ascii="Arial" w:hAnsi="Arial" w:cs="Arial"/>
          <w:b/>
          <w:sz w:val="21"/>
          <w:szCs w:val="21"/>
          <w:lang w:val="pt-BR"/>
        </w:rPr>
        <w:t>+</w:t>
      </w:r>
      <w:r w:rsidRPr="00E325CD">
        <w:rPr>
          <w:rFonts w:ascii="Arial" w:hAnsi="Arial" w:cs="Arial"/>
          <w:b/>
          <w:sz w:val="21"/>
          <w:szCs w:val="21"/>
          <w:vertAlign w:val="subscript"/>
          <w:lang w:val="pt-BR"/>
        </w:rPr>
        <w:t xml:space="preserve">    </w:t>
      </w:r>
      <w:r w:rsidRPr="00E325CD">
        <w:rPr>
          <w:rFonts w:ascii="Arial" w:hAnsi="Arial" w:cs="Arial"/>
          <w:b/>
          <w:sz w:val="21"/>
          <w:szCs w:val="21"/>
          <w:lang w:val="pt-BR"/>
        </w:rPr>
        <w:t xml:space="preserve">0.1C </w:t>
      </w:r>
      <w:r w:rsidRPr="00E325CD">
        <w:rPr>
          <w:rFonts w:ascii="Arial" w:hAnsi="Arial" w:cs="Arial"/>
          <w:b/>
          <w:sz w:val="21"/>
          <w:szCs w:val="21"/>
          <w:vertAlign w:val="subscript"/>
          <w:lang w:val="pt-BR"/>
        </w:rPr>
        <w:t>i,3</w:t>
      </w:r>
      <w:r w:rsidRPr="00E325CD">
        <w:rPr>
          <w:rFonts w:ascii="Arial" w:hAnsi="Arial" w:cs="Arial"/>
          <w:b/>
          <w:sz w:val="21"/>
          <w:szCs w:val="21"/>
          <w:lang w:val="pt-BR"/>
        </w:rPr>
        <w:t xml:space="preserve">   </w:t>
      </w:r>
      <w:r w:rsidRPr="00E325CD">
        <w:rPr>
          <w:rFonts w:ascii="Arial" w:hAnsi="Arial" w:cs="Arial"/>
          <w:b/>
          <w:sz w:val="21"/>
          <w:szCs w:val="21"/>
          <w:vertAlign w:val="subscript"/>
          <w:lang w:val="pt-BR"/>
        </w:rPr>
        <w:t xml:space="preserve"> </w:t>
      </w:r>
      <w:r w:rsidRPr="00E325CD">
        <w:rPr>
          <w:rFonts w:ascii="Arial" w:hAnsi="Arial" w:cs="Arial"/>
          <w:b/>
          <w:sz w:val="21"/>
          <w:szCs w:val="21"/>
          <w:lang w:val="pt-BR"/>
        </w:rPr>
        <w:t>+</w:t>
      </w:r>
      <w:r w:rsidRPr="00E325CD">
        <w:rPr>
          <w:rFonts w:ascii="Arial" w:hAnsi="Arial" w:cs="Arial"/>
          <w:b/>
          <w:sz w:val="21"/>
          <w:szCs w:val="21"/>
          <w:vertAlign w:val="subscript"/>
          <w:lang w:val="pt-BR"/>
        </w:rPr>
        <w:t xml:space="preserve">    </w:t>
      </w:r>
      <w:r w:rsidRPr="00E325CD">
        <w:rPr>
          <w:rFonts w:ascii="Arial" w:hAnsi="Arial" w:cs="Arial"/>
          <w:b/>
          <w:sz w:val="21"/>
          <w:szCs w:val="21"/>
          <w:lang w:val="pt-BR"/>
        </w:rPr>
        <w:t xml:space="preserve">0.1C </w:t>
      </w:r>
      <w:r w:rsidRPr="00E325CD">
        <w:rPr>
          <w:rFonts w:ascii="Arial" w:hAnsi="Arial" w:cs="Arial"/>
          <w:b/>
          <w:sz w:val="21"/>
          <w:szCs w:val="21"/>
          <w:vertAlign w:val="subscript"/>
          <w:lang w:val="pt-BR"/>
        </w:rPr>
        <w:t xml:space="preserve">i,4 </w:t>
      </w:r>
      <w:r w:rsidRPr="00E325CD">
        <w:rPr>
          <w:rFonts w:ascii="Arial" w:hAnsi="Arial" w:cs="Arial"/>
          <w:b/>
          <w:sz w:val="21"/>
          <w:szCs w:val="21"/>
          <w:lang w:val="pt-BR"/>
        </w:rPr>
        <w:t xml:space="preserve">  </w:t>
      </w:r>
      <w:r w:rsidRPr="00E325CD">
        <w:rPr>
          <w:rFonts w:ascii="Arial" w:hAnsi="Arial" w:cs="Arial"/>
          <w:b/>
          <w:sz w:val="21"/>
          <w:szCs w:val="21"/>
          <w:vertAlign w:val="subscript"/>
          <w:lang w:val="pt-BR"/>
        </w:rPr>
        <w:t xml:space="preserve"> </w:t>
      </w:r>
      <w:r w:rsidRPr="00E325CD">
        <w:rPr>
          <w:rFonts w:ascii="Arial" w:hAnsi="Arial" w:cs="Arial"/>
          <w:b/>
          <w:sz w:val="21"/>
          <w:szCs w:val="21"/>
          <w:lang w:val="pt-BR"/>
        </w:rPr>
        <w:t>+</w:t>
      </w:r>
      <w:r w:rsidRPr="00E325CD">
        <w:rPr>
          <w:rFonts w:ascii="Arial" w:hAnsi="Arial" w:cs="Arial"/>
          <w:b/>
          <w:sz w:val="21"/>
          <w:szCs w:val="21"/>
          <w:vertAlign w:val="subscript"/>
          <w:lang w:val="pt-BR"/>
        </w:rPr>
        <w:t xml:space="preserve">    </w:t>
      </w:r>
      <w:r w:rsidRPr="00E325CD">
        <w:rPr>
          <w:rFonts w:ascii="Arial" w:hAnsi="Arial" w:cs="Arial"/>
          <w:b/>
          <w:sz w:val="21"/>
          <w:szCs w:val="21"/>
          <w:lang w:val="pt-BR"/>
        </w:rPr>
        <w:t xml:space="preserve">0.1C </w:t>
      </w:r>
      <w:r w:rsidRPr="00E325CD">
        <w:rPr>
          <w:rFonts w:ascii="Arial" w:hAnsi="Arial" w:cs="Arial"/>
          <w:b/>
          <w:sz w:val="21"/>
          <w:szCs w:val="21"/>
          <w:vertAlign w:val="subscript"/>
          <w:lang w:val="pt-BR"/>
        </w:rPr>
        <w:t>i,5</w:t>
      </w:r>
      <w:r w:rsidRPr="00E325CD">
        <w:rPr>
          <w:rFonts w:ascii="Arial" w:hAnsi="Arial" w:cs="Arial"/>
          <w:b/>
          <w:sz w:val="21"/>
          <w:szCs w:val="21"/>
          <w:lang w:val="pt-BR"/>
        </w:rPr>
        <w:t xml:space="preserve">  </w:t>
      </w:r>
    </w:p>
    <w:p w14:paraId="1BA8253A" w14:textId="77777777" w:rsidR="003B58D7" w:rsidRPr="000301A0" w:rsidRDefault="003B58D7" w:rsidP="003B58D7">
      <w:pPr>
        <w:pStyle w:val="Textoindependiente"/>
        <w:jc w:val="both"/>
        <w:rPr>
          <w:rFonts w:ascii="Arial" w:hAnsi="Arial" w:cs="Arial"/>
          <w:sz w:val="10"/>
          <w:szCs w:val="10"/>
          <w:lang w:val="pt-BR"/>
        </w:rPr>
      </w:pPr>
    </w:p>
    <w:p w14:paraId="1CA8F4A5" w14:textId="77777777" w:rsidR="003B58D7" w:rsidRPr="00E325CD" w:rsidRDefault="003B58D7" w:rsidP="003B58D7">
      <w:pPr>
        <w:pStyle w:val="Textoindependiente"/>
        <w:jc w:val="both"/>
        <w:rPr>
          <w:rFonts w:ascii="Arial" w:hAnsi="Arial" w:cs="Arial"/>
          <w:sz w:val="21"/>
          <w:szCs w:val="21"/>
          <w:lang w:val="es-ES"/>
        </w:rPr>
      </w:pPr>
      <w:r w:rsidRPr="00E325CD">
        <w:rPr>
          <w:rFonts w:ascii="Arial" w:hAnsi="Arial" w:cs="Arial"/>
          <w:sz w:val="21"/>
          <w:szCs w:val="21"/>
          <w:lang w:val="es-ES"/>
        </w:rPr>
        <w:t>Donde:</w:t>
      </w:r>
    </w:p>
    <w:p w14:paraId="18BE17DD" w14:textId="77777777" w:rsidR="003B58D7" w:rsidRPr="000301A0" w:rsidRDefault="003B58D7" w:rsidP="003B58D7">
      <w:pPr>
        <w:pStyle w:val="Textoindependiente"/>
        <w:jc w:val="both"/>
        <w:rPr>
          <w:rFonts w:ascii="Arial" w:hAnsi="Arial" w:cs="Arial"/>
          <w:b/>
          <w:sz w:val="10"/>
          <w:szCs w:val="10"/>
          <w:lang w:val="es-ES"/>
        </w:rPr>
      </w:pPr>
    </w:p>
    <w:p w14:paraId="4FA63C6C" w14:textId="77777777" w:rsidR="003B58D7" w:rsidRPr="000301A0" w:rsidRDefault="003B58D7" w:rsidP="003B58D7">
      <w:pPr>
        <w:pStyle w:val="Textoindependiente"/>
        <w:ind w:left="993" w:hanging="993"/>
        <w:jc w:val="both"/>
        <w:rPr>
          <w:rFonts w:ascii="Arial" w:hAnsi="Arial" w:cs="Arial"/>
          <w:sz w:val="21"/>
          <w:szCs w:val="21"/>
          <w:lang w:val="es-ES"/>
        </w:rPr>
      </w:pPr>
      <w:r w:rsidRPr="00E325CD">
        <w:rPr>
          <w:rFonts w:ascii="Arial" w:hAnsi="Arial" w:cs="Arial"/>
          <w:b/>
          <w:sz w:val="21"/>
          <w:szCs w:val="21"/>
          <w:lang w:val="es-ES"/>
        </w:rPr>
        <w:t xml:space="preserve">C </w:t>
      </w:r>
      <w:r w:rsidRPr="00E325CD">
        <w:rPr>
          <w:rFonts w:ascii="Arial" w:hAnsi="Arial" w:cs="Arial"/>
          <w:b/>
          <w:sz w:val="21"/>
          <w:szCs w:val="21"/>
          <w:vertAlign w:val="subscript"/>
          <w:lang w:val="es-ES"/>
        </w:rPr>
        <w:t>i,1</w:t>
      </w:r>
      <w:r w:rsidRPr="00E325CD">
        <w:rPr>
          <w:rFonts w:ascii="Arial" w:hAnsi="Arial" w:cs="Arial"/>
          <w:sz w:val="21"/>
          <w:szCs w:val="21"/>
          <w:lang w:val="es-ES"/>
        </w:rPr>
        <w:t xml:space="preserve"> =      Criterio en razón directa a la población del municipio, información oficial del último año dada a conocer por el Instituto Nacional de Estadística y Geografía para el municipio i;</w:t>
      </w:r>
    </w:p>
    <w:p w14:paraId="3768CB7C" w14:textId="77777777" w:rsidR="003B58D7" w:rsidRPr="000301A0" w:rsidRDefault="003B58D7" w:rsidP="003B58D7">
      <w:pPr>
        <w:pStyle w:val="Textoindependiente"/>
        <w:ind w:left="993" w:hanging="993"/>
        <w:jc w:val="both"/>
        <w:rPr>
          <w:rFonts w:ascii="Arial" w:hAnsi="Arial" w:cs="Arial"/>
          <w:sz w:val="10"/>
          <w:szCs w:val="10"/>
          <w:lang w:val="es-ES"/>
        </w:rPr>
      </w:pPr>
    </w:p>
    <w:p w14:paraId="4A531C21" w14:textId="77777777" w:rsidR="003B58D7" w:rsidRPr="00E325CD" w:rsidRDefault="003B58D7" w:rsidP="003B58D7">
      <w:pPr>
        <w:pStyle w:val="Textoindependiente"/>
        <w:ind w:left="993" w:hanging="993"/>
        <w:jc w:val="both"/>
        <w:rPr>
          <w:rFonts w:ascii="Arial" w:hAnsi="Arial" w:cs="Arial"/>
          <w:sz w:val="21"/>
          <w:szCs w:val="21"/>
          <w:lang w:val="es-ES"/>
        </w:rPr>
      </w:pPr>
      <w:r w:rsidRPr="00E325CD">
        <w:rPr>
          <w:rFonts w:ascii="Arial" w:hAnsi="Arial" w:cs="Arial"/>
          <w:b/>
          <w:sz w:val="21"/>
          <w:szCs w:val="21"/>
          <w:lang w:val="es-ES"/>
        </w:rPr>
        <w:t xml:space="preserve">C </w:t>
      </w:r>
      <w:r w:rsidRPr="00E325CD">
        <w:rPr>
          <w:rFonts w:ascii="Arial" w:hAnsi="Arial" w:cs="Arial"/>
          <w:b/>
          <w:sz w:val="21"/>
          <w:szCs w:val="21"/>
          <w:vertAlign w:val="subscript"/>
          <w:lang w:val="es-ES"/>
        </w:rPr>
        <w:t>i,2</w:t>
      </w:r>
      <w:r w:rsidRPr="00E325CD">
        <w:rPr>
          <w:rFonts w:ascii="Arial" w:hAnsi="Arial" w:cs="Arial"/>
          <w:sz w:val="21"/>
          <w:szCs w:val="21"/>
          <w:lang w:val="es-ES"/>
        </w:rPr>
        <w:t xml:space="preserve"> = </w:t>
      </w:r>
      <w:r w:rsidRPr="00E325CD">
        <w:rPr>
          <w:rFonts w:ascii="Arial" w:hAnsi="Arial" w:cs="Arial"/>
          <w:sz w:val="21"/>
          <w:szCs w:val="21"/>
          <w:lang w:val="es-ES"/>
        </w:rPr>
        <w:tab/>
        <w:t>Criterio en razón al índice de marginación del municipio, información oficial del último año dada a conocer por el Consejo Nacional de Población para el municipio i;</w:t>
      </w:r>
    </w:p>
    <w:p w14:paraId="716AEDC9" w14:textId="77777777" w:rsidR="003B58D7" w:rsidRPr="000301A0" w:rsidRDefault="003B58D7" w:rsidP="003B58D7">
      <w:pPr>
        <w:pStyle w:val="Textoindependiente"/>
        <w:ind w:left="993" w:hanging="993"/>
        <w:jc w:val="both"/>
        <w:rPr>
          <w:rFonts w:ascii="Arial" w:hAnsi="Arial" w:cs="Arial"/>
          <w:sz w:val="10"/>
          <w:szCs w:val="10"/>
          <w:lang w:val="es-ES"/>
        </w:rPr>
      </w:pPr>
    </w:p>
    <w:p w14:paraId="2E312305" w14:textId="77777777" w:rsidR="003B58D7" w:rsidRPr="00E325CD" w:rsidRDefault="003B58D7" w:rsidP="003B58D7">
      <w:pPr>
        <w:pStyle w:val="Textoindependiente"/>
        <w:ind w:left="993" w:hanging="993"/>
        <w:jc w:val="both"/>
        <w:rPr>
          <w:rFonts w:ascii="Arial" w:hAnsi="Arial" w:cs="Arial"/>
          <w:sz w:val="21"/>
          <w:szCs w:val="21"/>
          <w:lang w:val="es-ES"/>
        </w:rPr>
      </w:pPr>
      <w:r w:rsidRPr="00E325CD">
        <w:rPr>
          <w:rFonts w:ascii="Arial" w:hAnsi="Arial" w:cs="Arial"/>
          <w:b/>
          <w:sz w:val="21"/>
          <w:szCs w:val="21"/>
          <w:lang w:val="es-ES"/>
        </w:rPr>
        <w:t xml:space="preserve">C </w:t>
      </w:r>
      <w:r w:rsidRPr="00E325CD">
        <w:rPr>
          <w:rFonts w:ascii="Arial" w:hAnsi="Arial" w:cs="Arial"/>
          <w:b/>
          <w:sz w:val="21"/>
          <w:szCs w:val="21"/>
          <w:vertAlign w:val="subscript"/>
          <w:lang w:val="es-ES"/>
        </w:rPr>
        <w:t>i,3</w:t>
      </w:r>
      <w:r w:rsidRPr="00E325CD">
        <w:rPr>
          <w:rFonts w:ascii="Arial" w:hAnsi="Arial" w:cs="Arial"/>
          <w:sz w:val="21"/>
          <w:szCs w:val="21"/>
          <w:lang w:val="es-ES"/>
        </w:rPr>
        <w:t xml:space="preserve"> = </w:t>
      </w:r>
      <w:r w:rsidRPr="00E325CD">
        <w:rPr>
          <w:rFonts w:ascii="Arial" w:hAnsi="Arial" w:cs="Arial"/>
          <w:sz w:val="21"/>
          <w:szCs w:val="21"/>
          <w:lang w:val="es-ES"/>
        </w:rPr>
        <w:tab/>
        <w:t>Criterio en razón directa a la recaudación efectiva del municipio en materia del impuesto predial y los derechos de consumo de agua, información oficial del último año reportada a la Secretaría de Hacienda y Crédito Público para el municipio i;</w:t>
      </w:r>
    </w:p>
    <w:p w14:paraId="2E1938FB" w14:textId="77777777" w:rsidR="003B58D7" w:rsidRPr="000301A0" w:rsidRDefault="003B58D7" w:rsidP="003B58D7">
      <w:pPr>
        <w:pStyle w:val="Textoindependiente"/>
        <w:jc w:val="both"/>
        <w:rPr>
          <w:rFonts w:ascii="Arial" w:hAnsi="Arial" w:cs="Arial"/>
          <w:sz w:val="10"/>
          <w:szCs w:val="10"/>
          <w:lang w:val="es-ES"/>
        </w:rPr>
      </w:pPr>
    </w:p>
    <w:p w14:paraId="18ABB793" w14:textId="77777777" w:rsidR="003B58D7" w:rsidRPr="00E325CD" w:rsidRDefault="003B58D7" w:rsidP="003B58D7">
      <w:pPr>
        <w:pStyle w:val="Textoindependiente"/>
        <w:ind w:left="993" w:hanging="993"/>
        <w:jc w:val="both"/>
        <w:rPr>
          <w:rFonts w:ascii="Arial" w:hAnsi="Arial" w:cs="Arial"/>
          <w:sz w:val="21"/>
          <w:szCs w:val="21"/>
          <w:lang w:val="es-ES"/>
        </w:rPr>
      </w:pPr>
      <w:r w:rsidRPr="00E325CD">
        <w:rPr>
          <w:rFonts w:ascii="Arial" w:hAnsi="Arial" w:cs="Arial"/>
          <w:b/>
          <w:sz w:val="21"/>
          <w:szCs w:val="21"/>
          <w:lang w:val="es-ES"/>
        </w:rPr>
        <w:t xml:space="preserve">C </w:t>
      </w:r>
      <w:r w:rsidRPr="00E325CD">
        <w:rPr>
          <w:rFonts w:ascii="Arial" w:hAnsi="Arial" w:cs="Arial"/>
          <w:b/>
          <w:sz w:val="21"/>
          <w:szCs w:val="21"/>
          <w:vertAlign w:val="subscript"/>
          <w:lang w:val="es-ES"/>
        </w:rPr>
        <w:t>i,4</w:t>
      </w:r>
      <w:r w:rsidRPr="00E325CD">
        <w:rPr>
          <w:rFonts w:ascii="Arial" w:hAnsi="Arial" w:cs="Arial"/>
          <w:sz w:val="21"/>
          <w:szCs w:val="21"/>
          <w:lang w:val="es-ES"/>
        </w:rPr>
        <w:t xml:space="preserve"> =  </w:t>
      </w:r>
      <w:r w:rsidRPr="00E325CD">
        <w:rPr>
          <w:rFonts w:ascii="Arial" w:hAnsi="Arial" w:cs="Arial"/>
          <w:sz w:val="21"/>
          <w:szCs w:val="21"/>
          <w:lang w:val="es-ES"/>
        </w:rPr>
        <w:tab/>
        <w:t>Criterio en función del número de comunidades del municipio, información oficial del último año dada a conocer por el Instituto Nacional de Estadística y Geografía para el municipio i;</w:t>
      </w:r>
    </w:p>
    <w:p w14:paraId="0EAE3355" w14:textId="77777777" w:rsidR="003B58D7" w:rsidRPr="000301A0" w:rsidRDefault="003B58D7" w:rsidP="003B58D7">
      <w:pPr>
        <w:pStyle w:val="Textoindependiente"/>
        <w:jc w:val="both"/>
        <w:rPr>
          <w:rFonts w:ascii="Arial" w:hAnsi="Arial" w:cs="Arial"/>
          <w:sz w:val="10"/>
          <w:szCs w:val="10"/>
          <w:lang w:val="es-ES"/>
        </w:rPr>
      </w:pPr>
    </w:p>
    <w:p w14:paraId="4BF40ECF" w14:textId="77777777" w:rsidR="003B58D7" w:rsidRPr="00E325CD" w:rsidRDefault="003B58D7" w:rsidP="003B58D7">
      <w:pPr>
        <w:pStyle w:val="Textoindependiente"/>
        <w:ind w:left="993" w:hanging="993"/>
        <w:jc w:val="both"/>
        <w:rPr>
          <w:rFonts w:ascii="Arial" w:hAnsi="Arial" w:cs="Arial"/>
          <w:sz w:val="21"/>
          <w:szCs w:val="21"/>
          <w:lang w:val="es-ES"/>
        </w:rPr>
      </w:pPr>
      <w:r w:rsidRPr="00E325CD">
        <w:rPr>
          <w:rFonts w:ascii="Arial" w:hAnsi="Arial" w:cs="Arial"/>
          <w:b/>
          <w:sz w:val="21"/>
          <w:szCs w:val="21"/>
          <w:lang w:val="es-ES"/>
        </w:rPr>
        <w:t xml:space="preserve">C </w:t>
      </w:r>
      <w:r w:rsidRPr="00E325CD">
        <w:rPr>
          <w:rFonts w:ascii="Arial" w:hAnsi="Arial" w:cs="Arial"/>
          <w:b/>
          <w:sz w:val="21"/>
          <w:szCs w:val="21"/>
          <w:vertAlign w:val="subscript"/>
          <w:lang w:val="es-ES"/>
        </w:rPr>
        <w:t xml:space="preserve">i 5 </w:t>
      </w:r>
      <w:r w:rsidRPr="00E325CD">
        <w:rPr>
          <w:rFonts w:ascii="Arial" w:hAnsi="Arial" w:cs="Arial"/>
          <w:sz w:val="21"/>
          <w:szCs w:val="21"/>
          <w:lang w:val="es-ES"/>
        </w:rPr>
        <w:t xml:space="preserve">=  </w:t>
      </w:r>
      <w:r w:rsidRPr="00E325CD">
        <w:rPr>
          <w:rFonts w:ascii="Arial" w:hAnsi="Arial" w:cs="Arial"/>
          <w:sz w:val="21"/>
          <w:szCs w:val="21"/>
          <w:lang w:val="es-ES"/>
        </w:rPr>
        <w:tab/>
        <w:t>Criterio en relación al incremento de la recaudación en materia de impuesto predial y los derechos de consumo de agua del municipio, información oficial del último año reportada a la Secretaría de Hacienda y Crédito Público para el municipio i.</w:t>
      </w:r>
    </w:p>
    <w:p w14:paraId="6CE8E740" w14:textId="77777777" w:rsidR="003B58D7" w:rsidRPr="000301A0" w:rsidRDefault="003B58D7" w:rsidP="003B58D7">
      <w:pPr>
        <w:pStyle w:val="Textoindependiente"/>
        <w:jc w:val="both"/>
        <w:rPr>
          <w:rFonts w:ascii="Arial" w:hAnsi="Arial" w:cs="Arial"/>
          <w:sz w:val="10"/>
          <w:szCs w:val="10"/>
          <w:lang w:val="es-ES"/>
        </w:rPr>
      </w:pPr>
    </w:p>
    <w:p w14:paraId="3DFC6A1A" w14:textId="77777777" w:rsidR="003B58D7" w:rsidRPr="00E325CD" w:rsidRDefault="003B58D7" w:rsidP="003B58D7">
      <w:pPr>
        <w:pStyle w:val="Texto"/>
        <w:spacing w:after="0" w:line="240" w:lineRule="auto"/>
        <w:ind w:firstLine="0"/>
        <w:rPr>
          <w:sz w:val="21"/>
          <w:szCs w:val="21"/>
          <w:lang w:val="es-MX" w:eastAsia="es-MX"/>
        </w:rPr>
      </w:pPr>
      <w:r w:rsidRPr="00E325CD">
        <w:rPr>
          <w:sz w:val="21"/>
          <w:szCs w:val="21"/>
          <w:lang w:val="es-MX" w:eastAsia="es-MX"/>
        </w:rPr>
        <w:t>La fórmula anterior no será aplicable en el evento de que en el año 2026 los recursos transferidos por la federación sean inferiores a los que se hayan recibido en el 2007.  En dicho supuesto, la distribución se realizará en función de la cantidad efectivamente recibida en el año 2026, y solo se aplicará con el coeficiente 2026.</w:t>
      </w:r>
    </w:p>
    <w:p w14:paraId="177F37FF" w14:textId="77777777" w:rsidR="003B58D7" w:rsidRPr="000301A0" w:rsidRDefault="003B58D7" w:rsidP="003B58D7">
      <w:pPr>
        <w:pStyle w:val="Texto"/>
        <w:spacing w:after="0" w:line="240" w:lineRule="auto"/>
        <w:ind w:firstLine="0"/>
        <w:rPr>
          <w:sz w:val="10"/>
          <w:szCs w:val="10"/>
          <w:lang w:val="es-MX" w:eastAsia="es-MX"/>
        </w:rPr>
      </w:pPr>
    </w:p>
    <w:p w14:paraId="0693EF3B" w14:textId="268ABA2A" w:rsidR="003B58D7" w:rsidRPr="00E462A7" w:rsidRDefault="0072010F" w:rsidP="003B58D7">
      <w:pPr>
        <w:pStyle w:val="Textoindependiente"/>
        <w:jc w:val="both"/>
        <w:rPr>
          <w:rFonts w:ascii="Arial" w:hAnsi="Arial" w:cs="Arial"/>
          <w:bCs/>
          <w:sz w:val="21"/>
          <w:szCs w:val="21"/>
        </w:rPr>
      </w:pPr>
      <w:r>
        <w:rPr>
          <w:rFonts w:ascii="Arial" w:hAnsi="Arial" w:cs="Arial"/>
          <w:b/>
          <w:sz w:val="21"/>
          <w:szCs w:val="21"/>
        </w:rPr>
        <w:t>DÉCIMO</w:t>
      </w:r>
      <w:r w:rsidR="006B4100">
        <w:rPr>
          <w:rFonts w:ascii="Arial" w:hAnsi="Arial" w:cs="Arial"/>
          <w:b/>
          <w:sz w:val="21"/>
          <w:szCs w:val="21"/>
        </w:rPr>
        <w:t xml:space="preserve"> SEXTO</w:t>
      </w:r>
      <w:r>
        <w:rPr>
          <w:rFonts w:ascii="Arial" w:hAnsi="Arial" w:cs="Arial"/>
          <w:b/>
          <w:sz w:val="21"/>
          <w:szCs w:val="21"/>
        </w:rPr>
        <w:t xml:space="preserve">. </w:t>
      </w:r>
      <w:r w:rsidR="003B58D7" w:rsidRPr="00E462A7">
        <w:rPr>
          <w:rFonts w:ascii="Arial" w:hAnsi="Arial" w:cs="Arial"/>
          <w:bCs/>
          <w:sz w:val="21"/>
          <w:szCs w:val="21"/>
        </w:rPr>
        <w:t>Las variables utilizadas para el cálculo del coeficiente de distribución del recurso del Impuesto sobre Automóviles Nuevos son las siguientes:</w:t>
      </w:r>
    </w:p>
    <w:p w14:paraId="744D69BF" w14:textId="77777777" w:rsidR="003B58D7" w:rsidRPr="000301A0" w:rsidRDefault="003B58D7" w:rsidP="003B58D7">
      <w:pPr>
        <w:pStyle w:val="Textoindependiente"/>
        <w:jc w:val="both"/>
        <w:rPr>
          <w:rFonts w:ascii="Arial" w:hAnsi="Arial" w:cs="Arial"/>
          <w:sz w:val="10"/>
          <w:szCs w:val="10"/>
        </w:rPr>
      </w:pPr>
    </w:p>
    <w:p w14:paraId="58DEB0E2" w14:textId="31DC652B" w:rsidR="003B58D7" w:rsidRDefault="0030741C" w:rsidP="00E462A7">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P</w:t>
      </w:r>
      <w:r w:rsidR="003B58D7" w:rsidRPr="00E325CD">
        <w:rPr>
          <w:rFonts w:ascii="Arial" w:hAnsi="Arial" w:cs="Arial"/>
          <w:b/>
          <w:bCs/>
          <w:color w:val="000000"/>
          <w:sz w:val="21"/>
          <w:szCs w:val="21"/>
        </w:rPr>
        <w:t>oblación, marginación y comunidades para el coeficiente de distribución 2026</w:t>
      </w:r>
    </w:p>
    <w:p w14:paraId="7234A88A" w14:textId="77777777" w:rsidR="003B58D7" w:rsidRPr="009B065B" w:rsidRDefault="003B58D7" w:rsidP="003B58D7">
      <w:pPr>
        <w:pStyle w:val="Textoindependiente"/>
        <w:tabs>
          <w:tab w:val="right" w:pos="10346"/>
        </w:tabs>
        <w:jc w:val="both"/>
        <w:rPr>
          <w:rFonts w:ascii="Arial" w:hAnsi="Arial" w:cs="Arial"/>
          <w:sz w:val="10"/>
          <w:szCs w:val="10"/>
        </w:rPr>
      </w:pPr>
    </w:p>
    <w:tbl>
      <w:tblPr>
        <w:tblW w:w="9431" w:type="dxa"/>
        <w:tblInd w:w="-5" w:type="dxa"/>
        <w:tblLayout w:type="fixed"/>
        <w:tblCellMar>
          <w:left w:w="70" w:type="dxa"/>
          <w:right w:w="70" w:type="dxa"/>
        </w:tblCellMar>
        <w:tblLook w:val="04A0" w:firstRow="1" w:lastRow="0" w:firstColumn="1" w:lastColumn="0" w:noHBand="0" w:noVBand="1"/>
      </w:tblPr>
      <w:tblGrid>
        <w:gridCol w:w="2910"/>
        <w:gridCol w:w="1134"/>
        <w:gridCol w:w="1134"/>
        <w:gridCol w:w="1134"/>
        <w:gridCol w:w="993"/>
        <w:gridCol w:w="708"/>
        <w:gridCol w:w="1418"/>
      </w:tblGrid>
      <w:tr w:rsidR="003B58D7" w:rsidRPr="00A81935" w14:paraId="640922C6" w14:textId="77777777" w:rsidTr="00E462A7">
        <w:trPr>
          <w:trHeight w:val="60"/>
          <w:tblHeader/>
        </w:trPr>
        <w:tc>
          <w:tcPr>
            <w:tcW w:w="291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69329930" w14:textId="77777777" w:rsidR="003B58D7" w:rsidRPr="00A81935" w:rsidRDefault="003B58D7" w:rsidP="0035422C">
            <w:pPr>
              <w:spacing w:beforeLines="60" w:before="144" w:afterLines="60" w:after="144"/>
              <w:jc w:val="center"/>
              <w:rPr>
                <w:rFonts w:ascii="Arial" w:hAnsi="Arial" w:cs="Arial"/>
                <w:b/>
                <w:color w:val="000000"/>
                <w:sz w:val="16"/>
                <w:szCs w:val="16"/>
                <w:lang w:val="es-MX"/>
              </w:rPr>
            </w:pPr>
            <w:r w:rsidRPr="00A81935">
              <w:rPr>
                <w:rFonts w:ascii="Arial" w:hAnsi="Arial" w:cs="Arial"/>
                <w:b/>
                <w:color w:val="000000"/>
                <w:sz w:val="16"/>
                <w:szCs w:val="16"/>
                <w:lang w:val="es-MX"/>
              </w:rPr>
              <w:t>Municipio</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2BA55F" w14:textId="77777777" w:rsidR="003B58D7" w:rsidRPr="00A81935" w:rsidRDefault="003B58D7"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Población Conteo 2020</w:t>
            </w:r>
          </w:p>
        </w:tc>
        <w:tc>
          <w:tcPr>
            <w:tcW w:w="212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740CAD" w14:textId="77777777" w:rsidR="003B58D7" w:rsidRPr="00A81935" w:rsidRDefault="003B58D7"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Marginación 2020</w:t>
            </w:r>
          </w:p>
        </w:tc>
        <w:tc>
          <w:tcPr>
            <w:tcW w:w="21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16F030" w14:textId="77777777" w:rsidR="003B58D7" w:rsidRPr="00A81935" w:rsidRDefault="003B58D7"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Comunidades corte julio 2025</w:t>
            </w:r>
          </w:p>
        </w:tc>
      </w:tr>
      <w:tr w:rsidR="003B58D7" w:rsidRPr="00A81935" w14:paraId="41CF93C2" w14:textId="77777777" w:rsidTr="00E462A7">
        <w:trPr>
          <w:trHeight w:val="60"/>
          <w:tblHeader/>
        </w:trPr>
        <w:tc>
          <w:tcPr>
            <w:tcW w:w="29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7EEC1" w14:textId="77777777" w:rsidR="003B58D7" w:rsidRPr="00A81935" w:rsidRDefault="003B58D7" w:rsidP="0035422C">
            <w:pPr>
              <w:spacing w:beforeLines="60" w:before="144" w:afterLines="60" w:after="144"/>
              <w:contextualSpacing/>
              <w:rPr>
                <w:rFonts w:ascii="Arial" w:hAnsi="Arial" w:cs="Arial"/>
                <w:color w:val="000000"/>
                <w:sz w:val="16"/>
                <w:szCs w:val="16"/>
                <w:lang w:val="es-MX"/>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2DF405F"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9B569AE"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FA42B14"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índice</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18156347"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78E5970"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9CB77" w14:textId="77777777" w:rsidR="003B58D7" w:rsidRPr="00A81935" w:rsidRDefault="003B58D7"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r>
      <w:tr w:rsidR="00D41F4F" w:rsidRPr="00A81935" w14:paraId="3D470BE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364594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1134" w:type="dxa"/>
            <w:tcBorders>
              <w:top w:val="single" w:sz="4" w:space="0" w:color="auto"/>
              <w:left w:val="nil"/>
              <w:bottom w:val="single" w:sz="4" w:space="0" w:color="auto"/>
              <w:right w:val="single" w:sz="4" w:space="0" w:color="auto"/>
            </w:tcBorders>
            <w:noWrap/>
          </w:tcPr>
          <w:p w14:paraId="4BC311C0" w14:textId="52E838B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22,268</w:t>
            </w:r>
          </w:p>
        </w:tc>
        <w:tc>
          <w:tcPr>
            <w:tcW w:w="1134" w:type="dxa"/>
            <w:tcBorders>
              <w:top w:val="single" w:sz="4" w:space="0" w:color="auto"/>
              <w:left w:val="nil"/>
              <w:bottom w:val="single" w:sz="4" w:space="0" w:color="auto"/>
              <w:right w:val="single" w:sz="4" w:space="0" w:color="auto"/>
            </w:tcBorders>
            <w:noWrap/>
          </w:tcPr>
          <w:p w14:paraId="158CDBBA" w14:textId="614FB8F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0.722321</w:t>
            </w:r>
          </w:p>
        </w:tc>
        <w:tc>
          <w:tcPr>
            <w:tcW w:w="1134" w:type="dxa"/>
            <w:tcBorders>
              <w:top w:val="single" w:sz="4" w:space="0" w:color="auto"/>
              <w:left w:val="single" w:sz="4" w:space="0" w:color="auto"/>
              <w:bottom w:val="single" w:sz="4" w:space="0" w:color="auto"/>
              <w:right w:val="single" w:sz="4" w:space="0" w:color="auto"/>
            </w:tcBorders>
            <w:noWrap/>
          </w:tcPr>
          <w:p w14:paraId="57D63467" w14:textId="79C626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275.661195</w:t>
            </w:r>
          </w:p>
        </w:tc>
        <w:tc>
          <w:tcPr>
            <w:tcW w:w="993" w:type="dxa"/>
            <w:tcBorders>
              <w:top w:val="single" w:sz="4" w:space="0" w:color="auto"/>
              <w:left w:val="nil"/>
              <w:bottom w:val="single" w:sz="4" w:space="0" w:color="auto"/>
              <w:right w:val="single" w:sz="4" w:space="0" w:color="auto"/>
            </w:tcBorders>
            <w:noWrap/>
          </w:tcPr>
          <w:p w14:paraId="4FA53859" w14:textId="67D295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1.391823</w:t>
            </w:r>
          </w:p>
        </w:tc>
        <w:tc>
          <w:tcPr>
            <w:tcW w:w="708" w:type="dxa"/>
            <w:tcBorders>
              <w:top w:val="single" w:sz="4" w:space="0" w:color="auto"/>
              <w:left w:val="single" w:sz="4" w:space="0" w:color="auto"/>
              <w:bottom w:val="single" w:sz="4" w:space="0" w:color="auto"/>
              <w:right w:val="single" w:sz="4" w:space="0" w:color="auto"/>
            </w:tcBorders>
            <w:noWrap/>
          </w:tcPr>
          <w:p w14:paraId="106F7B83" w14:textId="060A9AB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w:t>
            </w:r>
          </w:p>
        </w:tc>
        <w:tc>
          <w:tcPr>
            <w:tcW w:w="1418" w:type="dxa"/>
            <w:tcBorders>
              <w:top w:val="single" w:sz="4" w:space="0" w:color="auto"/>
              <w:left w:val="single" w:sz="4" w:space="0" w:color="auto"/>
              <w:bottom w:val="single" w:sz="4" w:space="0" w:color="auto"/>
              <w:right w:val="single" w:sz="4" w:space="0" w:color="auto"/>
            </w:tcBorders>
            <w:noWrap/>
          </w:tcPr>
          <w:p w14:paraId="1FE20784" w14:textId="5D67F1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1.115101</w:t>
            </w:r>
          </w:p>
        </w:tc>
      </w:tr>
      <w:tr w:rsidR="00D41F4F" w:rsidRPr="00A81935" w14:paraId="542490E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9A0523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1134" w:type="dxa"/>
            <w:tcBorders>
              <w:top w:val="single" w:sz="4" w:space="0" w:color="auto"/>
              <w:left w:val="nil"/>
              <w:bottom w:val="single" w:sz="4" w:space="0" w:color="auto"/>
              <w:right w:val="single" w:sz="4" w:space="0" w:color="auto"/>
            </w:tcBorders>
            <w:noWrap/>
          </w:tcPr>
          <w:p w14:paraId="467E0142" w14:textId="53873D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46,065</w:t>
            </w:r>
          </w:p>
        </w:tc>
        <w:tc>
          <w:tcPr>
            <w:tcW w:w="1134" w:type="dxa"/>
            <w:tcBorders>
              <w:top w:val="single" w:sz="4" w:space="0" w:color="auto"/>
              <w:left w:val="nil"/>
              <w:bottom w:val="single" w:sz="4" w:space="0" w:color="auto"/>
              <w:right w:val="single" w:sz="4" w:space="0" w:color="auto"/>
            </w:tcBorders>
            <w:noWrap/>
          </w:tcPr>
          <w:p w14:paraId="6B032A8C" w14:textId="08A78E3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1.494239</w:t>
            </w:r>
          </w:p>
        </w:tc>
        <w:tc>
          <w:tcPr>
            <w:tcW w:w="1134" w:type="dxa"/>
            <w:tcBorders>
              <w:top w:val="nil"/>
              <w:left w:val="single" w:sz="4" w:space="0" w:color="auto"/>
              <w:bottom w:val="single" w:sz="4" w:space="0" w:color="auto"/>
              <w:right w:val="single" w:sz="4" w:space="0" w:color="auto"/>
            </w:tcBorders>
            <w:noWrap/>
          </w:tcPr>
          <w:p w14:paraId="73843A70" w14:textId="00F54D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320.250845</w:t>
            </w:r>
          </w:p>
        </w:tc>
        <w:tc>
          <w:tcPr>
            <w:tcW w:w="993" w:type="dxa"/>
            <w:tcBorders>
              <w:top w:val="single" w:sz="4" w:space="0" w:color="auto"/>
              <w:left w:val="nil"/>
              <w:bottom w:val="single" w:sz="4" w:space="0" w:color="auto"/>
              <w:right w:val="single" w:sz="4" w:space="0" w:color="auto"/>
            </w:tcBorders>
            <w:noWrap/>
          </w:tcPr>
          <w:p w14:paraId="32C2C503" w14:textId="536EEE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1.616958</w:t>
            </w:r>
          </w:p>
        </w:tc>
        <w:tc>
          <w:tcPr>
            <w:tcW w:w="708" w:type="dxa"/>
            <w:tcBorders>
              <w:top w:val="single" w:sz="4" w:space="0" w:color="auto"/>
              <w:left w:val="single" w:sz="4" w:space="0" w:color="auto"/>
              <w:bottom w:val="single" w:sz="4" w:space="0" w:color="auto"/>
              <w:right w:val="single" w:sz="4" w:space="0" w:color="auto"/>
            </w:tcBorders>
            <w:noWrap/>
          </w:tcPr>
          <w:p w14:paraId="750CD456" w14:textId="708C2B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w:t>
            </w:r>
          </w:p>
        </w:tc>
        <w:tc>
          <w:tcPr>
            <w:tcW w:w="1418" w:type="dxa"/>
            <w:tcBorders>
              <w:top w:val="single" w:sz="4" w:space="0" w:color="auto"/>
              <w:left w:val="single" w:sz="4" w:space="0" w:color="auto"/>
              <w:bottom w:val="single" w:sz="4" w:space="0" w:color="auto"/>
              <w:right w:val="single" w:sz="4" w:space="0" w:color="auto"/>
            </w:tcBorders>
            <w:noWrap/>
          </w:tcPr>
          <w:p w14:paraId="083AD5B1" w14:textId="1BBB9E0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1.190701</w:t>
            </w:r>
          </w:p>
        </w:tc>
      </w:tr>
      <w:tr w:rsidR="00D41F4F" w:rsidRPr="00A81935" w14:paraId="13F0864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9D7270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1134" w:type="dxa"/>
            <w:tcBorders>
              <w:top w:val="single" w:sz="4" w:space="0" w:color="auto"/>
              <w:left w:val="nil"/>
              <w:bottom w:val="single" w:sz="4" w:space="0" w:color="auto"/>
              <w:right w:val="single" w:sz="4" w:space="0" w:color="auto"/>
            </w:tcBorders>
            <w:noWrap/>
          </w:tcPr>
          <w:p w14:paraId="6E01648D" w14:textId="2BA5B8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61,002</w:t>
            </w:r>
          </w:p>
        </w:tc>
        <w:tc>
          <w:tcPr>
            <w:tcW w:w="1134" w:type="dxa"/>
            <w:tcBorders>
              <w:top w:val="single" w:sz="4" w:space="0" w:color="auto"/>
              <w:left w:val="nil"/>
              <w:bottom w:val="single" w:sz="4" w:space="0" w:color="auto"/>
              <w:right w:val="single" w:sz="4" w:space="0" w:color="auto"/>
            </w:tcBorders>
            <w:noWrap/>
          </w:tcPr>
          <w:p w14:paraId="467B5EB9" w14:textId="086240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1.978759</w:t>
            </w:r>
          </w:p>
        </w:tc>
        <w:tc>
          <w:tcPr>
            <w:tcW w:w="1134" w:type="dxa"/>
            <w:tcBorders>
              <w:top w:val="nil"/>
              <w:left w:val="single" w:sz="4" w:space="0" w:color="auto"/>
              <w:bottom w:val="single" w:sz="4" w:space="0" w:color="auto"/>
              <w:right w:val="single" w:sz="4" w:space="0" w:color="auto"/>
            </w:tcBorders>
            <w:noWrap/>
          </w:tcPr>
          <w:p w14:paraId="05EDAF76" w14:textId="38B3C9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178.166347</w:t>
            </w:r>
          </w:p>
        </w:tc>
        <w:tc>
          <w:tcPr>
            <w:tcW w:w="993" w:type="dxa"/>
            <w:tcBorders>
              <w:top w:val="single" w:sz="4" w:space="0" w:color="auto"/>
              <w:left w:val="nil"/>
              <w:bottom w:val="single" w:sz="4" w:space="0" w:color="auto"/>
              <w:right w:val="single" w:sz="4" w:space="0" w:color="auto"/>
            </w:tcBorders>
            <w:noWrap/>
          </w:tcPr>
          <w:p w14:paraId="0A70E397" w14:textId="2E9F53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0.899568</w:t>
            </w:r>
          </w:p>
        </w:tc>
        <w:tc>
          <w:tcPr>
            <w:tcW w:w="708" w:type="dxa"/>
            <w:tcBorders>
              <w:top w:val="single" w:sz="4" w:space="0" w:color="auto"/>
              <w:left w:val="single" w:sz="4" w:space="0" w:color="auto"/>
              <w:bottom w:val="single" w:sz="4" w:space="0" w:color="auto"/>
              <w:right w:val="single" w:sz="4" w:space="0" w:color="auto"/>
            </w:tcBorders>
            <w:noWrap/>
          </w:tcPr>
          <w:p w14:paraId="27D7C14B" w14:textId="5462C5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1418" w:type="dxa"/>
            <w:tcBorders>
              <w:top w:val="single" w:sz="4" w:space="0" w:color="auto"/>
              <w:left w:val="single" w:sz="4" w:space="0" w:color="auto"/>
              <w:bottom w:val="single" w:sz="4" w:space="0" w:color="auto"/>
              <w:right w:val="single" w:sz="4" w:space="0" w:color="auto"/>
            </w:tcBorders>
            <w:noWrap/>
          </w:tcPr>
          <w:p w14:paraId="1B1F1EE2" w14:textId="746BE1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02BEC8E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D5BA11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1134" w:type="dxa"/>
            <w:tcBorders>
              <w:top w:val="single" w:sz="4" w:space="0" w:color="auto"/>
              <w:left w:val="nil"/>
              <w:bottom w:val="single" w:sz="4" w:space="0" w:color="auto"/>
              <w:right w:val="single" w:sz="4" w:space="0" w:color="auto"/>
            </w:tcBorders>
            <w:noWrap/>
          </w:tcPr>
          <w:p w14:paraId="0F3FC6A6" w14:textId="531588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10,313</w:t>
            </w:r>
          </w:p>
        </w:tc>
        <w:tc>
          <w:tcPr>
            <w:tcW w:w="1134" w:type="dxa"/>
            <w:tcBorders>
              <w:top w:val="single" w:sz="4" w:space="0" w:color="auto"/>
              <w:left w:val="nil"/>
              <w:bottom w:val="single" w:sz="4" w:space="0" w:color="auto"/>
              <w:right w:val="single" w:sz="4" w:space="0" w:color="auto"/>
            </w:tcBorders>
            <w:noWrap/>
          </w:tcPr>
          <w:p w14:paraId="1CB4993C" w14:textId="0902D6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0.334529</w:t>
            </w:r>
          </w:p>
        </w:tc>
        <w:tc>
          <w:tcPr>
            <w:tcW w:w="1134" w:type="dxa"/>
            <w:tcBorders>
              <w:top w:val="nil"/>
              <w:left w:val="single" w:sz="4" w:space="0" w:color="auto"/>
              <w:bottom w:val="single" w:sz="4" w:space="0" w:color="auto"/>
              <w:right w:val="single" w:sz="4" w:space="0" w:color="auto"/>
            </w:tcBorders>
            <w:noWrap/>
          </w:tcPr>
          <w:p w14:paraId="57675ED9" w14:textId="11338C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277.718059</w:t>
            </w:r>
          </w:p>
        </w:tc>
        <w:tc>
          <w:tcPr>
            <w:tcW w:w="993" w:type="dxa"/>
            <w:tcBorders>
              <w:top w:val="single" w:sz="4" w:space="0" w:color="auto"/>
              <w:left w:val="nil"/>
              <w:bottom w:val="single" w:sz="4" w:space="0" w:color="auto"/>
              <w:right w:val="single" w:sz="4" w:space="0" w:color="auto"/>
            </w:tcBorders>
            <w:noWrap/>
          </w:tcPr>
          <w:p w14:paraId="33AE92AF" w14:textId="41E9961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1.402208</w:t>
            </w:r>
          </w:p>
        </w:tc>
        <w:tc>
          <w:tcPr>
            <w:tcW w:w="708" w:type="dxa"/>
            <w:tcBorders>
              <w:top w:val="single" w:sz="4" w:space="0" w:color="auto"/>
              <w:left w:val="single" w:sz="4" w:space="0" w:color="auto"/>
              <w:bottom w:val="single" w:sz="4" w:space="0" w:color="auto"/>
              <w:right w:val="single" w:sz="4" w:space="0" w:color="auto"/>
            </w:tcBorders>
            <w:noWrap/>
          </w:tcPr>
          <w:p w14:paraId="4B3E13F9" w14:textId="6D0197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w:t>
            </w:r>
          </w:p>
        </w:tc>
        <w:tc>
          <w:tcPr>
            <w:tcW w:w="1418" w:type="dxa"/>
            <w:tcBorders>
              <w:top w:val="single" w:sz="4" w:space="0" w:color="auto"/>
              <w:left w:val="single" w:sz="4" w:space="0" w:color="auto"/>
              <w:bottom w:val="single" w:sz="4" w:space="0" w:color="auto"/>
              <w:right w:val="single" w:sz="4" w:space="0" w:color="auto"/>
            </w:tcBorders>
            <w:noWrap/>
          </w:tcPr>
          <w:p w14:paraId="27910D7A" w14:textId="4807BA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0.529201</w:t>
            </w:r>
          </w:p>
        </w:tc>
      </w:tr>
      <w:tr w:rsidR="00D41F4F" w:rsidRPr="00A81935" w14:paraId="735566D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C2D251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1134" w:type="dxa"/>
            <w:tcBorders>
              <w:top w:val="single" w:sz="4" w:space="0" w:color="auto"/>
              <w:left w:val="nil"/>
              <w:bottom w:val="single" w:sz="4" w:space="0" w:color="auto"/>
              <w:right w:val="single" w:sz="4" w:space="0" w:color="auto"/>
            </w:tcBorders>
            <w:noWrap/>
          </w:tcPr>
          <w:p w14:paraId="1AF5F7C0" w14:textId="0CB7C8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18,872</w:t>
            </w:r>
          </w:p>
        </w:tc>
        <w:tc>
          <w:tcPr>
            <w:tcW w:w="1134" w:type="dxa"/>
            <w:tcBorders>
              <w:top w:val="single" w:sz="4" w:space="0" w:color="auto"/>
              <w:left w:val="nil"/>
              <w:bottom w:val="single" w:sz="4" w:space="0" w:color="auto"/>
              <w:right w:val="single" w:sz="4" w:space="0" w:color="auto"/>
            </w:tcBorders>
            <w:noWrap/>
          </w:tcPr>
          <w:p w14:paraId="692E30ED" w14:textId="45FE4A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0.612163</w:t>
            </w:r>
          </w:p>
        </w:tc>
        <w:tc>
          <w:tcPr>
            <w:tcW w:w="1134" w:type="dxa"/>
            <w:tcBorders>
              <w:top w:val="nil"/>
              <w:left w:val="single" w:sz="4" w:space="0" w:color="auto"/>
              <w:bottom w:val="single" w:sz="4" w:space="0" w:color="auto"/>
              <w:right w:val="single" w:sz="4" w:space="0" w:color="auto"/>
            </w:tcBorders>
            <w:noWrap/>
          </w:tcPr>
          <w:p w14:paraId="2C17EC6F" w14:textId="031E5C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192.742794</w:t>
            </w:r>
          </w:p>
        </w:tc>
        <w:tc>
          <w:tcPr>
            <w:tcW w:w="993" w:type="dxa"/>
            <w:tcBorders>
              <w:top w:val="single" w:sz="4" w:space="0" w:color="auto"/>
              <w:left w:val="nil"/>
              <w:bottom w:val="single" w:sz="4" w:space="0" w:color="auto"/>
              <w:right w:val="single" w:sz="4" w:space="0" w:color="auto"/>
            </w:tcBorders>
            <w:noWrap/>
          </w:tcPr>
          <w:p w14:paraId="2CD62D3A" w14:textId="1786D6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0.973165</w:t>
            </w:r>
          </w:p>
        </w:tc>
        <w:tc>
          <w:tcPr>
            <w:tcW w:w="708" w:type="dxa"/>
            <w:tcBorders>
              <w:top w:val="single" w:sz="4" w:space="0" w:color="auto"/>
              <w:left w:val="single" w:sz="4" w:space="0" w:color="auto"/>
              <w:bottom w:val="single" w:sz="4" w:space="0" w:color="auto"/>
              <w:right w:val="single" w:sz="4" w:space="0" w:color="auto"/>
            </w:tcBorders>
            <w:noWrap/>
          </w:tcPr>
          <w:p w14:paraId="2F91C7D0" w14:textId="7F29EE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w:t>
            </w:r>
          </w:p>
        </w:tc>
        <w:tc>
          <w:tcPr>
            <w:tcW w:w="1418" w:type="dxa"/>
            <w:tcBorders>
              <w:top w:val="single" w:sz="4" w:space="0" w:color="auto"/>
              <w:left w:val="single" w:sz="4" w:space="0" w:color="auto"/>
              <w:bottom w:val="single" w:sz="4" w:space="0" w:color="auto"/>
              <w:right w:val="single" w:sz="4" w:space="0" w:color="auto"/>
            </w:tcBorders>
            <w:noWrap/>
          </w:tcPr>
          <w:p w14:paraId="06AB43D1" w14:textId="38339F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0.3591</w:t>
            </w:r>
            <w:r>
              <w:rPr>
                <w:rFonts w:ascii="Arial" w:hAnsi="Arial" w:cs="Arial"/>
                <w:sz w:val="14"/>
                <w:szCs w:val="14"/>
              </w:rPr>
              <w:t>00</w:t>
            </w:r>
          </w:p>
        </w:tc>
      </w:tr>
      <w:tr w:rsidR="00D41F4F" w:rsidRPr="00A81935" w14:paraId="4B054F4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E563B1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1134" w:type="dxa"/>
            <w:tcBorders>
              <w:top w:val="single" w:sz="4" w:space="0" w:color="auto"/>
              <w:left w:val="nil"/>
              <w:bottom w:val="single" w:sz="4" w:space="0" w:color="auto"/>
              <w:right w:val="single" w:sz="4" w:space="0" w:color="auto"/>
            </w:tcBorders>
            <w:noWrap/>
          </w:tcPr>
          <w:p w14:paraId="3D26A39F" w14:textId="48DC5A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19,162</w:t>
            </w:r>
          </w:p>
        </w:tc>
        <w:tc>
          <w:tcPr>
            <w:tcW w:w="1134" w:type="dxa"/>
            <w:tcBorders>
              <w:top w:val="single" w:sz="4" w:space="0" w:color="auto"/>
              <w:left w:val="nil"/>
              <w:bottom w:val="single" w:sz="4" w:space="0" w:color="auto"/>
              <w:right w:val="single" w:sz="4" w:space="0" w:color="auto"/>
            </w:tcBorders>
            <w:noWrap/>
          </w:tcPr>
          <w:p w14:paraId="0E5FEDAC" w14:textId="01F125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0.62157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112D89F9" w14:textId="24B221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267.048755</w:t>
            </w:r>
          </w:p>
        </w:tc>
        <w:tc>
          <w:tcPr>
            <w:tcW w:w="993" w:type="dxa"/>
            <w:tcBorders>
              <w:top w:val="single" w:sz="4" w:space="0" w:color="auto"/>
              <w:left w:val="nil"/>
              <w:bottom w:val="single" w:sz="4" w:space="0" w:color="auto"/>
              <w:right w:val="single" w:sz="4" w:space="0" w:color="auto"/>
            </w:tcBorders>
            <w:noWrap/>
          </w:tcPr>
          <w:p w14:paraId="1B12C890" w14:textId="6278413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1.348339</w:t>
            </w:r>
          </w:p>
        </w:tc>
        <w:tc>
          <w:tcPr>
            <w:tcW w:w="708" w:type="dxa"/>
            <w:tcBorders>
              <w:top w:val="single" w:sz="4" w:space="0" w:color="auto"/>
              <w:left w:val="single" w:sz="4" w:space="0" w:color="auto"/>
              <w:bottom w:val="single" w:sz="4" w:space="0" w:color="auto"/>
              <w:right w:val="single" w:sz="4" w:space="0" w:color="auto"/>
            </w:tcBorders>
            <w:noWrap/>
          </w:tcPr>
          <w:p w14:paraId="3AA4EB25" w14:textId="541690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1418" w:type="dxa"/>
            <w:tcBorders>
              <w:top w:val="single" w:sz="4" w:space="0" w:color="auto"/>
              <w:left w:val="single" w:sz="4" w:space="0" w:color="auto"/>
              <w:bottom w:val="single" w:sz="4" w:space="0" w:color="auto"/>
              <w:right w:val="single" w:sz="4" w:space="0" w:color="auto"/>
            </w:tcBorders>
            <w:noWrap/>
          </w:tcPr>
          <w:p w14:paraId="63DDB212" w14:textId="4298DFE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4166D44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5BE4DF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1134" w:type="dxa"/>
            <w:tcBorders>
              <w:top w:val="single" w:sz="4" w:space="0" w:color="auto"/>
              <w:left w:val="nil"/>
              <w:bottom w:val="single" w:sz="4" w:space="0" w:color="auto"/>
              <w:right w:val="single" w:sz="4" w:space="0" w:color="auto"/>
            </w:tcBorders>
            <w:noWrap/>
          </w:tcPr>
          <w:p w14:paraId="10C22FBD" w14:textId="19AC03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12,546</w:t>
            </w:r>
          </w:p>
        </w:tc>
        <w:tc>
          <w:tcPr>
            <w:tcW w:w="1134" w:type="dxa"/>
            <w:tcBorders>
              <w:top w:val="single" w:sz="4" w:space="0" w:color="auto"/>
              <w:left w:val="nil"/>
              <w:bottom w:val="single" w:sz="4" w:space="0" w:color="auto"/>
              <w:right w:val="single" w:sz="4" w:space="0" w:color="auto"/>
            </w:tcBorders>
            <w:noWrap/>
          </w:tcPr>
          <w:p w14:paraId="04AE16D1" w14:textId="758880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0.406962</w:t>
            </w:r>
          </w:p>
        </w:tc>
        <w:tc>
          <w:tcPr>
            <w:tcW w:w="1134" w:type="dxa"/>
            <w:tcBorders>
              <w:top w:val="nil"/>
              <w:left w:val="single" w:sz="4" w:space="0" w:color="auto"/>
              <w:bottom w:val="single" w:sz="4" w:space="0" w:color="auto"/>
              <w:right w:val="single" w:sz="4" w:space="0" w:color="auto"/>
            </w:tcBorders>
            <w:noWrap/>
          </w:tcPr>
          <w:p w14:paraId="25AE0966" w14:textId="0BB9A9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204.829902</w:t>
            </w:r>
          </w:p>
        </w:tc>
        <w:tc>
          <w:tcPr>
            <w:tcW w:w="993" w:type="dxa"/>
            <w:tcBorders>
              <w:top w:val="single" w:sz="4" w:space="0" w:color="auto"/>
              <w:left w:val="nil"/>
              <w:bottom w:val="single" w:sz="4" w:space="0" w:color="auto"/>
              <w:right w:val="single" w:sz="4" w:space="0" w:color="auto"/>
            </w:tcBorders>
            <w:noWrap/>
          </w:tcPr>
          <w:p w14:paraId="20AB4DBF" w14:textId="6ECD8C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1.034193</w:t>
            </w:r>
          </w:p>
        </w:tc>
        <w:tc>
          <w:tcPr>
            <w:tcW w:w="708" w:type="dxa"/>
            <w:tcBorders>
              <w:top w:val="single" w:sz="4" w:space="0" w:color="auto"/>
              <w:left w:val="single" w:sz="4" w:space="0" w:color="auto"/>
              <w:bottom w:val="single" w:sz="4" w:space="0" w:color="auto"/>
              <w:right w:val="single" w:sz="4" w:space="0" w:color="auto"/>
            </w:tcBorders>
            <w:noWrap/>
          </w:tcPr>
          <w:p w14:paraId="66D25AFF" w14:textId="701A27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1418" w:type="dxa"/>
            <w:tcBorders>
              <w:top w:val="single" w:sz="4" w:space="0" w:color="auto"/>
              <w:left w:val="single" w:sz="4" w:space="0" w:color="auto"/>
              <w:bottom w:val="single" w:sz="4" w:space="0" w:color="auto"/>
              <w:right w:val="single" w:sz="4" w:space="0" w:color="auto"/>
            </w:tcBorders>
            <w:noWrap/>
          </w:tcPr>
          <w:p w14:paraId="2EF9D4D6" w14:textId="1E6D33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1BA36AB9"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0EBA7E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1134" w:type="dxa"/>
            <w:tcBorders>
              <w:top w:val="single" w:sz="4" w:space="0" w:color="auto"/>
              <w:left w:val="nil"/>
              <w:bottom w:val="single" w:sz="4" w:space="0" w:color="auto"/>
              <w:right w:val="single" w:sz="4" w:space="0" w:color="auto"/>
            </w:tcBorders>
            <w:noWrap/>
          </w:tcPr>
          <w:p w14:paraId="0B9419AA" w14:textId="5090C3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46,681</w:t>
            </w:r>
          </w:p>
        </w:tc>
        <w:tc>
          <w:tcPr>
            <w:tcW w:w="1134" w:type="dxa"/>
            <w:tcBorders>
              <w:top w:val="single" w:sz="4" w:space="0" w:color="auto"/>
              <w:left w:val="nil"/>
              <w:bottom w:val="single" w:sz="4" w:space="0" w:color="auto"/>
              <w:right w:val="single" w:sz="4" w:space="0" w:color="auto"/>
            </w:tcBorders>
            <w:noWrap/>
          </w:tcPr>
          <w:p w14:paraId="4BA947B4" w14:textId="70D304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1.51422</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3830A007" w14:textId="07BF8CF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167.453702</w:t>
            </w:r>
          </w:p>
        </w:tc>
        <w:tc>
          <w:tcPr>
            <w:tcW w:w="993" w:type="dxa"/>
            <w:tcBorders>
              <w:top w:val="single" w:sz="4" w:space="0" w:color="auto"/>
              <w:left w:val="nil"/>
              <w:bottom w:val="single" w:sz="4" w:space="0" w:color="auto"/>
              <w:right w:val="single" w:sz="4" w:space="0" w:color="auto"/>
            </w:tcBorders>
            <w:noWrap/>
          </w:tcPr>
          <w:p w14:paraId="3C780C01" w14:textId="5CAE44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0.84548</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64714592" w14:textId="6C33C57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w:t>
            </w:r>
          </w:p>
        </w:tc>
        <w:tc>
          <w:tcPr>
            <w:tcW w:w="1418" w:type="dxa"/>
            <w:tcBorders>
              <w:top w:val="single" w:sz="4" w:space="0" w:color="auto"/>
              <w:left w:val="single" w:sz="4" w:space="0" w:color="auto"/>
              <w:bottom w:val="single" w:sz="4" w:space="0" w:color="auto"/>
              <w:right w:val="single" w:sz="4" w:space="0" w:color="auto"/>
            </w:tcBorders>
            <w:noWrap/>
          </w:tcPr>
          <w:p w14:paraId="6886EF9E" w14:textId="5CD8A9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1.965602</w:t>
            </w:r>
          </w:p>
        </w:tc>
      </w:tr>
      <w:tr w:rsidR="00D41F4F" w:rsidRPr="00A81935" w14:paraId="55F7582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7420B6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1134" w:type="dxa"/>
            <w:tcBorders>
              <w:top w:val="single" w:sz="4" w:space="0" w:color="auto"/>
              <w:left w:val="nil"/>
              <w:bottom w:val="single" w:sz="4" w:space="0" w:color="auto"/>
              <w:right w:val="single" w:sz="4" w:space="0" w:color="auto"/>
            </w:tcBorders>
            <w:noWrap/>
          </w:tcPr>
          <w:p w14:paraId="6BBB6FB6" w14:textId="02918E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31,525</w:t>
            </w:r>
          </w:p>
        </w:tc>
        <w:tc>
          <w:tcPr>
            <w:tcW w:w="1134" w:type="dxa"/>
            <w:tcBorders>
              <w:top w:val="single" w:sz="4" w:space="0" w:color="auto"/>
              <w:left w:val="nil"/>
              <w:bottom w:val="single" w:sz="4" w:space="0" w:color="auto"/>
              <w:right w:val="single" w:sz="4" w:space="0" w:color="auto"/>
            </w:tcBorders>
            <w:noWrap/>
          </w:tcPr>
          <w:p w14:paraId="10B99367" w14:textId="348FEC3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1.022596</w:t>
            </w:r>
          </w:p>
        </w:tc>
        <w:tc>
          <w:tcPr>
            <w:tcW w:w="1134" w:type="dxa"/>
            <w:tcBorders>
              <w:top w:val="nil"/>
              <w:left w:val="single" w:sz="4" w:space="0" w:color="auto"/>
              <w:bottom w:val="single" w:sz="4" w:space="0" w:color="auto"/>
              <w:right w:val="single" w:sz="4" w:space="0" w:color="auto"/>
            </w:tcBorders>
            <w:noWrap/>
          </w:tcPr>
          <w:p w14:paraId="3A589AAE" w14:textId="2E8185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139.543219</w:t>
            </w:r>
          </w:p>
        </w:tc>
        <w:tc>
          <w:tcPr>
            <w:tcW w:w="993" w:type="dxa"/>
            <w:tcBorders>
              <w:top w:val="single" w:sz="4" w:space="0" w:color="auto"/>
              <w:left w:val="nil"/>
              <w:bottom w:val="single" w:sz="4" w:space="0" w:color="auto"/>
              <w:right w:val="single" w:sz="4" w:space="0" w:color="auto"/>
            </w:tcBorders>
            <w:noWrap/>
          </w:tcPr>
          <w:p w14:paraId="7432CAE4" w14:textId="4FDCF12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0.704559</w:t>
            </w:r>
          </w:p>
        </w:tc>
        <w:tc>
          <w:tcPr>
            <w:tcW w:w="708" w:type="dxa"/>
            <w:tcBorders>
              <w:top w:val="single" w:sz="4" w:space="0" w:color="auto"/>
              <w:left w:val="single" w:sz="4" w:space="0" w:color="auto"/>
              <w:bottom w:val="single" w:sz="4" w:space="0" w:color="auto"/>
              <w:right w:val="single" w:sz="4" w:space="0" w:color="auto"/>
            </w:tcBorders>
            <w:noWrap/>
          </w:tcPr>
          <w:p w14:paraId="5B9E8A2F" w14:textId="5A450EE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1418" w:type="dxa"/>
            <w:tcBorders>
              <w:top w:val="single" w:sz="4" w:space="0" w:color="auto"/>
              <w:left w:val="single" w:sz="4" w:space="0" w:color="auto"/>
              <w:bottom w:val="single" w:sz="4" w:space="0" w:color="auto"/>
              <w:right w:val="single" w:sz="4" w:space="0" w:color="auto"/>
            </w:tcBorders>
            <w:noWrap/>
          </w:tcPr>
          <w:p w14:paraId="6C280291" w14:textId="583AD3A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378C111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CFEBEF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1134" w:type="dxa"/>
            <w:tcBorders>
              <w:top w:val="single" w:sz="4" w:space="0" w:color="auto"/>
              <w:left w:val="nil"/>
              <w:bottom w:val="single" w:sz="4" w:space="0" w:color="auto"/>
              <w:right w:val="single" w:sz="4" w:space="0" w:color="auto"/>
            </w:tcBorders>
            <w:noWrap/>
          </w:tcPr>
          <w:p w14:paraId="23F00269" w14:textId="1E4321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19,812</w:t>
            </w:r>
          </w:p>
        </w:tc>
        <w:tc>
          <w:tcPr>
            <w:tcW w:w="1134" w:type="dxa"/>
            <w:tcBorders>
              <w:top w:val="single" w:sz="4" w:space="0" w:color="auto"/>
              <w:left w:val="nil"/>
              <w:bottom w:val="single" w:sz="4" w:space="0" w:color="auto"/>
              <w:right w:val="single" w:sz="4" w:space="0" w:color="auto"/>
            </w:tcBorders>
            <w:noWrap/>
          </w:tcPr>
          <w:p w14:paraId="49994E56" w14:textId="06748E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0.642654</w:t>
            </w:r>
          </w:p>
        </w:tc>
        <w:tc>
          <w:tcPr>
            <w:tcW w:w="1134" w:type="dxa"/>
            <w:tcBorders>
              <w:top w:val="nil"/>
              <w:left w:val="single" w:sz="4" w:space="0" w:color="auto"/>
              <w:bottom w:val="single" w:sz="4" w:space="0" w:color="auto"/>
              <w:right w:val="single" w:sz="4" w:space="0" w:color="auto"/>
            </w:tcBorders>
            <w:noWrap/>
          </w:tcPr>
          <w:p w14:paraId="195F0B11" w14:textId="33AF80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288.578322</w:t>
            </w:r>
          </w:p>
        </w:tc>
        <w:tc>
          <w:tcPr>
            <w:tcW w:w="993" w:type="dxa"/>
            <w:tcBorders>
              <w:top w:val="single" w:sz="4" w:space="0" w:color="auto"/>
              <w:left w:val="nil"/>
              <w:bottom w:val="single" w:sz="4" w:space="0" w:color="auto"/>
              <w:right w:val="single" w:sz="4" w:space="0" w:color="auto"/>
            </w:tcBorders>
            <w:noWrap/>
          </w:tcPr>
          <w:p w14:paraId="6E384C23" w14:textId="257521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1.457042</w:t>
            </w:r>
          </w:p>
        </w:tc>
        <w:tc>
          <w:tcPr>
            <w:tcW w:w="708" w:type="dxa"/>
            <w:tcBorders>
              <w:top w:val="single" w:sz="4" w:space="0" w:color="auto"/>
              <w:left w:val="single" w:sz="4" w:space="0" w:color="auto"/>
              <w:bottom w:val="single" w:sz="4" w:space="0" w:color="auto"/>
              <w:right w:val="single" w:sz="4" w:space="0" w:color="auto"/>
            </w:tcBorders>
            <w:noWrap/>
          </w:tcPr>
          <w:p w14:paraId="00CDC711" w14:textId="65CFAD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w:t>
            </w:r>
          </w:p>
        </w:tc>
        <w:tc>
          <w:tcPr>
            <w:tcW w:w="1418" w:type="dxa"/>
            <w:tcBorders>
              <w:top w:val="single" w:sz="4" w:space="0" w:color="auto"/>
              <w:left w:val="single" w:sz="4" w:space="0" w:color="auto"/>
              <w:bottom w:val="single" w:sz="4" w:space="0" w:color="auto"/>
              <w:right w:val="single" w:sz="4" w:space="0" w:color="auto"/>
            </w:tcBorders>
            <w:noWrap/>
          </w:tcPr>
          <w:p w14:paraId="715A7D76" w14:textId="454018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0.963901</w:t>
            </w:r>
          </w:p>
        </w:tc>
      </w:tr>
      <w:tr w:rsidR="00D41F4F" w:rsidRPr="00A81935" w14:paraId="6B65A2B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378F3C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el Grande</w:t>
            </w:r>
          </w:p>
        </w:tc>
        <w:tc>
          <w:tcPr>
            <w:tcW w:w="1134" w:type="dxa"/>
            <w:tcBorders>
              <w:top w:val="single" w:sz="4" w:space="0" w:color="auto"/>
              <w:left w:val="nil"/>
              <w:bottom w:val="single" w:sz="4" w:space="0" w:color="auto"/>
              <w:right w:val="single" w:sz="4" w:space="0" w:color="auto"/>
            </w:tcBorders>
            <w:noWrap/>
          </w:tcPr>
          <w:p w14:paraId="222CF143" w14:textId="355E522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30,135</w:t>
            </w:r>
          </w:p>
        </w:tc>
        <w:tc>
          <w:tcPr>
            <w:tcW w:w="1134" w:type="dxa"/>
            <w:tcBorders>
              <w:top w:val="single" w:sz="4" w:space="0" w:color="auto"/>
              <w:left w:val="nil"/>
              <w:bottom w:val="single" w:sz="4" w:space="0" w:color="auto"/>
              <w:right w:val="single" w:sz="4" w:space="0" w:color="auto"/>
            </w:tcBorders>
            <w:noWrap/>
          </w:tcPr>
          <w:p w14:paraId="31305442" w14:textId="6C7506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0.977507</w:t>
            </w:r>
          </w:p>
        </w:tc>
        <w:tc>
          <w:tcPr>
            <w:tcW w:w="1134" w:type="dxa"/>
            <w:tcBorders>
              <w:top w:val="nil"/>
              <w:left w:val="single" w:sz="4" w:space="0" w:color="auto"/>
              <w:bottom w:val="single" w:sz="4" w:space="0" w:color="auto"/>
              <w:right w:val="single" w:sz="4" w:space="0" w:color="auto"/>
            </w:tcBorders>
            <w:noWrap/>
          </w:tcPr>
          <w:p w14:paraId="261D354E" w14:textId="4B762C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239.178727</w:t>
            </w:r>
          </w:p>
        </w:tc>
        <w:tc>
          <w:tcPr>
            <w:tcW w:w="993" w:type="dxa"/>
            <w:tcBorders>
              <w:top w:val="single" w:sz="4" w:space="0" w:color="auto"/>
              <w:left w:val="nil"/>
              <w:bottom w:val="single" w:sz="4" w:space="0" w:color="auto"/>
              <w:right w:val="single" w:sz="4" w:space="0" w:color="auto"/>
            </w:tcBorders>
            <w:noWrap/>
          </w:tcPr>
          <w:p w14:paraId="4992B632" w14:textId="0360B6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1.207622</w:t>
            </w:r>
          </w:p>
        </w:tc>
        <w:tc>
          <w:tcPr>
            <w:tcW w:w="708" w:type="dxa"/>
            <w:tcBorders>
              <w:top w:val="single" w:sz="4" w:space="0" w:color="auto"/>
              <w:left w:val="single" w:sz="4" w:space="0" w:color="auto"/>
              <w:bottom w:val="single" w:sz="4" w:space="0" w:color="auto"/>
              <w:right w:val="single" w:sz="4" w:space="0" w:color="auto"/>
            </w:tcBorders>
            <w:noWrap/>
          </w:tcPr>
          <w:p w14:paraId="1C64733C" w14:textId="196F416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w:t>
            </w:r>
          </w:p>
        </w:tc>
        <w:tc>
          <w:tcPr>
            <w:tcW w:w="1418" w:type="dxa"/>
            <w:tcBorders>
              <w:top w:val="single" w:sz="4" w:space="0" w:color="auto"/>
              <w:left w:val="single" w:sz="4" w:space="0" w:color="auto"/>
              <w:bottom w:val="single" w:sz="4" w:space="0" w:color="auto"/>
              <w:right w:val="single" w:sz="4" w:space="0" w:color="auto"/>
            </w:tcBorders>
            <w:noWrap/>
          </w:tcPr>
          <w:p w14:paraId="54A57AD2" w14:textId="3663E4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1.304101</w:t>
            </w:r>
          </w:p>
        </w:tc>
      </w:tr>
      <w:tr w:rsidR="00D41F4F" w:rsidRPr="00A81935" w14:paraId="7967EE6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51FBA1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1134" w:type="dxa"/>
            <w:tcBorders>
              <w:top w:val="single" w:sz="4" w:space="0" w:color="auto"/>
              <w:left w:val="nil"/>
              <w:bottom w:val="single" w:sz="4" w:space="0" w:color="auto"/>
              <w:right w:val="single" w:sz="4" w:space="0" w:color="auto"/>
            </w:tcBorders>
            <w:noWrap/>
          </w:tcPr>
          <w:p w14:paraId="1D33EBF0" w14:textId="4C5431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62,470</w:t>
            </w:r>
          </w:p>
        </w:tc>
        <w:tc>
          <w:tcPr>
            <w:tcW w:w="1134" w:type="dxa"/>
            <w:tcBorders>
              <w:top w:val="single" w:sz="4" w:space="0" w:color="auto"/>
              <w:left w:val="nil"/>
              <w:bottom w:val="single" w:sz="4" w:space="0" w:color="auto"/>
              <w:right w:val="single" w:sz="4" w:space="0" w:color="auto"/>
            </w:tcBorders>
            <w:noWrap/>
          </w:tcPr>
          <w:p w14:paraId="6BEF2443" w14:textId="1A3812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2.026378</w:t>
            </w:r>
          </w:p>
        </w:tc>
        <w:tc>
          <w:tcPr>
            <w:tcW w:w="1134" w:type="dxa"/>
            <w:tcBorders>
              <w:top w:val="nil"/>
              <w:left w:val="single" w:sz="4" w:space="0" w:color="auto"/>
              <w:bottom w:val="single" w:sz="4" w:space="0" w:color="auto"/>
              <w:right w:val="single" w:sz="4" w:space="0" w:color="auto"/>
            </w:tcBorders>
            <w:noWrap/>
          </w:tcPr>
          <w:p w14:paraId="504F0285" w14:textId="4FDFAE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147.18002</w:t>
            </w:r>
          </w:p>
        </w:tc>
        <w:tc>
          <w:tcPr>
            <w:tcW w:w="993" w:type="dxa"/>
            <w:tcBorders>
              <w:top w:val="single" w:sz="4" w:space="0" w:color="auto"/>
              <w:left w:val="nil"/>
              <w:bottom w:val="single" w:sz="4" w:space="0" w:color="auto"/>
              <w:right w:val="single" w:sz="4" w:space="0" w:color="auto"/>
            </w:tcBorders>
            <w:noWrap/>
          </w:tcPr>
          <w:p w14:paraId="02207C9D" w14:textId="0986AE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0.743117</w:t>
            </w:r>
          </w:p>
        </w:tc>
        <w:tc>
          <w:tcPr>
            <w:tcW w:w="708" w:type="dxa"/>
            <w:tcBorders>
              <w:top w:val="single" w:sz="4" w:space="0" w:color="auto"/>
              <w:left w:val="single" w:sz="4" w:space="0" w:color="auto"/>
              <w:bottom w:val="single" w:sz="4" w:space="0" w:color="auto"/>
              <w:right w:val="single" w:sz="4" w:space="0" w:color="auto"/>
            </w:tcBorders>
            <w:noWrap/>
          </w:tcPr>
          <w:p w14:paraId="335953C6" w14:textId="0A6A85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04EFAA61" w14:textId="2620D0C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7EDFAD9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330E05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1134" w:type="dxa"/>
            <w:tcBorders>
              <w:top w:val="single" w:sz="4" w:space="0" w:color="auto"/>
              <w:left w:val="nil"/>
              <w:bottom w:val="single" w:sz="4" w:space="0" w:color="auto"/>
              <w:right w:val="single" w:sz="4" w:space="0" w:color="auto"/>
            </w:tcBorders>
            <w:noWrap/>
          </w:tcPr>
          <w:p w14:paraId="251B7965" w14:textId="0714762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16,150</w:t>
            </w:r>
          </w:p>
        </w:tc>
        <w:tc>
          <w:tcPr>
            <w:tcW w:w="1134" w:type="dxa"/>
            <w:tcBorders>
              <w:top w:val="single" w:sz="4" w:space="0" w:color="auto"/>
              <w:left w:val="nil"/>
              <w:bottom w:val="single" w:sz="4" w:space="0" w:color="auto"/>
              <w:right w:val="single" w:sz="4" w:space="0" w:color="auto"/>
            </w:tcBorders>
            <w:noWrap/>
          </w:tcPr>
          <w:p w14:paraId="2A0CE0F9" w14:textId="3DA27E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0.523867</w:t>
            </w:r>
          </w:p>
        </w:tc>
        <w:tc>
          <w:tcPr>
            <w:tcW w:w="1134" w:type="dxa"/>
            <w:tcBorders>
              <w:top w:val="nil"/>
              <w:left w:val="single" w:sz="4" w:space="0" w:color="auto"/>
              <w:bottom w:val="single" w:sz="4" w:space="0" w:color="auto"/>
              <w:right w:val="single" w:sz="4" w:space="0" w:color="auto"/>
            </w:tcBorders>
            <w:noWrap/>
          </w:tcPr>
          <w:p w14:paraId="4B1F7CA9" w14:textId="7B32605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296.043934</w:t>
            </w:r>
          </w:p>
        </w:tc>
        <w:tc>
          <w:tcPr>
            <w:tcW w:w="993" w:type="dxa"/>
            <w:tcBorders>
              <w:top w:val="single" w:sz="4" w:space="0" w:color="auto"/>
              <w:left w:val="nil"/>
              <w:bottom w:val="single" w:sz="4" w:space="0" w:color="auto"/>
              <w:right w:val="single" w:sz="4" w:space="0" w:color="auto"/>
            </w:tcBorders>
            <w:noWrap/>
          </w:tcPr>
          <w:p w14:paraId="11FE2ED2" w14:textId="68D56C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1.494736</w:t>
            </w:r>
          </w:p>
        </w:tc>
        <w:tc>
          <w:tcPr>
            <w:tcW w:w="708" w:type="dxa"/>
            <w:tcBorders>
              <w:top w:val="single" w:sz="4" w:space="0" w:color="auto"/>
              <w:left w:val="single" w:sz="4" w:space="0" w:color="auto"/>
              <w:bottom w:val="single" w:sz="4" w:space="0" w:color="auto"/>
              <w:right w:val="single" w:sz="4" w:space="0" w:color="auto"/>
            </w:tcBorders>
            <w:noWrap/>
          </w:tcPr>
          <w:p w14:paraId="5F56F672" w14:textId="0C480F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1418" w:type="dxa"/>
            <w:tcBorders>
              <w:top w:val="single" w:sz="4" w:space="0" w:color="auto"/>
              <w:left w:val="single" w:sz="4" w:space="0" w:color="auto"/>
              <w:bottom w:val="single" w:sz="4" w:space="0" w:color="auto"/>
              <w:right w:val="single" w:sz="4" w:space="0" w:color="auto"/>
            </w:tcBorders>
            <w:noWrap/>
          </w:tcPr>
          <w:p w14:paraId="26394A2F" w14:textId="0482D9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5B4EE5E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6133C6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1134" w:type="dxa"/>
            <w:tcBorders>
              <w:top w:val="single" w:sz="4" w:space="0" w:color="auto"/>
              <w:left w:val="nil"/>
              <w:bottom w:val="single" w:sz="4" w:space="0" w:color="auto"/>
              <w:right w:val="single" w:sz="4" w:space="0" w:color="auto"/>
            </w:tcBorders>
            <w:noWrap/>
          </w:tcPr>
          <w:p w14:paraId="0B00AD8F" w14:textId="61356B5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19,431</w:t>
            </w:r>
          </w:p>
        </w:tc>
        <w:tc>
          <w:tcPr>
            <w:tcW w:w="1134" w:type="dxa"/>
            <w:tcBorders>
              <w:top w:val="single" w:sz="4" w:space="0" w:color="auto"/>
              <w:left w:val="nil"/>
              <w:bottom w:val="single" w:sz="4" w:space="0" w:color="auto"/>
              <w:right w:val="single" w:sz="4" w:space="0" w:color="auto"/>
            </w:tcBorders>
            <w:noWrap/>
          </w:tcPr>
          <w:p w14:paraId="340F09A3" w14:textId="62444B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0.630295</w:t>
            </w:r>
          </w:p>
        </w:tc>
        <w:tc>
          <w:tcPr>
            <w:tcW w:w="1134" w:type="dxa"/>
            <w:tcBorders>
              <w:top w:val="nil"/>
              <w:left w:val="single" w:sz="4" w:space="0" w:color="auto"/>
              <w:bottom w:val="single" w:sz="4" w:space="0" w:color="auto"/>
              <w:right w:val="single" w:sz="4" w:space="0" w:color="auto"/>
            </w:tcBorders>
            <w:noWrap/>
          </w:tcPr>
          <w:p w14:paraId="3FF17F04" w14:textId="1C7257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258.620832</w:t>
            </w:r>
          </w:p>
        </w:tc>
        <w:tc>
          <w:tcPr>
            <w:tcW w:w="993" w:type="dxa"/>
            <w:tcBorders>
              <w:top w:val="single" w:sz="4" w:space="0" w:color="auto"/>
              <w:left w:val="nil"/>
              <w:bottom w:val="single" w:sz="4" w:space="0" w:color="auto"/>
              <w:right w:val="single" w:sz="4" w:space="0" w:color="auto"/>
            </w:tcBorders>
            <w:noWrap/>
          </w:tcPr>
          <w:p w14:paraId="2EA29D43" w14:textId="2572EAC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1.305786</w:t>
            </w:r>
          </w:p>
        </w:tc>
        <w:tc>
          <w:tcPr>
            <w:tcW w:w="708" w:type="dxa"/>
            <w:tcBorders>
              <w:top w:val="single" w:sz="4" w:space="0" w:color="auto"/>
              <w:left w:val="single" w:sz="4" w:space="0" w:color="auto"/>
              <w:bottom w:val="single" w:sz="4" w:space="0" w:color="auto"/>
              <w:right w:val="single" w:sz="4" w:space="0" w:color="auto"/>
            </w:tcBorders>
            <w:noWrap/>
          </w:tcPr>
          <w:p w14:paraId="2F77E0E4" w14:textId="4C9642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w:t>
            </w:r>
          </w:p>
        </w:tc>
        <w:tc>
          <w:tcPr>
            <w:tcW w:w="1418" w:type="dxa"/>
            <w:tcBorders>
              <w:top w:val="single" w:sz="4" w:space="0" w:color="auto"/>
              <w:left w:val="single" w:sz="4" w:space="0" w:color="auto"/>
              <w:bottom w:val="single" w:sz="4" w:space="0" w:color="auto"/>
              <w:right w:val="single" w:sz="4" w:space="0" w:color="auto"/>
            </w:tcBorders>
            <w:noWrap/>
          </w:tcPr>
          <w:p w14:paraId="24FB6498" w14:textId="59401F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1.587602</w:t>
            </w:r>
          </w:p>
        </w:tc>
      </w:tr>
      <w:tr w:rsidR="00D41F4F" w:rsidRPr="00A81935" w14:paraId="126851F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CD76C3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1134" w:type="dxa"/>
            <w:tcBorders>
              <w:top w:val="single" w:sz="4" w:space="0" w:color="auto"/>
              <w:left w:val="nil"/>
              <w:bottom w:val="single" w:sz="4" w:space="0" w:color="auto"/>
              <w:right w:val="single" w:sz="4" w:space="0" w:color="auto"/>
            </w:tcBorders>
            <w:noWrap/>
          </w:tcPr>
          <w:p w14:paraId="6F607ABC" w14:textId="582118A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60,421</w:t>
            </w:r>
          </w:p>
        </w:tc>
        <w:tc>
          <w:tcPr>
            <w:tcW w:w="1134" w:type="dxa"/>
            <w:tcBorders>
              <w:top w:val="single" w:sz="4" w:space="0" w:color="auto"/>
              <w:left w:val="nil"/>
              <w:bottom w:val="single" w:sz="4" w:space="0" w:color="auto"/>
              <w:right w:val="single" w:sz="4" w:space="0" w:color="auto"/>
            </w:tcBorders>
            <w:noWrap/>
          </w:tcPr>
          <w:p w14:paraId="63517402" w14:textId="519487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1.959913</w:t>
            </w:r>
          </w:p>
        </w:tc>
        <w:tc>
          <w:tcPr>
            <w:tcW w:w="1134" w:type="dxa"/>
            <w:tcBorders>
              <w:top w:val="nil"/>
              <w:left w:val="single" w:sz="4" w:space="0" w:color="auto"/>
              <w:bottom w:val="single" w:sz="4" w:space="0" w:color="auto"/>
              <w:right w:val="single" w:sz="4" w:space="0" w:color="auto"/>
            </w:tcBorders>
            <w:noWrap/>
          </w:tcPr>
          <w:p w14:paraId="46DC585A" w14:textId="6EB6A86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237.037618</w:t>
            </w:r>
          </w:p>
        </w:tc>
        <w:tc>
          <w:tcPr>
            <w:tcW w:w="993" w:type="dxa"/>
            <w:tcBorders>
              <w:top w:val="single" w:sz="4" w:space="0" w:color="auto"/>
              <w:left w:val="nil"/>
              <w:bottom w:val="single" w:sz="4" w:space="0" w:color="auto"/>
              <w:right w:val="single" w:sz="4" w:space="0" w:color="auto"/>
            </w:tcBorders>
            <w:noWrap/>
          </w:tcPr>
          <w:p w14:paraId="0E36568E" w14:textId="3AFD68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1.196811</w:t>
            </w:r>
          </w:p>
        </w:tc>
        <w:tc>
          <w:tcPr>
            <w:tcW w:w="708" w:type="dxa"/>
            <w:tcBorders>
              <w:top w:val="single" w:sz="4" w:space="0" w:color="auto"/>
              <w:left w:val="single" w:sz="4" w:space="0" w:color="auto"/>
              <w:bottom w:val="single" w:sz="4" w:space="0" w:color="auto"/>
              <w:right w:val="single" w:sz="4" w:space="0" w:color="auto"/>
            </w:tcBorders>
            <w:noWrap/>
          </w:tcPr>
          <w:p w14:paraId="55A3419A" w14:textId="5FEF79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1418" w:type="dxa"/>
            <w:tcBorders>
              <w:top w:val="single" w:sz="4" w:space="0" w:color="auto"/>
              <w:left w:val="single" w:sz="4" w:space="0" w:color="auto"/>
              <w:bottom w:val="single" w:sz="4" w:space="0" w:color="auto"/>
              <w:right w:val="single" w:sz="4" w:space="0" w:color="auto"/>
            </w:tcBorders>
            <w:noWrap/>
          </w:tcPr>
          <w:p w14:paraId="73189DBD" w14:textId="44D485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7D2D320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71D901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1134" w:type="dxa"/>
            <w:tcBorders>
              <w:top w:val="single" w:sz="4" w:space="0" w:color="auto"/>
              <w:left w:val="nil"/>
              <w:bottom w:val="single" w:sz="4" w:space="0" w:color="auto"/>
              <w:right w:val="single" w:sz="4" w:space="0" w:color="auto"/>
            </w:tcBorders>
            <w:noWrap/>
          </w:tcPr>
          <w:p w14:paraId="542E1CB2" w14:textId="11691E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12,967</w:t>
            </w:r>
          </w:p>
        </w:tc>
        <w:tc>
          <w:tcPr>
            <w:tcW w:w="1134" w:type="dxa"/>
            <w:tcBorders>
              <w:top w:val="single" w:sz="4" w:space="0" w:color="auto"/>
              <w:left w:val="nil"/>
              <w:bottom w:val="single" w:sz="4" w:space="0" w:color="auto"/>
              <w:right w:val="single" w:sz="4" w:space="0" w:color="auto"/>
            </w:tcBorders>
            <w:noWrap/>
          </w:tcPr>
          <w:p w14:paraId="080FBE0C" w14:textId="7070F8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0.420619</w:t>
            </w:r>
          </w:p>
        </w:tc>
        <w:tc>
          <w:tcPr>
            <w:tcW w:w="1134" w:type="dxa"/>
            <w:tcBorders>
              <w:top w:val="nil"/>
              <w:left w:val="single" w:sz="4" w:space="0" w:color="auto"/>
              <w:bottom w:val="single" w:sz="4" w:space="0" w:color="auto"/>
              <w:right w:val="single" w:sz="4" w:space="0" w:color="auto"/>
            </w:tcBorders>
            <w:noWrap/>
          </w:tcPr>
          <w:p w14:paraId="5EFA7C9E" w14:textId="770DFD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276.388074</w:t>
            </w:r>
          </w:p>
        </w:tc>
        <w:tc>
          <w:tcPr>
            <w:tcW w:w="993" w:type="dxa"/>
            <w:tcBorders>
              <w:top w:val="single" w:sz="4" w:space="0" w:color="auto"/>
              <w:left w:val="nil"/>
              <w:bottom w:val="single" w:sz="4" w:space="0" w:color="auto"/>
              <w:right w:val="single" w:sz="4" w:space="0" w:color="auto"/>
            </w:tcBorders>
            <w:noWrap/>
          </w:tcPr>
          <w:p w14:paraId="4A8BA452" w14:textId="28BEE8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1.395493</w:t>
            </w:r>
          </w:p>
        </w:tc>
        <w:tc>
          <w:tcPr>
            <w:tcW w:w="708" w:type="dxa"/>
            <w:tcBorders>
              <w:top w:val="single" w:sz="4" w:space="0" w:color="auto"/>
              <w:left w:val="single" w:sz="4" w:space="0" w:color="auto"/>
              <w:bottom w:val="single" w:sz="4" w:space="0" w:color="auto"/>
              <w:right w:val="single" w:sz="4" w:space="0" w:color="auto"/>
            </w:tcBorders>
            <w:noWrap/>
          </w:tcPr>
          <w:p w14:paraId="6A2BBF58" w14:textId="5F97ED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w:t>
            </w:r>
          </w:p>
        </w:tc>
        <w:tc>
          <w:tcPr>
            <w:tcW w:w="1418" w:type="dxa"/>
            <w:tcBorders>
              <w:top w:val="single" w:sz="4" w:space="0" w:color="auto"/>
              <w:left w:val="single" w:sz="4" w:space="0" w:color="auto"/>
              <w:bottom w:val="single" w:sz="4" w:space="0" w:color="auto"/>
              <w:right w:val="single" w:sz="4" w:space="0" w:color="auto"/>
            </w:tcBorders>
            <w:noWrap/>
          </w:tcPr>
          <w:p w14:paraId="2B587FD7" w14:textId="201993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0.850501</w:t>
            </w:r>
          </w:p>
        </w:tc>
      </w:tr>
      <w:tr w:rsidR="00D41F4F" w:rsidRPr="00A81935" w14:paraId="5476AD6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9E4DEA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1134" w:type="dxa"/>
            <w:tcBorders>
              <w:top w:val="single" w:sz="4" w:space="0" w:color="auto"/>
              <w:left w:val="nil"/>
              <w:bottom w:val="single" w:sz="4" w:space="0" w:color="auto"/>
              <w:right w:val="single" w:sz="4" w:space="0" w:color="auto"/>
            </w:tcBorders>
            <w:noWrap/>
          </w:tcPr>
          <w:p w14:paraId="6C3DA738" w14:textId="35BF3F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22,903</w:t>
            </w:r>
          </w:p>
        </w:tc>
        <w:tc>
          <w:tcPr>
            <w:tcW w:w="1134" w:type="dxa"/>
            <w:tcBorders>
              <w:top w:val="single" w:sz="4" w:space="0" w:color="auto"/>
              <w:left w:val="nil"/>
              <w:bottom w:val="single" w:sz="4" w:space="0" w:color="auto"/>
              <w:right w:val="single" w:sz="4" w:space="0" w:color="auto"/>
            </w:tcBorders>
            <w:noWrap/>
          </w:tcPr>
          <w:p w14:paraId="1444FC4B" w14:textId="371249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0.742919</w:t>
            </w:r>
          </w:p>
        </w:tc>
        <w:tc>
          <w:tcPr>
            <w:tcW w:w="1134" w:type="dxa"/>
            <w:tcBorders>
              <w:top w:val="nil"/>
              <w:left w:val="single" w:sz="4" w:space="0" w:color="auto"/>
              <w:bottom w:val="single" w:sz="4" w:space="0" w:color="auto"/>
              <w:right w:val="single" w:sz="4" w:space="0" w:color="auto"/>
            </w:tcBorders>
            <w:noWrap/>
          </w:tcPr>
          <w:p w14:paraId="358F80EB" w14:textId="6C6C8A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288.880085</w:t>
            </w:r>
          </w:p>
        </w:tc>
        <w:tc>
          <w:tcPr>
            <w:tcW w:w="993" w:type="dxa"/>
            <w:tcBorders>
              <w:top w:val="single" w:sz="4" w:space="0" w:color="auto"/>
              <w:left w:val="nil"/>
              <w:bottom w:val="single" w:sz="4" w:space="0" w:color="auto"/>
              <w:right w:val="single" w:sz="4" w:space="0" w:color="auto"/>
            </w:tcBorders>
            <w:noWrap/>
          </w:tcPr>
          <w:p w14:paraId="5D518FA3" w14:textId="7E0EFE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1.458566</w:t>
            </w:r>
          </w:p>
        </w:tc>
        <w:tc>
          <w:tcPr>
            <w:tcW w:w="708" w:type="dxa"/>
            <w:tcBorders>
              <w:top w:val="single" w:sz="4" w:space="0" w:color="auto"/>
              <w:left w:val="single" w:sz="4" w:space="0" w:color="auto"/>
              <w:bottom w:val="single" w:sz="4" w:space="0" w:color="auto"/>
              <w:right w:val="single" w:sz="4" w:space="0" w:color="auto"/>
            </w:tcBorders>
            <w:noWrap/>
          </w:tcPr>
          <w:p w14:paraId="1D003902" w14:textId="72BB87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w:t>
            </w:r>
          </w:p>
        </w:tc>
        <w:tc>
          <w:tcPr>
            <w:tcW w:w="1418" w:type="dxa"/>
            <w:tcBorders>
              <w:top w:val="single" w:sz="4" w:space="0" w:color="auto"/>
              <w:left w:val="single" w:sz="4" w:space="0" w:color="auto"/>
              <w:bottom w:val="single" w:sz="4" w:space="0" w:color="auto"/>
              <w:right w:val="single" w:sz="4" w:space="0" w:color="auto"/>
            </w:tcBorders>
            <w:noWrap/>
          </w:tcPr>
          <w:p w14:paraId="2C97BE92" w14:textId="3B1F26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2.060102</w:t>
            </w:r>
          </w:p>
        </w:tc>
      </w:tr>
      <w:tr w:rsidR="00D41F4F" w:rsidRPr="00A81935" w14:paraId="51A9967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7E6EB0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1134" w:type="dxa"/>
            <w:tcBorders>
              <w:top w:val="single" w:sz="4" w:space="0" w:color="auto"/>
              <w:left w:val="nil"/>
              <w:bottom w:val="single" w:sz="4" w:space="0" w:color="auto"/>
              <w:right w:val="single" w:sz="4" w:space="0" w:color="auto"/>
            </w:tcBorders>
            <w:noWrap/>
          </w:tcPr>
          <w:p w14:paraId="20D38EF7" w14:textId="1775F1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18,909</w:t>
            </w:r>
          </w:p>
        </w:tc>
        <w:tc>
          <w:tcPr>
            <w:tcW w:w="1134" w:type="dxa"/>
            <w:tcBorders>
              <w:top w:val="single" w:sz="4" w:space="0" w:color="auto"/>
              <w:left w:val="nil"/>
              <w:bottom w:val="single" w:sz="4" w:space="0" w:color="auto"/>
              <w:right w:val="single" w:sz="4" w:space="0" w:color="auto"/>
            </w:tcBorders>
            <w:noWrap/>
          </w:tcPr>
          <w:p w14:paraId="6F205346" w14:textId="46271C4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0.613363</w:t>
            </w:r>
          </w:p>
        </w:tc>
        <w:tc>
          <w:tcPr>
            <w:tcW w:w="1134" w:type="dxa"/>
            <w:tcBorders>
              <w:top w:val="nil"/>
              <w:left w:val="single" w:sz="4" w:space="0" w:color="auto"/>
              <w:bottom w:val="single" w:sz="4" w:space="0" w:color="auto"/>
              <w:right w:val="single" w:sz="4" w:space="0" w:color="auto"/>
            </w:tcBorders>
            <w:noWrap/>
          </w:tcPr>
          <w:p w14:paraId="46279173" w14:textId="457D35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257.347401</w:t>
            </w:r>
          </w:p>
        </w:tc>
        <w:tc>
          <w:tcPr>
            <w:tcW w:w="993" w:type="dxa"/>
            <w:tcBorders>
              <w:top w:val="single" w:sz="4" w:space="0" w:color="auto"/>
              <w:left w:val="nil"/>
              <w:bottom w:val="single" w:sz="4" w:space="0" w:color="auto"/>
              <w:right w:val="single" w:sz="4" w:space="0" w:color="auto"/>
            </w:tcBorders>
            <w:noWrap/>
          </w:tcPr>
          <w:p w14:paraId="7703CDB4" w14:textId="6F29E5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1.299356</w:t>
            </w:r>
          </w:p>
        </w:tc>
        <w:tc>
          <w:tcPr>
            <w:tcW w:w="708" w:type="dxa"/>
            <w:tcBorders>
              <w:top w:val="single" w:sz="4" w:space="0" w:color="auto"/>
              <w:left w:val="single" w:sz="4" w:space="0" w:color="auto"/>
              <w:bottom w:val="single" w:sz="4" w:space="0" w:color="auto"/>
              <w:right w:val="single" w:sz="4" w:space="0" w:color="auto"/>
            </w:tcBorders>
            <w:noWrap/>
          </w:tcPr>
          <w:p w14:paraId="67F765EE" w14:textId="718F72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190E38E6" w14:textId="76DB25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7BF96A1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1FD1A1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1134" w:type="dxa"/>
            <w:tcBorders>
              <w:top w:val="single" w:sz="4" w:space="0" w:color="auto"/>
              <w:left w:val="nil"/>
              <w:bottom w:val="single" w:sz="4" w:space="0" w:color="auto"/>
              <w:right w:val="single" w:sz="4" w:space="0" w:color="auto"/>
            </w:tcBorders>
            <w:noWrap/>
          </w:tcPr>
          <w:p w14:paraId="15DE77D7" w14:textId="449151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19,836</w:t>
            </w:r>
          </w:p>
        </w:tc>
        <w:tc>
          <w:tcPr>
            <w:tcW w:w="1134" w:type="dxa"/>
            <w:tcBorders>
              <w:top w:val="single" w:sz="4" w:space="0" w:color="auto"/>
              <w:left w:val="nil"/>
              <w:bottom w:val="single" w:sz="4" w:space="0" w:color="auto"/>
              <w:right w:val="single" w:sz="4" w:space="0" w:color="auto"/>
            </w:tcBorders>
            <w:noWrap/>
          </w:tcPr>
          <w:p w14:paraId="12A82F47" w14:textId="2656E46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0.643432</w:t>
            </w:r>
          </w:p>
        </w:tc>
        <w:tc>
          <w:tcPr>
            <w:tcW w:w="1134" w:type="dxa"/>
            <w:tcBorders>
              <w:top w:val="nil"/>
              <w:left w:val="single" w:sz="4" w:space="0" w:color="auto"/>
              <w:bottom w:val="single" w:sz="4" w:space="0" w:color="auto"/>
              <w:right w:val="single" w:sz="4" w:space="0" w:color="auto"/>
            </w:tcBorders>
            <w:noWrap/>
          </w:tcPr>
          <w:p w14:paraId="592A64CC" w14:textId="7D346A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246.613494</w:t>
            </w:r>
          </w:p>
        </w:tc>
        <w:tc>
          <w:tcPr>
            <w:tcW w:w="993" w:type="dxa"/>
            <w:tcBorders>
              <w:top w:val="single" w:sz="4" w:space="0" w:color="auto"/>
              <w:left w:val="nil"/>
              <w:bottom w:val="single" w:sz="4" w:space="0" w:color="auto"/>
              <w:right w:val="single" w:sz="4" w:space="0" w:color="auto"/>
            </w:tcBorders>
            <w:noWrap/>
          </w:tcPr>
          <w:p w14:paraId="4A69D42E" w14:textId="304097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1.24516</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58FDBC08" w14:textId="25A0DE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w:t>
            </w:r>
          </w:p>
        </w:tc>
        <w:tc>
          <w:tcPr>
            <w:tcW w:w="1418" w:type="dxa"/>
            <w:tcBorders>
              <w:top w:val="single" w:sz="4" w:space="0" w:color="auto"/>
              <w:left w:val="single" w:sz="4" w:space="0" w:color="auto"/>
              <w:bottom w:val="single" w:sz="4" w:space="0" w:color="auto"/>
              <w:right w:val="single" w:sz="4" w:space="0" w:color="auto"/>
            </w:tcBorders>
            <w:noWrap/>
          </w:tcPr>
          <w:p w14:paraId="19235826" w14:textId="10373D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0.510301</w:t>
            </w:r>
          </w:p>
        </w:tc>
      </w:tr>
      <w:tr w:rsidR="00D41F4F" w:rsidRPr="00A81935" w14:paraId="33BD6E4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A67EEB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1134" w:type="dxa"/>
            <w:tcBorders>
              <w:top w:val="single" w:sz="4" w:space="0" w:color="auto"/>
              <w:left w:val="nil"/>
              <w:bottom w:val="single" w:sz="4" w:space="0" w:color="auto"/>
              <w:right w:val="single" w:sz="4" w:space="0" w:color="auto"/>
            </w:tcBorders>
            <w:noWrap/>
          </w:tcPr>
          <w:p w14:paraId="703DADC8" w14:textId="306891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2,593</w:t>
            </w:r>
          </w:p>
        </w:tc>
        <w:tc>
          <w:tcPr>
            <w:tcW w:w="1134" w:type="dxa"/>
            <w:tcBorders>
              <w:top w:val="single" w:sz="4" w:space="0" w:color="auto"/>
              <w:left w:val="nil"/>
              <w:bottom w:val="single" w:sz="4" w:space="0" w:color="auto"/>
              <w:right w:val="single" w:sz="4" w:space="0" w:color="auto"/>
            </w:tcBorders>
            <w:noWrap/>
          </w:tcPr>
          <w:p w14:paraId="0940C08E" w14:textId="6B9696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0.084111</w:t>
            </w:r>
          </w:p>
        </w:tc>
        <w:tc>
          <w:tcPr>
            <w:tcW w:w="1134" w:type="dxa"/>
            <w:tcBorders>
              <w:top w:val="nil"/>
              <w:left w:val="single" w:sz="4" w:space="0" w:color="auto"/>
              <w:bottom w:val="single" w:sz="4" w:space="0" w:color="auto"/>
              <w:right w:val="single" w:sz="4" w:space="0" w:color="auto"/>
            </w:tcBorders>
            <w:noWrap/>
          </w:tcPr>
          <w:p w14:paraId="1427B479" w14:textId="06C852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272.495719</w:t>
            </w:r>
          </w:p>
        </w:tc>
        <w:tc>
          <w:tcPr>
            <w:tcW w:w="993" w:type="dxa"/>
            <w:tcBorders>
              <w:top w:val="single" w:sz="4" w:space="0" w:color="auto"/>
              <w:left w:val="nil"/>
              <w:bottom w:val="single" w:sz="4" w:space="0" w:color="auto"/>
              <w:right w:val="single" w:sz="4" w:space="0" w:color="auto"/>
            </w:tcBorders>
            <w:noWrap/>
          </w:tcPr>
          <w:p w14:paraId="524331DD" w14:textId="390A7A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1.37584</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76DCD60E" w14:textId="6B1F8D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w:t>
            </w:r>
          </w:p>
        </w:tc>
        <w:tc>
          <w:tcPr>
            <w:tcW w:w="1418" w:type="dxa"/>
            <w:tcBorders>
              <w:top w:val="single" w:sz="4" w:space="0" w:color="auto"/>
              <w:left w:val="single" w:sz="4" w:space="0" w:color="auto"/>
              <w:bottom w:val="single" w:sz="4" w:space="0" w:color="auto"/>
              <w:right w:val="single" w:sz="4" w:space="0" w:color="auto"/>
            </w:tcBorders>
            <w:noWrap/>
          </w:tcPr>
          <w:p w14:paraId="110CD113" w14:textId="4258C7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0.4914</w:t>
            </w:r>
            <w:r>
              <w:rPr>
                <w:rFonts w:ascii="Arial" w:hAnsi="Arial" w:cs="Arial"/>
                <w:sz w:val="14"/>
                <w:szCs w:val="14"/>
              </w:rPr>
              <w:t>00</w:t>
            </w:r>
          </w:p>
        </w:tc>
      </w:tr>
      <w:tr w:rsidR="00D41F4F" w:rsidRPr="00A81935" w14:paraId="32A2185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53CE30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1134" w:type="dxa"/>
            <w:tcBorders>
              <w:top w:val="single" w:sz="4" w:space="0" w:color="auto"/>
              <w:left w:val="nil"/>
              <w:bottom w:val="single" w:sz="4" w:space="0" w:color="auto"/>
              <w:right w:val="single" w:sz="4" w:space="0" w:color="auto"/>
            </w:tcBorders>
            <w:noWrap/>
          </w:tcPr>
          <w:p w14:paraId="0BDF3F38" w14:textId="73B39B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15,175</w:t>
            </w:r>
          </w:p>
        </w:tc>
        <w:tc>
          <w:tcPr>
            <w:tcW w:w="1134" w:type="dxa"/>
            <w:tcBorders>
              <w:top w:val="single" w:sz="4" w:space="0" w:color="auto"/>
              <w:left w:val="nil"/>
              <w:bottom w:val="single" w:sz="4" w:space="0" w:color="auto"/>
              <w:right w:val="single" w:sz="4" w:space="0" w:color="auto"/>
            </w:tcBorders>
            <w:noWrap/>
          </w:tcPr>
          <w:p w14:paraId="0E89047D" w14:textId="189078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0.492241</w:t>
            </w:r>
          </w:p>
        </w:tc>
        <w:tc>
          <w:tcPr>
            <w:tcW w:w="1134" w:type="dxa"/>
            <w:tcBorders>
              <w:top w:val="nil"/>
              <w:left w:val="single" w:sz="4" w:space="0" w:color="auto"/>
              <w:bottom w:val="single" w:sz="4" w:space="0" w:color="auto"/>
              <w:right w:val="single" w:sz="4" w:space="0" w:color="auto"/>
            </w:tcBorders>
            <w:noWrap/>
          </w:tcPr>
          <w:p w14:paraId="397DEB47" w14:textId="7BBBF7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158.575871</w:t>
            </w:r>
          </w:p>
        </w:tc>
        <w:tc>
          <w:tcPr>
            <w:tcW w:w="993" w:type="dxa"/>
            <w:tcBorders>
              <w:top w:val="single" w:sz="4" w:space="0" w:color="auto"/>
              <w:left w:val="nil"/>
              <w:bottom w:val="single" w:sz="4" w:space="0" w:color="auto"/>
              <w:right w:val="single" w:sz="4" w:space="0" w:color="auto"/>
            </w:tcBorders>
            <w:noWrap/>
          </w:tcPr>
          <w:p w14:paraId="2EB7E1A7" w14:textId="6B4802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0.800655</w:t>
            </w:r>
          </w:p>
        </w:tc>
        <w:tc>
          <w:tcPr>
            <w:tcW w:w="708" w:type="dxa"/>
            <w:tcBorders>
              <w:top w:val="single" w:sz="4" w:space="0" w:color="auto"/>
              <w:left w:val="single" w:sz="4" w:space="0" w:color="auto"/>
              <w:bottom w:val="single" w:sz="4" w:space="0" w:color="auto"/>
              <w:right w:val="single" w:sz="4" w:space="0" w:color="auto"/>
            </w:tcBorders>
            <w:noWrap/>
          </w:tcPr>
          <w:p w14:paraId="5F589BDB" w14:textId="2CEF85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1418" w:type="dxa"/>
            <w:tcBorders>
              <w:top w:val="single" w:sz="4" w:space="0" w:color="auto"/>
              <w:left w:val="single" w:sz="4" w:space="0" w:color="auto"/>
              <w:bottom w:val="single" w:sz="4" w:space="0" w:color="auto"/>
              <w:right w:val="single" w:sz="4" w:space="0" w:color="auto"/>
            </w:tcBorders>
            <w:noWrap/>
          </w:tcPr>
          <w:p w14:paraId="656018BE" w14:textId="103D7A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2A44A50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F8CFAA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1134" w:type="dxa"/>
            <w:tcBorders>
              <w:top w:val="single" w:sz="4" w:space="0" w:color="auto"/>
              <w:left w:val="nil"/>
              <w:bottom w:val="single" w:sz="4" w:space="0" w:color="auto"/>
              <w:right w:val="single" w:sz="4" w:space="0" w:color="auto"/>
            </w:tcBorders>
            <w:noWrap/>
          </w:tcPr>
          <w:p w14:paraId="2E79B1B7" w14:textId="321F13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16,285</w:t>
            </w:r>
          </w:p>
        </w:tc>
        <w:tc>
          <w:tcPr>
            <w:tcW w:w="1134" w:type="dxa"/>
            <w:tcBorders>
              <w:top w:val="single" w:sz="4" w:space="0" w:color="auto"/>
              <w:left w:val="nil"/>
              <w:bottom w:val="single" w:sz="4" w:space="0" w:color="auto"/>
              <w:right w:val="single" w:sz="4" w:space="0" w:color="auto"/>
            </w:tcBorders>
            <w:noWrap/>
          </w:tcPr>
          <w:p w14:paraId="0DA37E6B" w14:textId="5279E2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0.528247</w:t>
            </w:r>
          </w:p>
        </w:tc>
        <w:tc>
          <w:tcPr>
            <w:tcW w:w="1134" w:type="dxa"/>
            <w:tcBorders>
              <w:top w:val="nil"/>
              <w:left w:val="single" w:sz="4" w:space="0" w:color="auto"/>
              <w:bottom w:val="single" w:sz="4" w:space="0" w:color="auto"/>
              <w:right w:val="single" w:sz="4" w:space="0" w:color="auto"/>
            </w:tcBorders>
            <w:noWrap/>
          </w:tcPr>
          <w:p w14:paraId="5435868B" w14:textId="7DC85C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235.349674</w:t>
            </w:r>
          </w:p>
        </w:tc>
        <w:tc>
          <w:tcPr>
            <w:tcW w:w="993" w:type="dxa"/>
            <w:tcBorders>
              <w:top w:val="single" w:sz="4" w:space="0" w:color="auto"/>
              <w:left w:val="nil"/>
              <w:bottom w:val="single" w:sz="4" w:space="0" w:color="auto"/>
              <w:right w:val="single" w:sz="4" w:space="0" w:color="auto"/>
            </w:tcBorders>
            <w:noWrap/>
          </w:tcPr>
          <w:p w14:paraId="24775AC3" w14:textId="50BEC01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1.188289</w:t>
            </w:r>
          </w:p>
        </w:tc>
        <w:tc>
          <w:tcPr>
            <w:tcW w:w="708" w:type="dxa"/>
            <w:tcBorders>
              <w:top w:val="single" w:sz="4" w:space="0" w:color="auto"/>
              <w:left w:val="single" w:sz="4" w:space="0" w:color="auto"/>
              <w:bottom w:val="single" w:sz="4" w:space="0" w:color="auto"/>
              <w:right w:val="single" w:sz="4" w:space="0" w:color="auto"/>
            </w:tcBorders>
            <w:noWrap/>
          </w:tcPr>
          <w:p w14:paraId="11E1C3A2" w14:textId="4CF3663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1D1ADAB2" w14:textId="67D78AD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60FC15E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67BA02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1134" w:type="dxa"/>
            <w:tcBorders>
              <w:top w:val="single" w:sz="4" w:space="0" w:color="auto"/>
              <w:left w:val="nil"/>
              <w:bottom w:val="single" w:sz="4" w:space="0" w:color="auto"/>
              <w:right w:val="single" w:sz="4" w:space="0" w:color="auto"/>
            </w:tcBorders>
            <w:noWrap/>
          </w:tcPr>
          <w:p w14:paraId="6FBC1B95" w14:textId="4ECB47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36,248</w:t>
            </w:r>
          </w:p>
        </w:tc>
        <w:tc>
          <w:tcPr>
            <w:tcW w:w="1134" w:type="dxa"/>
            <w:tcBorders>
              <w:top w:val="single" w:sz="4" w:space="0" w:color="auto"/>
              <w:left w:val="nil"/>
              <w:bottom w:val="single" w:sz="4" w:space="0" w:color="auto"/>
              <w:right w:val="single" w:sz="4" w:space="0" w:color="auto"/>
            </w:tcBorders>
            <w:noWrap/>
          </w:tcPr>
          <w:p w14:paraId="1E7B2967" w14:textId="3AF3724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1.175799</w:t>
            </w:r>
          </w:p>
        </w:tc>
        <w:tc>
          <w:tcPr>
            <w:tcW w:w="1134" w:type="dxa"/>
            <w:tcBorders>
              <w:top w:val="nil"/>
              <w:left w:val="single" w:sz="4" w:space="0" w:color="auto"/>
              <w:bottom w:val="single" w:sz="4" w:space="0" w:color="auto"/>
              <w:right w:val="single" w:sz="4" w:space="0" w:color="auto"/>
            </w:tcBorders>
            <w:noWrap/>
          </w:tcPr>
          <w:p w14:paraId="75F01B13" w14:textId="654CA8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173.101757</w:t>
            </w:r>
          </w:p>
        </w:tc>
        <w:tc>
          <w:tcPr>
            <w:tcW w:w="993" w:type="dxa"/>
            <w:tcBorders>
              <w:top w:val="single" w:sz="4" w:space="0" w:color="auto"/>
              <w:left w:val="nil"/>
              <w:bottom w:val="single" w:sz="4" w:space="0" w:color="auto"/>
              <w:right w:val="single" w:sz="4" w:space="0" w:color="auto"/>
            </w:tcBorders>
            <w:noWrap/>
          </w:tcPr>
          <w:p w14:paraId="174B8CC2" w14:textId="493563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0.873997</w:t>
            </w:r>
          </w:p>
        </w:tc>
        <w:tc>
          <w:tcPr>
            <w:tcW w:w="708" w:type="dxa"/>
            <w:tcBorders>
              <w:top w:val="single" w:sz="4" w:space="0" w:color="auto"/>
              <w:left w:val="single" w:sz="4" w:space="0" w:color="auto"/>
              <w:bottom w:val="single" w:sz="4" w:space="0" w:color="auto"/>
              <w:right w:val="single" w:sz="4" w:space="0" w:color="auto"/>
            </w:tcBorders>
            <w:noWrap/>
          </w:tcPr>
          <w:p w14:paraId="4863B4D6" w14:textId="3C3D10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1418" w:type="dxa"/>
            <w:tcBorders>
              <w:top w:val="single" w:sz="4" w:space="0" w:color="auto"/>
              <w:left w:val="single" w:sz="4" w:space="0" w:color="auto"/>
              <w:bottom w:val="single" w:sz="4" w:space="0" w:color="auto"/>
              <w:right w:val="single" w:sz="4" w:space="0" w:color="auto"/>
            </w:tcBorders>
            <w:noWrap/>
          </w:tcPr>
          <w:p w14:paraId="341D3EB9" w14:textId="47ED56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357853D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1E0F87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1134" w:type="dxa"/>
            <w:tcBorders>
              <w:top w:val="single" w:sz="4" w:space="0" w:color="auto"/>
              <w:left w:val="nil"/>
              <w:bottom w:val="single" w:sz="4" w:space="0" w:color="auto"/>
              <w:right w:val="single" w:sz="4" w:space="0" w:color="auto"/>
            </w:tcBorders>
            <w:noWrap/>
          </w:tcPr>
          <w:p w14:paraId="6EA8B3E3" w14:textId="375ACF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17,607</w:t>
            </w:r>
          </w:p>
        </w:tc>
        <w:tc>
          <w:tcPr>
            <w:tcW w:w="1134" w:type="dxa"/>
            <w:tcBorders>
              <w:top w:val="single" w:sz="4" w:space="0" w:color="auto"/>
              <w:left w:val="nil"/>
              <w:bottom w:val="single" w:sz="4" w:space="0" w:color="auto"/>
              <w:right w:val="single" w:sz="4" w:space="0" w:color="auto"/>
            </w:tcBorders>
            <w:noWrap/>
          </w:tcPr>
          <w:p w14:paraId="5909F051" w14:textId="79DE72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0.571129</w:t>
            </w:r>
          </w:p>
        </w:tc>
        <w:tc>
          <w:tcPr>
            <w:tcW w:w="1134" w:type="dxa"/>
            <w:tcBorders>
              <w:top w:val="nil"/>
              <w:left w:val="single" w:sz="4" w:space="0" w:color="auto"/>
              <w:bottom w:val="single" w:sz="4" w:space="0" w:color="auto"/>
              <w:right w:val="single" w:sz="4" w:space="0" w:color="auto"/>
            </w:tcBorders>
            <w:noWrap/>
          </w:tcPr>
          <w:p w14:paraId="6D554025" w14:textId="5D206A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264.414745</w:t>
            </w:r>
          </w:p>
        </w:tc>
        <w:tc>
          <w:tcPr>
            <w:tcW w:w="993" w:type="dxa"/>
            <w:tcBorders>
              <w:top w:val="single" w:sz="4" w:space="0" w:color="auto"/>
              <w:left w:val="nil"/>
              <w:bottom w:val="single" w:sz="4" w:space="0" w:color="auto"/>
              <w:right w:val="single" w:sz="4" w:space="0" w:color="auto"/>
            </w:tcBorders>
            <w:noWrap/>
          </w:tcPr>
          <w:p w14:paraId="7A8ABAC8" w14:textId="7692CD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1.335039</w:t>
            </w:r>
          </w:p>
        </w:tc>
        <w:tc>
          <w:tcPr>
            <w:tcW w:w="708" w:type="dxa"/>
            <w:tcBorders>
              <w:top w:val="single" w:sz="4" w:space="0" w:color="auto"/>
              <w:left w:val="single" w:sz="4" w:space="0" w:color="auto"/>
              <w:bottom w:val="single" w:sz="4" w:space="0" w:color="auto"/>
              <w:right w:val="single" w:sz="4" w:space="0" w:color="auto"/>
            </w:tcBorders>
            <w:noWrap/>
          </w:tcPr>
          <w:p w14:paraId="372C87DD" w14:textId="3BA9C9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1418" w:type="dxa"/>
            <w:tcBorders>
              <w:top w:val="single" w:sz="4" w:space="0" w:color="auto"/>
              <w:left w:val="single" w:sz="4" w:space="0" w:color="auto"/>
              <w:bottom w:val="single" w:sz="4" w:space="0" w:color="auto"/>
              <w:right w:val="single" w:sz="4" w:space="0" w:color="auto"/>
            </w:tcBorders>
            <w:noWrap/>
          </w:tcPr>
          <w:p w14:paraId="4264F0D8" w14:textId="765A8E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06CDCEA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435B3A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1134" w:type="dxa"/>
            <w:tcBorders>
              <w:top w:val="single" w:sz="4" w:space="0" w:color="auto"/>
              <w:left w:val="nil"/>
              <w:bottom w:val="single" w:sz="4" w:space="0" w:color="auto"/>
              <w:right w:val="single" w:sz="4" w:space="0" w:color="auto"/>
            </w:tcBorders>
            <w:noWrap/>
          </w:tcPr>
          <w:p w14:paraId="7B3AD9BF" w14:textId="10E250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20,673</w:t>
            </w:r>
          </w:p>
        </w:tc>
        <w:tc>
          <w:tcPr>
            <w:tcW w:w="1134" w:type="dxa"/>
            <w:tcBorders>
              <w:top w:val="single" w:sz="4" w:space="0" w:color="auto"/>
              <w:left w:val="nil"/>
              <w:bottom w:val="single" w:sz="4" w:space="0" w:color="auto"/>
              <w:right w:val="single" w:sz="4" w:space="0" w:color="auto"/>
            </w:tcBorders>
            <w:noWrap/>
          </w:tcPr>
          <w:p w14:paraId="1BC075CA" w14:textId="538A37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0.670583</w:t>
            </w:r>
          </w:p>
        </w:tc>
        <w:tc>
          <w:tcPr>
            <w:tcW w:w="1134" w:type="dxa"/>
            <w:tcBorders>
              <w:top w:val="nil"/>
              <w:left w:val="single" w:sz="4" w:space="0" w:color="auto"/>
              <w:bottom w:val="single" w:sz="4" w:space="0" w:color="auto"/>
              <w:right w:val="single" w:sz="4" w:space="0" w:color="auto"/>
            </w:tcBorders>
            <w:noWrap/>
          </w:tcPr>
          <w:p w14:paraId="41739489" w14:textId="445FA81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315.38986</w:t>
            </w:r>
          </w:p>
        </w:tc>
        <w:tc>
          <w:tcPr>
            <w:tcW w:w="993" w:type="dxa"/>
            <w:tcBorders>
              <w:top w:val="single" w:sz="4" w:space="0" w:color="auto"/>
              <w:left w:val="nil"/>
              <w:bottom w:val="single" w:sz="4" w:space="0" w:color="auto"/>
              <w:right w:val="single" w:sz="4" w:space="0" w:color="auto"/>
            </w:tcBorders>
            <w:noWrap/>
          </w:tcPr>
          <w:p w14:paraId="0A16108F" w14:textId="7B211C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1.592414</w:t>
            </w:r>
          </w:p>
        </w:tc>
        <w:tc>
          <w:tcPr>
            <w:tcW w:w="708" w:type="dxa"/>
            <w:tcBorders>
              <w:top w:val="single" w:sz="4" w:space="0" w:color="auto"/>
              <w:left w:val="single" w:sz="4" w:space="0" w:color="auto"/>
              <w:bottom w:val="single" w:sz="4" w:space="0" w:color="auto"/>
              <w:right w:val="single" w:sz="4" w:space="0" w:color="auto"/>
            </w:tcBorders>
            <w:noWrap/>
          </w:tcPr>
          <w:p w14:paraId="0B85E7B0" w14:textId="55FC7F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w:t>
            </w:r>
          </w:p>
        </w:tc>
        <w:tc>
          <w:tcPr>
            <w:tcW w:w="1418" w:type="dxa"/>
            <w:tcBorders>
              <w:top w:val="single" w:sz="4" w:space="0" w:color="auto"/>
              <w:left w:val="single" w:sz="4" w:space="0" w:color="auto"/>
              <w:bottom w:val="single" w:sz="4" w:space="0" w:color="auto"/>
              <w:right w:val="single" w:sz="4" w:space="0" w:color="auto"/>
            </w:tcBorders>
            <w:noWrap/>
          </w:tcPr>
          <w:p w14:paraId="2B160515" w14:textId="1BCEAD9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1.360801</w:t>
            </w:r>
          </w:p>
        </w:tc>
      </w:tr>
      <w:tr w:rsidR="00D41F4F" w:rsidRPr="00A81935" w14:paraId="166294B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07E605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1134" w:type="dxa"/>
            <w:tcBorders>
              <w:top w:val="single" w:sz="4" w:space="0" w:color="auto"/>
              <w:left w:val="nil"/>
              <w:bottom w:val="single" w:sz="4" w:space="0" w:color="auto"/>
              <w:right w:val="single" w:sz="4" w:space="0" w:color="auto"/>
            </w:tcBorders>
            <w:noWrap/>
          </w:tcPr>
          <w:p w14:paraId="2B43E5B8" w14:textId="270915F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12,766</w:t>
            </w:r>
          </w:p>
        </w:tc>
        <w:tc>
          <w:tcPr>
            <w:tcW w:w="1134" w:type="dxa"/>
            <w:tcBorders>
              <w:top w:val="single" w:sz="4" w:space="0" w:color="auto"/>
              <w:left w:val="nil"/>
              <w:bottom w:val="single" w:sz="4" w:space="0" w:color="auto"/>
              <w:right w:val="single" w:sz="4" w:space="0" w:color="auto"/>
            </w:tcBorders>
            <w:noWrap/>
          </w:tcPr>
          <w:p w14:paraId="66D08913" w14:textId="41F097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0.414099</w:t>
            </w:r>
          </w:p>
        </w:tc>
        <w:tc>
          <w:tcPr>
            <w:tcW w:w="1134" w:type="dxa"/>
            <w:tcBorders>
              <w:top w:val="nil"/>
              <w:left w:val="single" w:sz="4" w:space="0" w:color="auto"/>
              <w:bottom w:val="single" w:sz="4" w:space="0" w:color="auto"/>
              <w:right w:val="single" w:sz="4" w:space="0" w:color="auto"/>
            </w:tcBorders>
            <w:noWrap/>
          </w:tcPr>
          <w:p w14:paraId="692797CF" w14:textId="7AB698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303.825093</w:t>
            </w:r>
          </w:p>
        </w:tc>
        <w:tc>
          <w:tcPr>
            <w:tcW w:w="993" w:type="dxa"/>
            <w:tcBorders>
              <w:top w:val="single" w:sz="4" w:space="0" w:color="auto"/>
              <w:left w:val="nil"/>
              <w:bottom w:val="single" w:sz="4" w:space="0" w:color="auto"/>
              <w:right w:val="single" w:sz="4" w:space="0" w:color="auto"/>
            </w:tcBorders>
            <w:noWrap/>
          </w:tcPr>
          <w:p w14:paraId="2EF7CE58" w14:textId="73E46C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1.534024</w:t>
            </w:r>
          </w:p>
        </w:tc>
        <w:tc>
          <w:tcPr>
            <w:tcW w:w="708" w:type="dxa"/>
            <w:tcBorders>
              <w:top w:val="single" w:sz="4" w:space="0" w:color="auto"/>
              <w:left w:val="single" w:sz="4" w:space="0" w:color="auto"/>
              <w:bottom w:val="single" w:sz="4" w:space="0" w:color="auto"/>
              <w:right w:val="single" w:sz="4" w:space="0" w:color="auto"/>
            </w:tcBorders>
            <w:noWrap/>
          </w:tcPr>
          <w:p w14:paraId="73B3E041" w14:textId="4A8587E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1418" w:type="dxa"/>
            <w:tcBorders>
              <w:top w:val="single" w:sz="4" w:space="0" w:color="auto"/>
              <w:left w:val="single" w:sz="4" w:space="0" w:color="auto"/>
              <w:bottom w:val="single" w:sz="4" w:space="0" w:color="auto"/>
              <w:right w:val="single" w:sz="4" w:space="0" w:color="auto"/>
            </w:tcBorders>
            <w:noWrap/>
          </w:tcPr>
          <w:p w14:paraId="56AF1918" w14:textId="580439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5943F9F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EF133D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1134" w:type="dxa"/>
            <w:tcBorders>
              <w:top w:val="single" w:sz="4" w:space="0" w:color="auto"/>
              <w:left w:val="nil"/>
              <w:bottom w:val="single" w:sz="4" w:space="0" w:color="auto"/>
              <w:right w:val="single" w:sz="4" w:space="0" w:color="auto"/>
            </w:tcBorders>
            <w:noWrap/>
          </w:tcPr>
          <w:p w14:paraId="665F5BE8" w14:textId="318771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22,846</w:t>
            </w:r>
          </w:p>
        </w:tc>
        <w:tc>
          <w:tcPr>
            <w:tcW w:w="1134" w:type="dxa"/>
            <w:tcBorders>
              <w:top w:val="single" w:sz="4" w:space="0" w:color="auto"/>
              <w:left w:val="nil"/>
              <w:bottom w:val="single" w:sz="4" w:space="0" w:color="auto"/>
              <w:right w:val="single" w:sz="4" w:space="0" w:color="auto"/>
            </w:tcBorders>
            <w:noWrap/>
          </w:tcPr>
          <w:p w14:paraId="7355BD14" w14:textId="7EB6FC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0.74107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3B439463" w14:textId="5C7560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341.405728</w:t>
            </w:r>
          </w:p>
        </w:tc>
        <w:tc>
          <w:tcPr>
            <w:tcW w:w="993" w:type="dxa"/>
            <w:tcBorders>
              <w:top w:val="single" w:sz="4" w:space="0" w:color="auto"/>
              <w:left w:val="nil"/>
              <w:bottom w:val="single" w:sz="4" w:space="0" w:color="auto"/>
              <w:right w:val="single" w:sz="4" w:space="0" w:color="auto"/>
            </w:tcBorders>
            <w:noWrap/>
          </w:tcPr>
          <w:p w14:paraId="2AA07800" w14:textId="73F89A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1.723769</w:t>
            </w:r>
          </w:p>
        </w:tc>
        <w:tc>
          <w:tcPr>
            <w:tcW w:w="708" w:type="dxa"/>
            <w:tcBorders>
              <w:top w:val="single" w:sz="4" w:space="0" w:color="auto"/>
              <w:left w:val="single" w:sz="4" w:space="0" w:color="auto"/>
              <w:bottom w:val="single" w:sz="4" w:space="0" w:color="auto"/>
              <w:right w:val="single" w:sz="4" w:space="0" w:color="auto"/>
            </w:tcBorders>
            <w:noWrap/>
          </w:tcPr>
          <w:p w14:paraId="69287043" w14:textId="2F3EC6C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w:t>
            </w:r>
          </w:p>
        </w:tc>
        <w:tc>
          <w:tcPr>
            <w:tcW w:w="1418" w:type="dxa"/>
            <w:tcBorders>
              <w:top w:val="single" w:sz="4" w:space="0" w:color="auto"/>
              <w:left w:val="single" w:sz="4" w:space="0" w:color="auto"/>
              <w:bottom w:val="single" w:sz="4" w:space="0" w:color="auto"/>
              <w:right w:val="single" w:sz="4" w:space="0" w:color="auto"/>
            </w:tcBorders>
            <w:noWrap/>
          </w:tcPr>
          <w:p w14:paraId="4F67B97E" w14:textId="5C51CCE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1.795502</w:t>
            </w:r>
          </w:p>
        </w:tc>
      </w:tr>
      <w:tr w:rsidR="00D41F4F" w:rsidRPr="00A81935" w14:paraId="6B8B425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FD9D88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1134" w:type="dxa"/>
            <w:tcBorders>
              <w:top w:val="single" w:sz="4" w:space="0" w:color="auto"/>
              <w:left w:val="nil"/>
              <w:bottom w:val="single" w:sz="4" w:space="0" w:color="auto"/>
              <w:right w:val="single" w:sz="4" w:space="0" w:color="auto"/>
            </w:tcBorders>
            <w:noWrap/>
          </w:tcPr>
          <w:p w14:paraId="0355157B" w14:textId="30E0AE0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126,781</w:t>
            </w:r>
          </w:p>
        </w:tc>
        <w:tc>
          <w:tcPr>
            <w:tcW w:w="1134" w:type="dxa"/>
            <w:tcBorders>
              <w:top w:val="single" w:sz="4" w:space="0" w:color="auto"/>
              <w:left w:val="nil"/>
              <w:bottom w:val="single" w:sz="4" w:space="0" w:color="auto"/>
              <w:right w:val="single" w:sz="4" w:space="0" w:color="auto"/>
            </w:tcBorders>
            <w:noWrap/>
          </w:tcPr>
          <w:p w14:paraId="7225C002" w14:textId="3ECCCB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4.112473</w:t>
            </w:r>
          </w:p>
        </w:tc>
        <w:tc>
          <w:tcPr>
            <w:tcW w:w="1134" w:type="dxa"/>
            <w:tcBorders>
              <w:top w:val="nil"/>
              <w:left w:val="single" w:sz="4" w:space="0" w:color="auto"/>
              <w:bottom w:val="single" w:sz="4" w:space="0" w:color="auto"/>
              <w:right w:val="single" w:sz="4" w:space="0" w:color="auto"/>
            </w:tcBorders>
            <w:noWrap/>
          </w:tcPr>
          <w:p w14:paraId="2D441300" w14:textId="7796AF8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249.601209</w:t>
            </w:r>
          </w:p>
        </w:tc>
        <w:tc>
          <w:tcPr>
            <w:tcW w:w="993" w:type="dxa"/>
            <w:tcBorders>
              <w:top w:val="single" w:sz="4" w:space="0" w:color="auto"/>
              <w:left w:val="nil"/>
              <w:bottom w:val="single" w:sz="4" w:space="0" w:color="auto"/>
              <w:right w:val="single" w:sz="4" w:space="0" w:color="auto"/>
            </w:tcBorders>
            <w:noWrap/>
          </w:tcPr>
          <w:p w14:paraId="2799C4BD" w14:textId="7C3014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1.260245</w:t>
            </w:r>
          </w:p>
        </w:tc>
        <w:tc>
          <w:tcPr>
            <w:tcW w:w="708" w:type="dxa"/>
            <w:tcBorders>
              <w:top w:val="single" w:sz="4" w:space="0" w:color="auto"/>
              <w:left w:val="single" w:sz="4" w:space="0" w:color="auto"/>
              <w:bottom w:val="single" w:sz="4" w:space="0" w:color="auto"/>
              <w:right w:val="single" w:sz="4" w:space="0" w:color="auto"/>
            </w:tcBorders>
            <w:noWrap/>
          </w:tcPr>
          <w:p w14:paraId="511D430D" w14:textId="6A3F7C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w:t>
            </w:r>
          </w:p>
        </w:tc>
        <w:tc>
          <w:tcPr>
            <w:tcW w:w="1418" w:type="dxa"/>
            <w:tcBorders>
              <w:top w:val="single" w:sz="4" w:space="0" w:color="auto"/>
              <w:left w:val="single" w:sz="4" w:space="0" w:color="auto"/>
              <w:bottom w:val="single" w:sz="4" w:space="0" w:color="auto"/>
              <w:right w:val="single" w:sz="4" w:space="0" w:color="auto"/>
            </w:tcBorders>
            <w:noWrap/>
          </w:tcPr>
          <w:p w14:paraId="6AA232FF" w14:textId="1071BF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4.158004</w:t>
            </w:r>
          </w:p>
        </w:tc>
      </w:tr>
      <w:tr w:rsidR="00D41F4F" w:rsidRPr="00A81935" w14:paraId="20D6CC48"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87CFE6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1134" w:type="dxa"/>
            <w:tcBorders>
              <w:top w:val="single" w:sz="4" w:space="0" w:color="auto"/>
              <w:left w:val="nil"/>
              <w:bottom w:val="single" w:sz="4" w:space="0" w:color="auto"/>
              <w:right w:val="single" w:sz="4" w:space="0" w:color="auto"/>
            </w:tcBorders>
            <w:noWrap/>
          </w:tcPr>
          <w:p w14:paraId="4E38F742" w14:textId="652912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47,425</w:t>
            </w:r>
          </w:p>
        </w:tc>
        <w:tc>
          <w:tcPr>
            <w:tcW w:w="1134" w:type="dxa"/>
            <w:tcBorders>
              <w:top w:val="single" w:sz="4" w:space="0" w:color="auto"/>
              <w:left w:val="nil"/>
              <w:bottom w:val="single" w:sz="4" w:space="0" w:color="auto"/>
              <w:right w:val="single" w:sz="4" w:space="0" w:color="auto"/>
            </w:tcBorders>
            <w:noWrap/>
          </w:tcPr>
          <w:p w14:paraId="7A727524" w14:textId="67188D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1.538354</w:t>
            </w:r>
          </w:p>
        </w:tc>
        <w:tc>
          <w:tcPr>
            <w:tcW w:w="1134" w:type="dxa"/>
            <w:tcBorders>
              <w:top w:val="nil"/>
              <w:left w:val="single" w:sz="4" w:space="0" w:color="auto"/>
              <w:bottom w:val="single" w:sz="4" w:space="0" w:color="auto"/>
              <w:right w:val="single" w:sz="4" w:space="0" w:color="auto"/>
            </w:tcBorders>
            <w:noWrap/>
          </w:tcPr>
          <w:p w14:paraId="1404E1F0" w14:textId="243128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226.733618</w:t>
            </w:r>
          </w:p>
        </w:tc>
        <w:tc>
          <w:tcPr>
            <w:tcW w:w="993" w:type="dxa"/>
            <w:tcBorders>
              <w:top w:val="single" w:sz="4" w:space="0" w:color="auto"/>
              <w:left w:val="nil"/>
              <w:bottom w:val="single" w:sz="4" w:space="0" w:color="auto"/>
              <w:right w:val="single" w:sz="4" w:space="0" w:color="auto"/>
            </w:tcBorders>
            <w:noWrap/>
          </w:tcPr>
          <w:p w14:paraId="1A5C7168" w14:textId="034C59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1.144786</w:t>
            </w:r>
          </w:p>
        </w:tc>
        <w:tc>
          <w:tcPr>
            <w:tcW w:w="708" w:type="dxa"/>
            <w:tcBorders>
              <w:top w:val="single" w:sz="4" w:space="0" w:color="auto"/>
              <w:left w:val="single" w:sz="4" w:space="0" w:color="auto"/>
              <w:bottom w:val="single" w:sz="4" w:space="0" w:color="auto"/>
              <w:right w:val="single" w:sz="4" w:space="0" w:color="auto"/>
            </w:tcBorders>
            <w:noWrap/>
          </w:tcPr>
          <w:p w14:paraId="6777659D" w14:textId="25C285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w:t>
            </w:r>
          </w:p>
        </w:tc>
        <w:tc>
          <w:tcPr>
            <w:tcW w:w="1418" w:type="dxa"/>
            <w:tcBorders>
              <w:top w:val="single" w:sz="4" w:space="0" w:color="auto"/>
              <w:left w:val="single" w:sz="4" w:space="0" w:color="auto"/>
              <w:bottom w:val="single" w:sz="4" w:space="0" w:color="auto"/>
              <w:right w:val="single" w:sz="4" w:space="0" w:color="auto"/>
            </w:tcBorders>
            <w:noWrap/>
          </w:tcPr>
          <w:p w14:paraId="6A823922" w14:textId="441720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2.041202</w:t>
            </w:r>
          </w:p>
        </w:tc>
      </w:tr>
      <w:tr w:rsidR="00D41F4F" w:rsidRPr="00A81935" w14:paraId="5CC4982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B67B47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1134" w:type="dxa"/>
            <w:tcBorders>
              <w:top w:val="single" w:sz="4" w:space="0" w:color="auto"/>
              <w:left w:val="nil"/>
              <w:bottom w:val="single" w:sz="4" w:space="0" w:color="auto"/>
              <w:right w:val="single" w:sz="4" w:space="0" w:color="auto"/>
            </w:tcBorders>
            <w:noWrap/>
          </w:tcPr>
          <w:p w14:paraId="0482BF3B" w14:textId="62A842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98,654</w:t>
            </w:r>
          </w:p>
        </w:tc>
        <w:tc>
          <w:tcPr>
            <w:tcW w:w="1134" w:type="dxa"/>
            <w:tcBorders>
              <w:top w:val="single" w:sz="4" w:space="0" w:color="auto"/>
              <w:left w:val="nil"/>
              <w:bottom w:val="single" w:sz="4" w:space="0" w:color="auto"/>
              <w:right w:val="single" w:sz="4" w:space="0" w:color="auto"/>
            </w:tcBorders>
            <w:noWrap/>
          </w:tcPr>
          <w:p w14:paraId="26EEDBEE" w14:textId="31041E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3.2001</w:t>
            </w:r>
            <w:r>
              <w:rPr>
                <w:rFonts w:ascii="Arial" w:hAnsi="Arial" w:cs="Arial"/>
                <w:sz w:val="14"/>
                <w:szCs w:val="14"/>
              </w:rPr>
              <w:t>00</w:t>
            </w:r>
          </w:p>
        </w:tc>
        <w:tc>
          <w:tcPr>
            <w:tcW w:w="1134" w:type="dxa"/>
            <w:tcBorders>
              <w:top w:val="nil"/>
              <w:left w:val="single" w:sz="4" w:space="0" w:color="auto"/>
              <w:bottom w:val="single" w:sz="4" w:space="0" w:color="auto"/>
              <w:right w:val="single" w:sz="4" w:space="0" w:color="auto"/>
            </w:tcBorders>
            <w:noWrap/>
          </w:tcPr>
          <w:p w14:paraId="3477F45B" w14:textId="2EAF97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205.311436</w:t>
            </w:r>
          </w:p>
        </w:tc>
        <w:tc>
          <w:tcPr>
            <w:tcW w:w="993" w:type="dxa"/>
            <w:tcBorders>
              <w:top w:val="single" w:sz="4" w:space="0" w:color="auto"/>
              <w:left w:val="nil"/>
              <w:bottom w:val="single" w:sz="4" w:space="0" w:color="auto"/>
              <w:right w:val="single" w:sz="4" w:space="0" w:color="auto"/>
            </w:tcBorders>
            <w:noWrap/>
          </w:tcPr>
          <w:p w14:paraId="78E6180E" w14:textId="5D8F8ED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1.036625</w:t>
            </w:r>
          </w:p>
        </w:tc>
        <w:tc>
          <w:tcPr>
            <w:tcW w:w="708" w:type="dxa"/>
            <w:tcBorders>
              <w:top w:val="single" w:sz="4" w:space="0" w:color="auto"/>
              <w:left w:val="single" w:sz="4" w:space="0" w:color="auto"/>
              <w:bottom w:val="single" w:sz="4" w:space="0" w:color="auto"/>
              <w:right w:val="single" w:sz="4" w:space="0" w:color="auto"/>
            </w:tcBorders>
            <w:noWrap/>
          </w:tcPr>
          <w:p w14:paraId="2E35B87D" w14:textId="03CFBD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w:t>
            </w:r>
          </w:p>
        </w:tc>
        <w:tc>
          <w:tcPr>
            <w:tcW w:w="1418" w:type="dxa"/>
            <w:tcBorders>
              <w:top w:val="single" w:sz="4" w:space="0" w:color="auto"/>
              <w:left w:val="single" w:sz="4" w:space="0" w:color="auto"/>
              <w:bottom w:val="single" w:sz="4" w:space="0" w:color="auto"/>
              <w:right w:val="single" w:sz="4" w:space="0" w:color="auto"/>
            </w:tcBorders>
            <w:noWrap/>
          </w:tcPr>
          <w:p w14:paraId="5DF3605C" w14:textId="2F808F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2.268002</w:t>
            </w:r>
          </w:p>
        </w:tc>
      </w:tr>
      <w:tr w:rsidR="00D41F4F" w:rsidRPr="00A81935" w14:paraId="4F31B50C"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D0E6EE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1134" w:type="dxa"/>
            <w:tcBorders>
              <w:top w:val="single" w:sz="4" w:space="0" w:color="auto"/>
              <w:left w:val="nil"/>
              <w:bottom w:val="single" w:sz="4" w:space="0" w:color="auto"/>
              <w:right w:val="single" w:sz="4" w:space="0" w:color="auto"/>
            </w:tcBorders>
            <w:noWrap/>
          </w:tcPr>
          <w:p w14:paraId="2DC27AFA" w14:textId="2F10363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12,290</w:t>
            </w:r>
          </w:p>
        </w:tc>
        <w:tc>
          <w:tcPr>
            <w:tcW w:w="1134" w:type="dxa"/>
            <w:tcBorders>
              <w:top w:val="single" w:sz="4" w:space="0" w:color="auto"/>
              <w:left w:val="nil"/>
              <w:bottom w:val="single" w:sz="4" w:space="0" w:color="auto"/>
              <w:right w:val="single" w:sz="4" w:space="0" w:color="auto"/>
            </w:tcBorders>
            <w:noWrap/>
          </w:tcPr>
          <w:p w14:paraId="18F48C7C" w14:textId="6643382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0.398658</w:t>
            </w:r>
          </w:p>
        </w:tc>
        <w:tc>
          <w:tcPr>
            <w:tcW w:w="1134" w:type="dxa"/>
            <w:tcBorders>
              <w:top w:val="nil"/>
              <w:left w:val="single" w:sz="4" w:space="0" w:color="auto"/>
              <w:bottom w:val="single" w:sz="4" w:space="0" w:color="auto"/>
              <w:right w:val="single" w:sz="4" w:space="0" w:color="auto"/>
            </w:tcBorders>
            <w:noWrap/>
          </w:tcPr>
          <w:p w14:paraId="78BE2558" w14:textId="4543AB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272.508368</w:t>
            </w:r>
          </w:p>
        </w:tc>
        <w:tc>
          <w:tcPr>
            <w:tcW w:w="993" w:type="dxa"/>
            <w:tcBorders>
              <w:top w:val="single" w:sz="4" w:space="0" w:color="auto"/>
              <w:left w:val="nil"/>
              <w:bottom w:val="single" w:sz="4" w:space="0" w:color="auto"/>
              <w:right w:val="single" w:sz="4" w:space="0" w:color="auto"/>
            </w:tcBorders>
            <w:noWrap/>
          </w:tcPr>
          <w:p w14:paraId="31AB98EE" w14:textId="39273F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1.375904</w:t>
            </w:r>
          </w:p>
        </w:tc>
        <w:tc>
          <w:tcPr>
            <w:tcW w:w="708" w:type="dxa"/>
            <w:tcBorders>
              <w:top w:val="single" w:sz="4" w:space="0" w:color="auto"/>
              <w:left w:val="single" w:sz="4" w:space="0" w:color="auto"/>
              <w:bottom w:val="single" w:sz="4" w:space="0" w:color="auto"/>
              <w:right w:val="single" w:sz="4" w:space="0" w:color="auto"/>
            </w:tcBorders>
            <w:noWrap/>
          </w:tcPr>
          <w:p w14:paraId="1F16B4F6" w14:textId="6134A8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w:t>
            </w:r>
          </w:p>
        </w:tc>
        <w:tc>
          <w:tcPr>
            <w:tcW w:w="1418" w:type="dxa"/>
            <w:tcBorders>
              <w:top w:val="single" w:sz="4" w:space="0" w:color="auto"/>
              <w:left w:val="single" w:sz="4" w:space="0" w:color="auto"/>
              <w:bottom w:val="single" w:sz="4" w:space="0" w:color="auto"/>
              <w:right w:val="single" w:sz="4" w:space="0" w:color="auto"/>
            </w:tcBorders>
            <w:noWrap/>
          </w:tcPr>
          <w:p w14:paraId="4528F452" w14:textId="517E79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0.945001</w:t>
            </w:r>
          </w:p>
        </w:tc>
      </w:tr>
      <w:tr w:rsidR="00D41F4F" w:rsidRPr="00A81935" w14:paraId="08C38AD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0FB5D3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1134" w:type="dxa"/>
            <w:tcBorders>
              <w:top w:val="single" w:sz="4" w:space="0" w:color="auto"/>
              <w:left w:val="nil"/>
              <w:bottom w:val="single" w:sz="4" w:space="0" w:color="auto"/>
              <w:right w:val="single" w:sz="4" w:space="0" w:color="auto"/>
            </w:tcBorders>
            <w:noWrap/>
          </w:tcPr>
          <w:p w14:paraId="06349267" w14:textId="04C1CB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10,523</w:t>
            </w:r>
          </w:p>
        </w:tc>
        <w:tc>
          <w:tcPr>
            <w:tcW w:w="1134" w:type="dxa"/>
            <w:tcBorders>
              <w:top w:val="single" w:sz="4" w:space="0" w:color="auto"/>
              <w:left w:val="nil"/>
              <w:bottom w:val="single" w:sz="4" w:space="0" w:color="auto"/>
              <w:right w:val="single" w:sz="4" w:space="0" w:color="auto"/>
            </w:tcBorders>
            <w:noWrap/>
          </w:tcPr>
          <w:p w14:paraId="29E13776" w14:textId="0A6DA8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0.341341</w:t>
            </w:r>
          </w:p>
        </w:tc>
        <w:tc>
          <w:tcPr>
            <w:tcW w:w="1134" w:type="dxa"/>
            <w:tcBorders>
              <w:top w:val="nil"/>
              <w:left w:val="single" w:sz="4" w:space="0" w:color="auto"/>
              <w:bottom w:val="single" w:sz="4" w:space="0" w:color="auto"/>
              <w:right w:val="single" w:sz="4" w:space="0" w:color="auto"/>
            </w:tcBorders>
            <w:noWrap/>
          </w:tcPr>
          <w:p w14:paraId="40196CA1" w14:textId="24BAD4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239.349526</w:t>
            </w:r>
          </w:p>
        </w:tc>
        <w:tc>
          <w:tcPr>
            <w:tcW w:w="993" w:type="dxa"/>
            <w:tcBorders>
              <w:top w:val="single" w:sz="4" w:space="0" w:color="auto"/>
              <w:left w:val="nil"/>
              <w:bottom w:val="single" w:sz="4" w:space="0" w:color="auto"/>
              <w:right w:val="single" w:sz="4" w:space="0" w:color="auto"/>
            </w:tcBorders>
            <w:noWrap/>
          </w:tcPr>
          <w:p w14:paraId="2A693042" w14:textId="7BEB26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1.208484</w:t>
            </w:r>
          </w:p>
        </w:tc>
        <w:tc>
          <w:tcPr>
            <w:tcW w:w="708" w:type="dxa"/>
            <w:tcBorders>
              <w:top w:val="single" w:sz="4" w:space="0" w:color="auto"/>
              <w:left w:val="single" w:sz="4" w:space="0" w:color="auto"/>
              <w:bottom w:val="single" w:sz="4" w:space="0" w:color="auto"/>
              <w:right w:val="single" w:sz="4" w:space="0" w:color="auto"/>
            </w:tcBorders>
            <w:noWrap/>
          </w:tcPr>
          <w:p w14:paraId="206D30AA" w14:textId="734C3F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1418" w:type="dxa"/>
            <w:tcBorders>
              <w:top w:val="single" w:sz="4" w:space="0" w:color="auto"/>
              <w:left w:val="single" w:sz="4" w:space="0" w:color="auto"/>
              <w:bottom w:val="single" w:sz="4" w:space="0" w:color="auto"/>
              <w:right w:val="single" w:sz="4" w:space="0" w:color="auto"/>
            </w:tcBorders>
            <w:noWrap/>
          </w:tcPr>
          <w:p w14:paraId="17F0B7B0" w14:textId="2C21849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389FAEC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0B1506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1134" w:type="dxa"/>
            <w:tcBorders>
              <w:top w:val="single" w:sz="4" w:space="0" w:color="auto"/>
              <w:left w:val="nil"/>
              <w:bottom w:val="single" w:sz="4" w:space="0" w:color="auto"/>
              <w:right w:val="single" w:sz="4" w:space="0" w:color="auto"/>
            </w:tcBorders>
            <w:noWrap/>
          </w:tcPr>
          <w:p w14:paraId="3D65C559" w14:textId="36AD602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2,895</w:t>
            </w:r>
          </w:p>
        </w:tc>
        <w:tc>
          <w:tcPr>
            <w:tcW w:w="1134" w:type="dxa"/>
            <w:tcBorders>
              <w:top w:val="single" w:sz="4" w:space="0" w:color="auto"/>
              <w:left w:val="nil"/>
              <w:bottom w:val="single" w:sz="4" w:space="0" w:color="auto"/>
              <w:right w:val="single" w:sz="4" w:space="0" w:color="auto"/>
            </w:tcBorders>
            <w:noWrap/>
          </w:tcPr>
          <w:p w14:paraId="0450C9F1" w14:textId="454708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0.093907</w:t>
            </w:r>
          </w:p>
        </w:tc>
        <w:tc>
          <w:tcPr>
            <w:tcW w:w="1134" w:type="dxa"/>
            <w:tcBorders>
              <w:top w:val="nil"/>
              <w:left w:val="single" w:sz="4" w:space="0" w:color="auto"/>
              <w:bottom w:val="single" w:sz="4" w:space="0" w:color="auto"/>
              <w:right w:val="single" w:sz="4" w:space="0" w:color="auto"/>
            </w:tcBorders>
            <w:noWrap/>
          </w:tcPr>
          <w:p w14:paraId="2A5FD787" w14:textId="30B9F5D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269.504331</w:t>
            </w:r>
          </w:p>
        </w:tc>
        <w:tc>
          <w:tcPr>
            <w:tcW w:w="993" w:type="dxa"/>
            <w:tcBorders>
              <w:top w:val="single" w:sz="4" w:space="0" w:color="auto"/>
              <w:left w:val="nil"/>
              <w:bottom w:val="single" w:sz="4" w:space="0" w:color="auto"/>
              <w:right w:val="single" w:sz="4" w:space="0" w:color="auto"/>
            </w:tcBorders>
            <w:noWrap/>
          </w:tcPr>
          <w:p w14:paraId="39DC19A1" w14:textId="0514DB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1.360737</w:t>
            </w:r>
          </w:p>
        </w:tc>
        <w:tc>
          <w:tcPr>
            <w:tcW w:w="708" w:type="dxa"/>
            <w:tcBorders>
              <w:top w:val="single" w:sz="4" w:space="0" w:color="auto"/>
              <w:left w:val="single" w:sz="4" w:space="0" w:color="auto"/>
              <w:bottom w:val="single" w:sz="4" w:space="0" w:color="auto"/>
              <w:right w:val="single" w:sz="4" w:space="0" w:color="auto"/>
            </w:tcBorders>
            <w:noWrap/>
          </w:tcPr>
          <w:p w14:paraId="4BD0092F" w14:textId="0180727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w:t>
            </w:r>
          </w:p>
        </w:tc>
        <w:tc>
          <w:tcPr>
            <w:tcW w:w="1418" w:type="dxa"/>
            <w:tcBorders>
              <w:top w:val="single" w:sz="4" w:space="0" w:color="auto"/>
              <w:left w:val="single" w:sz="4" w:space="0" w:color="auto"/>
              <w:bottom w:val="single" w:sz="4" w:space="0" w:color="auto"/>
              <w:right w:val="single" w:sz="4" w:space="0" w:color="auto"/>
            </w:tcBorders>
            <w:noWrap/>
          </w:tcPr>
          <w:p w14:paraId="06FD25CC" w14:textId="3C9E9C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0.2646</w:t>
            </w:r>
            <w:r>
              <w:rPr>
                <w:rFonts w:ascii="Arial" w:hAnsi="Arial" w:cs="Arial"/>
                <w:sz w:val="14"/>
                <w:szCs w:val="14"/>
              </w:rPr>
              <w:t>00</w:t>
            </w:r>
          </w:p>
        </w:tc>
      </w:tr>
      <w:tr w:rsidR="00D41F4F" w:rsidRPr="00A81935" w14:paraId="0AF3CDC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101779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1134" w:type="dxa"/>
            <w:tcBorders>
              <w:top w:val="single" w:sz="4" w:space="0" w:color="auto"/>
              <w:left w:val="nil"/>
              <w:bottom w:val="single" w:sz="4" w:space="0" w:color="auto"/>
              <w:right w:val="single" w:sz="4" w:space="0" w:color="auto"/>
            </w:tcBorders>
            <w:noWrap/>
          </w:tcPr>
          <w:p w14:paraId="1056A206" w14:textId="2A8551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9,819</w:t>
            </w:r>
          </w:p>
        </w:tc>
        <w:tc>
          <w:tcPr>
            <w:tcW w:w="1134" w:type="dxa"/>
            <w:tcBorders>
              <w:top w:val="single" w:sz="4" w:space="0" w:color="auto"/>
              <w:left w:val="nil"/>
              <w:bottom w:val="single" w:sz="4" w:space="0" w:color="auto"/>
              <w:right w:val="single" w:sz="4" w:space="0" w:color="auto"/>
            </w:tcBorders>
            <w:noWrap/>
          </w:tcPr>
          <w:p w14:paraId="66926771" w14:textId="0FF2738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0.318505</w:t>
            </w:r>
          </w:p>
        </w:tc>
        <w:tc>
          <w:tcPr>
            <w:tcW w:w="1134" w:type="dxa"/>
            <w:tcBorders>
              <w:top w:val="nil"/>
              <w:left w:val="single" w:sz="4" w:space="0" w:color="auto"/>
              <w:bottom w:val="single" w:sz="4" w:space="0" w:color="auto"/>
              <w:right w:val="single" w:sz="4" w:space="0" w:color="auto"/>
            </w:tcBorders>
            <w:noWrap/>
          </w:tcPr>
          <w:p w14:paraId="19973AC9" w14:textId="54739FE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330.633135</w:t>
            </w:r>
          </w:p>
        </w:tc>
        <w:tc>
          <w:tcPr>
            <w:tcW w:w="993" w:type="dxa"/>
            <w:tcBorders>
              <w:top w:val="single" w:sz="4" w:space="0" w:color="auto"/>
              <w:left w:val="nil"/>
              <w:bottom w:val="single" w:sz="4" w:space="0" w:color="auto"/>
              <w:right w:val="single" w:sz="4" w:space="0" w:color="auto"/>
            </w:tcBorders>
            <w:noWrap/>
          </w:tcPr>
          <w:p w14:paraId="59B6F79A" w14:textId="49EB21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1.669378</w:t>
            </w:r>
          </w:p>
        </w:tc>
        <w:tc>
          <w:tcPr>
            <w:tcW w:w="708" w:type="dxa"/>
            <w:tcBorders>
              <w:top w:val="single" w:sz="4" w:space="0" w:color="auto"/>
              <w:left w:val="single" w:sz="4" w:space="0" w:color="auto"/>
              <w:bottom w:val="single" w:sz="4" w:space="0" w:color="auto"/>
              <w:right w:val="single" w:sz="4" w:space="0" w:color="auto"/>
            </w:tcBorders>
            <w:noWrap/>
          </w:tcPr>
          <w:p w14:paraId="5B45ACD4" w14:textId="6681E9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w:t>
            </w:r>
          </w:p>
        </w:tc>
        <w:tc>
          <w:tcPr>
            <w:tcW w:w="1418" w:type="dxa"/>
            <w:tcBorders>
              <w:top w:val="single" w:sz="4" w:space="0" w:color="auto"/>
              <w:left w:val="single" w:sz="4" w:space="0" w:color="auto"/>
              <w:bottom w:val="single" w:sz="4" w:space="0" w:color="auto"/>
              <w:right w:val="single" w:sz="4" w:space="0" w:color="auto"/>
            </w:tcBorders>
            <w:noWrap/>
          </w:tcPr>
          <w:p w14:paraId="1B0431B6" w14:textId="1C09E6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1.663202</w:t>
            </w:r>
          </w:p>
        </w:tc>
      </w:tr>
      <w:tr w:rsidR="00D41F4F" w:rsidRPr="00A81935" w14:paraId="1850E2D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62A7A7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1134" w:type="dxa"/>
            <w:tcBorders>
              <w:top w:val="single" w:sz="4" w:space="0" w:color="auto"/>
              <w:left w:val="nil"/>
              <w:bottom w:val="single" w:sz="4" w:space="0" w:color="auto"/>
              <w:right w:val="single" w:sz="4" w:space="0" w:color="auto"/>
            </w:tcBorders>
            <w:noWrap/>
          </w:tcPr>
          <w:p w14:paraId="66A967B8" w14:textId="42D637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9,474</w:t>
            </w:r>
          </w:p>
        </w:tc>
        <w:tc>
          <w:tcPr>
            <w:tcW w:w="1134" w:type="dxa"/>
            <w:tcBorders>
              <w:top w:val="single" w:sz="4" w:space="0" w:color="auto"/>
              <w:left w:val="nil"/>
              <w:bottom w:val="single" w:sz="4" w:space="0" w:color="auto"/>
              <w:right w:val="single" w:sz="4" w:space="0" w:color="auto"/>
            </w:tcBorders>
            <w:noWrap/>
          </w:tcPr>
          <w:p w14:paraId="0BFCF00A" w14:textId="54F542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0.307314</w:t>
            </w:r>
          </w:p>
        </w:tc>
        <w:tc>
          <w:tcPr>
            <w:tcW w:w="1134" w:type="dxa"/>
            <w:tcBorders>
              <w:top w:val="nil"/>
              <w:left w:val="single" w:sz="4" w:space="0" w:color="auto"/>
              <w:bottom w:val="single" w:sz="4" w:space="0" w:color="auto"/>
              <w:right w:val="single" w:sz="4" w:space="0" w:color="auto"/>
            </w:tcBorders>
            <w:noWrap/>
          </w:tcPr>
          <w:p w14:paraId="01915C38" w14:textId="05EC721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298.538139</w:t>
            </w:r>
          </w:p>
        </w:tc>
        <w:tc>
          <w:tcPr>
            <w:tcW w:w="993" w:type="dxa"/>
            <w:tcBorders>
              <w:top w:val="single" w:sz="4" w:space="0" w:color="auto"/>
              <w:left w:val="nil"/>
              <w:bottom w:val="single" w:sz="4" w:space="0" w:color="auto"/>
              <w:right w:val="single" w:sz="4" w:space="0" w:color="auto"/>
            </w:tcBorders>
            <w:noWrap/>
          </w:tcPr>
          <w:p w14:paraId="408B86BE" w14:textId="6FBDDAB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1.50733</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43BCFBEB" w14:textId="7C85D1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w:t>
            </w:r>
          </w:p>
        </w:tc>
        <w:tc>
          <w:tcPr>
            <w:tcW w:w="1418" w:type="dxa"/>
            <w:tcBorders>
              <w:top w:val="single" w:sz="4" w:space="0" w:color="auto"/>
              <w:left w:val="single" w:sz="4" w:space="0" w:color="auto"/>
              <w:bottom w:val="single" w:sz="4" w:space="0" w:color="auto"/>
              <w:right w:val="single" w:sz="4" w:space="0" w:color="auto"/>
            </w:tcBorders>
            <w:noWrap/>
          </w:tcPr>
          <w:p w14:paraId="441943F5" w14:textId="704F60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1.020601</w:t>
            </w:r>
          </w:p>
        </w:tc>
      </w:tr>
      <w:tr w:rsidR="00D41F4F" w:rsidRPr="00A81935" w14:paraId="524CDFC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21A83C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1134" w:type="dxa"/>
            <w:tcBorders>
              <w:top w:val="single" w:sz="4" w:space="0" w:color="auto"/>
              <w:left w:val="nil"/>
              <w:bottom w:val="single" w:sz="4" w:space="0" w:color="auto"/>
              <w:right w:val="single" w:sz="4" w:space="0" w:color="auto"/>
            </w:tcBorders>
            <w:noWrap/>
          </w:tcPr>
          <w:p w14:paraId="7E3F56CA" w14:textId="663099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13,078</w:t>
            </w:r>
          </w:p>
        </w:tc>
        <w:tc>
          <w:tcPr>
            <w:tcW w:w="1134" w:type="dxa"/>
            <w:tcBorders>
              <w:top w:val="single" w:sz="4" w:space="0" w:color="auto"/>
              <w:left w:val="nil"/>
              <w:bottom w:val="single" w:sz="4" w:space="0" w:color="auto"/>
              <w:right w:val="single" w:sz="4" w:space="0" w:color="auto"/>
            </w:tcBorders>
            <w:noWrap/>
          </w:tcPr>
          <w:p w14:paraId="5EF18562" w14:textId="6BF5E6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0.424219</w:t>
            </w:r>
          </w:p>
        </w:tc>
        <w:tc>
          <w:tcPr>
            <w:tcW w:w="1134" w:type="dxa"/>
            <w:tcBorders>
              <w:top w:val="nil"/>
              <w:left w:val="single" w:sz="4" w:space="0" w:color="auto"/>
              <w:bottom w:val="single" w:sz="4" w:space="0" w:color="auto"/>
              <w:right w:val="single" w:sz="4" w:space="0" w:color="auto"/>
            </w:tcBorders>
            <w:noWrap/>
          </w:tcPr>
          <w:p w14:paraId="7296E022" w14:textId="76F56B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264.009793</w:t>
            </w:r>
          </w:p>
        </w:tc>
        <w:tc>
          <w:tcPr>
            <w:tcW w:w="993" w:type="dxa"/>
            <w:tcBorders>
              <w:top w:val="single" w:sz="4" w:space="0" w:color="auto"/>
              <w:left w:val="nil"/>
              <w:bottom w:val="single" w:sz="4" w:space="0" w:color="auto"/>
              <w:right w:val="single" w:sz="4" w:space="0" w:color="auto"/>
            </w:tcBorders>
            <w:noWrap/>
          </w:tcPr>
          <w:p w14:paraId="212168E5" w14:textId="77C2DA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1.332995</w:t>
            </w:r>
          </w:p>
        </w:tc>
        <w:tc>
          <w:tcPr>
            <w:tcW w:w="708" w:type="dxa"/>
            <w:tcBorders>
              <w:top w:val="single" w:sz="4" w:space="0" w:color="auto"/>
              <w:left w:val="single" w:sz="4" w:space="0" w:color="auto"/>
              <w:bottom w:val="single" w:sz="4" w:space="0" w:color="auto"/>
              <w:right w:val="single" w:sz="4" w:space="0" w:color="auto"/>
            </w:tcBorders>
            <w:noWrap/>
          </w:tcPr>
          <w:p w14:paraId="19C1EC70" w14:textId="5335EC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w:t>
            </w:r>
          </w:p>
        </w:tc>
        <w:tc>
          <w:tcPr>
            <w:tcW w:w="1418" w:type="dxa"/>
            <w:tcBorders>
              <w:top w:val="single" w:sz="4" w:space="0" w:color="auto"/>
              <w:left w:val="single" w:sz="4" w:space="0" w:color="auto"/>
              <w:bottom w:val="single" w:sz="4" w:space="0" w:color="auto"/>
              <w:right w:val="single" w:sz="4" w:space="0" w:color="auto"/>
            </w:tcBorders>
            <w:noWrap/>
          </w:tcPr>
          <w:p w14:paraId="3F9856F6" w14:textId="31507F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0.793801</w:t>
            </w:r>
          </w:p>
        </w:tc>
      </w:tr>
      <w:tr w:rsidR="00D41F4F" w:rsidRPr="00A81935" w14:paraId="154648C8"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A31A8E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1134" w:type="dxa"/>
            <w:tcBorders>
              <w:top w:val="single" w:sz="4" w:space="0" w:color="auto"/>
              <w:left w:val="nil"/>
              <w:bottom w:val="single" w:sz="4" w:space="0" w:color="auto"/>
              <w:right w:val="single" w:sz="4" w:space="0" w:color="auto"/>
            </w:tcBorders>
            <w:noWrap/>
          </w:tcPr>
          <w:p w14:paraId="0E29E7C3" w14:textId="66C647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20,962</w:t>
            </w:r>
          </w:p>
        </w:tc>
        <w:tc>
          <w:tcPr>
            <w:tcW w:w="1134" w:type="dxa"/>
            <w:tcBorders>
              <w:top w:val="single" w:sz="4" w:space="0" w:color="auto"/>
              <w:left w:val="nil"/>
              <w:bottom w:val="single" w:sz="4" w:space="0" w:color="auto"/>
              <w:right w:val="single" w:sz="4" w:space="0" w:color="auto"/>
            </w:tcBorders>
            <w:noWrap/>
          </w:tcPr>
          <w:p w14:paraId="78ACD3A4" w14:textId="4ED885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0.679957</w:t>
            </w:r>
          </w:p>
        </w:tc>
        <w:tc>
          <w:tcPr>
            <w:tcW w:w="1134" w:type="dxa"/>
            <w:tcBorders>
              <w:top w:val="nil"/>
              <w:left w:val="single" w:sz="4" w:space="0" w:color="auto"/>
              <w:bottom w:val="single" w:sz="4" w:space="0" w:color="auto"/>
              <w:right w:val="single" w:sz="4" w:space="0" w:color="auto"/>
            </w:tcBorders>
            <w:noWrap/>
          </w:tcPr>
          <w:p w14:paraId="19403670" w14:textId="51D557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289.240902</w:t>
            </w:r>
          </w:p>
        </w:tc>
        <w:tc>
          <w:tcPr>
            <w:tcW w:w="993" w:type="dxa"/>
            <w:tcBorders>
              <w:top w:val="single" w:sz="4" w:space="0" w:color="auto"/>
              <w:left w:val="nil"/>
              <w:bottom w:val="single" w:sz="4" w:space="0" w:color="auto"/>
              <w:right w:val="single" w:sz="4" w:space="0" w:color="auto"/>
            </w:tcBorders>
            <w:noWrap/>
          </w:tcPr>
          <w:p w14:paraId="4F7523E7" w14:textId="6966725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1.460387</w:t>
            </w:r>
          </w:p>
        </w:tc>
        <w:tc>
          <w:tcPr>
            <w:tcW w:w="708" w:type="dxa"/>
            <w:tcBorders>
              <w:top w:val="single" w:sz="4" w:space="0" w:color="auto"/>
              <w:left w:val="single" w:sz="4" w:space="0" w:color="auto"/>
              <w:bottom w:val="single" w:sz="4" w:space="0" w:color="auto"/>
              <w:right w:val="single" w:sz="4" w:space="0" w:color="auto"/>
            </w:tcBorders>
            <w:noWrap/>
          </w:tcPr>
          <w:p w14:paraId="5BEF3E1E" w14:textId="554591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w:t>
            </w:r>
          </w:p>
        </w:tc>
        <w:tc>
          <w:tcPr>
            <w:tcW w:w="1418" w:type="dxa"/>
            <w:tcBorders>
              <w:top w:val="single" w:sz="4" w:space="0" w:color="auto"/>
              <w:left w:val="single" w:sz="4" w:space="0" w:color="auto"/>
              <w:bottom w:val="single" w:sz="4" w:space="0" w:color="auto"/>
              <w:right w:val="single" w:sz="4" w:space="0" w:color="auto"/>
            </w:tcBorders>
            <w:noWrap/>
          </w:tcPr>
          <w:p w14:paraId="042EDFA4" w14:textId="622E71B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2.305802</w:t>
            </w:r>
          </w:p>
        </w:tc>
      </w:tr>
      <w:tr w:rsidR="00D41F4F" w:rsidRPr="00A81935" w14:paraId="5EB44E8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462EEF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1134" w:type="dxa"/>
            <w:tcBorders>
              <w:top w:val="single" w:sz="4" w:space="0" w:color="auto"/>
              <w:left w:val="nil"/>
              <w:bottom w:val="single" w:sz="4" w:space="0" w:color="auto"/>
              <w:right w:val="single" w:sz="4" w:space="0" w:color="auto"/>
            </w:tcBorders>
            <w:noWrap/>
          </w:tcPr>
          <w:p w14:paraId="2275FFBA" w14:textId="2E9E51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8,878</w:t>
            </w:r>
          </w:p>
        </w:tc>
        <w:tc>
          <w:tcPr>
            <w:tcW w:w="1134" w:type="dxa"/>
            <w:tcBorders>
              <w:top w:val="single" w:sz="4" w:space="0" w:color="auto"/>
              <w:left w:val="nil"/>
              <w:bottom w:val="single" w:sz="4" w:space="0" w:color="auto"/>
              <w:right w:val="single" w:sz="4" w:space="0" w:color="auto"/>
            </w:tcBorders>
            <w:noWrap/>
          </w:tcPr>
          <w:p w14:paraId="23E04A6E" w14:textId="11A1BFE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0.287981</w:t>
            </w:r>
          </w:p>
        </w:tc>
        <w:tc>
          <w:tcPr>
            <w:tcW w:w="1134" w:type="dxa"/>
            <w:tcBorders>
              <w:top w:val="nil"/>
              <w:left w:val="single" w:sz="4" w:space="0" w:color="auto"/>
              <w:bottom w:val="single" w:sz="4" w:space="0" w:color="auto"/>
              <w:right w:val="single" w:sz="4" w:space="0" w:color="auto"/>
            </w:tcBorders>
            <w:noWrap/>
          </w:tcPr>
          <w:p w14:paraId="6E9418DA" w14:textId="52F5CF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261.652399</w:t>
            </w:r>
          </w:p>
        </w:tc>
        <w:tc>
          <w:tcPr>
            <w:tcW w:w="993" w:type="dxa"/>
            <w:tcBorders>
              <w:top w:val="single" w:sz="4" w:space="0" w:color="auto"/>
              <w:left w:val="nil"/>
              <w:bottom w:val="single" w:sz="4" w:space="0" w:color="auto"/>
              <w:right w:val="single" w:sz="4" w:space="0" w:color="auto"/>
            </w:tcBorders>
            <w:noWrap/>
          </w:tcPr>
          <w:p w14:paraId="428A5A8E" w14:textId="4A41E1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1.321092</w:t>
            </w:r>
          </w:p>
        </w:tc>
        <w:tc>
          <w:tcPr>
            <w:tcW w:w="708" w:type="dxa"/>
            <w:tcBorders>
              <w:top w:val="single" w:sz="4" w:space="0" w:color="auto"/>
              <w:left w:val="single" w:sz="4" w:space="0" w:color="auto"/>
              <w:bottom w:val="single" w:sz="4" w:space="0" w:color="auto"/>
              <w:right w:val="single" w:sz="4" w:space="0" w:color="auto"/>
            </w:tcBorders>
            <w:noWrap/>
          </w:tcPr>
          <w:p w14:paraId="50C0E110" w14:textId="1F10AD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1286F6BC" w14:textId="121A4B7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33309498"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63689A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1134" w:type="dxa"/>
            <w:tcBorders>
              <w:top w:val="single" w:sz="4" w:space="0" w:color="auto"/>
              <w:left w:val="nil"/>
              <w:bottom w:val="single" w:sz="4" w:space="0" w:color="auto"/>
              <w:right w:val="single" w:sz="4" w:space="0" w:color="auto"/>
            </w:tcBorders>
            <w:noWrap/>
          </w:tcPr>
          <w:p w14:paraId="354AE2D8" w14:textId="440621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14,324</w:t>
            </w:r>
          </w:p>
        </w:tc>
        <w:tc>
          <w:tcPr>
            <w:tcW w:w="1134" w:type="dxa"/>
            <w:tcBorders>
              <w:top w:val="single" w:sz="4" w:space="0" w:color="auto"/>
              <w:left w:val="nil"/>
              <w:bottom w:val="single" w:sz="4" w:space="0" w:color="auto"/>
              <w:right w:val="single" w:sz="4" w:space="0" w:color="auto"/>
            </w:tcBorders>
            <w:noWrap/>
          </w:tcPr>
          <w:p w14:paraId="14ED4DE4" w14:textId="7E81B95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0.464636</w:t>
            </w:r>
          </w:p>
        </w:tc>
        <w:tc>
          <w:tcPr>
            <w:tcW w:w="1134" w:type="dxa"/>
            <w:tcBorders>
              <w:top w:val="nil"/>
              <w:left w:val="single" w:sz="4" w:space="0" w:color="auto"/>
              <w:bottom w:val="single" w:sz="4" w:space="0" w:color="auto"/>
              <w:right w:val="single" w:sz="4" w:space="0" w:color="auto"/>
            </w:tcBorders>
            <w:noWrap/>
          </w:tcPr>
          <w:p w14:paraId="6ED1DA00" w14:textId="7928A3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164.170925</w:t>
            </w:r>
          </w:p>
        </w:tc>
        <w:tc>
          <w:tcPr>
            <w:tcW w:w="993" w:type="dxa"/>
            <w:tcBorders>
              <w:top w:val="single" w:sz="4" w:space="0" w:color="auto"/>
              <w:left w:val="nil"/>
              <w:bottom w:val="single" w:sz="4" w:space="0" w:color="auto"/>
              <w:right w:val="single" w:sz="4" w:space="0" w:color="auto"/>
            </w:tcBorders>
            <w:noWrap/>
          </w:tcPr>
          <w:p w14:paraId="03A5185B" w14:textId="5BD67DA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0.828905</w:t>
            </w:r>
          </w:p>
        </w:tc>
        <w:tc>
          <w:tcPr>
            <w:tcW w:w="708" w:type="dxa"/>
            <w:tcBorders>
              <w:top w:val="single" w:sz="4" w:space="0" w:color="auto"/>
              <w:left w:val="single" w:sz="4" w:space="0" w:color="auto"/>
              <w:bottom w:val="single" w:sz="4" w:space="0" w:color="auto"/>
              <w:right w:val="single" w:sz="4" w:space="0" w:color="auto"/>
            </w:tcBorders>
            <w:noWrap/>
          </w:tcPr>
          <w:p w14:paraId="6FA41354" w14:textId="012D39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1418" w:type="dxa"/>
            <w:tcBorders>
              <w:top w:val="single" w:sz="4" w:space="0" w:color="auto"/>
              <w:left w:val="single" w:sz="4" w:space="0" w:color="auto"/>
              <w:bottom w:val="single" w:sz="4" w:space="0" w:color="auto"/>
              <w:right w:val="single" w:sz="4" w:space="0" w:color="auto"/>
            </w:tcBorders>
            <w:noWrap/>
          </w:tcPr>
          <w:p w14:paraId="0486672B" w14:textId="1E0226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71EDA83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9C158F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1134" w:type="dxa"/>
            <w:tcBorders>
              <w:top w:val="single" w:sz="4" w:space="0" w:color="auto"/>
              <w:left w:val="nil"/>
              <w:bottom w:val="single" w:sz="4" w:space="0" w:color="auto"/>
              <w:right w:val="single" w:sz="4" w:space="0" w:color="auto"/>
            </w:tcBorders>
            <w:noWrap/>
          </w:tcPr>
          <w:p w14:paraId="397FF6F1" w14:textId="0E80EC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202,749</w:t>
            </w:r>
          </w:p>
        </w:tc>
        <w:tc>
          <w:tcPr>
            <w:tcW w:w="1134" w:type="dxa"/>
            <w:tcBorders>
              <w:top w:val="single" w:sz="4" w:space="0" w:color="auto"/>
              <w:left w:val="nil"/>
              <w:bottom w:val="single" w:sz="4" w:space="0" w:color="auto"/>
              <w:right w:val="single" w:sz="4" w:space="0" w:color="auto"/>
            </w:tcBorders>
            <w:noWrap/>
          </w:tcPr>
          <w:p w14:paraId="7D316040" w14:textId="2669FF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6.576693</w:t>
            </w:r>
          </w:p>
        </w:tc>
        <w:tc>
          <w:tcPr>
            <w:tcW w:w="1134" w:type="dxa"/>
            <w:tcBorders>
              <w:top w:val="nil"/>
              <w:left w:val="single" w:sz="4" w:space="0" w:color="auto"/>
              <w:bottom w:val="single" w:sz="4" w:space="0" w:color="auto"/>
              <w:right w:val="single" w:sz="4" w:space="0" w:color="auto"/>
            </w:tcBorders>
            <w:noWrap/>
          </w:tcPr>
          <w:p w14:paraId="6A467C3F" w14:textId="453DEA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130.300279</w:t>
            </w:r>
          </w:p>
        </w:tc>
        <w:tc>
          <w:tcPr>
            <w:tcW w:w="993" w:type="dxa"/>
            <w:tcBorders>
              <w:top w:val="single" w:sz="4" w:space="0" w:color="auto"/>
              <w:left w:val="nil"/>
              <w:bottom w:val="single" w:sz="4" w:space="0" w:color="auto"/>
              <w:right w:val="single" w:sz="4" w:space="0" w:color="auto"/>
            </w:tcBorders>
            <w:noWrap/>
          </w:tcPr>
          <w:p w14:paraId="2D19669D" w14:textId="0D6E1C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0.657891</w:t>
            </w:r>
          </w:p>
        </w:tc>
        <w:tc>
          <w:tcPr>
            <w:tcW w:w="708" w:type="dxa"/>
            <w:tcBorders>
              <w:top w:val="single" w:sz="4" w:space="0" w:color="auto"/>
              <w:left w:val="single" w:sz="4" w:space="0" w:color="auto"/>
              <w:bottom w:val="single" w:sz="4" w:space="0" w:color="auto"/>
              <w:right w:val="single" w:sz="4" w:space="0" w:color="auto"/>
            </w:tcBorders>
            <w:noWrap/>
          </w:tcPr>
          <w:p w14:paraId="428253D3" w14:textId="3B686F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w:t>
            </w:r>
          </w:p>
        </w:tc>
        <w:tc>
          <w:tcPr>
            <w:tcW w:w="1418" w:type="dxa"/>
            <w:tcBorders>
              <w:top w:val="single" w:sz="4" w:space="0" w:color="auto"/>
              <w:left w:val="single" w:sz="4" w:space="0" w:color="auto"/>
              <w:bottom w:val="single" w:sz="4" w:space="0" w:color="auto"/>
              <w:right w:val="single" w:sz="4" w:space="0" w:color="auto"/>
            </w:tcBorders>
            <w:noWrap/>
          </w:tcPr>
          <w:p w14:paraId="1CD6A7BC" w14:textId="797C5A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2.362502</w:t>
            </w:r>
          </w:p>
        </w:tc>
      </w:tr>
      <w:tr w:rsidR="00D41F4F" w:rsidRPr="00A81935" w14:paraId="1C0DA1A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55B4CC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1134" w:type="dxa"/>
            <w:tcBorders>
              <w:top w:val="single" w:sz="4" w:space="0" w:color="auto"/>
              <w:left w:val="nil"/>
              <w:bottom w:val="single" w:sz="4" w:space="0" w:color="auto"/>
              <w:right w:val="single" w:sz="4" w:space="0" w:color="auto"/>
            </w:tcBorders>
            <w:noWrap/>
          </w:tcPr>
          <w:p w14:paraId="5A9D3F70" w14:textId="437BCC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47,222</w:t>
            </w:r>
          </w:p>
        </w:tc>
        <w:tc>
          <w:tcPr>
            <w:tcW w:w="1134" w:type="dxa"/>
            <w:tcBorders>
              <w:top w:val="single" w:sz="4" w:space="0" w:color="auto"/>
              <w:left w:val="nil"/>
              <w:bottom w:val="single" w:sz="4" w:space="0" w:color="auto"/>
              <w:right w:val="single" w:sz="4" w:space="0" w:color="auto"/>
            </w:tcBorders>
            <w:noWrap/>
          </w:tcPr>
          <w:p w14:paraId="5D97A106" w14:textId="023230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1.531769</w:t>
            </w:r>
          </w:p>
        </w:tc>
        <w:tc>
          <w:tcPr>
            <w:tcW w:w="1134" w:type="dxa"/>
            <w:tcBorders>
              <w:top w:val="nil"/>
              <w:left w:val="single" w:sz="4" w:space="0" w:color="auto"/>
              <w:bottom w:val="single" w:sz="4" w:space="0" w:color="auto"/>
              <w:right w:val="single" w:sz="4" w:space="0" w:color="auto"/>
            </w:tcBorders>
            <w:noWrap/>
          </w:tcPr>
          <w:p w14:paraId="1D094E41" w14:textId="22B8E0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166.053981</w:t>
            </w:r>
          </w:p>
        </w:tc>
        <w:tc>
          <w:tcPr>
            <w:tcW w:w="993" w:type="dxa"/>
            <w:tcBorders>
              <w:top w:val="single" w:sz="4" w:space="0" w:color="auto"/>
              <w:left w:val="nil"/>
              <w:bottom w:val="single" w:sz="4" w:space="0" w:color="auto"/>
              <w:right w:val="single" w:sz="4" w:space="0" w:color="auto"/>
            </w:tcBorders>
            <w:noWrap/>
          </w:tcPr>
          <w:p w14:paraId="090BDCBF" w14:textId="512C63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0.838412</w:t>
            </w:r>
          </w:p>
        </w:tc>
        <w:tc>
          <w:tcPr>
            <w:tcW w:w="708" w:type="dxa"/>
            <w:tcBorders>
              <w:top w:val="single" w:sz="4" w:space="0" w:color="auto"/>
              <w:left w:val="single" w:sz="4" w:space="0" w:color="auto"/>
              <w:bottom w:val="single" w:sz="4" w:space="0" w:color="auto"/>
              <w:right w:val="single" w:sz="4" w:space="0" w:color="auto"/>
            </w:tcBorders>
            <w:noWrap/>
          </w:tcPr>
          <w:p w14:paraId="272049A7" w14:textId="62FDD5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w:t>
            </w:r>
          </w:p>
        </w:tc>
        <w:tc>
          <w:tcPr>
            <w:tcW w:w="1418" w:type="dxa"/>
            <w:tcBorders>
              <w:top w:val="single" w:sz="4" w:space="0" w:color="auto"/>
              <w:left w:val="single" w:sz="4" w:space="0" w:color="auto"/>
              <w:bottom w:val="single" w:sz="4" w:space="0" w:color="auto"/>
              <w:right w:val="single" w:sz="4" w:space="0" w:color="auto"/>
            </w:tcBorders>
            <w:noWrap/>
          </w:tcPr>
          <w:p w14:paraId="1CB66356" w14:textId="369ED2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0.737101</w:t>
            </w:r>
          </w:p>
        </w:tc>
      </w:tr>
      <w:tr w:rsidR="00D41F4F" w:rsidRPr="00A81935" w14:paraId="5FA2EB5D"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1FF3B1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1134" w:type="dxa"/>
            <w:tcBorders>
              <w:top w:val="single" w:sz="4" w:space="0" w:color="auto"/>
              <w:left w:val="nil"/>
              <w:bottom w:val="single" w:sz="4" w:space="0" w:color="auto"/>
              <w:right w:val="single" w:sz="4" w:space="0" w:color="auto"/>
            </w:tcBorders>
            <w:noWrap/>
          </w:tcPr>
          <w:p w14:paraId="478BB142" w14:textId="45BA53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11,578</w:t>
            </w:r>
          </w:p>
        </w:tc>
        <w:tc>
          <w:tcPr>
            <w:tcW w:w="1134" w:type="dxa"/>
            <w:tcBorders>
              <w:top w:val="single" w:sz="4" w:space="0" w:color="auto"/>
              <w:left w:val="nil"/>
              <w:bottom w:val="single" w:sz="4" w:space="0" w:color="auto"/>
              <w:right w:val="single" w:sz="4" w:space="0" w:color="auto"/>
            </w:tcBorders>
            <w:noWrap/>
          </w:tcPr>
          <w:p w14:paraId="551C1621" w14:textId="792D41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0.375563</w:t>
            </w:r>
          </w:p>
        </w:tc>
        <w:tc>
          <w:tcPr>
            <w:tcW w:w="1134" w:type="dxa"/>
            <w:tcBorders>
              <w:top w:val="nil"/>
              <w:left w:val="single" w:sz="4" w:space="0" w:color="auto"/>
              <w:bottom w:val="single" w:sz="4" w:space="0" w:color="auto"/>
              <w:right w:val="single" w:sz="4" w:space="0" w:color="auto"/>
            </w:tcBorders>
            <w:noWrap/>
          </w:tcPr>
          <w:p w14:paraId="3189D212" w14:textId="46E788F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260.557908</w:t>
            </w:r>
          </w:p>
        </w:tc>
        <w:tc>
          <w:tcPr>
            <w:tcW w:w="993" w:type="dxa"/>
            <w:tcBorders>
              <w:top w:val="single" w:sz="4" w:space="0" w:color="auto"/>
              <w:left w:val="nil"/>
              <w:bottom w:val="single" w:sz="4" w:space="0" w:color="auto"/>
              <w:right w:val="single" w:sz="4" w:space="0" w:color="auto"/>
            </w:tcBorders>
            <w:noWrap/>
          </w:tcPr>
          <w:p w14:paraId="0F4CCD77" w14:textId="59952D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1.315566</w:t>
            </w:r>
          </w:p>
        </w:tc>
        <w:tc>
          <w:tcPr>
            <w:tcW w:w="708" w:type="dxa"/>
            <w:tcBorders>
              <w:top w:val="single" w:sz="4" w:space="0" w:color="auto"/>
              <w:left w:val="single" w:sz="4" w:space="0" w:color="auto"/>
              <w:bottom w:val="single" w:sz="4" w:space="0" w:color="auto"/>
              <w:right w:val="single" w:sz="4" w:space="0" w:color="auto"/>
            </w:tcBorders>
            <w:noWrap/>
          </w:tcPr>
          <w:p w14:paraId="1073084E" w14:textId="7148D1C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1418" w:type="dxa"/>
            <w:tcBorders>
              <w:top w:val="single" w:sz="4" w:space="0" w:color="auto"/>
              <w:left w:val="single" w:sz="4" w:space="0" w:color="auto"/>
              <w:bottom w:val="single" w:sz="4" w:space="0" w:color="auto"/>
              <w:right w:val="single" w:sz="4" w:space="0" w:color="auto"/>
            </w:tcBorders>
            <w:noWrap/>
          </w:tcPr>
          <w:p w14:paraId="2812430C" w14:textId="03C459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268C659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82C3DF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1134" w:type="dxa"/>
            <w:tcBorders>
              <w:top w:val="single" w:sz="4" w:space="0" w:color="auto"/>
              <w:left w:val="nil"/>
              <w:bottom w:val="single" w:sz="4" w:space="0" w:color="auto"/>
              <w:right w:val="single" w:sz="4" w:space="0" w:color="auto"/>
            </w:tcBorders>
            <w:noWrap/>
          </w:tcPr>
          <w:p w14:paraId="24528EF1" w14:textId="2AFD43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6,265</w:t>
            </w:r>
          </w:p>
        </w:tc>
        <w:tc>
          <w:tcPr>
            <w:tcW w:w="1134" w:type="dxa"/>
            <w:tcBorders>
              <w:top w:val="single" w:sz="4" w:space="0" w:color="auto"/>
              <w:left w:val="nil"/>
              <w:bottom w:val="single" w:sz="4" w:space="0" w:color="auto"/>
              <w:right w:val="single" w:sz="4" w:space="0" w:color="auto"/>
            </w:tcBorders>
            <w:noWrap/>
          </w:tcPr>
          <w:p w14:paraId="0E427557" w14:textId="532281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0.203222</w:t>
            </w:r>
          </w:p>
        </w:tc>
        <w:tc>
          <w:tcPr>
            <w:tcW w:w="1134" w:type="dxa"/>
            <w:tcBorders>
              <w:top w:val="nil"/>
              <w:left w:val="single" w:sz="4" w:space="0" w:color="auto"/>
              <w:bottom w:val="single" w:sz="4" w:space="0" w:color="auto"/>
              <w:right w:val="single" w:sz="4" w:space="0" w:color="auto"/>
            </w:tcBorders>
            <w:noWrap/>
          </w:tcPr>
          <w:p w14:paraId="269C5084" w14:textId="779AE4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277.478368</w:t>
            </w:r>
          </w:p>
        </w:tc>
        <w:tc>
          <w:tcPr>
            <w:tcW w:w="993" w:type="dxa"/>
            <w:tcBorders>
              <w:top w:val="single" w:sz="4" w:space="0" w:color="auto"/>
              <w:left w:val="nil"/>
              <w:bottom w:val="single" w:sz="4" w:space="0" w:color="auto"/>
              <w:right w:val="single" w:sz="4" w:space="0" w:color="auto"/>
            </w:tcBorders>
            <w:noWrap/>
          </w:tcPr>
          <w:p w14:paraId="55C99D7C" w14:textId="2A9BD1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1.400998</w:t>
            </w:r>
          </w:p>
        </w:tc>
        <w:tc>
          <w:tcPr>
            <w:tcW w:w="708" w:type="dxa"/>
            <w:tcBorders>
              <w:top w:val="single" w:sz="4" w:space="0" w:color="auto"/>
              <w:left w:val="single" w:sz="4" w:space="0" w:color="auto"/>
              <w:bottom w:val="single" w:sz="4" w:space="0" w:color="auto"/>
              <w:right w:val="single" w:sz="4" w:space="0" w:color="auto"/>
            </w:tcBorders>
            <w:noWrap/>
          </w:tcPr>
          <w:p w14:paraId="32AB8D77" w14:textId="20C1D8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1418" w:type="dxa"/>
            <w:tcBorders>
              <w:top w:val="single" w:sz="4" w:space="0" w:color="auto"/>
              <w:left w:val="single" w:sz="4" w:space="0" w:color="auto"/>
              <w:bottom w:val="single" w:sz="4" w:space="0" w:color="auto"/>
              <w:right w:val="single" w:sz="4" w:space="0" w:color="auto"/>
            </w:tcBorders>
            <w:noWrap/>
          </w:tcPr>
          <w:p w14:paraId="7A5EEBE3" w14:textId="73276A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405FBEA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323258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1134" w:type="dxa"/>
            <w:tcBorders>
              <w:top w:val="single" w:sz="4" w:space="0" w:color="auto"/>
              <w:left w:val="nil"/>
              <w:bottom w:val="single" w:sz="4" w:space="0" w:color="auto"/>
              <w:right w:val="single" w:sz="4" w:space="0" w:color="auto"/>
            </w:tcBorders>
            <w:noWrap/>
          </w:tcPr>
          <w:p w14:paraId="2662AE2A" w14:textId="31B03B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16,948</w:t>
            </w:r>
          </w:p>
        </w:tc>
        <w:tc>
          <w:tcPr>
            <w:tcW w:w="1134" w:type="dxa"/>
            <w:tcBorders>
              <w:top w:val="single" w:sz="4" w:space="0" w:color="auto"/>
              <w:left w:val="nil"/>
              <w:bottom w:val="single" w:sz="4" w:space="0" w:color="auto"/>
              <w:right w:val="single" w:sz="4" w:space="0" w:color="auto"/>
            </w:tcBorders>
            <w:noWrap/>
          </w:tcPr>
          <w:p w14:paraId="32C0551B" w14:textId="09B491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0.549753</w:t>
            </w:r>
          </w:p>
        </w:tc>
        <w:tc>
          <w:tcPr>
            <w:tcW w:w="1134" w:type="dxa"/>
            <w:tcBorders>
              <w:top w:val="nil"/>
              <w:left w:val="single" w:sz="4" w:space="0" w:color="auto"/>
              <w:bottom w:val="single" w:sz="4" w:space="0" w:color="auto"/>
              <w:right w:val="single" w:sz="4" w:space="0" w:color="auto"/>
            </w:tcBorders>
            <w:noWrap/>
          </w:tcPr>
          <w:p w14:paraId="178DAA1A" w14:textId="665064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266.284804</w:t>
            </w:r>
          </w:p>
        </w:tc>
        <w:tc>
          <w:tcPr>
            <w:tcW w:w="993" w:type="dxa"/>
            <w:tcBorders>
              <w:top w:val="single" w:sz="4" w:space="0" w:color="auto"/>
              <w:left w:val="nil"/>
              <w:bottom w:val="single" w:sz="4" w:space="0" w:color="auto"/>
              <w:right w:val="single" w:sz="4" w:space="0" w:color="auto"/>
            </w:tcBorders>
            <w:noWrap/>
          </w:tcPr>
          <w:p w14:paraId="30C37140" w14:textId="34E004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1.344481</w:t>
            </w:r>
          </w:p>
        </w:tc>
        <w:tc>
          <w:tcPr>
            <w:tcW w:w="708" w:type="dxa"/>
            <w:tcBorders>
              <w:top w:val="single" w:sz="4" w:space="0" w:color="auto"/>
              <w:left w:val="single" w:sz="4" w:space="0" w:color="auto"/>
              <w:bottom w:val="single" w:sz="4" w:space="0" w:color="auto"/>
              <w:right w:val="single" w:sz="4" w:space="0" w:color="auto"/>
            </w:tcBorders>
            <w:noWrap/>
          </w:tcPr>
          <w:p w14:paraId="54DC7ADE" w14:textId="49257C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1418" w:type="dxa"/>
            <w:tcBorders>
              <w:top w:val="single" w:sz="4" w:space="0" w:color="auto"/>
              <w:left w:val="single" w:sz="4" w:space="0" w:color="auto"/>
              <w:bottom w:val="single" w:sz="4" w:space="0" w:color="auto"/>
              <w:right w:val="single" w:sz="4" w:space="0" w:color="auto"/>
            </w:tcBorders>
            <w:noWrap/>
          </w:tcPr>
          <w:p w14:paraId="29626F97" w14:textId="753536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366E9B3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421315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1134" w:type="dxa"/>
            <w:tcBorders>
              <w:top w:val="single" w:sz="4" w:space="0" w:color="auto"/>
              <w:left w:val="nil"/>
              <w:bottom w:val="single" w:sz="4" w:space="0" w:color="auto"/>
              <w:right w:val="single" w:sz="4" w:space="0" w:color="auto"/>
            </w:tcBorders>
            <w:noWrap/>
          </w:tcPr>
          <w:p w14:paraId="786E539B" w14:textId="0F9E0E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9,295</w:t>
            </w:r>
          </w:p>
        </w:tc>
        <w:tc>
          <w:tcPr>
            <w:tcW w:w="1134" w:type="dxa"/>
            <w:tcBorders>
              <w:top w:val="single" w:sz="4" w:space="0" w:color="auto"/>
              <w:left w:val="nil"/>
              <w:bottom w:val="single" w:sz="4" w:space="0" w:color="auto"/>
              <w:right w:val="single" w:sz="4" w:space="0" w:color="auto"/>
            </w:tcBorders>
            <w:noWrap/>
          </w:tcPr>
          <w:p w14:paraId="3B8A5752" w14:textId="2FA5BE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0.301508</w:t>
            </w:r>
          </w:p>
        </w:tc>
        <w:tc>
          <w:tcPr>
            <w:tcW w:w="1134" w:type="dxa"/>
            <w:tcBorders>
              <w:top w:val="nil"/>
              <w:left w:val="single" w:sz="4" w:space="0" w:color="auto"/>
              <w:bottom w:val="single" w:sz="4" w:space="0" w:color="auto"/>
              <w:right w:val="single" w:sz="4" w:space="0" w:color="auto"/>
            </w:tcBorders>
            <w:noWrap/>
          </w:tcPr>
          <w:p w14:paraId="4544C1ED" w14:textId="4B2EC68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249.903082</w:t>
            </w:r>
          </w:p>
        </w:tc>
        <w:tc>
          <w:tcPr>
            <w:tcW w:w="993" w:type="dxa"/>
            <w:tcBorders>
              <w:top w:val="single" w:sz="4" w:space="0" w:color="auto"/>
              <w:left w:val="nil"/>
              <w:bottom w:val="single" w:sz="4" w:space="0" w:color="auto"/>
              <w:right w:val="single" w:sz="4" w:space="0" w:color="auto"/>
            </w:tcBorders>
            <w:noWrap/>
          </w:tcPr>
          <w:p w14:paraId="79D07277" w14:textId="239A88C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1.261769</w:t>
            </w:r>
          </w:p>
        </w:tc>
        <w:tc>
          <w:tcPr>
            <w:tcW w:w="708" w:type="dxa"/>
            <w:tcBorders>
              <w:top w:val="single" w:sz="4" w:space="0" w:color="auto"/>
              <w:left w:val="single" w:sz="4" w:space="0" w:color="auto"/>
              <w:bottom w:val="single" w:sz="4" w:space="0" w:color="auto"/>
              <w:right w:val="single" w:sz="4" w:space="0" w:color="auto"/>
            </w:tcBorders>
            <w:noWrap/>
          </w:tcPr>
          <w:p w14:paraId="4CC44979" w14:textId="311647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w:t>
            </w:r>
          </w:p>
        </w:tc>
        <w:tc>
          <w:tcPr>
            <w:tcW w:w="1418" w:type="dxa"/>
            <w:tcBorders>
              <w:top w:val="single" w:sz="4" w:space="0" w:color="auto"/>
              <w:left w:val="single" w:sz="4" w:space="0" w:color="auto"/>
              <w:bottom w:val="single" w:sz="4" w:space="0" w:color="auto"/>
              <w:right w:val="single" w:sz="4" w:space="0" w:color="auto"/>
            </w:tcBorders>
            <w:noWrap/>
          </w:tcPr>
          <w:p w14:paraId="214385BE" w14:textId="55D930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0.642601</w:t>
            </w:r>
          </w:p>
        </w:tc>
      </w:tr>
      <w:tr w:rsidR="00D41F4F" w:rsidRPr="00A81935" w14:paraId="4D01CF6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C4695D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1134" w:type="dxa"/>
            <w:tcBorders>
              <w:top w:val="single" w:sz="4" w:space="0" w:color="auto"/>
              <w:left w:val="nil"/>
              <w:bottom w:val="single" w:sz="4" w:space="0" w:color="auto"/>
              <w:right w:val="single" w:sz="4" w:space="0" w:color="auto"/>
            </w:tcBorders>
            <w:noWrap/>
          </w:tcPr>
          <w:p w14:paraId="4AEECCF7" w14:textId="3A0D82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4,748</w:t>
            </w:r>
          </w:p>
        </w:tc>
        <w:tc>
          <w:tcPr>
            <w:tcW w:w="1134" w:type="dxa"/>
            <w:tcBorders>
              <w:top w:val="single" w:sz="4" w:space="0" w:color="auto"/>
              <w:left w:val="nil"/>
              <w:bottom w:val="single" w:sz="4" w:space="0" w:color="auto"/>
              <w:right w:val="single" w:sz="4" w:space="0" w:color="auto"/>
            </w:tcBorders>
            <w:noWrap/>
          </w:tcPr>
          <w:p w14:paraId="463A0F99" w14:textId="5047346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0.154014</w:t>
            </w:r>
          </w:p>
        </w:tc>
        <w:tc>
          <w:tcPr>
            <w:tcW w:w="1134" w:type="dxa"/>
            <w:tcBorders>
              <w:top w:val="nil"/>
              <w:left w:val="single" w:sz="4" w:space="0" w:color="auto"/>
              <w:bottom w:val="single" w:sz="4" w:space="0" w:color="auto"/>
              <w:right w:val="single" w:sz="4" w:space="0" w:color="auto"/>
            </w:tcBorders>
            <w:noWrap/>
          </w:tcPr>
          <w:p w14:paraId="3C7541B1" w14:textId="16271F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322.122135</w:t>
            </w:r>
          </w:p>
        </w:tc>
        <w:tc>
          <w:tcPr>
            <w:tcW w:w="993" w:type="dxa"/>
            <w:tcBorders>
              <w:top w:val="single" w:sz="4" w:space="0" w:color="auto"/>
              <w:left w:val="nil"/>
              <w:bottom w:val="single" w:sz="4" w:space="0" w:color="auto"/>
              <w:right w:val="single" w:sz="4" w:space="0" w:color="auto"/>
            </w:tcBorders>
            <w:noWrap/>
          </w:tcPr>
          <w:p w14:paraId="7965E65C" w14:textId="34C71C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1.626406</w:t>
            </w:r>
          </w:p>
        </w:tc>
        <w:tc>
          <w:tcPr>
            <w:tcW w:w="708" w:type="dxa"/>
            <w:tcBorders>
              <w:top w:val="single" w:sz="4" w:space="0" w:color="auto"/>
              <w:left w:val="single" w:sz="4" w:space="0" w:color="auto"/>
              <w:bottom w:val="single" w:sz="4" w:space="0" w:color="auto"/>
              <w:right w:val="single" w:sz="4" w:space="0" w:color="auto"/>
            </w:tcBorders>
            <w:noWrap/>
          </w:tcPr>
          <w:p w14:paraId="55434710" w14:textId="35F116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110A2388" w14:textId="4E2E2B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1F6B7E7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97E88B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1134" w:type="dxa"/>
            <w:tcBorders>
              <w:top w:val="single" w:sz="4" w:space="0" w:color="auto"/>
              <w:left w:val="nil"/>
              <w:bottom w:val="single" w:sz="4" w:space="0" w:color="auto"/>
              <w:right w:val="single" w:sz="4" w:space="0" w:color="auto"/>
            </w:tcBorders>
            <w:noWrap/>
          </w:tcPr>
          <w:p w14:paraId="664EEC2E" w14:textId="59B686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314,331</w:t>
            </w:r>
          </w:p>
        </w:tc>
        <w:tc>
          <w:tcPr>
            <w:tcW w:w="1134" w:type="dxa"/>
            <w:tcBorders>
              <w:top w:val="single" w:sz="4" w:space="0" w:color="auto"/>
              <w:left w:val="nil"/>
              <w:bottom w:val="single" w:sz="4" w:space="0" w:color="auto"/>
              <w:right w:val="single" w:sz="4" w:space="0" w:color="auto"/>
            </w:tcBorders>
            <w:noWrap/>
          </w:tcPr>
          <w:p w14:paraId="7CC7808A" w14:textId="59FB50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10.196147</w:t>
            </w:r>
          </w:p>
        </w:tc>
        <w:tc>
          <w:tcPr>
            <w:tcW w:w="1134" w:type="dxa"/>
            <w:tcBorders>
              <w:top w:val="nil"/>
              <w:left w:val="single" w:sz="4" w:space="0" w:color="auto"/>
              <w:bottom w:val="single" w:sz="4" w:space="0" w:color="auto"/>
              <w:right w:val="single" w:sz="4" w:space="0" w:color="auto"/>
            </w:tcBorders>
            <w:noWrap/>
          </w:tcPr>
          <w:p w14:paraId="0C9B3A8D" w14:textId="7951A5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100.128284</w:t>
            </w:r>
          </w:p>
        </w:tc>
        <w:tc>
          <w:tcPr>
            <w:tcW w:w="993" w:type="dxa"/>
            <w:tcBorders>
              <w:top w:val="single" w:sz="4" w:space="0" w:color="auto"/>
              <w:left w:val="nil"/>
              <w:bottom w:val="single" w:sz="4" w:space="0" w:color="auto"/>
              <w:right w:val="single" w:sz="4" w:space="0" w:color="auto"/>
            </w:tcBorders>
            <w:noWrap/>
          </w:tcPr>
          <w:p w14:paraId="3A21F5FC" w14:textId="19D826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0.505551</w:t>
            </w:r>
          </w:p>
        </w:tc>
        <w:tc>
          <w:tcPr>
            <w:tcW w:w="708" w:type="dxa"/>
            <w:tcBorders>
              <w:top w:val="single" w:sz="4" w:space="0" w:color="auto"/>
              <w:left w:val="single" w:sz="4" w:space="0" w:color="auto"/>
              <w:bottom w:val="single" w:sz="4" w:space="0" w:color="auto"/>
              <w:right w:val="single" w:sz="4" w:space="0" w:color="auto"/>
            </w:tcBorders>
            <w:noWrap/>
          </w:tcPr>
          <w:p w14:paraId="43E69851" w14:textId="2D36BD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006E381E" w14:textId="4C5A6C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783F6A1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9DF4B1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1134" w:type="dxa"/>
            <w:tcBorders>
              <w:top w:val="single" w:sz="4" w:space="0" w:color="auto"/>
              <w:left w:val="nil"/>
              <w:bottom w:val="single" w:sz="4" w:space="0" w:color="auto"/>
              <w:right w:val="single" w:sz="4" w:space="0" w:color="auto"/>
            </w:tcBorders>
            <w:noWrap/>
          </w:tcPr>
          <w:p w14:paraId="06515924" w14:textId="13620C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18,723</w:t>
            </w:r>
          </w:p>
        </w:tc>
        <w:tc>
          <w:tcPr>
            <w:tcW w:w="1134" w:type="dxa"/>
            <w:tcBorders>
              <w:top w:val="single" w:sz="4" w:space="0" w:color="auto"/>
              <w:left w:val="nil"/>
              <w:bottom w:val="single" w:sz="4" w:space="0" w:color="auto"/>
              <w:right w:val="single" w:sz="4" w:space="0" w:color="auto"/>
            </w:tcBorders>
            <w:noWrap/>
          </w:tcPr>
          <w:p w14:paraId="79D55B6B" w14:textId="320EFD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0.607329</w:t>
            </w:r>
          </w:p>
        </w:tc>
        <w:tc>
          <w:tcPr>
            <w:tcW w:w="1134" w:type="dxa"/>
            <w:tcBorders>
              <w:top w:val="nil"/>
              <w:left w:val="single" w:sz="4" w:space="0" w:color="auto"/>
              <w:bottom w:val="single" w:sz="4" w:space="0" w:color="auto"/>
              <w:right w:val="single" w:sz="4" w:space="0" w:color="auto"/>
            </w:tcBorders>
            <w:noWrap/>
          </w:tcPr>
          <w:p w14:paraId="0921118F" w14:textId="30B350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296.434029</w:t>
            </w:r>
          </w:p>
        </w:tc>
        <w:tc>
          <w:tcPr>
            <w:tcW w:w="993" w:type="dxa"/>
            <w:tcBorders>
              <w:top w:val="single" w:sz="4" w:space="0" w:color="auto"/>
              <w:left w:val="nil"/>
              <w:bottom w:val="single" w:sz="4" w:space="0" w:color="auto"/>
              <w:right w:val="single" w:sz="4" w:space="0" w:color="auto"/>
            </w:tcBorders>
            <w:noWrap/>
          </w:tcPr>
          <w:p w14:paraId="54AB4DD3" w14:textId="173773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1.496706</w:t>
            </w:r>
          </w:p>
        </w:tc>
        <w:tc>
          <w:tcPr>
            <w:tcW w:w="708" w:type="dxa"/>
            <w:tcBorders>
              <w:top w:val="single" w:sz="4" w:space="0" w:color="auto"/>
              <w:left w:val="single" w:sz="4" w:space="0" w:color="auto"/>
              <w:bottom w:val="single" w:sz="4" w:space="0" w:color="auto"/>
              <w:right w:val="single" w:sz="4" w:space="0" w:color="auto"/>
            </w:tcBorders>
            <w:noWrap/>
          </w:tcPr>
          <w:p w14:paraId="4AD57E4E" w14:textId="4ED7BA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w:t>
            </w:r>
          </w:p>
        </w:tc>
        <w:tc>
          <w:tcPr>
            <w:tcW w:w="1418" w:type="dxa"/>
            <w:tcBorders>
              <w:top w:val="single" w:sz="4" w:space="0" w:color="auto"/>
              <w:left w:val="single" w:sz="4" w:space="0" w:color="auto"/>
              <w:bottom w:val="single" w:sz="4" w:space="0" w:color="auto"/>
              <w:right w:val="single" w:sz="4" w:space="0" w:color="auto"/>
            </w:tcBorders>
            <w:noWrap/>
          </w:tcPr>
          <w:p w14:paraId="7B5B4A54" w14:textId="62A313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1.530902</w:t>
            </w:r>
          </w:p>
        </w:tc>
      </w:tr>
      <w:tr w:rsidR="00D41F4F" w:rsidRPr="00A81935" w14:paraId="481D8597"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3D675B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1134" w:type="dxa"/>
            <w:tcBorders>
              <w:top w:val="single" w:sz="4" w:space="0" w:color="auto"/>
              <w:left w:val="nil"/>
              <w:bottom w:val="single" w:sz="4" w:space="0" w:color="auto"/>
              <w:right w:val="single" w:sz="4" w:space="0" w:color="auto"/>
            </w:tcBorders>
            <w:noWrap/>
          </w:tcPr>
          <w:p w14:paraId="456F84BD" w14:textId="74EE77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23,641</w:t>
            </w:r>
          </w:p>
        </w:tc>
        <w:tc>
          <w:tcPr>
            <w:tcW w:w="1134" w:type="dxa"/>
            <w:tcBorders>
              <w:top w:val="single" w:sz="4" w:space="0" w:color="auto"/>
              <w:left w:val="nil"/>
              <w:bottom w:val="single" w:sz="4" w:space="0" w:color="auto"/>
              <w:right w:val="single" w:sz="4" w:space="0" w:color="auto"/>
            </w:tcBorders>
            <w:noWrap/>
          </w:tcPr>
          <w:p w14:paraId="62441F86" w14:textId="1CA3B7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0.766858</w:t>
            </w:r>
          </w:p>
        </w:tc>
        <w:tc>
          <w:tcPr>
            <w:tcW w:w="1134" w:type="dxa"/>
            <w:tcBorders>
              <w:top w:val="nil"/>
              <w:left w:val="single" w:sz="4" w:space="0" w:color="auto"/>
              <w:bottom w:val="single" w:sz="4" w:space="0" w:color="auto"/>
              <w:right w:val="single" w:sz="4" w:space="0" w:color="auto"/>
            </w:tcBorders>
            <w:noWrap/>
          </w:tcPr>
          <w:p w14:paraId="6A7A41DA" w14:textId="21261D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143.769562</w:t>
            </w:r>
          </w:p>
        </w:tc>
        <w:tc>
          <w:tcPr>
            <w:tcW w:w="993" w:type="dxa"/>
            <w:tcBorders>
              <w:top w:val="single" w:sz="4" w:space="0" w:color="auto"/>
              <w:left w:val="nil"/>
              <w:bottom w:val="single" w:sz="4" w:space="0" w:color="auto"/>
              <w:right w:val="single" w:sz="4" w:space="0" w:color="auto"/>
            </w:tcBorders>
            <w:noWrap/>
          </w:tcPr>
          <w:p w14:paraId="6F3D30CB" w14:textId="77B4D8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0.725898</w:t>
            </w:r>
          </w:p>
        </w:tc>
        <w:tc>
          <w:tcPr>
            <w:tcW w:w="708" w:type="dxa"/>
            <w:tcBorders>
              <w:top w:val="single" w:sz="4" w:space="0" w:color="auto"/>
              <w:left w:val="single" w:sz="4" w:space="0" w:color="auto"/>
              <w:bottom w:val="single" w:sz="4" w:space="0" w:color="auto"/>
              <w:right w:val="single" w:sz="4" w:space="0" w:color="auto"/>
            </w:tcBorders>
            <w:noWrap/>
          </w:tcPr>
          <w:p w14:paraId="1985CB78" w14:textId="7688C7A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1418" w:type="dxa"/>
            <w:tcBorders>
              <w:top w:val="single" w:sz="4" w:space="0" w:color="auto"/>
              <w:left w:val="single" w:sz="4" w:space="0" w:color="auto"/>
              <w:bottom w:val="single" w:sz="4" w:space="0" w:color="auto"/>
              <w:right w:val="single" w:sz="4" w:space="0" w:color="auto"/>
            </w:tcBorders>
            <w:noWrap/>
          </w:tcPr>
          <w:p w14:paraId="3CDB677A" w14:textId="473F7E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255579A1"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F9ADCA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1134" w:type="dxa"/>
            <w:tcBorders>
              <w:top w:val="single" w:sz="4" w:space="0" w:color="auto"/>
              <w:left w:val="nil"/>
              <w:bottom w:val="single" w:sz="4" w:space="0" w:color="auto"/>
              <w:right w:val="single" w:sz="4" w:space="0" w:color="auto"/>
            </w:tcBorders>
            <w:noWrap/>
          </w:tcPr>
          <w:p w14:paraId="630EE01B" w14:textId="50D533D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9,449</w:t>
            </w:r>
          </w:p>
        </w:tc>
        <w:tc>
          <w:tcPr>
            <w:tcW w:w="1134" w:type="dxa"/>
            <w:tcBorders>
              <w:top w:val="single" w:sz="4" w:space="0" w:color="auto"/>
              <w:left w:val="nil"/>
              <w:bottom w:val="single" w:sz="4" w:space="0" w:color="auto"/>
              <w:right w:val="single" w:sz="4" w:space="0" w:color="auto"/>
            </w:tcBorders>
            <w:noWrap/>
          </w:tcPr>
          <w:p w14:paraId="4CB860EC" w14:textId="1F5D23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0.306503</w:t>
            </w:r>
          </w:p>
        </w:tc>
        <w:tc>
          <w:tcPr>
            <w:tcW w:w="1134" w:type="dxa"/>
            <w:tcBorders>
              <w:top w:val="nil"/>
              <w:left w:val="single" w:sz="4" w:space="0" w:color="auto"/>
              <w:bottom w:val="single" w:sz="4" w:space="0" w:color="auto"/>
              <w:right w:val="single" w:sz="4" w:space="0" w:color="auto"/>
            </w:tcBorders>
            <w:noWrap/>
          </w:tcPr>
          <w:p w14:paraId="586B13E7" w14:textId="7326CE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261.529877</w:t>
            </w:r>
          </w:p>
        </w:tc>
        <w:tc>
          <w:tcPr>
            <w:tcW w:w="993" w:type="dxa"/>
            <w:tcBorders>
              <w:top w:val="single" w:sz="4" w:space="0" w:color="auto"/>
              <w:left w:val="nil"/>
              <w:bottom w:val="single" w:sz="4" w:space="0" w:color="auto"/>
              <w:right w:val="single" w:sz="4" w:space="0" w:color="auto"/>
            </w:tcBorders>
            <w:noWrap/>
          </w:tcPr>
          <w:p w14:paraId="1EE75A6A" w14:textId="595C1A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1.320474</w:t>
            </w:r>
          </w:p>
        </w:tc>
        <w:tc>
          <w:tcPr>
            <w:tcW w:w="708" w:type="dxa"/>
            <w:tcBorders>
              <w:top w:val="single" w:sz="4" w:space="0" w:color="auto"/>
              <w:left w:val="single" w:sz="4" w:space="0" w:color="auto"/>
              <w:bottom w:val="single" w:sz="4" w:space="0" w:color="auto"/>
              <w:right w:val="single" w:sz="4" w:space="0" w:color="auto"/>
            </w:tcBorders>
            <w:noWrap/>
          </w:tcPr>
          <w:p w14:paraId="2C8451A7" w14:textId="1EE50FF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1418" w:type="dxa"/>
            <w:tcBorders>
              <w:top w:val="single" w:sz="4" w:space="0" w:color="auto"/>
              <w:left w:val="single" w:sz="4" w:space="0" w:color="auto"/>
              <w:bottom w:val="single" w:sz="4" w:space="0" w:color="auto"/>
              <w:right w:val="single" w:sz="4" w:space="0" w:color="auto"/>
            </w:tcBorders>
            <w:noWrap/>
          </w:tcPr>
          <w:p w14:paraId="6B3D2F89" w14:textId="4BEC18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67D838E8"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B27EDD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1134" w:type="dxa"/>
            <w:tcBorders>
              <w:top w:val="single" w:sz="4" w:space="0" w:color="auto"/>
              <w:left w:val="nil"/>
              <w:bottom w:val="single" w:sz="4" w:space="0" w:color="auto"/>
              <w:right w:val="single" w:sz="4" w:space="0" w:color="auto"/>
            </w:tcBorders>
            <w:noWrap/>
          </w:tcPr>
          <w:p w14:paraId="25DBBDC7" w14:textId="635F1F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38,891</w:t>
            </w:r>
          </w:p>
        </w:tc>
        <w:tc>
          <w:tcPr>
            <w:tcW w:w="1134" w:type="dxa"/>
            <w:tcBorders>
              <w:top w:val="single" w:sz="4" w:space="0" w:color="auto"/>
              <w:left w:val="nil"/>
              <w:bottom w:val="single" w:sz="4" w:space="0" w:color="auto"/>
              <w:right w:val="single" w:sz="4" w:space="0" w:color="auto"/>
            </w:tcBorders>
            <w:noWrap/>
          </w:tcPr>
          <w:p w14:paraId="7A0C3403" w14:textId="4E440A3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1.261531</w:t>
            </w:r>
          </w:p>
        </w:tc>
        <w:tc>
          <w:tcPr>
            <w:tcW w:w="1134" w:type="dxa"/>
            <w:tcBorders>
              <w:top w:val="nil"/>
              <w:left w:val="single" w:sz="4" w:space="0" w:color="auto"/>
              <w:bottom w:val="single" w:sz="4" w:space="0" w:color="auto"/>
              <w:right w:val="single" w:sz="4" w:space="0" w:color="auto"/>
            </w:tcBorders>
            <w:noWrap/>
          </w:tcPr>
          <w:p w14:paraId="41344430" w14:textId="5E99A2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200.119518</w:t>
            </w:r>
          </w:p>
        </w:tc>
        <w:tc>
          <w:tcPr>
            <w:tcW w:w="993" w:type="dxa"/>
            <w:tcBorders>
              <w:top w:val="single" w:sz="4" w:space="0" w:color="auto"/>
              <w:left w:val="nil"/>
              <w:bottom w:val="single" w:sz="4" w:space="0" w:color="auto"/>
              <w:right w:val="single" w:sz="4" w:space="0" w:color="auto"/>
            </w:tcBorders>
            <w:noWrap/>
          </w:tcPr>
          <w:p w14:paraId="0D28AAE6" w14:textId="123A74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1.01041</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6C30FBA4" w14:textId="72396E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w:t>
            </w:r>
          </w:p>
        </w:tc>
        <w:tc>
          <w:tcPr>
            <w:tcW w:w="1418" w:type="dxa"/>
            <w:tcBorders>
              <w:top w:val="single" w:sz="4" w:space="0" w:color="auto"/>
              <w:left w:val="single" w:sz="4" w:space="0" w:color="auto"/>
              <w:bottom w:val="single" w:sz="4" w:space="0" w:color="auto"/>
              <w:right w:val="single" w:sz="4" w:space="0" w:color="auto"/>
            </w:tcBorders>
            <w:noWrap/>
          </w:tcPr>
          <w:p w14:paraId="2E32A45C" w14:textId="507526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1.266301</w:t>
            </w:r>
          </w:p>
        </w:tc>
      </w:tr>
      <w:tr w:rsidR="00D41F4F" w:rsidRPr="00A81935" w14:paraId="5F53270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D0C142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1134" w:type="dxa"/>
            <w:tcBorders>
              <w:top w:val="single" w:sz="4" w:space="0" w:color="auto"/>
              <w:left w:val="nil"/>
              <w:bottom w:val="single" w:sz="4" w:space="0" w:color="auto"/>
              <w:right w:val="single" w:sz="4" w:space="0" w:color="auto"/>
            </w:tcBorders>
            <w:noWrap/>
          </w:tcPr>
          <w:p w14:paraId="036E8114" w14:textId="6D91A0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17,699</w:t>
            </w:r>
          </w:p>
        </w:tc>
        <w:tc>
          <w:tcPr>
            <w:tcW w:w="1134" w:type="dxa"/>
            <w:tcBorders>
              <w:top w:val="single" w:sz="4" w:space="0" w:color="auto"/>
              <w:left w:val="nil"/>
              <w:bottom w:val="single" w:sz="4" w:space="0" w:color="auto"/>
              <w:right w:val="single" w:sz="4" w:space="0" w:color="auto"/>
            </w:tcBorders>
            <w:noWrap/>
          </w:tcPr>
          <w:p w14:paraId="415A8C72" w14:textId="37B28D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0.574113</w:t>
            </w:r>
          </w:p>
        </w:tc>
        <w:tc>
          <w:tcPr>
            <w:tcW w:w="1134" w:type="dxa"/>
            <w:tcBorders>
              <w:top w:val="nil"/>
              <w:left w:val="single" w:sz="4" w:space="0" w:color="auto"/>
              <w:bottom w:val="single" w:sz="4" w:space="0" w:color="auto"/>
              <w:right w:val="single" w:sz="4" w:space="0" w:color="auto"/>
            </w:tcBorders>
            <w:noWrap/>
          </w:tcPr>
          <w:p w14:paraId="49CAC363" w14:textId="2B937AE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338.622395</w:t>
            </w:r>
          </w:p>
        </w:tc>
        <w:tc>
          <w:tcPr>
            <w:tcW w:w="993" w:type="dxa"/>
            <w:tcBorders>
              <w:top w:val="single" w:sz="4" w:space="0" w:color="auto"/>
              <w:left w:val="nil"/>
              <w:bottom w:val="single" w:sz="4" w:space="0" w:color="auto"/>
              <w:right w:val="single" w:sz="4" w:space="0" w:color="auto"/>
            </w:tcBorders>
            <w:noWrap/>
          </w:tcPr>
          <w:p w14:paraId="02B67BDE" w14:textId="38E2E35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1.709716</w:t>
            </w:r>
          </w:p>
        </w:tc>
        <w:tc>
          <w:tcPr>
            <w:tcW w:w="708" w:type="dxa"/>
            <w:tcBorders>
              <w:top w:val="single" w:sz="4" w:space="0" w:color="auto"/>
              <w:left w:val="single" w:sz="4" w:space="0" w:color="auto"/>
              <w:bottom w:val="single" w:sz="4" w:space="0" w:color="auto"/>
              <w:right w:val="single" w:sz="4" w:space="0" w:color="auto"/>
            </w:tcBorders>
            <w:noWrap/>
          </w:tcPr>
          <w:p w14:paraId="2DBAB164" w14:textId="4EC574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w:t>
            </w:r>
          </w:p>
        </w:tc>
        <w:tc>
          <w:tcPr>
            <w:tcW w:w="1418" w:type="dxa"/>
            <w:tcBorders>
              <w:top w:val="single" w:sz="4" w:space="0" w:color="auto"/>
              <w:left w:val="single" w:sz="4" w:space="0" w:color="auto"/>
              <w:bottom w:val="single" w:sz="4" w:space="0" w:color="auto"/>
              <w:right w:val="single" w:sz="4" w:space="0" w:color="auto"/>
            </w:tcBorders>
            <w:noWrap/>
          </w:tcPr>
          <w:p w14:paraId="6E341694" w14:textId="107C82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2.551503</w:t>
            </w:r>
          </w:p>
        </w:tc>
      </w:tr>
      <w:tr w:rsidR="00D41F4F" w:rsidRPr="00A81935" w14:paraId="510D838D"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40CE36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1134" w:type="dxa"/>
            <w:tcBorders>
              <w:top w:val="single" w:sz="4" w:space="0" w:color="auto"/>
              <w:left w:val="nil"/>
              <w:bottom w:val="single" w:sz="4" w:space="0" w:color="auto"/>
              <w:right w:val="single" w:sz="4" w:space="0" w:color="auto"/>
            </w:tcBorders>
            <w:noWrap/>
          </w:tcPr>
          <w:p w14:paraId="4D7BBDAE" w14:textId="79953C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38,492</w:t>
            </w:r>
          </w:p>
        </w:tc>
        <w:tc>
          <w:tcPr>
            <w:tcW w:w="1134" w:type="dxa"/>
            <w:tcBorders>
              <w:top w:val="single" w:sz="4" w:space="0" w:color="auto"/>
              <w:left w:val="nil"/>
              <w:bottom w:val="single" w:sz="4" w:space="0" w:color="auto"/>
              <w:right w:val="single" w:sz="4" w:space="0" w:color="auto"/>
            </w:tcBorders>
            <w:noWrap/>
          </w:tcPr>
          <w:p w14:paraId="1F2893F4" w14:textId="49A4A4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1.248589</w:t>
            </w:r>
          </w:p>
        </w:tc>
        <w:tc>
          <w:tcPr>
            <w:tcW w:w="1134" w:type="dxa"/>
            <w:tcBorders>
              <w:top w:val="nil"/>
              <w:left w:val="single" w:sz="4" w:space="0" w:color="auto"/>
              <w:bottom w:val="single" w:sz="4" w:space="0" w:color="auto"/>
              <w:right w:val="single" w:sz="4" w:space="0" w:color="auto"/>
            </w:tcBorders>
            <w:noWrap/>
          </w:tcPr>
          <w:p w14:paraId="72C0C603" w14:textId="2745EDD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279.846148</w:t>
            </w:r>
          </w:p>
        </w:tc>
        <w:tc>
          <w:tcPr>
            <w:tcW w:w="993" w:type="dxa"/>
            <w:tcBorders>
              <w:top w:val="single" w:sz="4" w:space="0" w:color="auto"/>
              <w:left w:val="nil"/>
              <w:bottom w:val="single" w:sz="4" w:space="0" w:color="auto"/>
              <w:right w:val="single" w:sz="4" w:space="0" w:color="auto"/>
            </w:tcBorders>
            <w:noWrap/>
          </w:tcPr>
          <w:p w14:paraId="68796124" w14:textId="11BD80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1.412953</w:t>
            </w:r>
          </w:p>
        </w:tc>
        <w:tc>
          <w:tcPr>
            <w:tcW w:w="708" w:type="dxa"/>
            <w:tcBorders>
              <w:top w:val="single" w:sz="4" w:space="0" w:color="auto"/>
              <w:left w:val="single" w:sz="4" w:space="0" w:color="auto"/>
              <w:bottom w:val="single" w:sz="4" w:space="0" w:color="auto"/>
              <w:right w:val="single" w:sz="4" w:space="0" w:color="auto"/>
            </w:tcBorders>
            <w:noWrap/>
          </w:tcPr>
          <w:p w14:paraId="13908C41" w14:textId="3389FC1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w:t>
            </w:r>
          </w:p>
        </w:tc>
        <w:tc>
          <w:tcPr>
            <w:tcW w:w="1418" w:type="dxa"/>
            <w:tcBorders>
              <w:top w:val="single" w:sz="4" w:space="0" w:color="auto"/>
              <w:left w:val="single" w:sz="4" w:space="0" w:color="auto"/>
              <w:bottom w:val="single" w:sz="4" w:space="0" w:color="auto"/>
              <w:right w:val="single" w:sz="4" w:space="0" w:color="auto"/>
            </w:tcBorders>
            <w:noWrap/>
          </w:tcPr>
          <w:p w14:paraId="2B615BDA" w14:textId="0E808A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2.759403</w:t>
            </w:r>
          </w:p>
        </w:tc>
      </w:tr>
      <w:tr w:rsidR="00D41F4F" w:rsidRPr="00A81935" w14:paraId="5754CE7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E7C8B6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1134" w:type="dxa"/>
            <w:tcBorders>
              <w:top w:val="single" w:sz="4" w:space="0" w:color="auto"/>
              <w:left w:val="nil"/>
              <w:bottom w:val="single" w:sz="4" w:space="0" w:color="auto"/>
              <w:right w:val="single" w:sz="4" w:space="0" w:color="auto"/>
            </w:tcBorders>
            <w:noWrap/>
          </w:tcPr>
          <w:p w14:paraId="5AFC6CFE" w14:textId="6681C1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36,796</w:t>
            </w:r>
          </w:p>
        </w:tc>
        <w:tc>
          <w:tcPr>
            <w:tcW w:w="1134" w:type="dxa"/>
            <w:tcBorders>
              <w:top w:val="single" w:sz="4" w:space="0" w:color="auto"/>
              <w:left w:val="nil"/>
              <w:bottom w:val="single" w:sz="4" w:space="0" w:color="auto"/>
              <w:right w:val="single" w:sz="4" w:space="0" w:color="auto"/>
            </w:tcBorders>
            <w:noWrap/>
          </w:tcPr>
          <w:p w14:paraId="20EE3B2B" w14:textId="7F4D39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1.193574</w:t>
            </w:r>
          </w:p>
        </w:tc>
        <w:tc>
          <w:tcPr>
            <w:tcW w:w="1134" w:type="dxa"/>
            <w:tcBorders>
              <w:top w:val="nil"/>
              <w:left w:val="single" w:sz="4" w:space="0" w:color="auto"/>
              <w:bottom w:val="single" w:sz="4" w:space="0" w:color="auto"/>
              <w:right w:val="single" w:sz="4" w:space="0" w:color="auto"/>
            </w:tcBorders>
            <w:noWrap/>
          </w:tcPr>
          <w:p w14:paraId="6E60B3DD" w14:textId="719D43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235.631596</w:t>
            </w:r>
          </w:p>
        </w:tc>
        <w:tc>
          <w:tcPr>
            <w:tcW w:w="993" w:type="dxa"/>
            <w:tcBorders>
              <w:top w:val="single" w:sz="4" w:space="0" w:color="auto"/>
              <w:left w:val="nil"/>
              <w:bottom w:val="single" w:sz="4" w:space="0" w:color="auto"/>
              <w:right w:val="single" w:sz="4" w:space="0" w:color="auto"/>
            </w:tcBorders>
            <w:noWrap/>
          </w:tcPr>
          <w:p w14:paraId="0EE11DEC" w14:textId="394804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1.189712</w:t>
            </w:r>
          </w:p>
        </w:tc>
        <w:tc>
          <w:tcPr>
            <w:tcW w:w="708" w:type="dxa"/>
            <w:tcBorders>
              <w:top w:val="single" w:sz="4" w:space="0" w:color="auto"/>
              <w:left w:val="single" w:sz="4" w:space="0" w:color="auto"/>
              <w:bottom w:val="single" w:sz="4" w:space="0" w:color="auto"/>
              <w:right w:val="single" w:sz="4" w:space="0" w:color="auto"/>
            </w:tcBorders>
            <w:noWrap/>
          </w:tcPr>
          <w:p w14:paraId="6D45AB4B" w14:textId="45A38D5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w:t>
            </w:r>
          </w:p>
        </w:tc>
        <w:tc>
          <w:tcPr>
            <w:tcW w:w="1418" w:type="dxa"/>
            <w:tcBorders>
              <w:top w:val="single" w:sz="4" w:space="0" w:color="auto"/>
              <w:left w:val="single" w:sz="4" w:space="0" w:color="auto"/>
              <w:bottom w:val="single" w:sz="4" w:space="0" w:color="auto"/>
              <w:right w:val="single" w:sz="4" w:space="0" w:color="auto"/>
            </w:tcBorders>
            <w:noWrap/>
          </w:tcPr>
          <w:p w14:paraId="24C93DCE" w14:textId="44EBA6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0.926101</w:t>
            </w:r>
          </w:p>
        </w:tc>
      </w:tr>
      <w:tr w:rsidR="00D41F4F" w:rsidRPr="00A81935" w14:paraId="4C7C20E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B829CA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1134" w:type="dxa"/>
            <w:tcBorders>
              <w:top w:val="single" w:sz="4" w:space="0" w:color="auto"/>
              <w:left w:val="nil"/>
              <w:bottom w:val="single" w:sz="4" w:space="0" w:color="auto"/>
              <w:right w:val="single" w:sz="4" w:space="0" w:color="auto"/>
            </w:tcBorders>
            <w:noWrap/>
          </w:tcPr>
          <w:p w14:paraId="0CBF92B3" w14:textId="4DE3FF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18,329</w:t>
            </w:r>
          </w:p>
        </w:tc>
        <w:tc>
          <w:tcPr>
            <w:tcW w:w="1134" w:type="dxa"/>
            <w:tcBorders>
              <w:top w:val="single" w:sz="4" w:space="0" w:color="auto"/>
              <w:left w:val="nil"/>
              <w:bottom w:val="single" w:sz="4" w:space="0" w:color="auto"/>
              <w:right w:val="single" w:sz="4" w:space="0" w:color="auto"/>
            </w:tcBorders>
            <w:noWrap/>
          </w:tcPr>
          <w:p w14:paraId="2C6B9826" w14:textId="386608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0.594549</w:t>
            </w:r>
          </w:p>
        </w:tc>
        <w:tc>
          <w:tcPr>
            <w:tcW w:w="1134" w:type="dxa"/>
            <w:tcBorders>
              <w:top w:val="nil"/>
              <w:left w:val="single" w:sz="4" w:space="0" w:color="auto"/>
              <w:bottom w:val="single" w:sz="4" w:space="0" w:color="auto"/>
              <w:right w:val="single" w:sz="4" w:space="0" w:color="auto"/>
            </w:tcBorders>
            <w:noWrap/>
          </w:tcPr>
          <w:p w14:paraId="36B8A958" w14:textId="1FE858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250.512671</w:t>
            </w:r>
          </w:p>
        </w:tc>
        <w:tc>
          <w:tcPr>
            <w:tcW w:w="993" w:type="dxa"/>
            <w:tcBorders>
              <w:top w:val="single" w:sz="4" w:space="0" w:color="auto"/>
              <w:left w:val="nil"/>
              <w:bottom w:val="single" w:sz="4" w:space="0" w:color="auto"/>
              <w:right w:val="single" w:sz="4" w:space="0" w:color="auto"/>
            </w:tcBorders>
            <w:noWrap/>
          </w:tcPr>
          <w:p w14:paraId="65457001" w14:textId="6D4193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1.264847</w:t>
            </w:r>
          </w:p>
        </w:tc>
        <w:tc>
          <w:tcPr>
            <w:tcW w:w="708" w:type="dxa"/>
            <w:tcBorders>
              <w:top w:val="single" w:sz="4" w:space="0" w:color="auto"/>
              <w:left w:val="single" w:sz="4" w:space="0" w:color="auto"/>
              <w:bottom w:val="single" w:sz="4" w:space="0" w:color="auto"/>
              <w:right w:val="single" w:sz="4" w:space="0" w:color="auto"/>
            </w:tcBorders>
            <w:noWrap/>
          </w:tcPr>
          <w:p w14:paraId="33E6CACE" w14:textId="597002B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1418" w:type="dxa"/>
            <w:tcBorders>
              <w:top w:val="single" w:sz="4" w:space="0" w:color="auto"/>
              <w:left w:val="single" w:sz="4" w:space="0" w:color="auto"/>
              <w:bottom w:val="single" w:sz="4" w:space="0" w:color="auto"/>
              <w:right w:val="single" w:sz="4" w:space="0" w:color="auto"/>
            </w:tcBorders>
            <w:noWrap/>
          </w:tcPr>
          <w:p w14:paraId="37FEFEA7" w14:textId="7873EE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3B1B8798"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106849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1134" w:type="dxa"/>
            <w:tcBorders>
              <w:top w:val="single" w:sz="4" w:space="0" w:color="auto"/>
              <w:left w:val="nil"/>
              <w:bottom w:val="single" w:sz="4" w:space="0" w:color="auto"/>
              <w:right w:val="single" w:sz="4" w:space="0" w:color="auto"/>
            </w:tcBorders>
            <w:noWrap/>
          </w:tcPr>
          <w:p w14:paraId="0219BD26" w14:textId="245707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39,561</w:t>
            </w:r>
          </w:p>
        </w:tc>
        <w:tc>
          <w:tcPr>
            <w:tcW w:w="1134" w:type="dxa"/>
            <w:tcBorders>
              <w:top w:val="single" w:sz="4" w:space="0" w:color="auto"/>
              <w:left w:val="nil"/>
              <w:bottom w:val="single" w:sz="4" w:space="0" w:color="auto"/>
              <w:right w:val="single" w:sz="4" w:space="0" w:color="auto"/>
            </w:tcBorders>
            <w:noWrap/>
          </w:tcPr>
          <w:p w14:paraId="307A0CEF" w14:textId="373075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1.283264</w:t>
            </w:r>
          </w:p>
        </w:tc>
        <w:tc>
          <w:tcPr>
            <w:tcW w:w="1134" w:type="dxa"/>
            <w:tcBorders>
              <w:top w:val="nil"/>
              <w:left w:val="single" w:sz="4" w:space="0" w:color="auto"/>
              <w:bottom w:val="single" w:sz="4" w:space="0" w:color="auto"/>
              <w:right w:val="single" w:sz="4" w:space="0" w:color="auto"/>
            </w:tcBorders>
            <w:noWrap/>
          </w:tcPr>
          <w:p w14:paraId="554EF428" w14:textId="42BEDF2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175.284822</w:t>
            </w:r>
          </w:p>
        </w:tc>
        <w:tc>
          <w:tcPr>
            <w:tcW w:w="993" w:type="dxa"/>
            <w:tcBorders>
              <w:top w:val="single" w:sz="4" w:space="0" w:color="auto"/>
              <w:left w:val="nil"/>
              <w:bottom w:val="single" w:sz="4" w:space="0" w:color="auto"/>
              <w:right w:val="single" w:sz="4" w:space="0" w:color="auto"/>
            </w:tcBorders>
            <w:noWrap/>
          </w:tcPr>
          <w:p w14:paraId="50F99060" w14:textId="4043E8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0.885019</w:t>
            </w:r>
          </w:p>
        </w:tc>
        <w:tc>
          <w:tcPr>
            <w:tcW w:w="708" w:type="dxa"/>
            <w:tcBorders>
              <w:top w:val="single" w:sz="4" w:space="0" w:color="auto"/>
              <w:left w:val="single" w:sz="4" w:space="0" w:color="auto"/>
              <w:bottom w:val="single" w:sz="4" w:space="0" w:color="auto"/>
              <w:right w:val="single" w:sz="4" w:space="0" w:color="auto"/>
            </w:tcBorders>
            <w:noWrap/>
          </w:tcPr>
          <w:p w14:paraId="112497A8" w14:textId="2E8185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43DAC745" w14:textId="2CA0C6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526FE0FD"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A2DB0C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1134" w:type="dxa"/>
            <w:tcBorders>
              <w:top w:val="single" w:sz="4" w:space="0" w:color="auto"/>
              <w:left w:val="nil"/>
              <w:bottom w:val="single" w:sz="4" w:space="0" w:color="auto"/>
              <w:right w:val="single" w:sz="4" w:space="0" w:color="auto"/>
            </w:tcBorders>
            <w:noWrap/>
          </w:tcPr>
          <w:p w14:paraId="35E3A4F9" w14:textId="6CD5F2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w:t>
            </w:r>
          </w:p>
        </w:tc>
        <w:tc>
          <w:tcPr>
            <w:tcW w:w="1134" w:type="dxa"/>
            <w:tcBorders>
              <w:top w:val="single" w:sz="4" w:space="0" w:color="auto"/>
              <w:left w:val="nil"/>
              <w:bottom w:val="single" w:sz="4" w:space="0" w:color="auto"/>
              <w:right w:val="single" w:sz="4" w:space="0" w:color="auto"/>
            </w:tcBorders>
            <w:noWrap/>
          </w:tcPr>
          <w:p w14:paraId="793CC6C3" w14:textId="62BAB35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0.49117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2BA20CAB" w14:textId="64AA4C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263.519832</w:t>
            </w:r>
          </w:p>
        </w:tc>
        <w:tc>
          <w:tcPr>
            <w:tcW w:w="993" w:type="dxa"/>
            <w:tcBorders>
              <w:top w:val="single" w:sz="4" w:space="0" w:color="auto"/>
              <w:left w:val="nil"/>
              <w:bottom w:val="single" w:sz="4" w:space="0" w:color="auto"/>
              <w:right w:val="single" w:sz="4" w:space="0" w:color="auto"/>
            </w:tcBorders>
            <w:noWrap/>
          </w:tcPr>
          <w:p w14:paraId="02CCD045" w14:textId="0775D1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1.330521</w:t>
            </w:r>
          </w:p>
        </w:tc>
        <w:tc>
          <w:tcPr>
            <w:tcW w:w="708" w:type="dxa"/>
            <w:tcBorders>
              <w:top w:val="single" w:sz="4" w:space="0" w:color="auto"/>
              <w:left w:val="single" w:sz="4" w:space="0" w:color="auto"/>
              <w:bottom w:val="single" w:sz="4" w:space="0" w:color="auto"/>
              <w:right w:val="single" w:sz="4" w:space="0" w:color="auto"/>
            </w:tcBorders>
            <w:noWrap/>
          </w:tcPr>
          <w:p w14:paraId="065E99DF" w14:textId="55EC9B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w:t>
            </w:r>
          </w:p>
        </w:tc>
        <w:tc>
          <w:tcPr>
            <w:tcW w:w="1418" w:type="dxa"/>
            <w:tcBorders>
              <w:top w:val="single" w:sz="4" w:space="0" w:color="auto"/>
              <w:left w:val="single" w:sz="4" w:space="0" w:color="auto"/>
              <w:bottom w:val="single" w:sz="4" w:space="0" w:color="auto"/>
              <w:right w:val="single" w:sz="4" w:space="0" w:color="auto"/>
            </w:tcBorders>
            <w:noWrap/>
          </w:tcPr>
          <w:p w14:paraId="7641B955" w14:textId="701241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2.457002</w:t>
            </w:r>
          </w:p>
        </w:tc>
      </w:tr>
      <w:tr w:rsidR="00D41F4F" w:rsidRPr="00A81935" w14:paraId="020F68B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91722D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1134" w:type="dxa"/>
            <w:tcBorders>
              <w:top w:val="single" w:sz="4" w:space="0" w:color="auto"/>
              <w:left w:val="nil"/>
              <w:bottom w:val="single" w:sz="4" w:space="0" w:color="auto"/>
              <w:right w:val="single" w:sz="4" w:space="0" w:color="auto"/>
            </w:tcBorders>
            <w:noWrap/>
          </w:tcPr>
          <w:p w14:paraId="77A0CFF8" w14:textId="670FBDF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17,441</w:t>
            </w:r>
          </w:p>
        </w:tc>
        <w:tc>
          <w:tcPr>
            <w:tcW w:w="1134" w:type="dxa"/>
            <w:tcBorders>
              <w:top w:val="single" w:sz="4" w:space="0" w:color="auto"/>
              <w:left w:val="nil"/>
              <w:bottom w:val="single" w:sz="4" w:space="0" w:color="auto"/>
              <w:right w:val="single" w:sz="4" w:space="0" w:color="auto"/>
            </w:tcBorders>
            <w:noWrap/>
          </w:tcPr>
          <w:p w14:paraId="6F5767EF" w14:textId="6DBC1A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0.565744</w:t>
            </w:r>
          </w:p>
        </w:tc>
        <w:tc>
          <w:tcPr>
            <w:tcW w:w="1134" w:type="dxa"/>
            <w:tcBorders>
              <w:top w:val="nil"/>
              <w:left w:val="single" w:sz="4" w:space="0" w:color="auto"/>
              <w:bottom w:val="single" w:sz="4" w:space="0" w:color="auto"/>
              <w:right w:val="single" w:sz="4" w:space="0" w:color="auto"/>
            </w:tcBorders>
            <w:noWrap/>
          </w:tcPr>
          <w:p w14:paraId="073B2BFF" w14:textId="59C134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259.905671</w:t>
            </w:r>
          </w:p>
        </w:tc>
        <w:tc>
          <w:tcPr>
            <w:tcW w:w="993" w:type="dxa"/>
            <w:tcBorders>
              <w:top w:val="single" w:sz="4" w:space="0" w:color="auto"/>
              <w:left w:val="nil"/>
              <w:bottom w:val="single" w:sz="4" w:space="0" w:color="auto"/>
              <w:right w:val="single" w:sz="4" w:space="0" w:color="auto"/>
            </w:tcBorders>
            <w:noWrap/>
          </w:tcPr>
          <w:p w14:paraId="041385F8" w14:textId="28E145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1.312273</w:t>
            </w:r>
          </w:p>
        </w:tc>
        <w:tc>
          <w:tcPr>
            <w:tcW w:w="708" w:type="dxa"/>
            <w:tcBorders>
              <w:top w:val="single" w:sz="4" w:space="0" w:color="auto"/>
              <w:left w:val="single" w:sz="4" w:space="0" w:color="auto"/>
              <w:bottom w:val="single" w:sz="4" w:space="0" w:color="auto"/>
              <w:right w:val="single" w:sz="4" w:space="0" w:color="auto"/>
            </w:tcBorders>
            <w:noWrap/>
          </w:tcPr>
          <w:p w14:paraId="7C0734A3" w14:textId="2DB5338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1418" w:type="dxa"/>
            <w:tcBorders>
              <w:top w:val="single" w:sz="4" w:space="0" w:color="auto"/>
              <w:left w:val="single" w:sz="4" w:space="0" w:color="auto"/>
              <w:bottom w:val="single" w:sz="4" w:space="0" w:color="auto"/>
              <w:right w:val="single" w:sz="4" w:space="0" w:color="auto"/>
            </w:tcBorders>
            <w:noWrap/>
          </w:tcPr>
          <w:p w14:paraId="3B7B3E3C" w14:textId="1B83605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63B8464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43174C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1134" w:type="dxa"/>
            <w:tcBorders>
              <w:top w:val="single" w:sz="4" w:space="0" w:color="auto"/>
              <w:left w:val="nil"/>
              <w:bottom w:val="single" w:sz="4" w:space="0" w:color="auto"/>
              <w:right w:val="single" w:sz="4" w:space="0" w:color="auto"/>
            </w:tcBorders>
            <w:noWrap/>
          </w:tcPr>
          <w:p w14:paraId="1858A0AD" w14:textId="55D828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38,010</w:t>
            </w:r>
          </w:p>
        </w:tc>
        <w:tc>
          <w:tcPr>
            <w:tcW w:w="1134" w:type="dxa"/>
            <w:tcBorders>
              <w:top w:val="single" w:sz="4" w:space="0" w:color="auto"/>
              <w:left w:val="nil"/>
              <w:bottom w:val="single" w:sz="4" w:space="0" w:color="auto"/>
              <w:right w:val="single" w:sz="4" w:space="0" w:color="auto"/>
            </w:tcBorders>
            <w:noWrap/>
          </w:tcPr>
          <w:p w14:paraId="1B18DCCC" w14:textId="220079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1.232954</w:t>
            </w:r>
          </w:p>
        </w:tc>
        <w:tc>
          <w:tcPr>
            <w:tcW w:w="1134" w:type="dxa"/>
            <w:tcBorders>
              <w:top w:val="nil"/>
              <w:left w:val="single" w:sz="4" w:space="0" w:color="auto"/>
              <w:bottom w:val="single" w:sz="4" w:space="0" w:color="auto"/>
              <w:right w:val="single" w:sz="4" w:space="0" w:color="auto"/>
            </w:tcBorders>
            <w:noWrap/>
          </w:tcPr>
          <w:p w14:paraId="23DB50AF" w14:textId="67A8F6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253.004978</w:t>
            </w:r>
          </w:p>
        </w:tc>
        <w:tc>
          <w:tcPr>
            <w:tcW w:w="993" w:type="dxa"/>
            <w:tcBorders>
              <w:top w:val="single" w:sz="4" w:space="0" w:color="auto"/>
              <w:left w:val="nil"/>
              <w:bottom w:val="single" w:sz="4" w:space="0" w:color="auto"/>
              <w:right w:val="single" w:sz="4" w:space="0" w:color="auto"/>
            </w:tcBorders>
            <w:noWrap/>
          </w:tcPr>
          <w:p w14:paraId="2FB3037F" w14:textId="214F6B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1.277431</w:t>
            </w:r>
          </w:p>
        </w:tc>
        <w:tc>
          <w:tcPr>
            <w:tcW w:w="708" w:type="dxa"/>
            <w:tcBorders>
              <w:top w:val="single" w:sz="4" w:space="0" w:color="auto"/>
              <w:left w:val="single" w:sz="4" w:space="0" w:color="auto"/>
              <w:bottom w:val="single" w:sz="4" w:space="0" w:color="auto"/>
              <w:right w:val="single" w:sz="4" w:space="0" w:color="auto"/>
            </w:tcBorders>
            <w:noWrap/>
          </w:tcPr>
          <w:p w14:paraId="0199E247" w14:textId="32F02D4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078A67AF" w14:textId="31B14A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5039EE4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F6D868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1134" w:type="dxa"/>
            <w:tcBorders>
              <w:top w:val="single" w:sz="4" w:space="0" w:color="auto"/>
              <w:left w:val="nil"/>
              <w:bottom w:val="single" w:sz="4" w:space="0" w:color="auto"/>
              <w:right w:val="single" w:sz="4" w:space="0" w:color="auto"/>
            </w:tcBorders>
            <w:noWrap/>
          </w:tcPr>
          <w:p w14:paraId="17CF7C2F" w14:textId="19F8B4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17,503</w:t>
            </w:r>
          </w:p>
        </w:tc>
        <w:tc>
          <w:tcPr>
            <w:tcW w:w="1134" w:type="dxa"/>
            <w:tcBorders>
              <w:top w:val="single" w:sz="4" w:space="0" w:color="auto"/>
              <w:left w:val="nil"/>
              <w:bottom w:val="single" w:sz="4" w:space="0" w:color="auto"/>
              <w:right w:val="single" w:sz="4" w:space="0" w:color="auto"/>
            </w:tcBorders>
            <w:noWrap/>
          </w:tcPr>
          <w:p w14:paraId="0DDBC9F4" w14:textId="390DEE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0.567756</w:t>
            </w:r>
          </w:p>
        </w:tc>
        <w:tc>
          <w:tcPr>
            <w:tcW w:w="1134" w:type="dxa"/>
            <w:tcBorders>
              <w:top w:val="nil"/>
              <w:left w:val="single" w:sz="4" w:space="0" w:color="auto"/>
              <w:bottom w:val="single" w:sz="4" w:space="0" w:color="auto"/>
              <w:right w:val="single" w:sz="4" w:space="0" w:color="auto"/>
            </w:tcBorders>
            <w:noWrap/>
          </w:tcPr>
          <w:p w14:paraId="43DF55EE" w14:textId="795323E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285.879372</w:t>
            </w:r>
          </w:p>
        </w:tc>
        <w:tc>
          <w:tcPr>
            <w:tcW w:w="993" w:type="dxa"/>
            <w:tcBorders>
              <w:top w:val="single" w:sz="4" w:space="0" w:color="auto"/>
              <w:left w:val="nil"/>
              <w:bottom w:val="single" w:sz="4" w:space="0" w:color="auto"/>
              <w:right w:val="single" w:sz="4" w:space="0" w:color="auto"/>
            </w:tcBorders>
            <w:noWrap/>
          </w:tcPr>
          <w:p w14:paraId="69F05F74" w14:textId="41BA99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1.443415</w:t>
            </w:r>
          </w:p>
        </w:tc>
        <w:tc>
          <w:tcPr>
            <w:tcW w:w="708" w:type="dxa"/>
            <w:tcBorders>
              <w:top w:val="single" w:sz="4" w:space="0" w:color="auto"/>
              <w:left w:val="single" w:sz="4" w:space="0" w:color="auto"/>
              <w:bottom w:val="single" w:sz="4" w:space="0" w:color="auto"/>
              <w:right w:val="single" w:sz="4" w:space="0" w:color="auto"/>
            </w:tcBorders>
            <w:noWrap/>
          </w:tcPr>
          <w:p w14:paraId="458AD6BB" w14:textId="4BEADCB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w:t>
            </w:r>
          </w:p>
        </w:tc>
        <w:tc>
          <w:tcPr>
            <w:tcW w:w="1418" w:type="dxa"/>
            <w:tcBorders>
              <w:top w:val="single" w:sz="4" w:space="0" w:color="auto"/>
              <w:left w:val="single" w:sz="4" w:space="0" w:color="auto"/>
              <w:bottom w:val="single" w:sz="4" w:space="0" w:color="auto"/>
              <w:right w:val="single" w:sz="4" w:space="0" w:color="auto"/>
            </w:tcBorders>
            <w:noWrap/>
          </w:tcPr>
          <w:p w14:paraId="7A5CABDB" w14:textId="352889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1.134001</w:t>
            </w:r>
          </w:p>
        </w:tc>
      </w:tr>
      <w:tr w:rsidR="00D41F4F" w:rsidRPr="00A81935" w14:paraId="0890719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9775EE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1134" w:type="dxa"/>
            <w:tcBorders>
              <w:top w:val="single" w:sz="4" w:space="0" w:color="auto"/>
              <w:left w:val="nil"/>
              <w:bottom w:val="single" w:sz="4" w:space="0" w:color="auto"/>
              <w:right w:val="single" w:sz="4" w:space="0" w:color="auto"/>
            </w:tcBorders>
            <w:noWrap/>
          </w:tcPr>
          <w:p w14:paraId="5381A654" w14:textId="46ED58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56,245</w:t>
            </w:r>
          </w:p>
        </w:tc>
        <w:tc>
          <w:tcPr>
            <w:tcW w:w="1134" w:type="dxa"/>
            <w:tcBorders>
              <w:top w:val="single" w:sz="4" w:space="0" w:color="auto"/>
              <w:left w:val="nil"/>
              <w:bottom w:val="single" w:sz="4" w:space="0" w:color="auto"/>
              <w:right w:val="single" w:sz="4" w:space="0" w:color="auto"/>
            </w:tcBorders>
            <w:noWrap/>
          </w:tcPr>
          <w:p w14:paraId="2FD6C480" w14:textId="46A8F0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1.824453</w:t>
            </w:r>
          </w:p>
        </w:tc>
        <w:tc>
          <w:tcPr>
            <w:tcW w:w="1134" w:type="dxa"/>
            <w:tcBorders>
              <w:top w:val="nil"/>
              <w:left w:val="single" w:sz="4" w:space="0" w:color="auto"/>
              <w:bottom w:val="single" w:sz="4" w:space="0" w:color="auto"/>
              <w:right w:val="single" w:sz="4" w:space="0" w:color="auto"/>
            </w:tcBorders>
            <w:noWrap/>
          </w:tcPr>
          <w:p w14:paraId="5D3D3020" w14:textId="3A58A46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123.933799</w:t>
            </w:r>
          </w:p>
        </w:tc>
        <w:tc>
          <w:tcPr>
            <w:tcW w:w="993" w:type="dxa"/>
            <w:tcBorders>
              <w:top w:val="single" w:sz="4" w:space="0" w:color="auto"/>
              <w:left w:val="nil"/>
              <w:bottom w:val="single" w:sz="4" w:space="0" w:color="auto"/>
              <w:right w:val="single" w:sz="4" w:space="0" w:color="auto"/>
            </w:tcBorders>
            <w:noWrap/>
          </w:tcPr>
          <w:p w14:paraId="0F6C1C5C" w14:textId="49943C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0.625746</w:t>
            </w:r>
          </w:p>
        </w:tc>
        <w:tc>
          <w:tcPr>
            <w:tcW w:w="708" w:type="dxa"/>
            <w:tcBorders>
              <w:top w:val="single" w:sz="4" w:space="0" w:color="auto"/>
              <w:left w:val="single" w:sz="4" w:space="0" w:color="auto"/>
              <w:bottom w:val="single" w:sz="4" w:space="0" w:color="auto"/>
              <w:right w:val="single" w:sz="4" w:space="0" w:color="auto"/>
            </w:tcBorders>
            <w:noWrap/>
          </w:tcPr>
          <w:p w14:paraId="4188BC01" w14:textId="482B04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1418" w:type="dxa"/>
            <w:tcBorders>
              <w:top w:val="single" w:sz="4" w:space="0" w:color="auto"/>
              <w:left w:val="single" w:sz="4" w:space="0" w:color="auto"/>
              <w:bottom w:val="single" w:sz="4" w:space="0" w:color="auto"/>
              <w:right w:val="single" w:sz="4" w:space="0" w:color="auto"/>
            </w:tcBorders>
            <w:noWrap/>
          </w:tcPr>
          <w:p w14:paraId="35A15040" w14:textId="66A1A7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34BE4B7B"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8621BC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1134" w:type="dxa"/>
            <w:tcBorders>
              <w:top w:val="single" w:sz="4" w:space="0" w:color="auto"/>
              <w:left w:val="nil"/>
              <w:bottom w:val="single" w:sz="4" w:space="0" w:color="auto"/>
              <w:right w:val="single" w:sz="4" w:space="0" w:color="auto"/>
            </w:tcBorders>
            <w:noWrap/>
          </w:tcPr>
          <w:p w14:paraId="56D14390" w14:textId="04E45C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31,235</w:t>
            </w:r>
          </w:p>
        </w:tc>
        <w:tc>
          <w:tcPr>
            <w:tcW w:w="1134" w:type="dxa"/>
            <w:tcBorders>
              <w:top w:val="single" w:sz="4" w:space="0" w:color="auto"/>
              <w:left w:val="nil"/>
              <w:bottom w:val="single" w:sz="4" w:space="0" w:color="auto"/>
              <w:right w:val="single" w:sz="4" w:space="0" w:color="auto"/>
            </w:tcBorders>
            <w:noWrap/>
          </w:tcPr>
          <w:p w14:paraId="3519DF14" w14:textId="3013A94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1.013189</w:t>
            </w:r>
          </w:p>
        </w:tc>
        <w:tc>
          <w:tcPr>
            <w:tcW w:w="1134" w:type="dxa"/>
            <w:tcBorders>
              <w:top w:val="nil"/>
              <w:left w:val="single" w:sz="4" w:space="0" w:color="auto"/>
              <w:bottom w:val="single" w:sz="4" w:space="0" w:color="auto"/>
              <w:right w:val="single" w:sz="4" w:space="0" w:color="auto"/>
            </w:tcBorders>
            <w:noWrap/>
          </w:tcPr>
          <w:p w14:paraId="3C8FCE18" w14:textId="2B9D8A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347.123148</w:t>
            </w:r>
          </w:p>
        </w:tc>
        <w:tc>
          <w:tcPr>
            <w:tcW w:w="993" w:type="dxa"/>
            <w:tcBorders>
              <w:top w:val="single" w:sz="4" w:space="0" w:color="auto"/>
              <w:left w:val="nil"/>
              <w:bottom w:val="single" w:sz="4" w:space="0" w:color="auto"/>
              <w:right w:val="single" w:sz="4" w:space="0" w:color="auto"/>
            </w:tcBorders>
            <w:noWrap/>
          </w:tcPr>
          <w:p w14:paraId="73E241A9" w14:textId="6DA0DD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1.752637</w:t>
            </w:r>
          </w:p>
        </w:tc>
        <w:tc>
          <w:tcPr>
            <w:tcW w:w="708" w:type="dxa"/>
            <w:tcBorders>
              <w:top w:val="single" w:sz="4" w:space="0" w:color="auto"/>
              <w:left w:val="single" w:sz="4" w:space="0" w:color="auto"/>
              <w:bottom w:val="single" w:sz="4" w:space="0" w:color="auto"/>
              <w:right w:val="single" w:sz="4" w:space="0" w:color="auto"/>
            </w:tcBorders>
            <w:noWrap/>
          </w:tcPr>
          <w:p w14:paraId="49FDF385" w14:textId="125835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w:t>
            </w:r>
          </w:p>
        </w:tc>
        <w:tc>
          <w:tcPr>
            <w:tcW w:w="1418" w:type="dxa"/>
            <w:tcBorders>
              <w:top w:val="single" w:sz="4" w:space="0" w:color="auto"/>
              <w:left w:val="single" w:sz="4" w:space="0" w:color="auto"/>
              <w:bottom w:val="single" w:sz="4" w:space="0" w:color="auto"/>
              <w:right w:val="single" w:sz="4" w:space="0" w:color="auto"/>
            </w:tcBorders>
            <w:noWrap/>
          </w:tcPr>
          <w:p w14:paraId="2E740A5D" w14:textId="66089EA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1.757702</w:t>
            </w:r>
          </w:p>
        </w:tc>
      </w:tr>
      <w:tr w:rsidR="00D41F4F" w:rsidRPr="00A81935" w14:paraId="1EBEE7C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0362824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1134" w:type="dxa"/>
            <w:tcBorders>
              <w:top w:val="single" w:sz="4" w:space="0" w:color="auto"/>
              <w:left w:val="nil"/>
              <w:bottom w:val="single" w:sz="4" w:space="0" w:color="auto"/>
              <w:right w:val="single" w:sz="4" w:space="0" w:color="auto"/>
            </w:tcBorders>
            <w:noWrap/>
          </w:tcPr>
          <w:p w14:paraId="752CBA67" w14:textId="5A76F0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90,546</w:t>
            </w:r>
          </w:p>
        </w:tc>
        <w:tc>
          <w:tcPr>
            <w:tcW w:w="1134" w:type="dxa"/>
            <w:tcBorders>
              <w:top w:val="single" w:sz="4" w:space="0" w:color="auto"/>
              <w:left w:val="nil"/>
              <w:bottom w:val="single" w:sz="4" w:space="0" w:color="auto"/>
              <w:right w:val="single" w:sz="4" w:space="0" w:color="auto"/>
            </w:tcBorders>
            <w:noWrap/>
          </w:tcPr>
          <w:p w14:paraId="4FF7EEBD" w14:textId="7AA809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2.937096</w:t>
            </w:r>
          </w:p>
        </w:tc>
        <w:tc>
          <w:tcPr>
            <w:tcW w:w="1134" w:type="dxa"/>
            <w:tcBorders>
              <w:top w:val="nil"/>
              <w:left w:val="single" w:sz="4" w:space="0" w:color="auto"/>
              <w:bottom w:val="single" w:sz="4" w:space="0" w:color="auto"/>
              <w:right w:val="single" w:sz="4" w:space="0" w:color="auto"/>
            </w:tcBorders>
            <w:noWrap/>
          </w:tcPr>
          <w:p w14:paraId="758EA318" w14:textId="5A5569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178.034887</w:t>
            </w:r>
          </w:p>
        </w:tc>
        <w:tc>
          <w:tcPr>
            <w:tcW w:w="993" w:type="dxa"/>
            <w:tcBorders>
              <w:top w:val="single" w:sz="4" w:space="0" w:color="auto"/>
              <w:left w:val="nil"/>
              <w:bottom w:val="single" w:sz="4" w:space="0" w:color="auto"/>
              <w:right w:val="single" w:sz="4" w:space="0" w:color="auto"/>
            </w:tcBorders>
            <w:noWrap/>
          </w:tcPr>
          <w:p w14:paraId="7C13D922" w14:textId="7E63D8C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0.898904</w:t>
            </w:r>
          </w:p>
        </w:tc>
        <w:tc>
          <w:tcPr>
            <w:tcW w:w="708" w:type="dxa"/>
            <w:tcBorders>
              <w:top w:val="single" w:sz="4" w:space="0" w:color="auto"/>
              <w:left w:val="single" w:sz="4" w:space="0" w:color="auto"/>
              <w:bottom w:val="single" w:sz="4" w:space="0" w:color="auto"/>
              <w:right w:val="single" w:sz="4" w:space="0" w:color="auto"/>
            </w:tcBorders>
            <w:noWrap/>
          </w:tcPr>
          <w:p w14:paraId="207DF2A7" w14:textId="1A872E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1AD2A98B" w14:textId="40357D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5496F4F9"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CCF870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1134" w:type="dxa"/>
            <w:tcBorders>
              <w:top w:val="single" w:sz="4" w:space="0" w:color="auto"/>
              <w:left w:val="nil"/>
              <w:bottom w:val="single" w:sz="4" w:space="0" w:color="auto"/>
              <w:right w:val="single" w:sz="4" w:space="0" w:color="auto"/>
            </w:tcBorders>
            <w:noWrap/>
          </w:tcPr>
          <w:p w14:paraId="607CE6EC" w14:textId="524ABAD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10,830</w:t>
            </w:r>
          </w:p>
        </w:tc>
        <w:tc>
          <w:tcPr>
            <w:tcW w:w="1134" w:type="dxa"/>
            <w:tcBorders>
              <w:top w:val="single" w:sz="4" w:space="0" w:color="auto"/>
              <w:left w:val="nil"/>
              <w:bottom w:val="single" w:sz="4" w:space="0" w:color="auto"/>
              <w:right w:val="single" w:sz="4" w:space="0" w:color="auto"/>
            </w:tcBorders>
            <w:noWrap/>
          </w:tcPr>
          <w:p w14:paraId="32B3C679" w14:textId="356E16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0.351299</w:t>
            </w:r>
          </w:p>
        </w:tc>
        <w:tc>
          <w:tcPr>
            <w:tcW w:w="1134" w:type="dxa"/>
            <w:tcBorders>
              <w:top w:val="nil"/>
              <w:left w:val="single" w:sz="4" w:space="0" w:color="auto"/>
              <w:bottom w:val="single" w:sz="4" w:space="0" w:color="auto"/>
              <w:right w:val="single" w:sz="4" w:space="0" w:color="auto"/>
            </w:tcBorders>
            <w:noWrap/>
          </w:tcPr>
          <w:p w14:paraId="35D1E886" w14:textId="067FAD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246.234797</w:t>
            </w:r>
          </w:p>
        </w:tc>
        <w:tc>
          <w:tcPr>
            <w:tcW w:w="993" w:type="dxa"/>
            <w:tcBorders>
              <w:top w:val="single" w:sz="4" w:space="0" w:color="auto"/>
              <w:left w:val="nil"/>
              <w:bottom w:val="single" w:sz="4" w:space="0" w:color="auto"/>
              <w:right w:val="single" w:sz="4" w:space="0" w:color="auto"/>
            </w:tcBorders>
            <w:noWrap/>
          </w:tcPr>
          <w:p w14:paraId="50D22AFB" w14:textId="3C58837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1.243248</w:t>
            </w:r>
          </w:p>
        </w:tc>
        <w:tc>
          <w:tcPr>
            <w:tcW w:w="708" w:type="dxa"/>
            <w:tcBorders>
              <w:top w:val="single" w:sz="4" w:space="0" w:color="auto"/>
              <w:left w:val="single" w:sz="4" w:space="0" w:color="auto"/>
              <w:bottom w:val="single" w:sz="4" w:space="0" w:color="auto"/>
              <w:right w:val="single" w:sz="4" w:space="0" w:color="auto"/>
            </w:tcBorders>
            <w:noWrap/>
          </w:tcPr>
          <w:p w14:paraId="29C7B1E8" w14:textId="6537A6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w:t>
            </w:r>
          </w:p>
        </w:tc>
        <w:tc>
          <w:tcPr>
            <w:tcW w:w="1418" w:type="dxa"/>
            <w:tcBorders>
              <w:top w:val="single" w:sz="4" w:space="0" w:color="auto"/>
              <w:left w:val="single" w:sz="4" w:space="0" w:color="auto"/>
              <w:bottom w:val="single" w:sz="4" w:space="0" w:color="auto"/>
              <w:right w:val="single" w:sz="4" w:space="0" w:color="auto"/>
            </w:tcBorders>
            <w:noWrap/>
          </w:tcPr>
          <w:p w14:paraId="6D00D923" w14:textId="6F23CB8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0.4158</w:t>
            </w:r>
            <w:r>
              <w:rPr>
                <w:rFonts w:ascii="Arial" w:hAnsi="Arial" w:cs="Arial"/>
                <w:sz w:val="14"/>
                <w:szCs w:val="14"/>
              </w:rPr>
              <w:t>00</w:t>
            </w:r>
          </w:p>
        </w:tc>
      </w:tr>
      <w:tr w:rsidR="00D41F4F" w:rsidRPr="00A81935" w14:paraId="43D0328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E40C59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1134" w:type="dxa"/>
            <w:tcBorders>
              <w:top w:val="single" w:sz="4" w:space="0" w:color="auto"/>
              <w:left w:val="nil"/>
              <w:bottom w:val="single" w:sz="4" w:space="0" w:color="auto"/>
              <w:right w:val="single" w:sz="4" w:space="0" w:color="auto"/>
            </w:tcBorders>
            <w:noWrap/>
          </w:tcPr>
          <w:p w14:paraId="55E99A48" w14:textId="0E4522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11,768</w:t>
            </w:r>
          </w:p>
        </w:tc>
        <w:tc>
          <w:tcPr>
            <w:tcW w:w="1134" w:type="dxa"/>
            <w:tcBorders>
              <w:top w:val="single" w:sz="4" w:space="0" w:color="auto"/>
              <w:left w:val="nil"/>
              <w:bottom w:val="single" w:sz="4" w:space="0" w:color="auto"/>
              <w:right w:val="single" w:sz="4" w:space="0" w:color="auto"/>
            </w:tcBorders>
            <w:noWrap/>
          </w:tcPr>
          <w:p w14:paraId="7DD0A73A" w14:textId="1477EF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0.381726</w:t>
            </w:r>
          </w:p>
        </w:tc>
        <w:tc>
          <w:tcPr>
            <w:tcW w:w="1134" w:type="dxa"/>
            <w:tcBorders>
              <w:top w:val="nil"/>
              <w:left w:val="single" w:sz="4" w:space="0" w:color="auto"/>
              <w:bottom w:val="single" w:sz="4" w:space="0" w:color="auto"/>
              <w:right w:val="single" w:sz="4" w:space="0" w:color="auto"/>
            </w:tcBorders>
            <w:noWrap/>
          </w:tcPr>
          <w:p w14:paraId="48AC4B90" w14:textId="5F4DAA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150.405436</w:t>
            </w:r>
          </w:p>
        </w:tc>
        <w:tc>
          <w:tcPr>
            <w:tcW w:w="993" w:type="dxa"/>
            <w:tcBorders>
              <w:top w:val="single" w:sz="4" w:space="0" w:color="auto"/>
              <w:left w:val="nil"/>
              <w:bottom w:val="single" w:sz="4" w:space="0" w:color="auto"/>
              <w:right w:val="single" w:sz="4" w:space="0" w:color="auto"/>
            </w:tcBorders>
            <w:noWrap/>
          </w:tcPr>
          <w:p w14:paraId="14DBB7F2" w14:textId="0C3355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0.759402</w:t>
            </w:r>
          </w:p>
        </w:tc>
        <w:tc>
          <w:tcPr>
            <w:tcW w:w="708" w:type="dxa"/>
            <w:tcBorders>
              <w:top w:val="single" w:sz="4" w:space="0" w:color="auto"/>
              <w:left w:val="single" w:sz="4" w:space="0" w:color="auto"/>
              <w:bottom w:val="single" w:sz="4" w:space="0" w:color="auto"/>
              <w:right w:val="single" w:sz="4" w:space="0" w:color="auto"/>
            </w:tcBorders>
            <w:noWrap/>
          </w:tcPr>
          <w:p w14:paraId="4C2C7037" w14:textId="7B1054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w:t>
            </w:r>
          </w:p>
        </w:tc>
        <w:tc>
          <w:tcPr>
            <w:tcW w:w="1418" w:type="dxa"/>
            <w:tcBorders>
              <w:top w:val="single" w:sz="4" w:space="0" w:color="auto"/>
              <w:left w:val="single" w:sz="4" w:space="0" w:color="auto"/>
              <w:bottom w:val="single" w:sz="4" w:space="0" w:color="auto"/>
              <w:right w:val="single" w:sz="4" w:space="0" w:color="auto"/>
            </w:tcBorders>
            <w:noWrap/>
          </w:tcPr>
          <w:p w14:paraId="5FD9DBC0" w14:textId="66C976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0.1701</w:t>
            </w:r>
            <w:r>
              <w:rPr>
                <w:rFonts w:ascii="Arial" w:hAnsi="Arial" w:cs="Arial"/>
                <w:sz w:val="14"/>
                <w:szCs w:val="14"/>
              </w:rPr>
              <w:t>00</w:t>
            </w:r>
          </w:p>
        </w:tc>
      </w:tr>
      <w:tr w:rsidR="00D41F4F" w:rsidRPr="00A81935" w14:paraId="42020CC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53081A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1134" w:type="dxa"/>
            <w:tcBorders>
              <w:top w:val="single" w:sz="4" w:space="0" w:color="auto"/>
              <w:left w:val="nil"/>
              <w:bottom w:val="single" w:sz="4" w:space="0" w:color="auto"/>
              <w:right w:val="single" w:sz="4" w:space="0" w:color="auto"/>
            </w:tcBorders>
            <w:noWrap/>
          </w:tcPr>
          <w:p w14:paraId="50EB88A3" w14:textId="73369A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55,134</w:t>
            </w:r>
          </w:p>
        </w:tc>
        <w:tc>
          <w:tcPr>
            <w:tcW w:w="1134" w:type="dxa"/>
            <w:tcBorders>
              <w:top w:val="single" w:sz="4" w:space="0" w:color="auto"/>
              <w:left w:val="nil"/>
              <w:bottom w:val="single" w:sz="4" w:space="0" w:color="auto"/>
              <w:right w:val="single" w:sz="4" w:space="0" w:color="auto"/>
            </w:tcBorders>
            <w:noWrap/>
          </w:tcPr>
          <w:p w14:paraId="76E5B74B" w14:textId="55316D3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1.788415</w:t>
            </w:r>
          </w:p>
        </w:tc>
        <w:tc>
          <w:tcPr>
            <w:tcW w:w="1134" w:type="dxa"/>
            <w:tcBorders>
              <w:top w:val="nil"/>
              <w:left w:val="single" w:sz="4" w:space="0" w:color="auto"/>
              <w:bottom w:val="single" w:sz="4" w:space="0" w:color="auto"/>
              <w:right w:val="single" w:sz="4" w:space="0" w:color="auto"/>
            </w:tcBorders>
            <w:noWrap/>
          </w:tcPr>
          <w:p w14:paraId="65B5AF88" w14:textId="46EEE0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192.455167</w:t>
            </w:r>
          </w:p>
        </w:tc>
        <w:tc>
          <w:tcPr>
            <w:tcW w:w="993" w:type="dxa"/>
            <w:tcBorders>
              <w:top w:val="single" w:sz="4" w:space="0" w:color="auto"/>
              <w:left w:val="nil"/>
              <w:bottom w:val="single" w:sz="4" w:space="0" w:color="auto"/>
              <w:right w:val="single" w:sz="4" w:space="0" w:color="auto"/>
            </w:tcBorders>
            <w:noWrap/>
          </w:tcPr>
          <w:p w14:paraId="061BD4D8" w14:textId="33B124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0.971713</w:t>
            </w:r>
          </w:p>
        </w:tc>
        <w:tc>
          <w:tcPr>
            <w:tcW w:w="708" w:type="dxa"/>
            <w:tcBorders>
              <w:top w:val="single" w:sz="4" w:space="0" w:color="auto"/>
              <w:left w:val="single" w:sz="4" w:space="0" w:color="auto"/>
              <w:bottom w:val="single" w:sz="4" w:space="0" w:color="auto"/>
              <w:right w:val="single" w:sz="4" w:space="0" w:color="auto"/>
            </w:tcBorders>
            <w:noWrap/>
          </w:tcPr>
          <w:p w14:paraId="74C10D2D" w14:textId="0E5505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1418" w:type="dxa"/>
            <w:tcBorders>
              <w:top w:val="single" w:sz="4" w:space="0" w:color="auto"/>
              <w:left w:val="single" w:sz="4" w:space="0" w:color="auto"/>
              <w:bottom w:val="single" w:sz="4" w:space="0" w:color="auto"/>
              <w:right w:val="single" w:sz="4" w:space="0" w:color="auto"/>
            </w:tcBorders>
            <w:noWrap/>
          </w:tcPr>
          <w:p w14:paraId="2D2365B8" w14:textId="42D3AF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250DBBB2"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3AFF17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1134" w:type="dxa"/>
            <w:tcBorders>
              <w:top w:val="single" w:sz="4" w:space="0" w:color="auto"/>
              <w:left w:val="nil"/>
              <w:bottom w:val="single" w:sz="4" w:space="0" w:color="auto"/>
              <w:right w:val="single" w:sz="4" w:space="0" w:color="auto"/>
            </w:tcBorders>
            <w:noWrap/>
          </w:tcPr>
          <w:p w14:paraId="6FCF92FC" w14:textId="3A53E5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14,340</w:t>
            </w:r>
          </w:p>
        </w:tc>
        <w:tc>
          <w:tcPr>
            <w:tcW w:w="1134" w:type="dxa"/>
            <w:tcBorders>
              <w:top w:val="single" w:sz="4" w:space="0" w:color="auto"/>
              <w:left w:val="nil"/>
              <w:bottom w:val="single" w:sz="4" w:space="0" w:color="auto"/>
              <w:right w:val="single" w:sz="4" w:space="0" w:color="auto"/>
            </w:tcBorders>
            <w:noWrap/>
          </w:tcPr>
          <w:p w14:paraId="0946BA32" w14:textId="0A0B121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0.465155</w:t>
            </w:r>
          </w:p>
        </w:tc>
        <w:tc>
          <w:tcPr>
            <w:tcW w:w="1134" w:type="dxa"/>
            <w:tcBorders>
              <w:top w:val="nil"/>
              <w:left w:val="single" w:sz="4" w:space="0" w:color="auto"/>
              <w:bottom w:val="single" w:sz="4" w:space="0" w:color="auto"/>
              <w:right w:val="single" w:sz="4" w:space="0" w:color="auto"/>
            </w:tcBorders>
            <w:noWrap/>
          </w:tcPr>
          <w:p w14:paraId="7961D253" w14:textId="582C0E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330.502317</w:t>
            </w:r>
          </w:p>
        </w:tc>
        <w:tc>
          <w:tcPr>
            <w:tcW w:w="993" w:type="dxa"/>
            <w:tcBorders>
              <w:top w:val="single" w:sz="4" w:space="0" w:color="auto"/>
              <w:left w:val="nil"/>
              <w:bottom w:val="single" w:sz="4" w:space="0" w:color="auto"/>
              <w:right w:val="single" w:sz="4" w:space="0" w:color="auto"/>
            </w:tcBorders>
            <w:noWrap/>
          </w:tcPr>
          <w:p w14:paraId="38CEA2E7" w14:textId="0B20F8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1.668718</w:t>
            </w:r>
          </w:p>
        </w:tc>
        <w:tc>
          <w:tcPr>
            <w:tcW w:w="708" w:type="dxa"/>
            <w:tcBorders>
              <w:top w:val="single" w:sz="4" w:space="0" w:color="auto"/>
              <w:left w:val="single" w:sz="4" w:space="0" w:color="auto"/>
              <w:bottom w:val="single" w:sz="4" w:space="0" w:color="auto"/>
              <w:right w:val="single" w:sz="4" w:space="0" w:color="auto"/>
            </w:tcBorders>
            <w:noWrap/>
          </w:tcPr>
          <w:p w14:paraId="6A4C4F5B" w14:textId="6FE5E2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1418" w:type="dxa"/>
            <w:tcBorders>
              <w:top w:val="single" w:sz="4" w:space="0" w:color="auto"/>
              <w:left w:val="single" w:sz="4" w:space="0" w:color="auto"/>
              <w:bottom w:val="single" w:sz="4" w:space="0" w:color="auto"/>
              <w:right w:val="single" w:sz="4" w:space="0" w:color="auto"/>
            </w:tcBorders>
            <w:noWrap/>
          </w:tcPr>
          <w:p w14:paraId="0C8D554A" w14:textId="4672C6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3A50D93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1AE65DE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1134" w:type="dxa"/>
            <w:tcBorders>
              <w:top w:val="single" w:sz="4" w:space="0" w:color="auto"/>
              <w:left w:val="nil"/>
              <w:bottom w:val="single" w:sz="4" w:space="0" w:color="auto"/>
              <w:right w:val="single" w:sz="4" w:space="0" w:color="auto"/>
            </w:tcBorders>
            <w:noWrap/>
          </w:tcPr>
          <w:p w14:paraId="12AD3047" w14:textId="3FFFA1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168,302</w:t>
            </w:r>
          </w:p>
        </w:tc>
        <w:tc>
          <w:tcPr>
            <w:tcW w:w="1134" w:type="dxa"/>
            <w:tcBorders>
              <w:top w:val="single" w:sz="4" w:space="0" w:color="auto"/>
              <w:left w:val="nil"/>
              <w:bottom w:val="single" w:sz="4" w:space="0" w:color="auto"/>
              <w:right w:val="single" w:sz="4" w:space="0" w:color="auto"/>
            </w:tcBorders>
            <w:noWrap/>
          </w:tcPr>
          <w:p w14:paraId="1921C09A" w14:textId="7479AB6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5.459315</w:t>
            </w:r>
          </w:p>
        </w:tc>
        <w:tc>
          <w:tcPr>
            <w:tcW w:w="1134" w:type="dxa"/>
            <w:tcBorders>
              <w:top w:val="nil"/>
              <w:left w:val="single" w:sz="4" w:space="0" w:color="auto"/>
              <w:bottom w:val="single" w:sz="4" w:space="0" w:color="auto"/>
              <w:right w:val="single" w:sz="4" w:space="0" w:color="auto"/>
            </w:tcBorders>
            <w:noWrap/>
          </w:tcPr>
          <w:p w14:paraId="3EE69F40" w14:textId="0B6DFC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115.910687</w:t>
            </w:r>
          </w:p>
        </w:tc>
        <w:tc>
          <w:tcPr>
            <w:tcW w:w="993" w:type="dxa"/>
            <w:tcBorders>
              <w:top w:val="single" w:sz="4" w:space="0" w:color="auto"/>
              <w:left w:val="nil"/>
              <w:bottom w:val="single" w:sz="4" w:space="0" w:color="auto"/>
              <w:right w:val="single" w:sz="4" w:space="0" w:color="auto"/>
            </w:tcBorders>
            <w:noWrap/>
          </w:tcPr>
          <w:p w14:paraId="307822C8" w14:textId="0EF89D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0.585237</w:t>
            </w:r>
          </w:p>
        </w:tc>
        <w:tc>
          <w:tcPr>
            <w:tcW w:w="708" w:type="dxa"/>
            <w:tcBorders>
              <w:top w:val="single" w:sz="4" w:space="0" w:color="auto"/>
              <w:left w:val="single" w:sz="4" w:space="0" w:color="auto"/>
              <w:bottom w:val="single" w:sz="4" w:space="0" w:color="auto"/>
              <w:right w:val="single" w:sz="4" w:space="0" w:color="auto"/>
            </w:tcBorders>
            <w:noWrap/>
          </w:tcPr>
          <w:p w14:paraId="0BDB25E8" w14:textId="531D0E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1418" w:type="dxa"/>
            <w:tcBorders>
              <w:top w:val="single" w:sz="4" w:space="0" w:color="auto"/>
              <w:left w:val="single" w:sz="4" w:space="0" w:color="auto"/>
              <w:bottom w:val="single" w:sz="4" w:space="0" w:color="auto"/>
              <w:right w:val="single" w:sz="4" w:space="0" w:color="auto"/>
            </w:tcBorders>
            <w:noWrap/>
          </w:tcPr>
          <w:p w14:paraId="7149E130" w14:textId="6E2BFE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2DC3D776"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AA9C05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1134" w:type="dxa"/>
            <w:tcBorders>
              <w:top w:val="single" w:sz="4" w:space="0" w:color="auto"/>
              <w:left w:val="nil"/>
              <w:bottom w:val="single" w:sz="4" w:space="0" w:color="auto"/>
              <w:right w:val="single" w:sz="4" w:space="0" w:color="auto"/>
            </w:tcBorders>
            <w:noWrap/>
          </w:tcPr>
          <w:p w14:paraId="6D4392C7" w14:textId="0F8F8B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19,067</w:t>
            </w:r>
          </w:p>
        </w:tc>
        <w:tc>
          <w:tcPr>
            <w:tcW w:w="1134" w:type="dxa"/>
            <w:tcBorders>
              <w:top w:val="single" w:sz="4" w:space="0" w:color="auto"/>
              <w:left w:val="nil"/>
              <w:bottom w:val="single" w:sz="4" w:space="0" w:color="auto"/>
              <w:right w:val="single" w:sz="4" w:space="0" w:color="auto"/>
            </w:tcBorders>
            <w:noWrap/>
          </w:tcPr>
          <w:p w14:paraId="5462D4B4" w14:textId="531651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0.618488</w:t>
            </w:r>
          </w:p>
        </w:tc>
        <w:tc>
          <w:tcPr>
            <w:tcW w:w="1134" w:type="dxa"/>
            <w:tcBorders>
              <w:top w:val="nil"/>
              <w:left w:val="single" w:sz="4" w:space="0" w:color="auto"/>
              <w:bottom w:val="single" w:sz="4" w:space="0" w:color="auto"/>
              <w:right w:val="single" w:sz="4" w:space="0" w:color="auto"/>
            </w:tcBorders>
            <w:noWrap/>
          </w:tcPr>
          <w:p w14:paraId="6E86D355" w14:textId="663B92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184.87435</w:t>
            </w:r>
          </w:p>
        </w:tc>
        <w:tc>
          <w:tcPr>
            <w:tcW w:w="993" w:type="dxa"/>
            <w:tcBorders>
              <w:top w:val="single" w:sz="4" w:space="0" w:color="auto"/>
              <w:left w:val="nil"/>
              <w:bottom w:val="single" w:sz="4" w:space="0" w:color="auto"/>
              <w:right w:val="single" w:sz="4" w:space="0" w:color="auto"/>
            </w:tcBorders>
            <w:noWrap/>
          </w:tcPr>
          <w:p w14:paraId="45664AD5" w14:textId="492284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0.933437</w:t>
            </w:r>
          </w:p>
        </w:tc>
        <w:tc>
          <w:tcPr>
            <w:tcW w:w="708" w:type="dxa"/>
            <w:tcBorders>
              <w:top w:val="single" w:sz="4" w:space="0" w:color="auto"/>
              <w:left w:val="single" w:sz="4" w:space="0" w:color="auto"/>
              <w:bottom w:val="single" w:sz="4" w:space="0" w:color="auto"/>
              <w:right w:val="single" w:sz="4" w:space="0" w:color="auto"/>
            </w:tcBorders>
            <w:noWrap/>
          </w:tcPr>
          <w:p w14:paraId="0051970A" w14:textId="6AE0A2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w:t>
            </w:r>
          </w:p>
        </w:tc>
        <w:tc>
          <w:tcPr>
            <w:tcW w:w="1418" w:type="dxa"/>
            <w:tcBorders>
              <w:top w:val="single" w:sz="4" w:space="0" w:color="auto"/>
              <w:left w:val="single" w:sz="4" w:space="0" w:color="auto"/>
              <w:bottom w:val="single" w:sz="4" w:space="0" w:color="auto"/>
              <w:right w:val="single" w:sz="4" w:space="0" w:color="auto"/>
            </w:tcBorders>
            <w:noWrap/>
          </w:tcPr>
          <w:p w14:paraId="551BFCF3" w14:textId="466193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0.3402</w:t>
            </w:r>
            <w:r>
              <w:rPr>
                <w:rFonts w:ascii="Arial" w:hAnsi="Arial" w:cs="Arial"/>
                <w:sz w:val="14"/>
                <w:szCs w:val="14"/>
              </w:rPr>
              <w:t>00</w:t>
            </w:r>
          </w:p>
        </w:tc>
      </w:tr>
      <w:tr w:rsidR="00D41F4F" w:rsidRPr="00A81935" w14:paraId="0989A0B8"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D2DA24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1134" w:type="dxa"/>
            <w:tcBorders>
              <w:top w:val="single" w:sz="4" w:space="0" w:color="auto"/>
              <w:left w:val="nil"/>
              <w:bottom w:val="single" w:sz="4" w:space="0" w:color="auto"/>
              <w:right w:val="single" w:sz="4" w:space="0" w:color="auto"/>
            </w:tcBorders>
            <w:noWrap/>
          </w:tcPr>
          <w:p w14:paraId="6AB78AE1" w14:textId="4717C50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9,086</w:t>
            </w:r>
          </w:p>
        </w:tc>
        <w:tc>
          <w:tcPr>
            <w:tcW w:w="1134" w:type="dxa"/>
            <w:tcBorders>
              <w:top w:val="single" w:sz="4" w:space="0" w:color="auto"/>
              <w:left w:val="nil"/>
              <w:bottom w:val="single" w:sz="4" w:space="0" w:color="auto"/>
              <w:right w:val="single" w:sz="4" w:space="0" w:color="auto"/>
            </w:tcBorders>
            <w:noWrap/>
          </w:tcPr>
          <w:p w14:paraId="1E57DB11" w14:textId="5C3AF0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0.294728</w:t>
            </w:r>
          </w:p>
        </w:tc>
        <w:tc>
          <w:tcPr>
            <w:tcW w:w="1134" w:type="dxa"/>
            <w:tcBorders>
              <w:top w:val="nil"/>
              <w:left w:val="single" w:sz="4" w:space="0" w:color="auto"/>
              <w:bottom w:val="single" w:sz="4" w:space="0" w:color="auto"/>
              <w:right w:val="single" w:sz="4" w:space="0" w:color="auto"/>
            </w:tcBorders>
            <w:noWrap/>
          </w:tcPr>
          <w:p w14:paraId="2B7BE249" w14:textId="5389D5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313.495318</w:t>
            </w:r>
          </w:p>
        </w:tc>
        <w:tc>
          <w:tcPr>
            <w:tcW w:w="993" w:type="dxa"/>
            <w:tcBorders>
              <w:top w:val="single" w:sz="4" w:space="0" w:color="auto"/>
              <w:left w:val="nil"/>
              <w:bottom w:val="single" w:sz="4" w:space="0" w:color="auto"/>
              <w:right w:val="single" w:sz="4" w:space="0" w:color="auto"/>
            </w:tcBorders>
            <w:noWrap/>
          </w:tcPr>
          <w:p w14:paraId="4AA4CC75" w14:textId="24EBE20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1.582849</w:t>
            </w:r>
          </w:p>
        </w:tc>
        <w:tc>
          <w:tcPr>
            <w:tcW w:w="708" w:type="dxa"/>
            <w:tcBorders>
              <w:top w:val="single" w:sz="4" w:space="0" w:color="auto"/>
              <w:left w:val="single" w:sz="4" w:space="0" w:color="auto"/>
              <w:bottom w:val="single" w:sz="4" w:space="0" w:color="auto"/>
              <w:right w:val="single" w:sz="4" w:space="0" w:color="auto"/>
            </w:tcBorders>
            <w:noWrap/>
          </w:tcPr>
          <w:p w14:paraId="2F44785A" w14:textId="449ED0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w:t>
            </w:r>
          </w:p>
        </w:tc>
        <w:tc>
          <w:tcPr>
            <w:tcW w:w="1418" w:type="dxa"/>
            <w:tcBorders>
              <w:top w:val="single" w:sz="4" w:space="0" w:color="auto"/>
              <w:left w:val="single" w:sz="4" w:space="0" w:color="auto"/>
              <w:bottom w:val="single" w:sz="4" w:space="0" w:color="auto"/>
              <w:right w:val="single" w:sz="4" w:space="0" w:color="auto"/>
            </w:tcBorders>
            <w:noWrap/>
          </w:tcPr>
          <w:p w14:paraId="70C9D1FC" w14:textId="65FDDA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2.513703</w:t>
            </w:r>
          </w:p>
        </w:tc>
      </w:tr>
      <w:tr w:rsidR="00D41F4F" w:rsidRPr="00A81935" w14:paraId="44D9A8E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FE7632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1134" w:type="dxa"/>
            <w:tcBorders>
              <w:top w:val="single" w:sz="4" w:space="0" w:color="auto"/>
              <w:left w:val="nil"/>
              <w:bottom w:val="single" w:sz="4" w:space="0" w:color="auto"/>
              <w:right w:val="single" w:sz="4" w:space="0" w:color="auto"/>
            </w:tcBorders>
            <w:noWrap/>
          </w:tcPr>
          <w:p w14:paraId="6AD46EE4" w14:textId="3B7A98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11,113</w:t>
            </w:r>
          </w:p>
        </w:tc>
        <w:tc>
          <w:tcPr>
            <w:tcW w:w="1134" w:type="dxa"/>
            <w:tcBorders>
              <w:top w:val="single" w:sz="4" w:space="0" w:color="auto"/>
              <w:left w:val="nil"/>
              <w:bottom w:val="single" w:sz="4" w:space="0" w:color="auto"/>
              <w:right w:val="single" w:sz="4" w:space="0" w:color="auto"/>
            </w:tcBorders>
            <w:noWrap/>
          </w:tcPr>
          <w:p w14:paraId="72AF0DD9" w14:textId="7B7A22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0.360479</w:t>
            </w:r>
          </w:p>
        </w:tc>
        <w:tc>
          <w:tcPr>
            <w:tcW w:w="1134" w:type="dxa"/>
            <w:tcBorders>
              <w:top w:val="nil"/>
              <w:left w:val="single" w:sz="4" w:space="0" w:color="auto"/>
              <w:bottom w:val="single" w:sz="4" w:space="0" w:color="auto"/>
              <w:right w:val="single" w:sz="4" w:space="0" w:color="auto"/>
            </w:tcBorders>
            <w:noWrap/>
          </w:tcPr>
          <w:p w14:paraId="40B322C3" w14:textId="1CF139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137.156378</w:t>
            </w:r>
          </w:p>
        </w:tc>
        <w:tc>
          <w:tcPr>
            <w:tcW w:w="993" w:type="dxa"/>
            <w:tcBorders>
              <w:top w:val="single" w:sz="4" w:space="0" w:color="auto"/>
              <w:left w:val="nil"/>
              <w:bottom w:val="single" w:sz="4" w:space="0" w:color="auto"/>
              <w:right w:val="single" w:sz="4" w:space="0" w:color="auto"/>
            </w:tcBorders>
            <w:noWrap/>
          </w:tcPr>
          <w:p w14:paraId="33496018" w14:textId="2AA125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0.692507</w:t>
            </w:r>
          </w:p>
        </w:tc>
        <w:tc>
          <w:tcPr>
            <w:tcW w:w="708" w:type="dxa"/>
            <w:tcBorders>
              <w:top w:val="single" w:sz="4" w:space="0" w:color="auto"/>
              <w:left w:val="single" w:sz="4" w:space="0" w:color="auto"/>
              <w:bottom w:val="single" w:sz="4" w:space="0" w:color="auto"/>
              <w:right w:val="single" w:sz="4" w:space="0" w:color="auto"/>
            </w:tcBorders>
            <w:noWrap/>
          </w:tcPr>
          <w:p w14:paraId="20F8369D" w14:textId="72A51D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6D53D9DB" w14:textId="5B998F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49BEBB0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D32B4C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1134" w:type="dxa"/>
            <w:tcBorders>
              <w:top w:val="single" w:sz="4" w:space="0" w:color="auto"/>
              <w:left w:val="nil"/>
              <w:bottom w:val="single" w:sz="4" w:space="0" w:color="auto"/>
              <w:right w:val="single" w:sz="4" w:space="0" w:color="auto"/>
            </w:tcBorders>
            <w:noWrap/>
          </w:tcPr>
          <w:p w14:paraId="4D4D71CF" w14:textId="592231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37,722</w:t>
            </w:r>
          </w:p>
        </w:tc>
        <w:tc>
          <w:tcPr>
            <w:tcW w:w="1134" w:type="dxa"/>
            <w:tcBorders>
              <w:top w:val="single" w:sz="4" w:space="0" w:color="auto"/>
              <w:left w:val="nil"/>
              <w:bottom w:val="single" w:sz="4" w:space="0" w:color="auto"/>
              <w:right w:val="single" w:sz="4" w:space="0" w:color="auto"/>
            </w:tcBorders>
            <w:noWrap/>
          </w:tcPr>
          <w:p w14:paraId="2F13EB71" w14:textId="284D8F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1.223612</w:t>
            </w:r>
          </w:p>
        </w:tc>
        <w:tc>
          <w:tcPr>
            <w:tcW w:w="1134" w:type="dxa"/>
            <w:tcBorders>
              <w:top w:val="nil"/>
              <w:left w:val="single" w:sz="4" w:space="0" w:color="auto"/>
              <w:bottom w:val="single" w:sz="4" w:space="0" w:color="auto"/>
              <w:right w:val="single" w:sz="4" w:space="0" w:color="auto"/>
            </w:tcBorders>
            <w:noWrap/>
          </w:tcPr>
          <w:p w14:paraId="2A3C0E57" w14:textId="12AA98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283.484129</w:t>
            </w:r>
          </w:p>
        </w:tc>
        <w:tc>
          <w:tcPr>
            <w:tcW w:w="993" w:type="dxa"/>
            <w:tcBorders>
              <w:top w:val="single" w:sz="4" w:space="0" w:color="auto"/>
              <w:left w:val="nil"/>
              <w:bottom w:val="single" w:sz="4" w:space="0" w:color="auto"/>
              <w:right w:val="single" w:sz="4" w:space="0" w:color="auto"/>
            </w:tcBorders>
            <w:noWrap/>
          </w:tcPr>
          <w:p w14:paraId="5CFEF399" w14:textId="53D310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1.431321</w:t>
            </w:r>
          </w:p>
        </w:tc>
        <w:tc>
          <w:tcPr>
            <w:tcW w:w="708" w:type="dxa"/>
            <w:tcBorders>
              <w:top w:val="single" w:sz="4" w:space="0" w:color="auto"/>
              <w:left w:val="single" w:sz="4" w:space="0" w:color="auto"/>
              <w:bottom w:val="single" w:sz="4" w:space="0" w:color="auto"/>
              <w:right w:val="single" w:sz="4" w:space="0" w:color="auto"/>
            </w:tcBorders>
            <w:noWrap/>
          </w:tcPr>
          <w:p w14:paraId="3BD4262D" w14:textId="7284EA5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w:t>
            </w:r>
          </w:p>
        </w:tc>
        <w:tc>
          <w:tcPr>
            <w:tcW w:w="1418" w:type="dxa"/>
            <w:tcBorders>
              <w:top w:val="single" w:sz="4" w:space="0" w:color="auto"/>
              <w:left w:val="single" w:sz="4" w:space="0" w:color="auto"/>
              <w:bottom w:val="single" w:sz="4" w:space="0" w:color="auto"/>
              <w:right w:val="single" w:sz="4" w:space="0" w:color="auto"/>
            </w:tcBorders>
            <w:noWrap/>
          </w:tcPr>
          <w:p w14:paraId="54C94DE9" w14:textId="710982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1.776602</w:t>
            </w:r>
          </w:p>
        </w:tc>
      </w:tr>
      <w:tr w:rsidR="00D41F4F" w:rsidRPr="00A81935" w14:paraId="7F02F014"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51933F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1134" w:type="dxa"/>
            <w:tcBorders>
              <w:top w:val="single" w:sz="4" w:space="0" w:color="auto"/>
              <w:left w:val="nil"/>
              <w:bottom w:val="single" w:sz="4" w:space="0" w:color="auto"/>
              <w:right w:val="single" w:sz="4" w:space="0" w:color="auto"/>
            </w:tcBorders>
            <w:noWrap/>
          </w:tcPr>
          <w:p w14:paraId="22EC38D8" w14:textId="6175BF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28,626</w:t>
            </w:r>
          </w:p>
        </w:tc>
        <w:tc>
          <w:tcPr>
            <w:tcW w:w="1134" w:type="dxa"/>
            <w:tcBorders>
              <w:top w:val="single" w:sz="4" w:space="0" w:color="auto"/>
              <w:left w:val="nil"/>
              <w:bottom w:val="single" w:sz="4" w:space="0" w:color="auto"/>
              <w:right w:val="single" w:sz="4" w:space="0" w:color="auto"/>
            </w:tcBorders>
            <w:noWrap/>
          </w:tcPr>
          <w:p w14:paraId="5B4D7854" w14:textId="3E2602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0.928559</w:t>
            </w:r>
          </w:p>
        </w:tc>
        <w:tc>
          <w:tcPr>
            <w:tcW w:w="1134" w:type="dxa"/>
            <w:tcBorders>
              <w:top w:val="nil"/>
              <w:left w:val="single" w:sz="4" w:space="0" w:color="auto"/>
              <w:bottom w:val="single" w:sz="4" w:space="0" w:color="auto"/>
              <w:right w:val="single" w:sz="4" w:space="0" w:color="auto"/>
            </w:tcBorders>
            <w:noWrap/>
          </w:tcPr>
          <w:p w14:paraId="460E21C1" w14:textId="3022AE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148.021692</w:t>
            </w:r>
          </w:p>
        </w:tc>
        <w:tc>
          <w:tcPr>
            <w:tcW w:w="993" w:type="dxa"/>
            <w:tcBorders>
              <w:top w:val="single" w:sz="4" w:space="0" w:color="auto"/>
              <w:left w:val="nil"/>
              <w:bottom w:val="single" w:sz="4" w:space="0" w:color="auto"/>
              <w:right w:val="single" w:sz="4" w:space="0" w:color="auto"/>
            </w:tcBorders>
            <w:noWrap/>
          </w:tcPr>
          <w:p w14:paraId="2731D0E4" w14:textId="43C0416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0.747367</w:t>
            </w:r>
          </w:p>
        </w:tc>
        <w:tc>
          <w:tcPr>
            <w:tcW w:w="708" w:type="dxa"/>
            <w:tcBorders>
              <w:top w:val="single" w:sz="4" w:space="0" w:color="auto"/>
              <w:left w:val="single" w:sz="4" w:space="0" w:color="auto"/>
              <w:bottom w:val="single" w:sz="4" w:space="0" w:color="auto"/>
              <w:right w:val="single" w:sz="4" w:space="0" w:color="auto"/>
            </w:tcBorders>
            <w:noWrap/>
          </w:tcPr>
          <w:p w14:paraId="3D278442" w14:textId="5790D1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w:t>
            </w:r>
          </w:p>
        </w:tc>
        <w:tc>
          <w:tcPr>
            <w:tcW w:w="1418" w:type="dxa"/>
            <w:tcBorders>
              <w:top w:val="single" w:sz="4" w:space="0" w:color="auto"/>
              <w:left w:val="single" w:sz="4" w:space="0" w:color="auto"/>
              <w:bottom w:val="single" w:sz="4" w:space="0" w:color="auto"/>
              <w:right w:val="single" w:sz="4" w:space="0" w:color="auto"/>
            </w:tcBorders>
            <w:noWrap/>
          </w:tcPr>
          <w:p w14:paraId="3009B21E" w14:textId="6E0EC1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0.2079</w:t>
            </w:r>
            <w:r>
              <w:rPr>
                <w:rFonts w:ascii="Arial" w:hAnsi="Arial" w:cs="Arial"/>
                <w:sz w:val="14"/>
                <w:szCs w:val="14"/>
              </w:rPr>
              <w:t>00</w:t>
            </w:r>
          </w:p>
        </w:tc>
      </w:tr>
      <w:tr w:rsidR="00D41F4F" w:rsidRPr="00A81935" w14:paraId="553A059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EC11E8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1134" w:type="dxa"/>
            <w:tcBorders>
              <w:top w:val="single" w:sz="4" w:space="0" w:color="auto"/>
              <w:left w:val="nil"/>
              <w:bottom w:val="single" w:sz="4" w:space="0" w:color="auto"/>
              <w:right w:val="single" w:sz="4" w:space="0" w:color="auto"/>
            </w:tcBorders>
            <w:noWrap/>
          </w:tcPr>
          <w:p w14:paraId="41BD3D92" w14:textId="75A5B1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21,362</w:t>
            </w:r>
          </w:p>
        </w:tc>
        <w:tc>
          <w:tcPr>
            <w:tcW w:w="1134" w:type="dxa"/>
            <w:tcBorders>
              <w:top w:val="single" w:sz="4" w:space="0" w:color="auto"/>
              <w:left w:val="nil"/>
              <w:bottom w:val="single" w:sz="4" w:space="0" w:color="auto"/>
              <w:right w:val="single" w:sz="4" w:space="0" w:color="auto"/>
            </w:tcBorders>
            <w:noWrap/>
          </w:tcPr>
          <w:p w14:paraId="13EFCEAD" w14:textId="3906F5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0.692932</w:t>
            </w:r>
          </w:p>
        </w:tc>
        <w:tc>
          <w:tcPr>
            <w:tcW w:w="1134" w:type="dxa"/>
            <w:tcBorders>
              <w:top w:val="nil"/>
              <w:left w:val="single" w:sz="4" w:space="0" w:color="auto"/>
              <w:bottom w:val="single" w:sz="4" w:space="0" w:color="auto"/>
              <w:right w:val="single" w:sz="4" w:space="0" w:color="auto"/>
            </w:tcBorders>
            <w:noWrap/>
          </w:tcPr>
          <w:p w14:paraId="71D88502" w14:textId="5BA81F5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180.501952</w:t>
            </w:r>
          </w:p>
        </w:tc>
        <w:tc>
          <w:tcPr>
            <w:tcW w:w="993" w:type="dxa"/>
            <w:tcBorders>
              <w:top w:val="single" w:sz="4" w:space="0" w:color="auto"/>
              <w:left w:val="nil"/>
              <w:bottom w:val="single" w:sz="4" w:space="0" w:color="auto"/>
              <w:right w:val="single" w:sz="4" w:space="0" w:color="auto"/>
            </w:tcBorders>
            <w:noWrap/>
          </w:tcPr>
          <w:p w14:paraId="1A73867B" w14:textId="19E2E3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0.911361</w:t>
            </w:r>
          </w:p>
        </w:tc>
        <w:tc>
          <w:tcPr>
            <w:tcW w:w="708" w:type="dxa"/>
            <w:tcBorders>
              <w:top w:val="single" w:sz="4" w:space="0" w:color="auto"/>
              <w:left w:val="single" w:sz="4" w:space="0" w:color="auto"/>
              <w:bottom w:val="single" w:sz="4" w:space="0" w:color="auto"/>
              <w:right w:val="single" w:sz="4" w:space="0" w:color="auto"/>
            </w:tcBorders>
            <w:noWrap/>
          </w:tcPr>
          <w:p w14:paraId="5CFACDC3" w14:textId="086F99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1418" w:type="dxa"/>
            <w:tcBorders>
              <w:top w:val="single" w:sz="4" w:space="0" w:color="auto"/>
              <w:left w:val="single" w:sz="4" w:space="0" w:color="auto"/>
              <w:bottom w:val="single" w:sz="4" w:space="0" w:color="auto"/>
              <w:right w:val="single" w:sz="4" w:space="0" w:color="auto"/>
            </w:tcBorders>
            <w:noWrap/>
          </w:tcPr>
          <w:p w14:paraId="1CB48AB5" w14:textId="267FD0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0599308E"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DF44DE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1134" w:type="dxa"/>
            <w:tcBorders>
              <w:top w:val="single" w:sz="4" w:space="0" w:color="auto"/>
              <w:left w:val="nil"/>
              <w:bottom w:val="single" w:sz="4" w:space="0" w:color="auto"/>
              <w:right w:val="single" w:sz="4" w:space="0" w:color="auto"/>
            </w:tcBorders>
            <w:noWrap/>
          </w:tcPr>
          <w:p w14:paraId="105DD35E" w14:textId="54D42D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115,107</w:t>
            </w:r>
          </w:p>
        </w:tc>
        <w:tc>
          <w:tcPr>
            <w:tcW w:w="1134" w:type="dxa"/>
            <w:tcBorders>
              <w:top w:val="single" w:sz="4" w:space="0" w:color="auto"/>
              <w:left w:val="nil"/>
              <w:bottom w:val="single" w:sz="4" w:space="0" w:color="auto"/>
              <w:right w:val="single" w:sz="4" w:space="0" w:color="auto"/>
            </w:tcBorders>
            <w:noWrap/>
          </w:tcPr>
          <w:p w14:paraId="7A8269F4" w14:textId="4813814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3.733796</w:t>
            </w:r>
          </w:p>
        </w:tc>
        <w:tc>
          <w:tcPr>
            <w:tcW w:w="1134" w:type="dxa"/>
            <w:tcBorders>
              <w:top w:val="nil"/>
              <w:left w:val="single" w:sz="4" w:space="0" w:color="auto"/>
              <w:bottom w:val="single" w:sz="4" w:space="0" w:color="auto"/>
              <w:right w:val="single" w:sz="4" w:space="0" w:color="auto"/>
            </w:tcBorders>
            <w:noWrap/>
          </w:tcPr>
          <w:p w14:paraId="7827A74E" w14:textId="111AFD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153.088508</w:t>
            </w:r>
          </w:p>
        </w:tc>
        <w:tc>
          <w:tcPr>
            <w:tcW w:w="993" w:type="dxa"/>
            <w:tcBorders>
              <w:top w:val="single" w:sz="4" w:space="0" w:color="auto"/>
              <w:left w:val="nil"/>
              <w:bottom w:val="single" w:sz="4" w:space="0" w:color="auto"/>
              <w:right w:val="single" w:sz="4" w:space="0" w:color="auto"/>
            </w:tcBorders>
            <w:noWrap/>
          </w:tcPr>
          <w:p w14:paraId="244A4A4F" w14:textId="10DA2E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0.772949</w:t>
            </w:r>
          </w:p>
        </w:tc>
        <w:tc>
          <w:tcPr>
            <w:tcW w:w="708" w:type="dxa"/>
            <w:tcBorders>
              <w:top w:val="single" w:sz="4" w:space="0" w:color="auto"/>
              <w:left w:val="single" w:sz="4" w:space="0" w:color="auto"/>
              <w:bottom w:val="single" w:sz="4" w:space="0" w:color="auto"/>
              <w:right w:val="single" w:sz="4" w:space="0" w:color="auto"/>
            </w:tcBorders>
            <w:noWrap/>
          </w:tcPr>
          <w:p w14:paraId="51116CA0" w14:textId="2B14DB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w:t>
            </w:r>
          </w:p>
        </w:tc>
        <w:tc>
          <w:tcPr>
            <w:tcW w:w="1418" w:type="dxa"/>
            <w:tcBorders>
              <w:top w:val="single" w:sz="4" w:space="0" w:color="auto"/>
              <w:left w:val="single" w:sz="4" w:space="0" w:color="auto"/>
              <w:bottom w:val="single" w:sz="4" w:space="0" w:color="auto"/>
              <w:right w:val="single" w:sz="4" w:space="0" w:color="auto"/>
            </w:tcBorders>
            <w:noWrap/>
          </w:tcPr>
          <w:p w14:paraId="24810B3F" w14:textId="0E41A96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1.474201</w:t>
            </w:r>
          </w:p>
        </w:tc>
      </w:tr>
      <w:tr w:rsidR="00D41F4F" w:rsidRPr="00A81935" w14:paraId="7766563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0E861B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1134" w:type="dxa"/>
            <w:tcBorders>
              <w:top w:val="single" w:sz="4" w:space="0" w:color="auto"/>
              <w:left w:val="nil"/>
              <w:bottom w:val="single" w:sz="4" w:space="0" w:color="auto"/>
              <w:right w:val="single" w:sz="4" w:space="0" w:color="auto"/>
            </w:tcBorders>
            <w:noWrap/>
          </w:tcPr>
          <w:p w14:paraId="4DF8C6A6" w14:textId="6815FC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168,369</w:t>
            </w:r>
          </w:p>
        </w:tc>
        <w:tc>
          <w:tcPr>
            <w:tcW w:w="1134" w:type="dxa"/>
            <w:tcBorders>
              <w:top w:val="single" w:sz="4" w:space="0" w:color="auto"/>
              <w:left w:val="nil"/>
              <w:bottom w:val="single" w:sz="4" w:space="0" w:color="auto"/>
              <w:right w:val="single" w:sz="4" w:space="0" w:color="auto"/>
            </w:tcBorders>
            <w:noWrap/>
          </w:tcPr>
          <w:p w14:paraId="5BE9B81A" w14:textId="78CE18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5.461488</w:t>
            </w:r>
          </w:p>
        </w:tc>
        <w:tc>
          <w:tcPr>
            <w:tcW w:w="1134" w:type="dxa"/>
            <w:tcBorders>
              <w:top w:val="nil"/>
              <w:left w:val="single" w:sz="4" w:space="0" w:color="auto"/>
              <w:bottom w:val="single" w:sz="4" w:space="0" w:color="auto"/>
              <w:right w:val="single" w:sz="4" w:space="0" w:color="auto"/>
            </w:tcBorders>
            <w:noWrap/>
          </w:tcPr>
          <w:p w14:paraId="3048A991" w14:textId="20CC4C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149.640943</w:t>
            </w:r>
          </w:p>
        </w:tc>
        <w:tc>
          <w:tcPr>
            <w:tcW w:w="993" w:type="dxa"/>
            <w:tcBorders>
              <w:top w:val="single" w:sz="4" w:space="0" w:color="auto"/>
              <w:left w:val="nil"/>
              <w:bottom w:val="single" w:sz="4" w:space="0" w:color="auto"/>
              <w:right w:val="single" w:sz="4" w:space="0" w:color="auto"/>
            </w:tcBorders>
            <w:noWrap/>
          </w:tcPr>
          <w:p w14:paraId="6E9DFDA2" w14:textId="0630CA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0.755542</w:t>
            </w:r>
          </w:p>
        </w:tc>
        <w:tc>
          <w:tcPr>
            <w:tcW w:w="708" w:type="dxa"/>
            <w:tcBorders>
              <w:top w:val="single" w:sz="4" w:space="0" w:color="auto"/>
              <w:left w:val="single" w:sz="4" w:space="0" w:color="auto"/>
              <w:bottom w:val="single" w:sz="4" w:space="0" w:color="auto"/>
              <w:right w:val="single" w:sz="4" w:space="0" w:color="auto"/>
            </w:tcBorders>
            <w:noWrap/>
          </w:tcPr>
          <w:p w14:paraId="3E182783" w14:textId="1CD735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1418" w:type="dxa"/>
            <w:tcBorders>
              <w:top w:val="single" w:sz="4" w:space="0" w:color="auto"/>
              <w:left w:val="single" w:sz="4" w:space="0" w:color="auto"/>
              <w:bottom w:val="single" w:sz="4" w:space="0" w:color="auto"/>
              <w:right w:val="single" w:sz="4" w:space="0" w:color="auto"/>
            </w:tcBorders>
            <w:noWrap/>
          </w:tcPr>
          <w:p w14:paraId="3FB0A994" w14:textId="518AE0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0BD0E34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2C05CEA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1134" w:type="dxa"/>
            <w:tcBorders>
              <w:top w:val="single" w:sz="4" w:space="0" w:color="auto"/>
              <w:left w:val="nil"/>
              <w:bottom w:val="single" w:sz="4" w:space="0" w:color="auto"/>
              <w:right w:val="single" w:sz="4" w:space="0" w:color="auto"/>
            </w:tcBorders>
            <w:noWrap/>
          </w:tcPr>
          <w:p w14:paraId="75D59456" w14:textId="02F9E4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13,032</w:t>
            </w:r>
          </w:p>
        </w:tc>
        <w:tc>
          <w:tcPr>
            <w:tcW w:w="1134" w:type="dxa"/>
            <w:tcBorders>
              <w:top w:val="single" w:sz="4" w:space="0" w:color="auto"/>
              <w:left w:val="nil"/>
              <w:bottom w:val="single" w:sz="4" w:space="0" w:color="auto"/>
              <w:right w:val="single" w:sz="4" w:space="0" w:color="auto"/>
            </w:tcBorders>
            <w:noWrap/>
          </w:tcPr>
          <w:p w14:paraId="1DA8A5E0" w14:textId="14B6AF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0.422727</w:t>
            </w:r>
          </w:p>
        </w:tc>
        <w:tc>
          <w:tcPr>
            <w:tcW w:w="1134" w:type="dxa"/>
            <w:tcBorders>
              <w:top w:val="nil"/>
              <w:left w:val="single" w:sz="4" w:space="0" w:color="auto"/>
              <w:bottom w:val="single" w:sz="4" w:space="0" w:color="auto"/>
              <w:right w:val="single" w:sz="4" w:space="0" w:color="auto"/>
            </w:tcBorders>
            <w:noWrap/>
          </w:tcPr>
          <w:p w14:paraId="69F034F3" w14:textId="3293B81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184.193578</w:t>
            </w:r>
          </w:p>
        </w:tc>
        <w:tc>
          <w:tcPr>
            <w:tcW w:w="993" w:type="dxa"/>
            <w:tcBorders>
              <w:top w:val="single" w:sz="4" w:space="0" w:color="auto"/>
              <w:left w:val="nil"/>
              <w:bottom w:val="single" w:sz="4" w:space="0" w:color="auto"/>
              <w:right w:val="single" w:sz="4" w:space="0" w:color="auto"/>
            </w:tcBorders>
            <w:noWrap/>
          </w:tcPr>
          <w:p w14:paraId="3F2C3F6B" w14:textId="728CAB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w:t>
            </w:r>
            <w:r>
              <w:rPr>
                <w:rFonts w:ascii="Arial" w:hAnsi="Arial" w:cs="Arial"/>
                <w:sz w:val="14"/>
                <w:szCs w:val="14"/>
              </w:rPr>
              <w:t>0000</w:t>
            </w:r>
          </w:p>
        </w:tc>
        <w:tc>
          <w:tcPr>
            <w:tcW w:w="708" w:type="dxa"/>
            <w:tcBorders>
              <w:top w:val="single" w:sz="4" w:space="0" w:color="auto"/>
              <w:left w:val="single" w:sz="4" w:space="0" w:color="auto"/>
              <w:bottom w:val="single" w:sz="4" w:space="0" w:color="auto"/>
              <w:right w:val="single" w:sz="4" w:space="0" w:color="auto"/>
            </w:tcBorders>
            <w:noWrap/>
          </w:tcPr>
          <w:p w14:paraId="1F89D05A" w14:textId="73185D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1418" w:type="dxa"/>
            <w:tcBorders>
              <w:top w:val="single" w:sz="4" w:space="0" w:color="auto"/>
              <w:left w:val="single" w:sz="4" w:space="0" w:color="auto"/>
              <w:bottom w:val="single" w:sz="4" w:space="0" w:color="auto"/>
              <w:right w:val="single" w:sz="4" w:space="0" w:color="auto"/>
            </w:tcBorders>
            <w:noWrap/>
          </w:tcPr>
          <w:p w14:paraId="050AD66E" w14:textId="5F15A8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52A8D38F"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67AAC4F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1134" w:type="dxa"/>
            <w:tcBorders>
              <w:top w:val="single" w:sz="4" w:space="0" w:color="auto"/>
              <w:left w:val="nil"/>
              <w:bottom w:val="single" w:sz="4" w:space="0" w:color="auto"/>
              <w:right w:val="single" w:sz="4" w:space="0" w:color="auto"/>
            </w:tcBorders>
            <w:noWrap/>
          </w:tcPr>
          <w:p w14:paraId="1D5268AF" w14:textId="311071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18,260</w:t>
            </w:r>
          </w:p>
        </w:tc>
        <w:tc>
          <w:tcPr>
            <w:tcW w:w="1134" w:type="dxa"/>
            <w:tcBorders>
              <w:top w:val="single" w:sz="4" w:space="0" w:color="auto"/>
              <w:left w:val="nil"/>
              <w:bottom w:val="single" w:sz="4" w:space="0" w:color="auto"/>
              <w:right w:val="single" w:sz="4" w:space="0" w:color="auto"/>
            </w:tcBorders>
            <w:noWrap/>
          </w:tcPr>
          <w:p w14:paraId="7D86C335" w14:textId="2308F2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0.592311</w:t>
            </w:r>
          </w:p>
        </w:tc>
        <w:tc>
          <w:tcPr>
            <w:tcW w:w="1134" w:type="dxa"/>
            <w:tcBorders>
              <w:top w:val="nil"/>
              <w:left w:val="single" w:sz="4" w:space="0" w:color="auto"/>
              <w:bottom w:val="single" w:sz="4" w:space="0" w:color="auto"/>
              <w:right w:val="single" w:sz="4" w:space="0" w:color="auto"/>
            </w:tcBorders>
            <w:noWrap/>
          </w:tcPr>
          <w:p w14:paraId="35FBCCF4" w14:textId="2992F3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353.438603</w:t>
            </w:r>
          </w:p>
        </w:tc>
        <w:tc>
          <w:tcPr>
            <w:tcW w:w="993" w:type="dxa"/>
            <w:tcBorders>
              <w:top w:val="single" w:sz="4" w:space="0" w:color="auto"/>
              <w:left w:val="nil"/>
              <w:bottom w:val="single" w:sz="4" w:space="0" w:color="auto"/>
              <w:right w:val="single" w:sz="4" w:space="0" w:color="auto"/>
            </w:tcBorders>
            <w:noWrap/>
          </w:tcPr>
          <w:p w14:paraId="17F27A7E" w14:textId="0C2CCD8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1.784524</w:t>
            </w:r>
          </w:p>
        </w:tc>
        <w:tc>
          <w:tcPr>
            <w:tcW w:w="708" w:type="dxa"/>
            <w:tcBorders>
              <w:top w:val="single" w:sz="4" w:space="0" w:color="auto"/>
              <w:left w:val="single" w:sz="4" w:space="0" w:color="auto"/>
              <w:bottom w:val="single" w:sz="4" w:space="0" w:color="auto"/>
              <w:right w:val="single" w:sz="4" w:space="0" w:color="auto"/>
            </w:tcBorders>
            <w:noWrap/>
          </w:tcPr>
          <w:p w14:paraId="4C52030C" w14:textId="149199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1418" w:type="dxa"/>
            <w:tcBorders>
              <w:top w:val="single" w:sz="4" w:space="0" w:color="auto"/>
              <w:left w:val="single" w:sz="4" w:space="0" w:color="auto"/>
              <w:bottom w:val="single" w:sz="4" w:space="0" w:color="auto"/>
              <w:right w:val="single" w:sz="4" w:space="0" w:color="auto"/>
            </w:tcBorders>
            <w:noWrap/>
          </w:tcPr>
          <w:p w14:paraId="014BC3F2" w14:textId="2EC500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558DB92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1C8FB1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1134" w:type="dxa"/>
            <w:tcBorders>
              <w:top w:val="single" w:sz="4" w:space="0" w:color="auto"/>
              <w:left w:val="nil"/>
              <w:bottom w:val="single" w:sz="4" w:space="0" w:color="auto"/>
              <w:right w:val="single" w:sz="4" w:space="0" w:color="auto"/>
            </w:tcBorders>
            <w:noWrap/>
          </w:tcPr>
          <w:p w14:paraId="06550350" w14:textId="57EE42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7,015</w:t>
            </w:r>
          </w:p>
        </w:tc>
        <w:tc>
          <w:tcPr>
            <w:tcW w:w="1134" w:type="dxa"/>
            <w:tcBorders>
              <w:top w:val="single" w:sz="4" w:space="0" w:color="auto"/>
              <w:left w:val="nil"/>
              <w:bottom w:val="single" w:sz="4" w:space="0" w:color="auto"/>
              <w:right w:val="single" w:sz="4" w:space="0" w:color="auto"/>
            </w:tcBorders>
            <w:noWrap/>
          </w:tcPr>
          <w:p w14:paraId="066CCDC3" w14:textId="11143F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0.22755</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171E6013" w14:textId="5A6165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264.122897</w:t>
            </w:r>
          </w:p>
        </w:tc>
        <w:tc>
          <w:tcPr>
            <w:tcW w:w="993" w:type="dxa"/>
            <w:tcBorders>
              <w:top w:val="single" w:sz="4" w:space="0" w:color="auto"/>
              <w:left w:val="nil"/>
              <w:bottom w:val="single" w:sz="4" w:space="0" w:color="auto"/>
              <w:right w:val="single" w:sz="4" w:space="0" w:color="auto"/>
            </w:tcBorders>
            <w:noWrap/>
          </w:tcPr>
          <w:p w14:paraId="03586F28" w14:textId="304C86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1.333566</w:t>
            </w:r>
          </w:p>
        </w:tc>
        <w:tc>
          <w:tcPr>
            <w:tcW w:w="708" w:type="dxa"/>
            <w:tcBorders>
              <w:top w:val="single" w:sz="4" w:space="0" w:color="auto"/>
              <w:left w:val="single" w:sz="4" w:space="0" w:color="auto"/>
              <w:bottom w:val="single" w:sz="4" w:space="0" w:color="auto"/>
              <w:right w:val="single" w:sz="4" w:space="0" w:color="auto"/>
            </w:tcBorders>
            <w:noWrap/>
          </w:tcPr>
          <w:p w14:paraId="72ACF21F" w14:textId="7CA2BB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6FD18FFC" w14:textId="7CFEAB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6DC919A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3904B15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1134" w:type="dxa"/>
            <w:tcBorders>
              <w:top w:val="single" w:sz="4" w:space="0" w:color="auto"/>
              <w:left w:val="nil"/>
              <w:bottom w:val="single" w:sz="4" w:space="0" w:color="auto"/>
              <w:right w:val="single" w:sz="4" w:space="0" w:color="auto"/>
            </w:tcBorders>
            <w:noWrap/>
          </w:tcPr>
          <w:p w14:paraId="0414E600" w14:textId="4CB96C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24,674</w:t>
            </w:r>
          </w:p>
        </w:tc>
        <w:tc>
          <w:tcPr>
            <w:tcW w:w="1134" w:type="dxa"/>
            <w:tcBorders>
              <w:top w:val="single" w:sz="4" w:space="0" w:color="auto"/>
              <w:left w:val="nil"/>
              <w:bottom w:val="single" w:sz="4" w:space="0" w:color="auto"/>
              <w:right w:val="single" w:sz="4" w:space="0" w:color="auto"/>
            </w:tcBorders>
            <w:noWrap/>
          </w:tcPr>
          <w:p w14:paraId="30C83DBB" w14:textId="6242749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0.800366</w:t>
            </w:r>
          </w:p>
        </w:tc>
        <w:tc>
          <w:tcPr>
            <w:tcW w:w="1134" w:type="dxa"/>
            <w:tcBorders>
              <w:top w:val="nil"/>
              <w:left w:val="single" w:sz="4" w:space="0" w:color="auto"/>
              <w:bottom w:val="single" w:sz="4" w:space="0" w:color="auto"/>
              <w:right w:val="single" w:sz="4" w:space="0" w:color="auto"/>
            </w:tcBorders>
            <w:noWrap/>
          </w:tcPr>
          <w:p w14:paraId="0CF4FD76" w14:textId="64A2E8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346.392683</w:t>
            </w:r>
          </w:p>
        </w:tc>
        <w:tc>
          <w:tcPr>
            <w:tcW w:w="993" w:type="dxa"/>
            <w:tcBorders>
              <w:top w:val="single" w:sz="4" w:space="0" w:color="auto"/>
              <w:left w:val="nil"/>
              <w:bottom w:val="single" w:sz="4" w:space="0" w:color="auto"/>
              <w:right w:val="single" w:sz="4" w:space="0" w:color="auto"/>
            </w:tcBorders>
            <w:noWrap/>
          </w:tcPr>
          <w:p w14:paraId="2DAC5922" w14:textId="0076C6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1.748949</w:t>
            </w:r>
          </w:p>
        </w:tc>
        <w:tc>
          <w:tcPr>
            <w:tcW w:w="708" w:type="dxa"/>
            <w:tcBorders>
              <w:top w:val="single" w:sz="4" w:space="0" w:color="auto"/>
              <w:left w:val="single" w:sz="4" w:space="0" w:color="auto"/>
              <w:bottom w:val="single" w:sz="4" w:space="0" w:color="auto"/>
              <w:right w:val="single" w:sz="4" w:space="0" w:color="auto"/>
            </w:tcBorders>
            <w:noWrap/>
          </w:tcPr>
          <w:p w14:paraId="47E428D8" w14:textId="1988F4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1418" w:type="dxa"/>
            <w:tcBorders>
              <w:top w:val="single" w:sz="4" w:space="0" w:color="auto"/>
              <w:left w:val="single" w:sz="4" w:space="0" w:color="auto"/>
              <w:bottom w:val="single" w:sz="4" w:space="0" w:color="auto"/>
              <w:right w:val="single" w:sz="4" w:space="0" w:color="auto"/>
            </w:tcBorders>
            <w:noWrap/>
          </w:tcPr>
          <w:p w14:paraId="16FFC8DA" w14:textId="42CEFF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4BC8F1C0"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56E9057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1134" w:type="dxa"/>
            <w:tcBorders>
              <w:top w:val="single" w:sz="4" w:space="0" w:color="auto"/>
              <w:left w:val="nil"/>
              <w:bottom w:val="single" w:sz="4" w:space="0" w:color="auto"/>
              <w:right w:val="single" w:sz="4" w:space="0" w:color="auto"/>
            </w:tcBorders>
            <w:noWrap/>
          </w:tcPr>
          <w:p w14:paraId="44826C55" w14:textId="2C5FED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38,155</w:t>
            </w:r>
          </w:p>
        </w:tc>
        <w:tc>
          <w:tcPr>
            <w:tcW w:w="1134" w:type="dxa"/>
            <w:tcBorders>
              <w:top w:val="single" w:sz="4" w:space="0" w:color="auto"/>
              <w:left w:val="nil"/>
              <w:bottom w:val="single" w:sz="4" w:space="0" w:color="auto"/>
              <w:right w:val="single" w:sz="4" w:space="0" w:color="auto"/>
            </w:tcBorders>
            <w:noWrap/>
          </w:tcPr>
          <w:p w14:paraId="5A82E021" w14:textId="01D1F1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1.237657</w:t>
            </w:r>
          </w:p>
        </w:tc>
        <w:tc>
          <w:tcPr>
            <w:tcW w:w="1134" w:type="dxa"/>
            <w:tcBorders>
              <w:top w:val="nil"/>
              <w:left w:val="single" w:sz="4" w:space="0" w:color="auto"/>
              <w:bottom w:val="single" w:sz="4" w:space="0" w:color="auto"/>
              <w:right w:val="single" w:sz="4" w:space="0" w:color="auto"/>
            </w:tcBorders>
            <w:noWrap/>
          </w:tcPr>
          <w:p w14:paraId="69DD375D" w14:textId="1E5E8E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182.535619</w:t>
            </w:r>
          </w:p>
        </w:tc>
        <w:tc>
          <w:tcPr>
            <w:tcW w:w="993" w:type="dxa"/>
            <w:tcBorders>
              <w:top w:val="single" w:sz="4" w:space="0" w:color="auto"/>
              <w:left w:val="nil"/>
              <w:bottom w:val="single" w:sz="4" w:space="0" w:color="auto"/>
              <w:right w:val="single" w:sz="4" w:space="0" w:color="auto"/>
            </w:tcBorders>
            <w:noWrap/>
          </w:tcPr>
          <w:p w14:paraId="66A1E1C5" w14:textId="1ABDAD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0.921629</w:t>
            </w:r>
          </w:p>
        </w:tc>
        <w:tc>
          <w:tcPr>
            <w:tcW w:w="708" w:type="dxa"/>
            <w:tcBorders>
              <w:top w:val="single" w:sz="4" w:space="0" w:color="auto"/>
              <w:left w:val="single" w:sz="4" w:space="0" w:color="auto"/>
              <w:bottom w:val="single" w:sz="4" w:space="0" w:color="auto"/>
              <w:right w:val="single" w:sz="4" w:space="0" w:color="auto"/>
            </w:tcBorders>
            <w:noWrap/>
          </w:tcPr>
          <w:p w14:paraId="6B5F2D7D" w14:textId="3BCA13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1418" w:type="dxa"/>
            <w:tcBorders>
              <w:top w:val="single" w:sz="4" w:space="0" w:color="auto"/>
              <w:left w:val="single" w:sz="4" w:space="0" w:color="auto"/>
              <w:bottom w:val="single" w:sz="4" w:space="0" w:color="auto"/>
              <w:right w:val="single" w:sz="4" w:space="0" w:color="auto"/>
            </w:tcBorders>
            <w:noWrap/>
          </w:tcPr>
          <w:p w14:paraId="3D60F5F8" w14:textId="1F3190A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4737FD65"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6EF379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1134" w:type="dxa"/>
            <w:tcBorders>
              <w:top w:val="single" w:sz="4" w:space="0" w:color="auto"/>
              <w:left w:val="nil"/>
              <w:bottom w:val="single" w:sz="4" w:space="0" w:color="auto"/>
              <w:right w:val="single" w:sz="4" w:space="0" w:color="auto"/>
            </w:tcBorders>
            <w:noWrap/>
          </w:tcPr>
          <w:p w14:paraId="5234FB84" w14:textId="3C0110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21,443</w:t>
            </w:r>
          </w:p>
        </w:tc>
        <w:tc>
          <w:tcPr>
            <w:tcW w:w="1134" w:type="dxa"/>
            <w:tcBorders>
              <w:top w:val="single" w:sz="4" w:space="0" w:color="auto"/>
              <w:left w:val="nil"/>
              <w:bottom w:val="single" w:sz="4" w:space="0" w:color="auto"/>
              <w:right w:val="single" w:sz="4" w:space="0" w:color="auto"/>
            </w:tcBorders>
            <w:noWrap/>
          </w:tcPr>
          <w:p w14:paraId="55A1D86F" w14:textId="4EE799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0.69556</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3CF9003A" w14:textId="012BD3B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158.579995</w:t>
            </w:r>
          </w:p>
        </w:tc>
        <w:tc>
          <w:tcPr>
            <w:tcW w:w="993" w:type="dxa"/>
            <w:tcBorders>
              <w:top w:val="single" w:sz="4" w:space="0" w:color="auto"/>
              <w:left w:val="nil"/>
              <w:bottom w:val="single" w:sz="4" w:space="0" w:color="auto"/>
              <w:right w:val="single" w:sz="4" w:space="0" w:color="auto"/>
            </w:tcBorders>
            <w:noWrap/>
          </w:tcPr>
          <w:p w14:paraId="378A8C1C" w14:textId="198CC7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0.800676</w:t>
            </w:r>
          </w:p>
        </w:tc>
        <w:tc>
          <w:tcPr>
            <w:tcW w:w="708" w:type="dxa"/>
            <w:tcBorders>
              <w:top w:val="single" w:sz="4" w:space="0" w:color="auto"/>
              <w:left w:val="single" w:sz="4" w:space="0" w:color="auto"/>
              <w:bottom w:val="single" w:sz="4" w:space="0" w:color="auto"/>
              <w:right w:val="single" w:sz="4" w:space="0" w:color="auto"/>
            </w:tcBorders>
            <w:noWrap/>
          </w:tcPr>
          <w:p w14:paraId="592DDC3F" w14:textId="783E44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w:t>
            </w:r>
          </w:p>
        </w:tc>
        <w:tc>
          <w:tcPr>
            <w:tcW w:w="1418" w:type="dxa"/>
            <w:tcBorders>
              <w:top w:val="single" w:sz="4" w:space="0" w:color="auto"/>
              <w:left w:val="single" w:sz="4" w:space="0" w:color="auto"/>
              <w:bottom w:val="single" w:sz="4" w:space="0" w:color="auto"/>
              <w:right w:val="single" w:sz="4" w:space="0" w:color="auto"/>
            </w:tcBorders>
            <w:noWrap/>
          </w:tcPr>
          <w:p w14:paraId="4F674111" w14:textId="7F34A3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0.567001</w:t>
            </w:r>
          </w:p>
        </w:tc>
      </w:tr>
      <w:tr w:rsidR="00D41F4F" w:rsidRPr="00A81935" w14:paraId="5FFCB71A"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4A00EBD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1134" w:type="dxa"/>
            <w:tcBorders>
              <w:top w:val="single" w:sz="4" w:space="0" w:color="auto"/>
              <w:left w:val="nil"/>
              <w:bottom w:val="single" w:sz="4" w:space="0" w:color="auto"/>
              <w:right w:val="single" w:sz="4" w:space="0" w:color="auto"/>
            </w:tcBorders>
            <w:noWrap/>
          </w:tcPr>
          <w:p w14:paraId="2063D938" w14:textId="70A490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57,906</w:t>
            </w:r>
          </w:p>
        </w:tc>
        <w:tc>
          <w:tcPr>
            <w:tcW w:w="1134" w:type="dxa"/>
            <w:tcBorders>
              <w:top w:val="single" w:sz="4" w:space="0" w:color="auto"/>
              <w:left w:val="nil"/>
              <w:bottom w:val="single" w:sz="4" w:space="0" w:color="auto"/>
              <w:right w:val="single" w:sz="4" w:space="0" w:color="auto"/>
            </w:tcBorders>
            <w:noWrap/>
          </w:tcPr>
          <w:p w14:paraId="3190EB79" w14:textId="16B66BD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1.878332</w:t>
            </w:r>
          </w:p>
        </w:tc>
        <w:tc>
          <w:tcPr>
            <w:tcW w:w="1134" w:type="dxa"/>
            <w:tcBorders>
              <w:top w:val="nil"/>
              <w:left w:val="single" w:sz="4" w:space="0" w:color="auto"/>
              <w:bottom w:val="single" w:sz="4" w:space="0" w:color="auto"/>
              <w:right w:val="single" w:sz="4" w:space="0" w:color="auto"/>
            </w:tcBorders>
            <w:noWrap/>
          </w:tcPr>
          <w:p w14:paraId="1FA6484B" w14:textId="6961E4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162.24877</w:t>
            </w:r>
          </w:p>
        </w:tc>
        <w:tc>
          <w:tcPr>
            <w:tcW w:w="993" w:type="dxa"/>
            <w:tcBorders>
              <w:top w:val="single" w:sz="4" w:space="0" w:color="auto"/>
              <w:left w:val="nil"/>
              <w:bottom w:val="single" w:sz="4" w:space="0" w:color="auto"/>
              <w:right w:val="single" w:sz="4" w:space="0" w:color="auto"/>
            </w:tcBorders>
            <w:noWrap/>
          </w:tcPr>
          <w:p w14:paraId="493015B9" w14:textId="6CC23D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0.8192</w:t>
            </w:r>
            <w:r>
              <w:rPr>
                <w:rFonts w:ascii="Arial" w:hAnsi="Arial" w:cs="Arial"/>
                <w:sz w:val="14"/>
                <w:szCs w:val="14"/>
              </w:rPr>
              <w:t>00</w:t>
            </w:r>
          </w:p>
        </w:tc>
        <w:tc>
          <w:tcPr>
            <w:tcW w:w="708" w:type="dxa"/>
            <w:tcBorders>
              <w:top w:val="single" w:sz="4" w:space="0" w:color="auto"/>
              <w:left w:val="single" w:sz="4" w:space="0" w:color="auto"/>
              <w:bottom w:val="single" w:sz="4" w:space="0" w:color="auto"/>
              <w:right w:val="single" w:sz="4" w:space="0" w:color="auto"/>
            </w:tcBorders>
            <w:noWrap/>
          </w:tcPr>
          <w:p w14:paraId="54BE480D" w14:textId="7951E8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1418" w:type="dxa"/>
            <w:tcBorders>
              <w:top w:val="single" w:sz="4" w:space="0" w:color="auto"/>
              <w:left w:val="single" w:sz="4" w:space="0" w:color="auto"/>
              <w:bottom w:val="single" w:sz="4" w:space="0" w:color="auto"/>
              <w:right w:val="single" w:sz="4" w:space="0" w:color="auto"/>
            </w:tcBorders>
            <w:noWrap/>
          </w:tcPr>
          <w:p w14:paraId="22DEFF81" w14:textId="37EC7E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0D676C8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tcPr>
          <w:p w14:paraId="7D0945F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1134" w:type="dxa"/>
            <w:tcBorders>
              <w:top w:val="single" w:sz="4" w:space="0" w:color="auto"/>
              <w:left w:val="nil"/>
              <w:bottom w:val="single" w:sz="4" w:space="0" w:color="auto"/>
              <w:right w:val="single" w:sz="4" w:space="0" w:color="auto"/>
            </w:tcBorders>
            <w:noWrap/>
          </w:tcPr>
          <w:p w14:paraId="67CE4004" w14:textId="7C1EEC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39,927</w:t>
            </w:r>
          </w:p>
        </w:tc>
        <w:tc>
          <w:tcPr>
            <w:tcW w:w="1134" w:type="dxa"/>
            <w:tcBorders>
              <w:top w:val="single" w:sz="4" w:space="0" w:color="auto"/>
              <w:left w:val="nil"/>
              <w:bottom w:val="single" w:sz="4" w:space="0" w:color="auto"/>
              <w:right w:val="single" w:sz="4" w:space="0" w:color="auto"/>
            </w:tcBorders>
            <w:noWrap/>
          </w:tcPr>
          <w:p w14:paraId="6E7ABC48" w14:textId="5D3E1D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1.295137</w:t>
            </w:r>
          </w:p>
        </w:tc>
        <w:tc>
          <w:tcPr>
            <w:tcW w:w="1134" w:type="dxa"/>
            <w:tcBorders>
              <w:top w:val="nil"/>
              <w:left w:val="single" w:sz="4" w:space="0" w:color="auto"/>
              <w:bottom w:val="single" w:sz="4" w:space="0" w:color="auto"/>
              <w:right w:val="single" w:sz="4" w:space="0" w:color="auto"/>
            </w:tcBorders>
            <w:noWrap/>
          </w:tcPr>
          <w:p w14:paraId="75960665" w14:textId="4CA04E1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207.404013</w:t>
            </w:r>
          </w:p>
        </w:tc>
        <w:tc>
          <w:tcPr>
            <w:tcW w:w="993" w:type="dxa"/>
            <w:tcBorders>
              <w:top w:val="single" w:sz="4" w:space="0" w:color="auto"/>
              <w:left w:val="nil"/>
              <w:bottom w:val="single" w:sz="4" w:space="0" w:color="auto"/>
              <w:right w:val="single" w:sz="4" w:space="0" w:color="auto"/>
            </w:tcBorders>
            <w:noWrap/>
          </w:tcPr>
          <w:p w14:paraId="178054CB" w14:textId="06AE7D9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1.04719</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3141AC37" w14:textId="04B111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w:t>
            </w:r>
          </w:p>
        </w:tc>
        <w:tc>
          <w:tcPr>
            <w:tcW w:w="1418" w:type="dxa"/>
            <w:tcBorders>
              <w:top w:val="single" w:sz="4" w:space="0" w:color="auto"/>
              <w:left w:val="single" w:sz="4" w:space="0" w:color="auto"/>
              <w:bottom w:val="single" w:sz="4" w:space="0" w:color="auto"/>
              <w:right w:val="single" w:sz="4" w:space="0" w:color="auto"/>
            </w:tcBorders>
            <w:noWrap/>
          </w:tcPr>
          <w:p w14:paraId="3F7883DC" w14:textId="02E9CBE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3.118503</w:t>
            </w:r>
          </w:p>
        </w:tc>
      </w:tr>
      <w:tr w:rsidR="003B58D7" w:rsidRPr="00A81935" w14:paraId="676810F3" w14:textId="77777777" w:rsidTr="00E462A7">
        <w:trPr>
          <w:trHeight w:val="227"/>
        </w:trPr>
        <w:tc>
          <w:tcPr>
            <w:tcW w:w="2910" w:type="dxa"/>
            <w:tcBorders>
              <w:top w:val="single" w:sz="4" w:space="0" w:color="auto"/>
              <w:left w:val="single" w:sz="4" w:space="0" w:color="auto"/>
              <w:bottom w:val="single" w:sz="4" w:space="0" w:color="auto"/>
              <w:right w:val="single" w:sz="4" w:space="0" w:color="auto"/>
            </w:tcBorders>
            <w:noWrap/>
            <w:vAlign w:val="bottom"/>
          </w:tcPr>
          <w:p w14:paraId="53BA8C0B" w14:textId="77777777" w:rsidR="003B58D7" w:rsidRPr="00A81935" w:rsidRDefault="003B58D7"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34" w:type="dxa"/>
            <w:tcBorders>
              <w:top w:val="single" w:sz="4" w:space="0" w:color="auto"/>
              <w:left w:val="nil"/>
              <w:bottom w:val="single" w:sz="4" w:space="0" w:color="auto"/>
              <w:right w:val="single" w:sz="4" w:space="0" w:color="auto"/>
            </w:tcBorders>
            <w:noWrap/>
          </w:tcPr>
          <w:p w14:paraId="369B7383"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3,082,841</w:t>
            </w:r>
          </w:p>
        </w:tc>
        <w:tc>
          <w:tcPr>
            <w:tcW w:w="1134" w:type="dxa"/>
            <w:tcBorders>
              <w:top w:val="single" w:sz="4" w:space="0" w:color="auto"/>
              <w:left w:val="nil"/>
              <w:bottom w:val="single" w:sz="4" w:space="0" w:color="auto"/>
              <w:right w:val="single" w:sz="4" w:space="0" w:color="auto"/>
            </w:tcBorders>
            <w:noWrap/>
          </w:tcPr>
          <w:p w14:paraId="04AB498D"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1134" w:type="dxa"/>
            <w:tcBorders>
              <w:top w:val="single" w:sz="4" w:space="0" w:color="auto"/>
              <w:left w:val="nil"/>
              <w:bottom w:val="single" w:sz="4" w:space="0" w:color="auto"/>
              <w:right w:val="single" w:sz="4" w:space="0" w:color="auto"/>
            </w:tcBorders>
            <w:noWrap/>
            <w:vAlign w:val="bottom"/>
          </w:tcPr>
          <w:p w14:paraId="3A315B59" w14:textId="77777777" w:rsidR="003B58D7" w:rsidRPr="00A81935" w:rsidRDefault="003B58D7" w:rsidP="0035422C">
            <w:pPr>
              <w:spacing w:after="50"/>
              <w:jc w:val="right"/>
              <w:rPr>
                <w:rFonts w:ascii="Arial" w:hAnsi="Arial" w:cs="Arial"/>
                <w:b/>
                <w:bCs/>
                <w:color w:val="000000"/>
                <w:sz w:val="14"/>
                <w:szCs w:val="14"/>
                <w:lang w:val="es-MX"/>
              </w:rPr>
            </w:pPr>
            <w:r w:rsidRPr="00A81935">
              <w:rPr>
                <w:rFonts w:ascii="Arial" w:hAnsi="Arial" w:cs="Arial"/>
                <w:b/>
                <w:bCs/>
                <w:color w:val="000000"/>
                <w:sz w:val="14"/>
                <w:szCs w:val="14"/>
                <w:lang w:val="es-MX"/>
              </w:rPr>
              <w:t>19,805.764528</w:t>
            </w:r>
          </w:p>
        </w:tc>
        <w:tc>
          <w:tcPr>
            <w:tcW w:w="993" w:type="dxa"/>
            <w:tcBorders>
              <w:top w:val="single" w:sz="4" w:space="0" w:color="auto"/>
              <w:left w:val="nil"/>
              <w:bottom w:val="single" w:sz="4" w:space="0" w:color="auto"/>
              <w:right w:val="single" w:sz="4" w:space="0" w:color="auto"/>
            </w:tcBorders>
            <w:noWrap/>
            <w:vAlign w:val="bottom"/>
          </w:tcPr>
          <w:p w14:paraId="128A36DB" w14:textId="77777777" w:rsidR="003B58D7" w:rsidRPr="00A81935" w:rsidRDefault="003B58D7"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708" w:type="dxa"/>
            <w:tcBorders>
              <w:top w:val="single" w:sz="4" w:space="0" w:color="auto"/>
              <w:left w:val="single" w:sz="4" w:space="0" w:color="auto"/>
              <w:bottom w:val="single" w:sz="4" w:space="0" w:color="auto"/>
              <w:right w:val="single" w:sz="4" w:space="0" w:color="auto"/>
            </w:tcBorders>
            <w:noWrap/>
            <w:vAlign w:val="bottom"/>
          </w:tcPr>
          <w:p w14:paraId="5B673B03" w14:textId="77777777" w:rsidR="003B58D7" w:rsidRPr="00A81935" w:rsidRDefault="003B58D7"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5,291</w:t>
            </w:r>
          </w:p>
        </w:tc>
        <w:tc>
          <w:tcPr>
            <w:tcW w:w="1418" w:type="dxa"/>
            <w:tcBorders>
              <w:top w:val="single" w:sz="4" w:space="0" w:color="auto"/>
              <w:left w:val="single" w:sz="4" w:space="0" w:color="auto"/>
              <w:bottom w:val="single" w:sz="4" w:space="0" w:color="auto"/>
              <w:right w:val="single" w:sz="4" w:space="0" w:color="auto"/>
            </w:tcBorders>
            <w:noWrap/>
            <w:vAlign w:val="bottom"/>
          </w:tcPr>
          <w:p w14:paraId="224FB88F" w14:textId="77777777" w:rsidR="003B58D7" w:rsidRPr="00A81935" w:rsidRDefault="003B58D7" w:rsidP="0035422C">
            <w:pPr>
              <w:spacing w:beforeLines="10" w:before="24" w:afterLines="20" w:after="48" w:line="40" w:lineRule="atLeast"/>
              <w:jc w:val="right"/>
              <w:rPr>
                <w:rFonts w:ascii="Arial" w:hAnsi="Arial" w:cs="Arial"/>
                <w:color w:val="000000"/>
                <w:sz w:val="14"/>
                <w:szCs w:val="14"/>
                <w:lang w:val="es-MX"/>
              </w:rPr>
            </w:pPr>
            <w:r w:rsidRPr="00A81935">
              <w:rPr>
                <w:rFonts w:ascii="Arial" w:hAnsi="Arial" w:cs="Arial"/>
                <w:b/>
                <w:bCs/>
                <w:color w:val="000000"/>
                <w:sz w:val="14"/>
                <w:szCs w:val="14"/>
                <w:lang w:val="es-MX"/>
              </w:rPr>
              <w:t>100.000000</w:t>
            </w:r>
          </w:p>
        </w:tc>
      </w:tr>
    </w:tbl>
    <w:p w14:paraId="5709595C" w14:textId="6E231286" w:rsidR="006036CD" w:rsidRPr="005D5081" w:rsidRDefault="006036CD" w:rsidP="006036CD">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1CB602AE" w14:textId="528A87CE" w:rsidR="006036CD" w:rsidRDefault="006036CD" w:rsidP="006036CD">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Instituto Nacional de Estadística y Geografía (INEGI)</w:t>
      </w:r>
      <w:r>
        <w:rPr>
          <w:rFonts w:ascii="Arial" w:hAnsi="Arial" w:cs="Arial"/>
          <w:b/>
          <w:bCs/>
          <w:color w:val="000000"/>
          <w:sz w:val="16"/>
          <w:szCs w:val="16"/>
        </w:rPr>
        <w:t xml:space="preserve"> y </w:t>
      </w:r>
      <w:r w:rsidRPr="00F05576">
        <w:rPr>
          <w:rFonts w:ascii="Arial" w:hAnsi="Arial" w:cs="Arial"/>
          <w:b/>
          <w:bCs/>
          <w:color w:val="000000"/>
          <w:sz w:val="16"/>
          <w:szCs w:val="16"/>
          <w:lang w:val="es-ES"/>
        </w:rPr>
        <w:t>Consejo Estatal de Población de Hidalgo</w:t>
      </w:r>
      <w:r>
        <w:rPr>
          <w:rFonts w:ascii="Arial" w:hAnsi="Arial" w:cs="Arial"/>
          <w:b/>
          <w:bCs/>
          <w:color w:val="000000"/>
          <w:sz w:val="16"/>
          <w:szCs w:val="16"/>
          <w:lang w:val="es-ES"/>
        </w:rPr>
        <w:t xml:space="preserve"> (COESPO).</w:t>
      </w:r>
    </w:p>
    <w:p w14:paraId="454DBE20" w14:textId="77777777" w:rsidR="003B58D7" w:rsidRPr="00E462A7" w:rsidRDefault="003B58D7" w:rsidP="00E462A7">
      <w:pPr>
        <w:ind w:left="-142" w:firstLine="142"/>
        <w:rPr>
          <w:rFonts w:ascii="Arial" w:hAnsi="Arial" w:cs="Arial"/>
          <w:color w:val="000000"/>
          <w:sz w:val="10"/>
          <w:szCs w:val="10"/>
          <w:lang w:val="es-MX"/>
        </w:rPr>
      </w:pPr>
    </w:p>
    <w:p w14:paraId="5283A266" w14:textId="77777777" w:rsidR="003B58D7" w:rsidRPr="007802F3" w:rsidRDefault="003B58D7" w:rsidP="00E462A7">
      <w:pPr>
        <w:pStyle w:val="Textoindependiente"/>
        <w:tabs>
          <w:tab w:val="right" w:pos="10346"/>
        </w:tabs>
        <w:rPr>
          <w:rFonts w:ascii="Arial" w:hAnsi="Arial" w:cs="Arial"/>
          <w:b/>
          <w:bCs/>
          <w:color w:val="000000"/>
          <w:sz w:val="21"/>
          <w:szCs w:val="21"/>
        </w:rPr>
      </w:pPr>
      <w:r w:rsidRPr="007802F3">
        <w:rPr>
          <w:rFonts w:ascii="Arial" w:hAnsi="Arial" w:cs="Arial"/>
          <w:b/>
          <w:bCs/>
          <w:color w:val="000000"/>
          <w:sz w:val="21"/>
          <w:szCs w:val="21"/>
        </w:rPr>
        <w:t>Variables de incremento de la recaudación en materia de impuesto predial y los derechos de consumo de agua 2023-2024</w:t>
      </w:r>
    </w:p>
    <w:p w14:paraId="1EF9F58E" w14:textId="77777777" w:rsidR="003B58D7" w:rsidRPr="009B065B" w:rsidRDefault="003B58D7" w:rsidP="003B58D7">
      <w:pPr>
        <w:pStyle w:val="Textoindependiente"/>
        <w:tabs>
          <w:tab w:val="right" w:pos="10346"/>
        </w:tabs>
        <w:jc w:val="both"/>
        <w:rPr>
          <w:rFonts w:ascii="Arial" w:hAnsi="Arial" w:cs="Arial"/>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8"/>
        <w:gridCol w:w="1121"/>
        <w:gridCol w:w="1115"/>
        <w:gridCol w:w="1115"/>
        <w:gridCol w:w="1088"/>
        <w:gridCol w:w="1036"/>
        <w:gridCol w:w="1115"/>
      </w:tblGrid>
      <w:tr w:rsidR="003B58D7" w:rsidRPr="00A81935" w14:paraId="7CBC565C" w14:textId="77777777" w:rsidTr="00E462A7">
        <w:trPr>
          <w:trHeight w:val="170"/>
          <w:tblHeader/>
        </w:trPr>
        <w:tc>
          <w:tcPr>
            <w:tcW w:w="2908" w:type="dxa"/>
            <w:vMerge w:val="restart"/>
            <w:shd w:val="clear" w:color="auto" w:fill="D9D9D9" w:themeFill="background1" w:themeFillShade="D9"/>
            <w:vAlign w:val="center"/>
          </w:tcPr>
          <w:p w14:paraId="764DFB89" w14:textId="77777777" w:rsidR="003B58D7" w:rsidRPr="00A81935" w:rsidRDefault="003B58D7" w:rsidP="0035422C">
            <w:pPr>
              <w:ind w:left="-130"/>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3351" w:type="dxa"/>
            <w:gridSpan w:val="3"/>
            <w:shd w:val="clear" w:color="auto" w:fill="D9D9D9" w:themeFill="background1" w:themeFillShade="D9"/>
            <w:noWrap/>
            <w:vAlign w:val="center"/>
          </w:tcPr>
          <w:p w14:paraId="28B7A464"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2023</w:t>
            </w:r>
          </w:p>
        </w:tc>
        <w:tc>
          <w:tcPr>
            <w:tcW w:w="3239" w:type="dxa"/>
            <w:gridSpan w:val="3"/>
            <w:shd w:val="clear" w:color="auto" w:fill="D9D9D9" w:themeFill="background1" w:themeFillShade="D9"/>
            <w:noWrap/>
            <w:vAlign w:val="center"/>
          </w:tcPr>
          <w:p w14:paraId="282A6047"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2024</w:t>
            </w:r>
          </w:p>
        </w:tc>
      </w:tr>
      <w:tr w:rsidR="003B58D7" w:rsidRPr="00A81935" w14:paraId="3E025546" w14:textId="77777777" w:rsidTr="00E462A7">
        <w:trPr>
          <w:trHeight w:val="170"/>
          <w:tblHeader/>
        </w:trPr>
        <w:tc>
          <w:tcPr>
            <w:tcW w:w="2908" w:type="dxa"/>
            <w:vMerge/>
            <w:shd w:val="clear" w:color="auto" w:fill="D9D9D9" w:themeFill="background1" w:themeFillShade="D9"/>
            <w:vAlign w:val="center"/>
            <w:hideMark/>
          </w:tcPr>
          <w:p w14:paraId="604A0E11" w14:textId="77777777" w:rsidR="003B58D7" w:rsidRPr="00A81935" w:rsidRDefault="003B58D7" w:rsidP="0035422C">
            <w:pPr>
              <w:jc w:val="center"/>
              <w:rPr>
                <w:rFonts w:ascii="Arial" w:hAnsi="Arial" w:cs="Arial"/>
                <w:b/>
                <w:bCs/>
                <w:color w:val="000000"/>
                <w:sz w:val="16"/>
                <w:szCs w:val="16"/>
                <w:lang w:val="es-MX"/>
              </w:rPr>
            </w:pPr>
          </w:p>
        </w:tc>
        <w:tc>
          <w:tcPr>
            <w:tcW w:w="1121" w:type="dxa"/>
            <w:shd w:val="clear" w:color="auto" w:fill="D9D9D9" w:themeFill="background1" w:themeFillShade="D9"/>
            <w:noWrap/>
            <w:vAlign w:val="center"/>
            <w:hideMark/>
          </w:tcPr>
          <w:p w14:paraId="140A8BC1"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115" w:type="dxa"/>
            <w:shd w:val="clear" w:color="auto" w:fill="D9D9D9" w:themeFill="background1" w:themeFillShade="D9"/>
            <w:noWrap/>
            <w:vAlign w:val="center"/>
            <w:hideMark/>
          </w:tcPr>
          <w:p w14:paraId="73A01BF7"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tcBorders>
              <w:bottom w:val="single" w:sz="4" w:space="0" w:color="auto"/>
            </w:tcBorders>
            <w:shd w:val="clear" w:color="auto" w:fill="D9D9D9" w:themeFill="background1" w:themeFillShade="D9"/>
            <w:noWrap/>
            <w:vAlign w:val="center"/>
            <w:hideMark/>
          </w:tcPr>
          <w:p w14:paraId="605DBD0D"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c>
          <w:tcPr>
            <w:tcW w:w="1088" w:type="dxa"/>
            <w:shd w:val="clear" w:color="auto" w:fill="D9D9D9" w:themeFill="background1" w:themeFillShade="D9"/>
            <w:noWrap/>
            <w:vAlign w:val="center"/>
            <w:hideMark/>
          </w:tcPr>
          <w:p w14:paraId="072A9257"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036" w:type="dxa"/>
            <w:shd w:val="clear" w:color="auto" w:fill="D9D9D9" w:themeFill="background1" w:themeFillShade="D9"/>
            <w:noWrap/>
            <w:vAlign w:val="center"/>
            <w:hideMark/>
          </w:tcPr>
          <w:p w14:paraId="073CB554"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shd w:val="clear" w:color="auto" w:fill="D9D9D9" w:themeFill="background1" w:themeFillShade="D9"/>
            <w:noWrap/>
            <w:vAlign w:val="center"/>
            <w:hideMark/>
          </w:tcPr>
          <w:p w14:paraId="3F0500F4"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r>
      <w:tr w:rsidR="003B58D7" w:rsidRPr="00A81935" w14:paraId="718E4AA4" w14:textId="77777777" w:rsidTr="00E462A7">
        <w:trPr>
          <w:trHeight w:val="170"/>
        </w:trPr>
        <w:tc>
          <w:tcPr>
            <w:tcW w:w="2908" w:type="dxa"/>
            <w:noWrap/>
          </w:tcPr>
          <w:p w14:paraId="7A8E46F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Acatlán</w:t>
            </w:r>
          </w:p>
        </w:tc>
        <w:tc>
          <w:tcPr>
            <w:tcW w:w="1121" w:type="dxa"/>
            <w:tcBorders>
              <w:top w:val="single" w:sz="4" w:space="0" w:color="auto"/>
              <w:left w:val="single" w:sz="4" w:space="0" w:color="auto"/>
              <w:bottom w:val="single" w:sz="4" w:space="0" w:color="auto"/>
              <w:right w:val="single" w:sz="4" w:space="0" w:color="auto"/>
            </w:tcBorders>
            <w:noWrap/>
          </w:tcPr>
          <w:p w14:paraId="3F44E76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516DBEC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1115" w:type="dxa"/>
            <w:tcBorders>
              <w:top w:val="single" w:sz="4" w:space="0" w:color="auto"/>
              <w:left w:val="single" w:sz="4" w:space="0" w:color="auto"/>
              <w:bottom w:val="single" w:sz="4" w:space="0" w:color="auto"/>
              <w:right w:val="dotted" w:sz="4" w:space="0" w:color="auto"/>
            </w:tcBorders>
            <w:noWrap/>
          </w:tcPr>
          <w:p w14:paraId="7A3C646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1088" w:type="dxa"/>
            <w:tcBorders>
              <w:top w:val="single" w:sz="4" w:space="0" w:color="auto"/>
              <w:left w:val="single" w:sz="4" w:space="0" w:color="auto"/>
              <w:bottom w:val="single" w:sz="4" w:space="0" w:color="auto"/>
              <w:right w:val="single" w:sz="4" w:space="0" w:color="auto"/>
            </w:tcBorders>
            <w:noWrap/>
          </w:tcPr>
          <w:p w14:paraId="79E5BA2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7D2293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c>
          <w:tcPr>
            <w:tcW w:w="1115" w:type="dxa"/>
            <w:tcBorders>
              <w:top w:val="single" w:sz="4" w:space="0" w:color="auto"/>
              <w:left w:val="single" w:sz="4" w:space="0" w:color="auto"/>
              <w:bottom w:val="single" w:sz="4" w:space="0" w:color="auto"/>
              <w:right w:val="single" w:sz="4" w:space="0" w:color="auto"/>
            </w:tcBorders>
            <w:noWrap/>
          </w:tcPr>
          <w:p w14:paraId="326F43F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r>
      <w:tr w:rsidR="003B58D7" w:rsidRPr="00A81935" w14:paraId="54578992" w14:textId="77777777" w:rsidTr="00E462A7">
        <w:trPr>
          <w:trHeight w:val="170"/>
        </w:trPr>
        <w:tc>
          <w:tcPr>
            <w:tcW w:w="2908" w:type="dxa"/>
            <w:noWrap/>
          </w:tcPr>
          <w:p w14:paraId="7AD26A7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Acaxochitlán</w:t>
            </w:r>
          </w:p>
        </w:tc>
        <w:tc>
          <w:tcPr>
            <w:tcW w:w="1121" w:type="dxa"/>
            <w:tcBorders>
              <w:top w:val="single" w:sz="4" w:space="0" w:color="auto"/>
              <w:left w:val="single" w:sz="4" w:space="0" w:color="auto"/>
              <w:bottom w:val="single" w:sz="4" w:space="0" w:color="auto"/>
              <w:right w:val="single" w:sz="4" w:space="0" w:color="auto"/>
            </w:tcBorders>
            <w:noWrap/>
          </w:tcPr>
          <w:p w14:paraId="754B3ED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1,337,128</w:t>
            </w:r>
          </w:p>
        </w:tc>
        <w:tc>
          <w:tcPr>
            <w:tcW w:w="1115" w:type="dxa"/>
            <w:tcBorders>
              <w:top w:val="single" w:sz="4" w:space="0" w:color="auto"/>
              <w:left w:val="single" w:sz="4" w:space="0" w:color="auto"/>
              <w:bottom w:val="single" w:sz="4" w:space="0" w:color="auto"/>
              <w:right w:val="single" w:sz="4" w:space="0" w:color="auto"/>
            </w:tcBorders>
            <w:noWrap/>
          </w:tcPr>
          <w:p w14:paraId="62B7397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3,980,233</w:t>
            </w:r>
          </w:p>
        </w:tc>
        <w:tc>
          <w:tcPr>
            <w:tcW w:w="1115" w:type="dxa"/>
            <w:tcBorders>
              <w:top w:val="single" w:sz="4" w:space="0" w:color="auto"/>
              <w:left w:val="single" w:sz="4" w:space="0" w:color="auto"/>
              <w:bottom w:val="single" w:sz="4" w:space="0" w:color="auto"/>
              <w:right w:val="dotted" w:sz="4" w:space="0" w:color="auto"/>
            </w:tcBorders>
            <w:noWrap/>
          </w:tcPr>
          <w:p w14:paraId="2A2559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5,317,360</w:t>
            </w:r>
          </w:p>
        </w:tc>
        <w:tc>
          <w:tcPr>
            <w:tcW w:w="1088" w:type="dxa"/>
            <w:tcBorders>
              <w:top w:val="single" w:sz="4" w:space="0" w:color="auto"/>
              <w:left w:val="single" w:sz="4" w:space="0" w:color="auto"/>
              <w:bottom w:val="single" w:sz="4" w:space="0" w:color="auto"/>
              <w:right w:val="single" w:sz="4" w:space="0" w:color="auto"/>
            </w:tcBorders>
            <w:noWrap/>
          </w:tcPr>
          <w:p w14:paraId="75F4300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1,158,467</w:t>
            </w:r>
          </w:p>
        </w:tc>
        <w:tc>
          <w:tcPr>
            <w:tcW w:w="1036" w:type="dxa"/>
            <w:tcBorders>
              <w:top w:val="single" w:sz="4" w:space="0" w:color="auto"/>
              <w:left w:val="single" w:sz="4" w:space="0" w:color="auto"/>
              <w:bottom w:val="single" w:sz="4" w:space="0" w:color="auto"/>
              <w:right w:val="single" w:sz="4" w:space="0" w:color="auto"/>
            </w:tcBorders>
            <w:noWrap/>
          </w:tcPr>
          <w:p w14:paraId="33E3226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3,974,674</w:t>
            </w:r>
          </w:p>
        </w:tc>
        <w:tc>
          <w:tcPr>
            <w:tcW w:w="1115" w:type="dxa"/>
            <w:tcBorders>
              <w:top w:val="single" w:sz="4" w:space="0" w:color="auto"/>
              <w:left w:val="single" w:sz="4" w:space="0" w:color="auto"/>
              <w:bottom w:val="single" w:sz="4" w:space="0" w:color="auto"/>
              <w:right w:val="single" w:sz="4" w:space="0" w:color="auto"/>
            </w:tcBorders>
            <w:noWrap/>
          </w:tcPr>
          <w:p w14:paraId="2BAAD91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5,133,141</w:t>
            </w:r>
          </w:p>
        </w:tc>
      </w:tr>
      <w:tr w:rsidR="003B58D7" w:rsidRPr="00A81935" w14:paraId="26B9413F" w14:textId="77777777" w:rsidTr="00E462A7">
        <w:trPr>
          <w:trHeight w:val="170"/>
        </w:trPr>
        <w:tc>
          <w:tcPr>
            <w:tcW w:w="2908" w:type="dxa"/>
            <w:noWrap/>
          </w:tcPr>
          <w:p w14:paraId="3D4578A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Actopan</w:t>
            </w:r>
          </w:p>
        </w:tc>
        <w:tc>
          <w:tcPr>
            <w:tcW w:w="1121" w:type="dxa"/>
            <w:tcBorders>
              <w:top w:val="single" w:sz="4" w:space="0" w:color="auto"/>
              <w:left w:val="single" w:sz="4" w:space="0" w:color="auto"/>
              <w:bottom w:val="single" w:sz="4" w:space="0" w:color="auto"/>
              <w:right w:val="single" w:sz="4" w:space="0" w:color="auto"/>
            </w:tcBorders>
            <w:noWrap/>
          </w:tcPr>
          <w:p w14:paraId="2D33B8D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26,831,192</w:t>
            </w:r>
          </w:p>
        </w:tc>
        <w:tc>
          <w:tcPr>
            <w:tcW w:w="1115" w:type="dxa"/>
            <w:tcBorders>
              <w:top w:val="single" w:sz="4" w:space="0" w:color="auto"/>
              <w:left w:val="single" w:sz="4" w:space="0" w:color="auto"/>
              <w:bottom w:val="single" w:sz="4" w:space="0" w:color="auto"/>
              <w:right w:val="single" w:sz="4" w:space="0" w:color="auto"/>
            </w:tcBorders>
            <w:noWrap/>
          </w:tcPr>
          <w:p w14:paraId="34465C0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17,846,706</w:t>
            </w:r>
          </w:p>
        </w:tc>
        <w:tc>
          <w:tcPr>
            <w:tcW w:w="1115" w:type="dxa"/>
            <w:tcBorders>
              <w:top w:val="single" w:sz="4" w:space="0" w:color="auto"/>
              <w:left w:val="single" w:sz="4" w:space="0" w:color="auto"/>
              <w:bottom w:val="single" w:sz="4" w:space="0" w:color="auto"/>
              <w:right w:val="dotted" w:sz="4" w:space="0" w:color="auto"/>
            </w:tcBorders>
            <w:noWrap/>
          </w:tcPr>
          <w:p w14:paraId="0A456F8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44,677,898</w:t>
            </w:r>
          </w:p>
        </w:tc>
        <w:tc>
          <w:tcPr>
            <w:tcW w:w="1088" w:type="dxa"/>
            <w:tcBorders>
              <w:top w:val="single" w:sz="4" w:space="0" w:color="auto"/>
              <w:left w:val="single" w:sz="4" w:space="0" w:color="auto"/>
              <w:bottom w:val="single" w:sz="4" w:space="0" w:color="auto"/>
              <w:right w:val="single" w:sz="4" w:space="0" w:color="auto"/>
            </w:tcBorders>
            <w:noWrap/>
          </w:tcPr>
          <w:p w14:paraId="24D478F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29,082,550</w:t>
            </w:r>
          </w:p>
        </w:tc>
        <w:tc>
          <w:tcPr>
            <w:tcW w:w="1036" w:type="dxa"/>
            <w:tcBorders>
              <w:top w:val="single" w:sz="4" w:space="0" w:color="auto"/>
              <w:left w:val="single" w:sz="4" w:space="0" w:color="auto"/>
              <w:bottom w:val="single" w:sz="4" w:space="0" w:color="auto"/>
              <w:right w:val="single" w:sz="4" w:space="0" w:color="auto"/>
            </w:tcBorders>
            <w:noWrap/>
          </w:tcPr>
          <w:p w14:paraId="06317D4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15,692,363</w:t>
            </w:r>
          </w:p>
        </w:tc>
        <w:tc>
          <w:tcPr>
            <w:tcW w:w="1115" w:type="dxa"/>
            <w:tcBorders>
              <w:top w:val="single" w:sz="4" w:space="0" w:color="auto"/>
              <w:left w:val="single" w:sz="4" w:space="0" w:color="auto"/>
              <w:bottom w:val="single" w:sz="4" w:space="0" w:color="auto"/>
              <w:right w:val="single" w:sz="4" w:space="0" w:color="auto"/>
            </w:tcBorders>
            <w:noWrap/>
          </w:tcPr>
          <w:p w14:paraId="33A0466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44,774,913</w:t>
            </w:r>
          </w:p>
        </w:tc>
      </w:tr>
      <w:tr w:rsidR="003B58D7" w:rsidRPr="00A81935" w14:paraId="5282A097" w14:textId="77777777" w:rsidTr="00E462A7">
        <w:trPr>
          <w:trHeight w:val="170"/>
        </w:trPr>
        <w:tc>
          <w:tcPr>
            <w:tcW w:w="2908" w:type="dxa"/>
            <w:noWrap/>
          </w:tcPr>
          <w:p w14:paraId="2C08DC5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Agua Blanca de Iturbide</w:t>
            </w:r>
          </w:p>
        </w:tc>
        <w:tc>
          <w:tcPr>
            <w:tcW w:w="1121" w:type="dxa"/>
            <w:tcBorders>
              <w:top w:val="single" w:sz="4" w:space="0" w:color="auto"/>
              <w:left w:val="single" w:sz="4" w:space="0" w:color="auto"/>
              <w:bottom w:val="single" w:sz="4" w:space="0" w:color="auto"/>
              <w:right w:val="single" w:sz="4" w:space="0" w:color="auto"/>
            </w:tcBorders>
            <w:noWrap/>
          </w:tcPr>
          <w:p w14:paraId="6AF9AFE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227,372</w:t>
            </w:r>
          </w:p>
        </w:tc>
        <w:tc>
          <w:tcPr>
            <w:tcW w:w="1115" w:type="dxa"/>
            <w:tcBorders>
              <w:top w:val="single" w:sz="4" w:space="0" w:color="auto"/>
              <w:left w:val="single" w:sz="4" w:space="0" w:color="auto"/>
              <w:bottom w:val="single" w:sz="4" w:space="0" w:color="auto"/>
              <w:right w:val="single" w:sz="4" w:space="0" w:color="auto"/>
            </w:tcBorders>
            <w:noWrap/>
          </w:tcPr>
          <w:p w14:paraId="07DDF08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1,056,100</w:t>
            </w:r>
          </w:p>
        </w:tc>
        <w:tc>
          <w:tcPr>
            <w:tcW w:w="1115" w:type="dxa"/>
            <w:tcBorders>
              <w:top w:val="single" w:sz="4" w:space="0" w:color="auto"/>
              <w:left w:val="single" w:sz="4" w:space="0" w:color="auto"/>
              <w:bottom w:val="single" w:sz="4" w:space="0" w:color="auto"/>
              <w:right w:val="dotted" w:sz="4" w:space="0" w:color="auto"/>
            </w:tcBorders>
            <w:noWrap/>
          </w:tcPr>
          <w:p w14:paraId="6861737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1,283,472</w:t>
            </w:r>
          </w:p>
        </w:tc>
        <w:tc>
          <w:tcPr>
            <w:tcW w:w="1088" w:type="dxa"/>
            <w:tcBorders>
              <w:top w:val="single" w:sz="4" w:space="0" w:color="auto"/>
              <w:left w:val="single" w:sz="4" w:space="0" w:color="auto"/>
              <w:bottom w:val="single" w:sz="4" w:space="0" w:color="auto"/>
              <w:right w:val="single" w:sz="4" w:space="0" w:color="auto"/>
            </w:tcBorders>
            <w:noWrap/>
          </w:tcPr>
          <w:p w14:paraId="7D98535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162,202</w:t>
            </w:r>
          </w:p>
        </w:tc>
        <w:tc>
          <w:tcPr>
            <w:tcW w:w="1036" w:type="dxa"/>
            <w:tcBorders>
              <w:top w:val="single" w:sz="4" w:space="0" w:color="auto"/>
              <w:left w:val="single" w:sz="4" w:space="0" w:color="auto"/>
              <w:bottom w:val="single" w:sz="4" w:space="0" w:color="auto"/>
              <w:right w:val="single" w:sz="4" w:space="0" w:color="auto"/>
            </w:tcBorders>
            <w:noWrap/>
          </w:tcPr>
          <w:p w14:paraId="57C1C44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1,149,888</w:t>
            </w:r>
          </w:p>
        </w:tc>
        <w:tc>
          <w:tcPr>
            <w:tcW w:w="1115" w:type="dxa"/>
            <w:tcBorders>
              <w:top w:val="single" w:sz="4" w:space="0" w:color="auto"/>
              <w:left w:val="single" w:sz="4" w:space="0" w:color="auto"/>
              <w:bottom w:val="single" w:sz="4" w:space="0" w:color="auto"/>
              <w:right w:val="single" w:sz="4" w:space="0" w:color="auto"/>
            </w:tcBorders>
            <w:noWrap/>
          </w:tcPr>
          <w:p w14:paraId="3F95023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1,312,090</w:t>
            </w:r>
          </w:p>
        </w:tc>
      </w:tr>
      <w:tr w:rsidR="003B58D7" w:rsidRPr="00A81935" w14:paraId="01D41291" w14:textId="77777777" w:rsidTr="00E462A7">
        <w:trPr>
          <w:trHeight w:val="170"/>
        </w:trPr>
        <w:tc>
          <w:tcPr>
            <w:tcW w:w="2908" w:type="dxa"/>
            <w:noWrap/>
          </w:tcPr>
          <w:p w14:paraId="7857ABE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Ajacuba</w:t>
            </w:r>
          </w:p>
        </w:tc>
        <w:tc>
          <w:tcPr>
            <w:tcW w:w="1121" w:type="dxa"/>
            <w:tcBorders>
              <w:top w:val="single" w:sz="4" w:space="0" w:color="auto"/>
              <w:left w:val="single" w:sz="4" w:space="0" w:color="auto"/>
              <w:bottom w:val="single" w:sz="4" w:space="0" w:color="auto"/>
              <w:right w:val="single" w:sz="4" w:space="0" w:color="auto"/>
            </w:tcBorders>
            <w:noWrap/>
          </w:tcPr>
          <w:p w14:paraId="566B929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8,563,488</w:t>
            </w:r>
          </w:p>
        </w:tc>
        <w:tc>
          <w:tcPr>
            <w:tcW w:w="1115" w:type="dxa"/>
            <w:tcBorders>
              <w:top w:val="single" w:sz="4" w:space="0" w:color="auto"/>
              <w:left w:val="single" w:sz="4" w:space="0" w:color="auto"/>
              <w:bottom w:val="single" w:sz="4" w:space="0" w:color="auto"/>
              <w:right w:val="single" w:sz="4" w:space="0" w:color="auto"/>
            </w:tcBorders>
            <w:noWrap/>
          </w:tcPr>
          <w:p w14:paraId="77E38F7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2,567,829</w:t>
            </w:r>
          </w:p>
        </w:tc>
        <w:tc>
          <w:tcPr>
            <w:tcW w:w="1115" w:type="dxa"/>
            <w:tcBorders>
              <w:top w:val="single" w:sz="4" w:space="0" w:color="auto"/>
              <w:left w:val="single" w:sz="4" w:space="0" w:color="auto"/>
              <w:bottom w:val="single" w:sz="4" w:space="0" w:color="auto"/>
              <w:right w:val="dotted" w:sz="4" w:space="0" w:color="auto"/>
            </w:tcBorders>
            <w:noWrap/>
          </w:tcPr>
          <w:p w14:paraId="70045FB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11,131,317</w:t>
            </w:r>
          </w:p>
        </w:tc>
        <w:tc>
          <w:tcPr>
            <w:tcW w:w="1088" w:type="dxa"/>
            <w:tcBorders>
              <w:top w:val="single" w:sz="4" w:space="0" w:color="auto"/>
              <w:left w:val="single" w:sz="4" w:space="0" w:color="auto"/>
              <w:bottom w:val="single" w:sz="4" w:space="0" w:color="auto"/>
              <w:right w:val="single" w:sz="4" w:space="0" w:color="auto"/>
            </w:tcBorders>
            <w:noWrap/>
          </w:tcPr>
          <w:p w14:paraId="72D8B70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7,872,363</w:t>
            </w:r>
          </w:p>
        </w:tc>
        <w:tc>
          <w:tcPr>
            <w:tcW w:w="1036" w:type="dxa"/>
            <w:tcBorders>
              <w:top w:val="single" w:sz="4" w:space="0" w:color="auto"/>
              <w:left w:val="single" w:sz="4" w:space="0" w:color="auto"/>
              <w:bottom w:val="single" w:sz="4" w:space="0" w:color="auto"/>
              <w:right w:val="single" w:sz="4" w:space="0" w:color="auto"/>
            </w:tcBorders>
            <w:noWrap/>
          </w:tcPr>
          <w:p w14:paraId="7EF2C0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2,695,054</w:t>
            </w:r>
          </w:p>
        </w:tc>
        <w:tc>
          <w:tcPr>
            <w:tcW w:w="1115" w:type="dxa"/>
            <w:tcBorders>
              <w:top w:val="single" w:sz="4" w:space="0" w:color="auto"/>
              <w:left w:val="single" w:sz="4" w:space="0" w:color="auto"/>
              <w:bottom w:val="single" w:sz="4" w:space="0" w:color="auto"/>
              <w:right w:val="single" w:sz="4" w:space="0" w:color="auto"/>
            </w:tcBorders>
            <w:noWrap/>
          </w:tcPr>
          <w:p w14:paraId="41C01AE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10,567,417</w:t>
            </w:r>
          </w:p>
        </w:tc>
      </w:tr>
      <w:tr w:rsidR="003B58D7" w:rsidRPr="00A81935" w14:paraId="74E026CB" w14:textId="77777777" w:rsidTr="00E462A7">
        <w:trPr>
          <w:trHeight w:val="170"/>
        </w:trPr>
        <w:tc>
          <w:tcPr>
            <w:tcW w:w="2908" w:type="dxa"/>
            <w:noWrap/>
          </w:tcPr>
          <w:p w14:paraId="3FD8FC9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Alfajayucan</w:t>
            </w:r>
          </w:p>
        </w:tc>
        <w:tc>
          <w:tcPr>
            <w:tcW w:w="1121" w:type="dxa"/>
            <w:tcBorders>
              <w:top w:val="single" w:sz="4" w:space="0" w:color="auto"/>
              <w:left w:val="single" w:sz="4" w:space="0" w:color="auto"/>
              <w:bottom w:val="single" w:sz="4" w:space="0" w:color="auto"/>
              <w:right w:val="single" w:sz="4" w:space="0" w:color="auto"/>
            </w:tcBorders>
            <w:noWrap/>
          </w:tcPr>
          <w:p w14:paraId="025E5A3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4,620,210</w:t>
            </w:r>
          </w:p>
        </w:tc>
        <w:tc>
          <w:tcPr>
            <w:tcW w:w="1115" w:type="dxa"/>
            <w:tcBorders>
              <w:top w:val="single" w:sz="4" w:space="0" w:color="auto"/>
              <w:left w:val="single" w:sz="4" w:space="0" w:color="auto"/>
              <w:bottom w:val="single" w:sz="4" w:space="0" w:color="auto"/>
              <w:right w:val="single" w:sz="4" w:space="0" w:color="auto"/>
            </w:tcBorders>
            <w:noWrap/>
          </w:tcPr>
          <w:p w14:paraId="78B7AD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2,445,531</w:t>
            </w:r>
          </w:p>
        </w:tc>
        <w:tc>
          <w:tcPr>
            <w:tcW w:w="1115" w:type="dxa"/>
            <w:tcBorders>
              <w:top w:val="single" w:sz="4" w:space="0" w:color="auto"/>
              <w:left w:val="single" w:sz="4" w:space="0" w:color="auto"/>
              <w:bottom w:val="single" w:sz="4" w:space="0" w:color="auto"/>
              <w:right w:val="dotted" w:sz="4" w:space="0" w:color="auto"/>
            </w:tcBorders>
            <w:noWrap/>
          </w:tcPr>
          <w:p w14:paraId="397680A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7,065,741</w:t>
            </w:r>
          </w:p>
        </w:tc>
        <w:tc>
          <w:tcPr>
            <w:tcW w:w="1088" w:type="dxa"/>
            <w:tcBorders>
              <w:top w:val="single" w:sz="4" w:space="0" w:color="auto"/>
              <w:left w:val="single" w:sz="4" w:space="0" w:color="auto"/>
              <w:bottom w:val="single" w:sz="4" w:space="0" w:color="auto"/>
              <w:right w:val="single" w:sz="4" w:space="0" w:color="auto"/>
            </w:tcBorders>
            <w:noWrap/>
          </w:tcPr>
          <w:p w14:paraId="12314DD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4,279,792</w:t>
            </w:r>
          </w:p>
        </w:tc>
        <w:tc>
          <w:tcPr>
            <w:tcW w:w="1036" w:type="dxa"/>
            <w:tcBorders>
              <w:top w:val="single" w:sz="4" w:space="0" w:color="auto"/>
              <w:left w:val="single" w:sz="4" w:space="0" w:color="auto"/>
              <w:bottom w:val="single" w:sz="4" w:space="0" w:color="auto"/>
              <w:right w:val="single" w:sz="4" w:space="0" w:color="auto"/>
            </w:tcBorders>
            <w:noWrap/>
          </w:tcPr>
          <w:p w14:paraId="0883470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3,007,193</w:t>
            </w:r>
          </w:p>
        </w:tc>
        <w:tc>
          <w:tcPr>
            <w:tcW w:w="1115" w:type="dxa"/>
            <w:tcBorders>
              <w:top w:val="single" w:sz="4" w:space="0" w:color="auto"/>
              <w:left w:val="single" w:sz="4" w:space="0" w:color="auto"/>
              <w:bottom w:val="single" w:sz="4" w:space="0" w:color="auto"/>
              <w:right w:val="single" w:sz="4" w:space="0" w:color="auto"/>
            </w:tcBorders>
            <w:noWrap/>
          </w:tcPr>
          <w:p w14:paraId="2F47E9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7,286,986</w:t>
            </w:r>
          </w:p>
        </w:tc>
      </w:tr>
      <w:tr w:rsidR="003B58D7" w:rsidRPr="00A81935" w14:paraId="18FEE31F" w14:textId="77777777" w:rsidTr="00E462A7">
        <w:trPr>
          <w:trHeight w:val="170"/>
        </w:trPr>
        <w:tc>
          <w:tcPr>
            <w:tcW w:w="2908" w:type="dxa"/>
            <w:noWrap/>
          </w:tcPr>
          <w:p w14:paraId="563D401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Almoloya</w:t>
            </w:r>
          </w:p>
        </w:tc>
        <w:tc>
          <w:tcPr>
            <w:tcW w:w="1121" w:type="dxa"/>
            <w:tcBorders>
              <w:top w:val="single" w:sz="4" w:space="0" w:color="auto"/>
              <w:left w:val="single" w:sz="4" w:space="0" w:color="auto"/>
              <w:bottom w:val="single" w:sz="4" w:space="0" w:color="auto"/>
              <w:right w:val="single" w:sz="4" w:space="0" w:color="auto"/>
            </w:tcBorders>
            <w:noWrap/>
          </w:tcPr>
          <w:p w14:paraId="06D0A66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2,752,324</w:t>
            </w:r>
          </w:p>
        </w:tc>
        <w:tc>
          <w:tcPr>
            <w:tcW w:w="1115" w:type="dxa"/>
            <w:tcBorders>
              <w:top w:val="single" w:sz="4" w:space="0" w:color="auto"/>
              <w:left w:val="single" w:sz="4" w:space="0" w:color="auto"/>
              <w:bottom w:val="single" w:sz="4" w:space="0" w:color="auto"/>
              <w:right w:val="single" w:sz="4" w:space="0" w:color="auto"/>
            </w:tcBorders>
            <w:noWrap/>
          </w:tcPr>
          <w:p w14:paraId="0D8D3E9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1,544,304</w:t>
            </w:r>
          </w:p>
        </w:tc>
        <w:tc>
          <w:tcPr>
            <w:tcW w:w="1115" w:type="dxa"/>
            <w:tcBorders>
              <w:top w:val="single" w:sz="4" w:space="0" w:color="auto"/>
              <w:left w:val="single" w:sz="4" w:space="0" w:color="auto"/>
              <w:bottom w:val="single" w:sz="4" w:space="0" w:color="auto"/>
              <w:right w:val="dotted" w:sz="4" w:space="0" w:color="auto"/>
            </w:tcBorders>
            <w:noWrap/>
          </w:tcPr>
          <w:p w14:paraId="7EA64F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4,296,628</w:t>
            </w:r>
          </w:p>
        </w:tc>
        <w:tc>
          <w:tcPr>
            <w:tcW w:w="1088" w:type="dxa"/>
            <w:tcBorders>
              <w:top w:val="single" w:sz="4" w:space="0" w:color="auto"/>
              <w:left w:val="single" w:sz="4" w:space="0" w:color="auto"/>
              <w:bottom w:val="single" w:sz="4" w:space="0" w:color="auto"/>
              <w:right w:val="single" w:sz="4" w:space="0" w:color="auto"/>
            </w:tcBorders>
            <w:noWrap/>
          </w:tcPr>
          <w:p w14:paraId="4D52AF8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2,485,899</w:t>
            </w:r>
          </w:p>
        </w:tc>
        <w:tc>
          <w:tcPr>
            <w:tcW w:w="1036" w:type="dxa"/>
            <w:tcBorders>
              <w:top w:val="single" w:sz="4" w:space="0" w:color="auto"/>
              <w:left w:val="single" w:sz="4" w:space="0" w:color="auto"/>
              <w:bottom w:val="single" w:sz="4" w:space="0" w:color="auto"/>
              <w:right w:val="single" w:sz="4" w:space="0" w:color="auto"/>
            </w:tcBorders>
            <w:noWrap/>
          </w:tcPr>
          <w:p w14:paraId="782554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1,691,547</w:t>
            </w:r>
          </w:p>
        </w:tc>
        <w:tc>
          <w:tcPr>
            <w:tcW w:w="1115" w:type="dxa"/>
            <w:tcBorders>
              <w:top w:val="single" w:sz="4" w:space="0" w:color="auto"/>
              <w:left w:val="single" w:sz="4" w:space="0" w:color="auto"/>
              <w:bottom w:val="single" w:sz="4" w:space="0" w:color="auto"/>
              <w:right w:val="single" w:sz="4" w:space="0" w:color="auto"/>
            </w:tcBorders>
            <w:noWrap/>
          </w:tcPr>
          <w:p w14:paraId="4B33B04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4,177,446</w:t>
            </w:r>
          </w:p>
        </w:tc>
      </w:tr>
      <w:tr w:rsidR="003B58D7" w:rsidRPr="00A81935" w14:paraId="46E2CA2C" w14:textId="77777777" w:rsidTr="00E462A7">
        <w:trPr>
          <w:trHeight w:val="170"/>
        </w:trPr>
        <w:tc>
          <w:tcPr>
            <w:tcW w:w="2908" w:type="dxa"/>
            <w:noWrap/>
          </w:tcPr>
          <w:p w14:paraId="055BE6B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Apan</w:t>
            </w:r>
          </w:p>
        </w:tc>
        <w:tc>
          <w:tcPr>
            <w:tcW w:w="1121" w:type="dxa"/>
            <w:tcBorders>
              <w:top w:val="single" w:sz="4" w:space="0" w:color="auto"/>
              <w:left w:val="single" w:sz="4" w:space="0" w:color="auto"/>
              <w:bottom w:val="single" w:sz="4" w:space="0" w:color="auto"/>
              <w:right w:val="single" w:sz="4" w:space="0" w:color="auto"/>
            </w:tcBorders>
            <w:noWrap/>
          </w:tcPr>
          <w:p w14:paraId="31AFCFA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7,900,705</w:t>
            </w:r>
          </w:p>
        </w:tc>
        <w:tc>
          <w:tcPr>
            <w:tcW w:w="1115" w:type="dxa"/>
            <w:tcBorders>
              <w:top w:val="single" w:sz="4" w:space="0" w:color="auto"/>
              <w:left w:val="single" w:sz="4" w:space="0" w:color="auto"/>
              <w:bottom w:val="single" w:sz="4" w:space="0" w:color="auto"/>
              <w:right w:val="single" w:sz="4" w:space="0" w:color="auto"/>
            </w:tcBorders>
            <w:noWrap/>
          </w:tcPr>
          <w:p w14:paraId="40BD2DB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7,847,826</w:t>
            </w:r>
          </w:p>
        </w:tc>
        <w:tc>
          <w:tcPr>
            <w:tcW w:w="1115" w:type="dxa"/>
            <w:tcBorders>
              <w:top w:val="single" w:sz="4" w:space="0" w:color="auto"/>
              <w:left w:val="single" w:sz="4" w:space="0" w:color="auto"/>
              <w:bottom w:val="single" w:sz="4" w:space="0" w:color="auto"/>
              <w:right w:val="dotted" w:sz="4" w:space="0" w:color="auto"/>
            </w:tcBorders>
            <w:noWrap/>
          </w:tcPr>
          <w:p w14:paraId="348F208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15,748,531</w:t>
            </w:r>
          </w:p>
        </w:tc>
        <w:tc>
          <w:tcPr>
            <w:tcW w:w="1088" w:type="dxa"/>
            <w:tcBorders>
              <w:top w:val="single" w:sz="4" w:space="0" w:color="auto"/>
              <w:left w:val="single" w:sz="4" w:space="0" w:color="auto"/>
              <w:bottom w:val="single" w:sz="4" w:space="0" w:color="auto"/>
              <w:right w:val="single" w:sz="4" w:space="0" w:color="auto"/>
            </w:tcBorders>
            <w:noWrap/>
          </w:tcPr>
          <w:p w14:paraId="71E0394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6,675,915</w:t>
            </w:r>
          </w:p>
        </w:tc>
        <w:tc>
          <w:tcPr>
            <w:tcW w:w="1036" w:type="dxa"/>
            <w:tcBorders>
              <w:top w:val="single" w:sz="4" w:space="0" w:color="auto"/>
              <w:left w:val="single" w:sz="4" w:space="0" w:color="auto"/>
              <w:bottom w:val="single" w:sz="4" w:space="0" w:color="auto"/>
              <w:right w:val="single" w:sz="4" w:space="0" w:color="auto"/>
            </w:tcBorders>
            <w:noWrap/>
          </w:tcPr>
          <w:p w14:paraId="42024F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18,505,035</w:t>
            </w:r>
          </w:p>
        </w:tc>
        <w:tc>
          <w:tcPr>
            <w:tcW w:w="1115" w:type="dxa"/>
            <w:tcBorders>
              <w:top w:val="single" w:sz="4" w:space="0" w:color="auto"/>
              <w:left w:val="single" w:sz="4" w:space="0" w:color="auto"/>
              <w:bottom w:val="single" w:sz="4" w:space="0" w:color="auto"/>
              <w:right w:val="single" w:sz="4" w:space="0" w:color="auto"/>
            </w:tcBorders>
            <w:noWrap/>
          </w:tcPr>
          <w:p w14:paraId="6DA7513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25,180,950</w:t>
            </w:r>
          </w:p>
        </w:tc>
      </w:tr>
      <w:tr w:rsidR="003B58D7" w:rsidRPr="00A81935" w14:paraId="0644721B" w14:textId="77777777" w:rsidTr="00E462A7">
        <w:trPr>
          <w:trHeight w:val="170"/>
        </w:trPr>
        <w:tc>
          <w:tcPr>
            <w:tcW w:w="2908" w:type="dxa"/>
            <w:noWrap/>
          </w:tcPr>
          <w:p w14:paraId="0572E01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Atitalaquia</w:t>
            </w:r>
          </w:p>
        </w:tc>
        <w:tc>
          <w:tcPr>
            <w:tcW w:w="1121" w:type="dxa"/>
            <w:tcBorders>
              <w:top w:val="single" w:sz="4" w:space="0" w:color="auto"/>
              <w:left w:val="single" w:sz="4" w:space="0" w:color="auto"/>
              <w:bottom w:val="single" w:sz="4" w:space="0" w:color="auto"/>
              <w:right w:val="single" w:sz="4" w:space="0" w:color="auto"/>
            </w:tcBorders>
            <w:noWrap/>
          </w:tcPr>
          <w:p w14:paraId="230C821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15,437,434</w:t>
            </w:r>
          </w:p>
        </w:tc>
        <w:tc>
          <w:tcPr>
            <w:tcW w:w="1115" w:type="dxa"/>
            <w:tcBorders>
              <w:top w:val="single" w:sz="4" w:space="0" w:color="auto"/>
              <w:left w:val="single" w:sz="4" w:space="0" w:color="auto"/>
              <w:bottom w:val="single" w:sz="4" w:space="0" w:color="auto"/>
              <w:right w:val="single" w:sz="4" w:space="0" w:color="auto"/>
            </w:tcBorders>
            <w:noWrap/>
          </w:tcPr>
          <w:p w14:paraId="31E87A9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54,535,028</w:t>
            </w:r>
          </w:p>
        </w:tc>
        <w:tc>
          <w:tcPr>
            <w:tcW w:w="1115" w:type="dxa"/>
            <w:tcBorders>
              <w:top w:val="single" w:sz="4" w:space="0" w:color="auto"/>
              <w:left w:val="single" w:sz="4" w:space="0" w:color="auto"/>
              <w:bottom w:val="single" w:sz="4" w:space="0" w:color="auto"/>
              <w:right w:val="dotted" w:sz="4" w:space="0" w:color="auto"/>
            </w:tcBorders>
            <w:noWrap/>
          </w:tcPr>
          <w:p w14:paraId="3EB497F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69,972,462</w:t>
            </w:r>
          </w:p>
        </w:tc>
        <w:tc>
          <w:tcPr>
            <w:tcW w:w="1088" w:type="dxa"/>
            <w:tcBorders>
              <w:top w:val="single" w:sz="4" w:space="0" w:color="auto"/>
              <w:left w:val="single" w:sz="4" w:space="0" w:color="auto"/>
              <w:bottom w:val="single" w:sz="4" w:space="0" w:color="auto"/>
              <w:right w:val="single" w:sz="4" w:space="0" w:color="auto"/>
            </w:tcBorders>
            <w:noWrap/>
          </w:tcPr>
          <w:p w14:paraId="31371B7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13,946,219</w:t>
            </w:r>
          </w:p>
        </w:tc>
        <w:tc>
          <w:tcPr>
            <w:tcW w:w="1036" w:type="dxa"/>
            <w:tcBorders>
              <w:top w:val="single" w:sz="4" w:space="0" w:color="auto"/>
              <w:left w:val="single" w:sz="4" w:space="0" w:color="auto"/>
              <w:bottom w:val="single" w:sz="4" w:space="0" w:color="auto"/>
              <w:right w:val="single" w:sz="4" w:space="0" w:color="auto"/>
            </w:tcBorders>
            <w:noWrap/>
          </w:tcPr>
          <w:p w14:paraId="2A25E0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45,643,235</w:t>
            </w:r>
          </w:p>
        </w:tc>
        <w:tc>
          <w:tcPr>
            <w:tcW w:w="1115" w:type="dxa"/>
            <w:tcBorders>
              <w:top w:val="single" w:sz="4" w:space="0" w:color="auto"/>
              <w:left w:val="single" w:sz="4" w:space="0" w:color="auto"/>
              <w:bottom w:val="single" w:sz="4" w:space="0" w:color="auto"/>
              <w:right w:val="single" w:sz="4" w:space="0" w:color="auto"/>
            </w:tcBorders>
            <w:noWrap/>
          </w:tcPr>
          <w:p w14:paraId="0A0F413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59,589,454</w:t>
            </w:r>
          </w:p>
        </w:tc>
      </w:tr>
      <w:tr w:rsidR="003B58D7" w:rsidRPr="00A81935" w14:paraId="1F27589E" w14:textId="77777777" w:rsidTr="00E462A7">
        <w:trPr>
          <w:trHeight w:val="170"/>
        </w:trPr>
        <w:tc>
          <w:tcPr>
            <w:tcW w:w="2908" w:type="dxa"/>
            <w:noWrap/>
          </w:tcPr>
          <w:p w14:paraId="0ADA3AF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Atlapexco</w:t>
            </w:r>
          </w:p>
        </w:tc>
        <w:tc>
          <w:tcPr>
            <w:tcW w:w="1121" w:type="dxa"/>
            <w:tcBorders>
              <w:top w:val="single" w:sz="4" w:space="0" w:color="auto"/>
              <w:left w:val="single" w:sz="4" w:space="0" w:color="auto"/>
              <w:bottom w:val="single" w:sz="4" w:space="0" w:color="auto"/>
              <w:right w:val="single" w:sz="4" w:space="0" w:color="auto"/>
            </w:tcBorders>
            <w:noWrap/>
          </w:tcPr>
          <w:p w14:paraId="711508A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353,347</w:t>
            </w:r>
          </w:p>
        </w:tc>
        <w:tc>
          <w:tcPr>
            <w:tcW w:w="1115" w:type="dxa"/>
            <w:tcBorders>
              <w:top w:val="single" w:sz="4" w:space="0" w:color="auto"/>
              <w:left w:val="single" w:sz="4" w:space="0" w:color="auto"/>
              <w:bottom w:val="single" w:sz="4" w:space="0" w:color="auto"/>
              <w:right w:val="single" w:sz="4" w:space="0" w:color="auto"/>
            </w:tcBorders>
            <w:noWrap/>
          </w:tcPr>
          <w:p w14:paraId="4EFA7A6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400,577</w:t>
            </w:r>
          </w:p>
        </w:tc>
        <w:tc>
          <w:tcPr>
            <w:tcW w:w="1115" w:type="dxa"/>
            <w:tcBorders>
              <w:top w:val="single" w:sz="4" w:space="0" w:color="auto"/>
              <w:left w:val="single" w:sz="4" w:space="0" w:color="auto"/>
              <w:bottom w:val="single" w:sz="4" w:space="0" w:color="auto"/>
              <w:right w:val="dotted" w:sz="4" w:space="0" w:color="auto"/>
            </w:tcBorders>
            <w:noWrap/>
          </w:tcPr>
          <w:p w14:paraId="7A3601F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753,924</w:t>
            </w:r>
          </w:p>
        </w:tc>
        <w:tc>
          <w:tcPr>
            <w:tcW w:w="1088" w:type="dxa"/>
            <w:tcBorders>
              <w:top w:val="single" w:sz="4" w:space="0" w:color="auto"/>
              <w:left w:val="single" w:sz="4" w:space="0" w:color="auto"/>
              <w:bottom w:val="single" w:sz="4" w:space="0" w:color="auto"/>
              <w:right w:val="single" w:sz="4" w:space="0" w:color="auto"/>
            </w:tcBorders>
            <w:noWrap/>
          </w:tcPr>
          <w:p w14:paraId="04F5CD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536,794</w:t>
            </w:r>
          </w:p>
        </w:tc>
        <w:tc>
          <w:tcPr>
            <w:tcW w:w="1036" w:type="dxa"/>
            <w:tcBorders>
              <w:top w:val="single" w:sz="4" w:space="0" w:color="auto"/>
              <w:left w:val="single" w:sz="4" w:space="0" w:color="auto"/>
              <w:bottom w:val="single" w:sz="4" w:space="0" w:color="auto"/>
              <w:right w:val="single" w:sz="4" w:space="0" w:color="auto"/>
            </w:tcBorders>
            <w:noWrap/>
          </w:tcPr>
          <w:p w14:paraId="64CFE1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582,438</w:t>
            </w:r>
          </w:p>
        </w:tc>
        <w:tc>
          <w:tcPr>
            <w:tcW w:w="1115" w:type="dxa"/>
            <w:tcBorders>
              <w:top w:val="single" w:sz="4" w:space="0" w:color="auto"/>
              <w:left w:val="single" w:sz="4" w:space="0" w:color="auto"/>
              <w:bottom w:val="single" w:sz="4" w:space="0" w:color="auto"/>
              <w:right w:val="single" w:sz="4" w:space="0" w:color="auto"/>
            </w:tcBorders>
            <w:noWrap/>
          </w:tcPr>
          <w:p w14:paraId="1606D50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1,119,233</w:t>
            </w:r>
          </w:p>
        </w:tc>
      </w:tr>
      <w:tr w:rsidR="003B58D7" w:rsidRPr="00A81935" w14:paraId="3C84AE6E" w14:textId="77777777" w:rsidTr="00E462A7">
        <w:trPr>
          <w:trHeight w:val="170"/>
        </w:trPr>
        <w:tc>
          <w:tcPr>
            <w:tcW w:w="2908" w:type="dxa"/>
            <w:noWrap/>
          </w:tcPr>
          <w:p w14:paraId="437F6E87" w14:textId="74681DA0"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 xml:space="preserve">Atotonilco </w:t>
            </w:r>
            <w:r w:rsidR="002E5B76">
              <w:rPr>
                <w:rFonts w:ascii="Arial" w:hAnsi="Arial" w:cs="Arial"/>
                <w:sz w:val="14"/>
                <w:szCs w:val="14"/>
              </w:rPr>
              <w:t>e</w:t>
            </w:r>
            <w:r w:rsidRPr="005809AF">
              <w:rPr>
                <w:rFonts w:ascii="Arial" w:hAnsi="Arial" w:cs="Arial"/>
                <w:sz w:val="14"/>
                <w:szCs w:val="14"/>
              </w:rPr>
              <w:t>l Grande</w:t>
            </w:r>
          </w:p>
        </w:tc>
        <w:tc>
          <w:tcPr>
            <w:tcW w:w="1121" w:type="dxa"/>
            <w:tcBorders>
              <w:top w:val="single" w:sz="4" w:space="0" w:color="auto"/>
              <w:left w:val="single" w:sz="4" w:space="0" w:color="auto"/>
              <w:bottom w:val="single" w:sz="4" w:space="0" w:color="auto"/>
              <w:right w:val="single" w:sz="4" w:space="0" w:color="auto"/>
            </w:tcBorders>
            <w:noWrap/>
          </w:tcPr>
          <w:p w14:paraId="0AC015A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2,843,320</w:t>
            </w:r>
          </w:p>
        </w:tc>
        <w:tc>
          <w:tcPr>
            <w:tcW w:w="1115" w:type="dxa"/>
            <w:tcBorders>
              <w:top w:val="single" w:sz="4" w:space="0" w:color="auto"/>
              <w:left w:val="single" w:sz="4" w:space="0" w:color="auto"/>
              <w:bottom w:val="single" w:sz="4" w:space="0" w:color="auto"/>
              <w:right w:val="single" w:sz="4" w:space="0" w:color="auto"/>
            </w:tcBorders>
            <w:noWrap/>
          </w:tcPr>
          <w:p w14:paraId="060C3F2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2,739,162</w:t>
            </w:r>
          </w:p>
        </w:tc>
        <w:tc>
          <w:tcPr>
            <w:tcW w:w="1115" w:type="dxa"/>
            <w:tcBorders>
              <w:top w:val="single" w:sz="4" w:space="0" w:color="auto"/>
              <w:left w:val="single" w:sz="4" w:space="0" w:color="auto"/>
              <w:bottom w:val="single" w:sz="4" w:space="0" w:color="auto"/>
              <w:right w:val="dotted" w:sz="4" w:space="0" w:color="auto"/>
            </w:tcBorders>
            <w:noWrap/>
          </w:tcPr>
          <w:p w14:paraId="1EDF829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5,582,482</w:t>
            </w:r>
          </w:p>
        </w:tc>
        <w:tc>
          <w:tcPr>
            <w:tcW w:w="1088" w:type="dxa"/>
            <w:tcBorders>
              <w:top w:val="single" w:sz="4" w:space="0" w:color="auto"/>
              <w:left w:val="single" w:sz="4" w:space="0" w:color="auto"/>
              <w:bottom w:val="single" w:sz="4" w:space="0" w:color="auto"/>
              <w:right w:val="single" w:sz="4" w:space="0" w:color="auto"/>
            </w:tcBorders>
            <w:noWrap/>
          </w:tcPr>
          <w:p w14:paraId="7FA11F3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3,525,256</w:t>
            </w:r>
          </w:p>
        </w:tc>
        <w:tc>
          <w:tcPr>
            <w:tcW w:w="1036" w:type="dxa"/>
            <w:tcBorders>
              <w:top w:val="single" w:sz="4" w:space="0" w:color="auto"/>
              <w:left w:val="single" w:sz="4" w:space="0" w:color="auto"/>
              <w:bottom w:val="single" w:sz="4" w:space="0" w:color="auto"/>
              <w:right w:val="single" w:sz="4" w:space="0" w:color="auto"/>
            </w:tcBorders>
            <w:noWrap/>
          </w:tcPr>
          <w:p w14:paraId="6337445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4,132,259</w:t>
            </w:r>
          </w:p>
        </w:tc>
        <w:tc>
          <w:tcPr>
            <w:tcW w:w="1115" w:type="dxa"/>
            <w:tcBorders>
              <w:top w:val="single" w:sz="4" w:space="0" w:color="auto"/>
              <w:left w:val="single" w:sz="4" w:space="0" w:color="auto"/>
              <w:bottom w:val="single" w:sz="4" w:space="0" w:color="auto"/>
              <w:right w:val="single" w:sz="4" w:space="0" w:color="auto"/>
            </w:tcBorders>
            <w:noWrap/>
          </w:tcPr>
          <w:p w14:paraId="5A45A2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7,657,515</w:t>
            </w:r>
          </w:p>
        </w:tc>
      </w:tr>
      <w:tr w:rsidR="003B58D7" w:rsidRPr="00A81935" w14:paraId="57EC5F9A" w14:textId="77777777" w:rsidTr="00E462A7">
        <w:trPr>
          <w:trHeight w:val="170"/>
        </w:trPr>
        <w:tc>
          <w:tcPr>
            <w:tcW w:w="2908" w:type="dxa"/>
            <w:noWrap/>
          </w:tcPr>
          <w:p w14:paraId="49247EC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Atotonilco de Tula</w:t>
            </w:r>
          </w:p>
        </w:tc>
        <w:tc>
          <w:tcPr>
            <w:tcW w:w="1121" w:type="dxa"/>
            <w:tcBorders>
              <w:top w:val="single" w:sz="4" w:space="0" w:color="auto"/>
              <w:left w:val="single" w:sz="4" w:space="0" w:color="auto"/>
              <w:bottom w:val="single" w:sz="4" w:space="0" w:color="auto"/>
              <w:right w:val="single" w:sz="4" w:space="0" w:color="auto"/>
            </w:tcBorders>
            <w:noWrap/>
          </w:tcPr>
          <w:p w14:paraId="181FDFA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31,137,863</w:t>
            </w:r>
          </w:p>
        </w:tc>
        <w:tc>
          <w:tcPr>
            <w:tcW w:w="1115" w:type="dxa"/>
            <w:tcBorders>
              <w:top w:val="single" w:sz="4" w:space="0" w:color="auto"/>
              <w:left w:val="single" w:sz="4" w:space="0" w:color="auto"/>
              <w:bottom w:val="single" w:sz="4" w:space="0" w:color="auto"/>
              <w:right w:val="single" w:sz="4" w:space="0" w:color="auto"/>
            </w:tcBorders>
            <w:noWrap/>
          </w:tcPr>
          <w:p w14:paraId="19D3B0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81,666,751</w:t>
            </w:r>
          </w:p>
        </w:tc>
        <w:tc>
          <w:tcPr>
            <w:tcW w:w="1115" w:type="dxa"/>
            <w:tcBorders>
              <w:top w:val="single" w:sz="4" w:space="0" w:color="auto"/>
              <w:left w:val="single" w:sz="4" w:space="0" w:color="auto"/>
              <w:bottom w:val="single" w:sz="4" w:space="0" w:color="auto"/>
              <w:right w:val="dotted" w:sz="4" w:space="0" w:color="auto"/>
            </w:tcBorders>
            <w:noWrap/>
          </w:tcPr>
          <w:p w14:paraId="69349B5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112,804,614</w:t>
            </w:r>
          </w:p>
        </w:tc>
        <w:tc>
          <w:tcPr>
            <w:tcW w:w="1088" w:type="dxa"/>
            <w:tcBorders>
              <w:top w:val="single" w:sz="4" w:space="0" w:color="auto"/>
              <w:left w:val="single" w:sz="4" w:space="0" w:color="auto"/>
              <w:bottom w:val="single" w:sz="4" w:space="0" w:color="auto"/>
              <w:right w:val="single" w:sz="4" w:space="0" w:color="auto"/>
            </w:tcBorders>
            <w:noWrap/>
          </w:tcPr>
          <w:p w14:paraId="223789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34,210,748</w:t>
            </w:r>
          </w:p>
        </w:tc>
        <w:tc>
          <w:tcPr>
            <w:tcW w:w="1036" w:type="dxa"/>
            <w:tcBorders>
              <w:top w:val="single" w:sz="4" w:space="0" w:color="auto"/>
              <w:left w:val="single" w:sz="4" w:space="0" w:color="auto"/>
              <w:bottom w:val="single" w:sz="4" w:space="0" w:color="auto"/>
              <w:right w:val="single" w:sz="4" w:space="0" w:color="auto"/>
            </w:tcBorders>
            <w:noWrap/>
          </w:tcPr>
          <w:p w14:paraId="47B0741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135,556,496</w:t>
            </w:r>
          </w:p>
        </w:tc>
        <w:tc>
          <w:tcPr>
            <w:tcW w:w="1115" w:type="dxa"/>
            <w:tcBorders>
              <w:top w:val="single" w:sz="4" w:space="0" w:color="auto"/>
              <w:left w:val="single" w:sz="4" w:space="0" w:color="auto"/>
              <w:bottom w:val="single" w:sz="4" w:space="0" w:color="auto"/>
              <w:right w:val="single" w:sz="4" w:space="0" w:color="auto"/>
            </w:tcBorders>
            <w:noWrap/>
          </w:tcPr>
          <w:p w14:paraId="5761A46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169,767,244</w:t>
            </w:r>
          </w:p>
        </w:tc>
      </w:tr>
      <w:tr w:rsidR="003B58D7" w:rsidRPr="00A81935" w14:paraId="6CAEE074" w14:textId="77777777" w:rsidTr="00E462A7">
        <w:trPr>
          <w:trHeight w:val="170"/>
        </w:trPr>
        <w:tc>
          <w:tcPr>
            <w:tcW w:w="2908" w:type="dxa"/>
            <w:noWrap/>
          </w:tcPr>
          <w:p w14:paraId="221C778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Calnali</w:t>
            </w:r>
          </w:p>
        </w:tc>
        <w:tc>
          <w:tcPr>
            <w:tcW w:w="1121" w:type="dxa"/>
            <w:tcBorders>
              <w:top w:val="single" w:sz="4" w:space="0" w:color="auto"/>
              <w:left w:val="single" w:sz="4" w:space="0" w:color="auto"/>
              <w:bottom w:val="single" w:sz="4" w:space="0" w:color="auto"/>
              <w:right w:val="single" w:sz="4" w:space="0" w:color="auto"/>
            </w:tcBorders>
            <w:noWrap/>
          </w:tcPr>
          <w:p w14:paraId="3922550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127,680</w:t>
            </w:r>
          </w:p>
        </w:tc>
        <w:tc>
          <w:tcPr>
            <w:tcW w:w="1115" w:type="dxa"/>
            <w:tcBorders>
              <w:top w:val="single" w:sz="4" w:space="0" w:color="auto"/>
              <w:left w:val="single" w:sz="4" w:space="0" w:color="auto"/>
              <w:bottom w:val="single" w:sz="4" w:space="0" w:color="auto"/>
              <w:right w:val="single" w:sz="4" w:space="0" w:color="auto"/>
            </w:tcBorders>
            <w:noWrap/>
          </w:tcPr>
          <w:p w14:paraId="7525B9D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1,264,351</w:t>
            </w:r>
          </w:p>
        </w:tc>
        <w:tc>
          <w:tcPr>
            <w:tcW w:w="1115" w:type="dxa"/>
            <w:tcBorders>
              <w:top w:val="single" w:sz="4" w:space="0" w:color="auto"/>
              <w:left w:val="single" w:sz="4" w:space="0" w:color="auto"/>
              <w:bottom w:val="single" w:sz="4" w:space="0" w:color="auto"/>
              <w:right w:val="dotted" w:sz="4" w:space="0" w:color="auto"/>
            </w:tcBorders>
            <w:noWrap/>
          </w:tcPr>
          <w:p w14:paraId="4357A9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1,392,030</w:t>
            </w:r>
          </w:p>
        </w:tc>
        <w:tc>
          <w:tcPr>
            <w:tcW w:w="1088" w:type="dxa"/>
            <w:tcBorders>
              <w:top w:val="single" w:sz="4" w:space="0" w:color="auto"/>
              <w:left w:val="single" w:sz="4" w:space="0" w:color="auto"/>
              <w:bottom w:val="single" w:sz="4" w:space="0" w:color="auto"/>
              <w:right w:val="single" w:sz="4" w:space="0" w:color="auto"/>
            </w:tcBorders>
            <w:noWrap/>
          </w:tcPr>
          <w:p w14:paraId="1518F92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106,199</w:t>
            </w:r>
          </w:p>
        </w:tc>
        <w:tc>
          <w:tcPr>
            <w:tcW w:w="1036" w:type="dxa"/>
            <w:tcBorders>
              <w:top w:val="single" w:sz="4" w:space="0" w:color="auto"/>
              <w:left w:val="single" w:sz="4" w:space="0" w:color="auto"/>
              <w:bottom w:val="single" w:sz="4" w:space="0" w:color="auto"/>
              <w:right w:val="single" w:sz="4" w:space="0" w:color="auto"/>
            </w:tcBorders>
            <w:noWrap/>
          </w:tcPr>
          <w:p w14:paraId="7A1B406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1,283,161</w:t>
            </w:r>
          </w:p>
        </w:tc>
        <w:tc>
          <w:tcPr>
            <w:tcW w:w="1115" w:type="dxa"/>
            <w:tcBorders>
              <w:top w:val="single" w:sz="4" w:space="0" w:color="auto"/>
              <w:left w:val="single" w:sz="4" w:space="0" w:color="auto"/>
              <w:bottom w:val="single" w:sz="4" w:space="0" w:color="auto"/>
              <w:right w:val="single" w:sz="4" w:space="0" w:color="auto"/>
            </w:tcBorders>
            <w:noWrap/>
          </w:tcPr>
          <w:p w14:paraId="0282BD9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1,389,359</w:t>
            </w:r>
          </w:p>
        </w:tc>
      </w:tr>
      <w:tr w:rsidR="003B58D7" w:rsidRPr="00A81935" w14:paraId="6550231C" w14:textId="77777777" w:rsidTr="00E462A7">
        <w:trPr>
          <w:trHeight w:val="170"/>
        </w:trPr>
        <w:tc>
          <w:tcPr>
            <w:tcW w:w="2908" w:type="dxa"/>
            <w:noWrap/>
          </w:tcPr>
          <w:p w14:paraId="0BE5A34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Cardonal</w:t>
            </w:r>
          </w:p>
        </w:tc>
        <w:tc>
          <w:tcPr>
            <w:tcW w:w="1121" w:type="dxa"/>
            <w:tcBorders>
              <w:top w:val="single" w:sz="4" w:space="0" w:color="auto"/>
              <w:left w:val="single" w:sz="4" w:space="0" w:color="auto"/>
              <w:bottom w:val="single" w:sz="4" w:space="0" w:color="auto"/>
              <w:right w:val="single" w:sz="4" w:space="0" w:color="auto"/>
            </w:tcBorders>
            <w:noWrap/>
          </w:tcPr>
          <w:p w14:paraId="03B4A8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2,147,994</w:t>
            </w:r>
          </w:p>
        </w:tc>
        <w:tc>
          <w:tcPr>
            <w:tcW w:w="1115" w:type="dxa"/>
            <w:tcBorders>
              <w:top w:val="single" w:sz="4" w:space="0" w:color="auto"/>
              <w:left w:val="single" w:sz="4" w:space="0" w:color="auto"/>
              <w:bottom w:val="single" w:sz="4" w:space="0" w:color="auto"/>
              <w:right w:val="single" w:sz="4" w:space="0" w:color="auto"/>
            </w:tcBorders>
            <w:noWrap/>
          </w:tcPr>
          <w:p w14:paraId="44ACCB8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1,265,582</w:t>
            </w:r>
          </w:p>
        </w:tc>
        <w:tc>
          <w:tcPr>
            <w:tcW w:w="1115" w:type="dxa"/>
            <w:tcBorders>
              <w:top w:val="single" w:sz="4" w:space="0" w:color="auto"/>
              <w:left w:val="single" w:sz="4" w:space="0" w:color="auto"/>
              <w:bottom w:val="single" w:sz="4" w:space="0" w:color="auto"/>
              <w:right w:val="dotted" w:sz="4" w:space="0" w:color="auto"/>
            </w:tcBorders>
            <w:noWrap/>
          </w:tcPr>
          <w:p w14:paraId="3408297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3,413,575</w:t>
            </w:r>
          </w:p>
        </w:tc>
        <w:tc>
          <w:tcPr>
            <w:tcW w:w="1088" w:type="dxa"/>
            <w:tcBorders>
              <w:top w:val="single" w:sz="4" w:space="0" w:color="auto"/>
              <w:left w:val="single" w:sz="4" w:space="0" w:color="auto"/>
              <w:bottom w:val="single" w:sz="4" w:space="0" w:color="auto"/>
              <w:right w:val="single" w:sz="4" w:space="0" w:color="auto"/>
            </w:tcBorders>
            <w:noWrap/>
          </w:tcPr>
          <w:p w14:paraId="382CBC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1,997,930</w:t>
            </w:r>
          </w:p>
        </w:tc>
        <w:tc>
          <w:tcPr>
            <w:tcW w:w="1036" w:type="dxa"/>
            <w:tcBorders>
              <w:top w:val="single" w:sz="4" w:space="0" w:color="auto"/>
              <w:left w:val="single" w:sz="4" w:space="0" w:color="auto"/>
              <w:bottom w:val="single" w:sz="4" w:space="0" w:color="auto"/>
              <w:right w:val="single" w:sz="4" w:space="0" w:color="auto"/>
            </w:tcBorders>
            <w:noWrap/>
          </w:tcPr>
          <w:p w14:paraId="275627F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1,432,734</w:t>
            </w:r>
          </w:p>
        </w:tc>
        <w:tc>
          <w:tcPr>
            <w:tcW w:w="1115" w:type="dxa"/>
            <w:tcBorders>
              <w:top w:val="single" w:sz="4" w:space="0" w:color="auto"/>
              <w:left w:val="single" w:sz="4" w:space="0" w:color="auto"/>
              <w:bottom w:val="single" w:sz="4" w:space="0" w:color="auto"/>
              <w:right w:val="single" w:sz="4" w:space="0" w:color="auto"/>
            </w:tcBorders>
            <w:noWrap/>
          </w:tcPr>
          <w:p w14:paraId="2F4781E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3,430,664</w:t>
            </w:r>
          </w:p>
        </w:tc>
      </w:tr>
      <w:tr w:rsidR="003B58D7" w:rsidRPr="00A81935" w14:paraId="2144E1A8" w14:textId="77777777" w:rsidTr="00E462A7">
        <w:trPr>
          <w:trHeight w:val="170"/>
        </w:trPr>
        <w:tc>
          <w:tcPr>
            <w:tcW w:w="2908" w:type="dxa"/>
            <w:noWrap/>
          </w:tcPr>
          <w:p w14:paraId="4E5FC3F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Cuautepec de Hinojosa</w:t>
            </w:r>
          </w:p>
        </w:tc>
        <w:tc>
          <w:tcPr>
            <w:tcW w:w="1121" w:type="dxa"/>
            <w:tcBorders>
              <w:top w:val="single" w:sz="4" w:space="0" w:color="auto"/>
              <w:left w:val="single" w:sz="4" w:space="0" w:color="auto"/>
              <w:bottom w:val="single" w:sz="4" w:space="0" w:color="auto"/>
              <w:right w:val="single" w:sz="4" w:space="0" w:color="auto"/>
            </w:tcBorders>
            <w:noWrap/>
          </w:tcPr>
          <w:p w14:paraId="4AEE7A1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13,351,856</w:t>
            </w:r>
          </w:p>
        </w:tc>
        <w:tc>
          <w:tcPr>
            <w:tcW w:w="1115" w:type="dxa"/>
            <w:tcBorders>
              <w:top w:val="single" w:sz="4" w:space="0" w:color="auto"/>
              <w:left w:val="single" w:sz="4" w:space="0" w:color="auto"/>
              <w:bottom w:val="single" w:sz="4" w:space="0" w:color="auto"/>
              <w:right w:val="single" w:sz="4" w:space="0" w:color="auto"/>
            </w:tcBorders>
            <w:noWrap/>
          </w:tcPr>
          <w:p w14:paraId="39CE41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8,071,959</w:t>
            </w:r>
          </w:p>
        </w:tc>
        <w:tc>
          <w:tcPr>
            <w:tcW w:w="1115" w:type="dxa"/>
            <w:tcBorders>
              <w:top w:val="single" w:sz="4" w:space="0" w:color="auto"/>
              <w:left w:val="single" w:sz="4" w:space="0" w:color="auto"/>
              <w:bottom w:val="single" w:sz="4" w:space="0" w:color="auto"/>
              <w:right w:val="dotted" w:sz="4" w:space="0" w:color="auto"/>
            </w:tcBorders>
            <w:noWrap/>
          </w:tcPr>
          <w:p w14:paraId="38BF75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21,423,815</w:t>
            </w:r>
          </w:p>
        </w:tc>
        <w:tc>
          <w:tcPr>
            <w:tcW w:w="1088" w:type="dxa"/>
            <w:tcBorders>
              <w:top w:val="single" w:sz="4" w:space="0" w:color="auto"/>
              <w:left w:val="single" w:sz="4" w:space="0" w:color="auto"/>
              <w:bottom w:val="single" w:sz="4" w:space="0" w:color="auto"/>
              <w:right w:val="single" w:sz="4" w:space="0" w:color="auto"/>
            </w:tcBorders>
            <w:noWrap/>
          </w:tcPr>
          <w:p w14:paraId="2403A8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13,101,831</w:t>
            </w:r>
          </w:p>
        </w:tc>
        <w:tc>
          <w:tcPr>
            <w:tcW w:w="1036" w:type="dxa"/>
            <w:tcBorders>
              <w:top w:val="single" w:sz="4" w:space="0" w:color="auto"/>
              <w:left w:val="single" w:sz="4" w:space="0" w:color="auto"/>
              <w:bottom w:val="single" w:sz="4" w:space="0" w:color="auto"/>
              <w:right w:val="single" w:sz="4" w:space="0" w:color="auto"/>
            </w:tcBorders>
            <w:noWrap/>
          </w:tcPr>
          <w:p w14:paraId="3B75189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8,975,209</w:t>
            </w:r>
          </w:p>
        </w:tc>
        <w:tc>
          <w:tcPr>
            <w:tcW w:w="1115" w:type="dxa"/>
            <w:tcBorders>
              <w:top w:val="single" w:sz="4" w:space="0" w:color="auto"/>
              <w:left w:val="single" w:sz="4" w:space="0" w:color="auto"/>
              <w:bottom w:val="single" w:sz="4" w:space="0" w:color="auto"/>
              <w:right w:val="single" w:sz="4" w:space="0" w:color="auto"/>
            </w:tcBorders>
            <w:noWrap/>
          </w:tcPr>
          <w:p w14:paraId="163C458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22,077,040</w:t>
            </w:r>
          </w:p>
        </w:tc>
      </w:tr>
      <w:tr w:rsidR="003B58D7" w:rsidRPr="00A81935" w14:paraId="4A9F4B6F" w14:textId="77777777" w:rsidTr="00E462A7">
        <w:trPr>
          <w:trHeight w:val="170"/>
        </w:trPr>
        <w:tc>
          <w:tcPr>
            <w:tcW w:w="2908" w:type="dxa"/>
            <w:noWrap/>
          </w:tcPr>
          <w:p w14:paraId="6A919CA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Chapantongo</w:t>
            </w:r>
          </w:p>
        </w:tc>
        <w:tc>
          <w:tcPr>
            <w:tcW w:w="1121" w:type="dxa"/>
            <w:tcBorders>
              <w:top w:val="single" w:sz="4" w:space="0" w:color="auto"/>
              <w:left w:val="single" w:sz="4" w:space="0" w:color="auto"/>
              <w:bottom w:val="single" w:sz="4" w:space="0" w:color="auto"/>
              <w:right w:val="single" w:sz="4" w:space="0" w:color="auto"/>
            </w:tcBorders>
            <w:noWrap/>
          </w:tcPr>
          <w:p w14:paraId="6F34B75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2,287,417</w:t>
            </w:r>
          </w:p>
        </w:tc>
        <w:tc>
          <w:tcPr>
            <w:tcW w:w="1115" w:type="dxa"/>
            <w:tcBorders>
              <w:top w:val="single" w:sz="4" w:space="0" w:color="auto"/>
              <w:left w:val="single" w:sz="4" w:space="0" w:color="auto"/>
              <w:bottom w:val="single" w:sz="4" w:space="0" w:color="auto"/>
              <w:right w:val="single" w:sz="4" w:space="0" w:color="auto"/>
            </w:tcBorders>
            <w:noWrap/>
          </w:tcPr>
          <w:p w14:paraId="5469A52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1,602,654</w:t>
            </w:r>
          </w:p>
        </w:tc>
        <w:tc>
          <w:tcPr>
            <w:tcW w:w="1115" w:type="dxa"/>
            <w:tcBorders>
              <w:top w:val="single" w:sz="4" w:space="0" w:color="auto"/>
              <w:left w:val="single" w:sz="4" w:space="0" w:color="auto"/>
              <w:bottom w:val="single" w:sz="4" w:space="0" w:color="auto"/>
              <w:right w:val="dotted" w:sz="4" w:space="0" w:color="auto"/>
            </w:tcBorders>
            <w:noWrap/>
          </w:tcPr>
          <w:p w14:paraId="73F16D0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3,890,071</w:t>
            </w:r>
          </w:p>
        </w:tc>
        <w:tc>
          <w:tcPr>
            <w:tcW w:w="1088" w:type="dxa"/>
            <w:tcBorders>
              <w:top w:val="single" w:sz="4" w:space="0" w:color="auto"/>
              <w:left w:val="single" w:sz="4" w:space="0" w:color="auto"/>
              <w:bottom w:val="single" w:sz="4" w:space="0" w:color="auto"/>
              <w:right w:val="single" w:sz="4" w:space="0" w:color="auto"/>
            </w:tcBorders>
            <w:noWrap/>
          </w:tcPr>
          <w:p w14:paraId="0FF1B28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2,896,510</w:t>
            </w:r>
          </w:p>
        </w:tc>
        <w:tc>
          <w:tcPr>
            <w:tcW w:w="1036" w:type="dxa"/>
            <w:tcBorders>
              <w:top w:val="single" w:sz="4" w:space="0" w:color="auto"/>
              <w:left w:val="single" w:sz="4" w:space="0" w:color="auto"/>
              <w:bottom w:val="single" w:sz="4" w:space="0" w:color="auto"/>
              <w:right w:val="single" w:sz="4" w:space="0" w:color="auto"/>
            </w:tcBorders>
            <w:noWrap/>
          </w:tcPr>
          <w:p w14:paraId="465A325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1,661,836</w:t>
            </w:r>
          </w:p>
        </w:tc>
        <w:tc>
          <w:tcPr>
            <w:tcW w:w="1115" w:type="dxa"/>
            <w:tcBorders>
              <w:top w:val="single" w:sz="4" w:space="0" w:color="auto"/>
              <w:left w:val="single" w:sz="4" w:space="0" w:color="auto"/>
              <w:bottom w:val="single" w:sz="4" w:space="0" w:color="auto"/>
              <w:right w:val="single" w:sz="4" w:space="0" w:color="auto"/>
            </w:tcBorders>
            <w:noWrap/>
          </w:tcPr>
          <w:p w14:paraId="0D49286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4,558,346</w:t>
            </w:r>
          </w:p>
        </w:tc>
      </w:tr>
      <w:tr w:rsidR="003B58D7" w:rsidRPr="00A81935" w14:paraId="08358AC0" w14:textId="77777777" w:rsidTr="00E462A7">
        <w:trPr>
          <w:trHeight w:val="170"/>
        </w:trPr>
        <w:tc>
          <w:tcPr>
            <w:tcW w:w="2908" w:type="dxa"/>
            <w:noWrap/>
          </w:tcPr>
          <w:p w14:paraId="5C1DC99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Chapulhuacán</w:t>
            </w:r>
          </w:p>
        </w:tc>
        <w:tc>
          <w:tcPr>
            <w:tcW w:w="1121" w:type="dxa"/>
            <w:tcBorders>
              <w:top w:val="single" w:sz="4" w:space="0" w:color="auto"/>
              <w:left w:val="single" w:sz="4" w:space="0" w:color="auto"/>
              <w:bottom w:val="single" w:sz="4" w:space="0" w:color="auto"/>
              <w:right w:val="single" w:sz="4" w:space="0" w:color="auto"/>
            </w:tcBorders>
            <w:noWrap/>
          </w:tcPr>
          <w:p w14:paraId="7DCCD2F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690,405</w:t>
            </w:r>
          </w:p>
        </w:tc>
        <w:tc>
          <w:tcPr>
            <w:tcW w:w="1115" w:type="dxa"/>
            <w:tcBorders>
              <w:top w:val="single" w:sz="4" w:space="0" w:color="auto"/>
              <w:left w:val="single" w:sz="4" w:space="0" w:color="auto"/>
              <w:bottom w:val="single" w:sz="4" w:space="0" w:color="auto"/>
              <w:right w:val="single" w:sz="4" w:space="0" w:color="auto"/>
            </w:tcBorders>
            <w:noWrap/>
          </w:tcPr>
          <w:p w14:paraId="35C657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832,981</w:t>
            </w:r>
          </w:p>
        </w:tc>
        <w:tc>
          <w:tcPr>
            <w:tcW w:w="1115" w:type="dxa"/>
            <w:tcBorders>
              <w:top w:val="single" w:sz="4" w:space="0" w:color="auto"/>
              <w:left w:val="single" w:sz="4" w:space="0" w:color="auto"/>
              <w:bottom w:val="single" w:sz="4" w:space="0" w:color="auto"/>
              <w:right w:val="dotted" w:sz="4" w:space="0" w:color="auto"/>
            </w:tcBorders>
            <w:noWrap/>
          </w:tcPr>
          <w:p w14:paraId="15212AB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1,523,386</w:t>
            </w:r>
          </w:p>
        </w:tc>
        <w:tc>
          <w:tcPr>
            <w:tcW w:w="1088" w:type="dxa"/>
            <w:tcBorders>
              <w:top w:val="single" w:sz="4" w:space="0" w:color="auto"/>
              <w:left w:val="single" w:sz="4" w:space="0" w:color="auto"/>
              <w:bottom w:val="single" w:sz="4" w:space="0" w:color="auto"/>
              <w:right w:val="single" w:sz="4" w:space="0" w:color="auto"/>
            </w:tcBorders>
            <w:noWrap/>
          </w:tcPr>
          <w:p w14:paraId="34701F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548,301</w:t>
            </w:r>
          </w:p>
        </w:tc>
        <w:tc>
          <w:tcPr>
            <w:tcW w:w="1036" w:type="dxa"/>
            <w:tcBorders>
              <w:top w:val="single" w:sz="4" w:space="0" w:color="auto"/>
              <w:left w:val="single" w:sz="4" w:space="0" w:color="auto"/>
              <w:bottom w:val="single" w:sz="4" w:space="0" w:color="auto"/>
              <w:right w:val="single" w:sz="4" w:space="0" w:color="auto"/>
            </w:tcBorders>
            <w:noWrap/>
          </w:tcPr>
          <w:p w14:paraId="4C86579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999,242</w:t>
            </w:r>
          </w:p>
        </w:tc>
        <w:tc>
          <w:tcPr>
            <w:tcW w:w="1115" w:type="dxa"/>
            <w:tcBorders>
              <w:top w:val="single" w:sz="4" w:space="0" w:color="auto"/>
              <w:left w:val="single" w:sz="4" w:space="0" w:color="auto"/>
              <w:bottom w:val="single" w:sz="4" w:space="0" w:color="auto"/>
              <w:right w:val="single" w:sz="4" w:space="0" w:color="auto"/>
            </w:tcBorders>
            <w:noWrap/>
          </w:tcPr>
          <w:p w14:paraId="58DBED9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1,547,543</w:t>
            </w:r>
          </w:p>
        </w:tc>
      </w:tr>
      <w:tr w:rsidR="003B58D7" w:rsidRPr="00A81935" w14:paraId="08B7C240" w14:textId="77777777" w:rsidTr="00E462A7">
        <w:trPr>
          <w:trHeight w:val="170"/>
        </w:trPr>
        <w:tc>
          <w:tcPr>
            <w:tcW w:w="2908" w:type="dxa"/>
            <w:noWrap/>
          </w:tcPr>
          <w:p w14:paraId="0918AEA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Chilcuautla</w:t>
            </w:r>
          </w:p>
        </w:tc>
        <w:tc>
          <w:tcPr>
            <w:tcW w:w="1121" w:type="dxa"/>
            <w:tcBorders>
              <w:top w:val="single" w:sz="4" w:space="0" w:color="auto"/>
              <w:left w:val="single" w:sz="4" w:space="0" w:color="auto"/>
              <w:bottom w:val="single" w:sz="4" w:space="0" w:color="auto"/>
              <w:right w:val="single" w:sz="4" w:space="0" w:color="auto"/>
            </w:tcBorders>
            <w:noWrap/>
          </w:tcPr>
          <w:p w14:paraId="12F0504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695,807</w:t>
            </w:r>
          </w:p>
        </w:tc>
        <w:tc>
          <w:tcPr>
            <w:tcW w:w="1115" w:type="dxa"/>
            <w:tcBorders>
              <w:top w:val="single" w:sz="4" w:space="0" w:color="auto"/>
              <w:left w:val="single" w:sz="4" w:space="0" w:color="auto"/>
              <w:bottom w:val="single" w:sz="4" w:space="0" w:color="auto"/>
              <w:right w:val="single" w:sz="4" w:space="0" w:color="auto"/>
            </w:tcBorders>
            <w:noWrap/>
          </w:tcPr>
          <w:p w14:paraId="2843611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2,320,750</w:t>
            </w:r>
          </w:p>
        </w:tc>
        <w:tc>
          <w:tcPr>
            <w:tcW w:w="1115" w:type="dxa"/>
            <w:tcBorders>
              <w:top w:val="single" w:sz="4" w:space="0" w:color="auto"/>
              <w:left w:val="single" w:sz="4" w:space="0" w:color="auto"/>
              <w:bottom w:val="single" w:sz="4" w:space="0" w:color="auto"/>
              <w:right w:val="dotted" w:sz="4" w:space="0" w:color="auto"/>
            </w:tcBorders>
            <w:noWrap/>
          </w:tcPr>
          <w:p w14:paraId="3BF0B84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3,016,556</w:t>
            </w:r>
          </w:p>
        </w:tc>
        <w:tc>
          <w:tcPr>
            <w:tcW w:w="1088" w:type="dxa"/>
            <w:tcBorders>
              <w:top w:val="single" w:sz="4" w:space="0" w:color="auto"/>
              <w:left w:val="single" w:sz="4" w:space="0" w:color="auto"/>
              <w:bottom w:val="single" w:sz="4" w:space="0" w:color="auto"/>
              <w:right w:val="single" w:sz="4" w:space="0" w:color="auto"/>
            </w:tcBorders>
            <w:noWrap/>
          </w:tcPr>
          <w:p w14:paraId="1CD9439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964,715</w:t>
            </w:r>
          </w:p>
        </w:tc>
        <w:tc>
          <w:tcPr>
            <w:tcW w:w="1036" w:type="dxa"/>
            <w:tcBorders>
              <w:top w:val="single" w:sz="4" w:space="0" w:color="auto"/>
              <w:left w:val="single" w:sz="4" w:space="0" w:color="auto"/>
              <w:bottom w:val="single" w:sz="4" w:space="0" w:color="auto"/>
              <w:right w:val="single" w:sz="4" w:space="0" w:color="auto"/>
            </w:tcBorders>
            <w:noWrap/>
          </w:tcPr>
          <w:p w14:paraId="5603F27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2,379,345</w:t>
            </w:r>
          </w:p>
        </w:tc>
        <w:tc>
          <w:tcPr>
            <w:tcW w:w="1115" w:type="dxa"/>
            <w:tcBorders>
              <w:top w:val="single" w:sz="4" w:space="0" w:color="auto"/>
              <w:left w:val="single" w:sz="4" w:space="0" w:color="auto"/>
              <w:bottom w:val="single" w:sz="4" w:space="0" w:color="auto"/>
              <w:right w:val="single" w:sz="4" w:space="0" w:color="auto"/>
            </w:tcBorders>
            <w:noWrap/>
          </w:tcPr>
          <w:p w14:paraId="7079B8E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3,344,060</w:t>
            </w:r>
          </w:p>
        </w:tc>
      </w:tr>
      <w:tr w:rsidR="003B58D7" w:rsidRPr="00A81935" w14:paraId="029CE571" w14:textId="77777777" w:rsidTr="00E462A7">
        <w:trPr>
          <w:trHeight w:val="170"/>
        </w:trPr>
        <w:tc>
          <w:tcPr>
            <w:tcW w:w="2908" w:type="dxa"/>
            <w:noWrap/>
          </w:tcPr>
          <w:p w14:paraId="0CA3D19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 Arenal</w:t>
            </w:r>
          </w:p>
        </w:tc>
        <w:tc>
          <w:tcPr>
            <w:tcW w:w="1121" w:type="dxa"/>
            <w:tcBorders>
              <w:top w:val="single" w:sz="4" w:space="0" w:color="auto"/>
              <w:left w:val="single" w:sz="4" w:space="0" w:color="auto"/>
              <w:bottom w:val="single" w:sz="4" w:space="0" w:color="auto"/>
              <w:right w:val="single" w:sz="4" w:space="0" w:color="auto"/>
            </w:tcBorders>
            <w:noWrap/>
          </w:tcPr>
          <w:p w14:paraId="03AD4F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2,407,072</w:t>
            </w:r>
          </w:p>
        </w:tc>
        <w:tc>
          <w:tcPr>
            <w:tcW w:w="1115" w:type="dxa"/>
            <w:tcBorders>
              <w:top w:val="single" w:sz="4" w:space="0" w:color="auto"/>
              <w:left w:val="single" w:sz="4" w:space="0" w:color="auto"/>
              <w:bottom w:val="single" w:sz="4" w:space="0" w:color="auto"/>
              <w:right w:val="single" w:sz="4" w:space="0" w:color="auto"/>
            </w:tcBorders>
            <w:noWrap/>
          </w:tcPr>
          <w:p w14:paraId="2ABC7A1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1,911,871</w:t>
            </w:r>
          </w:p>
        </w:tc>
        <w:tc>
          <w:tcPr>
            <w:tcW w:w="1115" w:type="dxa"/>
            <w:tcBorders>
              <w:top w:val="single" w:sz="4" w:space="0" w:color="auto"/>
              <w:left w:val="single" w:sz="4" w:space="0" w:color="auto"/>
              <w:bottom w:val="single" w:sz="4" w:space="0" w:color="auto"/>
              <w:right w:val="dotted" w:sz="4" w:space="0" w:color="auto"/>
            </w:tcBorders>
            <w:noWrap/>
          </w:tcPr>
          <w:p w14:paraId="1BA5461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4,318,943</w:t>
            </w:r>
          </w:p>
        </w:tc>
        <w:tc>
          <w:tcPr>
            <w:tcW w:w="1088" w:type="dxa"/>
            <w:tcBorders>
              <w:top w:val="single" w:sz="4" w:space="0" w:color="auto"/>
              <w:left w:val="single" w:sz="4" w:space="0" w:color="auto"/>
              <w:bottom w:val="single" w:sz="4" w:space="0" w:color="auto"/>
              <w:right w:val="single" w:sz="4" w:space="0" w:color="auto"/>
            </w:tcBorders>
            <w:noWrap/>
          </w:tcPr>
          <w:p w14:paraId="2E7F740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2,437,821</w:t>
            </w:r>
          </w:p>
        </w:tc>
        <w:tc>
          <w:tcPr>
            <w:tcW w:w="1036" w:type="dxa"/>
            <w:tcBorders>
              <w:top w:val="single" w:sz="4" w:space="0" w:color="auto"/>
              <w:left w:val="single" w:sz="4" w:space="0" w:color="auto"/>
              <w:bottom w:val="single" w:sz="4" w:space="0" w:color="auto"/>
              <w:right w:val="single" w:sz="4" w:space="0" w:color="auto"/>
            </w:tcBorders>
            <w:noWrap/>
          </w:tcPr>
          <w:p w14:paraId="6A92A11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2,222,711</w:t>
            </w:r>
          </w:p>
        </w:tc>
        <w:tc>
          <w:tcPr>
            <w:tcW w:w="1115" w:type="dxa"/>
            <w:tcBorders>
              <w:top w:val="single" w:sz="4" w:space="0" w:color="auto"/>
              <w:left w:val="single" w:sz="4" w:space="0" w:color="auto"/>
              <w:bottom w:val="single" w:sz="4" w:space="0" w:color="auto"/>
              <w:right w:val="single" w:sz="4" w:space="0" w:color="auto"/>
            </w:tcBorders>
            <w:noWrap/>
          </w:tcPr>
          <w:p w14:paraId="163B78F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4,660,532</w:t>
            </w:r>
          </w:p>
        </w:tc>
      </w:tr>
      <w:tr w:rsidR="003B58D7" w:rsidRPr="00A81935" w14:paraId="0BD051AF" w14:textId="77777777" w:rsidTr="00E462A7">
        <w:trPr>
          <w:trHeight w:val="170"/>
        </w:trPr>
        <w:tc>
          <w:tcPr>
            <w:tcW w:w="2908" w:type="dxa"/>
            <w:noWrap/>
          </w:tcPr>
          <w:p w14:paraId="581AD2A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Eloxochitlán</w:t>
            </w:r>
          </w:p>
        </w:tc>
        <w:tc>
          <w:tcPr>
            <w:tcW w:w="1121" w:type="dxa"/>
            <w:tcBorders>
              <w:top w:val="single" w:sz="4" w:space="0" w:color="auto"/>
              <w:left w:val="single" w:sz="4" w:space="0" w:color="auto"/>
              <w:bottom w:val="single" w:sz="4" w:space="0" w:color="auto"/>
              <w:right w:val="single" w:sz="4" w:space="0" w:color="auto"/>
            </w:tcBorders>
            <w:noWrap/>
          </w:tcPr>
          <w:p w14:paraId="180F354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103,786</w:t>
            </w:r>
          </w:p>
        </w:tc>
        <w:tc>
          <w:tcPr>
            <w:tcW w:w="1115" w:type="dxa"/>
            <w:tcBorders>
              <w:top w:val="single" w:sz="4" w:space="0" w:color="auto"/>
              <w:left w:val="single" w:sz="4" w:space="0" w:color="auto"/>
              <w:bottom w:val="single" w:sz="4" w:space="0" w:color="auto"/>
              <w:right w:val="single" w:sz="4" w:space="0" w:color="auto"/>
            </w:tcBorders>
            <w:noWrap/>
          </w:tcPr>
          <w:p w14:paraId="1A7B6D3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224,682</w:t>
            </w:r>
          </w:p>
        </w:tc>
        <w:tc>
          <w:tcPr>
            <w:tcW w:w="1115" w:type="dxa"/>
            <w:tcBorders>
              <w:top w:val="single" w:sz="4" w:space="0" w:color="auto"/>
              <w:left w:val="single" w:sz="4" w:space="0" w:color="auto"/>
              <w:bottom w:val="single" w:sz="4" w:space="0" w:color="auto"/>
              <w:right w:val="dotted" w:sz="4" w:space="0" w:color="auto"/>
            </w:tcBorders>
            <w:noWrap/>
          </w:tcPr>
          <w:p w14:paraId="0C188B1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328,468</w:t>
            </w:r>
          </w:p>
        </w:tc>
        <w:tc>
          <w:tcPr>
            <w:tcW w:w="1088" w:type="dxa"/>
            <w:tcBorders>
              <w:top w:val="single" w:sz="4" w:space="0" w:color="auto"/>
              <w:left w:val="single" w:sz="4" w:space="0" w:color="auto"/>
              <w:bottom w:val="single" w:sz="4" w:space="0" w:color="auto"/>
              <w:right w:val="single" w:sz="4" w:space="0" w:color="auto"/>
            </w:tcBorders>
            <w:noWrap/>
          </w:tcPr>
          <w:p w14:paraId="249D34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128,507</w:t>
            </w:r>
          </w:p>
        </w:tc>
        <w:tc>
          <w:tcPr>
            <w:tcW w:w="1036" w:type="dxa"/>
            <w:tcBorders>
              <w:top w:val="single" w:sz="4" w:space="0" w:color="auto"/>
              <w:left w:val="single" w:sz="4" w:space="0" w:color="auto"/>
              <w:bottom w:val="single" w:sz="4" w:space="0" w:color="auto"/>
              <w:right w:val="single" w:sz="4" w:space="0" w:color="auto"/>
            </w:tcBorders>
            <w:noWrap/>
          </w:tcPr>
          <w:p w14:paraId="3E03F85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207,762</w:t>
            </w:r>
          </w:p>
        </w:tc>
        <w:tc>
          <w:tcPr>
            <w:tcW w:w="1115" w:type="dxa"/>
            <w:tcBorders>
              <w:top w:val="single" w:sz="4" w:space="0" w:color="auto"/>
              <w:left w:val="single" w:sz="4" w:space="0" w:color="auto"/>
              <w:bottom w:val="single" w:sz="4" w:space="0" w:color="auto"/>
              <w:right w:val="single" w:sz="4" w:space="0" w:color="auto"/>
            </w:tcBorders>
            <w:noWrap/>
          </w:tcPr>
          <w:p w14:paraId="395BA4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336,269</w:t>
            </w:r>
          </w:p>
        </w:tc>
      </w:tr>
      <w:tr w:rsidR="003B58D7" w:rsidRPr="00A81935" w14:paraId="31CE0A72" w14:textId="77777777" w:rsidTr="00E462A7">
        <w:trPr>
          <w:trHeight w:val="170"/>
        </w:trPr>
        <w:tc>
          <w:tcPr>
            <w:tcW w:w="2908" w:type="dxa"/>
            <w:noWrap/>
          </w:tcPr>
          <w:p w14:paraId="51DA5E2C"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Emiliano Zapata</w:t>
            </w:r>
          </w:p>
        </w:tc>
        <w:tc>
          <w:tcPr>
            <w:tcW w:w="1121" w:type="dxa"/>
            <w:tcBorders>
              <w:top w:val="single" w:sz="4" w:space="0" w:color="auto"/>
              <w:left w:val="single" w:sz="4" w:space="0" w:color="auto"/>
              <w:bottom w:val="single" w:sz="4" w:space="0" w:color="auto"/>
              <w:right w:val="single" w:sz="4" w:space="0" w:color="auto"/>
            </w:tcBorders>
            <w:noWrap/>
          </w:tcPr>
          <w:p w14:paraId="415B8F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1,591,423</w:t>
            </w:r>
          </w:p>
        </w:tc>
        <w:tc>
          <w:tcPr>
            <w:tcW w:w="1115" w:type="dxa"/>
            <w:tcBorders>
              <w:top w:val="single" w:sz="4" w:space="0" w:color="auto"/>
              <w:left w:val="single" w:sz="4" w:space="0" w:color="auto"/>
              <w:bottom w:val="single" w:sz="4" w:space="0" w:color="auto"/>
              <w:right w:val="single" w:sz="4" w:space="0" w:color="auto"/>
            </w:tcBorders>
            <w:noWrap/>
          </w:tcPr>
          <w:p w14:paraId="70949A1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10,154,804</w:t>
            </w:r>
          </w:p>
        </w:tc>
        <w:tc>
          <w:tcPr>
            <w:tcW w:w="1115" w:type="dxa"/>
            <w:tcBorders>
              <w:top w:val="single" w:sz="4" w:space="0" w:color="auto"/>
              <w:left w:val="single" w:sz="4" w:space="0" w:color="auto"/>
              <w:bottom w:val="single" w:sz="4" w:space="0" w:color="auto"/>
              <w:right w:val="dotted" w:sz="4" w:space="0" w:color="auto"/>
            </w:tcBorders>
            <w:noWrap/>
          </w:tcPr>
          <w:p w14:paraId="0FE7610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11,746,227</w:t>
            </w:r>
          </w:p>
        </w:tc>
        <w:tc>
          <w:tcPr>
            <w:tcW w:w="1088" w:type="dxa"/>
            <w:tcBorders>
              <w:top w:val="single" w:sz="4" w:space="0" w:color="auto"/>
              <w:left w:val="single" w:sz="4" w:space="0" w:color="auto"/>
              <w:bottom w:val="single" w:sz="4" w:space="0" w:color="auto"/>
              <w:right w:val="single" w:sz="4" w:space="0" w:color="auto"/>
            </w:tcBorders>
            <w:noWrap/>
          </w:tcPr>
          <w:p w14:paraId="3A8153A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2,028,406</w:t>
            </w:r>
          </w:p>
        </w:tc>
        <w:tc>
          <w:tcPr>
            <w:tcW w:w="1036" w:type="dxa"/>
            <w:tcBorders>
              <w:top w:val="single" w:sz="4" w:space="0" w:color="auto"/>
              <w:left w:val="single" w:sz="4" w:space="0" w:color="auto"/>
              <w:bottom w:val="single" w:sz="4" w:space="0" w:color="auto"/>
              <w:right w:val="single" w:sz="4" w:space="0" w:color="auto"/>
            </w:tcBorders>
            <w:noWrap/>
          </w:tcPr>
          <w:p w14:paraId="0E741EC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11,821,728</w:t>
            </w:r>
          </w:p>
        </w:tc>
        <w:tc>
          <w:tcPr>
            <w:tcW w:w="1115" w:type="dxa"/>
            <w:tcBorders>
              <w:top w:val="single" w:sz="4" w:space="0" w:color="auto"/>
              <w:left w:val="single" w:sz="4" w:space="0" w:color="auto"/>
              <w:bottom w:val="single" w:sz="4" w:space="0" w:color="auto"/>
              <w:right w:val="single" w:sz="4" w:space="0" w:color="auto"/>
            </w:tcBorders>
            <w:noWrap/>
          </w:tcPr>
          <w:p w14:paraId="17CD15E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13,850,134</w:t>
            </w:r>
          </w:p>
        </w:tc>
      </w:tr>
      <w:tr w:rsidR="003B58D7" w:rsidRPr="00A81935" w14:paraId="7FF4FCEF" w14:textId="77777777" w:rsidTr="00E462A7">
        <w:trPr>
          <w:trHeight w:val="170"/>
        </w:trPr>
        <w:tc>
          <w:tcPr>
            <w:tcW w:w="2908" w:type="dxa"/>
            <w:noWrap/>
          </w:tcPr>
          <w:p w14:paraId="487394D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Epazoyucan</w:t>
            </w:r>
          </w:p>
        </w:tc>
        <w:tc>
          <w:tcPr>
            <w:tcW w:w="1121" w:type="dxa"/>
            <w:tcBorders>
              <w:top w:val="single" w:sz="4" w:space="0" w:color="auto"/>
              <w:left w:val="single" w:sz="4" w:space="0" w:color="auto"/>
              <w:bottom w:val="single" w:sz="4" w:space="0" w:color="auto"/>
              <w:right w:val="single" w:sz="4" w:space="0" w:color="auto"/>
            </w:tcBorders>
            <w:noWrap/>
          </w:tcPr>
          <w:p w14:paraId="1522361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7,516,330</w:t>
            </w:r>
          </w:p>
        </w:tc>
        <w:tc>
          <w:tcPr>
            <w:tcW w:w="1115" w:type="dxa"/>
            <w:tcBorders>
              <w:top w:val="single" w:sz="4" w:space="0" w:color="auto"/>
              <w:left w:val="single" w:sz="4" w:space="0" w:color="auto"/>
              <w:bottom w:val="single" w:sz="4" w:space="0" w:color="auto"/>
              <w:right w:val="single" w:sz="4" w:space="0" w:color="auto"/>
            </w:tcBorders>
            <w:noWrap/>
          </w:tcPr>
          <w:p w14:paraId="5C8170A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4,780,215</w:t>
            </w:r>
          </w:p>
        </w:tc>
        <w:tc>
          <w:tcPr>
            <w:tcW w:w="1115" w:type="dxa"/>
            <w:tcBorders>
              <w:top w:val="single" w:sz="4" w:space="0" w:color="auto"/>
              <w:left w:val="single" w:sz="4" w:space="0" w:color="auto"/>
              <w:bottom w:val="single" w:sz="4" w:space="0" w:color="auto"/>
              <w:right w:val="dotted" w:sz="4" w:space="0" w:color="auto"/>
            </w:tcBorders>
            <w:noWrap/>
          </w:tcPr>
          <w:p w14:paraId="6CCBE3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12,296,544</w:t>
            </w:r>
          </w:p>
        </w:tc>
        <w:tc>
          <w:tcPr>
            <w:tcW w:w="1088" w:type="dxa"/>
            <w:tcBorders>
              <w:top w:val="single" w:sz="4" w:space="0" w:color="auto"/>
              <w:left w:val="single" w:sz="4" w:space="0" w:color="auto"/>
              <w:bottom w:val="single" w:sz="4" w:space="0" w:color="auto"/>
              <w:right w:val="single" w:sz="4" w:space="0" w:color="auto"/>
            </w:tcBorders>
            <w:noWrap/>
          </w:tcPr>
          <w:p w14:paraId="64E76D7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8,236,972</w:t>
            </w:r>
          </w:p>
        </w:tc>
        <w:tc>
          <w:tcPr>
            <w:tcW w:w="1036" w:type="dxa"/>
            <w:tcBorders>
              <w:top w:val="single" w:sz="4" w:space="0" w:color="auto"/>
              <w:left w:val="single" w:sz="4" w:space="0" w:color="auto"/>
              <w:bottom w:val="single" w:sz="4" w:space="0" w:color="auto"/>
              <w:right w:val="single" w:sz="4" w:space="0" w:color="auto"/>
            </w:tcBorders>
            <w:noWrap/>
          </w:tcPr>
          <w:p w14:paraId="1D5FB5C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6,174,592</w:t>
            </w:r>
          </w:p>
        </w:tc>
        <w:tc>
          <w:tcPr>
            <w:tcW w:w="1115" w:type="dxa"/>
            <w:tcBorders>
              <w:top w:val="single" w:sz="4" w:space="0" w:color="auto"/>
              <w:left w:val="single" w:sz="4" w:space="0" w:color="auto"/>
              <w:bottom w:val="single" w:sz="4" w:space="0" w:color="auto"/>
              <w:right w:val="single" w:sz="4" w:space="0" w:color="auto"/>
            </w:tcBorders>
            <w:noWrap/>
          </w:tcPr>
          <w:p w14:paraId="7BCCEEE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14,411,564</w:t>
            </w:r>
          </w:p>
        </w:tc>
      </w:tr>
      <w:tr w:rsidR="003B58D7" w:rsidRPr="00A81935" w14:paraId="3F00A132" w14:textId="77777777" w:rsidTr="00E462A7">
        <w:trPr>
          <w:trHeight w:val="170"/>
        </w:trPr>
        <w:tc>
          <w:tcPr>
            <w:tcW w:w="2908" w:type="dxa"/>
            <w:noWrap/>
          </w:tcPr>
          <w:p w14:paraId="74985CE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Francisco I. Madero</w:t>
            </w:r>
          </w:p>
        </w:tc>
        <w:tc>
          <w:tcPr>
            <w:tcW w:w="1121" w:type="dxa"/>
            <w:tcBorders>
              <w:top w:val="single" w:sz="4" w:space="0" w:color="auto"/>
              <w:left w:val="single" w:sz="4" w:space="0" w:color="auto"/>
              <w:bottom w:val="single" w:sz="4" w:space="0" w:color="auto"/>
              <w:right w:val="single" w:sz="4" w:space="0" w:color="auto"/>
            </w:tcBorders>
            <w:noWrap/>
          </w:tcPr>
          <w:p w14:paraId="142FE78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11,357,192</w:t>
            </w:r>
          </w:p>
        </w:tc>
        <w:tc>
          <w:tcPr>
            <w:tcW w:w="1115" w:type="dxa"/>
            <w:tcBorders>
              <w:top w:val="single" w:sz="4" w:space="0" w:color="auto"/>
              <w:left w:val="single" w:sz="4" w:space="0" w:color="auto"/>
              <w:bottom w:val="single" w:sz="4" w:space="0" w:color="auto"/>
              <w:right w:val="single" w:sz="4" w:space="0" w:color="auto"/>
            </w:tcBorders>
            <w:noWrap/>
          </w:tcPr>
          <w:p w14:paraId="0CD2CE8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5,524,599</w:t>
            </w:r>
          </w:p>
        </w:tc>
        <w:tc>
          <w:tcPr>
            <w:tcW w:w="1115" w:type="dxa"/>
            <w:tcBorders>
              <w:top w:val="single" w:sz="4" w:space="0" w:color="auto"/>
              <w:left w:val="single" w:sz="4" w:space="0" w:color="auto"/>
              <w:bottom w:val="single" w:sz="4" w:space="0" w:color="auto"/>
              <w:right w:val="dotted" w:sz="4" w:space="0" w:color="auto"/>
            </w:tcBorders>
            <w:noWrap/>
          </w:tcPr>
          <w:p w14:paraId="0E4A2E1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16,881,791</w:t>
            </w:r>
          </w:p>
        </w:tc>
        <w:tc>
          <w:tcPr>
            <w:tcW w:w="1088" w:type="dxa"/>
            <w:tcBorders>
              <w:top w:val="single" w:sz="4" w:space="0" w:color="auto"/>
              <w:left w:val="single" w:sz="4" w:space="0" w:color="auto"/>
              <w:bottom w:val="single" w:sz="4" w:space="0" w:color="auto"/>
              <w:right w:val="single" w:sz="4" w:space="0" w:color="auto"/>
            </w:tcBorders>
            <w:noWrap/>
          </w:tcPr>
          <w:p w14:paraId="4ED71DC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12,835,256</w:t>
            </w:r>
          </w:p>
        </w:tc>
        <w:tc>
          <w:tcPr>
            <w:tcW w:w="1036" w:type="dxa"/>
            <w:tcBorders>
              <w:top w:val="single" w:sz="4" w:space="0" w:color="auto"/>
              <w:left w:val="single" w:sz="4" w:space="0" w:color="auto"/>
              <w:bottom w:val="single" w:sz="4" w:space="0" w:color="auto"/>
              <w:right w:val="single" w:sz="4" w:space="0" w:color="auto"/>
            </w:tcBorders>
            <w:noWrap/>
          </w:tcPr>
          <w:p w14:paraId="2D9DDA3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5,778,240</w:t>
            </w:r>
          </w:p>
        </w:tc>
        <w:tc>
          <w:tcPr>
            <w:tcW w:w="1115" w:type="dxa"/>
            <w:tcBorders>
              <w:top w:val="single" w:sz="4" w:space="0" w:color="auto"/>
              <w:left w:val="single" w:sz="4" w:space="0" w:color="auto"/>
              <w:bottom w:val="single" w:sz="4" w:space="0" w:color="auto"/>
              <w:right w:val="single" w:sz="4" w:space="0" w:color="auto"/>
            </w:tcBorders>
            <w:noWrap/>
          </w:tcPr>
          <w:p w14:paraId="1BCA67E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18,613,496</w:t>
            </w:r>
          </w:p>
        </w:tc>
      </w:tr>
      <w:tr w:rsidR="003B58D7" w:rsidRPr="00A81935" w14:paraId="52AA1DC9" w14:textId="77777777" w:rsidTr="00E462A7">
        <w:trPr>
          <w:trHeight w:val="170"/>
        </w:trPr>
        <w:tc>
          <w:tcPr>
            <w:tcW w:w="2908" w:type="dxa"/>
            <w:noWrap/>
          </w:tcPr>
          <w:p w14:paraId="1634CF50"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Huasca de Ocampo</w:t>
            </w:r>
          </w:p>
        </w:tc>
        <w:tc>
          <w:tcPr>
            <w:tcW w:w="1121" w:type="dxa"/>
            <w:tcBorders>
              <w:top w:val="single" w:sz="4" w:space="0" w:color="auto"/>
              <w:left w:val="single" w:sz="4" w:space="0" w:color="auto"/>
              <w:bottom w:val="single" w:sz="4" w:space="0" w:color="auto"/>
              <w:right w:val="single" w:sz="4" w:space="0" w:color="auto"/>
            </w:tcBorders>
            <w:noWrap/>
          </w:tcPr>
          <w:p w14:paraId="0301E2D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3,300,785</w:t>
            </w:r>
          </w:p>
        </w:tc>
        <w:tc>
          <w:tcPr>
            <w:tcW w:w="1115" w:type="dxa"/>
            <w:tcBorders>
              <w:top w:val="single" w:sz="4" w:space="0" w:color="auto"/>
              <w:left w:val="single" w:sz="4" w:space="0" w:color="auto"/>
              <w:bottom w:val="single" w:sz="4" w:space="0" w:color="auto"/>
              <w:right w:val="single" w:sz="4" w:space="0" w:color="auto"/>
            </w:tcBorders>
            <w:noWrap/>
          </w:tcPr>
          <w:p w14:paraId="7A6917F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4,998,366</w:t>
            </w:r>
          </w:p>
        </w:tc>
        <w:tc>
          <w:tcPr>
            <w:tcW w:w="1115" w:type="dxa"/>
            <w:tcBorders>
              <w:top w:val="single" w:sz="4" w:space="0" w:color="auto"/>
              <w:left w:val="single" w:sz="4" w:space="0" w:color="auto"/>
              <w:bottom w:val="single" w:sz="4" w:space="0" w:color="auto"/>
              <w:right w:val="dotted" w:sz="4" w:space="0" w:color="auto"/>
            </w:tcBorders>
            <w:noWrap/>
          </w:tcPr>
          <w:p w14:paraId="2CC95D3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8,299,151</w:t>
            </w:r>
          </w:p>
        </w:tc>
        <w:tc>
          <w:tcPr>
            <w:tcW w:w="1088" w:type="dxa"/>
            <w:tcBorders>
              <w:top w:val="single" w:sz="4" w:space="0" w:color="auto"/>
              <w:left w:val="single" w:sz="4" w:space="0" w:color="auto"/>
              <w:bottom w:val="single" w:sz="4" w:space="0" w:color="auto"/>
              <w:right w:val="single" w:sz="4" w:space="0" w:color="auto"/>
            </w:tcBorders>
            <w:noWrap/>
          </w:tcPr>
          <w:p w14:paraId="4409C2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4,662,838</w:t>
            </w:r>
          </w:p>
        </w:tc>
        <w:tc>
          <w:tcPr>
            <w:tcW w:w="1036" w:type="dxa"/>
            <w:tcBorders>
              <w:top w:val="single" w:sz="4" w:space="0" w:color="auto"/>
              <w:left w:val="single" w:sz="4" w:space="0" w:color="auto"/>
              <w:bottom w:val="single" w:sz="4" w:space="0" w:color="auto"/>
              <w:right w:val="single" w:sz="4" w:space="0" w:color="auto"/>
            </w:tcBorders>
            <w:noWrap/>
          </w:tcPr>
          <w:p w14:paraId="45795E3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5,306,741</w:t>
            </w:r>
          </w:p>
        </w:tc>
        <w:tc>
          <w:tcPr>
            <w:tcW w:w="1115" w:type="dxa"/>
            <w:tcBorders>
              <w:top w:val="single" w:sz="4" w:space="0" w:color="auto"/>
              <w:left w:val="single" w:sz="4" w:space="0" w:color="auto"/>
              <w:bottom w:val="single" w:sz="4" w:space="0" w:color="auto"/>
              <w:right w:val="single" w:sz="4" w:space="0" w:color="auto"/>
            </w:tcBorders>
            <w:noWrap/>
          </w:tcPr>
          <w:p w14:paraId="5C1FFFE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9,969,579</w:t>
            </w:r>
          </w:p>
        </w:tc>
      </w:tr>
      <w:tr w:rsidR="003B58D7" w:rsidRPr="00A81935" w14:paraId="69864AE5" w14:textId="77777777" w:rsidTr="00E462A7">
        <w:trPr>
          <w:trHeight w:val="170"/>
        </w:trPr>
        <w:tc>
          <w:tcPr>
            <w:tcW w:w="2908" w:type="dxa"/>
            <w:noWrap/>
          </w:tcPr>
          <w:p w14:paraId="6345771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Huautla</w:t>
            </w:r>
          </w:p>
        </w:tc>
        <w:tc>
          <w:tcPr>
            <w:tcW w:w="1121" w:type="dxa"/>
            <w:tcBorders>
              <w:top w:val="single" w:sz="4" w:space="0" w:color="auto"/>
              <w:left w:val="single" w:sz="4" w:space="0" w:color="auto"/>
              <w:bottom w:val="single" w:sz="4" w:space="0" w:color="auto"/>
              <w:right w:val="single" w:sz="4" w:space="0" w:color="auto"/>
            </w:tcBorders>
            <w:noWrap/>
          </w:tcPr>
          <w:p w14:paraId="7AF5B93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703,820</w:t>
            </w:r>
          </w:p>
        </w:tc>
        <w:tc>
          <w:tcPr>
            <w:tcW w:w="1115" w:type="dxa"/>
            <w:tcBorders>
              <w:top w:val="single" w:sz="4" w:space="0" w:color="auto"/>
              <w:left w:val="single" w:sz="4" w:space="0" w:color="auto"/>
              <w:bottom w:val="single" w:sz="4" w:space="0" w:color="auto"/>
              <w:right w:val="single" w:sz="4" w:space="0" w:color="auto"/>
            </w:tcBorders>
            <w:noWrap/>
          </w:tcPr>
          <w:p w14:paraId="3FCF5E5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1,189,020</w:t>
            </w:r>
          </w:p>
        </w:tc>
        <w:tc>
          <w:tcPr>
            <w:tcW w:w="1115" w:type="dxa"/>
            <w:tcBorders>
              <w:top w:val="single" w:sz="4" w:space="0" w:color="auto"/>
              <w:left w:val="single" w:sz="4" w:space="0" w:color="auto"/>
              <w:bottom w:val="single" w:sz="4" w:space="0" w:color="auto"/>
              <w:right w:val="dotted" w:sz="4" w:space="0" w:color="auto"/>
            </w:tcBorders>
            <w:noWrap/>
          </w:tcPr>
          <w:p w14:paraId="116387C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1,892,840</w:t>
            </w:r>
          </w:p>
        </w:tc>
        <w:tc>
          <w:tcPr>
            <w:tcW w:w="1088" w:type="dxa"/>
            <w:tcBorders>
              <w:top w:val="single" w:sz="4" w:space="0" w:color="auto"/>
              <w:left w:val="single" w:sz="4" w:space="0" w:color="auto"/>
              <w:bottom w:val="single" w:sz="4" w:space="0" w:color="auto"/>
              <w:right w:val="single" w:sz="4" w:space="0" w:color="auto"/>
            </w:tcBorders>
            <w:noWrap/>
          </w:tcPr>
          <w:p w14:paraId="325C92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516,484</w:t>
            </w:r>
          </w:p>
        </w:tc>
        <w:tc>
          <w:tcPr>
            <w:tcW w:w="1036" w:type="dxa"/>
            <w:tcBorders>
              <w:top w:val="single" w:sz="4" w:space="0" w:color="auto"/>
              <w:left w:val="single" w:sz="4" w:space="0" w:color="auto"/>
              <w:bottom w:val="single" w:sz="4" w:space="0" w:color="auto"/>
              <w:right w:val="single" w:sz="4" w:space="0" w:color="auto"/>
            </w:tcBorders>
            <w:noWrap/>
          </w:tcPr>
          <w:p w14:paraId="245B85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1,356,494</w:t>
            </w:r>
          </w:p>
        </w:tc>
        <w:tc>
          <w:tcPr>
            <w:tcW w:w="1115" w:type="dxa"/>
            <w:tcBorders>
              <w:top w:val="single" w:sz="4" w:space="0" w:color="auto"/>
              <w:left w:val="single" w:sz="4" w:space="0" w:color="auto"/>
              <w:bottom w:val="single" w:sz="4" w:space="0" w:color="auto"/>
              <w:right w:val="single" w:sz="4" w:space="0" w:color="auto"/>
            </w:tcBorders>
            <w:noWrap/>
          </w:tcPr>
          <w:p w14:paraId="660BB0B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1,872,978</w:t>
            </w:r>
          </w:p>
        </w:tc>
      </w:tr>
      <w:tr w:rsidR="003B58D7" w:rsidRPr="00A81935" w14:paraId="2E3ECC39" w14:textId="77777777" w:rsidTr="00E462A7">
        <w:trPr>
          <w:trHeight w:val="170"/>
        </w:trPr>
        <w:tc>
          <w:tcPr>
            <w:tcW w:w="2908" w:type="dxa"/>
            <w:noWrap/>
          </w:tcPr>
          <w:p w14:paraId="5FF40FC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Huazalingo</w:t>
            </w:r>
          </w:p>
        </w:tc>
        <w:tc>
          <w:tcPr>
            <w:tcW w:w="1121" w:type="dxa"/>
            <w:tcBorders>
              <w:top w:val="single" w:sz="4" w:space="0" w:color="auto"/>
              <w:left w:val="single" w:sz="4" w:space="0" w:color="auto"/>
              <w:bottom w:val="single" w:sz="4" w:space="0" w:color="auto"/>
              <w:right w:val="single" w:sz="4" w:space="0" w:color="auto"/>
            </w:tcBorders>
            <w:noWrap/>
          </w:tcPr>
          <w:p w14:paraId="310F18C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2B36FE1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115" w:type="dxa"/>
            <w:tcBorders>
              <w:top w:val="single" w:sz="4" w:space="0" w:color="auto"/>
              <w:left w:val="single" w:sz="4" w:space="0" w:color="auto"/>
              <w:bottom w:val="single" w:sz="4" w:space="0" w:color="auto"/>
              <w:right w:val="dotted" w:sz="4" w:space="0" w:color="auto"/>
            </w:tcBorders>
            <w:noWrap/>
          </w:tcPr>
          <w:p w14:paraId="77BF54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088" w:type="dxa"/>
            <w:tcBorders>
              <w:top w:val="single" w:sz="4" w:space="0" w:color="auto"/>
              <w:left w:val="single" w:sz="4" w:space="0" w:color="auto"/>
              <w:bottom w:val="single" w:sz="4" w:space="0" w:color="auto"/>
              <w:right w:val="single" w:sz="4" w:space="0" w:color="auto"/>
            </w:tcBorders>
            <w:noWrap/>
          </w:tcPr>
          <w:p w14:paraId="02104AE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461590F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c>
          <w:tcPr>
            <w:tcW w:w="1115" w:type="dxa"/>
            <w:tcBorders>
              <w:top w:val="single" w:sz="4" w:space="0" w:color="auto"/>
              <w:left w:val="single" w:sz="4" w:space="0" w:color="auto"/>
              <w:bottom w:val="single" w:sz="4" w:space="0" w:color="auto"/>
              <w:right w:val="single" w:sz="4" w:space="0" w:color="auto"/>
            </w:tcBorders>
            <w:noWrap/>
          </w:tcPr>
          <w:p w14:paraId="446693B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r>
      <w:tr w:rsidR="003B58D7" w:rsidRPr="00A81935" w14:paraId="2BFA3474" w14:textId="77777777" w:rsidTr="00E462A7">
        <w:trPr>
          <w:trHeight w:val="170"/>
        </w:trPr>
        <w:tc>
          <w:tcPr>
            <w:tcW w:w="2908" w:type="dxa"/>
            <w:noWrap/>
          </w:tcPr>
          <w:p w14:paraId="3A2D6546"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Huehuetla</w:t>
            </w:r>
          </w:p>
        </w:tc>
        <w:tc>
          <w:tcPr>
            <w:tcW w:w="1121" w:type="dxa"/>
            <w:tcBorders>
              <w:top w:val="single" w:sz="4" w:space="0" w:color="auto"/>
              <w:left w:val="single" w:sz="4" w:space="0" w:color="auto"/>
              <w:bottom w:val="single" w:sz="4" w:space="0" w:color="auto"/>
              <w:right w:val="single" w:sz="4" w:space="0" w:color="auto"/>
            </w:tcBorders>
            <w:noWrap/>
          </w:tcPr>
          <w:p w14:paraId="7A92FB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73CB469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115" w:type="dxa"/>
            <w:tcBorders>
              <w:top w:val="single" w:sz="4" w:space="0" w:color="auto"/>
              <w:left w:val="single" w:sz="4" w:space="0" w:color="auto"/>
              <w:bottom w:val="single" w:sz="4" w:space="0" w:color="auto"/>
              <w:right w:val="dotted" w:sz="4" w:space="0" w:color="auto"/>
            </w:tcBorders>
            <w:noWrap/>
          </w:tcPr>
          <w:p w14:paraId="586014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088" w:type="dxa"/>
            <w:tcBorders>
              <w:top w:val="single" w:sz="4" w:space="0" w:color="auto"/>
              <w:left w:val="single" w:sz="4" w:space="0" w:color="auto"/>
              <w:bottom w:val="single" w:sz="4" w:space="0" w:color="auto"/>
              <w:right w:val="single" w:sz="4" w:space="0" w:color="auto"/>
            </w:tcBorders>
            <w:noWrap/>
          </w:tcPr>
          <w:p w14:paraId="79033A9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0BECEE6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c>
          <w:tcPr>
            <w:tcW w:w="1115" w:type="dxa"/>
            <w:tcBorders>
              <w:top w:val="single" w:sz="4" w:space="0" w:color="auto"/>
              <w:left w:val="single" w:sz="4" w:space="0" w:color="auto"/>
              <w:bottom w:val="single" w:sz="4" w:space="0" w:color="auto"/>
              <w:right w:val="single" w:sz="4" w:space="0" w:color="auto"/>
            </w:tcBorders>
            <w:noWrap/>
          </w:tcPr>
          <w:p w14:paraId="1B83D7C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r>
      <w:tr w:rsidR="003B58D7" w:rsidRPr="00A81935" w14:paraId="6B9706FD" w14:textId="77777777" w:rsidTr="00E462A7">
        <w:trPr>
          <w:trHeight w:val="170"/>
        </w:trPr>
        <w:tc>
          <w:tcPr>
            <w:tcW w:w="2908" w:type="dxa"/>
            <w:noWrap/>
          </w:tcPr>
          <w:p w14:paraId="38BB1856"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Huejutla de Reyes</w:t>
            </w:r>
          </w:p>
        </w:tc>
        <w:tc>
          <w:tcPr>
            <w:tcW w:w="1121" w:type="dxa"/>
            <w:tcBorders>
              <w:top w:val="single" w:sz="4" w:space="0" w:color="auto"/>
              <w:left w:val="single" w:sz="4" w:space="0" w:color="auto"/>
              <w:bottom w:val="single" w:sz="4" w:space="0" w:color="auto"/>
              <w:right w:val="single" w:sz="4" w:space="0" w:color="auto"/>
            </w:tcBorders>
            <w:noWrap/>
          </w:tcPr>
          <w:p w14:paraId="7CA17F0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16,668,761</w:t>
            </w:r>
          </w:p>
        </w:tc>
        <w:tc>
          <w:tcPr>
            <w:tcW w:w="1115" w:type="dxa"/>
            <w:tcBorders>
              <w:top w:val="single" w:sz="4" w:space="0" w:color="auto"/>
              <w:left w:val="single" w:sz="4" w:space="0" w:color="auto"/>
              <w:bottom w:val="single" w:sz="4" w:space="0" w:color="auto"/>
              <w:right w:val="single" w:sz="4" w:space="0" w:color="auto"/>
            </w:tcBorders>
            <w:noWrap/>
          </w:tcPr>
          <w:p w14:paraId="5A93C71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3,750,428</w:t>
            </w:r>
          </w:p>
        </w:tc>
        <w:tc>
          <w:tcPr>
            <w:tcW w:w="1115" w:type="dxa"/>
            <w:tcBorders>
              <w:top w:val="single" w:sz="4" w:space="0" w:color="auto"/>
              <w:left w:val="single" w:sz="4" w:space="0" w:color="auto"/>
              <w:bottom w:val="single" w:sz="4" w:space="0" w:color="auto"/>
              <w:right w:val="dotted" w:sz="4" w:space="0" w:color="auto"/>
            </w:tcBorders>
            <w:noWrap/>
          </w:tcPr>
          <w:p w14:paraId="7249FEE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20,419,189</w:t>
            </w:r>
          </w:p>
        </w:tc>
        <w:tc>
          <w:tcPr>
            <w:tcW w:w="1088" w:type="dxa"/>
            <w:tcBorders>
              <w:top w:val="single" w:sz="4" w:space="0" w:color="auto"/>
              <w:left w:val="single" w:sz="4" w:space="0" w:color="auto"/>
              <w:bottom w:val="single" w:sz="4" w:space="0" w:color="auto"/>
              <w:right w:val="single" w:sz="4" w:space="0" w:color="auto"/>
            </w:tcBorders>
            <w:noWrap/>
          </w:tcPr>
          <w:p w14:paraId="1BC477D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15,557,906</w:t>
            </w:r>
          </w:p>
        </w:tc>
        <w:tc>
          <w:tcPr>
            <w:tcW w:w="1036" w:type="dxa"/>
            <w:tcBorders>
              <w:top w:val="single" w:sz="4" w:space="0" w:color="auto"/>
              <w:left w:val="single" w:sz="4" w:space="0" w:color="auto"/>
              <w:bottom w:val="single" w:sz="4" w:space="0" w:color="auto"/>
              <w:right w:val="single" w:sz="4" w:space="0" w:color="auto"/>
            </w:tcBorders>
            <w:noWrap/>
          </w:tcPr>
          <w:p w14:paraId="5B36A5F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4,107,680</w:t>
            </w:r>
          </w:p>
        </w:tc>
        <w:tc>
          <w:tcPr>
            <w:tcW w:w="1115" w:type="dxa"/>
            <w:tcBorders>
              <w:top w:val="single" w:sz="4" w:space="0" w:color="auto"/>
              <w:left w:val="single" w:sz="4" w:space="0" w:color="auto"/>
              <w:bottom w:val="single" w:sz="4" w:space="0" w:color="auto"/>
              <w:right w:val="single" w:sz="4" w:space="0" w:color="auto"/>
            </w:tcBorders>
            <w:noWrap/>
          </w:tcPr>
          <w:p w14:paraId="5A8997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19,665,586</w:t>
            </w:r>
          </w:p>
        </w:tc>
      </w:tr>
      <w:tr w:rsidR="003B58D7" w:rsidRPr="00A81935" w14:paraId="762D4A20" w14:textId="77777777" w:rsidTr="00E462A7">
        <w:trPr>
          <w:trHeight w:val="170"/>
        </w:trPr>
        <w:tc>
          <w:tcPr>
            <w:tcW w:w="2908" w:type="dxa"/>
            <w:noWrap/>
          </w:tcPr>
          <w:p w14:paraId="1BF3FD3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Huichapan</w:t>
            </w:r>
          </w:p>
        </w:tc>
        <w:tc>
          <w:tcPr>
            <w:tcW w:w="1121" w:type="dxa"/>
            <w:tcBorders>
              <w:top w:val="single" w:sz="4" w:space="0" w:color="auto"/>
              <w:left w:val="single" w:sz="4" w:space="0" w:color="auto"/>
              <w:bottom w:val="single" w:sz="4" w:space="0" w:color="auto"/>
              <w:right w:val="single" w:sz="4" w:space="0" w:color="auto"/>
            </w:tcBorders>
            <w:noWrap/>
          </w:tcPr>
          <w:p w14:paraId="7A45F0A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21,496,666</w:t>
            </w:r>
          </w:p>
        </w:tc>
        <w:tc>
          <w:tcPr>
            <w:tcW w:w="1115" w:type="dxa"/>
            <w:tcBorders>
              <w:top w:val="single" w:sz="4" w:space="0" w:color="auto"/>
              <w:left w:val="single" w:sz="4" w:space="0" w:color="auto"/>
              <w:bottom w:val="single" w:sz="4" w:space="0" w:color="auto"/>
              <w:right w:val="single" w:sz="4" w:space="0" w:color="auto"/>
            </w:tcBorders>
            <w:noWrap/>
          </w:tcPr>
          <w:p w14:paraId="682D65E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25,644,804</w:t>
            </w:r>
          </w:p>
        </w:tc>
        <w:tc>
          <w:tcPr>
            <w:tcW w:w="1115" w:type="dxa"/>
            <w:tcBorders>
              <w:top w:val="single" w:sz="4" w:space="0" w:color="auto"/>
              <w:left w:val="single" w:sz="4" w:space="0" w:color="auto"/>
              <w:bottom w:val="single" w:sz="4" w:space="0" w:color="auto"/>
              <w:right w:val="dotted" w:sz="4" w:space="0" w:color="auto"/>
            </w:tcBorders>
            <w:noWrap/>
          </w:tcPr>
          <w:p w14:paraId="30AAE38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47,141,470</w:t>
            </w:r>
          </w:p>
        </w:tc>
        <w:tc>
          <w:tcPr>
            <w:tcW w:w="1088" w:type="dxa"/>
            <w:tcBorders>
              <w:top w:val="single" w:sz="4" w:space="0" w:color="auto"/>
              <w:left w:val="single" w:sz="4" w:space="0" w:color="auto"/>
              <w:bottom w:val="single" w:sz="4" w:space="0" w:color="auto"/>
              <w:right w:val="single" w:sz="4" w:space="0" w:color="auto"/>
            </w:tcBorders>
            <w:noWrap/>
          </w:tcPr>
          <w:p w14:paraId="26E763A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24,593,300</w:t>
            </w:r>
          </w:p>
        </w:tc>
        <w:tc>
          <w:tcPr>
            <w:tcW w:w="1036" w:type="dxa"/>
            <w:tcBorders>
              <w:top w:val="single" w:sz="4" w:space="0" w:color="auto"/>
              <w:left w:val="single" w:sz="4" w:space="0" w:color="auto"/>
              <w:bottom w:val="single" w:sz="4" w:space="0" w:color="auto"/>
              <w:right w:val="single" w:sz="4" w:space="0" w:color="auto"/>
            </w:tcBorders>
            <w:noWrap/>
          </w:tcPr>
          <w:p w14:paraId="15E6943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26,743,456</w:t>
            </w:r>
          </w:p>
        </w:tc>
        <w:tc>
          <w:tcPr>
            <w:tcW w:w="1115" w:type="dxa"/>
            <w:tcBorders>
              <w:top w:val="single" w:sz="4" w:space="0" w:color="auto"/>
              <w:left w:val="single" w:sz="4" w:space="0" w:color="auto"/>
              <w:bottom w:val="single" w:sz="4" w:space="0" w:color="auto"/>
              <w:right w:val="single" w:sz="4" w:space="0" w:color="auto"/>
            </w:tcBorders>
            <w:noWrap/>
          </w:tcPr>
          <w:p w14:paraId="49D11C0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51,336,756</w:t>
            </w:r>
          </w:p>
        </w:tc>
      </w:tr>
      <w:tr w:rsidR="003B58D7" w:rsidRPr="00A81935" w14:paraId="4E1D5DF3" w14:textId="77777777" w:rsidTr="00E462A7">
        <w:trPr>
          <w:trHeight w:val="170"/>
        </w:trPr>
        <w:tc>
          <w:tcPr>
            <w:tcW w:w="2908" w:type="dxa"/>
            <w:noWrap/>
          </w:tcPr>
          <w:p w14:paraId="4281AB0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Ixmiquilpan</w:t>
            </w:r>
          </w:p>
        </w:tc>
        <w:tc>
          <w:tcPr>
            <w:tcW w:w="1121" w:type="dxa"/>
            <w:tcBorders>
              <w:top w:val="single" w:sz="4" w:space="0" w:color="auto"/>
              <w:left w:val="single" w:sz="4" w:space="0" w:color="auto"/>
              <w:bottom w:val="single" w:sz="4" w:space="0" w:color="auto"/>
              <w:right w:val="single" w:sz="4" w:space="0" w:color="auto"/>
            </w:tcBorders>
            <w:noWrap/>
          </w:tcPr>
          <w:p w14:paraId="038C14A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12,037,967</w:t>
            </w:r>
          </w:p>
        </w:tc>
        <w:tc>
          <w:tcPr>
            <w:tcW w:w="1115" w:type="dxa"/>
            <w:tcBorders>
              <w:top w:val="single" w:sz="4" w:space="0" w:color="auto"/>
              <w:left w:val="single" w:sz="4" w:space="0" w:color="auto"/>
              <w:bottom w:val="single" w:sz="4" w:space="0" w:color="auto"/>
              <w:right w:val="single" w:sz="4" w:space="0" w:color="auto"/>
            </w:tcBorders>
            <w:noWrap/>
          </w:tcPr>
          <w:p w14:paraId="2FFFFE1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9,582,867</w:t>
            </w:r>
          </w:p>
        </w:tc>
        <w:tc>
          <w:tcPr>
            <w:tcW w:w="1115" w:type="dxa"/>
            <w:tcBorders>
              <w:top w:val="single" w:sz="4" w:space="0" w:color="auto"/>
              <w:left w:val="single" w:sz="4" w:space="0" w:color="auto"/>
              <w:bottom w:val="single" w:sz="4" w:space="0" w:color="auto"/>
              <w:right w:val="dotted" w:sz="4" w:space="0" w:color="auto"/>
            </w:tcBorders>
            <w:noWrap/>
          </w:tcPr>
          <w:p w14:paraId="0AC47D0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21,620,834</w:t>
            </w:r>
          </w:p>
        </w:tc>
        <w:tc>
          <w:tcPr>
            <w:tcW w:w="1088" w:type="dxa"/>
            <w:tcBorders>
              <w:top w:val="single" w:sz="4" w:space="0" w:color="auto"/>
              <w:left w:val="single" w:sz="4" w:space="0" w:color="auto"/>
              <w:bottom w:val="single" w:sz="4" w:space="0" w:color="auto"/>
              <w:right w:val="single" w:sz="4" w:space="0" w:color="auto"/>
            </w:tcBorders>
            <w:noWrap/>
          </w:tcPr>
          <w:p w14:paraId="2EFD048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12,422,784</w:t>
            </w:r>
          </w:p>
        </w:tc>
        <w:tc>
          <w:tcPr>
            <w:tcW w:w="1036" w:type="dxa"/>
            <w:tcBorders>
              <w:top w:val="single" w:sz="4" w:space="0" w:color="auto"/>
              <w:left w:val="single" w:sz="4" w:space="0" w:color="auto"/>
              <w:bottom w:val="single" w:sz="4" w:space="0" w:color="auto"/>
              <w:right w:val="single" w:sz="4" w:space="0" w:color="auto"/>
            </w:tcBorders>
            <w:noWrap/>
          </w:tcPr>
          <w:p w14:paraId="3BA3957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10,089,504</w:t>
            </w:r>
          </w:p>
        </w:tc>
        <w:tc>
          <w:tcPr>
            <w:tcW w:w="1115" w:type="dxa"/>
            <w:tcBorders>
              <w:top w:val="single" w:sz="4" w:space="0" w:color="auto"/>
              <w:left w:val="single" w:sz="4" w:space="0" w:color="auto"/>
              <w:bottom w:val="single" w:sz="4" w:space="0" w:color="auto"/>
              <w:right w:val="single" w:sz="4" w:space="0" w:color="auto"/>
            </w:tcBorders>
            <w:noWrap/>
          </w:tcPr>
          <w:p w14:paraId="0DAA020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22,512,288</w:t>
            </w:r>
          </w:p>
        </w:tc>
      </w:tr>
      <w:tr w:rsidR="003B58D7" w:rsidRPr="00A81935" w14:paraId="1B875E91" w14:textId="77777777" w:rsidTr="00E462A7">
        <w:trPr>
          <w:trHeight w:val="170"/>
        </w:trPr>
        <w:tc>
          <w:tcPr>
            <w:tcW w:w="2908" w:type="dxa"/>
            <w:noWrap/>
          </w:tcPr>
          <w:p w14:paraId="57AA1A1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Jacala de Ledezma</w:t>
            </w:r>
          </w:p>
        </w:tc>
        <w:tc>
          <w:tcPr>
            <w:tcW w:w="1121" w:type="dxa"/>
            <w:tcBorders>
              <w:top w:val="single" w:sz="4" w:space="0" w:color="auto"/>
              <w:left w:val="single" w:sz="4" w:space="0" w:color="auto"/>
              <w:bottom w:val="single" w:sz="4" w:space="0" w:color="auto"/>
              <w:right w:val="single" w:sz="4" w:space="0" w:color="auto"/>
            </w:tcBorders>
            <w:noWrap/>
          </w:tcPr>
          <w:p w14:paraId="33B7533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4,463,154</w:t>
            </w:r>
          </w:p>
        </w:tc>
        <w:tc>
          <w:tcPr>
            <w:tcW w:w="1115" w:type="dxa"/>
            <w:tcBorders>
              <w:top w:val="single" w:sz="4" w:space="0" w:color="auto"/>
              <w:left w:val="single" w:sz="4" w:space="0" w:color="auto"/>
              <w:bottom w:val="single" w:sz="4" w:space="0" w:color="auto"/>
              <w:right w:val="single" w:sz="4" w:space="0" w:color="auto"/>
            </w:tcBorders>
            <w:noWrap/>
          </w:tcPr>
          <w:p w14:paraId="1AFF8E8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756,037</w:t>
            </w:r>
          </w:p>
        </w:tc>
        <w:tc>
          <w:tcPr>
            <w:tcW w:w="1115" w:type="dxa"/>
            <w:tcBorders>
              <w:top w:val="single" w:sz="4" w:space="0" w:color="auto"/>
              <w:left w:val="single" w:sz="4" w:space="0" w:color="auto"/>
              <w:bottom w:val="single" w:sz="4" w:space="0" w:color="auto"/>
              <w:right w:val="dotted" w:sz="4" w:space="0" w:color="auto"/>
            </w:tcBorders>
            <w:noWrap/>
          </w:tcPr>
          <w:p w14:paraId="590B204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5,219,191</w:t>
            </w:r>
          </w:p>
        </w:tc>
        <w:tc>
          <w:tcPr>
            <w:tcW w:w="1088" w:type="dxa"/>
            <w:tcBorders>
              <w:top w:val="single" w:sz="4" w:space="0" w:color="auto"/>
              <w:left w:val="single" w:sz="4" w:space="0" w:color="auto"/>
              <w:bottom w:val="single" w:sz="4" w:space="0" w:color="auto"/>
              <w:right w:val="single" w:sz="4" w:space="0" w:color="auto"/>
            </w:tcBorders>
            <w:noWrap/>
          </w:tcPr>
          <w:p w14:paraId="1AE1A10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4,757,159</w:t>
            </w:r>
          </w:p>
        </w:tc>
        <w:tc>
          <w:tcPr>
            <w:tcW w:w="1036" w:type="dxa"/>
            <w:tcBorders>
              <w:top w:val="single" w:sz="4" w:space="0" w:color="auto"/>
              <w:left w:val="single" w:sz="4" w:space="0" w:color="auto"/>
              <w:bottom w:val="single" w:sz="4" w:space="0" w:color="auto"/>
              <w:right w:val="single" w:sz="4" w:space="0" w:color="auto"/>
            </w:tcBorders>
            <w:noWrap/>
          </w:tcPr>
          <w:p w14:paraId="5CEB589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776,971</w:t>
            </w:r>
          </w:p>
        </w:tc>
        <w:tc>
          <w:tcPr>
            <w:tcW w:w="1115" w:type="dxa"/>
            <w:tcBorders>
              <w:top w:val="single" w:sz="4" w:space="0" w:color="auto"/>
              <w:left w:val="single" w:sz="4" w:space="0" w:color="auto"/>
              <w:bottom w:val="single" w:sz="4" w:space="0" w:color="auto"/>
              <w:right w:val="single" w:sz="4" w:space="0" w:color="auto"/>
            </w:tcBorders>
            <w:noWrap/>
          </w:tcPr>
          <w:p w14:paraId="4BB28AE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5,534,129</w:t>
            </w:r>
          </w:p>
        </w:tc>
      </w:tr>
      <w:tr w:rsidR="003B58D7" w:rsidRPr="00A81935" w14:paraId="5D65BD3D" w14:textId="77777777" w:rsidTr="00E462A7">
        <w:trPr>
          <w:trHeight w:val="170"/>
        </w:trPr>
        <w:tc>
          <w:tcPr>
            <w:tcW w:w="2908" w:type="dxa"/>
            <w:noWrap/>
          </w:tcPr>
          <w:p w14:paraId="33439F5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Jaltocán</w:t>
            </w:r>
          </w:p>
        </w:tc>
        <w:tc>
          <w:tcPr>
            <w:tcW w:w="1121" w:type="dxa"/>
            <w:tcBorders>
              <w:top w:val="single" w:sz="4" w:space="0" w:color="auto"/>
              <w:left w:val="single" w:sz="4" w:space="0" w:color="auto"/>
              <w:bottom w:val="single" w:sz="4" w:space="0" w:color="auto"/>
              <w:right w:val="single" w:sz="4" w:space="0" w:color="auto"/>
            </w:tcBorders>
            <w:noWrap/>
          </w:tcPr>
          <w:p w14:paraId="4443BA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75594C3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115" w:type="dxa"/>
            <w:tcBorders>
              <w:top w:val="single" w:sz="4" w:space="0" w:color="auto"/>
              <w:left w:val="single" w:sz="4" w:space="0" w:color="auto"/>
              <w:bottom w:val="single" w:sz="4" w:space="0" w:color="auto"/>
              <w:right w:val="dotted" w:sz="4" w:space="0" w:color="auto"/>
            </w:tcBorders>
            <w:noWrap/>
          </w:tcPr>
          <w:p w14:paraId="7DCD46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088" w:type="dxa"/>
            <w:tcBorders>
              <w:top w:val="single" w:sz="4" w:space="0" w:color="auto"/>
              <w:left w:val="single" w:sz="4" w:space="0" w:color="auto"/>
              <w:bottom w:val="single" w:sz="4" w:space="0" w:color="auto"/>
              <w:right w:val="single" w:sz="4" w:space="0" w:color="auto"/>
            </w:tcBorders>
            <w:noWrap/>
          </w:tcPr>
          <w:p w14:paraId="47194D9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30C2921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c>
          <w:tcPr>
            <w:tcW w:w="1115" w:type="dxa"/>
            <w:tcBorders>
              <w:top w:val="single" w:sz="4" w:space="0" w:color="auto"/>
              <w:left w:val="single" w:sz="4" w:space="0" w:color="auto"/>
              <w:bottom w:val="single" w:sz="4" w:space="0" w:color="auto"/>
              <w:right w:val="single" w:sz="4" w:space="0" w:color="auto"/>
            </w:tcBorders>
            <w:noWrap/>
          </w:tcPr>
          <w:p w14:paraId="336C50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r>
      <w:tr w:rsidR="003B58D7" w:rsidRPr="00A81935" w14:paraId="0EA22D8B" w14:textId="77777777" w:rsidTr="00E462A7">
        <w:trPr>
          <w:trHeight w:val="170"/>
        </w:trPr>
        <w:tc>
          <w:tcPr>
            <w:tcW w:w="2908" w:type="dxa"/>
            <w:noWrap/>
          </w:tcPr>
          <w:p w14:paraId="2319C06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Juárez Hidalgo</w:t>
            </w:r>
          </w:p>
        </w:tc>
        <w:tc>
          <w:tcPr>
            <w:tcW w:w="1121" w:type="dxa"/>
            <w:tcBorders>
              <w:top w:val="single" w:sz="4" w:space="0" w:color="auto"/>
              <w:left w:val="single" w:sz="4" w:space="0" w:color="auto"/>
              <w:bottom w:val="single" w:sz="4" w:space="0" w:color="auto"/>
              <w:right w:val="single" w:sz="4" w:space="0" w:color="auto"/>
            </w:tcBorders>
            <w:noWrap/>
          </w:tcPr>
          <w:p w14:paraId="2DF6F0D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190,572</w:t>
            </w:r>
          </w:p>
        </w:tc>
        <w:tc>
          <w:tcPr>
            <w:tcW w:w="1115" w:type="dxa"/>
            <w:tcBorders>
              <w:top w:val="single" w:sz="4" w:space="0" w:color="auto"/>
              <w:left w:val="single" w:sz="4" w:space="0" w:color="auto"/>
              <w:bottom w:val="single" w:sz="4" w:space="0" w:color="auto"/>
              <w:right w:val="single" w:sz="4" w:space="0" w:color="auto"/>
            </w:tcBorders>
            <w:noWrap/>
          </w:tcPr>
          <w:p w14:paraId="7581E4C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215,761</w:t>
            </w:r>
          </w:p>
        </w:tc>
        <w:tc>
          <w:tcPr>
            <w:tcW w:w="1115" w:type="dxa"/>
            <w:tcBorders>
              <w:top w:val="single" w:sz="4" w:space="0" w:color="auto"/>
              <w:left w:val="single" w:sz="4" w:space="0" w:color="auto"/>
              <w:bottom w:val="single" w:sz="4" w:space="0" w:color="auto"/>
              <w:right w:val="dotted" w:sz="4" w:space="0" w:color="auto"/>
            </w:tcBorders>
            <w:noWrap/>
          </w:tcPr>
          <w:p w14:paraId="1333B35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406,333</w:t>
            </w:r>
          </w:p>
        </w:tc>
        <w:tc>
          <w:tcPr>
            <w:tcW w:w="1088" w:type="dxa"/>
            <w:tcBorders>
              <w:top w:val="single" w:sz="4" w:space="0" w:color="auto"/>
              <w:left w:val="single" w:sz="4" w:space="0" w:color="auto"/>
              <w:bottom w:val="single" w:sz="4" w:space="0" w:color="auto"/>
              <w:right w:val="single" w:sz="4" w:space="0" w:color="auto"/>
            </w:tcBorders>
            <w:noWrap/>
          </w:tcPr>
          <w:p w14:paraId="4173D7D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575,402</w:t>
            </w:r>
          </w:p>
        </w:tc>
        <w:tc>
          <w:tcPr>
            <w:tcW w:w="1036" w:type="dxa"/>
            <w:tcBorders>
              <w:top w:val="single" w:sz="4" w:space="0" w:color="auto"/>
              <w:left w:val="single" w:sz="4" w:space="0" w:color="auto"/>
              <w:bottom w:val="single" w:sz="4" w:space="0" w:color="auto"/>
              <w:right w:val="single" w:sz="4" w:space="0" w:color="auto"/>
            </w:tcBorders>
            <w:noWrap/>
          </w:tcPr>
          <w:p w14:paraId="142D092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283,940</w:t>
            </w:r>
          </w:p>
        </w:tc>
        <w:tc>
          <w:tcPr>
            <w:tcW w:w="1115" w:type="dxa"/>
            <w:tcBorders>
              <w:top w:val="single" w:sz="4" w:space="0" w:color="auto"/>
              <w:left w:val="single" w:sz="4" w:space="0" w:color="auto"/>
              <w:bottom w:val="single" w:sz="4" w:space="0" w:color="auto"/>
              <w:right w:val="single" w:sz="4" w:space="0" w:color="auto"/>
            </w:tcBorders>
            <w:noWrap/>
          </w:tcPr>
          <w:p w14:paraId="1EC5358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859,341</w:t>
            </w:r>
          </w:p>
        </w:tc>
      </w:tr>
      <w:tr w:rsidR="003B58D7" w:rsidRPr="00A81935" w14:paraId="5A66CAF5" w14:textId="77777777" w:rsidTr="00E462A7">
        <w:trPr>
          <w:trHeight w:val="170"/>
        </w:trPr>
        <w:tc>
          <w:tcPr>
            <w:tcW w:w="2908" w:type="dxa"/>
            <w:noWrap/>
          </w:tcPr>
          <w:p w14:paraId="7EB9F04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La Misión</w:t>
            </w:r>
          </w:p>
        </w:tc>
        <w:tc>
          <w:tcPr>
            <w:tcW w:w="1121" w:type="dxa"/>
            <w:tcBorders>
              <w:top w:val="single" w:sz="4" w:space="0" w:color="auto"/>
              <w:left w:val="single" w:sz="4" w:space="0" w:color="auto"/>
              <w:bottom w:val="single" w:sz="4" w:space="0" w:color="auto"/>
              <w:right w:val="single" w:sz="4" w:space="0" w:color="auto"/>
            </w:tcBorders>
            <w:noWrap/>
          </w:tcPr>
          <w:p w14:paraId="3E42E7B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27C1673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115" w:type="dxa"/>
            <w:tcBorders>
              <w:top w:val="single" w:sz="4" w:space="0" w:color="auto"/>
              <w:left w:val="single" w:sz="4" w:space="0" w:color="auto"/>
              <w:bottom w:val="single" w:sz="4" w:space="0" w:color="auto"/>
              <w:right w:val="dotted" w:sz="4" w:space="0" w:color="auto"/>
            </w:tcBorders>
            <w:noWrap/>
          </w:tcPr>
          <w:p w14:paraId="41A1D1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088" w:type="dxa"/>
            <w:tcBorders>
              <w:top w:val="single" w:sz="4" w:space="0" w:color="auto"/>
              <w:left w:val="single" w:sz="4" w:space="0" w:color="auto"/>
              <w:bottom w:val="single" w:sz="4" w:space="0" w:color="auto"/>
              <w:right w:val="single" w:sz="4" w:space="0" w:color="auto"/>
            </w:tcBorders>
            <w:noWrap/>
          </w:tcPr>
          <w:p w14:paraId="77F19C0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0AFC08D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c>
          <w:tcPr>
            <w:tcW w:w="1115" w:type="dxa"/>
            <w:tcBorders>
              <w:top w:val="single" w:sz="4" w:space="0" w:color="auto"/>
              <w:left w:val="single" w:sz="4" w:space="0" w:color="auto"/>
              <w:bottom w:val="single" w:sz="4" w:space="0" w:color="auto"/>
              <w:right w:val="single" w:sz="4" w:space="0" w:color="auto"/>
            </w:tcBorders>
            <w:noWrap/>
          </w:tcPr>
          <w:p w14:paraId="01EC1ED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r>
      <w:tr w:rsidR="003B58D7" w:rsidRPr="00A81935" w14:paraId="613627E5" w14:textId="77777777" w:rsidTr="00E462A7">
        <w:trPr>
          <w:trHeight w:val="170"/>
        </w:trPr>
        <w:tc>
          <w:tcPr>
            <w:tcW w:w="2908" w:type="dxa"/>
            <w:noWrap/>
          </w:tcPr>
          <w:p w14:paraId="3484F81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Lolotla</w:t>
            </w:r>
          </w:p>
        </w:tc>
        <w:tc>
          <w:tcPr>
            <w:tcW w:w="1121" w:type="dxa"/>
            <w:tcBorders>
              <w:top w:val="single" w:sz="4" w:space="0" w:color="auto"/>
              <w:left w:val="single" w:sz="4" w:space="0" w:color="auto"/>
              <w:bottom w:val="single" w:sz="4" w:space="0" w:color="auto"/>
              <w:right w:val="single" w:sz="4" w:space="0" w:color="auto"/>
            </w:tcBorders>
            <w:noWrap/>
          </w:tcPr>
          <w:p w14:paraId="6C2E681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21,893</w:t>
            </w:r>
          </w:p>
        </w:tc>
        <w:tc>
          <w:tcPr>
            <w:tcW w:w="1115" w:type="dxa"/>
            <w:tcBorders>
              <w:top w:val="single" w:sz="4" w:space="0" w:color="auto"/>
              <w:left w:val="single" w:sz="4" w:space="0" w:color="auto"/>
              <w:bottom w:val="single" w:sz="4" w:space="0" w:color="auto"/>
              <w:right w:val="single" w:sz="4" w:space="0" w:color="auto"/>
            </w:tcBorders>
            <w:noWrap/>
          </w:tcPr>
          <w:p w14:paraId="4B5C1D1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1,299,806</w:t>
            </w:r>
          </w:p>
        </w:tc>
        <w:tc>
          <w:tcPr>
            <w:tcW w:w="1115" w:type="dxa"/>
            <w:tcBorders>
              <w:top w:val="single" w:sz="4" w:space="0" w:color="auto"/>
              <w:left w:val="single" w:sz="4" w:space="0" w:color="auto"/>
              <w:bottom w:val="single" w:sz="4" w:space="0" w:color="auto"/>
              <w:right w:val="dotted" w:sz="4" w:space="0" w:color="auto"/>
            </w:tcBorders>
            <w:noWrap/>
          </w:tcPr>
          <w:p w14:paraId="27D5A49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1,321,699</w:t>
            </w:r>
          </w:p>
        </w:tc>
        <w:tc>
          <w:tcPr>
            <w:tcW w:w="1088" w:type="dxa"/>
            <w:tcBorders>
              <w:top w:val="single" w:sz="4" w:space="0" w:color="auto"/>
              <w:left w:val="single" w:sz="4" w:space="0" w:color="auto"/>
              <w:bottom w:val="single" w:sz="4" w:space="0" w:color="auto"/>
              <w:right w:val="single" w:sz="4" w:space="0" w:color="auto"/>
            </w:tcBorders>
            <w:noWrap/>
          </w:tcPr>
          <w:p w14:paraId="4A184AD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11,045</w:t>
            </w:r>
          </w:p>
        </w:tc>
        <w:tc>
          <w:tcPr>
            <w:tcW w:w="1036" w:type="dxa"/>
            <w:tcBorders>
              <w:top w:val="single" w:sz="4" w:space="0" w:color="auto"/>
              <w:left w:val="single" w:sz="4" w:space="0" w:color="auto"/>
              <w:bottom w:val="single" w:sz="4" w:space="0" w:color="auto"/>
              <w:right w:val="single" w:sz="4" w:space="0" w:color="auto"/>
            </w:tcBorders>
            <w:noWrap/>
          </w:tcPr>
          <w:p w14:paraId="20FCCC7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1,259,312</w:t>
            </w:r>
          </w:p>
        </w:tc>
        <w:tc>
          <w:tcPr>
            <w:tcW w:w="1115" w:type="dxa"/>
            <w:tcBorders>
              <w:top w:val="single" w:sz="4" w:space="0" w:color="auto"/>
              <w:left w:val="single" w:sz="4" w:space="0" w:color="auto"/>
              <w:bottom w:val="single" w:sz="4" w:space="0" w:color="auto"/>
              <w:right w:val="single" w:sz="4" w:space="0" w:color="auto"/>
            </w:tcBorders>
            <w:noWrap/>
          </w:tcPr>
          <w:p w14:paraId="1D3DA6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1,270,357</w:t>
            </w:r>
          </w:p>
        </w:tc>
      </w:tr>
      <w:tr w:rsidR="003B58D7" w:rsidRPr="00A81935" w14:paraId="53812C08" w14:textId="77777777" w:rsidTr="00E462A7">
        <w:trPr>
          <w:trHeight w:val="170"/>
        </w:trPr>
        <w:tc>
          <w:tcPr>
            <w:tcW w:w="2908" w:type="dxa"/>
            <w:noWrap/>
          </w:tcPr>
          <w:p w14:paraId="75A5795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Metepec</w:t>
            </w:r>
          </w:p>
        </w:tc>
        <w:tc>
          <w:tcPr>
            <w:tcW w:w="1121" w:type="dxa"/>
            <w:tcBorders>
              <w:top w:val="single" w:sz="4" w:space="0" w:color="auto"/>
              <w:left w:val="single" w:sz="4" w:space="0" w:color="auto"/>
              <w:bottom w:val="single" w:sz="4" w:space="0" w:color="auto"/>
              <w:right w:val="single" w:sz="4" w:space="0" w:color="auto"/>
            </w:tcBorders>
            <w:noWrap/>
          </w:tcPr>
          <w:p w14:paraId="682C25A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647,423</w:t>
            </w:r>
          </w:p>
        </w:tc>
        <w:tc>
          <w:tcPr>
            <w:tcW w:w="1115" w:type="dxa"/>
            <w:tcBorders>
              <w:top w:val="single" w:sz="4" w:space="0" w:color="auto"/>
              <w:left w:val="single" w:sz="4" w:space="0" w:color="auto"/>
              <w:bottom w:val="single" w:sz="4" w:space="0" w:color="auto"/>
              <w:right w:val="single" w:sz="4" w:space="0" w:color="auto"/>
            </w:tcBorders>
            <w:noWrap/>
          </w:tcPr>
          <w:p w14:paraId="00ADD3B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1,472,550</w:t>
            </w:r>
          </w:p>
        </w:tc>
        <w:tc>
          <w:tcPr>
            <w:tcW w:w="1115" w:type="dxa"/>
            <w:tcBorders>
              <w:top w:val="single" w:sz="4" w:space="0" w:color="auto"/>
              <w:left w:val="single" w:sz="4" w:space="0" w:color="auto"/>
              <w:bottom w:val="single" w:sz="4" w:space="0" w:color="auto"/>
              <w:right w:val="dotted" w:sz="4" w:space="0" w:color="auto"/>
            </w:tcBorders>
            <w:noWrap/>
          </w:tcPr>
          <w:p w14:paraId="27A0992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2,119,973</w:t>
            </w:r>
          </w:p>
        </w:tc>
        <w:tc>
          <w:tcPr>
            <w:tcW w:w="1088" w:type="dxa"/>
            <w:tcBorders>
              <w:top w:val="single" w:sz="4" w:space="0" w:color="auto"/>
              <w:left w:val="single" w:sz="4" w:space="0" w:color="auto"/>
              <w:bottom w:val="single" w:sz="4" w:space="0" w:color="auto"/>
              <w:right w:val="single" w:sz="4" w:space="0" w:color="auto"/>
            </w:tcBorders>
            <w:noWrap/>
          </w:tcPr>
          <w:p w14:paraId="571F6BE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633,043</w:t>
            </w:r>
          </w:p>
        </w:tc>
        <w:tc>
          <w:tcPr>
            <w:tcW w:w="1036" w:type="dxa"/>
            <w:tcBorders>
              <w:top w:val="single" w:sz="4" w:space="0" w:color="auto"/>
              <w:left w:val="single" w:sz="4" w:space="0" w:color="auto"/>
              <w:bottom w:val="single" w:sz="4" w:space="0" w:color="auto"/>
              <w:right w:val="single" w:sz="4" w:space="0" w:color="auto"/>
            </w:tcBorders>
            <w:noWrap/>
          </w:tcPr>
          <w:p w14:paraId="6B7BEF0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1,588,701</w:t>
            </w:r>
          </w:p>
        </w:tc>
        <w:tc>
          <w:tcPr>
            <w:tcW w:w="1115" w:type="dxa"/>
            <w:tcBorders>
              <w:top w:val="single" w:sz="4" w:space="0" w:color="auto"/>
              <w:left w:val="single" w:sz="4" w:space="0" w:color="auto"/>
              <w:bottom w:val="single" w:sz="4" w:space="0" w:color="auto"/>
              <w:right w:val="single" w:sz="4" w:space="0" w:color="auto"/>
            </w:tcBorders>
            <w:noWrap/>
          </w:tcPr>
          <w:p w14:paraId="0C8E8B4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2,221,744</w:t>
            </w:r>
          </w:p>
        </w:tc>
      </w:tr>
      <w:tr w:rsidR="003B58D7" w:rsidRPr="00A81935" w14:paraId="234E995B" w14:textId="77777777" w:rsidTr="00E462A7">
        <w:trPr>
          <w:trHeight w:val="170"/>
        </w:trPr>
        <w:tc>
          <w:tcPr>
            <w:tcW w:w="2908" w:type="dxa"/>
            <w:noWrap/>
          </w:tcPr>
          <w:p w14:paraId="1D830C9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Metztitlán</w:t>
            </w:r>
          </w:p>
        </w:tc>
        <w:tc>
          <w:tcPr>
            <w:tcW w:w="1121" w:type="dxa"/>
            <w:tcBorders>
              <w:top w:val="single" w:sz="4" w:space="0" w:color="auto"/>
              <w:left w:val="single" w:sz="4" w:space="0" w:color="auto"/>
              <w:bottom w:val="single" w:sz="4" w:space="0" w:color="auto"/>
              <w:right w:val="single" w:sz="4" w:space="0" w:color="auto"/>
            </w:tcBorders>
            <w:noWrap/>
          </w:tcPr>
          <w:p w14:paraId="4785F27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598,289</w:t>
            </w:r>
          </w:p>
        </w:tc>
        <w:tc>
          <w:tcPr>
            <w:tcW w:w="1115" w:type="dxa"/>
            <w:tcBorders>
              <w:top w:val="single" w:sz="4" w:space="0" w:color="auto"/>
              <w:left w:val="single" w:sz="4" w:space="0" w:color="auto"/>
              <w:bottom w:val="single" w:sz="4" w:space="0" w:color="auto"/>
              <w:right w:val="single" w:sz="4" w:space="0" w:color="auto"/>
            </w:tcBorders>
            <w:noWrap/>
          </w:tcPr>
          <w:p w14:paraId="78B3864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1,202,610</w:t>
            </w:r>
          </w:p>
        </w:tc>
        <w:tc>
          <w:tcPr>
            <w:tcW w:w="1115" w:type="dxa"/>
            <w:tcBorders>
              <w:top w:val="single" w:sz="4" w:space="0" w:color="auto"/>
              <w:left w:val="single" w:sz="4" w:space="0" w:color="auto"/>
              <w:bottom w:val="single" w:sz="4" w:space="0" w:color="auto"/>
              <w:right w:val="dotted" w:sz="4" w:space="0" w:color="auto"/>
            </w:tcBorders>
            <w:noWrap/>
          </w:tcPr>
          <w:p w14:paraId="1A3299A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1,800,899</w:t>
            </w:r>
          </w:p>
        </w:tc>
        <w:tc>
          <w:tcPr>
            <w:tcW w:w="1088" w:type="dxa"/>
            <w:tcBorders>
              <w:top w:val="single" w:sz="4" w:space="0" w:color="auto"/>
              <w:left w:val="single" w:sz="4" w:space="0" w:color="auto"/>
              <w:bottom w:val="single" w:sz="4" w:space="0" w:color="auto"/>
              <w:right w:val="single" w:sz="4" w:space="0" w:color="auto"/>
            </w:tcBorders>
            <w:noWrap/>
          </w:tcPr>
          <w:p w14:paraId="223E338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648,732</w:t>
            </w:r>
          </w:p>
        </w:tc>
        <w:tc>
          <w:tcPr>
            <w:tcW w:w="1036" w:type="dxa"/>
            <w:tcBorders>
              <w:top w:val="single" w:sz="4" w:space="0" w:color="auto"/>
              <w:left w:val="single" w:sz="4" w:space="0" w:color="auto"/>
              <w:bottom w:val="single" w:sz="4" w:space="0" w:color="auto"/>
              <w:right w:val="single" w:sz="4" w:space="0" w:color="auto"/>
            </w:tcBorders>
            <w:noWrap/>
          </w:tcPr>
          <w:p w14:paraId="474B85E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1,504,220</w:t>
            </w:r>
          </w:p>
        </w:tc>
        <w:tc>
          <w:tcPr>
            <w:tcW w:w="1115" w:type="dxa"/>
            <w:tcBorders>
              <w:top w:val="single" w:sz="4" w:space="0" w:color="auto"/>
              <w:left w:val="single" w:sz="4" w:space="0" w:color="auto"/>
              <w:bottom w:val="single" w:sz="4" w:space="0" w:color="auto"/>
              <w:right w:val="single" w:sz="4" w:space="0" w:color="auto"/>
            </w:tcBorders>
            <w:noWrap/>
          </w:tcPr>
          <w:p w14:paraId="375DC4A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2,152,952</w:t>
            </w:r>
          </w:p>
        </w:tc>
      </w:tr>
      <w:tr w:rsidR="003B58D7" w:rsidRPr="00A81935" w14:paraId="1E08E1BC" w14:textId="77777777" w:rsidTr="00E462A7">
        <w:trPr>
          <w:trHeight w:val="170"/>
        </w:trPr>
        <w:tc>
          <w:tcPr>
            <w:tcW w:w="2908" w:type="dxa"/>
            <w:noWrap/>
          </w:tcPr>
          <w:p w14:paraId="195E0B9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Chico</w:t>
            </w:r>
          </w:p>
        </w:tc>
        <w:tc>
          <w:tcPr>
            <w:tcW w:w="1121" w:type="dxa"/>
            <w:tcBorders>
              <w:top w:val="single" w:sz="4" w:space="0" w:color="auto"/>
              <w:left w:val="single" w:sz="4" w:space="0" w:color="auto"/>
              <w:bottom w:val="single" w:sz="4" w:space="0" w:color="auto"/>
              <w:right w:val="single" w:sz="4" w:space="0" w:color="auto"/>
            </w:tcBorders>
            <w:noWrap/>
          </w:tcPr>
          <w:p w14:paraId="47F0011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1,191,012</w:t>
            </w:r>
          </w:p>
        </w:tc>
        <w:tc>
          <w:tcPr>
            <w:tcW w:w="1115" w:type="dxa"/>
            <w:tcBorders>
              <w:top w:val="single" w:sz="4" w:space="0" w:color="auto"/>
              <w:left w:val="single" w:sz="4" w:space="0" w:color="auto"/>
              <w:bottom w:val="single" w:sz="4" w:space="0" w:color="auto"/>
              <w:right w:val="single" w:sz="4" w:space="0" w:color="auto"/>
            </w:tcBorders>
            <w:noWrap/>
          </w:tcPr>
          <w:p w14:paraId="5D66A9A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2,527,573</w:t>
            </w:r>
          </w:p>
        </w:tc>
        <w:tc>
          <w:tcPr>
            <w:tcW w:w="1115" w:type="dxa"/>
            <w:tcBorders>
              <w:top w:val="single" w:sz="4" w:space="0" w:color="auto"/>
              <w:left w:val="single" w:sz="4" w:space="0" w:color="auto"/>
              <w:bottom w:val="single" w:sz="4" w:space="0" w:color="auto"/>
              <w:right w:val="dotted" w:sz="4" w:space="0" w:color="auto"/>
            </w:tcBorders>
            <w:noWrap/>
          </w:tcPr>
          <w:p w14:paraId="4686F40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3,718,585</w:t>
            </w:r>
          </w:p>
        </w:tc>
        <w:tc>
          <w:tcPr>
            <w:tcW w:w="1088" w:type="dxa"/>
            <w:tcBorders>
              <w:top w:val="single" w:sz="4" w:space="0" w:color="auto"/>
              <w:left w:val="single" w:sz="4" w:space="0" w:color="auto"/>
              <w:bottom w:val="single" w:sz="4" w:space="0" w:color="auto"/>
              <w:right w:val="single" w:sz="4" w:space="0" w:color="auto"/>
            </w:tcBorders>
            <w:noWrap/>
          </w:tcPr>
          <w:p w14:paraId="424DCA7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1,016,977</w:t>
            </w:r>
          </w:p>
        </w:tc>
        <w:tc>
          <w:tcPr>
            <w:tcW w:w="1036" w:type="dxa"/>
            <w:tcBorders>
              <w:top w:val="single" w:sz="4" w:space="0" w:color="auto"/>
              <w:left w:val="single" w:sz="4" w:space="0" w:color="auto"/>
              <w:bottom w:val="single" w:sz="4" w:space="0" w:color="auto"/>
              <w:right w:val="single" w:sz="4" w:space="0" w:color="auto"/>
            </w:tcBorders>
            <w:noWrap/>
          </w:tcPr>
          <w:p w14:paraId="3D5D7AC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2,204,003</w:t>
            </w:r>
          </w:p>
        </w:tc>
        <w:tc>
          <w:tcPr>
            <w:tcW w:w="1115" w:type="dxa"/>
            <w:tcBorders>
              <w:top w:val="single" w:sz="4" w:space="0" w:color="auto"/>
              <w:left w:val="single" w:sz="4" w:space="0" w:color="auto"/>
              <w:bottom w:val="single" w:sz="4" w:space="0" w:color="auto"/>
              <w:right w:val="single" w:sz="4" w:space="0" w:color="auto"/>
            </w:tcBorders>
            <w:noWrap/>
          </w:tcPr>
          <w:p w14:paraId="463C9AB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3,220,980</w:t>
            </w:r>
          </w:p>
        </w:tc>
      </w:tr>
      <w:tr w:rsidR="003B58D7" w:rsidRPr="00A81935" w14:paraId="6FB6F4F5" w14:textId="77777777" w:rsidTr="00E462A7">
        <w:trPr>
          <w:trHeight w:val="170"/>
        </w:trPr>
        <w:tc>
          <w:tcPr>
            <w:tcW w:w="2908" w:type="dxa"/>
            <w:noWrap/>
          </w:tcPr>
          <w:p w14:paraId="55C8AF0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Monte</w:t>
            </w:r>
          </w:p>
        </w:tc>
        <w:tc>
          <w:tcPr>
            <w:tcW w:w="1121" w:type="dxa"/>
            <w:tcBorders>
              <w:top w:val="single" w:sz="4" w:space="0" w:color="auto"/>
              <w:left w:val="single" w:sz="4" w:space="0" w:color="auto"/>
              <w:bottom w:val="single" w:sz="4" w:space="0" w:color="auto"/>
              <w:right w:val="single" w:sz="4" w:space="0" w:color="auto"/>
            </w:tcBorders>
            <w:noWrap/>
          </w:tcPr>
          <w:p w14:paraId="0EF08A0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3,165,019</w:t>
            </w:r>
          </w:p>
        </w:tc>
        <w:tc>
          <w:tcPr>
            <w:tcW w:w="1115" w:type="dxa"/>
            <w:tcBorders>
              <w:top w:val="single" w:sz="4" w:space="0" w:color="auto"/>
              <w:left w:val="single" w:sz="4" w:space="0" w:color="auto"/>
              <w:bottom w:val="single" w:sz="4" w:space="0" w:color="auto"/>
              <w:right w:val="single" w:sz="4" w:space="0" w:color="auto"/>
            </w:tcBorders>
            <w:noWrap/>
          </w:tcPr>
          <w:p w14:paraId="3CECBFA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4,135,151</w:t>
            </w:r>
          </w:p>
        </w:tc>
        <w:tc>
          <w:tcPr>
            <w:tcW w:w="1115" w:type="dxa"/>
            <w:tcBorders>
              <w:top w:val="single" w:sz="4" w:space="0" w:color="auto"/>
              <w:left w:val="single" w:sz="4" w:space="0" w:color="auto"/>
              <w:bottom w:val="single" w:sz="4" w:space="0" w:color="auto"/>
              <w:right w:val="dotted" w:sz="4" w:space="0" w:color="auto"/>
            </w:tcBorders>
            <w:noWrap/>
          </w:tcPr>
          <w:p w14:paraId="61816CF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7,300,170</w:t>
            </w:r>
          </w:p>
        </w:tc>
        <w:tc>
          <w:tcPr>
            <w:tcW w:w="1088" w:type="dxa"/>
            <w:tcBorders>
              <w:top w:val="single" w:sz="4" w:space="0" w:color="auto"/>
              <w:left w:val="single" w:sz="4" w:space="0" w:color="auto"/>
              <w:bottom w:val="single" w:sz="4" w:space="0" w:color="auto"/>
              <w:right w:val="single" w:sz="4" w:space="0" w:color="auto"/>
            </w:tcBorders>
            <w:noWrap/>
          </w:tcPr>
          <w:p w14:paraId="3D3D3C6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3,009,014</w:t>
            </w:r>
          </w:p>
        </w:tc>
        <w:tc>
          <w:tcPr>
            <w:tcW w:w="1036" w:type="dxa"/>
            <w:tcBorders>
              <w:top w:val="single" w:sz="4" w:space="0" w:color="auto"/>
              <w:left w:val="single" w:sz="4" w:space="0" w:color="auto"/>
              <w:bottom w:val="single" w:sz="4" w:space="0" w:color="auto"/>
              <w:right w:val="single" w:sz="4" w:space="0" w:color="auto"/>
            </w:tcBorders>
            <w:noWrap/>
          </w:tcPr>
          <w:p w14:paraId="7142457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4,499,607</w:t>
            </w:r>
          </w:p>
        </w:tc>
        <w:tc>
          <w:tcPr>
            <w:tcW w:w="1115" w:type="dxa"/>
            <w:tcBorders>
              <w:top w:val="single" w:sz="4" w:space="0" w:color="auto"/>
              <w:left w:val="single" w:sz="4" w:space="0" w:color="auto"/>
              <w:bottom w:val="single" w:sz="4" w:space="0" w:color="auto"/>
              <w:right w:val="single" w:sz="4" w:space="0" w:color="auto"/>
            </w:tcBorders>
            <w:noWrap/>
          </w:tcPr>
          <w:p w14:paraId="16705D4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7,508,621</w:t>
            </w:r>
          </w:p>
        </w:tc>
      </w:tr>
      <w:tr w:rsidR="003B58D7" w:rsidRPr="00A81935" w14:paraId="47FAC0E0" w14:textId="77777777" w:rsidTr="00E462A7">
        <w:trPr>
          <w:trHeight w:val="170"/>
        </w:trPr>
        <w:tc>
          <w:tcPr>
            <w:tcW w:w="2908" w:type="dxa"/>
            <w:noWrap/>
          </w:tcPr>
          <w:p w14:paraId="58E0537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 la Reforma</w:t>
            </w:r>
          </w:p>
        </w:tc>
        <w:tc>
          <w:tcPr>
            <w:tcW w:w="1121" w:type="dxa"/>
            <w:tcBorders>
              <w:top w:val="single" w:sz="4" w:space="0" w:color="auto"/>
              <w:left w:val="single" w:sz="4" w:space="0" w:color="auto"/>
              <w:bottom w:val="single" w:sz="4" w:space="0" w:color="auto"/>
              <w:right w:val="single" w:sz="4" w:space="0" w:color="auto"/>
            </w:tcBorders>
            <w:noWrap/>
          </w:tcPr>
          <w:p w14:paraId="30EFBF3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227,094,473</w:t>
            </w:r>
          </w:p>
        </w:tc>
        <w:tc>
          <w:tcPr>
            <w:tcW w:w="1115" w:type="dxa"/>
            <w:tcBorders>
              <w:top w:val="single" w:sz="4" w:space="0" w:color="auto"/>
              <w:left w:val="single" w:sz="4" w:space="0" w:color="auto"/>
              <w:bottom w:val="single" w:sz="4" w:space="0" w:color="auto"/>
              <w:right w:val="single" w:sz="4" w:space="0" w:color="auto"/>
            </w:tcBorders>
            <w:noWrap/>
          </w:tcPr>
          <w:p w14:paraId="7888AFB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69,665,231</w:t>
            </w:r>
          </w:p>
        </w:tc>
        <w:tc>
          <w:tcPr>
            <w:tcW w:w="1115" w:type="dxa"/>
            <w:tcBorders>
              <w:top w:val="single" w:sz="4" w:space="0" w:color="auto"/>
              <w:left w:val="single" w:sz="4" w:space="0" w:color="auto"/>
              <w:bottom w:val="single" w:sz="4" w:space="0" w:color="auto"/>
              <w:right w:val="dotted" w:sz="4" w:space="0" w:color="auto"/>
            </w:tcBorders>
            <w:noWrap/>
          </w:tcPr>
          <w:p w14:paraId="2ECB26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296,759,704</w:t>
            </w:r>
          </w:p>
        </w:tc>
        <w:tc>
          <w:tcPr>
            <w:tcW w:w="1088" w:type="dxa"/>
            <w:tcBorders>
              <w:top w:val="single" w:sz="4" w:space="0" w:color="auto"/>
              <w:left w:val="single" w:sz="4" w:space="0" w:color="auto"/>
              <w:bottom w:val="single" w:sz="4" w:space="0" w:color="auto"/>
              <w:right w:val="single" w:sz="4" w:space="0" w:color="auto"/>
            </w:tcBorders>
            <w:noWrap/>
          </w:tcPr>
          <w:p w14:paraId="429A710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241,928,050</w:t>
            </w:r>
          </w:p>
        </w:tc>
        <w:tc>
          <w:tcPr>
            <w:tcW w:w="1036" w:type="dxa"/>
            <w:tcBorders>
              <w:top w:val="single" w:sz="4" w:space="0" w:color="auto"/>
              <w:left w:val="single" w:sz="4" w:space="0" w:color="auto"/>
              <w:bottom w:val="single" w:sz="4" w:space="0" w:color="auto"/>
              <w:right w:val="single" w:sz="4" w:space="0" w:color="auto"/>
            </w:tcBorders>
            <w:noWrap/>
          </w:tcPr>
          <w:p w14:paraId="39EF459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74,181,213</w:t>
            </w:r>
          </w:p>
        </w:tc>
        <w:tc>
          <w:tcPr>
            <w:tcW w:w="1115" w:type="dxa"/>
            <w:tcBorders>
              <w:top w:val="single" w:sz="4" w:space="0" w:color="auto"/>
              <w:left w:val="single" w:sz="4" w:space="0" w:color="auto"/>
              <w:bottom w:val="single" w:sz="4" w:space="0" w:color="auto"/>
              <w:right w:val="single" w:sz="4" w:space="0" w:color="auto"/>
            </w:tcBorders>
            <w:noWrap/>
          </w:tcPr>
          <w:p w14:paraId="2B4D1A6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316,109,263</w:t>
            </w:r>
          </w:p>
        </w:tc>
      </w:tr>
      <w:tr w:rsidR="003B58D7" w:rsidRPr="00A81935" w14:paraId="6A29F5A8" w14:textId="77777777" w:rsidTr="00E462A7">
        <w:trPr>
          <w:trHeight w:val="170"/>
        </w:trPr>
        <w:tc>
          <w:tcPr>
            <w:tcW w:w="2908" w:type="dxa"/>
            <w:noWrap/>
          </w:tcPr>
          <w:p w14:paraId="79C63AF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Mixquiahuala de Juárez</w:t>
            </w:r>
          </w:p>
        </w:tc>
        <w:tc>
          <w:tcPr>
            <w:tcW w:w="1121" w:type="dxa"/>
            <w:tcBorders>
              <w:top w:val="single" w:sz="4" w:space="0" w:color="auto"/>
              <w:left w:val="single" w:sz="4" w:space="0" w:color="auto"/>
              <w:bottom w:val="single" w:sz="4" w:space="0" w:color="auto"/>
              <w:right w:val="single" w:sz="4" w:space="0" w:color="auto"/>
            </w:tcBorders>
            <w:noWrap/>
          </w:tcPr>
          <w:p w14:paraId="44D0537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13,968,217</w:t>
            </w:r>
          </w:p>
        </w:tc>
        <w:tc>
          <w:tcPr>
            <w:tcW w:w="1115" w:type="dxa"/>
            <w:tcBorders>
              <w:top w:val="single" w:sz="4" w:space="0" w:color="auto"/>
              <w:left w:val="single" w:sz="4" w:space="0" w:color="auto"/>
              <w:bottom w:val="single" w:sz="4" w:space="0" w:color="auto"/>
              <w:right w:val="single" w:sz="4" w:space="0" w:color="auto"/>
            </w:tcBorders>
            <w:noWrap/>
          </w:tcPr>
          <w:p w14:paraId="071FF31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4,241,265</w:t>
            </w:r>
          </w:p>
        </w:tc>
        <w:tc>
          <w:tcPr>
            <w:tcW w:w="1115" w:type="dxa"/>
            <w:tcBorders>
              <w:top w:val="single" w:sz="4" w:space="0" w:color="auto"/>
              <w:left w:val="single" w:sz="4" w:space="0" w:color="auto"/>
              <w:bottom w:val="single" w:sz="4" w:space="0" w:color="auto"/>
              <w:right w:val="dotted" w:sz="4" w:space="0" w:color="auto"/>
            </w:tcBorders>
            <w:noWrap/>
          </w:tcPr>
          <w:p w14:paraId="6FBDD6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18,209,482</w:t>
            </w:r>
          </w:p>
        </w:tc>
        <w:tc>
          <w:tcPr>
            <w:tcW w:w="1088" w:type="dxa"/>
            <w:tcBorders>
              <w:top w:val="single" w:sz="4" w:space="0" w:color="auto"/>
              <w:left w:val="single" w:sz="4" w:space="0" w:color="auto"/>
              <w:bottom w:val="single" w:sz="4" w:space="0" w:color="auto"/>
              <w:right w:val="single" w:sz="4" w:space="0" w:color="auto"/>
            </w:tcBorders>
            <w:noWrap/>
          </w:tcPr>
          <w:p w14:paraId="60D163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14,121,976</w:t>
            </w:r>
          </w:p>
        </w:tc>
        <w:tc>
          <w:tcPr>
            <w:tcW w:w="1036" w:type="dxa"/>
            <w:tcBorders>
              <w:top w:val="single" w:sz="4" w:space="0" w:color="auto"/>
              <w:left w:val="single" w:sz="4" w:space="0" w:color="auto"/>
              <w:bottom w:val="single" w:sz="4" w:space="0" w:color="auto"/>
              <w:right w:val="single" w:sz="4" w:space="0" w:color="auto"/>
            </w:tcBorders>
            <w:noWrap/>
          </w:tcPr>
          <w:p w14:paraId="5BD33D5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7,954,692</w:t>
            </w:r>
          </w:p>
        </w:tc>
        <w:tc>
          <w:tcPr>
            <w:tcW w:w="1115" w:type="dxa"/>
            <w:tcBorders>
              <w:top w:val="single" w:sz="4" w:space="0" w:color="auto"/>
              <w:left w:val="single" w:sz="4" w:space="0" w:color="auto"/>
              <w:bottom w:val="single" w:sz="4" w:space="0" w:color="auto"/>
              <w:right w:val="single" w:sz="4" w:space="0" w:color="auto"/>
            </w:tcBorders>
            <w:noWrap/>
          </w:tcPr>
          <w:p w14:paraId="51E570E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22,076,668</w:t>
            </w:r>
          </w:p>
        </w:tc>
      </w:tr>
      <w:tr w:rsidR="003B58D7" w:rsidRPr="00A81935" w14:paraId="411D31DE" w14:textId="77777777" w:rsidTr="00E462A7">
        <w:trPr>
          <w:trHeight w:val="170"/>
        </w:trPr>
        <w:tc>
          <w:tcPr>
            <w:tcW w:w="2908" w:type="dxa"/>
            <w:noWrap/>
          </w:tcPr>
          <w:p w14:paraId="66C22BC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Molango de Escamilla</w:t>
            </w:r>
          </w:p>
        </w:tc>
        <w:tc>
          <w:tcPr>
            <w:tcW w:w="1121" w:type="dxa"/>
            <w:tcBorders>
              <w:top w:val="single" w:sz="4" w:space="0" w:color="auto"/>
              <w:left w:val="single" w:sz="4" w:space="0" w:color="auto"/>
              <w:bottom w:val="single" w:sz="4" w:space="0" w:color="auto"/>
              <w:right w:val="single" w:sz="4" w:space="0" w:color="auto"/>
            </w:tcBorders>
            <w:noWrap/>
          </w:tcPr>
          <w:p w14:paraId="4215A9B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603,496</w:t>
            </w:r>
          </w:p>
        </w:tc>
        <w:tc>
          <w:tcPr>
            <w:tcW w:w="1115" w:type="dxa"/>
            <w:tcBorders>
              <w:top w:val="single" w:sz="4" w:space="0" w:color="auto"/>
              <w:left w:val="single" w:sz="4" w:space="0" w:color="auto"/>
              <w:bottom w:val="single" w:sz="4" w:space="0" w:color="auto"/>
              <w:right w:val="single" w:sz="4" w:space="0" w:color="auto"/>
            </w:tcBorders>
            <w:noWrap/>
          </w:tcPr>
          <w:p w14:paraId="541D7F9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1,427,708</w:t>
            </w:r>
          </w:p>
        </w:tc>
        <w:tc>
          <w:tcPr>
            <w:tcW w:w="1115" w:type="dxa"/>
            <w:tcBorders>
              <w:top w:val="single" w:sz="4" w:space="0" w:color="auto"/>
              <w:left w:val="single" w:sz="4" w:space="0" w:color="auto"/>
              <w:bottom w:val="single" w:sz="4" w:space="0" w:color="auto"/>
              <w:right w:val="dotted" w:sz="4" w:space="0" w:color="auto"/>
            </w:tcBorders>
            <w:noWrap/>
          </w:tcPr>
          <w:p w14:paraId="0AB4AC1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2,031,204</w:t>
            </w:r>
          </w:p>
        </w:tc>
        <w:tc>
          <w:tcPr>
            <w:tcW w:w="1088" w:type="dxa"/>
            <w:tcBorders>
              <w:top w:val="single" w:sz="4" w:space="0" w:color="auto"/>
              <w:left w:val="single" w:sz="4" w:space="0" w:color="auto"/>
              <w:bottom w:val="single" w:sz="4" w:space="0" w:color="auto"/>
              <w:right w:val="single" w:sz="4" w:space="0" w:color="auto"/>
            </w:tcBorders>
            <w:noWrap/>
          </w:tcPr>
          <w:p w14:paraId="503A6E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663,727</w:t>
            </w:r>
          </w:p>
        </w:tc>
        <w:tc>
          <w:tcPr>
            <w:tcW w:w="1036" w:type="dxa"/>
            <w:tcBorders>
              <w:top w:val="single" w:sz="4" w:space="0" w:color="auto"/>
              <w:left w:val="single" w:sz="4" w:space="0" w:color="auto"/>
              <w:bottom w:val="single" w:sz="4" w:space="0" w:color="auto"/>
              <w:right w:val="single" w:sz="4" w:space="0" w:color="auto"/>
            </w:tcBorders>
            <w:noWrap/>
          </w:tcPr>
          <w:p w14:paraId="6CAE32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1,224,464</w:t>
            </w:r>
          </w:p>
        </w:tc>
        <w:tc>
          <w:tcPr>
            <w:tcW w:w="1115" w:type="dxa"/>
            <w:tcBorders>
              <w:top w:val="single" w:sz="4" w:space="0" w:color="auto"/>
              <w:left w:val="single" w:sz="4" w:space="0" w:color="auto"/>
              <w:bottom w:val="single" w:sz="4" w:space="0" w:color="auto"/>
              <w:right w:val="single" w:sz="4" w:space="0" w:color="auto"/>
            </w:tcBorders>
            <w:noWrap/>
          </w:tcPr>
          <w:p w14:paraId="71D987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1,888,191</w:t>
            </w:r>
          </w:p>
        </w:tc>
      </w:tr>
      <w:tr w:rsidR="003B58D7" w:rsidRPr="00A81935" w14:paraId="7A258CBA" w14:textId="77777777" w:rsidTr="00E462A7">
        <w:trPr>
          <w:trHeight w:val="170"/>
        </w:trPr>
        <w:tc>
          <w:tcPr>
            <w:tcW w:w="2908" w:type="dxa"/>
            <w:noWrap/>
          </w:tcPr>
          <w:p w14:paraId="180ED8E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Nicolás Flores</w:t>
            </w:r>
          </w:p>
        </w:tc>
        <w:tc>
          <w:tcPr>
            <w:tcW w:w="1121" w:type="dxa"/>
            <w:tcBorders>
              <w:top w:val="single" w:sz="4" w:space="0" w:color="auto"/>
              <w:left w:val="single" w:sz="4" w:space="0" w:color="auto"/>
              <w:bottom w:val="single" w:sz="4" w:space="0" w:color="auto"/>
              <w:right w:val="single" w:sz="4" w:space="0" w:color="auto"/>
            </w:tcBorders>
            <w:noWrap/>
          </w:tcPr>
          <w:p w14:paraId="0CA40C2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947,534</w:t>
            </w:r>
          </w:p>
        </w:tc>
        <w:tc>
          <w:tcPr>
            <w:tcW w:w="1115" w:type="dxa"/>
            <w:tcBorders>
              <w:top w:val="single" w:sz="4" w:space="0" w:color="auto"/>
              <w:left w:val="single" w:sz="4" w:space="0" w:color="auto"/>
              <w:bottom w:val="single" w:sz="4" w:space="0" w:color="auto"/>
              <w:right w:val="single" w:sz="4" w:space="0" w:color="auto"/>
            </w:tcBorders>
            <w:noWrap/>
          </w:tcPr>
          <w:p w14:paraId="0C73262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978,035</w:t>
            </w:r>
          </w:p>
        </w:tc>
        <w:tc>
          <w:tcPr>
            <w:tcW w:w="1115" w:type="dxa"/>
            <w:tcBorders>
              <w:top w:val="single" w:sz="4" w:space="0" w:color="auto"/>
              <w:left w:val="single" w:sz="4" w:space="0" w:color="auto"/>
              <w:bottom w:val="single" w:sz="4" w:space="0" w:color="auto"/>
              <w:right w:val="dotted" w:sz="4" w:space="0" w:color="auto"/>
            </w:tcBorders>
            <w:noWrap/>
          </w:tcPr>
          <w:p w14:paraId="388ACAC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1,925,568</w:t>
            </w:r>
          </w:p>
        </w:tc>
        <w:tc>
          <w:tcPr>
            <w:tcW w:w="1088" w:type="dxa"/>
            <w:tcBorders>
              <w:top w:val="single" w:sz="4" w:space="0" w:color="auto"/>
              <w:left w:val="single" w:sz="4" w:space="0" w:color="auto"/>
              <w:bottom w:val="single" w:sz="4" w:space="0" w:color="auto"/>
              <w:right w:val="single" w:sz="4" w:space="0" w:color="auto"/>
            </w:tcBorders>
            <w:noWrap/>
          </w:tcPr>
          <w:p w14:paraId="3F91373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1,082,754</w:t>
            </w:r>
          </w:p>
        </w:tc>
        <w:tc>
          <w:tcPr>
            <w:tcW w:w="1036" w:type="dxa"/>
            <w:tcBorders>
              <w:top w:val="single" w:sz="4" w:space="0" w:color="auto"/>
              <w:left w:val="single" w:sz="4" w:space="0" w:color="auto"/>
              <w:bottom w:val="single" w:sz="4" w:space="0" w:color="auto"/>
              <w:right w:val="single" w:sz="4" w:space="0" w:color="auto"/>
            </w:tcBorders>
            <w:noWrap/>
          </w:tcPr>
          <w:p w14:paraId="4100F2E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1,292,916</w:t>
            </w:r>
          </w:p>
        </w:tc>
        <w:tc>
          <w:tcPr>
            <w:tcW w:w="1115" w:type="dxa"/>
            <w:tcBorders>
              <w:top w:val="single" w:sz="4" w:space="0" w:color="auto"/>
              <w:left w:val="single" w:sz="4" w:space="0" w:color="auto"/>
              <w:bottom w:val="single" w:sz="4" w:space="0" w:color="auto"/>
              <w:right w:val="single" w:sz="4" w:space="0" w:color="auto"/>
            </w:tcBorders>
            <w:noWrap/>
          </w:tcPr>
          <w:p w14:paraId="5C74712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2,375,670</w:t>
            </w:r>
          </w:p>
        </w:tc>
      </w:tr>
      <w:tr w:rsidR="003B58D7" w:rsidRPr="00A81935" w14:paraId="5E3A027E" w14:textId="77777777" w:rsidTr="00E462A7">
        <w:trPr>
          <w:trHeight w:val="170"/>
        </w:trPr>
        <w:tc>
          <w:tcPr>
            <w:tcW w:w="2908" w:type="dxa"/>
            <w:noWrap/>
          </w:tcPr>
          <w:p w14:paraId="0D94B82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Nopala de Villagrán</w:t>
            </w:r>
          </w:p>
        </w:tc>
        <w:tc>
          <w:tcPr>
            <w:tcW w:w="1121" w:type="dxa"/>
            <w:tcBorders>
              <w:top w:val="single" w:sz="4" w:space="0" w:color="auto"/>
              <w:left w:val="single" w:sz="4" w:space="0" w:color="auto"/>
              <w:bottom w:val="single" w:sz="4" w:space="0" w:color="auto"/>
              <w:right w:val="single" w:sz="4" w:space="0" w:color="auto"/>
            </w:tcBorders>
            <w:noWrap/>
          </w:tcPr>
          <w:p w14:paraId="1D6A72E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4,869,793</w:t>
            </w:r>
          </w:p>
        </w:tc>
        <w:tc>
          <w:tcPr>
            <w:tcW w:w="1115" w:type="dxa"/>
            <w:tcBorders>
              <w:top w:val="single" w:sz="4" w:space="0" w:color="auto"/>
              <w:left w:val="single" w:sz="4" w:space="0" w:color="auto"/>
              <w:bottom w:val="single" w:sz="4" w:space="0" w:color="auto"/>
              <w:right w:val="single" w:sz="4" w:space="0" w:color="auto"/>
            </w:tcBorders>
            <w:noWrap/>
          </w:tcPr>
          <w:p w14:paraId="17C62E7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2,486,374</w:t>
            </w:r>
          </w:p>
        </w:tc>
        <w:tc>
          <w:tcPr>
            <w:tcW w:w="1115" w:type="dxa"/>
            <w:tcBorders>
              <w:top w:val="single" w:sz="4" w:space="0" w:color="auto"/>
              <w:left w:val="single" w:sz="4" w:space="0" w:color="auto"/>
              <w:bottom w:val="single" w:sz="4" w:space="0" w:color="auto"/>
              <w:right w:val="dotted" w:sz="4" w:space="0" w:color="auto"/>
            </w:tcBorders>
            <w:noWrap/>
          </w:tcPr>
          <w:p w14:paraId="28F0F6A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7,356,168</w:t>
            </w:r>
          </w:p>
        </w:tc>
        <w:tc>
          <w:tcPr>
            <w:tcW w:w="1088" w:type="dxa"/>
            <w:tcBorders>
              <w:top w:val="single" w:sz="4" w:space="0" w:color="auto"/>
              <w:left w:val="single" w:sz="4" w:space="0" w:color="auto"/>
              <w:bottom w:val="single" w:sz="4" w:space="0" w:color="auto"/>
              <w:right w:val="single" w:sz="4" w:space="0" w:color="auto"/>
            </w:tcBorders>
            <w:noWrap/>
          </w:tcPr>
          <w:p w14:paraId="3F3233D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5,233,103</w:t>
            </w:r>
          </w:p>
        </w:tc>
        <w:tc>
          <w:tcPr>
            <w:tcW w:w="1036" w:type="dxa"/>
            <w:tcBorders>
              <w:top w:val="single" w:sz="4" w:space="0" w:color="auto"/>
              <w:left w:val="single" w:sz="4" w:space="0" w:color="auto"/>
              <w:bottom w:val="single" w:sz="4" w:space="0" w:color="auto"/>
              <w:right w:val="single" w:sz="4" w:space="0" w:color="auto"/>
            </w:tcBorders>
            <w:noWrap/>
          </w:tcPr>
          <w:p w14:paraId="03FB7F2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3,363,577</w:t>
            </w:r>
          </w:p>
        </w:tc>
        <w:tc>
          <w:tcPr>
            <w:tcW w:w="1115" w:type="dxa"/>
            <w:tcBorders>
              <w:top w:val="single" w:sz="4" w:space="0" w:color="auto"/>
              <w:left w:val="single" w:sz="4" w:space="0" w:color="auto"/>
              <w:bottom w:val="single" w:sz="4" w:space="0" w:color="auto"/>
              <w:right w:val="single" w:sz="4" w:space="0" w:color="auto"/>
            </w:tcBorders>
            <w:noWrap/>
          </w:tcPr>
          <w:p w14:paraId="624A7A1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8,596,680</w:t>
            </w:r>
          </w:p>
        </w:tc>
      </w:tr>
      <w:tr w:rsidR="003B58D7" w:rsidRPr="00A81935" w14:paraId="44068C76" w14:textId="77777777" w:rsidTr="00E462A7">
        <w:trPr>
          <w:trHeight w:val="170"/>
        </w:trPr>
        <w:tc>
          <w:tcPr>
            <w:tcW w:w="2908" w:type="dxa"/>
            <w:noWrap/>
          </w:tcPr>
          <w:p w14:paraId="727E829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Omitlán de Juárez</w:t>
            </w:r>
          </w:p>
        </w:tc>
        <w:tc>
          <w:tcPr>
            <w:tcW w:w="1121" w:type="dxa"/>
            <w:tcBorders>
              <w:top w:val="single" w:sz="4" w:space="0" w:color="auto"/>
              <w:left w:val="single" w:sz="4" w:space="0" w:color="auto"/>
              <w:bottom w:val="single" w:sz="4" w:space="0" w:color="auto"/>
              <w:right w:val="single" w:sz="4" w:space="0" w:color="auto"/>
            </w:tcBorders>
            <w:noWrap/>
          </w:tcPr>
          <w:p w14:paraId="7A64235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709,263</w:t>
            </w:r>
          </w:p>
        </w:tc>
        <w:tc>
          <w:tcPr>
            <w:tcW w:w="1115" w:type="dxa"/>
            <w:tcBorders>
              <w:top w:val="single" w:sz="4" w:space="0" w:color="auto"/>
              <w:left w:val="single" w:sz="4" w:space="0" w:color="auto"/>
              <w:bottom w:val="single" w:sz="4" w:space="0" w:color="auto"/>
              <w:right w:val="single" w:sz="4" w:space="0" w:color="auto"/>
            </w:tcBorders>
            <w:noWrap/>
          </w:tcPr>
          <w:p w14:paraId="6EAC5D4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1,232,846</w:t>
            </w:r>
          </w:p>
        </w:tc>
        <w:tc>
          <w:tcPr>
            <w:tcW w:w="1115" w:type="dxa"/>
            <w:tcBorders>
              <w:top w:val="single" w:sz="4" w:space="0" w:color="auto"/>
              <w:left w:val="single" w:sz="4" w:space="0" w:color="auto"/>
              <w:bottom w:val="single" w:sz="4" w:space="0" w:color="auto"/>
              <w:right w:val="dotted" w:sz="4" w:space="0" w:color="auto"/>
            </w:tcBorders>
            <w:noWrap/>
          </w:tcPr>
          <w:p w14:paraId="658442B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1,942,109</w:t>
            </w:r>
          </w:p>
        </w:tc>
        <w:tc>
          <w:tcPr>
            <w:tcW w:w="1088" w:type="dxa"/>
            <w:tcBorders>
              <w:top w:val="single" w:sz="4" w:space="0" w:color="auto"/>
              <w:left w:val="single" w:sz="4" w:space="0" w:color="auto"/>
              <w:bottom w:val="single" w:sz="4" w:space="0" w:color="auto"/>
              <w:right w:val="single" w:sz="4" w:space="0" w:color="auto"/>
            </w:tcBorders>
            <w:noWrap/>
          </w:tcPr>
          <w:p w14:paraId="1DFF53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713,617</w:t>
            </w:r>
          </w:p>
        </w:tc>
        <w:tc>
          <w:tcPr>
            <w:tcW w:w="1036" w:type="dxa"/>
            <w:tcBorders>
              <w:top w:val="single" w:sz="4" w:space="0" w:color="auto"/>
              <w:left w:val="single" w:sz="4" w:space="0" w:color="auto"/>
              <w:bottom w:val="single" w:sz="4" w:space="0" w:color="auto"/>
              <w:right w:val="single" w:sz="4" w:space="0" w:color="auto"/>
            </w:tcBorders>
            <w:noWrap/>
          </w:tcPr>
          <w:p w14:paraId="6734F4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1,604,427</w:t>
            </w:r>
          </w:p>
        </w:tc>
        <w:tc>
          <w:tcPr>
            <w:tcW w:w="1115" w:type="dxa"/>
            <w:tcBorders>
              <w:top w:val="single" w:sz="4" w:space="0" w:color="auto"/>
              <w:left w:val="single" w:sz="4" w:space="0" w:color="auto"/>
              <w:bottom w:val="single" w:sz="4" w:space="0" w:color="auto"/>
              <w:right w:val="single" w:sz="4" w:space="0" w:color="auto"/>
            </w:tcBorders>
            <w:noWrap/>
          </w:tcPr>
          <w:p w14:paraId="758680C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2,318,043</w:t>
            </w:r>
          </w:p>
        </w:tc>
      </w:tr>
      <w:tr w:rsidR="003B58D7" w:rsidRPr="00A81935" w14:paraId="6C4F52A2" w14:textId="77777777" w:rsidTr="00E462A7">
        <w:trPr>
          <w:trHeight w:val="170"/>
        </w:trPr>
        <w:tc>
          <w:tcPr>
            <w:tcW w:w="2908" w:type="dxa"/>
            <w:noWrap/>
          </w:tcPr>
          <w:p w14:paraId="4A47599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Pacula</w:t>
            </w:r>
          </w:p>
        </w:tc>
        <w:tc>
          <w:tcPr>
            <w:tcW w:w="1121" w:type="dxa"/>
            <w:tcBorders>
              <w:top w:val="single" w:sz="4" w:space="0" w:color="auto"/>
              <w:left w:val="single" w:sz="4" w:space="0" w:color="auto"/>
              <w:bottom w:val="single" w:sz="4" w:space="0" w:color="auto"/>
              <w:right w:val="single" w:sz="4" w:space="0" w:color="auto"/>
            </w:tcBorders>
            <w:noWrap/>
          </w:tcPr>
          <w:p w14:paraId="2E45D89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1,329,226</w:t>
            </w:r>
          </w:p>
        </w:tc>
        <w:tc>
          <w:tcPr>
            <w:tcW w:w="1115" w:type="dxa"/>
            <w:tcBorders>
              <w:top w:val="single" w:sz="4" w:space="0" w:color="auto"/>
              <w:left w:val="single" w:sz="4" w:space="0" w:color="auto"/>
              <w:bottom w:val="single" w:sz="4" w:space="0" w:color="auto"/>
              <w:right w:val="single" w:sz="4" w:space="0" w:color="auto"/>
            </w:tcBorders>
            <w:noWrap/>
          </w:tcPr>
          <w:p w14:paraId="4892082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485,265</w:t>
            </w:r>
          </w:p>
        </w:tc>
        <w:tc>
          <w:tcPr>
            <w:tcW w:w="1115" w:type="dxa"/>
            <w:tcBorders>
              <w:top w:val="single" w:sz="4" w:space="0" w:color="auto"/>
              <w:left w:val="single" w:sz="4" w:space="0" w:color="auto"/>
              <w:bottom w:val="single" w:sz="4" w:space="0" w:color="auto"/>
              <w:right w:val="dotted" w:sz="4" w:space="0" w:color="auto"/>
            </w:tcBorders>
            <w:noWrap/>
          </w:tcPr>
          <w:p w14:paraId="25503D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1,814,491</w:t>
            </w:r>
          </w:p>
        </w:tc>
        <w:tc>
          <w:tcPr>
            <w:tcW w:w="1088" w:type="dxa"/>
            <w:tcBorders>
              <w:top w:val="single" w:sz="4" w:space="0" w:color="auto"/>
              <w:left w:val="single" w:sz="4" w:space="0" w:color="auto"/>
              <w:bottom w:val="single" w:sz="4" w:space="0" w:color="auto"/>
              <w:right w:val="single" w:sz="4" w:space="0" w:color="auto"/>
            </w:tcBorders>
            <w:noWrap/>
          </w:tcPr>
          <w:p w14:paraId="1245D6D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1,252,203</w:t>
            </w:r>
          </w:p>
        </w:tc>
        <w:tc>
          <w:tcPr>
            <w:tcW w:w="1036" w:type="dxa"/>
            <w:tcBorders>
              <w:top w:val="single" w:sz="4" w:space="0" w:color="auto"/>
              <w:left w:val="single" w:sz="4" w:space="0" w:color="auto"/>
              <w:bottom w:val="single" w:sz="4" w:space="0" w:color="auto"/>
              <w:right w:val="single" w:sz="4" w:space="0" w:color="auto"/>
            </w:tcBorders>
            <w:noWrap/>
          </w:tcPr>
          <w:p w14:paraId="1C506E6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421,717</w:t>
            </w:r>
          </w:p>
        </w:tc>
        <w:tc>
          <w:tcPr>
            <w:tcW w:w="1115" w:type="dxa"/>
            <w:tcBorders>
              <w:top w:val="single" w:sz="4" w:space="0" w:color="auto"/>
              <w:left w:val="single" w:sz="4" w:space="0" w:color="auto"/>
              <w:bottom w:val="single" w:sz="4" w:space="0" w:color="auto"/>
              <w:right w:val="single" w:sz="4" w:space="0" w:color="auto"/>
            </w:tcBorders>
            <w:noWrap/>
          </w:tcPr>
          <w:p w14:paraId="54A8D71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1,673,920</w:t>
            </w:r>
          </w:p>
        </w:tc>
      </w:tr>
      <w:tr w:rsidR="003B58D7" w:rsidRPr="00A81935" w14:paraId="09BF6364" w14:textId="77777777" w:rsidTr="00E462A7">
        <w:trPr>
          <w:trHeight w:val="170"/>
        </w:trPr>
        <w:tc>
          <w:tcPr>
            <w:tcW w:w="2908" w:type="dxa"/>
            <w:noWrap/>
          </w:tcPr>
          <w:p w14:paraId="3A21F82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Pachuca de Soto</w:t>
            </w:r>
          </w:p>
        </w:tc>
        <w:tc>
          <w:tcPr>
            <w:tcW w:w="1121" w:type="dxa"/>
            <w:tcBorders>
              <w:top w:val="single" w:sz="4" w:space="0" w:color="auto"/>
              <w:left w:val="single" w:sz="4" w:space="0" w:color="auto"/>
              <w:bottom w:val="single" w:sz="4" w:space="0" w:color="auto"/>
              <w:right w:val="single" w:sz="4" w:space="0" w:color="auto"/>
            </w:tcBorders>
            <w:noWrap/>
          </w:tcPr>
          <w:p w14:paraId="443AC2C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432,041,058</w:t>
            </w:r>
          </w:p>
        </w:tc>
        <w:tc>
          <w:tcPr>
            <w:tcW w:w="1115" w:type="dxa"/>
            <w:tcBorders>
              <w:top w:val="single" w:sz="4" w:space="0" w:color="auto"/>
              <w:left w:val="single" w:sz="4" w:space="0" w:color="auto"/>
              <w:bottom w:val="single" w:sz="4" w:space="0" w:color="auto"/>
              <w:right w:val="single" w:sz="4" w:space="0" w:color="auto"/>
            </w:tcBorders>
            <w:noWrap/>
          </w:tcPr>
          <w:p w14:paraId="1D4ED30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128,625,342</w:t>
            </w:r>
          </w:p>
        </w:tc>
        <w:tc>
          <w:tcPr>
            <w:tcW w:w="1115" w:type="dxa"/>
            <w:tcBorders>
              <w:top w:val="single" w:sz="4" w:space="0" w:color="auto"/>
              <w:left w:val="single" w:sz="4" w:space="0" w:color="auto"/>
              <w:bottom w:val="single" w:sz="4" w:space="0" w:color="auto"/>
              <w:right w:val="dotted" w:sz="4" w:space="0" w:color="auto"/>
            </w:tcBorders>
            <w:noWrap/>
          </w:tcPr>
          <w:p w14:paraId="7402E77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560,666,400</w:t>
            </w:r>
          </w:p>
        </w:tc>
        <w:tc>
          <w:tcPr>
            <w:tcW w:w="1088" w:type="dxa"/>
            <w:tcBorders>
              <w:top w:val="single" w:sz="4" w:space="0" w:color="auto"/>
              <w:left w:val="single" w:sz="4" w:space="0" w:color="auto"/>
              <w:bottom w:val="single" w:sz="4" w:space="0" w:color="auto"/>
              <w:right w:val="single" w:sz="4" w:space="0" w:color="auto"/>
            </w:tcBorders>
            <w:noWrap/>
          </w:tcPr>
          <w:p w14:paraId="2E75DED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441,554,118</w:t>
            </w:r>
          </w:p>
        </w:tc>
        <w:tc>
          <w:tcPr>
            <w:tcW w:w="1036" w:type="dxa"/>
            <w:tcBorders>
              <w:top w:val="single" w:sz="4" w:space="0" w:color="auto"/>
              <w:left w:val="single" w:sz="4" w:space="0" w:color="auto"/>
              <w:bottom w:val="single" w:sz="4" w:space="0" w:color="auto"/>
              <w:right w:val="single" w:sz="4" w:space="0" w:color="auto"/>
            </w:tcBorders>
            <w:noWrap/>
          </w:tcPr>
          <w:p w14:paraId="7AF2196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137,201,134</w:t>
            </w:r>
          </w:p>
        </w:tc>
        <w:tc>
          <w:tcPr>
            <w:tcW w:w="1115" w:type="dxa"/>
            <w:tcBorders>
              <w:top w:val="single" w:sz="4" w:space="0" w:color="auto"/>
              <w:left w:val="single" w:sz="4" w:space="0" w:color="auto"/>
              <w:bottom w:val="single" w:sz="4" w:space="0" w:color="auto"/>
              <w:right w:val="single" w:sz="4" w:space="0" w:color="auto"/>
            </w:tcBorders>
            <w:noWrap/>
          </w:tcPr>
          <w:p w14:paraId="34C5223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578,755,252</w:t>
            </w:r>
          </w:p>
        </w:tc>
      </w:tr>
      <w:tr w:rsidR="003B58D7" w:rsidRPr="00A81935" w14:paraId="2C8F93A7" w14:textId="77777777" w:rsidTr="00E462A7">
        <w:trPr>
          <w:trHeight w:val="170"/>
        </w:trPr>
        <w:tc>
          <w:tcPr>
            <w:tcW w:w="2908" w:type="dxa"/>
            <w:noWrap/>
          </w:tcPr>
          <w:p w14:paraId="0E54B60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Pisaflores</w:t>
            </w:r>
          </w:p>
        </w:tc>
        <w:tc>
          <w:tcPr>
            <w:tcW w:w="1121" w:type="dxa"/>
            <w:tcBorders>
              <w:top w:val="single" w:sz="4" w:space="0" w:color="auto"/>
              <w:left w:val="single" w:sz="4" w:space="0" w:color="auto"/>
              <w:bottom w:val="single" w:sz="4" w:space="0" w:color="auto"/>
              <w:right w:val="single" w:sz="4" w:space="0" w:color="auto"/>
            </w:tcBorders>
            <w:noWrap/>
          </w:tcPr>
          <w:p w14:paraId="62D784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46,439</w:t>
            </w:r>
          </w:p>
        </w:tc>
        <w:tc>
          <w:tcPr>
            <w:tcW w:w="1115" w:type="dxa"/>
            <w:tcBorders>
              <w:top w:val="single" w:sz="4" w:space="0" w:color="auto"/>
              <w:left w:val="single" w:sz="4" w:space="0" w:color="auto"/>
              <w:bottom w:val="single" w:sz="4" w:space="0" w:color="auto"/>
              <w:right w:val="single" w:sz="4" w:space="0" w:color="auto"/>
            </w:tcBorders>
            <w:noWrap/>
          </w:tcPr>
          <w:p w14:paraId="00F9926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564,631</w:t>
            </w:r>
          </w:p>
        </w:tc>
        <w:tc>
          <w:tcPr>
            <w:tcW w:w="1115" w:type="dxa"/>
            <w:tcBorders>
              <w:top w:val="single" w:sz="4" w:space="0" w:color="auto"/>
              <w:left w:val="single" w:sz="4" w:space="0" w:color="auto"/>
              <w:bottom w:val="single" w:sz="4" w:space="0" w:color="auto"/>
              <w:right w:val="dotted" w:sz="4" w:space="0" w:color="auto"/>
            </w:tcBorders>
            <w:noWrap/>
          </w:tcPr>
          <w:p w14:paraId="017306C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611,070</w:t>
            </w:r>
          </w:p>
        </w:tc>
        <w:tc>
          <w:tcPr>
            <w:tcW w:w="1088" w:type="dxa"/>
            <w:tcBorders>
              <w:top w:val="single" w:sz="4" w:space="0" w:color="auto"/>
              <w:left w:val="single" w:sz="4" w:space="0" w:color="auto"/>
              <w:bottom w:val="single" w:sz="4" w:space="0" w:color="auto"/>
              <w:right w:val="single" w:sz="4" w:space="0" w:color="auto"/>
            </w:tcBorders>
            <w:noWrap/>
          </w:tcPr>
          <w:p w14:paraId="34D826C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43,727</w:t>
            </w:r>
          </w:p>
        </w:tc>
        <w:tc>
          <w:tcPr>
            <w:tcW w:w="1036" w:type="dxa"/>
            <w:tcBorders>
              <w:top w:val="single" w:sz="4" w:space="0" w:color="auto"/>
              <w:left w:val="single" w:sz="4" w:space="0" w:color="auto"/>
              <w:bottom w:val="single" w:sz="4" w:space="0" w:color="auto"/>
              <w:right w:val="single" w:sz="4" w:space="0" w:color="auto"/>
            </w:tcBorders>
            <w:noWrap/>
          </w:tcPr>
          <w:p w14:paraId="6354C33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658,247</w:t>
            </w:r>
          </w:p>
        </w:tc>
        <w:tc>
          <w:tcPr>
            <w:tcW w:w="1115" w:type="dxa"/>
            <w:tcBorders>
              <w:top w:val="single" w:sz="4" w:space="0" w:color="auto"/>
              <w:left w:val="single" w:sz="4" w:space="0" w:color="auto"/>
              <w:bottom w:val="single" w:sz="4" w:space="0" w:color="auto"/>
              <w:right w:val="single" w:sz="4" w:space="0" w:color="auto"/>
            </w:tcBorders>
            <w:noWrap/>
          </w:tcPr>
          <w:p w14:paraId="45D236D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701,973</w:t>
            </w:r>
          </w:p>
        </w:tc>
      </w:tr>
      <w:tr w:rsidR="003B58D7" w:rsidRPr="00A81935" w14:paraId="08298F3A" w14:textId="77777777" w:rsidTr="00E462A7">
        <w:trPr>
          <w:trHeight w:val="170"/>
        </w:trPr>
        <w:tc>
          <w:tcPr>
            <w:tcW w:w="2908" w:type="dxa"/>
            <w:noWrap/>
          </w:tcPr>
          <w:p w14:paraId="1B203F9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Progreso de Obregón</w:t>
            </w:r>
          </w:p>
        </w:tc>
        <w:tc>
          <w:tcPr>
            <w:tcW w:w="1121" w:type="dxa"/>
            <w:tcBorders>
              <w:top w:val="single" w:sz="4" w:space="0" w:color="auto"/>
              <w:left w:val="single" w:sz="4" w:space="0" w:color="auto"/>
              <w:bottom w:val="single" w:sz="4" w:space="0" w:color="auto"/>
              <w:right w:val="single" w:sz="4" w:space="0" w:color="auto"/>
            </w:tcBorders>
            <w:noWrap/>
          </w:tcPr>
          <w:p w14:paraId="3F33659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13,148,725</w:t>
            </w:r>
          </w:p>
        </w:tc>
        <w:tc>
          <w:tcPr>
            <w:tcW w:w="1115" w:type="dxa"/>
            <w:tcBorders>
              <w:top w:val="single" w:sz="4" w:space="0" w:color="auto"/>
              <w:left w:val="single" w:sz="4" w:space="0" w:color="auto"/>
              <w:bottom w:val="single" w:sz="4" w:space="0" w:color="auto"/>
              <w:right w:val="single" w:sz="4" w:space="0" w:color="auto"/>
            </w:tcBorders>
            <w:noWrap/>
          </w:tcPr>
          <w:p w14:paraId="31CDD38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13,129,959</w:t>
            </w:r>
          </w:p>
        </w:tc>
        <w:tc>
          <w:tcPr>
            <w:tcW w:w="1115" w:type="dxa"/>
            <w:tcBorders>
              <w:top w:val="single" w:sz="4" w:space="0" w:color="auto"/>
              <w:left w:val="single" w:sz="4" w:space="0" w:color="auto"/>
              <w:bottom w:val="single" w:sz="4" w:space="0" w:color="auto"/>
              <w:right w:val="dotted" w:sz="4" w:space="0" w:color="auto"/>
            </w:tcBorders>
            <w:noWrap/>
          </w:tcPr>
          <w:p w14:paraId="4038FBA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26,278,684</w:t>
            </w:r>
          </w:p>
        </w:tc>
        <w:tc>
          <w:tcPr>
            <w:tcW w:w="1088" w:type="dxa"/>
            <w:tcBorders>
              <w:top w:val="single" w:sz="4" w:space="0" w:color="auto"/>
              <w:left w:val="single" w:sz="4" w:space="0" w:color="auto"/>
              <w:bottom w:val="single" w:sz="4" w:space="0" w:color="auto"/>
              <w:right w:val="single" w:sz="4" w:space="0" w:color="auto"/>
            </w:tcBorders>
            <w:noWrap/>
          </w:tcPr>
          <w:p w14:paraId="651AD0B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13,865,146</w:t>
            </w:r>
          </w:p>
        </w:tc>
        <w:tc>
          <w:tcPr>
            <w:tcW w:w="1036" w:type="dxa"/>
            <w:tcBorders>
              <w:top w:val="single" w:sz="4" w:space="0" w:color="auto"/>
              <w:left w:val="single" w:sz="4" w:space="0" w:color="auto"/>
              <w:bottom w:val="single" w:sz="4" w:space="0" w:color="auto"/>
              <w:right w:val="single" w:sz="4" w:space="0" w:color="auto"/>
            </w:tcBorders>
            <w:noWrap/>
          </w:tcPr>
          <w:p w14:paraId="50C5EC4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14,320,929</w:t>
            </w:r>
          </w:p>
        </w:tc>
        <w:tc>
          <w:tcPr>
            <w:tcW w:w="1115" w:type="dxa"/>
            <w:tcBorders>
              <w:top w:val="single" w:sz="4" w:space="0" w:color="auto"/>
              <w:left w:val="single" w:sz="4" w:space="0" w:color="auto"/>
              <w:bottom w:val="single" w:sz="4" w:space="0" w:color="auto"/>
              <w:right w:val="single" w:sz="4" w:space="0" w:color="auto"/>
            </w:tcBorders>
            <w:noWrap/>
          </w:tcPr>
          <w:p w14:paraId="5406139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28,186,076</w:t>
            </w:r>
          </w:p>
        </w:tc>
      </w:tr>
      <w:tr w:rsidR="003B58D7" w:rsidRPr="00A81935" w14:paraId="04ACE759" w14:textId="77777777" w:rsidTr="00E462A7">
        <w:trPr>
          <w:trHeight w:val="170"/>
        </w:trPr>
        <w:tc>
          <w:tcPr>
            <w:tcW w:w="2908" w:type="dxa"/>
            <w:noWrap/>
          </w:tcPr>
          <w:p w14:paraId="3D68469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Metzquititlán</w:t>
            </w:r>
          </w:p>
        </w:tc>
        <w:tc>
          <w:tcPr>
            <w:tcW w:w="1121" w:type="dxa"/>
            <w:tcBorders>
              <w:top w:val="single" w:sz="4" w:space="0" w:color="auto"/>
              <w:left w:val="single" w:sz="4" w:space="0" w:color="auto"/>
              <w:bottom w:val="single" w:sz="4" w:space="0" w:color="auto"/>
              <w:right w:val="single" w:sz="4" w:space="0" w:color="auto"/>
            </w:tcBorders>
            <w:noWrap/>
          </w:tcPr>
          <w:p w14:paraId="6469C4C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225,363</w:t>
            </w:r>
          </w:p>
        </w:tc>
        <w:tc>
          <w:tcPr>
            <w:tcW w:w="1115" w:type="dxa"/>
            <w:tcBorders>
              <w:top w:val="single" w:sz="4" w:space="0" w:color="auto"/>
              <w:left w:val="single" w:sz="4" w:space="0" w:color="auto"/>
              <w:bottom w:val="single" w:sz="4" w:space="0" w:color="auto"/>
              <w:right w:val="single" w:sz="4" w:space="0" w:color="auto"/>
            </w:tcBorders>
            <w:noWrap/>
          </w:tcPr>
          <w:p w14:paraId="48AE2A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954,457</w:t>
            </w:r>
          </w:p>
        </w:tc>
        <w:tc>
          <w:tcPr>
            <w:tcW w:w="1115" w:type="dxa"/>
            <w:tcBorders>
              <w:top w:val="single" w:sz="4" w:space="0" w:color="auto"/>
              <w:left w:val="single" w:sz="4" w:space="0" w:color="auto"/>
              <w:bottom w:val="single" w:sz="4" w:space="0" w:color="auto"/>
              <w:right w:val="dotted" w:sz="4" w:space="0" w:color="auto"/>
            </w:tcBorders>
            <w:noWrap/>
          </w:tcPr>
          <w:p w14:paraId="5CA1838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1,179,820</w:t>
            </w:r>
          </w:p>
        </w:tc>
        <w:tc>
          <w:tcPr>
            <w:tcW w:w="1088" w:type="dxa"/>
            <w:tcBorders>
              <w:top w:val="single" w:sz="4" w:space="0" w:color="auto"/>
              <w:left w:val="single" w:sz="4" w:space="0" w:color="auto"/>
              <w:bottom w:val="single" w:sz="4" w:space="0" w:color="auto"/>
              <w:right w:val="single" w:sz="4" w:space="0" w:color="auto"/>
            </w:tcBorders>
            <w:noWrap/>
          </w:tcPr>
          <w:p w14:paraId="3B3EFA9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166,725</w:t>
            </w:r>
          </w:p>
        </w:tc>
        <w:tc>
          <w:tcPr>
            <w:tcW w:w="1036" w:type="dxa"/>
            <w:tcBorders>
              <w:top w:val="single" w:sz="4" w:space="0" w:color="auto"/>
              <w:left w:val="single" w:sz="4" w:space="0" w:color="auto"/>
              <w:bottom w:val="single" w:sz="4" w:space="0" w:color="auto"/>
              <w:right w:val="single" w:sz="4" w:space="0" w:color="auto"/>
            </w:tcBorders>
            <w:noWrap/>
          </w:tcPr>
          <w:p w14:paraId="7A20C0C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1,124,021</w:t>
            </w:r>
          </w:p>
        </w:tc>
        <w:tc>
          <w:tcPr>
            <w:tcW w:w="1115" w:type="dxa"/>
            <w:tcBorders>
              <w:top w:val="single" w:sz="4" w:space="0" w:color="auto"/>
              <w:left w:val="single" w:sz="4" w:space="0" w:color="auto"/>
              <w:bottom w:val="single" w:sz="4" w:space="0" w:color="auto"/>
              <w:right w:val="single" w:sz="4" w:space="0" w:color="auto"/>
            </w:tcBorders>
            <w:noWrap/>
          </w:tcPr>
          <w:p w14:paraId="558FB20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1,290,746</w:t>
            </w:r>
          </w:p>
        </w:tc>
      </w:tr>
      <w:tr w:rsidR="003B58D7" w:rsidRPr="00A81935" w14:paraId="7D75446D" w14:textId="77777777" w:rsidTr="00E462A7">
        <w:trPr>
          <w:trHeight w:val="170"/>
        </w:trPr>
        <w:tc>
          <w:tcPr>
            <w:tcW w:w="2908" w:type="dxa"/>
            <w:noWrap/>
          </w:tcPr>
          <w:p w14:paraId="7833F50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Tlaxiaca</w:t>
            </w:r>
          </w:p>
        </w:tc>
        <w:tc>
          <w:tcPr>
            <w:tcW w:w="1121" w:type="dxa"/>
            <w:tcBorders>
              <w:top w:val="single" w:sz="4" w:space="0" w:color="auto"/>
              <w:left w:val="single" w:sz="4" w:space="0" w:color="auto"/>
              <w:bottom w:val="single" w:sz="4" w:space="0" w:color="auto"/>
              <w:right w:val="single" w:sz="4" w:space="0" w:color="auto"/>
            </w:tcBorders>
            <w:noWrap/>
          </w:tcPr>
          <w:p w14:paraId="7C4C1A7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23,635,335</w:t>
            </w:r>
          </w:p>
        </w:tc>
        <w:tc>
          <w:tcPr>
            <w:tcW w:w="1115" w:type="dxa"/>
            <w:tcBorders>
              <w:top w:val="single" w:sz="4" w:space="0" w:color="auto"/>
              <w:left w:val="single" w:sz="4" w:space="0" w:color="auto"/>
              <w:bottom w:val="single" w:sz="4" w:space="0" w:color="auto"/>
              <w:right w:val="single" w:sz="4" w:space="0" w:color="auto"/>
            </w:tcBorders>
            <w:noWrap/>
          </w:tcPr>
          <w:p w14:paraId="0EA0D42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8,655,861</w:t>
            </w:r>
          </w:p>
        </w:tc>
        <w:tc>
          <w:tcPr>
            <w:tcW w:w="1115" w:type="dxa"/>
            <w:tcBorders>
              <w:top w:val="single" w:sz="4" w:space="0" w:color="auto"/>
              <w:left w:val="single" w:sz="4" w:space="0" w:color="auto"/>
              <w:bottom w:val="single" w:sz="4" w:space="0" w:color="auto"/>
              <w:right w:val="dotted" w:sz="4" w:space="0" w:color="auto"/>
            </w:tcBorders>
            <w:noWrap/>
          </w:tcPr>
          <w:p w14:paraId="4AF78C3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32,291,196</w:t>
            </w:r>
          </w:p>
        </w:tc>
        <w:tc>
          <w:tcPr>
            <w:tcW w:w="1088" w:type="dxa"/>
            <w:tcBorders>
              <w:top w:val="single" w:sz="4" w:space="0" w:color="auto"/>
              <w:left w:val="single" w:sz="4" w:space="0" w:color="auto"/>
              <w:bottom w:val="single" w:sz="4" w:space="0" w:color="auto"/>
              <w:right w:val="single" w:sz="4" w:space="0" w:color="auto"/>
            </w:tcBorders>
            <w:noWrap/>
          </w:tcPr>
          <w:p w14:paraId="15CA449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19,082,283</w:t>
            </w:r>
          </w:p>
        </w:tc>
        <w:tc>
          <w:tcPr>
            <w:tcW w:w="1036" w:type="dxa"/>
            <w:tcBorders>
              <w:top w:val="single" w:sz="4" w:space="0" w:color="auto"/>
              <w:left w:val="single" w:sz="4" w:space="0" w:color="auto"/>
              <w:bottom w:val="single" w:sz="4" w:space="0" w:color="auto"/>
              <w:right w:val="single" w:sz="4" w:space="0" w:color="auto"/>
            </w:tcBorders>
            <w:noWrap/>
          </w:tcPr>
          <w:p w14:paraId="0BB51F7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8,848,196</w:t>
            </w:r>
          </w:p>
        </w:tc>
        <w:tc>
          <w:tcPr>
            <w:tcW w:w="1115" w:type="dxa"/>
            <w:tcBorders>
              <w:top w:val="single" w:sz="4" w:space="0" w:color="auto"/>
              <w:left w:val="single" w:sz="4" w:space="0" w:color="auto"/>
              <w:bottom w:val="single" w:sz="4" w:space="0" w:color="auto"/>
              <w:right w:val="single" w:sz="4" w:space="0" w:color="auto"/>
            </w:tcBorders>
            <w:noWrap/>
          </w:tcPr>
          <w:p w14:paraId="3E84887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27,930,479</w:t>
            </w:r>
          </w:p>
        </w:tc>
      </w:tr>
      <w:tr w:rsidR="003B58D7" w:rsidRPr="00A81935" w14:paraId="3E4BAD7C" w14:textId="77777777" w:rsidTr="00E462A7">
        <w:trPr>
          <w:trHeight w:val="170"/>
        </w:trPr>
        <w:tc>
          <w:tcPr>
            <w:tcW w:w="2908" w:type="dxa"/>
            <w:noWrap/>
          </w:tcPr>
          <w:p w14:paraId="16CF171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Bartolo Tutotepec</w:t>
            </w:r>
          </w:p>
        </w:tc>
        <w:tc>
          <w:tcPr>
            <w:tcW w:w="1121" w:type="dxa"/>
            <w:tcBorders>
              <w:top w:val="single" w:sz="4" w:space="0" w:color="auto"/>
              <w:left w:val="single" w:sz="4" w:space="0" w:color="auto"/>
              <w:bottom w:val="single" w:sz="4" w:space="0" w:color="auto"/>
              <w:right w:val="single" w:sz="4" w:space="0" w:color="auto"/>
            </w:tcBorders>
            <w:noWrap/>
          </w:tcPr>
          <w:p w14:paraId="21B4984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249,356</w:t>
            </w:r>
          </w:p>
        </w:tc>
        <w:tc>
          <w:tcPr>
            <w:tcW w:w="1115" w:type="dxa"/>
            <w:tcBorders>
              <w:top w:val="single" w:sz="4" w:space="0" w:color="auto"/>
              <w:left w:val="single" w:sz="4" w:space="0" w:color="auto"/>
              <w:bottom w:val="single" w:sz="4" w:space="0" w:color="auto"/>
              <w:right w:val="single" w:sz="4" w:space="0" w:color="auto"/>
            </w:tcBorders>
            <w:noWrap/>
          </w:tcPr>
          <w:p w14:paraId="2841CE7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1,107,352</w:t>
            </w:r>
          </w:p>
        </w:tc>
        <w:tc>
          <w:tcPr>
            <w:tcW w:w="1115" w:type="dxa"/>
            <w:tcBorders>
              <w:top w:val="single" w:sz="4" w:space="0" w:color="auto"/>
              <w:left w:val="single" w:sz="4" w:space="0" w:color="auto"/>
              <w:bottom w:val="single" w:sz="4" w:space="0" w:color="auto"/>
              <w:right w:val="dotted" w:sz="4" w:space="0" w:color="auto"/>
            </w:tcBorders>
            <w:noWrap/>
          </w:tcPr>
          <w:p w14:paraId="7F9B087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1,356,708</w:t>
            </w:r>
          </w:p>
        </w:tc>
        <w:tc>
          <w:tcPr>
            <w:tcW w:w="1088" w:type="dxa"/>
            <w:tcBorders>
              <w:top w:val="single" w:sz="4" w:space="0" w:color="auto"/>
              <w:left w:val="single" w:sz="4" w:space="0" w:color="auto"/>
              <w:bottom w:val="single" w:sz="4" w:space="0" w:color="auto"/>
              <w:right w:val="single" w:sz="4" w:space="0" w:color="auto"/>
            </w:tcBorders>
            <w:noWrap/>
          </w:tcPr>
          <w:p w14:paraId="79A1B25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216,144</w:t>
            </w:r>
          </w:p>
        </w:tc>
        <w:tc>
          <w:tcPr>
            <w:tcW w:w="1036" w:type="dxa"/>
            <w:tcBorders>
              <w:top w:val="single" w:sz="4" w:space="0" w:color="auto"/>
              <w:left w:val="single" w:sz="4" w:space="0" w:color="auto"/>
              <w:bottom w:val="single" w:sz="4" w:space="0" w:color="auto"/>
              <w:right w:val="single" w:sz="4" w:space="0" w:color="auto"/>
            </w:tcBorders>
            <w:noWrap/>
          </w:tcPr>
          <w:p w14:paraId="4B44D63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1,237,877</w:t>
            </w:r>
          </w:p>
        </w:tc>
        <w:tc>
          <w:tcPr>
            <w:tcW w:w="1115" w:type="dxa"/>
            <w:tcBorders>
              <w:top w:val="single" w:sz="4" w:space="0" w:color="auto"/>
              <w:left w:val="single" w:sz="4" w:space="0" w:color="auto"/>
              <w:bottom w:val="single" w:sz="4" w:space="0" w:color="auto"/>
              <w:right w:val="single" w:sz="4" w:space="0" w:color="auto"/>
            </w:tcBorders>
            <w:noWrap/>
          </w:tcPr>
          <w:p w14:paraId="2ADB68A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1,454,021</w:t>
            </w:r>
          </w:p>
        </w:tc>
      </w:tr>
      <w:tr w:rsidR="003B58D7" w:rsidRPr="00A81935" w14:paraId="6AECA742" w14:textId="77777777" w:rsidTr="00E462A7">
        <w:trPr>
          <w:trHeight w:val="170"/>
        </w:trPr>
        <w:tc>
          <w:tcPr>
            <w:tcW w:w="2908" w:type="dxa"/>
            <w:noWrap/>
          </w:tcPr>
          <w:p w14:paraId="784B327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Felipe Orizatlán</w:t>
            </w:r>
          </w:p>
        </w:tc>
        <w:tc>
          <w:tcPr>
            <w:tcW w:w="1121" w:type="dxa"/>
            <w:tcBorders>
              <w:top w:val="single" w:sz="4" w:space="0" w:color="auto"/>
              <w:left w:val="single" w:sz="4" w:space="0" w:color="auto"/>
              <w:bottom w:val="single" w:sz="4" w:space="0" w:color="auto"/>
              <w:right w:val="single" w:sz="4" w:space="0" w:color="auto"/>
            </w:tcBorders>
            <w:noWrap/>
          </w:tcPr>
          <w:p w14:paraId="77DB861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1,210,274</w:t>
            </w:r>
          </w:p>
        </w:tc>
        <w:tc>
          <w:tcPr>
            <w:tcW w:w="1115" w:type="dxa"/>
            <w:tcBorders>
              <w:top w:val="single" w:sz="4" w:space="0" w:color="auto"/>
              <w:left w:val="single" w:sz="4" w:space="0" w:color="auto"/>
              <w:bottom w:val="single" w:sz="4" w:space="0" w:color="auto"/>
              <w:right w:val="single" w:sz="4" w:space="0" w:color="auto"/>
            </w:tcBorders>
            <w:noWrap/>
          </w:tcPr>
          <w:p w14:paraId="3BB5486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1,345,557</w:t>
            </w:r>
          </w:p>
        </w:tc>
        <w:tc>
          <w:tcPr>
            <w:tcW w:w="1115" w:type="dxa"/>
            <w:tcBorders>
              <w:top w:val="single" w:sz="4" w:space="0" w:color="auto"/>
              <w:left w:val="single" w:sz="4" w:space="0" w:color="auto"/>
              <w:bottom w:val="single" w:sz="4" w:space="0" w:color="auto"/>
              <w:right w:val="dotted" w:sz="4" w:space="0" w:color="auto"/>
            </w:tcBorders>
            <w:noWrap/>
          </w:tcPr>
          <w:p w14:paraId="34A6611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2,555,831</w:t>
            </w:r>
          </w:p>
        </w:tc>
        <w:tc>
          <w:tcPr>
            <w:tcW w:w="1088" w:type="dxa"/>
            <w:tcBorders>
              <w:top w:val="single" w:sz="4" w:space="0" w:color="auto"/>
              <w:left w:val="single" w:sz="4" w:space="0" w:color="auto"/>
              <w:bottom w:val="single" w:sz="4" w:space="0" w:color="auto"/>
              <w:right w:val="single" w:sz="4" w:space="0" w:color="auto"/>
            </w:tcBorders>
            <w:noWrap/>
          </w:tcPr>
          <w:p w14:paraId="6DE8985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849,329</w:t>
            </w:r>
          </w:p>
        </w:tc>
        <w:tc>
          <w:tcPr>
            <w:tcW w:w="1036" w:type="dxa"/>
            <w:tcBorders>
              <w:top w:val="single" w:sz="4" w:space="0" w:color="auto"/>
              <w:left w:val="single" w:sz="4" w:space="0" w:color="auto"/>
              <w:bottom w:val="single" w:sz="4" w:space="0" w:color="auto"/>
              <w:right w:val="single" w:sz="4" w:space="0" w:color="auto"/>
            </w:tcBorders>
            <w:noWrap/>
          </w:tcPr>
          <w:p w14:paraId="0F29E0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1,394,170</w:t>
            </w:r>
          </w:p>
        </w:tc>
        <w:tc>
          <w:tcPr>
            <w:tcW w:w="1115" w:type="dxa"/>
            <w:tcBorders>
              <w:top w:val="single" w:sz="4" w:space="0" w:color="auto"/>
              <w:left w:val="single" w:sz="4" w:space="0" w:color="auto"/>
              <w:bottom w:val="single" w:sz="4" w:space="0" w:color="auto"/>
              <w:right w:val="single" w:sz="4" w:space="0" w:color="auto"/>
            </w:tcBorders>
            <w:noWrap/>
          </w:tcPr>
          <w:p w14:paraId="54A2218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2,243,499</w:t>
            </w:r>
          </w:p>
        </w:tc>
      </w:tr>
      <w:tr w:rsidR="003B58D7" w:rsidRPr="00A81935" w14:paraId="587F198D" w14:textId="77777777" w:rsidTr="00E462A7">
        <w:trPr>
          <w:trHeight w:val="170"/>
        </w:trPr>
        <w:tc>
          <w:tcPr>
            <w:tcW w:w="2908" w:type="dxa"/>
            <w:noWrap/>
          </w:tcPr>
          <w:p w14:paraId="13D974C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Salvador</w:t>
            </w:r>
          </w:p>
        </w:tc>
        <w:tc>
          <w:tcPr>
            <w:tcW w:w="1121" w:type="dxa"/>
            <w:tcBorders>
              <w:top w:val="single" w:sz="4" w:space="0" w:color="auto"/>
              <w:left w:val="single" w:sz="4" w:space="0" w:color="auto"/>
              <w:bottom w:val="single" w:sz="4" w:space="0" w:color="auto"/>
              <w:right w:val="single" w:sz="4" w:space="0" w:color="auto"/>
            </w:tcBorders>
            <w:noWrap/>
          </w:tcPr>
          <w:p w14:paraId="1862D6F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4,551,391</w:t>
            </w:r>
          </w:p>
        </w:tc>
        <w:tc>
          <w:tcPr>
            <w:tcW w:w="1115" w:type="dxa"/>
            <w:tcBorders>
              <w:top w:val="single" w:sz="4" w:space="0" w:color="auto"/>
              <w:left w:val="single" w:sz="4" w:space="0" w:color="auto"/>
              <w:bottom w:val="single" w:sz="4" w:space="0" w:color="auto"/>
              <w:right w:val="single" w:sz="4" w:space="0" w:color="auto"/>
            </w:tcBorders>
            <w:noWrap/>
          </w:tcPr>
          <w:p w14:paraId="22DE345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2,849,812</w:t>
            </w:r>
          </w:p>
        </w:tc>
        <w:tc>
          <w:tcPr>
            <w:tcW w:w="1115" w:type="dxa"/>
            <w:tcBorders>
              <w:top w:val="single" w:sz="4" w:space="0" w:color="auto"/>
              <w:left w:val="single" w:sz="4" w:space="0" w:color="auto"/>
              <w:bottom w:val="single" w:sz="4" w:space="0" w:color="auto"/>
              <w:right w:val="dotted" w:sz="4" w:space="0" w:color="auto"/>
            </w:tcBorders>
            <w:noWrap/>
          </w:tcPr>
          <w:p w14:paraId="418B1A0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7,401,203</w:t>
            </w:r>
          </w:p>
        </w:tc>
        <w:tc>
          <w:tcPr>
            <w:tcW w:w="1088" w:type="dxa"/>
            <w:tcBorders>
              <w:top w:val="single" w:sz="4" w:space="0" w:color="auto"/>
              <w:left w:val="single" w:sz="4" w:space="0" w:color="auto"/>
              <w:bottom w:val="single" w:sz="4" w:space="0" w:color="auto"/>
              <w:right w:val="single" w:sz="4" w:space="0" w:color="auto"/>
            </w:tcBorders>
            <w:noWrap/>
          </w:tcPr>
          <w:p w14:paraId="1071E3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5,154,308</w:t>
            </w:r>
          </w:p>
        </w:tc>
        <w:tc>
          <w:tcPr>
            <w:tcW w:w="1036" w:type="dxa"/>
            <w:tcBorders>
              <w:top w:val="single" w:sz="4" w:space="0" w:color="auto"/>
              <w:left w:val="single" w:sz="4" w:space="0" w:color="auto"/>
              <w:bottom w:val="single" w:sz="4" w:space="0" w:color="auto"/>
              <w:right w:val="single" w:sz="4" w:space="0" w:color="auto"/>
            </w:tcBorders>
            <w:noWrap/>
          </w:tcPr>
          <w:p w14:paraId="7C3422E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2,647,565</w:t>
            </w:r>
          </w:p>
        </w:tc>
        <w:tc>
          <w:tcPr>
            <w:tcW w:w="1115" w:type="dxa"/>
            <w:tcBorders>
              <w:top w:val="single" w:sz="4" w:space="0" w:color="auto"/>
              <w:left w:val="single" w:sz="4" w:space="0" w:color="auto"/>
              <w:bottom w:val="single" w:sz="4" w:space="0" w:color="auto"/>
              <w:right w:val="single" w:sz="4" w:space="0" w:color="auto"/>
            </w:tcBorders>
            <w:noWrap/>
          </w:tcPr>
          <w:p w14:paraId="772B704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7,801,873</w:t>
            </w:r>
          </w:p>
        </w:tc>
      </w:tr>
      <w:tr w:rsidR="003B58D7" w:rsidRPr="00A81935" w14:paraId="304919C8" w14:textId="77777777" w:rsidTr="00E462A7">
        <w:trPr>
          <w:trHeight w:val="170"/>
        </w:trPr>
        <w:tc>
          <w:tcPr>
            <w:tcW w:w="2908" w:type="dxa"/>
            <w:noWrap/>
          </w:tcPr>
          <w:p w14:paraId="1F04144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de Anaya</w:t>
            </w:r>
          </w:p>
        </w:tc>
        <w:tc>
          <w:tcPr>
            <w:tcW w:w="1121" w:type="dxa"/>
            <w:tcBorders>
              <w:top w:val="single" w:sz="4" w:space="0" w:color="auto"/>
              <w:left w:val="single" w:sz="4" w:space="0" w:color="auto"/>
              <w:bottom w:val="single" w:sz="4" w:space="0" w:color="auto"/>
              <w:right w:val="single" w:sz="4" w:space="0" w:color="auto"/>
            </w:tcBorders>
            <w:noWrap/>
          </w:tcPr>
          <w:p w14:paraId="7A8A003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343,738</w:t>
            </w:r>
          </w:p>
        </w:tc>
        <w:tc>
          <w:tcPr>
            <w:tcW w:w="1115" w:type="dxa"/>
            <w:tcBorders>
              <w:top w:val="single" w:sz="4" w:space="0" w:color="auto"/>
              <w:left w:val="single" w:sz="4" w:space="0" w:color="auto"/>
              <w:bottom w:val="single" w:sz="4" w:space="0" w:color="auto"/>
              <w:right w:val="single" w:sz="4" w:space="0" w:color="auto"/>
            </w:tcBorders>
            <w:noWrap/>
          </w:tcPr>
          <w:p w14:paraId="1B38235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9,433,988</w:t>
            </w:r>
          </w:p>
        </w:tc>
        <w:tc>
          <w:tcPr>
            <w:tcW w:w="1115" w:type="dxa"/>
            <w:tcBorders>
              <w:top w:val="single" w:sz="4" w:space="0" w:color="auto"/>
              <w:left w:val="single" w:sz="4" w:space="0" w:color="auto"/>
              <w:bottom w:val="single" w:sz="4" w:space="0" w:color="auto"/>
              <w:right w:val="dotted" w:sz="4" w:space="0" w:color="auto"/>
            </w:tcBorders>
            <w:noWrap/>
          </w:tcPr>
          <w:p w14:paraId="53AF975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9,777,726</w:t>
            </w:r>
          </w:p>
        </w:tc>
        <w:tc>
          <w:tcPr>
            <w:tcW w:w="1088" w:type="dxa"/>
            <w:tcBorders>
              <w:top w:val="single" w:sz="4" w:space="0" w:color="auto"/>
              <w:left w:val="single" w:sz="4" w:space="0" w:color="auto"/>
              <w:bottom w:val="single" w:sz="4" w:space="0" w:color="auto"/>
              <w:right w:val="single" w:sz="4" w:space="0" w:color="auto"/>
            </w:tcBorders>
            <w:noWrap/>
          </w:tcPr>
          <w:p w14:paraId="124DD8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397,657</w:t>
            </w:r>
          </w:p>
        </w:tc>
        <w:tc>
          <w:tcPr>
            <w:tcW w:w="1036" w:type="dxa"/>
            <w:tcBorders>
              <w:top w:val="single" w:sz="4" w:space="0" w:color="auto"/>
              <w:left w:val="single" w:sz="4" w:space="0" w:color="auto"/>
              <w:bottom w:val="single" w:sz="4" w:space="0" w:color="auto"/>
              <w:right w:val="single" w:sz="4" w:space="0" w:color="auto"/>
            </w:tcBorders>
            <w:noWrap/>
          </w:tcPr>
          <w:p w14:paraId="4F6FA07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10,371,085</w:t>
            </w:r>
          </w:p>
        </w:tc>
        <w:tc>
          <w:tcPr>
            <w:tcW w:w="1115" w:type="dxa"/>
            <w:tcBorders>
              <w:top w:val="single" w:sz="4" w:space="0" w:color="auto"/>
              <w:left w:val="single" w:sz="4" w:space="0" w:color="auto"/>
              <w:bottom w:val="single" w:sz="4" w:space="0" w:color="auto"/>
              <w:right w:val="single" w:sz="4" w:space="0" w:color="auto"/>
            </w:tcBorders>
            <w:noWrap/>
          </w:tcPr>
          <w:p w14:paraId="086BF2A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10,768,741</w:t>
            </w:r>
          </w:p>
        </w:tc>
      </w:tr>
      <w:tr w:rsidR="003B58D7" w:rsidRPr="00A81935" w14:paraId="427C3315" w14:textId="77777777" w:rsidTr="00E462A7">
        <w:trPr>
          <w:trHeight w:val="170"/>
        </w:trPr>
        <w:tc>
          <w:tcPr>
            <w:tcW w:w="2908" w:type="dxa"/>
            <w:noWrap/>
          </w:tcPr>
          <w:p w14:paraId="7F6EE611"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Tulantepec de Lugo Guerrero</w:t>
            </w:r>
          </w:p>
        </w:tc>
        <w:tc>
          <w:tcPr>
            <w:tcW w:w="1121" w:type="dxa"/>
            <w:tcBorders>
              <w:top w:val="single" w:sz="4" w:space="0" w:color="auto"/>
              <w:left w:val="single" w:sz="4" w:space="0" w:color="auto"/>
              <w:bottom w:val="single" w:sz="4" w:space="0" w:color="auto"/>
              <w:right w:val="single" w:sz="4" w:space="0" w:color="auto"/>
            </w:tcBorders>
            <w:noWrap/>
          </w:tcPr>
          <w:p w14:paraId="5C7D274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12,729,958</w:t>
            </w:r>
          </w:p>
        </w:tc>
        <w:tc>
          <w:tcPr>
            <w:tcW w:w="1115" w:type="dxa"/>
            <w:tcBorders>
              <w:top w:val="single" w:sz="4" w:space="0" w:color="auto"/>
              <w:left w:val="single" w:sz="4" w:space="0" w:color="auto"/>
              <w:bottom w:val="single" w:sz="4" w:space="0" w:color="auto"/>
              <w:right w:val="single" w:sz="4" w:space="0" w:color="auto"/>
            </w:tcBorders>
            <w:noWrap/>
          </w:tcPr>
          <w:p w14:paraId="485836B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6,222,507</w:t>
            </w:r>
          </w:p>
        </w:tc>
        <w:tc>
          <w:tcPr>
            <w:tcW w:w="1115" w:type="dxa"/>
            <w:tcBorders>
              <w:top w:val="single" w:sz="4" w:space="0" w:color="auto"/>
              <w:left w:val="single" w:sz="4" w:space="0" w:color="auto"/>
              <w:bottom w:val="single" w:sz="4" w:space="0" w:color="auto"/>
              <w:right w:val="dotted" w:sz="4" w:space="0" w:color="auto"/>
            </w:tcBorders>
            <w:noWrap/>
          </w:tcPr>
          <w:p w14:paraId="7B38E51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18,952,465</w:t>
            </w:r>
          </w:p>
        </w:tc>
        <w:tc>
          <w:tcPr>
            <w:tcW w:w="1088" w:type="dxa"/>
            <w:tcBorders>
              <w:top w:val="single" w:sz="4" w:space="0" w:color="auto"/>
              <w:left w:val="single" w:sz="4" w:space="0" w:color="auto"/>
              <w:bottom w:val="single" w:sz="4" w:space="0" w:color="auto"/>
              <w:right w:val="single" w:sz="4" w:space="0" w:color="auto"/>
            </w:tcBorders>
            <w:noWrap/>
          </w:tcPr>
          <w:p w14:paraId="50B9D44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15,502,709</w:t>
            </w:r>
          </w:p>
        </w:tc>
        <w:tc>
          <w:tcPr>
            <w:tcW w:w="1036" w:type="dxa"/>
            <w:tcBorders>
              <w:top w:val="single" w:sz="4" w:space="0" w:color="auto"/>
              <w:left w:val="single" w:sz="4" w:space="0" w:color="auto"/>
              <w:bottom w:val="single" w:sz="4" w:space="0" w:color="auto"/>
              <w:right w:val="single" w:sz="4" w:space="0" w:color="auto"/>
            </w:tcBorders>
            <w:noWrap/>
          </w:tcPr>
          <w:p w14:paraId="0410E2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7,005,335</w:t>
            </w:r>
          </w:p>
        </w:tc>
        <w:tc>
          <w:tcPr>
            <w:tcW w:w="1115" w:type="dxa"/>
            <w:tcBorders>
              <w:top w:val="single" w:sz="4" w:space="0" w:color="auto"/>
              <w:left w:val="single" w:sz="4" w:space="0" w:color="auto"/>
              <w:bottom w:val="single" w:sz="4" w:space="0" w:color="auto"/>
              <w:right w:val="single" w:sz="4" w:space="0" w:color="auto"/>
            </w:tcBorders>
            <w:noWrap/>
          </w:tcPr>
          <w:p w14:paraId="16D347F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22,508,044</w:t>
            </w:r>
          </w:p>
        </w:tc>
      </w:tr>
      <w:tr w:rsidR="003B58D7" w:rsidRPr="00A81935" w14:paraId="7FE0ED9E" w14:textId="77777777" w:rsidTr="00E462A7">
        <w:trPr>
          <w:trHeight w:val="170"/>
        </w:trPr>
        <w:tc>
          <w:tcPr>
            <w:tcW w:w="2908" w:type="dxa"/>
            <w:noWrap/>
          </w:tcPr>
          <w:p w14:paraId="31C0857F"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Singuilucan</w:t>
            </w:r>
          </w:p>
        </w:tc>
        <w:tc>
          <w:tcPr>
            <w:tcW w:w="1121" w:type="dxa"/>
            <w:tcBorders>
              <w:top w:val="single" w:sz="4" w:space="0" w:color="auto"/>
              <w:left w:val="single" w:sz="4" w:space="0" w:color="auto"/>
              <w:bottom w:val="single" w:sz="4" w:space="0" w:color="auto"/>
              <w:right w:val="single" w:sz="4" w:space="0" w:color="auto"/>
            </w:tcBorders>
            <w:noWrap/>
          </w:tcPr>
          <w:p w14:paraId="41CE1C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2,369,890</w:t>
            </w:r>
          </w:p>
        </w:tc>
        <w:tc>
          <w:tcPr>
            <w:tcW w:w="1115" w:type="dxa"/>
            <w:tcBorders>
              <w:top w:val="single" w:sz="4" w:space="0" w:color="auto"/>
              <w:left w:val="single" w:sz="4" w:space="0" w:color="auto"/>
              <w:bottom w:val="single" w:sz="4" w:space="0" w:color="auto"/>
              <w:right w:val="single" w:sz="4" w:space="0" w:color="auto"/>
            </w:tcBorders>
            <w:noWrap/>
          </w:tcPr>
          <w:p w14:paraId="1B39588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4,513,157</w:t>
            </w:r>
          </w:p>
        </w:tc>
        <w:tc>
          <w:tcPr>
            <w:tcW w:w="1115" w:type="dxa"/>
            <w:tcBorders>
              <w:top w:val="single" w:sz="4" w:space="0" w:color="auto"/>
              <w:left w:val="single" w:sz="4" w:space="0" w:color="auto"/>
              <w:bottom w:val="single" w:sz="4" w:space="0" w:color="auto"/>
              <w:right w:val="dotted" w:sz="4" w:space="0" w:color="auto"/>
            </w:tcBorders>
            <w:noWrap/>
          </w:tcPr>
          <w:p w14:paraId="0205895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6,883,048</w:t>
            </w:r>
          </w:p>
        </w:tc>
        <w:tc>
          <w:tcPr>
            <w:tcW w:w="1088" w:type="dxa"/>
            <w:tcBorders>
              <w:top w:val="single" w:sz="4" w:space="0" w:color="auto"/>
              <w:left w:val="single" w:sz="4" w:space="0" w:color="auto"/>
              <w:bottom w:val="single" w:sz="4" w:space="0" w:color="auto"/>
              <w:right w:val="single" w:sz="4" w:space="0" w:color="auto"/>
            </w:tcBorders>
            <w:noWrap/>
          </w:tcPr>
          <w:p w14:paraId="29716ED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2,308,303</w:t>
            </w:r>
          </w:p>
        </w:tc>
        <w:tc>
          <w:tcPr>
            <w:tcW w:w="1036" w:type="dxa"/>
            <w:tcBorders>
              <w:top w:val="single" w:sz="4" w:space="0" w:color="auto"/>
              <w:left w:val="single" w:sz="4" w:space="0" w:color="auto"/>
              <w:bottom w:val="single" w:sz="4" w:space="0" w:color="auto"/>
              <w:right w:val="single" w:sz="4" w:space="0" w:color="auto"/>
            </w:tcBorders>
            <w:noWrap/>
          </w:tcPr>
          <w:p w14:paraId="7FB72C5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5,470,304</w:t>
            </w:r>
          </w:p>
        </w:tc>
        <w:tc>
          <w:tcPr>
            <w:tcW w:w="1115" w:type="dxa"/>
            <w:tcBorders>
              <w:top w:val="single" w:sz="4" w:space="0" w:color="auto"/>
              <w:left w:val="single" w:sz="4" w:space="0" w:color="auto"/>
              <w:bottom w:val="single" w:sz="4" w:space="0" w:color="auto"/>
              <w:right w:val="single" w:sz="4" w:space="0" w:color="auto"/>
            </w:tcBorders>
            <w:noWrap/>
          </w:tcPr>
          <w:p w14:paraId="312BFEF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7,778,607</w:t>
            </w:r>
          </w:p>
        </w:tc>
      </w:tr>
      <w:tr w:rsidR="003B58D7" w:rsidRPr="00A81935" w14:paraId="15B0C807" w14:textId="77777777" w:rsidTr="00E462A7">
        <w:trPr>
          <w:trHeight w:val="170"/>
        </w:trPr>
        <w:tc>
          <w:tcPr>
            <w:tcW w:w="2908" w:type="dxa"/>
            <w:noWrap/>
          </w:tcPr>
          <w:p w14:paraId="7308C6D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Tasquillo</w:t>
            </w:r>
          </w:p>
        </w:tc>
        <w:tc>
          <w:tcPr>
            <w:tcW w:w="1121" w:type="dxa"/>
            <w:tcBorders>
              <w:top w:val="single" w:sz="4" w:space="0" w:color="auto"/>
              <w:left w:val="single" w:sz="4" w:space="0" w:color="auto"/>
              <w:bottom w:val="single" w:sz="4" w:space="0" w:color="auto"/>
              <w:right w:val="single" w:sz="4" w:space="0" w:color="auto"/>
            </w:tcBorders>
            <w:noWrap/>
          </w:tcPr>
          <w:p w14:paraId="32C0736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1,634,947</w:t>
            </w:r>
          </w:p>
        </w:tc>
        <w:tc>
          <w:tcPr>
            <w:tcW w:w="1115" w:type="dxa"/>
            <w:tcBorders>
              <w:top w:val="single" w:sz="4" w:space="0" w:color="auto"/>
              <w:left w:val="single" w:sz="4" w:space="0" w:color="auto"/>
              <w:bottom w:val="single" w:sz="4" w:space="0" w:color="auto"/>
              <w:right w:val="single" w:sz="4" w:space="0" w:color="auto"/>
            </w:tcBorders>
            <w:noWrap/>
          </w:tcPr>
          <w:p w14:paraId="1C172B4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2,533,137</w:t>
            </w:r>
          </w:p>
        </w:tc>
        <w:tc>
          <w:tcPr>
            <w:tcW w:w="1115" w:type="dxa"/>
            <w:tcBorders>
              <w:top w:val="single" w:sz="4" w:space="0" w:color="auto"/>
              <w:left w:val="single" w:sz="4" w:space="0" w:color="auto"/>
              <w:bottom w:val="single" w:sz="4" w:space="0" w:color="auto"/>
              <w:right w:val="dotted" w:sz="4" w:space="0" w:color="auto"/>
            </w:tcBorders>
            <w:noWrap/>
          </w:tcPr>
          <w:p w14:paraId="3FE410D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4,168,084</w:t>
            </w:r>
          </w:p>
        </w:tc>
        <w:tc>
          <w:tcPr>
            <w:tcW w:w="1088" w:type="dxa"/>
            <w:tcBorders>
              <w:top w:val="single" w:sz="4" w:space="0" w:color="auto"/>
              <w:left w:val="single" w:sz="4" w:space="0" w:color="auto"/>
              <w:bottom w:val="single" w:sz="4" w:space="0" w:color="auto"/>
              <w:right w:val="single" w:sz="4" w:space="0" w:color="auto"/>
            </w:tcBorders>
            <w:noWrap/>
          </w:tcPr>
          <w:p w14:paraId="2B67F8D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1,996,650</w:t>
            </w:r>
          </w:p>
        </w:tc>
        <w:tc>
          <w:tcPr>
            <w:tcW w:w="1036" w:type="dxa"/>
            <w:tcBorders>
              <w:top w:val="single" w:sz="4" w:space="0" w:color="auto"/>
              <w:left w:val="single" w:sz="4" w:space="0" w:color="auto"/>
              <w:bottom w:val="single" w:sz="4" w:space="0" w:color="auto"/>
              <w:right w:val="single" w:sz="4" w:space="0" w:color="auto"/>
            </w:tcBorders>
            <w:noWrap/>
          </w:tcPr>
          <w:p w14:paraId="4EC1B13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2,814,303</w:t>
            </w:r>
          </w:p>
        </w:tc>
        <w:tc>
          <w:tcPr>
            <w:tcW w:w="1115" w:type="dxa"/>
            <w:tcBorders>
              <w:top w:val="single" w:sz="4" w:space="0" w:color="auto"/>
              <w:left w:val="single" w:sz="4" w:space="0" w:color="auto"/>
              <w:bottom w:val="single" w:sz="4" w:space="0" w:color="auto"/>
              <w:right w:val="single" w:sz="4" w:space="0" w:color="auto"/>
            </w:tcBorders>
            <w:noWrap/>
          </w:tcPr>
          <w:p w14:paraId="77B92AE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4,810,953</w:t>
            </w:r>
          </w:p>
        </w:tc>
      </w:tr>
      <w:tr w:rsidR="003B58D7" w:rsidRPr="00A81935" w14:paraId="43C5721F" w14:textId="77777777" w:rsidTr="00E462A7">
        <w:trPr>
          <w:trHeight w:val="170"/>
        </w:trPr>
        <w:tc>
          <w:tcPr>
            <w:tcW w:w="2908" w:type="dxa"/>
            <w:noWrap/>
          </w:tcPr>
          <w:p w14:paraId="39F666D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Tecozautla</w:t>
            </w:r>
          </w:p>
        </w:tc>
        <w:tc>
          <w:tcPr>
            <w:tcW w:w="1121" w:type="dxa"/>
            <w:tcBorders>
              <w:top w:val="single" w:sz="4" w:space="0" w:color="auto"/>
              <w:left w:val="single" w:sz="4" w:space="0" w:color="auto"/>
              <w:bottom w:val="single" w:sz="4" w:space="0" w:color="auto"/>
              <w:right w:val="single" w:sz="4" w:space="0" w:color="auto"/>
            </w:tcBorders>
            <w:noWrap/>
          </w:tcPr>
          <w:p w14:paraId="3CD35B8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5,206,026</w:t>
            </w:r>
          </w:p>
        </w:tc>
        <w:tc>
          <w:tcPr>
            <w:tcW w:w="1115" w:type="dxa"/>
            <w:tcBorders>
              <w:top w:val="single" w:sz="4" w:space="0" w:color="auto"/>
              <w:left w:val="single" w:sz="4" w:space="0" w:color="auto"/>
              <w:bottom w:val="single" w:sz="4" w:space="0" w:color="auto"/>
              <w:right w:val="single" w:sz="4" w:space="0" w:color="auto"/>
            </w:tcBorders>
            <w:noWrap/>
          </w:tcPr>
          <w:p w14:paraId="136C4B8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6,970,243</w:t>
            </w:r>
          </w:p>
        </w:tc>
        <w:tc>
          <w:tcPr>
            <w:tcW w:w="1115" w:type="dxa"/>
            <w:tcBorders>
              <w:top w:val="single" w:sz="4" w:space="0" w:color="auto"/>
              <w:left w:val="single" w:sz="4" w:space="0" w:color="auto"/>
              <w:bottom w:val="single" w:sz="4" w:space="0" w:color="auto"/>
              <w:right w:val="dotted" w:sz="4" w:space="0" w:color="auto"/>
            </w:tcBorders>
            <w:noWrap/>
          </w:tcPr>
          <w:p w14:paraId="3C9B287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12,176,269</w:t>
            </w:r>
          </w:p>
        </w:tc>
        <w:tc>
          <w:tcPr>
            <w:tcW w:w="1088" w:type="dxa"/>
            <w:tcBorders>
              <w:top w:val="single" w:sz="4" w:space="0" w:color="auto"/>
              <w:left w:val="single" w:sz="4" w:space="0" w:color="auto"/>
              <w:bottom w:val="single" w:sz="4" w:space="0" w:color="auto"/>
              <w:right w:val="single" w:sz="4" w:space="0" w:color="auto"/>
            </w:tcBorders>
            <w:noWrap/>
          </w:tcPr>
          <w:p w14:paraId="276BC7E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5,241,567</w:t>
            </w:r>
          </w:p>
        </w:tc>
        <w:tc>
          <w:tcPr>
            <w:tcW w:w="1036" w:type="dxa"/>
            <w:tcBorders>
              <w:top w:val="single" w:sz="4" w:space="0" w:color="auto"/>
              <w:left w:val="single" w:sz="4" w:space="0" w:color="auto"/>
              <w:bottom w:val="single" w:sz="4" w:space="0" w:color="auto"/>
              <w:right w:val="single" w:sz="4" w:space="0" w:color="auto"/>
            </w:tcBorders>
            <w:noWrap/>
          </w:tcPr>
          <w:p w14:paraId="6CDFBF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11,303,567</w:t>
            </w:r>
          </w:p>
        </w:tc>
        <w:tc>
          <w:tcPr>
            <w:tcW w:w="1115" w:type="dxa"/>
            <w:tcBorders>
              <w:top w:val="single" w:sz="4" w:space="0" w:color="auto"/>
              <w:left w:val="single" w:sz="4" w:space="0" w:color="auto"/>
              <w:bottom w:val="single" w:sz="4" w:space="0" w:color="auto"/>
              <w:right w:val="single" w:sz="4" w:space="0" w:color="auto"/>
            </w:tcBorders>
            <w:noWrap/>
          </w:tcPr>
          <w:p w14:paraId="5EB43E4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16,545,134</w:t>
            </w:r>
          </w:p>
        </w:tc>
      </w:tr>
      <w:tr w:rsidR="003B58D7" w:rsidRPr="00A81935" w14:paraId="348AD234" w14:textId="77777777" w:rsidTr="00E462A7">
        <w:trPr>
          <w:trHeight w:val="170"/>
        </w:trPr>
        <w:tc>
          <w:tcPr>
            <w:tcW w:w="2908" w:type="dxa"/>
            <w:noWrap/>
          </w:tcPr>
          <w:p w14:paraId="08B7EAA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Tenango de Doria</w:t>
            </w:r>
          </w:p>
        </w:tc>
        <w:tc>
          <w:tcPr>
            <w:tcW w:w="1121" w:type="dxa"/>
            <w:tcBorders>
              <w:top w:val="single" w:sz="4" w:space="0" w:color="auto"/>
              <w:left w:val="single" w:sz="4" w:space="0" w:color="auto"/>
              <w:bottom w:val="single" w:sz="4" w:space="0" w:color="auto"/>
              <w:right w:val="single" w:sz="4" w:space="0" w:color="auto"/>
            </w:tcBorders>
            <w:noWrap/>
          </w:tcPr>
          <w:p w14:paraId="12B2B96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45,241</w:t>
            </w:r>
          </w:p>
        </w:tc>
        <w:tc>
          <w:tcPr>
            <w:tcW w:w="1115" w:type="dxa"/>
            <w:tcBorders>
              <w:top w:val="single" w:sz="4" w:space="0" w:color="auto"/>
              <w:left w:val="single" w:sz="4" w:space="0" w:color="auto"/>
              <w:bottom w:val="single" w:sz="4" w:space="0" w:color="auto"/>
              <w:right w:val="single" w:sz="4" w:space="0" w:color="auto"/>
            </w:tcBorders>
            <w:noWrap/>
          </w:tcPr>
          <w:p w14:paraId="6D7F73F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1,035,675</w:t>
            </w:r>
          </w:p>
        </w:tc>
        <w:tc>
          <w:tcPr>
            <w:tcW w:w="1115" w:type="dxa"/>
            <w:tcBorders>
              <w:top w:val="single" w:sz="4" w:space="0" w:color="auto"/>
              <w:left w:val="single" w:sz="4" w:space="0" w:color="auto"/>
              <w:bottom w:val="single" w:sz="4" w:space="0" w:color="auto"/>
              <w:right w:val="dotted" w:sz="4" w:space="0" w:color="auto"/>
            </w:tcBorders>
            <w:noWrap/>
          </w:tcPr>
          <w:p w14:paraId="4D91AD5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1,080,915</w:t>
            </w:r>
          </w:p>
        </w:tc>
        <w:tc>
          <w:tcPr>
            <w:tcW w:w="1088" w:type="dxa"/>
            <w:tcBorders>
              <w:top w:val="single" w:sz="4" w:space="0" w:color="auto"/>
              <w:left w:val="single" w:sz="4" w:space="0" w:color="auto"/>
              <w:bottom w:val="single" w:sz="4" w:space="0" w:color="auto"/>
              <w:right w:val="single" w:sz="4" w:space="0" w:color="auto"/>
            </w:tcBorders>
            <w:noWrap/>
          </w:tcPr>
          <w:p w14:paraId="68B4BDB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97,808</w:t>
            </w:r>
          </w:p>
        </w:tc>
        <w:tc>
          <w:tcPr>
            <w:tcW w:w="1036" w:type="dxa"/>
            <w:tcBorders>
              <w:top w:val="single" w:sz="4" w:space="0" w:color="auto"/>
              <w:left w:val="single" w:sz="4" w:space="0" w:color="auto"/>
              <w:bottom w:val="single" w:sz="4" w:space="0" w:color="auto"/>
              <w:right w:val="single" w:sz="4" w:space="0" w:color="auto"/>
            </w:tcBorders>
            <w:noWrap/>
          </w:tcPr>
          <w:p w14:paraId="78E036F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1,061,231</w:t>
            </w:r>
          </w:p>
        </w:tc>
        <w:tc>
          <w:tcPr>
            <w:tcW w:w="1115" w:type="dxa"/>
            <w:tcBorders>
              <w:top w:val="single" w:sz="4" w:space="0" w:color="auto"/>
              <w:left w:val="single" w:sz="4" w:space="0" w:color="auto"/>
              <w:bottom w:val="single" w:sz="4" w:space="0" w:color="auto"/>
              <w:right w:val="single" w:sz="4" w:space="0" w:color="auto"/>
            </w:tcBorders>
            <w:noWrap/>
          </w:tcPr>
          <w:p w14:paraId="4CAA18E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1,159,039</w:t>
            </w:r>
          </w:p>
        </w:tc>
      </w:tr>
      <w:tr w:rsidR="003B58D7" w:rsidRPr="00A81935" w14:paraId="7C6A971F" w14:textId="77777777" w:rsidTr="00E462A7">
        <w:trPr>
          <w:trHeight w:val="170"/>
        </w:trPr>
        <w:tc>
          <w:tcPr>
            <w:tcW w:w="2908" w:type="dxa"/>
            <w:noWrap/>
          </w:tcPr>
          <w:p w14:paraId="4CAEDEC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Tepeapulco</w:t>
            </w:r>
          </w:p>
        </w:tc>
        <w:tc>
          <w:tcPr>
            <w:tcW w:w="1121" w:type="dxa"/>
            <w:tcBorders>
              <w:top w:val="single" w:sz="4" w:space="0" w:color="auto"/>
              <w:left w:val="single" w:sz="4" w:space="0" w:color="auto"/>
              <w:bottom w:val="single" w:sz="4" w:space="0" w:color="auto"/>
              <w:right w:val="single" w:sz="4" w:space="0" w:color="auto"/>
            </w:tcBorders>
            <w:noWrap/>
          </w:tcPr>
          <w:p w14:paraId="6BA5092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14,833,323</w:t>
            </w:r>
          </w:p>
        </w:tc>
        <w:tc>
          <w:tcPr>
            <w:tcW w:w="1115" w:type="dxa"/>
            <w:tcBorders>
              <w:top w:val="single" w:sz="4" w:space="0" w:color="auto"/>
              <w:left w:val="single" w:sz="4" w:space="0" w:color="auto"/>
              <w:bottom w:val="single" w:sz="4" w:space="0" w:color="auto"/>
              <w:right w:val="single" w:sz="4" w:space="0" w:color="auto"/>
            </w:tcBorders>
            <w:noWrap/>
          </w:tcPr>
          <w:p w14:paraId="355CF1F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101,059,575</w:t>
            </w:r>
          </w:p>
        </w:tc>
        <w:tc>
          <w:tcPr>
            <w:tcW w:w="1115" w:type="dxa"/>
            <w:tcBorders>
              <w:top w:val="single" w:sz="4" w:space="0" w:color="auto"/>
              <w:left w:val="single" w:sz="4" w:space="0" w:color="auto"/>
              <w:bottom w:val="single" w:sz="4" w:space="0" w:color="auto"/>
              <w:right w:val="dotted" w:sz="4" w:space="0" w:color="auto"/>
            </w:tcBorders>
            <w:noWrap/>
          </w:tcPr>
          <w:p w14:paraId="49BC421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115,892,898</w:t>
            </w:r>
          </w:p>
        </w:tc>
        <w:tc>
          <w:tcPr>
            <w:tcW w:w="1088" w:type="dxa"/>
            <w:tcBorders>
              <w:top w:val="single" w:sz="4" w:space="0" w:color="auto"/>
              <w:left w:val="single" w:sz="4" w:space="0" w:color="auto"/>
              <w:bottom w:val="single" w:sz="4" w:space="0" w:color="auto"/>
              <w:right w:val="single" w:sz="4" w:space="0" w:color="auto"/>
            </w:tcBorders>
            <w:noWrap/>
          </w:tcPr>
          <w:p w14:paraId="563F40C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12,730,872</w:t>
            </w:r>
          </w:p>
        </w:tc>
        <w:tc>
          <w:tcPr>
            <w:tcW w:w="1036" w:type="dxa"/>
            <w:tcBorders>
              <w:top w:val="single" w:sz="4" w:space="0" w:color="auto"/>
              <w:left w:val="single" w:sz="4" w:space="0" w:color="auto"/>
              <w:bottom w:val="single" w:sz="4" w:space="0" w:color="auto"/>
              <w:right w:val="single" w:sz="4" w:space="0" w:color="auto"/>
            </w:tcBorders>
            <w:noWrap/>
          </w:tcPr>
          <w:p w14:paraId="53A4A10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70,054,154</w:t>
            </w:r>
          </w:p>
        </w:tc>
        <w:tc>
          <w:tcPr>
            <w:tcW w:w="1115" w:type="dxa"/>
            <w:tcBorders>
              <w:top w:val="single" w:sz="4" w:space="0" w:color="auto"/>
              <w:left w:val="single" w:sz="4" w:space="0" w:color="auto"/>
              <w:bottom w:val="single" w:sz="4" w:space="0" w:color="auto"/>
              <w:right w:val="single" w:sz="4" w:space="0" w:color="auto"/>
            </w:tcBorders>
            <w:noWrap/>
          </w:tcPr>
          <w:p w14:paraId="6DC3679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82,785,026</w:t>
            </w:r>
          </w:p>
        </w:tc>
      </w:tr>
      <w:tr w:rsidR="003B58D7" w:rsidRPr="00A81935" w14:paraId="10C677B5" w14:textId="77777777" w:rsidTr="00E462A7">
        <w:trPr>
          <w:trHeight w:val="170"/>
        </w:trPr>
        <w:tc>
          <w:tcPr>
            <w:tcW w:w="2908" w:type="dxa"/>
            <w:noWrap/>
          </w:tcPr>
          <w:p w14:paraId="20347D2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Tepehuacán de Guerrero</w:t>
            </w:r>
          </w:p>
        </w:tc>
        <w:tc>
          <w:tcPr>
            <w:tcW w:w="1121" w:type="dxa"/>
            <w:tcBorders>
              <w:top w:val="single" w:sz="4" w:space="0" w:color="auto"/>
              <w:left w:val="single" w:sz="4" w:space="0" w:color="auto"/>
              <w:bottom w:val="single" w:sz="4" w:space="0" w:color="auto"/>
              <w:right w:val="single" w:sz="4" w:space="0" w:color="auto"/>
            </w:tcBorders>
            <w:noWrap/>
          </w:tcPr>
          <w:p w14:paraId="18B2ACA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382,548</w:t>
            </w:r>
          </w:p>
        </w:tc>
        <w:tc>
          <w:tcPr>
            <w:tcW w:w="1115" w:type="dxa"/>
            <w:tcBorders>
              <w:top w:val="single" w:sz="4" w:space="0" w:color="auto"/>
              <w:left w:val="single" w:sz="4" w:space="0" w:color="auto"/>
              <w:bottom w:val="single" w:sz="4" w:space="0" w:color="auto"/>
              <w:right w:val="single" w:sz="4" w:space="0" w:color="auto"/>
            </w:tcBorders>
            <w:noWrap/>
          </w:tcPr>
          <w:p w14:paraId="1996F1F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1,076,527</w:t>
            </w:r>
          </w:p>
        </w:tc>
        <w:tc>
          <w:tcPr>
            <w:tcW w:w="1115" w:type="dxa"/>
            <w:tcBorders>
              <w:top w:val="single" w:sz="4" w:space="0" w:color="auto"/>
              <w:left w:val="single" w:sz="4" w:space="0" w:color="auto"/>
              <w:bottom w:val="single" w:sz="4" w:space="0" w:color="auto"/>
              <w:right w:val="dotted" w:sz="4" w:space="0" w:color="auto"/>
            </w:tcBorders>
            <w:noWrap/>
          </w:tcPr>
          <w:p w14:paraId="4ECE56E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1,459,075</w:t>
            </w:r>
          </w:p>
        </w:tc>
        <w:tc>
          <w:tcPr>
            <w:tcW w:w="1088" w:type="dxa"/>
            <w:tcBorders>
              <w:top w:val="single" w:sz="4" w:space="0" w:color="auto"/>
              <w:left w:val="single" w:sz="4" w:space="0" w:color="auto"/>
              <w:bottom w:val="single" w:sz="4" w:space="0" w:color="auto"/>
              <w:right w:val="single" w:sz="4" w:space="0" w:color="auto"/>
            </w:tcBorders>
            <w:noWrap/>
          </w:tcPr>
          <w:p w14:paraId="5CE85CD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387,802</w:t>
            </w:r>
          </w:p>
        </w:tc>
        <w:tc>
          <w:tcPr>
            <w:tcW w:w="1036" w:type="dxa"/>
            <w:tcBorders>
              <w:top w:val="single" w:sz="4" w:space="0" w:color="auto"/>
              <w:left w:val="single" w:sz="4" w:space="0" w:color="auto"/>
              <w:bottom w:val="single" w:sz="4" w:space="0" w:color="auto"/>
              <w:right w:val="single" w:sz="4" w:space="0" w:color="auto"/>
            </w:tcBorders>
            <w:noWrap/>
          </w:tcPr>
          <w:p w14:paraId="593D9EA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1,482,940</w:t>
            </w:r>
          </w:p>
        </w:tc>
        <w:tc>
          <w:tcPr>
            <w:tcW w:w="1115" w:type="dxa"/>
            <w:tcBorders>
              <w:top w:val="single" w:sz="4" w:space="0" w:color="auto"/>
              <w:left w:val="single" w:sz="4" w:space="0" w:color="auto"/>
              <w:bottom w:val="single" w:sz="4" w:space="0" w:color="auto"/>
              <w:right w:val="single" w:sz="4" w:space="0" w:color="auto"/>
            </w:tcBorders>
            <w:noWrap/>
          </w:tcPr>
          <w:p w14:paraId="2BFC7FF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1,870,742</w:t>
            </w:r>
          </w:p>
        </w:tc>
      </w:tr>
      <w:tr w:rsidR="003B58D7" w:rsidRPr="00A81935" w14:paraId="3CCC72AA" w14:textId="77777777" w:rsidTr="00E462A7">
        <w:trPr>
          <w:trHeight w:val="170"/>
        </w:trPr>
        <w:tc>
          <w:tcPr>
            <w:tcW w:w="2908" w:type="dxa"/>
            <w:noWrap/>
          </w:tcPr>
          <w:p w14:paraId="28EB2516"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Tepeji del Río de Ocampo</w:t>
            </w:r>
          </w:p>
        </w:tc>
        <w:tc>
          <w:tcPr>
            <w:tcW w:w="1121" w:type="dxa"/>
            <w:tcBorders>
              <w:top w:val="single" w:sz="4" w:space="0" w:color="auto"/>
              <w:left w:val="single" w:sz="4" w:space="0" w:color="auto"/>
              <w:bottom w:val="single" w:sz="4" w:space="0" w:color="auto"/>
              <w:right w:val="single" w:sz="4" w:space="0" w:color="auto"/>
            </w:tcBorders>
            <w:noWrap/>
          </w:tcPr>
          <w:p w14:paraId="5FFA77A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46,953,391</w:t>
            </w:r>
          </w:p>
        </w:tc>
        <w:tc>
          <w:tcPr>
            <w:tcW w:w="1115" w:type="dxa"/>
            <w:tcBorders>
              <w:top w:val="single" w:sz="4" w:space="0" w:color="auto"/>
              <w:left w:val="single" w:sz="4" w:space="0" w:color="auto"/>
              <w:bottom w:val="single" w:sz="4" w:space="0" w:color="auto"/>
              <w:right w:val="single" w:sz="4" w:space="0" w:color="auto"/>
            </w:tcBorders>
            <w:noWrap/>
          </w:tcPr>
          <w:p w14:paraId="26CD70D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56,694,381</w:t>
            </w:r>
          </w:p>
        </w:tc>
        <w:tc>
          <w:tcPr>
            <w:tcW w:w="1115" w:type="dxa"/>
            <w:tcBorders>
              <w:top w:val="single" w:sz="4" w:space="0" w:color="auto"/>
              <w:left w:val="single" w:sz="4" w:space="0" w:color="auto"/>
              <w:bottom w:val="single" w:sz="4" w:space="0" w:color="auto"/>
              <w:right w:val="dotted" w:sz="4" w:space="0" w:color="auto"/>
            </w:tcBorders>
            <w:noWrap/>
          </w:tcPr>
          <w:p w14:paraId="326F289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103,647,772</w:t>
            </w:r>
          </w:p>
        </w:tc>
        <w:tc>
          <w:tcPr>
            <w:tcW w:w="1088" w:type="dxa"/>
            <w:tcBorders>
              <w:top w:val="single" w:sz="4" w:space="0" w:color="auto"/>
              <w:left w:val="single" w:sz="4" w:space="0" w:color="auto"/>
              <w:bottom w:val="single" w:sz="4" w:space="0" w:color="auto"/>
              <w:right w:val="single" w:sz="4" w:space="0" w:color="auto"/>
            </w:tcBorders>
            <w:noWrap/>
          </w:tcPr>
          <w:p w14:paraId="6D75416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44,926,249</w:t>
            </w:r>
          </w:p>
        </w:tc>
        <w:tc>
          <w:tcPr>
            <w:tcW w:w="1036" w:type="dxa"/>
            <w:tcBorders>
              <w:top w:val="single" w:sz="4" w:space="0" w:color="auto"/>
              <w:left w:val="single" w:sz="4" w:space="0" w:color="auto"/>
              <w:bottom w:val="single" w:sz="4" w:space="0" w:color="auto"/>
              <w:right w:val="single" w:sz="4" w:space="0" w:color="auto"/>
            </w:tcBorders>
            <w:noWrap/>
          </w:tcPr>
          <w:p w14:paraId="465B2C1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63,983,767</w:t>
            </w:r>
          </w:p>
        </w:tc>
        <w:tc>
          <w:tcPr>
            <w:tcW w:w="1115" w:type="dxa"/>
            <w:tcBorders>
              <w:top w:val="single" w:sz="4" w:space="0" w:color="auto"/>
              <w:left w:val="single" w:sz="4" w:space="0" w:color="auto"/>
              <w:bottom w:val="single" w:sz="4" w:space="0" w:color="auto"/>
              <w:right w:val="single" w:sz="4" w:space="0" w:color="auto"/>
            </w:tcBorders>
            <w:noWrap/>
          </w:tcPr>
          <w:p w14:paraId="32B74B3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108,910,016</w:t>
            </w:r>
          </w:p>
        </w:tc>
      </w:tr>
      <w:tr w:rsidR="003B58D7" w:rsidRPr="00A81935" w14:paraId="2EBEA200" w14:textId="77777777" w:rsidTr="00E462A7">
        <w:trPr>
          <w:trHeight w:val="170"/>
        </w:trPr>
        <w:tc>
          <w:tcPr>
            <w:tcW w:w="2908" w:type="dxa"/>
            <w:noWrap/>
          </w:tcPr>
          <w:p w14:paraId="0A57B1C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Tepetitlán</w:t>
            </w:r>
          </w:p>
        </w:tc>
        <w:tc>
          <w:tcPr>
            <w:tcW w:w="1121" w:type="dxa"/>
            <w:tcBorders>
              <w:top w:val="single" w:sz="4" w:space="0" w:color="auto"/>
              <w:left w:val="single" w:sz="4" w:space="0" w:color="auto"/>
              <w:bottom w:val="single" w:sz="4" w:space="0" w:color="auto"/>
              <w:right w:val="single" w:sz="4" w:space="0" w:color="auto"/>
            </w:tcBorders>
            <w:noWrap/>
          </w:tcPr>
          <w:p w14:paraId="614B3CB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1,189,877</w:t>
            </w:r>
          </w:p>
        </w:tc>
        <w:tc>
          <w:tcPr>
            <w:tcW w:w="1115" w:type="dxa"/>
            <w:tcBorders>
              <w:top w:val="single" w:sz="4" w:space="0" w:color="auto"/>
              <w:left w:val="single" w:sz="4" w:space="0" w:color="auto"/>
              <w:bottom w:val="single" w:sz="4" w:space="0" w:color="auto"/>
              <w:right w:val="single" w:sz="4" w:space="0" w:color="auto"/>
            </w:tcBorders>
            <w:noWrap/>
          </w:tcPr>
          <w:p w14:paraId="1E64044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1,315,035</w:t>
            </w:r>
          </w:p>
        </w:tc>
        <w:tc>
          <w:tcPr>
            <w:tcW w:w="1115" w:type="dxa"/>
            <w:tcBorders>
              <w:top w:val="single" w:sz="4" w:space="0" w:color="auto"/>
              <w:left w:val="single" w:sz="4" w:space="0" w:color="auto"/>
              <w:bottom w:val="single" w:sz="4" w:space="0" w:color="auto"/>
              <w:right w:val="dotted" w:sz="4" w:space="0" w:color="auto"/>
            </w:tcBorders>
            <w:noWrap/>
          </w:tcPr>
          <w:p w14:paraId="7E04F7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2,504,911</w:t>
            </w:r>
          </w:p>
        </w:tc>
        <w:tc>
          <w:tcPr>
            <w:tcW w:w="1088" w:type="dxa"/>
            <w:tcBorders>
              <w:top w:val="single" w:sz="4" w:space="0" w:color="auto"/>
              <w:left w:val="single" w:sz="4" w:space="0" w:color="auto"/>
              <w:bottom w:val="single" w:sz="4" w:space="0" w:color="auto"/>
              <w:right w:val="single" w:sz="4" w:space="0" w:color="auto"/>
            </w:tcBorders>
            <w:noWrap/>
          </w:tcPr>
          <w:p w14:paraId="1F99BB4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1,902,751</w:t>
            </w:r>
          </w:p>
        </w:tc>
        <w:tc>
          <w:tcPr>
            <w:tcW w:w="1036" w:type="dxa"/>
            <w:tcBorders>
              <w:top w:val="single" w:sz="4" w:space="0" w:color="auto"/>
              <w:left w:val="single" w:sz="4" w:space="0" w:color="auto"/>
              <w:bottom w:val="single" w:sz="4" w:space="0" w:color="auto"/>
              <w:right w:val="single" w:sz="4" w:space="0" w:color="auto"/>
            </w:tcBorders>
            <w:noWrap/>
          </w:tcPr>
          <w:p w14:paraId="67B38C8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1,336,070</w:t>
            </w:r>
          </w:p>
        </w:tc>
        <w:tc>
          <w:tcPr>
            <w:tcW w:w="1115" w:type="dxa"/>
            <w:tcBorders>
              <w:top w:val="single" w:sz="4" w:space="0" w:color="auto"/>
              <w:left w:val="single" w:sz="4" w:space="0" w:color="auto"/>
              <w:bottom w:val="single" w:sz="4" w:space="0" w:color="auto"/>
              <w:right w:val="single" w:sz="4" w:space="0" w:color="auto"/>
            </w:tcBorders>
            <w:noWrap/>
          </w:tcPr>
          <w:p w14:paraId="6E2223A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3,238,821</w:t>
            </w:r>
          </w:p>
        </w:tc>
      </w:tr>
      <w:tr w:rsidR="003B58D7" w:rsidRPr="00A81935" w14:paraId="1A137FD8" w14:textId="77777777" w:rsidTr="00E462A7">
        <w:trPr>
          <w:trHeight w:val="170"/>
        </w:trPr>
        <w:tc>
          <w:tcPr>
            <w:tcW w:w="2908" w:type="dxa"/>
            <w:noWrap/>
          </w:tcPr>
          <w:p w14:paraId="625995D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Tetepango</w:t>
            </w:r>
          </w:p>
        </w:tc>
        <w:tc>
          <w:tcPr>
            <w:tcW w:w="1121" w:type="dxa"/>
            <w:tcBorders>
              <w:top w:val="single" w:sz="4" w:space="0" w:color="auto"/>
              <w:left w:val="single" w:sz="4" w:space="0" w:color="auto"/>
              <w:bottom w:val="single" w:sz="4" w:space="0" w:color="auto"/>
              <w:right w:val="single" w:sz="4" w:space="0" w:color="auto"/>
            </w:tcBorders>
            <w:noWrap/>
          </w:tcPr>
          <w:p w14:paraId="21D7448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3,480,056</w:t>
            </w:r>
          </w:p>
        </w:tc>
        <w:tc>
          <w:tcPr>
            <w:tcW w:w="1115" w:type="dxa"/>
            <w:tcBorders>
              <w:top w:val="single" w:sz="4" w:space="0" w:color="auto"/>
              <w:left w:val="single" w:sz="4" w:space="0" w:color="auto"/>
              <w:bottom w:val="single" w:sz="4" w:space="0" w:color="auto"/>
              <w:right w:val="single" w:sz="4" w:space="0" w:color="auto"/>
            </w:tcBorders>
            <w:noWrap/>
          </w:tcPr>
          <w:p w14:paraId="5A6C076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1,679,192</w:t>
            </w:r>
          </w:p>
        </w:tc>
        <w:tc>
          <w:tcPr>
            <w:tcW w:w="1115" w:type="dxa"/>
            <w:tcBorders>
              <w:top w:val="single" w:sz="4" w:space="0" w:color="auto"/>
              <w:left w:val="single" w:sz="4" w:space="0" w:color="auto"/>
              <w:bottom w:val="single" w:sz="4" w:space="0" w:color="auto"/>
              <w:right w:val="dotted" w:sz="4" w:space="0" w:color="auto"/>
            </w:tcBorders>
            <w:noWrap/>
          </w:tcPr>
          <w:p w14:paraId="7D6565B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5,159,248</w:t>
            </w:r>
          </w:p>
        </w:tc>
        <w:tc>
          <w:tcPr>
            <w:tcW w:w="1088" w:type="dxa"/>
            <w:tcBorders>
              <w:top w:val="single" w:sz="4" w:space="0" w:color="auto"/>
              <w:left w:val="single" w:sz="4" w:space="0" w:color="auto"/>
              <w:bottom w:val="single" w:sz="4" w:space="0" w:color="auto"/>
              <w:right w:val="single" w:sz="4" w:space="0" w:color="auto"/>
            </w:tcBorders>
            <w:noWrap/>
          </w:tcPr>
          <w:p w14:paraId="35FB1EA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3,083,148</w:t>
            </w:r>
          </w:p>
        </w:tc>
        <w:tc>
          <w:tcPr>
            <w:tcW w:w="1036" w:type="dxa"/>
            <w:tcBorders>
              <w:top w:val="single" w:sz="4" w:space="0" w:color="auto"/>
              <w:left w:val="single" w:sz="4" w:space="0" w:color="auto"/>
              <w:bottom w:val="single" w:sz="4" w:space="0" w:color="auto"/>
              <w:right w:val="single" w:sz="4" w:space="0" w:color="auto"/>
            </w:tcBorders>
            <w:noWrap/>
          </w:tcPr>
          <w:p w14:paraId="7DD2CC8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1,451,244</w:t>
            </w:r>
          </w:p>
        </w:tc>
        <w:tc>
          <w:tcPr>
            <w:tcW w:w="1115" w:type="dxa"/>
            <w:tcBorders>
              <w:top w:val="single" w:sz="4" w:space="0" w:color="auto"/>
              <w:left w:val="single" w:sz="4" w:space="0" w:color="auto"/>
              <w:bottom w:val="single" w:sz="4" w:space="0" w:color="auto"/>
              <w:right w:val="single" w:sz="4" w:space="0" w:color="auto"/>
            </w:tcBorders>
            <w:noWrap/>
          </w:tcPr>
          <w:p w14:paraId="1AFDEA5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4,534,392</w:t>
            </w:r>
          </w:p>
        </w:tc>
      </w:tr>
      <w:tr w:rsidR="003B58D7" w:rsidRPr="00A81935" w14:paraId="6D230DFC" w14:textId="77777777" w:rsidTr="00E462A7">
        <w:trPr>
          <w:trHeight w:val="170"/>
        </w:trPr>
        <w:tc>
          <w:tcPr>
            <w:tcW w:w="2908" w:type="dxa"/>
            <w:noWrap/>
          </w:tcPr>
          <w:p w14:paraId="791C477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Tezontepec de Aldama</w:t>
            </w:r>
          </w:p>
        </w:tc>
        <w:tc>
          <w:tcPr>
            <w:tcW w:w="1121" w:type="dxa"/>
            <w:tcBorders>
              <w:top w:val="single" w:sz="4" w:space="0" w:color="auto"/>
              <w:left w:val="single" w:sz="4" w:space="0" w:color="auto"/>
              <w:bottom w:val="single" w:sz="4" w:space="0" w:color="auto"/>
              <w:right w:val="single" w:sz="4" w:space="0" w:color="auto"/>
            </w:tcBorders>
            <w:noWrap/>
          </w:tcPr>
          <w:p w14:paraId="4CEDF9A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3,190,669</w:t>
            </w:r>
          </w:p>
        </w:tc>
        <w:tc>
          <w:tcPr>
            <w:tcW w:w="1115" w:type="dxa"/>
            <w:tcBorders>
              <w:top w:val="single" w:sz="4" w:space="0" w:color="auto"/>
              <w:left w:val="single" w:sz="4" w:space="0" w:color="auto"/>
              <w:bottom w:val="single" w:sz="4" w:space="0" w:color="auto"/>
              <w:right w:val="single" w:sz="4" w:space="0" w:color="auto"/>
            </w:tcBorders>
            <w:noWrap/>
          </w:tcPr>
          <w:p w14:paraId="608EF3F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2,716,126</w:t>
            </w:r>
          </w:p>
        </w:tc>
        <w:tc>
          <w:tcPr>
            <w:tcW w:w="1115" w:type="dxa"/>
            <w:tcBorders>
              <w:top w:val="single" w:sz="4" w:space="0" w:color="auto"/>
              <w:left w:val="single" w:sz="4" w:space="0" w:color="auto"/>
              <w:bottom w:val="single" w:sz="4" w:space="0" w:color="auto"/>
              <w:right w:val="dotted" w:sz="4" w:space="0" w:color="auto"/>
            </w:tcBorders>
            <w:noWrap/>
          </w:tcPr>
          <w:p w14:paraId="6731964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5,906,795</w:t>
            </w:r>
          </w:p>
        </w:tc>
        <w:tc>
          <w:tcPr>
            <w:tcW w:w="1088" w:type="dxa"/>
            <w:tcBorders>
              <w:top w:val="single" w:sz="4" w:space="0" w:color="auto"/>
              <w:left w:val="single" w:sz="4" w:space="0" w:color="auto"/>
              <w:bottom w:val="single" w:sz="4" w:space="0" w:color="auto"/>
              <w:right w:val="single" w:sz="4" w:space="0" w:color="auto"/>
            </w:tcBorders>
            <w:noWrap/>
          </w:tcPr>
          <w:p w14:paraId="745F1C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3,945,415</w:t>
            </w:r>
          </w:p>
        </w:tc>
        <w:tc>
          <w:tcPr>
            <w:tcW w:w="1036" w:type="dxa"/>
            <w:tcBorders>
              <w:top w:val="single" w:sz="4" w:space="0" w:color="auto"/>
              <w:left w:val="single" w:sz="4" w:space="0" w:color="auto"/>
              <w:bottom w:val="single" w:sz="4" w:space="0" w:color="auto"/>
              <w:right w:val="single" w:sz="4" w:space="0" w:color="auto"/>
            </w:tcBorders>
            <w:noWrap/>
          </w:tcPr>
          <w:p w14:paraId="7FCD8F2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2,812,648</w:t>
            </w:r>
          </w:p>
        </w:tc>
        <w:tc>
          <w:tcPr>
            <w:tcW w:w="1115" w:type="dxa"/>
            <w:tcBorders>
              <w:top w:val="single" w:sz="4" w:space="0" w:color="auto"/>
              <w:left w:val="single" w:sz="4" w:space="0" w:color="auto"/>
              <w:bottom w:val="single" w:sz="4" w:space="0" w:color="auto"/>
              <w:right w:val="single" w:sz="4" w:space="0" w:color="auto"/>
            </w:tcBorders>
            <w:noWrap/>
          </w:tcPr>
          <w:p w14:paraId="0BF9118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6,758,063</w:t>
            </w:r>
          </w:p>
        </w:tc>
      </w:tr>
      <w:tr w:rsidR="003B58D7" w:rsidRPr="00A81935" w14:paraId="38CBD80F" w14:textId="77777777" w:rsidTr="00E462A7">
        <w:trPr>
          <w:trHeight w:val="170"/>
        </w:trPr>
        <w:tc>
          <w:tcPr>
            <w:tcW w:w="2908" w:type="dxa"/>
            <w:noWrap/>
          </w:tcPr>
          <w:p w14:paraId="74DC6C7D"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Tianguistengo</w:t>
            </w:r>
          </w:p>
        </w:tc>
        <w:tc>
          <w:tcPr>
            <w:tcW w:w="1121" w:type="dxa"/>
            <w:tcBorders>
              <w:top w:val="single" w:sz="4" w:space="0" w:color="auto"/>
              <w:left w:val="single" w:sz="4" w:space="0" w:color="auto"/>
              <w:bottom w:val="single" w:sz="4" w:space="0" w:color="auto"/>
              <w:right w:val="single" w:sz="4" w:space="0" w:color="auto"/>
            </w:tcBorders>
            <w:noWrap/>
          </w:tcPr>
          <w:p w14:paraId="473ADF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58,636</w:t>
            </w:r>
          </w:p>
        </w:tc>
        <w:tc>
          <w:tcPr>
            <w:tcW w:w="1115" w:type="dxa"/>
            <w:tcBorders>
              <w:top w:val="single" w:sz="4" w:space="0" w:color="auto"/>
              <w:left w:val="single" w:sz="4" w:space="0" w:color="auto"/>
              <w:bottom w:val="single" w:sz="4" w:space="0" w:color="auto"/>
              <w:right w:val="single" w:sz="4" w:space="0" w:color="auto"/>
            </w:tcBorders>
            <w:noWrap/>
          </w:tcPr>
          <w:p w14:paraId="38A23D2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176,695</w:t>
            </w:r>
          </w:p>
        </w:tc>
        <w:tc>
          <w:tcPr>
            <w:tcW w:w="1115" w:type="dxa"/>
            <w:tcBorders>
              <w:top w:val="single" w:sz="4" w:space="0" w:color="auto"/>
              <w:left w:val="single" w:sz="4" w:space="0" w:color="auto"/>
              <w:bottom w:val="single" w:sz="4" w:space="0" w:color="auto"/>
              <w:right w:val="dotted" w:sz="4" w:space="0" w:color="auto"/>
            </w:tcBorders>
            <w:noWrap/>
          </w:tcPr>
          <w:p w14:paraId="4311630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235,331</w:t>
            </w:r>
          </w:p>
        </w:tc>
        <w:tc>
          <w:tcPr>
            <w:tcW w:w="1088" w:type="dxa"/>
            <w:tcBorders>
              <w:top w:val="single" w:sz="4" w:space="0" w:color="auto"/>
              <w:left w:val="single" w:sz="4" w:space="0" w:color="auto"/>
              <w:bottom w:val="single" w:sz="4" w:space="0" w:color="auto"/>
              <w:right w:val="single" w:sz="4" w:space="0" w:color="auto"/>
            </w:tcBorders>
            <w:noWrap/>
          </w:tcPr>
          <w:p w14:paraId="0D0FE2A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119,331</w:t>
            </w:r>
          </w:p>
        </w:tc>
        <w:tc>
          <w:tcPr>
            <w:tcW w:w="1036" w:type="dxa"/>
            <w:tcBorders>
              <w:top w:val="single" w:sz="4" w:space="0" w:color="auto"/>
              <w:left w:val="single" w:sz="4" w:space="0" w:color="auto"/>
              <w:bottom w:val="single" w:sz="4" w:space="0" w:color="auto"/>
              <w:right w:val="single" w:sz="4" w:space="0" w:color="auto"/>
            </w:tcBorders>
            <w:noWrap/>
          </w:tcPr>
          <w:p w14:paraId="3577BB0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359,580</w:t>
            </w:r>
          </w:p>
        </w:tc>
        <w:tc>
          <w:tcPr>
            <w:tcW w:w="1115" w:type="dxa"/>
            <w:tcBorders>
              <w:top w:val="single" w:sz="4" w:space="0" w:color="auto"/>
              <w:left w:val="single" w:sz="4" w:space="0" w:color="auto"/>
              <w:bottom w:val="single" w:sz="4" w:space="0" w:color="auto"/>
              <w:right w:val="single" w:sz="4" w:space="0" w:color="auto"/>
            </w:tcBorders>
            <w:noWrap/>
          </w:tcPr>
          <w:p w14:paraId="4D4DB2A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478,911</w:t>
            </w:r>
          </w:p>
        </w:tc>
      </w:tr>
      <w:tr w:rsidR="003B58D7" w:rsidRPr="00A81935" w14:paraId="35F80AD4" w14:textId="77777777" w:rsidTr="00E462A7">
        <w:trPr>
          <w:trHeight w:val="170"/>
        </w:trPr>
        <w:tc>
          <w:tcPr>
            <w:tcW w:w="2908" w:type="dxa"/>
            <w:noWrap/>
          </w:tcPr>
          <w:p w14:paraId="7F2C890B"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Tizayuca</w:t>
            </w:r>
          </w:p>
        </w:tc>
        <w:tc>
          <w:tcPr>
            <w:tcW w:w="1121" w:type="dxa"/>
            <w:tcBorders>
              <w:top w:val="single" w:sz="4" w:space="0" w:color="auto"/>
              <w:left w:val="single" w:sz="4" w:space="0" w:color="auto"/>
              <w:bottom w:val="single" w:sz="4" w:space="0" w:color="auto"/>
              <w:right w:val="single" w:sz="4" w:space="0" w:color="auto"/>
            </w:tcBorders>
            <w:noWrap/>
          </w:tcPr>
          <w:p w14:paraId="6A9263C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92,967,240</w:t>
            </w:r>
          </w:p>
        </w:tc>
        <w:tc>
          <w:tcPr>
            <w:tcW w:w="1115" w:type="dxa"/>
            <w:tcBorders>
              <w:top w:val="single" w:sz="4" w:space="0" w:color="auto"/>
              <w:left w:val="single" w:sz="4" w:space="0" w:color="auto"/>
              <w:bottom w:val="single" w:sz="4" w:space="0" w:color="auto"/>
              <w:right w:val="single" w:sz="4" w:space="0" w:color="auto"/>
            </w:tcBorders>
            <w:noWrap/>
          </w:tcPr>
          <w:p w14:paraId="0D0AC20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63,745,678</w:t>
            </w:r>
          </w:p>
        </w:tc>
        <w:tc>
          <w:tcPr>
            <w:tcW w:w="1115" w:type="dxa"/>
            <w:tcBorders>
              <w:top w:val="single" w:sz="4" w:space="0" w:color="auto"/>
              <w:left w:val="single" w:sz="4" w:space="0" w:color="auto"/>
              <w:bottom w:val="single" w:sz="4" w:space="0" w:color="auto"/>
              <w:right w:val="dotted" w:sz="4" w:space="0" w:color="auto"/>
            </w:tcBorders>
            <w:noWrap/>
          </w:tcPr>
          <w:p w14:paraId="70C16BB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156,712,918</w:t>
            </w:r>
          </w:p>
        </w:tc>
        <w:tc>
          <w:tcPr>
            <w:tcW w:w="1088" w:type="dxa"/>
            <w:tcBorders>
              <w:top w:val="single" w:sz="4" w:space="0" w:color="auto"/>
              <w:left w:val="single" w:sz="4" w:space="0" w:color="auto"/>
              <w:bottom w:val="single" w:sz="4" w:space="0" w:color="auto"/>
              <w:right w:val="single" w:sz="4" w:space="0" w:color="auto"/>
            </w:tcBorders>
            <w:noWrap/>
          </w:tcPr>
          <w:p w14:paraId="474F278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102,744,716</w:t>
            </w:r>
          </w:p>
        </w:tc>
        <w:tc>
          <w:tcPr>
            <w:tcW w:w="1036" w:type="dxa"/>
            <w:tcBorders>
              <w:top w:val="single" w:sz="4" w:space="0" w:color="auto"/>
              <w:left w:val="single" w:sz="4" w:space="0" w:color="auto"/>
              <w:bottom w:val="single" w:sz="4" w:space="0" w:color="auto"/>
              <w:right w:val="single" w:sz="4" w:space="0" w:color="auto"/>
            </w:tcBorders>
            <w:noWrap/>
          </w:tcPr>
          <w:p w14:paraId="42AC0EE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67,654,746</w:t>
            </w:r>
          </w:p>
        </w:tc>
        <w:tc>
          <w:tcPr>
            <w:tcW w:w="1115" w:type="dxa"/>
            <w:tcBorders>
              <w:top w:val="single" w:sz="4" w:space="0" w:color="auto"/>
              <w:left w:val="single" w:sz="4" w:space="0" w:color="auto"/>
              <w:bottom w:val="single" w:sz="4" w:space="0" w:color="auto"/>
              <w:right w:val="single" w:sz="4" w:space="0" w:color="auto"/>
            </w:tcBorders>
            <w:noWrap/>
          </w:tcPr>
          <w:p w14:paraId="5DC3A75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170,399,461</w:t>
            </w:r>
          </w:p>
        </w:tc>
      </w:tr>
      <w:tr w:rsidR="003B58D7" w:rsidRPr="00A81935" w14:paraId="7E825C9B" w14:textId="77777777" w:rsidTr="00E462A7">
        <w:trPr>
          <w:trHeight w:val="170"/>
        </w:trPr>
        <w:tc>
          <w:tcPr>
            <w:tcW w:w="2908" w:type="dxa"/>
            <w:noWrap/>
          </w:tcPr>
          <w:p w14:paraId="07C4266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Tlahuelilpan</w:t>
            </w:r>
          </w:p>
        </w:tc>
        <w:tc>
          <w:tcPr>
            <w:tcW w:w="1121" w:type="dxa"/>
            <w:tcBorders>
              <w:top w:val="single" w:sz="4" w:space="0" w:color="auto"/>
              <w:left w:val="single" w:sz="4" w:space="0" w:color="auto"/>
              <w:bottom w:val="single" w:sz="4" w:space="0" w:color="auto"/>
              <w:right w:val="single" w:sz="4" w:space="0" w:color="auto"/>
            </w:tcBorders>
            <w:noWrap/>
          </w:tcPr>
          <w:p w14:paraId="0B0230E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4,926,198</w:t>
            </w:r>
          </w:p>
        </w:tc>
        <w:tc>
          <w:tcPr>
            <w:tcW w:w="1115" w:type="dxa"/>
            <w:tcBorders>
              <w:top w:val="single" w:sz="4" w:space="0" w:color="auto"/>
              <w:left w:val="single" w:sz="4" w:space="0" w:color="auto"/>
              <w:bottom w:val="single" w:sz="4" w:space="0" w:color="auto"/>
              <w:right w:val="single" w:sz="4" w:space="0" w:color="auto"/>
            </w:tcBorders>
            <w:noWrap/>
          </w:tcPr>
          <w:p w14:paraId="6E1A246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3,133,601</w:t>
            </w:r>
          </w:p>
        </w:tc>
        <w:tc>
          <w:tcPr>
            <w:tcW w:w="1115" w:type="dxa"/>
            <w:tcBorders>
              <w:top w:val="single" w:sz="4" w:space="0" w:color="auto"/>
              <w:left w:val="single" w:sz="4" w:space="0" w:color="auto"/>
              <w:bottom w:val="single" w:sz="4" w:space="0" w:color="auto"/>
              <w:right w:val="dotted" w:sz="4" w:space="0" w:color="auto"/>
            </w:tcBorders>
            <w:noWrap/>
          </w:tcPr>
          <w:p w14:paraId="7BF4004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8,059,798</w:t>
            </w:r>
          </w:p>
        </w:tc>
        <w:tc>
          <w:tcPr>
            <w:tcW w:w="1088" w:type="dxa"/>
            <w:tcBorders>
              <w:top w:val="single" w:sz="4" w:space="0" w:color="auto"/>
              <w:left w:val="single" w:sz="4" w:space="0" w:color="auto"/>
              <w:bottom w:val="single" w:sz="4" w:space="0" w:color="auto"/>
              <w:right w:val="single" w:sz="4" w:space="0" w:color="auto"/>
            </w:tcBorders>
            <w:noWrap/>
          </w:tcPr>
          <w:p w14:paraId="5ABC654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5,740,510</w:t>
            </w:r>
          </w:p>
        </w:tc>
        <w:tc>
          <w:tcPr>
            <w:tcW w:w="1036" w:type="dxa"/>
            <w:tcBorders>
              <w:top w:val="single" w:sz="4" w:space="0" w:color="auto"/>
              <w:left w:val="single" w:sz="4" w:space="0" w:color="auto"/>
              <w:bottom w:val="single" w:sz="4" w:space="0" w:color="auto"/>
              <w:right w:val="single" w:sz="4" w:space="0" w:color="auto"/>
            </w:tcBorders>
            <w:noWrap/>
          </w:tcPr>
          <w:p w14:paraId="088771B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3,302,007</w:t>
            </w:r>
          </w:p>
        </w:tc>
        <w:tc>
          <w:tcPr>
            <w:tcW w:w="1115" w:type="dxa"/>
            <w:tcBorders>
              <w:top w:val="single" w:sz="4" w:space="0" w:color="auto"/>
              <w:left w:val="single" w:sz="4" w:space="0" w:color="auto"/>
              <w:bottom w:val="single" w:sz="4" w:space="0" w:color="auto"/>
              <w:right w:val="single" w:sz="4" w:space="0" w:color="auto"/>
            </w:tcBorders>
            <w:noWrap/>
          </w:tcPr>
          <w:p w14:paraId="4F22A0D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9,042,517</w:t>
            </w:r>
          </w:p>
        </w:tc>
      </w:tr>
      <w:tr w:rsidR="003B58D7" w:rsidRPr="00A81935" w14:paraId="010363C5" w14:textId="77777777" w:rsidTr="00E462A7">
        <w:trPr>
          <w:trHeight w:val="170"/>
        </w:trPr>
        <w:tc>
          <w:tcPr>
            <w:tcW w:w="2908" w:type="dxa"/>
            <w:noWrap/>
          </w:tcPr>
          <w:p w14:paraId="6A279F1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Tlahuiltepa</w:t>
            </w:r>
          </w:p>
        </w:tc>
        <w:tc>
          <w:tcPr>
            <w:tcW w:w="1121" w:type="dxa"/>
            <w:tcBorders>
              <w:top w:val="single" w:sz="4" w:space="0" w:color="auto"/>
              <w:left w:val="single" w:sz="4" w:space="0" w:color="auto"/>
              <w:bottom w:val="single" w:sz="4" w:space="0" w:color="auto"/>
              <w:right w:val="single" w:sz="4" w:space="0" w:color="auto"/>
            </w:tcBorders>
            <w:noWrap/>
          </w:tcPr>
          <w:p w14:paraId="0D0F2E1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13,407</w:t>
            </w:r>
          </w:p>
        </w:tc>
        <w:tc>
          <w:tcPr>
            <w:tcW w:w="1115" w:type="dxa"/>
            <w:tcBorders>
              <w:top w:val="single" w:sz="4" w:space="0" w:color="auto"/>
              <w:left w:val="single" w:sz="4" w:space="0" w:color="auto"/>
              <w:bottom w:val="single" w:sz="4" w:space="0" w:color="auto"/>
              <w:right w:val="single" w:sz="4" w:space="0" w:color="auto"/>
            </w:tcBorders>
            <w:noWrap/>
          </w:tcPr>
          <w:p w14:paraId="1A670D8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561,167</w:t>
            </w:r>
          </w:p>
        </w:tc>
        <w:tc>
          <w:tcPr>
            <w:tcW w:w="1115" w:type="dxa"/>
            <w:tcBorders>
              <w:top w:val="single" w:sz="4" w:space="0" w:color="auto"/>
              <w:left w:val="single" w:sz="4" w:space="0" w:color="auto"/>
              <w:bottom w:val="single" w:sz="4" w:space="0" w:color="auto"/>
              <w:right w:val="dotted" w:sz="4" w:space="0" w:color="auto"/>
            </w:tcBorders>
            <w:noWrap/>
          </w:tcPr>
          <w:p w14:paraId="7E7FD01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574,574</w:t>
            </w:r>
          </w:p>
        </w:tc>
        <w:tc>
          <w:tcPr>
            <w:tcW w:w="1088" w:type="dxa"/>
            <w:tcBorders>
              <w:top w:val="single" w:sz="4" w:space="0" w:color="auto"/>
              <w:left w:val="single" w:sz="4" w:space="0" w:color="auto"/>
              <w:bottom w:val="single" w:sz="4" w:space="0" w:color="auto"/>
              <w:right w:val="single" w:sz="4" w:space="0" w:color="auto"/>
            </w:tcBorders>
            <w:noWrap/>
          </w:tcPr>
          <w:p w14:paraId="085EAB1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32D7708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c>
          <w:tcPr>
            <w:tcW w:w="1115" w:type="dxa"/>
            <w:tcBorders>
              <w:top w:val="single" w:sz="4" w:space="0" w:color="auto"/>
              <w:left w:val="single" w:sz="4" w:space="0" w:color="auto"/>
              <w:bottom w:val="single" w:sz="4" w:space="0" w:color="auto"/>
              <w:right w:val="single" w:sz="4" w:space="0" w:color="auto"/>
            </w:tcBorders>
            <w:noWrap/>
          </w:tcPr>
          <w:p w14:paraId="0E056B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r>
      <w:tr w:rsidR="003B58D7" w:rsidRPr="00A81935" w14:paraId="138CF045" w14:textId="77777777" w:rsidTr="00E462A7">
        <w:trPr>
          <w:trHeight w:val="170"/>
        </w:trPr>
        <w:tc>
          <w:tcPr>
            <w:tcW w:w="2908" w:type="dxa"/>
            <w:noWrap/>
          </w:tcPr>
          <w:p w14:paraId="7A1726D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Tlanalapa</w:t>
            </w:r>
          </w:p>
        </w:tc>
        <w:tc>
          <w:tcPr>
            <w:tcW w:w="1121" w:type="dxa"/>
            <w:tcBorders>
              <w:top w:val="single" w:sz="4" w:space="0" w:color="auto"/>
              <w:left w:val="single" w:sz="4" w:space="0" w:color="auto"/>
              <w:bottom w:val="single" w:sz="4" w:space="0" w:color="auto"/>
              <w:right w:val="single" w:sz="4" w:space="0" w:color="auto"/>
            </w:tcBorders>
            <w:noWrap/>
          </w:tcPr>
          <w:p w14:paraId="6539579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1,745,382</w:t>
            </w:r>
          </w:p>
        </w:tc>
        <w:tc>
          <w:tcPr>
            <w:tcW w:w="1115" w:type="dxa"/>
            <w:tcBorders>
              <w:top w:val="single" w:sz="4" w:space="0" w:color="auto"/>
              <w:left w:val="single" w:sz="4" w:space="0" w:color="auto"/>
              <w:bottom w:val="single" w:sz="4" w:space="0" w:color="auto"/>
              <w:right w:val="single" w:sz="4" w:space="0" w:color="auto"/>
            </w:tcBorders>
            <w:noWrap/>
          </w:tcPr>
          <w:p w14:paraId="63E18F9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1,972,542</w:t>
            </w:r>
          </w:p>
        </w:tc>
        <w:tc>
          <w:tcPr>
            <w:tcW w:w="1115" w:type="dxa"/>
            <w:tcBorders>
              <w:top w:val="single" w:sz="4" w:space="0" w:color="auto"/>
              <w:left w:val="single" w:sz="4" w:space="0" w:color="auto"/>
              <w:bottom w:val="single" w:sz="4" w:space="0" w:color="auto"/>
              <w:right w:val="dotted" w:sz="4" w:space="0" w:color="auto"/>
            </w:tcBorders>
            <w:noWrap/>
          </w:tcPr>
          <w:p w14:paraId="5F4DC6D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3,717,924</w:t>
            </w:r>
          </w:p>
        </w:tc>
        <w:tc>
          <w:tcPr>
            <w:tcW w:w="1088" w:type="dxa"/>
            <w:tcBorders>
              <w:top w:val="single" w:sz="4" w:space="0" w:color="auto"/>
              <w:left w:val="single" w:sz="4" w:space="0" w:color="auto"/>
              <w:bottom w:val="single" w:sz="4" w:space="0" w:color="auto"/>
              <w:right w:val="single" w:sz="4" w:space="0" w:color="auto"/>
            </w:tcBorders>
            <w:noWrap/>
          </w:tcPr>
          <w:p w14:paraId="45D1975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1,797,961</w:t>
            </w:r>
          </w:p>
        </w:tc>
        <w:tc>
          <w:tcPr>
            <w:tcW w:w="1036" w:type="dxa"/>
            <w:tcBorders>
              <w:top w:val="single" w:sz="4" w:space="0" w:color="auto"/>
              <w:left w:val="single" w:sz="4" w:space="0" w:color="auto"/>
              <w:bottom w:val="single" w:sz="4" w:space="0" w:color="auto"/>
              <w:right w:val="single" w:sz="4" w:space="0" w:color="auto"/>
            </w:tcBorders>
            <w:noWrap/>
          </w:tcPr>
          <w:p w14:paraId="14A7ED2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1,968,043</w:t>
            </w:r>
          </w:p>
        </w:tc>
        <w:tc>
          <w:tcPr>
            <w:tcW w:w="1115" w:type="dxa"/>
            <w:tcBorders>
              <w:top w:val="single" w:sz="4" w:space="0" w:color="auto"/>
              <w:left w:val="single" w:sz="4" w:space="0" w:color="auto"/>
              <w:bottom w:val="single" w:sz="4" w:space="0" w:color="auto"/>
              <w:right w:val="single" w:sz="4" w:space="0" w:color="auto"/>
            </w:tcBorders>
            <w:noWrap/>
          </w:tcPr>
          <w:p w14:paraId="0940BC8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3,766,003</w:t>
            </w:r>
          </w:p>
        </w:tc>
      </w:tr>
      <w:tr w:rsidR="003B58D7" w:rsidRPr="00A81935" w14:paraId="06E1F82A" w14:textId="77777777" w:rsidTr="00E462A7">
        <w:trPr>
          <w:trHeight w:val="170"/>
        </w:trPr>
        <w:tc>
          <w:tcPr>
            <w:tcW w:w="2908" w:type="dxa"/>
            <w:noWrap/>
          </w:tcPr>
          <w:p w14:paraId="20EA322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Tlanchinol</w:t>
            </w:r>
          </w:p>
        </w:tc>
        <w:tc>
          <w:tcPr>
            <w:tcW w:w="1121" w:type="dxa"/>
            <w:tcBorders>
              <w:top w:val="single" w:sz="4" w:space="0" w:color="auto"/>
              <w:left w:val="single" w:sz="4" w:space="0" w:color="auto"/>
              <w:bottom w:val="single" w:sz="4" w:space="0" w:color="auto"/>
              <w:right w:val="single" w:sz="4" w:space="0" w:color="auto"/>
            </w:tcBorders>
            <w:noWrap/>
          </w:tcPr>
          <w:p w14:paraId="5392C6A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218,507</w:t>
            </w:r>
          </w:p>
        </w:tc>
        <w:tc>
          <w:tcPr>
            <w:tcW w:w="1115" w:type="dxa"/>
            <w:tcBorders>
              <w:top w:val="single" w:sz="4" w:space="0" w:color="auto"/>
              <w:left w:val="single" w:sz="4" w:space="0" w:color="auto"/>
              <w:bottom w:val="single" w:sz="4" w:space="0" w:color="auto"/>
              <w:right w:val="single" w:sz="4" w:space="0" w:color="auto"/>
            </w:tcBorders>
            <w:noWrap/>
          </w:tcPr>
          <w:p w14:paraId="40DBCF4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1,333,904</w:t>
            </w:r>
          </w:p>
        </w:tc>
        <w:tc>
          <w:tcPr>
            <w:tcW w:w="1115" w:type="dxa"/>
            <w:tcBorders>
              <w:top w:val="single" w:sz="4" w:space="0" w:color="auto"/>
              <w:left w:val="single" w:sz="4" w:space="0" w:color="auto"/>
              <w:bottom w:val="single" w:sz="4" w:space="0" w:color="auto"/>
              <w:right w:val="dotted" w:sz="4" w:space="0" w:color="auto"/>
            </w:tcBorders>
            <w:noWrap/>
          </w:tcPr>
          <w:p w14:paraId="4BAAE19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1,552,411</w:t>
            </w:r>
          </w:p>
        </w:tc>
        <w:tc>
          <w:tcPr>
            <w:tcW w:w="1088" w:type="dxa"/>
            <w:tcBorders>
              <w:top w:val="single" w:sz="4" w:space="0" w:color="auto"/>
              <w:left w:val="single" w:sz="4" w:space="0" w:color="auto"/>
              <w:bottom w:val="single" w:sz="4" w:space="0" w:color="auto"/>
              <w:right w:val="single" w:sz="4" w:space="0" w:color="auto"/>
            </w:tcBorders>
            <w:noWrap/>
          </w:tcPr>
          <w:p w14:paraId="759DCDD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243,764</w:t>
            </w:r>
          </w:p>
        </w:tc>
        <w:tc>
          <w:tcPr>
            <w:tcW w:w="1036" w:type="dxa"/>
            <w:tcBorders>
              <w:top w:val="single" w:sz="4" w:space="0" w:color="auto"/>
              <w:left w:val="single" w:sz="4" w:space="0" w:color="auto"/>
              <w:bottom w:val="single" w:sz="4" w:space="0" w:color="auto"/>
              <w:right w:val="single" w:sz="4" w:space="0" w:color="auto"/>
            </w:tcBorders>
            <w:noWrap/>
          </w:tcPr>
          <w:p w14:paraId="41EEF62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1,449,654</w:t>
            </w:r>
          </w:p>
        </w:tc>
        <w:tc>
          <w:tcPr>
            <w:tcW w:w="1115" w:type="dxa"/>
            <w:tcBorders>
              <w:top w:val="single" w:sz="4" w:space="0" w:color="auto"/>
              <w:left w:val="single" w:sz="4" w:space="0" w:color="auto"/>
              <w:bottom w:val="single" w:sz="4" w:space="0" w:color="auto"/>
              <w:right w:val="single" w:sz="4" w:space="0" w:color="auto"/>
            </w:tcBorders>
            <w:noWrap/>
          </w:tcPr>
          <w:p w14:paraId="07669EA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1,693,418</w:t>
            </w:r>
          </w:p>
        </w:tc>
      </w:tr>
      <w:tr w:rsidR="003B58D7" w:rsidRPr="00A81935" w14:paraId="3ACC1ED6" w14:textId="77777777" w:rsidTr="00E462A7">
        <w:trPr>
          <w:trHeight w:val="170"/>
        </w:trPr>
        <w:tc>
          <w:tcPr>
            <w:tcW w:w="2908" w:type="dxa"/>
            <w:noWrap/>
          </w:tcPr>
          <w:p w14:paraId="25FA2845"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Tlaxcoapan</w:t>
            </w:r>
          </w:p>
        </w:tc>
        <w:tc>
          <w:tcPr>
            <w:tcW w:w="1121" w:type="dxa"/>
            <w:tcBorders>
              <w:top w:val="single" w:sz="4" w:space="0" w:color="auto"/>
              <w:left w:val="single" w:sz="4" w:space="0" w:color="auto"/>
              <w:bottom w:val="single" w:sz="4" w:space="0" w:color="auto"/>
              <w:right w:val="single" w:sz="4" w:space="0" w:color="auto"/>
            </w:tcBorders>
            <w:noWrap/>
          </w:tcPr>
          <w:p w14:paraId="08E79DB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4,219,530</w:t>
            </w:r>
          </w:p>
        </w:tc>
        <w:tc>
          <w:tcPr>
            <w:tcW w:w="1115" w:type="dxa"/>
            <w:tcBorders>
              <w:top w:val="single" w:sz="4" w:space="0" w:color="auto"/>
              <w:left w:val="single" w:sz="4" w:space="0" w:color="auto"/>
              <w:bottom w:val="single" w:sz="4" w:space="0" w:color="auto"/>
              <w:right w:val="single" w:sz="4" w:space="0" w:color="auto"/>
            </w:tcBorders>
            <w:noWrap/>
          </w:tcPr>
          <w:p w14:paraId="3899FCE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3,171,441</w:t>
            </w:r>
          </w:p>
        </w:tc>
        <w:tc>
          <w:tcPr>
            <w:tcW w:w="1115" w:type="dxa"/>
            <w:tcBorders>
              <w:top w:val="single" w:sz="4" w:space="0" w:color="auto"/>
              <w:left w:val="single" w:sz="4" w:space="0" w:color="auto"/>
              <w:bottom w:val="single" w:sz="4" w:space="0" w:color="auto"/>
              <w:right w:val="dotted" w:sz="4" w:space="0" w:color="auto"/>
            </w:tcBorders>
            <w:noWrap/>
          </w:tcPr>
          <w:p w14:paraId="0687DCB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7,390,971</w:t>
            </w:r>
          </w:p>
        </w:tc>
        <w:tc>
          <w:tcPr>
            <w:tcW w:w="1088" w:type="dxa"/>
            <w:tcBorders>
              <w:top w:val="single" w:sz="4" w:space="0" w:color="auto"/>
              <w:left w:val="single" w:sz="4" w:space="0" w:color="auto"/>
              <w:bottom w:val="single" w:sz="4" w:space="0" w:color="auto"/>
              <w:right w:val="single" w:sz="4" w:space="0" w:color="auto"/>
            </w:tcBorders>
            <w:noWrap/>
          </w:tcPr>
          <w:p w14:paraId="252B5E8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5,045,509</w:t>
            </w:r>
          </w:p>
        </w:tc>
        <w:tc>
          <w:tcPr>
            <w:tcW w:w="1036" w:type="dxa"/>
            <w:tcBorders>
              <w:top w:val="single" w:sz="4" w:space="0" w:color="auto"/>
              <w:left w:val="single" w:sz="4" w:space="0" w:color="auto"/>
              <w:bottom w:val="single" w:sz="4" w:space="0" w:color="auto"/>
              <w:right w:val="single" w:sz="4" w:space="0" w:color="auto"/>
            </w:tcBorders>
            <w:noWrap/>
          </w:tcPr>
          <w:p w14:paraId="0BD6392A"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3,322,519</w:t>
            </w:r>
          </w:p>
        </w:tc>
        <w:tc>
          <w:tcPr>
            <w:tcW w:w="1115" w:type="dxa"/>
            <w:tcBorders>
              <w:top w:val="single" w:sz="4" w:space="0" w:color="auto"/>
              <w:left w:val="single" w:sz="4" w:space="0" w:color="auto"/>
              <w:bottom w:val="single" w:sz="4" w:space="0" w:color="auto"/>
              <w:right w:val="single" w:sz="4" w:space="0" w:color="auto"/>
            </w:tcBorders>
            <w:noWrap/>
          </w:tcPr>
          <w:p w14:paraId="345BA4C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8,368,028</w:t>
            </w:r>
          </w:p>
        </w:tc>
      </w:tr>
      <w:tr w:rsidR="003B58D7" w:rsidRPr="00A81935" w14:paraId="0FF8F865" w14:textId="77777777" w:rsidTr="00E462A7">
        <w:trPr>
          <w:trHeight w:val="170"/>
        </w:trPr>
        <w:tc>
          <w:tcPr>
            <w:tcW w:w="2908" w:type="dxa"/>
            <w:noWrap/>
          </w:tcPr>
          <w:p w14:paraId="43C7BD5A"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Tolcayuca</w:t>
            </w:r>
          </w:p>
        </w:tc>
        <w:tc>
          <w:tcPr>
            <w:tcW w:w="1121" w:type="dxa"/>
            <w:tcBorders>
              <w:top w:val="single" w:sz="4" w:space="0" w:color="auto"/>
              <w:left w:val="single" w:sz="4" w:space="0" w:color="auto"/>
              <w:bottom w:val="single" w:sz="4" w:space="0" w:color="auto"/>
              <w:right w:val="single" w:sz="4" w:space="0" w:color="auto"/>
            </w:tcBorders>
            <w:noWrap/>
          </w:tcPr>
          <w:p w14:paraId="60B7F5B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6,202,176</w:t>
            </w:r>
          </w:p>
        </w:tc>
        <w:tc>
          <w:tcPr>
            <w:tcW w:w="1115" w:type="dxa"/>
            <w:tcBorders>
              <w:top w:val="single" w:sz="4" w:space="0" w:color="auto"/>
              <w:left w:val="single" w:sz="4" w:space="0" w:color="auto"/>
              <w:bottom w:val="single" w:sz="4" w:space="0" w:color="auto"/>
              <w:right w:val="single" w:sz="4" w:space="0" w:color="auto"/>
            </w:tcBorders>
            <w:noWrap/>
          </w:tcPr>
          <w:p w14:paraId="0C5A6D6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7,674,388</w:t>
            </w:r>
          </w:p>
        </w:tc>
        <w:tc>
          <w:tcPr>
            <w:tcW w:w="1115" w:type="dxa"/>
            <w:tcBorders>
              <w:top w:val="single" w:sz="4" w:space="0" w:color="auto"/>
              <w:left w:val="single" w:sz="4" w:space="0" w:color="auto"/>
              <w:bottom w:val="single" w:sz="4" w:space="0" w:color="auto"/>
              <w:right w:val="dotted" w:sz="4" w:space="0" w:color="auto"/>
            </w:tcBorders>
            <w:noWrap/>
          </w:tcPr>
          <w:p w14:paraId="042324C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13,876,563</w:t>
            </w:r>
          </w:p>
        </w:tc>
        <w:tc>
          <w:tcPr>
            <w:tcW w:w="1088" w:type="dxa"/>
            <w:tcBorders>
              <w:top w:val="single" w:sz="4" w:space="0" w:color="auto"/>
              <w:left w:val="single" w:sz="4" w:space="0" w:color="auto"/>
              <w:bottom w:val="single" w:sz="4" w:space="0" w:color="auto"/>
              <w:right w:val="single" w:sz="4" w:space="0" w:color="auto"/>
            </w:tcBorders>
            <w:noWrap/>
          </w:tcPr>
          <w:p w14:paraId="534636B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6,002,684</w:t>
            </w:r>
          </w:p>
        </w:tc>
        <w:tc>
          <w:tcPr>
            <w:tcW w:w="1036" w:type="dxa"/>
            <w:tcBorders>
              <w:top w:val="single" w:sz="4" w:space="0" w:color="auto"/>
              <w:left w:val="single" w:sz="4" w:space="0" w:color="auto"/>
              <w:bottom w:val="single" w:sz="4" w:space="0" w:color="auto"/>
              <w:right w:val="single" w:sz="4" w:space="0" w:color="auto"/>
            </w:tcBorders>
            <w:noWrap/>
          </w:tcPr>
          <w:p w14:paraId="47ADD73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10,130,836</w:t>
            </w:r>
          </w:p>
        </w:tc>
        <w:tc>
          <w:tcPr>
            <w:tcW w:w="1115" w:type="dxa"/>
            <w:tcBorders>
              <w:top w:val="single" w:sz="4" w:space="0" w:color="auto"/>
              <w:left w:val="single" w:sz="4" w:space="0" w:color="auto"/>
              <w:bottom w:val="single" w:sz="4" w:space="0" w:color="auto"/>
              <w:right w:val="single" w:sz="4" w:space="0" w:color="auto"/>
            </w:tcBorders>
            <w:noWrap/>
          </w:tcPr>
          <w:p w14:paraId="7325E61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16,133,520</w:t>
            </w:r>
          </w:p>
        </w:tc>
      </w:tr>
      <w:tr w:rsidR="003B58D7" w:rsidRPr="00A81935" w14:paraId="5208FF7B" w14:textId="77777777" w:rsidTr="00E462A7">
        <w:trPr>
          <w:trHeight w:val="170"/>
        </w:trPr>
        <w:tc>
          <w:tcPr>
            <w:tcW w:w="2908" w:type="dxa"/>
            <w:noWrap/>
          </w:tcPr>
          <w:p w14:paraId="5D5DEDD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 de Allende</w:t>
            </w:r>
          </w:p>
        </w:tc>
        <w:tc>
          <w:tcPr>
            <w:tcW w:w="1121" w:type="dxa"/>
            <w:tcBorders>
              <w:top w:val="single" w:sz="4" w:space="0" w:color="auto"/>
              <w:left w:val="single" w:sz="4" w:space="0" w:color="auto"/>
              <w:bottom w:val="single" w:sz="4" w:space="0" w:color="auto"/>
              <w:right w:val="single" w:sz="4" w:space="0" w:color="auto"/>
            </w:tcBorders>
            <w:noWrap/>
          </w:tcPr>
          <w:p w14:paraId="777B39C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41,672,879</w:t>
            </w:r>
          </w:p>
        </w:tc>
        <w:tc>
          <w:tcPr>
            <w:tcW w:w="1115" w:type="dxa"/>
            <w:tcBorders>
              <w:top w:val="single" w:sz="4" w:space="0" w:color="auto"/>
              <w:left w:val="single" w:sz="4" w:space="0" w:color="auto"/>
              <w:bottom w:val="single" w:sz="4" w:space="0" w:color="auto"/>
              <w:right w:val="single" w:sz="4" w:space="0" w:color="auto"/>
            </w:tcBorders>
            <w:noWrap/>
          </w:tcPr>
          <w:p w14:paraId="4D65A41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31,407,016</w:t>
            </w:r>
          </w:p>
        </w:tc>
        <w:tc>
          <w:tcPr>
            <w:tcW w:w="1115" w:type="dxa"/>
            <w:tcBorders>
              <w:top w:val="single" w:sz="4" w:space="0" w:color="auto"/>
              <w:left w:val="single" w:sz="4" w:space="0" w:color="auto"/>
              <w:bottom w:val="single" w:sz="4" w:space="0" w:color="auto"/>
              <w:right w:val="dotted" w:sz="4" w:space="0" w:color="auto"/>
            </w:tcBorders>
            <w:noWrap/>
          </w:tcPr>
          <w:p w14:paraId="4F5439B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73,079,896</w:t>
            </w:r>
          </w:p>
        </w:tc>
        <w:tc>
          <w:tcPr>
            <w:tcW w:w="1088" w:type="dxa"/>
            <w:tcBorders>
              <w:top w:val="single" w:sz="4" w:space="0" w:color="auto"/>
              <w:left w:val="single" w:sz="4" w:space="0" w:color="auto"/>
              <w:bottom w:val="single" w:sz="4" w:space="0" w:color="auto"/>
              <w:right w:val="single" w:sz="4" w:space="0" w:color="auto"/>
            </w:tcBorders>
            <w:noWrap/>
          </w:tcPr>
          <w:p w14:paraId="6D368F3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46,776,624</w:t>
            </w:r>
          </w:p>
        </w:tc>
        <w:tc>
          <w:tcPr>
            <w:tcW w:w="1036" w:type="dxa"/>
            <w:tcBorders>
              <w:top w:val="single" w:sz="4" w:space="0" w:color="auto"/>
              <w:left w:val="single" w:sz="4" w:space="0" w:color="auto"/>
              <w:bottom w:val="single" w:sz="4" w:space="0" w:color="auto"/>
              <w:right w:val="single" w:sz="4" w:space="0" w:color="auto"/>
            </w:tcBorders>
            <w:noWrap/>
          </w:tcPr>
          <w:p w14:paraId="6120651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160,549,541</w:t>
            </w:r>
          </w:p>
        </w:tc>
        <w:tc>
          <w:tcPr>
            <w:tcW w:w="1115" w:type="dxa"/>
            <w:tcBorders>
              <w:top w:val="single" w:sz="4" w:space="0" w:color="auto"/>
              <w:left w:val="single" w:sz="4" w:space="0" w:color="auto"/>
              <w:bottom w:val="single" w:sz="4" w:space="0" w:color="auto"/>
              <w:right w:val="single" w:sz="4" w:space="0" w:color="auto"/>
            </w:tcBorders>
            <w:noWrap/>
          </w:tcPr>
          <w:p w14:paraId="32D28A1B"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207,326,164</w:t>
            </w:r>
          </w:p>
        </w:tc>
      </w:tr>
      <w:tr w:rsidR="003B58D7" w:rsidRPr="00A81935" w14:paraId="0754CBDD" w14:textId="77777777" w:rsidTr="00E462A7">
        <w:trPr>
          <w:trHeight w:val="170"/>
        </w:trPr>
        <w:tc>
          <w:tcPr>
            <w:tcW w:w="2908" w:type="dxa"/>
            <w:noWrap/>
          </w:tcPr>
          <w:p w14:paraId="3E3DEB13"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Tulancingo de Bravo</w:t>
            </w:r>
          </w:p>
        </w:tc>
        <w:tc>
          <w:tcPr>
            <w:tcW w:w="1121" w:type="dxa"/>
            <w:tcBorders>
              <w:top w:val="single" w:sz="4" w:space="0" w:color="auto"/>
              <w:left w:val="single" w:sz="4" w:space="0" w:color="auto"/>
              <w:bottom w:val="single" w:sz="4" w:space="0" w:color="auto"/>
              <w:right w:val="single" w:sz="4" w:space="0" w:color="auto"/>
            </w:tcBorders>
            <w:noWrap/>
          </w:tcPr>
          <w:p w14:paraId="6870062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75,919,656</w:t>
            </w:r>
          </w:p>
        </w:tc>
        <w:tc>
          <w:tcPr>
            <w:tcW w:w="1115" w:type="dxa"/>
            <w:tcBorders>
              <w:top w:val="single" w:sz="4" w:space="0" w:color="auto"/>
              <w:left w:val="single" w:sz="4" w:space="0" w:color="auto"/>
              <w:bottom w:val="single" w:sz="4" w:space="0" w:color="auto"/>
              <w:right w:val="single" w:sz="4" w:space="0" w:color="auto"/>
            </w:tcBorders>
            <w:noWrap/>
          </w:tcPr>
          <w:p w14:paraId="2CA7EBB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40,387,053</w:t>
            </w:r>
          </w:p>
        </w:tc>
        <w:tc>
          <w:tcPr>
            <w:tcW w:w="1115" w:type="dxa"/>
            <w:tcBorders>
              <w:top w:val="single" w:sz="4" w:space="0" w:color="auto"/>
              <w:left w:val="single" w:sz="4" w:space="0" w:color="auto"/>
              <w:bottom w:val="single" w:sz="4" w:space="0" w:color="auto"/>
              <w:right w:val="dotted" w:sz="4" w:space="0" w:color="auto"/>
            </w:tcBorders>
            <w:noWrap/>
          </w:tcPr>
          <w:p w14:paraId="410BA40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116,306,709</w:t>
            </w:r>
          </w:p>
        </w:tc>
        <w:tc>
          <w:tcPr>
            <w:tcW w:w="1088" w:type="dxa"/>
            <w:tcBorders>
              <w:top w:val="single" w:sz="4" w:space="0" w:color="auto"/>
              <w:left w:val="single" w:sz="4" w:space="0" w:color="auto"/>
              <w:bottom w:val="single" w:sz="4" w:space="0" w:color="auto"/>
              <w:right w:val="single" w:sz="4" w:space="0" w:color="auto"/>
            </w:tcBorders>
            <w:noWrap/>
          </w:tcPr>
          <w:p w14:paraId="769F74E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82,189,228</w:t>
            </w:r>
          </w:p>
        </w:tc>
        <w:tc>
          <w:tcPr>
            <w:tcW w:w="1036" w:type="dxa"/>
            <w:tcBorders>
              <w:top w:val="single" w:sz="4" w:space="0" w:color="auto"/>
              <w:left w:val="single" w:sz="4" w:space="0" w:color="auto"/>
              <w:bottom w:val="single" w:sz="4" w:space="0" w:color="auto"/>
              <w:right w:val="single" w:sz="4" w:space="0" w:color="auto"/>
            </w:tcBorders>
            <w:noWrap/>
          </w:tcPr>
          <w:p w14:paraId="5E53D69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42,701,352</w:t>
            </w:r>
          </w:p>
        </w:tc>
        <w:tc>
          <w:tcPr>
            <w:tcW w:w="1115" w:type="dxa"/>
            <w:tcBorders>
              <w:top w:val="single" w:sz="4" w:space="0" w:color="auto"/>
              <w:left w:val="single" w:sz="4" w:space="0" w:color="auto"/>
              <w:bottom w:val="single" w:sz="4" w:space="0" w:color="auto"/>
              <w:right w:val="single" w:sz="4" w:space="0" w:color="auto"/>
            </w:tcBorders>
            <w:noWrap/>
          </w:tcPr>
          <w:p w14:paraId="515D676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124,890,580</w:t>
            </w:r>
          </w:p>
        </w:tc>
      </w:tr>
      <w:tr w:rsidR="003B58D7" w:rsidRPr="00A81935" w14:paraId="25A89440" w14:textId="77777777" w:rsidTr="00E462A7">
        <w:trPr>
          <w:trHeight w:val="170"/>
        </w:trPr>
        <w:tc>
          <w:tcPr>
            <w:tcW w:w="2908" w:type="dxa"/>
            <w:noWrap/>
          </w:tcPr>
          <w:p w14:paraId="5B1D90E9"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Villa de Tezontepec</w:t>
            </w:r>
          </w:p>
        </w:tc>
        <w:tc>
          <w:tcPr>
            <w:tcW w:w="1121" w:type="dxa"/>
            <w:tcBorders>
              <w:top w:val="single" w:sz="4" w:space="0" w:color="auto"/>
              <w:left w:val="single" w:sz="4" w:space="0" w:color="auto"/>
              <w:bottom w:val="single" w:sz="4" w:space="0" w:color="auto"/>
              <w:right w:val="single" w:sz="4" w:space="0" w:color="auto"/>
            </w:tcBorders>
            <w:noWrap/>
          </w:tcPr>
          <w:p w14:paraId="184D1A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21,641,445</w:t>
            </w:r>
          </w:p>
        </w:tc>
        <w:tc>
          <w:tcPr>
            <w:tcW w:w="1115" w:type="dxa"/>
            <w:tcBorders>
              <w:top w:val="single" w:sz="4" w:space="0" w:color="auto"/>
              <w:left w:val="single" w:sz="4" w:space="0" w:color="auto"/>
              <w:bottom w:val="single" w:sz="4" w:space="0" w:color="auto"/>
              <w:right w:val="single" w:sz="4" w:space="0" w:color="auto"/>
            </w:tcBorders>
            <w:noWrap/>
          </w:tcPr>
          <w:p w14:paraId="60F500C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20,092,264</w:t>
            </w:r>
          </w:p>
        </w:tc>
        <w:tc>
          <w:tcPr>
            <w:tcW w:w="1115" w:type="dxa"/>
            <w:tcBorders>
              <w:top w:val="single" w:sz="4" w:space="0" w:color="auto"/>
              <w:left w:val="single" w:sz="4" w:space="0" w:color="auto"/>
              <w:bottom w:val="single" w:sz="4" w:space="0" w:color="auto"/>
              <w:right w:val="dotted" w:sz="4" w:space="0" w:color="auto"/>
            </w:tcBorders>
            <w:noWrap/>
          </w:tcPr>
          <w:p w14:paraId="322B07D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41,733,709</w:t>
            </w:r>
          </w:p>
        </w:tc>
        <w:tc>
          <w:tcPr>
            <w:tcW w:w="1088" w:type="dxa"/>
            <w:tcBorders>
              <w:top w:val="single" w:sz="4" w:space="0" w:color="auto"/>
              <w:left w:val="single" w:sz="4" w:space="0" w:color="auto"/>
              <w:bottom w:val="single" w:sz="4" w:space="0" w:color="auto"/>
              <w:right w:val="single" w:sz="4" w:space="0" w:color="auto"/>
            </w:tcBorders>
            <w:noWrap/>
          </w:tcPr>
          <w:p w14:paraId="37D7A1A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26,036,269</w:t>
            </w:r>
          </w:p>
        </w:tc>
        <w:tc>
          <w:tcPr>
            <w:tcW w:w="1036" w:type="dxa"/>
            <w:tcBorders>
              <w:top w:val="single" w:sz="4" w:space="0" w:color="auto"/>
              <w:left w:val="single" w:sz="4" w:space="0" w:color="auto"/>
              <w:bottom w:val="single" w:sz="4" w:space="0" w:color="auto"/>
              <w:right w:val="single" w:sz="4" w:space="0" w:color="auto"/>
            </w:tcBorders>
            <w:noWrap/>
          </w:tcPr>
          <w:p w14:paraId="6660B35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23,798,748</w:t>
            </w:r>
          </w:p>
        </w:tc>
        <w:tc>
          <w:tcPr>
            <w:tcW w:w="1115" w:type="dxa"/>
            <w:tcBorders>
              <w:top w:val="single" w:sz="4" w:space="0" w:color="auto"/>
              <w:left w:val="single" w:sz="4" w:space="0" w:color="auto"/>
              <w:bottom w:val="single" w:sz="4" w:space="0" w:color="auto"/>
              <w:right w:val="single" w:sz="4" w:space="0" w:color="auto"/>
            </w:tcBorders>
            <w:noWrap/>
          </w:tcPr>
          <w:p w14:paraId="26CD1B9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49,835,017</w:t>
            </w:r>
          </w:p>
        </w:tc>
      </w:tr>
      <w:tr w:rsidR="003B58D7" w:rsidRPr="00A81935" w14:paraId="7FA0D65A" w14:textId="77777777" w:rsidTr="00E462A7">
        <w:trPr>
          <w:trHeight w:val="170"/>
        </w:trPr>
        <w:tc>
          <w:tcPr>
            <w:tcW w:w="2908" w:type="dxa"/>
            <w:noWrap/>
          </w:tcPr>
          <w:p w14:paraId="4F4C22A8"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Xochiatipan</w:t>
            </w:r>
          </w:p>
        </w:tc>
        <w:tc>
          <w:tcPr>
            <w:tcW w:w="1121" w:type="dxa"/>
            <w:tcBorders>
              <w:top w:val="single" w:sz="4" w:space="0" w:color="auto"/>
              <w:left w:val="single" w:sz="4" w:space="0" w:color="auto"/>
              <w:bottom w:val="single" w:sz="4" w:space="0" w:color="auto"/>
              <w:right w:val="single" w:sz="4" w:space="0" w:color="auto"/>
            </w:tcBorders>
            <w:noWrap/>
          </w:tcPr>
          <w:p w14:paraId="36DA64D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810,263</w:t>
            </w:r>
          </w:p>
        </w:tc>
        <w:tc>
          <w:tcPr>
            <w:tcW w:w="1115" w:type="dxa"/>
            <w:tcBorders>
              <w:top w:val="single" w:sz="4" w:space="0" w:color="auto"/>
              <w:left w:val="single" w:sz="4" w:space="0" w:color="auto"/>
              <w:bottom w:val="single" w:sz="4" w:space="0" w:color="auto"/>
              <w:right w:val="single" w:sz="4" w:space="0" w:color="auto"/>
            </w:tcBorders>
            <w:noWrap/>
          </w:tcPr>
          <w:p w14:paraId="735B75D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838,468</w:t>
            </w:r>
          </w:p>
        </w:tc>
        <w:tc>
          <w:tcPr>
            <w:tcW w:w="1115" w:type="dxa"/>
            <w:tcBorders>
              <w:top w:val="single" w:sz="4" w:space="0" w:color="auto"/>
              <w:left w:val="single" w:sz="4" w:space="0" w:color="auto"/>
              <w:bottom w:val="single" w:sz="4" w:space="0" w:color="auto"/>
              <w:right w:val="dotted" w:sz="4" w:space="0" w:color="auto"/>
            </w:tcBorders>
            <w:noWrap/>
          </w:tcPr>
          <w:p w14:paraId="16C42B2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1,648,731</w:t>
            </w:r>
          </w:p>
        </w:tc>
        <w:tc>
          <w:tcPr>
            <w:tcW w:w="1088" w:type="dxa"/>
            <w:tcBorders>
              <w:top w:val="single" w:sz="4" w:space="0" w:color="auto"/>
              <w:left w:val="single" w:sz="4" w:space="0" w:color="auto"/>
              <w:bottom w:val="single" w:sz="4" w:space="0" w:color="auto"/>
              <w:right w:val="single" w:sz="4" w:space="0" w:color="auto"/>
            </w:tcBorders>
            <w:noWrap/>
          </w:tcPr>
          <w:p w14:paraId="7EB8F2D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704,625</w:t>
            </w:r>
          </w:p>
        </w:tc>
        <w:tc>
          <w:tcPr>
            <w:tcW w:w="1036" w:type="dxa"/>
            <w:tcBorders>
              <w:top w:val="single" w:sz="4" w:space="0" w:color="auto"/>
              <w:left w:val="single" w:sz="4" w:space="0" w:color="auto"/>
              <w:bottom w:val="single" w:sz="4" w:space="0" w:color="auto"/>
              <w:right w:val="single" w:sz="4" w:space="0" w:color="auto"/>
            </w:tcBorders>
            <w:noWrap/>
          </w:tcPr>
          <w:p w14:paraId="1849740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869,860</w:t>
            </w:r>
          </w:p>
        </w:tc>
        <w:tc>
          <w:tcPr>
            <w:tcW w:w="1115" w:type="dxa"/>
            <w:tcBorders>
              <w:top w:val="single" w:sz="4" w:space="0" w:color="auto"/>
              <w:left w:val="single" w:sz="4" w:space="0" w:color="auto"/>
              <w:bottom w:val="single" w:sz="4" w:space="0" w:color="auto"/>
              <w:right w:val="single" w:sz="4" w:space="0" w:color="auto"/>
            </w:tcBorders>
            <w:noWrap/>
          </w:tcPr>
          <w:p w14:paraId="54F6156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1,574,485</w:t>
            </w:r>
          </w:p>
        </w:tc>
      </w:tr>
      <w:tr w:rsidR="003B58D7" w:rsidRPr="00A81935" w14:paraId="68343A3D" w14:textId="77777777" w:rsidTr="00E462A7">
        <w:trPr>
          <w:trHeight w:val="170"/>
        </w:trPr>
        <w:tc>
          <w:tcPr>
            <w:tcW w:w="2908" w:type="dxa"/>
            <w:noWrap/>
          </w:tcPr>
          <w:p w14:paraId="584C402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Xochicoatlán</w:t>
            </w:r>
          </w:p>
        </w:tc>
        <w:tc>
          <w:tcPr>
            <w:tcW w:w="1121" w:type="dxa"/>
            <w:tcBorders>
              <w:top w:val="single" w:sz="4" w:space="0" w:color="auto"/>
              <w:left w:val="single" w:sz="4" w:space="0" w:color="auto"/>
              <w:bottom w:val="single" w:sz="4" w:space="0" w:color="auto"/>
              <w:right w:val="single" w:sz="4" w:space="0" w:color="auto"/>
            </w:tcBorders>
            <w:noWrap/>
          </w:tcPr>
          <w:p w14:paraId="00459241"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49,572</w:t>
            </w:r>
          </w:p>
        </w:tc>
        <w:tc>
          <w:tcPr>
            <w:tcW w:w="1115" w:type="dxa"/>
            <w:tcBorders>
              <w:top w:val="single" w:sz="4" w:space="0" w:color="auto"/>
              <w:left w:val="single" w:sz="4" w:space="0" w:color="auto"/>
              <w:bottom w:val="single" w:sz="4" w:space="0" w:color="auto"/>
              <w:right w:val="single" w:sz="4" w:space="0" w:color="auto"/>
            </w:tcBorders>
            <w:noWrap/>
          </w:tcPr>
          <w:p w14:paraId="08086DA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706,415</w:t>
            </w:r>
          </w:p>
        </w:tc>
        <w:tc>
          <w:tcPr>
            <w:tcW w:w="1115" w:type="dxa"/>
            <w:tcBorders>
              <w:top w:val="single" w:sz="4" w:space="0" w:color="auto"/>
              <w:left w:val="single" w:sz="4" w:space="0" w:color="auto"/>
              <w:bottom w:val="single" w:sz="4" w:space="0" w:color="auto"/>
              <w:right w:val="dotted" w:sz="4" w:space="0" w:color="auto"/>
            </w:tcBorders>
            <w:noWrap/>
          </w:tcPr>
          <w:p w14:paraId="46646A2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755,987</w:t>
            </w:r>
          </w:p>
        </w:tc>
        <w:tc>
          <w:tcPr>
            <w:tcW w:w="1088" w:type="dxa"/>
            <w:tcBorders>
              <w:top w:val="single" w:sz="4" w:space="0" w:color="auto"/>
              <w:left w:val="single" w:sz="4" w:space="0" w:color="auto"/>
              <w:bottom w:val="single" w:sz="4" w:space="0" w:color="auto"/>
              <w:right w:val="single" w:sz="4" w:space="0" w:color="auto"/>
            </w:tcBorders>
            <w:noWrap/>
          </w:tcPr>
          <w:p w14:paraId="154A30E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61,333</w:t>
            </w:r>
          </w:p>
        </w:tc>
        <w:tc>
          <w:tcPr>
            <w:tcW w:w="1036" w:type="dxa"/>
            <w:tcBorders>
              <w:top w:val="single" w:sz="4" w:space="0" w:color="auto"/>
              <w:left w:val="single" w:sz="4" w:space="0" w:color="auto"/>
              <w:bottom w:val="single" w:sz="4" w:space="0" w:color="auto"/>
              <w:right w:val="single" w:sz="4" w:space="0" w:color="auto"/>
            </w:tcBorders>
            <w:noWrap/>
          </w:tcPr>
          <w:p w14:paraId="5A4211E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888,002</w:t>
            </w:r>
          </w:p>
        </w:tc>
        <w:tc>
          <w:tcPr>
            <w:tcW w:w="1115" w:type="dxa"/>
            <w:tcBorders>
              <w:top w:val="single" w:sz="4" w:space="0" w:color="auto"/>
              <w:left w:val="single" w:sz="4" w:space="0" w:color="auto"/>
              <w:bottom w:val="single" w:sz="4" w:space="0" w:color="auto"/>
              <w:right w:val="single" w:sz="4" w:space="0" w:color="auto"/>
            </w:tcBorders>
            <w:noWrap/>
          </w:tcPr>
          <w:p w14:paraId="33B6003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949,335</w:t>
            </w:r>
          </w:p>
        </w:tc>
      </w:tr>
      <w:tr w:rsidR="003B58D7" w:rsidRPr="00A81935" w14:paraId="26CF37E1" w14:textId="77777777" w:rsidTr="00E462A7">
        <w:trPr>
          <w:trHeight w:val="170"/>
        </w:trPr>
        <w:tc>
          <w:tcPr>
            <w:tcW w:w="2908" w:type="dxa"/>
            <w:noWrap/>
          </w:tcPr>
          <w:p w14:paraId="36AB2FB2"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Yahualica</w:t>
            </w:r>
          </w:p>
        </w:tc>
        <w:tc>
          <w:tcPr>
            <w:tcW w:w="1121" w:type="dxa"/>
            <w:tcBorders>
              <w:top w:val="single" w:sz="4" w:space="0" w:color="auto"/>
              <w:left w:val="single" w:sz="4" w:space="0" w:color="auto"/>
              <w:bottom w:val="single" w:sz="4" w:space="0" w:color="auto"/>
              <w:right w:val="single" w:sz="4" w:space="0" w:color="auto"/>
            </w:tcBorders>
            <w:noWrap/>
          </w:tcPr>
          <w:p w14:paraId="60518AF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188,549</w:t>
            </w:r>
          </w:p>
        </w:tc>
        <w:tc>
          <w:tcPr>
            <w:tcW w:w="1115" w:type="dxa"/>
            <w:tcBorders>
              <w:top w:val="single" w:sz="4" w:space="0" w:color="auto"/>
              <w:left w:val="single" w:sz="4" w:space="0" w:color="auto"/>
              <w:bottom w:val="single" w:sz="4" w:space="0" w:color="auto"/>
              <w:right w:val="single" w:sz="4" w:space="0" w:color="auto"/>
            </w:tcBorders>
            <w:noWrap/>
          </w:tcPr>
          <w:p w14:paraId="334D14A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701,582</w:t>
            </w:r>
          </w:p>
        </w:tc>
        <w:tc>
          <w:tcPr>
            <w:tcW w:w="1115" w:type="dxa"/>
            <w:tcBorders>
              <w:top w:val="single" w:sz="4" w:space="0" w:color="auto"/>
              <w:left w:val="single" w:sz="4" w:space="0" w:color="auto"/>
              <w:bottom w:val="single" w:sz="4" w:space="0" w:color="auto"/>
              <w:right w:val="dotted" w:sz="4" w:space="0" w:color="auto"/>
            </w:tcBorders>
            <w:noWrap/>
          </w:tcPr>
          <w:p w14:paraId="2F1D115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890,131</w:t>
            </w:r>
          </w:p>
        </w:tc>
        <w:tc>
          <w:tcPr>
            <w:tcW w:w="1088" w:type="dxa"/>
            <w:tcBorders>
              <w:top w:val="single" w:sz="4" w:space="0" w:color="auto"/>
              <w:left w:val="single" w:sz="4" w:space="0" w:color="auto"/>
              <w:bottom w:val="single" w:sz="4" w:space="0" w:color="auto"/>
              <w:right w:val="single" w:sz="4" w:space="0" w:color="auto"/>
            </w:tcBorders>
            <w:noWrap/>
          </w:tcPr>
          <w:p w14:paraId="09303BC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296,060</w:t>
            </w:r>
          </w:p>
        </w:tc>
        <w:tc>
          <w:tcPr>
            <w:tcW w:w="1036" w:type="dxa"/>
            <w:tcBorders>
              <w:top w:val="single" w:sz="4" w:space="0" w:color="auto"/>
              <w:left w:val="single" w:sz="4" w:space="0" w:color="auto"/>
              <w:bottom w:val="single" w:sz="4" w:space="0" w:color="auto"/>
              <w:right w:val="single" w:sz="4" w:space="0" w:color="auto"/>
            </w:tcBorders>
            <w:noWrap/>
          </w:tcPr>
          <w:p w14:paraId="1A72526F"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786,314</w:t>
            </w:r>
          </w:p>
        </w:tc>
        <w:tc>
          <w:tcPr>
            <w:tcW w:w="1115" w:type="dxa"/>
            <w:tcBorders>
              <w:top w:val="single" w:sz="4" w:space="0" w:color="auto"/>
              <w:left w:val="single" w:sz="4" w:space="0" w:color="auto"/>
              <w:bottom w:val="single" w:sz="4" w:space="0" w:color="auto"/>
              <w:right w:val="single" w:sz="4" w:space="0" w:color="auto"/>
            </w:tcBorders>
            <w:noWrap/>
          </w:tcPr>
          <w:p w14:paraId="2ED11995"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1,082,374</w:t>
            </w:r>
          </w:p>
        </w:tc>
      </w:tr>
      <w:tr w:rsidR="003B58D7" w:rsidRPr="00A81935" w14:paraId="2814F51D" w14:textId="77777777" w:rsidTr="00E462A7">
        <w:trPr>
          <w:trHeight w:val="170"/>
        </w:trPr>
        <w:tc>
          <w:tcPr>
            <w:tcW w:w="2908" w:type="dxa"/>
            <w:noWrap/>
          </w:tcPr>
          <w:p w14:paraId="769F88E7"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Zacualtipán de Ángeles</w:t>
            </w:r>
          </w:p>
        </w:tc>
        <w:tc>
          <w:tcPr>
            <w:tcW w:w="1121" w:type="dxa"/>
            <w:tcBorders>
              <w:top w:val="single" w:sz="4" w:space="0" w:color="auto"/>
              <w:left w:val="single" w:sz="4" w:space="0" w:color="auto"/>
              <w:bottom w:val="single" w:sz="4" w:space="0" w:color="auto"/>
              <w:right w:val="single" w:sz="4" w:space="0" w:color="auto"/>
            </w:tcBorders>
            <w:noWrap/>
          </w:tcPr>
          <w:p w14:paraId="615401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3,069,640</w:t>
            </w:r>
          </w:p>
        </w:tc>
        <w:tc>
          <w:tcPr>
            <w:tcW w:w="1115" w:type="dxa"/>
            <w:tcBorders>
              <w:top w:val="single" w:sz="4" w:space="0" w:color="auto"/>
              <w:left w:val="single" w:sz="4" w:space="0" w:color="auto"/>
              <w:bottom w:val="single" w:sz="4" w:space="0" w:color="auto"/>
              <w:right w:val="single" w:sz="4" w:space="0" w:color="auto"/>
            </w:tcBorders>
            <w:noWrap/>
          </w:tcPr>
          <w:p w14:paraId="6ED4EC8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2,469,341</w:t>
            </w:r>
          </w:p>
        </w:tc>
        <w:tc>
          <w:tcPr>
            <w:tcW w:w="1115" w:type="dxa"/>
            <w:tcBorders>
              <w:top w:val="single" w:sz="4" w:space="0" w:color="auto"/>
              <w:left w:val="single" w:sz="4" w:space="0" w:color="auto"/>
              <w:bottom w:val="single" w:sz="4" w:space="0" w:color="auto"/>
              <w:right w:val="dotted" w:sz="4" w:space="0" w:color="auto"/>
            </w:tcBorders>
            <w:noWrap/>
          </w:tcPr>
          <w:p w14:paraId="7982206C"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5,538,981</w:t>
            </w:r>
          </w:p>
        </w:tc>
        <w:tc>
          <w:tcPr>
            <w:tcW w:w="1088" w:type="dxa"/>
            <w:tcBorders>
              <w:top w:val="single" w:sz="4" w:space="0" w:color="auto"/>
              <w:left w:val="single" w:sz="4" w:space="0" w:color="auto"/>
              <w:bottom w:val="single" w:sz="4" w:space="0" w:color="auto"/>
              <w:right w:val="single" w:sz="4" w:space="0" w:color="auto"/>
            </w:tcBorders>
            <w:noWrap/>
          </w:tcPr>
          <w:p w14:paraId="1022D057"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3,398,771</w:t>
            </w:r>
          </w:p>
        </w:tc>
        <w:tc>
          <w:tcPr>
            <w:tcW w:w="1036" w:type="dxa"/>
            <w:tcBorders>
              <w:top w:val="single" w:sz="4" w:space="0" w:color="auto"/>
              <w:left w:val="single" w:sz="4" w:space="0" w:color="auto"/>
              <w:bottom w:val="single" w:sz="4" w:space="0" w:color="auto"/>
              <w:right w:val="single" w:sz="4" w:space="0" w:color="auto"/>
            </w:tcBorders>
            <w:noWrap/>
          </w:tcPr>
          <w:p w14:paraId="229F4BE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2,724,916</w:t>
            </w:r>
          </w:p>
        </w:tc>
        <w:tc>
          <w:tcPr>
            <w:tcW w:w="1115" w:type="dxa"/>
            <w:tcBorders>
              <w:top w:val="single" w:sz="4" w:space="0" w:color="auto"/>
              <w:left w:val="single" w:sz="4" w:space="0" w:color="auto"/>
              <w:bottom w:val="single" w:sz="4" w:space="0" w:color="auto"/>
              <w:right w:val="single" w:sz="4" w:space="0" w:color="auto"/>
            </w:tcBorders>
            <w:noWrap/>
          </w:tcPr>
          <w:p w14:paraId="542EF25E"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6,123,686</w:t>
            </w:r>
          </w:p>
        </w:tc>
      </w:tr>
      <w:tr w:rsidR="003B58D7" w:rsidRPr="00A81935" w14:paraId="1A674781" w14:textId="77777777" w:rsidTr="00E462A7">
        <w:trPr>
          <w:trHeight w:val="170"/>
        </w:trPr>
        <w:tc>
          <w:tcPr>
            <w:tcW w:w="2908" w:type="dxa"/>
            <w:noWrap/>
          </w:tcPr>
          <w:p w14:paraId="470C21C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Zapotlán de Juárez</w:t>
            </w:r>
          </w:p>
        </w:tc>
        <w:tc>
          <w:tcPr>
            <w:tcW w:w="1121" w:type="dxa"/>
            <w:tcBorders>
              <w:top w:val="single" w:sz="4" w:space="0" w:color="auto"/>
              <w:left w:val="single" w:sz="4" w:space="0" w:color="auto"/>
              <w:bottom w:val="single" w:sz="4" w:space="0" w:color="auto"/>
              <w:right w:val="single" w:sz="4" w:space="0" w:color="auto"/>
            </w:tcBorders>
            <w:noWrap/>
          </w:tcPr>
          <w:p w14:paraId="377839F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9,155,972</w:t>
            </w:r>
          </w:p>
        </w:tc>
        <w:tc>
          <w:tcPr>
            <w:tcW w:w="1115" w:type="dxa"/>
            <w:tcBorders>
              <w:top w:val="single" w:sz="4" w:space="0" w:color="auto"/>
              <w:left w:val="single" w:sz="4" w:space="0" w:color="auto"/>
              <w:bottom w:val="single" w:sz="4" w:space="0" w:color="auto"/>
              <w:right w:val="single" w:sz="4" w:space="0" w:color="auto"/>
            </w:tcBorders>
            <w:noWrap/>
          </w:tcPr>
          <w:p w14:paraId="1A538EF2"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6,961,573</w:t>
            </w:r>
          </w:p>
        </w:tc>
        <w:tc>
          <w:tcPr>
            <w:tcW w:w="1115" w:type="dxa"/>
            <w:tcBorders>
              <w:top w:val="single" w:sz="4" w:space="0" w:color="auto"/>
              <w:left w:val="single" w:sz="4" w:space="0" w:color="auto"/>
              <w:bottom w:val="single" w:sz="4" w:space="0" w:color="auto"/>
              <w:right w:val="dotted" w:sz="4" w:space="0" w:color="auto"/>
            </w:tcBorders>
            <w:noWrap/>
          </w:tcPr>
          <w:p w14:paraId="129F9CD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16,117,546</w:t>
            </w:r>
          </w:p>
        </w:tc>
        <w:tc>
          <w:tcPr>
            <w:tcW w:w="1088" w:type="dxa"/>
            <w:tcBorders>
              <w:top w:val="single" w:sz="4" w:space="0" w:color="auto"/>
              <w:left w:val="single" w:sz="4" w:space="0" w:color="auto"/>
              <w:bottom w:val="single" w:sz="4" w:space="0" w:color="auto"/>
              <w:right w:val="single" w:sz="4" w:space="0" w:color="auto"/>
            </w:tcBorders>
            <w:noWrap/>
          </w:tcPr>
          <w:p w14:paraId="10502C5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11,523,368</w:t>
            </w:r>
          </w:p>
        </w:tc>
        <w:tc>
          <w:tcPr>
            <w:tcW w:w="1036" w:type="dxa"/>
            <w:tcBorders>
              <w:top w:val="single" w:sz="4" w:space="0" w:color="auto"/>
              <w:left w:val="single" w:sz="4" w:space="0" w:color="auto"/>
              <w:bottom w:val="single" w:sz="4" w:space="0" w:color="auto"/>
              <w:right w:val="single" w:sz="4" w:space="0" w:color="auto"/>
            </w:tcBorders>
            <w:noWrap/>
          </w:tcPr>
          <w:p w14:paraId="6EC299D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8,661,265</w:t>
            </w:r>
          </w:p>
        </w:tc>
        <w:tc>
          <w:tcPr>
            <w:tcW w:w="1115" w:type="dxa"/>
            <w:tcBorders>
              <w:top w:val="single" w:sz="4" w:space="0" w:color="auto"/>
              <w:left w:val="single" w:sz="4" w:space="0" w:color="auto"/>
              <w:bottom w:val="single" w:sz="4" w:space="0" w:color="auto"/>
              <w:right w:val="single" w:sz="4" w:space="0" w:color="auto"/>
            </w:tcBorders>
            <w:noWrap/>
          </w:tcPr>
          <w:p w14:paraId="3A95A85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20,184,633</w:t>
            </w:r>
          </w:p>
        </w:tc>
      </w:tr>
      <w:tr w:rsidR="003B58D7" w:rsidRPr="00A81935" w14:paraId="26B3F979" w14:textId="77777777" w:rsidTr="00E462A7">
        <w:trPr>
          <w:trHeight w:val="170"/>
        </w:trPr>
        <w:tc>
          <w:tcPr>
            <w:tcW w:w="2908" w:type="dxa"/>
            <w:noWrap/>
          </w:tcPr>
          <w:p w14:paraId="072EE10E"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Zempoala</w:t>
            </w:r>
          </w:p>
        </w:tc>
        <w:tc>
          <w:tcPr>
            <w:tcW w:w="1121" w:type="dxa"/>
            <w:tcBorders>
              <w:top w:val="single" w:sz="4" w:space="0" w:color="auto"/>
              <w:left w:val="single" w:sz="4" w:space="0" w:color="auto"/>
              <w:bottom w:val="single" w:sz="4" w:space="0" w:color="auto"/>
              <w:right w:val="single" w:sz="4" w:space="0" w:color="auto"/>
            </w:tcBorders>
            <w:noWrap/>
          </w:tcPr>
          <w:p w14:paraId="2C7C8A9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53,511,526</w:t>
            </w:r>
          </w:p>
        </w:tc>
        <w:tc>
          <w:tcPr>
            <w:tcW w:w="1115" w:type="dxa"/>
            <w:tcBorders>
              <w:top w:val="single" w:sz="4" w:space="0" w:color="auto"/>
              <w:left w:val="single" w:sz="4" w:space="0" w:color="auto"/>
              <w:bottom w:val="single" w:sz="4" w:space="0" w:color="auto"/>
              <w:right w:val="single" w:sz="4" w:space="0" w:color="auto"/>
            </w:tcBorders>
            <w:noWrap/>
          </w:tcPr>
          <w:p w14:paraId="40DE692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23,165,148</w:t>
            </w:r>
          </w:p>
        </w:tc>
        <w:tc>
          <w:tcPr>
            <w:tcW w:w="1115" w:type="dxa"/>
            <w:tcBorders>
              <w:top w:val="single" w:sz="4" w:space="0" w:color="auto"/>
              <w:left w:val="single" w:sz="4" w:space="0" w:color="auto"/>
              <w:bottom w:val="single" w:sz="4" w:space="0" w:color="auto"/>
              <w:right w:val="dotted" w:sz="4" w:space="0" w:color="auto"/>
            </w:tcBorders>
            <w:noWrap/>
          </w:tcPr>
          <w:p w14:paraId="2F75A968"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76,676,674</w:t>
            </w:r>
          </w:p>
        </w:tc>
        <w:tc>
          <w:tcPr>
            <w:tcW w:w="1088" w:type="dxa"/>
            <w:tcBorders>
              <w:top w:val="single" w:sz="4" w:space="0" w:color="auto"/>
              <w:left w:val="single" w:sz="4" w:space="0" w:color="auto"/>
              <w:bottom w:val="single" w:sz="4" w:space="0" w:color="auto"/>
              <w:right w:val="single" w:sz="4" w:space="0" w:color="auto"/>
            </w:tcBorders>
            <w:noWrap/>
          </w:tcPr>
          <w:p w14:paraId="4FF0CE40"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59,878,716</w:t>
            </w:r>
          </w:p>
        </w:tc>
        <w:tc>
          <w:tcPr>
            <w:tcW w:w="1036" w:type="dxa"/>
            <w:tcBorders>
              <w:top w:val="single" w:sz="4" w:space="0" w:color="auto"/>
              <w:left w:val="single" w:sz="4" w:space="0" w:color="auto"/>
              <w:bottom w:val="single" w:sz="4" w:space="0" w:color="auto"/>
              <w:right w:val="single" w:sz="4" w:space="0" w:color="auto"/>
            </w:tcBorders>
            <w:noWrap/>
          </w:tcPr>
          <w:p w14:paraId="6425546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28,512,109</w:t>
            </w:r>
          </w:p>
        </w:tc>
        <w:tc>
          <w:tcPr>
            <w:tcW w:w="1115" w:type="dxa"/>
            <w:tcBorders>
              <w:top w:val="single" w:sz="4" w:space="0" w:color="auto"/>
              <w:left w:val="single" w:sz="4" w:space="0" w:color="auto"/>
              <w:bottom w:val="single" w:sz="4" w:space="0" w:color="auto"/>
              <w:right w:val="single" w:sz="4" w:space="0" w:color="auto"/>
            </w:tcBorders>
            <w:noWrap/>
          </w:tcPr>
          <w:p w14:paraId="0724B80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88,390,825</w:t>
            </w:r>
          </w:p>
        </w:tc>
      </w:tr>
      <w:tr w:rsidR="003B58D7" w:rsidRPr="00A81935" w14:paraId="3E163B4F" w14:textId="77777777" w:rsidTr="00E462A7">
        <w:trPr>
          <w:trHeight w:val="170"/>
        </w:trPr>
        <w:tc>
          <w:tcPr>
            <w:tcW w:w="2908" w:type="dxa"/>
            <w:noWrap/>
          </w:tcPr>
          <w:p w14:paraId="61765B24" w14:textId="77777777" w:rsidR="003B58D7" w:rsidRPr="005809AF" w:rsidRDefault="003B58D7"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Zimapán</w:t>
            </w:r>
          </w:p>
        </w:tc>
        <w:tc>
          <w:tcPr>
            <w:tcW w:w="1121" w:type="dxa"/>
            <w:tcBorders>
              <w:top w:val="single" w:sz="4" w:space="0" w:color="auto"/>
              <w:left w:val="single" w:sz="4" w:space="0" w:color="auto"/>
              <w:bottom w:val="single" w:sz="4" w:space="0" w:color="auto"/>
              <w:right w:val="single" w:sz="4" w:space="0" w:color="auto"/>
            </w:tcBorders>
            <w:noWrap/>
          </w:tcPr>
          <w:p w14:paraId="14935929"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9,232,466</w:t>
            </w:r>
          </w:p>
        </w:tc>
        <w:tc>
          <w:tcPr>
            <w:tcW w:w="1115" w:type="dxa"/>
            <w:tcBorders>
              <w:top w:val="single" w:sz="4" w:space="0" w:color="auto"/>
              <w:left w:val="single" w:sz="4" w:space="0" w:color="auto"/>
              <w:bottom w:val="single" w:sz="4" w:space="0" w:color="auto"/>
              <w:right w:val="single" w:sz="4" w:space="0" w:color="auto"/>
            </w:tcBorders>
            <w:noWrap/>
          </w:tcPr>
          <w:p w14:paraId="73D02EA4"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5,625,172</w:t>
            </w:r>
          </w:p>
        </w:tc>
        <w:tc>
          <w:tcPr>
            <w:tcW w:w="1115" w:type="dxa"/>
            <w:tcBorders>
              <w:top w:val="single" w:sz="4" w:space="0" w:color="auto"/>
              <w:left w:val="single" w:sz="4" w:space="0" w:color="auto"/>
              <w:bottom w:val="single" w:sz="4" w:space="0" w:color="auto"/>
              <w:right w:val="dotted" w:sz="4" w:space="0" w:color="auto"/>
            </w:tcBorders>
            <w:noWrap/>
          </w:tcPr>
          <w:p w14:paraId="149A44F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14,857,638</w:t>
            </w:r>
          </w:p>
        </w:tc>
        <w:tc>
          <w:tcPr>
            <w:tcW w:w="1088" w:type="dxa"/>
            <w:tcBorders>
              <w:top w:val="single" w:sz="4" w:space="0" w:color="auto"/>
              <w:left w:val="single" w:sz="4" w:space="0" w:color="auto"/>
              <w:bottom w:val="single" w:sz="4" w:space="0" w:color="auto"/>
              <w:right w:val="single" w:sz="4" w:space="0" w:color="auto"/>
            </w:tcBorders>
            <w:noWrap/>
          </w:tcPr>
          <w:p w14:paraId="7D5557AD"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10,908,484</w:t>
            </w:r>
          </w:p>
        </w:tc>
        <w:tc>
          <w:tcPr>
            <w:tcW w:w="1036" w:type="dxa"/>
            <w:tcBorders>
              <w:top w:val="single" w:sz="4" w:space="0" w:color="auto"/>
              <w:left w:val="single" w:sz="4" w:space="0" w:color="auto"/>
              <w:bottom w:val="single" w:sz="4" w:space="0" w:color="auto"/>
              <w:right w:val="single" w:sz="4" w:space="0" w:color="auto"/>
            </w:tcBorders>
            <w:noWrap/>
          </w:tcPr>
          <w:p w14:paraId="4E1189C6"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7,631,736</w:t>
            </w:r>
          </w:p>
        </w:tc>
        <w:tc>
          <w:tcPr>
            <w:tcW w:w="1115" w:type="dxa"/>
            <w:tcBorders>
              <w:top w:val="single" w:sz="4" w:space="0" w:color="auto"/>
              <w:left w:val="single" w:sz="4" w:space="0" w:color="auto"/>
              <w:bottom w:val="single" w:sz="4" w:space="0" w:color="auto"/>
              <w:right w:val="single" w:sz="4" w:space="0" w:color="auto"/>
            </w:tcBorders>
            <w:noWrap/>
          </w:tcPr>
          <w:p w14:paraId="11DF4993" w14:textId="77777777" w:rsidR="003B58D7" w:rsidRPr="005809AF" w:rsidRDefault="003B58D7"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18,540,220</w:t>
            </w:r>
          </w:p>
        </w:tc>
      </w:tr>
      <w:tr w:rsidR="003B58D7" w:rsidRPr="00A81935" w14:paraId="66050755" w14:textId="77777777" w:rsidTr="00E462A7">
        <w:trPr>
          <w:trHeight w:val="170"/>
        </w:trPr>
        <w:tc>
          <w:tcPr>
            <w:tcW w:w="2908" w:type="dxa"/>
            <w:noWrap/>
            <w:vAlign w:val="center"/>
          </w:tcPr>
          <w:p w14:paraId="75EE144C" w14:textId="77777777" w:rsidR="003B58D7" w:rsidRPr="00A81935" w:rsidRDefault="003B58D7"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21" w:type="dxa"/>
            <w:tcBorders>
              <w:top w:val="single" w:sz="4" w:space="0" w:color="auto"/>
              <w:left w:val="single" w:sz="4" w:space="0" w:color="auto"/>
              <w:bottom w:val="single" w:sz="4" w:space="0" w:color="auto"/>
              <w:right w:val="single" w:sz="4" w:space="0" w:color="auto"/>
            </w:tcBorders>
            <w:noWrap/>
            <w:vAlign w:val="bottom"/>
          </w:tcPr>
          <w:p w14:paraId="498D9634"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1,351,359,356</w:t>
            </w:r>
          </w:p>
        </w:tc>
        <w:tc>
          <w:tcPr>
            <w:tcW w:w="1115" w:type="dxa"/>
            <w:tcBorders>
              <w:top w:val="single" w:sz="4" w:space="0" w:color="auto"/>
              <w:left w:val="single" w:sz="4" w:space="0" w:color="auto"/>
              <w:bottom w:val="single" w:sz="4" w:space="0" w:color="auto"/>
              <w:right w:val="single" w:sz="4" w:space="0" w:color="auto"/>
            </w:tcBorders>
            <w:noWrap/>
            <w:vAlign w:val="bottom"/>
          </w:tcPr>
          <w:p w14:paraId="57C826A0"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922,452,268</w:t>
            </w:r>
          </w:p>
        </w:tc>
        <w:tc>
          <w:tcPr>
            <w:tcW w:w="1115" w:type="dxa"/>
            <w:tcBorders>
              <w:top w:val="single" w:sz="4" w:space="0" w:color="auto"/>
              <w:left w:val="single" w:sz="4" w:space="0" w:color="auto"/>
              <w:bottom w:val="single" w:sz="4" w:space="0" w:color="auto"/>
              <w:right w:val="dotted" w:sz="4" w:space="0" w:color="auto"/>
            </w:tcBorders>
            <w:noWrap/>
            <w:vAlign w:val="bottom"/>
          </w:tcPr>
          <w:p w14:paraId="347EAAE2"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2,273,811,624</w:t>
            </w:r>
          </w:p>
        </w:tc>
        <w:tc>
          <w:tcPr>
            <w:tcW w:w="1088" w:type="dxa"/>
            <w:tcBorders>
              <w:top w:val="single" w:sz="4" w:space="0" w:color="auto"/>
              <w:left w:val="single" w:sz="4" w:space="0" w:color="auto"/>
              <w:bottom w:val="single" w:sz="4" w:space="0" w:color="auto"/>
              <w:right w:val="single" w:sz="4" w:space="0" w:color="auto"/>
            </w:tcBorders>
            <w:noWrap/>
            <w:vAlign w:val="bottom"/>
          </w:tcPr>
          <w:p w14:paraId="7A6E6302" w14:textId="77777777" w:rsidR="003B58D7" w:rsidRPr="005237F2" w:rsidRDefault="003B58D7"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1,419,539,429</w:t>
            </w:r>
          </w:p>
        </w:tc>
        <w:tc>
          <w:tcPr>
            <w:tcW w:w="1036" w:type="dxa"/>
            <w:tcBorders>
              <w:top w:val="single" w:sz="4" w:space="0" w:color="auto"/>
              <w:left w:val="single" w:sz="4" w:space="0" w:color="auto"/>
              <w:bottom w:val="single" w:sz="4" w:space="0" w:color="auto"/>
              <w:right w:val="single" w:sz="4" w:space="0" w:color="auto"/>
            </w:tcBorders>
            <w:noWrap/>
            <w:vAlign w:val="bottom"/>
          </w:tcPr>
          <w:p w14:paraId="77D94BCB" w14:textId="77777777" w:rsidR="003B58D7" w:rsidRPr="005237F2" w:rsidRDefault="003B58D7"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1,142,267,542</w:t>
            </w:r>
          </w:p>
        </w:tc>
        <w:tc>
          <w:tcPr>
            <w:tcW w:w="1115" w:type="dxa"/>
            <w:tcBorders>
              <w:top w:val="single" w:sz="4" w:space="0" w:color="auto"/>
              <w:left w:val="single" w:sz="4" w:space="0" w:color="auto"/>
              <w:bottom w:val="single" w:sz="4" w:space="0" w:color="auto"/>
              <w:right w:val="single" w:sz="4" w:space="0" w:color="auto"/>
            </w:tcBorders>
            <w:noWrap/>
            <w:vAlign w:val="bottom"/>
          </w:tcPr>
          <w:p w14:paraId="663DA58D"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2,561,806,971</w:t>
            </w:r>
          </w:p>
        </w:tc>
      </w:tr>
    </w:tbl>
    <w:p w14:paraId="44EFFEE0" w14:textId="358FA7C9" w:rsidR="006036CD" w:rsidRPr="005D5081" w:rsidRDefault="006036CD" w:rsidP="006036CD">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4611AAEC" w14:textId="632493BF" w:rsidR="006036CD" w:rsidRDefault="006036CD" w:rsidP="006036CD">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p>
    <w:p w14:paraId="4E0845A3" w14:textId="2ED6E784" w:rsidR="003B58D7" w:rsidRPr="00E325CD" w:rsidRDefault="003B58D7" w:rsidP="007802F3">
      <w:pPr>
        <w:pStyle w:val="Textoindependiente"/>
        <w:ind w:left="-567"/>
        <w:jc w:val="both"/>
        <w:rPr>
          <w:rFonts w:ascii="Arial" w:hAnsi="Arial" w:cs="Arial"/>
          <w:b/>
          <w:sz w:val="22"/>
          <w:szCs w:val="22"/>
        </w:rPr>
      </w:pPr>
    </w:p>
    <w:p w14:paraId="2E6461B9" w14:textId="77777777" w:rsidR="003B58D7" w:rsidRDefault="003B58D7" w:rsidP="007802F3">
      <w:pPr>
        <w:jc w:val="both"/>
        <w:rPr>
          <w:rFonts w:ascii="Arial" w:hAnsi="Arial" w:cs="Arial"/>
          <w:b/>
          <w:bCs/>
          <w:color w:val="000000"/>
          <w:sz w:val="21"/>
          <w:szCs w:val="21"/>
        </w:rPr>
      </w:pPr>
      <w:r>
        <w:rPr>
          <w:rFonts w:ascii="Arial" w:hAnsi="Arial" w:cs="Arial"/>
          <w:b/>
          <w:bCs/>
          <w:color w:val="000000"/>
          <w:sz w:val="21"/>
          <w:szCs w:val="21"/>
        </w:rPr>
        <w:t>I</w:t>
      </w:r>
      <w:r w:rsidRPr="00E325CD">
        <w:rPr>
          <w:rFonts w:ascii="Arial" w:hAnsi="Arial" w:cs="Arial"/>
          <w:b/>
          <w:bCs/>
          <w:color w:val="000000"/>
          <w:sz w:val="21"/>
          <w:szCs w:val="21"/>
        </w:rPr>
        <w:t>ncremento de la recaudación en materia de impuesto predial y los derechos de consumo de agua 2023-2024</w:t>
      </w:r>
    </w:p>
    <w:p w14:paraId="5C05B213" w14:textId="77777777" w:rsidR="003B58D7" w:rsidRPr="009B065B" w:rsidRDefault="003B58D7" w:rsidP="003B58D7">
      <w:pPr>
        <w:jc w:val="both"/>
        <w:rPr>
          <w:rFonts w:ascii="Arial" w:hAnsi="Arial" w:cs="Arial"/>
          <w:b/>
          <w:bCs/>
          <w:color w:val="000000"/>
          <w:sz w:val="10"/>
          <w:szCs w:val="10"/>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2"/>
        <w:gridCol w:w="2126"/>
        <w:gridCol w:w="2268"/>
        <w:gridCol w:w="1985"/>
      </w:tblGrid>
      <w:tr w:rsidR="003B58D7" w:rsidRPr="00A81935" w14:paraId="27E5D58A" w14:textId="77777777" w:rsidTr="00E462A7">
        <w:trPr>
          <w:trHeight w:val="170"/>
          <w:tblHeader/>
        </w:trPr>
        <w:tc>
          <w:tcPr>
            <w:tcW w:w="3052" w:type="dxa"/>
            <w:shd w:val="clear" w:color="auto" w:fill="D9D9D9" w:themeFill="background1" w:themeFillShade="D9"/>
            <w:vAlign w:val="center"/>
            <w:hideMark/>
          </w:tcPr>
          <w:p w14:paraId="618D61C3" w14:textId="77777777" w:rsidR="003B58D7" w:rsidRPr="00A81935" w:rsidRDefault="003B58D7" w:rsidP="0035422C">
            <w:pPr>
              <w:ind w:left="-142" w:firstLine="142"/>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2126" w:type="dxa"/>
            <w:tcBorders>
              <w:bottom w:val="single" w:sz="4" w:space="0" w:color="auto"/>
            </w:tcBorders>
            <w:shd w:val="clear" w:color="auto" w:fill="D9D9D9" w:themeFill="background1" w:themeFillShade="D9"/>
            <w:noWrap/>
            <w:vAlign w:val="center"/>
            <w:hideMark/>
          </w:tcPr>
          <w:p w14:paraId="07EC4E09"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w:t>
            </w:r>
          </w:p>
        </w:tc>
        <w:tc>
          <w:tcPr>
            <w:tcW w:w="2268" w:type="dxa"/>
            <w:tcBorders>
              <w:bottom w:val="single" w:sz="4" w:space="0" w:color="auto"/>
            </w:tcBorders>
            <w:shd w:val="clear" w:color="auto" w:fill="D9D9D9" w:themeFill="background1" w:themeFillShade="D9"/>
            <w:noWrap/>
            <w:vAlign w:val="center"/>
            <w:hideMark/>
          </w:tcPr>
          <w:p w14:paraId="0F7A5ABB"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 Positivo</w:t>
            </w:r>
          </w:p>
        </w:tc>
        <w:tc>
          <w:tcPr>
            <w:tcW w:w="1985" w:type="dxa"/>
            <w:tcBorders>
              <w:bottom w:val="single" w:sz="4" w:space="0" w:color="auto"/>
            </w:tcBorders>
            <w:shd w:val="clear" w:color="auto" w:fill="D9D9D9" w:themeFill="background1" w:themeFillShade="D9"/>
            <w:noWrap/>
            <w:vAlign w:val="center"/>
            <w:hideMark/>
          </w:tcPr>
          <w:p w14:paraId="63F778E5" w14:textId="77777777" w:rsidR="003B58D7" w:rsidRPr="00A81935" w:rsidRDefault="003B58D7"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Factor de Incremento</w:t>
            </w:r>
          </w:p>
        </w:tc>
      </w:tr>
      <w:tr w:rsidR="00023E89" w:rsidRPr="00A81935" w14:paraId="7A65F173" w14:textId="77777777" w:rsidTr="00E462A7">
        <w:trPr>
          <w:trHeight w:val="170"/>
        </w:trPr>
        <w:tc>
          <w:tcPr>
            <w:tcW w:w="3052" w:type="dxa"/>
            <w:noWrap/>
          </w:tcPr>
          <w:p w14:paraId="373DDBA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2126" w:type="dxa"/>
            <w:tcBorders>
              <w:top w:val="single" w:sz="4" w:space="0" w:color="auto"/>
              <w:left w:val="single" w:sz="4" w:space="0" w:color="auto"/>
              <w:bottom w:val="single" w:sz="4" w:space="0" w:color="auto"/>
              <w:right w:val="single" w:sz="4" w:space="0" w:color="auto"/>
            </w:tcBorders>
            <w:noWrap/>
          </w:tcPr>
          <w:p w14:paraId="5B1FC126" w14:textId="2EB9C52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2268" w:type="dxa"/>
            <w:tcBorders>
              <w:top w:val="single" w:sz="4" w:space="0" w:color="auto"/>
              <w:left w:val="single" w:sz="4" w:space="0" w:color="auto"/>
              <w:bottom w:val="single" w:sz="4" w:space="0" w:color="auto"/>
              <w:right w:val="single" w:sz="4" w:space="0" w:color="auto"/>
            </w:tcBorders>
            <w:noWrap/>
          </w:tcPr>
          <w:p w14:paraId="6C41ACD6" w14:textId="66FDB81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1985" w:type="dxa"/>
            <w:tcBorders>
              <w:top w:val="single" w:sz="4" w:space="0" w:color="auto"/>
              <w:left w:val="single" w:sz="4" w:space="0" w:color="auto"/>
              <w:bottom w:val="single" w:sz="4" w:space="0" w:color="auto"/>
              <w:right w:val="single" w:sz="4" w:space="0" w:color="auto"/>
            </w:tcBorders>
            <w:noWrap/>
          </w:tcPr>
          <w:p w14:paraId="2E908C5F" w14:textId="46DE5C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1.656426</w:t>
            </w:r>
          </w:p>
        </w:tc>
      </w:tr>
      <w:tr w:rsidR="00023E89" w:rsidRPr="00A81935" w14:paraId="40B0E7DA" w14:textId="77777777" w:rsidTr="00E462A7">
        <w:trPr>
          <w:trHeight w:val="170"/>
        </w:trPr>
        <w:tc>
          <w:tcPr>
            <w:tcW w:w="3052" w:type="dxa"/>
            <w:noWrap/>
          </w:tcPr>
          <w:p w14:paraId="33ECB9E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2126" w:type="dxa"/>
            <w:tcBorders>
              <w:top w:val="single" w:sz="4" w:space="0" w:color="auto"/>
              <w:left w:val="single" w:sz="4" w:space="0" w:color="auto"/>
              <w:bottom w:val="single" w:sz="4" w:space="0" w:color="auto"/>
              <w:right w:val="single" w:sz="4" w:space="0" w:color="auto"/>
            </w:tcBorders>
            <w:noWrap/>
          </w:tcPr>
          <w:p w14:paraId="1BA55101" w14:textId="6693039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-3.464494</w:t>
            </w:r>
          </w:p>
        </w:tc>
        <w:tc>
          <w:tcPr>
            <w:tcW w:w="2268" w:type="dxa"/>
            <w:tcBorders>
              <w:top w:val="single" w:sz="4" w:space="0" w:color="auto"/>
              <w:left w:val="single" w:sz="4" w:space="0" w:color="auto"/>
              <w:bottom w:val="single" w:sz="4" w:space="0" w:color="auto"/>
              <w:right w:val="single" w:sz="4" w:space="0" w:color="auto"/>
            </w:tcBorders>
            <w:noWrap/>
          </w:tcPr>
          <w:p w14:paraId="302144AB" w14:textId="175E9A7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c>
          <w:tcPr>
            <w:tcW w:w="1985" w:type="dxa"/>
            <w:tcBorders>
              <w:top w:val="single" w:sz="4" w:space="0" w:color="auto"/>
              <w:left w:val="single" w:sz="4" w:space="0" w:color="auto"/>
              <w:bottom w:val="single" w:sz="4" w:space="0" w:color="auto"/>
              <w:right w:val="single" w:sz="4" w:space="0" w:color="auto"/>
            </w:tcBorders>
            <w:noWrap/>
          </w:tcPr>
          <w:p w14:paraId="07541B88" w14:textId="4089072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r>
      <w:tr w:rsidR="00023E89" w:rsidRPr="00A81935" w14:paraId="6B439F24" w14:textId="77777777" w:rsidTr="00E462A7">
        <w:trPr>
          <w:trHeight w:val="170"/>
        </w:trPr>
        <w:tc>
          <w:tcPr>
            <w:tcW w:w="3052" w:type="dxa"/>
            <w:noWrap/>
          </w:tcPr>
          <w:p w14:paraId="5DBB7FE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2126" w:type="dxa"/>
            <w:tcBorders>
              <w:top w:val="single" w:sz="4" w:space="0" w:color="auto"/>
              <w:left w:val="single" w:sz="4" w:space="0" w:color="auto"/>
              <w:bottom w:val="single" w:sz="4" w:space="0" w:color="auto"/>
              <w:right w:val="single" w:sz="4" w:space="0" w:color="auto"/>
            </w:tcBorders>
            <w:noWrap/>
          </w:tcPr>
          <w:p w14:paraId="7D273F85" w14:textId="677B460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2268" w:type="dxa"/>
            <w:tcBorders>
              <w:top w:val="single" w:sz="4" w:space="0" w:color="auto"/>
              <w:left w:val="single" w:sz="4" w:space="0" w:color="auto"/>
              <w:bottom w:val="single" w:sz="4" w:space="0" w:color="auto"/>
              <w:right w:val="single" w:sz="4" w:space="0" w:color="auto"/>
            </w:tcBorders>
            <w:noWrap/>
          </w:tcPr>
          <w:p w14:paraId="65BCD9C2" w14:textId="5E4798E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1985" w:type="dxa"/>
            <w:tcBorders>
              <w:top w:val="single" w:sz="4" w:space="0" w:color="auto"/>
              <w:left w:val="single" w:sz="4" w:space="0" w:color="auto"/>
              <w:bottom w:val="single" w:sz="4" w:space="0" w:color="auto"/>
              <w:right w:val="single" w:sz="4" w:space="0" w:color="auto"/>
            </w:tcBorders>
            <w:noWrap/>
          </w:tcPr>
          <w:p w14:paraId="18FADED7" w14:textId="3434BD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0.016081</w:t>
            </w:r>
          </w:p>
        </w:tc>
      </w:tr>
      <w:tr w:rsidR="00023E89" w:rsidRPr="00A81935" w14:paraId="45B885F5" w14:textId="77777777" w:rsidTr="00E462A7">
        <w:trPr>
          <w:trHeight w:val="170"/>
        </w:trPr>
        <w:tc>
          <w:tcPr>
            <w:tcW w:w="3052" w:type="dxa"/>
            <w:noWrap/>
          </w:tcPr>
          <w:p w14:paraId="1C3D1B6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2126" w:type="dxa"/>
            <w:tcBorders>
              <w:top w:val="single" w:sz="4" w:space="0" w:color="auto"/>
              <w:left w:val="single" w:sz="4" w:space="0" w:color="auto"/>
              <w:bottom w:val="single" w:sz="4" w:space="0" w:color="auto"/>
              <w:right w:val="single" w:sz="4" w:space="0" w:color="auto"/>
            </w:tcBorders>
            <w:noWrap/>
          </w:tcPr>
          <w:p w14:paraId="6F50BA25" w14:textId="0FFB7B2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2268" w:type="dxa"/>
            <w:tcBorders>
              <w:top w:val="single" w:sz="4" w:space="0" w:color="auto"/>
              <w:left w:val="single" w:sz="4" w:space="0" w:color="auto"/>
              <w:bottom w:val="single" w:sz="4" w:space="0" w:color="auto"/>
              <w:right w:val="single" w:sz="4" w:space="0" w:color="auto"/>
            </w:tcBorders>
            <w:noWrap/>
          </w:tcPr>
          <w:p w14:paraId="07021016" w14:textId="3C9027C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1985" w:type="dxa"/>
            <w:tcBorders>
              <w:top w:val="single" w:sz="4" w:space="0" w:color="auto"/>
              <w:left w:val="single" w:sz="4" w:space="0" w:color="auto"/>
              <w:bottom w:val="single" w:sz="4" w:space="0" w:color="auto"/>
              <w:right w:val="single" w:sz="4" w:space="0" w:color="auto"/>
            </w:tcBorders>
            <w:noWrap/>
          </w:tcPr>
          <w:p w14:paraId="752FCC2B" w14:textId="678EC5E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0.165132</w:t>
            </w:r>
          </w:p>
        </w:tc>
      </w:tr>
      <w:tr w:rsidR="00023E89" w:rsidRPr="00A81935" w14:paraId="451872E8" w14:textId="77777777" w:rsidTr="00E462A7">
        <w:trPr>
          <w:trHeight w:val="170"/>
        </w:trPr>
        <w:tc>
          <w:tcPr>
            <w:tcW w:w="3052" w:type="dxa"/>
            <w:noWrap/>
          </w:tcPr>
          <w:p w14:paraId="52F7D70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2126" w:type="dxa"/>
            <w:tcBorders>
              <w:top w:val="single" w:sz="4" w:space="0" w:color="auto"/>
              <w:left w:val="single" w:sz="4" w:space="0" w:color="auto"/>
              <w:bottom w:val="single" w:sz="4" w:space="0" w:color="auto"/>
              <w:right w:val="single" w:sz="4" w:space="0" w:color="auto"/>
            </w:tcBorders>
            <w:noWrap/>
          </w:tcPr>
          <w:p w14:paraId="0901FFC4" w14:textId="475CEDA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-5.065894</w:t>
            </w:r>
          </w:p>
        </w:tc>
        <w:tc>
          <w:tcPr>
            <w:tcW w:w="2268" w:type="dxa"/>
            <w:tcBorders>
              <w:top w:val="single" w:sz="4" w:space="0" w:color="auto"/>
              <w:left w:val="single" w:sz="4" w:space="0" w:color="auto"/>
              <w:bottom w:val="single" w:sz="4" w:space="0" w:color="auto"/>
              <w:right w:val="single" w:sz="4" w:space="0" w:color="auto"/>
            </w:tcBorders>
            <w:noWrap/>
          </w:tcPr>
          <w:p w14:paraId="2CBDC737" w14:textId="332DCAF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79047A0" w14:textId="186DFB5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r>
      <w:tr w:rsidR="00023E89" w:rsidRPr="00A81935" w14:paraId="61E4D6C2" w14:textId="77777777" w:rsidTr="00E462A7">
        <w:trPr>
          <w:trHeight w:val="170"/>
        </w:trPr>
        <w:tc>
          <w:tcPr>
            <w:tcW w:w="3052" w:type="dxa"/>
            <w:noWrap/>
          </w:tcPr>
          <w:p w14:paraId="55FD077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2126" w:type="dxa"/>
            <w:tcBorders>
              <w:top w:val="single" w:sz="4" w:space="0" w:color="auto"/>
              <w:left w:val="single" w:sz="4" w:space="0" w:color="auto"/>
              <w:bottom w:val="single" w:sz="4" w:space="0" w:color="auto"/>
              <w:right w:val="single" w:sz="4" w:space="0" w:color="auto"/>
            </w:tcBorders>
            <w:noWrap/>
          </w:tcPr>
          <w:p w14:paraId="67138018" w14:textId="6014328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2268" w:type="dxa"/>
            <w:tcBorders>
              <w:top w:val="single" w:sz="4" w:space="0" w:color="auto"/>
              <w:left w:val="single" w:sz="4" w:space="0" w:color="auto"/>
              <w:bottom w:val="single" w:sz="4" w:space="0" w:color="auto"/>
              <w:right w:val="single" w:sz="4" w:space="0" w:color="auto"/>
            </w:tcBorders>
            <w:noWrap/>
          </w:tcPr>
          <w:p w14:paraId="72261732" w14:textId="3227F87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1985" w:type="dxa"/>
            <w:tcBorders>
              <w:top w:val="single" w:sz="4" w:space="0" w:color="auto"/>
              <w:left w:val="single" w:sz="4" w:space="0" w:color="auto"/>
              <w:bottom w:val="single" w:sz="4" w:space="0" w:color="auto"/>
              <w:right w:val="single" w:sz="4" w:space="0" w:color="auto"/>
            </w:tcBorders>
            <w:noWrap/>
          </w:tcPr>
          <w:p w14:paraId="3A54CA62" w14:textId="10EDDB8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0.231892</w:t>
            </w:r>
          </w:p>
        </w:tc>
      </w:tr>
      <w:tr w:rsidR="00023E89" w:rsidRPr="00A81935" w14:paraId="44BEC671" w14:textId="77777777" w:rsidTr="00E462A7">
        <w:trPr>
          <w:trHeight w:val="170"/>
        </w:trPr>
        <w:tc>
          <w:tcPr>
            <w:tcW w:w="3052" w:type="dxa"/>
            <w:noWrap/>
          </w:tcPr>
          <w:p w14:paraId="230FC36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2126" w:type="dxa"/>
            <w:tcBorders>
              <w:top w:val="single" w:sz="4" w:space="0" w:color="auto"/>
              <w:left w:val="single" w:sz="4" w:space="0" w:color="auto"/>
              <w:bottom w:val="single" w:sz="4" w:space="0" w:color="auto"/>
              <w:right w:val="single" w:sz="4" w:space="0" w:color="auto"/>
            </w:tcBorders>
            <w:noWrap/>
          </w:tcPr>
          <w:p w14:paraId="2EC8ABC6" w14:textId="1209563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-2.773863</w:t>
            </w:r>
          </w:p>
        </w:tc>
        <w:tc>
          <w:tcPr>
            <w:tcW w:w="2268" w:type="dxa"/>
            <w:tcBorders>
              <w:top w:val="single" w:sz="4" w:space="0" w:color="auto"/>
              <w:left w:val="single" w:sz="4" w:space="0" w:color="auto"/>
              <w:bottom w:val="single" w:sz="4" w:space="0" w:color="auto"/>
              <w:right w:val="single" w:sz="4" w:space="0" w:color="auto"/>
            </w:tcBorders>
            <w:noWrap/>
          </w:tcPr>
          <w:p w14:paraId="6372A4D8" w14:textId="5F0065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402ACB1C" w14:textId="6BA2109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r>
      <w:tr w:rsidR="00023E89" w:rsidRPr="00A81935" w14:paraId="1DC30970" w14:textId="77777777" w:rsidTr="00E462A7">
        <w:trPr>
          <w:trHeight w:val="170"/>
        </w:trPr>
        <w:tc>
          <w:tcPr>
            <w:tcW w:w="3052" w:type="dxa"/>
            <w:noWrap/>
          </w:tcPr>
          <w:p w14:paraId="65CFABA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2126" w:type="dxa"/>
            <w:tcBorders>
              <w:top w:val="single" w:sz="4" w:space="0" w:color="auto"/>
              <w:left w:val="single" w:sz="4" w:space="0" w:color="auto"/>
              <w:bottom w:val="single" w:sz="4" w:space="0" w:color="auto"/>
              <w:right w:val="single" w:sz="4" w:space="0" w:color="auto"/>
            </w:tcBorders>
            <w:noWrap/>
          </w:tcPr>
          <w:p w14:paraId="6AF8EDE6" w14:textId="73F0877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2268" w:type="dxa"/>
            <w:tcBorders>
              <w:top w:val="single" w:sz="4" w:space="0" w:color="auto"/>
              <w:left w:val="single" w:sz="4" w:space="0" w:color="auto"/>
              <w:bottom w:val="single" w:sz="4" w:space="0" w:color="auto"/>
              <w:right w:val="single" w:sz="4" w:space="0" w:color="auto"/>
            </w:tcBorders>
            <w:noWrap/>
          </w:tcPr>
          <w:p w14:paraId="6ACB6E4A" w14:textId="0CB0D41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1985" w:type="dxa"/>
            <w:tcBorders>
              <w:top w:val="single" w:sz="4" w:space="0" w:color="auto"/>
              <w:left w:val="single" w:sz="4" w:space="0" w:color="auto"/>
              <w:bottom w:val="single" w:sz="4" w:space="0" w:color="auto"/>
              <w:right w:val="single" w:sz="4" w:space="0" w:color="auto"/>
            </w:tcBorders>
            <w:noWrap/>
          </w:tcPr>
          <w:p w14:paraId="1952EFB7" w14:textId="705C0E7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4.435609</w:t>
            </w:r>
          </w:p>
        </w:tc>
      </w:tr>
      <w:tr w:rsidR="00023E89" w:rsidRPr="00A81935" w14:paraId="449F35C1" w14:textId="77777777" w:rsidTr="00E462A7">
        <w:trPr>
          <w:trHeight w:val="170"/>
        </w:trPr>
        <w:tc>
          <w:tcPr>
            <w:tcW w:w="3052" w:type="dxa"/>
            <w:noWrap/>
          </w:tcPr>
          <w:p w14:paraId="5E4DCBE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2126" w:type="dxa"/>
            <w:tcBorders>
              <w:top w:val="single" w:sz="4" w:space="0" w:color="auto"/>
              <w:left w:val="single" w:sz="4" w:space="0" w:color="auto"/>
              <w:bottom w:val="single" w:sz="4" w:space="0" w:color="auto"/>
              <w:right w:val="single" w:sz="4" w:space="0" w:color="auto"/>
            </w:tcBorders>
            <w:noWrap/>
          </w:tcPr>
          <w:p w14:paraId="6993476F" w14:textId="1A5D81E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-14.838706</w:t>
            </w:r>
          </w:p>
        </w:tc>
        <w:tc>
          <w:tcPr>
            <w:tcW w:w="2268" w:type="dxa"/>
            <w:tcBorders>
              <w:top w:val="single" w:sz="4" w:space="0" w:color="auto"/>
              <w:left w:val="single" w:sz="4" w:space="0" w:color="auto"/>
              <w:bottom w:val="single" w:sz="4" w:space="0" w:color="auto"/>
              <w:right w:val="single" w:sz="4" w:space="0" w:color="auto"/>
            </w:tcBorders>
            <w:noWrap/>
          </w:tcPr>
          <w:p w14:paraId="52285F37" w14:textId="1B0B648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1D99E6A" w14:textId="1303EC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r>
      <w:tr w:rsidR="00023E89" w:rsidRPr="00A81935" w14:paraId="001D7CE9" w14:textId="77777777" w:rsidTr="00E462A7">
        <w:trPr>
          <w:trHeight w:val="170"/>
        </w:trPr>
        <w:tc>
          <w:tcPr>
            <w:tcW w:w="3052" w:type="dxa"/>
            <w:noWrap/>
          </w:tcPr>
          <w:p w14:paraId="2ADE00A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2126" w:type="dxa"/>
            <w:tcBorders>
              <w:top w:val="single" w:sz="4" w:space="0" w:color="auto"/>
              <w:left w:val="single" w:sz="4" w:space="0" w:color="auto"/>
              <w:bottom w:val="single" w:sz="4" w:space="0" w:color="auto"/>
              <w:right w:val="single" w:sz="4" w:space="0" w:color="auto"/>
            </w:tcBorders>
            <w:noWrap/>
          </w:tcPr>
          <w:p w14:paraId="21CC1B2E" w14:textId="59D53E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2268" w:type="dxa"/>
            <w:tcBorders>
              <w:top w:val="single" w:sz="4" w:space="0" w:color="auto"/>
              <w:left w:val="single" w:sz="4" w:space="0" w:color="auto"/>
              <w:bottom w:val="single" w:sz="4" w:space="0" w:color="auto"/>
              <w:right w:val="single" w:sz="4" w:space="0" w:color="auto"/>
            </w:tcBorders>
            <w:noWrap/>
          </w:tcPr>
          <w:p w14:paraId="2E3B67A3" w14:textId="2F8434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1985" w:type="dxa"/>
            <w:tcBorders>
              <w:top w:val="single" w:sz="4" w:space="0" w:color="auto"/>
              <w:left w:val="single" w:sz="4" w:space="0" w:color="auto"/>
              <w:bottom w:val="single" w:sz="4" w:space="0" w:color="auto"/>
              <w:right w:val="single" w:sz="4" w:space="0" w:color="auto"/>
            </w:tcBorders>
            <w:noWrap/>
          </w:tcPr>
          <w:p w14:paraId="3803AD56" w14:textId="53280B7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3.588411</w:t>
            </w:r>
          </w:p>
        </w:tc>
      </w:tr>
      <w:tr w:rsidR="00023E89" w:rsidRPr="00A81935" w14:paraId="242BDADA" w14:textId="77777777" w:rsidTr="00E462A7">
        <w:trPr>
          <w:trHeight w:val="170"/>
        </w:trPr>
        <w:tc>
          <w:tcPr>
            <w:tcW w:w="3052" w:type="dxa"/>
            <w:noWrap/>
          </w:tcPr>
          <w:p w14:paraId="064DA0C2" w14:textId="5BB1F4EA"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 xml:space="preserve">Atotonilco </w:t>
            </w:r>
            <w:r w:rsidR="002E5B76">
              <w:rPr>
                <w:rFonts w:ascii="Arial" w:hAnsi="Arial" w:cs="Arial"/>
                <w:sz w:val="14"/>
                <w:szCs w:val="14"/>
              </w:rPr>
              <w:t>e</w:t>
            </w:r>
            <w:r w:rsidRPr="005237F2">
              <w:rPr>
                <w:rFonts w:ascii="Arial" w:hAnsi="Arial" w:cs="Arial"/>
                <w:sz w:val="14"/>
                <w:szCs w:val="14"/>
              </w:rPr>
              <w:t>l Grande</w:t>
            </w:r>
          </w:p>
        </w:tc>
        <w:tc>
          <w:tcPr>
            <w:tcW w:w="2126" w:type="dxa"/>
            <w:tcBorders>
              <w:top w:val="single" w:sz="4" w:space="0" w:color="auto"/>
              <w:left w:val="single" w:sz="4" w:space="0" w:color="auto"/>
              <w:bottom w:val="single" w:sz="4" w:space="0" w:color="auto"/>
              <w:right w:val="single" w:sz="4" w:space="0" w:color="auto"/>
            </w:tcBorders>
            <w:noWrap/>
          </w:tcPr>
          <w:p w14:paraId="6B1CE919" w14:textId="014043B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2268" w:type="dxa"/>
            <w:tcBorders>
              <w:top w:val="single" w:sz="4" w:space="0" w:color="auto"/>
              <w:left w:val="single" w:sz="4" w:space="0" w:color="auto"/>
              <w:bottom w:val="single" w:sz="4" w:space="0" w:color="auto"/>
              <w:right w:val="single" w:sz="4" w:space="0" w:color="auto"/>
            </w:tcBorders>
            <w:noWrap/>
          </w:tcPr>
          <w:p w14:paraId="4F275C41" w14:textId="4810960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1985" w:type="dxa"/>
            <w:tcBorders>
              <w:top w:val="single" w:sz="4" w:space="0" w:color="auto"/>
              <w:left w:val="single" w:sz="4" w:space="0" w:color="auto"/>
              <w:bottom w:val="single" w:sz="4" w:space="0" w:color="auto"/>
              <w:right w:val="single" w:sz="4" w:space="0" w:color="auto"/>
            </w:tcBorders>
            <w:noWrap/>
          </w:tcPr>
          <w:p w14:paraId="340AFA2A" w14:textId="53C85F9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2.752757</w:t>
            </w:r>
          </w:p>
        </w:tc>
      </w:tr>
      <w:tr w:rsidR="00023E89" w:rsidRPr="00A81935" w14:paraId="50EB8B6C" w14:textId="77777777" w:rsidTr="00E462A7">
        <w:trPr>
          <w:trHeight w:val="170"/>
        </w:trPr>
        <w:tc>
          <w:tcPr>
            <w:tcW w:w="3052" w:type="dxa"/>
            <w:noWrap/>
          </w:tcPr>
          <w:p w14:paraId="41779C8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2126" w:type="dxa"/>
            <w:tcBorders>
              <w:top w:val="single" w:sz="4" w:space="0" w:color="auto"/>
              <w:left w:val="single" w:sz="4" w:space="0" w:color="auto"/>
              <w:bottom w:val="single" w:sz="4" w:space="0" w:color="auto"/>
              <w:right w:val="single" w:sz="4" w:space="0" w:color="auto"/>
            </w:tcBorders>
            <w:noWrap/>
          </w:tcPr>
          <w:p w14:paraId="24BC13BA" w14:textId="7EF0E8C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5E4D7AA5" w14:textId="502320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5D66EEFF" w14:textId="7065A72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3.739671</w:t>
            </w:r>
          </w:p>
        </w:tc>
      </w:tr>
      <w:tr w:rsidR="00023E89" w:rsidRPr="00A81935" w14:paraId="37B8B5AB" w14:textId="77777777" w:rsidTr="00E462A7">
        <w:trPr>
          <w:trHeight w:val="170"/>
        </w:trPr>
        <w:tc>
          <w:tcPr>
            <w:tcW w:w="3052" w:type="dxa"/>
            <w:noWrap/>
          </w:tcPr>
          <w:p w14:paraId="77507F7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2126" w:type="dxa"/>
            <w:tcBorders>
              <w:top w:val="single" w:sz="4" w:space="0" w:color="auto"/>
              <w:left w:val="single" w:sz="4" w:space="0" w:color="auto"/>
              <w:bottom w:val="single" w:sz="4" w:space="0" w:color="auto"/>
              <w:right w:val="single" w:sz="4" w:space="0" w:color="auto"/>
            </w:tcBorders>
            <w:noWrap/>
          </w:tcPr>
          <w:p w14:paraId="66368172" w14:textId="498DDF1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-0.19185</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5410D971" w14:textId="1743B6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5729487" w14:textId="0A6A0EB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r>
      <w:tr w:rsidR="00023E89" w:rsidRPr="00A81935" w14:paraId="129FE035" w14:textId="77777777" w:rsidTr="00E462A7">
        <w:trPr>
          <w:trHeight w:val="170"/>
        </w:trPr>
        <w:tc>
          <w:tcPr>
            <w:tcW w:w="3052" w:type="dxa"/>
            <w:noWrap/>
          </w:tcPr>
          <w:p w14:paraId="441E248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2126" w:type="dxa"/>
            <w:tcBorders>
              <w:top w:val="single" w:sz="4" w:space="0" w:color="auto"/>
              <w:left w:val="single" w:sz="4" w:space="0" w:color="auto"/>
              <w:bottom w:val="single" w:sz="4" w:space="0" w:color="auto"/>
              <w:right w:val="single" w:sz="4" w:space="0" w:color="auto"/>
            </w:tcBorders>
            <w:noWrap/>
          </w:tcPr>
          <w:p w14:paraId="536D47B5" w14:textId="07B84F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2264C8B7" w14:textId="180FED8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F74E5C8" w14:textId="332CD85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0.037075</w:t>
            </w:r>
          </w:p>
        </w:tc>
      </w:tr>
      <w:tr w:rsidR="00023E89" w:rsidRPr="00A81935" w14:paraId="093D5CA6" w14:textId="77777777" w:rsidTr="00E462A7">
        <w:trPr>
          <w:trHeight w:val="170"/>
        </w:trPr>
        <w:tc>
          <w:tcPr>
            <w:tcW w:w="3052" w:type="dxa"/>
            <w:noWrap/>
          </w:tcPr>
          <w:p w14:paraId="1A690DB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2126" w:type="dxa"/>
            <w:tcBorders>
              <w:top w:val="single" w:sz="4" w:space="0" w:color="auto"/>
              <w:left w:val="single" w:sz="4" w:space="0" w:color="auto"/>
              <w:bottom w:val="single" w:sz="4" w:space="0" w:color="auto"/>
              <w:right w:val="single" w:sz="4" w:space="0" w:color="auto"/>
            </w:tcBorders>
            <w:noWrap/>
          </w:tcPr>
          <w:p w14:paraId="4B403C16" w14:textId="34033C6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2268" w:type="dxa"/>
            <w:tcBorders>
              <w:top w:val="single" w:sz="4" w:space="0" w:color="auto"/>
              <w:left w:val="single" w:sz="4" w:space="0" w:color="auto"/>
              <w:bottom w:val="single" w:sz="4" w:space="0" w:color="auto"/>
              <w:right w:val="single" w:sz="4" w:space="0" w:color="auto"/>
            </w:tcBorders>
            <w:noWrap/>
          </w:tcPr>
          <w:p w14:paraId="7A4DF593" w14:textId="080E447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1985" w:type="dxa"/>
            <w:tcBorders>
              <w:top w:val="single" w:sz="4" w:space="0" w:color="auto"/>
              <w:left w:val="single" w:sz="4" w:space="0" w:color="auto"/>
              <w:bottom w:val="single" w:sz="4" w:space="0" w:color="auto"/>
              <w:right w:val="single" w:sz="4" w:space="0" w:color="auto"/>
            </w:tcBorders>
            <w:noWrap/>
          </w:tcPr>
          <w:p w14:paraId="1BD30396" w14:textId="73C27A6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0.225806</w:t>
            </w:r>
          </w:p>
        </w:tc>
      </w:tr>
      <w:tr w:rsidR="00023E89" w:rsidRPr="00A81935" w14:paraId="2085851C" w14:textId="77777777" w:rsidTr="00E462A7">
        <w:trPr>
          <w:trHeight w:val="170"/>
        </w:trPr>
        <w:tc>
          <w:tcPr>
            <w:tcW w:w="3052" w:type="dxa"/>
            <w:noWrap/>
          </w:tcPr>
          <w:p w14:paraId="121806E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2126" w:type="dxa"/>
            <w:tcBorders>
              <w:top w:val="single" w:sz="4" w:space="0" w:color="auto"/>
              <w:left w:val="single" w:sz="4" w:space="0" w:color="auto"/>
              <w:bottom w:val="single" w:sz="4" w:space="0" w:color="auto"/>
              <w:right w:val="single" w:sz="4" w:space="0" w:color="auto"/>
            </w:tcBorders>
            <w:noWrap/>
          </w:tcPr>
          <w:p w14:paraId="3ECD810B" w14:textId="3E90DD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2268" w:type="dxa"/>
            <w:tcBorders>
              <w:top w:val="single" w:sz="4" w:space="0" w:color="auto"/>
              <w:left w:val="single" w:sz="4" w:space="0" w:color="auto"/>
              <w:bottom w:val="single" w:sz="4" w:space="0" w:color="auto"/>
              <w:right w:val="single" w:sz="4" w:space="0" w:color="auto"/>
            </w:tcBorders>
            <w:noWrap/>
          </w:tcPr>
          <w:p w14:paraId="6CDC5484" w14:textId="3F288C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1985" w:type="dxa"/>
            <w:tcBorders>
              <w:top w:val="single" w:sz="4" w:space="0" w:color="auto"/>
              <w:left w:val="single" w:sz="4" w:space="0" w:color="auto"/>
              <w:bottom w:val="single" w:sz="4" w:space="0" w:color="auto"/>
              <w:right w:val="single" w:sz="4" w:space="0" w:color="auto"/>
            </w:tcBorders>
            <w:noWrap/>
          </w:tcPr>
          <w:p w14:paraId="5BA33DC5" w14:textId="51B6E32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1.272237</w:t>
            </w:r>
          </w:p>
        </w:tc>
      </w:tr>
      <w:tr w:rsidR="00023E89" w:rsidRPr="00A81935" w14:paraId="36441D67" w14:textId="77777777" w:rsidTr="00E462A7">
        <w:trPr>
          <w:trHeight w:val="170"/>
        </w:trPr>
        <w:tc>
          <w:tcPr>
            <w:tcW w:w="3052" w:type="dxa"/>
            <w:noWrap/>
          </w:tcPr>
          <w:p w14:paraId="3D50552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2126" w:type="dxa"/>
            <w:tcBorders>
              <w:top w:val="single" w:sz="4" w:space="0" w:color="auto"/>
              <w:left w:val="single" w:sz="4" w:space="0" w:color="auto"/>
              <w:bottom w:val="single" w:sz="4" w:space="0" w:color="auto"/>
              <w:right w:val="single" w:sz="4" w:space="0" w:color="auto"/>
            </w:tcBorders>
            <w:noWrap/>
          </w:tcPr>
          <w:p w14:paraId="4DDF3B57" w14:textId="4DCD20A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2268" w:type="dxa"/>
            <w:tcBorders>
              <w:top w:val="single" w:sz="4" w:space="0" w:color="auto"/>
              <w:left w:val="single" w:sz="4" w:space="0" w:color="auto"/>
              <w:bottom w:val="single" w:sz="4" w:space="0" w:color="auto"/>
              <w:right w:val="single" w:sz="4" w:space="0" w:color="auto"/>
            </w:tcBorders>
            <w:noWrap/>
          </w:tcPr>
          <w:p w14:paraId="07F45CB7" w14:textId="7A4A358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1985" w:type="dxa"/>
            <w:tcBorders>
              <w:top w:val="single" w:sz="4" w:space="0" w:color="auto"/>
              <w:left w:val="single" w:sz="4" w:space="0" w:color="auto"/>
              <w:bottom w:val="single" w:sz="4" w:space="0" w:color="auto"/>
              <w:right w:val="single" w:sz="4" w:space="0" w:color="auto"/>
            </w:tcBorders>
            <w:noWrap/>
          </w:tcPr>
          <w:p w14:paraId="44957F5E" w14:textId="1932EE8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0.117435</w:t>
            </w:r>
          </w:p>
        </w:tc>
      </w:tr>
      <w:tr w:rsidR="00023E89" w:rsidRPr="00A81935" w14:paraId="0CCFA93A" w14:textId="77777777" w:rsidTr="00E462A7">
        <w:trPr>
          <w:trHeight w:val="170"/>
        </w:trPr>
        <w:tc>
          <w:tcPr>
            <w:tcW w:w="3052" w:type="dxa"/>
            <w:noWrap/>
          </w:tcPr>
          <w:p w14:paraId="6E28D39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2126" w:type="dxa"/>
            <w:tcBorders>
              <w:top w:val="single" w:sz="4" w:space="0" w:color="auto"/>
              <w:left w:val="single" w:sz="4" w:space="0" w:color="auto"/>
              <w:bottom w:val="single" w:sz="4" w:space="0" w:color="auto"/>
              <w:right w:val="single" w:sz="4" w:space="0" w:color="auto"/>
            </w:tcBorders>
            <w:noWrap/>
          </w:tcPr>
          <w:p w14:paraId="2F4ABD52" w14:textId="6E88BE9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2268" w:type="dxa"/>
            <w:tcBorders>
              <w:top w:val="single" w:sz="4" w:space="0" w:color="auto"/>
              <w:left w:val="single" w:sz="4" w:space="0" w:color="auto"/>
              <w:bottom w:val="single" w:sz="4" w:space="0" w:color="auto"/>
              <w:right w:val="single" w:sz="4" w:space="0" w:color="auto"/>
            </w:tcBorders>
            <w:noWrap/>
          </w:tcPr>
          <w:p w14:paraId="614DCEB9" w14:textId="6DBB939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1985" w:type="dxa"/>
            <w:tcBorders>
              <w:top w:val="single" w:sz="4" w:space="0" w:color="auto"/>
              <w:left w:val="single" w:sz="4" w:space="0" w:color="auto"/>
              <w:bottom w:val="single" w:sz="4" w:space="0" w:color="auto"/>
              <w:right w:val="single" w:sz="4" w:space="0" w:color="auto"/>
            </w:tcBorders>
            <w:noWrap/>
          </w:tcPr>
          <w:p w14:paraId="01008A8B" w14:textId="03FE372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0.804036</w:t>
            </w:r>
          </w:p>
        </w:tc>
      </w:tr>
      <w:tr w:rsidR="00023E89" w:rsidRPr="00A81935" w14:paraId="60F0A6B2" w14:textId="77777777" w:rsidTr="00E462A7">
        <w:trPr>
          <w:trHeight w:val="170"/>
        </w:trPr>
        <w:tc>
          <w:tcPr>
            <w:tcW w:w="3052" w:type="dxa"/>
            <w:noWrap/>
          </w:tcPr>
          <w:p w14:paraId="159BC86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2126" w:type="dxa"/>
            <w:tcBorders>
              <w:top w:val="single" w:sz="4" w:space="0" w:color="auto"/>
              <w:left w:val="single" w:sz="4" w:space="0" w:color="auto"/>
              <w:bottom w:val="single" w:sz="4" w:space="0" w:color="auto"/>
              <w:right w:val="single" w:sz="4" w:space="0" w:color="auto"/>
            </w:tcBorders>
            <w:noWrap/>
          </w:tcPr>
          <w:p w14:paraId="1464BEFA" w14:textId="36EA68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2268" w:type="dxa"/>
            <w:tcBorders>
              <w:top w:val="single" w:sz="4" w:space="0" w:color="auto"/>
              <w:left w:val="single" w:sz="4" w:space="0" w:color="auto"/>
              <w:bottom w:val="single" w:sz="4" w:space="0" w:color="auto"/>
              <w:right w:val="single" w:sz="4" w:space="0" w:color="auto"/>
            </w:tcBorders>
            <w:noWrap/>
          </w:tcPr>
          <w:p w14:paraId="77FF2F95" w14:textId="2A1700D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1985" w:type="dxa"/>
            <w:tcBorders>
              <w:top w:val="single" w:sz="4" w:space="0" w:color="auto"/>
              <w:left w:val="single" w:sz="4" w:space="0" w:color="auto"/>
              <w:bottom w:val="single" w:sz="4" w:space="0" w:color="auto"/>
              <w:right w:val="single" w:sz="4" w:space="0" w:color="auto"/>
            </w:tcBorders>
            <w:noWrap/>
          </w:tcPr>
          <w:p w14:paraId="13D15683" w14:textId="577534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0.585729</w:t>
            </w:r>
          </w:p>
        </w:tc>
      </w:tr>
      <w:tr w:rsidR="00023E89" w:rsidRPr="00A81935" w14:paraId="2750D0F9" w14:textId="77777777" w:rsidTr="00E462A7">
        <w:trPr>
          <w:trHeight w:val="170"/>
        </w:trPr>
        <w:tc>
          <w:tcPr>
            <w:tcW w:w="3052" w:type="dxa"/>
            <w:noWrap/>
          </w:tcPr>
          <w:p w14:paraId="0B37E2F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2126" w:type="dxa"/>
            <w:tcBorders>
              <w:top w:val="single" w:sz="4" w:space="0" w:color="auto"/>
              <w:left w:val="single" w:sz="4" w:space="0" w:color="auto"/>
              <w:bottom w:val="single" w:sz="4" w:space="0" w:color="auto"/>
              <w:right w:val="single" w:sz="4" w:space="0" w:color="auto"/>
            </w:tcBorders>
            <w:noWrap/>
          </w:tcPr>
          <w:p w14:paraId="7A0AF192" w14:textId="23E5B7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2268" w:type="dxa"/>
            <w:tcBorders>
              <w:top w:val="single" w:sz="4" w:space="0" w:color="auto"/>
              <w:left w:val="single" w:sz="4" w:space="0" w:color="auto"/>
              <w:bottom w:val="single" w:sz="4" w:space="0" w:color="auto"/>
              <w:right w:val="single" w:sz="4" w:space="0" w:color="auto"/>
            </w:tcBorders>
            <w:noWrap/>
          </w:tcPr>
          <w:p w14:paraId="10E2780F" w14:textId="5764C42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1985" w:type="dxa"/>
            <w:tcBorders>
              <w:top w:val="single" w:sz="4" w:space="0" w:color="auto"/>
              <w:left w:val="single" w:sz="4" w:space="0" w:color="auto"/>
              <w:bottom w:val="single" w:sz="4" w:space="0" w:color="auto"/>
              <w:right w:val="single" w:sz="4" w:space="0" w:color="auto"/>
            </w:tcBorders>
            <w:noWrap/>
          </w:tcPr>
          <w:p w14:paraId="5B24A167" w14:textId="6D1CF3B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0.17588</w:t>
            </w:r>
            <w:r>
              <w:rPr>
                <w:rFonts w:ascii="Arial" w:hAnsi="Arial" w:cs="Arial"/>
                <w:sz w:val="14"/>
                <w:szCs w:val="14"/>
              </w:rPr>
              <w:t>0</w:t>
            </w:r>
          </w:p>
        </w:tc>
      </w:tr>
      <w:tr w:rsidR="00023E89" w:rsidRPr="00A81935" w14:paraId="08B757BB" w14:textId="77777777" w:rsidTr="00E462A7">
        <w:trPr>
          <w:trHeight w:val="170"/>
        </w:trPr>
        <w:tc>
          <w:tcPr>
            <w:tcW w:w="3052" w:type="dxa"/>
            <w:noWrap/>
          </w:tcPr>
          <w:p w14:paraId="626DB12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2126" w:type="dxa"/>
            <w:tcBorders>
              <w:top w:val="single" w:sz="4" w:space="0" w:color="auto"/>
              <w:left w:val="single" w:sz="4" w:space="0" w:color="auto"/>
              <w:bottom w:val="single" w:sz="4" w:space="0" w:color="auto"/>
              <w:right w:val="single" w:sz="4" w:space="0" w:color="auto"/>
            </w:tcBorders>
            <w:noWrap/>
          </w:tcPr>
          <w:p w14:paraId="25321710" w14:textId="6133F7C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2268" w:type="dxa"/>
            <w:tcBorders>
              <w:top w:val="single" w:sz="4" w:space="0" w:color="auto"/>
              <w:left w:val="single" w:sz="4" w:space="0" w:color="auto"/>
              <w:bottom w:val="single" w:sz="4" w:space="0" w:color="auto"/>
              <w:right w:val="single" w:sz="4" w:space="0" w:color="auto"/>
            </w:tcBorders>
            <w:noWrap/>
          </w:tcPr>
          <w:p w14:paraId="0DAB77E3" w14:textId="49395E6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1985" w:type="dxa"/>
            <w:tcBorders>
              <w:top w:val="single" w:sz="4" w:space="0" w:color="auto"/>
              <w:left w:val="single" w:sz="4" w:space="0" w:color="auto"/>
              <w:bottom w:val="single" w:sz="4" w:space="0" w:color="auto"/>
              <w:right w:val="single" w:sz="4" w:space="0" w:color="auto"/>
            </w:tcBorders>
            <w:noWrap/>
          </w:tcPr>
          <w:p w14:paraId="0623065A" w14:textId="117BA2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1.326473</w:t>
            </w:r>
          </w:p>
        </w:tc>
      </w:tr>
      <w:tr w:rsidR="00023E89" w:rsidRPr="00A81935" w14:paraId="621A63AD" w14:textId="77777777" w:rsidTr="00E462A7">
        <w:trPr>
          <w:trHeight w:val="170"/>
        </w:trPr>
        <w:tc>
          <w:tcPr>
            <w:tcW w:w="3052" w:type="dxa"/>
            <w:noWrap/>
          </w:tcPr>
          <w:p w14:paraId="7CAD5AC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2126" w:type="dxa"/>
            <w:tcBorders>
              <w:top w:val="single" w:sz="4" w:space="0" w:color="auto"/>
              <w:left w:val="single" w:sz="4" w:space="0" w:color="auto"/>
              <w:bottom w:val="single" w:sz="4" w:space="0" w:color="auto"/>
              <w:right w:val="single" w:sz="4" w:space="0" w:color="auto"/>
            </w:tcBorders>
            <w:noWrap/>
          </w:tcPr>
          <w:p w14:paraId="218066D3" w14:textId="030D241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2268" w:type="dxa"/>
            <w:tcBorders>
              <w:top w:val="single" w:sz="4" w:space="0" w:color="auto"/>
              <w:left w:val="single" w:sz="4" w:space="0" w:color="auto"/>
              <w:bottom w:val="single" w:sz="4" w:space="0" w:color="auto"/>
              <w:right w:val="single" w:sz="4" w:space="0" w:color="auto"/>
            </w:tcBorders>
            <w:noWrap/>
          </w:tcPr>
          <w:p w14:paraId="55F58118" w14:textId="6B5C56B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1985" w:type="dxa"/>
            <w:tcBorders>
              <w:top w:val="single" w:sz="4" w:space="0" w:color="auto"/>
              <w:left w:val="single" w:sz="4" w:space="0" w:color="auto"/>
              <w:bottom w:val="single" w:sz="4" w:space="0" w:color="auto"/>
              <w:right w:val="single" w:sz="4" w:space="0" w:color="auto"/>
            </w:tcBorders>
            <w:noWrap/>
          </w:tcPr>
          <w:p w14:paraId="46666AC2" w14:textId="39971F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1.273801</w:t>
            </w:r>
          </w:p>
        </w:tc>
      </w:tr>
      <w:tr w:rsidR="00023E89" w:rsidRPr="00A81935" w14:paraId="7C2C7546" w14:textId="77777777" w:rsidTr="00E462A7">
        <w:trPr>
          <w:trHeight w:val="170"/>
        </w:trPr>
        <w:tc>
          <w:tcPr>
            <w:tcW w:w="3052" w:type="dxa"/>
            <w:noWrap/>
          </w:tcPr>
          <w:p w14:paraId="296EBD7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2126" w:type="dxa"/>
            <w:tcBorders>
              <w:top w:val="single" w:sz="4" w:space="0" w:color="auto"/>
              <w:left w:val="single" w:sz="4" w:space="0" w:color="auto"/>
              <w:bottom w:val="single" w:sz="4" w:space="0" w:color="auto"/>
              <w:right w:val="single" w:sz="4" w:space="0" w:color="auto"/>
            </w:tcBorders>
            <w:noWrap/>
          </w:tcPr>
          <w:p w14:paraId="18673B00" w14:textId="1ECD0FE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2268" w:type="dxa"/>
            <w:tcBorders>
              <w:top w:val="single" w:sz="4" w:space="0" w:color="auto"/>
              <w:left w:val="single" w:sz="4" w:space="0" w:color="auto"/>
              <w:bottom w:val="single" w:sz="4" w:space="0" w:color="auto"/>
              <w:right w:val="single" w:sz="4" w:space="0" w:color="auto"/>
            </w:tcBorders>
            <w:noWrap/>
          </w:tcPr>
          <w:p w14:paraId="4B4F2E64" w14:textId="6EF1C9D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1985" w:type="dxa"/>
            <w:tcBorders>
              <w:top w:val="single" w:sz="4" w:space="0" w:color="auto"/>
              <w:left w:val="single" w:sz="4" w:space="0" w:color="auto"/>
              <w:bottom w:val="single" w:sz="4" w:space="0" w:color="auto"/>
              <w:right w:val="single" w:sz="4" w:space="0" w:color="auto"/>
            </w:tcBorders>
            <w:noWrap/>
          </w:tcPr>
          <w:p w14:paraId="37B37F6E" w14:textId="595927E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0.759671</w:t>
            </w:r>
          </w:p>
        </w:tc>
      </w:tr>
      <w:tr w:rsidR="00023E89" w:rsidRPr="00A81935" w14:paraId="5C1A5E63" w14:textId="77777777" w:rsidTr="00E462A7">
        <w:trPr>
          <w:trHeight w:val="170"/>
        </w:trPr>
        <w:tc>
          <w:tcPr>
            <w:tcW w:w="3052" w:type="dxa"/>
            <w:noWrap/>
          </w:tcPr>
          <w:p w14:paraId="509C083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2126" w:type="dxa"/>
            <w:tcBorders>
              <w:top w:val="single" w:sz="4" w:space="0" w:color="auto"/>
              <w:left w:val="single" w:sz="4" w:space="0" w:color="auto"/>
              <w:bottom w:val="single" w:sz="4" w:space="0" w:color="auto"/>
              <w:right w:val="single" w:sz="4" w:space="0" w:color="auto"/>
            </w:tcBorders>
            <w:noWrap/>
          </w:tcPr>
          <w:p w14:paraId="0CF44E0C" w14:textId="7D125E3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2268" w:type="dxa"/>
            <w:tcBorders>
              <w:top w:val="single" w:sz="4" w:space="0" w:color="auto"/>
              <w:left w:val="single" w:sz="4" w:space="0" w:color="auto"/>
              <w:bottom w:val="single" w:sz="4" w:space="0" w:color="auto"/>
              <w:right w:val="single" w:sz="4" w:space="0" w:color="auto"/>
            </w:tcBorders>
            <w:noWrap/>
          </w:tcPr>
          <w:p w14:paraId="1362E5F3" w14:textId="0E3E93B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1985" w:type="dxa"/>
            <w:tcBorders>
              <w:top w:val="single" w:sz="4" w:space="0" w:color="auto"/>
              <w:left w:val="single" w:sz="4" w:space="0" w:color="auto"/>
              <w:bottom w:val="single" w:sz="4" w:space="0" w:color="auto"/>
              <w:right w:val="single" w:sz="4" w:space="0" w:color="auto"/>
            </w:tcBorders>
            <w:noWrap/>
          </w:tcPr>
          <w:p w14:paraId="541C489C" w14:textId="606514F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1.490611</w:t>
            </w:r>
          </w:p>
        </w:tc>
      </w:tr>
      <w:tr w:rsidR="00023E89" w:rsidRPr="00A81935" w14:paraId="08C2B015" w14:textId="77777777" w:rsidTr="00E462A7">
        <w:trPr>
          <w:trHeight w:val="170"/>
        </w:trPr>
        <w:tc>
          <w:tcPr>
            <w:tcW w:w="3052" w:type="dxa"/>
            <w:noWrap/>
          </w:tcPr>
          <w:p w14:paraId="7AA3F45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2126" w:type="dxa"/>
            <w:tcBorders>
              <w:top w:val="single" w:sz="4" w:space="0" w:color="auto"/>
              <w:left w:val="single" w:sz="4" w:space="0" w:color="auto"/>
              <w:bottom w:val="single" w:sz="4" w:space="0" w:color="auto"/>
              <w:right w:val="single" w:sz="4" w:space="0" w:color="auto"/>
            </w:tcBorders>
            <w:noWrap/>
          </w:tcPr>
          <w:p w14:paraId="7EE2DCBD" w14:textId="0378436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-1.049314</w:t>
            </w:r>
          </w:p>
        </w:tc>
        <w:tc>
          <w:tcPr>
            <w:tcW w:w="2268" w:type="dxa"/>
            <w:tcBorders>
              <w:top w:val="single" w:sz="4" w:space="0" w:color="auto"/>
              <w:left w:val="single" w:sz="4" w:space="0" w:color="auto"/>
              <w:bottom w:val="single" w:sz="4" w:space="0" w:color="auto"/>
              <w:right w:val="single" w:sz="4" w:space="0" w:color="auto"/>
            </w:tcBorders>
            <w:noWrap/>
          </w:tcPr>
          <w:p w14:paraId="603B4528" w14:textId="01FAA11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CD8EB2B" w14:textId="74487EB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r>
      <w:tr w:rsidR="00023E89" w:rsidRPr="00A81935" w14:paraId="76EC063A" w14:textId="77777777" w:rsidTr="00E462A7">
        <w:trPr>
          <w:trHeight w:val="170"/>
        </w:trPr>
        <w:tc>
          <w:tcPr>
            <w:tcW w:w="3052" w:type="dxa"/>
            <w:noWrap/>
          </w:tcPr>
          <w:p w14:paraId="2FE9D8D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2126" w:type="dxa"/>
            <w:tcBorders>
              <w:top w:val="single" w:sz="4" w:space="0" w:color="auto"/>
              <w:left w:val="single" w:sz="4" w:space="0" w:color="auto"/>
              <w:bottom w:val="single" w:sz="4" w:space="0" w:color="auto"/>
              <w:right w:val="single" w:sz="4" w:space="0" w:color="auto"/>
            </w:tcBorders>
            <w:noWrap/>
          </w:tcPr>
          <w:p w14:paraId="39308753" w14:textId="789F20A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2268" w:type="dxa"/>
            <w:tcBorders>
              <w:top w:val="single" w:sz="4" w:space="0" w:color="auto"/>
              <w:left w:val="single" w:sz="4" w:space="0" w:color="auto"/>
              <w:bottom w:val="single" w:sz="4" w:space="0" w:color="auto"/>
              <w:right w:val="single" w:sz="4" w:space="0" w:color="auto"/>
            </w:tcBorders>
            <w:noWrap/>
          </w:tcPr>
          <w:p w14:paraId="15C43F1D" w14:textId="4EAEE0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1985" w:type="dxa"/>
            <w:tcBorders>
              <w:top w:val="single" w:sz="4" w:space="0" w:color="auto"/>
              <w:left w:val="single" w:sz="4" w:space="0" w:color="auto"/>
              <w:bottom w:val="single" w:sz="4" w:space="0" w:color="auto"/>
              <w:right w:val="single" w:sz="4" w:space="0" w:color="auto"/>
            </w:tcBorders>
            <w:noWrap/>
          </w:tcPr>
          <w:p w14:paraId="24B60BB6" w14:textId="78C6F03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2.4667</w:t>
            </w:r>
            <w:r>
              <w:rPr>
                <w:rFonts w:ascii="Arial" w:hAnsi="Arial" w:cs="Arial"/>
                <w:sz w:val="14"/>
                <w:szCs w:val="14"/>
              </w:rPr>
              <w:t>00</w:t>
            </w:r>
          </w:p>
        </w:tc>
      </w:tr>
      <w:tr w:rsidR="00023E89" w:rsidRPr="00A81935" w14:paraId="48644AB2" w14:textId="77777777" w:rsidTr="00E462A7">
        <w:trPr>
          <w:trHeight w:val="170"/>
        </w:trPr>
        <w:tc>
          <w:tcPr>
            <w:tcW w:w="3052" w:type="dxa"/>
            <w:noWrap/>
          </w:tcPr>
          <w:p w14:paraId="57B7D95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2126" w:type="dxa"/>
            <w:tcBorders>
              <w:top w:val="single" w:sz="4" w:space="0" w:color="auto"/>
              <w:left w:val="single" w:sz="4" w:space="0" w:color="auto"/>
              <w:bottom w:val="single" w:sz="4" w:space="0" w:color="auto"/>
              <w:right w:val="single" w:sz="4" w:space="0" w:color="auto"/>
            </w:tcBorders>
            <w:noWrap/>
          </w:tcPr>
          <w:p w14:paraId="431A3C52" w14:textId="32AB133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-26.34139</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6088DB79" w14:textId="3373503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D5887F2" w14:textId="7584898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4128B03E" w14:textId="77777777" w:rsidTr="00E462A7">
        <w:trPr>
          <w:trHeight w:val="170"/>
        </w:trPr>
        <w:tc>
          <w:tcPr>
            <w:tcW w:w="3052" w:type="dxa"/>
            <w:noWrap/>
          </w:tcPr>
          <w:p w14:paraId="4A926B3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2126" w:type="dxa"/>
            <w:tcBorders>
              <w:top w:val="single" w:sz="4" w:space="0" w:color="auto"/>
              <w:left w:val="single" w:sz="4" w:space="0" w:color="auto"/>
              <w:bottom w:val="single" w:sz="4" w:space="0" w:color="auto"/>
              <w:right w:val="single" w:sz="4" w:space="0" w:color="auto"/>
            </w:tcBorders>
            <w:noWrap/>
          </w:tcPr>
          <w:p w14:paraId="6E2769E0" w14:textId="2D63954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-3.690662</w:t>
            </w:r>
          </w:p>
        </w:tc>
        <w:tc>
          <w:tcPr>
            <w:tcW w:w="2268" w:type="dxa"/>
            <w:tcBorders>
              <w:top w:val="single" w:sz="4" w:space="0" w:color="auto"/>
              <w:left w:val="single" w:sz="4" w:space="0" w:color="auto"/>
              <w:bottom w:val="single" w:sz="4" w:space="0" w:color="auto"/>
              <w:right w:val="single" w:sz="4" w:space="0" w:color="auto"/>
            </w:tcBorders>
            <w:noWrap/>
          </w:tcPr>
          <w:p w14:paraId="7915BB38" w14:textId="539A78A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1BC557E" w14:textId="51A63AF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6B56B7D6" w14:textId="77777777" w:rsidTr="00E462A7">
        <w:trPr>
          <w:trHeight w:val="170"/>
        </w:trPr>
        <w:tc>
          <w:tcPr>
            <w:tcW w:w="3052" w:type="dxa"/>
            <w:noWrap/>
          </w:tcPr>
          <w:p w14:paraId="50FE22D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2126" w:type="dxa"/>
            <w:tcBorders>
              <w:top w:val="single" w:sz="4" w:space="0" w:color="auto"/>
              <w:left w:val="single" w:sz="4" w:space="0" w:color="auto"/>
              <w:bottom w:val="single" w:sz="4" w:space="0" w:color="auto"/>
              <w:right w:val="single" w:sz="4" w:space="0" w:color="auto"/>
            </w:tcBorders>
            <w:noWrap/>
          </w:tcPr>
          <w:p w14:paraId="408ACC7F" w14:textId="2C6FA7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2268" w:type="dxa"/>
            <w:tcBorders>
              <w:top w:val="single" w:sz="4" w:space="0" w:color="auto"/>
              <w:left w:val="single" w:sz="4" w:space="0" w:color="auto"/>
              <w:bottom w:val="single" w:sz="4" w:space="0" w:color="auto"/>
              <w:right w:val="single" w:sz="4" w:space="0" w:color="auto"/>
            </w:tcBorders>
            <w:noWrap/>
          </w:tcPr>
          <w:p w14:paraId="27D407CB" w14:textId="0FAAAB0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1985" w:type="dxa"/>
            <w:tcBorders>
              <w:top w:val="single" w:sz="4" w:space="0" w:color="auto"/>
              <w:left w:val="single" w:sz="4" w:space="0" w:color="auto"/>
              <w:bottom w:val="single" w:sz="4" w:space="0" w:color="auto"/>
              <w:right w:val="single" w:sz="4" w:space="0" w:color="auto"/>
            </w:tcBorders>
            <w:noWrap/>
          </w:tcPr>
          <w:p w14:paraId="0C3BC08E" w14:textId="7890092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0.659066</w:t>
            </w:r>
          </w:p>
        </w:tc>
      </w:tr>
      <w:tr w:rsidR="00023E89" w:rsidRPr="00A81935" w14:paraId="6B4C6E4C" w14:textId="77777777" w:rsidTr="00E462A7">
        <w:trPr>
          <w:trHeight w:val="170"/>
        </w:trPr>
        <w:tc>
          <w:tcPr>
            <w:tcW w:w="3052" w:type="dxa"/>
            <w:noWrap/>
          </w:tcPr>
          <w:p w14:paraId="78D78C0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2126" w:type="dxa"/>
            <w:tcBorders>
              <w:top w:val="single" w:sz="4" w:space="0" w:color="auto"/>
              <w:left w:val="single" w:sz="4" w:space="0" w:color="auto"/>
              <w:bottom w:val="single" w:sz="4" w:space="0" w:color="auto"/>
              <w:right w:val="single" w:sz="4" w:space="0" w:color="auto"/>
            </w:tcBorders>
            <w:noWrap/>
          </w:tcPr>
          <w:p w14:paraId="00247338" w14:textId="7272264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2268" w:type="dxa"/>
            <w:tcBorders>
              <w:top w:val="single" w:sz="4" w:space="0" w:color="auto"/>
              <w:left w:val="single" w:sz="4" w:space="0" w:color="auto"/>
              <w:bottom w:val="single" w:sz="4" w:space="0" w:color="auto"/>
              <w:right w:val="single" w:sz="4" w:space="0" w:color="auto"/>
            </w:tcBorders>
            <w:noWrap/>
          </w:tcPr>
          <w:p w14:paraId="1164CA24" w14:textId="51CB18F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1985" w:type="dxa"/>
            <w:tcBorders>
              <w:top w:val="single" w:sz="4" w:space="0" w:color="auto"/>
              <w:left w:val="single" w:sz="4" w:space="0" w:color="auto"/>
              <w:bottom w:val="single" w:sz="4" w:space="0" w:color="auto"/>
              <w:right w:val="single" w:sz="4" w:space="0" w:color="auto"/>
            </w:tcBorders>
            <w:noWrap/>
          </w:tcPr>
          <w:p w14:paraId="62AB93A8" w14:textId="037E43F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0.305349</w:t>
            </w:r>
          </w:p>
        </w:tc>
      </w:tr>
      <w:tr w:rsidR="00023E89" w:rsidRPr="00A81935" w14:paraId="33E6611A" w14:textId="77777777" w:rsidTr="00E462A7">
        <w:trPr>
          <w:trHeight w:val="170"/>
        </w:trPr>
        <w:tc>
          <w:tcPr>
            <w:tcW w:w="3052" w:type="dxa"/>
            <w:noWrap/>
          </w:tcPr>
          <w:p w14:paraId="6E305CF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2126" w:type="dxa"/>
            <w:tcBorders>
              <w:top w:val="single" w:sz="4" w:space="0" w:color="auto"/>
              <w:left w:val="single" w:sz="4" w:space="0" w:color="auto"/>
              <w:bottom w:val="single" w:sz="4" w:space="0" w:color="auto"/>
              <w:right w:val="single" w:sz="4" w:space="0" w:color="auto"/>
            </w:tcBorders>
            <w:noWrap/>
          </w:tcPr>
          <w:p w14:paraId="506B0CE0" w14:textId="4A2DDAE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2268" w:type="dxa"/>
            <w:tcBorders>
              <w:top w:val="single" w:sz="4" w:space="0" w:color="auto"/>
              <w:left w:val="single" w:sz="4" w:space="0" w:color="auto"/>
              <w:bottom w:val="single" w:sz="4" w:space="0" w:color="auto"/>
              <w:right w:val="single" w:sz="4" w:space="0" w:color="auto"/>
            </w:tcBorders>
            <w:noWrap/>
          </w:tcPr>
          <w:p w14:paraId="35D9E08A" w14:textId="26F8233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1985" w:type="dxa"/>
            <w:tcBorders>
              <w:top w:val="single" w:sz="4" w:space="0" w:color="auto"/>
              <w:left w:val="single" w:sz="4" w:space="0" w:color="auto"/>
              <w:bottom w:val="single" w:sz="4" w:space="0" w:color="auto"/>
              <w:right w:val="single" w:sz="4" w:space="0" w:color="auto"/>
            </w:tcBorders>
            <w:noWrap/>
          </w:tcPr>
          <w:p w14:paraId="0287EEF2" w14:textId="08FEBD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0.446882</w:t>
            </w:r>
          </w:p>
        </w:tc>
      </w:tr>
      <w:tr w:rsidR="00023E89" w:rsidRPr="00A81935" w14:paraId="72FDFC2C" w14:textId="77777777" w:rsidTr="00E462A7">
        <w:trPr>
          <w:trHeight w:val="170"/>
        </w:trPr>
        <w:tc>
          <w:tcPr>
            <w:tcW w:w="3052" w:type="dxa"/>
            <w:noWrap/>
          </w:tcPr>
          <w:p w14:paraId="2827FC3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2126" w:type="dxa"/>
            <w:tcBorders>
              <w:top w:val="single" w:sz="4" w:space="0" w:color="auto"/>
              <w:left w:val="single" w:sz="4" w:space="0" w:color="auto"/>
              <w:bottom w:val="single" w:sz="4" w:space="0" w:color="auto"/>
              <w:right w:val="single" w:sz="4" w:space="0" w:color="auto"/>
            </w:tcBorders>
            <w:noWrap/>
          </w:tcPr>
          <w:p w14:paraId="21038553" w14:textId="00C333F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2268" w:type="dxa"/>
            <w:tcBorders>
              <w:top w:val="single" w:sz="4" w:space="0" w:color="auto"/>
              <w:left w:val="single" w:sz="4" w:space="0" w:color="auto"/>
              <w:bottom w:val="single" w:sz="4" w:space="0" w:color="auto"/>
              <w:right w:val="single" w:sz="4" w:space="0" w:color="auto"/>
            </w:tcBorders>
            <w:noWrap/>
          </w:tcPr>
          <w:p w14:paraId="1F1E9599" w14:textId="2EB462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1985" w:type="dxa"/>
            <w:tcBorders>
              <w:top w:val="single" w:sz="4" w:space="0" w:color="auto"/>
              <w:left w:val="single" w:sz="4" w:space="0" w:color="auto"/>
              <w:bottom w:val="single" w:sz="4" w:space="0" w:color="auto"/>
              <w:right w:val="single" w:sz="4" w:space="0" w:color="auto"/>
            </w:tcBorders>
            <w:noWrap/>
          </w:tcPr>
          <w:p w14:paraId="735DDD41" w14:textId="5B1BCC6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0.759752</w:t>
            </w:r>
          </w:p>
        </w:tc>
      </w:tr>
      <w:tr w:rsidR="00023E89" w:rsidRPr="00A81935" w14:paraId="73CBCB59" w14:textId="77777777" w:rsidTr="00E462A7">
        <w:trPr>
          <w:trHeight w:val="170"/>
        </w:trPr>
        <w:tc>
          <w:tcPr>
            <w:tcW w:w="3052" w:type="dxa"/>
            <w:noWrap/>
          </w:tcPr>
          <w:p w14:paraId="14C0240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2126" w:type="dxa"/>
            <w:tcBorders>
              <w:top w:val="single" w:sz="4" w:space="0" w:color="auto"/>
              <w:left w:val="single" w:sz="4" w:space="0" w:color="auto"/>
              <w:bottom w:val="single" w:sz="4" w:space="0" w:color="auto"/>
              <w:right w:val="single" w:sz="4" w:space="0" w:color="auto"/>
            </w:tcBorders>
            <w:noWrap/>
          </w:tcPr>
          <w:p w14:paraId="2A335772" w14:textId="7F5C8C6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2268" w:type="dxa"/>
            <w:tcBorders>
              <w:top w:val="single" w:sz="4" w:space="0" w:color="auto"/>
              <w:left w:val="single" w:sz="4" w:space="0" w:color="auto"/>
              <w:bottom w:val="single" w:sz="4" w:space="0" w:color="auto"/>
              <w:right w:val="single" w:sz="4" w:space="0" w:color="auto"/>
            </w:tcBorders>
            <w:noWrap/>
          </w:tcPr>
          <w:p w14:paraId="0EAE72A7" w14:textId="6EF3FE3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1985" w:type="dxa"/>
            <w:tcBorders>
              <w:top w:val="single" w:sz="4" w:space="0" w:color="auto"/>
              <w:left w:val="single" w:sz="4" w:space="0" w:color="auto"/>
              <w:bottom w:val="single" w:sz="4" w:space="0" w:color="auto"/>
              <w:right w:val="single" w:sz="4" w:space="0" w:color="auto"/>
            </w:tcBorders>
            <w:noWrap/>
          </w:tcPr>
          <w:p w14:paraId="55713A06" w14:textId="7D9EE33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8.256469</w:t>
            </w:r>
          </w:p>
        </w:tc>
      </w:tr>
      <w:tr w:rsidR="00023E89" w:rsidRPr="00A81935" w14:paraId="09B4870F" w14:textId="77777777" w:rsidTr="00E462A7">
        <w:trPr>
          <w:trHeight w:val="170"/>
        </w:trPr>
        <w:tc>
          <w:tcPr>
            <w:tcW w:w="3052" w:type="dxa"/>
            <w:noWrap/>
          </w:tcPr>
          <w:p w14:paraId="6C4506F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2126" w:type="dxa"/>
            <w:tcBorders>
              <w:top w:val="single" w:sz="4" w:space="0" w:color="auto"/>
              <w:left w:val="single" w:sz="4" w:space="0" w:color="auto"/>
              <w:bottom w:val="single" w:sz="4" w:space="0" w:color="auto"/>
              <w:right w:val="single" w:sz="4" w:space="0" w:color="auto"/>
            </w:tcBorders>
            <w:noWrap/>
          </w:tcPr>
          <w:p w14:paraId="2F2A539B" w14:textId="6581BBF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2268" w:type="dxa"/>
            <w:tcBorders>
              <w:top w:val="single" w:sz="4" w:space="0" w:color="auto"/>
              <w:left w:val="single" w:sz="4" w:space="0" w:color="auto"/>
              <w:bottom w:val="single" w:sz="4" w:space="0" w:color="auto"/>
              <w:right w:val="single" w:sz="4" w:space="0" w:color="auto"/>
            </w:tcBorders>
            <w:noWrap/>
          </w:tcPr>
          <w:p w14:paraId="05D63B9A" w14:textId="54FB045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1985" w:type="dxa"/>
            <w:tcBorders>
              <w:top w:val="single" w:sz="4" w:space="0" w:color="auto"/>
              <w:left w:val="single" w:sz="4" w:space="0" w:color="auto"/>
              <w:bottom w:val="single" w:sz="4" w:space="0" w:color="auto"/>
              <w:right w:val="single" w:sz="4" w:space="0" w:color="auto"/>
            </w:tcBorders>
            <w:noWrap/>
          </w:tcPr>
          <w:p w14:paraId="06B931B4" w14:textId="53D6CFD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0.453277</w:t>
            </w:r>
          </w:p>
        </w:tc>
      </w:tr>
      <w:tr w:rsidR="00023E89" w:rsidRPr="00A81935" w14:paraId="4A6838F4" w14:textId="77777777" w:rsidTr="00E462A7">
        <w:trPr>
          <w:trHeight w:val="170"/>
        </w:trPr>
        <w:tc>
          <w:tcPr>
            <w:tcW w:w="3052" w:type="dxa"/>
            <w:noWrap/>
          </w:tcPr>
          <w:p w14:paraId="6DADF48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2126" w:type="dxa"/>
            <w:tcBorders>
              <w:top w:val="single" w:sz="4" w:space="0" w:color="auto"/>
              <w:left w:val="single" w:sz="4" w:space="0" w:color="auto"/>
              <w:bottom w:val="single" w:sz="4" w:space="0" w:color="auto"/>
              <w:right w:val="single" w:sz="4" w:space="0" w:color="auto"/>
            </w:tcBorders>
            <w:noWrap/>
          </w:tcPr>
          <w:p w14:paraId="458BEEEF" w14:textId="16E82D6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-3.88452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245A30B3" w14:textId="34F05B3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30B0FC1" w14:textId="076C16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r>
      <w:tr w:rsidR="00023E89" w:rsidRPr="00A81935" w14:paraId="7383DEE4" w14:textId="77777777" w:rsidTr="00E462A7">
        <w:trPr>
          <w:trHeight w:val="170"/>
        </w:trPr>
        <w:tc>
          <w:tcPr>
            <w:tcW w:w="3052" w:type="dxa"/>
            <w:noWrap/>
          </w:tcPr>
          <w:p w14:paraId="1B5DBA5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2126" w:type="dxa"/>
            <w:tcBorders>
              <w:top w:val="single" w:sz="4" w:space="0" w:color="auto"/>
              <w:left w:val="single" w:sz="4" w:space="0" w:color="auto"/>
              <w:bottom w:val="single" w:sz="4" w:space="0" w:color="auto"/>
              <w:right w:val="single" w:sz="4" w:space="0" w:color="auto"/>
            </w:tcBorders>
            <w:noWrap/>
          </w:tcPr>
          <w:p w14:paraId="75C16873" w14:textId="0E6A994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2268" w:type="dxa"/>
            <w:tcBorders>
              <w:top w:val="single" w:sz="4" w:space="0" w:color="auto"/>
              <w:left w:val="single" w:sz="4" w:space="0" w:color="auto"/>
              <w:bottom w:val="single" w:sz="4" w:space="0" w:color="auto"/>
              <w:right w:val="single" w:sz="4" w:space="0" w:color="auto"/>
            </w:tcBorders>
            <w:noWrap/>
          </w:tcPr>
          <w:p w14:paraId="17D0F85E" w14:textId="1D94837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1985" w:type="dxa"/>
            <w:tcBorders>
              <w:top w:val="single" w:sz="4" w:space="0" w:color="auto"/>
              <w:left w:val="single" w:sz="4" w:space="0" w:color="auto"/>
              <w:bottom w:val="single" w:sz="4" w:space="0" w:color="auto"/>
              <w:right w:val="single" w:sz="4" w:space="0" w:color="auto"/>
            </w:tcBorders>
            <w:noWrap/>
          </w:tcPr>
          <w:p w14:paraId="46D4F9E7" w14:textId="3C70596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0.35552</w:t>
            </w:r>
            <w:r>
              <w:rPr>
                <w:rFonts w:ascii="Arial" w:hAnsi="Arial" w:cs="Arial"/>
                <w:sz w:val="14"/>
                <w:szCs w:val="14"/>
              </w:rPr>
              <w:t>0</w:t>
            </w:r>
          </w:p>
        </w:tc>
      </w:tr>
      <w:tr w:rsidR="00023E89" w:rsidRPr="00A81935" w14:paraId="0F9E9320" w14:textId="77777777" w:rsidTr="00E462A7">
        <w:trPr>
          <w:trHeight w:val="170"/>
        </w:trPr>
        <w:tc>
          <w:tcPr>
            <w:tcW w:w="3052" w:type="dxa"/>
            <w:noWrap/>
          </w:tcPr>
          <w:p w14:paraId="250AD81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2126" w:type="dxa"/>
            <w:tcBorders>
              <w:top w:val="single" w:sz="4" w:space="0" w:color="auto"/>
              <w:left w:val="single" w:sz="4" w:space="0" w:color="auto"/>
              <w:bottom w:val="single" w:sz="4" w:space="0" w:color="auto"/>
              <w:right w:val="single" w:sz="4" w:space="0" w:color="auto"/>
            </w:tcBorders>
            <w:noWrap/>
          </w:tcPr>
          <w:p w14:paraId="2C10257F" w14:textId="1A11E68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2268" w:type="dxa"/>
            <w:tcBorders>
              <w:top w:val="single" w:sz="4" w:space="0" w:color="auto"/>
              <w:left w:val="single" w:sz="4" w:space="0" w:color="auto"/>
              <w:bottom w:val="single" w:sz="4" w:space="0" w:color="auto"/>
              <w:right w:val="single" w:sz="4" w:space="0" w:color="auto"/>
            </w:tcBorders>
            <w:noWrap/>
          </w:tcPr>
          <w:p w14:paraId="027B55C1" w14:textId="2776D03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1985" w:type="dxa"/>
            <w:tcBorders>
              <w:top w:val="single" w:sz="4" w:space="0" w:color="auto"/>
              <w:left w:val="single" w:sz="4" w:space="0" w:color="auto"/>
              <w:bottom w:val="single" w:sz="4" w:space="0" w:color="auto"/>
              <w:right w:val="single" w:sz="4" w:space="0" w:color="auto"/>
            </w:tcBorders>
            <w:noWrap/>
          </w:tcPr>
          <w:p w14:paraId="50956DB5" w14:textId="1BA84FE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1.447737</w:t>
            </w:r>
          </w:p>
        </w:tc>
      </w:tr>
      <w:tr w:rsidR="00023E89" w:rsidRPr="00A81935" w14:paraId="6FCF6659" w14:textId="77777777" w:rsidTr="00E462A7">
        <w:trPr>
          <w:trHeight w:val="170"/>
        </w:trPr>
        <w:tc>
          <w:tcPr>
            <w:tcW w:w="3052" w:type="dxa"/>
            <w:noWrap/>
          </w:tcPr>
          <w:p w14:paraId="517ED8F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2126" w:type="dxa"/>
            <w:tcBorders>
              <w:top w:val="single" w:sz="4" w:space="0" w:color="auto"/>
              <w:left w:val="single" w:sz="4" w:space="0" w:color="auto"/>
              <w:bottom w:val="single" w:sz="4" w:space="0" w:color="auto"/>
              <w:right w:val="single" w:sz="4" w:space="0" w:color="auto"/>
            </w:tcBorders>
            <w:noWrap/>
          </w:tcPr>
          <w:p w14:paraId="0A573BC1" w14:textId="4A94A6E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-13.381562</w:t>
            </w:r>
          </w:p>
        </w:tc>
        <w:tc>
          <w:tcPr>
            <w:tcW w:w="2268" w:type="dxa"/>
            <w:tcBorders>
              <w:top w:val="single" w:sz="4" w:space="0" w:color="auto"/>
              <w:left w:val="single" w:sz="4" w:space="0" w:color="auto"/>
              <w:bottom w:val="single" w:sz="4" w:space="0" w:color="auto"/>
              <w:right w:val="single" w:sz="4" w:space="0" w:color="auto"/>
            </w:tcBorders>
            <w:noWrap/>
          </w:tcPr>
          <w:p w14:paraId="4F9C066C" w14:textId="385A81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FAF36A0" w14:textId="309D1D4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r>
      <w:tr w:rsidR="00023E89" w:rsidRPr="00A81935" w14:paraId="15D020AD" w14:textId="77777777" w:rsidTr="00E462A7">
        <w:trPr>
          <w:trHeight w:val="170"/>
        </w:trPr>
        <w:tc>
          <w:tcPr>
            <w:tcW w:w="3052" w:type="dxa"/>
            <w:noWrap/>
          </w:tcPr>
          <w:p w14:paraId="0296567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2126" w:type="dxa"/>
            <w:tcBorders>
              <w:top w:val="single" w:sz="4" w:space="0" w:color="auto"/>
              <w:left w:val="single" w:sz="4" w:space="0" w:color="auto"/>
              <w:bottom w:val="single" w:sz="4" w:space="0" w:color="auto"/>
              <w:right w:val="single" w:sz="4" w:space="0" w:color="auto"/>
            </w:tcBorders>
            <w:noWrap/>
          </w:tcPr>
          <w:p w14:paraId="5C7F45D4" w14:textId="1DD1B92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2268" w:type="dxa"/>
            <w:tcBorders>
              <w:top w:val="single" w:sz="4" w:space="0" w:color="auto"/>
              <w:left w:val="single" w:sz="4" w:space="0" w:color="auto"/>
              <w:bottom w:val="single" w:sz="4" w:space="0" w:color="auto"/>
              <w:right w:val="single" w:sz="4" w:space="0" w:color="auto"/>
            </w:tcBorders>
            <w:noWrap/>
          </w:tcPr>
          <w:p w14:paraId="19A6BDDF" w14:textId="0065C82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1985" w:type="dxa"/>
            <w:tcBorders>
              <w:top w:val="single" w:sz="4" w:space="0" w:color="auto"/>
              <w:left w:val="single" w:sz="4" w:space="0" w:color="auto"/>
              <w:bottom w:val="single" w:sz="4" w:space="0" w:color="auto"/>
              <w:right w:val="single" w:sz="4" w:space="0" w:color="auto"/>
            </w:tcBorders>
            <w:noWrap/>
          </w:tcPr>
          <w:p w14:paraId="2CCED50D" w14:textId="7185D2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0.211466</w:t>
            </w:r>
          </w:p>
        </w:tc>
      </w:tr>
      <w:tr w:rsidR="00023E89" w:rsidRPr="00A81935" w14:paraId="41FD594D" w14:textId="77777777" w:rsidTr="00E462A7">
        <w:trPr>
          <w:trHeight w:val="170"/>
        </w:trPr>
        <w:tc>
          <w:tcPr>
            <w:tcW w:w="3052" w:type="dxa"/>
            <w:noWrap/>
          </w:tcPr>
          <w:p w14:paraId="6C82553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2126" w:type="dxa"/>
            <w:tcBorders>
              <w:top w:val="single" w:sz="4" w:space="0" w:color="auto"/>
              <w:left w:val="single" w:sz="4" w:space="0" w:color="auto"/>
              <w:bottom w:val="single" w:sz="4" w:space="0" w:color="auto"/>
              <w:right w:val="single" w:sz="4" w:space="0" w:color="auto"/>
            </w:tcBorders>
            <w:noWrap/>
          </w:tcPr>
          <w:p w14:paraId="5F0C7DBE" w14:textId="455C5BF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2268" w:type="dxa"/>
            <w:tcBorders>
              <w:top w:val="single" w:sz="4" w:space="0" w:color="auto"/>
              <w:left w:val="single" w:sz="4" w:space="0" w:color="auto"/>
              <w:bottom w:val="single" w:sz="4" w:space="0" w:color="auto"/>
              <w:right w:val="single" w:sz="4" w:space="0" w:color="auto"/>
            </w:tcBorders>
            <w:noWrap/>
          </w:tcPr>
          <w:p w14:paraId="7D40BC9C" w14:textId="045D7EB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1985" w:type="dxa"/>
            <w:tcBorders>
              <w:top w:val="single" w:sz="4" w:space="0" w:color="auto"/>
              <w:left w:val="single" w:sz="4" w:space="0" w:color="auto"/>
              <w:bottom w:val="single" w:sz="4" w:space="0" w:color="auto"/>
              <w:right w:val="single" w:sz="4" w:space="0" w:color="auto"/>
            </w:tcBorders>
            <w:noWrap/>
          </w:tcPr>
          <w:p w14:paraId="37909DAA" w14:textId="0B80DBD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0.482877</w:t>
            </w:r>
          </w:p>
        </w:tc>
      </w:tr>
      <w:tr w:rsidR="00023E89" w:rsidRPr="00A81935" w14:paraId="5C558AD7" w14:textId="77777777" w:rsidTr="00E462A7">
        <w:trPr>
          <w:trHeight w:val="170"/>
        </w:trPr>
        <w:tc>
          <w:tcPr>
            <w:tcW w:w="3052" w:type="dxa"/>
            <w:noWrap/>
          </w:tcPr>
          <w:p w14:paraId="2F57B0F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2126" w:type="dxa"/>
            <w:tcBorders>
              <w:top w:val="single" w:sz="4" w:space="0" w:color="auto"/>
              <w:left w:val="single" w:sz="4" w:space="0" w:color="auto"/>
              <w:bottom w:val="single" w:sz="4" w:space="0" w:color="auto"/>
              <w:right w:val="single" w:sz="4" w:space="0" w:color="auto"/>
            </w:tcBorders>
            <w:noWrap/>
          </w:tcPr>
          <w:p w14:paraId="522C02D0" w14:textId="5C265B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D74C9AA" w14:textId="528351F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4697260" w14:textId="32DE0B9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1.572779</w:t>
            </w:r>
          </w:p>
        </w:tc>
      </w:tr>
      <w:tr w:rsidR="00023E89" w:rsidRPr="00A81935" w14:paraId="51DE773A" w14:textId="77777777" w:rsidTr="00E462A7">
        <w:trPr>
          <w:trHeight w:val="170"/>
        </w:trPr>
        <w:tc>
          <w:tcPr>
            <w:tcW w:w="3052" w:type="dxa"/>
            <w:noWrap/>
          </w:tcPr>
          <w:p w14:paraId="58BC3C4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2126" w:type="dxa"/>
            <w:tcBorders>
              <w:top w:val="single" w:sz="4" w:space="0" w:color="auto"/>
              <w:left w:val="single" w:sz="4" w:space="0" w:color="auto"/>
              <w:bottom w:val="single" w:sz="4" w:space="0" w:color="auto"/>
              <w:right w:val="single" w:sz="4" w:space="0" w:color="auto"/>
            </w:tcBorders>
            <w:noWrap/>
          </w:tcPr>
          <w:p w14:paraId="4860AE3B" w14:textId="763C8AF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-7.040799</w:t>
            </w:r>
          </w:p>
        </w:tc>
        <w:tc>
          <w:tcPr>
            <w:tcW w:w="2268" w:type="dxa"/>
            <w:tcBorders>
              <w:top w:val="single" w:sz="4" w:space="0" w:color="auto"/>
              <w:left w:val="single" w:sz="4" w:space="0" w:color="auto"/>
              <w:bottom w:val="single" w:sz="4" w:space="0" w:color="auto"/>
              <w:right w:val="single" w:sz="4" w:space="0" w:color="auto"/>
            </w:tcBorders>
            <w:noWrap/>
          </w:tcPr>
          <w:p w14:paraId="4008E9BF" w14:textId="432147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0FC15D6" w14:textId="20277B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r>
      <w:tr w:rsidR="00023E89" w:rsidRPr="00A81935" w14:paraId="6011EA8E" w14:textId="77777777" w:rsidTr="00E462A7">
        <w:trPr>
          <w:trHeight w:val="170"/>
        </w:trPr>
        <w:tc>
          <w:tcPr>
            <w:tcW w:w="3052" w:type="dxa"/>
            <w:noWrap/>
          </w:tcPr>
          <w:p w14:paraId="5E90C6A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2126" w:type="dxa"/>
            <w:tcBorders>
              <w:top w:val="single" w:sz="4" w:space="0" w:color="auto"/>
              <w:left w:val="single" w:sz="4" w:space="0" w:color="auto"/>
              <w:bottom w:val="single" w:sz="4" w:space="0" w:color="auto"/>
              <w:right w:val="single" w:sz="4" w:space="0" w:color="auto"/>
            </w:tcBorders>
            <w:noWrap/>
          </w:tcPr>
          <w:p w14:paraId="73220C05" w14:textId="53FE6B3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2268" w:type="dxa"/>
            <w:tcBorders>
              <w:top w:val="single" w:sz="4" w:space="0" w:color="auto"/>
              <w:left w:val="single" w:sz="4" w:space="0" w:color="auto"/>
              <w:bottom w:val="single" w:sz="4" w:space="0" w:color="auto"/>
              <w:right w:val="single" w:sz="4" w:space="0" w:color="auto"/>
            </w:tcBorders>
            <w:noWrap/>
          </w:tcPr>
          <w:p w14:paraId="7C3418B8" w14:textId="605FFAD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1985" w:type="dxa"/>
            <w:tcBorders>
              <w:top w:val="single" w:sz="4" w:space="0" w:color="auto"/>
              <w:left w:val="single" w:sz="4" w:space="0" w:color="auto"/>
              <w:bottom w:val="single" w:sz="4" w:space="0" w:color="auto"/>
              <w:right w:val="single" w:sz="4" w:space="0" w:color="auto"/>
            </w:tcBorders>
            <w:noWrap/>
          </w:tcPr>
          <w:p w14:paraId="75A54340" w14:textId="2240C73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1.731098</w:t>
            </w:r>
          </w:p>
        </w:tc>
      </w:tr>
      <w:tr w:rsidR="00023E89" w:rsidRPr="00A81935" w14:paraId="51C626A1" w14:textId="77777777" w:rsidTr="00E462A7">
        <w:trPr>
          <w:trHeight w:val="170"/>
        </w:trPr>
        <w:tc>
          <w:tcPr>
            <w:tcW w:w="3052" w:type="dxa"/>
            <w:noWrap/>
          </w:tcPr>
          <w:p w14:paraId="2A60309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2126" w:type="dxa"/>
            <w:tcBorders>
              <w:top w:val="single" w:sz="4" w:space="0" w:color="auto"/>
              <w:left w:val="single" w:sz="4" w:space="0" w:color="auto"/>
              <w:bottom w:val="single" w:sz="4" w:space="0" w:color="auto"/>
              <w:right w:val="single" w:sz="4" w:space="0" w:color="auto"/>
            </w:tcBorders>
            <w:noWrap/>
          </w:tcPr>
          <w:p w14:paraId="4735C782" w14:textId="4AC396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2268" w:type="dxa"/>
            <w:tcBorders>
              <w:top w:val="single" w:sz="4" w:space="0" w:color="auto"/>
              <w:left w:val="single" w:sz="4" w:space="0" w:color="auto"/>
              <w:bottom w:val="single" w:sz="4" w:space="0" w:color="auto"/>
              <w:right w:val="single" w:sz="4" w:space="0" w:color="auto"/>
            </w:tcBorders>
            <w:noWrap/>
          </w:tcPr>
          <w:p w14:paraId="7533A336" w14:textId="7418335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1985" w:type="dxa"/>
            <w:tcBorders>
              <w:top w:val="single" w:sz="4" w:space="0" w:color="auto"/>
              <w:left w:val="single" w:sz="4" w:space="0" w:color="auto"/>
              <w:bottom w:val="single" w:sz="4" w:space="0" w:color="auto"/>
              <w:right w:val="single" w:sz="4" w:space="0" w:color="auto"/>
            </w:tcBorders>
            <w:noWrap/>
          </w:tcPr>
          <w:p w14:paraId="5909386A" w14:textId="7CCD795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1.248877</w:t>
            </w:r>
          </w:p>
        </w:tc>
      </w:tr>
      <w:tr w:rsidR="00023E89" w:rsidRPr="00A81935" w14:paraId="77A3EC91" w14:textId="77777777" w:rsidTr="00E462A7">
        <w:trPr>
          <w:trHeight w:val="170"/>
        </w:trPr>
        <w:tc>
          <w:tcPr>
            <w:tcW w:w="3052" w:type="dxa"/>
            <w:noWrap/>
          </w:tcPr>
          <w:p w14:paraId="39C4CC7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2126" w:type="dxa"/>
            <w:tcBorders>
              <w:top w:val="single" w:sz="4" w:space="0" w:color="auto"/>
              <w:left w:val="single" w:sz="4" w:space="0" w:color="auto"/>
              <w:bottom w:val="single" w:sz="4" w:space="0" w:color="auto"/>
              <w:right w:val="single" w:sz="4" w:space="0" w:color="auto"/>
            </w:tcBorders>
            <w:noWrap/>
          </w:tcPr>
          <w:p w14:paraId="4DE42913" w14:textId="5CADCA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2268" w:type="dxa"/>
            <w:tcBorders>
              <w:top w:val="single" w:sz="4" w:space="0" w:color="auto"/>
              <w:left w:val="single" w:sz="4" w:space="0" w:color="auto"/>
              <w:bottom w:val="single" w:sz="4" w:space="0" w:color="auto"/>
              <w:right w:val="single" w:sz="4" w:space="0" w:color="auto"/>
            </w:tcBorders>
            <w:noWrap/>
          </w:tcPr>
          <w:p w14:paraId="45089AD0" w14:textId="32E40D7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1985" w:type="dxa"/>
            <w:tcBorders>
              <w:top w:val="single" w:sz="4" w:space="0" w:color="auto"/>
              <w:left w:val="single" w:sz="4" w:space="0" w:color="auto"/>
              <w:bottom w:val="single" w:sz="4" w:space="0" w:color="auto"/>
              <w:right w:val="single" w:sz="4" w:space="0" w:color="auto"/>
            </w:tcBorders>
            <w:noWrap/>
          </w:tcPr>
          <w:p w14:paraId="76280064" w14:textId="2247E72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1.433537</w:t>
            </w:r>
          </w:p>
        </w:tc>
      </w:tr>
      <w:tr w:rsidR="00023E89" w:rsidRPr="00A81935" w14:paraId="0D88F2DC" w14:textId="77777777" w:rsidTr="00E462A7">
        <w:trPr>
          <w:trHeight w:val="170"/>
        </w:trPr>
        <w:tc>
          <w:tcPr>
            <w:tcW w:w="3052" w:type="dxa"/>
            <w:noWrap/>
          </w:tcPr>
          <w:p w14:paraId="66B77AC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2126" w:type="dxa"/>
            <w:tcBorders>
              <w:top w:val="single" w:sz="4" w:space="0" w:color="auto"/>
              <w:left w:val="single" w:sz="4" w:space="0" w:color="auto"/>
              <w:bottom w:val="single" w:sz="4" w:space="0" w:color="auto"/>
              <w:right w:val="single" w:sz="4" w:space="0" w:color="auto"/>
            </w:tcBorders>
            <w:noWrap/>
          </w:tcPr>
          <w:p w14:paraId="27EDE0C3" w14:textId="194A3F6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-7.747093</w:t>
            </w:r>
          </w:p>
        </w:tc>
        <w:tc>
          <w:tcPr>
            <w:tcW w:w="2268" w:type="dxa"/>
            <w:tcBorders>
              <w:top w:val="single" w:sz="4" w:space="0" w:color="auto"/>
              <w:left w:val="single" w:sz="4" w:space="0" w:color="auto"/>
              <w:bottom w:val="single" w:sz="4" w:space="0" w:color="auto"/>
              <w:right w:val="single" w:sz="4" w:space="0" w:color="auto"/>
            </w:tcBorders>
            <w:noWrap/>
          </w:tcPr>
          <w:p w14:paraId="6BD462B7" w14:textId="6E92BFA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4DDC0A6E" w14:textId="509FE8B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r>
      <w:tr w:rsidR="00023E89" w:rsidRPr="00A81935" w14:paraId="4B1CA9F7" w14:textId="77777777" w:rsidTr="00E462A7">
        <w:trPr>
          <w:trHeight w:val="170"/>
        </w:trPr>
        <w:tc>
          <w:tcPr>
            <w:tcW w:w="3052" w:type="dxa"/>
            <w:noWrap/>
          </w:tcPr>
          <w:p w14:paraId="59D98DA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2126" w:type="dxa"/>
            <w:tcBorders>
              <w:top w:val="single" w:sz="4" w:space="0" w:color="auto"/>
              <w:left w:val="single" w:sz="4" w:space="0" w:color="auto"/>
              <w:bottom w:val="single" w:sz="4" w:space="0" w:color="auto"/>
              <w:right w:val="single" w:sz="4" w:space="0" w:color="auto"/>
            </w:tcBorders>
            <w:noWrap/>
          </w:tcPr>
          <w:p w14:paraId="0A1D290D" w14:textId="5F092CA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2268" w:type="dxa"/>
            <w:tcBorders>
              <w:top w:val="single" w:sz="4" w:space="0" w:color="auto"/>
              <w:left w:val="single" w:sz="4" w:space="0" w:color="auto"/>
              <w:bottom w:val="single" w:sz="4" w:space="0" w:color="auto"/>
              <w:right w:val="single" w:sz="4" w:space="0" w:color="auto"/>
            </w:tcBorders>
            <w:noWrap/>
          </w:tcPr>
          <w:p w14:paraId="1BBC8D39" w14:textId="3638344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1985" w:type="dxa"/>
            <w:tcBorders>
              <w:top w:val="single" w:sz="4" w:space="0" w:color="auto"/>
              <w:left w:val="single" w:sz="4" w:space="0" w:color="auto"/>
              <w:bottom w:val="single" w:sz="4" w:space="0" w:color="auto"/>
              <w:right w:val="single" w:sz="4" w:space="0" w:color="auto"/>
            </w:tcBorders>
            <w:noWrap/>
          </w:tcPr>
          <w:p w14:paraId="2B8291B5" w14:textId="25878D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0.238933</w:t>
            </w:r>
          </w:p>
        </w:tc>
      </w:tr>
      <w:tr w:rsidR="00023E89" w:rsidRPr="00A81935" w14:paraId="7E839282" w14:textId="77777777" w:rsidTr="00E462A7">
        <w:trPr>
          <w:trHeight w:val="170"/>
        </w:trPr>
        <w:tc>
          <w:tcPr>
            <w:tcW w:w="3052" w:type="dxa"/>
            <w:noWrap/>
          </w:tcPr>
          <w:p w14:paraId="25B1411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2126" w:type="dxa"/>
            <w:tcBorders>
              <w:top w:val="single" w:sz="4" w:space="0" w:color="auto"/>
              <w:left w:val="single" w:sz="4" w:space="0" w:color="auto"/>
              <w:bottom w:val="single" w:sz="4" w:space="0" w:color="auto"/>
              <w:right w:val="single" w:sz="4" w:space="0" w:color="auto"/>
            </w:tcBorders>
            <w:noWrap/>
          </w:tcPr>
          <w:p w14:paraId="1C1A2F4D" w14:textId="6263418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2268" w:type="dxa"/>
            <w:tcBorders>
              <w:top w:val="single" w:sz="4" w:space="0" w:color="auto"/>
              <w:left w:val="single" w:sz="4" w:space="0" w:color="auto"/>
              <w:bottom w:val="single" w:sz="4" w:space="0" w:color="auto"/>
              <w:right w:val="single" w:sz="4" w:space="0" w:color="auto"/>
            </w:tcBorders>
            <w:noWrap/>
          </w:tcPr>
          <w:p w14:paraId="339555B2" w14:textId="0275AA7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1985" w:type="dxa"/>
            <w:tcBorders>
              <w:top w:val="single" w:sz="4" w:space="0" w:color="auto"/>
              <w:left w:val="single" w:sz="4" w:space="0" w:color="auto"/>
              <w:bottom w:val="single" w:sz="4" w:space="0" w:color="auto"/>
              <w:right w:val="single" w:sz="4" w:space="0" w:color="auto"/>
            </w:tcBorders>
            <w:noWrap/>
          </w:tcPr>
          <w:p w14:paraId="03055467" w14:textId="1A6BD77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1.101682</w:t>
            </w:r>
          </w:p>
        </w:tc>
      </w:tr>
      <w:tr w:rsidR="00023E89" w:rsidRPr="00A81935" w14:paraId="4B9D0AFC" w14:textId="77777777" w:rsidTr="00E462A7">
        <w:trPr>
          <w:trHeight w:val="170"/>
        </w:trPr>
        <w:tc>
          <w:tcPr>
            <w:tcW w:w="3052" w:type="dxa"/>
            <w:noWrap/>
          </w:tcPr>
          <w:p w14:paraId="1898940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2126" w:type="dxa"/>
            <w:tcBorders>
              <w:top w:val="single" w:sz="4" w:space="0" w:color="auto"/>
              <w:left w:val="single" w:sz="4" w:space="0" w:color="auto"/>
              <w:bottom w:val="single" w:sz="4" w:space="0" w:color="auto"/>
              <w:right w:val="single" w:sz="4" w:space="0" w:color="auto"/>
            </w:tcBorders>
            <w:noWrap/>
          </w:tcPr>
          <w:p w14:paraId="30743C7E" w14:textId="37E0A6A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2268" w:type="dxa"/>
            <w:tcBorders>
              <w:top w:val="single" w:sz="4" w:space="0" w:color="auto"/>
              <w:left w:val="single" w:sz="4" w:space="0" w:color="auto"/>
              <w:bottom w:val="single" w:sz="4" w:space="0" w:color="auto"/>
              <w:right w:val="single" w:sz="4" w:space="0" w:color="auto"/>
            </w:tcBorders>
            <w:noWrap/>
          </w:tcPr>
          <w:p w14:paraId="76418716" w14:textId="245C103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1985" w:type="dxa"/>
            <w:tcBorders>
              <w:top w:val="single" w:sz="4" w:space="0" w:color="auto"/>
              <w:left w:val="single" w:sz="4" w:space="0" w:color="auto"/>
              <w:bottom w:val="single" w:sz="4" w:space="0" w:color="auto"/>
              <w:right w:val="single" w:sz="4" w:space="0" w:color="auto"/>
            </w:tcBorders>
            <w:noWrap/>
          </w:tcPr>
          <w:p w14:paraId="4AE8449D" w14:textId="25645A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0.537535</w:t>
            </w:r>
          </w:p>
        </w:tc>
      </w:tr>
      <w:tr w:rsidR="00023E89" w:rsidRPr="00A81935" w14:paraId="74A248BA" w14:textId="77777777" w:rsidTr="00E462A7">
        <w:trPr>
          <w:trHeight w:val="170"/>
        </w:trPr>
        <w:tc>
          <w:tcPr>
            <w:tcW w:w="3052" w:type="dxa"/>
            <w:noWrap/>
          </w:tcPr>
          <w:p w14:paraId="62BB381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2126" w:type="dxa"/>
            <w:tcBorders>
              <w:top w:val="single" w:sz="4" w:space="0" w:color="auto"/>
              <w:left w:val="single" w:sz="4" w:space="0" w:color="auto"/>
              <w:bottom w:val="single" w:sz="4" w:space="0" w:color="auto"/>
              <w:right w:val="single" w:sz="4" w:space="0" w:color="auto"/>
            </w:tcBorders>
            <w:noWrap/>
          </w:tcPr>
          <w:p w14:paraId="4364B72E" w14:textId="059DF1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2268" w:type="dxa"/>
            <w:tcBorders>
              <w:top w:val="single" w:sz="4" w:space="0" w:color="auto"/>
              <w:left w:val="single" w:sz="4" w:space="0" w:color="auto"/>
              <w:bottom w:val="single" w:sz="4" w:space="0" w:color="auto"/>
              <w:right w:val="single" w:sz="4" w:space="0" w:color="auto"/>
            </w:tcBorders>
            <w:noWrap/>
          </w:tcPr>
          <w:p w14:paraId="09D44937" w14:textId="6DA6CC7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1985" w:type="dxa"/>
            <w:tcBorders>
              <w:top w:val="single" w:sz="4" w:space="0" w:color="auto"/>
              <w:left w:val="single" w:sz="4" w:space="0" w:color="auto"/>
              <w:bottom w:val="single" w:sz="4" w:space="0" w:color="auto"/>
              <w:right w:val="single" w:sz="4" w:space="0" w:color="auto"/>
            </w:tcBorders>
            <w:noWrap/>
          </w:tcPr>
          <w:p w14:paraId="30096CDE" w14:textId="6C131BB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0.696287</w:t>
            </w:r>
          </w:p>
        </w:tc>
      </w:tr>
      <w:tr w:rsidR="00023E89" w:rsidRPr="00A81935" w14:paraId="4CB3E61A" w14:textId="77777777" w:rsidTr="00E462A7">
        <w:trPr>
          <w:trHeight w:val="170"/>
        </w:trPr>
        <w:tc>
          <w:tcPr>
            <w:tcW w:w="3052" w:type="dxa"/>
            <w:noWrap/>
          </w:tcPr>
          <w:p w14:paraId="10CCFDB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2126" w:type="dxa"/>
            <w:tcBorders>
              <w:top w:val="single" w:sz="4" w:space="0" w:color="auto"/>
              <w:left w:val="single" w:sz="4" w:space="0" w:color="auto"/>
              <w:bottom w:val="single" w:sz="4" w:space="0" w:color="auto"/>
              <w:right w:val="single" w:sz="4" w:space="0" w:color="auto"/>
            </w:tcBorders>
            <w:noWrap/>
          </w:tcPr>
          <w:p w14:paraId="232EDA02" w14:textId="3A03624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-13.504353</w:t>
            </w:r>
          </w:p>
        </w:tc>
        <w:tc>
          <w:tcPr>
            <w:tcW w:w="2268" w:type="dxa"/>
            <w:tcBorders>
              <w:top w:val="single" w:sz="4" w:space="0" w:color="auto"/>
              <w:left w:val="single" w:sz="4" w:space="0" w:color="auto"/>
              <w:bottom w:val="single" w:sz="4" w:space="0" w:color="auto"/>
              <w:right w:val="single" w:sz="4" w:space="0" w:color="auto"/>
            </w:tcBorders>
            <w:noWrap/>
          </w:tcPr>
          <w:p w14:paraId="576E47DB" w14:textId="3A8E13D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CC78130" w14:textId="0EF5CB6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r>
      <w:tr w:rsidR="00023E89" w:rsidRPr="00A81935" w14:paraId="322A8E73" w14:textId="77777777" w:rsidTr="00E462A7">
        <w:trPr>
          <w:trHeight w:val="170"/>
        </w:trPr>
        <w:tc>
          <w:tcPr>
            <w:tcW w:w="3052" w:type="dxa"/>
            <w:noWrap/>
          </w:tcPr>
          <w:p w14:paraId="2C8F613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2126" w:type="dxa"/>
            <w:tcBorders>
              <w:top w:val="single" w:sz="4" w:space="0" w:color="auto"/>
              <w:left w:val="single" w:sz="4" w:space="0" w:color="auto"/>
              <w:bottom w:val="single" w:sz="4" w:space="0" w:color="auto"/>
              <w:right w:val="single" w:sz="4" w:space="0" w:color="auto"/>
            </w:tcBorders>
            <w:noWrap/>
          </w:tcPr>
          <w:p w14:paraId="139158CB" w14:textId="25A31D4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2268" w:type="dxa"/>
            <w:tcBorders>
              <w:top w:val="single" w:sz="4" w:space="0" w:color="auto"/>
              <w:left w:val="single" w:sz="4" w:space="0" w:color="auto"/>
              <w:bottom w:val="single" w:sz="4" w:space="0" w:color="auto"/>
              <w:right w:val="single" w:sz="4" w:space="0" w:color="auto"/>
            </w:tcBorders>
            <w:noWrap/>
          </w:tcPr>
          <w:p w14:paraId="4A08271B" w14:textId="746C92B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1985" w:type="dxa"/>
            <w:tcBorders>
              <w:top w:val="single" w:sz="4" w:space="0" w:color="auto"/>
              <w:left w:val="single" w:sz="4" w:space="0" w:color="auto"/>
              <w:bottom w:val="single" w:sz="4" w:space="0" w:color="auto"/>
              <w:right w:val="single" w:sz="4" w:space="0" w:color="auto"/>
            </w:tcBorders>
            <w:noWrap/>
          </w:tcPr>
          <w:p w14:paraId="35D11BF6" w14:textId="1EE3284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0.531194</w:t>
            </w:r>
          </w:p>
        </w:tc>
      </w:tr>
      <w:tr w:rsidR="00023E89" w:rsidRPr="00A81935" w14:paraId="523FDFC7" w14:textId="77777777" w:rsidTr="00E462A7">
        <w:trPr>
          <w:trHeight w:val="170"/>
        </w:trPr>
        <w:tc>
          <w:tcPr>
            <w:tcW w:w="3052" w:type="dxa"/>
            <w:noWrap/>
          </w:tcPr>
          <w:p w14:paraId="25A7A2B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2126" w:type="dxa"/>
            <w:tcBorders>
              <w:top w:val="single" w:sz="4" w:space="0" w:color="auto"/>
              <w:left w:val="single" w:sz="4" w:space="0" w:color="auto"/>
              <w:bottom w:val="single" w:sz="4" w:space="0" w:color="auto"/>
              <w:right w:val="single" w:sz="4" w:space="0" w:color="auto"/>
            </w:tcBorders>
            <w:noWrap/>
          </w:tcPr>
          <w:p w14:paraId="2B198D76" w14:textId="5FC46EE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-12.220351</w:t>
            </w:r>
          </w:p>
        </w:tc>
        <w:tc>
          <w:tcPr>
            <w:tcW w:w="2268" w:type="dxa"/>
            <w:tcBorders>
              <w:top w:val="single" w:sz="4" w:space="0" w:color="auto"/>
              <w:left w:val="single" w:sz="4" w:space="0" w:color="auto"/>
              <w:bottom w:val="single" w:sz="4" w:space="0" w:color="auto"/>
              <w:right w:val="single" w:sz="4" w:space="0" w:color="auto"/>
            </w:tcBorders>
            <w:noWrap/>
          </w:tcPr>
          <w:p w14:paraId="0E54B8F1" w14:textId="60519B8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347BD8E" w14:textId="0170EFE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r>
      <w:tr w:rsidR="00023E89" w:rsidRPr="00A81935" w14:paraId="149097E8" w14:textId="77777777" w:rsidTr="00E462A7">
        <w:trPr>
          <w:trHeight w:val="170"/>
        </w:trPr>
        <w:tc>
          <w:tcPr>
            <w:tcW w:w="3052" w:type="dxa"/>
            <w:noWrap/>
          </w:tcPr>
          <w:p w14:paraId="7778C46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2126" w:type="dxa"/>
            <w:tcBorders>
              <w:top w:val="single" w:sz="4" w:space="0" w:color="auto"/>
              <w:left w:val="single" w:sz="4" w:space="0" w:color="auto"/>
              <w:bottom w:val="single" w:sz="4" w:space="0" w:color="auto"/>
              <w:right w:val="single" w:sz="4" w:space="0" w:color="auto"/>
            </w:tcBorders>
            <w:noWrap/>
          </w:tcPr>
          <w:p w14:paraId="6F13D84B" w14:textId="03A8488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675DA1AA" w14:textId="53850A6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E0FF0AB" w14:textId="0122BF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0.400917</w:t>
            </w:r>
          </w:p>
        </w:tc>
      </w:tr>
      <w:tr w:rsidR="00023E89" w:rsidRPr="00A81935" w14:paraId="7708F94B" w14:textId="77777777" w:rsidTr="00E462A7">
        <w:trPr>
          <w:trHeight w:val="170"/>
        </w:trPr>
        <w:tc>
          <w:tcPr>
            <w:tcW w:w="3052" w:type="dxa"/>
            <w:noWrap/>
          </w:tcPr>
          <w:p w14:paraId="0A20533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2126" w:type="dxa"/>
            <w:tcBorders>
              <w:top w:val="single" w:sz="4" w:space="0" w:color="auto"/>
              <w:left w:val="single" w:sz="4" w:space="0" w:color="auto"/>
              <w:bottom w:val="single" w:sz="4" w:space="0" w:color="auto"/>
              <w:right w:val="single" w:sz="4" w:space="0" w:color="auto"/>
            </w:tcBorders>
            <w:noWrap/>
          </w:tcPr>
          <w:p w14:paraId="1524ED60" w14:textId="0CB7B70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2268" w:type="dxa"/>
            <w:tcBorders>
              <w:top w:val="single" w:sz="4" w:space="0" w:color="auto"/>
              <w:left w:val="single" w:sz="4" w:space="0" w:color="auto"/>
              <w:bottom w:val="single" w:sz="4" w:space="0" w:color="auto"/>
              <w:right w:val="single" w:sz="4" w:space="0" w:color="auto"/>
            </w:tcBorders>
            <w:noWrap/>
          </w:tcPr>
          <w:p w14:paraId="44B33C8A" w14:textId="2648527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1985" w:type="dxa"/>
            <w:tcBorders>
              <w:top w:val="single" w:sz="4" w:space="0" w:color="auto"/>
              <w:left w:val="single" w:sz="4" w:space="0" w:color="auto"/>
              <w:bottom w:val="single" w:sz="4" w:space="0" w:color="auto"/>
              <w:right w:val="single" w:sz="4" w:space="0" w:color="auto"/>
            </w:tcBorders>
            <w:noWrap/>
          </w:tcPr>
          <w:p w14:paraId="2B264A9B" w14:textId="35A3F3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0.750607</w:t>
            </w:r>
          </w:p>
        </w:tc>
      </w:tr>
      <w:tr w:rsidR="00023E89" w:rsidRPr="00A81935" w14:paraId="7A06B840" w14:textId="77777777" w:rsidTr="00E462A7">
        <w:trPr>
          <w:trHeight w:val="170"/>
        </w:trPr>
        <w:tc>
          <w:tcPr>
            <w:tcW w:w="3052" w:type="dxa"/>
            <w:noWrap/>
          </w:tcPr>
          <w:p w14:paraId="2E509C0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2126" w:type="dxa"/>
            <w:tcBorders>
              <w:top w:val="single" w:sz="4" w:space="0" w:color="auto"/>
              <w:left w:val="single" w:sz="4" w:space="0" w:color="auto"/>
              <w:bottom w:val="single" w:sz="4" w:space="0" w:color="auto"/>
              <w:right w:val="single" w:sz="4" w:space="0" w:color="auto"/>
            </w:tcBorders>
            <w:noWrap/>
          </w:tcPr>
          <w:p w14:paraId="657F3E1E" w14:textId="3D51BE6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2268" w:type="dxa"/>
            <w:tcBorders>
              <w:top w:val="single" w:sz="4" w:space="0" w:color="auto"/>
              <w:left w:val="single" w:sz="4" w:space="0" w:color="auto"/>
              <w:bottom w:val="single" w:sz="4" w:space="0" w:color="auto"/>
              <w:right w:val="single" w:sz="4" w:space="0" w:color="auto"/>
            </w:tcBorders>
            <w:noWrap/>
          </w:tcPr>
          <w:p w14:paraId="5D7EE2DB" w14:textId="3CD9D5A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1985" w:type="dxa"/>
            <w:tcBorders>
              <w:top w:val="single" w:sz="4" w:space="0" w:color="auto"/>
              <w:left w:val="single" w:sz="4" w:space="0" w:color="auto"/>
              <w:bottom w:val="single" w:sz="4" w:space="0" w:color="auto"/>
              <w:right w:val="single" w:sz="4" w:space="0" w:color="auto"/>
            </w:tcBorders>
            <w:noWrap/>
          </w:tcPr>
          <w:p w14:paraId="67D1E338" w14:textId="073012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1.38936</w:t>
            </w:r>
            <w:r>
              <w:rPr>
                <w:rFonts w:ascii="Arial" w:hAnsi="Arial" w:cs="Arial"/>
                <w:sz w:val="14"/>
                <w:szCs w:val="14"/>
              </w:rPr>
              <w:t>0</w:t>
            </w:r>
          </w:p>
        </w:tc>
      </w:tr>
      <w:tr w:rsidR="00023E89" w:rsidRPr="00A81935" w14:paraId="6185A6C6" w14:textId="77777777" w:rsidTr="00E462A7">
        <w:trPr>
          <w:trHeight w:val="170"/>
        </w:trPr>
        <w:tc>
          <w:tcPr>
            <w:tcW w:w="3052" w:type="dxa"/>
            <w:noWrap/>
          </w:tcPr>
          <w:p w14:paraId="6ED7787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2126" w:type="dxa"/>
            <w:tcBorders>
              <w:top w:val="single" w:sz="4" w:space="0" w:color="auto"/>
              <w:left w:val="single" w:sz="4" w:space="0" w:color="auto"/>
              <w:bottom w:val="single" w:sz="4" w:space="0" w:color="auto"/>
              <w:right w:val="single" w:sz="4" w:space="0" w:color="auto"/>
            </w:tcBorders>
            <w:noWrap/>
          </w:tcPr>
          <w:p w14:paraId="5B34775E" w14:textId="53D385C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2268" w:type="dxa"/>
            <w:tcBorders>
              <w:top w:val="single" w:sz="4" w:space="0" w:color="auto"/>
              <w:left w:val="single" w:sz="4" w:space="0" w:color="auto"/>
              <w:bottom w:val="single" w:sz="4" w:space="0" w:color="auto"/>
              <w:right w:val="single" w:sz="4" w:space="0" w:color="auto"/>
            </w:tcBorders>
            <w:noWrap/>
          </w:tcPr>
          <w:p w14:paraId="06D435C8" w14:textId="622B1C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1985" w:type="dxa"/>
            <w:tcBorders>
              <w:top w:val="single" w:sz="4" w:space="0" w:color="auto"/>
              <w:left w:val="single" w:sz="4" w:space="0" w:color="auto"/>
              <w:bottom w:val="single" w:sz="4" w:space="0" w:color="auto"/>
              <w:right w:val="single" w:sz="4" w:space="0" w:color="auto"/>
            </w:tcBorders>
            <w:noWrap/>
          </w:tcPr>
          <w:p w14:paraId="161FEAF6" w14:textId="18B373A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0.963571</w:t>
            </w:r>
          </w:p>
        </w:tc>
      </w:tr>
      <w:tr w:rsidR="00023E89" w:rsidRPr="00A81935" w14:paraId="1EED0C17" w14:textId="77777777" w:rsidTr="00E462A7">
        <w:trPr>
          <w:trHeight w:val="170"/>
        </w:trPr>
        <w:tc>
          <w:tcPr>
            <w:tcW w:w="3052" w:type="dxa"/>
            <w:noWrap/>
          </w:tcPr>
          <w:p w14:paraId="5F5BD7B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2126" w:type="dxa"/>
            <w:tcBorders>
              <w:top w:val="single" w:sz="4" w:space="0" w:color="auto"/>
              <w:left w:val="single" w:sz="4" w:space="0" w:color="auto"/>
              <w:bottom w:val="single" w:sz="4" w:space="0" w:color="auto"/>
              <w:right w:val="single" w:sz="4" w:space="0" w:color="auto"/>
            </w:tcBorders>
            <w:noWrap/>
          </w:tcPr>
          <w:p w14:paraId="61705762" w14:textId="2F5A30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2268" w:type="dxa"/>
            <w:tcBorders>
              <w:top w:val="single" w:sz="4" w:space="0" w:color="auto"/>
              <w:left w:val="single" w:sz="4" w:space="0" w:color="auto"/>
              <w:bottom w:val="single" w:sz="4" w:space="0" w:color="auto"/>
              <w:right w:val="single" w:sz="4" w:space="0" w:color="auto"/>
            </w:tcBorders>
            <w:noWrap/>
          </w:tcPr>
          <w:p w14:paraId="2DD52FC2" w14:textId="1349EB6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1985" w:type="dxa"/>
            <w:tcBorders>
              <w:top w:val="single" w:sz="4" w:space="0" w:color="auto"/>
              <w:left w:val="single" w:sz="4" w:space="0" w:color="auto"/>
              <w:bottom w:val="single" w:sz="4" w:space="0" w:color="auto"/>
              <w:right w:val="single" w:sz="4" w:space="0" w:color="auto"/>
            </w:tcBorders>
            <w:noWrap/>
          </w:tcPr>
          <w:p w14:paraId="6695E131" w14:textId="50DC2E2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1.142237</w:t>
            </w:r>
          </w:p>
        </w:tc>
      </w:tr>
      <w:tr w:rsidR="00023E89" w:rsidRPr="00A81935" w14:paraId="7A6A0910" w14:textId="77777777" w:rsidTr="00E462A7">
        <w:trPr>
          <w:trHeight w:val="170"/>
        </w:trPr>
        <w:tc>
          <w:tcPr>
            <w:tcW w:w="3052" w:type="dxa"/>
            <w:noWrap/>
          </w:tcPr>
          <w:p w14:paraId="06F5886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2126" w:type="dxa"/>
            <w:tcBorders>
              <w:top w:val="single" w:sz="4" w:space="0" w:color="auto"/>
              <w:left w:val="single" w:sz="4" w:space="0" w:color="auto"/>
              <w:bottom w:val="single" w:sz="4" w:space="0" w:color="auto"/>
              <w:right w:val="single" w:sz="4" w:space="0" w:color="auto"/>
            </w:tcBorders>
            <w:noWrap/>
          </w:tcPr>
          <w:p w14:paraId="147F8EAC" w14:textId="3886C2D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C91247D" w14:textId="6D8E256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6731BE9A" w14:textId="48788B6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2.657202</w:t>
            </w:r>
          </w:p>
        </w:tc>
      </w:tr>
      <w:tr w:rsidR="00023E89" w:rsidRPr="00A81935" w14:paraId="14231BED" w14:textId="77777777" w:rsidTr="00E462A7">
        <w:trPr>
          <w:trHeight w:val="170"/>
        </w:trPr>
        <w:tc>
          <w:tcPr>
            <w:tcW w:w="3052" w:type="dxa"/>
            <w:noWrap/>
          </w:tcPr>
          <w:p w14:paraId="50EA92F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2126" w:type="dxa"/>
            <w:tcBorders>
              <w:top w:val="single" w:sz="4" w:space="0" w:color="auto"/>
              <w:left w:val="single" w:sz="4" w:space="0" w:color="auto"/>
              <w:bottom w:val="single" w:sz="4" w:space="0" w:color="auto"/>
              <w:right w:val="single" w:sz="4" w:space="0" w:color="auto"/>
            </w:tcBorders>
            <w:noWrap/>
          </w:tcPr>
          <w:p w14:paraId="5214D3CA" w14:textId="629A0B7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2268" w:type="dxa"/>
            <w:tcBorders>
              <w:top w:val="single" w:sz="4" w:space="0" w:color="auto"/>
              <w:left w:val="single" w:sz="4" w:space="0" w:color="auto"/>
              <w:bottom w:val="single" w:sz="4" w:space="0" w:color="auto"/>
              <w:right w:val="single" w:sz="4" w:space="0" w:color="auto"/>
            </w:tcBorders>
            <w:noWrap/>
          </w:tcPr>
          <w:p w14:paraId="040DBFDB" w14:textId="6778848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1985" w:type="dxa"/>
            <w:tcBorders>
              <w:top w:val="single" w:sz="4" w:space="0" w:color="auto"/>
              <w:left w:val="single" w:sz="4" w:space="0" w:color="auto"/>
              <w:bottom w:val="single" w:sz="4" w:space="0" w:color="auto"/>
              <w:right w:val="single" w:sz="4" w:space="0" w:color="auto"/>
            </w:tcBorders>
            <w:noWrap/>
          </w:tcPr>
          <w:p w14:paraId="1E85F560" w14:textId="0DD7CA7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0.535255</w:t>
            </w:r>
          </w:p>
        </w:tc>
      </w:tr>
      <w:tr w:rsidR="00023E89" w:rsidRPr="00A81935" w14:paraId="4088B39F" w14:textId="77777777" w:rsidTr="00E462A7">
        <w:trPr>
          <w:trHeight w:val="170"/>
        </w:trPr>
        <w:tc>
          <w:tcPr>
            <w:tcW w:w="3052" w:type="dxa"/>
            <w:noWrap/>
          </w:tcPr>
          <w:p w14:paraId="21F3017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2126" w:type="dxa"/>
            <w:tcBorders>
              <w:top w:val="single" w:sz="4" w:space="0" w:color="auto"/>
              <w:left w:val="single" w:sz="4" w:space="0" w:color="auto"/>
              <w:bottom w:val="single" w:sz="4" w:space="0" w:color="auto"/>
              <w:right w:val="single" w:sz="4" w:space="0" w:color="auto"/>
            </w:tcBorders>
            <w:noWrap/>
          </w:tcPr>
          <w:p w14:paraId="028C8FDF" w14:textId="6E0E288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-28.567645</w:t>
            </w:r>
          </w:p>
        </w:tc>
        <w:tc>
          <w:tcPr>
            <w:tcW w:w="2268" w:type="dxa"/>
            <w:tcBorders>
              <w:top w:val="single" w:sz="4" w:space="0" w:color="auto"/>
              <w:left w:val="single" w:sz="4" w:space="0" w:color="auto"/>
              <w:bottom w:val="single" w:sz="4" w:space="0" w:color="auto"/>
              <w:right w:val="single" w:sz="4" w:space="0" w:color="auto"/>
            </w:tcBorders>
            <w:noWrap/>
          </w:tcPr>
          <w:p w14:paraId="65781CBA" w14:textId="175CB2F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4BF2E6AF" w14:textId="108945F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r>
      <w:tr w:rsidR="00023E89" w:rsidRPr="00A81935" w14:paraId="4B80BE8D" w14:textId="77777777" w:rsidTr="00E462A7">
        <w:trPr>
          <w:trHeight w:val="170"/>
        </w:trPr>
        <w:tc>
          <w:tcPr>
            <w:tcW w:w="3052" w:type="dxa"/>
            <w:noWrap/>
          </w:tcPr>
          <w:p w14:paraId="575FB1C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2126" w:type="dxa"/>
            <w:tcBorders>
              <w:top w:val="single" w:sz="4" w:space="0" w:color="auto"/>
              <w:left w:val="single" w:sz="4" w:space="0" w:color="auto"/>
              <w:bottom w:val="single" w:sz="4" w:space="0" w:color="auto"/>
              <w:right w:val="single" w:sz="4" w:space="0" w:color="auto"/>
            </w:tcBorders>
            <w:noWrap/>
          </w:tcPr>
          <w:p w14:paraId="0D330E89" w14:textId="46AB980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2268" w:type="dxa"/>
            <w:tcBorders>
              <w:top w:val="single" w:sz="4" w:space="0" w:color="auto"/>
              <w:left w:val="single" w:sz="4" w:space="0" w:color="auto"/>
              <w:bottom w:val="single" w:sz="4" w:space="0" w:color="auto"/>
              <w:right w:val="single" w:sz="4" w:space="0" w:color="auto"/>
            </w:tcBorders>
            <w:noWrap/>
          </w:tcPr>
          <w:p w14:paraId="7AC153F0" w14:textId="1F30DD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1985" w:type="dxa"/>
            <w:tcBorders>
              <w:top w:val="single" w:sz="4" w:space="0" w:color="auto"/>
              <w:left w:val="single" w:sz="4" w:space="0" w:color="auto"/>
              <w:bottom w:val="single" w:sz="4" w:space="0" w:color="auto"/>
              <w:right w:val="single" w:sz="4" w:space="0" w:color="auto"/>
            </w:tcBorders>
            <w:noWrap/>
          </w:tcPr>
          <w:p w14:paraId="65BE2AE7" w14:textId="25A1BB4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2.08948</w:t>
            </w:r>
            <w:r>
              <w:rPr>
                <w:rFonts w:ascii="Arial" w:hAnsi="Arial" w:cs="Arial"/>
                <w:sz w:val="14"/>
                <w:szCs w:val="14"/>
              </w:rPr>
              <w:t>0</w:t>
            </w:r>
          </w:p>
        </w:tc>
      </w:tr>
      <w:tr w:rsidR="00023E89" w:rsidRPr="00A81935" w14:paraId="695F1F9E" w14:textId="77777777" w:rsidTr="00E462A7">
        <w:trPr>
          <w:trHeight w:val="170"/>
        </w:trPr>
        <w:tc>
          <w:tcPr>
            <w:tcW w:w="3052" w:type="dxa"/>
            <w:noWrap/>
          </w:tcPr>
          <w:p w14:paraId="251B10E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2126" w:type="dxa"/>
            <w:tcBorders>
              <w:top w:val="single" w:sz="4" w:space="0" w:color="auto"/>
              <w:left w:val="single" w:sz="4" w:space="0" w:color="auto"/>
              <w:bottom w:val="single" w:sz="4" w:space="0" w:color="auto"/>
              <w:right w:val="single" w:sz="4" w:space="0" w:color="auto"/>
            </w:tcBorders>
            <w:noWrap/>
          </w:tcPr>
          <w:p w14:paraId="1A631933" w14:textId="4A4E222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2268" w:type="dxa"/>
            <w:tcBorders>
              <w:top w:val="single" w:sz="4" w:space="0" w:color="auto"/>
              <w:left w:val="single" w:sz="4" w:space="0" w:color="auto"/>
              <w:bottom w:val="single" w:sz="4" w:space="0" w:color="auto"/>
              <w:right w:val="single" w:sz="4" w:space="0" w:color="auto"/>
            </w:tcBorders>
            <w:noWrap/>
          </w:tcPr>
          <w:p w14:paraId="66CA795D" w14:textId="4A7D9FA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1985" w:type="dxa"/>
            <w:tcBorders>
              <w:top w:val="single" w:sz="4" w:space="0" w:color="auto"/>
              <w:left w:val="single" w:sz="4" w:space="0" w:color="auto"/>
              <w:bottom w:val="single" w:sz="4" w:space="0" w:color="auto"/>
              <w:right w:val="single" w:sz="4" w:space="0" w:color="auto"/>
            </w:tcBorders>
            <w:noWrap/>
          </w:tcPr>
          <w:p w14:paraId="009EDBB3" w14:textId="4D9B34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0.375994</w:t>
            </w:r>
          </w:p>
        </w:tc>
      </w:tr>
      <w:tr w:rsidR="00023E89" w:rsidRPr="00A81935" w14:paraId="451F7CE8" w14:textId="77777777" w:rsidTr="00E462A7">
        <w:trPr>
          <w:trHeight w:val="170"/>
        </w:trPr>
        <w:tc>
          <w:tcPr>
            <w:tcW w:w="3052" w:type="dxa"/>
            <w:noWrap/>
          </w:tcPr>
          <w:p w14:paraId="014CD61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2126" w:type="dxa"/>
            <w:tcBorders>
              <w:top w:val="single" w:sz="4" w:space="0" w:color="auto"/>
              <w:left w:val="single" w:sz="4" w:space="0" w:color="auto"/>
              <w:bottom w:val="single" w:sz="4" w:space="0" w:color="auto"/>
              <w:right w:val="single" w:sz="4" w:space="0" w:color="auto"/>
            </w:tcBorders>
            <w:noWrap/>
          </w:tcPr>
          <w:p w14:paraId="7BBD8EDC" w14:textId="3F26571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2268" w:type="dxa"/>
            <w:tcBorders>
              <w:top w:val="single" w:sz="4" w:space="0" w:color="auto"/>
              <w:left w:val="single" w:sz="4" w:space="0" w:color="auto"/>
              <w:bottom w:val="single" w:sz="4" w:space="0" w:color="auto"/>
              <w:right w:val="single" w:sz="4" w:space="0" w:color="auto"/>
            </w:tcBorders>
            <w:noWrap/>
          </w:tcPr>
          <w:p w14:paraId="321E86B5" w14:textId="2552D53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1985" w:type="dxa"/>
            <w:tcBorders>
              <w:top w:val="single" w:sz="4" w:space="0" w:color="auto"/>
              <w:left w:val="single" w:sz="4" w:space="0" w:color="auto"/>
              <w:bottom w:val="single" w:sz="4" w:space="0" w:color="auto"/>
              <w:right w:val="single" w:sz="4" w:space="0" w:color="auto"/>
            </w:tcBorders>
            <w:noWrap/>
          </w:tcPr>
          <w:p w14:paraId="5822ABA3" w14:textId="78B9E63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2.169806</w:t>
            </w:r>
          </w:p>
        </w:tc>
      </w:tr>
      <w:tr w:rsidR="00023E89" w:rsidRPr="00A81935" w14:paraId="17B96E6F" w14:textId="77777777" w:rsidTr="00E462A7">
        <w:trPr>
          <w:trHeight w:val="170"/>
        </w:trPr>
        <w:tc>
          <w:tcPr>
            <w:tcW w:w="3052" w:type="dxa"/>
            <w:noWrap/>
          </w:tcPr>
          <w:p w14:paraId="6407B15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2126" w:type="dxa"/>
            <w:tcBorders>
              <w:top w:val="single" w:sz="4" w:space="0" w:color="auto"/>
              <w:left w:val="single" w:sz="4" w:space="0" w:color="auto"/>
              <w:bottom w:val="single" w:sz="4" w:space="0" w:color="auto"/>
              <w:right w:val="single" w:sz="4" w:space="0" w:color="auto"/>
            </w:tcBorders>
            <w:noWrap/>
          </w:tcPr>
          <w:p w14:paraId="162A2C85" w14:textId="3254657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-12.111378</w:t>
            </w:r>
          </w:p>
        </w:tc>
        <w:tc>
          <w:tcPr>
            <w:tcW w:w="2268" w:type="dxa"/>
            <w:tcBorders>
              <w:top w:val="single" w:sz="4" w:space="0" w:color="auto"/>
              <w:left w:val="single" w:sz="4" w:space="0" w:color="auto"/>
              <w:bottom w:val="single" w:sz="4" w:space="0" w:color="auto"/>
              <w:right w:val="single" w:sz="4" w:space="0" w:color="auto"/>
            </w:tcBorders>
            <w:noWrap/>
          </w:tcPr>
          <w:p w14:paraId="6AFAB7B7" w14:textId="221730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F66D9AC" w14:textId="06C2AE5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r>
      <w:tr w:rsidR="00023E89" w:rsidRPr="00A81935" w14:paraId="52E07B73" w14:textId="77777777" w:rsidTr="00E462A7">
        <w:trPr>
          <w:trHeight w:val="170"/>
        </w:trPr>
        <w:tc>
          <w:tcPr>
            <w:tcW w:w="3052" w:type="dxa"/>
            <w:noWrap/>
          </w:tcPr>
          <w:p w14:paraId="3FCE4EB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2126" w:type="dxa"/>
            <w:tcBorders>
              <w:top w:val="single" w:sz="4" w:space="0" w:color="auto"/>
              <w:left w:val="single" w:sz="4" w:space="0" w:color="auto"/>
              <w:bottom w:val="single" w:sz="4" w:space="0" w:color="auto"/>
              <w:right w:val="single" w:sz="4" w:space="0" w:color="auto"/>
            </w:tcBorders>
            <w:noWrap/>
          </w:tcPr>
          <w:p w14:paraId="68AEE419" w14:textId="2F4A173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2268" w:type="dxa"/>
            <w:tcBorders>
              <w:top w:val="single" w:sz="4" w:space="0" w:color="auto"/>
              <w:left w:val="single" w:sz="4" w:space="0" w:color="auto"/>
              <w:bottom w:val="single" w:sz="4" w:space="0" w:color="auto"/>
              <w:right w:val="single" w:sz="4" w:space="0" w:color="auto"/>
            </w:tcBorders>
            <w:noWrap/>
          </w:tcPr>
          <w:p w14:paraId="18718B92" w14:textId="0BD1E8B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1985" w:type="dxa"/>
            <w:tcBorders>
              <w:top w:val="single" w:sz="4" w:space="0" w:color="auto"/>
              <w:left w:val="single" w:sz="4" w:space="0" w:color="auto"/>
              <w:bottom w:val="single" w:sz="4" w:space="0" w:color="auto"/>
              <w:right w:val="single" w:sz="4" w:space="0" w:color="auto"/>
            </w:tcBorders>
            <w:noWrap/>
          </w:tcPr>
          <w:p w14:paraId="57041683" w14:textId="5B66B6F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1.067295</w:t>
            </w:r>
          </w:p>
        </w:tc>
      </w:tr>
      <w:tr w:rsidR="00023E89" w:rsidRPr="00A81935" w14:paraId="09E64D52" w14:textId="77777777" w:rsidTr="00E462A7">
        <w:trPr>
          <w:trHeight w:val="170"/>
        </w:trPr>
        <w:tc>
          <w:tcPr>
            <w:tcW w:w="3052" w:type="dxa"/>
            <w:noWrap/>
          </w:tcPr>
          <w:p w14:paraId="08ECDF2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2126" w:type="dxa"/>
            <w:tcBorders>
              <w:top w:val="single" w:sz="4" w:space="0" w:color="auto"/>
              <w:left w:val="single" w:sz="4" w:space="0" w:color="auto"/>
              <w:bottom w:val="single" w:sz="4" w:space="0" w:color="auto"/>
              <w:right w:val="single" w:sz="4" w:space="0" w:color="auto"/>
            </w:tcBorders>
            <w:noWrap/>
          </w:tcPr>
          <w:p w14:paraId="0239454B" w14:textId="510ED79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2268" w:type="dxa"/>
            <w:tcBorders>
              <w:top w:val="single" w:sz="4" w:space="0" w:color="auto"/>
              <w:left w:val="single" w:sz="4" w:space="0" w:color="auto"/>
              <w:bottom w:val="single" w:sz="4" w:space="0" w:color="auto"/>
              <w:right w:val="single" w:sz="4" w:space="0" w:color="auto"/>
            </w:tcBorders>
            <w:noWrap/>
          </w:tcPr>
          <w:p w14:paraId="6A240039" w14:textId="3F09CE0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1985" w:type="dxa"/>
            <w:tcBorders>
              <w:top w:val="single" w:sz="4" w:space="0" w:color="auto"/>
              <w:left w:val="single" w:sz="4" w:space="0" w:color="auto"/>
              <w:bottom w:val="single" w:sz="4" w:space="0" w:color="auto"/>
              <w:right w:val="single" w:sz="4" w:space="0" w:color="auto"/>
            </w:tcBorders>
            <w:noWrap/>
          </w:tcPr>
          <w:p w14:paraId="02296A79" w14:textId="4E00333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7.665363</w:t>
            </w:r>
          </w:p>
        </w:tc>
      </w:tr>
      <w:tr w:rsidR="00023E89" w:rsidRPr="00A81935" w14:paraId="19155EEA" w14:textId="77777777" w:rsidTr="00E462A7">
        <w:trPr>
          <w:trHeight w:val="170"/>
        </w:trPr>
        <w:tc>
          <w:tcPr>
            <w:tcW w:w="3052" w:type="dxa"/>
            <w:noWrap/>
          </w:tcPr>
          <w:p w14:paraId="6331007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2126" w:type="dxa"/>
            <w:tcBorders>
              <w:top w:val="single" w:sz="4" w:space="0" w:color="auto"/>
              <w:left w:val="single" w:sz="4" w:space="0" w:color="auto"/>
              <w:bottom w:val="single" w:sz="4" w:space="0" w:color="auto"/>
              <w:right w:val="single" w:sz="4" w:space="0" w:color="auto"/>
            </w:tcBorders>
            <w:noWrap/>
          </w:tcPr>
          <w:p w14:paraId="69EB65C7" w14:textId="33FB080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2268" w:type="dxa"/>
            <w:tcBorders>
              <w:top w:val="single" w:sz="4" w:space="0" w:color="auto"/>
              <w:left w:val="single" w:sz="4" w:space="0" w:color="auto"/>
              <w:bottom w:val="single" w:sz="4" w:space="0" w:color="auto"/>
              <w:right w:val="single" w:sz="4" w:space="0" w:color="auto"/>
            </w:tcBorders>
            <w:noWrap/>
          </w:tcPr>
          <w:p w14:paraId="06AC79AF" w14:textId="714646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1985" w:type="dxa"/>
            <w:tcBorders>
              <w:top w:val="single" w:sz="4" w:space="0" w:color="auto"/>
              <w:left w:val="single" w:sz="4" w:space="0" w:color="auto"/>
              <w:bottom w:val="single" w:sz="4" w:space="0" w:color="auto"/>
              <w:right w:val="single" w:sz="4" w:space="0" w:color="auto"/>
            </w:tcBorders>
            <w:noWrap/>
          </w:tcPr>
          <w:p w14:paraId="21C4E1C1" w14:textId="460E4A9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0.646784</w:t>
            </w:r>
          </w:p>
        </w:tc>
      </w:tr>
      <w:tr w:rsidR="00023E89" w:rsidRPr="00A81935" w14:paraId="5025AAE6" w14:textId="77777777" w:rsidTr="00E462A7">
        <w:trPr>
          <w:trHeight w:val="170"/>
        </w:trPr>
        <w:tc>
          <w:tcPr>
            <w:tcW w:w="3052" w:type="dxa"/>
            <w:noWrap/>
          </w:tcPr>
          <w:p w14:paraId="63E6FA8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2126" w:type="dxa"/>
            <w:tcBorders>
              <w:top w:val="single" w:sz="4" w:space="0" w:color="auto"/>
              <w:left w:val="single" w:sz="4" w:space="0" w:color="auto"/>
              <w:bottom w:val="single" w:sz="4" w:space="0" w:color="auto"/>
              <w:right w:val="single" w:sz="4" w:space="0" w:color="auto"/>
            </w:tcBorders>
            <w:noWrap/>
          </w:tcPr>
          <w:p w14:paraId="2F258D0B" w14:textId="7C96E6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2268" w:type="dxa"/>
            <w:tcBorders>
              <w:top w:val="single" w:sz="4" w:space="0" w:color="auto"/>
              <w:left w:val="single" w:sz="4" w:space="0" w:color="auto"/>
              <w:bottom w:val="single" w:sz="4" w:space="0" w:color="auto"/>
              <w:right w:val="single" w:sz="4" w:space="0" w:color="auto"/>
            </w:tcBorders>
            <w:noWrap/>
          </w:tcPr>
          <w:p w14:paraId="4EA0B8D6" w14:textId="7AC8BF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1985" w:type="dxa"/>
            <w:tcBorders>
              <w:top w:val="single" w:sz="4" w:space="0" w:color="auto"/>
              <w:left w:val="single" w:sz="4" w:space="0" w:color="auto"/>
              <w:bottom w:val="single" w:sz="4" w:space="0" w:color="auto"/>
              <w:right w:val="single" w:sz="4" w:space="0" w:color="auto"/>
            </w:tcBorders>
            <w:noWrap/>
          </w:tcPr>
          <w:p w14:paraId="06DFBB6B" w14:textId="167B20D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0.902974</w:t>
            </w:r>
          </w:p>
        </w:tc>
      </w:tr>
      <w:tr w:rsidR="00023E89" w:rsidRPr="00A81935" w14:paraId="172960F7" w14:textId="77777777" w:rsidTr="00E462A7">
        <w:trPr>
          <w:trHeight w:val="170"/>
        </w:trPr>
        <w:tc>
          <w:tcPr>
            <w:tcW w:w="3052" w:type="dxa"/>
            <w:noWrap/>
          </w:tcPr>
          <w:p w14:paraId="501A07C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2126" w:type="dxa"/>
            <w:tcBorders>
              <w:top w:val="single" w:sz="4" w:space="0" w:color="auto"/>
              <w:left w:val="single" w:sz="4" w:space="0" w:color="auto"/>
              <w:bottom w:val="single" w:sz="4" w:space="0" w:color="auto"/>
              <w:right w:val="single" w:sz="4" w:space="0" w:color="auto"/>
            </w:tcBorders>
            <w:noWrap/>
          </w:tcPr>
          <w:p w14:paraId="11A94F69" w14:textId="18C7151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-9.700232</w:t>
            </w:r>
          </w:p>
        </w:tc>
        <w:tc>
          <w:tcPr>
            <w:tcW w:w="2268" w:type="dxa"/>
            <w:tcBorders>
              <w:top w:val="single" w:sz="4" w:space="0" w:color="auto"/>
              <w:left w:val="single" w:sz="4" w:space="0" w:color="auto"/>
              <w:bottom w:val="single" w:sz="4" w:space="0" w:color="auto"/>
              <w:right w:val="single" w:sz="4" w:space="0" w:color="auto"/>
            </w:tcBorders>
            <w:noWrap/>
          </w:tcPr>
          <w:p w14:paraId="27583B20" w14:textId="4CCEB8D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EE0F524" w14:textId="78A2D60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r>
      <w:tr w:rsidR="00023E89" w:rsidRPr="00A81935" w14:paraId="6E5FF74D" w14:textId="77777777" w:rsidTr="00E462A7">
        <w:trPr>
          <w:trHeight w:val="170"/>
        </w:trPr>
        <w:tc>
          <w:tcPr>
            <w:tcW w:w="3052" w:type="dxa"/>
            <w:noWrap/>
          </w:tcPr>
          <w:p w14:paraId="2979930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2126" w:type="dxa"/>
            <w:tcBorders>
              <w:top w:val="single" w:sz="4" w:space="0" w:color="auto"/>
              <w:left w:val="single" w:sz="4" w:space="0" w:color="auto"/>
              <w:bottom w:val="single" w:sz="4" w:space="0" w:color="auto"/>
              <w:right w:val="single" w:sz="4" w:space="0" w:color="auto"/>
            </w:tcBorders>
            <w:noWrap/>
          </w:tcPr>
          <w:p w14:paraId="3809A52B" w14:textId="3BA2880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65123C9C" w14:textId="7748DA4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7AC0C49" w14:textId="2C90D3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0.09577</w:t>
            </w:r>
            <w:r>
              <w:rPr>
                <w:rFonts w:ascii="Arial" w:hAnsi="Arial" w:cs="Arial"/>
                <w:sz w:val="14"/>
                <w:szCs w:val="14"/>
              </w:rPr>
              <w:t>0</w:t>
            </w:r>
          </w:p>
        </w:tc>
      </w:tr>
      <w:tr w:rsidR="00023E89" w:rsidRPr="00A81935" w14:paraId="7115F160" w14:textId="77777777" w:rsidTr="00E462A7">
        <w:trPr>
          <w:trHeight w:val="170"/>
        </w:trPr>
        <w:tc>
          <w:tcPr>
            <w:tcW w:w="3052" w:type="dxa"/>
            <w:noWrap/>
          </w:tcPr>
          <w:p w14:paraId="729F3A4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2126" w:type="dxa"/>
            <w:tcBorders>
              <w:top w:val="single" w:sz="4" w:space="0" w:color="auto"/>
              <w:left w:val="single" w:sz="4" w:space="0" w:color="auto"/>
              <w:bottom w:val="single" w:sz="4" w:space="0" w:color="auto"/>
              <w:right w:val="single" w:sz="4" w:space="0" w:color="auto"/>
            </w:tcBorders>
            <w:noWrap/>
          </w:tcPr>
          <w:p w14:paraId="618CD3EB" w14:textId="1F54BB6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2268" w:type="dxa"/>
            <w:tcBorders>
              <w:top w:val="single" w:sz="4" w:space="0" w:color="auto"/>
              <w:left w:val="single" w:sz="4" w:space="0" w:color="auto"/>
              <w:bottom w:val="single" w:sz="4" w:space="0" w:color="auto"/>
              <w:right w:val="single" w:sz="4" w:space="0" w:color="auto"/>
            </w:tcBorders>
            <w:noWrap/>
          </w:tcPr>
          <w:p w14:paraId="72AADBE0" w14:textId="284662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1985" w:type="dxa"/>
            <w:tcBorders>
              <w:top w:val="single" w:sz="4" w:space="0" w:color="auto"/>
              <w:left w:val="single" w:sz="4" w:space="0" w:color="auto"/>
              <w:bottom w:val="single" w:sz="4" w:space="0" w:color="auto"/>
              <w:right w:val="single" w:sz="4" w:space="0" w:color="auto"/>
            </w:tcBorders>
            <w:noWrap/>
          </w:tcPr>
          <w:p w14:paraId="1FC203BB" w14:textId="0FA3E32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0.67267</w:t>
            </w:r>
            <w:r>
              <w:rPr>
                <w:rFonts w:ascii="Arial" w:hAnsi="Arial" w:cs="Arial"/>
                <w:sz w:val="14"/>
                <w:szCs w:val="14"/>
              </w:rPr>
              <w:t>0</w:t>
            </w:r>
          </w:p>
        </w:tc>
      </w:tr>
      <w:tr w:rsidR="00023E89" w:rsidRPr="00A81935" w14:paraId="489B0B7E" w14:textId="77777777" w:rsidTr="00E462A7">
        <w:trPr>
          <w:trHeight w:val="170"/>
        </w:trPr>
        <w:tc>
          <w:tcPr>
            <w:tcW w:w="3052" w:type="dxa"/>
            <w:noWrap/>
          </w:tcPr>
          <w:p w14:paraId="71D9E4E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2126" w:type="dxa"/>
            <w:tcBorders>
              <w:top w:val="single" w:sz="4" w:space="0" w:color="auto"/>
              <w:left w:val="single" w:sz="4" w:space="0" w:color="auto"/>
              <w:bottom w:val="single" w:sz="4" w:space="0" w:color="auto"/>
              <w:right w:val="single" w:sz="4" w:space="0" w:color="auto"/>
            </w:tcBorders>
            <w:noWrap/>
          </w:tcPr>
          <w:p w14:paraId="4F2FB45B" w14:textId="7383C3A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2268" w:type="dxa"/>
            <w:tcBorders>
              <w:top w:val="single" w:sz="4" w:space="0" w:color="auto"/>
              <w:left w:val="single" w:sz="4" w:space="0" w:color="auto"/>
              <w:bottom w:val="single" w:sz="4" w:space="0" w:color="auto"/>
              <w:right w:val="single" w:sz="4" w:space="0" w:color="auto"/>
            </w:tcBorders>
            <w:noWrap/>
          </w:tcPr>
          <w:p w14:paraId="7426EEAE" w14:textId="07A8AB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1985" w:type="dxa"/>
            <w:tcBorders>
              <w:top w:val="single" w:sz="4" w:space="0" w:color="auto"/>
              <w:left w:val="single" w:sz="4" w:space="0" w:color="auto"/>
              <w:bottom w:val="single" w:sz="4" w:space="0" w:color="auto"/>
              <w:right w:val="single" w:sz="4" w:space="0" w:color="auto"/>
            </w:tcBorders>
            <w:noWrap/>
          </w:tcPr>
          <w:p w14:paraId="149F916F" w14:textId="6389BA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0.979013</w:t>
            </w:r>
          </w:p>
        </w:tc>
      </w:tr>
      <w:tr w:rsidR="00023E89" w:rsidRPr="00A81935" w14:paraId="1BDED3D5" w14:textId="77777777" w:rsidTr="00E462A7">
        <w:trPr>
          <w:trHeight w:val="170"/>
        </w:trPr>
        <w:tc>
          <w:tcPr>
            <w:tcW w:w="3052" w:type="dxa"/>
            <w:noWrap/>
          </w:tcPr>
          <w:p w14:paraId="7F14B52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2126" w:type="dxa"/>
            <w:tcBorders>
              <w:top w:val="single" w:sz="4" w:space="0" w:color="auto"/>
              <w:left w:val="single" w:sz="4" w:space="0" w:color="auto"/>
              <w:bottom w:val="single" w:sz="4" w:space="0" w:color="auto"/>
              <w:right w:val="single" w:sz="4" w:space="0" w:color="auto"/>
            </w:tcBorders>
            <w:noWrap/>
          </w:tcPr>
          <w:p w14:paraId="58761426" w14:textId="2383A9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2268" w:type="dxa"/>
            <w:tcBorders>
              <w:top w:val="single" w:sz="4" w:space="0" w:color="auto"/>
              <w:left w:val="single" w:sz="4" w:space="0" w:color="auto"/>
              <w:bottom w:val="single" w:sz="4" w:space="0" w:color="auto"/>
              <w:right w:val="single" w:sz="4" w:space="0" w:color="auto"/>
            </w:tcBorders>
            <w:noWrap/>
          </w:tcPr>
          <w:p w14:paraId="44EFC933" w14:textId="7F0988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1985" w:type="dxa"/>
            <w:tcBorders>
              <w:top w:val="single" w:sz="4" w:space="0" w:color="auto"/>
              <w:left w:val="single" w:sz="4" w:space="0" w:color="auto"/>
              <w:bottom w:val="single" w:sz="4" w:space="0" w:color="auto"/>
              <w:right w:val="single" w:sz="4" w:space="0" w:color="auto"/>
            </w:tcBorders>
            <w:noWrap/>
          </w:tcPr>
          <w:p w14:paraId="3E0689BC" w14:textId="1081D82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1.204513</w:t>
            </w:r>
          </w:p>
        </w:tc>
      </w:tr>
      <w:tr w:rsidR="00023E89" w:rsidRPr="00A81935" w14:paraId="0AEC098F" w14:textId="77777777" w:rsidTr="00E462A7">
        <w:trPr>
          <w:trHeight w:val="170"/>
        </w:trPr>
        <w:tc>
          <w:tcPr>
            <w:tcW w:w="3052" w:type="dxa"/>
            <w:noWrap/>
          </w:tcPr>
          <w:p w14:paraId="4E71406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2126" w:type="dxa"/>
            <w:tcBorders>
              <w:top w:val="single" w:sz="4" w:space="0" w:color="auto"/>
              <w:left w:val="single" w:sz="4" w:space="0" w:color="auto"/>
              <w:bottom w:val="single" w:sz="4" w:space="0" w:color="auto"/>
              <w:right w:val="single" w:sz="4" w:space="0" w:color="auto"/>
            </w:tcBorders>
            <w:noWrap/>
          </w:tcPr>
          <w:p w14:paraId="69BFDDAB" w14:textId="1DE2A46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2268" w:type="dxa"/>
            <w:tcBorders>
              <w:top w:val="single" w:sz="4" w:space="0" w:color="auto"/>
              <w:left w:val="single" w:sz="4" w:space="0" w:color="auto"/>
              <w:bottom w:val="single" w:sz="4" w:space="0" w:color="auto"/>
              <w:right w:val="single" w:sz="4" w:space="0" w:color="auto"/>
            </w:tcBorders>
            <w:noWrap/>
          </w:tcPr>
          <w:p w14:paraId="00A7E2CF" w14:textId="499F482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1985" w:type="dxa"/>
            <w:tcBorders>
              <w:top w:val="single" w:sz="4" w:space="0" w:color="auto"/>
              <w:left w:val="single" w:sz="4" w:space="0" w:color="auto"/>
              <w:bottom w:val="single" w:sz="4" w:space="0" w:color="auto"/>
              <w:right w:val="single" w:sz="4" w:space="0" w:color="auto"/>
            </w:tcBorders>
            <w:noWrap/>
          </w:tcPr>
          <w:p w14:paraId="43B4D213" w14:textId="63AF8C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13.604248</w:t>
            </w:r>
          </w:p>
        </w:tc>
      </w:tr>
      <w:tr w:rsidR="00023E89" w:rsidRPr="00A81935" w14:paraId="2103E15D" w14:textId="77777777" w:rsidTr="00E462A7">
        <w:trPr>
          <w:trHeight w:val="170"/>
        </w:trPr>
        <w:tc>
          <w:tcPr>
            <w:tcW w:w="3052" w:type="dxa"/>
            <w:noWrap/>
          </w:tcPr>
          <w:p w14:paraId="1C376C0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2126" w:type="dxa"/>
            <w:tcBorders>
              <w:top w:val="single" w:sz="4" w:space="0" w:color="auto"/>
              <w:left w:val="single" w:sz="4" w:space="0" w:color="auto"/>
              <w:bottom w:val="single" w:sz="4" w:space="0" w:color="auto"/>
              <w:right w:val="single" w:sz="4" w:space="0" w:color="auto"/>
            </w:tcBorders>
            <w:noWrap/>
          </w:tcPr>
          <w:p w14:paraId="1538CB93" w14:textId="455F3E0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2268" w:type="dxa"/>
            <w:tcBorders>
              <w:top w:val="single" w:sz="4" w:space="0" w:color="auto"/>
              <w:left w:val="single" w:sz="4" w:space="0" w:color="auto"/>
              <w:bottom w:val="single" w:sz="4" w:space="0" w:color="auto"/>
              <w:right w:val="single" w:sz="4" w:space="0" w:color="auto"/>
            </w:tcBorders>
            <w:noWrap/>
          </w:tcPr>
          <w:p w14:paraId="3EE67742" w14:textId="6F6B2DB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1985" w:type="dxa"/>
            <w:tcBorders>
              <w:top w:val="single" w:sz="4" w:space="0" w:color="auto"/>
              <w:left w:val="single" w:sz="4" w:space="0" w:color="auto"/>
              <w:bottom w:val="single" w:sz="4" w:space="0" w:color="auto"/>
              <w:right w:val="single" w:sz="4" w:space="0" w:color="auto"/>
            </w:tcBorders>
            <w:noWrap/>
          </w:tcPr>
          <w:p w14:paraId="2A79E2F0" w14:textId="152F6C4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0.546574</w:t>
            </w:r>
          </w:p>
        </w:tc>
      </w:tr>
      <w:tr w:rsidR="00023E89" w:rsidRPr="00A81935" w14:paraId="58CFF7B4" w14:textId="77777777" w:rsidTr="00E462A7">
        <w:trPr>
          <w:trHeight w:val="170"/>
        </w:trPr>
        <w:tc>
          <w:tcPr>
            <w:tcW w:w="3052" w:type="dxa"/>
            <w:noWrap/>
          </w:tcPr>
          <w:p w14:paraId="2CE96DE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2126" w:type="dxa"/>
            <w:tcBorders>
              <w:top w:val="single" w:sz="4" w:space="0" w:color="auto"/>
              <w:left w:val="single" w:sz="4" w:space="0" w:color="auto"/>
              <w:bottom w:val="single" w:sz="4" w:space="0" w:color="auto"/>
              <w:right w:val="single" w:sz="4" w:space="0" w:color="auto"/>
            </w:tcBorders>
            <w:noWrap/>
          </w:tcPr>
          <w:p w14:paraId="1229E47A" w14:textId="27A953B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2268" w:type="dxa"/>
            <w:tcBorders>
              <w:top w:val="single" w:sz="4" w:space="0" w:color="auto"/>
              <w:left w:val="single" w:sz="4" w:space="0" w:color="auto"/>
              <w:bottom w:val="single" w:sz="4" w:space="0" w:color="auto"/>
              <w:right w:val="single" w:sz="4" w:space="0" w:color="auto"/>
            </w:tcBorders>
            <w:noWrap/>
          </w:tcPr>
          <w:p w14:paraId="6C2EE094" w14:textId="1E2B620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1985" w:type="dxa"/>
            <w:tcBorders>
              <w:top w:val="single" w:sz="4" w:space="0" w:color="auto"/>
              <w:left w:val="single" w:sz="4" w:space="0" w:color="auto"/>
              <w:bottom w:val="single" w:sz="4" w:space="0" w:color="auto"/>
              <w:right w:val="single" w:sz="4" w:space="0" w:color="auto"/>
            </w:tcBorders>
            <w:noWrap/>
          </w:tcPr>
          <w:p w14:paraId="5D6A79D0" w14:textId="5AAF3C7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1.437601</w:t>
            </w:r>
          </w:p>
        </w:tc>
      </w:tr>
      <w:tr w:rsidR="00023E89" w:rsidRPr="00A81935" w14:paraId="7C6B01BA" w14:textId="77777777" w:rsidTr="00E462A7">
        <w:trPr>
          <w:trHeight w:val="170"/>
        </w:trPr>
        <w:tc>
          <w:tcPr>
            <w:tcW w:w="3052" w:type="dxa"/>
            <w:noWrap/>
          </w:tcPr>
          <w:p w14:paraId="3D5E97B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2126" w:type="dxa"/>
            <w:tcBorders>
              <w:top w:val="single" w:sz="4" w:space="0" w:color="auto"/>
              <w:left w:val="single" w:sz="4" w:space="0" w:color="auto"/>
              <w:bottom w:val="single" w:sz="4" w:space="0" w:color="auto"/>
              <w:right w:val="single" w:sz="4" w:space="0" w:color="auto"/>
            </w:tcBorders>
            <w:noWrap/>
          </w:tcPr>
          <w:p w14:paraId="70F04EAE" w14:textId="64A504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-4.503223</w:t>
            </w:r>
          </w:p>
        </w:tc>
        <w:tc>
          <w:tcPr>
            <w:tcW w:w="2268" w:type="dxa"/>
            <w:tcBorders>
              <w:top w:val="single" w:sz="4" w:space="0" w:color="auto"/>
              <w:left w:val="single" w:sz="4" w:space="0" w:color="auto"/>
              <w:bottom w:val="single" w:sz="4" w:space="0" w:color="auto"/>
              <w:right w:val="single" w:sz="4" w:space="0" w:color="auto"/>
            </w:tcBorders>
            <w:noWrap/>
          </w:tcPr>
          <w:p w14:paraId="4E075050" w14:textId="0F7B1B3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9A0E482" w14:textId="57D905F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r>
      <w:tr w:rsidR="00023E89" w:rsidRPr="00A81935" w14:paraId="02DC9011" w14:textId="77777777" w:rsidTr="00E462A7">
        <w:trPr>
          <w:trHeight w:val="170"/>
        </w:trPr>
        <w:tc>
          <w:tcPr>
            <w:tcW w:w="3052" w:type="dxa"/>
            <w:noWrap/>
          </w:tcPr>
          <w:p w14:paraId="302E26B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2126" w:type="dxa"/>
            <w:tcBorders>
              <w:top w:val="single" w:sz="4" w:space="0" w:color="auto"/>
              <w:left w:val="single" w:sz="4" w:space="0" w:color="auto"/>
              <w:bottom w:val="single" w:sz="4" w:space="0" w:color="auto"/>
              <w:right w:val="single" w:sz="4" w:space="0" w:color="auto"/>
            </w:tcBorders>
            <w:noWrap/>
          </w:tcPr>
          <w:p w14:paraId="75912FB2" w14:textId="7865048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2268" w:type="dxa"/>
            <w:tcBorders>
              <w:top w:val="single" w:sz="4" w:space="0" w:color="auto"/>
              <w:left w:val="single" w:sz="4" w:space="0" w:color="auto"/>
              <w:bottom w:val="single" w:sz="4" w:space="0" w:color="auto"/>
              <w:right w:val="single" w:sz="4" w:space="0" w:color="auto"/>
            </w:tcBorders>
            <w:noWrap/>
          </w:tcPr>
          <w:p w14:paraId="5DDFB659" w14:textId="0B8B24B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1985" w:type="dxa"/>
            <w:tcBorders>
              <w:top w:val="single" w:sz="4" w:space="0" w:color="auto"/>
              <w:left w:val="single" w:sz="4" w:space="0" w:color="auto"/>
              <w:bottom w:val="single" w:sz="4" w:space="0" w:color="auto"/>
              <w:right w:val="single" w:sz="4" w:space="0" w:color="auto"/>
            </w:tcBorders>
            <w:noWrap/>
          </w:tcPr>
          <w:p w14:paraId="6A6369BE" w14:textId="1A30DF1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1.894071</w:t>
            </w:r>
          </w:p>
        </w:tc>
      </w:tr>
      <w:tr w:rsidR="00023E89" w:rsidRPr="00A81935" w14:paraId="182A9FE5" w14:textId="77777777" w:rsidTr="00E462A7">
        <w:trPr>
          <w:trHeight w:val="170"/>
        </w:trPr>
        <w:tc>
          <w:tcPr>
            <w:tcW w:w="3052" w:type="dxa"/>
            <w:noWrap/>
          </w:tcPr>
          <w:p w14:paraId="628FA12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2126" w:type="dxa"/>
            <w:tcBorders>
              <w:top w:val="single" w:sz="4" w:space="0" w:color="auto"/>
              <w:left w:val="single" w:sz="4" w:space="0" w:color="auto"/>
              <w:bottom w:val="single" w:sz="4" w:space="0" w:color="auto"/>
              <w:right w:val="single" w:sz="4" w:space="0" w:color="auto"/>
            </w:tcBorders>
            <w:noWrap/>
          </w:tcPr>
          <w:p w14:paraId="3B276D15" w14:textId="78AAB5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2268" w:type="dxa"/>
            <w:tcBorders>
              <w:top w:val="single" w:sz="4" w:space="0" w:color="auto"/>
              <w:left w:val="single" w:sz="4" w:space="0" w:color="auto"/>
              <w:bottom w:val="single" w:sz="4" w:space="0" w:color="auto"/>
              <w:right w:val="single" w:sz="4" w:space="0" w:color="auto"/>
            </w:tcBorders>
            <w:noWrap/>
          </w:tcPr>
          <w:p w14:paraId="72908369" w14:textId="7C7F1DC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1985" w:type="dxa"/>
            <w:tcBorders>
              <w:top w:val="single" w:sz="4" w:space="0" w:color="auto"/>
              <w:left w:val="single" w:sz="4" w:space="0" w:color="auto"/>
              <w:bottom w:val="single" w:sz="4" w:space="0" w:color="auto"/>
              <w:right w:val="single" w:sz="4" w:space="0" w:color="auto"/>
            </w:tcBorders>
            <w:noWrap/>
          </w:tcPr>
          <w:p w14:paraId="2D0E499C" w14:textId="3C4B8B8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1.59943</w:t>
            </w:r>
            <w:r>
              <w:rPr>
                <w:rFonts w:ascii="Arial" w:hAnsi="Arial" w:cs="Arial"/>
                <w:sz w:val="14"/>
                <w:szCs w:val="14"/>
              </w:rPr>
              <w:t>0</w:t>
            </w:r>
          </w:p>
        </w:tc>
      </w:tr>
      <w:tr w:rsidR="00023E89" w:rsidRPr="00A81935" w14:paraId="370B2AC4" w14:textId="77777777" w:rsidTr="00E462A7">
        <w:trPr>
          <w:trHeight w:val="170"/>
        </w:trPr>
        <w:tc>
          <w:tcPr>
            <w:tcW w:w="3052" w:type="dxa"/>
            <w:noWrap/>
          </w:tcPr>
          <w:p w14:paraId="3644CCD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2126" w:type="dxa"/>
            <w:tcBorders>
              <w:top w:val="single" w:sz="4" w:space="0" w:color="auto"/>
              <w:left w:val="single" w:sz="4" w:space="0" w:color="auto"/>
              <w:bottom w:val="single" w:sz="4" w:space="0" w:color="auto"/>
              <w:right w:val="single" w:sz="4" w:space="0" w:color="auto"/>
            </w:tcBorders>
            <w:noWrap/>
          </w:tcPr>
          <w:p w14:paraId="087313E0" w14:textId="49581F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2268" w:type="dxa"/>
            <w:tcBorders>
              <w:top w:val="single" w:sz="4" w:space="0" w:color="auto"/>
              <w:left w:val="single" w:sz="4" w:space="0" w:color="auto"/>
              <w:bottom w:val="single" w:sz="4" w:space="0" w:color="auto"/>
              <w:right w:val="single" w:sz="4" w:space="0" w:color="auto"/>
            </w:tcBorders>
            <w:noWrap/>
          </w:tcPr>
          <w:p w14:paraId="41CE1B97" w14:textId="539B14C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1985" w:type="dxa"/>
            <w:tcBorders>
              <w:top w:val="single" w:sz="4" w:space="0" w:color="auto"/>
              <w:left w:val="single" w:sz="4" w:space="0" w:color="auto"/>
              <w:bottom w:val="single" w:sz="4" w:space="0" w:color="auto"/>
              <w:right w:val="single" w:sz="4" w:space="0" w:color="auto"/>
            </w:tcBorders>
            <w:noWrap/>
          </w:tcPr>
          <w:p w14:paraId="1B0557EF" w14:textId="6BAD18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0.781766</w:t>
            </w:r>
          </w:p>
        </w:tc>
      </w:tr>
      <w:tr w:rsidR="00023E89" w:rsidRPr="00A81935" w14:paraId="161877FA" w14:textId="77777777" w:rsidTr="00E462A7">
        <w:trPr>
          <w:trHeight w:val="170"/>
        </w:trPr>
        <w:tc>
          <w:tcPr>
            <w:tcW w:w="3052" w:type="dxa"/>
            <w:noWrap/>
          </w:tcPr>
          <w:p w14:paraId="42746AD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2126" w:type="dxa"/>
            <w:tcBorders>
              <w:top w:val="single" w:sz="4" w:space="0" w:color="auto"/>
              <w:left w:val="single" w:sz="4" w:space="0" w:color="auto"/>
              <w:bottom w:val="single" w:sz="4" w:space="0" w:color="auto"/>
              <w:right w:val="single" w:sz="4" w:space="0" w:color="auto"/>
            </w:tcBorders>
            <w:noWrap/>
          </w:tcPr>
          <w:p w14:paraId="0734429B" w14:textId="711949D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2268" w:type="dxa"/>
            <w:tcBorders>
              <w:top w:val="single" w:sz="4" w:space="0" w:color="auto"/>
              <w:left w:val="single" w:sz="4" w:space="0" w:color="auto"/>
              <w:bottom w:val="single" w:sz="4" w:space="0" w:color="auto"/>
              <w:right w:val="single" w:sz="4" w:space="0" w:color="auto"/>
            </w:tcBorders>
            <w:noWrap/>
          </w:tcPr>
          <w:p w14:paraId="7AEBEF20" w14:textId="4712EA8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1985" w:type="dxa"/>
            <w:tcBorders>
              <w:top w:val="single" w:sz="4" w:space="0" w:color="auto"/>
              <w:left w:val="single" w:sz="4" w:space="0" w:color="auto"/>
              <w:bottom w:val="single" w:sz="4" w:space="0" w:color="auto"/>
              <w:right w:val="single" w:sz="4" w:space="0" w:color="auto"/>
            </w:tcBorders>
            <w:noWrap/>
          </w:tcPr>
          <w:p w14:paraId="48418F04" w14:textId="409A5F2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1.868766</w:t>
            </w:r>
          </w:p>
        </w:tc>
      </w:tr>
      <w:tr w:rsidR="00023E89" w:rsidRPr="00A81935" w14:paraId="0D516A5D" w14:textId="77777777" w:rsidTr="00E462A7">
        <w:trPr>
          <w:trHeight w:val="170"/>
        </w:trPr>
        <w:tc>
          <w:tcPr>
            <w:tcW w:w="3052" w:type="dxa"/>
            <w:noWrap/>
          </w:tcPr>
          <w:p w14:paraId="43BF7E6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2126" w:type="dxa"/>
            <w:tcBorders>
              <w:top w:val="single" w:sz="4" w:space="0" w:color="auto"/>
              <w:left w:val="single" w:sz="4" w:space="0" w:color="auto"/>
              <w:bottom w:val="single" w:sz="4" w:space="0" w:color="auto"/>
              <w:right w:val="single" w:sz="4" w:space="0" w:color="auto"/>
            </w:tcBorders>
            <w:noWrap/>
          </w:tcPr>
          <w:p w14:paraId="2460DAF6" w14:textId="3C3EB9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2268" w:type="dxa"/>
            <w:tcBorders>
              <w:top w:val="single" w:sz="4" w:space="0" w:color="auto"/>
              <w:left w:val="single" w:sz="4" w:space="0" w:color="auto"/>
              <w:bottom w:val="single" w:sz="4" w:space="0" w:color="auto"/>
              <w:right w:val="single" w:sz="4" w:space="0" w:color="auto"/>
            </w:tcBorders>
            <w:noWrap/>
          </w:tcPr>
          <w:p w14:paraId="32BCC2EB" w14:textId="2DC6035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1985" w:type="dxa"/>
            <w:tcBorders>
              <w:top w:val="single" w:sz="4" w:space="0" w:color="auto"/>
              <w:left w:val="single" w:sz="4" w:space="0" w:color="auto"/>
              <w:bottom w:val="single" w:sz="4" w:space="0" w:color="auto"/>
              <w:right w:val="single" w:sz="4" w:space="0" w:color="auto"/>
            </w:tcBorders>
            <w:noWrap/>
          </w:tcPr>
          <w:p w14:paraId="0E8E8A04" w14:textId="33A87D3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1.131404</w:t>
            </w:r>
          </w:p>
        </w:tc>
      </w:tr>
      <w:tr w:rsidR="00023E89" w:rsidRPr="00A81935" w14:paraId="129C7E0D" w14:textId="77777777" w:rsidTr="00E462A7">
        <w:trPr>
          <w:trHeight w:val="170"/>
        </w:trPr>
        <w:tc>
          <w:tcPr>
            <w:tcW w:w="3052" w:type="dxa"/>
            <w:noWrap/>
          </w:tcPr>
          <w:p w14:paraId="076A1A0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2126" w:type="dxa"/>
            <w:tcBorders>
              <w:top w:val="single" w:sz="4" w:space="0" w:color="auto"/>
              <w:left w:val="single" w:sz="4" w:space="0" w:color="auto"/>
              <w:bottom w:val="single" w:sz="4" w:space="0" w:color="auto"/>
              <w:right w:val="single" w:sz="4" w:space="0" w:color="auto"/>
            </w:tcBorders>
            <w:noWrap/>
          </w:tcPr>
          <w:p w14:paraId="0C75206A" w14:textId="27C7521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2268" w:type="dxa"/>
            <w:tcBorders>
              <w:top w:val="single" w:sz="4" w:space="0" w:color="auto"/>
              <w:left w:val="single" w:sz="4" w:space="0" w:color="auto"/>
              <w:bottom w:val="single" w:sz="4" w:space="0" w:color="auto"/>
              <w:right w:val="single" w:sz="4" w:space="0" w:color="auto"/>
            </w:tcBorders>
            <w:noWrap/>
          </w:tcPr>
          <w:p w14:paraId="046939E2" w14:textId="594BE8E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1985" w:type="dxa"/>
            <w:tcBorders>
              <w:top w:val="single" w:sz="4" w:space="0" w:color="auto"/>
              <w:left w:val="single" w:sz="4" w:space="0" w:color="auto"/>
              <w:bottom w:val="single" w:sz="4" w:space="0" w:color="auto"/>
              <w:right w:val="single" w:sz="4" w:space="0" w:color="auto"/>
            </w:tcBorders>
            <w:noWrap/>
          </w:tcPr>
          <w:p w14:paraId="53DE4F7E" w14:textId="56F9031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1.835578</w:t>
            </w:r>
          </w:p>
        </w:tc>
      </w:tr>
      <w:tr w:rsidR="003B58D7" w:rsidRPr="00A81935" w14:paraId="47697F14" w14:textId="77777777" w:rsidTr="00E462A7">
        <w:trPr>
          <w:trHeight w:val="170"/>
        </w:trPr>
        <w:tc>
          <w:tcPr>
            <w:tcW w:w="3052" w:type="dxa"/>
            <w:noWrap/>
            <w:vAlign w:val="center"/>
          </w:tcPr>
          <w:p w14:paraId="189C7412" w14:textId="77777777" w:rsidR="003B58D7" w:rsidRPr="00A81935" w:rsidRDefault="003B58D7"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2126" w:type="dxa"/>
            <w:tcBorders>
              <w:top w:val="single" w:sz="4" w:space="0" w:color="auto"/>
              <w:left w:val="single" w:sz="4" w:space="0" w:color="auto"/>
              <w:bottom w:val="single" w:sz="4" w:space="0" w:color="auto"/>
              <w:right w:val="single" w:sz="4" w:space="0" w:color="auto"/>
            </w:tcBorders>
            <w:noWrap/>
            <w:vAlign w:val="bottom"/>
          </w:tcPr>
          <w:p w14:paraId="451D849F"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1,180.221121</w:t>
            </w:r>
          </w:p>
        </w:tc>
        <w:tc>
          <w:tcPr>
            <w:tcW w:w="2268" w:type="dxa"/>
            <w:tcBorders>
              <w:top w:val="single" w:sz="4" w:space="0" w:color="auto"/>
              <w:left w:val="single" w:sz="4" w:space="0" w:color="auto"/>
              <w:bottom w:val="single" w:sz="4" w:space="0" w:color="auto"/>
              <w:right w:val="single" w:sz="4" w:space="0" w:color="auto"/>
            </w:tcBorders>
            <w:noWrap/>
            <w:vAlign w:val="bottom"/>
          </w:tcPr>
          <w:p w14:paraId="18759670"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1,350.298450</w:t>
            </w:r>
          </w:p>
        </w:tc>
        <w:tc>
          <w:tcPr>
            <w:tcW w:w="1985" w:type="dxa"/>
            <w:tcBorders>
              <w:top w:val="single" w:sz="4" w:space="0" w:color="auto"/>
              <w:left w:val="single" w:sz="4" w:space="0" w:color="auto"/>
              <w:bottom w:val="single" w:sz="4" w:space="0" w:color="auto"/>
              <w:right w:val="single" w:sz="4" w:space="0" w:color="auto"/>
            </w:tcBorders>
            <w:noWrap/>
            <w:vAlign w:val="bottom"/>
          </w:tcPr>
          <w:p w14:paraId="721915E2" w14:textId="77777777" w:rsidR="003B58D7" w:rsidRPr="00A81935" w:rsidRDefault="003B58D7"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r>
    </w:tbl>
    <w:p w14:paraId="353D0566" w14:textId="774D3427" w:rsidR="003B58D7" w:rsidRDefault="003B58D7" w:rsidP="003B58D7">
      <w:pPr>
        <w:rPr>
          <w:rFonts w:ascii="Arial" w:hAnsi="Arial" w:cs="Arial"/>
          <w:b/>
          <w:bCs/>
          <w:color w:val="000000"/>
          <w:sz w:val="16"/>
          <w:szCs w:val="16"/>
          <w:lang w:val="es-MX"/>
        </w:rPr>
      </w:pPr>
      <w:r w:rsidRPr="00E325CD">
        <w:rPr>
          <w:rFonts w:ascii="Arial" w:hAnsi="Arial" w:cs="Arial"/>
          <w:b/>
          <w:bCs/>
          <w:color w:val="000000"/>
          <w:sz w:val="16"/>
          <w:szCs w:val="16"/>
          <w:lang w:val="es-MX"/>
        </w:rPr>
        <w:t>Nota: Las cifras pueden no coincidir con los totales debido a los redondeos.</w:t>
      </w:r>
    </w:p>
    <w:p w14:paraId="0104D973" w14:textId="77777777" w:rsidR="003B58D7" w:rsidRPr="000301A0" w:rsidRDefault="003B58D7" w:rsidP="001200EB">
      <w:pPr>
        <w:jc w:val="center"/>
        <w:rPr>
          <w:rFonts w:ascii="Arial" w:hAnsi="Arial" w:cs="Arial"/>
          <w:b/>
          <w:bCs/>
          <w:color w:val="000000"/>
          <w:sz w:val="10"/>
          <w:szCs w:val="10"/>
          <w:lang w:val="es-MX"/>
        </w:rPr>
      </w:pPr>
    </w:p>
    <w:p w14:paraId="3216B784" w14:textId="57D432FE" w:rsidR="003B58D7" w:rsidRDefault="003B58D7" w:rsidP="00E462A7">
      <w:pPr>
        <w:rPr>
          <w:rFonts w:ascii="Arial" w:hAnsi="Arial" w:cs="Arial"/>
          <w:b/>
          <w:bCs/>
          <w:color w:val="000000"/>
          <w:sz w:val="21"/>
          <w:szCs w:val="21"/>
        </w:rPr>
      </w:pPr>
      <w:r w:rsidRPr="00E325CD">
        <w:rPr>
          <w:rFonts w:ascii="Arial" w:hAnsi="Arial" w:cs="Arial"/>
          <w:b/>
          <w:bCs/>
          <w:color w:val="000000"/>
          <w:sz w:val="21"/>
          <w:szCs w:val="21"/>
        </w:rPr>
        <w:t>Cifras mensuales año base 2007</w:t>
      </w:r>
      <w:r w:rsidR="00E462A7">
        <w:rPr>
          <w:rFonts w:ascii="Arial" w:hAnsi="Arial" w:cs="Arial"/>
          <w:b/>
          <w:bCs/>
          <w:color w:val="000000"/>
          <w:sz w:val="21"/>
          <w:szCs w:val="21"/>
        </w:rPr>
        <w:t xml:space="preserve"> </w:t>
      </w:r>
      <w:r w:rsidR="00E462A7">
        <w:rPr>
          <w:rFonts w:ascii="Arial" w:hAnsi="Arial" w:cs="Arial"/>
          <w:b/>
          <w:bCs/>
          <w:color w:val="000000"/>
        </w:rPr>
        <w:t>(enero-junio)</w:t>
      </w:r>
    </w:p>
    <w:p w14:paraId="2C8B1946" w14:textId="77777777" w:rsidR="003B58D7" w:rsidRPr="009B065B" w:rsidRDefault="003B58D7" w:rsidP="003B58D7">
      <w:pPr>
        <w:rPr>
          <w:rFonts w:ascii="Arial" w:hAnsi="Arial" w:cs="Arial"/>
          <w:b/>
          <w:bCs/>
          <w:color w:val="000000"/>
          <w:sz w:val="10"/>
          <w:szCs w:val="10"/>
        </w:rPr>
      </w:pPr>
    </w:p>
    <w:tbl>
      <w:tblPr>
        <w:tblW w:w="9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4"/>
        <w:gridCol w:w="1134"/>
        <w:gridCol w:w="992"/>
        <w:gridCol w:w="992"/>
        <w:gridCol w:w="1134"/>
        <w:gridCol w:w="993"/>
        <w:gridCol w:w="993"/>
      </w:tblGrid>
      <w:tr w:rsidR="003B58D7" w:rsidRPr="00E325CD" w14:paraId="587C7135" w14:textId="77777777" w:rsidTr="00E462A7">
        <w:trPr>
          <w:trHeight w:val="170"/>
          <w:tblHeader/>
        </w:trPr>
        <w:tc>
          <w:tcPr>
            <w:tcW w:w="3194" w:type="dxa"/>
            <w:shd w:val="clear" w:color="auto" w:fill="D9D9D9" w:themeFill="background1" w:themeFillShade="D9"/>
            <w:vAlign w:val="center"/>
            <w:hideMark/>
          </w:tcPr>
          <w:p w14:paraId="6F555AFF"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Municipio</w:t>
            </w:r>
          </w:p>
        </w:tc>
        <w:tc>
          <w:tcPr>
            <w:tcW w:w="1134" w:type="dxa"/>
            <w:shd w:val="clear" w:color="auto" w:fill="D9D9D9" w:themeFill="background1" w:themeFillShade="D9"/>
            <w:noWrap/>
            <w:vAlign w:val="bottom"/>
            <w:hideMark/>
          </w:tcPr>
          <w:p w14:paraId="3890D28C"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 xml:space="preserve"> Enero</w:t>
            </w:r>
          </w:p>
        </w:tc>
        <w:tc>
          <w:tcPr>
            <w:tcW w:w="992" w:type="dxa"/>
            <w:shd w:val="clear" w:color="auto" w:fill="D9D9D9" w:themeFill="background1" w:themeFillShade="D9"/>
            <w:noWrap/>
            <w:vAlign w:val="bottom"/>
            <w:hideMark/>
          </w:tcPr>
          <w:p w14:paraId="26EA284B"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Febrero</w:t>
            </w:r>
          </w:p>
        </w:tc>
        <w:tc>
          <w:tcPr>
            <w:tcW w:w="992" w:type="dxa"/>
            <w:shd w:val="clear" w:color="auto" w:fill="D9D9D9" w:themeFill="background1" w:themeFillShade="D9"/>
            <w:noWrap/>
            <w:vAlign w:val="bottom"/>
            <w:hideMark/>
          </w:tcPr>
          <w:p w14:paraId="00187A26"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Marzo</w:t>
            </w:r>
          </w:p>
        </w:tc>
        <w:tc>
          <w:tcPr>
            <w:tcW w:w="1134" w:type="dxa"/>
            <w:shd w:val="clear" w:color="auto" w:fill="D9D9D9" w:themeFill="background1" w:themeFillShade="D9"/>
            <w:noWrap/>
            <w:vAlign w:val="bottom"/>
            <w:hideMark/>
          </w:tcPr>
          <w:p w14:paraId="4612C06C"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Abril</w:t>
            </w:r>
          </w:p>
        </w:tc>
        <w:tc>
          <w:tcPr>
            <w:tcW w:w="993" w:type="dxa"/>
            <w:shd w:val="clear" w:color="auto" w:fill="D9D9D9" w:themeFill="background1" w:themeFillShade="D9"/>
            <w:noWrap/>
            <w:vAlign w:val="bottom"/>
            <w:hideMark/>
          </w:tcPr>
          <w:p w14:paraId="586CC70D"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Mayo</w:t>
            </w:r>
          </w:p>
        </w:tc>
        <w:tc>
          <w:tcPr>
            <w:tcW w:w="993" w:type="dxa"/>
            <w:shd w:val="clear" w:color="auto" w:fill="D9D9D9" w:themeFill="background1" w:themeFillShade="D9"/>
            <w:noWrap/>
            <w:vAlign w:val="bottom"/>
            <w:hideMark/>
          </w:tcPr>
          <w:p w14:paraId="601D20B4" w14:textId="77777777" w:rsidR="003B58D7" w:rsidRPr="00E325CD" w:rsidRDefault="003B58D7" w:rsidP="0035422C">
            <w:pPr>
              <w:spacing w:before="60" w:after="60"/>
              <w:jc w:val="center"/>
              <w:rPr>
                <w:rFonts w:ascii="Arial" w:hAnsi="Arial" w:cs="Arial"/>
                <w:b/>
                <w:bCs/>
                <w:color w:val="000000"/>
                <w:sz w:val="16"/>
                <w:szCs w:val="16"/>
                <w:lang w:val="es-MX"/>
              </w:rPr>
            </w:pPr>
            <w:r w:rsidRPr="00E325CD">
              <w:rPr>
                <w:rFonts w:ascii="Arial" w:hAnsi="Arial" w:cs="Arial"/>
                <w:b/>
                <w:bCs/>
                <w:color w:val="000000"/>
                <w:sz w:val="16"/>
                <w:szCs w:val="16"/>
                <w:lang w:val="es-MX"/>
              </w:rPr>
              <w:t>Junio</w:t>
            </w:r>
          </w:p>
        </w:tc>
      </w:tr>
      <w:tr w:rsidR="003B58D7" w:rsidRPr="00E325CD" w14:paraId="383FC7FD" w14:textId="77777777" w:rsidTr="00E462A7">
        <w:trPr>
          <w:trHeight w:val="170"/>
        </w:trPr>
        <w:tc>
          <w:tcPr>
            <w:tcW w:w="3194" w:type="dxa"/>
            <w:noWrap/>
          </w:tcPr>
          <w:p w14:paraId="390FD399"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Acatlán</w:t>
            </w:r>
          </w:p>
        </w:tc>
        <w:tc>
          <w:tcPr>
            <w:tcW w:w="1134" w:type="dxa"/>
            <w:tcBorders>
              <w:top w:val="single" w:sz="4" w:space="0" w:color="auto"/>
              <w:left w:val="single" w:sz="4" w:space="0" w:color="auto"/>
              <w:bottom w:val="single" w:sz="4" w:space="0" w:color="auto"/>
              <w:right w:val="single" w:sz="4" w:space="0" w:color="auto"/>
            </w:tcBorders>
            <w:noWrap/>
          </w:tcPr>
          <w:p w14:paraId="2F356A2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9,534</w:t>
            </w:r>
          </w:p>
        </w:tc>
        <w:tc>
          <w:tcPr>
            <w:tcW w:w="992" w:type="dxa"/>
            <w:tcBorders>
              <w:top w:val="single" w:sz="4" w:space="0" w:color="auto"/>
              <w:left w:val="nil"/>
              <w:bottom w:val="single" w:sz="4" w:space="0" w:color="auto"/>
              <w:right w:val="single" w:sz="4" w:space="0" w:color="auto"/>
            </w:tcBorders>
            <w:noWrap/>
          </w:tcPr>
          <w:p w14:paraId="2F361E4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13,505</w:t>
            </w:r>
          </w:p>
        </w:tc>
        <w:tc>
          <w:tcPr>
            <w:tcW w:w="992" w:type="dxa"/>
            <w:tcBorders>
              <w:top w:val="single" w:sz="4" w:space="0" w:color="auto"/>
              <w:left w:val="nil"/>
              <w:bottom w:val="single" w:sz="4" w:space="0" w:color="auto"/>
              <w:right w:val="single" w:sz="4" w:space="0" w:color="auto"/>
            </w:tcBorders>
            <w:noWrap/>
          </w:tcPr>
          <w:p w14:paraId="4A3467E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7,284</w:t>
            </w:r>
          </w:p>
        </w:tc>
        <w:tc>
          <w:tcPr>
            <w:tcW w:w="1134" w:type="dxa"/>
            <w:tcBorders>
              <w:top w:val="single" w:sz="4" w:space="0" w:color="auto"/>
              <w:left w:val="nil"/>
              <w:bottom w:val="single" w:sz="4" w:space="0" w:color="auto"/>
              <w:right w:val="single" w:sz="4" w:space="0" w:color="auto"/>
            </w:tcBorders>
            <w:noWrap/>
          </w:tcPr>
          <w:p w14:paraId="5782E82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7,726</w:t>
            </w:r>
          </w:p>
        </w:tc>
        <w:tc>
          <w:tcPr>
            <w:tcW w:w="993" w:type="dxa"/>
            <w:tcBorders>
              <w:top w:val="single" w:sz="4" w:space="0" w:color="auto"/>
              <w:left w:val="nil"/>
              <w:bottom w:val="single" w:sz="4" w:space="0" w:color="auto"/>
              <w:right w:val="single" w:sz="4" w:space="0" w:color="auto"/>
            </w:tcBorders>
            <w:noWrap/>
          </w:tcPr>
          <w:p w14:paraId="5410F4D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8,057</w:t>
            </w:r>
          </w:p>
        </w:tc>
        <w:tc>
          <w:tcPr>
            <w:tcW w:w="993" w:type="dxa"/>
            <w:tcBorders>
              <w:top w:val="single" w:sz="4" w:space="0" w:color="auto"/>
              <w:left w:val="nil"/>
              <w:bottom w:val="single" w:sz="4" w:space="0" w:color="auto"/>
              <w:right w:val="single" w:sz="4" w:space="0" w:color="auto"/>
            </w:tcBorders>
            <w:noWrap/>
          </w:tcPr>
          <w:p w14:paraId="298D995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6,394</w:t>
            </w:r>
          </w:p>
        </w:tc>
      </w:tr>
      <w:tr w:rsidR="003B58D7" w:rsidRPr="00E325CD" w14:paraId="12B1D873" w14:textId="77777777" w:rsidTr="00E462A7">
        <w:trPr>
          <w:trHeight w:val="170"/>
        </w:trPr>
        <w:tc>
          <w:tcPr>
            <w:tcW w:w="3194" w:type="dxa"/>
            <w:noWrap/>
          </w:tcPr>
          <w:p w14:paraId="01E80FA7"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Acaxochitlán</w:t>
            </w:r>
          </w:p>
        </w:tc>
        <w:tc>
          <w:tcPr>
            <w:tcW w:w="1134" w:type="dxa"/>
            <w:tcBorders>
              <w:top w:val="nil"/>
              <w:left w:val="single" w:sz="4" w:space="0" w:color="auto"/>
              <w:bottom w:val="single" w:sz="4" w:space="0" w:color="auto"/>
              <w:right w:val="single" w:sz="4" w:space="0" w:color="auto"/>
            </w:tcBorders>
            <w:noWrap/>
          </w:tcPr>
          <w:p w14:paraId="3EAD2BD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13,923</w:t>
            </w:r>
          </w:p>
        </w:tc>
        <w:tc>
          <w:tcPr>
            <w:tcW w:w="992" w:type="dxa"/>
            <w:tcBorders>
              <w:top w:val="nil"/>
              <w:left w:val="nil"/>
              <w:bottom w:val="single" w:sz="4" w:space="0" w:color="auto"/>
              <w:right w:val="single" w:sz="4" w:space="0" w:color="auto"/>
            </w:tcBorders>
            <w:noWrap/>
          </w:tcPr>
          <w:p w14:paraId="1478D85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19,723</w:t>
            </w:r>
          </w:p>
        </w:tc>
        <w:tc>
          <w:tcPr>
            <w:tcW w:w="992" w:type="dxa"/>
            <w:tcBorders>
              <w:top w:val="nil"/>
              <w:left w:val="nil"/>
              <w:bottom w:val="single" w:sz="4" w:space="0" w:color="auto"/>
              <w:right w:val="single" w:sz="4" w:space="0" w:color="auto"/>
            </w:tcBorders>
            <w:noWrap/>
          </w:tcPr>
          <w:p w14:paraId="7B0F5EC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10,638</w:t>
            </w:r>
          </w:p>
        </w:tc>
        <w:tc>
          <w:tcPr>
            <w:tcW w:w="1134" w:type="dxa"/>
            <w:tcBorders>
              <w:top w:val="nil"/>
              <w:left w:val="nil"/>
              <w:bottom w:val="single" w:sz="4" w:space="0" w:color="auto"/>
              <w:right w:val="single" w:sz="4" w:space="0" w:color="auto"/>
            </w:tcBorders>
            <w:noWrap/>
          </w:tcPr>
          <w:p w14:paraId="17B42A2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11,283</w:t>
            </w:r>
          </w:p>
        </w:tc>
        <w:tc>
          <w:tcPr>
            <w:tcW w:w="993" w:type="dxa"/>
            <w:tcBorders>
              <w:top w:val="nil"/>
              <w:left w:val="nil"/>
              <w:bottom w:val="single" w:sz="4" w:space="0" w:color="auto"/>
              <w:right w:val="single" w:sz="4" w:space="0" w:color="auto"/>
            </w:tcBorders>
            <w:noWrap/>
          </w:tcPr>
          <w:p w14:paraId="75C2BC3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11,766</w:t>
            </w:r>
          </w:p>
        </w:tc>
        <w:tc>
          <w:tcPr>
            <w:tcW w:w="993" w:type="dxa"/>
            <w:tcBorders>
              <w:top w:val="nil"/>
              <w:left w:val="nil"/>
              <w:bottom w:val="single" w:sz="4" w:space="0" w:color="auto"/>
              <w:right w:val="single" w:sz="4" w:space="0" w:color="auto"/>
            </w:tcBorders>
            <w:noWrap/>
          </w:tcPr>
          <w:p w14:paraId="4ABB68D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9,339</w:t>
            </w:r>
          </w:p>
        </w:tc>
      </w:tr>
      <w:tr w:rsidR="003B58D7" w:rsidRPr="00E325CD" w14:paraId="6BA911A9" w14:textId="77777777" w:rsidTr="00E462A7">
        <w:trPr>
          <w:trHeight w:val="170"/>
        </w:trPr>
        <w:tc>
          <w:tcPr>
            <w:tcW w:w="3194" w:type="dxa"/>
            <w:noWrap/>
          </w:tcPr>
          <w:p w14:paraId="4BC96D2C"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Actopan</w:t>
            </w:r>
          </w:p>
        </w:tc>
        <w:tc>
          <w:tcPr>
            <w:tcW w:w="1134" w:type="dxa"/>
            <w:tcBorders>
              <w:top w:val="nil"/>
              <w:left w:val="single" w:sz="4" w:space="0" w:color="auto"/>
              <w:bottom w:val="single" w:sz="4" w:space="0" w:color="auto"/>
              <w:right w:val="single" w:sz="4" w:space="0" w:color="auto"/>
            </w:tcBorders>
            <w:noWrap/>
          </w:tcPr>
          <w:p w14:paraId="096E101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14,051</w:t>
            </w:r>
          </w:p>
        </w:tc>
        <w:tc>
          <w:tcPr>
            <w:tcW w:w="992" w:type="dxa"/>
            <w:tcBorders>
              <w:top w:val="nil"/>
              <w:left w:val="nil"/>
              <w:bottom w:val="single" w:sz="4" w:space="0" w:color="auto"/>
              <w:right w:val="single" w:sz="4" w:space="0" w:color="auto"/>
            </w:tcBorders>
            <w:noWrap/>
          </w:tcPr>
          <w:p w14:paraId="5E6B494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19,904</w:t>
            </w:r>
          </w:p>
        </w:tc>
        <w:tc>
          <w:tcPr>
            <w:tcW w:w="992" w:type="dxa"/>
            <w:tcBorders>
              <w:top w:val="nil"/>
              <w:left w:val="nil"/>
              <w:bottom w:val="single" w:sz="4" w:space="0" w:color="auto"/>
              <w:right w:val="single" w:sz="4" w:space="0" w:color="auto"/>
            </w:tcBorders>
            <w:noWrap/>
          </w:tcPr>
          <w:p w14:paraId="54E6C7E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10,735</w:t>
            </w:r>
          </w:p>
        </w:tc>
        <w:tc>
          <w:tcPr>
            <w:tcW w:w="1134" w:type="dxa"/>
            <w:tcBorders>
              <w:top w:val="nil"/>
              <w:left w:val="nil"/>
              <w:bottom w:val="single" w:sz="4" w:space="0" w:color="auto"/>
              <w:right w:val="single" w:sz="4" w:space="0" w:color="auto"/>
            </w:tcBorders>
            <w:noWrap/>
          </w:tcPr>
          <w:p w14:paraId="348F37E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11,387</w:t>
            </w:r>
          </w:p>
        </w:tc>
        <w:tc>
          <w:tcPr>
            <w:tcW w:w="993" w:type="dxa"/>
            <w:tcBorders>
              <w:top w:val="nil"/>
              <w:left w:val="nil"/>
              <w:bottom w:val="single" w:sz="4" w:space="0" w:color="auto"/>
              <w:right w:val="single" w:sz="4" w:space="0" w:color="auto"/>
            </w:tcBorders>
            <w:noWrap/>
          </w:tcPr>
          <w:p w14:paraId="7560EDC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11,874</w:t>
            </w:r>
          </w:p>
        </w:tc>
        <w:tc>
          <w:tcPr>
            <w:tcW w:w="993" w:type="dxa"/>
            <w:tcBorders>
              <w:top w:val="nil"/>
              <w:left w:val="nil"/>
              <w:bottom w:val="single" w:sz="4" w:space="0" w:color="auto"/>
              <w:right w:val="single" w:sz="4" w:space="0" w:color="auto"/>
            </w:tcBorders>
            <w:noWrap/>
          </w:tcPr>
          <w:p w14:paraId="228F39C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9,424</w:t>
            </w:r>
          </w:p>
        </w:tc>
      </w:tr>
      <w:tr w:rsidR="003B58D7" w:rsidRPr="00E325CD" w14:paraId="481F3701" w14:textId="77777777" w:rsidTr="00E462A7">
        <w:trPr>
          <w:trHeight w:val="170"/>
        </w:trPr>
        <w:tc>
          <w:tcPr>
            <w:tcW w:w="3194" w:type="dxa"/>
            <w:noWrap/>
          </w:tcPr>
          <w:p w14:paraId="5017765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Agua Blanca de Iturbide</w:t>
            </w:r>
          </w:p>
        </w:tc>
        <w:tc>
          <w:tcPr>
            <w:tcW w:w="1134" w:type="dxa"/>
            <w:tcBorders>
              <w:top w:val="nil"/>
              <w:left w:val="single" w:sz="4" w:space="0" w:color="auto"/>
              <w:bottom w:val="single" w:sz="4" w:space="0" w:color="auto"/>
              <w:right w:val="single" w:sz="4" w:space="0" w:color="auto"/>
            </w:tcBorders>
            <w:noWrap/>
          </w:tcPr>
          <w:p w14:paraId="2F23711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8,049</w:t>
            </w:r>
          </w:p>
        </w:tc>
        <w:tc>
          <w:tcPr>
            <w:tcW w:w="992" w:type="dxa"/>
            <w:tcBorders>
              <w:top w:val="nil"/>
              <w:left w:val="nil"/>
              <w:bottom w:val="single" w:sz="4" w:space="0" w:color="auto"/>
              <w:right w:val="single" w:sz="4" w:space="0" w:color="auto"/>
            </w:tcBorders>
            <w:noWrap/>
          </w:tcPr>
          <w:p w14:paraId="7DB78EB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11,402</w:t>
            </w:r>
          </w:p>
        </w:tc>
        <w:tc>
          <w:tcPr>
            <w:tcW w:w="992" w:type="dxa"/>
            <w:tcBorders>
              <w:top w:val="nil"/>
              <w:left w:val="nil"/>
              <w:bottom w:val="single" w:sz="4" w:space="0" w:color="auto"/>
              <w:right w:val="single" w:sz="4" w:space="0" w:color="auto"/>
            </w:tcBorders>
            <w:noWrap/>
          </w:tcPr>
          <w:p w14:paraId="05EB2E9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6,149</w:t>
            </w:r>
          </w:p>
        </w:tc>
        <w:tc>
          <w:tcPr>
            <w:tcW w:w="1134" w:type="dxa"/>
            <w:tcBorders>
              <w:top w:val="nil"/>
              <w:left w:val="nil"/>
              <w:bottom w:val="single" w:sz="4" w:space="0" w:color="auto"/>
              <w:right w:val="single" w:sz="4" w:space="0" w:color="auto"/>
            </w:tcBorders>
            <w:noWrap/>
          </w:tcPr>
          <w:p w14:paraId="2A67398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6,523</w:t>
            </w:r>
          </w:p>
        </w:tc>
        <w:tc>
          <w:tcPr>
            <w:tcW w:w="993" w:type="dxa"/>
            <w:tcBorders>
              <w:top w:val="nil"/>
              <w:left w:val="nil"/>
              <w:bottom w:val="single" w:sz="4" w:space="0" w:color="auto"/>
              <w:right w:val="single" w:sz="4" w:space="0" w:color="auto"/>
            </w:tcBorders>
            <w:noWrap/>
          </w:tcPr>
          <w:p w14:paraId="55171F1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6,802</w:t>
            </w:r>
          </w:p>
        </w:tc>
        <w:tc>
          <w:tcPr>
            <w:tcW w:w="993" w:type="dxa"/>
            <w:tcBorders>
              <w:top w:val="nil"/>
              <w:left w:val="nil"/>
              <w:bottom w:val="single" w:sz="4" w:space="0" w:color="auto"/>
              <w:right w:val="single" w:sz="4" w:space="0" w:color="auto"/>
            </w:tcBorders>
            <w:noWrap/>
          </w:tcPr>
          <w:p w14:paraId="731001B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5,398</w:t>
            </w:r>
          </w:p>
        </w:tc>
      </w:tr>
      <w:tr w:rsidR="003B58D7" w:rsidRPr="00E325CD" w14:paraId="12C7CE2D" w14:textId="77777777" w:rsidTr="00E462A7">
        <w:trPr>
          <w:trHeight w:val="170"/>
        </w:trPr>
        <w:tc>
          <w:tcPr>
            <w:tcW w:w="3194" w:type="dxa"/>
            <w:noWrap/>
          </w:tcPr>
          <w:p w14:paraId="708DF3B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Ajacuba</w:t>
            </w:r>
          </w:p>
        </w:tc>
        <w:tc>
          <w:tcPr>
            <w:tcW w:w="1134" w:type="dxa"/>
            <w:tcBorders>
              <w:top w:val="nil"/>
              <w:left w:val="single" w:sz="4" w:space="0" w:color="auto"/>
              <w:bottom w:val="single" w:sz="4" w:space="0" w:color="auto"/>
              <w:right w:val="single" w:sz="4" w:space="0" w:color="auto"/>
            </w:tcBorders>
            <w:noWrap/>
          </w:tcPr>
          <w:p w14:paraId="10CB588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7,207</w:t>
            </w:r>
          </w:p>
        </w:tc>
        <w:tc>
          <w:tcPr>
            <w:tcW w:w="992" w:type="dxa"/>
            <w:tcBorders>
              <w:top w:val="nil"/>
              <w:left w:val="nil"/>
              <w:bottom w:val="single" w:sz="4" w:space="0" w:color="auto"/>
              <w:right w:val="single" w:sz="4" w:space="0" w:color="auto"/>
            </w:tcBorders>
            <w:noWrap/>
          </w:tcPr>
          <w:p w14:paraId="640ECFC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10,210</w:t>
            </w:r>
          </w:p>
        </w:tc>
        <w:tc>
          <w:tcPr>
            <w:tcW w:w="992" w:type="dxa"/>
            <w:tcBorders>
              <w:top w:val="nil"/>
              <w:left w:val="nil"/>
              <w:bottom w:val="single" w:sz="4" w:space="0" w:color="auto"/>
              <w:right w:val="single" w:sz="4" w:space="0" w:color="auto"/>
            </w:tcBorders>
            <w:noWrap/>
          </w:tcPr>
          <w:p w14:paraId="27462F1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5,506</w:t>
            </w:r>
          </w:p>
        </w:tc>
        <w:tc>
          <w:tcPr>
            <w:tcW w:w="1134" w:type="dxa"/>
            <w:tcBorders>
              <w:top w:val="nil"/>
              <w:left w:val="nil"/>
              <w:bottom w:val="single" w:sz="4" w:space="0" w:color="auto"/>
              <w:right w:val="single" w:sz="4" w:space="0" w:color="auto"/>
            </w:tcBorders>
            <w:noWrap/>
          </w:tcPr>
          <w:p w14:paraId="4A89030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5,841</w:t>
            </w:r>
          </w:p>
        </w:tc>
        <w:tc>
          <w:tcPr>
            <w:tcW w:w="993" w:type="dxa"/>
            <w:tcBorders>
              <w:top w:val="nil"/>
              <w:left w:val="nil"/>
              <w:bottom w:val="single" w:sz="4" w:space="0" w:color="auto"/>
              <w:right w:val="single" w:sz="4" w:space="0" w:color="auto"/>
            </w:tcBorders>
            <w:noWrap/>
          </w:tcPr>
          <w:p w14:paraId="054631E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6,091</w:t>
            </w:r>
          </w:p>
        </w:tc>
        <w:tc>
          <w:tcPr>
            <w:tcW w:w="993" w:type="dxa"/>
            <w:tcBorders>
              <w:top w:val="nil"/>
              <w:left w:val="nil"/>
              <w:bottom w:val="single" w:sz="4" w:space="0" w:color="auto"/>
              <w:right w:val="single" w:sz="4" w:space="0" w:color="auto"/>
            </w:tcBorders>
            <w:noWrap/>
          </w:tcPr>
          <w:p w14:paraId="70F56F9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4,834</w:t>
            </w:r>
          </w:p>
        </w:tc>
      </w:tr>
      <w:tr w:rsidR="003B58D7" w:rsidRPr="00E325CD" w14:paraId="63C6512E" w14:textId="77777777" w:rsidTr="00E462A7">
        <w:trPr>
          <w:trHeight w:val="170"/>
        </w:trPr>
        <w:tc>
          <w:tcPr>
            <w:tcW w:w="3194" w:type="dxa"/>
            <w:noWrap/>
          </w:tcPr>
          <w:p w14:paraId="163D5CC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Alfajayucan</w:t>
            </w:r>
          </w:p>
        </w:tc>
        <w:tc>
          <w:tcPr>
            <w:tcW w:w="1134" w:type="dxa"/>
            <w:tcBorders>
              <w:top w:val="nil"/>
              <w:left w:val="single" w:sz="4" w:space="0" w:color="auto"/>
              <w:bottom w:val="single" w:sz="4" w:space="0" w:color="auto"/>
              <w:right w:val="single" w:sz="4" w:space="0" w:color="auto"/>
            </w:tcBorders>
            <w:noWrap/>
          </w:tcPr>
          <w:p w14:paraId="4B1E171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9,525</w:t>
            </w:r>
          </w:p>
        </w:tc>
        <w:tc>
          <w:tcPr>
            <w:tcW w:w="992" w:type="dxa"/>
            <w:tcBorders>
              <w:top w:val="nil"/>
              <w:left w:val="nil"/>
              <w:bottom w:val="single" w:sz="4" w:space="0" w:color="auto"/>
              <w:right w:val="single" w:sz="4" w:space="0" w:color="auto"/>
            </w:tcBorders>
            <w:noWrap/>
          </w:tcPr>
          <w:p w14:paraId="5C6989E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13,493</w:t>
            </w:r>
          </w:p>
        </w:tc>
        <w:tc>
          <w:tcPr>
            <w:tcW w:w="992" w:type="dxa"/>
            <w:tcBorders>
              <w:top w:val="nil"/>
              <w:left w:val="nil"/>
              <w:bottom w:val="single" w:sz="4" w:space="0" w:color="auto"/>
              <w:right w:val="single" w:sz="4" w:space="0" w:color="auto"/>
            </w:tcBorders>
            <w:noWrap/>
          </w:tcPr>
          <w:p w14:paraId="57DD337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7,277</w:t>
            </w:r>
          </w:p>
        </w:tc>
        <w:tc>
          <w:tcPr>
            <w:tcW w:w="1134" w:type="dxa"/>
            <w:tcBorders>
              <w:top w:val="nil"/>
              <w:left w:val="nil"/>
              <w:bottom w:val="single" w:sz="4" w:space="0" w:color="auto"/>
              <w:right w:val="single" w:sz="4" w:space="0" w:color="auto"/>
            </w:tcBorders>
            <w:noWrap/>
          </w:tcPr>
          <w:p w14:paraId="5C0D664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7,719</w:t>
            </w:r>
          </w:p>
        </w:tc>
        <w:tc>
          <w:tcPr>
            <w:tcW w:w="993" w:type="dxa"/>
            <w:tcBorders>
              <w:top w:val="nil"/>
              <w:left w:val="nil"/>
              <w:bottom w:val="single" w:sz="4" w:space="0" w:color="auto"/>
              <w:right w:val="single" w:sz="4" w:space="0" w:color="auto"/>
            </w:tcBorders>
            <w:noWrap/>
          </w:tcPr>
          <w:p w14:paraId="0919952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8,050</w:t>
            </w:r>
          </w:p>
        </w:tc>
        <w:tc>
          <w:tcPr>
            <w:tcW w:w="993" w:type="dxa"/>
            <w:tcBorders>
              <w:top w:val="nil"/>
              <w:left w:val="nil"/>
              <w:bottom w:val="single" w:sz="4" w:space="0" w:color="auto"/>
              <w:right w:val="single" w:sz="4" w:space="0" w:color="auto"/>
            </w:tcBorders>
            <w:noWrap/>
          </w:tcPr>
          <w:p w14:paraId="357BA71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6,389</w:t>
            </w:r>
          </w:p>
        </w:tc>
      </w:tr>
      <w:tr w:rsidR="003B58D7" w:rsidRPr="00E325CD" w14:paraId="1C1BD3DD" w14:textId="77777777" w:rsidTr="00E462A7">
        <w:trPr>
          <w:trHeight w:val="170"/>
        </w:trPr>
        <w:tc>
          <w:tcPr>
            <w:tcW w:w="3194" w:type="dxa"/>
            <w:noWrap/>
          </w:tcPr>
          <w:p w14:paraId="4A254F8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Almoloya</w:t>
            </w:r>
          </w:p>
        </w:tc>
        <w:tc>
          <w:tcPr>
            <w:tcW w:w="1134" w:type="dxa"/>
            <w:tcBorders>
              <w:top w:val="nil"/>
              <w:left w:val="single" w:sz="4" w:space="0" w:color="auto"/>
              <w:bottom w:val="single" w:sz="4" w:space="0" w:color="auto"/>
              <w:right w:val="single" w:sz="4" w:space="0" w:color="auto"/>
            </w:tcBorders>
            <w:noWrap/>
          </w:tcPr>
          <w:p w14:paraId="146853D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8,041</w:t>
            </w:r>
          </w:p>
        </w:tc>
        <w:tc>
          <w:tcPr>
            <w:tcW w:w="992" w:type="dxa"/>
            <w:tcBorders>
              <w:top w:val="nil"/>
              <w:left w:val="nil"/>
              <w:bottom w:val="single" w:sz="4" w:space="0" w:color="auto"/>
              <w:right w:val="single" w:sz="4" w:space="0" w:color="auto"/>
            </w:tcBorders>
            <w:noWrap/>
          </w:tcPr>
          <w:p w14:paraId="0164631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11,390</w:t>
            </w:r>
          </w:p>
        </w:tc>
        <w:tc>
          <w:tcPr>
            <w:tcW w:w="992" w:type="dxa"/>
            <w:tcBorders>
              <w:top w:val="nil"/>
              <w:left w:val="nil"/>
              <w:bottom w:val="single" w:sz="4" w:space="0" w:color="auto"/>
              <w:right w:val="single" w:sz="4" w:space="0" w:color="auto"/>
            </w:tcBorders>
            <w:noWrap/>
          </w:tcPr>
          <w:p w14:paraId="033A9EB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6,143</w:t>
            </w:r>
          </w:p>
        </w:tc>
        <w:tc>
          <w:tcPr>
            <w:tcW w:w="1134" w:type="dxa"/>
            <w:tcBorders>
              <w:top w:val="nil"/>
              <w:left w:val="nil"/>
              <w:bottom w:val="single" w:sz="4" w:space="0" w:color="auto"/>
              <w:right w:val="single" w:sz="4" w:space="0" w:color="auto"/>
            </w:tcBorders>
            <w:noWrap/>
          </w:tcPr>
          <w:p w14:paraId="7AE668E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6,516</w:t>
            </w:r>
          </w:p>
        </w:tc>
        <w:tc>
          <w:tcPr>
            <w:tcW w:w="993" w:type="dxa"/>
            <w:tcBorders>
              <w:top w:val="nil"/>
              <w:left w:val="nil"/>
              <w:bottom w:val="single" w:sz="4" w:space="0" w:color="auto"/>
              <w:right w:val="single" w:sz="4" w:space="0" w:color="auto"/>
            </w:tcBorders>
            <w:noWrap/>
          </w:tcPr>
          <w:p w14:paraId="7454512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6,795</w:t>
            </w:r>
          </w:p>
        </w:tc>
        <w:tc>
          <w:tcPr>
            <w:tcW w:w="993" w:type="dxa"/>
            <w:tcBorders>
              <w:top w:val="nil"/>
              <w:left w:val="nil"/>
              <w:bottom w:val="single" w:sz="4" w:space="0" w:color="auto"/>
              <w:right w:val="single" w:sz="4" w:space="0" w:color="auto"/>
            </w:tcBorders>
            <w:noWrap/>
          </w:tcPr>
          <w:p w14:paraId="61B9486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5,393</w:t>
            </w:r>
          </w:p>
        </w:tc>
      </w:tr>
      <w:tr w:rsidR="003B58D7" w:rsidRPr="00E325CD" w14:paraId="26C23FC8" w14:textId="77777777" w:rsidTr="00E462A7">
        <w:trPr>
          <w:trHeight w:val="170"/>
        </w:trPr>
        <w:tc>
          <w:tcPr>
            <w:tcW w:w="3194" w:type="dxa"/>
            <w:noWrap/>
          </w:tcPr>
          <w:p w14:paraId="729B987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Apan</w:t>
            </w:r>
          </w:p>
        </w:tc>
        <w:tc>
          <w:tcPr>
            <w:tcW w:w="1134" w:type="dxa"/>
            <w:tcBorders>
              <w:top w:val="nil"/>
              <w:left w:val="single" w:sz="4" w:space="0" w:color="auto"/>
              <w:bottom w:val="single" w:sz="4" w:space="0" w:color="auto"/>
              <w:right w:val="single" w:sz="4" w:space="0" w:color="auto"/>
            </w:tcBorders>
            <w:noWrap/>
          </w:tcPr>
          <w:p w14:paraId="56348BC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11,210</w:t>
            </w:r>
          </w:p>
        </w:tc>
        <w:tc>
          <w:tcPr>
            <w:tcW w:w="992" w:type="dxa"/>
            <w:tcBorders>
              <w:top w:val="nil"/>
              <w:left w:val="nil"/>
              <w:bottom w:val="single" w:sz="4" w:space="0" w:color="auto"/>
              <w:right w:val="single" w:sz="4" w:space="0" w:color="auto"/>
            </w:tcBorders>
            <w:noWrap/>
          </w:tcPr>
          <w:p w14:paraId="38E44CC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15,880</w:t>
            </w:r>
          </w:p>
        </w:tc>
        <w:tc>
          <w:tcPr>
            <w:tcW w:w="992" w:type="dxa"/>
            <w:tcBorders>
              <w:top w:val="nil"/>
              <w:left w:val="nil"/>
              <w:bottom w:val="single" w:sz="4" w:space="0" w:color="auto"/>
              <w:right w:val="single" w:sz="4" w:space="0" w:color="auto"/>
            </w:tcBorders>
            <w:noWrap/>
          </w:tcPr>
          <w:p w14:paraId="2963550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8,565</w:t>
            </w:r>
          </w:p>
        </w:tc>
        <w:tc>
          <w:tcPr>
            <w:tcW w:w="1134" w:type="dxa"/>
            <w:tcBorders>
              <w:top w:val="nil"/>
              <w:left w:val="nil"/>
              <w:bottom w:val="single" w:sz="4" w:space="0" w:color="auto"/>
              <w:right w:val="single" w:sz="4" w:space="0" w:color="auto"/>
            </w:tcBorders>
            <w:noWrap/>
          </w:tcPr>
          <w:p w14:paraId="62C2A1D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9,085</w:t>
            </w:r>
          </w:p>
        </w:tc>
        <w:tc>
          <w:tcPr>
            <w:tcW w:w="993" w:type="dxa"/>
            <w:tcBorders>
              <w:top w:val="nil"/>
              <w:left w:val="nil"/>
              <w:bottom w:val="single" w:sz="4" w:space="0" w:color="auto"/>
              <w:right w:val="single" w:sz="4" w:space="0" w:color="auto"/>
            </w:tcBorders>
            <w:noWrap/>
          </w:tcPr>
          <w:p w14:paraId="5FC8D32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9,474</w:t>
            </w:r>
          </w:p>
        </w:tc>
        <w:tc>
          <w:tcPr>
            <w:tcW w:w="993" w:type="dxa"/>
            <w:tcBorders>
              <w:top w:val="nil"/>
              <w:left w:val="nil"/>
              <w:bottom w:val="single" w:sz="4" w:space="0" w:color="auto"/>
              <w:right w:val="single" w:sz="4" w:space="0" w:color="auto"/>
            </w:tcBorders>
            <w:noWrap/>
          </w:tcPr>
          <w:p w14:paraId="36599BF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7,519</w:t>
            </w:r>
          </w:p>
        </w:tc>
      </w:tr>
      <w:tr w:rsidR="003B58D7" w:rsidRPr="00E325CD" w14:paraId="04C20BAC" w14:textId="77777777" w:rsidTr="00E462A7">
        <w:trPr>
          <w:trHeight w:val="170"/>
        </w:trPr>
        <w:tc>
          <w:tcPr>
            <w:tcW w:w="3194" w:type="dxa"/>
            <w:noWrap/>
          </w:tcPr>
          <w:p w14:paraId="0515B3B3"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Atitalaquia</w:t>
            </w:r>
          </w:p>
        </w:tc>
        <w:tc>
          <w:tcPr>
            <w:tcW w:w="1134" w:type="dxa"/>
            <w:tcBorders>
              <w:top w:val="nil"/>
              <w:left w:val="single" w:sz="4" w:space="0" w:color="auto"/>
              <w:bottom w:val="single" w:sz="4" w:space="0" w:color="auto"/>
              <w:right w:val="single" w:sz="4" w:space="0" w:color="auto"/>
            </w:tcBorders>
            <w:noWrap/>
          </w:tcPr>
          <w:p w14:paraId="2C9B9DE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7,938</w:t>
            </w:r>
          </w:p>
        </w:tc>
        <w:tc>
          <w:tcPr>
            <w:tcW w:w="992" w:type="dxa"/>
            <w:tcBorders>
              <w:top w:val="nil"/>
              <w:left w:val="nil"/>
              <w:bottom w:val="single" w:sz="4" w:space="0" w:color="auto"/>
              <w:right w:val="single" w:sz="4" w:space="0" w:color="auto"/>
            </w:tcBorders>
            <w:noWrap/>
          </w:tcPr>
          <w:p w14:paraId="6905E33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11,245</w:t>
            </w:r>
          </w:p>
        </w:tc>
        <w:tc>
          <w:tcPr>
            <w:tcW w:w="992" w:type="dxa"/>
            <w:tcBorders>
              <w:top w:val="nil"/>
              <w:left w:val="nil"/>
              <w:bottom w:val="single" w:sz="4" w:space="0" w:color="auto"/>
              <w:right w:val="single" w:sz="4" w:space="0" w:color="auto"/>
            </w:tcBorders>
            <w:noWrap/>
          </w:tcPr>
          <w:p w14:paraId="21EA7A3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6,065</w:t>
            </w:r>
          </w:p>
        </w:tc>
        <w:tc>
          <w:tcPr>
            <w:tcW w:w="1134" w:type="dxa"/>
            <w:tcBorders>
              <w:top w:val="nil"/>
              <w:left w:val="nil"/>
              <w:bottom w:val="single" w:sz="4" w:space="0" w:color="auto"/>
              <w:right w:val="single" w:sz="4" w:space="0" w:color="auto"/>
            </w:tcBorders>
            <w:noWrap/>
          </w:tcPr>
          <w:p w14:paraId="3B5F638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6,433</w:t>
            </w:r>
          </w:p>
        </w:tc>
        <w:tc>
          <w:tcPr>
            <w:tcW w:w="993" w:type="dxa"/>
            <w:tcBorders>
              <w:top w:val="nil"/>
              <w:left w:val="nil"/>
              <w:bottom w:val="single" w:sz="4" w:space="0" w:color="auto"/>
              <w:right w:val="single" w:sz="4" w:space="0" w:color="auto"/>
            </w:tcBorders>
            <w:noWrap/>
          </w:tcPr>
          <w:p w14:paraId="5579F9D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6,708</w:t>
            </w:r>
          </w:p>
        </w:tc>
        <w:tc>
          <w:tcPr>
            <w:tcW w:w="993" w:type="dxa"/>
            <w:tcBorders>
              <w:top w:val="nil"/>
              <w:left w:val="nil"/>
              <w:bottom w:val="single" w:sz="4" w:space="0" w:color="auto"/>
              <w:right w:val="single" w:sz="4" w:space="0" w:color="auto"/>
            </w:tcBorders>
            <w:noWrap/>
          </w:tcPr>
          <w:p w14:paraId="4371EDF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5,324</w:t>
            </w:r>
          </w:p>
        </w:tc>
      </w:tr>
      <w:tr w:rsidR="003B58D7" w:rsidRPr="00E325CD" w14:paraId="79D8A5CA" w14:textId="77777777" w:rsidTr="00E462A7">
        <w:trPr>
          <w:trHeight w:val="170"/>
        </w:trPr>
        <w:tc>
          <w:tcPr>
            <w:tcW w:w="3194" w:type="dxa"/>
            <w:noWrap/>
          </w:tcPr>
          <w:p w14:paraId="23468626"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Atlapexco</w:t>
            </w:r>
          </w:p>
        </w:tc>
        <w:tc>
          <w:tcPr>
            <w:tcW w:w="1134" w:type="dxa"/>
            <w:tcBorders>
              <w:top w:val="nil"/>
              <w:left w:val="single" w:sz="4" w:space="0" w:color="auto"/>
              <w:bottom w:val="single" w:sz="4" w:space="0" w:color="auto"/>
              <w:right w:val="single" w:sz="4" w:space="0" w:color="auto"/>
            </w:tcBorders>
            <w:noWrap/>
          </w:tcPr>
          <w:p w14:paraId="6395304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10,682</w:t>
            </w:r>
          </w:p>
        </w:tc>
        <w:tc>
          <w:tcPr>
            <w:tcW w:w="992" w:type="dxa"/>
            <w:tcBorders>
              <w:top w:val="nil"/>
              <w:left w:val="nil"/>
              <w:bottom w:val="single" w:sz="4" w:space="0" w:color="auto"/>
              <w:right w:val="single" w:sz="4" w:space="0" w:color="auto"/>
            </w:tcBorders>
            <w:noWrap/>
          </w:tcPr>
          <w:p w14:paraId="6D69F0C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15,132</w:t>
            </w:r>
          </w:p>
        </w:tc>
        <w:tc>
          <w:tcPr>
            <w:tcW w:w="992" w:type="dxa"/>
            <w:tcBorders>
              <w:top w:val="nil"/>
              <w:left w:val="nil"/>
              <w:bottom w:val="single" w:sz="4" w:space="0" w:color="auto"/>
              <w:right w:val="single" w:sz="4" w:space="0" w:color="auto"/>
            </w:tcBorders>
            <w:noWrap/>
          </w:tcPr>
          <w:p w14:paraId="1446EC1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8,161</w:t>
            </w:r>
          </w:p>
        </w:tc>
        <w:tc>
          <w:tcPr>
            <w:tcW w:w="1134" w:type="dxa"/>
            <w:tcBorders>
              <w:top w:val="nil"/>
              <w:left w:val="nil"/>
              <w:bottom w:val="single" w:sz="4" w:space="0" w:color="auto"/>
              <w:right w:val="single" w:sz="4" w:space="0" w:color="auto"/>
            </w:tcBorders>
            <w:noWrap/>
          </w:tcPr>
          <w:p w14:paraId="7FDC1A7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8,656</w:t>
            </w:r>
          </w:p>
        </w:tc>
        <w:tc>
          <w:tcPr>
            <w:tcW w:w="993" w:type="dxa"/>
            <w:tcBorders>
              <w:top w:val="nil"/>
              <w:left w:val="nil"/>
              <w:bottom w:val="single" w:sz="4" w:space="0" w:color="auto"/>
              <w:right w:val="single" w:sz="4" w:space="0" w:color="auto"/>
            </w:tcBorders>
            <w:noWrap/>
          </w:tcPr>
          <w:p w14:paraId="39F0984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9,027</w:t>
            </w:r>
          </w:p>
        </w:tc>
        <w:tc>
          <w:tcPr>
            <w:tcW w:w="993" w:type="dxa"/>
            <w:tcBorders>
              <w:top w:val="nil"/>
              <w:left w:val="nil"/>
              <w:bottom w:val="single" w:sz="4" w:space="0" w:color="auto"/>
              <w:right w:val="single" w:sz="4" w:space="0" w:color="auto"/>
            </w:tcBorders>
            <w:noWrap/>
          </w:tcPr>
          <w:p w14:paraId="5E0ED39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7,164</w:t>
            </w:r>
          </w:p>
        </w:tc>
      </w:tr>
      <w:tr w:rsidR="003B58D7" w:rsidRPr="00E325CD" w14:paraId="731F7318" w14:textId="77777777" w:rsidTr="00E462A7">
        <w:trPr>
          <w:trHeight w:val="170"/>
        </w:trPr>
        <w:tc>
          <w:tcPr>
            <w:tcW w:w="3194" w:type="dxa"/>
            <w:noWrap/>
          </w:tcPr>
          <w:p w14:paraId="075D3757" w14:textId="077DE65B"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 xml:space="preserve">Atotonilco </w:t>
            </w:r>
            <w:r w:rsidR="002E5B76">
              <w:rPr>
                <w:rFonts w:ascii="Arial" w:hAnsi="Arial" w:cs="Arial"/>
                <w:sz w:val="14"/>
                <w:szCs w:val="14"/>
              </w:rPr>
              <w:t>e</w:t>
            </w:r>
            <w:r w:rsidRPr="00994310">
              <w:rPr>
                <w:rFonts w:ascii="Arial" w:hAnsi="Arial" w:cs="Arial"/>
                <w:sz w:val="14"/>
                <w:szCs w:val="14"/>
              </w:rPr>
              <w:t>l Grande</w:t>
            </w:r>
          </w:p>
        </w:tc>
        <w:tc>
          <w:tcPr>
            <w:tcW w:w="1134" w:type="dxa"/>
            <w:tcBorders>
              <w:top w:val="nil"/>
              <w:left w:val="single" w:sz="4" w:space="0" w:color="auto"/>
              <w:bottom w:val="single" w:sz="4" w:space="0" w:color="auto"/>
              <w:right w:val="single" w:sz="4" w:space="0" w:color="auto"/>
            </w:tcBorders>
            <w:noWrap/>
          </w:tcPr>
          <w:p w14:paraId="1E20A8F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10,035</w:t>
            </w:r>
          </w:p>
        </w:tc>
        <w:tc>
          <w:tcPr>
            <w:tcW w:w="992" w:type="dxa"/>
            <w:tcBorders>
              <w:top w:val="nil"/>
              <w:left w:val="nil"/>
              <w:bottom w:val="single" w:sz="4" w:space="0" w:color="auto"/>
              <w:right w:val="single" w:sz="4" w:space="0" w:color="auto"/>
            </w:tcBorders>
            <w:noWrap/>
          </w:tcPr>
          <w:p w14:paraId="65FE296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14,215</w:t>
            </w:r>
          </w:p>
        </w:tc>
        <w:tc>
          <w:tcPr>
            <w:tcW w:w="992" w:type="dxa"/>
            <w:tcBorders>
              <w:top w:val="nil"/>
              <w:left w:val="nil"/>
              <w:bottom w:val="single" w:sz="4" w:space="0" w:color="auto"/>
              <w:right w:val="single" w:sz="4" w:space="0" w:color="auto"/>
            </w:tcBorders>
            <w:noWrap/>
          </w:tcPr>
          <w:p w14:paraId="6288087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7,667</w:t>
            </w:r>
          </w:p>
        </w:tc>
        <w:tc>
          <w:tcPr>
            <w:tcW w:w="1134" w:type="dxa"/>
            <w:tcBorders>
              <w:top w:val="nil"/>
              <w:left w:val="nil"/>
              <w:bottom w:val="single" w:sz="4" w:space="0" w:color="auto"/>
              <w:right w:val="single" w:sz="4" w:space="0" w:color="auto"/>
            </w:tcBorders>
            <w:noWrap/>
          </w:tcPr>
          <w:p w14:paraId="17B8F30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8,132</w:t>
            </w:r>
          </w:p>
        </w:tc>
        <w:tc>
          <w:tcPr>
            <w:tcW w:w="993" w:type="dxa"/>
            <w:tcBorders>
              <w:top w:val="nil"/>
              <w:left w:val="nil"/>
              <w:bottom w:val="single" w:sz="4" w:space="0" w:color="auto"/>
              <w:right w:val="single" w:sz="4" w:space="0" w:color="auto"/>
            </w:tcBorders>
            <w:noWrap/>
          </w:tcPr>
          <w:p w14:paraId="2D511A4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8,480</w:t>
            </w:r>
          </w:p>
        </w:tc>
        <w:tc>
          <w:tcPr>
            <w:tcW w:w="993" w:type="dxa"/>
            <w:tcBorders>
              <w:top w:val="nil"/>
              <w:left w:val="nil"/>
              <w:bottom w:val="single" w:sz="4" w:space="0" w:color="auto"/>
              <w:right w:val="single" w:sz="4" w:space="0" w:color="auto"/>
            </w:tcBorders>
            <w:noWrap/>
          </w:tcPr>
          <w:p w14:paraId="1B6B015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6,731</w:t>
            </w:r>
          </w:p>
        </w:tc>
      </w:tr>
      <w:tr w:rsidR="003B58D7" w:rsidRPr="00E325CD" w14:paraId="342CCBC3" w14:textId="77777777" w:rsidTr="00E462A7">
        <w:trPr>
          <w:trHeight w:val="170"/>
        </w:trPr>
        <w:tc>
          <w:tcPr>
            <w:tcW w:w="3194" w:type="dxa"/>
            <w:noWrap/>
          </w:tcPr>
          <w:p w14:paraId="188F4FA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Atotonilco de Tula</w:t>
            </w:r>
          </w:p>
        </w:tc>
        <w:tc>
          <w:tcPr>
            <w:tcW w:w="1134" w:type="dxa"/>
            <w:tcBorders>
              <w:top w:val="nil"/>
              <w:left w:val="single" w:sz="4" w:space="0" w:color="auto"/>
              <w:bottom w:val="single" w:sz="4" w:space="0" w:color="auto"/>
              <w:right w:val="single" w:sz="4" w:space="0" w:color="auto"/>
            </w:tcBorders>
            <w:noWrap/>
          </w:tcPr>
          <w:p w14:paraId="4CEFEE9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9,245</w:t>
            </w:r>
          </w:p>
        </w:tc>
        <w:tc>
          <w:tcPr>
            <w:tcW w:w="992" w:type="dxa"/>
            <w:tcBorders>
              <w:top w:val="nil"/>
              <w:left w:val="nil"/>
              <w:bottom w:val="single" w:sz="4" w:space="0" w:color="auto"/>
              <w:right w:val="single" w:sz="4" w:space="0" w:color="auto"/>
            </w:tcBorders>
            <w:noWrap/>
          </w:tcPr>
          <w:p w14:paraId="2BA216A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13,096</w:t>
            </w:r>
          </w:p>
        </w:tc>
        <w:tc>
          <w:tcPr>
            <w:tcW w:w="992" w:type="dxa"/>
            <w:tcBorders>
              <w:top w:val="nil"/>
              <w:left w:val="nil"/>
              <w:bottom w:val="single" w:sz="4" w:space="0" w:color="auto"/>
              <w:right w:val="single" w:sz="4" w:space="0" w:color="auto"/>
            </w:tcBorders>
            <w:noWrap/>
          </w:tcPr>
          <w:p w14:paraId="044B52F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7,063</w:t>
            </w:r>
          </w:p>
        </w:tc>
        <w:tc>
          <w:tcPr>
            <w:tcW w:w="1134" w:type="dxa"/>
            <w:tcBorders>
              <w:top w:val="nil"/>
              <w:left w:val="nil"/>
              <w:bottom w:val="single" w:sz="4" w:space="0" w:color="auto"/>
              <w:right w:val="single" w:sz="4" w:space="0" w:color="auto"/>
            </w:tcBorders>
            <w:noWrap/>
          </w:tcPr>
          <w:p w14:paraId="58BBA3B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7,492</w:t>
            </w:r>
          </w:p>
        </w:tc>
        <w:tc>
          <w:tcPr>
            <w:tcW w:w="993" w:type="dxa"/>
            <w:tcBorders>
              <w:top w:val="nil"/>
              <w:left w:val="nil"/>
              <w:bottom w:val="single" w:sz="4" w:space="0" w:color="auto"/>
              <w:right w:val="single" w:sz="4" w:space="0" w:color="auto"/>
            </w:tcBorders>
            <w:noWrap/>
          </w:tcPr>
          <w:p w14:paraId="31840A8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7,812</w:t>
            </w:r>
          </w:p>
        </w:tc>
        <w:tc>
          <w:tcPr>
            <w:tcW w:w="993" w:type="dxa"/>
            <w:tcBorders>
              <w:top w:val="nil"/>
              <w:left w:val="nil"/>
              <w:bottom w:val="single" w:sz="4" w:space="0" w:color="auto"/>
              <w:right w:val="single" w:sz="4" w:space="0" w:color="auto"/>
            </w:tcBorders>
            <w:noWrap/>
          </w:tcPr>
          <w:p w14:paraId="3194CA9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6,200</w:t>
            </w:r>
          </w:p>
        </w:tc>
      </w:tr>
      <w:tr w:rsidR="003B58D7" w:rsidRPr="00E325CD" w14:paraId="5E56E20F" w14:textId="77777777" w:rsidTr="00E462A7">
        <w:trPr>
          <w:trHeight w:val="170"/>
        </w:trPr>
        <w:tc>
          <w:tcPr>
            <w:tcW w:w="3194" w:type="dxa"/>
            <w:noWrap/>
          </w:tcPr>
          <w:p w14:paraId="3591C791"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Calnali</w:t>
            </w:r>
          </w:p>
        </w:tc>
        <w:tc>
          <w:tcPr>
            <w:tcW w:w="1134" w:type="dxa"/>
            <w:tcBorders>
              <w:top w:val="nil"/>
              <w:left w:val="single" w:sz="4" w:space="0" w:color="auto"/>
              <w:bottom w:val="single" w:sz="4" w:space="0" w:color="auto"/>
              <w:right w:val="single" w:sz="4" w:space="0" w:color="auto"/>
            </w:tcBorders>
            <w:noWrap/>
          </w:tcPr>
          <w:p w14:paraId="34A1C35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9,930</w:t>
            </w:r>
          </w:p>
        </w:tc>
        <w:tc>
          <w:tcPr>
            <w:tcW w:w="992" w:type="dxa"/>
            <w:tcBorders>
              <w:top w:val="nil"/>
              <w:left w:val="nil"/>
              <w:bottom w:val="single" w:sz="4" w:space="0" w:color="auto"/>
              <w:right w:val="single" w:sz="4" w:space="0" w:color="auto"/>
            </w:tcBorders>
            <w:noWrap/>
          </w:tcPr>
          <w:p w14:paraId="3CCFCD4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14,066</w:t>
            </w:r>
          </w:p>
        </w:tc>
        <w:tc>
          <w:tcPr>
            <w:tcW w:w="992" w:type="dxa"/>
            <w:tcBorders>
              <w:top w:val="nil"/>
              <w:left w:val="nil"/>
              <w:bottom w:val="single" w:sz="4" w:space="0" w:color="auto"/>
              <w:right w:val="single" w:sz="4" w:space="0" w:color="auto"/>
            </w:tcBorders>
            <w:noWrap/>
          </w:tcPr>
          <w:p w14:paraId="0B01F8A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7,586</w:t>
            </w:r>
          </w:p>
        </w:tc>
        <w:tc>
          <w:tcPr>
            <w:tcW w:w="1134" w:type="dxa"/>
            <w:tcBorders>
              <w:top w:val="nil"/>
              <w:left w:val="nil"/>
              <w:bottom w:val="single" w:sz="4" w:space="0" w:color="auto"/>
              <w:right w:val="single" w:sz="4" w:space="0" w:color="auto"/>
            </w:tcBorders>
            <w:noWrap/>
          </w:tcPr>
          <w:p w14:paraId="65ABECF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8,047</w:t>
            </w:r>
          </w:p>
        </w:tc>
        <w:tc>
          <w:tcPr>
            <w:tcW w:w="993" w:type="dxa"/>
            <w:tcBorders>
              <w:top w:val="nil"/>
              <w:left w:val="nil"/>
              <w:bottom w:val="single" w:sz="4" w:space="0" w:color="auto"/>
              <w:right w:val="single" w:sz="4" w:space="0" w:color="auto"/>
            </w:tcBorders>
            <w:noWrap/>
          </w:tcPr>
          <w:p w14:paraId="0FAD92B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8,391</w:t>
            </w:r>
          </w:p>
        </w:tc>
        <w:tc>
          <w:tcPr>
            <w:tcW w:w="993" w:type="dxa"/>
            <w:tcBorders>
              <w:top w:val="nil"/>
              <w:left w:val="nil"/>
              <w:bottom w:val="single" w:sz="4" w:space="0" w:color="auto"/>
              <w:right w:val="single" w:sz="4" w:space="0" w:color="auto"/>
            </w:tcBorders>
            <w:noWrap/>
          </w:tcPr>
          <w:p w14:paraId="10E28D6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6,660</w:t>
            </w:r>
          </w:p>
        </w:tc>
      </w:tr>
      <w:tr w:rsidR="003B58D7" w:rsidRPr="00E325CD" w14:paraId="6B628460" w14:textId="77777777" w:rsidTr="00E462A7">
        <w:trPr>
          <w:trHeight w:val="170"/>
        </w:trPr>
        <w:tc>
          <w:tcPr>
            <w:tcW w:w="3194" w:type="dxa"/>
            <w:noWrap/>
          </w:tcPr>
          <w:p w14:paraId="462B4426"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Cardonal</w:t>
            </w:r>
          </w:p>
        </w:tc>
        <w:tc>
          <w:tcPr>
            <w:tcW w:w="1134" w:type="dxa"/>
            <w:tcBorders>
              <w:top w:val="nil"/>
              <w:left w:val="single" w:sz="4" w:space="0" w:color="auto"/>
              <w:bottom w:val="single" w:sz="4" w:space="0" w:color="auto"/>
              <w:right w:val="single" w:sz="4" w:space="0" w:color="auto"/>
            </w:tcBorders>
            <w:noWrap/>
          </w:tcPr>
          <w:p w14:paraId="04E2327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9,322</w:t>
            </w:r>
          </w:p>
        </w:tc>
        <w:tc>
          <w:tcPr>
            <w:tcW w:w="992" w:type="dxa"/>
            <w:tcBorders>
              <w:top w:val="nil"/>
              <w:left w:val="nil"/>
              <w:bottom w:val="single" w:sz="4" w:space="0" w:color="auto"/>
              <w:right w:val="single" w:sz="4" w:space="0" w:color="auto"/>
            </w:tcBorders>
            <w:noWrap/>
          </w:tcPr>
          <w:p w14:paraId="74B6855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13,205</w:t>
            </w:r>
          </w:p>
        </w:tc>
        <w:tc>
          <w:tcPr>
            <w:tcW w:w="992" w:type="dxa"/>
            <w:tcBorders>
              <w:top w:val="nil"/>
              <w:left w:val="nil"/>
              <w:bottom w:val="single" w:sz="4" w:space="0" w:color="auto"/>
              <w:right w:val="single" w:sz="4" w:space="0" w:color="auto"/>
            </w:tcBorders>
            <w:noWrap/>
          </w:tcPr>
          <w:p w14:paraId="192789A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7,122</w:t>
            </w:r>
          </w:p>
        </w:tc>
        <w:tc>
          <w:tcPr>
            <w:tcW w:w="1134" w:type="dxa"/>
            <w:tcBorders>
              <w:top w:val="nil"/>
              <w:left w:val="nil"/>
              <w:bottom w:val="single" w:sz="4" w:space="0" w:color="auto"/>
              <w:right w:val="single" w:sz="4" w:space="0" w:color="auto"/>
            </w:tcBorders>
            <w:noWrap/>
          </w:tcPr>
          <w:p w14:paraId="1CD93E3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7,554</w:t>
            </w:r>
          </w:p>
        </w:tc>
        <w:tc>
          <w:tcPr>
            <w:tcW w:w="993" w:type="dxa"/>
            <w:tcBorders>
              <w:top w:val="nil"/>
              <w:left w:val="nil"/>
              <w:bottom w:val="single" w:sz="4" w:space="0" w:color="auto"/>
              <w:right w:val="single" w:sz="4" w:space="0" w:color="auto"/>
            </w:tcBorders>
            <w:noWrap/>
          </w:tcPr>
          <w:p w14:paraId="5534765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7,878</w:t>
            </w:r>
          </w:p>
        </w:tc>
        <w:tc>
          <w:tcPr>
            <w:tcW w:w="993" w:type="dxa"/>
            <w:tcBorders>
              <w:top w:val="nil"/>
              <w:left w:val="nil"/>
              <w:bottom w:val="single" w:sz="4" w:space="0" w:color="auto"/>
              <w:right w:val="single" w:sz="4" w:space="0" w:color="auto"/>
            </w:tcBorders>
            <w:noWrap/>
          </w:tcPr>
          <w:p w14:paraId="58AC771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6,252</w:t>
            </w:r>
          </w:p>
        </w:tc>
      </w:tr>
      <w:tr w:rsidR="003B58D7" w:rsidRPr="00E325CD" w14:paraId="5F633217" w14:textId="77777777" w:rsidTr="00E462A7">
        <w:trPr>
          <w:trHeight w:val="170"/>
        </w:trPr>
        <w:tc>
          <w:tcPr>
            <w:tcW w:w="3194" w:type="dxa"/>
            <w:noWrap/>
          </w:tcPr>
          <w:p w14:paraId="3D7D45D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Cuautepec de Hinojosa</w:t>
            </w:r>
          </w:p>
        </w:tc>
        <w:tc>
          <w:tcPr>
            <w:tcW w:w="1134" w:type="dxa"/>
            <w:tcBorders>
              <w:top w:val="nil"/>
              <w:left w:val="single" w:sz="4" w:space="0" w:color="auto"/>
              <w:bottom w:val="single" w:sz="4" w:space="0" w:color="auto"/>
              <w:right w:val="single" w:sz="4" w:space="0" w:color="auto"/>
            </w:tcBorders>
            <w:noWrap/>
          </w:tcPr>
          <w:p w14:paraId="09ED49C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14,024</w:t>
            </w:r>
          </w:p>
        </w:tc>
        <w:tc>
          <w:tcPr>
            <w:tcW w:w="992" w:type="dxa"/>
            <w:tcBorders>
              <w:top w:val="nil"/>
              <w:left w:val="nil"/>
              <w:bottom w:val="single" w:sz="4" w:space="0" w:color="auto"/>
              <w:right w:val="single" w:sz="4" w:space="0" w:color="auto"/>
            </w:tcBorders>
            <w:noWrap/>
          </w:tcPr>
          <w:p w14:paraId="6F336C9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19,866</w:t>
            </w:r>
          </w:p>
        </w:tc>
        <w:tc>
          <w:tcPr>
            <w:tcW w:w="992" w:type="dxa"/>
            <w:tcBorders>
              <w:top w:val="nil"/>
              <w:left w:val="nil"/>
              <w:bottom w:val="single" w:sz="4" w:space="0" w:color="auto"/>
              <w:right w:val="single" w:sz="4" w:space="0" w:color="auto"/>
            </w:tcBorders>
            <w:noWrap/>
          </w:tcPr>
          <w:p w14:paraId="22D9EA3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10,715</w:t>
            </w:r>
          </w:p>
        </w:tc>
        <w:tc>
          <w:tcPr>
            <w:tcW w:w="1134" w:type="dxa"/>
            <w:tcBorders>
              <w:top w:val="nil"/>
              <w:left w:val="nil"/>
              <w:bottom w:val="single" w:sz="4" w:space="0" w:color="auto"/>
              <w:right w:val="single" w:sz="4" w:space="0" w:color="auto"/>
            </w:tcBorders>
            <w:noWrap/>
          </w:tcPr>
          <w:p w14:paraId="1CFC437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11,365</w:t>
            </w:r>
          </w:p>
        </w:tc>
        <w:tc>
          <w:tcPr>
            <w:tcW w:w="993" w:type="dxa"/>
            <w:tcBorders>
              <w:top w:val="nil"/>
              <w:left w:val="nil"/>
              <w:bottom w:val="single" w:sz="4" w:space="0" w:color="auto"/>
              <w:right w:val="single" w:sz="4" w:space="0" w:color="auto"/>
            </w:tcBorders>
            <w:noWrap/>
          </w:tcPr>
          <w:p w14:paraId="14B3DD4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11,851</w:t>
            </w:r>
          </w:p>
        </w:tc>
        <w:tc>
          <w:tcPr>
            <w:tcW w:w="993" w:type="dxa"/>
            <w:tcBorders>
              <w:top w:val="nil"/>
              <w:left w:val="nil"/>
              <w:bottom w:val="single" w:sz="4" w:space="0" w:color="auto"/>
              <w:right w:val="single" w:sz="4" w:space="0" w:color="auto"/>
            </w:tcBorders>
            <w:noWrap/>
          </w:tcPr>
          <w:p w14:paraId="533CD27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9,406</w:t>
            </w:r>
          </w:p>
        </w:tc>
      </w:tr>
      <w:tr w:rsidR="003B58D7" w:rsidRPr="00E325CD" w14:paraId="363EDB1D" w14:textId="77777777" w:rsidTr="00E462A7">
        <w:trPr>
          <w:trHeight w:val="170"/>
        </w:trPr>
        <w:tc>
          <w:tcPr>
            <w:tcW w:w="3194" w:type="dxa"/>
            <w:noWrap/>
          </w:tcPr>
          <w:p w14:paraId="7B8576C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Chapantongo</w:t>
            </w:r>
          </w:p>
        </w:tc>
        <w:tc>
          <w:tcPr>
            <w:tcW w:w="1134" w:type="dxa"/>
            <w:tcBorders>
              <w:top w:val="nil"/>
              <w:left w:val="single" w:sz="4" w:space="0" w:color="auto"/>
              <w:bottom w:val="single" w:sz="4" w:space="0" w:color="auto"/>
              <w:right w:val="single" w:sz="4" w:space="0" w:color="auto"/>
            </w:tcBorders>
            <w:noWrap/>
          </w:tcPr>
          <w:p w14:paraId="4A2B2CC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8,317</w:t>
            </w:r>
          </w:p>
        </w:tc>
        <w:tc>
          <w:tcPr>
            <w:tcW w:w="992" w:type="dxa"/>
            <w:tcBorders>
              <w:top w:val="nil"/>
              <w:left w:val="nil"/>
              <w:bottom w:val="single" w:sz="4" w:space="0" w:color="auto"/>
              <w:right w:val="single" w:sz="4" w:space="0" w:color="auto"/>
            </w:tcBorders>
            <w:noWrap/>
          </w:tcPr>
          <w:p w14:paraId="7562936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11,782</w:t>
            </w:r>
          </w:p>
        </w:tc>
        <w:tc>
          <w:tcPr>
            <w:tcW w:w="992" w:type="dxa"/>
            <w:tcBorders>
              <w:top w:val="nil"/>
              <w:left w:val="nil"/>
              <w:bottom w:val="single" w:sz="4" w:space="0" w:color="auto"/>
              <w:right w:val="single" w:sz="4" w:space="0" w:color="auto"/>
            </w:tcBorders>
            <w:noWrap/>
          </w:tcPr>
          <w:p w14:paraId="61BDDBF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6,355</w:t>
            </w:r>
          </w:p>
        </w:tc>
        <w:tc>
          <w:tcPr>
            <w:tcW w:w="1134" w:type="dxa"/>
            <w:tcBorders>
              <w:top w:val="nil"/>
              <w:left w:val="nil"/>
              <w:bottom w:val="single" w:sz="4" w:space="0" w:color="auto"/>
              <w:right w:val="single" w:sz="4" w:space="0" w:color="auto"/>
            </w:tcBorders>
            <w:noWrap/>
          </w:tcPr>
          <w:p w14:paraId="4BAB7A6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6,740</w:t>
            </w:r>
          </w:p>
        </w:tc>
        <w:tc>
          <w:tcPr>
            <w:tcW w:w="993" w:type="dxa"/>
            <w:tcBorders>
              <w:top w:val="nil"/>
              <w:left w:val="nil"/>
              <w:bottom w:val="single" w:sz="4" w:space="0" w:color="auto"/>
              <w:right w:val="single" w:sz="4" w:space="0" w:color="auto"/>
            </w:tcBorders>
            <w:noWrap/>
          </w:tcPr>
          <w:p w14:paraId="0C8390B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7,029</w:t>
            </w:r>
          </w:p>
        </w:tc>
        <w:tc>
          <w:tcPr>
            <w:tcW w:w="993" w:type="dxa"/>
            <w:tcBorders>
              <w:top w:val="nil"/>
              <w:left w:val="nil"/>
              <w:bottom w:val="single" w:sz="4" w:space="0" w:color="auto"/>
              <w:right w:val="single" w:sz="4" w:space="0" w:color="auto"/>
            </w:tcBorders>
            <w:noWrap/>
          </w:tcPr>
          <w:p w14:paraId="2E52B6E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5,579</w:t>
            </w:r>
          </w:p>
        </w:tc>
      </w:tr>
      <w:tr w:rsidR="003B58D7" w:rsidRPr="00E325CD" w14:paraId="6F569579" w14:textId="77777777" w:rsidTr="00E462A7">
        <w:trPr>
          <w:trHeight w:val="170"/>
        </w:trPr>
        <w:tc>
          <w:tcPr>
            <w:tcW w:w="3194" w:type="dxa"/>
            <w:noWrap/>
          </w:tcPr>
          <w:p w14:paraId="2468A74D"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Chapulhuacán</w:t>
            </w:r>
          </w:p>
        </w:tc>
        <w:tc>
          <w:tcPr>
            <w:tcW w:w="1134" w:type="dxa"/>
            <w:tcBorders>
              <w:top w:val="nil"/>
              <w:left w:val="single" w:sz="4" w:space="0" w:color="auto"/>
              <w:bottom w:val="single" w:sz="4" w:space="0" w:color="auto"/>
              <w:right w:val="single" w:sz="4" w:space="0" w:color="auto"/>
            </w:tcBorders>
            <w:noWrap/>
          </w:tcPr>
          <w:p w14:paraId="5DE6FE8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11,297</w:t>
            </w:r>
          </w:p>
        </w:tc>
        <w:tc>
          <w:tcPr>
            <w:tcW w:w="992" w:type="dxa"/>
            <w:tcBorders>
              <w:top w:val="nil"/>
              <w:left w:val="nil"/>
              <w:bottom w:val="single" w:sz="4" w:space="0" w:color="auto"/>
              <w:right w:val="single" w:sz="4" w:space="0" w:color="auto"/>
            </w:tcBorders>
            <w:noWrap/>
          </w:tcPr>
          <w:p w14:paraId="01C04F4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16,003</w:t>
            </w:r>
          </w:p>
        </w:tc>
        <w:tc>
          <w:tcPr>
            <w:tcW w:w="992" w:type="dxa"/>
            <w:tcBorders>
              <w:top w:val="nil"/>
              <w:left w:val="nil"/>
              <w:bottom w:val="single" w:sz="4" w:space="0" w:color="auto"/>
              <w:right w:val="single" w:sz="4" w:space="0" w:color="auto"/>
            </w:tcBorders>
            <w:noWrap/>
          </w:tcPr>
          <w:p w14:paraId="49AEFBE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8,631</w:t>
            </w:r>
          </w:p>
        </w:tc>
        <w:tc>
          <w:tcPr>
            <w:tcW w:w="1134" w:type="dxa"/>
            <w:tcBorders>
              <w:top w:val="nil"/>
              <w:left w:val="nil"/>
              <w:bottom w:val="single" w:sz="4" w:space="0" w:color="auto"/>
              <w:right w:val="single" w:sz="4" w:space="0" w:color="auto"/>
            </w:tcBorders>
            <w:noWrap/>
          </w:tcPr>
          <w:p w14:paraId="590309A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9,155</w:t>
            </w:r>
          </w:p>
        </w:tc>
        <w:tc>
          <w:tcPr>
            <w:tcW w:w="993" w:type="dxa"/>
            <w:tcBorders>
              <w:top w:val="nil"/>
              <w:left w:val="nil"/>
              <w:bottom w:val="single" w:sz="4" w:space="0" w:color="auto"/>
              <w:right w:val="single" w:sz="4" w:space="0" w:color="auto"/>
            </w:tcBorders>
            <w:noWrap/>
          </w:tcPr>
          <w:p w14:paraId="64969E7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9,547</w:t>
            </w:r>
          </w:p>
        </w:tc>
        <w:tc>
          <w:tcPr>
            <w:tcW w:w="993" w:type="dxa"/>
            <w:tcBorders>
              <w:top w:val="nil"/>
              <w:left w:val="nil"/>
              <w:bottom w:val="single" w:sz="4" w:space="0" w:color="auto"/>
              <w:right w:val="single" w:sz="4" w:space="0" w:color="auto"/>
            </w:tcBorders>
            <w:noWrap/>
          </w:tcPr>
          <w:p w14:paraId="01492D2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7,577</w:t>
            </w:r>
          </w:p>
        </w:tc>
      </w:tr>
      <w:tr w:rsidR="003B58D7" w:rsidRPr="00E325CD" w14:paraId="0739D2DC" w14:textId="77777777" w:rsidTr="00E462A7">
        <w:trPr>
          <w:trHeight w:val="170"/>
        </w:trPr>
        <w:tc>
          <w:tcPr>
            <w:tcW w:w="3194" w:type="dxa"/>
            <w:noWrap/>
          </w:tcPr>
          <w:p w14:paraId="67B12E67"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Chilcuautla</w:t>
            </w:r>
          </w:p>
        </w:tc>
        <w:tc>
          <w:tcPr>
            <w:tcW w:w="1134" w:type="dxa"/>
            <w:tcBorders>
              <w:top w:val="nil"/>
              <w:left w:val="single" w:sz="4" w:space="0" w:color="auto"/>
              <w:bottom w:val="single" w:sz="4" w:space="0" w:color="auto"/>
              <w:right w:val="single" w:sz="4" w:space="0" w:color="auto"/>
            </w:tcBorders>
            <w:noWrap/>
          </w:tcPr>
          <w:p w14:paraId="134E1CE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8,096</w:t>
            </w:r>
          </w:p>
        </w:tc>
        <w:tc>
          <w:tcPr>
            <w:tcW w:w="992" w:type="dxa"/>
            <w:tcBorders>
              <w:top w:val="nil"/>
              <w:left w:val="nil"/>
              <w:bottom w:val="single" w:sz="4" w:space="0" w:color="auto"/>
              <w:right w:val="single" w:sz="4" w:space="0" w:color="auto"/>
            </w:tcBorders>
            <w:noWrap/>
          </w:tcPr>
          <w:p w14:paraId="36B8A57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11,469</w:t>
            </w:r>
          </w:p>
        </w:tc>
        <w:tc>
          <w:tcPr>
            <w:tcW w:w="992" w:type="dxa"/>
            <w:tcBorders>
              <w:top w:val="nil"/>
              <w:left w:val="nil"/>
              <w:bottom w:val="single" w:sz="4" w:space="0" w:color="auto"/>
              <w:right w:val="single" w:sz="4" w:space="0" w:color="auto"/>
            </w:tcBorders>
            <w:noWrap/>
          </w:tcPr>
          <w:p w14:paraId="64AF7E6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6,186</w:t>
            </w:r>
          </w:p>
        </w:tc>
        <w:tc>
          <w:tcPr>
            <w:tcW w:w="1134" w:type="dxa"/>
            <w:tcBorders>
              <w:top w:val="nil"/>
              <w:left w:val="nil"/>
              <w:bottom w:val="single" w:sz="4" w:space="0" w:color="auto"/>
              <w:right w:val="single" w:sz="4" w:space="0" w:color="auto"/>
            </w:tcBorders>
            <w:noWrap/>
          </w:tcPr>
          <w:p w14:paraId="3B90D82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6,561</w:t>
            </w:r>
          </w:p>
        </w:tc>
        <w:tc>
          <w:tcPr>
            <w:tcW w:w="993" w:type="dxa"/>
            <w:tcBorders>
              <w:top w:val="nil"/>
              <w:left w:val="nil"/>
              <w:bottom w:val="single" w:sz="4" w:space="0" w:color="auto"/>
              <w:right w:val="single" w:sz="4" w:space="0" w:color="auto"/>
            </w:tcBorders>
            <w:noWrap/>
          </w:tcPr>
          <w:p w14:paraId="3EC267B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6,842</w:t>
            </w:r>
          </w:p>
        </w:tc>
        <w:tc>
          <w:tcPr>
            <w:tcW w:w="993" w:type="dxa"/>
            <w:tcBorders>
              <w:top w:val="nil"/>
              <w:left w:val="nil"/>
              <w:bottom w:val="single" w:sz="4" w:space="0" w:color="auto"/>
              <w:right w:val="single" w:sz="4" w:space="0" w:color="auto"/>
            </w:tcBorders>
            <w:noWrap/>
          </w:tcPr>
          <w:p w14:paraId="43113C0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5,430</w:t>
            </w:r>
          </w:p>
        </w:tc>
      </w:tr>
      <w:tr w:rsidR="003B58D7" w:rsidRPr="00E325CD" w14:paraId="19ABE5E7" w14:textId="77777777" w:rsidTr="00E462A7">
        <w:trPr>
          <w:trHeight w:val="170"/>
        </w:trPr>
        <w:tc>
          <w:tcPr>
            <w:tcW w:w="3194" w:type="dxa"/>
            <w:noWrap/>
          </w:tcPr>
          <w:p w14:paraId="505AF95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El Arenal</w:t>
            </w:r>
          </w:p>
        </w:tc>
        <w:tc>
          <w:tcPr>
            <w:tcW w:w="1134" w:type="dxa"/>
            <w:tcBorders>
              <w:top w:val="nil"/>
              <w:left w:val="single" w:sz="4" w:space="0" w:color="auto"/>
              <w:bottom w:val="single" w:sz="4" w:space="0" w:color="auto"/>
              <w:right w:val="single" w:sz="4" w:space="0" w:color="auto"/>
            </w:tcBorders>
            <w:noWrap/>
          </w:tcPr>
          <w:p w14:paraId="4D1D74D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8,159</w:t>
            </w:r>
          </w:p>
        </w:tc>
        <w:tc>
          <w:tcPr>
            <w:tcW w:w="992" w:type="dxa"/>
            <w:tcBorders>
              <w:top w:val="nil"/>
              <w:left w:val="nil"/>
              <w:bottom w:val="single" w:sz="4" w:space="0" w:color="auto"/>
              <w:right w:val="single" w:sz="4" w:space="0" w:color="auto"/>
            </w:tcBorders>
            <w:noWrap/>
          </w:tcPr>
          <w:p w14:paraId="7E19742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11,558</w:t>
            </w:r>
          </w:p>
        </w:tc>
        <w:tc>
          <w:tcPr>
            <w:tcW w:w="992" w:type="dxa"/>
            <w:tcBorders>
              <w:top w:val="nil"/>
              <w:left w:val="nil"/>
              <w:bottom w:val="single" w:sz="4" w:space="0" w:color="auto"/>
              <w:right w:val="single" w:sz="4" w:space="0" w:color="auto"/>
            </w:tcBorders>
            <w:noWrap/>
          </w:tcPr>
          <w:p w14:paraId="318A515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6,233</w:t>
            </w:r>
          </w:p>
        </w:tc>
        <w:tc>
          <w:tcPr>
            <w:tcW w:w="1134" w:type="dxa"/>
            <w:tcBorders>
              <w:top w:val="nil"/>
              <w:left w:val="nil"/>
              <w:bottom w:val="single" w:sz="4" w:space="0" w:color="auto"/>
              <w:right w:val="single" w:sz="4" w:space="0" w:color="auto"/>
            </w:tcBorders>
            <w:noWrap/>
          </w:tcPr>
          <w:p w14:paraId="225F479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6,612</w:t>
            </w:r>
          </w:p>
        </w:tc>
        <w:tc>
          <w:tcPr>
            <w:tcW w:w="993" w:type="dxa"/>
            <w:tcBorders>
              <w:top w:val="nil"/>
              <w:left w:val="nil"/>
              <w:bottom w:val="single" w:sz="4" w:space="0" w:color="auto"/>
              <w:right w:val="single" w:sz="4" w:space="0" w:color="auto"/>
            </w:tcBorders>
            <w:noWrap/>
          </w:tcPr>
          <w:p w14:paraId="3C4AC65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6,895</w:t>
            </w:r>
          </w:p>
        </w:tc>
        <w:tc>
          <w:tcPr>
            <w:tcW w:w="993" w:type="dxa"/>
            <w:tcBorders>
              <w:top w:val="nil"/>
              <w:left w:val="nil"/>
              <w:bottom w:val="single" w:sz="4" w:space="0" w:color="auto"/>
              <w:right w:val="single" w:sz="4" w:space="0" w:color="auto"/>
            </w:tcBorders>
            <w:noWrap/>
          </w:tcPr>
          <w:p w14:paraId="1BA8114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5,472</w:t>
            </w:r>
          </w:p>
        </w:tc>
      </w:tr>
      <w:tr w:rsidR="003B58D7" w:rsidRPr="00E325CD" w14:paraId="0583908C" w14:textId="77777777" w:rsidTr="00E462A7">
        <w:trPr>
          <w:trHeight w:val="170"/>
        </w:trPr>
        <w:tc>
          <w:tcPr>
            <w:tcW w:w="3194" w:type="dxa"/>
            <w:noWrap/>
          </w:tcPr>
          <w:p w14:paraId="729F9439"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Eloxochitlán</w:t>
            </w:r>
          </w:p>
        </w:tc>
        <w:tc>
          <w:tcPr>
            <w:tcW w:w="1134" w:type="dxa"/>
            <w:tcBorders>
              <w:top w:val="nil"/>
              <w:left w:val="single" w:sz="4" w:space="0" w:color="auto"/>
              <w:bottom w:val="single" w:sz="4" w:space="0" w:color="auto"/>
              <w:right w:val="single" w:sz="4" w:space="0" w:color="auto"/>
            </w:tcBorders>
            <w:noWrap/>
          </w:tcPr>
          <w:p w14:paraId="6F064F9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6,119</w:t>
            </w:r>
          </w:p>
        </w:tc>
        <w:tc>
          <w:tcPr>
            <w:tcW w:w="992" w:type="dxa"/>
            <w:tcBorders>
              <w:top w:val="nil"/>
              <w:left w:val="nil"/>
              <w:bottom w:val="single" w:sz="4" w:space="0" w:color="auto"/>
              <w:right w:val="single" w:sz="4" w:space="0" w:color="auto"/>
            </w:tcBorders>
            <w:noWrap/>
          </w:tcPr>
          <w:p w14:paraId="6027F12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8,668</w:t>
            </w:r>
          </w:p>
        </w:tc>
        <w:tc>
          <w:tcPr>
            <w:tcW w:w="992" w:type="dxa"/>
            <w:tcBorders>
              <w:top w:val="nil"/>
              <w:left w:val="nil"/>
              <w:bottom w:val="single" w:sz="4" w:space="0" w:color="auto"/>
              <w:right w:val="single" w:sz="4" w:space="0" w:color="auto"/>
            </w:tcBorders>
            <w:noWrap/>
          </w:tcPr>
          <w:p w14:paraId="775B3FE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4,675</w:t>
            </w:r>
          </w:p>
        </w:tc>
        <w:tc>
          <w:tcPr>
            <w:tcW w:w="1134" w:type="dxa"/>
            <w:tcBorders>
              <w:top w:val="nil"/>
              <w:left w:val="nil"/>
              <w:bottom w:val="single" w:sz="4" w:space="0" w:color="auto"/>
              <w:right w:val="single" w:sz="4" w:space="0" w:color="auto"/>
            </w:tcBorders>
            <w:noWrap/>
          </w:tcPr>
          <w:p w14:paraId="02AF7FD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4,958</w:t>
            </w:r>
          </w:p>
        </w:tc>
        <w:tc>
          <w:tcPr>
            <w:tcW w:w="993" w:type="dxa"/>
            <w:tcBorders>
              <w:top w:val="nil"/>
              <w:left w:val="nil"/>
              <w:bottom w:val="single" w:sz="4" w:space="0" w:color="auto"/>
              <w:right w:val="single" w:sz="4" w:space="0" w:color="auto"/>
            </w:tcBorders>
            <w:noWrap/>
          </w:tcPr>
          <w:p w14:paraId="21C8764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5,171</w:t>
            </w:r>
          </w:p>
        </w:tc>
        <w:tc>
          <w:tcPr>
            <w:tcW w:w="993" w:type="dxa"/>
            <w:tcBorders>
              <w:top w:val="nil"/>
              <w:left w:val="nil"/>
              <w:bottom w:val="single" w:sz="4" w:space="0" w:color="auto"/>
              <w:right w:val="single" w:sz="4" w:space="0" w:color="auto"/>
            </w:tcBorders>
            <w:noWrap/>
          </w:tcPr>
          <w:p w14:paraId="226E88D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4,104</w:t>
            </w:r>
          </w:p>
        </w:tc>
      </w:tr>
      <w:tr w:rsidR="003B58D7" w:rsidRPr="00E325CD" w14:paraId="6E017961" w14:textId="77777777" w:rsidTr="00E462A7">
        <w:trPr>
          <w:trHeight w:val="170"/>
        </w:trPr>
        <w:tc>
          <w:tcPr>
            <w:tcW w:w="3194" w:type="dxa"/>
            <w:noWrap/>
          </w:tcPr>
          <w:p w14:paraId="234CFD7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Emiliano Zapata</w:t>
            </w:r>
          </w:p>
        </w:tc>
        <w:tc>
          <w:tcPr>
            <w:tcW w:w="1134" w:type="dxa"/>
            <w:tcBorders>
              <w:top w:val="nil"/>
              <w:left w:val="single" w:sz="4" w:space="0" w:color="auto"/>
              <w:bottom w:val="single" w:sz="4" w:space="0" w:color="auto"/>
              <w:right w:val="single" w:sz="4" w:space="0" w:color="auto"/>
            </w:tcBorders>
            <w:noWrap/>
          </w:tcPr>
          <w:p w14:paraId="5BA37C7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5,203</w:t>
            </w:r>
          </w:p>
        </w:tc>
        <w:tc>
          <w:tcPr>
            <w:tcW w:w="992" w:type="dxa"/>
            <w:tcBorders>
              <w:top w:val="nil"/>
              <w:left w:val="nil"/>
              <w:bottom w:val="single" w:sz="4" w:space="0" w:color="auto"/>
              <w:right w:val="single" w:sz="4" w:space="0" w:color="auto"/>
            </w:tcBorders>
            <w:noWrap/>
          </w:tcPr>
          <w:p w14:paraId="29EAC5B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7,370</w:t>
            </w:r>
          </w:p>
        </w:tc>
        <w:tc>
          <w:tcPr>
            <w:tcW w:w="992" w:type="dxa"/>
            <w:tcBorders>
              <w:top w:val="nil"/>
              <w:left w:val="nil"/>
              <w:bottom w:val="single" w:sz="4" w:space="0" w:color="auto"/>
              <w:right w:val="single" w:sz="4" w:space="0" w:color="auto"/>
            </w:tcBorders>
            <w:noWrap/>
          </w:tcPr>
          <w:p w14:paraId="2EAFA0D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3,975</w:t>
            </w:r>
          </w:p>
        </w:tc>
        <w:tc>
          <w:tcPr>
            <w:tcW w:w="1134" w:type="dxa"/>
            <w:tcBorders>
              <w:top w:val="nil"/>
              <w:left w:val="nil"/>
              <w:bottom w:val="single" w:sz="4" w:space="0" w:color="auto"/>
              <w:right w:val="single" w:sz="4" w:space="0" w:color="auto"/>
            </w:tcBorders>
            <w:noWrap/>
          </w:tcPr>
          <w:p w14:paraId="22BA747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4,216</w:t>
            </w:r>
          </w:p>
        </w:tc>
        <w:tc>
          <w:tcPr>
            <w:tcW w:w="993" w:type="dxa"/>
            <w:tcBorders>
              <w:top w:val="nil"/>
              <w:left w:val="nil"/>
              <w:bottom w:val="single" w:sz="4" w:space="0" w:color="auto"/>
              <w:right w:val="single" w:sz="4" w:space="0" w:color="auto"/>
            </w:tcBorders>
            <w:noWrap/>
          </w:tcPr>
          <w:p w14:paraId="66136FB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4,397</w:t>
            </w:r>
          </w:p>
        </w:tc>
        <w:tc>
          <w:tcPr>
            <w:tcW w:w="993" w:type="dxa"/>
            <w:tcBorders>
              <w:top w:val="nil"/>
              <w:left w:val="nil"/>
              <w:bottom w:val="single" w:sz="4" w:space="0" w:color="auto"/>
              <w:right w:val="single" w:sz="4" w:space="0" w:color="auto"/>
            </w:tcBorders>
            <w:noWrap/>
          </w:tcPr>
          <w:p w14:paraId="12B2BCC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3,489</w:t>
            </w:r>
          </w:p>
        </w:tc>
      </w:tr>
      <w:tr w:rsidR="003B58D7" w:rsidRPr="00E325CD" w14:paraId="74E2B337" w14:textId="77777777" w:rsidTr="00E462A7">
        <w:trPr>
          <w:trHeight w:val="170"/>
        </w:trPr>
        <w:tc>
          <w:tcPr>
            <w:tcW w:w="3194" w:type="dxa"/>
            <w:noWrap/>
          </w:tcPr>
          <w:p w14:paraId="499A82F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Epazoyucan</w:t>
            </w:r>
          </w:p>
        </w:tc>
        <w:tc>
          <w:tcPr>
            <w:tcW w:w="1134" w:type="dxa"/>
            <w:tcBorders>
              <w:top w:val="nil"/>
              <w:left w:val="single" w:sz="4" w:space="0" w:color="auto"/>
              <w:bottom w:val="single" w:sz="4" w:space="0" w:color="auto"/>
              <w:right w:val="single" w:sz="4" w:space="0" w:color="auto"/>
            </w:tcBorders>
            <w:noWrap/>
          </w:tcPr>
          <w:p w14:paraId="479DFF0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7,657</w:t>
            </w:r>
          </w:p>
        </w:tc>
        <w:tc>
          <w:tcPr>
            <w:tcW w:w="992" w:type="dxa"/>
            <w:tcBorders>
              <w:top w:val="nil"/>
              <w:left w:val="nil"/>
              <w:bottom w:val="single" w:sz="4" w:space="0" w:color="auto"/>
              <w:right w:val="single" w:sz="4" w:space="0" w:color="auto"/>
            </w:tcBorders>
            <w:noWrap/>
          </w:tcPr>
          <w:p w14:paraId="134DF1E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10,846</w:t>
            </w:r>
          </w:p>
        </w:tc>
        <w:tc>
          <w:tcPr>
            <w:tcW w:w="992" w:type="dxa"/>
            <w:tcBorders>
              <w:top w:val="nil"/>
              <w:left w:val="nil"/>
              <w:bottom w:val="single" w:sz="4" w:space="0" w:color="auto"/>
              <w:right w:val="single" w:sz="4" w:space="0" w:color="auto"/>
            </w:tcBorders>
            <w:noWrap/>
          </w:tcPr>
          <w:p w14:paraId="304631D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5,850</w:t>
            </w:r>
          </w:p>
        </w:tc>
        <w:tc>
          <w:tcPr>
            <w:tcW w:w="1134" w:type="dxa"/>
            <w:tcBorders>
              <w:top w:val="nil"/>
              <w:left w:val="nil"/>
              <w:bottom w:val="single" w:sz="4" w:space="0" w:color="auto"/>
              <w:right w:val="single" w:sz="4" w:space="0" w:color="auto"/>
            </w:tcBorders>
            <w:noWrap/>
          </w:tcPr>
          <w:p w14:paraId="0FF3CA4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6,205</w:t>
            </w:r>
          </w:p>
        </w:tc>
        <w:tc>
          <w:tcPr>
            <w:tcW w:w="993" w:type="dxa"/>
            <w:tcBorders>
              <w:top w:val="nil"/>
              <w:left w:val="nil"/>
              <w:bottom w:val="single" w:sz="4" w:space="0" w:color="auto"/>
              <w:right w:val="single" w:sz="4" w:space="0" w:color="auto"/>
            </w:tcBorders>
            <w:noWrap/>
          </w:tcPr>
          <w:p w14:paraId="16A4856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6,470</w:t>
            </w:r>
          </w:p>
        </w:tc>
        <w:tc>
          <w:tcPr>
            <w:tcW w:w="993" w:type="dxa"/>
            <w:tcBorders>
              <w:top w:val="nil"/>
              <w:left w:val="nil"/>
              <w:bottom w:val="single" w:sz="4" w:space="0" w:color="auto"/>
              <w:right w:val="single" w:sz="4" w:space="0" w:color="auto"/>
            </w:tcBorders>
            <w:noWrap/>
          </w:tcPr>
          <w:p w14:paraId="409D7D7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5,135</w:t>
            </w:r>
          </w:p>
        </w:tc>
      </w:tr>
      <w:tr w:rsidR="003B58D7" w:rsidRPr="00E325CD" w14:paraId="00FDDBDF" w14:textId="77777777" w:rsidTr="00E462A7">
        <w:trPr>
          <w:trHeight w:val="170"/>
        </w:trPr>
        <w:tc>
          <w:tcPr>
            <w:tcW w:w="3194" w:type="dxa"/>
            <w:noWrap/>
          </w:tcPr>
          <w:p w14:paraId="38022A49"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Francisco I. Madero</w:t>
            </w:r>
          </w:p>
        </w:tc>
        <w:tc>
          <w:tcPr>
            <w:tcW w:w="1134" w:type="dxa"/>
            <w:tcBorders>
              <w:top w:val="nil"/>
              <w:left w:val="single" w:sz="4" w:space="0" w:color="auto"/>
              <w:bottom w:val="single" w:sz="4" w:space="0" w:color="auto"/>
              <w:right w:val="single" w:sz="4" w:space="0" w:color="auto"/>
            </w:tcBorders>
            <w:noWrap/>
          </w:tcPr>
          <w:p w14:paraId="461CFC2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10,008</w:t>
            </w:r>
          </w:p>
        </w:tc>
        <w:tc>
          <w:tcPr>
            <w:tcW w:w="992" w:type="dxa"/>
            <w:tcBorders>
              <w:top w:val="nil"/>
              <w:left w:val="nil"/>
              <w:bottom w:val="single" w:sz="4" w:space="0" w:color="auto"/>
              <w:right w:val="single" w:sz="4" w:space="0" w:color="auto"/>
            </w:tcBorders>
            <w:noWrap/>
          </w:tcPr>
          <w:p w14:paraId="6103130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14,177</w:t>
            </w:r>
          </w:p>
        </w:tc>
        <w:tc>
          <w:tcPr>
            <w:tcW w:w="992" w:type="dxa"/>
            <w:tcBorders>
              <w:top w:val="nil"/>
              <w:left w:val="nil"/>
              <w:bottom w:val="single" w:sz="4" w:space="0" w:color="auto"/>
              <w:right w:val="single" w:sz="4" w:space="0" w:color="auto"/>
            </w:tcBorders>
            <w:noWrap/>
          </w:tcPr>
          <w:p w14:paraId="4DFDD4B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7,646</w:t>
            </w:r>
          </w:p>
        </w:tc>
        <w:tc>
          <w:tcPr>
            <w:tcW w:w="1134" w:type="dxa"/>
            <w:tcBorders>
              <w:top w:val="nil"/>
              <w:left w:val="nil"/>
              <w:bottom w:val="single" w:sz="4" w:space="0" w:color="auto"/>
              <w:right w:val="single" w:sz="4" w:space="0" w:color="auto"/>
            </w:tcBorders>
            <w:noWrap/>
          </w:tcPr>
          <w:p w14:paraId="1DD6AD9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8,110</w:t>
            </w:r>
          </w:p>
        </w:tc>
        <w:tc>
          <w:tcPr>
            <w:tcW w:w="993" w:type="dxa"/>
            <w:tcBorders>
              <w:top w:val="nil"/>
              <w:left w:val="nil"/>
              <w:bottom w:val="single" w:sz="4" w:space="0" w:color="auto"/>
              <w:right w:val="single" w:sz="4" w:space="0" w:color="auto"/>
            </w:tcBorders>
            <w:noWrap/>
          </w:tcPr>
          <w:p w14:paraId="4FCEB21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8,458</w:t>
            </w:r>
          </w:p>
        </w:tc>
        <w:tc>
          <w:tcPr>
            <w:tcW w:w="993" w:type="dxa"/>
            <w:tcBorders>
              <w:top w:val="nil"/>
              <w:left w:val="nil"/>
              <w:bottom w:val="single" w:sz="4" w:space="0" w:color="auto"/>
              <w:right w:val="single" w:sz="4" w:space="0" w:color="auto"/>
            </w:tcBorders>
            <w:noWrap/>
          </w:tcPr>
          <w:p w14:paraId="4793826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6,712</w:t>
            </w:r>
          </w:p>
        </w:tc>
      </w:tr>
      <w:tr w:rsidR="003B58D7" w:rsidRPr="00E325CD" w14:paraId="38261AC7" w14:textId="77777777" w:rsidTr="00E462A7">
        <w:trPr>
          <w:trHeight w:val="170"/>
        </w:trPr>
        <w:tc>
          <w:tcPr>
            <w:tcW w:w="3194" w:type="dxa"/>
            <w:noWrap/>
          </w:tcPr>
          <w:p w14:paraId="25E8AD9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Huasca de Ocampo</w:t>
            </w:r>
          </w:p>
        </w:tc>
        <w:tc>
          <w:tcPr>
            <w:tcW w:w="1134" w:type="dxa"/>
            <w:tcBorders>
              <w:top w:val="nil"/>
              <w:left w:val="single" w:sz="4" w:space="0" w:color="auto"/>
              <w:bottom w:val="single" w:sz="4" w:space="0" w:color="auto"/>
              <w:right w:val="single" w:sz="4" w:space="0" w:color="auto"/>
            </w:tcBorders>
            <w:noWrap/>
          </w:tcPr>
          <w:p w14:paraId="6A5745F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8,953</w:t>
            </w:r>
          </w:p>
        </w:tc>
        <w:tc>
          <w:tcPr>
            <w:tcW w:w="992" w:type="dxa"/>
            <w:tcBorders>
              <w:top w:val="nil"/>
              <w:left w:val="nil"/>
              <w:bottom w:val="single" w:sz="4" w:space="0" w:color="auto"/>
              <w:right w:val="single" w:sz="4" w:space="0" w:color="auto"/>
            </w:tcBorders>
            <w:noWrap/>
          </w:tcPr>
          <w:p w14:paraId="3123826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12,682</w:t>
            </w:r>
          </w:p>
        </w:tc>
        <w:tc>
          <w:tcPr>
            <w:tcW w:w="992" w:type="dxa"/>
            <w:tcBorders>
              <w:top w:val="nil"/>
              <w:left w:val="nil"/>
              <w:bottom w:val="single" w:sz="4" w:space="0" w:color="auto"/>
              <w:right w:val="single" w:sz="4" w:space="0" w:color="auto"/>
            </w:tcBorders>
            <w:noWrap/>
          </w:tcPr>
          <w:p w14:paraId="3A4ED35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6,840</w:t>
            </w:r>
          </w:p>
        </w:tc>
        <w:tc>
          <w:tcPr>
            <w:tcW w:w="1134" w:type="dxa"/>
            <w:tcBorders>
              <w:top w:val="nil"/>
              <w:left w:val="nil"/>
              <w:bottom w:val="single" w:sz="4" w:space="0" w:color="auto"/>
              <w:right w:val="single" w:sz="4" w:space="0" w:color="auto"/>
            </w:tcBorders>
            <w:noWrap/>
          </w:tcPr>
          <w:p w14:paraId="7D0F226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7,255</w:t>
            </w:r>
          </w:p>
        </w:tc>
        <w:tc>
          <w:tcPr>
            <w:tcW w:w="993" w:type="dxa"/>
            <w:tcBorders>
              <w:top w:val="nil"/>
              <w:left w:val="nil"/>
              <w:bottom w:val="single" w:sz="4" w:space="0" w:color="auto"/>
              <w:right w:val="single" w:sz="4" w:space="0" w:color="auto"/>
            </w:tcBorders>
            <w:noWrap/>
          </w:tcPr>
          <w:p w14:paraId="48A782D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7,566</w:t>
            </w:r>
          </w:p>
        </w:tc>
        <w:tc>
          <w:tcPr>
            <w:tcW w:w="993" w:type="dxa"/>
            <w:tcBorders>
              <w:top w:val="nil"/>
              <w:left w:val="nil"/>
              <w:bottom w:val="single" w:sz="4" w:space="0" w:color="auto"/>
              <w:right w:val="single" w:sz="4" w:space="0" w:color="auto"/>
            </w:tcBorders>
            <w:noWrap/>
          </w:tcPr>
          <w:p w14:paraId="5D5244C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6,005</w:t>
            </w:r>
          </w:p>
        </w:tc>
      </w:tr>
      <w:tr w:rsidR="003B58D7" w:rsidRPr="00E325CD" w14:paraId="670BCB91" w14:textId="77777777" w:rsidTr="00E462A7">
        <w:trPr>
          <w:trHeight w:val="170"/>
        </w:trPr>
        <w:tc>
          <w:tcPr>
            <w:tcW w:w="3194" w:type="dxa"/>
            <w:noWrap/>
          </w:tcPr>
          <w:p w14:paraId="28DE27E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Huautla</w:t>
            </w:r>
          </w:p>
        </w:tc>
        <w:tc>
          <w:tcPr>
            <w:tcW w:w="1134" w:type="dxa"/>
            <w:tcBorders>
              <w:top w:val="nil"/>
              <w:left w:val="single" w:sz="4" w:space="0" w:color="auto"/>
              <w:bottom w:val="single" w:sz="4" w:space="0" w:color="auto"/>
              <w:right w:val="single" w:sz="4" w:space="0" w:color="auto"/>
            </w:tcBorders>
            <w:noWrap/>
          </w:tcPr>
          <w:p w14:paraId="6DAC7F3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11,661</w:t>
            </w:r>
          </w:p>
        </w:tc>
        <w:tc>
          <w:tcPr>
            <w:tcW w:w="992" w:type="dxa"/>
            <w:tcBorders>
              <w:top w:val="nil"/>
              <w:left w:val="nil"/>
              <w:bottom w:val="single" w:sz="4" w:space="0" w:color="auto"/>
              <w:right w:val="single" w:sz="4" w:space="0" w:color="auto"/>
            </w:tcBorders>
            <w:noWrap/>
          </w:tcPr>
          <w:p w14:paraId="0D99155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16,518</w:t>
            </w:r>
          </w:p>
        </w:tc>
        <w:tc>
          <w:tcPr>
            <w:tcW w:w="992" w:type="dxa"/>
            <w:tcBorders>
              <w:top w:val="nil"/>
              <w:left w:val="nil"/>
              <w:bottom w:val="single" w:sz="4" w:space="0" w:color="auto"/>
              <w:right w:val="single" w:sz="4" w:space="0" w:color="auto"/>
            </w:tcBorders>
            <w:noWrap/>
          </w:tcPr>
          <w:p w14:paraId="44D51CB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8,909</w:t>
            </w:r>
          </w:p>
        </w:tc>
        <w:tc>
          <w:tcPr>
            <w:tcW w:w="1134" w:type="dxa"/>
            <w:tcBorders>
              <w:top w:val="nil"/>
              <w:left w:val="nil"/>
              <w:bottom w:val="single" w:sz="4" w:space="0" w:color="auto"/>
              <w:right w:val="single" w:sz="4" w:space="0" w:color="auto"/>
            </w:tcBorders>
            <w:noWrap/>
          </w:tcPr>
          <w:p w14:paraId="3EBAD44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9,449</w:t>
            </w:r>
          </w:p>
        </w:tc>
        <w:tc>
          <w:tcPr>
            <w:tcW w:w="993" w:type="dxa"/>
            <w:tcBorders>
              <w:top w:val="nil"/>
              <w:left w:val="nil"/>
              <w:bottom w:val="single" w:sz="4" w:space="0" w:color="auto"/>
              <w:right w:val="single" w:sz="4" w:space="0" w:color="auto"/>
            </w:tcBorders>
            <w:noWrap/>
          </w:tcPr>
          <w:p w14:paraId="206F363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9,854</w:t>
            </w:r>
          </w:p>
        </w:tc>
        <w:tc>
          <w:tcPr>
            <w:tcW w:w="993" w:type="dxa"/>
            <w:tcBorders>
              <w:top w:val="nil"/>
              <w:left w:val="nil"/>
              <w:bottom w:val="single" w:sz="4" w:space="0" w:color="auto"/>
              <w:right w:val="single" w:sz="4" w:space="0" w:color="auto"/>
            </w:tcBorders>
            <w:noWrap/>
          </w:tcPr>
          <w:p w14:paraId="657F7DD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7,821</w:t>
            </w:r>
          </w:p>
        </w:tc>
      </w:tr>
      <w:tr w:rsidR="003B58D7" w:rsidRPr="00E325CD" w14:paraId="5E973095" w14:textId="77777777" w:rsidTr="00E462A7">
        <w:trPr>
          <w:trHeight w:val="170"/>
        </w:trPr>
        <w:tc>
          <w:tcPr>
            <w:tcW w:w="3194" w:type="dxa"/>
            <w:noWrap/>
          </w:tcPr>
          <w:p w14:paraId="4A8D5C6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Huazalingo</w:t>
            </w:r>
          </w:p>
        </w:tc>
        <w:tc>
          <w:tcPr>
            <w:tcW w:w="1134" w:type="dxa"/>
            <w:tcBorders>
              <w:top w:val="nil"/>
              <w:left w:val="single" w:sz="4" w:space="0" w:color="auto"/>
              <w:bottom w:val="single" w:sz="4" w:space="0" w:color="auto"/>
              <w:right w:val="single" w:sz="4" w:space="0" w:color="auto"/>
            </w:tcBorders>
            <w:noWrap/>
          </w:tcPr>
          <w:p w14:paraId="2C1FD13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9,438</w:t>
            </w:r>
          </w:p>
        </w:tc>
        <w:tc>
          <w:tcPr>
            <w:tcW w:w="992" w:type="dxa"/>
            <w:tcBorders>
              <w:top w:val="nil"/>
              <w:left w:val="nil"/>
              <w:bottom w:val="single" w:sz="4" w:space="0" w:color="auto"/>
              <w:right w:val="single" w:sz="4" w:space="0" w:color="auto"/>
            </w:tcBorders>
            <w:noWrap/>
          </w:tcPr>
          <w:p w14:paraId="5BAACC8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13,369</w:t>
            </w:r>
          </w:p>
        </w:tc>
        <w:tc>
          <w:tcPr>
            <w:tcW w:w="992" w:type="dxa"/>
            <w:tcBorders>
              <w:top w:val="nil"/>
              <w:left w:val="nil"/>
              <w:bottom w:val="single" w:sz="4" w:space="0" w:color="auto"/>
              <w:right w:val="single" w:sz="4" w:space="0" w:color="auto"/>
            </w:tcBorders>
            <w:noWrap/>
          </w:tcPr>
          <w:p w14:paraId="4274454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7,210</w:t>
            </w:r>
          </w:p>
        </w:tc>
        <w:tc>
          <w:tcPr>
            <w:tcW w:w="1134" w:type="dxa"/>
            <w:tcBorders>
              <w:top w:val="nil"/>
              <w:left w:val="nil"/>
              <w:bottom w:val="single" w:sz="4" w:space="0" w:color="auto"/>
              <w:right w:val="single" w:sz="4" w:space="0" w:color="auto"/>
            </w:tcBorders>
            <w:noWrap/>
          </w:tcPr>
          <w:p w14:paraId="0193B66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7,648</w:t>
            </w:r>
          </w:p>
        </w:tc>
        <w:tc>
          <w:tcPr>
            <w:tcW w:w="993" w:type="dxa"/>
            <w:tcBorders>
              <w:top w:val="nil"/>
              <w:left w:val="nil"/>
              <w:bottom w:val="single" w:sz="4" w:space="0" w:color="auto"/>
              <w:right w:val="single" w:sz="4" w:space="0" w:color="auto"/>
            </w:tcBorders>
            <w:noWrap/>
          </w:tcPr>
          <w:p w14:paraId="1AC8501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7,976</w:t>
            </w:r>
          </w:p>
        </w:tc>
        <w:tc>
          <w:tcPr>
            <w:tcW w:w="993" w:type="dxa"/>
            <w:tcBorders>
              <w:top w:val="nil"/>
              <w:left w:val="nil"/>
              <w:bottom w:val="single" w:sz="4" w:space="0" w:color="auto"/>
              <w:right w:val="single" w:sz="4" w:space="0" w:color="auto"/>
            </w:tcBorders>
            <w:noWrap/>
          </w:tcPr>
          <w:p w14:paraId="11B4C28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6,330</w:t>
            </w:r>
          </w:p>
        </w:tc>
      </w:tr>
      <w:tr w:rsidR="003B58D7" w:rsidRPr="00E325CD" w14:paraId="54423FE9" w14:textId="77777777" w:rsidTr="00E462A7">
        <w:trPr>
          <w:trHeight w:val="170"/>
        </w:trPr>
        <w:tc>
          <w:tcPr>
            <w:tcW w:w="3194" w:type="dxa"/>
            <w:noWrap/>
          </w:tcPr>
          <w:p w14:paraId="692FB887"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Huehuetla</w:t>
            </w:r>
          </w:p>
        </w:tc>
        <w:tc>
          <w:tcPr>
            <w:tcW w:w="1134" w:type="dxa"/>
            <w:tcBorders>
              <w:top w:val="nil"/>
              <w:left w:val="single" w:sz="4" w:space="0" w:color="auto"/>
              <w:bottom w:val="single" w:sz="4" w:space="0" w:color="auto"/>
              <w:right w:val="single" w:sz="4" w:space="0" w:color="auto"/>
            </w:tcBorders>
            <w:noWrap/>
          </w:tcPr>
          <w:p w14:paraId="66C706E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13,252</w:t>
            </w:r>
          </w:p>
        </w:tc>
        <w:tc>
          <w:tcPr>
            <w:tcW w:w="992" w:type="dxa"/>
            <w:tcBorders>
              <w:top w:val="nil"/>
              <w:left w:val="nil"/>
              <w:bottom w:val="single" w:sz="4" w:space="0" w:color="auto"/>
              <w:right w:val="single" w:sz="4" w:space="0" w:color="auto"/>
            </w:tcBorders>
            <w:noWrap/>
          </w:tcPr>
          <w:p w14:paraId="7C5FDEE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18,773</w:t>
            </w:r>
          </w:p>
        </w:tc>
        <w:tc>
          <w:tcPr>
            <w:tcW w:w="992" w:type="dxa"/>
            <w:tcBorders>
              <w:top w:val="nil"/>
              <w:left w:val="nil"/>
              <w:bottom w:val="single" w:sz="4" w:space="0" w:color="auto"/>
              <w:right w:val="single" w:sz="4" w:space="0" w:color="auto"/>
            </w:tcBorders>
            <w:noWrap/>
          </w:tcPr>
          <w:p w14:paraId="04F6EC6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10,125</w:t>
            </w:r>
          </w:p>
        </w:tc>
        <w:tc>
          <w:tcPr>
            <w:tcW w:w="1134" w:type="dxa"/>
            <w:tcBorders>
              <w:top w:val="nil"/>
              <w:left w:val="nil"/>
              <w:bottom w:val="single" w:sz="4" w:space="0" w:color="auto"/>
              <w:right w:val="single" w:sz="4" w:space="0" w:color="auto"/>
            </w:tcBorders>
            <w:noWrap/>
          </w:tcPr>
          <w:p w14:paraId="0FD7226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10,739</w:t>
            </w:r>
          </w:p>
        </w:tc>
        <w:tc>
          <w:tcPr>
            <w:tcW w:w="993" w:type="dxa"/>
            <w:tcBorders>
              <w:top w:val="nil"/>
              <w:left w:val="nil"/>
              <w:bottom w:val="single" w:sz="4" w:space="0" w:color="auto"/>
              <w:right w:val="single" w:sz="4" w:space="0" w:color="auto"/>
            </w:tcBorders>
            <w:noWrap/>
          </w:tcPr>
          <w:p w14:paraId="4B4E8E3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11,199</w:t>
            </w:r>
          </w:p>
        </w:tc>
        <w:tc>
          <w:tcPr>
            <w:tcW w:w="993" w:type="dxa"/>
            <w:tcBorders>
              <w:top w:val="nil"/>
              <w:left w:val="nil"/>
              <w:bottom w:val="single" w:sz="4" w:space="0" w:color="auto"/>
              <w:right w:val="single" w:sz="4" w:space="0" w:color="auto"/>
            </w:tcBorders>
            <w:noWrap/>
          </w:tcPr>
          <w:p w14:paraId="1FB3EAC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8,888</w:t>
            </w:r>
          </w:p>
        </w:tc>
      </w:tr>
      <w:tr w:rsidR="003B58D7" w:rsidRPr="00E325CD" w14:paraId="58EC8733" w14:textId="77777777" w:rsidTr="00E462A7">
        <w:trPr>
          <w:trHeight w:val="170"/>
        </w:trPr>
        <w:tc>
          <w:tcPr>
            <w:tcW w:w="3194" w:type="dxa"/>
            <w:noWrap/>
          </w:tcPr>
          <w:p w14:paraId="0C9ABE4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Huejutla de Reyes</w:t>
            </w:r>
          </w:p>
        </w:tc>
        <w:tc>
          <w:tcPr>
            <w:tcW w:w="1134" w:type="dxa"/>
            <w:tcBorders>
              <w:top w:val="nil"/>
              <w:left w:val="single" w:sz="4" w:space="0" w:color="auto"/>
              <w:bottom w:val="single" w:sz="4" w:space="0" w:color="auto"/>
              <w:right w:val="single" w:sz="4" w:space="0" w:color="auto"/>
            </w:tcBorders>
            <w:noWrap/>
          </w:tcPr>
          <w:p w14:paraId="2781EA6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28,744</w:t>
            </w:r>
          </w:p>
        </w:tc>
        <w:tc>
          <w:tcPr>
            <w:tcW w:w="992" w:type="dxa"/>
            <w:tcBorders>
              <w:top w:val="nil"/>
              <w:left w:val="nil"/>
              <w:bottom w:val="single" w:sz="4" w:space="0" w:color="auto"/>
              <w:right w:val="single" w:sz="4" w:space="0" w:color="auto"/>
            </w:tcBorders>
            <w:noWrap/>
          </w:tcPr>
          <w:p w14:paraId="3E0A57F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40,717</w:t>
            </w:r>
          </w:p>
        </w:tc>
        <w:tc>
          <w:tcPr>
            <w:tcW w:w="992" w:type="dxa"/>
            <w:tcBorders>
              <w:top w:val="nil"/>
              <w:left w:val="nil"/>
              <w:bottom w:val="single" w:sz="4" w:space="0" w:color="auto"/>
              <w:right w:val="single" w:sz="4" w:space="0" w:color="auto"/>
            </w:tcBorders>
            <w:noWrap/>
          </w:tcPr>
          <w:p w14:paraId="2DDE9EA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21,960</w:t>
            </w:r>
          </w:p>
        </w:tc>
        <w:tc>
          <w:tcPr>
            <w:tcW w:w="1134" w:type="dxa"/>
            <w:tcBorders>
              <w:top w:val="nil"/>
              <w:left w:val="nil"/>
              <w:bottom w:val="single" w:sz="4" w:space="0" w:color="auto"/>
              <w:right w:val="single" w:sz="4" w:space="0" w:color="auto"/>
            </w:tcBorders>
            <w:noWrap/>
          </w:tcPr>
          <w:p w14:paraId="5079AF1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23,293</w:t>
            </w:r>
          </w:p>
        </w:tc>
        <w:tc>
          <w:tcPr>
            <w:tcW w:w="993" w:type="dxa"/>
            <w:tcBorders>
              <w:top w:val="nil"/>
              <w:left w:val="nil"/>
              <w:bottom w:val="single" w:sz="4" w:space="0" w:color="auto"/>
              <w:right w:val="single" w:sz="4" w:space="0" w:color="auto"/>
            </w:tcBorders>
            <w:noWrap/>
          </w:tcPr>
          <w:p w14:paraId="673F865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24,290</w:t>
            </w:r>
          </w:p>
        </w:tc>
        <w:tc>
          <w:tcPr>
            <w:tcW w:w="993" w:type="dxa"/>
            <w:tcBorders>
              <w:top w:val="nil"/>
              <w:left w:val="nil"/>
              <w:bottom w:val="single" w:sz="4" w:space="0" w:color="auto"/>
              <w:right w:val="single" w:sz="4" w:space="0" w:color="auto"/>
            </w:tcBorders>
            <w:noWrap/>
          </w:tcPr>
          <w:p w14:paraId="0B12525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19,278</w:t>
            </w:r>
          </w:p>
        </w:tc>
      </w:tr>
      <w:tr w:rsidR="003B58D7" w:rsidRPr="00E325CD" w14:paraId="477BB8CA" w14:textId="77777777" w:rsidTr="00E462A7">
        <w:trPr>
          <w:trHeight w:val="170"/>
        </w:trPr>
        <w:tc>
          <w:tcPr>
            <w:tcW w:w="3194" w:type="dxa"/>
            <w:noWrap/>
          </w:tcPr>
          <w:p w14:paraId="050B9BF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Huichapan</w:t>
            </w:r>
          </w:p>
        </w:tc>
        <w:tc>
          <w:tcPr>
            <w:tcW w:w="1134" w:type="dxa"/>
            <w:tcBorders>
              <w:top w:val="nil"/>
              <w:left w:val="single" w:sz="4" w:space="0" w:color="auto"/>
              <w:bottom w:val="single" w:sz="4" w:space="0" w:color="auto"/>
              <w:right w:val="single" w:sz="4" w:space="0" w:color="auto"/>
            </w:tcBorders>
            <w:noWrap/>
          </w:tcPr>
          <w:p w14:paraId="296A8CC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13,751</w:t>
            </w:r>
          </w:p>
        </w:tc>
        <w:tc>
          <w:tcPr>
            <w:tcW w:w="992" w:type="dxa"/>
            <w:tcBorders>
              <w:top w:val="nil"/>
              <w:left w:val="nil"/>
              <w:bottom w:val="single" w:sz="4" w:space="0" w:color="auto"/>
              <w:right w:val="single" w:sz="4" w:space="0" w:color="auto"/>
            </w:tcBorders>
            <w:noWrap/>
          </w:tcPr>
          <w:p w14:paraId="77A6628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19,479</w:t>
            </w:r>
          </w:p>
        </w:tc>
        <w:tc>
          <w:tcPr>
            <w:tcW w:w="992" w:type="dxa"/>
            <w:tcBorders>
              <w:top w:val="nil"/>
              <w:left w:val="nil"/>
              <w:bottom w:val="single" w:sz="4" w:space="0" w:color="auto"/>
              <w:right w:val="single" w:sz="4" w:space="0" w:color="auto"/>
            </w:tcBorders>
            <w:noWrap/>
          </w:tcPr>
          <w:p w14:paraId="45200CB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10,506</w:t>
            </w:r>
          </w:p>
        </w:tc>
        <w:tc>
          <w:tcPr>
            <w:tcW w:w="1134" w:type="dxa"/>
            <w:tcBorders>
              <w:top w:val="nil"/>
              <w:left w:val="nil"/>
              <w:bottom w:val="single" w:sz="4" w:space="0" w:color="auto"/>
              <w:right w:val="single" w:sz="4" w:space="0" w:color="auto"/>
            </w:tcBorders>
            <w:noWrap/>
          </w:tcPr>
          <w:p w14:paraId="7994E9F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11,143</w:t>
            </w:r>
          </w:p>
        </w:tc>
        <w:tc>
          <w:tcPr>
            <w:tcW w:w="993" w:type="dxa"/>
            <w:tcBorders>
              <w:top w:val="nil"/>
              <w:left w:val="nil"/>
              <w:bottom w:val="single" w:sz="4" w:space="0" w:color="auto"/>
              <w:right w:val="single" w:sz="4" w:space="0" w:color="auto"/>
            </w:tcBorders>
            <w:noWrap/>
          </w:tcPr>
          <w:p w14:paraId="60DFF9D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11,621</w:t>
            </w:r>
          </w:p>
        </w:tc>
        <w:tc>
          <w:tcPr>
            <w:tcW w:w="993" w:type="dxa"/>
            <w:tcBorders>
              <w:top w:val="nil"/>
              <w:left w:val="nil"/>
              <w:bottom w:val="single" w:sz="4" w:space="0" w:color="auto"/>
              <w:right w:val="single" w:sz="4" w:space="0" w:color="auto"/>
            </w:tcBorders>
            <w:noWrap/>
          </w:tcPr>
          <w:p w14:paraId="0B7FF8E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9,223</w:t>
            </w:r>
          </w:p>
        </w:tc>
      </w:tr>
      <w:tr w:rsidR="003B58D7" w:rsidRPr="00E325CD" w14:paraId="6C038376" w14:textId="77777777" w:rsidTr="00E462A7">
        <w:trPr>
          <w:trHeight w:val="170"/>
        </w:trPr>
        <w:tc>
          <w:tcPr>
            <w:tcW w:w="3194" w:type="dxa"/>
            <w:noWrap/>
          </w:tcPr>
          <w:p w14:paraId="706CEA2F"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Ixmiquilpan</w:t>
            </w:r>
          </w:p>
        </w:tc>
        <w:tc>
          <w:tcPr>
            <w:tcW w:w="1134" w:type="dxa"/>
            <w:tcBorders>
              <w:top w:val="nil"/>
              <w:left w:val="single" w:sz="4" w:space="0" w:color="auto"/>
              <w:bottom w:val="single" w:sz="4" w:space="0" w:color="auto"/>
              <w:right w:val="single" w:sz="4" w:space="0" w:color="auto"/>
            </w:tcBorders>
            <w:noWrap/>
          </w:tcPr>
          <w:p w14:paraId="1D60EDE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18,777</w:t>
            </w:r>
          </w:p>
        </w:tc>
        <w:tc>
          <w:tcPr>
            <w:tcW w:w="992" w:type="dxa"/>
            <w:tcBorders>
              <w:top w:val="nil"/>
              <w:left w:val="nil"/>
              <w:bottom w:val="single" w:sz="4" w:space="0" w:color="auto"/>
              <w:right w:val="single" w:sz="4" w:space="0" w:color="auto"/>
            </w:tcBorders>
            <w:noWrap/>
          </w:tcPr>
          <w:p w14:paraId="2A92C4A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26,598</w:t>
            </w:r>
          </w:p>
        </w:tc>
        <w:tc>
          <w:tcPr>
            <w:tcW w:w="992" w:type="dxa"/>
            <w:tcBorders>
              <w:top w:val="nil"/>
              <w:left w:val="nil"/>
              <w:bottom w:val="single" w:sz="4" w:space="0" w:color="auto"/>
              <w:right w:val="single" w:sz="4" w:space="0" w:color="auto"/>
            </w:tcBorders>
            <w:noWrap/>
          </w:tcPr>
          <w:p w14:paraId="5B8F146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14,345</w:t>
            </w:r>
          </w:p>
        </w:tc>
        <w:tc>
          <w:tcPr>
            <w:tcW w:w="1134" w:type="dxa"/>
            <w:tcBorders>
              <w:top w:val="nil"/>
              <w:left w:val="nil"/>
              <w:bottom w:val="single" w:sz="4" w:space="0" w:color="auto"/>
              <w:right w:val="single" w:sz="4" w:space="0" w:color="auto"/>
            </w:tcBorders>
            <w:noWrap/>
          </w:tcPr>
          <w:p w14:paraId="1B0FB10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15,216</w:t>
            </w:r>
          </w:p>
        </w:tc>
        <w:tc>
          <w:tcPr>
            <w:tcW w:w="993" w:type="dxa"/>
            <w:tcBorders>
              <w:top w:val="nil"/>
              <w:left w:val="nil"/>
              <w:bottom w:val="single" w:sz="4" w:space="0" w:color="auto"/>
              <w:right w:val="single" w:sz="4" w:space="0" w:color="auto"/>
            </w:tcBorders>
            <w:noWrap/>
          </w:tcPr>
          <w:p w14:paraId="4407370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15,868</w:t>
            </w:r>
          </w:p>
        </w:tc>
        <w:tc>
          <w:tcPr>
            <w:tcW w:w="993" w:type="dxa"/>
            <w:tcBorders>
              <w:top w:val="nil"/>
              <w:left w:val="nil"/>
              <w:bottom w:val="single" w:sz="4" w:space="0" w:color="auto"/>
              <w:right w:val="single" w:sz="4" w:space="0" w:color="auto"/>
            </w:tcBorders>
            <w:noWrap/>
          </w:tcPr>
          <w:p w14:paraId="63D7E1E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12,594</w:t>
            </w:r>
          </w:p>
        </w:tc>
      </w:tr>
      <w:tr w:rsidR="003B58D7" w:rsidRPr="00E325CD" w14:paraId="0205E125" w14:textId="77777777" w:rsidTr="00E462A7">
        <w:trPr>
          <w:trHeight w:val="170"/>
        </w:trPr>
        <w:tc>
          <w:tcPr>
            <w:tcW w:w="3194" w:type="dxa"/>
            <w:noWrap/>
          </w:tcPr>
          <w:p w14:paraId="5DD72673"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Jacala de Ledezma</w:t>
            </w:r>
          </w:p>
        </w:tc>
        <w:tc>
          <w:tcPr>
            <w:tcW w:w="1134" w:type="dxa"/>
            <w:tcBorders>
              <w:top w:val="nil"/>
              <w:left w:val="single" w:sz="4" w:space="0" w:color="auto"/>
              <w:bottom w:val="single" w:sz="4" w:space="0" w:color="auto"/>
              <w:right w:val="single" w:sz="4" w:space="0" w:color="auto"/>
            </w:tcBorders>
            <w:noWrap/>
          </w:tcPr>
          <w:p w14:paraId="21EAE8D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8,471</w:t>
            </w:r>
          </w:p>
        </w:tc>
        <w:tc>
          <w:tcPr>
            <w:tcW w:w="992" w:type="dxa"/>
            <w:tcBorders>
              <w:top w:val="nil"/>
              <w:left w:val="nil"/>
              <w:bottom w:val="single" w:sz="4" w:space="0" w:color="auto"/>
              <w:right w:val="single" w:sz="4" w:space="0" w:color="auto"/>
            </w:tcBorders>
            <w:noWrap/>
          </w:tcPr>
          <w:p w14:paraId="4BF42D0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12,000</w:t>
            </w:r>
          </w:p>
        </w:tc>
        <w:tc>
          <w:tcPr>
            <w:tcW w:w="992" w:type="dxa"/>
            <w:tcBorders>
              <w:top w:val="nil"/>
              <w:left w:val="nil"/>
              <w:bottom w:val="single" w:sz="4" w:space="0" w:color="auto"/>
              <w:right w:val="single" w:sz="4" w:space="0" w:color="auto"/>
            </w:tcBorders>
            <w:noWrap/>
          </w:tcPr>
          <w:p w14:paraId="716FDE4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6,472</w:t>
            </w:r>
          </w:p>
        </w:tc>
        <w:tc>
          <w:tcPr>
            <w:tcW w:w="1134" w:type="dxa"/>
            <w:tcBorders>
              <w:top w:val="nil"/>
              <w:left w:val="nil"/>
              <w:bottom w:val="single" w:sz="4" w:space="0" w:color="auto"/>
              <w:right w:val="single" w:sz="4" w:space="0" w:color="auto"/>
            </w:tcBorders>
            <w:noWrap/>
          </w:tcPr>
          <w:p w14:paraId="6BAF0BE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6,865</w:t>
            </w:r>
          </w:p>
        </w:tc>
        <w:tc>
          <w:tcPr>
            <w:tcW w:w="993" w:type="dxa"/>
            <w:tcBorders>
              <w:top w:val="nil"/>
              <w:left w:val="nil"/>
              <w:bottom w:val="single" w:sz="4" w:space="0" w:color="auto"/>
              <w:right w:val="single" w:sz="4" w:space="0" w:color="auto"/>
            </w:tcBorders>
            <w:noWrap/>
          </w:tcPr>
          <w:p w14:paraId="356798A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7,159</w:t>
            </w:r>
          </w:p>
        </w:tc>
        <w:tc>
          <w:tcPr>
            <w:tcW w:w="993" w:type="dxa"/>
            <w:tcBorders>
              <w:top w:val="nil"/>
              <w:left w:val="nil"/>
              <w:bottom w:val="single" w:sz="4" w:space="0" w:color="auto"/>
              <w:right w:val="single" w:sz="4" w:space="0" w:color="auto"/>
            </w:tcBorders>
            <w:noWrap/>
          </w:tcPr>
          <w:p w14:paraId="6258C18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5,682</w:t>
            </w:r>
          </w:p>
        </w:tc>
      </w:tr>
      <w:tr w:rsidR="003B58D7" w:rsidRPr="00E325CD" w14:paraId="43A357B2" w14:textId="77777777" w:rsidTr="00E462A7">
        <w:trPr>
          <w:trHeight w:val="170"/>
        </w:trPr>
        <w:tc>
          <w:tcPr>
            <w:tcW w:w="3194" w:type="dxa"/>
            <w:noWrap/>
          </w:tcPr>
          <w:p w14:paraId="369AEE4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Jaltocán</w:t>
            </w:r>
          </w:p>
        </w:tc>
        <w:tc>
          <w:tcPr>
            <w:tcW w:w="1134" w:type="dxa"/>
            <w:tcBorders>
              <w:top w:val="nil"/>
              <w:left w:val="single" w:sz="4" w:space="0" w:color="auto"/>
              <w:bottom w:val="single" w:sz="4" w:space="0" w:color="auto"/>
              <w:right w:val="single" w:sz="4" w:space="0" w:color="auto"/>
            </w:tcBorders>
            <w:noWrap/>
          </w:tcPr>
          <w:p w14:paraId="70B40F9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7,496</w:t>
            </w:r>
          </w:p>
        </w:tc>
        <w:tc>
          <w:tcPr>
            <w:tcW w:w="992" w:type="dxa"/>
            <w:tcBorders>
              <w:top w:val="nil"/>
              <w:left w:val="nil"/>
              <w:bottom w:val="single" w:sz="4" w:space="0" w:color="auto"/>
              <w:right w:val="single" w:sz="4" w:space="0" w:color="auto"/>
            </w:tcBorders>
            <w:noWrap/>
          </w:tcPr>
          <w:p w14:paraId="46C6A64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10,619</w:t>
            </w:r>
          </w:p>
        </w:tc>
        <w:tc>
          <w:tcPr>
            <w:tcW w:w="992" w:type="dxa"/>
            <w:tcBorders>
              <w:top w:val="nil"/>
              <w:left w:val="nil"/>
              <w:bottom w:val="single" w:sz="4" w:space="0" w:color="auto"/>
              <w:right w:val="single" w:sz="4" w:space="0" w:color="auto"/>
            </w:tcBorders>
            <w:noWrap/>
          </w:tcPr>
          <w:p w14:paraId="4DE632B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5,727</w:t>
            </w:r>
          </w:p>
        </w:tc>
        <w:tc>
          <w:tcPr>
            <w:tcW w:w="1134" w:type="dxa"/>
            <w:tcBorders>
              <w:top w:val="nil"/>
              <w:left w:val="nil"/>
              <w:bottom w:val="single" w:sz="4" w:space="0" w:color="auto"/>
              <w:right w:val="single" w:sz="4" w:space="0" w:color="auto"/>
            </w:tcBorders>
            <w:noWrap/>
          </w:tcPr>
          <w:p w14:paraId="1335259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6,075</w:t>
            </w:r>
          </w:p>
        </w:tc>
        <w:tc>
          <w:tcPr>
            <w:tcW w:w="993" w:type="dxa"/>
            <w:tcBorders>
              <w:top w:val="nil"/>
              <w:left w:val="nil"/>
              <w:bottom w:val="single" w:sz="4" w:space="0" w:color="auto"/>
              <w:right w:val="single" w:sz="4" w:space="0" w:color="auto"/>
            </w:tcBorders>
            <w:noWrap/>
          </w:tcPr>
          <w:p w14:paraId="78EF329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6,335</w:t>
            </w:r>
          </w:p>
        </w:tc>
        <w:tc>
          <w:tcPr>
            <w:tcW w:w="993" w:type="dxa"/>
            <w:tcBorders>
              <w:top w:val="nil"/>
              <w:left w:val="nil"/>
              <w:bottom w:val="single" w:sz="4" w:space="0" w:color="auto"/>
              <w:right w:val="single" w:sz="4" w:space="0" w:color="auto"/>
            </w:tcBorders>
            <w:noWrap/>
          </w:tcPr>
          <w:p w14:paraId="0B75DCC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5,028</w:t>
            </w:r>
          </w:p>
        </w:tc>
      </w:tr>
      <w:tr w:rsidR="003B58D7" w:rsidRPr="00E325CD" w14:paraId="790F41F2" w14:textId="77777777" w:rsidTr="00E462A7">
        <w:trPr>
          <w:trHeight w:val="170"/>
        </w:trPr>
        <w:tc>
          <w:tcPr>
            <w:tcW w:w="3194" w:type="dxa"/>
            <w:noWrap/>
          </w:tcPr>
          <w:p w14:paraId="6C68113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Juárez Hidalgo</w:t>
            </w:r>
          </w:p>
        </w:tc>
        <w:tc>
          <w:tcPr>
            <w:tcW w:w="1134" w:type="dxa"/>
            <w:tcBorders>
              <w:top w:val="nil"/>
              <w:left w:val="single" w:sz="4" w:space="0" w:color="auto"/>
              <w:bottom w:val="single" w:sz="4" w:space="0" w:color="auto"/>
              <w:right w:val="single" w:sz="4" w:space="0" w:color="auto"/>
            </w:tcBorders>
            <w:noWrap/>
          </w:tcPr>
          <w:p w14:paraId="6F6A5F9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5,953</w:t>
            </w:r>
          </w:p>
        </w:tc>
        <w:tc>
          <w:tcPr>
            <w:tcW w:w="992" w:type="dxa"/>
            <w:tcBorders>
              <w:top w:val="nil"/>
              <w:left w:val="nil"/>
              <w:bottom w:val="single" w:sz="4" w:space="0" w:color="auto"/>
              <w:right w:val="single" w:sz="4" w:space="0" w:color="auto"/>
            </w:tcBorders>
            <w:noWrap/>
          </w:tcPr>
          <w:p w14:paraId="5EE255F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8,433</w:t>
            </w:r>
          </w:p>
        </w:tc>
        <w:tc>
          <w:tcPr>
            <w:tcW w:w="992" w:type="dxa"/>
            <w:tcBorders>
              <w:top w:val="nil"/>
              <w:left w:val="nil"/>
              <w:bottom w:val="single" w:sz="4" w:space="0" w:color="auto"/>
              <w:right w:val="single" w:sz="4" w:space="0" w:color="auto"/>
            </w:tcBorders>
            <w:noWrap/>
          </w:tcPr>
          <w:p w14:paraId="2C088F1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4,548</w:t>
            </w:r>
          </w:p>
        </w:tc>
        <w:tc>
          <w:tcPr>
            <w:tcW w:w="1134" w:type="dxa"/>
            <w:tcBorders>
              <w:top w:val="nil"/>
              <w:left w:val="nil"/>
              <w:bottom w:val="single" w:sz="4" w:space="0" w:color="auto"/>
              <w:right w:val="single" w:sz="4" w:space="0" w:color="auto"/>
            </w:tcBorders>
            <w:noWrap/>
          </w:tcPr>
          <w:p w14:paraId="5F654AB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4,824</w:t>
            </w:r>
          </w:p>
        </w:tc>
        <w:tc>
          <w:tcPr>
            <w:tcW w:w="993" w:type="dxa"/>
            <w:tcBorders>
              <w:top w:val="nil"/>
              <w:left w:val="nil"/>
              <w:bottom w:val="single" w:sz="4" w:space="0" w:color="auto"/>
              <w:right w:val="single" w:sz="4" w:space="0" w:color="auto"/>
            </w:tcBorders>
            <w:noWrap/>
          </w:tcPr>
          <w:p w14:paraId="4BEFB8D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5,031</w:t>
            </w:r>
          </w:p>
        </w:tc>
        <w:tc>
          <w:tcPr>
            <w:tcW w:w="993" w:type="dxa"/>
            <w:tcBorders>
              <w:top w:val="nil"/>
              <w:left w:val="nil"/>
              <w:bottom w:val="single" w:sz="4" w:space="0" w:color="auto"/>
              <w:right w:val="single" w:sz="4" w:space="0" w:color="auto"/>
            </w:tcBorders>
            <w:noWrap/>
          </w:tcPr>
          <w:p w14:paraId="469263E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3,993</w:t>
            </w:r>
          </w:p>
        </w:tc>
      </w:tr>
      <w:tr w:rsidR="003B58D7" w:rsidRPr="00E325CD" w14:paraId="2FF0A189" w14:textId="77777777" w:rsidTr="00E462A7">
        <w:trPr>
          <w:trHeight w:val="170"/>
        </w:trPr>
        <w:tc>
          <w:tcPr>
            <w:tcW w:w="3194" w:type="dxa"/>
            <w:noWrap/>
          </w:tcPr>
          <w:p w14:paraId="5961E77C"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La Misión</w:t>
            </w:r>
          </w:p>
        </w:tc>
        <w:tc>
          <w:tcPr>
            <w:tcW w:w="1134" w:type="dxa"/>
            <w:tcBorders>
              <w:top w:val="nil"/>
              <w:left w:val="single" w:sz="4" w:space="0" w:color="auto"/>
              <w:bottom w:val="single" w:sz="4" w:space="0" w:color="auto"/>
              <w:right w:val="single" w:sz="4" w:space="0" w:color="auto"/>
            </w:tcBorders>
            <w:noWrap/>
          </w:tcPr>
          <w:p w14:paraId="1BFA629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9,972</w:t>
            </w:r>
          </w:p>
        </w:tc>
        <w:tc>
          <w:tcPr>
            <w:tcW w:w="992" w:type="dxa"/>
            <w:tcBorders>
              <w:top w:val="nil"/>
              <w:left w:val="nil"/>
              <w:bottom w:val="single" w:sz="4" w:space="0" w:color="auto"/>
              <w:right w:val="single" w:sz="4" w:space="0" w:color="auto"/>
            </w:tcBorders>
            <w:noWrap/>
          </w:tcPr>
          <w:p w14:paraId="6FA49C2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14,125</w:t>
            </w:r>
          </w:p>
        </w:tc>
        <w:tc>
          <w:tcPr>
            <w:tcW w:w="992" w:type="dxa"/>
            <w:tcBorders>
              <w:top w:val="nil"/>
              <w:left w:val="nil"/>
              <w:bottom w:val="single" w:sz="4" w:space="0" w:color="auto"/>
              <w:right w:val="single" w:sz="4" w:space="0" w:color="auto"/>
            </w:tcBorders>
            <w:noWrap/>
          </w:tcPr>
          <w:p w14:paraId="1906B26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7,618</w:t>
            </w:r>
          </w:p>
        </w:tc>
        <w:tc>
          <w:tcPr>
            <w:tcW w:w="1134" w:type="dxa"/>
            <w:tcBorders>
              <w:top w:val="nil"/>
              <w:left w:val="nil"/>
              <w:bottom w:val="single" w:sz="4" w:space="0" w:color="auto"/>
              <w:right w:val="single" w:sz="4" w:space="0" w:color="auto"/>
            </w:tcBorders>
            <w:noWrap/>
          </w:tcPr>
          <w:p w14:paraId="30F7ACA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8,081</w:t>
            </w:r>
          </w:p>
        </w:tc>
        <w:tc>
          <w:tcPr>
            <w:tcW w:w="993" w:type="dxa"/>
            <w:tcBorders>
              <w:top w:val="nil"/>
              <w:left w:val="nil"/>
              <w:bottom w:val="single" w:sz="4" w:space="0" w:color="auto"/>
              <w:right w:val="single" w:sz="4" w:space="0" w:color="auto"/>
            </w:tcBorders>
            <w:noWrap/>
          </w:tcPr>
          <w:p w14:paraId="28A67CB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8,427</w:t>
            </w:r>
          </w:p>
        </w:tc>
        <w:tc>
          <w:tcPr>
            <w:tcW w:w="993" w:type="dxa"/>
            <w:tcBorders>
              <w:top w:val="nil"/>
              <w:left w:val="nil"/>
              <w:bottom w:val="single" w:sz="4" w:space="0" w:color="auto"/>
              <w:right w:val="single" w:sz="4" w:space="0" w:color="auto"/>
            </w:tcBorders>
            <w:noWrap/>
          </w:tcPr>
          <w:p w14:paraId="160A9B3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6,688</w:t>
            </w:r>
          </w:p>
        </w:tc>
      </w:tr>
      <w:tr w:rsidR="003B58D7" w:rsidRPr="00E325CD" w14:paraId="5D281CCF" w14:textId="77777777" w:rsidTr="00E462A7">
        <w:trPr>
          <w:trHeight w:val="170"/>
        </w:trPr>
        <w:tc>
          <w:tcPr>
            <w:tcW w:w="3194" w:type="dxa"/>
            <w:noWrap/>
          </w:tcPr>
          <w:p w14:paraId="3D71CC7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Lolotla</w:t>
            </w:r>
          </w:p>
        </w:tc>
        <w:tc>
          <w:tcPr>
            <w:tcW w:w="1134" w:type="dxa"/>
            <w:tcBorders>
              <w:top w:val="nil"/>
              <w:left w:val="single" w:sz="4" w:space="0" w:color="auto"/>
              <w:bottom w:val="single" w:sz="4" w:space="0" w:color="auto"/>
              <w:right w:val="single" w:sz="4" w:space="0" w:color="auto"/>
            </w:tcBorders>
            <w:noWrap/>
          </w:tcPr>
          <w:p w14:paraId="51BE37A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8,587</w:t>
            </w:r>
          </w:p>
        </w:tc>
        <w:tc>
          <w:tcPr>
            <w:tcW w:w="992" w:type="dxa"/>
            <w:tcBorders>
              <w:top w:val="nil"/>
              <w:left w:val="nil"/>
              <w:bottom w:val="single" w:sz="4" w:space="0" w:color="auto"/>
              <w:right w:val="single" w:sz="4" w:space="0" w:color="auto"/>
            </w:tcBorders>
            <w:noWrap/>
          </w:tcPr>
          <w:p w14:paraId="096967D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12,164</w:t>
            </w:r>
          </w:p>
        </w:tc>
        <w:tc>
          <w:tcPr>
            <w:tcW w:w="992" w:type="dxa"/>
            <w:tcBorders>
              <w:top w:val="nil"/>
              <w:left w:val="nil"/>
              <w:bottom w:val="single" w:sz="4" w:space="0" w:color="auto"/>
              <w:right w:val="single" w:sz="4" w:space="0" w:color="auto"/>
            </w:tcBorders>
            <w:noWrap/>
          </w:tcPr>
          <w:p w14:paraId="2BC0A39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6,560</w:t>
            </w:r>
          </w:p>
        </w:tc>
        <w:tc>
          <w:tcPr>
            <w:tcW w:w="1134" w:type="dxa"/>
            <w:tcBorders>
              <w:top w:val="nil"/>
              <w:left w:val="nil"/>
              <w:bottom w:val="single" w:sz="4" w:space="0" w:color="auto"/>
              <w:right w:val="single" w:sz="4" w:space="0" w:color="auto"/>
            </w:tcBorders>
            <w:noWrap/>
          </w:tcPr>
          <w:p w14:paraId="185038C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6,958</w:t>
            </w:r>
          </w:p>
        </w:tc>
        <w:tc>
          <w:tcPr>
            <w:tcW w:w="993" w:type="dxa"/>
            <w:tcBorders>
              <w:top w:val="nil"/>
              <w:left w:val="nil"/>
              <w:bottom w:val="single" w:sz="4" w:space="0" w:color="auto"/>
              <w:right w:val="single" w:sz="4" w:space="0" w:color="auto"/>
            </w:tcBorders>
            <w:noWrap/>
          </w:tcPr>
          <w:p w14:paraId="589E5C1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7,256</w:t>
            </w:r>
          </w:p>
        </w:tc>
        <w:tc>
          <w:tcPr>
            <w:tcW w:w="993" w:type="dxa"/>
            <w:tcBorders>
              <w:top w:val="nil"/>
              <w:left w:val="nil"/>
              <w:bottom w:val="single" w:sz="4" w:space="0" w:color="auto"/>
              <w:right w:val="single" w:sz="4" w:space="0" w:color="auto"/>
            </w:tcBorders>
            <w:noWrap/>
          </w:tcPr>
          <w:p w14:paraId="4E3EE01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5,759</w:t>
            </w:r>
          </w:p>
        </w:tc>
      </w:tr>
      <w:tr w:rsidR="003B58D7" w:rsidRPr="00E325CD" w14:paraId="72136A14" w14:textId="77777777" w:rsidTr="00E462A7">
        <w:trPr>
          <w:trHeight w:val="170"/>
        </w:trPr>
        <w:tc>
          <w:tcPr>
            <w:tcW w:w="3194" w:type="dxa"/>
            <w:noWrap/>
          </w:tcPr>
          <w:p w14:paraId="66E6297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Metepec</w:t>
            </w:r>
          </w:p>
        </w:tc>
        <w:tc>
          <w:tcPr>
            <w:tcW w:w="1134" w:type="dxa"/>
            <w:tcBorders>
              <w:top w:val="nil"/>
              <w:left w:val="single" w:sz="4" w:space="0" w:color="auto"/>
              <w:bottom w:val="single" w:sz="4" w:space="0" w:color="auto"/>
              <w:right w:val="single" w:sz="4" w:space="0" w:color="auto"/>
            </w:tcBorders>
            <w:noWrap/>
          </w:tcPr>
          <w:p w14:paraId="26D15BC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7,094</w:t>
            </w:r>
          </w:p>
        </w:tc>
        <w:tc>
          <w:tcPr>
            <w:tcW w:w="992" w:type="dxa"/>
            <w:tcBorders>
              <w:top w:val="nil"/>
              <w:left w:val="nil"/>
              <w:bottom w:val="single" w:sz="4" w:space="0" w:color="auto"/>
              <w:right w:val="single" w:sz="4" w:space="0" w:color="auto"/>
            </w:tcBorders>
            <w:noWrap/>
          </w:tcPr>
          <w:p w14:paraId="48BB895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10,049</w:t>
            </w:r>
          </w:p>
        </w:tc>
        <w:tc>
          <w:tcPr>
            <w:tcW w:w="992" w:type="dxa"/>
            <w:tcBorders>
              <w:top w:val="nil"/>
              <w:left w:val="nil"/>
              <w:bottom w:val="single" w:sz="4" w:space="0" w:color="auto"/>
              <w:right w:val="single" w:sz="4" w:space="0" w:color="auto"/>
            </w:tcBorders>
            <w:noWrap/>
          </w:tcPr>
          <w:p w14:paraId="5D90751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5,420</w:t>
            </w:r>
          </w:p>
        </w:tc>
        <w:tc>
          <w:tcPr>
            <w:tcW w:w="1134" w:type="dxa"/>
            <w:tcBorders>
              <w:top w:val="nil"/>
              <w:left w:val="nil"/>
              <w:bottom w:val="single" w:sz="4" w:space="0" w:color="auto"/>
              <w:right w:val="single" w:sz="4" w:space="0" w:color="auto"/>
            </w:tcBorders>
            <w:noWrap/>
          </w:tcPr>
          <w:p w14:paraId="09E9E7A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5,748</w:t>
            </w:r>
          </w:p>
        </w:tc>
        <w:tc>
          <w:tcPr>
            <w:tcW w:w="993" w:type="dxa"/>
            <w:tcBorders>
              <w:top w:val="nil"/>
              <w:left w:val="nil"/>
              <w:bottom w:val="single" w:sz="4" w:space="0" w:color="auto"/>
              <w:right w:val="single" w:sz="4" w:space="0" w:color="auto"/>
            </w:tcBorders>
            <w:noWrap/>
          </w:tcPr>
          <w:p w14:paraId="6D69A14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5,995</w:t>
            </w:r>
          </w:p>
        </w:tc>
        <w:tc>
          <w:tcPr>
            <w:tcW w:w="993" w:type="dxa"/>
            <w:tcBorders>
              <w:top w:val="nil"/>
              <w:left w:val="nil"/>
              <w:bottom w:val="single" w:sz="4" w:space="0" w:color="auto"/>
              <w:right w:val="single" w:sz="4" w:space="0" w:color="auto"/>
            </w:tcBorders>
            <w:noWrap/>
          </w:tcPr>
          <w:p w14:paraId="085CFAE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4,758</w:t>
            </w:r>
          </w:p>
        </w:tc>
      </w:tr>
      <w:tr w:rsidR="003B58D7" w:rsidRPr="00E325CD" w14:paraId="2F26CF14" w14:textId="77777777" w:rsidTr="00E462A7">
        <w:trPr>
          <w:trHeight w:val="170"/>
        </w:trPr>
        <w:tc>
          <w:tcPr>
            <w:tcW w:w="3194" w:type="dxa"/>
            <w:noWrap/>
          </w:tcPr>
          <w:p w14:paraId="6DD9778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Metztitlán</w:t>
            </w:r>
          </w:p>
        </w:tc>
        <w:tc>
          <w:tcPr>
            <w:tcW w:w="1134" w:type="dxa"/>
            <w:tcBorders>
              <w:top w:val="nil"/>
              <w:left w:val="single" w:sz="4" w:space="0" w:color="auto"/>
              <w:bottom w:val="single" w:sz="4" w:space="0" w:color="auto"/>
              <w:right w:val="single" w:sz="4" w:space="0" w:color="auto"/>
            </w:tcBorders>
            <w:noWrap/>
          </w:tcPr>
          <w:p w14:paraId="4ACA5B9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11,007</w:t>
            </w:r>
          </w:p>
        </w:tc>
        <w:tc>
          <w:tcPr>
            <w:tcW w:w="992" w:type="dxa"/>
            <w:tcBorders>
              <w:top w:val="nil"/>
              <w:left w:val="nil"/>
              <w:bottom w:val="single" w:sz="4" w:space="0" w:color="auto"/>
              <w:right w:val="single" w:sz="4" w:space="0" w:color="auto"/>
            </w:tcBorders>
            <w:noWrap/>
          </w:tcPr>
          <w:p w14:paraId="5029887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15,592</w:t>
            </w:r>
          </w:p>
        </w:tc>
        <w:tc>
          <w:tcPr>
            <w:tcW w:w="992" w:type="dxa"/>
            <w:tcBorders>
              <w:top w:val="nil"/>
              <w:left w:val="nil"/>
              <w:bottom w:val="single" w:sz="4" w:space="0" w:color="auto"/>
              <w:right w:val="single" w:sz="4" w:space="0" w:color="auto"/>
            </w:tcBorders>
            <w:noWrap/>
          </w:tcPr>
          <w:p w14:paraId="64648BA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8,410</w:t>
            </w:r>
          </w:p>
        </w:tc>
        <w:tc>
          <w:tcPr>
            <w:tcW w:w="1134" w:type="dxa"/>
            <w:tcBorders>
              <w:top w:val="nil"/>
              <w:left w:val="nil"/>
              <w:bottom w:val="single" w:sz="4" w:space="0" w:color="auto"/>
              <w:right w:val="single" w:sz="4" w:space="0" w:color="auto"/>
            </w:tcBorders>
            <w:noWrap/>
          </w:tcPr>
          <w:p w14:paraId="004D6FE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8,920</w:t>
            </w:r>
          </w:p>
        </w:tc>
        <w:tc>
          <w:tcPr>
            <w:tcW w:w="993" w:type="dxa"/>
            <w:tcBorders>
              <w:top w:val="nil"/>
              <w:left w:val="nil"/>
              <w:bottom w:val="single" w:sz="4" w:space="0" w:color="auto"/>
              <w:right w:val="single" w:sz="4" w:space="0" w:color="auto"/>
            </w:tcBorders>
            <w:noWrap/>
          </w:tcPr>
          <w:p w14:paraId="35CA2D7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9,302</w:t>
            </w:r>
          </w:p>
        </w:tc>
        <w:tc>
          <w:tcPr>
            <w:tcW w:w="993" w:type="dxa"/>
            <w:tcBorders>
              <w:top w:val="nil"/>
              <w:left w:val="nil"/>
              <w:bottom w:val="single" w:sz="4" w:space="0" w:color="auto"/>
              <w:right w:val="single" w:sz="4" w:space="0" w:color="auto"/>
            </w:tcBorders>
            <w:noWrap/>
          </w:tcPr>
          <w:p w14:paraId="283FB59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7,383</w:t>
            </w:r>
          </w:p>
        </w:tc>
      </w:tr>
      <w:tr w:rsidR="003B58D7" w:rsidRPr="00E325CD" w14:paraId="46669597" w14:textId="77777777" w:rsidTr="00E462A7">
        <w:trPr>
          <w:trHeight w:val="170"/>
        </w:trPr>
        <w:tc>
          <w:tcPr>
            <w:tcW w:w="3194" w:type="dxa"/>
            <w:noWrap/>
          </w:tcPr>
          <w:p w14:paraId="7EE30EF3"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Mineral del Chico</w:t>
            </w:r>
          </w:p>
        </w:tc>
        <w:tc>
          <w:tcPr>
            <w:tcW w:w="1134" w:type="dxa"/>
            <w:tcBorders>
              <w:top w:val="nil"/>
              <w:left w:val="single" w:sz="4" w:space="0" w:color="auto"/>
              <w:bottom w:val="single" w:sz="4" w:space="0" w:color="auto"/>
              <w:right w:val="single" w:sz="4" w:space="0" w:color="auto"/>
            </w:tcBorders>
            <w:noWrap/>
          </w:tcPr>
          <w:p w14:paraId="67C1749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7,834</w:t>
            </w:r>
          </w:p>
        </w:tc>
        <w:tc>
          <w:tcPr>
            <w:tcW w:w="992" w:type="dxa"/>
            <w:tcBorders>
              <w:top w:val="nil"/>
              <w:left w:val="nil"/>
              <w:bottom w:val="single" w:sz="4" w:space="0" w:color="auto"/>
              <w:right w:val="single" w:sz="4" w:space="0" w:color="auto"/>
            </w:tcBorders>
            <w:noWrap/>
          </w:tcPr>
          <w:p w14:paraId="03A1B4E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11,097</w:t>
            </w:r>
          </w:p>
        </w:tc>
        <w:tc>
          <w:tcPr>
            <w:tcW w:w="992" w:type="dxa"/>
            <w:tcBorders>
              <w:top w:val="nil"/>
              <w:left w:val="nil"/>
              <w:bottom w:val="single" w:sz="4" w:space="0" w:color="auto"/>
              <w:right w:val="single" w:sz="4" w:space="0" w:color="auto"/>
            </w:tcBorders>
            <w:noWrap/>
          </w:tcPr>
          <w:p w14:paraId="6DA677D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5,985</w:t>
            </w:r>
          </w:p>
        </w:tc>
        <w:tc>
          <w:tcPr>
            <w:tcW w:w="1134" w:type="dxa"/>
            <w:tcBorders>
              <w:top w:val="nil"/>
              <w:left w:val="nil"/>
              <w:bottom w:val="single" w:sz="4" w:space="0" w:color="auto"/>
              <w:right w:val="single" w:sz="4" w:space="0" w:color="auto"/>
            </w:tcBorders>
            <w:noWrap/>
          </w:tcPr>
          <w:p w14:paraId="265005C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6,348</w:t>
            </w:r>
          </w:p>
        </w:tc>
        <w:tc>
          <w:tcPr>
            <w:tcW w:w="993" w:type="dxa"/>
            <w:tcBorders>
              <w:top w:val="nil"/>
              <w:left w:val="nil"/>
              <w:bottom w:val="single" w:sz="4" w:space="0" w:color="auto"/>
              <w:right w:val="single" w:sz="4" w:space="0" w:color="auto"/>
            </w:tcBorders>
            <w:noWrap/>
          </w:tcPr>
          <w:p w14:paraId="66F9EC8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6,620</w:t>
            </w:r>
          </w:p>
        </w:tc>
        <w:tc>
          <w:tcPr>
            <w:tcW w:w="993" w:type="dxa"/>
            <w:tcBorders>
              <w:top w:val="nil"/>
              <w:left w:val="nil"/>
              <w:bottom w:val="single" w:sz="4" w:space="0" w:color="auto"/>
              <w:right w:val="single" w:sz="4" w:space="0" w:color="auto"/>
            </w:tcBorders>
            <w:noWrap/>
          </w:tcPr>
          <w:p w14:paraId="1CF38CA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5,254</w:t>
            </w:r>
          </w:p>
        </w:tc>
      </w:tr>
      <w:tr w:rsidR="003B58D7" w:rsidRPr="00E325CD" w14:paraId="1BF24441" w14:textId="77777777" w:rsidTr="00E462A7">
        <w:trPr>
          <w:trHeight w:val="170"/>
        </w:trPr>
        <w:tc>
          <w:tcPr>
            <w:tcW w:w="3194" w:type="dxa"/>
            <w:noWrap/>
          </w:tcPr>
          <w:p w14:paraId="688595EC"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Mineral del Monte</w:t>
            </w:r>
          </w:p>
        </w:tc>
        <w:tc>
          <w:tcPr>
            <w:tcW w:w="1134" w:type="dxa"/>
            <w:tcBorders>
              <w:top w:val="nil"/>
              <w:left w:val="single" w:sz="4" w:space="0" w:color="auto"/>
              <w:bottom w:val="single" w:sz="4" w:space="0" w:color="auto"/>
              <w:right w:val="single" w:sz="4" w:space="0" w:color="auto"/>
            </w:tcBorders>
            <w:noWrap/>
          </w:tcPr>
          <w:p w14:paraId="67D5774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5,689</w:t>
            </w:r>
          </w:p>
        </w:tc>
        <w:tc>
          <w:tcPr>
            <w:tcW w:w="992" w:type="dxa"/>
            <w:tcBorders>
              <w:top w:val="nil"/>
              <w:left w:val="nil"/>
              <w:bottom w:val="single" w:sz="4" w:space="0" w:color="auto"/>
              <w:right w:val="single" w:sz="4" w:space="0" w:color="auto"/>
            </w:tcBorders>
            <w:noWrap/>
          </w:tcPr>
          <w:p w14:paraId="034E5C0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8,059</w:t>
            </w:r>
          </w:p>
        </w:tc>
        <w:tc>
          <w:tcPr>
            <w:tcW w:w="992" w:type="dxa"/>
            <w:tcBorders>
              <w:top w:val="nil"/>
              <w:left w:val="nil"/>
              <w:bottom w:val="single" w:sz="4" w:space="0" w:color="auto"/>
              <w:right w:val="single" w:sz="4" w:space="0" w:color="auto"/>
            </w:tcBorders>
            <w:noWrap/>
          </w:tcPr>
          <w:p w14:paraId="702E367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4,346</w:t>
            </w:r>
          </w:p>
        </w:tc>
        <w:tc>
          <w:tcPr>
            <w:tcW w:w="1134" w:type="dxa"/>
            <w:tcBorders>
              <w:top w:val="nil"/>
              <w:left w:val="nil"/>
              <w:bottom w:val="single" w:sz="4" w:space="0" w:color="auto"/>
              <w:right w:val="single" w:sz="4" w:space="0" w:color="auto"/>
            </w:tcBorders>
            <w:noWrap/>
          </w:tcPr>
          <w:p w14:paraId="37EC419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4,610</w:t>
            </w:r>
          </w:p>
        </w:tc>
        <w:tc>
          <w:tcPr>
            <w:tcW w:w="993" w:type="dxa"/>
            <w:tcBorders>
              <w:top w:val="nil"/>
              <w:left w:val="nil"/>
              <w:bottom w:val="single" w:sz="4" w:space="0" w:color="auto"/>
              <w:right w:val="single" w:sz="4" w:space="0" w:color="auto"/>
            </w:tcBorders>
            <w:noWrap/>
          </w:tcPr>
          <w:p w14:paraId="7D9DC81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4,808</w:t>
            </w:r>
          </w:p>
        </w:tc>
        <w:tc>
          <w:tcPr>
            <w:tcW w:w="993" w:type="dxa"/>
            <w:tcBorders>
              <w:top w:val="nil"/>
              <w:left w:val="nil"/>
              <w:bottom w:val="single" w:sz="4" w:space="0" w:color="auto"/>
              <w:right w:val="single" w:sz="4" w:space="0" w:color="auto"/>
            </w:tcBorders>
            <w:noWrap/>
          </w:tcPr>
          <w:p w14:paraId="291168E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3,816</w:t>
            </w:r>
          </w:p>
        </w:tc>
      </w:tr>
      <w:tr w:rsidR="003B58D7" w:rsidRPr="00E325CD" w14:paraId="21F53D16" w14:textId="77777777" w:rsidTr="00E462A7">
        <w:trPr>
          <w:trHeight w:val="170"/>
        </w:trPr>
        <w:tc>
          <w:tcPr>
            <w:tcW w:w="3194" w:type="dxa"/>
            <w:noWrap/>
          </w:tcPr>
          <w:p w14:paraId="38313F6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Mineral de la Reforma</w:t>
            </w:r>
          </w:p>
        </w:tc>
        <w:tc>
          <w:tcPr>
            <w:tcW w:w="1134" w:type="dxa"/>
            <w:tcBorders>
              <w:top w:val="nil"/>
              <w:left w:val="single" w:sz="4" w:space="0" w:color="auto"/>
              <w:bottom w:val="single" w:sz="4" w:space="0" w:color="auto"/>
              <w:right w:val="single" w:sz="4" w:space="0" w:color="auto"/>
            </w:tcBorders>
            <w:noWrap/>
          </w:tcPr>
          <w:p w14:paraId="5459A7A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18,309</w:t>
            </w:r>
          </w:p>
        </w:tc>
        <w:tc>
          <w:tcPr>
            <w:tcW w:w="992" w:type="dxa"/>
            <w:tcBorders>
              <w:top w:val="nil"/>
              <w:left w:val="nil"/>
              <w:bottom w:val="single" w:sz="4" w:space="0" w:color="auto"/>
              <w:right w:val="single" w:sz="4" w:space="0" w:color="auto"/>
            </w:tcBorders>
            <w:noWrap/>
          </w:tcPr>
          <w:p w14:paraId="0E80D68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25,935</w:t>
            </w:r>
          </w:p>
        </w:tc>
        <w:tc>
          <w:tcPr>
            <w:tcW w:w="992" w:type="dxa"/>
            <w:tcBorders>
              <w:top w:val="nil"/>
              <w:left w:val="nil"/>
              <w:bottom w:val="single" w:sz="4" w:space="0" w:color="auto"/>
              <w:right w:val="single" w:sz="4" w:space="0" w:color="auto"/>
            </w:tcBorders>
            <w:noWrap/>
          </w:tcPr>
          <w:p w14:paraId="7FB3E43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13,988</w:t>
            </w:r>
          </w:p>
        </w:tc>
        <w:tc>
          <w:tcPr>
            <w:tcW w:w="1134" w:type="dxa"/>
            <w:tcBorders>
              <w:top w:val="nil"/>
              <w:left w:val="nil"/>
              <w:bottom w:val="single" w:sz="4" w:space="0" w:color="auto"/>
              <w:right w:val="single" w:sz="4" w:space="0" w:color="auto"/>
            </w:tcBorders>
            <w:noWrap/>
          </w:tcPr>
          <w:p w14:paraId="334721F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14,837</w:t>
            </w:r>
          </w:p>
        </w:tc>
        <w:tc>
          <w:tcPr>
            <w:tcW w:w="993" w:type="dxa"/>
            <w:tcBorders>
              <w:top w:val="nil"/>
              <w:left w:val="nil"/>
              <w:bottom w:val="single" w:sz="4" w:space="0" w:color="auto"/>
              <w:right w:val="single" w:sz="4" w:space="0" w:color="auto"/>
            </w:tcBorders>
            <w:noWrap/>
          </w:tcPr>
          <w:p w14:paraId="4AEFEB9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15,472</w:t>
            </w:r>
          </w:p>
        </w:tc>
        <w:tc>
          <w:tcPr>
            <w:tcW w:w="993" w:type="dxa"/>
            <w:tcBorders>
              <w:top w:val="nil"/>
              <w:left w:val="nil"/>
              <w:bottom w:val="single" w:sz="4" w:space="0" w:color="auto"/>
              <w:right w:val="single" w:sz="4" w:space="0" w:color="auto"/>
            </w:tcBorders>
            <w:noWrap/>
          </w:tcPr>
          <w:p w14:paraId="712E8D7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12,280</w:t>
            </w:r>
          </w:p>
        </w:tc>
      </w:tr>
      <w:tr w:rsidR="003B58D7" w:rsidRPr="00E325CD" w14:paraId="2F008FEA" w14:textId="77777777" w:rsidTr="00E462A7">
        <w:trPr>
          <w:trHeight w:val="170"/>
        </w:trPr>
        <w:tc>
          <w:tcPr>
            <w:tcW w:w="3194" w:type="dxa"/>
            <w:noWrap/>
          </w:tcPr>
          <w:p w14:paraId="5835336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Mixquiahuala de Juárez</w:t>
            </w:r>
          </w:p>
        </w:tc>
        <w:tc>
          <w:tcPr>
            <w:tcW w:w="1134" w:type="dxa"/>
            <w:tcBorders>
              <w:top w:val="nil"/>
              <w:left w:val="single" w:sz="4" w:space="0" w:color="auto"/>
              <w:bottom w:val="single" w:sz="4" w:space="0" w:color="auto"/>
              <w:right w:val="single" w:sz="4" w:space="0" w:color="auto"/>
            </w:tcBorders>
            <w:noWrap/>
          </w:tcPr>
          <w:p w14:paraId="0C02026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10,569</w:t>
            </w:r>
          </w:p>
        </w:tc>
        <w:tc>
          <w:tcPr>
            <w:tcW w:w="992" w:type="dxa"/>
            <w:tcBorders>
              <w:top w:val="nil"/>
              <w:left w:val="nil"/>
              <w:bottom w:val="single" w:sz="4" w:space="0" w:color="auto"/>
              <w:right w:val="single" w:sz="4" w:space="0" w:color="auto"/>
            </w:tcBorders>
            <w:noWrap/>
          </w:tcPr>
          <w:p w14:paraId="44224F2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14,972</w:t>
            </w:r>
          </w:p>
        </w:tc>
        <w:tc>
          <w:tcPr>
            <w:tcW w:w="992" w:type="dxa"/>
            <w:tcBorders>
              <w:top w:val="nil"/>
              <w:left w:val="nil"/>
              <w:bottom w:val="single" w:sz="4" w:space="0" w:color="auto"/>
              <w:right w:val="single" w:sz="4" w:space="0" w:color="auto"/>
            </w:tcBorders>
            <w:noWrap/>
          </w:tcPr>
          <w:p w14:paraId="7342838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8,075</w:t>
            </w:r>
          </w:p>
        </w:tc>
        <w:tc>
          <w:tcPr>
            <w:tcW w:w="1134" w:type="dxa"/>
            <w:tcBorders>
              <w:top w:val="nil"/>
              <w:left w:val="nil"/>
              <w:bottom w:val="single" w:sz="4" w:space="0" w:color="auto"/>
              <w:right w:val="single" w:sz="4" w:space="0" w:color="auto"/>
            </w:tcBorders>
            <w:noWrap/>
          </w:tcPr>
          <w:p w14:paraId="59BD748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8,565</w:t>
            </w:r>
          </w:p>
        </w:tc>
        <w:tc>
          <w:tcPr>
            <w:tcW w:w="993" w:type="dxa"/>
            <w:tcBorders>
              <w:top w:val="nil"/>
              <w:left w:val="nil"/>
              <w:bottom w:val="single" w:sz="4" w:space="0" w:color="auto"/>
              <w:right w:val="single" w:sz="4" w:space="0" w:color="auto"/>
            </w:tcBorders>
            <w:noWrap/>
          </w:tcPr>
          <w:p w14:paraId="542CB48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8,932</w:t>
            </w:r>
          </w:p>
        </w:tc>
        <w:tc>
          <w:tcPr>
            <w:tcW w:w="993" w:type="dxa"/>
            <w:tcBorders>
              <w:top w:val="nil"/>
              <w:left w:val="nil"/>
              <w:bottom w:val="single" w:sz="4" w:space="0" w:color="auto"/>
              <w:right w:val="single" w:sz="4" w:space="0" w:color="auto"/>
            </w:tcBorders>
            <w:noWrap/>
          </w:tcPr>
          <w:p w14:paraId="5215F26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7,089</w:t>
            </w:r>
          </w:p>
        </w:tc>
      </w:tr>
      <w:tr w:rsidR="003B58D7" w:rsidRPr="00E325CD" w14:paraId="5D3521DE" w14:textId="77777777" w:rsidTr="00E462A7">
        <w:trPr>
          <w:trHeight w:val="170"/>
        </w:trPr>
        <w:tc>
          <w:tcPr>
            <w:tcW w:w="3194" w:type="dxa"/>
            <w:noWrap/>
          </w:tcPr>
          <w:p w14:paraId="439DD69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Molango de Escamilla</w:t>
            </w:r>
          </w:p>
        </w:tc>
        <w:tc>
          <w:tcPr>
            <w:tcW w:w="1134" w:type="dxa"/>
            <w:tcBorders>
              <w:top w:val="nil"/>
              <w:left w:val="single" w:sz="4" w:space="0" w:color="auto"/>
              <w:bottom w:val="single" w:sz="4" w:space="0" w:color="auto"/>
              <w:right w:val="single" w:sz="4" w:space="0" w:color="auto"/>
            </w:tcBorders>
            <w:noWrap/>
          </w:tcPr>
          <w:p w14:paraId="193DCC0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8,187</w:t>
            </w:r>
          </w:p>
        </w:tc>
        <w:tc>
          <w:tcPr>
            <w:tcW w:w="992" w:type="dxa"/>
            <w:tcBorders>
              <w:top w:val="nil"/>
              <w:left w:val="nil"/>
              <w:bottom w:val="single" w:sz="4" w:space="0" w:color="auto"/>
              <w:right w:val="single" w:sz="4" w:space="0" w:color="auto"/>
            </w:tcBorders>
            <w:noWrap/>
          </w:tcPr>
          <w:p w14:paraId="72C9D1D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11,597</w:t>
            </w:r>
          </w:p>
        </w:tc>
        <w:tc>
          <w:tcPr>
            <w:tcW w:w="992" w:type="dxa"/>
            <w:tcBorders>
              <w:top w:val="nil"/>
              <w:left w:val="nil"/>
              <w:bottom w:val="single" w:sz="4" w:space="0" w:color="auto"/>
              <w:right w:val="single" w:sz="4" w:space="0" w:color="auto"/>
            </w:tcBorders>
            <w:noWrap/>
          </w:tcPr>
          <w:p w14:paraId="4384B52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6,255</w:t>
            </w:r>
          </w:p>
        </w:tc>
        <w:tc>
          <w:tcPr>
            <w:tcW w:w="1134" w:type="dxa"/>
            <w:tcBorders>
              <w:top w:val="nil"/>
              <w:left w:val="nil"/>
              <w:bottom w:val="single" w:sz="4" w:space="0" w:color="auto"/>
              <w:right w:val="single" w:sz="4" w:space="0" w:color="auto"/>
            </w:tcBorders>
            <w:noWrap/>
          </w:tcPr>
          <w:p w14:paraId="5527212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6,634</w:t>
            </w:r>
          </w:p>
        </w:tc>
        <w:tc>
          <w:tcPr>
            <w:tcW w:w="993" w:type="dxa"/>
            <w:tcBorders>
              <w:top w:val="nil"/>
              <w:left w:val="nil"/>
              <w:bottom w:val="single" w:sz="4" w:space="0" w:color="auto"/>
              <w:right w:val="single" w:sz="4" w:space="0" w:color="auto"/>
            </w:tcBorders>
            <w:noWrap/>
          </w:tcPr>
          <w:p w14:paraId="592F38D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6,919</w:t>
            </w:r>
          </w:p>
        </w:tc>
        <w:tc>
          <w:tcPr>
            <w:tcW w:w="993" w:type="dxa"/>
            <w:tcBorders>
              <w:top w:val="nil"/>
              <w:left w:val="nil"/>
              <w:bottom w:val="single" w:sz="4" w:space="0" w:color="auto"/>
              <w:right w:val="single" w:sz="4" w:space="0" w:color="auto"/>
            </w:tcBorders>
            <w:noWrap/>
          </w:tcPr>
          <w:p w14:paraId="03A49D5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5,491</w:t>
            </w:r>
          </w:p>
        </w:tc>
      </w:tr>
      <w:tr w:rsidR="003B58D7" w:rsidRPr="00E325CD" w14:paraId="7E7817DC" w14:textId="77777777" w:rsidTr="00E462A7">
        <w:trPr>
          <w:trHeight w:val="170"/>
        </w:trPr>
        <w:tc>
          <w:tcPr>
            <w:tcW w:w="3194" w:type="dxa"/>
            <w:noWrap/>
          </w:tcPr>
          <w:p w14:paraId="5A6126E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Nicolás Flores</w:t>
            </w:r>
          </w:p>
        </w:tc>
        <w:tc>
          <w:tcPr>
            <w:tcW w:w="1134" w:type="dxa"/>
            <w:tcBorders>
              <w:top w:val="nil"/>
              <w:left w:val="single" w:sz="4" w:space="0" w:color="auto"/>
              <w:bottom w:val="single" w:sz="4" w:space="0" w:color="auto"/>
              <w:right w:val="single" w:sz="4" w:space="0" w:color="auto"/>
            </w:tcBorders>
            <w:noWrap/>
          </w:tcPr>
          <w:p w14:paraId="5C1D486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7,953</w:t>
            </w:r>
          </w:p>
        </w:tc>
        <w:tc>
          <w:tcPr>
            <w:tcW w:w="992" w:type="dxa"/>
            <w:tcBorders>
              <w:top w:val="nil"/>
              <w:left w:val="nil"/>
              <w:bottom w:val="single" w:sz="4" w:space="0" w:color="auto"/>
              <w:right w:val="single" w:sz="4" w:space="0" w:color="auto"/>
            </w:tcBorders>
            <w:noWrap/>
          </w:tcPr>
          <w:p w14:paraId="6A704A6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11,266</w:t>
            </w:r>
          </w:p>
        </w:tc>
        <w:tc>
          <w:tcPr>
            <w:tcW w:w="992" w:type="dxa"/>
            <w:tcBorders>
              <w:top w:val="nil"/>
              <w:left w:val="nil"/>
              <w:bottom w:val="single" w:sz="4" w:space="0" w:color="auto"/>
              <w:right w:val="single" w:sz="4" w:space="0" w:color="auto"/>
            </w:tcBorders>
            <w:noWrap/>
          </w:tcPr>
          <w:p w14:paraId="70E30BD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6,076</w:t>
            </w:r>
          </w:p>
        </w:tc>
        <w:tc>
          <w:tcPr>
            <w:tcW w:w="1134" w:type="dxa"/>
            <w:tcBorders>
              <w:top w:val="nil"/>
              <w:left w:val="nil"/>
              <w:bottom w:val="single" w:sz="4" w:space="0" w:color="auto"/>
              <w:right w:val="single" w:sz="4" w:space="0" w:color="auto"/>
            </w:tcBorders>
            <w:noWrap/>
          </w:tcPr>
          <w:p w14:paraId="514AEAD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6,445</w:t>
            </w:r>
          </w:p>
        </w:tc>
        <w:tc>
          <w:tcPr>
            <w:tcW w:w="993" w:type="dxa"/>
            <w:tcBorders>
              <w:top w:val="nil"/>
              <w:left w:val="nil"/>
              <w:bottom w:val="single" w:sz="4" w:space="0" w:color="auto"/>
              <w:right w:val="single" w:sz="4" w:space="0" w:color="auto"/>
            </w:tcBorders>
            <w:noWrap/>
          </w:tcPr>
          <w:p w14:paraId="421FED9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6,721</w:t>
            </w:r>
          </w:p>
        </w:tc>
        <w:tc>
          <w:tcPr>
            <w:tcW w:w="993" w:type="dxa"/>
            <w:tcBorders>
              <w:top w:val="nil"/>
              <w:left w:val="nil"/>
              <w:bottom w:val="single" w:sz="4" w:space="0" w:color="auto"/>
              <w:right w:val="single" w:sz="4" w:space="0" w:color="auto"/>
            </w:tcBorders>
            <w:noWrap/>
          </w:tcPr>
          <w:p w14:paraId="5DEA3EC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5,334</w:t>
            </w:r>
          </w:p>
        </w:tc>
      </w:tr>
      <w:tr w:rsidR="003B58D7" w:rsidRPr="00E325CD" w14:paraId="5DB82BF3" w14:textId="77777777" w:rsidTr="00E462A7">
        <w:trPr>
          <w:trHeight w:val="170"/>
        </w:trPr>
        <w:tc>
          <w:tcPr>
            <w:tcW w:w="3194" w:type="dxa"/>
            <w:noWrap/>
          </w:tcPr>
          <w:p w14:paraId="60384782"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Nopala de Villagrán</w:t>
            </w:r>
          </w:p>
        </w:tc>
        <w:tc>
          <w:tcPr>
            <w:tcW w:w="1134" w:type="dxa"/>
            <w:tcBorders>
              <w:top w:val="nil"/>
              <w:left w:val="single" w:sz="4" w:space="0" w:color="auto"/>
              <w:bottom w:val="single" w:sz="4" w:space="0" w:color="auto"/>
              <w:right w:val="single" w:sz="4" w:space="0" w:color="auto"/>
            </w:tcBorders>
            <w:noWrap/>
          </w:tcPr>
          <w:p w14:paraId="6A1C385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9,446</w:t>
            </w:r>
          </w:p>
        </w:tc>
        <w:tc>
          <w:tcPr>
            <w:tcW w:w="992" w:type="dxa"/>
            <w:tcBorders>
              <w:top w:val="nil"/>
              <w:left w:val="nil"/>
              <w:bottom w:val="single" w:sz="4" w:space="0" w:color="auto"/>
              <w:right w:val="single" w:sz="4" w:space="0" w:color="auto"/>
            </w:tcBorders>
            <w:noWrap/>
          </w:tcPr>
          <w:p w14:paraId="57AA53F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13,381</w:t>
            </w:r>
          </w:p>
        </w:tc>
        <w:tc>
          <w:tcPr>
            <w:tcW w:w="992" w:type="dxa"/>
            <w:tcBorders>
              <w:top w:val="nil"/>
              <w:left w:val="nil"/>
              <w:bottom w:val="single" w:sz="4" w:space="0" w:color="auto"/>
              <w:right w:val="single" w:sz="4" w:space="0" w:color="auto"/>
            </w:tcBorders>
            <w:noWrap/>
          </w:tcPr>
          <w:p w14:paraId="3C634BC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7,217</w:t>
            </w:r>
          </w:p>
        </w:tc>
        <w:tc>
          <w:tcPr>
            <w:tcW w:w="1134" w:type="dxa"/>
            <w:tcBorders>
              <w:top w:val="nil"/>
              <w:left w:val="nil"/>
              <w:bottom w:val="single" w:sz="4" w:space="0" w:color="auto"/>
              <w:right w:val="single" w:sz="4" w:space="0" w:color="auto"/>
            </w:tcBorders>
            <w:noWrap/>
          </w:tcPr>
          <w:p w14:paraId="485FA5A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7,655</w:t>
            </w:r>
          </w:p>
        </w:tc>
        <w:tc>
          <w:tcPr>
            <w:tcW w:w="993" w:type="dxa"/>
            <w:tcBorders>
              <w:top w:val="nil"/>
              <w:left w:val="nil"/>
              <w:bottom w:val="single" w:sz="4" w:space="0" w:color="auto"/>
              <w:right w:val="single" w:sz="4" w:space="0" w:color="auto"/>
            </w:tcBorders>
            <w:noWrap/>
          </w:tcPr>
          <w:p w14:paraId="1861E72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7,983</w:t>
            </w:r>
          </w:p>
        </w:tc>
        <w:tc>
          <w:tcPr>
            <w:tcW w:w="993" w:type="dxa"/>
            <w:tcBorders>
              <w:top w:val="nil"/>
              <w:left w:val="nil"/>
              <w:bottom w:val="single" w:sz="4" w:space="0" w:color="auto"/>
              <w:right w:val="single" w:sz="4" w:space="0" w:color="auto"/>
            </w:tcBorders>
            <w:noWrap/>
          </w:tcPr>
          <w:p w14:paraId="7EECCE6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6,336</w:t>
            </w:r>
          </w:p>
        </w:tc>
      </w:tr>
      <w:tr w:rsidR="003B58D7" w:rsidRPr="00E325CD" w14:paraId="5382983D" w14:textId="77777777" w:rsidTr="00E462A7">
        <w:trPr>
          <w:trHeight w:val="170"/>
        </w:trPr>
        <w:tc>
          <w:tcPr>
            <w:tcW w:w="3194" w:type="dxa"/>
            <w:noWrap/>
          </w:tcPr>
          <w:p w14:paraId="7D7AE8F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Omitlán de Juárez</w:t>
            </w:r>
          </w:p>
        </w:tc>
        <w:tc>
          <w:tcPr>
            <w:tcW w:w="1134" w:type="dxa"/>
            <w:tcBorders>
              <w:top w:val="nil"/>
              <w:left w:val="single" w:sz="4" w:space="0" w:color="auto"/>
              <w:bottom w:val="single" w:sz="4" w:space="0" w:color="auto"/>
              <w:right w:val="single" w:sz="4" w:space="0" w:color="auto"/>
            </w:tcBorders>
            <w:noWrap/>
          </w:tcPr>
          <w:p w14:paraId="6F47FD7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7,013</w:t>
            </w:r>
          </w:p>
        </w:tc>
        <w:tc>
          <w:tcPr>
            <w:tcW w:w="992" w:type="dxa"/>
            <w:tcBorders>
              <w:top w:val="nil"/>
              <w:left w:val="nil"/>
              <w:bottom w:val="single" w:sz="4" w:space="0" w:color="auto"/>
              <w:right w:val="single" w:sz="4" w:space="0" w:color="auto"/>
            </w:tcBorders>
            <w:noWrap/>
          </w:tcPr>
          <w:p w14:paraId="37D448E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9,935</w:t>
            </w:r>
          </w:p>
        </w:tc>
        <w:tc>
          <w:tcPr>
            <w:tcW w:w="992" w:type="dxa"/>
            <w:tcBorders>
              <w:top w:val="nil"/>
              <w:left w:val="nil"/>
              <w:bottom w:val="single" w:sz="4" w:space="0" w:color="auto"/>
              <w:right w:val="single" w:sz="4" w:space="0" w:color="auto"/>
            </w:tcBorders>
            <w:noWrap/>
          </w:tcPr>
          <w:p w14:paraId="65FD8B1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5,358</w:t>
            </w:r>
          </w:p>
        </w:tc>
        <w:tc>
          <w:tcPr>
            <w:tcW w:w="1134" w:type="dxa"/>
            <w:tcBorders>
              <w:top w:val="nil"/>
              <w:left w:val="nil"/>
              <w:bottom w:val="single" w:sz="4" w:space="0" w:color="auto"/>
              <w:right w:val="single" w:sz="4" w:space="0" w:color="auto"/>
            </w:tcBorders>
            <w:noWrap/>
          </w:tcPr>
          <w:p w14:paraId="4ACD4AD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5,684</w:t>
            </w:r>
          </w:p>
        </w:tc>
        <w:tc>
          <w:tcPr>
            <w:tcW w:w="993" w:type="dxa"/>
            <w:tcBorders>
              <w:top w:val="nil"/>
              <w:left w:val="nil"/>
              <w:bottom w:val="single" w:sz="4" w:space="0" w:color="auto"/>
              <w:right w:val="single" w:sz="4" w:space="0" w:color="auto"/>
            </w:tcBorders>
            <w:noWrap/>
          </w:tcPr>
          <w:p w14:paraId="40BD0C5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5,927</w:t>
            </w:r>
          </w:p>
        </w:tc>
        <w:tc>
          <w:tcPr>
            <w:tcW w:w="993" w:type="dxa"/>
            <w:tcBorders>
              <w:top w:val="nil"/>
              <w:left w:val="nil"/>
              <w:bottom w:val="single" w:sz="4" w:space="0" w:color="auto"/>
              <w:right w:val="single" w:sz="4" w:space="0" w:color="auto"/>
            </w:tcBorders>
            <w:noWrap/>
          </w:tcPr>
          <w:p w14:paraId="2F90726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4,704</w:t>
            </w:r>
          </w:p>
        </w:tc>
      </w:tr>
      <w:tr w:rsidR="003B58D7" w:rsidRPr="00E325CD" w14:paraId="45366388" w14:textId="77777777" w:rsidTr="00E462A7">
        <w:trPr>
          <w:trHeight w:val="170"/>
        </w:trPr>
        <w:tc>
          <w:tcPr>
            <w:tcW w:w="3194" w:type="dxa"/>
            <w:noWrap/>
          </w:tcPr>
          <w:p w14:paraId="5417316D"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Pacula</w:t>
            </w:r>
          </w:p>
        </w:tc>
        <w:tc>
          <w:tcPr>
            <w:tcW w:w="1134" w:type="dxa"/>
            <w:tcBorders>
              <w:top w:val="nil"/>
              <w:left w:val="single" w:sz="4" w:space="0" w:color="auto"/>
              <w:bottom w:val="single" w:sz="4" w:space="0" w:color="auto"/>
              <w:right w:val="single" w:sz="4" w:space="0" w:color="auto"/>
            </w:tcBorders>
            <w:noWrap/>
          </w:tcPr>
          <w:p w14:paraId="18D0179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8,876</w:t>
            </w:r>
          </w:p>
        </w:tc>
        <w:tc>
          <w:tcPr>
            <w:tcW w:w="992" w:type="dxa"/>
            <w:tcBorders>
              <w:top w:val="nil"/>
              <w:left w:val="nil"/>
              <w:bottom w:val="single" w:sz="4" w:space="0" w:color="auto"/>
              <w:right w:val="single" w:sz="4" w:space="0" w:color="auto"/>
            </w:tcBorders>
            <w:noWrap/>
          </w:tcPr>
          <w:p w14:paraId="0224B78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12,573</w:t>
            </w:r>
          </w:p>
        </w:tc>
        <w:tc>
          <w:tcPr>
            <w:tcW w:w="992" w:type="dxa"/>
            <w:tcBorders>
              <w:top w:val="nil"/>
              <w:left w:val="nil"/>
              <w:bottom w:val="single" w:sz="4" w:space="0" w:color="auto"/>
              <w:right w:val="single" w:sz="4" w:space="0" w:color="auto"/>
            </w:tcBorders>
            <w:noWrap/>
          </w:tcPr>
          <w:p w14:paraId="55A22D3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6,781</w:t>
            </w:r>
          </w:p>
        </w:tc>
        <w:tc>
          <w:tcPr>
            <w:tcW w:w="1134" w:type="dxa"/>
            <w:tcBorders>
              <w:top w:val="nil"/>
              <w:left w:val="nil"/>
              <w:bottom w:val="single" w:sz="4" w:space="0" w:color="auto"/>
              <w:right w:val="single" w:sz="4" w:space="0" w:color="auto"/>
            </w:tcBorders>
            <w:noWrap/>
          </w:tcPr>
          <w:p w14:paraId="49AE133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7,193</w:t>
            </w:r>
          </w:p>
        </w:tc>
        <w:tc>
          <w:tcPr>
            <w:tcW w:w="993" w:type="dxa"/>
            <w:tcBorders>
              <w:top w:val="nil"/>
              <w:left w:val="nil"/>
              <w:bottom w:val="single" w:sz="4" w:space="0" w:color="auto"/>
              <w:right w:val="single" w:sz="4" w:space="0" w:color="auto"/>
            </w:tcBorders>
            <w:noWrap/>
          </w:tcPr>
          <w:p w14:paraId="362318B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7,501</w:t>
            </w:r>
          </w:p>
        </w:tc>
        <w:tc>
          <w:tcPr>
            <w:tcW w:w="993" w:type="dxa"/>
            <w:tcBorders>
              <w:top w:val="nil"/>
              <w:left w:val="nil"/>
              <w:bottom w:val="single" w:sz="4" w:space="0" w:color="auto"/>
              <w:right w:val="single" w:sz="4" w:space="0" w:color="auto"/>
            </w:tcBorders>
            <w:noWrap/>
          </w:tcPr>
          <w:p w14:paraId="7B77FD1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5,953</w:t>
            </w:r>
          </w:p>
        </w:tc>
      </w:tr>
      <w:tr w:rsidR="003B58D7" w:rsidRPr="00E325CD" w14:paraId="6A652ED8" w14:textId="77777777" w:rsidTr="00E462A7">
        <w:trPr>
          <w:trHeight w:val="170"/>
        </w:trPr>
        <w:tc>
          <w:tcPr>
            <w:tcW w:w="3194" w:type="dxa"/>
            <w:noWrap/>
          </w:tcPr>
          <w:p w14:paraId="5295272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Pachuca de Soto</w:t>
            </w:r>
          </w:p>
        </w:tc>
        <w:tc>
          <w:tcPr>
            <w:tcW w:w="1134" w:type="dxa"/>
            <w:tcBorders>
              <w:top w:val="nil"/>
              <w:left w:val="single" w:sz="4" w:space="0" w:color="auto"/>
              <w:bottom w:val="single" w:sz="4" w:space="0" w:color="auto"/>
              <w:right w:val="single" w:sz="4" w:space="0" w:color="auto"/>
            </w:tcBorders>
            <w:noWrap/>
          </w:tcPr>
          <w:p w14:paraId="3F0BFFB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69,006</w:t>
            </w:r>
          </w:p>
        </w:tc>
        <w:tc>
          <w:tcPr>
            <w:tcW w:w="992" w:type="dxa"/>
            <w:tcBorders>
              <w:top w:val="nil"/>
              <w:left w:val="nil"/>
              <w:bottom w:val="single" w:sz="4" w:space="0" w:color="auto"/>
              <w:right w:val="single" w:sz="4" w:space="0" w:color="auto"/>
            </w:tcBorders>
            <w:noWrap/>
          </w:tcPr>
          <w:p w14:paraId="4A5D4B8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97,751</w:t>
            </w:r>
          </w:p>
        </w:tc>
        <w:tc>
          <w:tcPr>
            <w:tcW w:w="992" w:type="dxa"/>
            <w:tcBorders>
              <w:top w:val="nil"/>
              <w:left w:val="nil"/>
              <w:bottom w:val="single" w:sz="4" w:space="0" w:color="auto"/>
              <w:right w:val="single" w:sz="4" w:space="0" w:color="auto"/>
            </w:tcBorders>
            <w:noWrap/>
          </w:tcPr>
          <w:p w14:paraId="782710D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52,721</w:t>
            </w:r>
          </w:p>
        </w:tc>
        <w:tc>
          <w:tcPr>
            <w:tcW w:w="1134" w:type="dxa"/>
            <w:tcBorders>
              <w:top w:val="nil"/>
              <w:left w:val="nil"/>
              <w:bottom w:val="single" w:sz="4" w:space="0" w:color="auto"/>
              <w:right w:val="single" w:sz="4" w:space="0" w:color="auto"/>
            </w:tcBorders>
            <w:noWrap/>
          </w:tcPr>
          <w:p w14:paraId="0DBD2A8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55,920</w:t>
            </w:r>
          </w:p>
        </w:tc>
        <w:tc>
          <w:tcPr>
            <w:tcW w:w="993" w:type="dxa"/>
            <w:tcBorders>
              <w:top w:val="nil"/>
              <w:left w:val="nil"/>
              <w:bottom w:val="single" w:sz="4" w:space="0" w:color="auto"/>
              <w:right w:val="single" w:sz="4" w:space="0" w:color="auto"/>
            </w:tcBorders>
            <w:noWrap/>
          </w:tcPr>
          <w:p w14:paraId="2D150F4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58,315</w:t>
            </w:r>
          </w:p>
        </w:tc>
        <w:tc>
          <w:tcPr>
            <w:tcW w:w="993" w:type="dxa"/>
            <w:tcBorders>
              <w:top w:val="nil"/>
              <w:left w:val="nil"/>
              <w:bottom w:val="single" w:sz="4" w:space="0" w:color="auto"/>
              <w:right w:val="single" w:sz="4" w:space="0" w:color="auto"/>
            </w:tcBorders>
            <w:noWrap/>
          </w:tcPr>
          <w:p w14:paraId="1BF6E96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46,283</w:t>
            </w:r>
          </w:p>
        </w:tc>
      </w:tr>
      <w:tr w:rsidR="003B58D7" w:rsidRPr="00E325CD" w14:paraId="5C4EF188" w14:textId="77777777" w:rsidTr="00E462A7">
        <w:trPr>
          <w:trHeight w:val="170"/>
        </w:trPr>
        <w:tc>
          <w:tcPr>
            <w:tcW w:w="3194" w:type="dxa"/>
            <w:noWrap/>
          </w:tcPr>
          <w:p w14:paraId="46C2FC2B"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Pisaflores</w:t>
            </w:r>
          </w:p>
        </w:tc>
        <w:tc>
          <w:tcPr>
            <w:tcW w:w="1134" w:type="dxa"/>
            <w:tcBorders>
              <w:top w:val="nil"/>
              <w:left w:val="single" w:sz="4" w:space="0" w:color="auto"/>
              <w:bottom w:val="single" w:sz="4" w:space="0" w:color="auto"/>
              <w:right w:val="single" w:sz="4" w:space="0" w:color="auto"/>
            </w:tcBorders>
            <w:noWrap/>
          </w:tcPr>
          <w:p w14:paraId="4150E67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11,001</w:t>
            </w:r>
          </w:p>
        </w:tc>
        <w:tc>
          <w:tcPr>
            <w:tcW w:w="992" w:type="dxa"/>
            <w:tcBorders>
              <w:top w:val="nil"/>
              <w:left w:val="nil"/>
              <w:bottom w:val="single" w:sz="4" w:space="0" w:color="auto"/>
              <w:right w:val="single" w:sz="4" w:space="0" w:color="auto"/>
            </w:tcBorders>
            <w:noWrap/>
          </w:tcPr>
          <w:p w14:paraId="57A581A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15,583</w:t>
            </w:r>
          </w:p>
        </w:tc>
        <w:tc>
          <w:tcPr>
            <w:tcW w:w="992" w:type="dxa"/>
            <w:tcBorders>
              <w:top w:val="nil"/>
              <w:left w:val="nil"/>
              <w:bottom w:val="single" w:sz="4" w:space="0" w:color="auto"/>
              <w:right w:val="single" w:sz="4" w:space="0" w:color="auto"/>
            </w:tcBorders>
            <w:noWrap/>
          </w:tcPr>
          <w:p w14:paraId="036C90A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8,405</w:t>
            </w:r>
          </w:p>
        </w:tc>
        <w:tc>
          <w:tcPr>
            <w:tcW w:w="1134" w:type="dxa"/>
            <w:tcBorders>
              <w:top w:val="nil"/>
              <w:left w:val="nil"/>
              <w:bottom w:val="single" w:sz="4" w:space="0" w:color="auto"/>
              <w:right w:val="single" w:sz="4" w:space="0" w:color="auto"/>
            </w:tcBorders>
            <w:noWrap/>
          </w:tcPr>
          <w:p w14:paraId="76F6497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8,915</w:t>
            </w:r>
          </w:p>
        </w:tc>
        <w:tc>
          <w:tcPr>
            <w:tcW w:w="993" w:type="dxa"/>
            <w:tcBorders>
              <w:top w:val="nil"/>
              <w:left w:val="nil"/>
              <w:bottom w:val="single" w:sz="4" w:space="0" w:color="auto"/>
              <w:right w:val="single" w:sz="4" w:space="0" w:color="auto"/>
            </w:tcBorders>
            <w:noWrap/>
          </w:tcPr>
          <w:p w14:paraId="616CF1D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9,296</w:t>
            </w:r>
          </w:p>
        </w:tc>
        <w:tc>
          <w:tcPr>
            <w:tcW w:w="993" w:type="dxa"/>
            <w:tcBorders>
              <w:top w:val="nil"/>
              <w:left w:val="nil"/>
              <w:bottom w:val="single" w:sz="4" w:space="0" w:color="auto"/>
              <w:right w:val="single" w:sz="4" w:space="0" w:color="auto"/>
            </w:tcBorders>
            <w:noWrap/>
          </w:tcPr>
          <w:p w14:paraId="2B865A9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7,378</w:t>
            </w:r>
          </w:p>
        </w:tc>
      </w:tr>
      <w:tr w:rsidR="003B58D7" w:rsidRPr="00E325CD" w14:paraId="10B806A3" w14:textId="77777777" w:rsidTr="00E462A7">
        <w:trPr>
          <w:trHeight w:val="170"/>
        </w:trPr>
        <w:tc>
          <w:tcPr>
            <w:tcW w:w="3194" w:type="dxa"/>
            <w:noWrap/>
          </w:tcPr>
          <w:p w14:paraId="5B94C69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Progreso de Obregón</w:t>
            </w:r>
          </w:p>
        </w:tc>
        <w:tc>
          <w:tcPr>
            <w:tcW w:w="1134" w:type="dxa"/>
            <w:tcBorders>
              <w:top w:val="nil"/>
              <w:left w:val="single" w:sz="4" w:space="0" w:color="auto"/>
              <w:bottom w:val="single" w:sz="4" w:space="0" w:color="auto"/>
              <w:right w:val="single" w:sz="4" w:space="0" w:color="auto"/>
            </w:tcBorders>
            <w:noWrap/>
          </w:tcPr>
          <w:p w14:paraId="7593AD6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6,876</w:t>
            </w:r>
          </w:p>
        </w:tc>
        <w:tc>
          <w:tcPr>
            <w:tcW w:w="992" w:type="dxa"/>
            <w:tcBorders>
              <w:top w:val="nil"/>
              <w:left w:val="nil"/>
              <w:bottom w:val="single" w:sz="4" w:space="0" w:color="auto"/>
              <w:right w:val="single" w:sz="4" w:space="0" w:color="auto"/>
            </w:tcBorders>
            <w:noWrap/>
          </w:tcPr>
          <w:p w14:paraId="3D702FB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9,740</w:t>
            </w:r>
          </w:p>
        </w:tc>
        <w:tc>
          <w:tcPr>
            <w:tcW w:w="992" w:type="dxa"/>
            <w:tcBorders>
              <w:top w:val="nil"/>
              <w:left w:val="nil"/>
              <w:bottom w:val="single" w:sz="4" w:space="0" w:color="auto"/>
              <w:right w:val="single" w:sz="4" w:space="0" w:color="auto"/>
            </w:tcBorders>
            <w:noWrap/>
          </w:tcPr>
          <w:p w14:paraId="13E4787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5,253</w:t>
            </w:r>
          </w:p>
        </w:tc>
        <w:tc>
          <w:tcPr>
            <w:tcW w:w="1134" w:type="dxa"/>
            <w:tcBorders>
              <w:top w:val="nil"/>
              <w:left w:val="nil"/>
              <w:bottom w:val="single" w:sz="4" w:space="0" w:color="auto"/>
              <w:right w:val="single" w:sz="4" w:space="0" w:color="auto"/>
            </w:tcBorders>
            <w:noWrap/>
          </w:tcPr>
          <w:p w14:paraId="3EED80E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5,572</w:t>
            </w:r>
          </w:p>
        </w:tc>
        <w:tc>
          <w:tcPr>
            <w:tcW w:w="993" w:type="dxa"/>
            <w:tcBorders>
              <w:top w:val="nil"/>
              <w:left w:val="nil"/>
              <w:bottom w:val="single" w:sz="4" w:space="0" w:color="auto"/>
              <w:right w:val="single" w:sz="4" w:space="0" w:color="auto"/>
            </w:tcBorders>
            <w:noWrap/>
          </w:tcPr>
          <w:p w14:paraId="3876454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5,810</w:t>
            </w:r>
          </w:p>
        </w:tc>
        <w:tc>
          <w:tcPr>
            <w:tcW w:w="993" w:type="dxa"/>
            <w:tcBorders>
              <w:top w:val="nil"/>
              <w:left w:val="nil"/>
              <w:bottom w:val="single" w:sz="4" w:space="0" w:color="auto"/>
              <w:right w:val="single" w:sz="4" w:space="0" w:color="auto"/>
            </w:tcBorders>
            <w:noWrap/>
          </w:tcPr>
          <w:p w14:paraId="2C4C933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4,611</w:t>
            </w:r>
          </w:p>
        </w:tc>
      </w:tr>
      <w:tr w:rsidR="003B58D7" w:rsidRPr="00E325CD" w14:paraId="77C46360" w14:textId="77777777" w:rsidTr="00E462A7">
        <w:trPr>
          <w:trHeight w:val="170"/>
        </w:trPr>
        <w:tc>
          <w:tcPr>
            <w:tcW w:w="3194" w:type="dxa"/>
            <w:noWrap/>
          </w:tcPr>
          <w:p w14:paraId="7EE35F6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 Agustín Metzquititlán</w:t>
            </w:r>
          </w:p>
        </w:tc>
        <w:tc>
          <w:tcPr>
            <w:tcW w:w="1134" w:type="dxa"/>
            <w:tcBorders>
              <w:top w:val="nil"/>
              <w:left w:val="single" w:sz="4" w:space="0" w:color="auto"/>
              <w:bottom w:val="single" w:sz="4" w:space="0" w:color="auto"/>
              <w:right w:val="single" w:sz="4" w:space="0" w:color="auto"/>
            </w:tcBorders>
            <w:noWrap/>
          </w:tcPr>
          <w:p w14:paraId="73CFB12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7,367</w:t>
            </w:r>
          </w:p>
        </w:tc>
        <w:tc>
          <w:tcPr>
            <w:tcW w:w="992" w:type="dxa"/>
            <w:tcBorders>
              <w:top w:val="nil"/>
              <w:left w:val="nil"/>
              <w:bottom w:val="single" w:sz="4" w:space="0" w:color="auto"/>
              <w:right w:val="single" w:sz="4" w:space="0" w:color="auto"/>
            </w:tcBorders>
            <w:noWrap/>
          </w:tcPr>
          <w:p w14:paraId="01CB408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10,435</w:t>
            </w:r>
          </w:p>
        </w:tc>
        <w:tc>
          <w:tcPr>
            <w:tcW w:w="992" w:type="dxa"/>
            <w:tcBorders>
              <w:top w:val="nil"/>
              <w:left w:val="nil"/>
              <w:bottom w:val="single" w:sz="4" w:space="0" w:color="auto"/>
              <w:right w:val="single" w:sz="4" w:space="0" w:color="auto"/>
            </w:tcBorders>
            <w:noWrap/>
          </w:tcPr>
          <w:p w14:paraId="6D77CA3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5,628</w:t>
            </w:r>
          </w:p>
        </w:tc>
        <w:tc>
          <w:tcPr>
            <w:tcW w:w="1134" w:type="dxa"/>
            <w:tcBorders>
              <w:top w:val="nil"/>
              <w:left w:val="nil"/>
              <w:bottom w:val="single" w:sz="4" w:space="0" w:color="auto"/>
              <w:right w:val="single" w:sz="4" w:space="0" w:color="auto"/>
            </w:tcBorders>
            <w:noWrap/>
          </w:tcPr>
          <w:p w14:paraId="2795A94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5,970</w:t>
            </w:r>
          </w:p>
        </w:tc>
        <w:tc>
          <w:tcPr>
            <w:tcW w:w="993" w:type="dxa"/>
            <w:tcBorders>
              <w:top w:val="nil"/>
              <w:left w:val="nil"/>
              <w:bottom w:val="single" w:sz="4" w:space="0" w:color="auto"/>
              <w:right w:val="single" w:sz="4" w:space="0" w:color="auto"/>
            </w:tcBorders>
            <w:noWrap/>
          </w:tcPr>
          <w:p w14:paraId="338AE42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6,225</w:t>
            </w:r>
          </w:p>
        </w:tc>
        <w:tc>
          <w:tcPr>
            <w:tcW w:w="993" w:type="dxa"/>
            <w:tcBorders>
              <w:top w:val="nil"/>
              <w:left w:val="nil"/>
              <w:bottom w:val="single" w:sz="4" w:space="0" w:color="auto"/>
              <w:right w:val="single" w:sz="4" w:space="0" w:color="auto"/>
            </w:tcBorders>
            <w:noWrap/>
          </w:tcPr>
          <w:p w14:paraId="726069B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4,941</w:t>
            </w:r>
          </w:p>
        </w:tc>
      </w:tr>
      <w:tr w:rsidR="003B58D7" w:rsidRPr="00E325CD" w14:paraId="6B9B09B4" w14:textId="77777777" w:rsidTr="00E462A7">
        <w:trPr>
          <w:trHeight w:val="170"/>
        </w:trPr>
        <w:tc>
          <w:tcPr>
            <w:tcW w:w="3194" w:type="dxa"/>
            <w:noWrap/>
          </w:tcPr>
          <w:p w14:paraId="4425483F"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 Agustín Tlaxiaca</w:t>
            </w:r>
          </w:p>
        </w:tc>
        <w:tc>
          <w:tcPr>
            <w:tcW w:w="1134" w:type="dxa"/>
            <w:tcBorders>
              <w:top w:val="nil"/>
              <w:left w:val="single" w:sz="4" w:space="0" w:color="auto"/>
              <w:bottom w:val="single" w:sz="4" w:space="0" w:color="auto"/>
              <w:right w:val="single" w:sz="4" w:space="0" w:color="auto"/>
            </w:tcBorders>
            <w:noWrap/>
          </w:tcPr>
          <w:p w14:paraId="655161C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10,026</w:t>
            </w:r>
          </w:p>
        </w:tc>
        <w:tc>
          <w:tcPr>
            <w:tcW w:w="992" w:type="dxa"/>
            <w:tcBorders>
              <w:top w:val="nil"/>
              <w:left w:val="nil"/>
              <w:bottom w:val="single" w:sz="4" w:space="0" w:color="auto"/>
              <w:right w:val="single" w:sz="4" w:space="0" w:color="auto"/>
            </w:tcBorders>
            <w:noWrap/>
          </w:tcPr>
          <w:p w14:paraId="7E21787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14,202</w:t>
            </w:r>
          </w:p>
        </w:tc>
        <w:tc>
          <w:tcPr>
            <w:tcW w:w="992" w:type="dxa"/>
            <w:tcBorders>
              <w:top w:val="nil"/>
              <w:left w:val="nil"/>
              <w:bottom w:val="single" w:sz="4" w:space="0" w:color="auto"/>
              <w:right w:val="single" w:sz="4" w:space="0" w:color="auto"/>
            </w:tcBorders>
            <w:noWrap/>
          </w:tcPr>
          <w:p w14:paraId="6517779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7,660</w:t>
            </w:r>
          </w:p>
        </w:tc>
        <w:tc>
          <w:tcPr>
            <w:tcW w:w="1134" w:type="dxa"/>
            <w:tcBorders>
              <w:top w:val="nil"/>
              <w:left w:val="nil"/>
              <w:bottom w:val="single" w:sz="4" w:space="0" w:color="auto"/>
              <w:right w:val="single" w:sz="4" w:space="0" w:color="auto"/>
            </w:tcBorders>
            <w:noWrap/>
          </w:tcPr>
          <w:p w14:paraId="5054FB7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8,125</w:t>
            </w:r>
          </w:p>
        </w:tc>
        <w:tc>
          <w:tcPr>
            <w:tcW w:w="993" w:type="dxa"/>
            <w:tcBorders>
              <w:top w:val="nil"/>
              <w:left w:val="nil"/>
              <w:bottom w:val="single" w:sz="4" w:space="0" w:color="auto"/>
              <w:right w:val="single" w:sz="4" w:space="0" w:color="auto"/>
            </w:tcBorders>
            <w:noWrap/>
          </w:tcPr>
          <w:p w14:paraId="67408D0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8,473</w:t>
            </w:r>
          </w:p>
        </w:tc>
        <w:tc>
          <w:tcPr>
            <w:tcW w:w="993" w:type="dxa"/>
            <w:tcBorders>
              <w:top w:val="nil"/>
              <w:left w:val="nil"/>
              <w:bottom w:val="single" w:sz="4" w:space="0" w:color="auto"/>
              <w:right w:val="single" w:sz="4" w:space="0" w:color="auto"/>
            </w:tcBorders>
            <w:noWrap/>
          </w:tcPr>
          <w:p w14:paraId="326F1C3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6,724</w:t>
            </w:r>
          </w:p>
        </w:tc>
      </w:tr>
      <w:tr w:rsidR="003B58D7" w:rsidRPr="00E325CD" w14:paraId="16BE0BB8" w14:textId="77777777" w:rsidTr="00E462A7">
        <w:trPr>
          <w:trHeight w:val="170"/>
        </w:trPr>
        <w:tc>
          <w:tcPr>
            <w:tcW w:w="3194" w:type="dxa"/>
            <w:noWrap/>
          </w:tcPr>
          <w:p w14:paraId="35D02B6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 Bartolo Tutotepec</w:t>
            </w:r>
          </w:p>
        </w:tc>
        <w:tc>
          <w:tcPr>
            <w:tcW w:w="1134" w:type="dxa"/>
            <w:tcBorders>
              <w:top w:val="nil"/>
              <w:left w:val="single" w:sz="4" w:space="0" w:color="auto"/>
              <w:bottom w:val="single" w:sz="4" w:space="0" w:color="auto"/>
              <w:right w:val="single" w:sz="4" w:space="0" w:color="auto"/>
            </w:tcBorders>
            <w:noWrap/>
          </w:tcPr>
          <w:p w14:paraId="0E1E401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12,942</w:t>
            </w:r>
          </w:p>
        </w:tc>
        <w:tc>
          <w:tcPr>
            <w:tcW w:w="992" w:type="dxa"/>
            <w:tcBorders>
              <w:top w:val="nil"/>
              <w:left w:val="nil"/>
              <w:bottom w:val="single" w:sz="4" w:space="0" w:color="auto"/>
              <w:right w:val="single" w:sz="4" w:space="0" w:color="auto"/>
            </w:tcBorders>
            <w:noWrap/>
          </w:tcPr>
          <w:p w14:paraId="398CE61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18,333</w:t>
            </w:r>
          </w:p>
        </w:tc>
        <w:tc>
          <w:tcPr>
            <w:tcW w:w="992" w:type="dxa"/>
            <w:tcBorders>
              <w:top w:val="nil"/>
              <w:left w:val="nil"/>
              <w:bottom w:val="single" w:sz="4" w:space="0" w:color="auto"/>
              <w:right w:val="single" w:sz="4" w:space="0" w:color="auto"/>
            </w:tcBorders>
            <w:noWrap/>
          </w:tcPr>
          <w:p w14:paraId="6D636A8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9,888</w:t>
            </w:r>
          </w:p>
        </w:tc>
        <w:tc>
          <w:tcPr>
            <w:tcW w:w="1134" w:type="dxa"/>
            <w:tcBorders>
              <w:top w:val="nil"/>
              <w:left w:val="nil"/>
              <w:bottom w:val="single" w:sz="4" w:space="0" w:color="auto"/>
              <w:right w:val="single" w:sz="4" w:space="0" w:color="auto"/>
            </w:tcBorders>
            <w:noWrap/>
          </w:tcPr>
          <w:p w14:paraId="19FB828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10,488</w:t>
            </w:r>
          </w:p>
        </w:tc>
        <w:tc>
          <w:tcPr>
            <w:tcW w:w="993" w:type="dxa"/>
            <w:tcBorders>
              <w:top w:val="nil"/>
              <w:left w:val="nil"/>
              <w:bottom w:val="single" w:sz="4" w:space="0" w:color="auto"/>
              <w:right w:val="single" w:sz="4" w:space="0" w:color="auto"/>
            </w:tcBorders>
            <w:noWrap/>
          </w:tcPr>
          <w:p w14:paraId="60CB770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10,937</w:t>
            </w:r>
          </w:p>
        </w:tc>
        <w:tc>
          <w:tcPr>
            <w:tcW w:w="993" w:type="dxa"/>
            <w:tcBorders>
              <w:top w:val="nil"/>
              <w:left w:val="nil"/>
              <w:bottom w:val="single" w:sz="4" w:space="0" w:color="auto"/>
              <w:right w:val="single" w:sz="4" w:space="0" w:color="auto"/>
            </w:tcBorders>
            <w:noWrap/>
          </w:tcPr>
          <w:p w14:paraId="78A2C07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8,680</w:t>
            </w:r>
          </w:p>
        </w:tc>
      </w:tr>
      <w:tr w:rsidR="003B58D7" w:rsidRPr="00E325CD" w14:paraId="4EA933D2" w14:textId="77777777" w:rsidTr="00E462A7">
        <w:trPr>
          <w:trHeight w:val="170"/>
        </w:trPr>
        <w:tc>
          <w:tcPr>
            <w:tcW w:w="3194" w:type="dxa"/>
            <w:noWrap/>
          </w:tcPr>
          <w:p w14:paraId="13D442C6"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 Felipe Orizatlán</w:t>
            </w:r>
          </w:p>
        </w:tc>
        <w:tc>
          <w:tcPr>
            <w:tcW w:w="1134" w:type="dxa"/>
            <w:tcBorders>
              <w:top w:val="nil"/>
              <w:left w:val="single" w:sz="4" w:space="0" w:color="auto"/>
              <w:bottom w:val="single" w:sz="4" w:space="0" w:color="auto"/>
              <w:right w:val="single" w:sz="4" w:space="0" w:color="auto"/>
            </w:tcBorders>
            <w:noWrap/>
          </w:tcPr>
          <w:p w14:paraId="511270D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14,533</w:t>
            </w:r>
          </w:p>
        </w:tc>
        <w:tc>
          <w:tcPr>
            <w:tcW w:w="992" w:type="dxa"/>
            <w:tcBorders>
              <w:top w:val="nil"/>
              <w:left w:val="nil"/>
              <w:bottom w:val="single" w:sz="4" w:space="0" w:color="auto"/>
              <w:right w:val="single" w:sz="4" w:space="0" w:color="auto"/>
            </w:tcBorders>
            <w:noWrap/>
          </w:tcPr>
          <w:p w14:paraId="4B8073F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20,587</w:t>
            </w:r>
          </w:p>
        </w:tc>
        <w:tc>
          <w:tcPr>
            <w:tcW w:w="992" w:type="dxa"/>
            <w:tcBorders>
              <w:top w:val="nil"/>
              <w:left w:val="nil"/>
              <w:bottom w:val="single" w:sz="4" w:space="0" w:color="auto"/>
              <w:right w:val="single" w:sz="4" w:space="0" w:color="auto"/>
            </w:tcBorders>
            <w:noWrap/>
          </w:tcPr>
          <w:p w14:paraId="19EDFF4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11,103</w:t>
            </w:r>
          </w:p>
        </w:tc>
        <w:tc>
          <w:tcPr>
            <w:tcW w:w="1134" w:type="dxa"/>
            <w:tcBorders>
              <w:top w:val="nil"/>
              <w:left w:val="nil"/>
              <w:bottom w:val="single" w:sz="4" w:space="0" w:color="auto"/>
              <w:right w:val="single" w:sz="4" w:space="0" w:color="auto"/>
            </w:tcBorders>
            <w:noWrap/>
          </w:tcPr>
          <w:p w14:paraId="5A684A1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11,777</w:t>
            </w:r>
          </w:p>
        </w:tc>
        <w:tc>
          <w:tcPr>
            <w:tcW w:w="993" w:type="dxa"/>
            <w:tcBorders>
              <w:top w:val="nil"/>
              <w:left w:val="nil"/>
              <w:bottom w:val="single" w:sz="4" w:space="0" w:color="auto"/>
              <w:right w:val="single" w:sz="4" w:space="0" w:color="auto"/>
            </w:tcBorders>
            <w:noWrap/>
          </w:tcPr>
          <w:p w14:paraId="6DEF771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12,281</w:t>
            </w:r>
          </w:p>
        </w:tc>
        <w:tc>
          <w:tcPr>
            <w:tcW w:w="993" w:type="dxa"/>
            <w:tcBorders>
              <w:top w:val="nil"/>
              <w:left w:val="nil"/>
              <w:bottom w:val="single" w:sz="4" w:space="0" w:color="auto"/>
              <w:right w:val="single" w:sz="4" w:space="0" w:color="auto"/>
            </w:tcBorders>
            <w:noWrap/>
          </w:tcPr>
          <w:p w14:paraId="16B8E80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9,747</w:t>
            </w:r>
          </w:p>
        </w:tc>
      </w:tr>
      <w:tr w:rsidR="003B58D7" w:rsidRPr="00E325CD" w14:paraId="3ECCE41E" w14:textId="77777777" w:rsidTr="00E462A7">
        <w:trPr>
          <w:trHeight w:val="170"/>
        </w:trPr>
        <w:tc>
          <w:tcPr>
            <w:tcW w:w="3194" w:type="dxa"/>
            <w:noWrap/>
          </w:tcPr>
          <w:p w14:paraId="4C35E7BD"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 Salvador</w:t>
            </w:r>
          </w:p>
        </w:tc>
        <w:tc>
          <w:tcPr>
            <w:tcW w:w="1134" w:type="dxa"/>
            <w:tcBorders>
              <w:top w:val="nil"/>
              <w:left w:val="single" w:sz="4" w:space="0" w:color="auto"/>
              <w:bottom w:val="single" w:sz="4" w:space="0" w:color="auto"/>
              <w:right w:val="single" w:sz="4" w:space="0" w:color="auto"/>
            </w:tcBorders>
            <w:noWrap/>
          </w:tcPr>
          <w:p w14:paraId="4B081F7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10,437</w:t>
            </w:r>
          </w:p>
        </w:tc>
        <w:tc>
          <w:tcPr>
            <w:tcW w:w="992" w:type="dxa"/>
            <w:tcBorders>
              <w:top w:val="nil"/>
              <w:left w:val="nil"/>
              <w:bottom w:val="single" w:sz="4" w:space="0" w:color="auto"/>
              <w:right w:val="single" w:sz="4" w:space="0" w:color="auto"/>
            </w:tcBorders>
            <w:noWrap/>
          </w:tcPr>
          <w:p w14:paraId="11AB0D7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14,784</w:t>
            </w:r>
          </w:p>
        </w:tc>
        <w:tc>
          <w:tcPr>
            <w:tcW w:w="992" w:type="dxa"/>
            <w:tcBorders>
              <w:top w:val="nil"/>
              <w:left w:val="nil"/>
              <w:bottom w:val="single" w:sz="4" w:space="0" w:color="auto"/>
              <w:right w:val="single" w:sz="4" w:space="0" w:color="auto"/>
            </w:tcBorders>
            <w:noWrap/>
          </w:tcPr>
          <w:p w14:paraId="6A3058C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7,974</w:t>
            </w:r>
          </w:p>
        </w:tc>
        <w:tc>
          <w:tcPr>
            <w:tcW w:w="1134" w:type="dxa"/>
            <w:tcBorders>
              <w:top w:val="nil"/>
              <w:left w:val="nil"/>
              <w:bottom w:val="single" w:sz="4" w:space="0" w:color="auto"/>
              <w:right w:val="single" w:sz="4" w:space="0" w:color="auto"/>
            </w:tcBorders>
            <w:noWrap/>
          </w:tcPr>
          <w:p w14:paraId="5BCAE69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8,458</w:t>
            </w:r>
          </w:p>
        </w:tc>
        <w:tc>
          <w:tcPr>
            <w:tcW w:w="993" w:type="dxa"/>
            <w:tcBorders>
              <w:top w:val="nil"/>
              <w:left w:val="nil"/>
              <w:bottom w:val="single" w:sz="4" w:space="0" w:color="auto"/>
              <w:right w:val="single" w:sz="4" w:space="0" w:color="auto"/>
            </w:tcBorders>
            <w:noWrap/>
          </w:tcPr>
          <w:p w14:paraId="11FD2B5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8,820</w:t>
            </w:r>
          </w:p>
        </w:tc>
        <w:tc>
          <w:tcPr>
            <w:tcW w:w="993" w:type="dxa"/>
            <w:tcBorders>
              <w:top w:val="nil"/>
              <w:left w:val="nil"/>
              <w:bottom w:val="single" w:sz="4" w:space="0" w:color="auto"/>
              <w:right w:val="single" w:sz="4" w:space="0" w:color="auto"/>
            </w:tcBorders>
            <w:noWrap/>
          </w:tcPr>
          <w:p w14:paraId="38736A9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7,000</w:t>
            </w:r>
          </w:p>
        </w:tc>
      </w:tr>
      <w:tr w:rsidR="003B58D7" w:rsidRPr="00E325CD" w14:paraId="14BF3EE6" w14:textId="77777777" w:rsidTr="00E462A7">
        <w:trPr>
          <w:trHeight w:val="170"/>
        </w:trPr>
        <w:tc>
          <w:tcPr>
            <w:tcW w:w="3194" w:type="dxa"/>
            <w:noWrap/>
          </w:tcPr>
          <w:p w14:paraId="555834C1"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Santiago de Anaya</w:t>
            </w:r>
          </w:p>
        </w:tc>
        <w:tc>
          <w:tcPr>
            <w:tcW w:w="1134" w:type="dxa"/>
            <w:tcBorders>
              <w:top w:val="nil"/>
              <w:left w:val="single" w:sz="4" w:space="0" w:color="auto"/>
              <w:bottom w:val="single" w:sz="4" w:space="0" w:color="auto"/>
              <w:right w:val="single" w:sz="4" w:space="0" w:color="auto"/>
            </w:tcBorders>
            <w:noWrap/>
          </w:tcPr>
          <w:p w14:paraId="33ECB27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7,959</w:t>
            </w:r>
          </w:p>
        </w:tc>
        <w:tc>
          <w:tcPr>
            <w:tcW w:w="992" w:type="dxa"/>
            <w:tcBorders>
              <w:top w:val="nil"/>
              <w:left w:val="nil"/>
              <w:bottom w:val="single" w:sz="4" w:space="0" w:color="auto"/>
              <w:right w:val="single" w:sz="4" w:space="0" w:color="auto"/>
            </w:tcBorders>
            <w:noWrap/>
          </w:tcPr>
          <w:p w14:paraId="1A88789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11,275</w:t>
            </w:r>
          </w:p>
        </w:tc>
        <w:tc>
          <w:tcPr>
            <w:tcW w:w="992" w:type="dxa"/>
            <w:tcBorders>
              <w:top w:val="nil"/>
              <w:left w:val="nil"/>
              <w:bottom w:val="single" w:sz="4" w:space="0" w:color="auto"/>
              <w:right w:val="single" w:sz="4" w:space="0" w:color="auto"/>
            </w:tcBorders>
            <w:noWrap/>
          </w:tcPr>
          <w:p w14:paraId="008648F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6,081</w:t>
            </w:r>
          </w:p>
        </w:tc>
        <w:tc>
          <w:tcPr>
            <w:tcW w:w="1134" w:type="dxa"/>
            <w:tcBorders>
              <w:top w:val="nil"/>
              <w:left w:val="nil"/>
              <w:bottom w:val="single" w:sz="4" w:space="0" w:color="auto"/>
              <w:right w:val="single" w:sz="4" w:space="0" w:color="auto"/>
            </w:tcBorders>
            <w:noWrap/>
          </w:tcPr>
          <w:p w14:paraId="3AAAE47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6,450</w:t>
            </w:r>
          </w:p>
        </w:tc>
        <w:tc>
          <w:tcPr>
            <w:tcW w:w="993" w:type="dxa"/>
            <w:tcBorders>
              <w:top w:val="nil"/>
              <w:left w:val="nil"/>
              <w:bottom w:val="single" w:sz="4" w:space="0" w:color="auto"/>
              <w:right w:val="single" w:sz="4" w:space="0" w:color="auto"/>
            </w:tcBorders>
            <w:noWrap/>
          </w:tcPr>
          <w:p w14:paraId="490C22F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6,726</w:t>
            </w:r>
          </w:p>
        </w:tc>
        <w:tc>
          <w:tcPr>
            <w:tcW w:w="993" w:type="dxa"/>
            <w:tcBorders>
              <w:top w:val="nil"/>
              <w:left w:val="nil"/>
              <w:bottom w:val="single" w:sz="4" w:space="0" w:color="auto"/>
              <w:right w:val="single" w:sz="4" w:space="0" w:color="auto"/>
            </w:tcBorders>
            <w:noWrap/>
          </w:tcPr>
          <w:p w14:paraId="71A652B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5,338</w:t>
            </w:r>
          </w:p>
        </w:tc>
      </w:tr>
      <w:tr w:rsidR="003B58D7" w:rsidRPr="00E325CD" w14:paraId="24DB4B11" w14:textId="77777777" w:rsidTr="00E462A7">
        <w:trPr>
          <w:trHeight w:val="170"/>
        </w:trPr>
        <w:tc>
          <w:tcPr>
            <w:tcW w:w="3194" w:type="dxa"/>
            <w:noWrap/>
          </w:tcPr>
          <w:p w14:paraId="07DCB4E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Santiago Tulantepec de Lugo Guerrero</w:t>
            </w:r>
          </w:p>
        </w:tc>
        <w:tc>
          <w:tcPr>
            <w:tcW w:w="1134" w:type="dxa"/>
            <w:tcBorders>
              <w:top w:val="nil"/>
              <w:left w:val="single" w:sz="4" w:space="0" w:color="auto"/>
              <w:bottom w:val="single" w:sz="4" w:space="0" w:color="auto"/>
              <w:right w:val="single" w:sz="4" w:space="0" w:color="auto"/>
            </w:tcBorders>
            <w:noWrap/>
          </w:tcPr>
          <w:p w14:paraId="3915CAD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9,286</w:t>
            </w:r>
          </w:p>
        </w:tc>
        <w:tc>
          <w:tcPr>
            <w:tcW w:w="992" w:type="dxa"/>
            <w:tcBorders>
              <w:top w:val="nil"/>
              <w:left w:val="nil"/>
              <w:bottom w:val="single" w:sz="4" w:space="0" w:color="auto"/>
              <w:right w:val="single" w:sz="4" w:space="0" w:color="auto"/>
            </w:tcBorders>
            <w:noWrap/>
          </w:tcPr>
          <w:p w14:paraId="1413F67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13,154</w:t>
            </w:r>
          </w:p>
        </w:tc>
        <w:tc>
          <w:tcPr>
            <w:tcW w:w="992" w:type="dxa"/>
            <w:tcBorders>
              <w:top w:val="nil"/>
              <w:left w:val="nil"/>
              <w:bottom w:val="single" w:sz="4" w:space="0" w:color="auto"/>
              <w:right w:val="single" w:sz="4" w:space="0" w:color="auto"/>
            </w:tcBorders>
            <w:noWrap/>
          </w:tcPr>
          <w:p w14:paraId="5CE33B4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7,094</w:t>
            </w:r>
          </w:p>
        </w:tc>
        <w:tc>
          <w:tcPr>
            <w:tcW w:w="1134" w:type="dxa"/>
            <w:tcBorders>
              <w:top w:val="nil"/>
              <w:left w:val="nil"/>
              <w:bottom w:val="single" w:sz="4" w:space="0" w:color="auto"/>
              <w:right w:val="single" w:sz="4" w:space="0" w:color="auto"/>
            </w:tcBorders>
            <w:noWrap/>
          </w:tcPr>
          <w:p w14:paraId="1466CD6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7,525</w:t>
            </w:r>
          </w:p>
        </w:tc>
        <w:tc>
          <w:tcPr>
            <w:tcW w:w="993" w:type="dxa"/>
            <w:tcBorders>
              <w:top w:val="nil"/>
              <w:left w:val="nil"/>
              <w:bottom w:val="single" w:sz="4" w:space="0" w:color="auto"/>
              <w:right w:val="single" w:sz="4" w:space="0" w:color="auto"/>
            </w:tcBorders>
            <w:noWrap/>
          </w:tcPr>
          <w:p w14:paraId="46E3508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7,847</w:t>
            </w:r>
          </w:p>
        </w:tc>
        <w:tc>
          <w:tcPr>
            <w:tcW w:w="993" w:type="dxa"/>
            <w:tcBorders>
              <w:top w:val="nil"/>
              <w:left w:val="nil"/>
              <w:bottom w:val="single" w:sz="4" w:space="0" w:color="auto"/>
              <w:right w:val="single" w:sz="4" w:space="0" w:color="auto"/>
            </w:tcBorders>
            <w:noWrap/>
          </w:tcPr>
          <w:p w14:paraId="1995DA1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6,228</w:t>
            </w:r>
          </w:p>
        </w:tc>
      </w:tr>
      <w:tr w:rsidR="003B58D7" w:rsidRPr="00E325CD" w14:paraId="03BFB3F1" w14:textId="77777777" w:rsidTr="00E462A7">
        <w:trPr>
          <w:trHeight w:val="170"/>
        </w:trPr>
        <w:tc>
          <w:tcPr>
            <w:tcW w:w="3194" w:type="dxa"/>
            <w:noWrap/>
          </w:tcPr>
          <w:p w14:paraId="0BDB87F2"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Singuilucan</w:t>
            </w:r>
          </w:p>
        </w:tc>
        <w:tc>
          <w:tcPr>
            <w:tcW w:w="1134" w:type="dxa"/>
            <w:tcBorders>
              <w:top w:val="nil"/>
              <w:left w:val="single" w:sz="4" w:space="0" w:color="auto"/>
              <w:bottom w:val="single" w:sz="4" w:space="0" w:color="auto"/>
              <w:right w:val="single" w:sz="4" w:space="0" w:color="auto"/>
            </w:tcBorders>
            <w:noWrap/>
          </w:tcPr>
          <w:p w14:paraId="7FFB0E4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8,966</w:t>
            </w:r>
          </w:p>
        </w:tc>
        <w:tc>
          <w:tcPr>
            <w:tcW w:w="992" w:type="dxa"/>
            <w:tcBorders>
              <w:top w:val="nil"/>
              <w:left w:val="nil"/>
              <w:bottom w:val="single" w:sz="4" w:space="0" w:color="auto"/>
              <w:right w:val="single" w:sz="4" w:space="0" w:color="auto"/>
            </w:tcBorders>
            <w:noWrap/>
          </w:tcPr>
          <w:p w14:paraId="5D60937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12,701</w:t>
            </w:r>
          </w:p>
        </w:tc>
        <w:tc>
          <w:tcPr>
            <w:tcW w:w="992" w:type="dxa"/>
            <w:tcBorders>
              <w:top w:val="nil"/>
              <w:left w:val="nil"/>
              <w:bottom w:val="single" w:sz="4" w:space="0" w:color="auto"/>
              <w:right w:val="single" w:sz="4" w:space="0" w:color="auto"/>
            </w:tcBorders>
            <w:noWrap/>
          </w:tcPr>
          <w:p w14:paraId="5D05061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6,850</w:t>
            </w:r>
          </w:p>
        </w:tc>
        <w:tc>
          <w:tcPr>
            <w:tcW w:w="1134" w:type="dxa"/>
            <w:tcBorders>
              <w:top w:val="nil"/>
              <w:left w:val="nil"/>
              <w:bottom w:val="single" w:sz="4" w:space="0" w:color="auto"/>
              <w:right w:val="single" w:sz="4" w:space="0" w:color="auto"/>
            </w:tcBorders>
            <w:noWrap/>
          </w:tcPr>
          <w:p w14:paraId="24C717A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7,266</w:t>
            </w:r>
          </w:p>
        </w:tc>
        <w:tc>
          <w:tcPr>
            <w:tcW w:w="993" w:type="dxa"/>
            <w:tcBorders>
              <w:top w:val="nil"/>
              <w:left w:val="nil"/>
              <w:bottom w:val="single" w:sz="4" w:space="0" w:color="auto"/>
              <w:right w:val="single" w:sz="4" w:space="0" w:color="auto"/>
            </w:tcBorders>
            <w:noWrap/>
          </w:tcPr>
          <w:p w14:paraId="04E3ABE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7,577</w:t>
            </w:r>
          </w:p>
        </w:tc>
        <w:tc>
          <w:tcPr>
            <w:tcW w:w="993" w:type="dxa"/>
            <w:tcBorders>
              <w:top w:val="nil"/>
              <w:left w:val="nil"/>
              <w:bottom w:val="single" w:sz="4" w:space="0" w:color="auto"/>
              <w:right w:val="single" w:sz="4" w:space="0" w:color="auto"/>
            </w:tcBorders>
            <w:noWrap/>
          </w:tcPr>
          <w:p w14:paraId="2D4679E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6,014</w:t>
            </w:r>
          </w:p>
        </w:tc>
      </w:tr>
      <w:tr w:rsidR="003B58D7" w:rsidRPr="00E325CD" w14:paraId="40A5EBB9" w14:textId="77777777" w:rsidTr="00E462A7">
        <w:trPr>
          <w:trHeight w:val="170"/>
        </w:trPr>
        <w:tc>
          <w:tcPr>
            <w:tcW w:w="3194" w:type="dxa"/>
            <w:noWrap/>
          </w:tcPr>
          <w:p w14:paraId="6C66E549"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Tasquillo</w:t>
            </w:r>
          </w:p>
        </w:tc>
        <w:tc>
          <w:tcPr>
            <w:tcW w:w="1134" w:type="dxa"/>
            <w:tcBorders>
              <w:top w:val="nil"/>
              <w:left w:val="single" w:sz="4" w:space="0" w:color="auto"/>
              <w:bottom w:val="single" w:sz="4" w:space="0" w:color="auto"/>
              <w:right w:val="single" w:sz="4" w:space="0" w:color="auto"/>
            </w:tcBorders>
            <w:noWrap/>
          </w:tcPr>
          <w:p w14:paraId="42771F5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8,453</w:t>
            </w:r>
          </w:p>
        </w:tc>
        <w:tc>
          <w:tcPr>
            <w:tcW w:w="992" w:type="dxa"/>
            <w:tcBorders>
              <w:top w:val="nil"/>
              <w:left w:val="nil"/>
              <w:bottom w:val="single" w:sz="4" w:space="0" w:color="auto"/>
              <w:right w:val="single" w:sz="4" w:space="0" w:color="auto"/>
            </w:tcBorders>
            <w:noWrap/>
          </w:tcPr>
          <w:p w14:paraId="6EF98C1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11,975</w:t>
            </w:r>
          </w:p>
        </w:tc>
        <w:tc>
          <w:tcPr>
            <w:tcW w:w="992" w:type="dxa"/>
            <w:tcBorders>
              <w:top w:val="nil"/>
              <w:left w:val="nil"/>
              <w:bottom w:val="single" w:sz="4" w:space="0" w:color="auto"/>
              <w:right w:val="single" w:sz="4" w:space="0" w:color="auto"/>
            </w:tcBorders>
            <w:noWrap/>
          </w:tcPr>
          <w:p w14:paraId="76803F7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6,458</w:t>
            </w:r>
          </w:p>
        </w:tc>
        <w:tc>
          <w:tcPr>
            <w:tcW w:w="1134" w:type="dxa"/>
            <w:tcBorders>
              <w:top w:val="nil"/>
              <w:left w:val="nil"/>
              <w:bottom w:val="single" w:sz="4" w:space="0" w:color="auto"/>
              <w:right w:val="single" w:sz="4" w:space="0" w:color="auto"/>
            </w:tcBorders>
            <w:noWrap/>
          </w:tcPr>
          <w:p w14:paraId="3110CFC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6,850</w:t>
            </w:r>
          </w:p>
        </w:tc>
        <w:tc>
          <w:tcPr>
            <w:tcW w:w="993" w:type="dxa"/>
            <w:tcBorders>
              <w:top w:val="nil"/>
              <w:left w:val="nil"/>
              <w:bottom w:val="single" w:sz="4" w:space="0" w:color="auto"/>
              <w:right w:val="single" w:sz="4" w:space="0" w:color="auto"/>
            </w:tcBorders>
            <w:noWrap/>
          </w:tcPr>
          <w:p w14:paraId="6CFF69F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7,144</w:t>
            </w:r>
          </w:p>
        </w:tc>
        <w:tc>
          <w:tcPr>
            <w:tcW w:w="993" w:type="dxa"/>
            <w:tcBorders>
              <w:top w:val="nil"/>
              <w:left w:val="nil"/>
              <w:bottom w:val="single" w:sz="4" w:space="0" w:color="auto"/>
              <w:right w:val="single" w:sz="4" w:space="0" w:color="auto"/>
            </w:tcBorders>
            <w:noWrap/>
          </w:tcPr>
          <w:p w14:paraId="1D90374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5,670</w:t>
            </w:r>
          </w:p>
        </w:tc>
      </w:tr>
      <w:tr w:rsidR="003B58D7" w:rsidRPr="00E325CD" w14:paraId="6F991BC5" w14:textId="77777777" w:rsidTr="00E462A7">
        <w:trPr>
          <w:trHeight w:val="170"/>
        </w:trPr>
        <w:tc>
          <w:tcPr>
            <w:tcW w:w="3194" w:type="dxa"/>
            <w:noWrap/>
          </w:tcPr>
          <w:p w14:paraId="3850E9E1"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Tecozautla</w:t>
            </w:r>
          </w:p>
        </w:tc>
        <w:tc>
          <w:tcPr>
            <w:tcW w:w="1134" w:type="dxa"/>
            <w:tcBorders>
              <w:top w:val="nil"/>
              <w:left w:val="single" w:sz="4" w:space="0" w:color="auto"/>
              <w:bottom w:val="single" w:sz="4" w:space="0" w:color="auto"/>
              <w:right w:val="single" w:sz="4" w:space="0" w:color="auto"/>
            </w:tcBorders>
            <w:noWrap/>
          </w:tcPr>
          <w:p w14:paraId="1329362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12,065</w:t>
            </w:r>
          </w:p>
        </w:tc>
        <w:tc>
          <w:tcPr>
            <w:tcW w:w="992" w:type="dxa"/>
            <w:tcBorders>
              <w:top w:val="nil"/>
              <w:left w:val="nil"/>
              <w:bottom w:val="single" w:sz="4" w:space="0" w:color="auto"/>
              <w:right w:val="single" w:sz="4" w:space="0" w:color="auto"/>
            </w:tcBorders>
            <w:noWrap/>
          </w:tcPr>
          <w:p w14:paraId="2F0E5E3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17,091</w:t>
            </w:r>
          </w:p>
        </w:tc>
        <w:tc>
          <w:tcPr>
            <w:tcW w:w="992" w:type="dxa"/>
            <w:tcBorders>
              <w:top w:val="nil"/>
              <w:left w:val="nil"/>
              <w:bottom w:val="single" w:sz="4" w:space="0" w:color="auto"/>
              <w:right w:val="single" w:sz="4" w:space="0" w:color="auto"/>
            </w:tcBorders>
            <w:noWrap/>
          </w:tcPr>
          <w:p w14:paraId="55412FB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9,218</w:t>
            </w:r>
          </w:p>
        </w:tc>
        <w:tc>
          <w:tcPr>
            <w:tcW w:w="1134" w:type="dxa"/>
            <w:tcBorders>
              <w:top w:val="nil"/>
              <w:left w:val="nil"/>
              <w:bottom w:val="single" w:sz="4" w:space="0" w:color="auto"/>
              <w:right w:val="single" w:sz="4" w:space="0" w:color="auto"/>
            </w:tcBorders>
            <w:noWrap/>
          </w:tcPr>
          <w:p w14:paraId="40D10B4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9,777</w:t>
            </w:r>
          </w:p>
        </w:tc>
        <w:tc>
          <w:tcPr>
            <w:tcW w:w="993" w:type="dxa"/>
            <w:tcBorders>
              <w:top w:val="nil"/>
              <w:left w:val="nil"/>
              <w:bottom w:val="single" w:sz="4" w:space="0" w:color="auto"/>
              <w:right w:val="single" w:sz="4" w:space="0" w:color="auto"/>
            </w:tcBorders>
            <w:noWrap/>
          </w:tcPr>
          <w:p w14:paraId="2EAA5D5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10,196</w:t>
            </w:r>
          </w:p>
        </w:tc>
        <w:tc>
          <w:tcPr>
            <w:tcW w:w="993" w:type="dxa"/>
            <w:tcBorders>
              <w:top w:val="nil"/>
              <w:left w:val="nil"/>
              <w:bottom w:val="single" w:sz="4" w:space="0" w:color="auto"/>
              <w:right w:val="single" w:sz="4" w:space="0" w:color="auto"/>
            </w:tcBorders>
            <w:noWrap/>
          </w:tcPr>
          <w:p w14:paraId="58CA9A9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8,092</w:t>
            </w:r>
          </w:p>
        </w:tc>
      </w:tr>
      <w:tr w:rsidR="003B58D7" w:rsidRPr="00E325CD" w14:paraId="17605B07" w14:textId="77777777" w:rsidTr="00E462A7">
        <w:trPr>
          <w:trHeight w:val="170"/>
        </w:trPr>
        <w:tc>
          <w:tcPr>
            <w:tcW w:w="3194" w:type="dxa"/>
            <w:noWrap/>
          </w:tcPr>
          <w:p w14:paraId="5FCB4602"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Tenango de Doria</w:t>
            </w:r>
          </w:p>
        </w:tc>
        <w:tc>
          <w:tcPr>
            <w:tcW w:w="1134" w:type="dxa"/>
            <w:tcBorders>
              <w:top w:val="nil"/>
              <w:left w:val="single" w:sz="4" w:space="0" w:color="auto"/>
              <w:bottom w:val="single" w:sz="4" w:space="0" w:color="auto"/>
              <w:right w:val="single" w:sz="4" w:space="0" w:color="auto"/>
            </w:tcBorders>
            <w:noWrap/>
          </w:tcPr>
          <w:p w14:paraId="144994D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10,068</w:t>
            </w:r>
          </w:p>
        </w:tc>
        <w:tc>
          <w:tcPr>
            <w:tcW w:w="992" w:type="dxa"/>
            <w:tcBorders>
              <w:top w:val="nil"/>
              <w:left w:val="nil"/>
              <w:bottom w:val="single" w:sz="4" w:space="0" w:color="auto"/>
              <w:right w:val="single" w:sz="4" w:space="0" w:color="auto"/>
            </w:tcBorders>
            <w:noWrap/>
          </w:tcPr>
          <w:p w14:paraId="65E0CFD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14,261</w:t>
            </w:r>
          </w:p>
        </w:tc>
        <w:tc>
          <w:tcPr>
            <w:tcW w:w="992" w:type="dxa"/>
            <w:tcBorders>
              <w:top w:val="nil"/>
              <w:left w:val="nil"/>
              <w:bottom w:val="single" w:sz="4" w:space="0" w:color="auto"/>
              <w:right w:val="single" w:sz="4" w:space="0" w:color="auto"/>
            </w:tcBorders>
            <w:noWrap/>
          </w:tcPr>
          <w:p w14:paraId="7C91E74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7,692</w:t>
            </w:r>
          </w:p>
        </w:tc>
        <w:tc>
          <w:tcPr>
            <w:tcW w:w="1134" w:type="dxa"/>
            <w:tcBorders>
              <w:top w:val="nil"/>
              <w:left w:val="nil"/>
              <w:bottom w:val="single" w:sz="4" w:space="0" w:color="auto"/>
              <w:right w:val="single" w:sz="4" w:space="0" w:color="auto"/>
            </w:tcBorders>
            <w:noWrap/>
          </w:tcPr>
          <w:p w14:paraId="0462AB3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8,159</w:t>
            </w:r>
          </w:p>
        </w:tc>
        <w:tc>
          <w:tcPr>
            <w:tcW w:w="993" w:type="dxa"/>
            <w:tcBorders>
              <w:top w:val="nil"/>
              <w:left w:val="nil"/>
              <w:bottom w:val="single" w:sz="4" w:space="0" w:color="auto"/>
              <w:right w:val="single" w:sz="4" w:space="0" w:color="auto"/>
            </w:tcBorders>
            <w:noWrap/>
          </w:tcPr>
          <w:p w14:paraId="58504D8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8,508</w:t>
            </w:r>
          </w:p>
        </w:tc>
        <w:tc>
          <w:tcPr>
            <w:tcW w:w="993" w:type="dxa"/>
            <w:tcBorders>
              <w:top w:val="nil"/>
              <w:left w:val="nil"/>
              <w:bottom w:val="single" w:sz="4" w:space="0" w:color="auto"/>
              <w:right w:val="single" w:sz="4" w:space="0" w:color="auto"/>
            </w:tcBorders>
            <w:noWrap/>
          </w:tcPr>
          <w:p w14:paraId="1BBC06D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6,752</w:t>
            </w:r>
          </w:p>
        </w:tc>
      </w:tr>
      <w:tr w:rsidR="003B58D7" w:rsidRPr="00E325CD" w14:paraId="1803983C" w14:textId="77777777" w:rsidTr="00E462A7">
        <w:trPr>
          <w:trHeight w:val="170"/>
        </w:trPr>
        <w:tc>
          <w:tcPr>
            <w:tcW w:w="3194" w:type="dxa"/>
            <w:noWrap/>
          </w:tcPr>
          <w:p w14:paraId="6690CFF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Tepeapulco</w:t>
            </w:r>
          </w:p>
        </w:tc>
        <w:tc>
          <w:tcPr>
            <w:tcW w:w="1134" w:type="dxa"/>
            <w:tcBorders>
              <w:top w:val="nil"/>
              <w:left w:val="single" w:sz="4" w:space="0" w:color="auto"/>
              <w:bottom w:val="single" w:sz="4" w:space="0" w:color="auto"/>
              <w:right w:val="single" w:sz="4" w:space="0" w:color="auto"/>
            </w:tcBorders>
            <w:noWrap/>
          </w:tcPr>
          <w:p w14:paraId="5C8822C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12,250</w:t>
            </w:r>
          </w:p>
        </w:tc>
        <w:tc>
          <w:tcPr>
            <w:tcW w:w="992" w:type="dxa"/>
            <w:tcBorders>
              <w:top w:val="nil"/>
              <w:left w:val="nil"/>
              <w:bottom w:val="single" w:sz="4" w:space="0" w:color="auto"/>
              <w:right w:val="single" w:sz="4" w:space="0" w:color="auto"/>
            </w:tcBorders>
            <w:noWrap/>
          </w:tcPr>
          <w:p w14:paraId="6DAC296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17,352</w:t>
            </w:r>
          </w:p>
        </w:tc>
        <w:tc>
          <w:tcPr>
            <w:tcW w:w="992" w:type="dxa"/>
            <w:tcBorders>
              <w:top w:val="nil"/>
              <w:left w:val="nil"/>
              <w:bottom w:val="single" w:sz="4" w:space="0" w:color="auto"/>
              <w:right w:val="single" w:sz="4" w:space="0" w:color="auto"/>
            </w:tcBorders>
            <w:noWrap/>
          </w:tcPr>
          <w:p w14:paraId="00BC415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9,359</w:t>
            </w:r>
          </w:p>
        </w:tc>
        <w:tc>
          <w:tcPr>
            <w:tcW w:w="1134" w:type="dxa"/>
            <w:tcBorders>
              <w:top w:val="nil"/>
              <w:left w:val="nil"/>
              <w:bottom w:val="single" w:sz="4" w:space="0" w:color="auto"/>
              <w:right w:val="single" w:sz="4" w:space="0" w:color="auto"/>
            </w:tcBorders>
            <w:noWrap/>
          </w:tcPr>
          <w:p w14:paraId="512344A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9,927</w:t>
            </w:r>
          </w:p>
        </w:tc>
        <w:tc>
          <w:tcPr>
            <w:tcW w:w="993" w:type="dxa"/>
            <w:tcBorders>
              <w:top w:val="nil"/>
              <w:left w:val="nil"/>
              <w:bottom w:val="single" w:sz="4" w:space="0" w:color="auto"/>
              <w:right w:val="single" w:sz="4" w:space="0" w:color="auto"/>
            </w:tcBorders>
            <w:noWrap/>
          </w:tcPr>
          <w:p w14:paraId="510D8E4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10,352</w:t>
            </w:r>
          </w:p>
        </w:tc>
        <w:tc>
          <w:tcPr>
            <w:tcW w:w="993" w:type="dxa"/>
            <w:tcBorders>
              <w:top w:val="nil"/>
              <w:left w:val="nil"/>
              <w:bottom w:val="single" w:sz="4" w:space="0" w:color="auto"/>
              <w:right w:val="single" w:sz="4" w:space="0" w:color="auto"/>
            </w:tcBorders>
            <w:noWrap/>
          </w:tcPr>
          <w:p w14:paraId="1018871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8,216</w:t>
            </w:r>
          </w:p>
        </w:tc>
      </w:tr>
      <w:tr w:rsidR="003B58D7" w:rsidRPr="00E325CD" w14:paraId="5316D341" w14:textId="77777777" w:rsidTr="00E462A7">
        <w:trPr>
          <w:trHeight w:val="170"/>
        </w:trPr>
        <w:tc>
          <w:tcPr>
            <w:tcW w:w="3194" w:type="dxa"/>
            <w:noWrap/>
          </w:tcPr>
          <w:p w14:paraId="5CF3FA9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Tepehuacán de Guerrero</w:t>
            </w:r>
          </w:p>
        </w:tc>
        <w:tc>
          <w:tcPr>
            <w:tcW w:w="1134" w:type="dxa"/>
            <w:tcBorders>
              <w:top w:val="nil"/>
              <w:left w:val="single" w:sz="4" w:space="0" w:color="auto"/>
              <w:bottom w:val="single" w:sz="4" w:space="0" w:color="auto"/>
              <w:right w:val="single" w:sz="4" w:space="0" w:color="auto"/>
            </w:tcBorders>
            <w:noWrap/>
          </w:tcPr>
          <w:p w14:paraId="16E0F63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13,677</w:t>
            </w:r>
          </w:p>
        </w:tc>
        <w:tc>
          <w:tcPr>
            <w:tcW w:w="992" w:type="dxa"/>
            <w:tcBorders>
              <w:top w:val="nil"/>
              <w:left w:val="nil"/>
              <w:bottom w:val="single" w:sz="4" w:space="0" w:color="auto"/>
              <w:right w:val="single" w:sz="4" w:space="0" w:color="auto"/>
            </w:tcBorders>
            <w:noWrap/>
          </w:tcPr>
          <w:p w14:paraId="4F52EF9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19,374</w:t>
            </w:r>
          </w:p>
        </w:tc>
        <w:tc>
          <w:tcPr>
            <w:tcW w:w="992" w:type="dxa"/>
            <w:tcBorders>
              <w:top w:val="nil"/>
              <w:left w:val="nil"/>
              <w:bottom w:val="single" w:sz="4" w:space="0" w:color="auto"/>
              <w:right w:val="single" w:sz="4" w:space="0" w:color="auto"/>
            </w:tcBorders>
            <w:noWrap/>
          </w:tcPr>
          <w:p w14:paraId="3BBDD8C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10,449</w:t>
            </w:r>
          </w:p>
        </w:tc>
        <w:tc>
          <w:tcPr>
            <w:tcW w:w="1134" w:type="dxa"/>
            <w:tcBorders>
              <w:top w:val="nil"/>
              <w:left w:val="nil"/>
              <w:bottom w:val="single" w:sz="4" w:space="0" w:color="auto"/>
              <w:right w:val="single" w:sz="4" w:space="0" w:color="auto"/>
            </w:tcBorders>
            <w:noWrap/>
          </w:tcPr>
          <w:p w14:paraId="7D33411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11,083</w:t>
            </w:r>
          </w:p>
        </w:tc>
        <w:tc>
          <w:tcPr>
            <w:tcW w:w="993" w:type="dxa"/>
            <w:tcBorders>
              <w:top w:val="nil"/>
              <w:left w:val="nil"/>
              <w:bottom w:val="single" w:sz="4" w:space="0" w:color="auto"/>
              <w:right w:val="single" w:sz="4" w:space="0" w:color="auto"/>
            </w:tcBorders>
            <w:noWrap/>
          </w:tcPr>
          <w:p w14:paraId="3254B23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11,558</w:t>
            </w:r>
          </w:p>
        </w:tc>
        <w:tc>
          <w:tcPr>
            <w:tcW w:w="993" w:type="dxa"/>
            <w:tcBorders>
              <w:top w:val="nil"/>
              <w:left w:val="nil"/>
              <w:bottom w:val="single" w:sz="4" w:space="0" w:color="auto"/>
              <w:right w:val="single" w:sz="4" w:space="0" w:color="auto"/>
            </w:tcBorders>
            <w:noWrap/>
          </w:tcPr>
          <w:p w14:paraId="764513D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9,173</w:t>
            </w:r>
          </w:p>
        </w:tc>
      </w:tr>
      <w:tr w:rsidR="003B58D7" w:rsidRPr="00E325CD" w14:paraId="7B6A6A33" w14:textId="77777777" w:rsidTr="00E462A7">
        <w:trPr>
          <w:trHeight w:val="170"/>
        </w:trPr>
        <w:tc>
          <w:tcPr>
            <w:tcW w:w="3194" w:type="dxa"/>
            <w:noWrap/>
          </w:tcPr>
          <w:p w14:paraId="2DB34EA3"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Tepeji del Río de Ocampo</w:t>
            </w:r>
          </w:p>
        </w:tc>
        <w:tc>
          <w:tcPr>
            <w:tcW w:w="1134" w:type="dxa"/>
            <w:tcBorders>
              <w:top w:val="nil"/>
              <w:left w:val="single" w:sz="4" w:space="0" w:color="auto"/>
              <w:bottom w:val="single" w:sz="4" w:space="0" w:color="auto"/>
              <w:right w:val="single" w:sz="4" w:space="0" w:color="auto"/>
            </w:tcBorders>
            <w:noWrap/>
          </w:tcPr>
          <w:p w14:paraId="52DC9DE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18,521</w:t>
            </w:r>
          </w:p>
        </w:tc>
        <w:tc>
          <w:tcPr>
            <w:tcW w:w="992" w:type="dxa"/>
            <w:tcBorders>
              <w:top w:val="nil"/>
              <w:left w:val="nil"/>
              <w:bottom w:val="single" w:sz="4" w:space="0" w:color="auto"/>
              <w:right w:val="single" w:sz="4" w:space="0" w:color="auto"/>
            </w:tcBorders>
            <w:noWrap/>
          </w:tcPr>
          <w:p w14:paraId="74A1925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26,236</w:t>
            </w:r>
          </w:p>
        </w:tc>
        <w:tc>
          <w:tcPr>
            <w:tcW w:w="992" w:type="dxa"/>
            <w:tcBorders>
              <w:top w:val="nil"/>
              <w:left w:val="nil"/>
              <w:bottom w:val="single" w:sz="4" w:space="0" w:color="auto"/>
              <w:right w:val="single" w:sz="4" w:space="0" w:color="auto"/>
            </w:tcBorders>
            <w:noWrap/>
          </w:tcPr>
          <w:p w14:paraId="7577BFA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14,150</w:t>
            </w:r>
          </w:p>
        </w:tc>
        <w:tc>
          <w:tcPr>
            <w:tcW w:w="1134" w:type="dxa"/>
            <w:tcBorders>
              <w:top w:val="nil"/>
              <w:left w:val="nil"/>
              <w:bottom w:val="single" w:sz="4" w:space="0" w:color="auto"/>
              <w:right w:val="single" w:sz="4" w:space="0" w:color="auto"/>
            </w:tcBorders>
            <w:noWrap/>
          </w:tcPr>
          <w:p w14:paraId="0E00AF1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15,009</w:t>
            </w:r>
          </w:p>
        </w:tc>
        <w:tc>
          <w:tcPr>
            <w:tcW w:w="993" w:type="dxa"/>
            <w:tcBorders>
              <w:top w:val="nil"/>
              <w:left w:val="nil"/>
              <w:bottom w:val="single" w:sz="4" w:space="0" w:color="auto"/>
              <w:right w:val="single" w:sz="4" w:space="0" w:color="auto"/>
            </w:tcBorders>
            <w:noWrap/>
          </w:tcPr>
          <w:p w14:paraId="4B4A6A4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15,652</w:t>
            </w:r>
          </w:p>
        </w:tc>
        <w:tc>
          <w:tcPr>
            <w:tcW w:w="993" w:type="dxa"/>
            <w:tcBorders>
              <w:top w:val="nil"/>
              <w:left w:val="nil"/>
              <w:bottom w:val="single" w:sz="4" w:space="0" w:color="auto"/>
              <w:right w:val="single" w:sz="4" w:space="0" w:color="auto"/>
            </w:tcBorders>
            <w:noWrap/>
          </w:tcPr>
          <w:p w14:paraId="00DB62D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12,422</w:t>
            </w:r>
          </w:p>
        </w:tc>
      </w:tr>
      <w:tr w:rsidR="003B58D7" w:rsidRPr="00E325CD" w14:paraId="5F3D2F87" w14:textId="77777777" w:rsidTr="00E462A7">
        <w:trPr>
          <w:trHeight w:val="170"/>
        </w:trPr>
        <w:tc>
          <w:tcPr>
            <w:tcW w:w="3194" w:type="dxa"/>
            <w:noWrap/>
          </w:tcPr>
          <w:p w14:paraId="3C791FE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Tepetitlán</w:t>
            </w:r>
          </w:p>
        </w:tc>
        <w:tc>
          <w:tcPr>
            <w:tcW w:w="1134" w:type="dxa"/>
            <w:tcBorders>
              <w:top w:val="nil"/>
              <w:left w:val="single" w:sz="4" w:space="0" w:color="auto"/>
              <w:bottom w:val="single" w:sz="4" w:space="0" w:color="auto"/>
              <w:right w:val="single" w:sz="4" w:space="0" w:color="auto"/>
            </w:tcBorders>
            <w:noWrap/>
          </w:tcPr>
          <w:p w14:paraId="0DCA1CE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6,516</w:t>
            </w:r>
          </w:p>
        </w:tc>
        <w:tc>
          <w:tcPr>
            <w:tcW w:w="992" w:type="dxa"/>
            <w:tcBorders>
              <w:top w:val="nil"/>
              <w:left w:val="nil"/>
              <w:bottom w:val="single" w:sz="4" w:space="0" w:color="auto"/>
              <w:right w:val="single" w:sz="4" w:space="0" w:color="auto"/>
            </w:tcBorders>
            <w:noWrap/>
          </w:tcPr>
          <w:p w14:paraId="1DC40CB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9,230</w:t>
            </w:r>
          </w:p>
        </w:tc>
        <w:tc>
          <w:tcPr>
            <w:tcW w:w="992" w:type="dxa"/>
            <w:tcBorders>
              <w:top w:val="nil"/>
              <w:left w:val="nil"/>
              <w:bottom w:val="single" w:sz="4" w:space="0" w:color="auto"/>
              <w:right w:val="single" w:sz="4" w:space="0" w:color="auto"/>
            </w:tcBorders>
            <w:noWrap/>
          </w:tcPr>
          <w:p w14:paraId="052945F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4,978</w:t>
            </w:r>
          </w:p>
        </w:tc>
        <w:tc>
          <w:tcPr>
            <w:tcW w:w="1134" w:type="dxa"/>
            <w:tcBorders>
              <w:top w:val="nil"/>
              <w:left w:val="nil"/>
              <w:bottom w:val="single" w:sz="4" w:space="0" w:color="auto"/>
              <w:right w:val="single" w:sz="4" w:space="0" w:color="auto"/>
            </w:tcBorders>
            <w:noWrap/>
          </w:tcPr>
          <w:p w14:paraId="1B6DDB0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5,280</w:t>
            </w:r>
          </w:p>
        </w:tc>
        <w:tc>
          <w:tcPr>
            <w:tcW w:w="993" w:type="dxa"/>
            <w:tcBorders>
              <w:top w:val="nil"/>
              <w:left w:val="nil"/>
              <w:bottom w:val="single" w:sz="4" w:space="0" w:color="auto"/>
              <w:right w:val="single" w:sz="4" w:space="0" w:color="auto"/>
            </w:tcBorders>
            <w:noWrap/>
          </w:tcPr>
          <w:p w14:paraId="6077EA7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5,506</w:t>
            </w:r>
          </w:p>
        </w:tc>
        <w:tc>
          <w:tcPr>
            <w:tcW w:w="993" w:type="dxa"/>
            <w:tcBorders>
              <w:top w:val="nil"/>
              <w:left w:val="nil"/>
              <w:bottom w:val="single" w:sz="4" w:space="0" w:color="auto"/>
              <w:right w:val="single" w:sz="4" w:space="0" w:color="auto"/>
            </w:tcBorders>
            <w:noWrap/>
          </w:tcPr>
          <w:p w14:paraId="736AB20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4,370</w:t>
            </w:r>
          </w:p>
        </w:tc>
      </w:tr>
      <w:tr w:rsidR="003B58D7" w:rsidRPr="00E325CD" w14:paraId="6AD88991" w14:textId="77777777" w:rsidTr="00E462A7">
        <w:trPr>
          <w:trHeight w:val="170"/>
        </w:trPr>
        <w:tc>
          <w:tcPr>
            <w:tcW w:w="3194" w:type="dxa"/>
            <w:noWrap/>
          </w:tcPr>
          <w:p w14:paraId="49553EA9"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Tetepango</w:t>
            </w:r>
          </w:p>
        </w:tc>
        <w:tc>
          <w:tcPr>
            <w:tcW w:w="1134" w:type="dxa"/>
            <w:tcBorders>
              <w:top w:val="nil"/>
              <w:left w:val="single" w:sz="4" w:space="0" w:color="auto"/>
              <w:bottom w:val="single" w:sz="4" w:space="0" w:color="auto"/>
              <w:right w:val="single" w:sz="4" w:space="0" w:color="auto"/>
            </w:tcBorders>
            <w:noWrap/>
          </w:tcPr>
          <w:p w14:paraId="6651B37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4,721</w:t>
            </w:r>
          </w:p>
        </w:tc>
        <w:tc>
          <w:tcPr>
            <w:tcW w:w="992" w:type="dxa"/>
            <w:tcBorders>
              <w:top w:val="nil"/>
              <w:left w:val="nil"/>
              <w:bottom w:val="single" w:sz="4" w:space="0" w:color="auto"/>
              <w:right w:val="single" w:sz="4" w:space="0" w:color="auto"/>
            </w:tcBorders>
            <w:noWrap/>
          </w:tcPr>
          <w:p w14:paraId="675E761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6,687</w:t>
            </w:r>
          </w:p>
        </w:tc>
        <w:tc>
          <w:tcPr>
            <w:tcW w:w="992" w:type="dxa"/>
            <w:tcBorders>
              <w:top w:val="nil"/>
              <w:left w:val="nil"/>
              <w:bottom w:val="single" w:sz="4" w:space="0" w:color="auto"/>
              <w:right w:val="single" w:sz="4" w:space="0" w:color="auto"/>
            </w:tcBorders>
            <w:noWrap/>
          </w:tcPr>
          <w:p w14:paraId="2DE4D0A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3,607</w:t>
            </w:r>
          </w:p>
        </w:tc>
        <w:tc>
          <w:tcPr>
            <w:tcW w:w="1134" w:type="dxa"/>
            <w:tcBorders>
              <w:top w:val="nil"/>
              <w:left w:val="nil"/>
              <w:bottom w:val="single" w:sz="4" w:space="0" w:color="auto"/>
              <w:right w:val="single" w:sz="4" w:space="0" w:color="auto"/>
            </w:tcBorders>
            <w:noWrap/>
          </w:tcPr>
          <w:p w14:paraId="3E258C6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3,826</w:t>
            </w:r>
          </w:p>
        </w:tc>
        <w:tc>
          <w:tcPr>
            <w:tcW w:w="993" w:type="dxa"/>
            <w:tcBorders>
              <w:top w:val="nil"/>
              <w:left w:val="nil"/>
              <w:bottom w:val="single" w:sz="4" w:space="0" w:color="auto"/>
              <w:right w:val="single" w:sz="4" w:space="0" w:color="auto"/>
            </w:tcBorders>
            <w:noWrap/>
          </w:tcPr>
          <w:p w14:paraId="41874CC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3,989</w:t>
            </w:r>
          </w:p>
        </w:tc>
        <w:tc>
          <w:tcPr>
            <w:tcW w:w="993" w:type="dxa"/>
            <w:tcBorders>
              <w:top w:val="nil"/>
              <w:left w:val="nil"/>
              <w:bottom w:val="single" w:sz="4" w:space="0" w:color="auto"/>
              <w:right w:val="single" w:sz="4" w:space="0" w:color="auto"/>
            </w:tcBorders>
            <w:noWrap/>
          </w:tcPr>
          <w:p w14:paraId="7E99BC4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3,166</w:t>
            </w:r>
          </w:p>
        </w:tc>
      </w:tr>
      <w:tr w:rsidR="003B58D7" w:rsidRPr="00E325CD" w14:paraId="5EA58651" w14:textId="77777777" w:rsidTr="00E462A7">
        <w:trPr>
          <w:trHeight w:val="170"/>
        </w:trPr>
        <w:tc>
          <w:tcPr>
            <w:tcW w:w="3194" w:type="dxa"/>
            <w:noWrap/>
          </w:tcPr>
          <w:p w14:paraId="10226C1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Tezontepec de Aldama</w:t>
            </w:r>
          </w:p>
        </w:tc>
        <w:tc>
          <w:tcPr>
            <w:tcW w:w="1134" w:type="dxa"/>
            <w:tcBorders>
              <w:top w:val="nil"/>
              <w:left w:val="single" w:sz="4" w:space="0" w:color="auto"/>
              <w:bottom w:val="single" w:sz="4" w:space="0" w:color="auto"/>
              <w:right w:val="single" w:sz="4" w:space="0" w:color="auto"/>
            </w:tcBorders>
            <w:noWrap/>
          </w:tcPr>
          <w:p w14:paraId="1399CEA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12,438</w:t>
            </w:r>
          </w:p>
        </w:tc>
        <w:tc>
          <w:tcPr>
            <w:tcW w:w="992" w:type="dxa"/>
            <w:tcBorders>
              <w:top w:val="nil"/>
              <w:left w:val="nil"/>
              <w:bottom w:val="single" w:sz="4" w:space="0" w:color="auto"/>
              <w:right w:val="single" w:sz="4" w:space="0" w:color="auto"/>
            </w:tcBorders>
            <w:noWrap/>
          </w:tcPr>
          <w:p w14:paraId="0E98BE4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17,619</w:t>
            </w:r>
          </w:p>
        </w:tc>
        <w:tc>
          <w:tcPr>
            <w:tcW w:w="992" w:type="dxa"/>
            <w:tcBorders>
              <w:top w:val="nil"/>
              <w:left w:val="nil"/>
              <w:bottom w:val="single" w:sz="4" w:space="0" w:color="auto"/>
              <w:right w:val="single" w:sz="4" w:space="0" w:color="auto"/>
            </w:tcBorders>
            <w:noWrap/>
          </w:tcPr>
          <w:p w14:paraId="14C8375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9,503</w:t>
            </w:r>
          </w:p>
        </w:tc>
        <w:tc>
          <w:tcPr>
            <w:tcW w:w="1134" w:type="dxa"/>
            <w:tcBorders>
              <w:top w:val="nil"/>
              <w:left w:val="nil"/>
              <w:bottom w:val="single" w:sz="4" w:space="0" w:color="auto"/>
              <w:right w:val="single" w:sz="4" w:space="0" w:color="auto"/>
            </w:tcBorders>
            <w:noWrap/>
          </w:tcPr>
          <w:p w14:paraId="6000732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10,079</w:t>
            </w:r>
          </w:p>
        </w:tc>
        <w:tc>
          <w:tcPr>
            <w:tcW w:w="993" w:type="dxa"/>
            <w:tcBorders>
              <w:top w:val="nil"/>
              <w:left w:val="nil"/>
              <w:bottom w:val="single" w:sz="4" w:space="0" w:color="auto"/>
              <w:right w:val="single" w:sz="4" w:space="0" w:color="auto"/>
            </w:tcBorders>
            <w:noWrap/>
          </w:tcPr>
          <w:p w14:paraId="0C4F6C6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10,511</w:t>
            </w:r>
          </w:p>
        </w:tc>
        <w:tc>
          <w:tcPr>
            <w:tcW w:w="993" w:type="dxa"/>
            <w:tcBorders>
              <w:top w:val="nil"/>
              <w:left w:val="nil"/>
              <w:bottom w:val="single" w:sz="4" w:space="0" w:color="auto"/>
              <w:right w:val="single" w:sz="4" w:space="0" w:color="auto"/>
            </w:tcBorders>
            <w:noWrap/>
          </w:tcPr>
          <w:p w14:paraId="5DFD6F5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8,342</w:t>
            </w:r>
          </w:p>
        </w:tc>
      </w:tr>
      <w:tr w:rsidR="003B58D7" w:rsidRPr="00E325CD" w14:paraId="0859169C" w14:textId="77777777" w:rsidTr="00E462A7">
        <w:trPr>
          <w:trHeight w:val="170"/>
        </w:trPr>
        <w:tc>
          <w:tcPr>
            <w:tcW w:w="3194" w:type="dxa"/>
            <w:noWrap/>
          </w:tcPr>
          <w:p w14:paraId="0F1EBB3A"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Tianguistengo</w:t>
            </w:r>
          </w:p>
        </w:tc>
        <w:tc>
          <w:tcPr>
            <w:tcW w:w="1134" w:type="dxa"/>
            <w:tcBorders>
              <w:top w:val="nil"/>
              <w:left w:val="single" w:sz="4" w:space="0" w:color="auto"/>
              <w:bottom w:val="single" w:sz="4" w:space="0" w:color="auto"/>
              <w:right w:val="single" w:sz="4" w:space="0" w:color="auto"/>
            </w:tcBorders>
            <w:noWrap/>
          </w:tcPr>
          <w:p w14:paraId="290165D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10,350</w:t>
            </w:r>
          </w:p>
        </w:tc>
        <w:tc>
          <w:tcPr>
            <w:tcW w:w="992" w:type="dxa"/>
            <w:tcBorders>
              <w:top w:val="nil"/>
              <w:left w:val="nil"/>
              <w:bottom w:val="single" w:sz="4" w:space="0" w:color="auto"/>
              <w:right w:val="single" w:sz="4" w:space="0" w:color="auto"/>
            </w:tcBorders>
            <w:noWrap/>
          </w:tcPr>
          <w:p w14:paraId="35AC53F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14,662</w:t>
            </w:r>
          </w:p>
        </w:tc>
        <w:tc>
          <w:tcPr>
            <w:tcW w:w="992" w:type="dxa"/>
            <w:tcBorders>
              <w:top w:val="nil"/>
              <w:left w:val="nil"/>
              <w:bottom w:val="single" w:sz="4" w:space="0" w:color="auto"/>
              <w:right w:val="single" w:sz="4" w:space="0" w:color="auto"/>
            </w:tcBorders>
            <w:noWrap/>
          </w:tcPr>
          <w:p w14:paraId="2F1E6F1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7,908</w:t>
            </w:r>
          </w:p>
        </w:tc>
        <w:tc>
          <w:tcPr>
            <w:tcW w:w="1134" w:type="dxa"/>
            <w:tcBorders>
              <w:top w:val="nil"/>
              <w:left w:val="nil"/>
              <w:bottom w:val="single" w:sz="4" w:space="0" w:color="auto"/>
              <w:right w:val="single" w:sz="4" w:space="0" w:color="auto"/>
            </w:tcBorders>
            <w:noWrap/>
          </w:tcPr>
          <w:p w14:paraId="3D99AEC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8,387</w:t>
            </w:r>
          </w:p>
        </w:tc>
        <w:tc>
          <w:tcPr>
            <w:tcW w:w="993" w:type="dxa"/>
            <w:tcBorders>
              <w:top w:val="nil"/>
              <w:left w:val="nil"/>
              <w:bottom w:val="single" w:sz="4" w:space="0" w:color="auto"/>
              <w:right w:val="single" w:sz="4" w:space="0" w:color="auto"/>
            </w:tcBorders>
            <w:noWrap/>
          </w:tcPr>
          <w:p w14:paraId="4BD41E0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8,747</w:t>
            </w:r>
          </w:p>
        </w:tc>
        <w:tc>
          <w:tcPr>
            <w:tcW w:w="993" w:type="dxa"/>
            <w:tcBorders>
              <w:top w:val="nil"/>
              <w:left w:val="nil"/>
              <w:bottom w:val="single" w:sz="4" w:space="0" w:color="auto"/>
              <w:right w:val="single" w:sz="4" w:space="0" w:color="auto"/>
            </w:tcBorders>
            <w:noWrap/>
          </w:tcPr>
          <w:p w14:paraId="2390E2C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6,942</w:t>
            </w:r>
          </w:p>
        </w:tc>
      </w:tr>
      <w:tr w:rsidR="003B58D7" w:rsidRPr="00E325CD" w14:paraId="4A9A22AD" w14:textId="77777777" w:rsidTr="00E462A7">
        <w:trPr>
          <w:trHeight w:val="170"/>
        </w:trPr>
        <w:tc>
          <w:tcPr>
            <w:tcW w:w="3194" w:type="dxa"/>
            <w:noWrap/>
          </w:tcPr>
          <w:p w14:paraId="5CC50D2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Tizayuca</w:t>
            </w:r>
          </w:p>
        </w:tc>
        <w:tc>
          <w:tcPr>
            <w:tcW w:w="1134" w:type="dxa"/>
            <w:tcBorders>
              <w:top w:val="nil"/>
              <w:left w:val="single" w:sz="4" w:space="0" w:color="auto"/>
              <w:bottom w:val="single" w:sz="4" w:space="0" w:color="auto"/>
              <w:right w:val="single" w:sz="4" w:space="0" w:color="auto"/>
            </w:tcBorders>
            <w:noWrap/>
          </w:tcPr>
          <w:p w14:paraId="0E95762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15,057</w:t>
            </w:r>
          </w:p>
        </w:tc>
        <w:tc>
          <w:tcPr>
            <w:tcW w:w="992" w:type="dxa"/>
            <w:tcBorders>
              <w:top w:val="nil"/>
              <w:left w:val="nil"/>
              <w:bottom w:val="single" w:sz="4" w:space="0" w:color="auto"/>
              <w:right w:val="single" w:sz="4" w:space="0" w:color="auto"/>
            </w:tcBorders>
            <w:noWrap/>
          </w:tcPr>
          <w:p w14:paraId="16E2240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21,329</w:t>
            </w:r>
          </w:p>
        </w:tc>
        <w:tc>
          <w:tcPr>
            <w:tcW w:w="992" w:type="dxa"/>
            <w:tcBorders>
              <w:top w:val="nil"/>
              <w:left w:val="nil"/>
              <w:bottom w:val="single" w:sz="4" w:space="0" w:color="auto"/>
              <w:right w:val="single" w:sz="4" w:space="0" w:color="auto"/>
            </w:tcBorders>
            <w:noWrap/>
          </w:tcPr>
          <w:p w14:paraId="7C8D48C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11,504</w:t>
            </w:r>
          </w:p>
        </w:tc>
        <w:tc>
          <w:tcPr>
            <w:tcW w:w="1134" w:type="dxa"/>
            <w:tcBorders>
              <w:top w:val="nil"/>
              <w:left w:val="nil"/>
              <w:bottom w:val="single" w:sz="4" w:space="0" w:color="auto"/>
              <w:right w:val="single" w:sz="4" w:space="0" w:color="auto"/>
            </w:tcBorders>
            <w:noWrap/>
          </w:tcPr>
          <w:p w14:paraId="532D0BF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12,202</w:t>
            </w:r>
          </w:p>
        </w:tc>
        <w:tc>
          <w:tcPr>
            <w:tcW w:w="993" w:type="dxa"/>
            <w:tcBorders>
              <w:top w:val="nil"/>
              <w:left w:val="nil"/>
              <w:bottom w:val="single" w:sz="4" w:space="0" w:color="auto"/>
              <w:right w:val="single" w:sz="4" w:space="0" w:color="auto"/>
            </w:tcBorders>
            <w:noWrap/>
          </w:tcPr>
          <w:p w14:paraId="0232277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12,724</w:t>
            </w:r>
          </w:p>
        </w:tc>
        <w:tc>
          <w:tcPr>
            <w:tcW w:w="993" w:type="dxa"/>
            <w:tcBorders>
              <w:top w:val="nil"/>
              <w:left w:val="nil"/>
              <w:bottom w:val="single" w:sz="4" w:space="0" w:color="auto"/>
              <w:right w:val="single" w:sz="4" w:space="0" w:color="auto"/>
            </w:tcBorders>
            <w:noWrap/>
          </w:tcPr>
          <w:p w14:paraId="5920639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10,099</w:t>
            </w:r>
          </w:p>
        </w:tc>
      </w:tr>
      <w:tr w:rsidR="003B58D7" w:rsidRPr="00E325CD" w14:paraId="38E8EA9A" w14:textId="77777777" w:rsidTr="00E462A7">
        <w:trPr>
          <w:trHeight w:val="170"/>
        </w:trPr>
        <w:tc>
          <w:tcPr>
            <w:tcW w:w="3194" w:type="dxa"/>
            <w:noWrap/>
          </w:tcPr>
          <w:p w14:paraId="163130E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Tlahuelilpan</w:t>
            </w:r>
          </w:p>
        </w:tc>
        <w:tc>
          <w:tcPr>
            <w:tcW w:w="1134" w:type="dxa"/>
            <w:tcBorders>
              <w:top w:val="nil"/>
              <w:left w:val="single" w:sz="4" w:space="0" w:color="auto"/>
              <w:bottom w:val="single" w:sz="4" w:space="0" w:color="auto"/>
              <w:right w:val="single" w:sz="4" w:space="0" w:color="auto"/>
            </w:tcBorders>
            <w:noWrap/>
          </w:tcPr>
          <w:p w14:paraId="782CB5A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6,431</w:t>
            </w:r>
          </w:p>
        </w:tc>
        <w:tc>
          <w:tcPr>
            <w:tcW w:w="992" w:type="dxa"/>
            <w:tcBorders>
              <w:top w:val="nil"/>
              <w:left w:val="nil"/>
              <w:bottom w:val="single" w:sz="4" w:space="0" w:color="auto"/>
              <w:right w:val="single" w:sz="4" w:space="0" w:color="auto"/>
            </w:tcBorders>
            <w:noWrap/>
          </w:tcPr>
          <w:p w14:paraId="66427F7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9,110</w:t>
            </w:r>
          </w:p>
        </w:tc>
        <w:tc>
          <w:tcPr>
            <w:tcW w:w="992" w:type="dxa"/>
            <w:tcBorders>
              <w:top w:val="nil"/>
              <w:left w:val="nil"/>
              <w:bottom w:val="single" w:sz="4" w:space="0" w:color="auto"/>
              <w:right w:val="single" w:sz="4" w:space="0" w:color="auto"/>
            </w:tcBorders>
            <w:noWrap/>
          </w:tcPr>
          <w:p w14:paraId="20200AE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4,913</w:t>
            </w:r>
          </w:p>
        </w:tc>
        <w:tc>
          <w:tcPr>
            <w:tcW w:w="1134" w:type="dxa"/>
            <w:tcBorders>
              <w:top w:val="nil"/>
              <w:left w:val="nil"/>
              <w:bottom w:val="single" w:sz="4" w:space="0" w:color="auto"/>
              <w:right w:val="single" w:sz="4" w:space="0" w:color="auto"/>
            </w:tcBorders>
            <w:noWrap/>
          </w:tcPr>
          <w:p w14:paraId="084F65F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5,211</w:t>
            </w:r>
          </w:p>
        </w:tc>
        <w:tc>
          <w:tcPr>
            <w:tcW w:w="993" w:type="dxa"/>
            <w:tcBorders>
              <w:top w:val="nil"/>
              <w:left w:val="nil"/>
              <w:bottom w:val="single" w:sz="4" w:space="0" w:color="auto"/>
              <w:right w:val="single" w:sz="4" w:space="0" w:color="auto"/>
            </w:tcBorders>
            <w:noWrap/>
          </w:tcPr>
          <w:p w14:paraId="6907559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5,435</w:t>
            </w:r>
          </w:p>
        </w:tc>
        <w:tc>
          <w:tcPr>
            <w:tcW w:w="993" w:type="dxa"/>
            <w:tcBorders>
              <w:top w:val="nil"/>
              <w:left w:val="nil"/>
              <w:bottom w:val="single" w:sz="4" w:space="0" w:color="auto"/>
              <w:right w:val="single" w:sz="4" w:space="0" w:color="auto"/>
            </w:tcBorders>
            <w:noWrap/>
          </w:tcPr>
          <w:p w14:paraId="596CAAF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4,313</w:t>
            </w:r>
          </w:p>
        </w:tc>
      </w:tr>
      <w:tr w:rsidR="003B58D7" w:rsidRPr="00E325CD" w14:paraId="41511E0D" w14:textId="77777777" w:rsidTr="00E462A7">
        <w:trPr>
          <w:trHeight w:val="170"/>
        </w:trPr>
        <w:tc>
          <w:tcPr>
            <w:tcW w:w="3194" w:type="dxa"/>
            <w:noWrap/>
          </w:tcPr>
          <w:p w14:paraId="5A7CFA59"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Tlahuiltepa</w:t>
            </w:r>
          </w:p>
        </w:tc>
        <w:tc>
          <w:tcPr>
            <w:tcW w:w="1134" w:type="dxa"/>
            <w:tcBorders>
              <w:top w:val="nil"/>
              <w:left w:val="single" w:sz="4" w:space="0" w:color="auto"/>
              <w:bottom w:val="single" w:sz="4" w:space="0" w:color="auto"/>
              <w:right w:val="single" w:sz="4" w:space="0" w:color="auto"/>
            </w:tcBorders>
            <w:noWrap/>
          </w:tcPr>
          <w:p w14:paraId="079D117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9,631</w:t>
            </w:r>
          </w:p>
        </w:tc>
        <w:tc>
          <w:tcPr>
            <w:tcW w:w="992" w:type="dxa"/>
            <w:tcBorders>
              <w:top w:val="nil"/>
              <w:left w:val="nil"/>
              <w:bottom w:val="single" w:sz="4" w:space="0" w:color="auto"/>
              <w:right w:val="single" w:sz="4" w:space="0" w:color="auto"/>
            </w:tcBorders>
            <w:noWrap/>
          </w:tcPr>
          <w:p w14:paraId="2FB3894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13,642</w:t>
            </w:r>
          </w:p>
        </w:tc>
        <w:tc>
          <w:tcPr>
            <w:tcW w:w="992" w:type="dxa"/>
            <w:tcBorders>
              <w:top w:val="nil"/>
              <w:left w:val="nil"/>
              <w:bottom w:val="single" w:sz="4" w:space="0" w:color="auto"/>
              <w:right w:val="single" w:sz="4" w:space="0" w:color="auto"/>
            </w:tcBorders>
            <w:noWrap/>
          </w:tcPr>
          <w:p w14:paraId="15A61F1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7,358</w:t>
            </w:r>
          </w:p>
        </w:tc>
        <w:tc>
          <w:tcPr>
            <w:tcW w:w="1134" w:type="dxa"/>
            <w:tcBorders>
              <w:top w:val="nil"/>
              <w:left w:val="nil"/>
              <w:bottom w:val="single" w:sz="4" w:space="0" w:color="auto"/>
              <w:right w:val="single" w:sz="4" w:space="0" w:color="auto"/>
            </w:tcBorders>
            <w:noWrap/>
          </w:tcPr>
          <w:p w14:paraId="21048FD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7,804</w:t>
            </w:r>
          </w:p>
        </w:tc>
        <w:tc>
          <w:tcPr>
            <w:tcW w:w="993" w:type="dxa"/>
            <w:tcBorders>
              <w:top w:val="nil"/>
              <w:left w:val="nil"/>
              <w:bottom w:val="single" w:sz="4" w:space="0" w:color="auto"/>
              <w:right w:val="single" w:sz="4" w:space="0" w:color="auto"/>
            </w:tcBorders>
            <w:noWrap/>
          </w:tcPr>
          <w:p w14:paraId="470E67E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8,139</w:t>
            </w:r>
          </w:p>
        </w:tc>
        <w:tc>
          <w:tcPr>
            <w:tcW w:w="993" w:type="dxa"/>
            <w:tcBorders>
              <w:top w:val="nil"/>
              <w:left w:val="nil"/>
              <w:bottom w:val="single" w:sz="4" w:space="0" w:color="auto"/>
              <w:right w:val="single" w:sz="4" w:space="0" w:color="auto"/>
            </w:tcBorders>
            <w:noWrap/>
          </w:tcPr>
          <w:p w14:paraId="0EB498A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6,459</w:t>
            </w:r>
          </w:p>
        </w:tc>
      </w:tr>
      <w:tr w:rsidR="003B58D7" w:rsidRPr="00E325CD" w14:paraId="3EF01243" w14:textId="77777777" w:rsidTr="00E462A7">
        <w:trPr>
          <w:trHeight w:val="170"/>
        </w:trPr>
        <w:tc>
          <w:tcPr>
            <w:tcW w:w="3194" w:type="dxa"/>
            <w:noWrap/>
          </w:tcPr>
          <w:p w14:paraId="5FFABB54"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Tlanalapa</w:t>
            </w:r>
          </w:p>
        </w:tc>
        <w:tc>
          <w:tcPr>
            <w:tcW w:w="1134" w:type="dxa"/>
            <w:tcBorders>
              <w:top w:val="nil"/>
              <w:left w:val="single" w:sz="4" w:space="0" w:color="auto"/>
              <w:bottom w:val="single" w:sz="4" w:space="0" w:color="auto"/>
              <w:right w:val="single" w:sz="4" w:space="0" w:color="auto"/>
            </w:tcBorders>
            <w:noWrap/>
          </w:tcPr>
          <w:p w14:paraId="30F160D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4,176</w:t>
            </w:r>
          </w:p>
        </w:tc>
        <w:tc>
          <w:tcPr>
            <w:tcW w:w="992" w:type="dxa"/>
            <w:tcBorders>
              <w:top w:val="nil"/>
              <w:left w:val="nil"/>
              <w:bottom w:val="single" w:sz="4" w:space="0" w:color="auto"/>
              <w:right w:val="single" w:sz="4" w:space="0" w:color="auto"/>
            </w:tcBorders>
            <w:noWrap/>
          </w:tcPr>
          <w:p w14:paraId="371D752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5,916</w:t>
            </w:r>
          </w:p>
        </w:tc>
        <w:tc>
          <w:tcPr>
            <w:tcW w:w="992" w:type="dxa"/>
            <w:tcBorders>
              <w:top w:val="nil"/>
              <w:left w:val="nil"/>
              <w:bottom w:val="single" w:sz="4" w:space="0" w:color="auto"/>
              <w:right w:val="single" w:sz="4" w:space="0" w:color="auto"/>
            </w:tcBorders>
            <w:noWrap/>
          </w:tcPr>
          <w:p w14:paraId="0023E02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3,191</w:t>
            </w:r>
          </w:p>
        </w:tc>
        <w:tc>
          <w:tcPr>
            <w:tcW w:w="1134" w:type="dxa"/>
            <w:tcBorders>
              <w:top w:val="nil"/>
              <w:left w:val="nil"/>
              <w:bottom w:val="single" w:sz="4" w:space="0" w:color="auto"/>
              <w:right w:val="single" w:sz="4" w:space="0" w:color="auto"/>
            </w:tcBorders>
            <w:noWrap/>
          </w:tcPr>
          <w:p w14:paraId="7B5A746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3,384</w:t>
            </w:r>
          </w:p>
        </w:tc>
        <w:tc>
          <w:tcPr>
            <w:tcW w:w="993" w:type="dxa"/>
            <w:tcBorders>
              <w:top w:val="nil"/>
              <w:left w:val="nil"/>
              <w:bottom w:val="single" w:sz="4" w:space="0" w:color="auto"/>
              <w:right w:val="single" w:sz="4" w:space="0" w:color="auto"/>
            </w:tcBorders>
            <w:noWrap/>
          </w:tcPr>
          <w:p w14:paraId="5831985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3,529</w:t>
            </w:r>
          </w:p>
        </w:tc>
        <w:tc>
          <w:tcPr>
            <w:tcW w:w="993" w:type="dxa"/>
            <w:tcBorders>
              <w:top w:val="nil"/>
              <w:left w:val="nil"/>
              <w:bottom w:val="single" w:sz="4" w:space="0" w:color="auto"/>
              <w:right w:val="single" w:sz="4" w:space="0" w:color="auto"/>
            </w:tcBorders>
            <w:noWrap/>
          </w:tcPr>
          <w:p w14:paraId="01AF58D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2,801</w:t>
            </w:r>
          </w:p>
        </w:tc>
      </w:tr>
      <w:tr w:rsidR="003B58D7" w:rsidRPr="00E325CD" w14:paraId="05F5D736" w14:textId="77777777" w:rsidTr="00E462A7">
        <w:trPr>
          <w:trHeight w:val="170"/>
        </w:trPr>
        <w:tc>
          <w:tcPr>
            <w:tcW w:w="3194" w:type="dxa"/>
            <w:noWrap/>
          </w:tcPr>
          <w:p w14:paraId="1AF96C3C"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Tlanchinol</w:t>
            </w:r>
          </w:p>
        </w:tc>
        <w:tc>
          <w:tcPr>
            <w:tcW w:w="1134" w:type="dxa"/>
            <w:tcBorders>
              <w:top w:val="nil"/>
              <w:left w:val="single" w:sz="4" w:space="0" w:color="auto"/>
              <w:bottom w:val="single" w:sz="4" w:space="0" w:color="auto"/>
              <w:right w:val="single" w:sz="4" w:space="0" w:color="auto"/>
            </w:tcBorders>
            <w:noWrap/>
          </w:tcPr>
          <w:p w14:paraId="6DBA06B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13,756</w:t>
            </w:r>
          </w:p>
        </w:tc>
        <w:tc>
          <w:tcPr>
            <w:tcW w:w="992" w:type="dxa"/>
            <w:tcBorders>
              <w:top w:val="nil"/>
              <w:left w:val="nil"/>
              <w:bottom w:val="single" w:sz="4" w:space="0" w:color="auto"/>
              <w:right w:val="single" w:sz="4" w:space="0" w:color="auto"/>
            </w:tcBorders>
            <w:noWrap/>
          </w:tcPr>
          <w:p w14:paraId="14A1BC2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19,486</w:t>
            </w:r>
          </w:p>
        </w:tc>
        <w:tc>
          <w:tcPr>
            <w:tcW w:w="992" w:type="dxa"/>
            <w:tcBorders>
              <w:top w:val="nil"/>
              <w:left w:val="nil"/>
              <w:bottom w:val="single" w:sz="4" w:space="0" w:color="auto"/>
              <w:right w:val="single" w:sz="4" w:space="0" w:color="auto"/>
            </w:tcBorders>
            <w:noWrap/>
          </w:tcPr>
          <w:p w14:paraId="1BBB29D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10,509</w:t>
            </w:r>
          </w:p>
        </w:tc>
        <w:tc>
          <w:tcPr>
            <w:tcW w:w="1134" w:type="dxa"/>
            <w:tcBorders>
              <w:top w:val="nil"/>
              <w:left w:val="nil"/>
              <w:bottom w:val="single" w:sz="4" w:space="0" w:color="auto"/>
              <w:right w:val="single" w:sz="4" w:space="0" w:color="auto"/>
            </w:tcBorders>
            <w:noWrap/>
          </w:tcPr>
          <w:p w14:paraId="763FD2A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11,147</w:t>
            </w:r>
          </w:p>
        </w:tc>
        <w:tc>
          <w:tcPr>
            <w:tcW w:w="993" w:type="dxa"/>
            <w:tcBorders>
              <w:top w:val="nil"/>
              <w:left w:val="nil"/>
              <w:bottom w:val="single" w:sz="4" w:space="0" w:color="auto"/>
              <w:right w:val="single" w:sz="4" w:space="0" w:color="auto"/>
            </w:tcBorders>
            <w:noWrap/>
          </w:tcPr>
          <w:p w14:paraId="09810C1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11,625</w:t>
            </w:r>
          </w:p>
        </w:tc>
        <w:tc>
          <w:tcPr>
            <w:tcW w:w="993" w:type="dxa"/>
            <w:tcBorders>
              <w:top w:val="nil"/>
              <w:left w:val="nil"/>
              <w:bottom w:val="single" w:sz="4" w:space="0" w:color="auto"/>
              <w:right w:val="single" w:sz="4" w:space="0" w:color="auto"/>
            </w:tcBorders>
            <w:noWrap/>
          </w:tcPr>
          <w:p w14:paraId="36B9837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9,226</w:t>
            </w:r>
          </w:p>
        </w:tc>
      </w:tr>
      <w:tr w:rsidR="003B58D7" w:rsidRPr="00E325CD" w14:paraId="0193CFA5" w14:textId="77777777" w:rsidTr="00E462A7">
        <w:trPr>
          <w:trHeight w:val="170"/>
        </w:trPr>
        <w:tc>
          <w:tcPr>
            <w:tcW w:w="3194" w:type="dxa"/>
            <w:noWrap/>
          </w:tcPr>
          <w:p w14:paraId="434DD7B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Tlaxcoapan</w:t>
            </w:r>
          </w:p>
        </w:tc>
        <w:tc>
          <w:tcPr>
            <w:tcW w:w="1134" w:type="dxa"/>
            <w:tcBorders>
              <w:top w:val="nil"/>
              <w:left w:val="single" w:sz="4" w:space="0" w:color="auto"/>
              <w:bottom w:val="single" w:sz="4" w:space="0" w:color="auto"/>
              <w:right w:val="single" w:sz="4" w:space="0" w:color="auto"/>
            </w:tcBorders>
            <w:noWrap/>
          </w:tcPr>
          <w:p w14:paraId="1C59113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7,602</w:t>
            </w:r>
          </w:p>
        </w:tc>
        <w:tc>
          <w:tcPr>
            <w:tcW w:w="992" w:type="dxa"/>
            <w:tcBorders>
              <w:top w:val="nil"/>
              <w:left w:val="nil"/>
              <w:bottom w:val="single" w:sz="4" w:space="0" w:color="auto"/>
              <w:right w:val="single" w:sz="4" w:space="0" w:color="auto"/>
            </w:tcBorders>
            <w:noWrap/>
          </w:tcPr>
          <w:p w14:paraId="1FF682B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10,768</w:t>
            </w:r>
          </w:p>
        </w:tc>
        <w:tc>
          <w:tcPr>
            <w:tcW w:w="992" w:type="dxa"/>
            <w:tcBorders>
              <w:top w:val="nil"/>
              <w:left w:val="nil"/>
              <w:bottom w:val="single" w:sz="4" w:space="0" w:color="auto"/>
              <w:right w:val="single" w:sz="4" w:space="0" w:color="auto"/>
            </w:tcBorders>
            <w:noWrap/>
          </w:tcPr>
          <w:p w14:paraId="4F01532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5,808</w:t>
            </w:r>
          </w:p>
        </w:tc>
        <w:tc>
          <w:tcPr>
            <w:tcW w:w="1134" w:type="dxa"/>
            <w:tcBorders>
              <w:top w:val="nil"/>
              <w:left w:val="nil"/>
              <w:bottom w:val="single" w:sz="4" w:space="0" w:color="auto"/>
              <w:right w:val="single" w:sz="4" w:space="0" w:color="auto"/>
            </w:tcBorders>
            <w:noWrap/>
          </w:tcPr>
          <w:p w14:paraId="00DF497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6,160</w:t>
            </w:r>
          </w:p>
        </w:tc>
        <w:tc>
          <w:tcPr>
            <w:tcW w:w="993" w:type="dxa"/>
            <w:tcBorders>
              <w:top w:val="nil"/>
              <w:left w:val="nil"/>
              <w:bottom w:val="single" w:sz="4" w:space="0" w:color="auto"/>
              <w:right w:val="single" w:sz="4" w:space="0" w:color="auto"/>
            </w:tcBorders>
            <w:noWrap/>
          </w:tcPr>
          <w:p w14:paraId="11116B3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6,424</w:t>
            </w:r>
          </w:p>
        </w:tc>
        <w:tc>
          <w:tcPr>
            <w:tcW w:w="993" w:type="dxa"/>
            <w:tcBorders>
              <w:top w:val="nil"/>
              <w:left w:val="nil"/>
              <w:bottom w:val="single" w:sz="4" w:space="0" w:color="auto"/>
              <w:right w:val="single" w:sz="4" w:space="0" w:color="auto"/>
            </w:tcBorders>
            <w:noWrap/>
          </w:tcPr>
          <w:p w14:paraId="6449E2E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5,098</w:t>
            </w:r>
          </w:p>
        </w:tc>
      </w:tr>
      <w:tr w:rsidR="003B58D7" w:rsidRPr="00E325CD" w14:paraId="00A540B8" w14:textId="77777777" w:rsidTr="00E462A7">
        <w:trPr>
          <w:trHeight w:val="170"/>
        </w:trPr>
        <w:tc>
          <w:tcPr>
            <w:tcW w:w="3194" w:type="dxa"/>
            <w:noWrap/>
          </w:tcPr>
          <w:p w14:paraId="1E919C73"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Tolcayuca</w:t>
            </w:r>
          </w:p>
        </w:tc>
        <w:tc>
          <w:tcPr>
            <w:tcW w:w="1134" w:type="dxa"/>
            <w:tcBorders>
              <w:top w:val="nil"/>
              <w:left w:val="single" w:sz="4" w:space="0" w:color="auto"/>
              <w:bottom w:val="single" w:sz="4" w:space="0" w:color="auto"/>
              <w:right w:val="single" w:sz="4" w:space="0" w:color="auto"/>
            </w:tcBorders>
            <w:noWrap/>
          </w:tcPr>
          <w:p w14:paraId="532BA16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5,826</w:t>
            </w:r>
          </w:p>
        </w:tc>
        <w:tc>
          <w:tcPr>
            <w:tcW w:w="992" w:type="dxa"/>
            <w:tcBorders>
              <w:top w:val="nil"/>
              <w:left w:val="nil"/>
              <w:bottom w:val="single" w:sz="4" w:space="0" w:color="auto"/>
              <w:right w:val="single" w:sz="4" w:space="0" w:color="auto"/>
            </w:tcBorders>
            <w:noWrap/>
          </w:tcPr>
          <w:p w14:paraId="4BDB9F2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8,253</w:t>
            </w:r>
          </w:p>
        </w:tc>
        <w:tc>
          <w:tcPr>
            <w:tcW w:w="992" w:type="dxa"/>
            <w:tcBorders>
              <w:top w:val="nil"/>
              <w:left w:val="nil"/>
              <w:bottom w:val="single" w:sz="4" w:space="0" w:color="auto"/>
              <w:right w:val="single" w:sz="4" w:space="0" w:color="auto"/>
            </w:tcBorders>
            <w:noWrap/>
          </w:tcPr>
          <w:p w14:paraId="4376970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4,451</w:t>
            </w:r>
          </w:p>
        </w:tc>
        <w:tc>
          <w:tcPr>
            <w:tcW w:w="1134" w:type="dxa"/>
            <w:tcBorders>
              <w:top w:val="nil"/>
              <w:left w:val="nil"/>
              <w:bottom w:val="single" w:sz="4" w:space="0" w:color="auto"/>
              <w:right w:val="single" w:sz="4" w:space="0" w:color="auto"/>
            </w:tcBorders>
            <w:noWrap/>
          </w:tcPr>
          <w:p w14:paraId="378DCAC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4,721</w:t>
            </w:r>
          </w:p>
        </w:tc>
        <w:tc>
          <w:tcPr>
            <w:tcW w:w="993" w:type="dxa"/>
            <w:tcBorders>
              <w:top w:val="nil"/>
              <w:left w:val="nil"/>
              <w:bottom w:val="single" w:sz="4" w:space="0" w:color="auto"/>
              <w:right w:val="single" w:sz="4" w:space="0" w:color="auto"/>
            </w:tcBorders>
            <w:noWrap/>
          </w:tcPr>
          <w:p w14:paraId="55A9143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4,923</w:t>
            </w:r>
          </w:p>
        </w:tc>
        <w:tc>
          <w:tcPr>
            <w:tcW w:w="993" w:type="dxa"/>
            <w:tcBorders>
              <w:top w:val="nil"/>
              <w:left w:val="nil"/>
              <w:bottom w:val="single" w:sz="4" w:space="0" w:color="auto"/>
              <w:right w:val="single" w:sz="4" w:space="0" w:color="auto"/>
            </w:tcBorders>
            <w:noWrap/>
          </w:tcPr>
          <w:p w14:paraId="5278D58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3,908</w:t>
            </w:r>
          </w:p>
        </w:tc>
      </w:tr>
      <w:tr w:rsidR="003B58D7" w:rsidRPr="00E325CD" w14:paraId="593DD32B" w14:textId="77777777" w:rsidTr="00E462A7">
        <w:trPr>
          <w:trHeight w:val="170"/>
        </w:trPr>
        <w:tc>
          <w:tcPr>
            <w:tcW w:w="3194" w:type="dxa"/>
            <w:noWrap/>
          </w:tcPr>
          <w:p w14:paraId="5EB072B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Tula de Allende</w:t>
            </w:r>
          </w:p>
        </w:tc>
        <w:tc>
          <w:tcPr>
            <w:tcW w:w="1134" w:type="dxa"/>
            <w:tcBorders>
              <w:top w:val="nil"/>
              <w:left w:val="single" w:sz="4" w:space="0" w:color="auto"/>
              <w:bottom w:val="single" w:sz="4" w:space="0" w:color="auto"/>
              <w:right w:val="single" w:sz="4" w:space="0" w:color="auto"/>
            </w:tcBorders>
            <w:noWrap/>
          </w:tcPr>
          <w:p w14:paraId="322CAB5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23,178</w:t>
            </w:r>
          </w:p>
        </w:tc>
        <w:tc>
          <w:tcPr>
            <w:tcW w:w="992" w:type="dxa"/>
            <w:tcBorders>
              <w:top w:val="nil"/>
              <w:left w:val="nil"/>
              <w:bottom w:val="single" w:sz="4" w:space="0" w:color="auto"/>
              <w:right w:val="single" w:sz="4" w:space="0" w:color="auto"/>
            </w:tcBorders>
            <w:noWrap/>
          </w:tcPr>
          <w:p w14:paraId="76B6395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32,832</w:t>
            </w:r>
          </w:p>
        </w:tc>
        <w:tc>
          <w:tcPr>
            <w:tcW w:w="992" w:type="dxa"/>
            <w:tcBorders>
              <w:top w:val="nil"/>
              <w:left w:val="nil"/>
              <w:bottom w:val="single" w:sz="4" w:space="0" w:color="auto"/>
              <w:right w:val="single" w:sz="4" w:space="0" w:color="auto"/>
            </w:tcBorders>
            <w:noWrap/>
          </w:tcPr>
          <w:p w14:paraId="47C3A24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17,708</w:t>
            </w:r>
          </w:p>
        </w:tc>
        <w:tc>
          <w:tcPr>
            <w:tcW w:w="1134" w:type="dxa"/>
            <w:tcBorders>
              <w:top w:val="nil"/>
              <w:left w:val="nil"/>
              <w:bottom w:val="single" w:sz="4" w:space="0" w:color="auto"/>
              <w:right w:val="single" w:sz="4" w:space="0" w:color="auto"/>
            </w:tcBorders>
            <w:noWrap/>
          </w:tcPr>
          <w:p w14:paraId="3735D45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18,782</w:t>
            </w:r>
          </w:p>
        </w:tc>
        <w:tc>
          <w:tcPr>
            <w:tcW w:w="993" w:type="dxa"/>
            <w:tcBorders>
              <w:top w:val="nil"/>
              <w:left w:val="nil"/>
              <w:bottom w:val="single" w:sz="4" w:space="0" w:color="auto"/>
              <w:right w:val="single" w:sz="4" w:space="0" w:color="auto"/>
            </w:tcBorders>
            <w:noWrap/>
          </w:tcPr>
          <w:p w14:paraId="271EDC5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19,587</w:t>
            </w:r>
          </w:p>
        </w:tc>
        <w:tc>
          <w:tcPr>
            <w:tcW w:w="993" w:type="dxa"/>
            <w:tcBorders>
              <w:top w:val="nil"/>
              <w:left w:val="nil"/>
              <w:bottom w:val="single" w:sz="4" w:space="0" w:color="auto"/>
              <w:right w:val="single" w:sz="4" w:space="0" w:color="auto"/>
            </w:tcBorders>
            <w:noWrap/>
          </w:tcPr>
          <w:p w14:paraId="65F73F2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15,545</w:t>
            </w:r>
          </w:p>
        </w:tc>
      </w:tr>
      <w:tr w:rsidR="003B58D7" w:rsidRPr="00E325CD" w14:paraId="3DD3FA4A" w14:textId="77777777" w:rsidTr="00E462A7">
        <w:trPr>
          <w:trHeight w:val="170"/>
        </w:trPr>
        <w:tc>
          <w:tcPr>
            <w:tcW w:w="3194" w:type="dxa"/>
            <w:noWrap/>
          </w:tcPr>
          <w:p w14:paraId="33DAEDF7"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Tulancingo de Bravo</w:t>
            </w:r>
          </w:p>
        </w:tc>
        <w:tc>
          <w:tcPr>
            <w:tcW w:w="1134" w:type="dxa"/>
            <w:tcBorders>
              <w:top w:val="nil"/>
              <w:left w:val="single" w:sz="4" w:space="0" w:color="auto"/>
              <w:bottom w:val="single" w:sz="4" w:space="0" w:color="auto"/>
              <w:right w:val="single" w:sz="4" w:space="0" w:color="auto"/>
            </w:tcBorders>
            <w:noWrap/>
          </w:tcPr>
          <w:p w14:paraId="70E7F24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29,727</w:t>
            </w:r>
          </w:p>
        </w:tc>
        <w:tc>
          <w:tcPr>
            <w:tcW w:w="992" w:type="dxa"/>
            <w:tcBorders>
              <w:top w:val="nil"/>
              <w:left w:val="nil"/>
              <w:bottom w:val="single" w:sz="4" w:space="0" w:color="auto"/>
              <w:right w:val="single" w:sz="4" w:space="0" w:color="auto"/>
            </w:tcBorders>
            <w:noWrap/>
          </w:tcPr>
          <w:p w14:paraId="0D47381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42,110</w:t>
            </w:r>
          </w:p>
        </w:tc>
        <w:tc>
          <w:tcPr>
            <w:tcW w:w="992" w:type="dxa"/>
            <w:tcBorders>
              <w:top w:val="nil"/>
              <w:left w:val="nil"/>
              <w:bottom w:val="single" w:sz="4" w:space="0" w:color="auto"/>
              <w:right w:val="single" w:sz="4" w:space="0" w:color="auto"/>
            </w:tcBorders>
            <w:noWrap/>
          </w:tcPr>
          <w:p w14:paraId="003F5BD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22,712</w:t>
            </w:r>
          </w:p>
        </w:tc>
        <w:tc>
          <w:tcPr>
            <w:tcW w:w="1134" w:type="dxa"/>
            <w:tcBorders>
              <w:top w:val="nil"/>
              <w:left w:val="nil"/>
              <w:bottom w:val="single" w:sz="4" w:space="0" w:color="auto"/>
              <w:right w:val="single" w:sz="4" w:space="0" w:color="auto"/>
            </w:tcBorders>
            <w:noWrap/>
          </w:tcPr>
          <w:p w14:paraId="19B220C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24,090</w:t>
            </w:r>
          </w:p>
        </w:tc>
        <w:tc>
          <w:tcPr>
            <w:tcW w:w="993" w:type="dxa"/>
            <w:tcBorders>
              <w:top w:val="nil"/>
              <w:left w:val="nil"/>
              <w:bottom w:val="single" w:sz="4" w:space="0" w:color="auto"/>
              <w:right w:val="single" w:sz="4" w:space="0" w:color="auto"/>
            </w:tcBorders>
            <w:noWrap/>
          </w:tcPr>
          <w:p w14:paraId="619FCFC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25,121</w:t>
            </w:r>
          </w:p>
        </w:tc>
        <w:tc>
          <w:tcPr>
            <w:tcW w:w="993" w:type="dxa"/>
            <w:tcBorders>
              <w:top w:val="nil"/>
              <w:left w:val="nil"/>
              <w:bottom w:val="single" w:sz="4" w:space="0" w:color="auto"/>
              <w:right w:val="single" w:sz="4" w:space="0" w:color="auto"/>
            </w:tcBorders>
            <w:noWrap/>
          </w:tcPr>
          <w:p w14:paraId="4AF1EB1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19,938</w:t>
            </w:r>
          </w:p>
        </w:tc>
      </w:tr>
      <w:tr w:rsidR="003B58D7" w:rsidRPr="00E325CD" w14:paraId="22DB4633" w14:textId="77777777" w:rsidTr="00E462A7">
        <w:trPr>
          <w:trHeight w:val="170"/>
        </w:trPr>
        <w:tc>
          <w:tcPr>
            <w:tcW w:w="3194" w:type="dxa"/>
            <w:noWrap/>
          </w:tcPr>
          <w:p w14:paraId="0835C02E"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Villa de Tezontepec</w:t>
            </w:r>
          </w:p>
        </w:tc>
        <w:tc>
          <w:tcPr>
            <w:tcW w:w="1134" w:type="dxa"/>
            <w:tcBorders>
              <w:top w:val="nil"/>
              <w:left w:val="single" w:sz="4" w:space="0" w:color="auto"/>
              <w:bottom w:val="single" w:sz="4" w:space="0" w:color="auto"/>
              <w:right w:val="single" w:sz="4" w:space="0" w:color="auto"/>
            </w:tcBorders>
            <w:noWrap/>
          </w:tcPr>
          <w:p w14:paraId="111A494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5,628</w:t>
            </w:r>
          </w:p>
        </w:tc>
        <w:tc>
          <w:tcPr>
            <w:tcW w:w="992" w:type="dxa"/>
            <w:tcBorders>
              <w:top w:val="nil"/>
              <w:left w:val="nil"/>
              <w:bottom w:val="single" w:sz="4" w:space="0" w:color="auto"/>
              <w:right w:val="single" w:sz="4" w:space="0" w:color="auto"/>
            </w:tcBorders>
            <w:noWrap/>
          </w:tcPr>
          <w:p w14:paraId="3879F4D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7,973</w:t>
            </w:r>
          </w:p>
        </w:tc>
        <w:tc>
          <w:tcPr>
            <w:tcW w:w="992" w:type="dxa"/>
            <w:tcBorders>
              <w:top w:val="nil"/>
              <w:left w:val="nil"/>
              <w:bottom w:val="single" w:sz="4" w:space="0" w:color="auto"/>
              <w:right w:val="single" w:sz="4" w:space="0" w:color="auto"/>
            </w:tcBorders>
            <w:noWrap/>
          </w:tcPr>
          <w:p w14:paraId="39B2EA5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4,300</w:t>
            </w:r>
          </w:p>
        </w:tc>
        <w:tc>
          <w:tcPr>
            <w:tcW w:w="1134" w:type="dxa"/>
            <w:tcBorders>
              <w:top w:val="nil"/>
              <w:left w:val="nil"/>
              <w:bottom w:val="single" w:sz="4" w:space="0" w:color="auto"/>
              <w:right w:val="single" w:sz="4" w:space="0" w:color="auto"/>
            </w:tcBorders>
            <w:noWrap/>
          </w:tcPr>
          <w:p w14:paraId="1FD41C3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4,561</w:t>
            </w:r>
          </w:p>
        </w:tc>
        <w:tc>
          <w:tcPr>
            <w:tcW w:w="993" w:type="dxa"/>
            <w:tcBorders>
              <w:top w:val="nil"/>
              <w:left w:val="nil"/>
              <w:bottom w:val="single" w:sz="4" w:space="0" w:color="auto"/>
              <w:right w:val="single" w:sz="4" w:space="0" w:color="auto"/>
            </w:tcBorders>
            <w:noWrap/>
          </w:tcPr>
          <w:p w14:paraId="274A3375"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4,756</w:t>
            </w:r>
          </w:p>
        </w:tc>
        <w:tc>
          <w:tcPr>
            <w:tcW w:w="993" w:type="dxa"/>
            <w:tcBorders>
              <w:top w:val="nil"/>
              <w:left w:val="nil"/>
              <w:bottom w:val="single" w:sz="4" w:space="0" w:color="auto"/>
              <w:right w:val="single" w:sz="4" w:space="0" w:color="auto"/>
            </w:tcBorders>
            <w:noWrap/>
          </w:tcPr>
          <w:p w14:paraId="64A4D70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3,775</w:t>
            </w:r>
          </w:p>
        </w:tc>
      </w:tr>
      <w:tr w:rsidR="003B58D7" w:rsidRPr="00E325CD" w14:paraId="371A7804" w14:textId="77777777" w:rsidTr="00E462A7">
        <w:trPr>
          <w:trHeight w:val="170"/>
        </w:trPr>
        <w:tc>
          <w:tcPr>
            <w:tcW w:w="3194" w:type="dxa"/>
            <w:noWrap/>
          </w:tcPr>
          <w:p w14:paraId="5120CDA5"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Xochiatipan</w:t>
            </w:r>
          </w:p>
        </w:tc>
        <w:tc>
          <w:tcPr>
            <w:tcW w:w="1134" w:type="dxa"/>
            <w:tcBorders>
              <w:top w:val="nil"/>
              <w:left w:val="single" w:sz="4" w:space="0" w:color="auto"/>
              <w:bottom w:val="single" w:sz="4" w:space="0" w:color="auto"/>
              <w:right w:val="single" w:sz="4" w:space="0" w:color="auto"/>
            </w:tcBorders>
            <w:noWrap/>
          </w:tcPr>
          <w:p w14:paraId="727E18D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11,724</w:t>
            </w:r>
          </w:p>
        </w:tc>
        <w:tc>
          <w:tcPr>
            <w:tcW w:w="992" w:type="dxa"/>
            <w:tcBorders>
              <w:top w:val="nil"/>
              <w:left w:val="nil"/>
              <w:bottom w:val="single" w:sz="4" w:space="0" w:color="auto"/>
              <w:right w:val="single" w:sz="4" w:space="0" w:color="auto"/>
            </w:tcBorders>
            <w:noWrap/>
          </w:tcPr>
          <w:p w14:paraId="6A8BF18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16,608</w:t>
            </w:r>
          </w:p>
        </w:tc>
        <w:tc>
          <w:tcPr>
            <w:tcW w:w="992" w:type="dxa"/>
            <w:tcBorders>
              <w:top w:val="nil"/>
              <w:left w:val="nil"/>
              <w:bottom w:val="single" w:sz="4" w:space="0" w:color="auto"/>
              <w:right w:val="single" w:sz="4" w:space="0" w:color="auto"/>
            </w:tcBorders>
            <w:noWrap/>
          </w:tcPr>
          <w:p w14:paraId="15BCD661"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8,957</w:t>
            </w:r>
          </w:p>
        </w:tc>
        <w:tc>
          <w:tcPr>
            <w:tcW w:w="1134" w:type="dxa"/>
            <w:tcBorders>
              <w:top w:val="nil"/>
              <w:left w:val="nil"/>
              <w:bottom w:val="single" w:sz="4" w:space="0" w:color="auto"/>
              <w:right w:val="single" w:sz="4" w:space="0" w:color="auto"/>
            </w:tcBorders>
            <w:noWrap/>
          </w:tcPr>
          <w:p w14:paraId="08790C0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9,501</w:t>
            </w:r>
          </w:p>
        </w:tc>
        <w:tc>
          <w:tcPr>
            <w:tcW w:w="993" w:type="dxa"/>
            <w:tcBorders>
              <w:top w:val="nil"/>
              <w:left w:val="nil"/>
              <w:bottom w:val="single" w:sz="4" w:space="0" w:color="auto"/>
              <w:right w:val="single" w:sz="4" w:space="0" w:color="auto"/>
            </w:tcBorders>
            <w:noWrap/>
          </w:tcPr>
          <w:p w14:paraId="26CF124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9,908</w:t>
            </w:r>
          </w:p>
        </w:tc>
        <w:tc>
          <w:tcPr>
            <w:tcW w:w="993" w:type="dxa"/>
            <w:tcBorders>
              <w:top w:val="nil"/>
              <w:left w:val="nil"/>
              <w:bottom w:val="single" w:sz="4" w:space="0" w:color="auto"/>
              <w:right w:val="single" w:sz="4" w:space="0" w:color="auto"/>
            </w:tcBorders>
            <w:noWrap/>
          </w:tcPr>
          <w:p w14:paraId="70FD0E4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7,863</w:t>
            </w:r>
          </w:p>
        </w:tc>
      </w:tr>
      <w:tr w:rsidR="003B58D7" w:rsidRPr="00E325CD" w14:paraId="78230202" w14:textId="77777777" w:rsidTr="00E462A7">
        <w:trPr>
          <w:trHeight w:val="170"/>
        </w:trPr>
        <w:tc>
          <w:tcPr>
            <w:tcW w:w="3194" w:type="dxa"/>
            <w:noWrap/>
          </w:tcPr>
          <w:p w14:paraId="0D7AF56B"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Xochicoatlán</w:t>
            </w:r>
          </w:p>
        </w:tc>
        <w:tc>
          <w:tcPr>
            <w:tcW w:w="1134" w:type="dxa"/>
            <w:tcBorders>
              <w:top w:val="nil"/>
              <w:left w:val="single" w:sz="4" w:space="0" w:color="auto"/>
              <w:bottom w:val="single" w:sz="4" w:space="0" w:color="auto"/>
              <w:right w:val="single" w:sz="4" w:space="0" w:color="auto"/>
            </w:tcBorders>
            <w:noWrap/>
          </w:tcPr>
          <w:p w14:paraId="4125B3A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7,375</w:t>
            </w:r>
          </w:p>
        </w:tc>
        <w:tc>
          <w:tcPr>
            <w:tcW w:w="992" w:type="dxa"/>
            <w:tcBorders>
              <w:top w:val="nil"/>
              <w:left w:val="nil"/>
              <w:bottom w:val="single" w:sz="4" w:space="0" w:color="auto"/>
              <w:right w:val="single" w:sz="4" w:space="0" w:color="auto"/>
            </w:tcBorders>
            <w:noWrap/>
          </w:tcPr>
          <w:p w14:paraId="5E6B01A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10,447</w:t>
            </w:r>
          </w:p>
        </w:tc>
        <w:tc>
          <w:tcPr>
            <w:tcW w:w="992" w:type="dxa"/>
            <w:tcBorders>
              <w:top w:val="nil"/>
              <w:left w:val="nil"/>
              <w:bottom w:val="single" w:sz="4" w:space="0" w:color="auto"/>
              <w:right w:val="single" w:sz="4" w:space="0" w:color="auto"/>
            </w:tcBorders>
            <w:noWrap/>
          </w:tcPr>
          <w:p w14:paraId="4A2C90D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5,635</w:t>
            </w:r>
          </w:p>
        </w:tc>
        <w:tc>
          <w:tcPr>
            <w:tcW w:w="1134" w:type="dxa"/>
            <w:tcBorders>
              <w:top w:val="nil"/>
              <w:left w:val="nil"/>
              <w:bottom w:val="single" w:sz="4" w:space="0" w:color="auto"/>
              <w:right w:val="single" w:sz="4" w:space="0" w:color="auto"/>
            </w:tcBorders>
            <w:noWrap/>
          </w:tcPr>
          <w:p w14:paraId="2ABE0C2F"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5,977</w:t>
            </w:r>
          </w:p>
        </w:tc>
        <w:tc>
          <w:tcPr>
            <w:tcW w:w="993" w:type="dxa"/>
            <w:tcBorders>
              <w:top w:val="nil"/>
              <w:left w:val="nil"/>
              <w:bottom w:val="single" w:sz="4" w:space="0" w:color="auto"/>
              <w:right w:val="single" w:sz="4" w:space="0" w:color="auto"/>
            </w:tcBorders>
            <w:noWrap/>
          </w:tcPr>
          <w:p w14:paraId="57E62CC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6,233</w:t>
            </w:r>
          </w:p>
        </w:tc>
        <w:tc>
          <w:tcPr>
            <w:tcW w:w="993" w:type="dxa"/>
            <w:tcBorders>
              <w:top w:val="nil"/>
              <w:left w:val="nil"/>
              <w:bottom w:val="single" w:sz="4" w:space="0" w:color="auto"/>
              <w:right w:val="single" w:sz="4" w:space="0" w:color="auto"/>
            </w:tcBorders>
            <w:noWrap/>
          </w:tcPr>
          <w:p w14:paraId="344FE57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4,947</w:t>
            </w:r>
          </w:p>
        </w:tc>
      </w:tr>
      <w:tr w:rsidR="003B58D7" w:rsidRPr="00E325CD" w14:paraId="5D288538" w14:textId="77777777" w:rsidTr="00E462A7">
        <w:trPr>
          <w:trHeight w:val="170"/>
        </w:trPr>
        <w:tc>
          <w:tcPr>
            <w:tcW w:w="3194" w:type="dxa"/>
            <w:noWrap/>
          </w:tcPr>
          <w:p w14:paraId="721109A0"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Yahualica</w:t>
            </w:r>
          </w:p>
        </w:tc>
        <w:tc>
          <w:tcPr>
            <w:tcW w:w="1134" w:type="dxa"/>
            <w:tcBorders>
              <w:top w:val="nil"/>
              <w:left w:val="single" w:sz="4" w:space="0" w:color="auto"/>
              <w:bottom w:val="single" w:sz="4" w:space="0" w:color="auto"/>
              <w:right w:val="single" w:sz="4" w:space="0" w:color="auto"/>
            </w:tcBorders>
            <w:noWrap/>
          </w:tcPr>
          <w:p w14:paraId="12AB258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12,033</w:t>
            </w:r>
          </w:p>
        </w:tc>
        <w:tc>
          <w:tcPr>
            <w:tcW w:w="992" w:type="dxa"/>
            <w:tcBorders>
              <w:top w:val="nil"/>
              <w:left w:val="nil"/>
              <w:bottom w:val="single" w:sz="4" w:space="0" w:color="auto"/>
              <w:right w:val="single" w:sz="4" w:space="0" w:color="auto"/>
            </w:tcBorders>
            <w:noWrap/>
          </w:tcPr>
          <w:p w14:paraId="4ACC77C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17,046</w:t>
            </w:r>
          </w:p>
        </w:tc>
        <w:tc>
          <w:tcPr>
            <w:tcW w:w="992" w:type="dxa"/>
            <w:tcBorders>
              <w:top w:val="nil"/>
              <w:left w:val="nil"/>
              <w:bottom w:val="single" w:sz="4" w:space="0" w:color="auto"/>
              <w:right w:val="single" w:sz="4" w:space="0" w:color="auto"/>
            </w:tcBorders>
            <w:noWrap/>
          </w:tcPr>
          <w:p w14:paraId="211ADF5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9,194</w:t>
            </w:r>
          </w:p>
        </w:tc>
        <w:tc>
          <w:tcPr>
            <w:tcW w:w="1134" w:type="dxa"/>
            <w:tcBorders>
              <w:top w:val="nil"/>
              <w:left w:val="nil"/>
              <w:bottom w:val="single" w:sz="4" w:space="0" w:color="auto"/>
              <w:right w:val="single" w:sz="4" w:space="0" w:color="auto"/>
            </w:tcBorders>
            <w:noWrap/>
          </w:tcPr>
          <w:p w14:paraId="1EF5BC6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9,751</w:t>
            </w:r>
          </w:p>
        </w:tc>
        <w:tc>
          <w:tcPr>
            <w:tcW w:w="993" w:type="dxa"/>
            <w:tcBorders>
              <w:top w:val="nil"/>
              <w:left w:val="nil"/>
              <w:bottom w:val="single" w:sz="4" w:space="0" w:color="auto"/>
              <w:right w:val="single" w:sz="4" w:space="0" w:color="auto"/>
            </w:tcBorders>
            <w:noWrap/>
          </w:tcPr>
          <w:p w14:paraId="5448B78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10,169</w:t>
            </w:r>
          </w:p>
        </w:tc>
        <w:tc>
          <w:tcPr>
            <w:tcW w:w="993" w:type="dxa"/>
            <w:tcBorders>
              <w:top w:val="nil"/>
              <w:left w:val="nil"/>
              <w:bottom w:val="single" w:sz="4" w:space="0" w:color="auto"/>
              <w:right w:val="single" w:sz="4" w:space="0" w:color="auto"/>
            </w:tcBorders>
            <w:noWrap/>
          </w:tcPr>
          <w:p w14:paraId="04B6355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8,071</w:t>
            </w:r>
          </w:p>
        </w:tc>
      </w:tr>
      <w:tr w:rsidR="003B58D7" w:rsidRPr="00E325CD" w14:paraId="7A2D5FBB" w14:textId="77777777" w:rsidTr="00E462A7">
        <w:trPr>
          <w:trHeight w:val="170"/>
        </w:trPr>
        <w:tc>
          <w:tcPr>
            <w:tcW w:w="3194" w:type="dxa"/>
            <w:noWrap/>
          </w:tcPr>
          <w:p w14:paraId="768BADE6"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Zacualtipán de Ángeles</w:t>
            </w:r>
          </w:p>
        </w:tc>
        <w:tc>
          <w:tcPr>
            <w:tcW w:w="1134" w:type="dxa"/>
            <w:tcBorders>
              <w:top w:val="nil"/>
              <w:left w:val="single" w:sz="4" w:space="0" w:color="auto"/>
              <w:bottom w:val="single" w:sz="4" w:space="0" w:color="auto"/>
              <w:right w:val="single" w:sz="4" w:space="0" w:color="auto"/>
            </w:tcBorders>
            <w:noWrap/>
          </w:tcPr>
          <w:p w14:paraId="679B5AB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8,910</w:t>
            </w:r>
          </w:p>
        </w:tc>
        <w:tc>
          <w:tcPr>
            <w:tcW w:w="992" w:type="dxa"/>
            <w:tcBorders>
              <w:top w:val="nil"/>
              <w:left w:val="nil"/>
              <w:bottom w:val="single" w:sz="4" w:space="0" w:color="auto"/>
              <w:right w:val="single" w:sz="4" w:space="0" w:color="auto"/>
            </w:tcBorders>
            <w:noWrap/>
          </w:tcPr>
          <w:p w14:paraId="4DF442F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12,622</w:t>
            </w:r>
          </w:p>
        </w:tc>
        <w:tc>
          <w:tcPr>
            <w:tcW w:w="992" w:type="dxa"/>
            <w:tcBorders>
              <w:top w:val="nil"/>
              <w:left w:val="nil"/>
              <w:bottom w:val="single" w:sz="4" w:space="0" w:color="auto"/>
              <w:right w:val="single" w:sz="4" w:space="0" w:color="auto"/>
            </w:tcBorders>
            <w:noWrap/>
          </w:tcPr>
          <w:p w14:paraId="2EB932A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6,807</w:t>
            </w:r>
          </w:p>
        </w:tc>
        <w:tc>
          <w:tcPr>
            <w:tcW w:w="1134" w:type="dxa"/>
            <w:tcBorders>
              <w:top w:val="nil"/>
              <w:left w:val="nil"/>
              <w:bottom w:val="single" w:sz="4" w:space="0" w:color="auto"/>
              <w:right w:val="single" w:sz="4" w:space="0" w:color="auto"/>
            </w:tcBorders>
            <w:noWrap/>
          </w:tcPr>
          <w:p w14:paraId="11D90A5C"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7,221</w:t>
            </w:r>
          </w:p>
        </w:tc>
        <w:tc>
          <w:tcPr>
            <w:tcW w:w="993" w:type="dxa"/>
            <w:tcBorders>
              <w:top w:val="nil"/>
              <w:left w:val="nil"/>
              <w:bottom w:val="single" w:sz="4" w:space="0" w:color="auto"/>
              <w:right w:val="single" w:sz="4" w:space="0" w:color="auto"/>
            </w:tcBorders>
            <w:noWrap/>
          </w:tcPr>
          <w:p w14:paraId="4E6F2F2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7,530</w:t>
            </w:r>
          </w:p>
        </w:tc>
        <w:tc>
          <w:tcPr>
            <w:tcW w:w="993" w:type="dxa"/>
            <w:tcBorders>
              <w:top w:val="nil"/>
              <w:left w:val="nil"/>
              <w:bottom w:val="single" w:sz="4" w:space="0" w:color="auto"/>
              <w:right w:val="single" w:sz="4" w:space="0" w:color="auto"/>
            </w:tcBorders>
            <w:noWrap/>
          </w:tcPr>
          <w:p w14:paraId="1A70F32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5,976</w:t>
            </w:r>
          </w:p>
        </w:tc>
      </w:tr>
      <w:tr w:rsidR="003B58D7" w:rsidRPr="00E325CD" w14:paraId="7AB68A0B" w14:textId="77777777" w:rsidTr="00E462A7">
        <w:trPr>
          <w:trHeight w:val="170"/>
        </w:trPr>
        <w:tc>
          <w:tcPr>
            <w:tcW w:w="3194" w:type="dxa"/>
            <w:noWrap/>
          </w:tcPr>
          <w:p w14:paraId="39BE821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Zapotlán de Juárez</w:t>
            </w:r>
          </w:p>
        </w:tc>
        <w:tc>
          <w:tcPr>
            <w:tcW w:w="1134" w:type="dxa"/>
            <w:tcBorders>
              <w:top w:val="nil"/>
              <w:left w:val="single" w:sz="4" w:space="0" w:color="auto"/>
              <w:bottom w:val="single" w:sz="4" w:space="0" w:color="auto"/>
              <w:right w:val="single" w:sz="4" w:space="0" w:color="auto"/>
            </w:tcBorders>
            <w:noWrap/>
          </w:tcPr>
          <w:p w14:paraId="5C91A19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5,850</w:t>
            </w:r>
          </w:p>
        </w:tc>
        <w:tc>
          <w:tcPr>
            <w:tcW w:w="992" w:type="dxa"/>
            <w:tcBorders>
              <w:top w:val="nil"/>
              <w:left w:val="nil"/>
              <w:bottom w:val="single" w:sz="4" w:space="0" w:color="auto"/>
              <w:right w:val="single" w:sz="4" w:space="0" w:color="auto"/>
            </w:tcBorders>
            <w:noWrap/>
          </w:tcPr>
          <w:p w14:paraId="59F20E80"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8,287</w:t>
            </w:r>
          </w:p>
        </w:tc>
        <w:tc>
          <w:tcPr>
            <w:tcW w:w="992" w:type="dxa"/>
            <w:tcBorders>
              <w:top w:val="nil"/>
              <w:left w:val="nil"/>
              <w:bottom w:val="single" w:sz="4" w:space="0" w:color="auto"/>
              <w:right w:val="single" w:sz="4" w:space="0" w:color="auto"/>
            </w:tcBorders>
            <w:noWrap/>
          </w:tcPr>
          <w:p w14:paraId="3623381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4,470</w:t>
            </w:r>
          </w:p>
        </w:tc>
        <w:tc>
          <w:tcPr>
            <w:tcW w:w="1134" w:type="dxa"/>
            <w:tcBorders>
              <w:top w:val="nil"/>
              <w:left w:val="nil"/>
              <w:bottom w:val="single" w:sz="4" w:space="0" w:color="auto"/>
              <w:right w:val="single" w:sz="4" w:space="0" w:color="auto"/>
            </w:tcBorders>
            <w:noWrap/>
          </w:tcPr>
          <w:p w14:paraId="002C94CB"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4,741</w:t>
            </w:r>
          </w:p>
        </w:tc>
        <w:tc>
          <w:tcPr>
            <w:tcW w:w="993" w:type="dxa"/>
            <w:tcBorders>
              <w:top w:val="nil"/>
              <w:left w:val="nil"/>
              <w:bottom w:val="single" w:sz="4" w:space="0" w:color="auto"/>
              <w:right w:val="single" w:sz="4" w:space="0" w:color="auto"/>
            </w:tcBorders>
            <w:noWrap/>
          </w:tcPr>
          <w:p w14:paraId="4954E492"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4,944</w:t>
            </w:r>
          </w:p>
        </w:tc>
        <w:tc>
          <w:tcPr>
            <w:tcW w:w="993" w:type="dxa"/>
            <w:tcBorders>
              <w:top w:val="nil"/>
              <w:left w:val="nil"/>
              <w:bottom w:val="single" w:sz="4" w:space="0" w:color="auto"/>
              <w:right w:val="single" w:sz="4" w:space="0" w:color="auto"/>
            </w:tcBorders>
            <w:noWrap/>
          </w:tcPr>
          <w:p w14:paraId="58D1910D"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3,924</w:t>
            </w:r>
          </w:p>
        </w:tc>
      </w:tr>
      <w:tr w:rsidR="003B58D7" w:rsidRPr="00E325CD" w14:paraId="2A6DB3D2" w14:textId="77777777" w:rsidTr="00E462A7">
        <w:trPr>
          <w:trHeight w:val="170"/>
        </w:trPr>
        <w:tc>
          <w:tcPr>
            <w:tcW w:w="3194" w:type="dxa"/>
            <w:noWrap/>
          </w:tcPr>
          <w:p w14:paraId="47DABE88"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Zempoala</w:t>
            </w:r>
          </w:p>
        </w:tc>
        <w:tc>
          <w:tcPr>
            <w:tcW w:w="1134" w:type="dxa"/>
            <w:tcBorders>
              <w:top w:val="nil"/>
              <w:left w:val="single" w:sz="4" w:space="0" w:color="auto"/>
              <w:bottom w:val="single" w:sz="4" w:space="0" w:color="auto"/>
              <w:right w:val="single" w:sz="4" w:space="0" w:color="auto"/>
            </w:tcBorders>
            <w:noWrap/>
          </w:tcPr>
          <w:p w14:paraId="2DCC4F0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9,997</w:t>
            </w:r>
          </w:p>
        </w:tc>
        <w:tc>
          <w:tcPr>
            <w:tcW w:w="992" w:type="dxa"/>
            <w:tcBorders>
              <w:top w:val="nil"/>
              <w:left w:val="nil"/>
              <w:bottom w:val="single" w:sz="4" w:space="0" w:color="auto"/>
              <w:right w:val="single" w:sz="4" w:space="0" w:color="auto"/>
            </w:tcBorders>
            <w:noWrap/>
          </w:tcPr>
          <w:p w14:paraId="1200C7C4"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14,161</w:t>
            </w:r>
          </w:p>
        </w:tc>
        <w:tc>
          <w:tcPr>
            <w:tcW w:w="992" w:type="dxa"/>
            <w:tcBorders>
              <w:top w:val="nil"/>
              <w:left w:val="nil"/>
              <w:bottom w:val="single" w:sz="4" w:space="0" w:color="auto"/>
              <w:right w:val="single" w:sz="4" w:space="0" w:color="auto"/>
            </w:tcBorders>
            <w:noWrap/>
          </w:tcPr>
          <w:p w14:paraId="42FC663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7,638</w:t>
            </w:r>
          </w:p>
        </w:tc>
        <w:tc>
          <w:tcPr>
            <w:tcW w:w="1134" w:type="dxa"/>
            <w:tcBorders>
              <w:top w:val="nil"/>
              <w:left w:val="nil"/>
              <w:bottom w:val="single" w:sz="4" w:space="0" w:color="auto"/>
              <w:right w:val="single" w:sz="4" w:space="0" w:color="auto"/>
            </w:tcBorders>
            <w:noWrap/>
          </w:tcPr>
          <w:p w14:paraId="67EA5F23"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8,101</w:t>
            </w:r>
          </w:p>
        </w:tc>
        <w:tc>
          <w:tcPr>
            <w:tcW w:w="993" w:type="dxa"/>
            <w:tcBorders>
              <w:top w:val="nil"/>
              <w:left w:val="nil"/>
              <w:bottom w:val="single" w:sz="4" w:space="0" w:color="auto"/>
              <w:right w:val="single" w:sz="4" w:space="0" w:color="auto"/>
            </w:tcBorders>
            <w:noWrap/>
          </w:tcPr>
          <w:p w14:paraId="2550B80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8,448</w:t>
            </w:r>
          </w:p>
        </w:tc>
        <w:tc>
          <w:tcPr>
            <w:tcW w:w="993" w:type="dxa"/>
            <w:tcBorders>
              <w:top w:val="nil"/>
              <w:left w:val="nil"/>
              <w:bottom w:val="single" w:sz="4" w:space="0" w:color="auto"/>
              <w:right w:val="single" w:sz="4" w:space="0" w:color="auto"/>
            </w:tcBorders>
            <w:noWrap/>
          </w:tcPr>
          <w:p w14:paraId="24B0B71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6,705</w:t>
            </w:r>
          </w:p>
        </w:tc>
      </w:tr>
      <w:tr w:rsidR="003B58D7" w:rsidRPr="00E325CD" w14:paraId="3CE3006A" w14:textId="77777777" w:rsidTr="00E462A7">
        <w:trPr>
          <w:trHeight w:val="170"/>
        </w:trPr>
        <w:tc>
          <w:tcPr>
            <w:tcW w:w="3194" w:type="dxa"/>
            <w:noWrap/>
          </w:tcPr>
          <w:p w14:paraId="4D98426D" w14:textId="77777777" w:rsidR="003B58D7" w:rsidRPr="00994310" w:rsidRDefault="003B58D7" w:rsidP="0035422C">
            <w:pPr>
              <w:spacing w:beforeLines="10" w:before="24" w:afterLines="10" w:after="24" w:line="40" w:lineRule="atLeast"/>
              <w:rPr>
                <w:rFonts w:ascii="Arial" w:hAnsi="Arial" w:cs="Arial"/>
                <w:color w:val="000000"/>
                <w:sz w:val="14"/>
                <w:szCs w:val="14"/>
                <w:lang w:val="es-MX"/>
              </w:rPr>
            </w:pPr>
            <w:r w:rsidRPr="00994310">
              <w:rPr>
                <w:rFonts w:ascii="Arial" w:hAnsi="Arial" w:cs="Arial"/>
                <w:sz w:val="14"/>
                <w:szCs w:val="14"/>
              </w:rPr>
              <w:t>Zimapán</w:t>
            </w:r>
          </w:p>
        </w:tc>
        <w:tc>
          <w:tcPr>
            <w:tcW w:w="1134" w:type="dxa"/>
            <w:tcBorders>
              <w:top w:val="nil"/>
              <w:left w:val="single" w:sz="4" w:space="0" w:color="auto"/>
              <w:bottom w:val="single" w:sz="4" w:space="0" w:color="auto"/>
              <w:right w:val="single" w:sz="4" w:space="0" w:color="auto"/>
            </w:tcBorders>
            <w:noWrap/>
          </w:tcPr>
          <w:p w14:paraId="65391FD8"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13,064</w:t>
            </w:r>
          </w:p>
        </w:tc>
        <w:tc>
          <w:tcPr>
            <w:tcW w:w="992" w:type="dxa"/>
            <w:tcBorders>
              <w:top w:val="nil"/>
              <w:left w:val="nil"/>
              <w:bottom w:val="single" w:sz="4" w:space="0" w:color="auto"/>
              <w:right w:val="single" w:sz="4" w:space="0" w:color="auto"/>
            </w:tcBorders>
            <w:noWrap/>
          </w:tcPr>
          <w:p w14:paraId="5B878FE9"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18,506</w:t>
            </w:r>
          </w:p>
        </w:tc>
        <w:tc>
          <w:tcPr>
            <w:tcW w:w="992" w:type="dxa"/>
            <w:tcBorders>
              <w:top w:val="nil"/>
              <w:left w:val="nil"/>
              <w:bottom w:val="single" w:sz="4" w:space="0" w:color="auto"/>
              <w:right w:val="single" w:sz="4" w:space="0" w:color="auto"/>
            </w:tcBorders>
            <w:noWrap/>
          </w:tcPr>
          <w:p w14:paraId="7AA8D3CE"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9,981</w:t>
            </w:r>
          </w:p>
        </w:tc>
        <w:tc>
          <w:tcPr>
            <w:tcW w:w="1134" w:type="dxa"/>
            <w:tcBorders>
              <w:top w:val="nil"/>
              <w:left w:val="nil"/>
              <w:bottom w:val="single" w:sz="4" w:space="0" w:color="auto"/>
              <w:right w:val="single" w:sz="4" w:space="0" w:color="auto"/>
            </w:tcBorders>
            <w:noWrap/>
          </w:tcPr>
          <w:p w14:paraId="39D270D6"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10,587</w:t>
            </w:r>
          </w:p>
        </w:tc>
        <w:tc>
          <w:tcPr>
            <w:tcW w:w="993" w:type="dxa"/>
            <w:tcBorders>
              <w:top w:val="nil"/>
              <w:left w:val="nil"/>
              <w:bottom w:val="single" w:sz="4" w:space="0" w:color="auto"/>
              <w:right w:val="single" w:sz="4" w:space="0" w:color="auto"/>
            </w:tcBorders>
            <w:noWrap/>
          </w:tcPr>
          <w:p w14:paraId="593F83E7"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11,040</w:t>
            </w:r>
          </w:p>
        </w:tc>
        <w:tc>
          <w:tcPr>
            <w:tcW w:w="993" w:type="dxa"/>
            <w:tcBorders>
              <w:top w:val="nil"/>
              <w:left w:val="nil"/>
              <w:bottom w:val="single" w:sz="4" w:space="0" w:color="auto"/>
              <w:right w:val="single" w:sz="4" w:space="0" w:color="auto"/>
            </w:tcBorders>
            <w:noWrap/>
          </w:tcPr>
          <w:p w14:paraId="74B41DAA" w14:textId="77777777" w:rsidR="003B58D7" w:rsidRPr="00994310" w:rsidRDefault="003B58D7" w:rsidP="0035422C">
            <w:pPr>
              <w:spacing w:beforeLines="10" w:before="24" w:afterLines="10" w:after="24" w:line="40" w:lineRule="atLeast"/>
              <w:jc w:val="right"/>
              <w:rPr>
                <w:rFonts w:ascii="Arial" w:hAnsi="Arial" w:cs="Arial"/>
                <w:color w:val="000000"/>
                <w:sz w:val="14"/>
                <w:szCs w:val="14"/>
                <w:lang w:val="es-MX"/>
              </w:rPr>
            </w:pPr>
            <w:r w:rsidRPr="00994310">
              <w:rPr>
                <w:rFonts w:ascii="Arial" w:hAnsi="Arial" w:cs="Arial"/>
                <w:sz w:val="14"/>
                <w:szCs w:val="14"/>
              </w:rPr>
              <w:t>8,762</w:t>
            </w:r>
          </w:p>
        </w:tc>
      </w:tr>
      <w:tr w:rsidR="003B58D7" w:rsidRPr="00E325CD" w14:paraId="238E58EF" w14:textId="77777777" w:rsidTr="00E462A7">
        <w:trPr>
          <w:trHeight w:val="170"/>
        </w:trPr>
        <w:tc>
          <w:tcPr>
            <w:tcW w:w="3194" w:type="dxa"/>
            <w:noWrap/>
            <w:vAlign w:val="bottom"/>
          </w:tcPr>
          <w:p w14:paraId="6B93AD82" w14:textId="77777777" w:rsidR="003B58D7" w:rsidRPr="00E325CD" w:rsidRDefault="003B58D7" w:rsidP="0035422C">
            <w:pPr>
              <w:spacing w:beforeLines="10" w:before="24" w:afterLines="10" w:after="24" w:line="40" w:lineRule="atLeast"/>
              <w:rPr>
                <w:rFonts w:ascii="Arial" w:hAnsi="Arial" w:cs="Arial"/>
                <w:b/>
                <w:bCs/>
                <w:color w:val="000000"/>
                <w:sz w:val="14"/>
                <w:szCs w:val="14"/>
                <w:lang w:val="es-MX"/>
              </w:rPr>
            </w:pPr>
            <w:r w:rsidRPr="00E325CD">
              <w:rPr>
                <w:rFonts w:ascii="Arial" w:hAnsi="Arial" w:cs="Arial"/>
                <w:b/>
                <w:bCs/>
                <w:color w:val="000000"/>
                <w:sz w:val="14"/>
                <w:szCs w:val="14"/>
                <w:lang w:val="es-MX"/>
              </w:rPr>
              <w:t>Total</w:t>
            </w:r>
          </w:p>
        </w:tc>
        <w:tc>
          <w:tcPr>
            <w:tcW w:w="1134" w:type="dxa"/>
            <w:tcBorders>
              <w:top w:val="single" w:sz="4" w:space="0" w:color="auto"/>
              <w:left w:val="nil"/>
              <w:bottom w:val="single" w:sz="4" w:space="0" w:color="auto"/>
              <w:right w:val="single" w:sz="4" w:space="0" w:color="auto"/>
            </w:tcBorders>
            <w:noWrap/>
            <w:vAlign w:val="bottom"/>
          </w:tcPr>
          <w:p w14:paraId="1B744D9D" w14:textId="77777777" w:rsidR="003B58D7" w:rsidRPr="00E325CD" w:rsidRDefault="003B58D7" w:rsidP="0035422C">
            <w:pPr>
              <w:spacing w:beforeLines="10" w:before="24" w:afterLines="10" w:after="24" w:line="40" w:lineRule="atLeast"/>
              <w:jc w:val="right"/>
              <w:rPr>
                <w:rFonts w:ascii="Arial" w:hAnsi="Arial" w:cs="Arial"/>
                <w:b/>
                <w:bCs/>
                <w:color w:val="000000"/>
                <w:sz w:val="14"/>
                <w:szCs w:val="14"/>
                <w:lang w:val="es-MX"/>
              </w:rPr>
            </w:pPr>
            <w:r w:rsidRPr="00E325CD">
              <w:rPr>
                <w:rFonts w:ascii="Arial" w:hAnsi="Arial" w:cs="Arial"/>
                <w:b/>
                <w:bCs/>
                <w:color w:val="000000"/>
                <w:sz w:val="14"/>
                <w:szCs w:val="14"/>
              </w:rPr>
              <w:t>932,027</w:t>
            </w:r>
          </w:p>
        </w:tc>
        <w:tc>
          <w:tcPr>
            <w:tcW w:w="992" w:type="dxa"/>
            <w:tcBorders>
              <w:top w:val="single" w:sz="4" w:space="0" w:color="auto"/>
              <w:left w:val="single" w:sz="4" w:space="0" w:color="auto"/>
              <w:bottom w:val="single" w:sz="4" w:space="0" w:color="auto"/>
              <w:right w:val="single" w:sz="4" w:space="0" w:color="auto"/>
            </w:tcBorders>
            <w:noWrap/>
            <w:vAlign w:val="bottom"/>
          </w:tcPr>
          <w:p w14:paraId="57D23D66" w14:textId="77777777" w:rsidR="003B58D7" w:rsidRPr="00E325CD" w:rsidRDefault="003B58D7" w:rsidP="0035422C">
            <w:pPr>
              <w:spacing w:beforeLines="10" w:before="24" w:afterLines="10" w:after="24" w:line="40" w:lineRule="atLeast"/>
              <w:jc w:val="right"/>
              <w:rPr>
                <w:rFonts w:ascii="Arial" w:hAnsi="Arial" w:cs="Arial"/>
                <w:b/>
                <w:bCs/>
                <w:color w:val="000000"/>
                <w:sz w:val="14"/>
                <w:szCs w:val="14"/>
                <w:lang w:val="es-MX"/>
              </w:rPr>
            </w:pPr>
            <w:r w:rsidRPr="00E325CD">
              <w:rPr>
                <w:rFonts w:ascii="Arial" w:hAnsi="Arial" w:cs="Arial"/>
                <w:b/>
                <w:bCs/>
                <w:color w:val="000000"/>
                <w:sz w:val="14"/>
                <w:szCs w:val="14"/>
              </w:rPr>
              <w:t>1,320,266</w:t>
            </w:r>
          </w:p>
        </w:tc>
        <w:tc>
          <w:tcPr>
            <w:tcW w:w="992" w:type="dxa"/>
            <w:tcBorders>
              <w:top w:val="single" w:sz="4" w:space="0" w:color="auto"/>
              <w:left w:val="single" w:sz="4" w:space="0" w:color="auto"/>
              <w:bottom w:val="single" w:sz="4" w:space="0" w:color="auto"/>
              <w:right w:val="single" w:sz="4" w:space="0" w:color="auto"/>
            </w:tcBorders>
            <w:noWrap/>
            <w:vAlign w:val="bottom"/>
          </w:tcPr>
          <w:p w14:paraId="378A6931" w14:textId="77777777" w:rsidR="003B58D7" w:rsidRPr="00E325CD" w:rsidRDefault="003B58D7" w:rsidP="0035422C">
            <w:pPr>
              <w:spacing w:beforeLines="10" w:before="24" w:afterLines="10" w:after="24" w:line="40" w:lineRule="atLeast"/>
              <w:jc w:val="right"/>
              <w:rPr>
                <w:rFonts w:ascii="Arial" w:hAnsi="Arial" w:cs="Arial"/>
                <w:b/>
                <w:bCs/>
                <w:color w:val="000000"/>
                <w:sz w:val="14"/>
                <w:szCs w:val="14"/>
                <w:lang w:val="es-MX"/>
              </w:rPr>
            </w:pPr>
            <w:r w:rsidRPr="00E325CD">
              <w:rPr>
                <w:rFonts w:ascii="Arial" w:hAnsi="Arial" w:cs="Arial"/>
                <w:b/>
                <w:bCs/>
                <w:color w:val="000000"/>
                <w:sz w:val="14"/>
                <w:szCs w:val="14"/>
              </w:rPr>
              <w:t>712,073</w:t>
            </w:r>
          </w:p>
        </w:tc>
        <w:tc>
          <w:tcPr>
            <w:tcW w:w="1134" w:type="dxa"/>
            <w:tcBorders>
              <w:top w:val="single" w:sz="4" w:space="0" w:color="auto"/>
              <w:left w:val="single" w:sz="4" w:space="0" w:color="auto"/>
              <w:bottom w:val="single" w:sz="4" w:space="0" w:color="auto"/>
              <w:right w:val="single" w:sz="4" w:space="0" w:color="auto"/>
            </w:tcBorders>
            <w:noWrap/>
            <w:vAlign w:val="bottom"/>
          </w:tcPr>
          <w:p w14:paraId="53F24F4C" w14:textId="77777777" w:rsidR="003B58D7" w:rsidRPr="00E325CD" w:rsidRDefault="003B58D7" w:rsidP="0035422C">
            <w:pPr>
              <w:spacing w:beforeLines="10" w:before="24" w:afterLines="10" w:after="24" w:line="40" w:lineRule="atLeast"/>
              <w:jc w:val="right"/>
              <w:rPr>
                <w:rFonts w:ascii="Arial" w:hAnsi="Arial" w:cs="Arial"/>
                <w:b/>
                <w:bCs/>
                <w:color w:val="000000"/>
                <w:sz w:val="14"/>
                <w:szCs w:val="14"/>
                <w:lang w:val="es-MX"/>
              </w:rPr>
            </w:pPr>
            <w:r w:rsidRPr="00E325CD">
              <w:rPr>
                <w:rFonts w:ascii="Arial" w:hAnsi="Arial" w:cs="Arial"/>
                <w:b/>
                <w:bCs/>
                <w:color w:val="000000"/>
                <w:sz w:val="14"/>
                <w:szCs w:val="14"/>
              </w:rPr>
              <w:t>755,285</w:t>
            </w:r>
          </w:p>
        </w:tc>
        <w:tc>
          <w:tcPr>
            <w:tcW w:w="993" w:type="dxa"/>
            <w:tcBorders>
              <w:top w:val="single" w:sz="4" w:space="0" w:color="auto"/>
              <w:left w:val="single" w:sz="4" w:space="0" w:color="auto"/>
              <w:bottom w:val="single" w:sz="4" w:space="0" w:color="auto"/>
              <w:right w:val="single" w:sz="4" w:space="0" w:color="auto"/>
            </w:tcBorders>
            <w:noWrap/>
            <w:vAlign w:val="bottom"/>
          </w:tcPr>
          <w:p w14:paraId="11D8EFED" w14:textId="77777777" w:rsidR="003B58D7" w:rsidRPr="00E325CD" w:rsidRDefault="003B58D7" w:rsidP="0035422C">
            <w:pPr>
              <w:spacing w:beforeLines="10" w:before="24" w:afterLines="10" w:after="24" w:line="40" w:lineRule="atLeast"/>
              <w:jc w:val="right"/>
              <w:rPr>
                <w:rFonts w:ascii="Arial" w:hAnsi="Arial" w:cs="Arial"/>
                <w:b/>
                <w:bCs/>
                <w:color w:val="000000"/>
                <w:sz w:val="14"/>
                <w:szCs w:val="14"/>
                <w:lang w:val="es-MX"/>
              </w:rPr>
            </w:pPr>
            <w:r w:rsidRPr="00E325CD">
              <w:rPr>
                <w:rFonts w:ascii="Arial" w:hAnsi="Arial" w:cs="Arial"/>
                <w:b/>
                <w:bCs/>
                <w:color w:val="000000"/>
                <w:sz w:val="14"/>
                <w:szCs w:val="14"/>
              </w:rPr>
              <w:t>787,632</w:t>
            </w:r>
          </w:p>
        </w:tc>
        <w:tc>
          <w:tcPr>
            <w:tcW w:w="993" w:type="dxa"/>
            <w:tcBorders>
              <w:top w:val="single" w:sz="4" w:space="0" w:color="auto"/>
              <w:left w:val="single" w:sz="4" w:space="0" w:color="auto"/>
              <w:bottom w:val="single" w:sz="4" w:space="0" w:color="auto"/>
              <w:right w:val="single" w:sz="4" w:space="0" w:color="auto"/>
            </w:tcBorders>
            <w:noWrap/>
            <w:vAlign w:val="bottom"/>
          </w:tcPr>
          <w:p w14:paraId="4A791E5B" w14:textId="77777777" w:rsidR="003B58D7" w:rsidRPr="00E325CD" w:rsidRDefault="003B58D7" w:rsidP="0035422C">
            <w:pPr>
              <w:spacing w:beforeLines="10" w:before="24" w:afterLines="10" w:after="24" w:line="40" w:lineRule="atLeast"/>
              <w:jc w:val="right"/>
              <w:rPr>
                <w:rFonts w:ascii="Arial" w:hAnsi="Arial" w:cs="Arial"/>
                <w:b/>
                <w:bCs/>
                <w:color w:val="000000"/>
                <w:sz w:val="14"/>
                <w:szCs w:val="14"/>
                <w:lang w:val="es-MX"/>
              </w:rPr>
            </w:pPr>
            <w:r w:rsidRPr="00E325CD">
              <w:rPr>
                <w:rFonts w:ascii="Arial" w:hAnsi="Arial" w:cs="Arial"/>
                <w:b/>
                <w:bCs/>
                <w:color w:val="000000"/>
                <w:sz w:val="14"/>
                <w:szCs w:val="14"/>
              </w:rPr>
              <w:t>625,111</w:t>
            </w:r>
          </w:p>
        </w:tc>
      </w:tr>
    </w:tbl>
    <w:p w14:paraId="557AEC97" w14:textId="77777777" w:rsidR="008C1F50" w:rsidRDefault="008C1F50" w:rsidP="003B58D7">
      <w:pPr>
        <w:rPr>
          <w:rFonts w:ascii="Arial" w:hAnsi="Arial" w:cs="Arial"/>
          <w:b/>
          <w:bCs/>
          <w:color w:val="000000"/>
          <w:sz w:val="21"/>
          <w:szCs w:val="21"/>
        </w:rPr>
      </w:pPr>
    </w:p>
    <w:p w14:paraId="5CA8FE00" w14:textId="5D9624D4" w:rsidR="003B58D7" w:rsidRDefault="003B58D7" w:rsidP="00E462A7">
      <w:pPr>
        <w:rPr>
          <w:rFonts w:ascii="Arial" w:hAnsi="Arial" w:cs="Arial"/>
          <w:b/>
          <w:bCs/>
          <w:color w:val="000000"/>
          <w:sz w:val="21"/>
          <w:szCs w:val="21"/>
        </w:rPr>
      </w:pPr>
      <w:r w:rsidRPr="00E325CD">
        <w:rPr>
          <w:rFonts w:ascii="Arial" w:hAnsi="Arial" w:cs="Arial"/>
          <w:b/>
          <w:bCs/>
          <w:color w:val="000000"/>
          <w:sz w:val="21"/>
          <w:szCs w:val="21"/>
        </w:rPr>
        <w:t>Cifras mensuales año base 2007</w:t>
      </w:r>
      <w:r w:rsidR="00E462A7">
        <w:rPr>
          <w:rFonts w:ascii="Arial" w:hAnsi="Arial" w:cs="Arial"/>
          <w:b/>
          <w:bCs/>
          <w:color w:val="000000"/>
          <w:sz w:val="21"/>
          <w:szCs w:val="21"/>
        </w:rPr>
        <w:t xml:space="preserve"> (julio-diciembre)</w:t>
      </w:r>
    </w:p>
    <w:p w14:paraId="5A252F20" w14:textId="77777777" w:rsidR="003B58D7" w:rsidRPr="009B065B" w:rsidRDefault="003B58D7" w:rsidP="003B58D7">
      <w:pPr>
        <w:rPr>
          <w:rFonts w:ascii="Arial" w:hAnsi="Arial" w:cs="Arial"/>
          <w:b/>
          <w:bCs/>
          <w:color w:val="000000"/>
          <w:sz w:val="10"/>
          <w:szCs w:val="10"/>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9"/>
        <w:gridCol w:w="850"/>
        <w:gridCol w:w="992"/>
        <w:gridCol w:w="1134"/>
        <w:gridCol w:w="851"/>
        <w:gridCol w:w="992"/>
        <w:gridCol w:w="993"/>
        <w:gridCol w:w="850"/>
      </w:tblGrid>
      <w:tr w:rsidR="003B58D7" w:rsidRPr="00E325CD" w14:paraId="78D59257" w14:textId="77777777" w:rsidTr="00E462A7">
        <w:trPr>
          <w:trHeight w:val="170"/>
          <w:tblHeader/>
        </w:trPr>
        <w:tc>
          <w:tcPr>
            <w:tcW w:w="2769" w:type="dxa"/>
            <w:tcBorders>
              <w:top w:val="single" w:sz="4" w:space="0" w:color="auto"/>
            </w:tcBorders>
            <w:shd w:val="clear" w:color="auto" w:fill="D9D9D9" w:themeFill="background1" w:themeFillShade="D9"/>
            <w:vAlign w:val="center"/>
            <w:hideMark/>
          </w:tcPr>
          <w:p w14:paraId="5F8DB265" w14:textId="77777777" w:rsidR="003B58D7" w:rsidRPr="00E325CD" w:rsidRDefault="003B58D7" w:rsidP="0035422C">
            <w:pPr>
              <w:spacing w:before="120" w:after="120"/>
              <w:ind w:left="-426" w:firstLine="426"/>
              <w:jc w:val="center"/>
              <w:rPr>
                <w:rFonts w:ascii="Arial" w:hAnsi="Arial" w:cs="Arial"/>
                <w:b/>
                <w:bCs/>
                <w:color w:val="000000"/>
                <w:sz w:val="16"/>
                <w:szCs w:val="16"/>
                <w:lang w:val="es-MX"/>
              </w:rPr>
            </w:pPr>
            <w:r w:rsidRPr="00E325CD">
              <w:rPr>
                <w:rFonts w:ascii="Arial" w:hAnsi="Arial" w:cs="Arial"/>
                <w:b/>
                <w:bCs/>
                <w:color w:val="000000"/>
                <w:sz w:val="16"/>
                <w:szCs w:val="16"/>
                <w:lang w:val="es-MX"/>
              </w:rPr>
              <w:t>Municipio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01A960"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Julio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CBBC2B"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Agosto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FE6D7F"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Septiembre</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BBA3F7"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Octubre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8DF3E7"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Noviembre</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D2AF19"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Diciembre</w:t>
            </w:r>
          </w:p>
        </w:tc>
        <w:tc>
          <w:tcPr>
            <w:tcW w:w="850" w:type="dxa"/>
            <w:tcBorders>
              <w:top w:val="single" w:sz="4" w:space="0" w:color="auto"/>
              <w:bottom w:val="single" w:sz="4" w:space="0" w:color="auto"/>
            </w:tcBorders>
            <w:shd w:val="clear" w:color="auto" w:fill="D9D9D9" w:themeFill="background1" w:themeFillShade="D9"/>
          </w:tcPr>
          <w:p w14:paraId="53943C2E" w14:textId="77777777" w:rsidR="003B58D7" w:rsidRPr="00E325CD" w:rsidRDefault="003B58D7" w:rsidP="0035422C">
            <w:pPr>
              <w:spacing w:before="120" w:after="120"/>
              <w:jc w:val="center"/>
              <w:rPr>
                <w:rFonts w:ascii="Arial" w:hAnsi="Arial" w:cs="Arial"/>
                <w:b/>
                <w:bCs/>
                <w:color w:val="000000"/>
                <w:sz w:val="16"/>
                <w:szCs w:val="16"/>
                <w:lang w:val="es-MX"/>
              </w:rPr>
            </w:pPr>
            <w:r w:rsidRPr="00E325CD">
              <w:rPr>
                <w:rFonts w:ascii="Arial" w:hAnsi="Arial" w:cs="Arial"/>
                <w:b/>
                <w:bCs/>
                <w:color w:val="000000"/>
                <w:sz w:val="16"/>
                <w:szCs w:val="16"/>
                <w:lang w:val="es-MX"/>
              </w:rPr>
              <w:t>Total</w:t>
            </w:r>
          </w:p>
        </w:tc>
      </w:tr>
      <w:tr w:rsidR="003B58D7" w:rsidRPr="00E325CD" w14:paraId="512688B4" w14:textId="77777777" w:rsidTr="00E462A7">
        <w:trPr>
          <w:trHeight w:val="170"/>
        </w:trPr>
        <w:tc>
          <w:tcPr>
            <w:tcW w:w="2769" w:type="dxa"/>
            <w:tcBorders>
              <w:right w:val="single" w:sz="4" w:space="0" w:color="auto"/>
            </w:tcBorders>
            <w:noWrap/>
          </w:tcPr>
          <w:p w14:paraId="345C077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Acatlán</w:t>
            </w:r>
          </w:p>
        </w:tc>
        <w:tc>
          <w:tcPr>
            <w:tcW w:w="850" w:type="dxa"/>
            <w:tcBorders>
              <w:top w:val="single" w:sz="4" w:space="0" w:color="auto"/>
              <w:left w:val="single" w:sz="4" w:space="0" w:color="auto"/>
              <w:bottom w:val="single" w:sz="4" w:space="0" w:color="auto"/>
              <w:right w:val="single" w:sz="4" w:space="0" w:color="auto"/>
            </w:tcBorders>
            <w:noWrap/>
          </w:tcPr>
          <w:p w14:paraId="4996735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7,516</w:t>
            </w:r>
          </w:p>
        </w:tc>
        <w:tc>
          <w:tcPr>
            <w:tcW w:w="992" w:type="dxa"/>
            <w:tcBorders>
              <w:top w:val="single" w:sz="4" w:space="0" w:color="auto"/>
              <w:left w:val="nil"/>
              <w:bottom w:val="single" w:sz="4" w:space="0" w:color="auto"/>
              <w:right w:val="single" w:sz="4" w:space="0" w:color="auto"/>
            </w:tcBorders>
            <w:noWrap/>
          </w:tcPr>
          <w:p w14:paraId="2BD46D2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9,753</w:t>
            </w:r>
          </w:p>
        </w:tc>
        <w:tc>
          <w:tcPr>
            <w:tcW w:w="1134" w:type="dxa"/>
            <w:tcBorders>
              <w:top w:val="single" w:sz="4" w:space="0" w:color="auto"/>
              <w:left w:val="nil"/>
              <w:bottom w:val="single" w:sz="4" w:space="0" w:color="auto"/>
              <w:right w:val="single" w:sz="4" w:space="0" w:color="auto"/>
            </w:tcBorders>
            <w:noWrap/>
          </w:tcPr>
          <w:p w14:paraId="0F6D78F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6,581</w:t>
            </w:r>
          </w:p>
        </w:tc>
        <w:tc>
          <w:tcPr>
            <w:tcW w:w="851" w:type="dxa"/>
            <w:tcBorders>
              <w:top w:val="single" w:sz="4" w:space="0" w:color="auto"/>
              <w:left w:val="nil"/>
              <w:bottom w:val="single" w:sz="4" w:space="0" w:color="auto"/>
              <w:right w:val="single" w:sz="4" w:space="0" w:color="auto"/>
            </w:tcBorders>
            <w:noWrap/>
          </w:tcPr>
          <w:p w14:paraId="75C6943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7,320</w:t>
            </w:r>
          </w:p>
        </w:tc>
        <w:tc>
          <w:tcPr>
            <w:tcW w:w="992" w:type="dxa"/>
            <w:tcBorders>
              <w:top w:val="single" w:sz="4" w:space="0" w:color="auto"/>
              <w:left w:val="nil"/>
              <w:bottom w:val="single" w:sz="4" w:space="0" w:color="auto"/>
              <w:right w:val="single" w:sz="4" w:space="0" w:color="auto"/>
            </w:tcBorders>
            <w:noWrap/>
          </w:tcPr>
          <w:p w14:paraId="5E30DED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7,008</w:t>
            </w:r>
          </w:p>
        </w:tc>
        <w:tc>
          <w:tcPr>
            <w:tcW w:w="993" w:type="dxa"/>
            <w:tcBorders>
              <w:top w:val="single" w:sz="4" w:space="0" w:color="auto"/>
              <w:left w:val="nil"/>
              <w:bottom w:val="single" w:sz="4" w:space="0" w:color="auto"/>
              <w:right w:val="single" w:sz="4" w:space="0" w:color="auto"/>
            </w:tcBorders>
            <w:noWrap/>
          </w:tcPr>
          <w:p w14:paraId="13E0D3D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8,146</w:t>
            </w:r>
          </w:p>
        </w:tc>
        <w:tc>
          <w:tcPr>
            <w:tcW w:w="850" w:type="dxa"/>
            <w:tcBorders>
              <w:top w:val="single" w:sz="4" w:space="0" w:color="auto"/>
              <w:left w:val="nil"/>
              <w:bottom w:val="single" w:sz="4" w:space="0" w:color="auto"/>
              <w:right w:val="single" w:sz="4" w:space="0" w:color="auto"/>
            </w:tcBorders>
          </w:tcPr>
          <w:p w14:paraId="332C9A4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98,823</w:t>
            </w:r>
          </w:p>
        </w:tc>
      </w:tr>
      <w:tr w:rsidR="003B58D7" w:rsidRPr="00E325CD" w14:paraId="1BF8154E" w14:textId="77777777" w:rsidTr="00E462A7">
        <w:trPr>
          <w:trHeight w:val="170"/>
        </w:trPr>
        <w:tc>
          <w:tcPr>
            <w:tcW w:w="2769" w:type="dxa"/>
            <w:tcBorders>
              <w:right w:val="single" w:sz="4" w:space="0" w:color="auto"/>
            </w:tcBorders>
            <w:noWrap/>
          </w:tcPr>
          <w:p w14:paraId="4E573A1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Acaxochitlán</w:t>
            </w:r>
          </w:p>
        </w:tc>
        <w:tc>
          <w:tcPr>
            <w:tcW w:w="850" w:type="dxa"/>
            <w:tcBorders>
              <w:top w:val="nil"/>
              <w:left w:val="single" w:sz="4" w:space="0" w:color="auto"/>
              <w:bottom w:val="single" w:sz="4" w:space="0" w:color="auto"/>
              <w:right w:val="single" w:sz="4" w:space="0" w:color="auto"/>
            </w:tcBorders>
            <w:noWrap/>
          </w:tcPr>
          <w:p w14:paraId="035CFA0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10,977</w:t>
            </w:r>
          </w:p>
        </w:tc>
        <w:tc>
          <w:tcPr>
            <w:tcW w:w="992" w:type="dxa"/>
            <w:tcBorders>
              <w:top w:val="nil"/>
              <w:left w:val="nil"/>
              <w:bottom w:val="single" w:sz="4" w:space="0" w:color="auto"/>
              <w:right w:val="single" w:sz="4" w:space="0" w:color="auto"/>
            </w:tcBorders>
            <w:noWrap/>
          </w:tcPr>
          <w:p w14:paraId="20F168D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14,244</w:t>
            </w:r>
          </w:p>
        </w:tc>
        <w:tc>
          <w:tcPr>
            <w:tcW w:w="1134" w:type="dxa"/>
            <w:tcBorders>
              <w:top w:val="nil"/>
              <w:left w:val="nil"/>
              <w:bottom w:val="single" w:sz="4" w:space="0" w:color="auto"/>
              <w:right w:val="single" w:sz="4" w:space="0" w:color="auto"/>
            </w:tcBorders>
            <w:noWrap/>
          </w:tcPr>
          <w:p w14:paraId="684FC8B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9,611</w:t>
            </w:r>
          </w:p>
        </w:tc>
        <w:tc>
          <w:tcPr>
            <w:tcW w:w="851" w:type="dxa"/>
            <w:tcBorders>
              <w:top w:val="nil"/>
              <w:left w:val="nil"/>
              <w:bottom w:val="single" w:sz="4" w:space="0" w:color="auto"/>
              <w:right w:val="single" w:sz="4" w:space="0" w:color="auto"/>
            </w:tcBorders>
            <w:noWrap/>
          </w:tcPr>
          <w:p w14:paraId="57D3C85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10,691</w:t>
            </w:r>
          </w:p>
        </w:tc>
        <w:tc>
          <w:tcPr>
            <w:tcW w:w="992" w:type="dxa"/>
            <w:tcBorders>
              <w:top w:val="nil"/>
              <w:left w:val="nil"/>
              <w:bottom w:val="single" w:sz="4" w:space="0" w:color="auto"/>
              <w:right w:val="single" w:sz="4" w:space="0" w:color="auto"/>
            </w:tcBorders>
            <w:noWrap/>
          </w:tcPr>
          <w:p w14:paraId="72B9330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10,235</w:t>
            </w:r>
          </w:p>
        </w:tc>
        <w:tc>
          <w:tcPr>
            <w:tcW w:w="993" w:type="dxa"/>
            <w:tcBorders>
              <w:top w:val="nil"/>
              <w:left w:val="nil"/>
              <w:bottom w:val="single" w:sz="4" w:space="0" w:color="auto"/>
              <w:right w:val="single" w:sz="4" w:space="0" w:color="auto"/>
            </w:tcBorders>
            <w:noWrap/>
          </w:tcPr>
          <w:p w14:paraId="45E77E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11,897</w:t>
            </w:r>
          </w:p>
        </w:tc>
        <w:tc>
          <w:tcPr>
            <w:tcW w:w="850" w:type="dxa"/>
            <w:tcBorders>
              <w:top w:val="nil"/>
              <w:left w:val="nil"/>
              <w:bottom w:val="single" w:sz="4" w:space="0" w:color="auto"/>
              <w:right w:val="single" w:sz="4" w:space="0" w:color="auto"/>
            </w:tcBorders>
          </w:tcPr>
          <w:p w14:paraId="5CF41C8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144,327</w:t>
            </w:r>
          </w:p>
        </w:tc>
      </w:tr>
      <w:tr w:rsidR="003B58D7" w:rsidRPr="00E325CD" w14:paraId="04AE9AD2" w14:textId="77777777" w:rsidTr="00E462A7">
        <w:trPr>
          <w:trHeight w:val="170"/>
        </w:trPr>
        <w:tc>
          <w:tcPr>
            <w:tcW w:w="2769" w:type="dxa"/>
            <w:tcBorders>
              <w:right w:val="single" w:sz="4" w:space="0" w:color="auto"/>
            </w:tcBorders>
            <w:noWrap/>
          </w:tcPr>
          <w:p w14:paraId="1756212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Actopan</w:t>
            </w:r>
          </w:p>
        </w:tc>
        <w:tc>
          <w:tcPr>
            <w:tcW w:w="850" w:type="dxa"/>
            <w:tcBorders>
              <w:top w:val="nil"/>
              <w:left w:val="single" w:sz="4" w:space="0" w:color="auto"/>
              <w:bottom w:val="single" w:sz="4" w:space="0" w:color="auto"/>
              <w:right w:val="single" w:sz="4" w:space="0" w:color="auto"/>
            </w:tcBorders>
            <w:noWrap/>
          </w:tcPr>
          <w:p w14:paraId="5E42005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11,078</w:t>
            </w:r>
          </w:p>
        </w:tc>
        <w:tc>
          <w:tcPr>
            <w:tcW w:w="992" w:type="dxa"/>
            <w:tcBorders>
              <w:top w:val="nil"/>
              <w:left w:val="nil"/>
              <w:bottom w:val="single" w:sz="4" w:space="0" w:color="auto"/>
              <w:right w:val="single" w:sz="4" w:space="0" w:color="auto"/>
            </w:tcBorders>
            <w:noWrap/>
          </w:tcPr>
          <w:p w14:paraId="25143ED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14,374</w:t>
            </w:r>
          </w:p>
        </w:tc>
        <w:tc>
          <w:tcPr>
            <w:tcW w:w="1134" w:type="dxa"/>
            <w:tcBorders>
              <w:top w:val="nil"/>
              <w:left w:val="nil"/>
              <w:bottom w:val="single" w:sz="4" w:space="0" w:color="auto"/>
              <w:right w:val="single" w:sz="4" w:space="0" w:color="auto"/>
            </w:tcBorders>
            <w:noWrap/>
          </w:tcPr>
          <w:p w14:paraId="14BC405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9,699</w:t>
            </w:r>
          </w:p>
        </w:tc>
        <w:tc>
          <w:tcPr>
            <w:tcW w:w="851" w:type="dxa"/>
            <w:tcBorders>
              <w:top w:val="nil"/>
              <w:left w:val="nil"/>
              <w:bottom w:val="single" w:sz="4" w:space="0" w:color="auto"/>
              <w:right w:val="single" w:sz="4" w:space="0" w:color="auto"/>
            </w:tcBorders>
            <w:noWrap/>
          </w:tcPr>
          <w:p w14:paraId="14FBEDF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10,789</w:t>
            </w:r>
          </w:p>
        </w:tc>
        <w:tc>
          <w:tcPr>
            <w:tcW w:w="992" w:type="dxa"/>
            <w:tcBorders>
              <w:top w:val="nil"/>
              <w:left w:val="nil"/>
              <w:bottom w:val="single" w:sz="4" w:space="0" w:color="auto"/>
              <w:right w:val="single" w:sz="4" w:space="0" w:color="auto"/>
            </w:tcBorders>
            <w:noWrap/>
          </w:tcPr>
          <w:p w14:paraId="1FE5F43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10,328</w:t>
            </w:r>
          </w:p>
        </w:tc>
        <w:tc>
          <w:tcPr>
            <w:tcW w:w="993" w:type="dxa"/>
            <w:tcBorders>
              <w:top w:val="nil"/>
              <w:left w:val="nil"/>
              <w:bottom w:val="single" w:sz="4" w:space="0" w:color="auto"/>
              <w:right w:val="single" w:sz="4" w:space="0" w:color="auto"/>
            </w:tcBorders>
            <w:noWrap/>
          </w:tcPr>
          <w:p w14:paraId="53D63AF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12,006</w:t>
            </w:r>
          </w:p>
        </w:tc>
        <w:tc>
          <w:tcPr>
            <w:tcW w:w="850" w:type="dxa"/>
            <w:tcBorders>
              <w:top w:val="nil"/>
              <w:left w:val="nil"/>
              <w:bottom w:val="single" w:sz="4" w:space="0" w:color="auto"/>
              <w:right w:val="single" w:sz="4" w:space="0" w:color="auto"/>
            </w:tcBorders>
          </w:tcPr>
          <w:p w14:paraId="5CA0176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145,651</w:t>
            </w:r>
          </w:p>
        </w:tc>
      </w:tr>
      <w:tr w:rsidR="003B58D7" w:rsidRPr="00E325CD" w14:paraId="67F55B48" w14:textId="77777777" w:rsidTr="00E462A7">
        <w:trPr>
          <w:trHeight w:val="170"/>
        </w:trPr>
        <w:tc>
          <w:tcPr>
            <w:tcW w:w="2769" w:type="dxa"/>
            <w:tcBorders>
              <w:right w:val="single" w:sz="4" w:space="0" w:color="auto"/>
            </w:tcBorders>
            <w:noWrap/>
          </w:tcPr>
          <w:p w14:paraId="397619F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Agua Blanca de Iturbide</w:t>
            </w:r>
          </w:p>
        </w:tc>
        <w:tc>
          <w:tcPr>
            <w:tcW w:w="850" w:type="dxa"/>
            <w:tcBorders>
              <w:top w:val="nil"/>
              <w:left w:val="single" w:sz="4" w:space="0" w:color="auto"/>
              <w:bottom w:val="single" w:sz="4" w:space="0" w:color="auto"/>
              <w:right w:val="single" w:sz="4" w:space="0" w:color="auto"/>
            </w:tcBorders>
            <w:noWrap/>
          </w:tcPr>
          <w:p w14:paraId="02CE207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6,346</w:t>
            </w:r>
          </w:p>
        </w:tc>
        <w:tc>
          <w:tcPr>
            <w:tcW w:w="992" w:type="dxa"/>
            <w:tcBorders>
              <w:top w:val="nil"/>
              <w:left w:val="nil"/>
              <w:bottom w:val="single" w:sz="4" w:space="0" w:color="auto"/>
              <w:right w:val="single" w:sz="4" w:space="0" w:color="auto"/>
            </w:tcBorders>
            <w:noWrap/>
          </w:tcPr>
          <w:p w14:paraId="38C0875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8,234</w:t>
            </w:r>
          </w:p>
        </w:tc>
        <w:tc>
          <w:tcPr>
            <w:tcW w:w="1134" w:type="dxa"/>
            <w:tcBorders>
              <w:top w:val="nil"/>
              <w:left w:val="nil"/>
              <w:bottom w:val="single" w:sz="4" w:space="0" w:color="auto"/>
              <w:right w:val="single" w:sz="4" w:space="0" w:color="auto"/>
            </w:tcBorders>
            <w:noWrap/>
          </w:tcPr>
          <w:p w14:paraId="4D14F61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5,556</w:t>
            </w:r>
          </w:p>
        </w:tc>
        <w:tc>
          <w:tcPr>
            <w:tcW w:w="851" w:type="dxa"/>
            <w:tcBorders>
              <w:top w:val="nil"/>
              <w:left w:val="nil"/>
              <w:bottom w:val="single" w:sz="4" w:space="0" w:color="auto"/>
              <w:right w:val="single" w:sz="4" w:space="0" w:color="auto"/>
            </w:tcBorders>
            <w:noWrap/>
          </w:tcPr>
          <w:p w14:paraId="3831A6E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6,180</w:t>
            </w:r>
          </w:p>
        </w:tc>
        <w:tc>
          <w:tcPr>
            <w:tcW w:w="992" w:type="dxa"/>
            <w:tcBorders>
              <w:top w:val="nil"/>
              <w:left w:val="nil"/>
              <w:bottom w:val="single" w:sz="4" w:space="0" w:color="auto"/>
              <w:right w:val="single" w:sz="4" w:space="0" w:color="auto"/>
            </w:tcBorders>
            <w:noWrap/>
          </w:tcPr>
          <w:p w14:paraId="63DC978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5,916</w:t>
            </w:r>
          </w:p>
        </w:tc>
        <w:tc>
          <w:tcPr>
            <w:tcW w:w="993" w:type="dxa"/>
            <w:tcBorders>
              <w:top w:val="nil"/>
              <w:left w:val="nil"/>
              <w:bottom w:val="single" w:sz="4" w:space="0" w:color="auto"/>
              <w:right w:val="single" w:sz="4" w:space="0" w:color="auto"/>
            </w:tcBorders>
            <w:noWrap/>
          </w:tcPr>
          <w:p w14:paraId="20ADE4F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6,878</w:t>
            </w:r>
          </w:p>
        </w:tc>
        <w:tc>
          <w:tcPr>
            <w:tcW w:w="850" w:type="dxa"/>
            <w:tcBorders>
              <w:top w:val="nil"/>
              <w:left w:val="nil"/>
              <w:bottom w:val="single" w:sz="4" w:space="0" w:color="auto"/>
              <w:right w:val="single" w:sz="4" w:space="0" w:color="auto"/>
            </w:tcBorders>
          </w:tcPr>
          <w:p w14:paraId="4A34D5A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83,433</w:t>
            </w:r>
          </w:p>
        </w:tc>
      </w:tr>
      <w:tr w:rsidR="003B58D7" w:rsidRPr="00E325CD" w14:paraId="29D61C10" w14:textId="77777777" w:rsidTr="00E462A7">
        <w:trPr>
          <w:trHeight w:val="170"/>
        </w:trPr>
        <w:tc>
          <w:tcPr>
            <w:tcW w:w="2769" w:type="dxa"/>
            <w:tcBorders>
              <w:right w:val="single" w:sz="4" w:space="0" w:color="auto"/>
            </w:tcBorders>
            <w:noWrap/>
          </w:tcPr>
          <w:p w14:paraId="4ABBBD6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Ajacuba</w:t>
            </w:r>
          </w:p>
        </w:tc>
        <w:tc>
          <w:tcPr>
            <w:tcW w:w="850" w:type="dxa"/>
            <w:tcBorders>
              <w:top w:val="nil"/>
              <w:left w:val="single" w:sz="4" w:space="0" w:color="auto"/>
              <w:bottom w:val="single" w:sz="4" w:space="0" w:color="auto"/>
              <w:right w:val="single" w:sz="4" w:space="0" w:color="auto"/>
            </w:tcBorders>
            <w:noWrap/>
          </w:tcPr>
          <w:p w14:paraId="1F5E405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5,682</w:t>
            </w:r>
          </w:p>
        </w:tc>
        <w:tc>
          <w:tcPr>
            <w:tcW w:w="992" w:type="dxa"/>
            <w:tcBorders>
              <w:top w:val="nil"/>
              <w:left w:val="nil"/>
              <w:bottom w:val="single" w:sz="4" w:space="0" w:color="auto"/>
              <w:right w:val="single" w:sz="4" w:space="0" w:color="auto"/>
            </w:tcBorders>
            <w:noWrap/>
          </w:tcPr>
          <w:p w14:paraId="7DD6D8E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7,373</w:t>
            </w:r>
          </w:p>
        </w:tc>
        <w:tc>
          <w:tcPr>
            <w:tcW w:w="1134" w:type="dxa"/>
            <w:tcBorders>
              <w:top w:val="nil"/>
              <w:left w:val="nil"/>
              <w:bottom w:val="single" w:sz="4" w:space="0" w:color="auto"/>
              <w:right w:val="single" w:sz="4" w:space="0" w:color="auto"/>
            </w:tcBorders>
            <w:noWrap/>
          </w:tcPr>
          <w:p w14:paraId="364B7EC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4,975</w:t>
            </w:r>
          </w:p>
        </w:tc>
        <w:tc>
          <w:tcPr>
            <w:tcW w:w="851" w:type="dxa"/>
            <w:tcBorders>
              <w:top w:val="nil"/>
              <w:left w:val="nil"/>
              <w:bottom w:val="single" w:sz="4" w:space="0" w:color="auto"/>
              <w:right w:val="single" w:sz="4" w:space="0" w:color="auto"/>
            </w:tcBorders>
            <w:noWrap/>
          </w:tcPr>
          <w:p w14:paraId="094AFA4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5,534</w:t>
            </w:r>
          </w:p>
        </w:tc>
        <w:tc>
          <w:tcPr>
            <w:tcW w:w="992" w:type="dxa"/>
            <w:tcBorders>
              <w:top w:val="nil"/>
              <w:left w:val="nil"/>
              <w:bottom w:val="single" w:sz="4" w:space="0" w:color="auto"/>
              <w:right w:val="single" w:sz="4" w:space="0" w:color="auto"/>
            </w:tcBorders>
            <w:noWrap/>
          </w:tcPr>
          <w:p w14:paraId="1C6F22F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5,298</w:t>
            </w:r>
          </w:p>
        </w:tc>
        <w:tc>
          <w:tcPr>
            <w:tcW w:w="993" w:type="dxa"/>
            <w:tcBorders>
              <w:top w:val="nil"/>
              <w:left w:val="nil"/>
              <w:bottom w:val="single" w:sz="4" w:space="0" w:color="auto"/>
              <w:right w:val="single" w:sz="4" w:space="0" w:color="auto"/>
            </w:tcBorders>
            <w:noWrap/>
          </w:tcPr>
          <w:p w14:paraId="6E9C728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6,158</w:t>
            </w:r>
          </w:p>
        </w:tc>
        <w:tc>
          <w:tcPr>
            <w:tcW w:w="850" w:type="dxa"/>
            <w:tcBorders>
              <w:top w:val="nil"/>
              <w:left w:val="nil"/>
              <w:bottom w:val="single" w:sz="4" w:space="0" w:color="auto"/>
              <w:right w:val="single" w:sz="4" w:space="0" w:color="auto"/>
            </w:tcBorders>
          </w:tcPr>
          <w:p w14:paraId="02E1C1D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74,709</w:t>
            </w:r>
          </w:p>
        </w:tc>
      </w:tr>
      <w:tr w:rsidR="003B58D7" w:rsidRPr="00E325CD" w14:paraId="7C10B899" w14:textId="77777777" w:rsidTr="00E462A7">
        <w:trPr>
          <w:trHeight w:val="170"/>
        </w:trPr>
        <w:tc>
          <w:tcPr>
            <w:tcW w:w="2769" w:type="dxa"/>
            <w:tcBorders>
              <w:right w:val="single" w:sz="4" w:space="0" w:color="auto"/>
            </w:tcBorders>
            <w:noWrap/>
          </w:tcPr>
          <w:p w14:paraId="15FF6C2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Alfajayucan</w:t>
            </w:r>
          </w:p>
        </w:tc>
        <w:tc>
          <w:tcPr>
            <w:tcW w:w="850" w:type="dxa"/>
            <w:tcBorders>
              <w:top w:val="nil"/>
              <w:left w:val="single" w:sz="4" w:space="0" w:color="auto"/>
              <w:bottom w:val="single" w:sz="4" w:space="0" w:color="auto"/>
              <w:right w:val="single" w:sz="4" w:space="0" w:color="auto"/>
            </w:tcBorders>
            <w:noWrap/>
          </w:tcPr>
          <w:p w14:paraId="02E5ED7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7,510</w:t>
            </w:r>
          </w:p>
        </w:tc>
        <w:tc>
          <w:tcPr>
            <w:tcW w:w="992" w:type="dxa"/>
            <w:tcBorders>
              <w:top w:val="nil"/>
              <w:left w:val="nil"/>
              <w:bottom w:val="single" w:sz="4" w:space="0" w:color="auto"/>
              <w:right w:val="single" w:sz="4" w:space="0" w:color="auto"/>
            </w:tcBorders>
            <w:noWrap/>
          </w:tcPr>
          <w:p w14:paraId="49D2BB8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9,744</w:t>
            </w:r>
          </w:p>
        </w:tc>
        <w:tc>
          <w:tcPr>
            <w:tcW w:w="1134" w:type="dxa"/>
            <w:tcBorders>
              <w:top w:val="nil"/>
              <w:left w:val="nil"/>
              <w:bottom w:val="single" w:sz="4" w:space="0" w:color="auto"/>
              <w:right w:val="single" w:sz="4" w:space="0" w:color="auto"/>
            </w:tcBorders>
            <w:noWrap/>
          </w:tcPr>
          <w:p w14:paraId="3470FBB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6,575</w:t>
            </w:r>
          </w:p>
        </w:tc>
        <w:tc>
          <w:tcPr>
            <w:tcW w:w="851" w:type="dxa"/>
            <w:tcBorders>
              <w:top w:val="nil"/>
              <w:left w:val="nil"/>
              <w:bottom w:val="single" w:sz="4" w:space="0" w:color="auto"/>
              <w:right w:val="single" w:sz="4" w:space="0" w:color="auto"/>
            </w:tcBorders>
            <w:noWrap/>
          </w:tcPr>
          <w:p w14:paraId="6D758BD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7,314</w:t>
            </w:r>
          </w:p>
        </w:tc>
        <w:tc>
          <w:tcPr>
            <w:tcW w:w="992" w:type="dxa"/>
            <w:tcBorders>
              <w:top w:val="nil"/>
              <w:left w:val="nil"/>
              <w:bottom w:val="single" w:sz="4" w:space="0" w:color="auto"/>
              <w:right w:val="single" w:sz="4" w:space="0" w:color="auto"/>
            </w:tcBorders>
            <w:noWrap/>
          </w:tcPr>
          <w:p w14:paraId="5183D58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7,002</w:t>
            </w:r>
          </w:p>
        </w:tc>
        <w:tc>
          <w:tcPr>
            <w:tcW w:w="993" w:type="dxa"/>
            <w:tcBorders>
              <w:top w:val="nil"/>
              <w:left w:val="nil"/>
              <w:bottom w:val="single" w:sz="4" w:space="0" w:color="auto"/>
              <w:right w:val="single" w:sz="4" w:space="0" w:color="auto"/>
            </w:tcBorders>
            <w:noWrap/>
          </w:tcPr>
          <w:p w14:paraId="49A3B56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8,139</w:t>
            </w:r>
          </w:p>
        </w:tc>
        <w:tc>
          <w:tcPr>
            <w:tcW w:w="850" w:type="dxa"/>
            <w:tcBorders>
              <w:top w:val="nil"/>
              <w:left w:val="nil"/>
              <w:bottom w:val="single" w:sz="4" w:space="0" w:color="auto"/>
              <w:right w:val="single" w:sz="4" w:space="0" w:color="auto"/>
            </w:tcBorders>
          </w:tcPr>
          <w:p w14:paraId="2873C31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98,736</w:t>
            </w:r>
          </w:p>
        </w:tc>
      </w:tr>
      <w:tr w:rsidR="003B58D7" w:rsidRPr="00E325CD" w14:paraId="2F91E00F" w14:textId="77777777" w:rsidTr="00E462A7">
        <w:trPr>
          <w:trHeight w:val="170"/>
        </w:trPr>
        <w:tc>
          <w:tcPr>
            <w:tcW w:w="2769" w:type="dxa"/>
            <w:tcBorders>
              <w:right w:val="single" w:sz="4" w:space="0" w:color="auto"/>
            </w:tcBorders>
            <w:noWrap/>
          </w:tcPr>
          <w:p w14:paraId="2886C4F6"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Almoloya</w:t>
            </w:r>
          </w:p>
        </w:tc>
        <w:tc>
          <w:tcPr>
            <w:tcW w:w="850" w:type="dxa"/>
            <w:tcBorders>
              <w:top w:val="nil"/>
              <w:left w:val="single" w:sz="4" w:space="0" w:color="auto"/>
              <w:bottom w:val="single" w:sz="4" w:space="0" w:color="auto"/>
              <w:right w:val="single" w:sz="4" w:space="0" w:color="auto"/>
            </w:tcBorders>
            <w:noWrap/>
          </w:tcPr>
          <w:p w14:paraId="553EE31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6,339</w:t>
            </w:r>
          </w:p>
        </w:tc>
        <w:tc>
          <w:tcPr>
            <w:tcW w:w="992" w:type="dxa"/>
            <w:tcBorders>
              <w:top w:val="nil"/>
              <w:left w:val="nil"/>
              <w:bottom w:val="single" w:sz="4" w:space="0" w:color="auto"/>
              <w:right w:val="single" w:sz="4" w:space="0" w:color="auto"/>
            </w:tcBorders>
            <w:noWrap/>
          </w:tcPr>
          <w:p w14:paraId="689BAF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8,225</w:t>
            </w:r>
          </w:p>
        </w:tc>
        <w:tc>
          <w:tcPr>
            <w:tcW w:w="1134" w:type="dxa"/>
            <w:tcBorders>
              <w:top w:val="nil"/>
              <w:left w:val="nil"/>
              <w:bottom w:val="single" w:sz="4" w:space="0" w:color="auto"/>
              <w:right w:val="single" w:sz="4" w:space="0" w:color="auto"/>
            </w:tcBorders>
            <w:noWrap/>
          </w:tcPr>
          <w:p w14:paraId="37B7AE4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5,550</w:t>
            </w:r>
          </w:p>
        </w:tc>
        <w:tc>
          <w:tcPr>
            <w:tcW w:w="851" w:type="dxa"/>
            <w:tcBorders>
              <w:top w:val="nil"/>
              <w:left w:val="nil"/>
              <w:bottom w:val="single" w:sz="4" w:space="0" w:color="auto"/>
              <w:right w:val="single" w:sz="4" w:space="0" w:color="auto"/>
            </w:tcBorders>
            <w:noWrap/>
          </w:tcPr>
          <w:p w14:paraId="1CA665B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6,174</w:t>
            </w:r>
          </w:p>
        </w:tc>
        <w:tc>
          <w:tcPr>
            <w:tcW w:w="992" w:type="dxa"/>
            <w:tcBorders>
              <w:top w:val="nil"/>
              <w:left w:val="nil"/>
              <w:bottom w:val="single" w:sz="4" w:space="0" w:color="auto"/>
              <w:right w:val="single" w:sz="4" w:space="0" w:color="auto"/>
            </w:tcBorders>
            <w:noWrap/>
          </w:tcPr>
          <w:p w14:paraId="3699CC1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5,910</w:t>
            </w:r>
          </w:p>
        </w:tc>
        <w:tc>
          <w:tcPr>
            <w:tcW w:w="993" w:type="dxa"/>
            <w:tcBorders>
              <w:top w:val="nil"/>
              <w:left w:val="nil"/>
              <w:bottom w:val="single" w:sz="4" w:space="0" w:color="auto"/>
              <w:right w:val="single" w:sz="4" w:space="0" w:color="auto"/>
            </w:tcBorders>
            <w:noWrap/>
          </w:tcPr>
          <w:p w14:paraId="4538672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6,870</w:t>
            </w:r>
          </w:p>
        </w:tc>
        <w:tc>
          <w:tcPr>
            <w:tcW w:w="850" w:type="dxa"/>
            <w:tcBorders>
              <w:top w:val="nil"/>
              <w:left w:val="nil"/>
              <w:bottom w:val="single" w:sz="4" w:space="0" w:color="auto"/>
              <w:right w:val="single" w:sz="4" w:space="0" w:color="auto"/>
            </w:tcBorders>
          </w:tcPr>
          <w:p w14:paraId="1FDAFFB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83,346</w:t>
            </w:r>
          </w:p>
        </w:tc>
      </w:tr>
      <w:tr w:rsidR="003B58D7" w:rsidRPr="00E325CD" w14:paraId="7AC42B3D" w14:textId="77777777" w:rsidTr="00E462A7">
        <w:trPr>
          <w:trHeight w:val="170"/>
        </w:trPr>
        <w:tc>
          <w:tcPr>
            <w:tcW w:w="2769" w:type="dxa"/>
            <w:tcBorders>
              <w:right w:val="single" w:sz="4" w:space="0" w:color="auto"/>
            </w:tcBorders>
            <w:noWrap/>
          </w:tcPr>
          <w:p w14:paraId="0A4D769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Apan</w:t>
            </w:r>
          </w:p>
        </w:tc>
        <w:tc>
          <w:tcPr>
            <w:tcW w:w="850" w:type="dxa"/>
            <w:tcBorders>
              <w:top w:val="nil"/>
              <w:left w:val="single" w:sz="4" w:space="0" w:color="auto"/>
              <w:bottom w:val="single" w:sz="4" w:space="0" w:color="auto"/>
              <w:right w:val="single" w:sz="4" w:space="0" w:color="auto"/>
            </w:tcBorders>
            <w:noWrap/>
          </w:tcPr>
          <w:p w14:paraId="58CB623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8,838</w:t>
            </w:r>
          </w:p>
        </w:tc>
        <w:tc>
          <w:tcPr>
            <w:tcW w:w="992" w:type="dxa"/>
            <w:tcBorders>
              <w:top w:val="nil"/>
              <w:left w:val="nil"/>
              <w:bottom w:val="single" w:sz="4" w:space="0" w:color="auto"/>
              <w:right w:val="single" w:sz="4" w:space="0" w:color="auto"/>
            </w:tcBorders>
            <w:noWrap/>
          </w:tcPr>
          <w:p w14:paraId="0D8385E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11,468</w:t>
            </w:r>
          </w:p>
        </w:tc>
        <w:tc>
          <w:tcPr>
            <w:tcW w:w="1134" w:type="dxa"/>
            <w:tcBorders>
              <w:top w:val="nil"/>
              <w:left w:val="nil"/>
              <w:bottom w:val="single" w:sz="4" w:space="0" w:color="auto"/>
              <w:right w:val="single" w:sz="4" w:space="0" w:color="auto"/>
            </w:tcBorders>
            <w:noWrap/>
          </w:tcPr>
          <w:p w14:paraId="09B522C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7,738</w:t>
            </w:r>
          </w:p>
        </w:tc>
        <w:tc>
          <w:tcPr>
            <w:tcW w:w="851" w:type="dxa"/>
            <w:tcBorders>
              <w:top w:val="nil"/>
              <w:left w:val="nil"/>
              <w:bottom w:val="single" w:sz="4" w:space="0" w:color="auto"/>
              <w:right w:val="single" w:sz="4" w:space="0" w:color="auto"/>
            </w:tcBorders>
            <w:noWrap/>
          </w:tcPr>
          <w:p w14:paraId="0502D0D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8,608</w:t>
            </w:r>
          </w:p>
        </w:tc>
        <w:tc>
          <w:tcPr>
            <w:tcW w:w="992" w:type="dxa"/>
            <w:tcBorders>
              <w:top w:val="nil"/>
              <w:left w:val="nil"/>
              <w:bottom w:val="single" w:sz="4" w:space="0" w:color="auto"/>
              <w:right w:val="single" w:sz="4" w:space="0" w:color="auto"/>
            </w:tcBorders>
            <w:noWrap/>
          </w:tcPr>
          <w:p w14:paraId="58122DE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8,240</w:t>
            </w:r>
          </w:p>
        </w:tc>
        <w:tc>
          <w:tcPr>
            <w:tcW w:w="993" w:type="dxa"/>
            <w:tcBorders>
              <w:top w:val="nil"/>
              <w:left w:val="nil"/>
              <w:bottom w:val="single" w:sz="4" w:space="0" w:color="auto"/>
              <w:right w:val="single" w:sz="4" w:space="0" w:color="auto"/>
            </w:tcBorders>
            <w:noWrap/>
          </w:tcPr>
          <w:p w14:paraId="4C76FAE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9,579</w:t>
            </w:r>
          </w:p>
        </w:tc>
        <w:tc>
          <w:tcPr>
            <w:tcW w:w="850" w:type="dxa"/>
            <w:tcBorders>
              <w:top w:val="nil"/>
              <w:left w:val="nil"/>
              <w:bottom w:val="single" w:sz="4" w:space="0" w:color="auto"/>
              <w:right w:val="single" w:sz="4" w:space="0" w:color="auto"/>
            </w:tcBorders>
          </w:tcPr>
          <w:p w14:paraId="0B84A53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116,204</w:t>
            </w:r>
          </w:p>
        </w:tc>
      </w:tr>
      <w:tr w:rsidR="003B58D7" w:rsidRPr="00E325CD" w14:paraId="2F1F8FC1" w14:textId="77777777" w:rsidTr="00E462A7">
        <w:trPr>
          <w:trHeight w:val="170"/>
        </w:trPr>
        <w:tc>
          <w:tcPr>
            <w:tcW w:w="2769" w:type="dxa"/>
            <w:tcBorders>
              <w:right w:val="single" w:sz="4" w:space="0" w:color="auto"/>
            </w:tcBorders>
            <w:noWrap/>
          </w:tcPr>
          <w:p w14:paraId="52BBBCB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Atitalaquia</w:t>
            </w:r>
          </w:p>
        </w:tc>
        <w:tc>
          <w:tcPr>
            <w:tcW w:w="850" w:type="dxa"/>
            <w:tcBorders>
              <w:top w:val="nil"/>
              <w:left w:val="single" w:sz="4" w:space="0" w:color="auto"/>
              <w:bottom w:val="single" w:sz="4" w:space="0" w:color="auto"/>
              <w:right w:val="single" w:sz="4" w:space="0" w:color="auto"/>
            </w:tcBorders>
            <w:noWrap/>
          </w:tcPr>
          <w:p w14:paraId="0742C41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6,258</w:t>
            </w:r>
          </w:p>
        </w:tc>
        <w:tc>
          <w:tcPr>
            <w:tcW w:w="992" w:type="dxa"/>
            <w:tcBorders>
              <w:top w:val="nil"/>
              <w:left w:val="nil"/>
              <w:bottom w:val="single" w:sz="4" w:space="0" w:color="auto"/>
              <w:right w:val="single" w:sz="4" w:space="0" w:color="auto"/>
            </w:tcBorders>
            <w:noWrap/>
          </w:tcPr>
          <w:p w14:paraId="276A895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8,120</w:t>
            </w:r>
          </w:p>
        </w:tc>
        <w:tc>
          <w:tcPr>
            <w:tcW w:w="1134" w:type="dxa"/>
            <w:tcBorders>
              <w:top w:val="nil"/>
              <w:left w:val="nil"/>
              <w:bottom w:val="single" w:sz="4" w:space="0" w:color="auto"/>
              <w:right w:val="single" w:sz="4" w:space="0" w:color="auto"/>
            </w:tcBorders>
            <w:noWrap/>
          </w:tcPr>
          <w:p w14:paraId="3D24A62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5,480</w:t>
            </w:r>
          </w:p>
        </w:tc>
        <w:tc>
          <w:tcPr>
            <w:tcW w:w="851" w:type="dxa"/>
            <w:tcBorders>
              <w:top w:val="nil"/>
              <w:left w:val="nil"/>
              <w:bottom w:val="single" w:sz="4" w:space="0" w:color="auto"/>
              <w:right w:val="single" w:sz="4" w:space="0" w:color="auto"/>
            </w:tcBorders>
            <w:noWrap/>
          </w:tcPr>
          <w:p w14:paraId="4206F93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6,095</w:t>
            </w:r>
          </w:p>
        </w:tc>
        <w:tc>
          <w:tcPr>
            <w:tcW w:w="992" w:type="dxa"/>
            <w:tcBorders>
              <w:top w:val="nil"/>
              <w:left w:val="nil"/>
              <w:bottom w:val="single" w:sz="4" w:space="0" w:color="auto"/>
              <w:right w:val="single" w:sz="4" w:space="0" w:color="auto"/>
            </w:tcBorders>
            <w:noWrap/>
          </w:tcPr>
          <w:p w14:paraId="20928A2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5,835</w:t>
            </w:r>
          </w:p>
        </w:tc>
        <w:tc>
          <w:tcPr>
            <w:tcW w:w="993" w:type="dxa"/>
            <w:tcBorders>
              <w:top w:val="nil"/>
              <w:left w:val="nil"/>
              <w:bottom w:val="single" w:sz="4" w:space="0" w:color="auto"/>
              <w:right w:val="single" w:sz="4" w:space="0" w:color="auto"/>
            </w:tcBorders>
            <w:noWrap/>
          </w:tcPr>
          <w:p w14:paraId="30CB646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6,783</w:t>
            </w:r>
          </w:p>
        </w:tc>
        <w:tc>
          <w:tcPr>
            <w:tcW w:w="850" w:type="dxa"/>
            <w:tcBorders>
              <w:top w:val="nil"/>
              <w:left w:val="nil"/>
              <w:bottom w:val="single" w:sz="4" w:space="0" w:color="auto"/>
              <w:right w:val="single" w:sz="4" w:space="0" w:color="auto"/>
            </w:tcBorders>
          </w:tcPr>
          <w:p w14:paraId="05D7493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82,284</w:t>
            </w:r>
          </w:p>
        </w:tc>
      </w:tr>
      <w:tr w:rsidR="003B58D7" w:rsidRPr="00E325CD" w14:paraId="2DC8A838" w14:textId="77777777" w:rsidTr="00E462A7">
        <w:trPr>
          <w:trHeight w:val="170"/>
        </w:trPr>
        <w:tc>
          <w:tcPr>
            <w:tcW w:w="2769" w:type="dxa"/>
            <w:tcBorders>
              <w:right w:val="single" w:sz="4" w:space="0" w:color="auto"/>
            </w:tcBorders>
            <w:noWrap/>
          </w:tcPr>
          <w:p w14:paraId="68DAA65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Atlapexco</w:t>
            </w:r>
          </w:p>
        </w:tc>
        <w:tc>
          <w:tcPr>
            <w:tcW w:w="850" w:type="dxa"/>
            <w:tcBorders>
              <w:top w:val="nil"/>
              <w:left w:val="single" w:sz="4" w:space="0" w:color="auto"/>
              <w:bottom w:val="single" w:sz="4" w:space="0" w:color="auto"/>
              <w:right w:val="single" w:sz="4" w:space="0" w:color="auto"/>
            </w:tcBorders>
            <w:noWrap/>
          </w:tcPr>
          <w:p w14:paraId="272D5A6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8,421</w:t>
            </w:r>
          </w:p>
        </w:tc>
        <w:tc>
          <w:tcPr>
            <w:tcW w:w="992" w:type="dxa"/>
            <w:tcBorders>
              <w:top w:val="nil"/>
              <w:left w:val="nil"/>
              <w:bottom w:val="single" w:sz="4" w:space="0" w:color="auto"/>
              <w:right w:val="single" w:sz="4" w:space="0" w:color="auto"/>
            </w:tcBorders>
            <w:noWrap/>
          </w:tcPr>
          <w:p w14:paraId="11F1539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10,927</w:t>
            </w:r>
          </w:p>
        </w:tc>
        <w:tc>
          <w:tcPr>
            <w:tcW w:w="1134" w:type="dxa"/>
            <w:tcBorders>
              <w:top w:val="nil"/>
              <w:left w:val="nil"/>
              <w:bottom w:val="single" w:sz="4" w:space="0" w:color="auto"/>
              <w:right w:val="single" w:sz="4" w:space="0" w:color="auto"/>
            </w:tcBorders>
            <w:noWrap/>
          </w:tcPr>
          <w:p w14:paraId="721FC61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7,374</w:t>
            </w:r>
          </w:p>
        </w:tc>
        <w:tc>
          <w:tcPr>
            <w:tcW w:w="851" w:type="dxa"/>
            <w:tcBorders>
              <w:top w:val="nil"/>
              <w:left w:val="nil"/>
              <w:bottom w:val="single" w:sz="4" w:space="0" w:color="auto"/>
              <w:right w:val="single" w:sz="4" w:space="0" w:color="auto"/>
            </w:tcBorders>
            <w:noWrap/>
          </w:tcPr>
          <w:p w14:paraId="47FED66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8,202</w:t>
            </w:r>
          </w:p>
        </w:tc>
        <w:tc>
          <w:tcPr>
            <w:tcW w:w="992" w:type="dxa"/>
            <w:tcBorders>
              <w:top w:val="nil"/>
              <w:left w:val="nil"/>
              <w:bottom w:val="single" w:sz="4" w:space="0" w:color="auto"/>
              <w:right w:val="single" w:sz="4" w:space="0" w:color="auto"/>
            </w:tcBorders>
            <w:noWrap/>
          </w:tcPr>
          <w:p w14:paraId="16738E2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7,852</w:t>
            </w:r>
          </w:p>
        </w:tc>
        <w:tc>
          <w:tcPr>
            <w:tcW w:w="993" w:type="dxa"/>
            <w:tcBorders>
              <w:top w:val="nil"/>
              <w:left w:val="nil"/>
              <w:bottom w:val="single" w:sz="4" w:space="0" w:color="auto"/>
              <w:right w:val="single" w:sz="4" w:space="0" w:color="auto"/>
            </w:tcBorders>
            <w:noWrap/>
          </w:tcPr>
          <w:p w14:paraId="6A2211A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9,127</w:t>
            </w:r>
          </w:p>
        </w:tc>
        <w:tc>
          <w:tcPr>
            <w:tcW w:w="850" w:type="dxa"/>
            <w:tcBorders>
              <w:top w:val="nil"/>
              <w:left w:val="nil"/>
              <w:bottom w:val="single" w:sz="4" w:space="0" w:color="auto"/>
              <w:right w:val="single" w:sz="4" w:space="0" w:color="auto"/>
            </w:tcBorders>
          </w:tcPr>
          <w:p w14:paraId="380B8A6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110,726</w:t>
            </w:r>
          </w:p>
        </w:tc>
      </w:tr>
      <w:tr w:rsidR="003B58D7" w:rsidRPr="00E325CD" w14:paraId="4494CA69" w14:textId="77777777" w:rsidTr="00E462A7">
        <w:trPr>
          <w:trHeight w:val="170"/>
        </w:trPr>
        <w:tc>
          <w:tcPr>
            <w:tcW w:w="2769" w:type="dxa"/>
            <w:tcBorders>
              <w:right w:val="single" w:sz="4" w:space="0" w:color="auto"/>
            </w:tcBorders>
            <w:noWrap/>
          </w:tcPr>
          <w:p w14:paraId="05EA454A" w14:textId="4CD5F9A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 xml:space="preserve">Atotonilco </w:t>
            </w:r>
            <w:r w:rsidR="002E5B76">
              <w:rPr>
                <w:rFonts w:ascii="Arial" w:hAnsi="Arial" w:cs="Arial"/>
                <w:sz w:val="14"/>
                <w:szCs w:val="14"/>
              </w:rPr>
              <w:t>e</w:t>
            </w:r>
            <w:r w:rsidRPr="006A28A9">
              <w:rPr>
                <w:rFonts w:ascii="Arial" w:hAnsi="Arial" w:cs="Arial"/>
                <w:sz w:val="14"/>
                <w:szCs w:val="14"/>
              </w:rPr>
              <w:t>l Grande</w:t>
            </w:r>
          </w:p>
        </w:tc>
        <w:tc>
          <w:tcPr>
            <w:tcW w:w="850" w:type="dxa"/>
            <w:tcBorders>
              <w:top w:val="nil"/>
              <w:left w:val="single" w:sz="4" w:space="0" w:color="auto"/>
              <w:bottom w:val="single" w:sz="4" w:space="0" w:color="auto"/>
              <w:right w:val="single" w:sz="4" w:space="0" w:color="auto"/>
            </w:tcBorders>
            <w:noWrap/>
          </w:tcPr>
          <w:p w14:paraId="0770CC4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7,911</w:t>
            </w:r>
          </w:p>
        </w:tc>
        <w:tc>
          <w:tcPr>
            <w:tcW w:w="992" w:type="dxa"/>
            <w:tcBorders>
              <w:top w:val="nil"/>
              <w:left w:val="nil"/>
              <w:bottom w:val="single" w:sz="4" w:space="0" w:color="auto"/>
              <w:right w:val="single" w:sz="4" w:space="0" w:color="auto"/>
            </w:tcBorders>
            <w:noWrap/>
          </w:tcPr>
          <w:p w14:paraId="0D5A641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10,266</w:t>
            </w:r>
          </w:p>
        </w:tc>
        <w:tc>
          <w:tcPr>
            <w:tcW w:w="1134" w:type="dxa"/>
            <w:tcBorders>
              <w:top w:val="nil"/>
              <w:left w:val="nil"/>
              <w:bottom w:val="single" w:sz="4" w:space="0" w:color="auto"/>
              <w:right w:val="single" w:sz="4" w:space="0" w:color="auto"/>
            </w:tcBorders>
            <w:noWrap/>
          </w:tcPr>
          <w:p w14:paraId="5FBE901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6,927</w:t>
            </w:r>
          </w:p>
        </w:tc>
        <w:tc>
          <w:tcPr>
            <w:tcW w:w="851" w:type="dxa"/>
            <w:tcBorders>
              <w:top w:val="nil"/>
              <w:left w:val="nil"/>
              <w:bottom w:val="single" w:sz="4" w:space="0" w:color="auto"/>
              <w:right w:val="single" w:sz="4" w:space="0" w:color="auto"/>
            </w:tcBorders>
            <w:noWrap/>
          </w:tcPr>
          <w:p w14:paraId="2CAA6BA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7,705</w:t>
            </w:r>
          </w:p>
        </w:tc>
        <w:tc>
          <w:tcPr>
            <w:tcW w:w="992" w:type="dxa"/>
            <w:tcBorders>
              <w:top w:val="nil"/>
              <w:left w:val="nil"/>
              <w:bottom w:val="single" w:sz="4" w:space="0" w:color="auto"/>
              <w:right w:val="single" w:sz="4" w:space="0" w:color="auto"/>
            </w:tcBorders>
            <w:noWrap/>
          </w:tcPr>
          <w:p w14:paraId="20F04FA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7,376</w:t>
            </w:r>
          </w:p>
        </w:tc>
        <w:tc>
          <w:tcPr>
            <w:tcW w:w="993" w:type="dxa"/>
            <w:tcBorders>
              <w:top w:val="nil"/>
              <w:left w:val="nil"/>
              <w:bottom w:val="single" w:sz="4" w:space="0" w:color="auto"/>
              <w:right w:val="single" w:sz="4" w:space="0" w:color="auto"/>
            </w:tcBorders>
            <w:noWrap/>
          </w:tcPr>
          <w:p w14:paraId="3E2C10F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8,575</w:t>
            </w:r>
          </w:p>
        </w:tc>
        <w:tc>
          <w:tcPr>
            <w:tcW w:w="850" w:type="dxa"/>
            <w:tcBorders>
              <w:top w:val="nil"/>
              <w:left w:val="nil"/>
              <w:bottom w:val="single" w:sz="4" w:space="0" w:color="auto"/>
              <w:right w:val="single" w:sz="4" w:space="0" w:color="auto"/>
            </w:tcBorders>
          </w:tcPr>
          <w:p w14:paraId="3B94552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104,021</w:t>
            </w:r>
          </w:p>
        </w:tc>
      </w:tr>
      <w:tr w:rsidR="003B58D7" w:rsidRPr="00E325CD" w14:paraId="7257D475" w14:textId="77777777" w:rsidTr="00E462A7">
        <w:trPr>
          <w:trHeight w:val="170"/>
        </w:trPr>
        <w:tc>
          <w:tcPr>
            <w:tcW w:w="2769" w:type="dxa"/>
            <w:tcBorders>
              <w:right w:val="single" w:sz="4" w:space="0" w:color="auto"/>
            </w:tcBorders>
            <w:noWrap/>
          </w:tcPr>
          <w:p w14:paraId="1B25EBE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Atotonilco de Tula</w:t>
            </w:r>
          </w:p>
        </w:tc>
        <w:tc>
          <w:tcPr>
            <w:tcW w:w="850" w:type="dxa"/>
            <w:tcBorders>
              <w:top w:val="nil"/>
              <w:left w:val="single" w:sz="4" w:space="0" w:color="auto"/>
              <w:bottom w:val="single" w:sz="4" w:space="0" w:color="auto"/>
              <w:right w:val="single" w:sz="4" w:space="0" w:color="auto"/>
            </w:tcBorders>
            <w:noWrap/>
          </w:tcPr>
          <w:p w14:paraId="18D8850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7,288</w:t>
            </w:r>
          </w:p>
        </w:tc>
        <w:tc>
          <w:tcPr>
            <w:tcW w:w="992" w:type="dxa"/>
            <w:tcBorders>
              <w:top w:val="nil"/>
              <w:left w:val="nil"/>
              <w:bottom w:val="single" w:sz="4" w:space="0" w:color="auto"/>
              <w:right w:val="single" w:sz="4" w:space="0" w:color="auto"/>
            </w:tcBorders>
            <w:noWrap/>
          </w:tcPr>
          <w:p w14:paraId="4574B55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9,457</w:t>
            </w:r>
          </w:p>
        </w:tc>
        <w:tc>
          <w:tcPr>
            <w:tcW w:w="1134" w:type="dxa"/>
            <w:tcBorders>
              <w:top w:val="nil"/>
              <w:left w:val="nil"/>
              <w:bottom w:val="single" w:sz="4" w:space="0" w:color="auto"/>
              <w:right w:val="single" w:sz="4" w:space="0" w:color="auto"/>
            </w:tcBorders>
            <w:noWrap/>
          </w:tcPr>
          <w:p w14:paraId="295D82E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6,382</w:t>
            </w:r>
          </w:p>
        </w:tc>
        <w:tc>
          <w:tcPr>
            <w:tcW w:w="851" w:type="dxa"/>
            <w:tcBorders>
              <w:top w:val="nil"/>
              <w:left w:val="nil"/>
              <w:bottom w:val="single" w:sz="4" w:space="0" w:color="auto"/>
              <w:right w:val="single" w:sz="4" w:space="0" w:color="auto"/>
            </w:tcBorders>
            <w:noWrap/>
          </w:tcPr>
          <w:p w14:paraId="0372B50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7,099</w:t>
            </w:r>
          </w:p>
        </w:tc>
        <w:tc>
          <w:tcPr>
            <w:tcW w:w="992" w:type="dxa"/>
            <w:tcBorders>
              <w:top w:val="nil"/>
              <w:left w:val="nil"/>
              <w:bottom w:val="single" w:sz="4" w:space="0" w:color="auto"/>
              <w:right w:val="single" w:sz="4" w:space="0" w:color="auto"/>
            </w:tcBorders>
            <w:noWrap/>
          </w:tcPr>
          <w:p w14:paraId="6297855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6,795</w:t>
            </w:r>
          </w:p>
        </w:tc>
        <w:tc>
          <w:tcPr>
            <w:tcW w:w="993" w:type="dxa"/>
            <w:tcBorders>
              <w:top w:val="nil"/>
              <w:left w:val="nil"/>
              <w:bottom w:val="single" w:sz="4" w:space="0" w:color="auto"/>
              <w:right w:val="single" w:sz="4" w:space="0" w:color="auto"/>
            </w:tcBorders>
            <w:noWrap/>
          </w:tcPr>
          <w:p w14:paraId="69E426F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7,899</w:t>
            </w:r>
          </w:p>
        </w:tc>
        <w:tc>
          <w:tcPr>
            <w:tcW w:w="850" w:type="dxa"/>
            <w:tcBorders>
              <w:top w:val="nil"/>
              <w:left w:val="nil"/>
              <w:bottom w:val="single" w:sz="4" w:space="0" w:color="auto"/>
              <w:right w:val="single" w:sz="4" w:space="0" w:color="auto"/>
            </w:tcBorders>
          </w:tcPr>
          <w:p w14:paraId="70B8887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95,828</w:t>
            </w:r>
          </w:p>
        </w:tc>
      </w:tr>
      <w:tr w:rsidR="003B58D7" w:rsidRPr="00E325CD" w14:paraId="139AAE59" w14:textId="77777777" w:rsidTr="00E462A7">
        <w:trPr>
          <w:trHeight w:val="170"/>
        </w:trPr>
        <w:tc>
          <w:tcPr>
            <w:tcW w:w="2769" w:type="dxa"/>
            <w:tcBorders>
              <w:right w:val="single" w:sz="4" w:space="0" w:color="auto"/>
            </w:tcBorders>
            <w:noWrap/>
          </w:tcPr>
          <w:p w14:paraId="2E7E725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Calnali</w:t>
            </w:r>
          </w:p>
        </w:tc>
        <w:tc>
          <w:tcPr>
            <w:tcW w:w="850" w:type="dxa"/>
            <w:tcBorders>
              <w:top w:val="nil"/>
              <w:left w:val="single" w:sz="4" w:space="0" w:color="auto"/>
              <w:bottom w:val="single" w:sz="4" w:space="0" w:color="auto"/>
              <w:right w:val="single" w:sz="4" w:space="0" w:color="auto"/>
            </w:tcBorders>
            <w:noWrap/>
          </w:tcPr>
          <w:p w14:paraId="43F4FB0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7,828</w:t>
            </w:r>
          </w:p>
        </w:tc>
        <w:tc>
          <w:tcPr>
            <w:tcW w:w="992" w:type="dxa"/>
            <w:tcBorders>
              <w:top w:val="nil"/>
              <w:left w:val="nil"/>
              <w:bottom w:val="single" w:sz="4" w:space="0" w:color="auto"/>
              <w:right w:val="single" w:sz="4" w:space="0" w:color="auto"/>
            </w:tcBorders>
            <w:noWrap/>
          </w:tcPr>
          <w:p w14:paraId="284EEE5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10,158</w:t>
            </w:r>
          </w:p>
        </w:tc>
        <w:tc>
          <w:tcPr>
            <w:tcW w:w="1134" w:type="dxa"/>
            <w:tcBorders>
              <w:top w:val="nil"/>
              <w:left w:val="nil"/>
              <w:bottom w:val="single" w:sz="4" w:space="0" w:color="auto"/>
              <w:right w:val="single" w:sz="4" w:space="0" w:color="auto"/>
            </w:tcBorders>
            <w:noWrap/>
          </w:tcPr>
          <w:p w14:paraId="771A85A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6,854</w:t>
            </w:r>
          </w:p>
        </w:tc>
        <w:tc>
          <w:tcPr>
            <w:tcW w:w="851" w:type="dxa"/>
            <w:tcBorders>
              <w:top w:val="nil"/>
              <w:left w:val="nil"/>
              <w:bottom w:val="single" w:sz="4" w:space="0" w:color="auto"/>
              <w:right w:val="single" w:sz="4" w:space="0" w:color="auto"/>
            </w:tcBorders>
            <w:noWrap/>
          </w:tcPr>
          <w:p w14:paraId="4F862FC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7,625</w:t>
            </w:r>
          </w:p>
        </w:tc>
        <w:tc>
          <w:tcPr>
            <w:tcW w:w="992" w:type="dxa"/>
            <w:tcBorders>
              <w:top w:val="nil"/>
              <w:left w:val="nil"/>
              <w:bottom w:val="single" w:sz="4" w:space="0" w:color="auto"/>
              <w:right w:val="single" w:sz="4" w:space="0" w:color="auto"/>
            </w:tcBorders>
            <w:noWrap/>
          </w:tcPr>
          <w:p w14:paraId="69E3FCD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7,299</w:t>
            </w:r>
          </w:p>
        </w:tc>
        <w:tc>
          <w:tcPr>
            <w:tcW w:w="993" w:type="dxa"/>
            <w:tcBorders>
              <w:top w:val="nil"/>
              <w:left w:val="nil"/>
              <w:bottom w:val="single" w:sz="4" w:space="0" w:color="auto"/>
              <w:right w:val="single" w:sz="4" w:space="0" w:color="auto"/>
            </w:tcBorders>
            <w:noWrap/>
          </w:tcPr>
          <w:p w14:paraId="6A68E27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8,485</w:t>
            </w:r>
          </w:p>
        </w:tc>
        <w:tc>
          <w:tcPr>
            <w:tcW w:w="850" w:type="dxa"/>
            <w:tcBorders>
              <w:top w:val="nil"/>
              <w:left w:val="nil"/>
              <w:bottom w:val="single" w:sz="4" w:space="0" w:color="auto"/>
              <w:right w:val="single" w:sz="4" w:space="0" w:color="auto"/>
            </w:tcBorders>
          </w:tcPr>
          <w:p w14:paraId="54C48E7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102,929</w:t>
            </w:r>
          </w:p>
        </w:tc>
      </w:tr>
      <w:tr w:rsidR="003B58D7" w:rsidRPr="00E325CD" w14:paraId="715846B1" w14:textId="77777777" w:rsidTr="00E462A7">
        <w:trPr>
          <w:trHeight w:val="170"/>
        </w:trPr>
        <w:tc>
          <w:tcPr>
            <w:tcW w:w="2769" w:type="dxa"/>
            <w:tcBorders>
              <w:right w:val="single" w:sz="4" w:space="0" w:color="auto"/>
            </w:tcBorders>
            <w:noWrap/>
          </w:tcPr>
          <w:p w14:paraId="301F3F8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Cardonal</w:t>
            </w:r>
          </w:p>
        </w:tc>
        <w:tc>
          <w:tcPr>
            <w:tcW w:w="850" w:type="dxa"/>
            <w:tcBorders>
              <w:top w:val="nil"/>
              <w:left w:val="single" w:sz="4" w:space="0" w:color="auto"/>
              <w:bottom w:val="single" w:sz="4" w:space="0" w:color="auto"/>
              <w:right w:val="single" w:sz="4" w:space="0" w:color="auto"/>
            </w:tcBorders>
            <w:noWrap/>
          </w:tcPr>
          <w:p w14:paraId="39D43A6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7,349</w:t>
            </w:r>
          </w:p>
        </w:tc>
        <w:tc>
          <w:tcPr>
            <w:tcW w:w="992" w:type="dxa"/>
            <w:tcBorders>
              <w:top w:val="nil"/>
              <w:left w:val="nil"/>
              <w:bottom w:val="single" w:sz="4" w:space="0" w:color="auto"/>
              <w:right w:val="single" w:sz="4" w:space="0" w:color="auto"/>
            </w:tcBorders>
            <w:noWrap/>
          </w:tcPr>
          <w:p w14:paraId="1DD0D1D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9,536</w:t>
            </w:r>
          </w:p>
        </w:tc>
        <w:tc>
          <w:tcPr>
            <w:tcW w:w="1134" w:type="dxa"/>
            <w:tcBorders>
              <w:top w:val="nil"/>
              <w:left w:val="nil"/>
              <w:bottom w:val="single" w:sz="4" w:space="0" w:color="auto"/>
              <w:right w:val="single" w:sz="4" w:space="0" w:color="auto"/>
            </w:tcBorders>
            <w:noWrap/>
          </w:tcPr>
          <w:p w14:paraId="6F0EF1D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6,435</w:t>
            </w:r>
          </w:p>
        </w:tc>
        <w:tc>
          <w:tcPr>
            <w:tcW w:w="851" w:type="dxa"/>
            <w:tcBorders>
              <w:top w:val="nil"/>
              <w:left w:val="nil"/>
              <w:bottom w:val="single" w:sz="4" w:space="0" w:color="auto"/>
              <w:right w:val="single" w:sz="4" w:space="0" w:color="auto"/>
            </w:tcBorders>
            <w:noWrap/>
          </w:tcPr>
          <w:p w14:paraId="2B60523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7,158</w:t>
            </w:r>
          </w:p>
        </w:tc>
        <w:tc>
          <w:tcPr>
            <w:tcW w:w="992" w:type="dxa"/>
            <w:tcBorders>
              <w:top w:val="nil"/>
              <w:left w:val="nil"/>
              <w:bottom w:val="single" w:sz="4" w:space="0" w:color="auto"/>
              <w:right w:val="single" w:sz="4" w:space="0" w:color="auto"/>
            </w:tcBorders>
            <w:noWrap/>
          </w:tcPr>
          <w:p w14:paraId="293F001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6,852</w:t>
            </w:r>
          </w:p>
        </w:tc>
        <w:tc>
          <w:tcPr>
            <w:tcW w:w="993" w:type="dxa"/>
            <w:tcBorders>
              <w:top w:val="nil"/>
              <w:left w:val="nil"/>
              <w:bottom w:val="single" w:sz="4" w:space="0" w:color="auto"/>
              <w:right w:val="single" w:sz="4" w:space="0" w:color="auto"/>
            </w:tcBorders>
            <w:noWrap/>
          </w:tcPr>
          <w:p w14:paraId="70F352B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7,965</w:t>
            </w:r>
          </w:p>
        </w:tc>
        <w:tc>
          <w:tcPr>
            <w:tcW w:w="850" w:type="dxa"/>
            <w:tcBorders>
              <w:top w:val="nil"/>
              <w:left w:val="nil"/>
              <w:bottom w:val="single" w:sz="4" w:space="0" w:color="auto"/>
              <w:right w:val="single" w:sz="4" w:space="0" w:color="auto"/>
            </w:tcBorders>
          </w:tcPr>
          <w:p w14:paraId="41B9009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96,630</w:t>
            </w:r>
          </w:p>
        </w:tc>
      </w:tr>
      <w:tr w:rsidR="003B58D7" w:rsidRPr="00E325CD" w14:paraId="46759BA8" w14:textId="77777777" w:rsidTr="00E462A7">
        <w:trPr>
          <w:trHeight w:val="170"/>
        </w:trPr>
        <w:tc>
          <w:tcPr>
            <w:tcW w:w="2769" w:type="dxa"/>
            <w:tcBorders>
              <w:right w:val="single" w:sz="4" w:space="0" w:color="auto"/>
            </w:tcBorders>
            <w:noWrap/>
          </w:tcPr>
          <w:p w14:paraId="629CEA16"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Cuautepec de Hinojosa</w:t>
            </w:r>
          </w:p>
        </w:tc>
        <w:tc>
          <w:tcPr>
            <w:tcW w:w="850" w:type="dxa"/>
            <w:tcBorders>
              <w:top w:val="nil"/>
              <w:left w:val="single" w:sz="4" w:space="0" w:color="auto"/>
              <w:bottom w:val="single" w:sz="4" w:space="0" w:color="auto"/>
              <w:right w:val="single" w:sz="4" w:space="0" w:color="auto"/>
            </w:tcBorders>
            <w:noWrap/>
          </w:tcPr>
          <w:p w14:paraId="38CD3C8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11,056</w:t>
            </w:r>
          </w:p>
        </w:tc>
        <w:tc>
          <w:tcPr>
            <w:tcW w:w="992" w:type="dxa"/>
            <w:tcBorders>
              <w:top w:val="nil"/>
              <w:left w:val="nil"/>
              <w:bottom w:val="single" w:sz="4" w:space="0" w:color="auto"/>
              <w:right w:val="single" w:sz="4" w:space="0" w:color="auto"/>
            </w:tcBorders>
            <w:noWrap/>
          </w:tcPr>
          <w:p w14:paraId="3497445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14,346</w:t>
            </w:r>
          </w:p>
        </w:tc>
        <w:tc>
          <w:tcPr>
            <w:tcW w:w="1134" w:type="dxa"/>
            <w:tcBorders>
              <w:top w:val="nil"/>
              <w:left w:val="nil"/>
              <w:bottom w:val="single" w:sz="4" w:space="0" w:color="auto"/>
              <w:right w:val="single" w:sz="4" w:space="0" w:color="auto"/>
            </w:tcBorders>
            <w:noWrap/>
          </w:tcPr>
          <w:p w14:paraId="2A263DF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9,681</w:t>
            </w:r>
          </w:p>
        </w:tc>
        <w:tc>
          <w:tcPr>
            <w:tcW w:w="851" w:type="dxa"/>
            <w:tcBorders>
              <w:top w:val="nil"/>
              <w:left w:val="nil"/>
              <w:bottom w:val="single" w:sz="4" w:space="0" w:color="auto"/>
              <w:right w:val="single" w:sz="4" w:space="0" w:color="auto"/>
            </w:tcBorders>
            <w:noWrap/>
          </w:tcPr>
          <w:p w14:paraId="1822E2B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10,768</w:t>
            </w:r>
          </w:p>
        </w:tc>
        <w:tc>
          <w:tcPr>
            <w:tcW w:w="992" w:type="dxa"/>
            <w:tcBorders>
              <w:top w:val="nil"/>
              <w:left w:val="nil"/>
              <w:bottom w:val="single" w:sz="4" w:space="0" w:color="auto"/>
              <w:right w:val="single" w:sz="4" w:space="0" w:color="auto"/>
            </w:tcBorders>
            <w:noWrap/>
          </w:tcPr>
          <w:p w14:paraId="0D60B87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10,309</w:t>
            </w:r>
          </w:p>
        </w:tc>
        <w:tc>
          <w:tcPr>
            <w:tcW w:w="993" w:type="dxa"/>
            <w:tcBorders>
              <w:top w:val="nil"/>
              <w:left w:val="nil"/>
              <w:bottom w:val="single" w:sz="4" w:space="0" w:color="auto"/>
              <w:right w:val="single" w:sz="4" w:space="0" w:color="auto"/>
            </w:tcBorders>
            <w:noWrap/>
          </w:tcPr>
          <w:p w14:paraId="5290635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11,983</w:t>
            </w:r>
          </w:p>
        </w:tc>
        <w:tc>
          <w:tcPr>
            <w:tcW w:w="850" w:type="dxa"/>
            <w:tcBorders>
              <w:top w:val="nil"/>
              <w:left w:val="nil"/>
              <w:bottom w:val="single" w:sz="4" w:space="0" w:color="auto"/>
              <w:right w:val="single" w:sz="4" w:space="0" w:color="auto"/>
            </w:tcBorders>
          </w:tcPr>
          <w:p w14:paraId="084126A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145,370</w:t>
            </w:r>
          </w:p>
        </w:tc>
      </w:tr>
      <w:tr w:rsidR="003B58D7" w:rsidRPr="00E325CD" w14:paraId="60C68A9B" w14:textId="77777777" w:rsidTr="00E462A7">
        <w:trPr>
          <w:trHeight w:val="170"/>
        </w:trPr>
        <w:tc>
          <w:tcPr>
            <w:tcW w:w="2769" w:type="dxa"/>
            <w:tcBorders>
              <w:right w:val="single" w:sz="4" w:space="0" w:color="auto"/>
            </w:tcBorders>
            <w:noWrap/>
          </w:tcPr>
          <w:p w14:paraId="28E1499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Chapantongo</w:t>
            </w:r>
          </w:p>
        </w:tc>
        <w:tc>
          <w:tcPr>
            <w:tcW w:w="850" w:type="dxa"/>
            <w:tcBorders>
              <w:top w:val="nil"/>
              <w:left w:val="single" w:sz="4" w:space="0" w:color="auto"/>
              <w:bottom w:val="single" w:sz="4" w:space="0" w:color="auto"/>
              <w:right w:val="single" w:sz="4" w:space="0" w:color="auto"/>
            </w:tcBorders>
            <w:noWrap/>
          </w:tcPr>
          <w:p w14:paraId="65D0B2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6,557</w:t>
            </w:r>
          </w:p>
        </w:tc>
        <w:tc>
          <w:tcPr>
            <w:tcW w:w="992" w:type="dxa"/>
            <w:tcBorders>
              <w:top w:val="nil"/>
              <w:left w:val="nil"/>
              <w:bottom w:val="single" w:sz="4" w:space="0" w:color="auto"/>
              <w:right w:val="single" w:sz="4" w:space="0" w:color="auto"/>
            </w:tcBorders>
            <w:noWrap/>
          </w:tcPr>
          <w:p w14:paraId="126BC5E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8,509</w:t>
            </w:r>
          </w:p>
        </w:tc>
        <w:tc>
          <w:tcPr>
            <w:tcW w:w="1134" w:type="dxa"/>
            <w:tcBorders>
              <w:top w:val="nil"/>
              <w:left w:val="nil"/>
              <w:bottom w:val="single" w:sz="4" w:space="0" w:color="auto"/>
              <w:right w:val="single" w:sz="4" w:space="0" w:color="auto"/>
            </w:tcBorders>
            <w:noWrap/>
          </w:tcPr>
          <w:p w14:paraId="4B93BFB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5,741</w:t>
            </w:r>
          </w:p>
        </w:tc>
        <w:tc>
          <w:tcPr>
            <w:tcW w:w="851" w:type="dxa"/>
            <w:tcBorders>
              <w:top w:val="nil"/>
              <w:left w:val="nil"/>
              <w:bottom w:val="single" w:sz="4" w:space="0" w:color="auto"/>
              <w:right w:val="single" w:sz="4" w:space="0" w:color="auto"/>
            </w:tcBorders>
            <w:noWrap/>
          </w:tcPr>
          <w:p w14:paraId="7E2E2A3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6,386</w:t>
            </w:r>
          </w:p>
        </w:tc>
        <w:tc>
          <w:tcPr>
            <w:tcW w:w="992" w:type="dxa"/>
            <w:tcBorders>
              <w:top w:val="nil"/>
              <w:left w:val="nil"/>
              <w:bottom w:val="single" w:sz="4" w:space="0" w:color="auto"/>
              <w:right w:val="single" w:sz="4" w:space="0" w:color="auto"/>
            </w:tcBorders>
            <w:noWrap/>
          </w:tcPr>
          <w:p w14:paraId="4C175BC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6,114</w:t>
            </w:r>
          </w:p>
        </w:tc>
        <w:tc>
          <w:tcPr>
            <w:tcW w:w="993" w:type="dxa"/>
            <w:tcBorders>
              <w:top w:val="nil"/>
              <w:left w:val="nil"/>
              <w:bottom w:val="single" w:sz="4" w:space="0" w:color="auto"/>
              <w:right w:val="single" w:sz="4" w:space="0" w:color="auto"/>
            </w:tcBorders>
            <w:noWrap/>
          </w:tcPr>
          <w:p w14:paraId="372981D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7,107</w:t>
            </w:r>
          </w:p>
        </w:tc>
        <w:tc>
          <w:tcPr>
            <w:tcW w:w="850" w:type="dxa"/>
            <w:tcBorders>
              <w:top w:val="nil"/>
              <w:left w:val="nil"/>
              <w:bottom w:val="single" w:sz="4" w:space="0" w:color="auto"/>
              <w:right w:val="single" w:sz="4" w:space="0" w:color="auto"/>
            </w:tcBorders>
          </w:tcPr>
          <w:p w14:paraId="4E67020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86,216</w:t>
            </w:r>
          </w:p>
        </w:tc>
      </w:tr>
      <w:tr w:rsidR="003B58D7" w:rsidRPr="00E325CD" w14:paraId="5428D9DE" w14:textId="77777777" w:rsidTr="00E462A7">
        <w:trPr>
          <w:trHeight w:val="170"/>
        </w:trPr>
        <w:tc>
          <w:tcPr>
            <w:tcW w:w="2769" w:type="dxa"/>
            <w:tcBorders>
              <w:right w:val="single" w:sz="4" w:space="0" w:color="auto"/>
            </w:tcBorders>
            <w:noWrap/>
          </w:tcPr>
          <w:p w14:paraId="3BC04D0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Chapulhuacán</w:t>
            </w:r>
          </w:p>
        </w:tc>
        <w:tc>
          <w:tcPr>
            <w:tcW w:w="850" w:type="dxa"/>
            <w:tcBorders>
              <w:top w:val="nil"/>
              <w:left w:val="single" w:sz="4" w:space="0" w:color="auto"/>
              <w:bottom w:val="single" w:sz="4" w:space="0" w:color="auto"/>
              <w:right w:val="single" w:sz="4" w:space="0" w:color="auto"/>
            </w:tcBorders>
            <w:noWrap/>
          </w:tcPr>
          <w:p w14:paraId="5B56DA0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8,906</w:t>
            </w:r>
          </w:p>
        </w:tc>
        <w:tc>
          <w:tcPr>
            <w:tcW w:w="992" w:type="dxa"/>
            <w:tcBorders>
              <w:top w:val="nil"/>
              <w:left w:val="nil"/>
              <w:bottom w:val="single" w:sz="4" w:space="0" w:color="auto"/>
              <w:right w:val="single" w:sz="4" w:space="0" w:color="auto"/>
            </w:tcBorders>
            <w:noWrap/>
          </w:tcPr>
          <w:p w14:paraId="2DF7475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11,557</w:t>
            </w:r>
          </w:p>
        </w:tc>
        <w:tc>
          <w:tcPr>
            <w:tcW w:w="1134" w:type="dxa"/>
            <w:tcBorders>
              <w:top w:val="nil"/>
              <w:left w:val="nil"/>
              <w:bottom w:val="single" w:sz="4" w:space="0" w:color="auto"/>
              <w:right w:val="single" w:sz="4" w:space="0" w:color="auto"/>
            </w:tcBorders>
            <w:noWrap/>
          </w:tcPr>
          <w:p w14:paraId="0279883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7,798</w:t>
            </w:r>
          </w:p>
        </w:tc>
        <w:tc>
          <w:tcPr>
            <w:tcW w:w="851" w:type="dxa"/>
            <w:tcBorders>
              <w:top w:val="nil"/>
              <w:left w:val="nil"/>
              <w:bottom w:val="single" w:sz="4" w:space="0" w:color="auto"/>
              <w:right w:val="single" w:sz="4" w:space="0" w:color="auto"/>
            </w:tcBorders>
            <w:noWrap/>
          </w:tcPr>
          <w:p w14:paraId="0B6A654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8,674</w:t>
            </w:r>
          </w:p>
        </w:tc>
        <w:tc>
          <w:tcPr>
            <w:tcW w:w="992" w:type="dxa"/>
            <w:tcBorders>
              <w:top w:val="nil"/>
              <w:left w:val="nil"/>
              <w:bottom w:val="single" w:sz="4" w:space="0" w:color="auto"/>
              <w:right w:val="single" w:sz="4" w:space="0" w:color="auto"/>
            </w:tcBorders>
            <w:noWrap/>
          </w:tcPr>
          <w:p w14:paraId="0BBBB4A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8,304</w:t>
            </w:r>
          </w:p>
        </w:tc>
        <w:tc>
          <w:tcPr>
            <w:tcW w:w="993" w:type="dxa"/>
            <w:tcBorders>
              <w:top w:val="nil"/>
              <w:left w:val="nil"/>
              <w:bottom w:val="single" w:sz="4" w:space="0" w:color="auto"/>
              <w:right w:val="single" w:sz="4" w:space="0" w:color="auto"/>
            </w:tcBorders>
            <w:noWrap/>
          </w:tcPr>
          <w:p w14:paraId="3B0E380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9,653</w:t>
            </w:r>
          </w:p>
        </w:tc>
        <w:tc>
          <w:tcPr>
            <w:tcW w:w="850" w:type="dxa"/>
            <w:tcBorders>
              <w:top w:val="nil"/>
              <w:left w:val="nil"/>
              <w:bottom w:val="single" w:sz="4" w:space="0" w:color="auto"/>
              <w:right w:val="single" w:sz="4" w:space="0" w:color="auto"/>
            </w:tcBorders>
          </w:tcPr>
          <w:p w14:paraId="2B897A6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117,102</w:t>
            </w:r>
          </w:p>
        </w:tc>
      </w:tr>
      <w:tr w:rsidR="003B58D7" w:rsidRPr="00E325CD" w14:paraId="11F46FED" w14:textId="77777777" w:rsidTr="00E462A7">
        <w:trPr>
          <w:trHeight w:val="170"/>
        </w:trPr>
        <w:tc>
          <w:tcPr>
            <w:tcW w:w="2769" w:type="dxa"/>
            <w:tcBorders>
              <w:right w:val="single" w:sz="4" w:space="0" w:color="auto"/>
            </w:tcBorders>
            <w:noWrap/>
          </w:tcPr>
          <w:p w14:paraId="3E3AF27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Chilcuautla</w:t>
            </w:r>
          </w:p>
        </w:tc>
        <w:tc>
          <w:tcPr>
            <w:tcW w:w="850" w:type="dxa"/>
            <w:tcBorders>
              <w:top w:val="nil"/>
              <w:left w:val="single" w:sz="4" w:space="0" w:color="auto"/>
              <w:bottom w:val="single" w:sz="4" w:space="0" w:color="auto"/>
              <w:right w:val="single" w:sz="4" w:space="0" w:color="auto"/>
            </w:tcBorders>
            <w:noWrap/>
          </w:tcPr>
          <w:p w14:paraId="767395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6,383</w:t>
            </w:r>
          </w:p>
        </w:tc>
        <w:tc>
          <w:tcPr>
            <w:tcW w:w="992" w:type="dxa"/>
            <w:tcBorders>
              <w:top w:val="nil"/>
              <w:left w:val="nil"/>
              <w:bottom w:val="single" w:sz="4" w:space="0" w:color="auto"/>
              <w:right w:val="single" w:sz="4" w:space="0" w:color="auto"/>
            </w:tcBorders>
            <w:noWrap/>
          </w:tcPr>
          <w:p w14:paraId="4B4A388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8,283</w:t>
            </w:r>
          </w:p>
        </w:tc>
        <w:tc>
          <w:tcPr>
            <w:tcW w:w="1134" w:type="dxa"/>
            <w:tcBorders>
              <w:top w:val="nil"/>
              <w:left w:val="nil"/>
              <w:bottom w:val="single" w:sz="4" w:space="0" w:color="auto"/>
              <w:right w:val="single" w:sz="4" w:space="0" w:color="auto"/>
            </w:tcBorders>
            <w:noWrap/>
          </w:tcPr>
          <w:p w14:paraId="7968424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5,589</w:t>
            </w:r>
          </w:p>
        </w:tc>
        <w:tc>
          <w:tcPr>
            <w:tcW w:w="851" w:type="dxa"/>
            <w:tcBorders>
              <w:top w:val="nil"/>
              <w:left w:val="nil"/>
              <w:bottom w:val="single" w:sz="4" w:space="0" w:color="auto"/>
              <w:right w:val="single" w:sz="4" w:space="0" w:color="auto"/>
            </w:tcBorders>
            <w:noWrap/>
          </w:tcPr>
          <w:p w14:paraId="2FC37B7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6,217</w:t>
            </w:r>
          </w:p>
        </w:tc>
        <w:tc>
          <w:tcPr>
            <w:tcW w:w="992" w:type="dxa"/>
            <w:tcBorders>
              <w:top w:val="nil"/>
              <w:left w:val="nil"/>
              <w:bottom w:val="single" w:sz="4" w:space="0" w:color="auto"/>
              <w:right w:val="single" w:sz="4" w:space="0" w:color="auto"/>
            </w:tcBorders>
            <w:noWrap/>
          </w:tcPr>
          <w:p w14:paraId="7963ED1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5,951</w:t>
            </w:r>
          </w:p>
        </w:tc>
        <w:tc>
          <w:tcPr>
            <w:tcW w:w="993" w:type="dxa"/>
            <w:tcBorders>
              <w:top w:val="nil"/>
              <w:left w:val="nil"/>
              <w:bottom w:val="single" w:sz="4" w:space="0" w:color="auto"/>
              <w:right w:val="single" w:sz="4" w:space="0" w:color="auto"/>
            </w:tcBorders>
            <w:noWrap/>
          </w:tcPr>
          <w:p w14:paraId="098AED3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6,918</w:t>
            </w:r>
          </w:p>
        </w:tc>
        <w:tc>
          <w:tcPr>
            <w:tcW w:w="850" w:type="dxa"/>
            <w:tcBorders>
              <w:top w:val="nil"/>
              <w:left w:val="nil"/>
              <w:bottom w:val="single" w:sz="4" w:space="0" w:color="auto"/>
              <w:right w:val="single" w:sz="4" w:space="0" w:color="auto"/>
            </w:tcBorders>
          </w:tcPr>
          <w:p w14:paraId="31BBF00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83,926</w:t>
            </w:r>
          </w:p>
        </w:tc>
      </w:tr>
      <w:tr w:rsidR="003B58D7" w:rsidRPr="00E325CD" w14:paraId="473334ED" w14:textId="77777777" w:rsidTr="00E462A7">
        <w:trPr>
          <w:trHeight w:val="170"/>
        </w:trPr>
        <w:tc>
          <w:tcPr>
            <w:tcW w:w="2769" w:type="dxa"/>
            <w:tcBorders>
              <w:right w:val="single" w:sz="4" w:space="0" w:color="auto"/>
            </w:tcBorders>
            <w:noWrap/>
          </w:tcPr>
          <w:p w14:paraId="697684B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El Arenal</w:t>
            </w:r>
          </w:p>
        </w:tc>
        <w:tc>
          <w:tcPr>
            <w:tcW w:w="850" w:type="dxa"/>
            <w:tcBorders>
              <w:top w:val="nil"/>
              <w:left w:val="single" w:sz="4" w:space="0" w:color="auto"/>
              <w:bottom w:val="single" w:sz="4" w:space="0" w:color="auto"/>
              <w:right w:val="single" w:sz="4" w:space="0" w:color="auto"/>
            </w:tcBorders>
            <w:noWrap/>
          </w:tcPr>
          <w:p w14:paraId="02CEC52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6,432</w:t>
            </w:r>
          </w:p>
        </w:tc>
        <w:tc>
          <w:tcPr>
            <w:tcW w:w="992" w:type="dxa"/>
            <w:tcBorders>
              <w:top w:val="nil"/>
              <w:left w:val="nil"/>
              <w:bottom w:val="single" w:sz="4" w:space="0" w:color="auto"/>
              <w:right w:val="single" w:sz="4" w:space="0" w:color="auto"/>
            </w:tcBorders>
            <w:noWrap/>
          </w:tcPr>
          <w:p w14:paraId="516E9DD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8,346</w:t>
            </w:r>
          </w:p>
        </w:tc>
        <w:tc>
          <w:tcPr>
            <w:tcW w:w="1134" w:type="dxa"/>
            <w:tcBorders>
              <w:top w:val="nil"/>
              <w:left w:val="nil"/>
              <w:bottom w:val="single" w:sz="4" w:space="0" w:color="auto"/>
              <w:right w:val="single" w:sz="4" w:space="0" w:color="auto"/>
            </w:tcBorders>
            <w:noWrap/>
          </w:tcPr>
          <w:p w14:paraId="1BA958A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5,632</w:t>
            </w:r>
          </w:p>
        </w:tc>
        <w:tc>
          <w:tcPr>
            <w:tcW w:w="851" w:type="dxa"/>
            <w:tcBorders>
              <w:top w:val="nil"/>
              <w:left w:val="nil"/>
              <w:bottom w:val="single" w:sz="4" w:space="0" w:color="auto"/>
              <w:right w:val="single" w:sz="4" w:space="0" w:color="auto"/>
            </w:tcBorders>
            <w:noWrap/>
          </w:tcPr>
          <w:p w14:paraId="4ABB0DE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6,265</w:t>
            </w:r>
          </w:p>
        </w:tc>
        <w:tc>
          <w:tcPr>
            <w:tcW w:w="992" w:type="dxa"/>
            <w:tcBorders>
              <w:top w:val="nil"/>
              <w:left w:val="nil"/>
              <w:bottom w:val="single" w:sz="4" w:space="0" w:color="auto"/>
              <w:right w:val="single" w:sz="4" w:space="0" w:color="auto"/>
            </w:tcBorders>
            <w:noWrap/>
          </w:tcPr>
          <w:p w14:paraId="051248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5,997</w:t>
            </w:r>
          </w:p>
        </w:tc>
        <w:tc>
          <w:tcPr>
            <w:tcW w:w="993" w:type="dxa"/>
            <w:tcBorders>
              <w:top w:val="nil"/>
              <w:left w:val="nil"/>
              <w:bottom w:val="single" w:sz="4" w:space="0" w:color="auto"/>
              <w:right w:val="single" w:sz="4" w:space="0" w:color="auto"/>
            </w:tcBorders>
            <w:noWrap/>
          </w:tcPr>
          <w:p w14:paraId="297B70F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6,971</w:t>
            </w:r>
          </w:p>
        </w:tc>
        <w:tc>
          <w:tcPr>
            <w:tcW w:w="850" w:type="dxa"/>
            <w:tcBorders>
              <w:top w:val="nil"/>
              <w:left w:val="nil"/>
              <w:bottom w:val="single" w:sz="4" w:space="0" w:color="auto"/>
              <w:right w:val="single" w:sz="4" w:space="0" w:color="auto"/>
            </w:tcBorders>
          </w:tcPr>
          <w:p w14:paraId="7FAA66B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84,573</w:t>
            </w:r>
          </w:p>
        </w:tc>
      </w:tr>
      <w:tr w:rsidR="003B58D7" w:rsidRPr="00E325CD" w14:paraId="5DD1D5CB" w14:textId="77777777" w:rsidTr="00E462A7">
        <w:trPr>
          <w:trHeight w:val="170"/>
        </w:trPr>
        <w:tc>
          <w:tcPr>
            <w:tcW w:w="2769" w:type="dxa"/>
            <w:tcBorders>
              <w:right w:val="single" w:sz="4" w:space="0" w:color="auto"/>
            </w:tcBorders>
            <w:noWrap/>
          </w:tcPr>
          <w:p w14:paraId="128235A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Eloxochitlán</w:t>
            </w:r>
          </w:p>
        </w:tc>
        <w:tc>
          <w:tcPr>
            <w:tcW w:w="850" w:type="dxa"/>
            <w:tcBorders>
              <w:top w:val="nil"/>
              <w:left w:val="single" w:sz="4" w:space="0" w:color="auto"/>
              <w:bottom w:val="single" w:sz="4" w:space="0" w:color="auto"/>
              <w:right w:val="single" w:sz="4" w:space="0" w:color="auto"/>
            </w:tcBorders>
            <w:noWrap/>
          </w:tcPr>
          <w:p w14:paraId="2850FB1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4,824</w:t>
            </w:r>
          </w:p>
        </w:tc>
        <w:tc>
          <w:tcPr>
            <w:tcW w:w="992" w:type="dxa"/>
            <w:tcBorders>
              <w:top w:val="nil"/>
              <w:left w:val="nil"/>
              <w:bottom w:val="single" w:sz="4" w:space="0" w:color="auto"/>
              <w:right w:val="single" w:sz="4" w:space="0" w:color="auto"/>
            </w:tcBorders>
            <w:noWrap/>
          </w:tcPr>
          <w:p w14:paraId="45BCAC3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6,259</w:t>
            </w:r>
          </w:p>
        </w:tc>
        <w:tc>
          <w:tcPr>
            <w:tcW w:w="1134" w:type="dxa"/>
            <w:tcBorders>
              <w:top w:val="nil"/>
              <w:left w:val="nil"/>
              <w:bottom w:val="single" w:sz="4" w:space="0" w:color="auto"/>
              <w:right w:val="single" w:sz="4" w:space="0" w:color="auto"/>
            </w:tcBorders>
            <w:noWrap/>
          </w:tcPr>
          <w:p w14:paraId="7228A40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4,224</w:t>
            </w:r>
          </w:p>
        </w:tc>
        <w:tc>
          <w:tcPr>
            <w:tcW w:w="851" w:type="dxa"/>
            <w:tcBorders>
              <w:top w:val="nil"/>
              <w:left w:val="nil"/>
              <w:bottom w:val="single" w:sz="4" w:space="0" w:color="auto"/>
              <w:right w:val="single" w:sz="4" w:space="0" w:color="auto"/>
            </w:tcBorders>
            <w:noWrap/>
          </w:tcPr>
          <w:p w14:paraId="1C29BB1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4,698</w:t>
            </w:r>
          </w:p>
        </w:tc>
        <w:tc>
          <w:tcPr>
            <w:tcW w:w="992" w:type="dxa"/>
            <w:tcBorders>
              <w:top w:val="nil"/>
              <w:left w:val="nil"/>
              <w:bottom w:val="single" w:sz="4" w:space="0" w:color="auto"/>
              <w:right w:val="single" w:sz="4" w:space="0" w:color="auto"/>
            </w:tcBorders>
            <w:noWrap/>
          </w:tcPr>
          <w:p w14:paraId="07FC639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4,498</w:t>
            </w:r>
          </w:p>
        </w:tc>
        <w:tc>
          <w:tcPr>
            <w:tcW w:w="993" w:type="dxa"/>
            <w:tcBorders>
              <w:top w:val="nil"/>
              <w:left w:val="nil"/>
              <w:bottom w:val="single" w:sz="4" w:space="0" w:color="auto"/>
              <w:right w:val="single" w:sz="4" w:space="0" w:color="auto"/>
            </w:tcBorders>
            <w:noWrap/>
          </w:tcPr>
          <w:p w14:paraId="78863F3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5,228</w:t>
            </w:r>
          </w:p>
        </w:tc>
        <w:tc>
          <w:tcPr>
            <w:tcW w:w="850" w:type="dxa"/>
            <w:tcBorders>
              <w:top w:val="nil"/>
              <w:left w:val="nil"/>
              <w:bottom w:val="single" w:sz="4" w:space="0" w:color="auto"/>
              <w:right w:val="single" w:sz="4" w:space="0" w:color="auto"/>
            </w:tcBorders>
          </w:tcPr>
          <w:p w14:paraId="5134489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63,425</w:t>
            </w:r>
          </w:p>
        </w:tc>
      </w:tr>
      <w:tr w:rsidR="003B58D7" w:rsidRPr="00E325CD" w14:paraId="22CEF190" w14:textId="77777777" w:rsidTr="00E462A7">
        <w:trPr>
          <w:trHeight w:val="170"/>
        </w:trPr>
        <w:tc>
          <w:tcPr>
            <w:tcW w:w="2769" w:type="dxa"/>
            <w:tcBorders>
              <w:right w:val="single" w:sz="4" w:space="0" w:color="auto"/>
            </w:tcBorders>
            <w:noWrap/>
          </w:tcPr>
          <w:p w14:paraId="5603C02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Emiliano Zapata</w:t>
            </w:r>
          </w:p>
        </w:tc>
        <w:tc>
          <w:tcPr>
            <w:tcW w:w="850" w:type="dxa"/>
            <w:tcBorders>
              <w:top w:val="nil"/>
              <w:left w:val="single" w:sz="4" w:space="0" w:color="auto"/>
              <w:bottom w:val="single" w:sz="4" w:space="0" w:color="auto"/>
              <w:right w:val="single" w:sz="4" w:space="0" w:color="auto"/>
            </w:tcBorders>
            <w:noWrap/>
          </w:tcPr>
          <w:p w14:paraId="68EECE1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4,102</w:t>
            </w:r>
          </w:p>
        </w:tc>
        <w:tc>
          <w:tcPr>
            <w:tcW w:w="992" w:type="dxa"/>
            <w:tcBorders>
              <w:top w:val="nil"/>
              <w:left w:val="nil"/>
              <w:bottom w:val="single" w:sz="4" w:space="0" w:color="auto"/>
              <w:right w:val="single" w:sz="4" w:space="0" w:color="auto"/>
            </w:tcBorders>
            <w:noWrap/>
          </w:tcPr>
          <w:p w14:paraId="2C64235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5,322</w:t>
            </w:r>
          </w:p>
        </w:tc>
        <w:tc>
          <w:tcPr>
            <w:tcW w:w="1134" w:type="dxa"/>
            <w:tcBorders>
              <w:top w:val="nil"/>
              <w:left w:val="nil"/>
              <w:bottom w:val="single" w:sz="4" w:space="0" w:color="auto"/>
              <w:right w:val="single" w:sz="4" w:space="0" w:color="auto"/>
            </w:tcBorders>
            <w:noWrap/>
          </w:tcPr>
          <w:p w14:paraId="18AD81A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3,591</w:t>
            </w:r>
          </w:p>
        </w:tc>
        <w:tc>
          <w:tcPr>
            <w:tcW w:w="851" w:type="dxa"/>
            <w:tcBorders>
              <w:top w:val="nil"/>
              <w:left w:val="nil"/>
              <w:bottom w:val="single" w:sz="4" w:space="0" w:color="auto"/>
              <w:right w:val="single" w:sz="4" w:space="0" w:color="auto"/>
            </w:tcBorders>
            <w:noWrap/>
          </w:tcPr>
          <w:p w14:paraId="535489F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3,995</w:t>
            </w:r>
          </w:p>
        </w:tc>
        <w:tc>
          <w:tcPr>
            <w:tcW w:w="992" w:type="dxa"/>
            <w:tcBorders>
              <w:top w:val="nil"/>
              <w:left w:val="nil"/>
              <w:bottom w:val="single" w:sz="4" w:space="0" w:color="auto"/>
              <w:right w:val="single" w:sz="4" w:space="0" w:color="auto"/>
            </w:tcBorders>
            <w:noWrap/>
          </w:tcPr>
          <w:p w14:paraId="6D3E74F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3,824</w:t>
            </w:r>
          </w:p>
        </w:tc>
        <w:tc>
          <w:tcPr>
            <w:tcW w:w="993" w:type="dxa"/>
            <w:tcBorders>
              <w:top w:val="nil"/>
              <w:left w:val="nil"/>
              <w:bottom w:val="single" w:sz="4" w:space="0" w:color="auto"/>
              <w:right w:val="single" w:sz="4" w:space="0" w:color="auto"/>
            </w:tcBorders>
            <w:noWrap/>
          </w:tcPr>
          <w:p w14:paraId="101A219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4,445</w:t>
            </w:r>
          </w:p>
        </w:tc>
        <w:tc>
          <w:tcPr>
            <w:tcW w:w="850" w:type="dxa"/>
            <w:tcBorders>
              <w:top w:val="nil"/>
              <w:left w:val="nil"/>
              <w:bottom w:val="single" w:sz="4" w:space="0" w:color="auto"/>
              <w:right w:val="single" w:sz="4" w:space="0" w:color="auto"/>
            </w:tcBorders>
          </w:tcPr>
          <w:p w14:paraId="558678A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53,928</w:t>
            </w:r>
          </w:p>
        </w:tc>
      </w:tr>
      <w:tr w:rsidR="003B58D7" w:rsidRPr="00E325CD" w14:paraId="61241AD8" w14:textId="77777777" w:rsidTr="00E462A7">
        <w:trPr>
          <w:trHeight w:val="170"/>
        </w:trPr>
        <w:tc>
          <w:tcPr>
            <w:tcW w:w="2769" w:type="dxa"/>
            <w:tcBorders>
              <w:right w:val="single" w:sz="4" w:space="0" w:color="auto"/>
            </w:tcBorders>
            <w:noWrap/>
          </w:tcPr>
          <w:p w14:paraId="7815EDD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Epazoyucan</w:t>
            </w:r>
          </w:p>
        </w:tc>
        <w:tc>
          <w:tcPr>
            <w:tcW w:w="850" w:type="dxa"/>
            <w:tcBorders>
              <w:top w:val="nil"/>
              <w:left w:val="single" w:sz="4" w:space="0" w:color="auto"/>
              <w:bottom w:val="single" w:sz="4" w:space="0" w:color="auto"/>
              <w:right w:val="single" w:sz="4" w:space="0" w:color="auto"/>
            </w:tcBorders>
            <w:noWrap/>
          </w:tcPr>
          <w:p w14:paraId="7C512FD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6,036</w:t>
            </w:r>
          </w:p>
        </w:tc>
        <w:tc>
          <w:tcPr>
            <w:tcW w:w="992" w:type="dxa"/>
            <w:tcBorders>
              <w:top w:val="nil"/>
              <w:left w:val="nil"/>
              <w:bottom w:val="single" w:sz="4" w:space="0" w:color="auto"/>
              <w:right w:val="single" w:sz="4" w:space="0" w:color="auto"/>
            </w:tcBorders>
            <w:noWrap/>
          </w:tcPr>
          <w:p w14:paraId="51A5E8F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7,833</w:t>
            </w:r>
          </w:p>
        </w:tc>
        <w:tc>
          <w:tcPr>
            <w:tcW w:w="1134" w:type="dxa"/>
            <w:tcBorders>
              <w:top w:val="nil"/>
              <w:left w:val="nil"/>
              <w:bottom w:val="single" w:sz="4" w:space="0" w:color="auto"/>
              <w:right w:val="single" w:sz="4" w:space="0" w:color="auto"/>
            </w:tcBorders>
            <w:noWrap/>
          </w:tcPr>
          <w:p w14:paraId="64E6D75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5,285</w:t>
            </w:r>
          </w:p>
        </w:tc>
        <w:tc>
          <w:tcPr>
            <w:tcW w:w="851" w:type="dxa"/>
            <w:tcBorders>
              <w:top w:val="nil"/>
              <w:left w:val="nil"/>
              <w:bottom w:val="single" w:sz="4" w:space="0" w:color="auto"/>
              <w:right w:val="single" w:sz="4" w:space="0" w:color="auto"/>
            </w:tcBorders>
            <w:noWrap/>
          </w:tcPr>
          <w:p w14:paraId="06E02AB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5,879</w:t>
            </w:r>
          </w:p>
        </w:tc>
        <w:tc>
          <w:tcPr>
            <w:tcW w:w="992" w:type="dxa"/>
            <w:tcBorders>
              <w:top w:val="nil"/>
              <w:left w:val="nil"/>
              <w:bottom w:val="single" w:sz="4" w:space="0" w:color="auto"/>
              <w:right w:val="single" w:sz="4" w:space="0" w:color="auto"/>
            </w:tcBorders>
            <w:noWrap/>
          </w:tcPr>
          <w:p w14:paraId="60D400A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5,628</w:t>
            </w:r>
          </w:p>
        </w:tc>
        <w:tc>
          <w:tcPr>
            <w:tcW w:w="993" w:type="dxa"/>
            <w:tcBorders>
              <w:top w:val="nil"/>
              <w:left w:val="nil"/>
              <w:bottom w:val="single" w:sz="4" w:space="0" w:color="auto"/>
              <w:right w:val="single" w:sz="4" w:space="0" w:color="auto"/>
            </w:tcBorders>
            <w:noWrap/>
          </w:tcPr>
          <w:p w14:paraId="4029F3C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6,542</w:t>
            </w:r>
          </w:p>
        </w:tc>
        <w:tc>
          <w:tcPr>
            <w:tcW w:w="850" w:type="dxa"/>
            <w:tcBorders>
              <w:top w:val="nil"/>
              <w:left w:val="nil"/>
              <w:bottom w:val="single" w:sz="4" w:space="0" w:color="auto"/>
              <w:right w:val="single" w:sz="4" w:space="0" w:color="auto"/>
            </w:tcBorders>
          </w:tcPr>
          <w:p w14:paraId="24796BA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79,366</w:t>
            </w:r>
          </w:p>
        </w:tc>
      </w:tr>
      <w:tr w:rsidR="003B58D7" w:rsidRPr="00E325CD" w14:paraId="63FCAEAD" w14:textId="77777777" w:rsidTr="00E462A7">
        <w:trPr>
          <w:trHeight w:val="170"/>
        </w:trPr>
        <w:tc>
          <w:tcPr>
            <w:tcW w:w="2769" w:type="dxa"/>
            <w:tcBorders>
              <w:right w:val="single" w:sz="4" w:space="0" w:color="auto"/>
            </w:tcBorders>
            <w:noWrap/>
          </w:tcPr>
          <w:p w14:paraId="4126B24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Francisco I. Madero</w:t>
            </w:r>
          </w:p>
        </w:tc>
        <w:tc>
          <w:tcPr>
            <w:tcW w:w="850" w:type="dxa"/>
            <w:tcBorders>
              <w:top w:val="nil"/>
              <w:left w:val="single" w:sz="4" w:space="0" w:color="auto"/>
              <w:bottom w:val="single" w:sz="4" w:space="0" w:color="auto"/>
              <w:right w:val="single" w:sz="4" w:space="0" w:color="auto"/>
            </w:tcBorders>
            <w:noWrap/>
          </w:tcPr>
          <w:p w14:paraId="04911CA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7,890</w:t>
            </w:r>
          </w:p>
        </w:tc>
        <w:tc>
          <w:tcPr>
            <w:tcW w:w="992" w:type="dxa"/>
            <w:tcBorders>
              <w:top w:val="nil"/>
              <w:left w:val="nil"/>
              <w:bottom w:val="single" w:sz="4" w:space="0" w:color="auto"/>
              <w:right w:val="single" w:sz="4" w:space="0" w:color="auto"/>
            </w:tcBorders>
            <w:noWrap/>
          </w:tcPr>
          <w:p w14:paraId="4E05705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10,238</w:t>
            </w:r>
          </w:p>
        </w:tc>
        <w:tc>
          <w:tcPr>
            <w:tcW w:w="1134" w:type="dxa"/>
            <w:tcBorders>
              <w:top w:val="nil"/>
              <w:left w:val="nil"/>
              <w:bottom w:val="single" w:sz="4" w:space="0" w:color="auto"/>
              <w:right w:val="single" w:sz="4" w:space="0" w:color="auto"/>
            </w:tcBorders>
            <w:noWrap/>
          </w:tcPr>
          <w:p w14:paraId="41B27CA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6,908</w:t>
            </w:r>
          </w:p>
        </w:tc>
        <w:tc>
          <w:tcPr>
            <w:tcW w:w="851" w:type="dxa"/>
            <w:tcBorders>
              <w:top w:val="nil"/>
              <w:left w:val="nil"/>
              <w:bottom w:val="single" w:sz="4" w:space="0" w:color="auto"/>
              <w:right w:val="single" w:sz="4" w:space="0" w:color="auto"/>
            </w:tcBorders>
            <w:noWrap/>
          </w:tcPr>
          <w:p w14:paraId="77644F4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7,685</w:t>
            </w:r>
          </w:p>
        </w:tc>
        <w:tc>
          <w:tcPr>
            <w:tcW w:w="992" w:type="dxa"/>
            <w:tcBorders>
              <w:top w:val="nil"/>
              <w:left w:val="nil"/>
              <w:bottom w:val="single" w:sz="4" w:space="0" w:color="auto"/>
              <w:right w:val="single" w:sz="4" w:space="0" w:color="auto"/>
            </w:tcBorders>
            <w:noWrap/>
          </w:tcPr>
          <w:p w14:paraId="5E43583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7,357</w:t>
            </w:r>
          </w:p>
        </w:tc>
        <w:tc>
          <w:tcPr>
            <w:tcW w:w="993" w:type="dxa"/>
            <w:tcBorders>
              <w:top w:val="nil"/>
              <w:left w:val="nil"/>
              <w:bottom w:val="single" w:sz="4" w:space="0" w:color="auto"/>
              <w:right w:val="single" w:sz="4" w:space="0" w:color="auto"/>
            </w:tcBorders>
            <w:noWrap/>
          </w:tcPr>
          <w:p w14:paraId="589C6A5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8,551</w:t>
            </w:r>
          </w:p>
        </w:tc>
        <w:tc>
          <w:tcPr>
            <w:tcW w:w="850" w:type="dxa"/>
            <w:tcBorders>
              <w:top w:val="nil"/>
              <w:left w:val="nil"/>
              <w:bottom w:val="single" w:sz="4" w:space="0" w:color="auto"/>
              <w:right w:val="single" w:sz="4" w:space="0" w:color="auto"/>
            </w:tcBorders>
          </w:tcPr>
          <w:p w14:paraId="03A820B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103,741</w:t>
            </w:r>
          </w:p>
        </w:tc>
      </w:tr>
      <w:tr w:rsidR="003B58D7" w:rsidRPr="00E325CD" w14:paraId="7069C435" w14:textId="77777777" w:rsidTr="00E462A7">
        <w:trPr>
          <w:trHeight w:val="170"/>
        </w:trPr>
        <w:tc>
          <w:tcPr>
            <w:tcW w:w="2769" w:type="dxa"/>
            <w:tcBorders>
              <w:right w:val="single" w:sz="4" w:space="0" w:color="auto"/>
            </w:tcBorders>
            <w:noWrap/>
          </w:tcPr>
          <w:p w14:paraId="6FC60FA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Huasca de Ocampo</w:t>
            </w:r>
          </w:p>
        </w:tc>
        <w:tc>
          <w:tcPr>
            <w:tcW w:w="850" w:type="dxa"/>
            <w:tcBorders>
              <w:top w:val="nil"/>
              <w:left w:val="single" w:sz="4" w:space="0" w:color="auto"/>
              <w:bottom w:val="single" w:sz="4" w:space="0" w:color="auto"/>
              <w:right w:val="single" w:sz="4" w:space="0" w:color="auto"/>
            </w:tcBorders>
            <w:noWrap/>
          </w:tcPr>
          <w:p w14:paraId="1C52FC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7,058</w:t>
            </w:r>
          </w:p>
        </w:tc>
        <w:tc>
          <w:tcPr>
            <w:tcW w:w="992" w:type="dxa"/>
            <w:tcBorders>
              <w:top w:val="nil"/>
              <w:left w:val="nil"/>
              <w:bottom w:val="single" w:sz="4" w:space="0" w:color="auto"/>
              <w:right w:val="single" w:sz="4" w:space="0" w:color="auto"/>
            </w:tcBorders>
            <w:noWrap/>
          </w:tcPr>
          <w:p w14:paraId="36BC897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9,159</w:t>
            </w:r>
          </w:p>
        </w:tc>
        <w:tc>
          <w:tcPr>
            <w:tcW w:w="1134" w:type="dxa"/>
            <w:tcBorders>
              <w:top w:val="nil"/>
              <w:left w:val="nil"/>
              <w:bottom w:val="single" w:sz="4" w:space="0" w:color="auto"/>
              <w:right w:val="single" w:sz="4" w:space="0" w:color="auto"/>
            </w:tcBorders>
            <w:noWrap/>
          </w:tcPr>
          <w:p w14:paraId="79F2CE3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6,180</w:t>
            </w:r>
          </w:p>
        </w:tc>
        <w:tc>
          <w:tcPr>
            <w:tcW w:w="851" w:type="dxa"/>
            <w:tcBorders>
              <w:top w:val="nil"/>
              <w:left w:val="nil"/>
              <w:bottom w:val="single" w:sz="4" w:space="0" w:color="auto"/>
              <w:right w:val="single" w:sz="4" w:space="0" w:color="auto"/>
            </w:tcBorders>
            <w:noWrap/>
          </w:tcPr>
          <w:p w14:paraId="72DDACA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6,875</w:t>
            </w:r>
          </w:p>
        </w:tc>
        <w:tc>
          <w:tcPr>
            <w:tcW w:w="992" w:type="dxa"/>
            <w:tcBorders>
              <w:top w:val="nil"/>
              <w:left w:val="nil"/>
              <w:bottom w:val="single" w:sz="4" w:space="0" w:color="auto"/>
              <w:right w:val="single" w:sz="4" w:space="0" w:color="auto"/>
            </w:tcBorders>
            <w:noWrap/>
          </w:tcPr>
          <w:p w14:paraId="3D34938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6,581</w:t>
            </w:r>
          </w:p>
        </w:tc>
        <w:tc>
          <w:tcPr>
            <w:tcW w:w="993" w:type="dxa"/>
            <w:tcBorders>
              <w:top w:val="nil"/>
              <w:left w:val="nil"/>
              <w:bottom w:val="single" w:sz="4" w:space="0" w:color="auto"/>
              <w:right w:val="single" w:sz="4" w:space="0" w:color="auto"/>
            </w:tcBorders>
            <w:noWrap/>
          </w:tcPr>
          <w:p w14:paraId="250D53D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7,650</w:t>
            </w:r>
          </w:p>
        </w:tc>
        <w:tc>
          <w:tcPr>
            <w:tcW w:w="850" w:type="dxa"/>
            <w:tcBorders>
              <w:top w:val="nil"/>
              <w:left w:val="nil"/>
              <w:bottom w:val="single" w:sz="4" w:space="0" w:color="auto"/>
              <w:right w:val="single" w:sz="4" w:space="0" w:color="auto"/>
            </w:tcBorders>
          </w:tcPr>
          <w:p w14:paraId="0B55AA0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92,804</w:t>
            </w:r>
          </w:p>
        </w:tc>
      </w:tr>
      <w:tr w:rsidR="003B58D7" w:rsidRPr="00E325CD" w14:paraId="41FE86BF" w14:textId="77777777" w:rsidTr="00E462A7">
        <w:trPr>
          <w:trHeight w:val="170"/>
        </w:trPr>
        <w:tc>
          <w:tcPr>
            <w:tcW w:w="2769" w:type="dxa"/>
            <w:tcBorders>
              <w:right w:val="single" w:sz="4" w:space="0" w:color="auto"/>
            </w:tcBorders>
            <w:noWrap/>
          </w:tcPr>
          <w:p w14:paraId="24991F6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Huautla</w:t>
            </w:r>
          </w:p>
        </w:tc>
        <w:tc>
          <w:tcPr>
            <w:tcW w:w="850" w:type="dxa"/>
            <w:tcBorders>
              <w:top w:val="nil"/>
              <w:left w:val="single" w:sz="4" w:space="0" w:color="auto"/>
              <w:bottom w:val="single" w:sz="4" w:space="0" w:color="auto"/>
              <w:right w:val="single" w:sz="4" w:space="0" w:color="auto"/>
            </w:tcBorders>
            <w:noWrap/>
          </w:tcPr>
          <w:p w14:paraId="2155F5C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9,193</w:t>
            </w:r>
          </w:p>
        </w:tc>
        <w:tc>
          <w:tcPr>
            <w:tcW w:w="992" w:type="dxa"/>
            <w:tcBorders>
              <w:top w:val="nil"/>
              <w:left w:val="nil"/>
              <w:bottom w:val="single" w:sz="4" w:space="0" w:color="auto"/>
              <w:right w:val="single" w:sz="4" w:space="0" w:color="auto"/>
            </w:tcBorders>
            <w:noWrap/>
          </w:tcPr>
          <w:p w14:paraId="79C3955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11,929</w:t>
            </w:r>
          </w:p>
        </w:tc>
        <w:tc>
          <w:tcPr>
            <w:tcW w:w="1134" w:type="dxa"/>
            <w:tcBorders>
              <w:top w:val="nil"/>
              <w:left w:val="nil"/>
              <w:bottom w:val="single" w:sz="4" w:space="0" w:color="auto"/>
              <w:right w:val="single" w:sz="4" w:space="0" w:color="auto"/>
            </w:tcBorders>
            <w:noWrap/>
          </w:tcPr>
          <w:p w14:paraId="5F44D23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8,049</w:t>
            </w:r>
          </w:p>
        </w:tc>
        <w:tc>
          <w:tcPr>
            <w:tcW w:w="851" w:type="dxa"/>
            <w:tcBorders>
              <w:top w:val="nil"/>
              <w:left w:val="nil"/>
              <w:bottom w:val="single" w:sz="4" w:space="0" w:color="auto"/>
              <w:right w:val="single" w:sz="4" w:space="0" w:color="auto"/>
            </w:tcBorders>
            <w:noWrap/>
          </w:tcPr>
          <w:p w14:paraId="6E4271C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8,953</w:t>
            </w:r>
          </w:p>
        </w:tc>
        <w:tc>
          <w:tcPr>
            <w:tcW w:w="992" w:type="dxa"/>
            <w:tcBorders>
              <w:top w:val="nil"/>
              <w:left w:val="nil"/>
              <w:bottom w:val="single" w:sz="4" w:space="0" w:color="auto"/>
              <w:right w:val="single" w:sz="4" w:space="0" w:color="auto"/>
            </w:tcBorders>
            <w:noWrap/>
          </w:tcPr>
          <w:p w14:paraId="0614F18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8,571</w:t>
            </w:r>
          </w:p>
        </w:tc>
        <w:tc>
          <w:tcPr>
            <w:tcW w:w="993" w:type="dxa"/>
            <w:tcBorders>
              <w:top w:val="nil"/>
              <w:left w:val="nil"/>
              <w:bottom w:val="single" w:sz="4" w:space="0" w:color="auto"/>
              <w:right w:val="single" w:sz="4" w:space="0" w:color="auto"/>
            </w:tcBorders>
            <w:noWrap/>
          </w:tcPr>
          <w:p w14:paraId="6C81E3D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9,963</w:t>
            </w:r>
          </w:p>
        </w:tc>
        <w:tc>
          <w:tcPr>
            <w:tcW w:w="850" w:type="dxa"/>
            <w:tcBorders>
              <w:top w:val="nil"/>
              <w:left w:val="nil"/>
              <w:bottom w:val="single" w:sz="4" w:space="0" w:color="auto"/>
              <w:right w:val="single" w:sz="4" w:space="0" w:color="auto"/>
            </w:tcBorders>
          </w:tcPr>
          <w:p w14:paraId="4E0F74B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120,870</w:t>
            </w:r>
          </w:p>
        </w:tc>
      </w:tr>
      <w:tr w:rsidR="003B58D7" w:rsidRPr="00E325CD" w14:paraId="2CD6C2BE" w14:textId="77777777" w:rsidTr="00E462A7">
        <w:trPr>
          <w:trHeight w:val="170"/>
        </w:trPr>
        <w:tc>
          <w:tcPr>
            <w:tcW w:w="2769" w:type="dxa"/>
            <w:tcBorders>
              <w:right w:val="single" w:sz="4" w:space="0" w:color="auto"/>
            </w:tcBorders>
            <w:noWrap/>
          </w:tcPr>
          <w:p w14:paraId="5C84328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Huazalingo</w:t>
            </w:r>
          </w:p>
        </w:tc>
        <w:tc>
          <w:tcPr>
            <w:tcW w:w="850" w:type="dxa"/>
            <w:tcBorders>
              <w:top w:val="nil"/>
              <w:left w:val="single" w:sz="4" w:space="0" w:color="auto"/>
              <w:bottom w:val="single" w:sz="4" w:space="0" w:color="auto"/>
              <w:right w:val="single" w:sz="4" w:space="0" w:color="auto"/>
            </w:tcBorders>
            <w:noWrap/>
          </w:tcPr>
          <w:p w14:paraId="5693BA3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7,440</w:t>
            </w:r>
          </w:p>
        </w:tc>
        <w:tc>
          <w:tcPr>
            <w:tcW w:w="992" w:type="dxa"/>
            <w:tcBorders>
              <w:top w:val="nil"/>
              <w:left w:val="nil"/>
              <w:bottom w:val="single" w:sz="4" w:space="0" w:color="auto"/>
              <w:right w:val="single" w:sz="4" w:space="0" w:color="auto"/>
            </w:tcBorders>
            <w:noWrap/>
          </w:tcPr>
          <w:p w14:paraId="7C5BA0E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9,655</w:t>
            </w:r>
          </w:p>
        </w:tc>
        <w:tc>
          <w:tcPr>
            <w:tcW w:w="1134" w:type="dxa"/>
            <w:tcBorders>
              <w:top w:val="nil"/>
              <w:left w:val="nil"/>
              <w:bottom w:val="single" w:sz="4" w:space="0" w:color="auto"/>
              <w:right w:val="single" w:sz="4" w:space="0" w:color="auto"/>
            </w:tcBorders>
            <w:noWrap/>
          </w:tcPr>
          <w:p w14:paraId="62389E5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6,515</w:t>
            </w:r>
          </w:p>
        </w:tc>
        <w:tc>
          <w:tcPr>
            <w:tcW w:w="851" w:type="dxa"/>
            <w:tcBorders>
              <w:top w:val="nil"/>
              <w:left w:val="nil"/>
              <w:bottom w:val="single" w:sz="4" w:space="0" w:color="auto"/>
              <w:right w:val="single" w:sz="4" w:space="0" w:color="auto"/>
            </w:tcBorders>
            <w:noWrap/>
          </w:tcPr>
          <w:p w14:paraId="311FB3D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7,247</w:t>
            </w:r>
          </w:p>
        </w:tc>
        <w:tc>
          <w:tcPr>
            <w:tcW w:w="992" w:type="dxa"/>
            <w:tcBorders>
              <w:top w:val="nil"/>
              <w:left w:val="nil"/>
              <w:bottom w:val="single" w:sz="4" w:space="0" w:color="auto"/>
              <w:right w:val="single" w:sz="4" w:space="0" w:color="auto"/>
            </w:tcBorders>
            <w:noWrap/>
          </w:tcPr>
          <w:p w14:paraId="2843347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6,937</w:t>
            </w:r>
          </w:p>
        </w:tc>
        <w:tc>
          <w:tcPr>
            <w:tcW w:w="993" w:type="dxa"/>
            <w:tcBorders>
              <w:top w:val="nil"/>
              <w:left w:val="nil"/>
              <w:bottom w:val="single" w:sz="4" w:space="0" w:color="auto"/>
              <w:right w:val="single" w:sz="4" w:space="0" w:color="auto"/>
            </w:tcBorders>
            <w:noWrap/>
          </w:tcPr>
          <w:p w14:paraId="353FBE2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8,064</w:t>
            </w:r>
          </w:p>
        </w:tc>
        <w:tc>
          <w:tcPr>
            <w:tcW w:w="850" w:type="dxa"/>
            <w:tcBorders>
              <w:top w:val="nil"/>
              <w:left w:val="nil"/>
              <w:bottom w:val="single" w:sz="4" w:space="0" w:color="auto"/>
              <w:right w:val="single" w:sz="4" w:space="0" w:color="auto"/>
            </w:tcBorders>
          </w:tcPr>
          <w:p w14:paraId="696D9AC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97,828</w:t>
            </w:r>
          </w:p>
        </w:tc>
      </w:tr>
      <w:tr w:rsidR="003B58D7" w:rsidRPr="00E325CD" w14:paraId="6E4E0B46" w14:textId="77777777" w:rsidTr="00E462A7">
        <w:trPr>
          <w:trHeight w:val="170"/>
        </w:trPr>
        <w:tc>
          <w:tcPr>
            <w:tcW w:w="2769" w:type="dxa"/>
            <w:tcBorders>
              <w:right w:val="single" w:sz="4" w:space="0" w:color="auto"/>
            </w:tcBorders>
            <w:noWrap/>
          </w:tcPr>
          <w:p w14:paraId="45F9CAB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Huehuetla</w:t>
            </w:r>
          </w:p>
        </w:tc>
        <w:tc>
          <w:tcPr>
            <w:tcW w:w="850" w:type="dxa"/>
            <w:tcBorders>
              <w:top w:val="nil"/>
              <w:left w:val="single" w:sz="4" w:space="0" w:color="auto"/>
              <w:bottom w:val="single" w:sz="4" w:space="0" w:color="auto"/>
              <w:right w:val="single" w:sz="4" w:space="0" w:color="auto"/>
            </w:tcBorders>
            <w:noWrap/>
          </w:tcPr>
          <w:p w14:paraId="1AE1AFB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10,448</w:t>
            </w:r>
          </w:p>
        </w:tc>
        <w:tc>
          <w:tcPr>
            <w:tcW w:w="992" w:type="dxa"/>
            <w:tcBorders>
              <w:top w:val="nil"/>
              <w:left w:val="nil"/>
              <w:bottom w:val="single" w:sz="4" w:space="0" w:color="auto"/>
              <w:right w:val="single" w:sz="4" w:space="0" w:color="auto"/>
            </w:tcBorders>
            <w:noWrap/>
          </w:tcPr>
          <w:p w14:paraId="5F1E909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13,557</w:t>
            </w:r>
          </w:p>
        </w:tc>
        <w:tc>
          <w:tcPr>
            <w:tcW w:w="1134" w:type="dxa"/>
            <w:tcBorders>
              <w:top w:val="nil"/>
              <w:left w:val="nil"/>
              <w:bottom w:val="single" w:sz="4" w:space="0" w:color="auto"/>
              <w:right w:val="single" w:sz="4" w:space="0" w:color="auto"/>
            </w:tcBorders>
            <w:noWrap/>
          </w:tcPr>
          <w:p w14:paraId="329CCE0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9,148</w:t>
            </w:r>
          </w:p>
        </w:tc>
        <w:tc>
          <w:tcPr>
            <w:tcW w:w="851" w:type="dxa"/>
            <w:tcBorders>
              <w:top w:val="nil"/>
              <w:left w:val="nil"/>
              <w:bottom w:val="single" w:sz="4" w:space="0" w:color="auto"/>
              <w:right w:val="single" w:sz="4" w:space="0" w:color="auto"/>
            </w:tcBorders>
            <w:noWrap/>
          </w:tcPr>
          <w:p w14:paraId="4499146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10,176</w:t>
            </w:r>
          </w:p>
        </w:tc>
        <w:tc>
          <w:tcPr>
            <w:tcW w:w="992" w:type="dxa"/>
            <w:tcBorders>
              <w:top w:val="nil"/>
              <w:left w:val="nil"/>
              <w:bottom w:val="single" w:sz="4" w:space="0" w:color="auto"/>
              <w:right w:val="single" w:sz="4" w:space="0" w:color="auto"/>
            </w:tcBorders>
            <w:noWrap/>
          </w:tcPr>
          <w:p w14:paraId="3FB1555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9,741</w:t>
            </w:r>
          </w:p>
        </w:tc>
        <w:tc>
          <w:tcPr>
            <w:tcW w:w="993" w:type="dxa"/>
            <w:tcBorders>
              <w:top w:val="nil"/>
              <w:left w:val="nil"/>
              <w:bottom w:val="single" w:sz="4" w:space="0" w:color="auto"/>
              <w:right w:val="single" w:sz="4" w:space="0" w:color="auto"/>
            </w:tcBorders>
            <w:noWrap/>
          </w:tcPr>
          <w:p w14:paraId="1122D55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11,324</w:t>
            </w:r>
          </w:p>
        </w:tc>
        <w:tc>
          <w:tcPr>
            <w:tcW w:w="850" w:type="dxa"/>
            <w:tcBorders>
              <w:top w:val="nil"/>
              <w:left w:val="nil"/>
              <w:bottom w:val="single" w:sz="4" w:space="0" w:color="auto"/>
              <w:right w:val="single" w:sz="4" w:space="0" w:color="auto"/>
            </w:tcBorders>
          </w:tcPr>
          <w:p w14:paraId="005F97C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137,371</w:t>
            </w:r>
          </w:p>
        </w:tc>
      </w:tr>
      <w:tr w:rsidR="003B58D7" w:rsidRPr="00E325CD" w14:paraId="713A9095" w14:textId="77777777" w:rsidTr="00E462A7">
        <w:trPr>
          <w:trHeight w:val="170"/>
        </w:trPr>
        <w:tc>
          <w:tcPr>
            <w:tcW w:w="2769" w:type="dxa"/>
            <w:tcBorders>
              <w:right w:val="single" w:sz="4" w:space="0" w:color="auto"/>
            </w:tcBorders>
            <w:noWrap/>
          </w:tcPr>
          <w:p w14:paraId="43136ACD"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Huejutla de Reyes</w:t>
            </w:r>
          </w:p>
        </w:tc>
        <w:tc>
          <w:tcPr>
            <w:tcW w:w="850" w:type="dxa"/>
            <w:tcBorders>
              <w:top w:val="nil"/>
              <w:left w:val="single" w:sz="4" w:space="0" w:color="auto"/>
              <w:bottom w:val="single" w:sz="4" w:space="0" w:color="auto"/>
              <w:right w:val="single" w:sz="4" w:space="0" w:color="auto"/>
            </w:tcBorders>
            <w:noWrap/>
          </w:tcPr>
          <w:p w14:paraId="5AF511C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22,661</w:t>
            </w:r>
          </w:p>
        </w:tc>
        <w:tc>
          <w:tcPr>
            <w:tcW w:w="992" w:type="dxa"/>
            <w:tcBorders>
              <w:top w:val="nil"/>
              <w:left w:val="nil"/>
              <w:bottom w:val="single" w:sz="4" w:space="0" w:color="auto"/>
              <w:right w:val="single" w:sz="4" w:space="0" w:color="auto"/>
            </w:tcBorders>
            <w:noWrap/>
          </w:tcPr>
          <w:p w14:paraId="06B7572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29,404</w:t>
            </w:r>
          </w:p>
        </w:tc>
        <w:tc>
          <w:tcPr>
            <w:tcW w:w="1134" w:type="dxa"/>
            <w:tcBorders>
              <w:top w:val="nil"/>
              <w:left w:val="nil"/>
              <w:bottom w:val="single" w:sz="4" w:space="0" w:color="auto"/>
              <w:right w:val="single" w:sz="4" w:space="0" w:color="auto"/>
            </w:tcBorders>
            <w:noWrap/>
          </w:tcPr>
          <w:p w14:paraId="42967F6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19,841</w:t>
            </w:r>
          </w:p>
        </w:tc>
        <w:tc>
          <w:tcPr>
            <w:tcW w:w="851" w:type="dxa"/>
            <w:tcBorders>
              <w:top w:val="nil"/>
              <w:left w:val="nil"/>
              <w:bottom w:val="single" w:sz="4" w:space="0" w:color="auto"/>
              <w:right w:val="single" w:sz="4" w:space="0" w:color="auto"/>
            </w:tcBorders>
            <w:noWrap/>
          </w:tcPr>
          <w:p w14:paraId="22A27A4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22,071</w:t>
            </w:r>
          </w:p>
        </w:tc>
        <w:tc>
          <w:tcPr>
            <w:tcW w:w="992" w:type="dxa"/>
            <w:tcBorders>
              <w:top w:val="nil"/>
              <w:left w:val="nil"/>
              <w:bottom w:val="single" w:sz="4" w:space="0" w:color="auto"/>
              <w:right w:val="single" w:sz="4" w:space="0" w:color="auto"/>
            </w:tcBorders>
            <w:noWrap/>
          </w:tcPr>
          <w:p w14:paraId="4E39797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21,128</w:t>
            </w:r>
          </w:p>
        </w:tc>
        <w:tc>
          <w:tcPr>
            <w:tcW w:w="993" w:type="dxa"/>
            <w:tcBorders>
              <w:top w:val="nil"/>
              <w:left w:val="nil"/>
              <w:bottom w:val="single" w:sz="4" w:space="0" w:color="auto"/>
              <w:right w:val="single" w:sz="4" w:space="0" w:color="auto"/>
            </w:tcBorders>
            <w:noWrap/>
          </w:tcPr>
          <w:p w14:paraId="0DF5A04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24,560</w:t>
            </w:r>
          </w:p>
        </w:tc>
        <w:tc>
          <w:tcPr>
            <w:tcW w:w="850" w:type="dxa"/>
            <w:tcBorders>
              <w:top w:val="nil"/>
              <w:left w:val="nil"/>
              <w:bottom w:val="single" w:sz="4" w:space="0" w:color="auto"/>
              <w:right w:val="single" w:sz="4" w:space="0" w:color="auto"/>
            </w:tcBorders>
          </w:tcPr>
          <w:p w14:paraId="23117EC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297,948</w:t>
            </w:r>
          </w:p>
        </w:tc>
      </w:tr>
      <w:tr w:rsidR="003B58D7" w:rsidRPr="00E325CD" w14:paraId="6B6C39D9" w14:textId="77777777" w:rsidTr="00E462A7">
        <w:trPr>
          <w:trHeight w:val="170"/>
        </w:trPr>
        <w:tc>
          <w:tcPr>
            <w:tcW w:w="2769" w:type="dxa"/>
            <w:tcBorders>
              <w:right w:val="single" w:sz="4" w:space="0" w:color="auto"/>
            </w:tcBorders>
            <w:noWrap/>
          </w:tcPr>
          <w:p w14:paraId="6EC9859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Huichapan</w:t>
            </w:r>
          </w:p>
        </w:tc>
        <w:tc>
          <w:tcPr>
            <w:tcW w:w="850" w:type="dxa"/>
            <w:tcBorders>
              <w:top w:val="nil"/>
              <w:left w:val="single" w:sz="4" w:space="0" w:color="auto"/>
              <w:bottom w:val="single" w:sz="4" w:space="0" w:color="auto"/>
              <w:right w:val="single" w:sz="4" w:space="0" w:color="auto"/>
            </w:tcBorders>
            <w:noWrap/>
          </w:tcPr>
          <w:p w14:paraId="441797A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10,841</w:t>
            </w:r>
          </w:p>
        </w:tc>
        <w:tc>
          <w:tcPr>
            <w:tcW w:w="992" w:type="dxa"/>
            <w:tcBorders>
              <w:top w:val="nil"/>
              <w:left w:val="nil"/>
              <w:bottom w:val="single" w:sz="4" w:space="0" w:color="auto"/>
              <w:right w:val="single" w:sz="4" w:space="0" w:color="auto"/>
            </w:tcBorders>
            <w:noWrap/>
          </w:tcPr>
          <w:p w14:paraId="58219D6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14,067</w:t>
            </w:r>
          </w:p>
        </w:tc>
        <w:tc>
          <w:tcPr>
            <w:tcW w:w="1134" w:type="dxa"/>
            <w:tcBorders>
              <w:top w:val="nil"/>
              <w:left w:val="nil"/>
              <w:bottom w:val="single" w:sz="4" w:space="0" w:color="auto"/>
              <w:right w:val="single" w:sz="4" w:space="0" w:color="auto"/>
            </w:tcBorders>
            <w:noWrap/>
          </w:tcPr>
          <w:p w14:paraId="1C9FAF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9,492</w:t>
            </w:r>
          </w:p>
        </w:tc>
        <w:tc>
          <w:tcPr>
            <w:tcW w:w="851" w:type="dxa"/>
            <w:tcBorders>
              <w:top w:val="nil"/>
              <w:left w:val="nil"/>
              <w:bottom w:val="single" w:sz="4" w:space="0" w:color="auto"/>
              <w:right w:val="single" w:sz="4" w:space="0" w:color="auto"/>
            </w:tcBorders>
            <w:noWrap/>
          </w:tcPr>
          <w:p w14:paraId="352B77E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10,559</w:t>
            </w:r>
          </w:p>
        </w:tc>
        <w:tc>
          <w:tcPr>
            <w:tcW w:w="992" w:type="dxa"/>
            <w:tcBorders>
              <w:top w:val="nil"/>
              <w:left w:val="nil"/>
              <w:bottom w:val="single" w:sz="4" w:space="0" w:color="auto"/>
              <w:right w:val="single" w:sz="4" w:space="0" w:color="auto"/>
            </w:tcBorders>
            <w:noWrap/>
          </w:tcPr>
          <w:p w14:paraId="5FA383A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10,108</w:t>
            </w:r>
          </w:p>
        </w:tc>
        <w:tc>
          <w:tcPr>
            <w:tcW w:w="993" w:type="dxa"/>
            <w:tcBorders>
              <w:top w:val="nil"/>
              <w:left w:val="nil"/>
              <w:bottom w:val="single" w:sz="4" w:space="0" w:color="auto"/>
              <w:right w:val="single" w:sz="4" w:space="0" w:color="auto"/>
            </w:tcBorders>
            <w:noWrap/>
          </w:tcPr>
          <w:p w14:paraId="1EFD7F7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11,750</w:t>
            </w:r>
          </w:p>
        </w:tc>
        <w:tc>
          <w:tcPr>
            <w:tcW w:w="850" w:type="dxa"/>
            <w:tcBorders>
              <w:top w:val="nil"/>
              <w:left w:val="nil"/>
              <w:bottom w:val="single" w:sz="4" w:space="0" w:color="auto"/>
              <w:right w:val="single" w:sz="4" w:space="0" w:color="auto"/>
            </w:tcBorders>
          </w:tcPr>
          <w:p w14:paraId="7E10F3F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142,540</w:t>
            </w:r>
          </w:p>
        </w:tc>
      </w:tr>
      <w:tr w:rsidR="003B58D7" w:rsidRPr="00E325CD" w14:paraId="1C19A6E3" w14:textId="77777777" w:rsidTr="00E462A7">
        <w:trPr>
          <w:trHeight w:val="170"/>
        </w:trPr>
        <w:tc>
          <w:tcPr>
            <w:tcW w:w="2769" w:type="dxa"/>
            <w:tcBorders>
              <w:right w:val="single" w:sz="4" w:space="0" w:color="auto"/>
            </w:tcBorders>
            <w:noWrap/>
          </w:tcPr>
          <w:p w14:paraId="31F4220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Ixmiquilpan</w:t>
            </w:r>
          </w:p>
        </w:tc>
        <w:tc>
          <w:tcPr>
            <w:tcW w:w="850" w:type="dxa"/>
            <w:tcBorders>
              <w:top w:val="nil"/>
              <w:left w:val="single" w:sz="4" w:space="0" w:color="auto"/>
              <w:bottom w:val="single" w:sz="4" w:space="0" w:color="auto"/>
              <w:right w:val="single" w:sz="4" w:space="0" w:color="auto"/>
            </w:tcBorders>
            <w:noWrap/>
          </w:tcPr>
          <w:p w14:paraId="7DCB666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14,803</w:t>
            </w:r>
          </w:p>
        </w:tc>
        <w:tc>
          <w:tcPr>
            <w:tcW w:w="992" w:type="dxa"/>
            <w:tcBorders>
              <w:top w:val="nil"/>
              <w:left w:val="nil"/>
              <w:bottom w:val="single" w:sz="4" w:space="0" w:color="auto"/>
              <w:right w:val="single" w:sz="4" w:space="0" w:color="auto"/>
            </w:tcBorders>
            <w:noWrap/>
          </w:tcPr>
          <w:p w14:paraId="7F2445C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19,208</w:t>
            </w:r>
          </w:p>
        </w:tc>
        <w:tc>
          <w:tcPr>
            <w:tcW w:w="1134" w:type="dxa"/>
            <w:tcBorders>
              <w:top w:val="nil"/>
              <w:left w:val="nil"/>
              <w:bottom w:val="single" w:sz="4" w:space="0" w:color="auto"/>
              <w:right w:val="single" w:sz="4" w:space="0" w:color="auto"/>
            </w:tcBorders>
            <w:noWrap/>
          </w:tcPr>
          <w:p w14:paraId="2D968EE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12,961</w:t>
            </w:r>
          </w:p>
        </w:tc>
        <w:tc>
          <w:tcPr>
            <w:tcW w:w="851" w:type="dxa"/>
            <w:tcBorders>
              <w:top w:val="nil"/>
              <w:left w:val="nil"/>
              <w:bottom w:val="single" w:sz="4" w:space="0" w:color="auto"/>
              <w:right w:val="single" w:sz="4" w:space="0" w:color="auto"/>
            </w:tcBorders>
            <w:noWrap/>
          </w:tcPr>
          <w:p w14:paraId="03F628F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14,417</w:t>
            </w:r>
          </w:p>
        </w:tc>
        <w:tc>
          <w:tcPr>
            <w:tcW w:w="992" w:type="dxa"/>
            <w:tcBorders>
              <w:top w:val="nil"/>
              <w:left w:val="nil"/>
              <w:bottom w:val="single" w:sz="4" w:space="0" w:color="auto"/>
              <w:right w:val="single" w:sz="4" w:space="0" w:color="auto"/>
            </w:tcBorders>
            <w:noWrap/>
          </w:tcPr>
          <w:p w14:paraId="158F344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13,802</w:t>
            </w:r>
          </w:p>
        </w:tc>
        <w:tc>
          <w:tcPr>
            <w:tcW w:w="993" w:type="dxa"/>
            <w:tcBorders>
              <w:top w:val="nil"/>
              <w:left w:val="nil"/>
              <w:bottom w:val="single" w:sz="4" w:space="0" w:color="auto"/>
              <w:right w:val="single" w:sz="4" w:space="0" w:color="auto"/>
            </w:tcBorders>
            <w:noWrap/>
          </w:tcPr>
          <w:p w14:paraId="31D61EE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16,044</w:t>
            </w:r>
          </w:p>
        </w:tc>
        <w:tc>
          <w:tcPr>
            <w:tcW w:w="850" w:type="dxa"/>
            <w:tcBorders>
              <w:top w:val="nil"/>
              <w:left w:val="nil"/>
              <w:bottom w:val="single" w:sz="4" w:space="0" w:color="auto"/>
              <w:right w:val="single" w:sz="4" w:space="0" w:color="auto"/>
            </w:tcBorders>
          </w:tcPr>
          <w:p w14:paraId="7E6C4ED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194,632</w:t>
            </w:r>
          </w:p>
        </w:tc>
      </w:tr>
      <w:tr w:rsidR="003B58D7" w:rsidRPr="00E325CD" w14:paraId="0FD67D2B" w14:textId="77777777" w:rsidTr="00E462A7">
        <w:trPr>
          <w:trHeight w:val="170"/>
        </w:trPr>
        <w:tc>
          <w:tcPr>
            <w:tcW w:w="2769" w:type="dxa"/>
            <w:tcBorders>
              <w:right w:val="single" w:sz="4" w:space="0" w:color="auto"/>
            </w:tcBorders>
            <w:noWrap/>
          </w:tcPr>
          <w:p w14:paraId="1F24140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Jacala de Ledezma</w:t>
            </w:r>
          </w:p>
        </w:tc>
        <w:tc>
          <w:tcPr>
            <w:tcW w:w="850" w:type="dxa"/>
            <w:tcBorders>
              <w:top w:val="nil"/>
              <w:left w:val="single" w:sz="4" w:space="0" w:color="auto"/>
              <w:bottom w:val="single" w:sz="4" w:space="0" w:color="auto"/>
              <w:right w:val="single" w:sz="4" w:space="0" w:color="auto"/>
            </w:tcBorders>
            <w:noWrap/>
          </w:tcPr>
          <w:p w14:paraId="462127E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6,679</w:t>
            </w:r>
          </w:p>
        </w:tc>
        <w:tc>
          <w:tcPr>
            <w:tcW w:w="992" w:type="dxa"/>
            <w:tcBorders>
              <w:top w:val="nil"/>
              <w:left w:val="nil"/>
              <w:bottom w:val="single" w:sz="4" w:space="0" w:color="auto"/>
              <w:right w:val="single" w:sz="4" w:space="0" w:color="auto"/>
            </w:tcBorders>
            <w:noWrap/>
          </w:tcPr>
          <w:p w14:paraId="0104E78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8,666</w:t>
            </w:r>
          </w:p>
        </w:tc>
        <w:tc>
          <w:tcPr>
            <w:tcW w:w="1134" w:type="dxa"/>
            <w:tcBorders>
              <w:top w:val="nil"/>
              <w:left w:val="nil"/>
              <w:bottom w:val="single" w:sz="4" w:space="0" w:color="auto"/>
              <w:right w:val="single" w:sz="4" w:space="0" w:color="auto"/>
            </w:tcBorders>
            <w:noWrap/>
          </w:tcPr>
          <w:p w14:paraId="3433876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5,848</w:t>
            </w:r>
          </w:p>
        </w:tc>
        <w:tc>
          <w:tcPr>
            <w:tcW w:w="851" w:type="dxa"/>
            <w:tcBorders>
              <w:top w:val="nil"/>
              <w:left w:val="nil"/>
              <w:bottom w:val="single" w:sz="4" w:space="0" w:color="auto"/>
              <w:right w:val="single" w:sz="4" w:space="0" w:color="auto"/>
            </w:tcBorders>
            <w:noWrap/>
          </w:tcPr>
          <w:p w14:paraId="37DF48D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6,505</w:t>
            </w:r>
          </w:p>
        </w:tc>
        <w:tc>
          <w:tcPr>
            <w:tcW w:w="992" w:type="dxa"/>
            <w:tcBorders>
              <w:top w:val="nil"/>
              <w:left w:val="nil"/>
              <w:bottom w:val="single" w:sz="4" w:space="0" w:color="auto"/>
              <w:right w:val="single" w:sz="4" w:space="0" w:color="auto"/>
            </w:tcBorders>
            <w:noWrap/>
          </w:tcPr>
          <w:p w14:paraId="0BF99F0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6,227</w:t>
            </w:r>
          </w:p>
        </w:tc>
        <w:tc>
          <w:tcPr>
            <w:tcW w:w="993" w:type="dxa"/>
            <w:tcBorders>
              <w:top w:val="nil"/>
              <w:left w:val="nil"/>
              <w:bottom w:val="single" w:sz="4" w:space="0" w:color="auto"/>
              <w:right w:val="single" w:sz="4" w:space="0" w:color="auto"/>
            </w:tcBorders>
            <w:noWrap/>
          </w:tcPr>
          <w:p w14:paraId="0256C5E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7,238</w:t>
            </w:r>
          </w:p>
        </w:tc>
        <w:tc>
          <w:tcPr>
            <w:tcW w:w="850" w:type="dxa"/>
            <w:tcBorders>
              <w:top w:val="nil"/>
              <w:left w:val="nil"/>
              <w:bottom w:val="single" w:sz="4" w:space="0" w:color="auto"/>
              <w:right w:val="single" w:sz="4" w:space="0" w:color="auto"/>
            </w:tcBorders>
          </w:tcPr>
          <w:p w14:paraId="55F4150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87,810</w:t>
            </w:r>
          </w:p>
        </w:tc>
      </w:tr>
      <w:tr w:rsidR="003B58D7" w:rsidRPr="00E325CD" w14:paraId="194A4E55" w14:textId="77777777" w:rsidTr="00E462A7">
        <w:trPr>
          <w:trHeight w:val="170"/>
        </w:trPr>
        <w:tc>
          <w:tcPr>
            <w:tcW w:w="2769" w:type="dxa"/>
            <w:tcBorders>
              <w:right w:val="single" w:sz="4" w:space="0" w:color="auto"/>
            </w:tcBorders>
            <w:noWrap/>
          </w:tcPr>
          <w:p w14:paraId="328C8EC6"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Jaltocán</w:t>
            </w:r>
          </w:p>
        </w:tc>
        <w:tc>
          <w:tcPr>
            <w:tcW w:w="850" w:type="dxa"/>
            <w:tcBorders>
              <w:top w:val="nil"/>
              <w:left w:val="single" w:sz="4" w:space="0" w:color="auto"/>
              <w:bottom w:val="single" w:sz="4" w:space="0" w:color="auto"/>
              <w:right w:val="single" w:sz="4" w:space="0" w:color="auto"/>
            </w:tcBorders>
            <w:noWrap/>
          </w:tcPr>
          <w:p w14:paraId="554E059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5,910</w:t>
            </w:r>
          </w:p>
        </w:tc>
        <w:tc>
          <w:tcPr>
            <w:tcW w:w="992" w:type="dxa"/>
            <w:tcBorders>
              <w:top w:val="nil"/>
              <w:left w:val="nil"/>
              <w:bottom w:val="single" w:sz="4" w:space="0" w:color="auto"/>
              <w:right w:val="single" w:sz="4" w:space="0" w:color="auto"/>
            </w:tcBorders>
            <w:noWrap/>
          </w:tcPr>
          <w:p w14:paraId="2D394C8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7,669</w:t>
            </w:r>
          </w:p>
        </w:tc>
        <w:tc>
          <w:tcPr>
            <w:tcW w:w="1134" w:type="dxa"/>
            <w:tcBorders>
              <w:top w:val="nil"/>
              <w:left w:val="nil"/>
              <w:bottom w:val="single" w:sz="4" w:space="0" w:color="auto"/>
              <w:right w:val="single" w:sz="4" w:space="0" w:color="auto"/>
            </w:tcBorders>
            <w:noWrap/>
          </w:tcPr>
          <w:p w14:paraId="0A395BE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5,175</w:t>
            </w:r>
          </w:p>
        </w:tc>
        <w:tc>
          <w:tcPr>
            <w:tcW w:w="851" w:type="dxa"/>
            <w:tcBorders>
              <w:top w:val="nil"/>
              <w:left w:val="nil"/>
              <w:bottom w:val="single" w:sz="4" w:space="0" w:color="auto"/>
              <w:right w:val="single" w:sz="4" w:space="0" w:color="auto"/>
            </w:tcBorders>
            <w:noWrap/>
          </w:tcPr>
          <w:p w14:paraId="5587F26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5,756</w:t>
            </w:r>
          </w:p>
        </w:tc>
        <w:tc>
          <w:tcPr>
            <w:tcW w:w="992" w:type="dxa"/>
            <w:tcBorders>
              <w:top w:val="nil"/>
              <w:left w:val="nil"/>
              <w:bottom w:val="single" w:sz="4" w:space="0" w:color="auto"/>
              <w:right w:val="single" w:sz="4" w:space="0" w:color="auto"/>
            </w:tcBorders>
            <w:noWrap/>
          </w:tcPr>
          <w:p w14:paraId="5B6C384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5,510</w:t>
            </w:r>
          </w:p>
        </w:tc>
        <w:tc>
          <w:tcPr>
            <w:tcW w:w="993" w:type="dxa"/>
            <w:tcBorders>
              <w:top w:val="nil"/>
              <w:left w:val="nil"/>
              <w:bottom w:val="single" w:sz="4" w:space="0" w:color="auto"/>
              <w:right w:val="single" w:sz="4" w:space="0" w:color="auto"/>
            </w:tcBorders>
            <w:noWrap/>
          </w:tcPr>
          <w:p w14:paraId="61B8FA1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6,405</w:t>
            </w:r>
          </w:p>
        </w:tc>
        <w:tc>
          <w:tcPr>
            <w:tcW w:w="850" w:type="dxa"/>
            <w:tcBorders>
              <w:top w:val="nil"/>
              <w:left w:val="nil"/>
              <w:bottom w:val="single" w:sz="4" w:space="0" w:color="auto"/>
              <w:right w:val="single" w:sz="4" w:space="0" w:color="auto"/>
            </w:tcBorders>
          </w:tcPr>
          <w:p w14:paraId="105EA0C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77,704</w:t>
            </w:r>
          </w:p>
        </w:tc>
      </w:tr>
      <w:tr w:rsidR="003B58D7" w:rsidRPr="00E325CD" w14:paraId="333C1F10" w14:textId="77777777" w:rsidTr="00E462A7">
        <w:trPr>
          <w:trHeight w:val="170"/>
        </w:trPr>
        <w:tc>
          <w:tcPr>
            <w:tcW w:w="2769" w:type="dxa"/>
            <w:tcBorders>
              <w:right w:val="single" w:sz="4" w:space="0" w:color="auto"/>
            </w:tcBorders>
            <w:noWrap/>
          </w:tcPr>
          <w:p w14:paraId="52ABBF2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Juárez Hidalgo</w:t>
            </w:r>
          </w:p>
        </w:tc>
        <w:tc>
          <w:tcPr>
            <w:tcW w:w="850" w:type="dxa"/>
            <w:tcBorders>
              <w:top w:val="nil"/>
              <w:left w:val="single" w:sz="4" w:space="0" w:color="auto"/>
              <w:bottom w:val="single" w:sz="4" w:space="0" w:color="auto"/>
              <w:right w:val="single" w:sz="4" w:space="0" w:color="auto"/>
            </w:tcBorders>
            <w:noWrap/>
          </w:tcPr>
          <w:p w14:paraId="21D16F2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4,693</w:t>
            </w:r>
          </w:p>
        </w:tc>
        <w:tc>
          <w:tcPr>
            <w:tcW w:w="992" w:type="dxa"/>
            <w:tcBorders>
              <w:top w:val="nil"/>
              <w:left w:val="nil"/>
              <w:bottom w:val="single" w:sz="4" w:space="0" w:color="auto"/>
              <w:right w:val="single" w:sz="4" w:space="0" w:color="auto"/>
            </w:tcBorders>
            <w:noWrap/>
          </w:tcPr>
          <w:p w14:paraId="7AA1C3D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6,090</w:t>
            </w:r>
          </w:p>
        </w:tc>
        <w:tc>
          <w:tcPr>
            <w:tcW w:w="1134" w:type="dxa"/>
            <w:tcBorders>
              <w:top w:val="nil"/>
              <w:left w:val="nil"/>
              <w:bottom w:val="single" w:sz="4" w:space="0" w:color="auto"/>
              <w:right w:val="single" w:sz="4" w:space="0" w:color="auto"/>
            </w:tcBorders>
            <w:noWrap/>
          </w:tcPr>
          <w:p w14:paraId="2AE21FE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4,109</w:t>
            </w:r>
          </w:p>
        </w:tc>
        <w:tc>
          <w:tcPr>
            <w:tcW w:w="851" w:type="dxa"/>
            <w:tcBorders>
              <w:top w:val="nil"/>
              <w:left w:val="nil"/>
              <w:bottom w:val="single" w:sz="4" w:space="0" w:color="auto"/>
              <w:right w:val="single" w:sz="4" w:space="0" w:color="auto"/>
            </w:tcBorders>
            <w:noWrap/>
          </w:tcPr>
          <w:p w14:paraId="3FEF189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4,571</w:t>
            </w:r>
          </w:p>
        </w:tc>
        <w:tc>
          <w:tcPr>
            <w:tcW w:w="992" w:type="dxa"/>
            <w:tcBorders>
              <w:top w:val="nil"/>
              <w:left w:val="nil"/>
              <w:bottom w:val="single" w:sz="4" w:space="0" w:color="auto"/>
              <w:right w:val="single" w:sz="4" w:space="0" w:color="auto"/>
            </w:tcBorders>
            <w:noWrap/>
          </w:tcPr>
          <w:p w14:paraId="528E543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4,376</w:t>
            </w:r>
          </w:p>
        </w:tc>
        <w:tc>
          <w:tcPr>
            <w:tcW w:w="993" w:type="dxa"/>
            <w:tcBorders>
              <w:top w:val="nil"/>
              <w:left w:val="nil"/>
              <w:bottom w:val="single" w:sz="4" w:space="0" w:color="auto"/>
              <w:right w:val="single" w:sz="4" w:space="0" w:color="auto"/>
            </w:tcBorders>
            <w:noWrap/>
          </w:tcPr>
          <w:p w14:paraId="3942484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5,086</w:t>
            </w:r>
          </w:p>
        </w:tc>
        <w:tc>
          <w:tcPr>
            <w:tcW w:w="850" w:type="dxa"/>
            <w:tcBorders>
              <w:top w:val="nil"/>
              <w:left w:val="nil"/>
              <w:bottom w:val="single" w:sz="4" w:space="0" w:color="auto"/>
              <w:right w:val="single" w:sz="4" w:space="0" w:color="auto"/>
            </w:tcBorders>
          </w:tcPr>
          <w:p w14:paraId="3EDCAF4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61,705</w:t>
            </w:r>
          </w:p>
        </w:tc>
      </w:tr>
      <w:tr w:rsidR="003B58D7" w:rsidRPr="00E325CD" w14:paraId="1F2E870E" w14:textId="77777777" w:rsidTr="00E462A7">
        <w:trPr>
          <w:trHeight w:val="170"/>
        </w:trPr>
        <w:tc>
          <w:tcPr>
            <w:tcW w:w="2769" w:type="dxa"/>
            <w:tcBorders>
              <w:right w:val="single" w:sz="4" w:space="0" w:color="auto"/>
            </w:tcBorders>
            <w:noWrap/>
          </w:tcPr>
          <w:p w14:paraId="2480897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La Misión</w:t>
            </w:r>
          </w:p>
        </w:tc>
        <w:tc>
          <w:tcPr>
            <w:tcW w:w="850" w:type="dxa"/>
            <w:tcBorders>
              <w:top w:val="nil"/>
              <w:left w:val="single" w:sz="4" w:space="0" w:color="auto"/>
              <w:bottom w:val="single" w:sz="4" w:space="0" w:color="auto"/>
              <w:right w:val="single" w:sz="4" w:space="0" w:color="auto"/>
            </w:tcBorders>
            <w:noWrap/>
          </w:tcPr>
          <w:p w14:paraId="7226A69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7,862</w:t>
            </w:r>
          </w:p>
        </w:tc>
        <w:tc>
          <w:tcPr>
            <w:tcW w:w="992" w:type="dxa"/>
            <w:tcBorders>
              <w:top w:val="nil"/>
              <w:left w:val="nil"/>
              <w:bottom w:val="single" w:sz="4" w:space="0" w:color="auto"/>
              <w:right w:val="single" w:sz="4" w:space="0" w:color="auto"/>
            </w:tcBorders>
            <w:noWrap/>
          </w:tcPr>
          <w:p w14:paraId="4FD1110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10,201</w:t>
            </w:r>
          </w:p>
        </w:tc>
        <w:tc>
          <w:tcPr>
            <w:tcW w:w="1134" w:type="dxa"/>
            <w:tcBorders>
              <w:top w:val="nil"/>
              <w:left w:val="nil"/>
              <w:bottom w:val="single" w:sz="4" w:space="0" w:color="auto"/>
              <w:right w:val="single" w:sz="4" w:space="0" w:color="auto"/>
            </w:tcBorders>
            <w:noWrap/>
          </w:tcPr>
          <w:p w14:paraId="2287C35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6,883</w:t>
            </w:r>
          </w:p>
        </w:tc>
        <w:tc>
          <w:tcPr>
            <w:tcW w:w="851" w:type="dxa"/>
            <w:tcBorders>
              <w:top w:val="nil"/>
              <w:left w:val="nil"/>
              <w:bottom w:val="single" w:sz="4" w:space="0" w:color="auto"/>
              <w:right w:val="single" w:sz="4" w:space="0" w:color="auto"/>
            </w:tcBorders>
            <w:noWrap/>
          </w:tcPr>
          <w:p w14:paraId="4D5CB89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7,657</w:t>
            </w:r>
          </w:p>
        </w:tc>
        <w:tc>
          <w:tcPr>
            <w:tcW w:w="992" w:type="dxa"/>
            <w:tcBorders>
              <w:top w:val="nil"/>
              <w:left w:val="nil"/>
              <w:bottom w:val="single" w:sz="4" w:space="0" w:color="auto"/>
              <w:right w:val="single" w:sz="4" w:space="0" w:color="auto"/>
            </w:tcBorders>
            <w:noWrap/>
          </w:tcPr>
          <w:p w14:paraId="7923561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7,330</w:t>
            </w:r>
          </w:p>
        </w:tc>
        <w:tc>
          <w:tcPr>
            <w:tcW w:w="993" w:type="dxa"/>
            <w:tcBorders>
              <w:top w:val="nil"/>
              <w:left w:val="nil"/>
              <w:bottom w:val="single" w:sz="4" w:space="0" w:color="auto"/>
              <w:right w:val="single" w:sz="4" w:space="0" w:color="auto"/>
            </w:tcBorders>
            <w:noWrap/>
          </w:tcPr>
          <w:p w14:paraId="5BAAC89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8,520</w:t>
            </w:r>
          </w:p>
        </w:tc>
        <w:tc>
          <w:tcPr>
            <w:tcW w:w="850" w:type="dxa"/>
            <w:tcBorders>
              <w:top w:val="nil"/>
              <w:left w:val="nil"/>
              <w:bottom w:val="single" w:sz="4" w:space="0" w:color="auto"/>
              <w:right w:val="single" w:sz="4" w:space="0" w:color="auto"/>
            </w:tcBorders>
          </w:tcPr>
          <w:p w14:paraId="41DEE61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103,364</w:t>
            </w:r>
          </w:p>
        </w:tc>
      </w:tr>
      <w:tr w:rsidR="003B58D7" w:rsidRPr="00E325CD" w14:paraId="6E793BDC" w14:textId="77777777" w:rsidTr="00E462A7">
        <w:trPr>
          <w:trHeight w:val="170"/>
        </w:trPr>
        <w:tc>
          <w:tcPr>
            <w:tcW w:w="2769" w:type="dxa"/>
            <w:tcBorders>
              <w:right w:val="single" w:sz="4" w:space="0" w:color="auto"/>
            </w:tcBorders>
            <w:noWrap/>
          </w:tcPr>
          <w:p w14:paraId="56FFF77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Lolotla</w:t>
            </w:r>
          </w:p>
        </w:tc>
        <w:tc>
          <w:tcPr>
            <w:tcW w:w="850" w:type="dxa"/>
            <w:tcBorders>
              <w:top w:val="nil"/>
              <w:left w:val="single" w:sz="4" w:space="0" w:color="auto"/>
              <w:bottom w:val="single" w:sz="4" w:space="0" w:color="auto"/>
              <w:right w:val="single" w:sz="4" w:space="0" w:color="auto"/>
            </w:tcBorders>
            <w:noWrap/>
          </w:tcPr>
          <w:p w14:paraId="34C609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6,770</w:t>
            </w:r>
          </w:p>
        </w:tc>
        <w:tc>
          <w:tcPr>
            <w:tcW w:w="992" w:type="dxa"/>
            <w:tcBorders>
              <w:top w:val="nil"/>
              <w:left w:val="nil"/>
              <w:bottom w:val="single" w:sz="4" w:space="0" w:color="auto"/>
              <w:right w:val="single" w:sz="4" w:space="0" w:color="auto"/>
            </w:tcBorders>
            <w:noWrap/>
          </w:tcPr>
          <w:p w14:paraId="2C76525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8,784</w:t>
            </w:r>
          </w:p>
        </w:tc>
        <w:tc>
          <w:tcPr>
            <w:tcW w:w="1134" w:type="dxa"/>
            <w:tcBorders>
              <w:top w:val="nil"/>
              <w:left w:val="nil"/>
              <w:bottom w:val="single" w:sz="4" w:space="0" w:color="auto"/>
              <w:right w:val="single" w:sz="4" w:space="0" w:color="auto"/>
            </w:tcBorders>
            <w:noWrap/>
          </w:tcPr>
          <w:p w14:paraId="524267C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5,927</w:t>
            </w:r>
          </w:p>
        </w:tc>
        <w:tc>
          <w:tcPr>
            <w:tcW w:w="851" w:type="dxa"/>
            <w:tcBorders>
              <w:top w:val="nil"/>
              <w:left w:val="nil"/>
              <w:bottom w:val="single" w:sz="4" w:space="0" w:color="auto"/>
              <w:right w:val="single" w:sz="4" w:space="0" w:color="auto"/>
            </w:tcBorders>
            <w:noWrap/>
          </w:tcPr>
          <w:p w14:paraId="58949E7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6,593</w:t>
            </w:r>
          </w:p>
        </w:tc>
        <w:tc>
          <w:tcPr>
            <w:tcW w:w="992" w:type="dxa"/>
            <w:tcBorders>
              <w:top w:val="nil"/>
              <w:left w:val="nil"/>
              <w:bottom w:val="single" w:sz="4" w:space="0" w:color="auto"/>
              <w:right w:val="single" w:sz="4" w:space="0" w:color="auto"/>
            </w:tcBorders>
            <w:noWrap/>
          </w:tcPr>
          <w:p w14:paraId="588F9B7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6,312</w:t>
            </w:r>
          </w:p>
        </w:tc>
        <w:tc>
          <w:tcPr>
            <w:tcW w:w="993" w:type="dxa"/>
            <w:tcBorders>
              <w:top w:val="nil"/>
              <w:left w:val="nil"/>
              <w:bottom w:val="single" w:sz="4" w:space="0" w:color="auto"/>
              <w:right w:val="single" w:sz="4" w:space="0" w:color="auto"/>
            </w:tcBorders>
            <w:noWrap/>
          </w:tcPr>
          <w:p w14:paraId="184BD71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7,337</w:t>
            </w:r>
          </w:p>
        </w:tc>
        <w:tc>
          <w:tcPr>
            <w:tcW w:w="850" w:type="dxa"/>
            <w:tcBorders>
              <w:top w:val="nil"/>
              <w:left w:val="nil"/>
              <w:bottom w:val="single" w:sz="4" w:space="0" w:color="auto"/>
              <w:right w:val="single" w:sz="4" w:space="0" w:color="auto"/>
            </w:tcBorders>
          </w:tcPr>
          <w:p w14:paraId="30880D7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89,008</w:t>
            </w:r>
          </w:p>
        </w:tc>
      </w:tr>
      <w:tr w:rsidR="003B58D7" w:rsidRPr="00E325CD" w14:paraId="18E594FA" w14:textId="77777777" w:rsidTr="00E462A7">
        <w:trPr>
          <w:trHeight w:val="170"/>
        </w:trPr>
        <w:tc>
          <w:tcPr>
            <w:tcW w:w="2769" w:type="dxa"/>
            <w:tcBorders>
              <w:right w:val="single" w:sz="4" w:space="0" w:color="auto"/>
            </w:tcBorders>
            <w:noWrap/>
          </w:tcPr>
          <w:p w14:paraId="3BFA588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Metepec</w:t>
            </w:r>
          </w:p>
        </w:tc>
        <w:tc>
          <w:tcPr>
            <w:tcW w:w="850" w:type="dxa"/>
            <w:tcBorders>
              <w:top w:val="nil"/>
              <w:left w:val="single" w:sz="4" w:space="0" w:color="auto"/>
              <w:bottom w:val="single" w:sz="4" w:space="0" w:color="auto"/>
              <w:right w:val="single" w:sz="4" w:space="0" w:color="auto"/>
            </w:tcBorders>
            <w:noWrap/>
          </w:tcPr>
          <w:p w14:paraId="0E22818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5,592</w:t>
            </w:r>
          </w:p>
        </w:tc>
        <w:tc>
          <w:tcPr>
            <w:tcW w:w="992" w:type="dxa"/>
            <w:tcBorders>
              <w:top w:val="nil"/>
              <w:left w:val="nil"/>
              <w:bottom w:val="single" w:sz="4" w:space="0" w:color="auto"/>
              <w:right w:val="single" w:sz="4" w:space="0" w:color="auto"/>
            </w:tcBorders>
            <w:noWrap/>
          </w:tcPr>
          <w:p w14:paraId="5CCF7C5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7,257</w:t>
            </w:r>
          </w:p>
        </w:tc>
        <w:tc>
          <w:tcPr>
            <w:tcW w:w="1134" w:type="dxa"/>
            <w:tcBorders>
              <w:top w:val="nil"/>
              <w:left w:val="nil"/>
              <w:bottom w:val="single" w:sz="4" w:space="0" w:color="auto"/>
              <w:right w:val="single" w:sz="4" w:space="0" w:color="auto"/>
            </w:tcBorders>
            <w:noWrap/>
          </w:tcPr>
          <w:p w14:paraId="1EE127B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4,897</w:t>
            </w:r>
          </w:p>
        </w:tc>
        <w:tc>
          <w:tcPr>
            <w:tcW w:w="851" w:type="dxa"/>
            <w:tcBorders>
              <w:top w:val="nil"/>
              <w:left w:val="nil"/>
              <w:bottom w:val="single" w:sz="4" w:space="0" w:color="auto"/>
              <w:right w:val="single" w:sz="4" w:space="0" w:color="auto"/>
            </w:tcBorders>
            <w:noWrap/>
          </w:tcPr>
          <w:p w14:paraId="3EBC52D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5,447</w:t>
            </w:r>
          </w:p>
        </w:tc>
        <w:tc>
          <w:tcPr>
            <w:tcW w:w="992" w:type="dxa"/>
            <w:tcBorders>
              <w:top w:val="nil"/>
              <w:left w:val="nil"/>
              <w:bottom w:val="single" w:sz="4" w:space="0" w:color="auto"/>
              <w:right w:val="single" w:sz="4" w:space="0" w:color="auto"/>
            </w:tcBorders>
            <w:noWrap/>
          </w:tcPr>
          <w:p w14:paraId="59C3F6D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5,214</w:t>
            </w:r>
          </w:p>
        </w:tc>
        <w:tc>
          <w:tcPr>
            <w:tcW w:w="993" w:type="dxa"/>
            <w:tcBorders>
              <w:top w:val="nil"/>
              <w:left w:val="nil"/>
              <w:bottom w:val="single" w:sz="4" w:space="0" w:color="auto"/>
              <w:right w:val="single" w:sz="4" w:space="0" w:color="auto"/>
            </w:tcBorders>
            <w:noWrap/>
          </w:tcPr>
          <w:p w14:paraId="4DE2BC4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6,061</w:t>
            </w:r>
          </w:p>
        </w:tc>
        <w:tc>
          <w:tcPr>
            <w:tcW w:w="850" w:type="dxa"/>
            <w:tcBorders>
              <w:top w:val="nil"/>
              <w:left w:val="nil"/>
              <w:bottom w:val="single" w:sz="4" w:space="0" w:color="auto"/>
              <w:right w:val="single" w:sz="4" w:space="0" w:color="auto"/>
            </w:tcBorders>
          </w:tcPr>
          <w:p w14:paraId="0E5CCB0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73,531</w:t>
            </w:r>
          </w:p>
        </w:tc>
      </w:tr>
      <w:tr w:rsidR="003B58D7" w:rsidRPr="00E325CD" w14:paraId="7A205969" w14:textId="77777777" w:rsidTr="00E462A7">
        <w:trPr>
          <w:trHeight w:val="170"/>
        </w:trPr>
        <w:tc>
          <w:tcPr>
            <w:tcW w:w="2769" w:type="dxa"/>
            <w:tcBorders>
              <w:right w:val="single" w:sz="4" w:space="0" w:color="auto"/>
            </w:tcBorders>
            <w:noWrap/>
          </w:tcPr>
          <w:p w14:paraId="3A90EE9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Metztitlán</w:t>
            </w:r>
          </w:p>
        </w:tc>
        <w:tc>
          <w:tcPr>
            <w:tcW w:w="850" w:type="dxa"/>
            <w:tcBorders>
              <w:top w:val="nil"/>
              <w:left w:val="single" w:sz="4" w:space="0" w:color="auto"/>
              <w:bottom w:val="single" w:sz="4" w:space="0" w:color="auto"/>
              <w:right w:val="single" w:sz="4" w:space="0" w:color="auto"/>
            </w:tcBorders>
            <w:noWrap/>
          </w:tcPr>
          <w:p w14:paraId="651E2AC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8,678</w:t>
            </w:r>
          </w:p>
        </w:tc>
        <w:tc>
          <w:tcPr>
            <w:tcW w:w="992" w:type="dxa"/>
            <w:tcBorders>
              <w:top w:val="nil"/>
              <w:left w:val="nil"/>
              <w:bottom w:val="single" w:sz="4" w:space="0" w:color="auto"/>
              <w:right w:val="single" w:sz="4" w:space="0" w:color="auto"/>
            </w:tcBorders>
            <w:noWrap/>
          </w:tcPr>
          <w:p w14:paraId="515B6A1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11,260</w:t>
            </w:r>
          </w:p>
        </w:tc>
        <w:tc>
          <w:tcPr>
            <w:tcW w:w="1134" w:type="dxa"/>
            <w:tcBorders>
              <w:top w:val="nil"/>
              <w:left w:val="nil"/>
              <w:bottom w:val="single" w:sz="4" w:space="0" w:color="auto"/>
              <w:right w:val="single" w:sz="4" w:space="0" w:color="auto"/>
            </w:tcBorders>
            <w:noWrap/>
          </w:tcPr>
          <w:p w14:paraId="3B0283E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7,598</w:t>
            </w:r>
          </w:p>
        </w:tc>
        <w:tc>
          <w:tcPr>
            <w:tcW w:w="851" w:type="dxa"/>
            <w:tcBorders>
              <w:top w:val="nil"/>
              <w:left w:val="nil"/>
              <w:bottom w:val="single" w:sz="4" w:space="0" w:color="auto"/>
              <w:right w:val="single" w:sz="4" w:space="0" w:color="auto"/>
            </w:tcBorders>
            <w:noWrap/>
          </w:tcPr>
          <w:p w14:paraId="6A8ACC3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8,452</w:t>
            </w:r>
          </w:p>
        </w:tc>
        <w:tc>
          <w:tcPr>
            <w:tcW w:w="992" w:type="dxa"/>
            <w:tcBorders>
              <w:top w:val="nil"/>
              <w:left w:val="nil"/>
              <w:bottom w:val="single" w:sz="4" w:space="0" w:color="auto"/>
              <w:right w:val="single" w:sz="4" w:space="0" w:color="auto"/>
            </w:tcBorders>
            <w:noWrap/>
          </w:tcPr>
          <w:p w14:paraId="69C96CF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8,091</w:t>
            </w:r>
          </w:p>
        </w:tc>
        <w:tc>
          <w:tcPr>
            <w:tcW w:w="993" w:type="dxa"/>
            <w:tcBorders>
              <w:top w:val="nil"/>
              <w:left w:val="nil"/>
              <w:bottom w:val="single" w:sz="4" w:space="0" w:color="auto"/>
              <w:right w:val="single" w:sz="4" w:space="0" w:color="auto"/>
            </w:tcBorders>
            <w:noWrap/>
          </w:tcPr>
          <w:p w14:paraId="6F670E4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9,405</w:t>
            </w:r>
          </w:p>
        </w:tc>
        <w:tc>
          <w:tcPr>
            <w:tcW w:w="850" w:type="dxa"/>
            <w:tcBorders>
              <w:top w:val="nil"/>
              <w:left w:val="nil"/>
              <w:bottom w:val="single" w:sz="4" w:space="0" w:color="auto"/>
              <w:right w:val="single" w:sz="4" w:space="0" w:color="auto"/>
            </w:tcBorders>
          </w:tcPr>
          <w:p w14:paraId="5F9BE15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114,098</w:t>
            </w:r>
          </w:p>
        </w:tc>
      </w:tr>
      <w:tr w:rsidR="003B58D7" w:rsidRPr="00E325CD" w14:paraId="17E48380" w14:textId="77777777" w:rsidTr="00E462A7">
        <w:trPr>
          <w:trHeight w:val="170"/>
        </w:trPr>
        <w:tc>
          <w:tcPr>
            <w:tcW w:w="2769" w:type="dxa"/>
            <w:tcBorders>
              <w:right w:val="single" w:sz="4" w:space="0" w:color="auto"/>
            </w:tcBorders>
            <w:noWrap/>
          </w:tcPr>
          <w:p w14:paraId="461301B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Mineral del Chico</w:t>
            </w:r>
          </w:p>
        </w:tc>
        <w:tc>
          <w:tcPr>
            <w:tcW w:w="850" w:type="dxa"/>
            <w:tcBorders>
              <w:top w:val="nil"/>
              <w:left w:val="single" w:sz="4" w:space="0" w:color="auto"/>
              <w:bottom w:val="single" w:sz="4" w:space="0" w:color="auto"/>
              <w:right w:val="single" w:sz="4" w:space="0" w:color="auto"/>
            </w:tcBorders>
            <w:noWrap/>
          </w:tcPr>
          <w:p w14:paraId="6234902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6,176</w:t>
            </w:r>
          </w:p>
        </w:tc>
        <w:tc>
          <w:tcPr>
            <w:tcW w:w="992" w:type="dxa"/>
            <w:tcBorders>
              <w:top w:val="nil"/>
              <w:left w:val="nil"/>
              <w:bottom w:val="single" w:sz="4" w:space="0" w:color="auto"/>
              <w:right w:val="single" w:sz="4" w:space="0" w:color="auto"/>
            </w:tcBorders>
            <w:noWrap/>
          </w:tcPr>
          <w:p w14:paraId="158C2D5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8,014</w:t>
            </w:r>
          </w:p>
        </w:tc>
        <w:tc>
          <w:tcPr>
            <w:tcW w:w="1134" w:type="dxa"/>
            <w:tcBorders>
              <w:top w:val="nil"/>
              <w:left w:val="nil"/>
              <w:bottom w:val="single" w:sz="4" w:space="0" w:color="auto"/>
              <w:right w:val="single" w:sz="4" w:space="0" w:color="auto"/>
            </w:tcBorders>
            <w:noWrap/>
          </w:tcPr>
          <w:p w14:paraId="3DB473B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5,407</w:t>
            </w:r>
          </w:p>
        </w:tc>
        <w:tc>
          <w:tcPr>
            <w:tcW w:w="851" w:type="dxa"/>
            <w:tcBorders>
              <w:top w:val="nil"/>
              <w:left w:val="nil"/>
              <w:bottom w:val="single" w:sz="4" w:space="0" w:color="auto"/>
              <w:right w:val="single" w:sz="4" w:space="0" w:color="auto"/>
            </w:tcBorders>
            <w:noWrap/>
          </w:tcPr>
          <w:p w14:paraId="4EC913A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6,015</w:t>
            </w:r>
          </w:p>
        </w:tc>
        <w:tc>
          <w:tcPr>
            <w:tcW w:w="992" w:type="dxa"/>
            <w:tcBorders>
              <w:top w:val="nil"/>
              <w:left w:val="nil"/>
              <w:bottom w:val="single" w:sz="4" w:space="0" w:color="auto"/>
              <w:right w:val="single" w:sz="4" w:space="0" w:color="auto"/>
            </w:tcBorders>
            <w:noWrap/>
          </w:tcPr>
          <w:p w14:paraId="13036FB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5,758</w:t>
            </w:r>
          </w:p>
        </w:tc>
        <w:tc>
          <w:tcPr>
            <w:tcW w:w="993" w:type="dxa"/>
            <w:tcBorders>
              <w:top w:val="nil"/>
              <w:left w:val="nil"/>
              <w:bottom w:val="single" w:sz="4" w:space="0" w:color="auto"/>
              <w:right w:val="single" w:sz="4" w:space="0" w:color="auto"/>
            </w:tcBorders>
            <w:noWrap/>
          </w:tcPr>
          <w:p w14:paraId="05E0AF7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6,694</w:t>
            </w:r>
          </w:p>
        </w:tc>
        <w:tc>
          <w:tcPr>
            <w:tcW w:w="850" w:type="dxa"/>
            <w:tcBorders>
              <w:top w:val="nil"/>
              <w:left w:val="nil"/>
              <w:bottom w:val="single" w:sz="4" w:space="0" w:color="auto"/>
              <w:right w:val="single" w:sz="4" w:space="0" w:color="auto"/>
            </w:tcBorders>
          </w:tcPr>
          <w:p w14:paraId="17B8641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81,202</w:t>
            </w:r>
          </w:p>
        </w:tc>
      </w:tr>
      <w:tr w:rsidR="003B58D7" w:rsidRPr="00E325CD" w14:paraId="5A1E4F71" w14:textId="77777777" w:rsidTr="00E462A7">
        <w:trPr>
          <w:trHeight w:val="170"/>
        </w:trPr>
        <w:tc>
          <w:tcPr>
            <w:tcW w:w="2769" w:type="dxa"/>
            <w:tcBorders>
              <w:right w:val="single" w:sz="4" w:space="0" w:color="auto"/>
            </w:tcBorders>
            <w:noWrap/>
          </w:tcPr>
          <w:p w14:paraId="3495815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Mineral del Monte</w:t>
            </w:r>
          </w:p>
        </w:tc>
        <w:tc>
          <w:tcPr>
            <w:tcW w:w="850" w:type="dxa"/>
            <w:tcBorders>
              <w:top w:val="nil"/>
              <w:left w:val="single" w:sz="4" w:space="0" w:color="auto"/>
              <w:bottom w:val="single" w:sz="4" w:space="0" w:color="auto"/>
              <w:right w:val="single" w:sz="4" w:space="0" w:color="auto"/>
            </w:tcBorders>
            <w:noWrap/>
          </w:tcPr>
          <w:p w14:paraId="6690D20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4,485</w:t>
            </w:r>
          </w:p>
        </w:tc>
        <w:tc>
          <w:tcPr>
            <w:tcW w:w="992" w:type="dxa"/>
            <w:tcBorders>
              <w:top w:val="nil"/>
              <w:left w:val="nil"/>
              <w:bottom w:val="single" w:sz="4" w:space="0" w:color="auto"/>
              <w:right w:val="single" w:sz="4" w:space="0" w:color="auto"/>
            </w:tcBorders>
            <w:noWrap/>
          </w:tcPr>
          <w:p w14:paraId="5CD56EE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5,820</w:t>
            </w:r>
          </w:p>
        </w:tc>
        <w:tc>
          <w:tcPr>
            <w:tcW w:w="1134" w:type="dxa"/>
            <w:tcBorders>
              <w:top w:val="nil"/>
              <w:left w:val="nil"/>
              <w:bottom w:val="single" w:sz="4" w:space="0" w:color="auto"/>
              <w:right w:val="single" w:sz="4" w:space="0" w:color="auto"/>
            </w:tcBorders>
            <w:noWrap/>
          </w:tcPr>
          <w:p w14:paraId="030CFF3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3,927</w:t>
            </w:r>
          </w:p>
        </w:tc>
        <w:tc>
          <w:tcPr>
            <w:tcW w:w="851" w:type="dxa"/>
            <w:tcBorders>
              <w:top w:val="nil"/>
              <w:left w:val="nil"/>
              <w:bottom w:val="single" w:sz="4" w:space="0" w:color="auto"/>
              <w:right w:val="single" w:sz="4" w:space="0" w:color="auto"/>
            </w:tcBorders>
            <w:noWrap/>
          </w:tcPr>
          <w:p w14:paraId="24A6E22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4,368</w:t>
            </w:r>
          </w:p>
        </w:tc>
        <w:tc>
          <w:tcPr>
            <w:tcW w:w="992" w:type="dxa"/>
            <w:tcBorders>
              <w:top w:val="nil"/>
              <w:left w:val="nil"/>
              <w:bottom w:val="single" w:sz="4" w:space="0" w:color="auto"/>
              <w:right w:val="single" w:sz="4" w:space="0" w:color="auto"/>
            </w:tcBorders>
            <w:noWrap/>
          </w:tcPr>
          <w:p w14:paraId="313DD1F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4,182</w:t>
            </w:r>
          </w:p>
        </w:tc>
        <w:tc>
          <w:tcPr>
            <w:tcW w:w="993" w:type="dxa"/>
            <w:tcBorders>
              <w:top w:val="nil"/>
              <w:left w:val="nil"/>
              <w:bottom w:val="single" w:sz="4" w:space="0" w:color="auto"/>
              <w:right w:val="single" w:sz="4" w:space="0" w:color="auto"/>
            </w:tcBorders>
            <w:noWrap/>
          </w:tcPr>
          <w:p w14:paraId="2BAD20F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4,861</w:t>
            </w:r>
          </w:p>
        </w:tc>
        <w:tc>
          <w:tcPr>
            <w:tcW w:w="850" w:type="dxa"/>
            <w:tcBorders>
              <w:top w:val="nil"/>
              <w:left w:val="nil"/>
              <w:bottom w:val="single" w:sz="4" w:space="0" w:color="auto"/>
              <w:right w:val="single" w:sz="4" w:space="0" w:color="auto"/>
            </w:tcBorders>
          </w:tcPr>
          <w:p w14:paraId="2BD65F9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58,971</w:t>
            </w:r>
          </w:p>
        </w:tc>
      </w:tr>
      <w:tr w:rsidR="003B58D7" w:rsidRPr="00E325CD" w14:paraId="53F2DBEE" w14:textId="77777777" w:rsidTr="00E462A7">
        <w:trPr>
          <w:trHeight w:val="170"/>
        </w:trPr>
        <w:tc>
          <w:tcPr>
            <w:tcW w:w="2769" w:type="dxa"/>
            <w:tcBorders>
              <w:right w:val="single" w:sz="4" w:space="0" w:color="auto"/>
            </w:tcBorders>
            <w:noWrap/>
          </w:tcPr>
          <w:p w14:paraId="57DA7A3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Mineral de la Reforma</w:t>
            </w:r>
          </w:p>
        </w:tc>
        <w:tc>
          <w:tcPr>
            <w:tcW w:w="850" w:type="dxa"/>
            <w:tcBorders>
              <w:top w:val="nil"/>
              <w:left w:val="single" w:sz="4" w:space="0" w:color="auto"/>
              <w:bottom w:val="single" w:sz="4" w:space="0" w:color="auto"/>
              <w:right w:val="single" w:sz="4" w:space="0" w:color="auto"/>
            </w:tcBorders>
            <w:noWrap/>
          </w:tcPr>
          <w:p w14:paraId="73906E5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14,434</w:t>
            </w:r>
          </w:p>
        </w:tc>
        <w:tc>
          <w:tcPr>
            <w:tcW w:w="992" w:type="dxa"/>
            <w:tcBorders>
              <w:top w:val="nil"/>
              <w:left w:val="nil"/>
              <w:bottom w:val="single" w:sz="4" w:space="0" w:color="auto"/>
              <w:right w:val="single" w:sz="4" w:space="0" w:color="auto"/>
            </w:tcBorders>
            <w:noWrap/>
          </w:tcPr>
          <w:p w14:paraId="06E60D4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18,729</w:t>
            </w:r>
          </w:p>
        </w:tc>
        <w:tc>
          <w:tcPr>
            <w:tcW w:w="1134" w:type="dxa"/>
            <w:tcBorders>
              <w:top w:val="nil"/>
              <w:left w:val="nil"/>
              <w:bottom w:val="single" w:sz="4" w:space="0" w:color="auto"/>
              <w:right w:val="single" w:sz="4" w:space="0" w:color="auto"/>
            </w:tcBorders>
            <w:noWrap/>
          </w:tcPr>
          <w:p w14:paraId="4298E2A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12,638</w:t>
            </w:r>
          </w:p>
        </w:tc>
        <w:tc>
          <w:tcPr>
            <w:tcW w:w="851" w:type="dxa"/>
            <w:tcBorders>
              <w:top w:val="nil"/>
              <w:left w:val="nil"/>
              <w:bottom w:val="single" w:sz="4" w:space="0" w:color="auto"/>
              <w:right w:val="single" w:sz="4" w:space="0" w:color="auto"/>
            </w:tcBorders>
            <w:noWrap/>
          </w:tcPr>
          <w:p w14:paraId="7E3C8D9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14,058</w:t>
            </w:r>
          </w:p>
        </w:tc>
        <w:tc>
          <w:tcPr>
            <w:tcW w:w="992" w:type="dxa"/>
            <w:tcBorders>
              <w:top w:val="nil"/>
              <w:left w:val="nil"/>
              <w:bottom w:val="single" w:sz="4" w:space="0" w:color="auto"/>
              <w:right w:val="single" w:sz="4" w:space="0" w:color="auto"/>
            </w:tcBorders>
            <w:noWrap/>
          </w:tcPr>
          <w:p w14:paraId="7410C10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13,458</w:t>
            </w:r>
          </w:p>
        </w:tc>
        <w:tc>
          <w:tcPr>
            <w:tcW w:w="993" w:type="dxa"/>
            <w:tcBorders>
              <w:top w:val="nil"/>
              <w:left w:val="nil"/>
              <w:bottom w:val="single" w:sz="4" w:space="0" w:color="auto"/>
              <w:right w:val="single" w:sz="4" w:space="0" w:color="auto"/>
            </w:tcBorders>
            <w:noWrap/>
          </w:tcPr>
          <w:p w14:paraId="41CA2E6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15,644</w:t>
            </w:r>
          </w:p>
        </w:tc>
        <w:tc>
          <w:tcPr>
            <w:tcW w:w="850" w:type="dxa"/>
            <w:tcBorders>
              <w:top w:val="nil"/>
              <w:left w:val="nil"/>
              <w:bottom w:val="single" w:sz="4" w:space="0" w:color="auto"/>
              <w:right w:val="single" w:sz="4" w:space="0" w:color="auto"/>
            </w:tcBorders>
          </w:tcPr>
          <w:p w14:paraId="04628E1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189,783</w:t>
            </w:r>
          </w:p>
        </w:tc>
      </w:tr>
      <w:tr w:rsidR="003B58D7" w:rsidRPr="00E325CD" w14:paraId="25DAA3A3" w14:textId="77777777" w:rsidTr="00E462A7">
        <w:trPr>
          <w:trHeight w:val="170"/>
        </w:trPr>
        <w:tc>
          <w:tcPr>
            <w:tcW w:w="2769" w:type="dxa"/>
            <w:tcBorders>
              <w:right w:val="single" w:sz="4" w:space="0" w:color="auto"/>
            </w:tcBorders>
            <w:noWrap/>
          </w:tcPr>
          <w:p w14:paraId="26EC1AC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Mixquiahuala de Juárez</w:t>
            </w:r>
          </w:p>
        </w:tc>
        <w:tc>
          <w:tcPr>
            <w:tcW w:w="850" w:type="dxa"/>
            <w:tcBorders>
              <w:top w:val="nil"/>
              <w:left w:val="single" w:sz="4" w:space="0" w:color="auto"/>
              <w:bottom w:val="single" w:sz="4" w:space="0" w:color="auto"/>
              <w:right w:val="single" w:sz="4" w:space="0" w:color="auto"/>
            </w:tcBorders>
            <w:noWrap/>
          </w:tcPr>
          <w:p w14:paraId="4ACCB5B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8,333</w:t>
            </w:r>
          </w:p>
        </w:tc>
        <w:tc>
          <w:tcPr>
            <w:tcW w:w="992" w:type="dxa"/>
            <w:tcBorders>
              <w:top w:val="nil"/>
              <w:left w:val="nil"/>
              <w:bottom w:val="single" w:sz="4" w:space="0" w:color="auto"/>
              <w:right w:val="single" w:sz="4" w:space="0" w:color="auto"/>
            </w:tcBorders>
            <w:noWrap/>
          </w:tcPr>
          <w:p w14:paraId="2A63EA6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10,812</w:t>
            </w:r>
          </w:p>
        </w:tc>
        <w:tc>
          <w:tcPr>
            <w:tcW w:w="1134" w:type="dxa"/>
            <w:tcBorders>
              <w:top w:val="nil"/>
              <w:left w:val="nil"/>
              <w:bottom w:val="single" w:sz="4" w:space="0" w:color="auto"/>
              <w:right w:val="single" w:sz="4" w:space="0" w:color="auto"/>
            </w:tcBorders>
            <w:noWrap/>
          </w:tcPr>
          <w:p w14:paraId="5624186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7,296</w:t>
            </w:r>
          </w:p>
        </w:tc>
        <w:tc>
          <w:tcPr>
            <w:tcW w:w="851" w:type="dxa"/>
            <w:tcBorders>
              <w:top w:val="nil"/>
              <w:left w:val="nil"/>
              <w:bottom w:val="single" w:sz="4" w:space="0" w:color="auto"/>
              <w:right w:val="single" w:sz="4" w:space="0" w:color="auto"/>
            </w:tcBorders>
            <w:noWrap/>
          </w:tcPr>
          <w:p w14:paraId="41C82C7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8,115</w:t>
            </w:r>
          </w:p>
        </w:tc>
        <w:tc>
          <w:tcPr>
            <w:tcW w:w="992" w:type="dxa"/>
            <w:tcBorders>
              <w:top w:val="nil"/>
              <w:left w:val="nil"/>
              <w:bottom w:val="single" w:sz="4" w:space="0" w:color="auto"/>
              <w:right w:val="single" w:sz="4" w:space="0" w:color="auto"/>
            </w:tcBorders>
            <w:noWrap/>
          </w:tcPr>
          <w:p w14:paraId="375E81E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7,769</w:t>
            </w:r>
          </w:p>
        </w:tc>
        <w:tc>
          <w:tcPr>
            <w:tcW w:w="993" w:type="dxa"/>
            <w:tcBorders>
              <w:top w:val="nil"/>
              <w:left w:val="nil"/>
              <w:bottom w:val="single" w:sz="4" w:space="0" w:color="auto"/>
              <w:right w:val="single" w:sz="4" w:space="0" w:color="auto"/>
            </w:tcBorders>
            <w:noWrap/>
          </w:tcPr>
          <w:p w14:paraId="3FAB8A3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9,031</w:t>
            </w:r>
          </w:p>
        </w:tc>
        <w:tc>
          <w:tcPr>
            <w:tcW w:w="850" w:type="dxa"/>
            <w:tcBorders>
              <w:top w:val="nil"/>
              <w:left w:val="nil"/>
              <w:bottom w:val="single" w:sz="4" w:space="0" w:color="auto"/>
              <w:right w:val="single" w:sz="4" w:space="0" w:color="auto"/>
            </w:tcBorders>
          </w:tcPr>
          <w:p w14:paraId="32E2120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109,557</w:t>
            </w:r>
          </w:p>
        </w:tc>
      </w:tr>
      <w:tr w:rsidR="003B58D7" w:rsidRPr="00E325CD" w14:paraId="1B7DB9B6" w14:textId="77777777" w:rsidTr="00E462A7">
        <w:trPr>
          <w:trHeight w:val="170"/>
        </w:trPr>
        <w:tc>
          <w:tcPr>
            <w:tcW w:w="2769" w:type="dxa"/>
            <w:tcBorders>
              <w:right w:val="single" w:sz="4" w:space="0" w:color="auto"/>
            </w:tcBorders>
            <w:noWrap/>
          </w:tcPr>
          <w:p w14:paraId="4FC458D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Molango de Escamilla</w:t>
            </w:r>
          </w:p>
        </w:tc>
        <w:tc>
          <w:tcPr>
            <w:tcW w:w="850" w:type="dxa"/>
            <w:tcBorders>
              <w:top w:val="nil"/>
              <w:left w:val="single" w:sz="4" w:space="0" w:color="auto"/>
              <w:bottom w:val="single" w:sz="4" w:space="0" w:color="auto"/>
              <w:right w:val="single" w:sz="4" w:space="0" w:color="auto"/>
            </w:tcBorders>
            <w:noWrap/>
          </w:tcPr>
          <w:p w14:paraId="3A90110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6,454</w:t>
            </w:r>
          </w:p>
        </w:tc>
        <w:tc>
          <w:tcPr>
            <w:tcW w:w="992" w:type="dxa"/>
            <w:tcBorders>
              <w:top w:val="nil"/>
              <w:left w:val="nil"/>
              <w:bottom w:val="single" w:sz="4" w:space="0" w:color="auto"/>
              <w:right w:val="single" w:sz="4" w:space="0" w:color="auto"/>
            </w:tcBorders>
            <w:noWrap/>
          </w:tcPr>
          <w:p w14:paraId="43EA483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8,375</w:t>
            </w:r>
          </w:p>
        </w:tc>
        <w:tc>
          <w:tcPr>
            <w:tcW w:w="1134" w:type="dxa"/>
            <w:tcBorders>
              <w:top w:val="nil"/>
              <w:left w:val="nil"/>
              <w:bottom w:val="single" w:sz="4" w:space="0" w:color="auto"/>
              <w:right w:val="single" w:sz="4" w:space="0" w:color="auto"/>
            </w:tcBorders>
            <w:noWrap/>
          </w:tcPr>
          <w:p w14:paraId="0DE0ED1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5,651</w:t>
            </w:r>
          </w:p>
        </w:tc>
        <w:tc>
          <w:tcPr>
            <w:tcW w:w="851" w:type="dxa"/>
            <w:tcBorders>
              <w:top w:val="nil"/>
              <w:left w:val="nil"/>
              <w:bottom w:val="single" w:sz="4" w:space="0" w:color="auto"/>
              <w:right w:val="single" w:sz="4" w:space="0" w:color="auto"/>
            </w:tcBorders>
            <w:noWrap/>
          </w:tcPr>
          <w:p w14:paraId="08F4BBB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6,286</w:t>
            </w:r>
          </w:p>
        </w:tc>
        <w:tc>
          <w:tcPr>
            <w:tcW w:w="992" w:type="dxa"/>
            <w:tcBorders>
              <w:top w:val="nil"/>
              <w:left w:val="nil"/>
              <w:bottom w:val="single" w:sz="4" w:space="0" w:color="auto"/>
              <w:right w:val="single" w:sz="4" w:space="0" w:color="auto"/>
            </w:tcBorders>
            <w:noWrap/>
          </w:tcPr>
          <w:p w14:paraId="2FD30B7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6,018</w:t>
            </w:r>
          </w:p>
        </w:tc>
        <w:tc>
          <w:tcPr>
            <w:tcW w:w="993" w:type="dxa"/>
            <w:tcBorders>
              <w:top w:val="nil"/>
              <w:left w:val="nil"/>
              <w:bottom w:val="single" w:sz="4" w:space="0" w:color="auto"/>
              <w:right w:val="single" w:sz="4" w:space="0" w:color="auto"/>
            </w:tcBorders>
            <w:noWrap/>
          </w:tcPr>
          <w:p w14:paraId="4E6BAAD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6,995</w:t>
            </w:r>
          </w:p>
        </w:tc>
        <w:tc>
          <w:tcPr>
            <w:tcW w:w="850" w:type="dxa"/>
            <w:tcBorders>
              <w:top w:val="nil"/>
              <w:left w:val="nil"/>
              <w:bottom w:val="single" w:sz="4" w:space="0" w:color="auto"/>
              <w:right w:val="single" w:sz="4" w:space="0" w:color="auto"/>
            </w:tcBorders>
          </w:tcPr>
          <w:p w14:paraId="13861FC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84,863</w:t>
            </w:r>
          </w:p>
        </w:tc>
      </w:tr>
      <w:tr w:rsidR="003B58D7" w:rsidRPr="00E325CD" w14:paraId="36AE1997" w14:textId="77777777" w:rsidTr="00E462A7">
        <w:trPr>
          <w:trHeight w:val="170"/>
        </w:trPr>
        <w:tc>
          <w:tcPr>
            <w:tcW w:w="2769" w:type="dxa"/>
            <w:tcBorders>
              <w:right w:val="single" w:sz="4" w:space="0" w:color="auto"/>
            </w:tcBorders>
            <w:noWrap/>
          </w:tcPr>
          <w:p w14:paraId="414A393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Nicolás Flores</w:t>
            </w:r>
          </w:p>
        </w:tc>
        <w:tc>
          <w:tcPr>
            <w:tcW w:w="850" w:type="dxa"/>
            <w:tcBorders>
              <w:top w:val="nil"/>
              <w:left w:val="single" w:sz="4" w:space="0" w:color="auto"/>
              <w:bottom w:val="single" w:sz="4" w:space="0" w:color="auto"/>
              <w:right w:val="single" w:sz="4" w:space="0" w:color="auto"/>
            </w:tcBorders>
            <w:noWrap/>
          </w:tcPr>
          <w:p w14:paraId="57827C8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6,270</w:t>
            </w:r>
          </w:p>
        </w:tc>
        <w:tc>
          <w:tcPr>
            <w:tcW w:w="992" w:type="dxa"/>
            <w:tcBorders>
              <w:top w:val="nil"/>
              <w:left w:val="nil"/>
              <w:bottom w:val="single" w:sz="4" w:space="0" w:color="auto"/>
              <w:right w:val="single" w:sz="4" w:space="0" w:color="auto"/>
            </w:tcBorders>
            <w:noWrap/>
          </w:tcPr>
          <w:p w14:paraId="43F016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8,136</w:t>
            </w:r>
          </w:p>
        </w:tc>
        <w:tc>
          <w:tcPr>
            <w:tcW w:w="1134" w:type="dxa"/>
            <w:tcBorders>
              <w:top w:val="nil"/>
              <w:left w:val="nil"/>
              <w:bottom w:val="single" w:sz="4" w:space="0" w:color="auto"/>
              <w:right w:val="single" w:sz="4" w:space="0" w:color="auto"/>
            </w:tcBorders>
            <w:noWrap/>
          </w:tcPr>
          <w:p w14:paraId="6CA3615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5,490</w:t>
            </w:r>
          </w:p>
        </w:tc>
        <w:tc>
          <w:tcPr>
            <w:tcW w:w="851" w:type="dxa"/>
            <w:tcBorders>
              <w:top w:val="nil"/>
              <w:left w:val="nil"/>
              <w:bottom w:val="single" w:sz="4" w:space="0" w:color="auto"/>
              <w:right w:val="single" w:sz="4" w:space="0" w:color="auto"/>
            </w:tcBorders>
            <w:noWrap/>
          </w:tcPr>
          <w:p w14:paraId="52DAF73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6,107</w:t>
            </w:r>
          </w:p>
        </w:tc>
        <w:tc>
          <w:tcPr>
            <w:tcW w:w="992" w:type="dxa"/>
            <w:tcBorders>
              <w:top w:val="nil"/>
              <w:left w:val="nil"/>
              <w:bottom w:val="single" w:sz="4" w:space="0" w:color="auto"/>
              <w:right w:val="single" w:sz="4" w:space="0" w:color="auto"/>
            </w:tcBorders>
            <w:noWrap/>
          </w:tcPr>
          <w:p w14:paraId="3549D48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5,846</w:t>
            </w:r>
          </w:p>
        </w:tc>
        <w:tc>
          <w:tcPr>
            <w:tcW w:w="993" w:type="dxa"/>
            <w:tcBorders>
              <w:top w:val="nil"/>
              <w:left w:val="nil"/>
              <w:bottom w:val="single" w:sz="4" w:space="0" w:color="auto"/>
              <w:right w:val="single" w:sz="4" w:space="0" w:color="auto"/>
            </w:tcBorders>
            <w:noWrap/>
          </w:tcPr>
          <w:p w14:paraId="6C6A8AE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6,795</w:t>
            </w:r>
          </w:p>
        </w:tc>
        <w:tc>
          <w:tcPr>
            <w:tcW w:w="850" w:type="dxa"/>
            <w:tcBorders>
              <w:top w:val="nil"/>
              <w:left w:val="nil"/>
              <w:bottom w:val="single" w:sz="4" w:space="0" w:color="auto"/>
              <w:right w:val="single" w:sz="4" w:space="0" w:color="auto"/>
            </w:tcBorders>
          </w:tcPr>
          <w:p w14:paraId="4E5F3CD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82,438</w:t>
            </w:r>
          </w:p>
        </w:tc>
      </w:tr>
      <w:tr w:rsidR="003B58D7" w:rsidRPr="00E325CD" w14:paraId="7D212E43" w14:textId="77777777" w:rsidTr="00E462A7">
        <w:trPr>
          <w:trHeight w:val="170"/>
        </w:trPr>
        <w:tc>
          <w:tcPr>
            <w:tcW w:w="2769" w:type="dxa"/>
            <w:tcBorders>
              <w:right w:val="single" w:sz="4" w:space="0" w:color="auto"/>
            </w:tcBorders>
            <w:noWrap/>
          </w:tcPr>
          <w:p w14:paraId="501877A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Nopala de Villagrán</w:t>
            </w:r>
          </w:p>
        </w:tc>
        <w:tc>
          <w:tcPr>
            <w:tcW w:w="850" w:type="dxa"/>
            <w:tcBorders>
              <w:top w:val="nil"/>
              <w:left w:val="single" w:sz="4" w:space="0" w:color="auto"/>
              <w:bottom w:val="single" w:sz="4" w:space="0" w:color="auto"/>
              <w:right w:val="single" w:sz="4" w:space="0" w:color="auto"/>
            </w:tcBorders>
            <w:noWrap/>
          </w:tcPr>
          <w:p w14:paraId="55B2BAD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7,447</w:t>
            </w:r>
          </w:p>
        </w:tc>
        <w:tc>
          <w:tcPr>
            <w:tcW w:w="992" w:type="dxa"/>
            <w:tcBorders>
              <w:top w:val="nil"/>
              <w:left w:val="nil"/>
              <w:bottom w:val="single" w:sz="4" w:space="0" w:color="auto"/>
              <w:right w:val="single" w:sz="4" w:space="0" w:color="auto"/>
            </w:tcBorders>
            <w:noWrap/>
          </w:tcPr>
          <w:p w14:paraId="44B702B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9,663</w:t>
            </w:r>
          </w:p>
        </w:tc>
        <w:tc>
          <w:tcPr>
            <w:tcW w:w="1134" w:type="dxa"/>
            <w:tcBorders>
              <w:top w:val="nil"/>
              <w:left w:val="nil"/>
              <w:bottom w:val="single" w:sz="4" w:space="0" w:color="auto"/>
              <w:right w:val="single" w:sz="4" w:space="0" w:color="auto"/>
            </w:tcBorders>
            <w:noWrap/>
          </w:tcPr>
          <w:p w14:paraId="3BF088F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6,520</w:t>
            </w:r>
          </w:p>
        </w:tc>
        <w:tc>
          <w:tcPr>
            <w:tcW w:w="851" w:type="dxa"/>
            <w:tcBorders>
              <w:top w:val="nil"/>
              <w:left w:val="nil"/>
              <w:bottom w:val="single" w:sz="4" w:space="0" w:color="auto"/>
              <w:right w:val="single" w:sz="4" w:space="0" w:color="auto"/>
            </w:tcBorders>
            <w:noWrap/>
          </w:tcPr>
          <w:p w14:paraId="15C42F9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7,253</w:t>
            </w:r>
          </w:p>
        </w:tc>
        <w:tc>
          <w:tcPr>
            <w:tcW w:w="992" w:type="dxa"/>
            <w:tcBorders>
              <w:top w:val="nil"/>
              <w:left w:val="nil"/>
              <w:bottom w:val="single" w:sz="4" w:space="0" w:color="auto"/>
              <w:right w:val="single" w:sz="4" w:space="0" w:color="auto"/>
            </w:tcBorders>
            <w:noWrap/>
          </w:tcPr>
          <w:p w14:paraId="2261CFD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6,943</w:t>
            </w:r>
          </w:p>
        </w:tc>
        <w:tc>
          <w:tcPr>
            <w:tcW w:w="993" w:type="dxa"/>
            <w:tcBorders>
              <w:top w:val="nil"/>
              <w:left w:val="nil"/>
              <w:bottom w:val="single" w:sz="4" w:space="0" w:color="auto"/>
              <w:right w:val="single" w:sz="4" w:space="0" w:color="auto"/>
            </w:tcBorders>
            <w:noWrap/>
          </w:tcPr>
          <w:p w14:paraId="1D6EBF0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8,071</w:t>
            </w:r>
          </w:p>
        </w:tc>
        <w:tc>
          <w:tcPr>
            <w:tcW w:w="850" w:type="dxa"/>
            <w:tcBorders>
              <w:top w:val="nil"/>
              <w:left w:val="nil"/>
              <w:bottom w:val="single" w:sz="4" w:space="0" w:color="auto"/>
              <w:right w:val="single" w:sz="4" w:space="0" w:color="auto"/>
            </w:tcBorders>
          </w:tcPr>
          <w:p w14:paraId="3CA410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97,915</w:t>
            </w:r>
          </w:p>
        </w:tc>
      </w:tr>
      <w:tr w:rsidR="003B58D7" w:rsidRPr="00E325CD" w14:paraId="3A87F9DB" w14:textId="77777777" w:rsidTr="00E462A7">
        <w:trPr>
          <w:trHeight w:val="170"/>
        </w:trPr>
        <w:tc>
          <w:tcPr>
            <w:tcW w:w="2769" w:type="dxa"/>
            <w:tcBorders>
              <w:right w:val="single" w:sz="4" w:space="0" w:color="auto"/>
            </w:tcBorders>
            <w:noWrap/>
          </w:tcPr>
          <w:p w14:paraId="7CF8C9F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Omitlán de Juárez</w:t>
            </w:r>
          </w:p>
        </w:tc>
        <w:tc>
          <w:tcPr>
            <w:tcW w:w="850" w:type="dxa"/>
            <w:tcBorders>
              <w:top w:val="nil"/>
              <w:left w:val="single" w:sz="4" w:space="0" w:color="auto"/>
              <w:bottom w:val="single" w:sz="4" w:space="0" w:color="auto"/>
              <w:right w:val="single" w:sz="4" w:space="0" w:color="auto"/>
            </w:tcBorders>
            <w:noWrap/>
          </w:tcPr>
          <w:p w14:paraId="6F6995F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5,529</w:t>
            </w:r>
          </w:p>
        </w:tc>
        <w:tc>
          <w:tcPr>
            <w:tcW w:w="992" w:type="dxa"/>
            <w:tcBorders>
              <w:top w:val="nil"/>
              <w:left w:val="nil"/>
              <w:bottom w:val="single" w:sz="4" w:space="0" w:color="auto"/>
              <w:right w:val="single" w:sz="4" w:space="0" w:color="auto"/>
            </w:tcBorders>
            <w:noWrap/>
          </w:tcPr>
          <w:p w14:paraId="40AA572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7,175</w:t>
            </w:r>
          </w:p>
        </w:tc>
        <w:tc>
          <w:tcPr>
            <w:tcW w:w="1134" w:type="dxa"/>
            <w:tcBorders>
              <w:top w:val="nil"/>
              <w:left w:val="nil"/>
              <w:bottom w:val="single" w:sz="4" w:space="0" w:color="auto"/>
              <w:right w:val="single" w:sz="4" w:space="0" w:color="auto"/>
            </w:tcBorders>
            <w:noWrap/>
          </w:tcPr>
          <w:p w14:paraId="61DF59B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4,841</w:t>
            </w:r>
          </w:p>
        </w:tc>
        <w:tc>
          <w:tcPr>
            <w:tcW w:w="851" w:type="dxa"/>
            <w:tcBorders>
              <w:top w:val="nil"/>
              <w:left w:val="nil"/>
              <w:bottom w:val="single" w:sz="4" w:space="0" w:color="auto"/>
              <w:right w:val="single" w:sz="4" w:space="0" w:color="auto"/>
            </w:tcBorders>
            <w:noWrap/>
          </w:tcPr>
          <w:p w14:paraId="508107A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5,385</w:t>
            </w:r>
          </w:p>
        </w:tc>
        <w:tc>
          <w:tcPr>
            <w:tcW w:w="992" w:type="dxa"/>
            <w:tcBorders>
              <w:top w:val="nil"/>
              <w:left w:val="nil"/>
              <w:bottom w:val="single" w:sz="4" w:space="0" w:color="auto"/>
              <w:right w:val="single" w:sz="4" w:space="0" w:color="auto"/>
            </w:tcBorders>
            <w:noWrap/>
          </w:tcPr>
          <w:p w14:paraId="010EC95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5,155</w:t>
            </w:r>
          </w:p>
        </w:tc>
        <w:tc>
          <w:tcPr>
            <w:tcW w:w="993" w:type="dxa"/>
            <w:tcBorders>
              <w:top w:val="nil"/>
              <w:left w:val="nil"/>
              <w:bottom w:val="single" w:sz="4" w:space="0" w:color="auto"/>
              <w:right w:val="single" w:sz="4" w:space="0" w:color="auto"/>
            </w:tcBorders>
            <w:noWrap/>
          </w:tcPr>
          <w:p w14:paraId="2F4FC3C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5,993</w:t>
            </w:r>
          </w:p>
        </w:tc>
        <w:tc>
          <w:tcPr>
            <w:tcW w:w="850" w:type="dxa"/>
            <w:tcBorders>
              <w:top w:val="nil"/>
              <w:left w:val="nil"/>
              <w:bottom w:val="single" w:sz="4" w:space="0" w:color="auto"/>
              <w:right w:val="single" w:sz="4" w:space="0" w:color="auto"/>
            </w:tcBorders>
          </w:tcPr>
          <w:p w14:paraId="2215D48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72,700</w:t>
            </w:r>
          </w:p>
        </w:tc>
      </w:tr>
      <w:tr w:rsidR="003B58D7" w:rsidRPr="00E325CD" w14:paraId="2E95ED01" w14:textId="77777777" w:rsidTr="00E462A7">
        <w:trPr>
          <w:trHeight w:val="170"/>
        </w:trPr>
        <w:tc>
          <w:tcPr>
            <w:tcW w:w="2769" w:type="dxa"/>
            <w:tcBorders>
              <w:right w:val="single" w:sz="4" w:space="0" w:color="auto"/>
            </w:tcBorders>
            <w:noWrap/>
          </w:tcPr>
          <w:p w14:paraId="0D89137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Pacula</w:t>
            </w:r>
          </w:p>
        </w:tc>
        <w:tc>
          <w:tcPr>
            <w:tcW w:w="850" w:type="dxa"/>
            <w:tcBorders>
              <w:top w:val="nil"/>
              <w:left w:val="single" w:sz="4" w:space="0" w:color="auto"/>
              <w:bottom w:val="single" w:sz="4" w:space="0" w:color="auto"/>
              <w:right w:val="single" w:sz="4" w:space="0" w:color="auto"/>
            </w:tcBorders>
            <w:noWrap/>
          </w:tcPr>
          <w:p w14:paraId="5EBCE11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6,997</w:t>
            </w:r>
          </w:p>
        </w:tc>
        <w:tc>
          <w:tcPr>
            <w:tcW w:w="992" w:type="dxa"/>
            <w:tcBorders>
              <w:top w:val="nil"/>
              <w:left w:val="nil"/>
              <w:bottom w:val="single" w:sz="4" w:space="0" w:color="auto"/>
              <w:right w:val="single" w:sz="4" w:space="0" w:color="auto"/>
            </w:tcBorders>
            <w:noWrap/>
          </w:tcPr>
          <w:p w14:paraId="0F1360C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9,080</w:t>
            </w:r>
          </w:p>
        </w:tc>
        <w:tc>
          <w:tcPr>
            <w:tcW w:w="1134" w:type="dxa"/>
            <w:tcBorders>
              <w:top w:val="nil"/>
              <w:left w:val="nil"/>
              <w:bottom w:val="single" w:sz="4" w:space="0" w:color="auto"/>
              <w:right w:val="single" w:sz="4" w:space="0" w:color="auto"/>
            </w:tcBorders>
            <w:noWrap/>
          </w:tcPr>
          <w:p w14:paraId="7573B78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6,127</w:t>
            </w:r>
          </w:p>
        </w:tc>
        <w:tc>
          <w:tcPr>
            <w:tcW w:w="851" w:type="dxa"/>
            <w:tcBorders>
              <w:top w:val="nil"/>
              <w:left w:val="nil"/>
              <w:bottom w:val="single" w:sz="4" w:space="0" w:color="auto"/>
              <w:right w:val="single" w:sz="4" w:space="0" w:color="auto"/>
            </w:tcBorders>
            <w:noWrap/>
          </w:tcPr>
          <w:p w14:paraId="7355D4E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6,815</w:t>
            </w:r>
          </w:p>
        </w:tc>
        <w:tc>
          <w:tcPr>
            <w:tcW w:w="992" w:type="dxa"/>
            <w:tcBorders>
              <w:top w:val="nil"/>
              <w:left w:val="nil"/>
              <w:bottom w:val="single" w:sz="4" w:space="0" w:color="auto"/>
              <w:right w:val="single" w:sz="4" w:space="0" w:color="auto"/>
            </w:tcBorders>
            <w:noWrap/>
          </w:tcPr>
          <w:p w14:paraId="3ED631D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6,524</w:t>
            </w:r>
          </w:p>
        </w:tc>
        <w:tc>
          <w:tcPr>
            <w:tcW w:w="993" w:type="dxa"/>
            <w:tcBorders>
              <w:top w:val="nil"/>
              <w:left w:val="nil"/>
              <w:bottom w:val="single" w:sz="4" w:space="0" w:color="auto"/>
              <w:right w:val="single" w:sz="4" w:space="0" w:color="auto"/>
            </w:tcBorders>
            <w:noWrap/>
          </w:tcPr>
          <w:p w14:paraId="3A4298F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7,584</w:t>
            </w:r>
          </w:p>
        </w:tc>
        <w:tc>
          <w:tcPr>
            <w:tcW w:w="850" w:type="dxa"/>
            <w:tcBorders>
              <w:top w:val="nil"/>
              <w:left w:val="nil"/>
              <w:bottom w:val="single" w:sz="4" w:space="0" w:color="auto"/>
              <w:right w:val="single" w:sz="4" w:space="0" w:color="auto"/>
            </w:tcBorders>
          </w:tcPr>
          <w:p w14:paraId="27F2F46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92,003</w:t>
            </w:r>
          </w:p>
        </w:tc>
      </w:tr>
      <w:tr w:rsidR="003B58D7" w:rsidRPr="00E325CD" w14:paraId="53A5B3FF" w14:textId="77777777" w:rsidTr="00E462A7">
        <w:trPr>
          <w:trHeight w:val="170"/>
        </w:trPr>
        <w:tc>
          <w:tcPr>
            <w:tcW w:w="2769" w:type="dxa"/>
            <w:tcBorders>
              <w:right w:val="single" w:sz="4" w:space="0" w:color="auto"/>
            </w:tcBorders>
            <w:noWrap/>
          </w:tcPr>
          <w:p w14:paraId="48B208F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Pachuca de Soto</w:t>
            </w:r>
          </w:p>
        </w:tc>
        <w:tc>
          <w:tcPr>
            <w:tcW w:w="850" w:type="dxa"/>
            <w:tcBorders>
              <w:top w:val="nil"/>
              <w:left w:val="single" w:sz="4" w:space="0" w:color="auto"/>
              <w:bottom w:val="single" w:sz="4" w:space="0" w:color="auto"/>
              <w:right w:val="single" w:sz="4" w:space="0" w:color="auto"/>
            </w:tcBorders>
            <w:noWrap/>
          </w:tcPr>
          <w:p w14:paraId="710DEDA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54,403</w:t>
            </w:r>
          </w:p>
        </w:tc>
        <w:tc>
          <w:tcPr>
            <w:tcW w:w="992" w:type="dxa"/>
            <w:tcBorders>
              <w:top w:val="nil"/>
              <w:left w:val="nil"/>
              <w:bottom w:val="single" w:sz="4" w:space="0" w:color="auto"/>
              <w:right w:val="single" w:sz="4" w:space="0" w:color="auto"/>
            </w:tcBorders>
            <w:noWrap/>
          </w:tcPr>
          <w:p w14:paraId="3E61F86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70,592</w:t>
            </w:r>
          </w:p>
        </w:tc>
        <w:tc>
          <w:tcPr>
            <w:tcW w:w="1134" w:type="dxa"/>
            <w:tcBorders>
              <w:top w:val="nil"/>
              <w:left w:val="nil"/>
              <w:bottom w:val="single" w:sz="4" w:space="0" w:color="auto"/>
              <w:right w:val="single" w:sz="4" w:space="0" w:color="auto"/>
            </w:tcBorders>
            <w:noWrap/>
          </w:tcPr>
          <w:p w14:paraId="4F845D9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47,634</w:t>
            </w:r>
          </w:p>
        </w:tc>
        <w:tc>
          <w:tcPr>
            <w:tcW w:w="851" w:type="dxa"/>
            <w:tcBorders>
              <w:top w:val="nil"/>
              <w:left w:val="nil"/>
              <w:bottom w:val="single" w:sz="4" w:space="0" w:color="auto"/>
              <w:right w:val="single" w:sz="4" w:space="0" w:color="auto"/>
            </w:tcBorders>
            <w:noWrap/>
          </w:tcPr>
          <w:p w14:paraId="24083F1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52,986</w:t>
            </w:r>
          </w:p>
        </w:tc>
        <w:tc>
          <w:tcPr>
            <w:tcW w:w="992" w:type="dxa"/>
            <w:tcBorders>
              <w:top w:val="nil"/>
              <w:left w:val="nil"/>
              <w:bottom w:val="single" w:sz="4" w:space="0" w:color="auto"/>
              <w:right w:val="single" w:sz="4" w:space="0" w:color="auto"/>
            </w:tcBorders>
            <w:noWrap/>
          </w:tcPr>
          <w:p w14:paraId="6B68C37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50,724</w:t>
            </w:r>
          </w:p>
        </w:tc>
        <w:tc>
          <w:tcPr>
            <w:tcW w:w="993" w:type="dxa"/>
            <w:tcBorders>
              <w:top w:val="nil"/>
              <w:left w:val="nil"/>
              <w:bottom w:val="single" w:sz="4" w:space="0" w:color="auto"/>
              <w:right w:val="single" w:sz="4" w:space="0" w:color="auto"/>
            </w:tcBorders>
            <w:noWrap/>
          </w:tcPr>
          <w:p w14:paraId="2D1EDCC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58,963</w:t>
            </w:r>
          </w:p>
        </w:tc>
        <w:tc>
          <w:tcPr>
            <w:tcW w:w="850" w:type="dxa"/>
            <w:tcBorders>
              <w:top w:val="nil"/>
              <w:left w:val="nil"/>
              <w:bottom w:val="single" w:sz="4" w:space="0" w:color="auto"/>
              <w:right w:val="single" w:sz="4" w:space="0" w:color="auto"/>
            </w:tcBorders>
          </w:tcPr>
          <w:p w14:paraId="1409B65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715,298</w:t>
            </w:r>
          </w:p>
        </w:tc>
      </w:tr>
      <w:tr w:rsidR="003B58D7" w:rsidRPr="00E325CD" w14:paraId="50F61A3E" w14:textId="77777777" w:rsidTr="00E462A7">
        <w:trPr>
          <w:trHeight w:val="170"/>
        </w:trPr>
        <w:tc>
          <w:tcPr>
            <w:tcW w:w="2769" w:type="dxa"/>
            <w:tcBorders>
              <w:right w:val="single" w:sz="4" w:space="0" w:color="auto"/>
            </w:tcBorders>
            <w:noWrap/>
          </w:tcPr>
          <w:p w14:paraId="16F72FE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Pisaflores</w:t>
            </w:r>
          </w:p>
        </w:tc>
        <w:tc>
          <w:tcPr>
            <w:tcW w:w="850" w:type="dxa"/>
            <w:tcBorders>
              <w:top w:val="nil"/>
              <w:left w:val="single" w:sz="4" w:space="0" w:color="auto"/>
              <w:bottom w:val="single" w:sz="4" w:space="0" w:color="auto"/>
              <w:right w:val="single" w:sz="4" w:space="0" w:color="auto"/>
            </w:tcBorders>
            <w:noWrap/>
          </w:tcPr>
          <w:p w14:paraId="23F58AD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8,673</w:t>
            </w:r>
          </w:p>
        </w:tc>
        <w:tc>
          <w:tcPr>
            <w:tcW w:w="992" w:type="dxa"/>
            <w:tcBorders>
              <w:top w:val="nil"/>
              <w:left w:val="nil"/>
              <w:bottom w:val="single" w:sz="4" w:space="0" w:color="auto"/>
              <w:right w:val="single" w:sz="4" w:space="0" w:color="auto"/>
            </w:tcBorders>
            <w:noWrap/>
          </w:tcPr>
          <w:p w14:paraId="1DDBE60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11,254</w:t>
            </w:r>
          </w:p>
        </w:tc>
        <w:tc>
          <w:tcPr>
            <w:tcW w:w="1134" w:type="dxa"/>
            <w:tcBorders>
              <w:top w:val="nil"/>
              <w:left w:val="nil"/>
              <w:bottom w:val="single" w:sz="4" w:space="0" w:color="auto"/>
              <w:right w:val="single" w:sz="4" w:space="0" w:color="auto"/>
            </w:tcBorders>
            <w:noWrap/>
          </w:tcPr>
          <w:p w14:paraId="1814231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7,594</w:t>
            </w:r>
          </w:p>
        </w:tc>
        <w:tc>
          <w:tcPr>
            <w:tcW w:w="851" w:type="dxa"/>
            <w:tcBorders>
              <w:top w:val="nil"/>
              <w:left w:val="nil"/>
              <w:bottom w:val="single" w:sz="4" w:space="0" w:color="auto"/>
              <w:right w:val="single" w:sz="4" w:space="0" w:color="auto"/>
            </w:tcBorders>
            <w:noWrap/>
          </w:tcPr>
          <w:p w14:paraId="5792D19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8,447</w:t>
            </w:r>
          </w:p>
        </w:tc>
        <w:tc>
          <w:tcPr>
            <w:tcW w:w="992" w:type="dxa"/>
            <w:tcBorders>
              <w:top w:val="nil"/>
              <w:left w:val="nil"/>
              <w:bottom w:val="single" w:sz="4" w:space="0" w:color="auto"/>
              <w:right w:val="single" w:sz="4" w:space="0" w:color="auto"/>
            </w:tcBorders>
            <w:noWrap/>
          </w:tcPr>
          <w:p w14:paraId="367F7C7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8,086</w:t>
            </w:r>
          </w:p>
        </w:tc>
        <w:tc>
          <w:tcPr>
            <w:tcW w:w="993" w:type="dxa"/>
            <w:tcBorders>
              <w:top w:val="nil"/>
              <w:left w:val="nil"/>
              <w:bottom w:val="single" w:sz="4" w:space="0" w:color="auto"/>
              <w:right w:val="single" w:sz="4" w:space="0" w:color="auto"/>
            </w:tcBorders>
            <w:noWrap/>
          </w:tcPr>
          <w:p w14:paraId="53D6258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9,400</w:t>
            </w:r>
          </w:p>
        </w:tc>
        <w:tc>
          <w:tcPr>
            <w:tcW w:w="850" w:type="dxa"/>
            <w:tcBorders>
              <w:top w:val="nil"/>
              <w:left w:val="nil"/>
              <w:bottom w:val="single" w:sz="4" w:space="0" w:color="auto"/>
              <w:right w:val="single" w:sz="4" w:space="0" w:color="auto"/>
            </w:tcBorders>
          </w:tcPr>
          <w:p w14:paraId="5969F55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114,030</w:t>
            </w:r>
          </w:p>
        </w:tc>
      </w:tr>
      <w:tr w:rsidR="003B58D7" w:rsidRPr="00E325CD" w14:paraId="50B00DAF" w14:textId="77777777" w:rsidTr="00E462A7">
        <w:trPr>
          <w:trHeight w:val="170"/>
        </w:trPr>
        <w:tc>
          <w:tcPr>
            <w:tcW w:w="2769" w:type="dxa"/>
            <w:tcBorders>
              <w:right w:val="single" w:sz="4" w:space="0" w:color="auto"/>
            </w:tcBorders>
            <w:noWrap/>
          </w:tcPr>
          <w:p w14:paraId="0C599E3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Progreso de Obregón</w:t>
            </w:r>
          </w:p>
        </w:tc>
        <w:tc>
          <w:tcPr>
            <w:tcW w:w="850" w:type="dxa"/>
            <w:tcBorders>
              <w:top w:val="nil"/>
              <w:left w:val="single" w:sz="4" w:space="0" w:color="auto"/>
              <w:bottom w:val="single" w:sz="4" w:space="0" w:color="auto"/>
              <w:right w:val="single" w:sz="4" w:space="0" w:color="auto"/>
            </w:tcBorders>
            <w:noWrap/>
          </w:tcPr>
          <w:p w14:paraId="651811E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5,421</w:t>
            </w:r>
          </w:p>
        </w:tc>
        <w:tc>
          <w:tcPr>
            <w:tcW w:w="992" w:type="dxa"/>
            <w:tcBorders>
              <w:top w:val="nil"/>
              <w:left w:val="nil"/>
              <w:bottom w:val="single" w:sz="4" w:space="0" w:color="auto"/>
              <w:right w:val="single" w:sz="4" w:space="0" w:color="auto"/>
            </w:tcBorders>
            <w:noWrap/>
          </w:tcPr>
          <w:p w14:paraId="6772B36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7,034</w:t>
            </w:r>
          </w:p>
        </w:tc>
        <w:tc>
          <w:tcPr>
            <w:tcW w:w="1134" w:type="dxa"/>
            <w:tcBorders>
              <w:top w:val="nil"/>
              <w:left w:val="nil"/>
              <w:bottom w:val="single" w:sz="4" w:space="0" w:color="auto"/>
              <w:right w:val="single" w:sz="4" w:space="0" w:color="auto"/>
            </w:tcBorders>
            <w:noWrap/>
          </w:tcPr>
          <w:p w14:paraId="3659B8B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4,746</w:t>
            </w:r>
          </w:p>
        </w:tc>
        <w:tc>
          <w:tcPr>
            <w:tcW w:w="851" w:type="dxa"/>
            <w:tcBorders>
              <w:top w:val="nil"/>
              <w:left w:val="nil"/>
              <w:bottom w:val="single" w:sz="4" w:space="0" w:color="auto"/>
              <w:right w:val="single" w:sz="4" w:space="0" w:color="auto"/>
            </w:tcBorders>
            <w:noWrap/>
          </w:tcPr>
          <w:p w14:paraId="2B0FD15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5,279</w:t>
            </w:r>
          </w:p>
        </w:tc>
        <w:tc>
          <w:tcPr>
            <w:tcW w:w="992" w:type="dxa"/>
            <w:tcBorders>
              <w:top w:val="nil"/>
              <w:left w:val="nil"/>
              <w:bottom w:val="single" w:sz="4" w:space="0" w:color="auto"/>
              <w:right w:val="single" w:sz="4" w:space="0" w:color="auto"/>
            </w:tcBorders>
            <w:noWrap/>
          </w:tcPr>
          <w:p w14:paraId="18DFE64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5,054</w:t>
            </w:r>
          </w:p>
        </w:tc>
        <w:tc>
          <w:tcPr>
            <w:tcW w:w="993" w:type="dxa"/>
            <w:tcBorders>
              <w:top w:val="nil"/>
              <w:left w:val="nil"/>
              <w:bottom w:val="single" w:sz="4" w:space="0" w:color="auto"/>
              <w:right w:val="single" w:sz="4" w:space="0" w:color="auto"/>
            </w:tcBorders>
            <w:noWrap/>
          </w:tcPr>
          <w:p w14:paraId="6092178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5,875</w:t>
            </w:r>
          </w:p>
        </w:tc>
        <w:tc>
          <w:tcPr>
            <w:tcW w:w="850" w:type="dxa"/>
            <w:tcBorders>
              <w:top w:val="nil"/>
              <w:left w:val="nil"/>
              <w:bottom w:val="single" w:sz="4" w:space="0" w:color="auto"/>
              <w:right w:val="single" w:sz="4" w:space="0" w:color="auto"/>
            </w:tcBorders>
          </w:tcPr>
          <w:p w14:paraId="5F9E22F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71,270</w:t>
            </w:r>
          </w:p>
        </w:tc>
      </w:tr>
      <w:tr w:rsidR="003B58D7" w:rsidRPr="00E325CD" w14:paraId="7AFAA935" w14:textId="77777777" w:rsidTr="00E462A7">
        <w:trPr>
          <w:trHeight w:val="170"/>
        </w:trPr>
        <w:tc>
          <w:tcPr>
            <w:tcW w:w="2769" w:type="dxa"/>
            <w:tcBorders>
              <w:right w:val="single" w:sz="4" w:space="0" w:color="auto"/>
            </w:tcBorders>
            <w:noWrap/>
          </w:tcPr>
          <w:p w14:paraId="0D09D60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Agustín Metzquititlán</w:t>
            </w:r>
          </w:p>
        </w:tc>
        <w:tc>
          <w:tcPr>
            <w:tcW w:w="850" w:type="dxa"/>
            <w:tcBorders>
              <w:top w:val="nil"/>
              <w:left w:val="single" w:sz="4" w:space="0" w:color="auto"/>
              <w:bottom w:val="single" w:sz="4" w:space="0" w:color="auto"/>
              <w:right w:val="single" w:sz="4" w:space="0" w:color="auto"/>
            </w:tcBorders>
            <w:noWrap/>
          </w:tcPr>
          <w:p w14:paraId="4D63BFA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5,808</w:t>
            </w:r>
          </w:p>
        </w:tc>
        <w:tc>
          <w:tcPr>
            <w:tcW w:w="992" w:type="dxa"/>
            <w:tcBorders>
              <w:top w:val="nil"/>
              <w:left w:val="nil"/>
              <w:bottom w:val="single" w:sz="4" w:space="0" w:color="auto"/>
              <w:right w:val="single" w:sz="4" w:space="0" w:color="auto"/>
            </w:tcBorders>
            <w:noWrap/>
          </w:tcPr>
          <w:p w14:paraId="06BB401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7,536</w:t>
            </w:r>
          </w:p>
        </w:tc>
        <w:tc>
          <w:tcPr>
            <w:tcW w:w="1134" w:type="dxa"/>
            <w:tcBorders>
              <w:top w:val="nil"/>
              <w:left w:val="nil"/>
              <w:bottom w:val="single" w:sz="4" w:space="0" w:color="auto"/>
              <w:right w:val="single" w:sz="4" w:space="0" w:color="auto"/>
            </w:tcBorders>
            <w:noWrap/>
          </w:tcPr>
          <w:p w14:paraId="589723A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5,085</w:t>
            </w:r>
          </w:p>
        </w:tc>
        <w:tc>
          <w:tcPr>
            <w:tcW w:w="851" w:type="dxa"/>
            <w:tcBorders>
              <w:top w:val="nil"/>
              <w:left w:val="nil"/>
              <w:bottom w:val="single" w:sz="4" w:space="0" w:color="auto"/>
              <w:right w:val="single" w:sz="4" w:space="0" w:color="auto"/>
            </w:tcBorders>
            <w:noWrap/>
          </w:tcPr>
          <w:p w14:paraId="393E867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5,656</w:t>
            </w:r>
          </w:p>
        </w:tc>
        <w:tc>
          <w:tcPr>
            <w:tcW w:w="992" w:type="dxa"/>
            <w:tcBorders>
              <w:top w:val="nil"/>
              <w:left w:val="nil"/>
              <w:bottom w:val="single" w:sz="4" w:space="0" w:color="auto"/>
              <w:right w:val="single" w:sz="4" w:space="0" w:color="auto"/>
            </w:tcBorders>
            <w:noWrap/>
          </w:tcPr>
          <w:p w14:paraId="2EB97F2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5,415</w:t>
            </w:r>
          </w:p>
        </w:tc>
        <w:tc>
          <w:tcPr>
            <w:tcW w:w="993" w:type="dxa"/>
            <w:tcBorders>
              <w:top w:val="nil"/>
              <w:left w:val="nil"/>
              <w:bottom w:val="single" w:sz="4" w:space="0" w:color="auto"/>
              <w:right w:val="single" w:sz="4" w:space="0" w:color="auto"/>
            </w:tcBorders>
            <w:noWrap/>
          </w:tcPr>
          <w:p w14:paraId="1D50325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6,295</w:t>
            </w:r>
          </w:p>
        </w:tc>
        <w:tc>
          <w:tcPr>
            <w:tcW w:w="850" w:type="dxa"/>
            <w:tcBorders>
              <w:top w:val="nil"/>
              <w:left w:val="nil"/>
              <w:bottom w:val="single" w:sz="4" w:space="0" w:color="auto"/>
              <w:right w:val="single" w:sz="4" w:space="0" w:color="auto"/>
            </w:tcBorders>
          </w:tcPr>
          <w:p w14:paraId="28A91E4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76,361</w:t>
            </w:r>
          </w:p>
        </w:tc>
      </w:tr>
      <w:tr w:rsidR="003B58D7" w:rsidRPr="00E325CD" w14:paraId="25F77E41" w14:textId="77777777" w:rsidTr="00E462A7">
        <w:trPr>
          <w:trHeight w:val="170"/>
        </w:trPr>
        <w:tc>
          <w:tcPr>
            <w:tcW w:w="2769" w:type="dxa"/>
            <w:tcBorders>
              <w:right w:val="single" w:sz="4" w:space="0" w:color="auto"/>
            </w:tcBorders>
            <w:noWrap/>
          </w:tcPr>
          <w:p w14:paraId="7D3A514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Agustín Tlaxiaca</w:t>
            </w:r>
          </w:p>
        </w:tc>
        <w:tc>
          <w:tcPr>
            <w:tcW w:w="850" w:type="dxa"/>
            <w:tcBorders>
              <w:top w:val="nil"/>
              <w:left w:val="single" w:sz="4" w:space="0" w:color="auto"/>
              <w:bottom w:val="single" w:sz="4" w:space="0" w:color="auto"/>
              <w:right w:val="single" w:sz="4" w:space="0" w:color="auto"/>
            </w:tcBorders>
            <w:noWrap/>
          </w:tcPr>
          <w:p w14:paraId="414D414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7,904</w:t>
            </w:r>
          </w:p>
        </w:tc>
        <w:tc>
          <w:tcPr>
            <w:tcW w:w="992" w:type="dxa"/>
            <w:tcBorders>
              <w:top w:val="nil"/>
              <w:left w:val="nil"/>
              <w:bottom w:val="single" w:sz="4" w:space="0" w:color="auto"/>
              <w:right w:val="single" w:sz="4" w:space="0" w:color="auto"/>
            </w:tcBorders>
            <w:noWrap/>
          </w:tcPr>
          <w:p w14:paraId="4BCD051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10,256</w:t>
            </w:r>
          </w:p>
        </w:tc>
        <w:tc>
          <w:tcPr>
            <w:tcW w:w="1134" w:type="dxa"/>
            <w:tcBorders>
              <w:top w:val="nil"/>
              <w:left w:val="nil"/>
              <w:bottom w:val="single" w:sz="4" w:space="0" w:color="auto"/>
              <w:right w:val="single" w:sz="4" w:space="0" w:color="auto"/>
            </w:tcBorders>
            <w:noWrap/>
          </w:tcPr>
          <w:p w14:paraId="1349698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6,921</w:t>
            </w:r>
          </w:p>
        </w:tc>
        <w:tc>
          <w:tcPr>
            <w:tcW w:w="851" w:type="dxa"/>
            <w:tcBorders>
              <w:top w:val="nil"/>
              <w:left w:val="nil"/>
              <w:bottom w:val="single" w:sz="4" w:space="0" w:color="auto"/>
              <w:right w:val="single" w:sz="4" w:space="0" w:color="auto"/>
            </w:tcBorders>
            <w:noWrap/>
          </w:tcPr>
          <w:p w14:paraId="0262F50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7,698</w:t>
            </w:r>
          </w:p>
        </w:tc>
        <w:tc>
          <w:tcPr>
            <w:tcW w:w="992" w:type="dxa"/>
            <w:tcBorders>
              <w:top w:val="nil"/>
              <w:left w:val="nil"/>
              <w:bottom w:val="single" w:sz="4" w:space="0" w:color="auto"/>
              <w:right w:val="single" w:sz="4" w:space="0" w:color="auto"/>
            </w:tcBorders>
            <w:noWrap/>
          </w:tcPr>
          <w:p w14:paraId="295FE1B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7,370</w:t>
            </w:r>
          </w:p>
        </w:tc>
        <w:tc>
          <w:tcPr>
            <w:tcW w:w="993" w:type="dxa"/>
            <w:tcBorders>
              <w:top w:val="nil"/>
              <w:left w:val="nil"/>
              <w:bottom w:val="single" w:sz="4" w:space="0" w:color="auto"/>
              <w:right w:val="single" w:sz="4" w:space="0" w:color="auto"/>
            </w:tcBorders>
            <w:noWrap/>
          </w:tcPr>
          <w:p w14:paraId="5E631C3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8,567</w:t>
            </w:r>
          </w:p>
        </w:tc>
        <w:tc>
          <w:tcPr>
            <w:tcW w:w="850" w:type="dxa"/>
            <w:tcBorders>
              <w:top w:val="nil"/>
              <w:left w:val="nil"/>
              <w:bottom w:val="single" w:sz="4" w:space="0" w:color="auto"/>
              <w:right w:val="single" w:sz="4" w:space="0" w:color="auto"/>
            </w:tcBorders>
          </w:tcPr>
          <w:p w14:paraId="1B3D9E8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103,924</w:t>
            </w:r>
          </w:p>
        </w:tc>
      </w:tr>
      <w:tr w:rsidR="003B58D7" w:rsidRPr="00E325CD" w14:paraId="39C4766C" w14:textId="77777777" w:rsidTr="00E462A7">
        <w:trPr>
          <w:trHeight w:val="170"/>
        </w:trPr>
        <w:tc>
          <w:tcPr>
            <w:tcW w:w="2769" w:type="dxa"/>
            <w:tcBorders>
              <w:right w:val="single" w:sz="4" w:space="0" w:color="auto"/>
            </w:tcBorders>
            <w:noWrap/>
          </w:tcPr>
          <w:p w14:paraId="22B35BF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Bartolo Tutotepec</w:t>
            </w:r>
          </w:p>
        </w:tc>
        <w:tc>
          <w:tcPr>
            <w:tcW w:w="850" w:type="dxa"/>
            <w:tcBorders>
              <w:top w:val="nil"/>
              <w:left w:val="single" w:sz="4" w:space="0" w:color="auto"/>
              <w:bottom w:val="single" w:sz="4" w:space="0" w:color="auto"/>
              <w:right w:val="single" w:sz="4" w:space="0" w:color="auto"/>
            </w:tcBorders>
            <w:noWrap/>
          </w:tcPr>
          <w:p w14:paraId="55DB7F6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10,203</w:t>
            </w:r>
          </w:p>
        </w:tc>
        <w:tc>
          <w:tcPr>
            <w:tcW w:w="992" w:type="dxa"/>
            <w:tcBorders>
              <w:top w:val="nil"/>
              <w:left w:val="nil"/>
              <w:bottom w:val="single" w:sz="4" w:space="0" w:color="auto"/>
              <w:right w:val="single" w:sz="4" w:space="0" w:color="auto"/>
            </w:tcBorders>
            <w:noWrap/>
          </w:tcPr>
          <w:p w14:paraId="60B34B2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13,240</w:t>
            </w:r>
          </w:p>
        </w:tc>
        <w:tc>
          <w:tcPr>
            <w:tcW w:w="1134" w:type="dxa"/>
            <w:tcBorders>
              <w:top w:val="nil"/>
              <w:left w:val="nil"/>
              <w:bottom w:val="single" w:sz="4" w:space="0" w:color="auto"/>
              <w:right w:val="single" w:sz="4" w:space="0" w:color="auto"/>
            </w:tcBorders>
            <w:noWrap/>
          </w:tcPr>
          <w:p w14:paraId="59566AC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8,934</w:t>
            </w:r>
          </w:p>
        </w:tc>
        <w:tc>
          <w:tcPr>
            <w:tcW w:w="851" w:type="dxa"/>
            <w:tcBorders>
              <w:top w:val="nil"/>
              <w:left w:val="nil"/>
              <w:bottom w:val="single" w:sz="4" w:space="0" w:color="auto"/>
              <w:right w:val="single" w:sz="4" w:space="0" w:color="auto"/>
            </w:tcBorders>
            <w:noWrap/>
          </w:tcPr>
          <w:p w14:paraId="634C730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9,937</w:t>
            </w:r>
          </w:p>
        </w:tc>
        <w:tc>
          <w:tcPr>
            <w:tcW w:w="992" w:type="dxa"/>
            <w:tcBorders>
              <w:top w:val="nil"/>
              <w:left w:val="nil"/>
              <w:bottom w:val="single" w:sz="4" w:space="0" w:color="auto"/>
              <w:right w:val="single" w:sz="4" w:space="0" w:color="auto"/>
            </w:tcBorders>
            <w:noWrap/>
          </w:tcPr>
          <w:p w14:paraId="06E56F4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9,513</w:t>
            </w:r>
          </w:p>
        </w:tc>
        <w:tc>
          <w:tcPr>
            <w:tcW w:w="993" w:type="dxa"/>
            <w:tcBorders>
              <w:top w:val="nil"/>
              <w:left w:val="nil"/>
              <w:bottom w:val="single" w:sz="4" w:space="0" w:color="auto"/>
              <w:right w:val="single" w:sz="4" w:space="0" w:color="auto"/>
            </w:tcBorders>
            <w:noWrap/>
          </w:tcPr>
          <w:p w14:paraId="2AEA657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11,058</w:t>
            </w:r>
          </w:p>
        </w:tc>
        <w:tc>
          <w:tcPr>
            <w:tcW w:w="850" w:type="dxa"/>
            <w:tcBorders>
              <w:top w:val="nil"/>
              <w:left w:val="nil"/>
              <w:bottom w:val="single" w:sz="4" w:space="0" w:color="auto"/>
              <w:right w:val="single" w:sz="4" w:space="0" w:color="auto"/>
            </w:tcBorders>
          </w:tcPr>
          <w:p w14:paraId="7D44217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134,154</w:t>
            </w:r>
          </w:p>
        </w:tc>
      </w:tr>
      <w:tr w:rsidR="003B58D7" w:rsidRPr="00E325CD" w14:paraId="6B340ADE" w14:textId="77777777" w:rsidTr="00E462A7">
        <w:trPr>
          <w:trHeight w:val="170"/>
        </w:trPr>
        <w:tc>
          <w:tcPr>
            <w:tcW w:w="2769" w:type="dxa"/>
            <w:tcBorders>
              <w:right w:val="single" w:sz="4" w:space="0" w:color="auto"/>
            </w:tcBorders>
            <w:noWrap/>
          </w:tcPr>
          <w:p w14:paraId="40FFDCE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Felipe Orizatlán</w:t>
            </w:r>
          </w:p>
        </w:tc>
        <w:tc>
          <w:tcPr>
            <w:tcW w:w="850" w:type="dxa"/>
            <w:tcBorders>
              <w:top w:val="nil"/>
              <w:left w:val="single" w:sz="4" w:space="0" w:color="auto"/>
              <w:bottom w:val="single" w:sz="4" w:space="0" w:color="auto"/>
              <w:right w:val="single" w:sz="4" w:space="0" w:color="auto"/>
            </w:tcBorders>
            <w:noWrap/>
          </w:tcPr>
          <w:p w14:paraId="32C9A72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11,458</w:t>
            </w:r>
          </w:p>
        </w:tc>
        <w:tc>
          <w:tcPr>
            <w:tcW w:w="992" w:type="dxa"/>
            <w:tcBorders>
              <w:top w:val="nil"/>
              <w:left w:val="nil"/>
              <w:bottom w:val="single" w:sz="4" w:space="0" w:color="auto"/>
              <w:right w:val="single" w:sz="4" w:space="0" w:color="auto"/>
            </w:tcBorders>
            <w:noWrap/>
          </w:tcPr>
          <w:p w14:paraId="7D1EC0A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14,867</w:t>
            </w:r>
          </w:p>
        </w:tc>
        <w:tc>
          <w:tcPr>
            <w:tcW w:w="1134" w:type="dxa"/>
            <w:tcBorders>
              <w:top w:val="nil"/>
              <w:left w:val="nil"/>
              <w:bottom w:val="single" w:sz="4" w:space="0" w:color="auto"/>
              <w:right w:val="single" w:sz="4" w:space="0" w:color="auto"/>
            </w:tcBorders>
            <w:noWrap/>
          </w:tcPr>
          <w:p w14:paraId="1FD1FB6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10,032</w:t>
            </w:r>
          </w:p>
        </w:tc>
        <w:tc>
          <w:tcPr>
            <w:tcW w:w="851" w:type="dxa"/>
            <w:tcBorders>
              <w:top w:val="nil"/>
              <w:left w:val="nil"/>
              <w:bottom w:val="single" w:sz="4" w:space="0" w:color="auto"/>
              <w:right w:val="single" w:sz="4" w:space="0" w:color="auto"/>
            </w:tcBorders>
            <w:noWrap/>
          </w:tcPr>
          <w:p w14:paraId="55A6300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11,159</w:t>
            </w:r>
          </w:p>
        </w:tc>
        <w:tc>
          <w:tcPr>
            <w:tcW w:w="992" w:type="dxa"/>
            <w:tcBorders>
              <w:top w:val="nil"/>
              <w:left w:val="nil"/>
              <w:bottom w:val="single" w:sz="4" w:space="0" w:color="auto"/>
              <w:right w:val="single" w:sz="4" w:space="0" w:color="auto"/>
            </w:tcBorders>
            <w:noWrap/>
          </w:tcPr>
          <w:p w14:paraId="638D4A5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10,683</w:t>
            </w:r>
          </w:p>
        </w:tc>
        <w:tc>
          <w:tcPr>
            <w:tcW w:w="993" w:type="dxa"/>
            <w:tcBorders>
              <w:top w:val="nil"/>
              <w:left w:val="nil"/>
              <w:bottom w:val="single" w:sz="4" w:space="0" w:color="auto"/>
              <w:right w:val="single" w:sz="4" w:space="0" w:color="auto"/>
            </w:tcBorders>
            <w:noWrap/>
          </w:tcPr>
          <w:p w14:paraId="3E68F41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12,418</w:t>
            </w:r>
          </w:p>
        </w:tc>
        <w:tc>
          <w:tcPr>
            <w:tcW w:w="850" w:type="dxa"/>
            <w:tcBorders>
              <w:top w:val="nil"/>
              <w:left w:val="nil"/>
              <w:bottom w:val="single" w:sz="4" w:space="0" w:color="auto"/>
              <w:right w:val="single" w:sz="4" w:space="0" w:color="auto"/>
            </w:tcBorders>
          </w:tcPr>
          <w:p w14:paraId="5B69216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150,645</w:t>
            </w:r>
          </w:p>
        </w:tc>
      </w:tr>
      <w:tr w:rsidR="003B58D7" w:rsidRPr="00E325CD" w14:paraId="03440C3B" w14:textId="77777777" w:rsidTr="00E462A7">
        <w:trPr>
          <w:trHeight w:val="170"/>
        </w:trPr>
        <w:tc>
          <w:tcPr>
            <w:tcW w:w="2769" w:type="dxa"/>
            <w:tcBorders>
              <w:right w:val="single" w:sz="4" w:space="0" w:color="auto"/>
            </w:tcBorders>
            <w:noWrap/>
          </w:tcPr>
          <w:p w14:paraId="4691D04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Salvador</w:t>
            </w:r>
          </w:p>
        </w:tc>
        <w:tc>
          <w:tcPr>
            <w:tcW w:w="850" w:type="dxa"/>
            <w:tcBorders>
              <w:top w:val="nil"/>
              <w:left w:val="single" w:sz="4" w:space="0" w:color="auto"/>
              <w:bottom w:val="single" w:sz="4" w:space="0" w:color="auto"/>
              <w:right w:val="single" w:sz="4" w:space="0" w:color="auto"/>
            </w:tcBorders>
            <w:noWrap/>
          </w:tcPr>
          <w:p w14:paraId="62F0D1F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8,228</w:t>
            </w:r>
          </w:p>
        </w:tc>
        <w:tc>
          <w:tcPr>
            <w:tcW w:w="992" w:type="dxa"/>
            <w:tcBorders>
              <w:top w:val="nil"/>
              <w:left w:val="nil"/>
              <w:bottom w:val="single" w:sz="4" w:space="0" w:color="auto"/>
              <w:right w:val="single" w:sz="4" w:space="0" w:color="auto"/>
            </w:tcBorders>
            <w:noWrap/>
          </w:tcPr>
          <w:p w14:paraId="4BB2FEB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10,677</w:t>
            </w:r>
          </w:p>
        </w:tc>
        <w:tc>
          <w:tcPr>
            <w:tcW w:w="1134" w:type="dxa"/>
            <w:tcBorders>
              <w:top w:val="nil"/>
              <w:left w:val="nil"/>
              <w:bottom w:val="single" w:sz="4" w:space="0" w:color="auto"/>
              <w:right w:val="single" w:sz="4" w:space="0" w:color="auto"/>
            </w:tcBorders>
            <w:noWrap/>
          </w:tcPr>
          <w:p w14:paraId="2CE1949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7,204</w:t>
            </w:r>
          </w:p>
        </w:tc>
        <w:tc>
          <w:tcPr>
            <w:tcW w:w="851" w:type="dxa"/>
            <w:tcBorders>
              <w:top w:val="nil"/>
              <w:left w:val="nil"/>
              <w:bottom w:val="single" w:sz="4" w:space="0" w:color="auto"/>
              <w:right w:val="single" w:sz="4" w:space="0" w:color="auto"/>
            </w:tcBorders>
            <w:noWrap/>
          </w:tcPr>
          <w:p w14:paraId="650EE30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8,014</w:t>
            </w:r>
          </w:p>
        </w:tc>
        <w:tc>
          <w:tcPr>
            <w:tcW w:w="992" w:type="dxa"/>
            <w:tcBorders>
              <w:top w:val="nil"/>
              <w:left w:val="nil"/>
              <w:bottom w:val="single" w:sz="4" w:space="0" w:color="auto"/>
              <w:right w:val="single" w:sz="4" w:space="0" w:color="auto"/>
            </w:tcBorders>
            <w:noWrap/>
          </w:tcPr>
          <w:p w14:paraId="0727C8B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7,672</w:t>
            </w:r>
          </w:p>
        </w:tc>
        <w:tc>
          <w:tcPr>
            <w:tcW w:w="993" w:type="dxa"/>
            <w:tcBorders>
              <w:top w:val="nil"/>
              <w:left w:val="nil"/>
              <w:bottom w:val="single" w:sz="4" w:space="0" w:color="auto"/>
              <w:right w:val="single" w:sz="4" w:space="0" w:color="auto"/>
            </w:tcBorders>
            <w:noWrap/>
          </w:tcPr>
          <w:p w14:paraId="1C4C4AD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8,918</w:t>
            </w:r>
          </w:p>
        </w:tc>
        <w:tc>
          <w:tcPr>
            <w:tcW w:w="850" w:type="dxa"/>
            <w:tcBorders>
              <w:top w:val="nil"/>
              <w:left w:val="nil"/>
              <w:bottom w:val="single" w:sz="4" w:space="0" w:color="auto"/>
              <w:right w:val="single" w:sz="4" w:space="0" w:color="auto"/>
            </w:tcBorders>
          </w:tcPr>
          <w:p w14:paraId="35E091B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108,185</w:t>
            </w:r>
          </w:p>
        </w:tc>
      </w:tr>
      <w:tr w:rsidR="003B58D7" w:rsidRPr="00E325CD" w14:paraId="7609B572" w14:textId="77777777" w:rsidTr="00E462A7">
        <w:trPr>
          <w:trHeight w:val="170"/>
        </w:trPr>
        <w:tc>
          <w:tcPr>
            <w:tcW w:w="2769" w:type="dxa"/>
            <w:tcBorders>
              <w:right w:val="single" w:sz="4" w:space="0" w:color="auto"/>
            </w:tcBorders>
            <w:noWrap/>
          </w:tcPr>
          <w:p w14:paraId="6495DD9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Santiago de Anaya</w:t>
            </w:r>
          </w:p>
        </w:tc>
        <w:tc>
          <w:tcPr>
            <w:tcW w:w="850" w:type="dxa"/>
            <w:tcBorders>
              <w:top w:val="nil"/>
              <w:left w:val="single" w:sz="4" w:space="0" w:color="auto"/>
              <w:bottom w:val="single" w:sz="4" w:space="0" w:color="auto"/>
              <w:right w:val="single" w:sz="4" w:space="0" w:color="auto"/>
            </w:tcBorders>
            <w:noWrap/>
          </w:tcPr>
          <w:p w14:paraId="6463DA5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6,275</w:t>
            </w:r>
          </w:p>
        </w:tc>
        <w:tc>
          <w:tcPr>
            <w:tcW w:w="992" w:type="dxa"/>
            <w:tcBorders>
              <w:top w:val="nil"/>
              <w:left w:val="nil"/>
              <w:bottom w:val="single" w:sz="4" w:space="0" w:color="auto"/>
              <w:right w:val="single" w:sz="4" w:space="0" w:color="auto"/>
            </w:tcBorders>
            <w:noWrap/>
          </w:tcPr>
          <w:p w14:paraId="65BCAB6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8,142</w:t>
            </w:r>
          </w:p>
        </w:tc>
        <w:tc>
          <w:tcPr>
            <w:tcW w:w="1134" w:type="dxa"/>
            <w:tcBorders>
              <w:top w:val="nil"/>
              <w:left w:val="nil"/>
              <w:bottom w:val="single" w:sz="4" w:space="0" w:color="auto"/>
              <w:right w:val="single" w:sz="4" w:space="0" w:color="auto"/>
            </w:tcBorders>
            <w:noWrap/>
          </w:tcPr>
          <w:p w14:paraId="1207654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5,494</w:t>
            </w:r>
          </w:p>
        </w:tc>
        <w:tc>
          <w:tcPr>
            <w:tcW w:w="851" w:type="dxa"/>
            <w:tcBorders>
              <w:top w:val="nil"/>
              <w:left w:val="nil"/>
              <w:bottom w:val="single" w:sz="4" w:space="0" w:color="auto"/>
              <w:right w:val="single" w:sz="4" w:space="0" w:color="auto"/>
            </w:tcBorders>
            <w:noWrap/>
          </w:tcPr>
          <w:p w14:paraId="40C63C9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6,112</w:t>
            </w:r>
          </w:p>
        </w:tc>
        <w:tc>
          <w:tcPr>
            <w:tcW w:w="992" w:type="dxa"/>
            <w:tcBorders>
              <w:top w:val="nil"/>
              <w:left w:val="nil"/>
              <w:bottom w:val="single" w:sz="4" w:space="0" w:color="auto"/>
              <w:right w:val="single" w:sz="4" w:space="0" w:color="auto"/>
            </w:tcBorders>
            <w:noWrap/>
          </w:tcPr>
          <w:p w14:paraId="100F9C9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5,851</w:t>
            </w:r>
          </w:p>
        </w:tc>
        <w:tc>
          <w:tcPr>
            <w:tcW w:w="993" w:type="dxa"/>
            <w:tcBorders>
              <w:top w:val="nil"/>
              <w:left w:val="nil"/>
              <w:bottom w:val="single" w:sz="4" w:space="0" w:color="auto"/>
              <w:right w:val="single" w:sz="4" w:space="0" w:color="auto"/>
            </w:tcBorders>
            <w:noWrap/>
          </w:tcPr>
          <w:p w14:paraId="41F6182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6,801</w:t>
            </w:r>
          </w:p>
        </w:tc>
        <w:tc>
          <w:tcPr>
            <w:tcW w:w="850" w:type="dxa"/>
            <w:tcBorders>
              <w:top w:val="nil"/>
              <w:left w:val="nil"/>
              <w:bottom w:val="single" w:sz="4" w:space="0" w:color="auto"/>
              <w:right w:val="single" w:sz="4" w:space="0" w:color="auto"/>
            </w:tcBorders>
          </w:tcPr>
          <w:p w14:paraId="19087F5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82,506</w:t>
            </w:r>
          </w:p>
        </w:tc>
      </w:tr>
      <w:tr w:rsidR="003B58D7" w:rsidRPr="00E325CD" w14:paraId="1E3F2980" w14:textId="77777777" w:rsidTr="00E462A7">
        <w:trPr>
          <w:trHeight w:val="170"/>
        </w:trPr>
        <w:tc>
          <w:tcPr>
            <w:tcW w:w="2769" w:type="dxa"/>
            <w:tcBorders>
              <w:right w:val="single" w:sz="4" w:space="0" w:color="auto"/>
            </w:tcBorders>
            <w:noWrap/>
          </w:tcPr>
          <w:p w14:paraId="6D82C0E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Santiago Tulantepec de Lugo Guerrero</w:t>
            </w:r>
          </w:p>
        </w:tc>
        <w:tc>
          <w:tcPr>
            <w:tcW w:w="850" w:type="dxa"/>
            <w:tcBorders>
              <w:top w:val="nil"/>
              <w:left w:val="single" w:sz="4" w:space="0" w:color="auto"/>
              <w:bottom w:val="single" w:sz="4" w:space="0" w:color="auto"/>
              <w:right w:val="single" w:sz="4" w:space="0" w:color="auto"/>
            </w:tcBorders>
            <w:noWrap/>
          </w:tcPr>
          <w:p w14:paraId="4C2EA2A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7,321</w:t>
            </w:r>
          </w:p>
        </w:tc>
        <w:tc>
          <w:tcPr>
            <w:tcW w:w="992" w:type="dxa"/>
            <w:tcBorders>
              <w:top w:val="nil"/>
              <w:left w:val="nil"/>
              <w:bottom w:val="single" w:sz="4" w:space="0" w:color="auto"/>
              <w:right w:val="single" w:sz="4" w:space="0" w:color="auto"/>
            </w:tcBorders>
            <w:noWrap/>
          </w:tcPr>
          <w:p w14:paraId="3422A09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9,499</w:t>
            </w:r>
          </w:p>
        </w:tc>
        <w:tc>
          <w:tcPr>
            <w:tcW w:w="1134" w:type="dxa"/>
            <w:tcBorders>
              <w:top w:val="nil"/>
              <w:left w:val="nil"/>
              <w:bottom w:val="single" w:sz="4" w:space="0" w:color="auto"/>
              <w:right w:val="single" w:sz="4" w:space="0" w:color="auto"/>
            </w:tcBorders>
            <w:noWrap/>
          </w:tcPr>
          <w:p w14:paraId="2F774BA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6,410</w:t>
            </w:r>
          </w:p>
        </w:tc>
        <w:tc>
          <w:tcPr>
            <w:tcW w:w="851" w:type="dxa"/>
            <w:tcBorders>
              <w:top w:val="nil"/>
              <w:left w:val="nil"/>
              <w:bottom w:val="single" w:sz="4" w:space="0" w:color="auto"/>
              <w:right w:val="single" w:sz="4" w:space="0" w:color="auto"/>
            </w:tcBorders>
            <w:noWrap/>
          </w:tcPr>
          <w:p w14:paraId="0E9DD8C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7,130</w:t>
            </w:r>
          </w:p>
        </w:tc>
        <w:tc>
          <w:tcPr>
            <w:tcW w:w="992" w:type="dxa"/>
            <w:tcBorders>
              <w:top w:val="nil"/>
              <w:left w:val="nil"/>
              <w:bottom w:val="single" w:sz="4" w:space="0" w:color="auto"/>
              <w:right w:val="single" w:sz="4" w:space="0" w:color="auto"/>
            </w:tcBorders>
            <w:noWrap/>
          </w:tcPr>
          <w:p w14:paraId="589209F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6,826</w:t>
            </w:r>
          </w:p>
        </w:tc>
        <w:tc>
          <w:tcPr>
            <w:tcW w:w="993" w:type="dxa"/>
            <w:tcBorders>
              <w:top w:val="nil"/>
              <w:left w:val="nil"/>
              <w:bottom w:val="single" w:sz="4" w:space="0" w:color="auto"/>
              <w:right w:val="single" w:sz="4" w:space="0" w:color="auto"/>
            </w:tcBorders>
            <w:noWrap/>
          </w:tcPr>
          <w:p w14:paraId="7595CB2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7,934</w:t>
            </w:r>
          </w:p>
        </w:tc>
        <w:tc>
          <w:tcPr>
            <w:tcW w:w="850" w:type="dxa"/>
            <w:tcBorders>
              <w:top w:val="nil"/>
              <w:left w:val="nil"/>
              <w:bottom w:val="single" w:sz="4" w:space="0" w:color="auto"/>
              <w:right w:val="single" w:sz="4" w:space="0" w:color="auto"/>
            </w:tcBorders>
          </w:tcPr>
          <w:p w14:paraId="0E9FA9B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96,253</w:t>
            </w:r>
          </w:p>
        </w:tc>
      </w:tr>
      <w:tr w:rsidR="003B58D7" w:rsidRPr="00E325CD" w14:paraId="21687C76" w14:textId="77777777" w:rsidTr="00E462A7">
        <w:trPr>
          <w:trHeight w:val="170"/>
        </w:trPr>
        <w:tc>
          <w:tcPr>
            <w:tcW w:w="2769" w:type="dxa"/>
            <w:tcBorders>
              <w:right w:val="single" w:sz="4" w:space="0" w:color="auto"/>
            </w:tcBorders>
            <w:noWrap/>
          </w:tcPr>
          <w:p w14:paraId="7827E0A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Singuilucan</w:t>
            </w:r>
          </w:p>
        </w:tc>
        <w:tc>
          <w:tcPr>
            <w:tcW w:w="850" w:type="dxa"/>
            <w:tcBorders>
              <w:top w:val="nil"/>
              <w:left w:val="single" w:sz="4" w:space="0" w:color="auto"/>
              <w:bottom w:val="single" w:sz="4" w:space="0" w:color="auto"/>
              <w:right w:val="single" w:sz="4" w:space="0" w:color="auto"/>
            </w:tcBorders>
            <w:noWrap/>
          </w:tcPr>
          <w:p w14:paraId="2CE32A2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7,069</w:t>
            </w:r>
          </w:p>
        </w:tc>
        <w:tc>
          <w:tcPr>
            <w:tcW w:w="992" w:type="dxa"/>
            <w:tcBorders>
              <w:top w:val="nil"/>
              <w:left w:val="nil"/>
              <w:bottom w:val="single" w:sz="4" w:space="0" w:color="auto"/>
              <w:right w:val="single" w:sz="4" w:space="0" w:color="auto"/>
            </w:tcBorders>
            <w:noWrap/>
          </w:tcPr>
          <w:p w14:paraId="21D439B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9,172</w:t>
            </w:r>
          </w:p>
        </w:tc>
        <w:tc>
          <w:tcPr>
            <w:tcW w:w="1134" w:type="dxa"/>
            <w:tcBorders>
              <w:top w:val="nil"/>
              <w:left w:val="nil"/>
              <w:bottom w:val="single" w:sz="4" w:space="0" w:color="auto"/>
              <w:right w:val="single" w:sz="4" w:space="0" w:color="auto"/>
            </w:tcBorders>
            <w:noWrap/>
          </w:tcPr>
          <w:p w14:paraId="65B7C3E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6,189</w:t>
            </w:r>
          </w:p>
        </w:tc>
        <w:tc>
          <w:tcPr>
            <w:tcW w:w="851" w:type="dxa"/>
            <w:tcBorders>
              <w:top w:val="nil"/>
              <w:left w:val="nil"/>
              <w:bottom w:val="single" w:sz="4" w:space="0" w:color="auto"/>
              <w:right w:val="single" w:sz="4" w:space="0" w:color="auto"/>
            </w:tcBorders>
            <w:noWrap/>
          </w:tcPr>
          <w:p w14:paraId="55E3504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6,885</w:t>
            </w:r>
          </w:p>
        </w:tc>
        <w:tc>
          <w:tcPr>
            <w:tcW w:w="992" w:type="dxa"/>
            <w:tcBorders>
              <w:top w:val="nil"/>
              <w:left w:val="nil"/>
              <w:bottom w:val="single" w:sz="4" w:space="0" w:color="auto"/>
              <w:right w:val="single" w:sz="4" w:space="0" w:color="auto"/>
            </w:tcBorders>
            <w:noWrap/>
          </w:tcPr>
          <w:p w14:paraId="0C8AB79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6,591</w:t>
            </w:r>
          </w:p>
        </w:tc>
        <w:tc>
          <w:tcPr>
            <w:tcW w:w="993" w:type="dxa"/>
            <w:tcBorders>
              <w:top w:val="nil"/>
              <w:left w:val="nil"/>
              <w:bottom w:val="single" w:sz="4" w:space="0" w:color="auto"/>
              <w:right w:val="single" w:sz="4" w:space="0" w:color="auto"/>
            </w:tcBorders>
            <w:noWrap/>
          </w:tcPr>
          <w:p w14:paraId="40B0E30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7,661</w:t>
            </w:r>
          </w:p>
        </w:tc>
        <w:tc>
          <w:tcPr>
            <w:tcW w:w="850" w:type="dxa"/>
            <w:tcBorders>
              <w:top w:val="nil"/>
              <w:left w:val="nil"/>
              <w:bottom w:val="single" w:sz="4" w:space="0" w:color="auto"/>
              <w:right w:val="single" w:sz="4" w:space="0" w:color="auto"/>
            </w:tcBorders>
          </w:tcPr>
          <w:p w14:paraId="5D01997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92,940</w:t>
            </w:r>
          </w:p>
        </w:tc>
      </w:tr>
      <w:tr w:rsidR="003B58D7" w:rsidRPr="00E325CD" w14:paraId="04948A39" w14:textId="77777777" w:rsidTr="00E462A7">
        <w:trPr>
          <w:trHeight w:val="170"/>
        </w:trPr>
        <w:tc>
          <w:tcPr>
            <w:tcW w:w="2769" w:type="dxa"/>
            <w:tcBorders>
              <w:right w:val="single" w:sz="4" w:space="0" w:color="auto"/>
            </w:tcBorders>
            <w:noWrap/>
          </w:tcPr>
          <w:p w14:paraId="407B90B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Tasquillo</w:t>
            </w:r>
          </w:p>
        </w:tc>
        <w:tc>
          <w:tcPr>
            <w:tcW w:w="850" w:type="dxa"/>
            <w:tcBorders>
              <w:top w:val="nil"/>
              <w:left w:val="single" w:sz="4" w:space="0" w:color="auto"/>
              <w:bottom w:val="single" w:sz="4" w:space="0" w:color="auto"/>
              <w:right w:val="single" w:sz="4" w:space="0" w:color="auto"/>
            </w:tcBorders>
            <w:noWrap/>
          </w:tcPr>
          <w:p w14:paraId="5F6C5C4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6,665</w:t>
            </w:r>
          </w:p>
        </w:tc>
        <w:tc>
          <w:tcPr>
            <w:tcW w:w="992" w:type="dxa"/>
            <w:tcBorders>
              <w:top w:val="nil"/>
              <w:left w:val="nil"/>
              <w:bottom w:val="single" w:sz="4" w:space="0" w:color="auto"/>
              <w:right w:val="single" w:sz="4" w:space="0" w:color="auto"/>
            </w:tcBorders>
            <w:noWrap/>
          </w:tcPr>
          <w:p w14:paraId="5B1D03C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8,648</w:t>
            </w:r>
          </w:p>
        </w:tc>
        <w:tc>
          <w:tcPr>
            <w:tcW w:w="1134" w:type="dxa"/>
            <w:tcBorders>
              <w:top w:val="nil"/>
              <w:left w:val="nil"/>
              <w:bottom w:val="single" w:sz="4" w:space="0" w:color="auto"/>
              <w:right w:val="single" w:sz="4" w:space="0" w:color="auto"/>
            </w:tcBorders>
            <w:noWrap/>
          </w:tcPr>
          <w:p w14:paraId="0326F06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5,835</w:t>
            </w:r>
          </w:p>
        </w:tc>
        <w:tc>
          <w:tcPr>
            <w:tcW w:w="851" w:type="dxa"/>
            <w:tcBorders>
              <w:top w:val="nil"/>
              <w:left w:val="nil"/>
              <w:bottom w:val="single" w:sz="4" w:space="0" w:color="auto"/>
              <w:right w:val="single" w:sz="4" w:space="0" w:color="auto"/>
            </w:tcBorders>
            <w:noWrap/>
          </w:tcPr>
          <w:p w14:paraId="07E0F2E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6,491</w:t>
            </w:r>
          </w:p>
        </w:tc>
        <w:tc>
          <w:tcPr>
            <w:tcW w:w="992" w:type="dxa"/>
            <w:tcBorders>
              <w:top w:val="nil"/>
              <w:left w:val="nil"/>
              <w:bottom w:val="single" w:sz="4" w:space="0" w:color="auto"/>
              <w:right w:val="single" w:sz="4" w:space="0" w:color="auto"/>
            </w:tcBorders>
            <w:noWrap/>
          </w:tcPr>
          <w:p w14:paraId="5BD3B28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6,214</w:t>
            </w:r>
          </w:p>
        </w:tc>
        <w:tc>
          <w:tcPr>
            <w:tcW w:w="993" w:type="dxa"/>
            <w:tcBorders>
              <w:top w:val="nil"/>
              <w:left w:val="nil"/>
              <w:bottom w:val="single" w:sz="4" w:space="0" w:color="auto"/>
              <w:right w:val="single" w:sz="4" w:space="0" w:color="auto"/>
            </w:tcBorders>
            <w:noWrap/>
          </w:tcPr>
          <w:p w14:paraId="6374ECB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7,223</w:t>
            </w:r>
          </w:p>
        </w:tc>
        <w:tc>
          <w:tcPr>
            <w:tcW w:w="850" w:type="dxa"/>
            <w:tcBorders>
              <w:top w:val="nil"/>
              <w:left w:val="nil"/>
              <w:bottom w:val="single" w:sz="4" w:space="0" w:color="auto"/>
              <w:right w:val="single" w:sz="4" w:space="0" w:color="auto"/>
            </w:tcBorders>
          </w:tcPr>
          <w:p w14:paraId="17AA8A9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87,626</w:t>
            </w:r>
          </w:p>
        </w:tc>
      </w:tr>
      <w:tr w:rsidR="003B58D7" w:rsidRPr="00E325CD" w14:paraId="7A1B82A3" w14:textId="77777777" w:rsidTr="00E462A7">
        <w:trPr>
          <w:trHeight w:val="170"/>
        </w:trPr>
        <w:tc>
          <w:tcPr>
            <w:tcW w:w="2769" w:type="dxa"/>
            <w:tcBorders>
              <w:right w:val="single" w:sz="4" w:space="0" w:color="auto"/>
            </w:tcBorders>
            <w:noWrap/>
          </w:tcPr>
          <w:p w14:paraId="5187505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Tecozautla</w:t>
            </w:r>
          </w:p>
        </w:tc>
        <w:tc>
          <w:tcPr>
            <w:tcW w:w="850" w:type="dxa"/>
            <w:tcBorders>
              <w:top w:val="nil"/>
              <w:left w:val="single" w:sz="4" w:space="0" w:color="auto"/>
              <w:bottom w:val="single" w:sz="4" w:space="0" w:color="auto"/>
              <w:right w:val="single" w:sz="4" w:space="0" w:color="auto"/>
            </w:tcBorders>
            <w:noWrap/>
          </w:tcPr>
          <w:p w14:paraId="4F23380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9,512</w:t>
            </w:r>
          </w:p>
        </w:tc>
        <w:tc>
          <w:tcPr>
            <w:tcW w:w="992" w:type="dxa"/>
            <w:tcBorders>
              <w:top w:val="nil"/>
              <w:left w:val="nil"/>
              <w:bottom w:val="single" w:sz="4" w:space="0" w:color="auto"/>
              <w:right w:val="single" w:sz="4" w:space="0" w:color="auto"/>
            </w:tcBorders>
            <w:noWrap/>
          </w:tcPr>
          <w:p w14:paraId="15297DD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12,342</w:t>
            </w:r>
          </w:p>
        </w:tc>
        <w:tc>
          <w:tcPr>
            <w:tcW w:w="1134" w:type="dxa"/>
            <w:tcBorders>
              <w:top w:val="nil"/>
              <w:left w:val="nil"/>
              <w:bottom w:val="single" w:sz="4" w:space="0" w:color="auto"/>
              <w:right w:val="single" w:sz="4" w:space="0" w:color="auto"/>
            </w:tcBorders>
            <w:noWrap/>
          </w:tcPr>
          <w:p w14:paraId="73CDB9B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8,328</w:t>
            </w:r>
          </w:p>
        </w:tc>
        <w:tc>
          <w:tcPr>
            <w:tcW w:w="851" w:type="dxa"/>
            <w:tcBorders>
              <w:top w:val="nil"/>
              <w:left w:val="nil"/>
              <w:bottom w:val="single" w:sz="4" w:space="0" w:color="auto"/>
              <w:right w:val="single" w:sz="4" w:space="0" w:color="auto"/>
            </w:tcBorders>
            <w:noWrap/>
          </w:tcPr>
          <w:p w14:paraId="365B3B3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9,264</w:t>
            </w:r>
          </w:p>
        </w:tc>
        <w:tc>
          <w:tcPr>
            <w:tcW w:w="992" w:type="dxa"/>
            <w:tcBorders>
              <w:top w:val="nil"/>
              <w:left w:val="nil"/>
              <w:bottom w:val="single" w:sz="4" w:space="0" w:color="auto"/>
              <w:right w:val="single" w:sz="4" w:space="0" w:color="auto"/>
            </w:tcBorders>
            <w:noWrap/>
          </w:tcPr>
          <w:p w14:paraId="64FB5F4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8,869</w:t>
            </w:r>
          </w:p>
        </w:tc>
        <w:tc>
          <w:tcPr>
            <w:tcW w:w="993" w:type="dxa"/>
            <w:tcBorders>
              <w:top w:val="nil"/>
              <w:left w:val="nil"/>
              <w:bottom w:val="single" w:sz="4" w:space="0" w:color="auto"/>
              <w:right w:val="single" w:sz="4" w:space="0" w:color="auto"/>
            </w:tcBorders>
            <w:noWrap/>
          </w:tcPr>
          <w:p w14:paraId="1A823C3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10,309</w:t>
            </w:r>
          </w:p>
        </w:tc>
        <w:tc>
          <w:tcPr>
            <w:tcW w:w="850" w:type="dxa"/>
            <w:tcBorders>
              <w:top w:val="nil"/>
              <w:left w:val="nil"/>
              <w:bottom w:val="single" w:sz="4" w:space="0" w:color="auto"/>
              <w:right w:val="single" w:sz="4" w:space="0" w:color="auto"/>
            </w:tcBorders>
          </w:tcPr>
          <w:p w14:paraId="114E0B7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125,063</w:t>
            </w:r>
          </w:p>
        </w:tc>
      </w:tr>
      <w:tr w:rsidR="003B58D7" w:rsidRPr="00E325CD" w14:paraId="6347887F" w14:textId="77777777" w:rsidTr="00E462A7">
        <w:trPr>
          <w:trHeight w:val="170"/>
        </w:trPr>
        <w:tc>
          <w:tcPr>
            <w:tcW w:w="2769" w:type="dxa"/>
            <w:tcBorders>
              <w:right w:val="single" w:sz="4" w:space="0" w:color="auto"/>
            </w:tcBorders>
            <w:noWrap/>
          </w:tcPr>
          <w:p w14:paraId="0C6FAB5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Tenango de Doria</w:t>
            </w:r>
          </w:p>
        </w:tc>
        <w:tc>
          <w:tcPr>
            <w:tcW w:w="850" w:type="dxa"/>
            <w:tcBorders>
              <w:top w:val="nil"/>
              <w:left w:val="single" w:sz="4" w:space="0" w:color="auto"/>
              <w:bottom w:val="single" w:sz="4" w:space="0" w:color="auto"/>
              <w:right w:val="single" w:sz="4" w:space="0" w:color="auto"/>
            </w:tcBorders>
            <w:noWrap/>
          </w:tcPr>
          <w:p w14:paraId="330BFEE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7,937</w:t>
            </w:r>
          </w:p>
        </w:tc>
        <w:tc>
          <w:tcPr>
            <w:tcW w:w="992" w:type="dxa"/>
            <w:tcBorders>
              <w:top w:val="nil"/>
              <w:left w:val="nil"/>
              <w:bottom w:val="single" w:sz="4" w:space="0" w:color="auto"/>
              <w:right w:val="single" w:sz="4" w:space="0" w:color="auto"/>
            </w:tcBorders>
            <w:noWrap/>
          </w:tcPr>
          <w:p w14:paraId="6E3E611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10,299</w:t>
            </w:r>
          </w:p>
        </w:tc>
        <w:tc>
          <w:tcPr>
            <w:tcW w:w="1134" w:type="dxa"/>
            <w:tcBorders>
              <w:top w:val="nil"/>
              <w:left w:val="nil"/>
              <w:bottom w:val="single" w:sz="4" w:space="0" w:color="auto"/>
              <w:right w:val="single" w:sz="4" w:space="0" w:color="auto"/>
            </w:tcBorders>
            <w:noWrap/>
          </w:tcPr>
          <w:p w14:paraId="6A1ECD1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6,950</w:t>
            </w:r>
          </w:p>
        </w:tc>
        <w:tc>
          <w:tcPr>
            <w:tcW w:w="851" w:type="dxa"/>
            <w:tcBorders>
              <w:top w:val="nil"/>
              <w:left w:val="nil"/>
              <w:bottom w:val="single" w:sz="4" w:space="0" w:color="auto"/>
              <w:right w:val="single" w:sz="4" w:space="0" w:color="auto"/>
            </w:tcBorders>
            <w:noWrap/>
          </w:tcPr>
          <w:p w14:paraId="3AB0198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7,730</w:t>
            </w:r>
          </w:p>
        </w:tc>
        <w:tc>
          <w:tcPr>
            <w:tcW w:w="992" w:type="dxa"/>
            <w:tcBorders>
              <w:top w:val="nil"/>
              <w:left w:val="nil"/>
              <w:bottom w:val="single" w:sz="4" w:space="0" w:color="auto"/>
              <w:right w:val="single" w:sz="4" w:space="0" w:color="auto"/>
            </w:tcBorders>
            <w:noWrap/>
          </w:tcPr>
          <w:p w14:paraId="10CFD57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7,400</w:t>
            </w:r>
          </w:p>
        </w:tc>
        <w:tc>
          <w:tcPr>
            <w:tcW w:w="993" w:type="dxa"/>
            <w:tcBorders>
              <w:top w:val="nil"/>
              <w:left w:val="nil"/>
              <w:bottom w:val="single" w:sz="4" w:space="0" w:color="auto"/>
              <w:right w:val="single" w:sz="4" w:space="0" w:color="auto"/>
            </w:tcBorders>
            <w:noWrap/>
          </w:tcPr>
          <w:p w14:paraId="103C068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8,602</w:t>
            </w:r>
          </w:p>
        </w:tc>
        <w:tc>
          <w:tcPr>
            <w:tcW w:w="850" w:type="dxa"/>
            <w:tcBorders>
              <w:top w:val="nil"/>
              <w:left w:val="nil"/>
              <w:bottom w:val="single" w:sz="4" w:space="0" w:color="auto"/>
              <w:right w:val="single" w:sz="4" w:space="0" w:color="auto"/>
            </w:tcBorders>
          </w:tcPr>
          <w:p w14:paraId="69D31E8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104,359</w:t>
            </w:r>
          </w:p>
        </w:tc>
      </w:tr>
      <w:tr w:rsidR="003B58D7" w:rsidRPr="00E325CD" w14:paraId="641BFCBC" w14:textId="77777777" w:rsidTr="00E462A7">
        <w:trPr>
          <w:trHeight w:val="170"/>
        </w:trPr>
        <w:tc>
          <w:tcPr>
            <w:tcW w:w="2769" w:type="dxa"/>
            <w:tcBorders>
              <w:right w:val="single" w:sz="4" w:space="0" w:color="auto"/>
            </w:tcBorders>
            <w:noWrap/>
          </w:tcPr>
          <w:p w14:paraId="4A4C4D5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Tepeapulco</w:t>
            </w:r>
          </w:p>
        </w:tc>
        <w:tc>
          <w:tcPr>
            <w:tcW w:w="850" w:type="dxa"/>
            <w:tcBorders>
              <w:top w:val="nil"/>
              <w:left w:val="single" w:sz="4" w:space="0" w:color="auto"/>
              <w:bottom w:val="single" w:sz="4" w:space="0" w:color="auto"/>
              <w:right w:val="single" w:sz="4" w:space="0" w:color="auto"/>
            </w:tcBorders>
            <w:noWrap/>
          </w:tcPr>
          <w:p w14:paraId="6C4027A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9,657</w:t>
            </w:r>
          </w:p>
        </w:tc>
        <w:tc>
          <w:tcPr>
            <w:tcW w:w="992" w:type="dxa"/>
            <w:tcBorders>
              <w:top w:val="nil"/>
              <w:left w:val="nil"/>
              <w:bottom w:val="single" w:sz="4" w:space="0" w:color="auto"/>
              <w:right w:val="single" w:sz="4" w:space="0" w:color="auto"/>
            </w:tcBorders>
            <w:noWrap/>
          </w:tcPr>
          <w:p w14:paraId="743ED13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12,531</w:t>
            </w:r>
          </w:p>
        </w:tc>
        <w:tc>
          <w:tcPr>
            <w:tcW w:w="1134" w:type="dxa"/>
            <w:tcBorders>
              <w:top w:val="nil"/>
              <w:left w:val="nil"/>
              <w:bottom w:val="single" w:sz="4" w:space="0" w:color="auto"/>
              <w:right w:val="single" w:sz="4" w:space="0" w:color="auto"/>
            </w:tcBorders>
            <w:noWrap/>
          </w:tcPr>
          <w:p w14:paraId="28EE16C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8,456</w:t>
            </w:r>
          </w:p>
        </w:tc>
        <w:tc>
          <w:tcPr>
            <w:tcW w:w="851" w:type="dxa"/>
            <w:tcBorders>
              <w:top w:val="nil"/>
              <w:left w:val="nil"/>
              <w:bottom w:val="single" w:sz="4" w:space="0" w:color="auto"/>
              <w:right w:val="single" w:sz="4" w:space="0" w:color="auto"/>
            </w:tcBorders>
            <w:noWrap/>
          </w:tcPr>
          <w:p w14:paraId="50EBE53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9,406</w:t>
            </w:r>
          </w:p>
        </w:tc>
        <w:tc>
          <w:tcPr>
            <w:tcW w:w="992" w:type="dxa"/>
            <w:tcBorders>
              <w:top w:val="nil"/>
              <w:left w:val="nil"/>
              <w:bottom w:val="single" w:sz="4" w:space="0" w:color="auto"/>
              <w:right w:val="single" w:sz="4" w:space="0" w:color="auto"/>
            </w:tcBorders>
            <w:noWrap/>
          </w:tcPr>
          <w:p w14:paraId="04C57FE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9,004</w:t>
            </w:r>
          </w:p>
        </w:tc>
        <w:tc>
          <w:tcPr>
            <w:tcW w:w="993" w:type="dxa"/>
            <w:tcBorders>
              <w:top w:val="nil"/>
              <w:left w:val="nil"/>
              <w:bottom w:val="single" w:sz="4" w:space="0" w:color="auto"/>
              <w:right w:val="single" w:sz="4" w:space="0" w:color="auto"/>
            </w:tcBorders>
            <w:noWrap/>
          </w:tcPr>
          <w:p w14:paraId="27C832E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10,467</w:t>
            </w:r>
          </w:p>
        </w:tc>
        <w:tc>
          <w:tcPr>
            <w:tcW w:w="850" w:type="dxa"/>
            <w:tcBorders>
              <w:top w:val="nil"/>
              <w:left w:val="nil"/>
              <w:bottom w:val="single" w:sz="4" w:space="0" w:color="auto"/>
              <w:right w:val="single" w:sz="4" w:space="0" w:color="auto"/>
            </w:tcBorders>
          </w:tcPr>
          <w:p w14:paraId="4655C96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126,976</w:t>
            </w:r>
          </w:p>
        </w:tc>
      </w:tr>
      <w:tr w:rsidR="003B58D7" w:rsidRPr="00E325CD" w14:paraId="3F398D06" w14:textId="77777777" w:rsidTr="00E462A7">
        <w:trPr>
          <w:trHeight w:val="170"/>
        </w:trPr>
        <w:tc>
          <w:tcPr>
            <w:tcW w:w="2769" w:type="dxa"/>
            <w:tcBorders>
              <w:right w:val="single" w:sz="4" w:space="0" w:color="auto"/>
            </w:tcBorders>
            <w:noWrap/>
          </w:tcPr>
          <w:p w14:paraId="20BB985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Tepehuacán de Guerrero</w:t>
            </w:r>
          </w:p>
        </w:tc>
        <w:tc>
          <w:tcPr>
            <w:tcW w:w="850" w:type="dxa"/>
            <w:tcBorders>
              <w:top w:val="nil"/>
              <w:left w:val="single" w:sz="4" w:space="0" w:color="auto"/>
              <w:bottom w:val="single" w:sz="4" w:space="0" w:color="auto"/>
              <w:right w:val="single" w:sz="4" w:space="0" w:color="auto"/>
            </w:tcBorders>
            <w:noWrap/>
          </w:tcPr>
          <w:p w14:paraId="57D0AFA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10,782</w:t>
            </w:r>
          </w:p>
        </w:tc>
        <w:tc>
          <w:tcPr>
            <w:tcW w:w="992" w:type="dxa"/>
            <w:tcBorders>
              <w:top w:val="nil"/>
              <w:left w:val="nil"/>
              <w:bottom w:val="single" w:sz="4" w:space="0" w:color="auto"/>
              <w:right w:val="single" w:sz="4" w:space="0" w:color="auto"/>
            </w:tcBorders>
            <w:noWrap/>
          </w:tcPr>
          <w:p w14:paraId="7BEF764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13,991</w:t>
            </w:r>
          </w:p>
        </w:tc>
        <w:tc>
          <w:tcPr>
            <w:tcW w:w="1134" w:type="dxa"/>
            <w:tcBorders>
              <w:top w:val="nil"/>
              <w:left w:val="nil"/>
              <w:bottom w:val="single" w:sz="4" w:space="0" w:color="auto"/>
              <w:right w:val="single" w:sz="4" w:space="0" w:color="auto"/>
            </w:tcBorders>
            <w:noWrap/>
          </w:tcPr>
          <w:p w14:paraId="2C996F1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9,441</w:t>
            </w:r>
          </w:p>
        </w:tc>
        <w:tc>
          <w:tcPr>
            <w:tcW w:w="851" w:type="dxa"/>
            <w:tcBorders>
              <w:top w:val="nil"/>
              <w:left w:val="nil"/>
              <w:bottom w:val="single" w:sz="4" w:space="0" w:color="auto"/>
              <w:right w:val="single" w:sz="4" w:space="0" w:color="auto"/>
            </w:tcBorders>
            <w:noWrap/>
          </w:tcPr>
          <w:p w14:paraId="154885F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10,501</w:t>
            </w:r>
          </w:p>
        </w:tc>
        <w:tc>
          <w:tcPr>
            <w:tcW w:w="992" w:type="dxa"/>
            <w:tcBorders>
              <w:top w:val="nil"/>
              <w:left w:val="nil"/>
              <w:bottom w:val="single" w:sz="4" w:space="0" w:color="auto"/>
              <w:right w:val="single" w:sz="4" w:space="0" w:color="auto"/>
            </w:tcBorders>
            <w:noWrap/>
          </w:tcPr>
          <w:p w14:paraId="1A48848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10,053</w:t>
            </w:r>
          </w:p>
        </w:tc>
        <w:tc>
          <w:tcPr>
            <w:tcW w:w="993" w:type="dxa"/>
            <w:tcBorders>
              <w:top w:val="nil"/>
              <w:left w:val="nil"/>
              <w:bottom w:val="single" w:sz="4" w:space="0" w:color="auto"/>
              <w:right w:val="single" w:sz="4" w:space="0" w:color="auto"/>
            </w:tcBorders>
            <w:noWrap/>
          </w:tcPr>
          <w:p w14:paraId="6B10745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11,686</w:t>
            </w:r>
          </w:p>
        </w:tc>
        <w:tc>
          <w:tcPr>
            <w:tcW w:w="850" w:type="dxa"/>
            <w:tcBorders>
              <w:top w:val="nil"/>
              <w:left w:val="nil"/>
              <w:bottom w:val="single" w:sz="4" w:space="0" w:color="auto"/>
              <w:right w:val="single" w:sz="4" w:space="0" w:color="auto"/>
            </w:tcBorders>
          </w:tcPr>
          <w:p w14:paraId="714D581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141,767</w:t>
            </w:r>
          </w:p>
        </w:tc>
      </w:tr>
      <w:tr w:rsidR="003B58D7" w:rsidRPr="00E325CD" w14:paraId="022194FE" w14:textId="77777777" w:rsidTr="00E462A7">
        <w:trPr>
          <w:trHeight w:val="170"/>
        </w:trPr>
        <w:tc>
          <w:tcPr>
            <w:tcW w:w="2769" w:type="dxa"/>
            <w:tcBorders>
              <w:right w:val="single" w:sz="4" w:space="0" w:color="auto"/>
            </w:tcBorders>
            <w:noWrap/>
          </w:tcPr>
          <w:p w14:paraId="1DE4063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Tepeji del Río de Ocampo</w:t>
            </w:r>
          </w:p>
        </w:tc>
        <w:tc>
          <w:tcPr>
            <w:tcW w:w="850" w:type="dxa"/>
            <w:tcBorders>
              <w:top w:val="nil"/>
              <w:left w:val="single" w:sz="4" w:space="0" w:color="auto"/>
              <w:bottom w:val="single" w:sz="4" w:space="0" w:color="auto"/>
              <w:right w:val="single" w:sz="4" w:space="0" w:color="auto"/>
            </w:tcBorders>
            <w:noWrap/>
          </w:tcPr>
          <w:p w14:paraId="4FCEEFB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14,602</w:t>
            </w:r>
          </w:p>
        </w:tc>
        <w:tc>
          <w:tcPr>
            <w:tcW w:w="992" w:type="dxa"/>
            <w:tcBorders>
              <w:top w:val="nil"/>
              <w:left w:val="nil"/>
              <w:bottom w:val="single" w:sz="4" w:space="0" w:color="auto"/>
              <w:right w:val="single" w:sz="4" w:space="0" w:color="auto"/>
            </w:tcBorders>
            <w:noWrap/>
          </w:tcPr>
          <w:p w14:paraId="50CF8F8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18,947</w:t>
            </w:r>
          </w:p>
        </w:tc>
        <w:tc>
          <w:tcPr>
            <w:tcW w:w="1134" w:type="dxa"/>
            <w:tcBorders>
              <w:top w:val="nil"/>
              <w:left w:val="nil"/>
              <w:bottom w:val="single" w:sz="4" w:space="0" w:color="auto"/>
              <w:right w:val="single" w:sz="4" w:space="0" w:color="auto"/>
            </w:tcBorders>
            <w:noWrap/>
          </w:tcPr>
          <w:p w14:paraId="45C3246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12,785</w:t>
            </w:r>
          </w:p>
        </w:tc>
        <w:tc>
          <w:tcPr>
            <w:tcW w:w="851" w:type="dxa"/>
            <w:tcBorders>
              <w:top w:val="nil"/>
              <w:left w:val="nil"/>
              <w:bottom w:val="single" w:sz="4" w:space="0" w:color="auto"/>
              <w:right w:val="single" w:sz="4" w:space="0" w:color="auto"/>
            </w:tcBorders>
            <w:noWrap/>
          </w:tcPr>
          <w:p w14:paraId="6A57AFB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14,221</w:t>
            </w:r>
          </w:p>
        </w:tc>
        <w:tc>
          <w:tcPr>
            <w:tcW w:w="992" w:type="dxa"/>
            <w:tcBorders>
              <w:top w:val="nil"/>
              <w:left w:val="nil"/>
              <w:bottom w:val="single" w:sz="4" w:space="0" w:color="auto"/>
              <w:right w:val="single" w:sz="4" w:space="0" w:color="auto"/>
            </w:tcBorders>
            <w:noWrap/>
          </w:tcPr>
          <w:p w14:paraId="40FD2A2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13,614</w:t>
            </w:r>
          </w:p>
        </w:tc>
        <w:tc>
          <w:tcPr>
            <w:tcW w:w="993" w:type="dxa"/>
            <w:tcBorders>
              <w:top w:val="nil"/>
              <w:left w:val="nil"/>
              <w:bottom w:val="single" w:sz="4" w:space="0" w:color="auto"/>
              <w:right w:val="single" w:sz="4" w:space="0" w:color="auto"/>
            </w:tcBorders>
            <w:noWrap/>
          </w:tcPr>
          <w:p w14:paraId="4B4784E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15,826</w:t>
            </w:r>
          </w:p>
        </w:tc>
        <w:tc>
          <w:tcPr>
            <w:tcW w:w="850" w:type="dxa"/>
            <w:tcBorders>
              <w:top w:val="nil"/>
              <w:left w:val="nil"/>
              <w:bottom w:val="single" w:sz="4" w:space="0" w:color="auto"/>
              <w:right w:val="single" w:sz="4" w:space="0" w:color="auto"/>
            </w:tcBorders>
          </w:tcPr>
          <w:p w14:paraId="11C3084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191,985</w:t>
            </w:r>
          </w:p>
        </w:tc>
      </w:tr>
      <w:tr w:rsidR="003B58D7" w:rsidRPr="00E325CD" w14:paraId="64000F64" w14:textId="77777777" w:rsidTr="00E462A7">
        <w:trPr>
          <w:trHeight w:val="170"/>
        </w:trPr>
        <w:tc>
          <w:tcPr>
            <w:tcW w:w="2769" w:type="dxa"/>
            <w:tcBorders>
              <w:right w:val="single" w:sz="4" w:space="0" w:color="auto"/>
            </w:tcBorders>
            <w:noWrap/>
          </w:tcPr>
          <w:p w14:paraId="5D5D77C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Tepetitlán</w:t>
            </w:r>
          </w:p>
        </w:tc>
        <w:tc>
          <w:tcPr>
            <w:tcW w:w="850" w:type="dxa"/>
            <w:tcBorders>
              <w:top w:val="nil"/>
              <w:left w:val="single" w:sz="4" w:space="0" w:color="auto"/>
              <w:bottom w:val="single" w:sz="4" w:space="0" w:color="auto"/>
              <w:right w:val="single" w:sz="4" w:space="0" w:color="auto"/>
            </w:tcBorders>
            <w:noWrap/>
          </w:tcPr>
          <w:p w14:paraId="65C95DF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5,137</w:t>
            </w:r>
          </w:p>
        </w:tc>
        <w:tc>
          <w:tcPr>
            <w:tcW w:w="992" w:type="dxa"/>
            <w:tcBorders>
              <w:top w:val="nil"/>
              <w:left w:val="nil"/>
              <w:bottom w:val="single" w:sz="4" w:space="0" w:color="auto"/>
              <w:right w:val="single" w:sz="4" w:space="0" w:color="auto"/>
            </w:tcBorders>
            <w:noWrap/>
          </w:tcPr>
          <w:p w14:paraId="7926DEE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6,666</w:t>
            </w:r>
          </w:p>
        </w:tc>
        <w:tc>
          <w:tcPr>
            <w:tcW w:w="1134" w:type="dxa"/>
            <w:tcBorders>
              <w:top w:val="nil"/>
              <w:left w:val="nil"/>
              <w:bottom w:val="single" w:sz="4" w:space="0" w:color="auto"/>
              <w:right w:val="single" w:sz="4" w:space="0" w:color="auto"/>
            </w:tcBorders>
            <w:noWrap/>
          </w:tcPr>
          <w:p w14:paraId="63429F7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4,498</w:t>
            </w:r>
          </w:p>
        </w:tc>
        <w:tc>
          <w:tcPr>
            <w:tcW w:w="851" w:type="dxa"/>
            <w:tcBorders>
              <w:top w:val="nil"/>
              <w:left w:val="nil"/>
              <w:bottom w:val="single" w:sz="4" w:space="0" w:color="auto"/>
              <w:right w:val="single" w:sz="4" w:space="0" w:color="auto"/>
            </w:tcBorders>
            <w:noWrap/>
          </w:tcPr>
          <w:p w14:paraId="0DEC2D7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5,003</w:t>
            </w:r>
          </w:p>
        </w:tc>
        <w:tc>
          <w:tcPr>
            <w:tcW w:w="992" w:type="dxa"/>
            <w:tcBorders>
              <w:top w:val="nil"/>
              <w:left w:val="nil"/>
              <w:bottom w:val="single" w:sz="4" w:space="0" w:color="auto"/>
              <w:right w:val="single" w:sz="4" w:space="0" w:color="auto"/>
            </w:tcBorders>
            <w:noWrap/>
          </w:tcPr>
          <w:p w14:paraId="3897E4A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4,789</w:t>
            </w:r>
          </w:p>
        </w:tc>
        <w:tc>
          <w:tcPr>
            <w:tcW w:w="993" w:type="dxa"/>
            <w:tcBorders>
              <w:top w:val="nil"/>
              <w:left w:val="nil"/>
              <w:bottom w:val="single" w:sz="4" w:space="0" w:color="auto"/>
              <w:right w:val="single" w:sz="4" w:space="0" w:color="auto"/>
            </w:tcBorders>
            <w:noWrap/>
          </w:tcPr>
          <w:p w14:paraId="362C832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5,567</w:t>
            </w:r>
          </w:p>
        </w:tc>
        <w:tc>
          <w:tcPr>
            <w:tcW w:w="850" w:type="dxa"/>
            <w:tcBorders>
              <w:top w:val="nil"/>
              <w:left w:val="nil"/>
              <w:bottom w:val="single" w:sz="4" w:space="0" w:color="auto"/>
              <w:right w:val="single" w:sz="4" w:space="0" w:color="auto"/>
            </w:tcBorders>
          </w:tcPr>
          <w:p w14:paraId="64B08C3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67,541</w:t>
            </w:r>
          </w:p>
        </w:tc>
      </w:tr>
      <w:tr w:rsidR="003B58D7" w:rsidRPr="00E325CD" w14:paraId="77FA951A" w14:textId="77777777" w:rsidTr="00E462A7">
        <w:trPr>
          <w:trHeight w:val="170"/>
        </w:trPr>
        <w:tc>
          <w:tcPr>
            <w:tcW w:w="2769" w:type="dxa"/>
            <w:tcBorders>
              <w:right w:val="single" w:sz="4" w:space="0" w:color="auto"/>
            </w:tcBorders>
            <w:noWrap/>
          </w:tcPr>
          <w:p w14:paraId="715B615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Tetepango</w:t>
            </w:r>
          </w:p>
        </w:tc>
        <w:tc>
          <w:tcPr>
            <w:tcW w:w="850" w:type="dxa"/>
            <w:tcBorders>
              <w:top w:val="nil"/>
              <w:left w:val="single" w:sz="4" w:space="0" w:color="auto"/>
              <w:bottom w:val="single" w:sz="4" w:space="0" w:color="auto"/>
              <w:right w:val="single" w:sz="4" w:space="0" w:color="auto"/>
            </w:tcBorders>
            <w:noWrap/>
          </w:tcPr>
          <w:p w14:paraId="59B33E8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3,722</w:t>
            </w:r>
          </w:p>
        </w:tc>
        <w:tc>
          <w:tcPr>
            <w:tcW w:w="992" w:type="dxa"/>
            <w:tcBorders>
              <w:top w:val="nil"/>
              <w:left w:val="nil"/>
              <w:bottom w:val="single" w:sz="4" w:space="0" w:color="auto"/>
              <w:right w:val="single" w:sz="4" w:space="0" w:color="auto"/>
            </w:tcBorders>
            <w:noWrap/>
          </w:tcPr>
          <w:p w14:paraId="4C72596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4,829</w:t>
            </w:r>
          </w:p>
        </w:tc>
        <w:tc>
          <w:tcPr>
            <w:tcW w:w="1134" w:type="dxa"/>
            <w:tcBorders>
              <w:top w:val="nil"/>
              <w:left w:val="nil"/>
              <w:bottom w:val="single" w:sz="4" w:space="0" w:color="auto"/>
              <w:right w:val="single" w:sz="4" w:space="0" w:color="auto"/>
            </w:tcBorders>
            <w:noWrap/>
          </w:tcPr>
          <w:p w14:paraId="59DC52C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3,259</w:t>
            </w:r>
          </w:p>
        </w:tc>
        <w:tc>
          <w:tcPr>
            <w:tcW w:w="851" w:type="dxa"/>
            <w:tcBorders>
              <w:top w:val="nil"/>
              <w:left w:val="nil"/>
              <w:bottom w:val="single" w:sz="4" w:space="0" w:color="auto"/>
              <w:right w:val="single" w:sz="4" w:space="0" w:color="auto"/>
            </w:tcBorders>
            <w:noWrap/>
          </w:tcPr>
          <w:p w14:paraId="74617DE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3,625</w:t>
            </w:r>
          </w:p>
        </w:tc>
        <w:tc>
          <w:tcPr>
            <w:tcW w:w="992" w:type="dxa"/>
            <w:tcBorders>
              <w:top w:val="nil"/>
              <w:left w:val="nil"/>
              <w:bottom w:val="single" w:sz="4" w:space="0" w:color="auto"/>
              <w:right w:val="single" w:sz="4" w:space="0" w:color="auto"/>
            </w:tcBorders>
            <w:noWrap/>
          </w:tcPr>
          <w:p w14:paraId="5B2700C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3,470</w:t>
            </w:r>
          </w:p>
        </w:tc>
        <w:tc>
          <w:tcPr>
            <w:tcW w:w="993" w:type="dxa"/>
            <w:tcBorders>
              <w:top w:val="nil"/>
              <w:left w:val="nil"/>
              <w:bottom w:val="single" w:sz="4" w:space="0" w:color="auto"/>
              <w:right w:val="single" w:sz="4" w:space="0" w:color="auto"/>
            </w:tcBorders>
            <w:noWrap/>
          </w:tcPr>
          <w:p w14:paraId="025666D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4,034</w:t>
            </w:r>
          </w:p>
        </w:tc>
        <w:tc>
          <w:tcPr>
            <w:tcW w:w="850" w:type="dxa"/>
            <w:tcBorders>
              <w:top w:val="nil"/>
              <w:left w:val="nil"/>
              <w:bottom w:val="single" w:sz="4" w:space="0" w:color="auto"/>
              <w:right w:val="single" w:sz="4" w:space="0" w:color="auto"/>
            </w:tcBorders>
          </w:tcPr>
          <w:p w14:paraId="47B4A3B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48,933</w:t>
            </w:r>
          </w:p>
        </w:tc>
      </w:tr>
      <w:tr w:rsidR="003B58D7" w:rsidRPr="00E325CD" w14:paraId="11CEEDC2" w14:textId="77777777" w:rsidTr="00E462A7">
        <w:trPr>
          <w:trHeight w:val="170"/>
        </w:trPr>
        <w:tc>
          <w:tcPr>
            <w:tcW w:w="2769" w:type="dxa"/>
            <w:tcBorders>
              <w:right w:val="single" w:sz="4" w:space="0" w:color="auto"/>
            </w:tcBorders>
            <w:noWrap/>
          </w:tcPr>
          <w:p w14:paraId="6336F88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Tezontepec de Aldama</w:t>
            </w:r>
          </w:p>
        </w:tc>
        <w:tc>
          <w:tcPr>
            <w:tcW w:w="850" w:type="dxa"/>
            <w:tcBorders>
              <w:top w:val="nil"/>
              <w:left w:val="single" w:sz="4" w:space="0" w:color="auto"/>
              <w:bottom w:val="single" w:sz="4" w:space="0" w:color="auto"/>
              <w:right w:val="single" w:sz="4" w:space="0" w:color="auto"/>
            </w:tcBorders>
            <w:noWrap/>
          </w:tcPr>
          <w:p w14:paraId="4EEA785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9,806</w:t>
            </w:r>
          </w:p>
        </w:tc>
        <w:tc>
          <w:tcPr>
            <w:tcW w:w="992" w:type="dxa"/>
            <w:tcBorders>
              <w:top w:val="nil"/>
              <w:left w:val="nil"/>
              <w:bottom w:val="single" w:sz="4" w:space="0" w:color="auto"/>
              <w:right w:val="single" w:sz="4" w:space="0" w:color="auto"/>
            </w:tcBorders>
            <w:noWrap/>
          </w:tcPr>
          <w:p w14:paraId="14186FA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12,724</w:t>
            </w:r>
          </w:p>
        </w:tc>
        <w:tc>
          <w:tcPr>
            <w:tcW w:w="1134" w:type="dxa"/>
            <w:tcBorders>
              <w:top w:val="nil"/>
              <w:left w:val="nil"/>
              <w:bottom w:val="single" w:sz="4" w:space="0" w:color="auto"/>
              <w:right w:val="single" w:sz="4" w:space="0" w:color="auto"/>
            </w:tcBorders>
            <w:noWrap/>
          </w:tcPr>
          <w:p w14:paraId="087F909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8,586</w:t>
            </w:r>
          </w:p>
        </w:tc>
        <w:tc>
          <w:tcPr>
            <w:tcW w:w="851" w:type="dxa"/>
            <w:tcBorders>
              <w:top w:val="nil"/>
              <w:left w:val="nil"/>
              <w:bottom w:val="single" w:sz="4" w:space="0" w:color="auto"/>
              <w:right w:val="single" w:sz="4" w:space="0" w:color="auto"/>
            </w:tcBorders>
            <w:noWrap/>
          </w:tcPr>
          <w:p w14:paraId="20DBAD0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9,550</w:t>
            </w:r>
          </w:p>
        </w:tc>
        <w:tc>
          <w:tcPr>
            <w:tcW w:w="992" w:type="dxa"/>
            <w:tcBorders>
              <w:top w:val="nil"/>
              <w:left w:val="nil"/>
              <w:bottom w:val="single" w:sz="4" w:space="0" w:color="auto"/>
              <w:right w:val="single" w:sz="4" w:space="0" w:color="auto"/>
            </w:tcBorders>
            <w:noWrap/>
          </w:tcPr>
          <w:p w14:paraId="268AB9A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9,143</w:t>
            </w:r>
          </w:p>
        </w:tc>
        <w:tc>
          <w:tcPr>
            <w:tcW w:w="993" w:type="dxa"/>
            <w:tcBorders>
              <w:top w:val="nil"/>
              <w:left w:val="nil"/>
              <w:bottom w:val="single" w:sz="4" w:space="0" w:color="auto"/>
              <w:right w:val="single" w:sz="4" w:space="0" w:color="auto"/>
            </w:tcBorders>
            <w:noWrap/>
          </w:tcPr>
          <w:p w14:paraId="3300B45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10,628</w:t>
            </w:r>
          </w:p>
        </w:tc>
        <w:tc>
          <w:tcPr>
            <w:tcW w:w="850" w:type="dxa"/>
            <w:tcBorders>
              <w:top w:val="nil"/>
              <w:left w:val="nil"/>
              <w:bottom w:val="single" w:sz="4" w:space="0" w:color="auto"/>
              <w:right w:val="single" w:sz="4" w:space="0" w:color="auto"/>
            </w:tcBorders>
          </w:tcPr>
          <w:p w14:paraId="3D12B5A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128,927</w:t>
            </w:r>
          </w:p>
        </w:tc>
      </w:tr>
      <w:tr w:rsidR="003B58D7" w:rsidRPr="00E325CD" w14:paraId="23BA38A5" w14:textId="77777777" w:rsidTr="00E462A7">
        <w:trPr>
          <w:trHeight w:val="170"/>
        </w:trPr>
        <w:tc>
          <w:tcPr>
            <w:tcW w:w="2769" w:type="dxa"/>
            <w:tcBorders>
              <w:right w:val="single" w:sz="4" w:space="0" w:color="auto"/>
            </w:tcBorders>
            <w:noWrap/>
          </w:tcPr>
          <w:p w14:paraId="4A83E02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Tianguistengo</w:t>
            </w:r>
          </w:p>
        </w:tc>
        <w:tc>
          <w:tcPr>
            <w:tcW w:w="850" w:type="dxa"/>
            <w:tcBorders>
              <w:top w:val="nil"/>
              <w:left w:val="single" w:sz="4" w:space="0" w:color="auto"/>
              <w:bottom w:val="single" w:sz="4" w:space="0" w:color="auto"/>
              <w:right w:val="single" w:sz="4" w:space="0" w:color="auto"/>
            </w:tcBorders>
            <w:noWrap/>
          </w:tcPr>
          <w:p w14:paraId="403B063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8,160</w:t>
            </w:r>
          </w:p>
        </w:tc>
        <w:tc>
          <w:tcPr>
            <w:tcW w:w="992" w:type="dxa"/>
            <w:tcBorders>
              <w:top w:val="nil"/>
              <w:left w:val="nil"/>
              <w:bottom w:val="single" w:sz="4" w:space="0" w:color="auto"/>
              <w:right w:val="single" w:sz="4" w:space="0" w:color="auto"/>
            </w:tcBorders>
            <w:noWrap/>
          </w:tcPr>
          <w:p w14:paraId="336B5CB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10,588</w:t>
            </w:r>
          </w:p>
        </w:tc>
        <w:tc>
          <w:tcPr>
            <w:tcW w:w="1134" w:type="dxa"/>
            <w:tcBorders>
              <w:top w:val="nil"/>
              <w:left w:val="nil"/>
              <w:bottom w:val="single" w:sz="4" w:space="0" w:color="auto"/>
              <w:right w:val="single" w:sz="4" w:space="0" w:color="auto"/>
            </w:tcBorders>
            <w:noWrap/>
          </w:tcPr>
          <w:p w14:paraId="38D0399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7,145</w:t>
            </w:r>
          </w:p>
        </w:tc>
        <w:tc>
          <w:tcPr>
            <w:tcW w:w="851" w:type="dxa"/>
            <w:tcBorders>
              <w:top w:val="nil"/>
              <w:left w:val="nil"/>
              <w:bottom w:val="single" w:sz="4" w:space="0" w:color="auto"/>
              <w:right w:val="single" w:sz="4" w:space="0" w:color="auto"/>
            </w:tcBorders>
            <w:noWrap/>
          </w:tcPr>
          <w:p w14:paraId="273EF5C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7,947</w:t>
            </w:r>
          </w:p>
        </w:tc>
        <w:tc>
          <w:tcPr>
            <w:tcW w:w="992" w:type="dxa"/>
            <w:tcBorders>
              <w:top w:val="nil"/>
              <w:left w:val="nil"/>
              <w:bottom w:val="single" w:sz="4" w:space="0" w:color="auto"/>
              <w:right w:val="single" w:sz="4" w:space="0" w:color="auto"/>
            </w:tcBorders>
            <w:noWrap/>
          </w:tcPr>
          <w:p w14:paraId="3568BB6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7,608</w:t>
            </w:r>
          </w:p>
        </w:tc>
        <w:tc>
          <w:tcPr>
            <w:tcW w:w="993" w:type="dxa"/>
            <w:tcBorders>
              <w:top w:val="nil"/>
              <w:left w:val="nil"/>
              <w:bottom w:val="single" w:sz="4" w:space="0" w:color="auto"/>
              <w:right w:val="single" w:sz="4" w:space="0" w:color="auto"/>
            </w:tcBorders>
            <w:noWrap/>
          </w:tcPr>
          <w:p w14:paraId="0DEA108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8,844</w:t>
            </w:r>
          </w:p>
        </w:tc>
        <w:tc>
          <w:tcPr>
            <w:tcW w:w="850" w:type="dxa"/>
            <w:tcBorders>
              <w:top w:val="nil"/>
              <w:left w:val="nil"/>
              <w:bottom w:val="single" w:sz="4" w:space="0" w:color="auto"/>
              <w:right w:val="single" w:sz="4" w:space="0" w:color="auto"/>
            </w:tcBorders>
          </w:tcPr>
          <w:p w14:paraId="6789923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107,286</w:t>
            </w:r>
          </w:p>
        </w:tc>
      </w:tr>
      <w:tr w:rsidR="003B58D7" w:rsidRPr="00E325CD" w14:paraId="682AE0BC" w14:textId="77777777" w:rsidTr="00E462A7">
        <w:trPr>
          <w:trHeight w:val="170"/>
        </w:trPr>
        <w:tc>
          <w:tcPr>
            <w:tcW w:w="2769" w:type="dxa"/>
            <w:tcBorders>
              <w:right w:val="single" w:sz="4" w:space="0" w:color="auto"/>
            </w:tcBorders>
            <w:noWrap/>
          </w:tcPr>
          <w:p w14:paraId="3A1BD96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Tizayuca</w:t>
            </w:r>
          </w:p>
        </w:tc>
        <w:tc>
          <w:tcPr>
            <w:tcW w:w="850" w:type="dxa"/>
            <w:tcBorders>
              <w:top w:val="nil"/>
              <w:left w:val="single" w:sz="4" w:space="0" w:color="auto"/>
              <w:bottom w:val="single" w:sz="4" w:space="0" w:color="auto"/>
              <w:right w:val="single" w:sz="4" w:space="0" w:color="auto"/>
            </w:tcBorders>
            <w:noWrap/>
          </w:tcPr>
          <w:p w14:paraId="5970E90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11,871</w:t>
            </w:r>
          </w:p>
        </w:tc>
        <w:tc>
          <w:tcPr>
            <w:tcW w:w="992" w:type="dxa"/>
            <w:tcBorders>
              <w:top w:val="nil"/>
              <w:left w:val="nil"/>
              <w:bottom w:val="single" w:sz="4" w:space="0" w:color="auto"/>
              <w:right w:val="single" w:sz="4" w:space="0" w:color="auto"/>
            </w:tcBorders>
            <w:noWrap/>
          </w:tcPr>
          <w:p w14:paraId="5BA7FD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15,403</w:t>
            </w:r>
          </w:p>
        </w:tc>
        <w:tc>
          <w:tcPr>
            <w:tcW w:w="1134" w:type="dxa"/>
            <w:tcBorders>
              <w:top w:val="nil"/>
              <w:left w:val="nil"/>
              <w:bottom w:val="single" w:sz="4" w:space="0" w:color="auto"/>
              <w:right w:val="single" w:sz="4" w:space="0" w:color="auto"/>
            </w:tcBorders>
            <w:noWrap/>
          </w:tcPr>
          <w:p w14:paraId="56BC54D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10,394</w:t>
            </w:r>
          </w:p>
        </w:tc>
        <w:tc>
          <w:tcPr>
            <w:tcW w:w="851" w:type="dxa"/>
            <w:tcBorders>
              <w:top w:val="nil"/>
              <w:left w:val="nil"/>
              <w:bottom w:val="single" w:sz="4" w:space="0" w:color="auto"/>
              <w:right w:val="single" w:sz="4" w:space="0" w:color="auto"/>
            </w:tcBorders>
            <w:noWrap/>
          </w:tcPr>
          <w:p w14:paraId="120F279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11,561</w:t>
            </w:r>
          </w:p>
        </w:tc>
        <w:tc>
          <w:tcPr>
            <w:tcW w:w="992" w:type="dxa"/>
            <w:tcBorders>
              <w:top w:val="nil"/>
              <w:left w:val="nil"/>
              <w:bottom w:val="single" w:sz="4" w:space="0" w:color="auto"/>
              <w:right w:val="single" w:sz="4" w:space="0" w:color="auto"/>
            </w:tcBorders>
            <w:noWrap/>
          </w:tcPr>
          <w:p w14:paraId="6A6E151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11,068</w:t>
            </w:r>
          </w:p>
        </w:tc>
        <w:tc>
          <w:tcPr>
            <w:tcW w:w="993" w:type="dxa"/>
            <w:tcBorders>
              <w:top w:val="nil"/>
              <w:left w:val="nil"/>
              <w:bottom w:val="single" w:sz="4" w:space="0" w:color="auto"/>
              <w:right w:val="single" w:sz="4" w:space="0" w:color="auto"/>
            </w:tcBorders>
            <w:noWrap/>
          </w:tcPr>
          <w:p w14:paraId="1C2BA8F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12,865</w:t>
            </w:r>
          </w:p>
        </w:tc>
        <w:tc>
          <w:tcPr>
            <w:tcW w:w="850" w:type="dxa"/>
            <w:tcBorders>
              <w:top w:val="nil"/>
              <w:left w:val="nil"/>
              <w:bottom w:val="single" w:sz="4" w:space="0" w:color="auto"/>
              <w:right w:val="single" w:sz="4" w:space="0" w:color="auto"/>
            </w:tcBorders>
          </w:tcPr>
          <w:p w14:paraId="51FCBEA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156,075</w:t>
            </w:r>
          </w:p>
        </w:tc>
      </w:tr>
      <w:tr w:rsidR="003B58D7" w:rsidRPr="00E325CD" w14:paraId="0329404A" w14:textId="77777777" w:rsidTr="00E462A7">
        <w:trPr>
          <w:trHeight w:val="170"/>
        </w:trPr>
        <w:tc>
          <w:tcPr>
            <w:tcW w:w="2769" w:type="dxa"/>
            <w:tcBorders>
              <w:right w:val="single" w:sz="4" w:space="0" w:color="auto"/>
            </w:tcBorders>
            <w:noWrap/>
          </w:tcPr>
          <w:p w14:paraId="4FFC84D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Tlahuelilpan</w:t>
            </w:r>
          </w:p>
        </w:tc>
        <w:tc>
          <w:tcPr>
            <w:tcW w:w="850" w:type="dxa"/>
            <w:tcBorders>
              <w:top w:val="nil"/>
              <w:left w:val="single" w:sz="4" w:space="0" w:color="auto"/>
              <w:bottom w:val="single" w:sz="4" w:space="0" w:color="auto"/>
              <w:right w:val="single" w:sz="4" w:space="0" w:color="auto"/>
            </w:tcBorders>
            <w:noWrap/>
          </w:tcPr>
          <w:p w14:paraId="2581A95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5,070</w:t>
            </w:r>
          </w:p>
        </w:tc>
        <w:tc>
          <w:tcPr>
            <w:tcW w:w="992" w:type="dxa"/>
            <w:tcBorders>
              <w:top w:val="nil"/>
              <w:left w:val="nil"/>
              <w:bottom w:val="single" w:sz="4" w:space="0" w:color="auto"/>
              <w:right w:val="single" w:sz="4" w:space="0" w:color="auto"/>
            </w:tcBorders>
            <w:noWrap/>
          </w:tcPr>
          <w:p w14:paraId="7A4B2C8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6,579</w:t>
            </w:r>
          </w:p>
        </w:tc>
        <w:tc>
          <w:tcPr>
            <w:tcW w:w="1134" w:type="dxa"/>
            <w:tcBorders>
              <w:top w:val="nil"/>
              <w:left w:val="nil"/>
              <w:bottom w:val="single" w:sz="4" w:space="0" w:color="auto"/>
              <w:right w:val="single" w:sz="4" w:space="0" w:color="auto"/>
            </w:tcBorders>
            <w:noWrap/>
          </w:tcPr>
          <w:p w14:paraId="30F8056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4,439</w:t>
            </w:r>
          </w:p>
        </w:tc>
        <w:tc>
          <w:tcPr>
            <w:tcW w:w="851" w:type="dxa"/>
            <w:tcBorders>
              <w:top w:val="nil"/>
              <w:left w:val="nil"/>
              <w:bottom w:val="single" w:sz="4" w:space="0" w:color="auto"/>
              <w:right w:val="single" w:sz="4" w:space="0" w:color="auto"/>
            </w:tcBorders>
            <w:noWrap/>
          </w:tcPr>
          <w:p w14:paraId="35F4B3B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4,938</w:t>
            </w:r>
          </w:p>
        </w:tc>
        <w:tc>
          <w:tcPr>
            <w:tcW w:w="992" w:type="dxa"/>
            <w:tcBorders>
              <w:top w:val="nil"/>
              <w:left w:val="nil"/>
              <w:bottom w:val="single" w:sz="4" w:space="0" w:color="auto"/>
              <w:right w:val="single" w:sz="4" w:space="0" w:color="auto"/>
            </w:tcBorders>
            <w:noWrap/>
          </w:tcPr>
          <w:p w14:paraId="079F1EC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4,727</w:t>
            </w:r>
          </w:p>
        </w:tc>
        <w:tc>
          <w:tcPr>
            <w:tcW w:w="993" w:type="dxa"/>
            <w:tcBorders>
              <w:top w:val="nil"/>
              <w:left w:val="nil"/>
              <w:bottom w:val="single" w:sz="4" w:space="0" w:color="auto"/>
              <w:right w:val="single" w:sz="4" w:space="0" w:color="auto"/>
            </w:tcBorders>
            <w:noWrap/>
          </w:tcPr>
          <w:p w14:paraId="7E6D04C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5,495</w:t>
            </w:r>
          </w:p>
        </w:tc>
        <w:tc>
          <w:tcPr>
            <w:tcW w:w="850" w:type="dxa"/>
            <w:tcBorders>
              <w:top w:val="nil"/>
              <w:left w:val="nil"/>
              <w:bottom w:val="single" w:sz="4" w:space="0" w:color="auto"/>
              <w:right w:val="single" w:sz="4" w:space="0" w:color="auto"/>
            </w:tcBorders>
          </w:tcPr>
          <w:p w14:paraId="375CEE2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66,662</w:t>
            </w:r>
          </w:p>
        </w:tc>
      </w:tr>
      <w:tr w:rsidR="003B58D7" w:rsidRPr="00E325CD" w14:paraId="509F471A" w14:textId="77777777" w:rsidTr="00E462A7">
        <w:trPr>
          <w:trHeight w:val="170"/>
        </w:trPr>
        <w:tc>
          <w:tcPr>
            <w:tcW w:w="2769" w:type="dxa"/>
            <w:tcBorders>
              <w:right w:val="single" w:sz="4" w:space="0" w:color="auto"/>
            </w:tcBorders>
            <w:noWrap/>
          </w:tcPr>
          <w:p w14:paraId="6093FC7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Tlahuiltepa</w:t>
            </w:r>
          </w:p>
        </w:tc>
        <w:tc>
          <w:tcPr>
            <w:tcW w:w="850" w:type="dxa"/>
            <w:tcBorders>
              <w:top w:val="nil"/>
              <w:left w:val="single" w:sz="4" w:space="0" w:color="auto"/>
              <w:bottom w:val="single" w:sz="4" w:space="0" w:color="auto"/>
              <w:right w:val="single" w:sz="4" w:space="0" w:color="auto"/>
            </w:tcBorders>
            <w:noWrap/>
          </w:tcPr>
          <w:p w14:paraId="284A750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7,593</w:t>
            </w:r>
          </w:p>
        </w:tc>
        <w:tc>
          <w:tcPr>
            <w:tcW w:w="992" w:type="dxa"/>
            <w:tcBorders>
              <w:top w:val="nil"/>
              <w:left w:val="nil"/>
              <w:bottom w:val="single" w:sz="4" w:space="0" w:color="auto"/>
              <w:right w:val="single" w:sz="4" w:space="0" w:color="auto"/>
            </w:tcBorders>
            <w:noWrap/>
          </w:tcPr>
          <w:p w14:paraId="4B782C5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9,852</w:t>
            </w:r>
          </w:p>
        </w:tc>
        <w:tc>
          <w:tcPr>
            <w:tcW w:w="1134" w:type="dxa"/>
            <w:tcBorders>
              <w:top w:val="nil"/>
              <w:left w:val="nil"/>
              <w:bottom w:val="single" w:sz="4" w:space="0" w:color="auto"/>
              <w:right w:val="single" w:sz="4" w:space="0" w:color="auto"/>
            </w:tcBorders>
            <w:noWrap/>
          </w:tcPr>
          <w:p w14:paraId="5C49D22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6,648</w:t>
            </w:r>
          </w:p>
        </w:tc>
        <w:tc>
          <w:tcPr>
            <w:tcW w:w="851" w:type="dxa"/>
            <w:tcBorders>
              <w:top w:val="nil"/>
              <w:left w:val="nil"/>
              <w:bottom w:val="single" w:sz="4" w:space="0" w:color="auto"/>
              <w:right w:val="single" w:sz="4" w:space="0" w:color="auto"/>
            </w:tcBorders>
            <w:noWrap/>
          </w:tcPr>
          <w:p w14:paraId="171120F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7,395</w:t>
            </w:r>
          </w:p>
        </w:tc>
        <w:tc>
          <w:tcPr>
            <w:tcW w:w="992" w:type="dxa"/>
            <w:tcBorders>
              <w:top w:val="nil"/>
              <w:left w:val="nil"/>
              <w:bottom w:val="single" w:sz="4" w:space="0" w:color="auto"/>
              <w:right w:val="single" w:sz="4" w:space="0" w:color="auto"/>
            </w:tcBorders>
            <w:noWrap/>
          </w:tcPr>
          <w:p w14:paraId="072AF0B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7,079</w:t>
            </w:r>
          </w:p>
        </w:tc>
        <w:tc>
          <w:tcPr>
            <w:tcW w:w="993" w:type="dxa"/>
            <w:tcBorders>
              <w:top w:val="nil"/>
              <w:left w:val="nil"/>
              <w:bottom w:val="single" w:sz="4" w:space="0" w:color="auto"/>
              <w:right w:val="single" w:sz="4" w:space="0" w:color="auto"/>
            </w:tcBorders>
            <w:noWrap/>
          </w:tcPr>
          <w:p w14:paraId="156234F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8,229</w:t>
            </w:r>
          </w:p>
        </w:tc>
        <w:tc>
          <w:tcPr>
            <w:tcW w:w="850" w:type="dxa"/>
            <w:tcBorders>
              <w:top w:val="nil"/>
              <w:left w:val="nil"/>
              <w:bottom w:val="single" w:sz="4" w:space="0" w:color="auto"/>
              <w:right w:val="single" w:sz="4" w:space="0" w:color="auto"/>
            </w:tcBorders>
          </w:tcPr>
          <w:p w14:paraId="7395B07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99,828</w:t>
            </w:r>
          </w:p>
        </w:tc>
      </w:tr>
      <w:tr w:rsidR="003B58D7" w:rsidRPr="00E325CD" w14:paraId="1E28E022" w14:textId="77777777" w:rsidTr="00E462A7">
        <w:trPr>
          <w:trHeight w:val="170"/>
        </w:trPr>
        <w:tc>
          <w:tcPr>
            <w:tcW w:w="2769" w:type="dxa"/>
            <w:tcBorders>
              <w:right w:val="single" w:sz="4" w:space="0" w:color="auto"/>
            </w:tcBorders>
            <w:noWrap/>
          </w:tcPr>
          <w:p w14:paraId="09779F1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Tlanalapa</w:t>
            </w:r>
          </w:p>
        </w:tc>
        <w:tc>
          <w:tcPr>
            <w:tcW w:w="850" w:type="dxa"/>
            <w:tcBorders>
              <w:top w:val="nil"/>
              <w:left w:val="single" w:sz="4" w:space="0" w:color="auto"/>
              <w:bottom w:val="single" w:sz="4" w:space="0" w:color="auto"/>
              <w:right w:val="single" w:sz="4" w:space="0" w:color="auto"/>
            </w:tcBorders>
            <w:noWrap/>
          </w:tcPr>
          <w:p w14:paraId="4D20003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3,293</w:t>
            </w:r>
          </w:p>
        </w:tc>
        <w:tc>
          <w:tcPr>
            <w:tcW w:w="992" w:type="dxa"/>
            <w:tcBorders>
              <w:top w:val="nil"/>
              <w:left w:val="nil"/>
              <w:bottom w:val="single" w:sz="4" w:space="0" w:color="auto"/>
              <w:right w:val="single" w:sz="4" w:space="0" w:color="auto"/>
            </w:tcBorders>
            <w:noWrap/>
          </w:tcPr>
          <w:p w14:paraId="5FB602C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4,272</w:t>
            </w:r>
          </w:p>
        </w:tc>
        <w:tc>
          <w:tcPr>
            <w:tcW w:w="1134" w:type="dxa"/>
            <w:tcBorders>
              <w:top w:val="nil"/>
              <w:left w:val="nil"/>
              <w:bottom w:val="single" w:sz="4" w:space="0" w:color="auto"/>
              <w:right w:val="single" w:sz="4" w:space="0" w:color="auto"/>
            </w:tcBorders>
            <w:noWrap/>
          </w:tcPr>
          <w:p w14:paraId="64960F6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2,883</w:t>
            </w:r>
          </w:p>
        </w:tc>
        <w:tc>
          <w:tcPr>
            <w:tcW w:w="851" w:type="dxa"/>
            <w:tcBorders>
              <w:top w:val="nil"/>
              <w:left w:val="nil"/>
              <w:bottom w:val="single" w:sz="4" w:space="0" w:color="auto"/>
              <w:right w:val="single" w:sz="4" w:space="0" w:color="auto"/>
            </w:tcBorders>
            <w:noWrap/>
          </w:tcPr>
          <w:p w14:paraId="6BD973E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3,207</w:t>
            </w:r>
          </w:p>
        </w:tc>
        <w:tc>
          <w:tcPr>
            <w:tcW w:w="992" w:type="dxa"/>
            <w:tcBorders>
              <w:top w:val="nil"/>
              <w:left w:val="nil"/>
              <w:bottom w:val="single" w:sz="4" w:space="0" w:color="auto"/>
              <w:right w:val="single" w:sz="4" w:space="0" w:color="auto"/>
            </w:tcBorders>
            <w:noWrap/>
          </w:tcPr>
          <w:p w14:paraId="103F3E9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3,070</w:t>
            </w:r>
          </w:p>
        </w:tc>
        <w:tc>
          <w:tcPr>
            <w:tcW w:w="993" w:type="dxa"/>
            <w:tcBorders>
              <w:top w:val="nil"/>
              <w:left w:val="nil"/>
              <w:bottom w:val="single" w:sz="4" w:space="0" w:color="auto"/>
              <w:right w:val="single" w:sz="4" w:space="0" w:color="auto"/>
            </w:tcBorders>
            <w:noWrap/>
          </w:tcPr>
          <w:p w14:paraId="6550845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3,569</w:t>
            </w:r>
          </w:p>
        </w:tc>
        <w:tc>
          <w:tcPr>
            <w:tcW w:w="850" w:type="dxa"/>
            <w:tcBorders>
              <w:top w:val="nil"/>
              <w:left w:val="nil"/>
              <w:bottom w:val="single" w:sz="4" w:space="0" w:color="auto"/>
              <w:right w:val="single" w:sz="4" w:space="0" w:color="auto"/>
            </w:tcBorders>
          </w:tcPr>
          <w:p w14:paraId="5CF0D50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43,291</w:t>
            </w:r>
          </w:p>
        </w:tc>
      </w:tr>
      <w:tr w:rsidR="003B58D7" w:rsidRPr="00E325CD" w14:paraId="523BB869" w14:textId="77777777" w:rsidTr="00E462A7">
        <w:trPr>
          <w:trHeight w:val="170"/>
        </w:trPr>
        <w:tc>
          <w:tcPr>
            <w:tcW w:w="2769" w:type="dxa"/>
            <w:tcBorders>
              <w:right w:val="single" w:sz="4" w:space="0" w:color="auto"/>
            </w:tcBorders>
            <w:noWrap/>
          </w:tcPr>
          <w:p w14:paraId="212B3E7D"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Tlanchinol</w:t>
            </w:r>
          </w:p>
        </w:tc>
        <w:tc>
          <w:tcPr>
            <w:tcW w:w="850" w:type="dxa"/>
            <w:tcBorders>
              <w:top w:val="nil"/>
              <w:left w:val="single" w:sz="4" w:space="0" w:color="auto"/>
              <w:bottom w:val="single" w:sz="4" w:space="0" w:color="auto"/>
              <w:right w:val="single" w:sz="4" w:space="0" w:color="auto"/>
            </w:tcBorders>
            <w:noWrap/>
          </w:tcPr>
          <w:p w14:paraId="1308F57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10,845</w:t>
            </w:r>
          </w:p>
        </w:tc>
        <w:tc>
          <w:tcPr>
            <w:tcW w:w="992" w:type="dxa"/>
            <w:tcBorders>
              <w:top w:val="nil"/>
              <w:left w:val="nil"/>
              <w:bottom w:val="single" w:sz="4" w:space="0" w:color="auto"/>
              <w:right w:val="single" w:sz="4" w:space="0" w:color="auto"/>
            </w:tcBorders>
            <w:noWrap/>
          </w:tcPr>
          <w:p w14:paraId="59BE791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14,072</w:t>
            </w:r>
          </w:p>
        </w:tc>
        <w:tc>
          <w:tcPr>
            <w:tcW w:w="1134" w:type="dxa"/>
            <w:tcBorders>
              <w:top w:val="nil"/>
              <w:left w:val="nil"/>
              <w:bottom w:val="single" w:sz="4" w:space="0" w:color="auto"/>
              <w:right w:val="single" w:sz="4" w:space="0" w:color="auto"/>
            </w:tcBorders>
            <w:noWrap/>
          </w:tcPr>
          <w:p w14:paraId="7B38B93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9,495</w:t>
            </w:r>
          </w:p>
        </w:tc>
        <w:tc>
          <w:tcPr>
            <w:tcW w:w="851" w:type="dxa"/>
            <w:tcBorders>
              <w:top w:val="nil"/>
              <w:left w:val="nil"/>
              <w:bottom w:val="single" w:sz="4" w:space="0" w:color="auto"/>
              <w:right w:val="single" w:sz="4" w:space="0" w:color="auto"/>
            </w:tcBorders>
            <w:noWrap/>
          </w:tcPr>
          <w:p w14:paraId="4A26DDA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10,562</w:t>
            </w:r>
          </w:p>
        </w:tc>
        <w:tc>
          <w:tcPr>
            <w:tcW w:w="992" w:type="dxa"/>
            <w:tcBorders>
              <w:top w:val="nil"/>
              <w:left w:val="nil"/>
              <w:bottom w:val="single" w:sz="4" w:space="0" w:color="auto"/>
              <w:right w:val="single" w:sz="4" w:space="0" w:color="auto"/>
            </w:tcBorders>
            <w:noWrap/>
          </w:tcPr>
          <w:p w14:paraId="50124BF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10,111</w:t>
            </w:r>
          </w:p>
        </w:tc>
        <w:tc>
          <w:tcPr>
            <w:tcW w:w="993" w:type="dxa"/>
            <w:tcBorders>
              <w:top w:val="nil"/>
              <w:left w:val="nil"/>
              <w:bottom w:val="single" w:sz="4" w:space="0" w:color="auto"/>
              <w:right w:val="single" w:sz="4" w:space="0" w:color="auto"/>
            </w:tcBorders>
            <w:noWrap/>
          </w:tcPr>
          <w:p w14:paraId="68F9766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11,754</w:t>
            </w:r>
          </w:p>
        </w:tc>
        <w:tc>
          <w:tcPr>
            <w:tcW w:w="850" w:type="dxa"/>
            <w:tcBorders>
              <w:top w:val="nil"/>
              <w:left w:val="nil"/>
              <w:bottom w:val="single" w:sz="4" w:space="0" w:color="auto"/>
              <w:right w:val="single" w:sz="4" w:space="0" w:color="auto"/>
            </w:tcBorders>
          </w:tcPr>
          <w:p w14:paraId="454063A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142,588</w:t>
            </w:r>
          </w:p>
        </w:tc>
      </w:tr>
      <w:tr w:rsidR="003B58D7" w:rsidRPr="00E325CD" w14:paraId="155D9623" w14:textId="77777777" w:rsidTr="00E462A7">
        <w:trPr>
          <w:trHeight w:val="170"/>
        </w:trPr>
        <w:tc>
          <w:tcPr>
            <w:tcW w:w="2769" w:type="dxa"/>
            <w:tcBorders>
              <w:right w:val="single" w:sz="4" w:space="0" w:color="auto"/>
            </w:tcBorders>
            <w:noWrap/>
          </w:tcPr>
          <w:p w14:paraId="581E7D9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Tlaxcoapan</w:t>
            </w:r>
          </w:p>
        </w:tc>
        <w:tc>
          <w:tcPr>
            <w:tcW w:w="850" w:type="dxa"/>
            <w:tcBorders>
              <w:top w:val="nil"/>
              <w:left w:val="single" w:sz="4" w:space="0" w:color="auto"/>
              <w:bottom w:val="single" w:sz="4" w:space="0" w:color="auto"/>
              <w:right w:val="single" w:sz="4" w:space="0" w:color="auto"/>
            </w:tcBorders>
            <w:noWrap/>
          </w:tcPr>
          <w:p w14:paraId="24C4135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5,993</w:t>
            </w:r>
          </w:p>
        </w:tc>
        <w:tc>
          <w:tcPr>
            <w:tcW w:w="992" w:type="dxa"/>
            <w:tcBorders>
              <w:top w:val="nil"/>
              <w:left w:val="nil"/>
              <w:bottom w:val="single" w:sz="4" w:space="0" w:color="auto"/>
              <w:right w:val="single" w:sz="4" w:space="0" w:color="auto"/>
            </w:tcBorders>
            <w:noWrap/>
          </w:tcPr>
          <w:p w14:paraId="1125FCF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7,776</w:t>
            </w:r>
          </w:p>
        </w:tc>
        <w:tc>
          <w:tcPr>
            <w:tcW w:w="1134" w:type="dxa"/>
            <w:tcBorders>
              <w:top w:val="nil"/>
              <w:left w:val="nil"/>
              <w:bottom w:val="single" w:sz="4" w:space="0" w:color="auto"/>
              <w:right w:val="single" w:sz="4" w:space="0" w:color="auto"/>
            </w:tcBorders>
            <w:noWrap/>
          </w:tcPr>
          <w:p w14:paraId="79676BB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5,247</w:t>
            </w:r>
          </w:p>
        </w:tc>
        <w:tc>
          <w:tcPr>
            <w:tcW w:w="851" w:type="dxa"/>
            <w:tcBorders>
              <w:top w:val="nil"/>
              <w:left w:val="nil"/>
              <w:bottom w:val="single" w:sz="4" w:space="0" w:color="auto"/>
              <w:right w:val="single" w:sz="4" w:space="0" w:color="auto"/>
            </w:tcBorders>
            <w:noWrap/>
          </w:tcPr>
          <w:p w14:paraId="0F9B7A3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5,837</w:t>
            </w:r>
          </w:p>
        </w:tc>
        <w:tc>
          <w:tcPr>
            <w:tcW w:w="992" w:type="dxa"/>
            <w:tcBorders>
              <w:top w:val="nil"/>
              <w:left w:val="nil"/>
              <w:bottom w:val="single" w:sz="4" w:space="0" w:color="auto"/>
              <w:right w:val="single" w:sz="4" w:space="0" w:color="auto"/>
            </w:tcBorders>
            <w:noWrap/>
          </w:tcPr>
          <w:p w14:paraId="5AAB33E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5,588</w:t>
            </w:r>
          </w:p>
        </w:tc>
        <w:tc>
          <w:tcPr>
            <w:tcW w:w="993" w:type="dxa"/>
            <w:tcBorders>
              <w:top w:val="nil"/>
              <w:left w:val="nil"/>
              <w:bottom w:val="single" w:sz="4" w:space="0" w:color="auto"/>
              <w:right w:val="single" w:sz="4" w:space="0" w:color="auto"/>
            </w:tcBorders>
            <w:noWrap/>
          </w:tcPr>
          <w:p w14:paraId="74F385D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6,495</w:t>
            </w:r>
          </w:p>
        </w:tc>
        <w:tc>
          <w:tcPr>
            <w:tcW w:w="850" w:type="dxa"/>
            <w:tcBorders>
              <w:top w:val="nil"/>
              <w:left w:val="nil"/>
              <w:bottom w:val="single" w:sz="4" w:space="0" w:color="auto"/>
              <w:right w:val="single" w:sz="4" w:space="0" w:color="auto"/>
            </w:tcBorders>
          </w:tcPr>
          <w:p w14:paraId="3D62E0F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78,796</w:t>
            </w:r>
          </w:p>
        </w:tc>
      </w:tr>
      <w:tr w:rsidR="003B58D7" w:rsidRPr="00E325CD" w14:paraId="65750644" w14:textId="77777777" w:rsidTr="00E462A7">
        <w:trPr>
          <w:trHeight w:val="170"/>
        </w:trPr>
        <w:tc>
          <w:tcPr>
            <w:tcW w:w="2769" w:type="dxa"/>
            <w:tcBorders>
              <w:right w:val="single" w:sz="4" w:space="0" w:color="auto"/>
            </w:tcBorders>
            <w:noWrap/>
          </w:tcPr>
          <w:p w14:paraId="425582D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Tolcayuca</w:t>
            </w:r>
          </w:p>
        </w:tc>
        <w:tc>
          <w:tcPr>
            <w:tcW w:w="850" w:type="dxa"/>
            <w:tcBorders>
              <w:top w:val="nil"/>
              <w:left w:val="single" w:sz="4" w:space="0" w:color="auto"/>
              <w:bottom w:val="single" w:sz="4" w:space="0" w:color="auto"/>
              <w:right w:val="single" w:sz="4" w:space="0" w:color="auto"/>
            </w:tcBorders>
            <w:noWrap/>
          </w:tcPr>
          <w:p w14:paraId="6589994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4,593</w:t>
            </w:r>
          </w:p>
        </w:tc>
        <w:tc>
          <w:tcPr>
            <w:tcW w:w="992" w:type="dxa"/>
            <w:tcBorders>
              <w:top w:val="nil"/>
              <w:left w:val="nil"/>
              <w:bottom w:val="single" w:sz="4" w:space="0" w:color="auto"/>
              <w:right w:val="single" w:sz="4" w:space="0" w:color="auto"/>
            </w:tcBorders>
            <w:noWrap/>
          </w:tcPr>
          <w:p w14:paraId="6AC9CF1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5,960</w:t>
            </w:r>
          </w:p>
        </w:tc>
        <w:tc>
          <w:tcPr>
            <w:tcW w:w="1134" w:type="dxa"/>
            <w:tcBorders>
              <w:top w:val="nil"/>
              <w:left w:val="nil"/>
              <w:bottom w:val="single" w:sz="4" w:space="0" w:color="auto"/>
              <w:right w:val="single" w:sz="4" w:space="0" w:color="auto"/>
            </w:tcBorders>
            <w:noWrap/>
          </w:tcPr>
          <w:p w14:paraId="5B1BB70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4,022</w:t>
            </w:r>
          </w:p>
        </w:tc>
        <w:tc>
          <w:tcPr>
            <w:tcW w:w="851" w:type="dxa"/>
            <w:tcBorders>
              <w:top w:val="nil"/>
              <w:left w:val="nil"/>
              <w:bottom w:val="single" w:sz="4" w:space="0" w:color="auto"/>
              <w:right w:val="single" w:sz="4" w:space="0" w:color="auto"/>
            </w:tcBorders>
            <w:noWrap/>
          </w:tcPr>
          <w:p w14:paraId="514A18A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4,474</w:t>
            </w:r>
          </w:p>
        </w:tc>
        <w:tc>
          <w:tcPr>
            <w:tcW w:w="992" w:type="dxa"/>
            <w:tcBorders>
              <w:top w:val="nil"/>
              <w:left w:val="nil"/>
              <w:bottom w:val="single" w:sz="4" w:space="0" w:color="auto"/>
              <w:right w:val="single" w:sz="4" w:space="0" w:color="auto"/>
            </w:tcBorders>
            <w:noWrap/>
          </w:tcPr>
          <w:p w14:paraId="22A0C1F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4,283</w:t>
            </w:r>
          </w:p>
        </w:tc>
        <w:tc>
          <w:tcPr>
            <w:tcW w:w="993" w:type="dxa"/>
            <w:tcBorders>
              <w:top w:val="nil"/>
              <w:left w:val="nil"/>
              <w:bottom w:val="single" w:sz="4" w:space="0" w:color="auto"/>
              <w:right w:val="single" w:sz="4" w:space="0" w:color="auto"/>
            </w:tcBorders>
            <w:noWrap/>
          </w:tcPr>
          <w:p w14:paraId="0C3D1D6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4,978</w:t>
            </w:r>
          </w:p>
        </w:tc>
        <w:tc>
          <w:tcPr>
            <w:tcW w:w="850" w:type="dxa"/>
            <w:tcBorders>
              <w:top w:val="nil"/>
              <w:left w:val="nil"/>
              <w:bottom w:val="single" w:sz="4" w:space="0" w:color="auto"/>
              <w:right w:val="single" w:sz="4" w:space="0" w:color="auto"/>
            </w:tcBorders>
          </w:tcPr>
          <w:p w14:paraId="1F9D027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60,392</w:t>
            </w:r>
          </w:p>
        </w:tc>
      </w:tr>
      <w:tr w:rsidR="003B58D7" w:rsidRPr="00E325CD" w14:paraId="20553619" w14:textId="77777777" w:rsidTr="00E462A7">
        <w:trPr>
          <w:trHeight w:val="170"/>
        </w:trPr>
        <w:tc>
          <w:tcPr>
            <w:tcW w:w="2769" w:type="dxa"/>
            <w:tcBorders>
              <w:right w:val="single" w:sz="4" w:space="0" w:color="auto"/>
            </w:tcBorders>
            <w:noWrap/>
          </w:tcPr>
          <w:p w14:paraId="557E59E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Tula de Allende</w:t>
            </w:r>
          </w:p>
        </w:tc>
        <w:tc>
          <w:tcPr>
            <w:tcW w:w="850" w:type="dxa"/>
            <w:tcBorders>
              <w:top w:val="nil"/>
              <w:left w:val="single" w:sz="4" w:space="0" w:color="auto"/>
              <w:bottom w:val="single" w:sz="4" w:space="0" w:color="auto"/>
              <w:right w:val="single" w:sz="4" w:space="0" w:color="auto"/>
            </w:tcBorders>
            <w:noWrap/>
          </w:tcPr>
          <w:p w14:paraId="6B4B249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18,273</w:t>
            </w:r>
          </w:p>
        </w:tc>
        <w:tc>
          <w:tcPr>
            <w:tcW w:w="992" w:type="dxa"/>
            <w:tcBorders>
              <w:top w:val="nil"/>
              <w:left w:val="nil"/>
              <w:bottom w:val="single" w:sz="4" w:space="0" w:color="auto"/>
              <w:right w:val="single" w:sz="4" w:space="0" w:color="auto"/>
            </w:tcBorders>
            <w:noWrap/>
          </w:tcPr>
          <w:p w14:paraId="3CC8A25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23,710</w:t>
            </w:r>
          </w:p>
        </w:tc>
        <w:tc>
          <w:tcPr>
            <w:tcW w:w="1134" w:type="dxa"/>
            <w:tcBorders>
              <w:top w:val="nil"/>
              <w:left w:val="nil"/>
              <w:bottom w:val="single" w:sz="4" w:space="0" w:color="auto"/>
              <w:right w:val="single" w:sz="4" w:space="0" w:color="auto"/>
            </w:tcBorders>
            <w:noWrap/>
          </w:tcPr>
          <w:p w14:paraId="780958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15,999</w:t>
            </w:r>
          </w:p>
        </w:tc>
        <w:tc>
          <w:tcPr>
            <w:tcW w:w="851" w:type="dxa"/>
            <w:tcBorders>
              <w:top w:val="nil"/>
              <w:left w:val="nil"/>
              <w:bottom w:val="single" w:sz="4" w:space="0" w:color="auto"/>
              <w:right w:val="single" w:sz="4" w:space="0" w:color="auto"/>
            </w:tcBorders>
            <w:noWrap/>
          </w:tcPr>
          <w:p w14:paraId="199C842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17,797</w:t>
            </w:r>
          </w:p>
        </w:tc>
        <w:tc>
          <w:tcPr>
            <w:tcW w:w="992" w:type="dxa"/>
            <w:tcBorders>
              <w:top w:val="nil"/>
              <w:left w:val="nil"/>
              <w:bottom w:val="single" w:sz="4" w:space="0" w:color="auto"/>
              <w:right w:val="single" w:sz="4" w:space="0" w:color="auto"/>
            </w:tcBorders>
            <w:noWrap/>
          </w:tcPr>
          <w:p w14:paraId="248582F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17,037</w:t>
            </w:r>
          </w:p>
        </w:tc>
        <w:tc>
          <w:tcPr>
            <w:tcW w:w="993" w:type="dxa"/>
            <w:tcBorders>
              <w:top w:val="nil"/>
              <w:left w:val="nil"/>
              <w:bottom w:val="single" w:sz="4" w:space="0" w:color="auto"/>
              <w:right w:val="single" w:sz="4" w:space="0" w:color="auto"/>
            </w:tcBorders>
            <w:noWrap/>
          </w:tcPr>
          <w:p w14:paraId="30FEE2B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19,804</w:t>
            </w:r>
          </w:p>
        </w:tc>
        <w:tc>
          <w:tcPr>
            <w:tcW w:w="850" w:type="dxa"/>
            <w:tcBorders>
              <w:top w:val="nil"/>
              <w:left w:val="nil"/>
              <w:bottom w:val="single" w:sz="4" w:space="0" w:color="auto"/>
              <w:right w:val="single" w:sz="4" w:space="0" w:color="auto"/>
            </w:tcBorders>
          </w:tcPr>
          <w:p w14:paraId="3D4BCF1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240,252</w:t>
            </w:r>
          </w:p>
        </w:tc>
      </w:tr>
      <w:tr w:rsidR="003B58D7" w:rsidRPr="00E325CD" w14:paraId="4D76A872" w14:textId="77777777" w:rsidTr="00E462A7">
        <w:trPr>
          <w:trHeight w:val="170"/>
        </w:trPr>
        <w:tc>
          <w:tcPr>
            <w:tcW w:w="2769" w:type="dxa"/>
            <w:tcBorders>
              <w:right w:val="single" w:sz="4" w:space="0" w:color="auto"/>
            </w:tcBorders>
            <w:noWrap/>
          </w:tcPr>
          <w:p w14:paraId="0009172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Tulancingo de Bravo</w:t>
            </w:r>
          </w:p>
        </w:tc>
        <w:tc>
          <w:tcPr>
            <w:tcW w:w="850" w:type="dxa"/>
            <w:tcBorders>
              <w:top w:val="nil"/>
              <w:left w:val="single" w:sz="4" w:space="0" w:color="auto"/>
              <w:bottom w:val="single" w:sz="4" w:space="0" w:color="auto"/>
              <w:right w:val="single" w:sz="4" w:space="0" w:color="auto"/>
            </w:tcBorders>
            <w:noWrap/>
          </w:tcPr>
          <w:p w14:paraId="77CA043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23,436</w:t>
            </w:r>
          </w:p>
        </w:tc>
        <w:tc>
          <w:tcPr>
            <w:tcW w:w="992" w:type="dxa"/>
            <w:tcBorders>
              <w:top w:val="nil"/>
              <w:left w:val="nil"/>
              <w:bottom w:val="single" w:sz="4" w:space="0" w:color="auto"/>
              <w:right w:val="single" w:sz="4" w:space="0" w:color="auto"/>
            </w:tcBorders>
            <w:noWrap/>
          </w:tcPr>
          <w:p w14:paraId="1C11868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30,410</w:t>
            </w:r>
          </w:p>
        </w:tc>
        <w:tc>
          <w:tcPr>
            <w:tcW w:w="1134" w:type="dxa"/>
            <w:tcBorders>
              <w:top w:val="nil"/>
              <w:left w:val="nil"/>
              <w:bottom w:val="single" w:sz="4" w:space="0" w:color="auto"/>
              <w:right w:val="single" w:sz="4" w:space="0" w:color="auto"/>
            </w:tcBorders>
            <w:noWrap/>
          </w:tcPr>
          <w:p w14:paraId="6762E5F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20,520</w:t>
            </w:r>
          </w:p>
        </w:tc>
        <w:tc>
          <w:tcPr>
            <w:tcW w:w="851" w:type="dxa"/>
            <w:tcBorders>
              <w:top w:val="nil"/>
              <w:left w:val="nil"/>
              <w:bottom w:val="single" w:sz="4" w:space="0" w:color="auto"/>
              <w:right w:val="single" w:sz="4" w:space="0" w:color="auto"/>
            </w:tcBorders>
            <w:noWrap/>
          </w:tcPr>
          <w:p w14:paraId="581C6D3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22,826</w:t>
            </w:r>
          </w:p>
        </w:tc>
        <w:tc>
          <w:tcPr>
            <w:tcW w:w="992" w:type="dxa"/>
            <w:tcBorders>
              <w:top w:val="nil"/>
              <w:left w:val="nil"/>
              <w:bottom w:val="single" w:sz="4" w:space="0" w:color="auto"/>
              <w:right w:val="single" w:sz="4" w:space="0" w:color="auto"/>
            </w:tcBorders>
            <w:noWrap/>
          </w:tcPr>
          <w:p w14:paraId="5597FF2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21,851</w:t>
            </w:r>
          </w:p>
        </w:tc>
        <w:tc>
          <w:tcPr>
            <w:tcW w:w="993" w:type="dxa"/>
            <w:tcBorders>
              <w:top w:val="nil"/>
              <w:left w:val="nil"/>
              <w:bottom w:val="single" w:sz="4" w:space="0" w:color="auto"/>
              <w:right w:val="single" w:sz="4" w:space="0" w:color="auto"/>
            </w:tcBorders>
            <w:noWrap/>
          </w:tcPr>
          <w:p w14:paraId="432438E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25,400</w:t>
            </w:r>
          </w:p>
        </w:tc>
        <w:tc>
          <w:tcPr>
            <w:tcW w:w="850" w:type="dxa"/>
            <w:tcBorders>
              <w:top w:val="nil"/>
              <w:left w:val="nil"/>
              <w:bottom w:val="single" w:sz="4" w:space="0" w:color="auto"/>
              <w:right w:val="single" w:sz="4" w:space="0" w:color="auto"/>
            </w:tcBorders>
          </w:tcPr>
          <w:p w14:paraId="5FA80FE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308,141</w:t>
            </w:r>
          </w:p>
        </w:tc>
      </w:tr>
      <w:tr w:rsidR="003B58D7" w:rsidRPr="00E325CD" w14:paraId="695FA70D" w14:textId="77777777" w:rsidTr="00E462A7">
        <w:trPr>
          <w:trHeight w:val="170"/>
        </w:trPr>
        <w:tc>
          <w:tcPr>
            <w:tcW w:w="2769" w:type="dxa"/>
            <w:tcBorders>
              <w:right w:val="single" w:sz="4" w:space="0" w:color="auto"/>
            </w:tcBorders>
            <w:noWrap/>
          </w:tcPr>
          <w:p w14:paraId="5C28F89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Villa de Tezontepec</w:t>
            </w:r>
          </w:p>
        </w:tc>
        <w:tc>
          <w:tcPr>
            <w:tcW w:w="850" w:type="dxa"/>
            <w:tcBorders>
              <w:top w:val="nil"/>
              <w:left w:val="single" w:sz="4" w:space="0" w:color="auto"/>
              <w:bottom w:val="single" w:sz="4" w:space="0" w:color="auto"/>
              <w:right w:val="single" w:sz="4" w:space="0" w:color="auto"/>
            </w:tcBorders>
            <w:noWrap/>
          </w:tcPr>
          <w:p w14:paraId="2AD607F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4,437</w:t>
            </w:r>
          </w:p>
        </w:tc>
        <w:tc>
          <w:tcPr>
            <w:tcW w:w="992" w:type="dxa"/>
            <w:tcBorders>
              <w:top w:val="nil"/>
              <w:left w:val="nil"/>
              <w:bottom w:val="single" w:sz="4" w:space="0" w:color="auto"/>
              <w:right w:val="single" w:sz="4" w:space="0" w:color="auto"/>
            </w:tcBorders>
            <w:noWrap/>
          </w:tcPr>
          <w:p w14:paraId="6FFC1DF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5,758</w:t>
            </w:r>
          </w:p>
        </w:tc>
        <w:tc>
          <w:tcPr>
            <w:tcW w:w="1134" w:type="dxa"/>
            <w:tcBorders>
              <w:top w:val="nil"/>
              <w:left w:val="nil"/>
              <w:bottom w:val="single" w:sz="4" w:space="0" w:color="auto"/>
              <w:right w:val="single" w:sz="4" w:space="0" w:color="auto"/>
            </w:tcBorders>
            <w:noWrap/>
          </w:tcPr>
          <w:p w14:paraId="36157B8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3,885</w:t>
            </w:r>
          </w:p>
        </w:tc>
        <w:tc>
          <w:tcPr>
            <w:tcW w:w="851" w:type="dxa"/>
            <w:tcBorders>
              <w:top w:val="nil"/>
              <w:left w:val="nil"/>
              <w:bottom w:val="single" w:sz="4" w:space="0" w:color="auto"/>
              <w:right w:val="single" w:sz="4" w:space="0" w:color="auto"/>
            </w:tcBorders>
            <w:noWrap/>
          </w:tcPr>
          <w:p w14:paraId="7130768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4,322</w:t>
            </w:r>
          </w:p>
        </w:tc>
        <w:tc>
          <w:tcPr>
            <w:tcW w:w="992" w:type="dxa"/>
            <w:tcBorders>
              <w:top w:val="nil"/>
              <w:left w:val="nil"/>
              <w:bottom w:val="single" w:sz="4" w:space="0" w:color="auto"/>
              <w:right w:val="single" w:sz="4" w:space="0" w:color="auto"/>
            </w:tcBorders>
            <w:noWrap/>
          </w:tcPr>
          <w:p w14:paraId="6B410C3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4,137</w:t>
            </w:r>
          </w:p>
        </w:tc>
        <w:tc>
          <w:tcPr>
            <w:tcW w:w="993" w:type="dxa"/>
            <w:tcBorders>
              <w:top w:val="nil"/>
              <w:left w:val="nil"/>
              <w:bottom w:val="single" w:sz="4" w:space="0" w:color="auto"/>
              <w:right w:val="single" w:sz="4" w:space="0" w:color="auto"/>
            </w:tcBorders>
            <w:noWrap/>
          </w:tcPr>
          <w:p w14:paraId="397F544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4,809</w:t>
            </w:r>
          </w:p>
        </w:tc>
        <w:tc>
          <w:tcPr>
            <w:tcW w:w="850" w:type="dxa"/>
            <w:tcBorders>
              <w:top w:val="nil"/>
              <w:left w:val="nil"/>
              <w:bottom w:val="single" w:sz="4" w:space="0" w:color="auto"/>
              <w:right w:val="single" w:sz="4" w:space="0" w:color="auto"/>
            </w:tcBorders>
          </w:tcPr>
          <w:p w14:paraId="64D20D9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58,343</w:t>
            </w:r>
          </w:p>
        </w:tc>
      </w:tr>
      <w:tr w:rsidR="003B58D7" w:rsidRPr="00E325CD" w14:paraId="765D0A3E" w14:textId="77777777" w:rsidTr="00E462A7">
        <w:trPr>
          <w:trHeight w:val="170"/>
        </w:trPr>
        <w:tc>
          <w:tcPr>
            <w:tcW w:w="2769" w:type="dxa"/>
            <w:tcBorders>
              <w:right w:val="single" w:sz="4" w:space="0" w:color="auto"/>
            </w:tcBorders>
            <w:noWrap/>
          </w:tcPr>
          <w:p w14:paraId="1598981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Xochiatipan</w:t>
            </w:r>
          </w:p>
        </w:tc>
        <w:tc>
          <w:tcPr>
            <w:tcW w:w="850" w:type="dxa"/>
            <w:tcBorders>
              <w:top w:val="nil"/>
              <w:left w:val="single" w:sz="4" w:space="0" w:color="auto"/>
              <w:bottom w:val="single" w:sz="4" w:space="0" w:color="auto"/>
              <w:right w:val="single" w:sz="4" w:space="0" w:color="auto"/>
            </w:tcBorders>
            <w:noWrap/>
          </w:tcPr>
          <w:p w14:paraId="1A0F28D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9,243</w:t>
            </w:r>
          </w:p>
        </w:tc>
        <w:tc>
          <w:tcPr>
            <w:tcW w:w="992" w:type="dxa"/>
            <w:tcBorders>
              <w:top w:val="nil"/>
              <w:left w:val="nil"/>
              <w:bottom w:val="single" w:sz="4" w:space="0" w:color="auto"/>
              <w:right w:val="single" w:sz="4" w:space="0" w:color="auto"/>
            </w:tcBorders>
            <w:noWrap/>
          </w:tcPr>
          <w:p w14:paraId="529F417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11,993</w:t>
            </w:r>
          </w:p>
        </w:tc>
        <w:tc>
          <w:tcPr>
            <w:tcW w:w="1134" w:type="dxa"/>
            <w:tcBorders>
              <w:top w:val="nil"/>
              <w:left w:val="nil"/>
              <w:bottom w:val="single" w:sz="4" w:space="0" w:color="auto"/>
              <w:right w:val="single" w:sz="4" w:space="0" w:color="auto"/>
            </w:tcBorders>
            <w:noWrap/>
          </w:tcPr>
          <w:p w14:paraId="42A0096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8,093</w:t>
            </w:r>
          </w:p>
        </w:tc>
        <w:tc>
          <w:tcPr>
            <w:tcW w:w="851" w:type="dxa"/>
            <w:tcBorders>
              <w:top w:val="nil"/>
              <w:left w:val="nil"/>
              <w:bottom w:val="single" w:sz="4" w:space="0" w:color="auto"/>
              <w:right w:val="single" w:sz="4" w:space="0" w:color="auto"/>
            </w:tcBorders>
            <w:noWrap/>
          </w:tcPr>
          <w:p w14:paraId="1095F96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9,002</w:t>
            </w:r>
          </w:p>
        </w:tc>
        <w:tc>
          <w:tcPr>
            <w:tcW w:w="992" w:type="dxa"/>
            <w:tcBorders>
              <w:top w:val="nil"/>
              <w:left w:val="nil"/>
              <w:bottom w:val="single" w:sz="4" w:space="0" w:color="auto"/>
              <w:right w:val="single" w:sz="4" w:space="0" w:color="auto"/>
            </w:tcBorders>
            <w:noWrap/>
          </w:tcPr>
          <w:p w14:paraId="648DD2B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8,618</w:t>
            </w:r>
          </w:p>
        </w:tc>
        <w:tc>
          <w:tcPr>
            <w:tcW w:w="993" w:type="dxa"/>
            <w:tcBorders>
              <w:top w:val="nil"/>
              <w:left w:val="nil"/>
              <w:bottom w:val="single" w:sz="4" w:space="0" w:color="auto"/>
              <w:right w:val="single" w:sz="4" w:space="0" w:color="auto"/>
            </w:tcBorders>
            <w:noWrap/>
          </w:tcPr>
          <w:p w14:paraId="2FD9785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10,018</w:t>
            </w:r>
          </w:p>
        </w:tc>
        <w:tc>
          <w:tcPr>
            <w:tcW w:w="850" w:type="dxa"/>
            <w:tcBorders>
              <w:top w:val="nil"/>
              <w:left w:val="nil"/>
              <w:bottom w:val="single" w:sz="4" w:space="0" w:color="auto"/>
              <w:right w:val="single" w:sz="4" w:space="0" w:color="auto"/>
            </w:tcBorders>
          </w:tcPr>
          <w:p w14:paraId="44EA94D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121,527</w:t>
            </w:r>
          </w:p>
        </w:tc>
      </w:tr>
      <w:tr w:rsidR="003B58D7" w:rsidRPr="00E325CD" w14:paraId="66ABFFAD" w14:textId="77777777" w:rsidTr="00E462A7">
        <w:trPr>
          <w:trHeight w:val="170"/>
        </w:trPr>
        <w:tc>
          <w:tcPr>
            <w:tcW w:w="2769" w:type="dxa"/>
            <w:tcBorders>
              <w:right w:val="single" w:sz="4" w:space="0" w:color="auto"/>
            </w:tcBorders>
            <w:noWrap/>
          </w:tcPr>
          <w:p w14:paraId="6A5EDC5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Xochicoatlán</w:t>
            </w:r>
          </w:p>
        </w:tc>
        <w:tc>
          <w:tcPr>
            <w:tcW w:w="850" w:type="dxa"/>
            <w:tcBorders>
              <w:top w:val="nil"/>
              <w:left w:val="single" w:sz="4" w:space="0" w:color="auto"/>
              <w:bottom w:val="single" w:sz="4" w:space="0" w:color="auto"/>
              <w:right w:val="single" w:sz="4" w:space="0" w:color="auto"/>
            </w:tcBorders>
            <w:noWrap/>
          </w:tcPr>
          <w:p w14:paraId="5436E99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5,814</w:t>
            </w:r>
          </w:p>
        </w:tc>
        <w:tc>
          <w:tcPr>
            <w:tcW w:w="992" w:type="dxa"/>
            <w:tcBorders>
              <w:top w:val="nil"/>
              <w:left w:val="nil"/>
              <w:bottom w:val="single" w:sz="4" w:space="0" w:color="auto"/>
              <w:right w:val="single" w:sz="4" w:space="0" w:color="auto"/>
            </w:tcBorders>
            <w:noWrap/>
          </w:tcPr>
          <w:p w14:paraId="59AB26D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7,545</w:t>
            </w:r>
          </w:p>
        </w:tc>
        <w:tc>
          <w:tcPr>
            <w:tcW w:w="1134" w:type="dxa"/>
            <w:tcBorders>
              <w:top w:val="nil"/>
              <w:left w:val="nil"/>
              <w:bottom w:val="single" w:sz="4" w:space="0" w:color="auto"/>
              <w:right w:val="single" w:sz="4" w:space="0" w:color="auto"/>
            </w:tcBorders>
            <w:noWrap/>
          </w:tcPr>
          <w:p w14:paraId="15FE8ED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5,091</w:t>
            </w:r>
          </w:p>
        </w:tc>
        <w:tc>
          <w:tcPr>
            <w:tcW w:w="851" w:type="dxa"/>
            <w:tcBorders>
              <w:top w:val="nil"/>
              <w:left w:val="nil"/>
              <w:bottom w:val="single" w:sz="4" w:space="0" w:color="auto"/>
              <w:right w:val="single" w:sz="4" w:space="0" w:color="auto"/>
            </w:tcBorders>
            <w:noWrap/>
          </w:tcPr>
          <w:p w14:paraId="61BA2AB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5,663</w:t>
            </w:r>
          </w:p>
        </w:tc>
        <w:tc>
          <w:tcPr>
            <w:tcW w:w="992" w:type="dxa"/>
            <w:tcBorders>
              <w:top w:val="nil"/>
              <w:left w:val="nil"/>
              <w:bottom w:val="single" w:sz="4" w:space="0" w:color="auto"/>
              <w:right w:val="single" w:sz="4" w:space="0" w:color="auto"/>
            </w:tcBorders>
            <w:noWrap/>
          </w:tcPr>
          <w:p w14:paraId="3E0678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5,421</w:t>
            </w:r>
          </w:p>
        </w:tc>
        <w:tc>
          <w:tcPr>
            <w:tcW w:w="993" w:type="dxa"/>
            <w:tcBorders>
              <w:top w:val="nil"/>
              <w:left w:val="nil"/>
              <w:bottom w:val="single" w:sz="4" w:space="0" w:color="auto"/>
              <w:right w:val="single" w:sz="4" w:space="0" w:color="auto"/>
            </w:tcBorders>
            <w:noWrap/>
          </w:tcPr>
          <w:p w14:paraId="1950E49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6,302</w:t>
            </w:r>
          </w:p>
        </w:tc>
        <w:tc>
          <w:tcPr>
            <w:tcW w:w="850" w:type="dxa"/>
            <w:tcBorders>
              <w:top w:val="nil"/>
              <w:left w:val="nil"/>
              <w:bottom w:val="single" w:sz="4" w:space="0" w:color="auto"/>
              <w:right w:val="single" w:sz="4" w:space="0" w:color="auto"/>
            </w:tcBorders>
          </w:tcPr>
          <w:p w14:paraId="4F5E108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76,448</w:t>
            </w:r>
          </w:p>
        </w:tc>
      </w:tr>
      <w:tr w:rsidR="003B58D7" w:rsidRPr="00E325CD" w14:paraId="446654ED" w14:textId="77777777" w:rsidTr="00E462A7">
        <w:trPr>
          <w:trHeight w:val="170"/>
        </w:trPr>
        <w:tc>
          <w:tcPr>
            <w:tcW w:w="2769" w:type="dxa"/>
            <w:tcBorders>
              <w:right w:val="single" w:sz="4" w:space="0" w:color="auto"/>
            </w:tcBorders>
            <w:noWrap/>
          </w:tcPr>
          <w:p w14:paraId="6F7C6F6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Yahualica</w:t>
            </w:r>
          </w:p>
        </w:tc>
        <w:tc>
          <w:tcPr>
            <w:tcW w:w="850" w:type="dxa"/>
            <w:tcBorders>
              <w:top w:val="nil"/>
              <w:left w:val="single" w:sz="4" w:space="0" w:color="auto"/>
              <w:bottom w:val="single" w:sz="4" w:space="0" w:color="auto"/>
              <w:right w:val="single" w:sz="4" w:space="0" w:color="auto"/>
            </w:tcBorders>
            <w:noWrap/>
          </w:tcPr>
          <w:p w14:paraId="13C9CCC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9,487</w:t>
            </w:r>
          </w:p>
        </w:tc>
        <w:tc>
          <w:tcPr>
            <w:tcW w:w="992" w:type="dxa"/>
            <w:tcBorders>
              <w:top w:val="nil"/>
              <w:left w:val="nil"/>
              <w:bottom w:val="single" w:sz="4" w:space="0" w:color="auto"/>
              <w:right w:val="single" w:sz="4" w:space="0" w:color="auto"/>
            </w:tcBorders>
            <w:noWrap/>
          </w:tcPr>
          <w:p w14:paraId="3FC1E7E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12,310</w:t>
            </w:r>
          </w:p>
        </w:tc>
        <w:tc>
          <w:tcPr>
            <w:tcW w:w="1134" w:type="dxa"/>
            <w:tcBorders>
              <w:top w:val="nil"/>
              <w:left w:val="nil"/>
              <w:bottom w:val="single" w:sz="4" w:space="0" w:color="auto"/>
              <w:right w:val="single" w:sz="4" w:space="0" w:color="auto"/>
            </w:tcBorders>
            <w:noWrap/>
          </w:tcPr>
          <w:p w14:paraId="0CEA5B3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8,306</w:t>
            </w:r>
          </w:p>
        </w:tc>
        <w:tc>
          <w:tcPr>
            <w:tcW w:w="851" w:type="dxa"/>
            <w:tcBorders>
              <w:top w:val="nil"/>
              <w:left w:val="nil"/>
              <w:bottom w:val="single" w:sz="4" w:space="0" w:color="auto"/>
              <w:right w:val="single" w:sz="4" w:space="0" w:color="auto"/>
            </w:tcBorders>
            <w:noWrap/>
          </w:tcPr>
          <w:p w14:paraId="15B92B3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9,240</w:t>
            </w:r>
          </w:p>
        </w:tc>
        <w:tc>
          <w:tcPr>
            <w:tcW w:w="992" w:type="dxa"/>
            <w:tcBorders>
              <w:top w:val="nil"/>
              <w:left w:val="nil"/>
              <w:bottom w:val="single" w:sz="4" w:space="0" w:color="auto"/>
              <w:right w:val="single" w:sz="4" w:space="0" w:color="auto"/>
            </w:tcBorders>
            <w:noWrap/>
          </w:tcPr>
          <w:p w14:paraId="7BBB8A3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8,845</w:t>
            </w:r>
          </w:p>
        </w:tc>
        <w:tc>
          <w:tcPr>
            <w:tcW w:w="993" w:type="dxa"/>
            <w:tcBorders>
              <w:top w:val="nil"/>
              <w:left w:val="nil"/>
              <w:bottom w:val="single" w:sz="4" w:space="0" w:color="auto"/>
              <w:right w:val="single" w:sz="4" w:space="0" w:color="auto"/>
            </w:tcBorders>
            <w:noWrap/>
          </w:tcPr>
          <w:p w14:paraId="64B314E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10,282</w:t>
            </w:r>
          </w:p>
        </w:tc>
        <w:tc>
          <w:tcPr>
            <w:tcW w:w="850" w:type="dxa"/>
            <w:tcBorders>
              <w:top w:val="nil"/>
              <w:left w:val="nil"/>
              <w:bottom w:val="single" w:sz="4" w:space="0" w:color="auto"/>
              <w:right w:val="single" w:sz="4" w:space="0" w:color="auto"/>
            </w:tcBorders>
          </w:tcPr>
          <w:p w14:paraId="453604E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124,734</w:t>
            </w:r>
          </w:p>
        </w:tc>
      </w:tr>
      <w:tr w:rsidR="003B58D7" w:rsidRPr="00E325CD" w14:paraId="5DD9C98D" w14:textId="77777777" w:rsidTr="00E462A7">
        <w:trPr>
          <w:trHeight w:val="170"/>
        </w:trPr>
        <w:tc>
          <w:tcPr>
            <w:tcW w:w="2769" w:type="dxa"/>
            <w:tcBorders>
              <w:right w:val="single" w:sz="4" w:space="0" w:color="auto"/>
            </w:tcBorders>
            <w:noWrap/>
          </w:tcPr>
          <w:p w14:paraId="24D4E77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Zacualtipán de Ángeles</w:t>
            </w:r>
          </w:p>
        </w:tc>
        <w:tc>
          <w:tcPr>
            <w:tcW w:w="850" w:type="dxa"/>
            <w:tcBorders>
              <w:top w:val="nil"/>
              <w:left w:val="single" w:sz="4" w:space="0" w:color="auto"/>
              <w:bottom w:val="single" w:sz="4" w:space="0" w:color="auto"/>
              <w:right w:val="single" w:sz="4" w:space="0" w:color="auto"/>
            </w:tcBorders>
            <w:noWrap/>
          </w:tcPr>
          <w:p w14:paraId="16C13C4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7,025</w:t>
            </w:r>
          </w:p>
        </w:tc>
        <w:tc>
          <w:tcPr>
            <w:tcW w:w="992" w:type="dxa"/>
            <w:tcBorders>
              <w:top w:val="nil"/>
              <w:left w:val="nil"/>
              <w:bottom w:val="single" w:sz="4" w:space="0" w:color="auto"/>
              <w:right w:val="single" w:sz="4" w:space="0" w:color="auto"/>
            </w:tcBorders>
            <w:noWrap/>
          </w:tcPr>
          <w:p w14:paraId="0E32BE3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9,115</w:t>
            </w:r>
          </w:p>
        </w:tc>
        <w:tc>
          <w:tcPr>
            <w:tcW w:w="1134" w:type="dxa"/>
            <w:tcBorders>
              <w:top w:val="nil"/>
              <w:left w:val="nil"/>
              <w:bottom w:val="single" w:sz="4" w:space="0" w:color="auto"/>
              <w:right w:val="single" w:sz="4" w:space="0" w:color="auto"/>
            </w:tcBorders>
            <w:noWrap/>
          </w:tcPr>
          <w:p w14:paraId="4BB8544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6,151</w:t>
            </w:r>
          </w:p>
        </w:tc>
        <w:tc>
          <w:tcPr>
            <w:tcW w:w="851" w:type="dxa"/>
            <w:tcBorders>
              <w:top w:val="nil"/>
              <w:left w:val="nil"/>
              <w:bottom w:val="single" w:sz="4" w:space="0" w:color="auto"/>
              <w:right w:val="single" w:sz="4" w:space="0" w:color="auto"/>
            </w:tcBorders>
            <w:noWrap/>
          </w:tcPr>
          <w:p w14:paraId="798694F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6,842</w:t>
            </w:r>
          </w:p>
        </w:tc>
        <w:tc>
          <w:tcPr>
            <w:tcW w:w="992" w:type="dxa"/>
            <w:tcBorders>
              <w:top w:val="nil"/>
              <w:left w:val="nil"/>
              <w:bottom w:val="single" w:sz="4" w:space="0" w:color="auto"/>
              <w:right w:val="single" w:sz="4" w:space="0" w:color="auto"/>
            </w:tcBorders>
            <w:noWrap/>
          </w:tcPr>
          <w:p w14:paraId="3B0CB74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6,549</w:t>
            </w:r>
          </w:p>
        </w:tc>
        <w:tc>
          <w:tcPr>
            <w:tcW w:w="993" w:type="dxa"/>
            <w:tcBorders>
              <w:top w:val="nil"/>
              <w:left w:val="nil"/>
              <w:bottom w:val="single" w:sz="4" w:space="0" w:color="auto"/>
              <w:right w:val="single" w:sz="4" w:space="0" w:color="auto"/>
            </w:tcBorders>
            <w:noWrap/>
          </w:tcPr>
          <w:p w14:paraId="71DFA41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7,613</w:t>
            </w:r>
          </w:p>
        </w:tc>
        <w:tc>
          <w:tcPr>
            <w:tcW w:w="850" w:type="dxa"/>
            <w:tcBorders>
              <w:top w:val="nil"/>
              <w:left w:val="nil"/>
              <w:bottom w:val="single" w:sz="4" w:space="0" w:color="auto"/>
              <w:right w:val="single" w:sz="4" w:space="0" w:color="auto"/>
            </w:tcBorders>
          </w:tcPr>
          <w:p w14:paraId="2BA7C26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92,360</w:t>
            </w:r>
          </w:p>
        </w:tc>
      </w:tr>
      <w:tr w:rsidR="003B58D7" w:rsidRPr="00E325CD" w14:paraId="18D6F3D7" w14:textId="77777777" w:rsidTr="00E462A7">
        <w:trPr>
          <w:trHeight w:val="170"/>
        </w:trPr>
        <w:tc>
          <w:tcPr>
            <w:tcW w:w="2769" w:type="dxa"/>
            <w:tcBorders>
              <w:right w:val="single" w:sz="4" w:space="0" w:color="auto"/>
            </w:tcBorders>
            <w:noWrap/>
          </w:tcPr>
          <w:p w14:paraId="071601C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Zapotlán de Juárez</w:t>
            </w:r>
          </w:p>
        </w:tc>
        <w:tc>
          <w:tcPr>
            <w:tcW w:w="850" w:type="dxa"/>
            <w:tcBorders>
              <w:top w:val="nil"/>
              <w:left w:val="single" w:sz="4" w:space="0" w:color="auto"/>
              <w:bottom w:val="single" w:sz="4" w:space="0" w:color="auto"/>
              <w:right w:val="single" w:sz="4" w:space="0" w:color="auto"/>
            </w:tcBorders>
            <w:noWrap/>
          </w:tcPr>
          <w:p w14:paraId="724F548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4,612</w:t>
            </w:r>
          </w:p>
        </w:tc>
        <w:tc>
          <w:tcPr>
            <w:tcW w:w="992" w:type="dxa"/>
            <w:tcBorders>
              <w:top w:val="nil"/>
              <w:left w:val="nil"/>
              <w:bottom w:val="single" w:sz="4" w:space="0" w:color="auto"/>
              <w:right w:val="single" w:sz="4" w:space="0" w:color="auto"/>
            </w:tcBorders>
            <w:noWrap/>
          </w:tcPr>
          <w:p w14:paraId="6869ECE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5,985</w:t>
            </w:r>
          </w:p>
        </w:tc>
        <w:tc>
          <w:tcPr>
            <w:tcW w:w="1134" w:type="dxa"/>
            <w:tcBorders>
              <w:top w:val="nil"/>
              <w:left w:val="nil"/>
              <w:bottom w:val="single" w:sz="4" w:space="0" w:color="auto"/>
              <w:right w:val="single" w:sz="4" w:space="0" w:color="auto"/>
            </w:tcBorders>
            <w:noWrap/>
          </w:tcPr>
          <w:p w14:paraId="42B2F09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4,038</w:t>
            </w:r>
          </w:p>
        </w:tc>
        <w:tc>
          <w:tcPr>
            <w:tcW w:w="851" w:type="dxa"/>
            <w:tcBorders>
              <w:top w:val="nil"/>
              <w:left w:val="nil"/>
              <w:bottom w:val="single" w:sz="4" w:space="0" w:color="auto"/>
              <w:right w:val="single" w:sz="4" w:space="0" w:color="auto"/>
            </w:tcBorders>
            <w:noWrap/>
          </w:tcPr>
          <w:p w14:paraId="65C4253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4,492</w:t>
            </w:r>
          </w:p>
        </w:tc>
        <w:tc>
          <w:tcPr>
            <w:tcW w:w="992" w:type="dxa"/>
            <w:tcBorders>
              <w:top w:val="nil"/>
              <w:left w:val="nil"/>
              <w:bottom w:val="single" w:sz="4" w:space="0" w:color="auto"/>
              <w:right w:val="single" w:sz="4" w:space="0" w:color="auto"/>
            </w:tcBorders>
            <w:noWrap/>
          </w:tcPr>
          <w:p w14:paraId="30D5C6A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4,300</w:t>
            </w:r>
          </w:p>
        </w:tc>
        <w:tc>
          <w:tcPr>
            <w:tcW w:w="993" w:type="dxa"/>
            <w:tcBorders>
              <w:top w:val="nil"/>
              <w:left w:val="nil"/>
              <w:bottom w:val="single" w:sz="4" w:space="0" w:color="auto"/>
              <w:right w:val="single" w:sz="4" w:space="0" w:color="auto"/>
            </w:tcBorders>
            <w:noWrap/>
          </w:tcPr>
          <w:p w14:paraId="14334D5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4,999</w:t>
            </w:r>
          </w:p>
        </w:tc>
        <w:tc>
          <w:tcPr>
            <w:tcW w:w="850" w:type="dxa"/>
            <w:tcBorders>
              <w:top w:val="nil"/>
              <w:left w:val="nil"/>
              <w:bottom w:val="single" w:sz="4" w:space="0" w:color="auto"/>
              <w:right w:val="single" w:sz="4" w:space="0" w:color="auto"/>
            </w:tcBorders>
          </w:tcPr>
          <w:p w14:paraId="0F2BA7F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60,643</w:t>
            </w:r>
          </w:p>
        </w:tc>
      </w:tr>
      <w:tr w:rsidR="003B58D7" w:rsidRPr="00E325CD" w14:paraId="0AEC3847" w14:textId="77777777" w:rsidTr="00E462A7">
        <w:trPr>
          <w:trHeight w:val="170"/>
        </w:trPr>
        <w:tc>
          <w:tcPr>
            <w:tcW w:w="2769" w:type="dxa"/>
            <w:tcBorders>
              <w:right w:val="single" w:sz="4" w:space="0" w:color="auto"/>
            </w:tcBorders>
            <w:noWrap/>
          </w:tcPr>
          <w:p w14:paraId="09553B6D"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Zempoala</w:t>
            </w:r>
          </w:p>
        </w:tc>
        <w:tc>
          <w:tcPr>
            <w:tcW w:w="850" w:type="dxa"/>
            <w:tcBorders>
              <w:top w:val="nil"/>
              <w:left w:val="single" w:sz="4" w:space="0" w:color="auto"/>
              <w:bottom w:val="single" w:sz="4" w:space="0" w:color="auto"/>
              <w:right w:val="single" w:sz="4" w:space="0" w:color="auto"/>
            </w:tcBorders>
            <w:noWrap/>
          </w:tcPr>
          <w:p w14:paraId="25D5808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7,881</w:t>
            </w:r>
          </w:p>
        </w:tc>
        <w:tc>
          <w:tcPr>
            <w:tcW w:w="992" w:type="dxa"/>
            <w:tcBorders>
              <w:top w:val="nil"/>
              <w:left w:val="nil"/>
              <w:bottom w:val="single" w:sz="4" w:space="0" w:color="auto"/>
              <w:right w:val="single" w:sz="4" w:space="0" w:color="auto"/>
            </w:tcBorders>
            <w:noWrap/>
          </w:tcPr>
          <w:p w14:paraId="0AB113F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10,227</w:t>
            </w:r>
          </w:p>
        </w:tc>
        <w:tc>
          <w:tcPr>
            <w:tcW w:w="1134" w:type="dxa"/>
            <w:tcBorders>
              <w:top w:val="nil"/>
              <w:left w:val="nil"/>
              <w:bottom w:val="single" w:sz="4" w:space="0" w:color="auto"/>
              <w:right w:val="single" w:sz="4" w:space="0" w:color="auto"/>
            </w:tcBorders>
            <w:noWrap/>
          </w:tcPr>
          <w:p w14:paraId="4657987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6,901</w:t>
            </w:r>
          </w:p>
        </w:tc>
        <w:tc>
          <w:tcPr>
            <w:tcW w:w="851" w:type="dxa"/>
            <w:tcBorders>
              <w:top w:val="nil"/>
              <w:left w:val="nil"/>
              <w:bottom w:val="single" w:sz="4" w:space="0" w:color="auto"/>
              <w:right w:val="single" w:sz="4" w:space="0" w:color="auto"/>
            </w:tcBorders>
            <w:noWrap/>
          </w:tcPr>
          <w:p w14:paraId="297FD2E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7,676</w:t>
            </w:r>
          </w:p>
        </w:tc>
        <w:tc>
          <w:tcPr>
            <w:tcW w:w="992" w:type="dxa"/>
            <w:tcBorders>
              <w:top w:val="nil"/>
              <w:left w:val="nil"/>
              <w:bottom w:val="single" w:sz="4" w:space="0" w:color="auto"/>
              <w:right w:val="single" w:sz="4" w:space="0" w:color="auto"/>
            </w:tcBorders>
            <w:noWrap/>
          </w:tcPr>
          <w:p w14:paraId="27CA0BE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7,348</w:t>
            </w:r>
          </w:p>
        </w:tc>
        <w:tc>
          <w:tcPr>
            <w:tcW w:w="993" w:type="dxa"/>
            <w:tcBorders>
              <w:top w:val="nil"/>
              <w:left w:val="nil"/>
              <w:bottom w:val="single" w:sz="4" w:space="0" w:color="auto"/>
              <w:right w:val="single" w:sz="4" w:space="0" w:color="auto"/>
            </w:tcBorders>
            <w:noWrap/>
          </w:tcPr>
          <w:p w14:paraId="0D379B0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8,542</w:t>
            </w:r>
          </w:p>
        </w:tc>
        <w:tc>
          <w:tcPr>
            <w:tcW w:w="850" w:type="dxa"/>
            <w:tcBorders>
              <w:top w:val="nil"/>
              <w:left w:val="nil"/>
              <w:bottom w:val="single" w:sz="4" w:space="0" w:color="auto"/>
              <w:right w:val="single" w:sz="4" w:space="0" w:color="auto"/>
            </w:tcBorders>
          </w:tcPr>
          <w:p w14:paraId="2943038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103,625</w:t>
            </w:r>
          </w:p>
        </w:tc>
      </w:tr>
      <w:tr w:rsidR="003B58D7" w:rsidRPr="00E325CD" w14:paraId="00AE00F4" w14:textId="77777777" w:rsidTr="00E462A7">
        <w:trPr>
          <w:trHeight w:val="170"/>
        </w:trPr>
        <w:tc>
          <w:tcPr>
            <w:tcW w:w="2769" w:type="dxa"/>
            <w:tcBorders>
              <w:bottom w:val="single" w:sz="4" w:space="0" w:color="auto"/>
              <w:right w:val="single" w:sz="4" w:space="0" w:color="auto"/>
            </w:tcBorders>
            <w:noWrap/>
          </w:tcPr>
          <w:p w14:paraId="2337BF8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Zimapán</w:t>
            </w:r>
          </w:p>
        </w:tc>
        <w:tc>
          <w:tcPr>
            <w:tcW w:w="850" w:type="dxa"/>
            <w:tcBorders>
              <w:top w:val="nil"/>
              <w:left w:val="single" w:sz="4" w:space="0" w:color="auto"/>
              <w:bottom w:val="single" w:sz="4" w:space="0" w:color="auto"/>
              <w:right w:val="single" w:sz="4" w:space="0" w:color="auto"/>
            </w:tcBorders>
            <w:noWrap/>
          </w:tcPr>
          <w:p w14:paraId="2CBB7FA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10,300</w:t>
            </w:r>
          </w:p>
        </w:tc>
        <w:tc>
          <w:tcPr>
            <w:tcW w:w="992" w:type="dxa"/>
            <w:tcBorders>
              <w:top w:val="nil"/>
              <w:left w:val="nil"/>
              <w:bottom w:val="single" w:sz="4" w:space="0" w:color="auto"/>
              <w:right w:val="single" w:sz="4" w:space="0" w:color="auto"/>
            </w:tcBorders>
            <w:noWrap/>
          </w:tcPr>
          <w:p w14:paraId="301DDD5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13,364</w:t>
            </w:r>
          </w:p>
        </w:tc>
        <w:tc>
          <w:tcPr>
            <w:tcW w:w="1134" w:type="dxa"/>
            <w:tcBorders>
              <w:top w:val="nil"/>
              <w:left w:val="nil"/>
              <w:bottom w:val="single" w:sz="4" w:space="0" w:color="auto"/>
              <w:right w:val="single" w:sz="4" w:space="0" w:color="auto"/>
            </w:tcBorders>
            <w:noWrap/>
          </w:tcPr>
          <w:p w14:paraId="04C08BF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9,018</w:t>
            </w:r>
          </w:p>
        </w:tc>
        <w:tc>
          <w:tcPr>
            <w:tcW w:w="851" w:type="dxa"/>
            <w:tcBorders>
              <w:top w:val="nil"/>
              <w:left w:val="nil"/>
              <w:bottom w:val="single" w:sz="4" w:space="0" w:color="auto"/>
              <w:right w:val="single" w:sz="4" w:space="0" w:color="auto"/>
            </w:tcBorders>
            <w:noWrap/>
          </w:tcPr>
          <w:p w14:paraId="69C5B81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10,031</w:t>
            </w:r>
          </w:p>
        </w:tc>
        <w:tc>
          <w:tcPr>
            <w:tcW w:w="992" w:type="dxa"/>
            <w:tcBorders>
              <w:top w:val="nil"/>
              <w:left w:val="nil"/>
              <w:bottom w:val="single" w:sz="4" w:space="0" w:color="auto"/>
              <w:right w:val="single" w:sz="4" w:space="0" w:color="auto"/>
            </w:tcBorders>
            <w:noWrap/>
          </w:tcPr>
          <w:p w14:paraId="61349A9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9,603</w:t>
            </w:r>
          </w:p>
        </w:tc>
        <w:tc>
          <w:tcPr>
            <w:tcW w:w="993" w:type="dxa"/>
            <w:tcBorders>
              <w:top w:val="nil"/>
              <w:left w:val="nil"/>
              <w:bottom w:val="single" w:sz="4" w:space="0" w:color="auto"/>
              <w:right w:val="single" w:sz="4" w:space="0" w:color="auto"/>
            </w:tcBorders>
            <w:noWrap/>
          </w:tcPr>
          <w:p w14:paraId="3A1B178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11,163</w:t>
            </w:r>
          </w:p>
        </w:tc>
        <w:tc>
          <w:tcPr>
            <w:tcW w:w="850" w:type="dxa"/>
            <w:tcBorders>
              <w:top w:val="nil"/>
              <w:left w:val="nil"/>
              <w:bottom w:val="single" w:sz="4" w:space="0" w:color="auto"/>
              <w:right w:val="single" w:sz="4" w:space="0" w:color="auto"/>
            </w:tcBorders>
          </w:tcPr>
          <w:p w14:paraId="3C616D6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135,420</w:t>
            </w:r>
          </w:p>
        </w:tc>
      </w:tr>
      <w:tr w:rsidR="003B58D7" w:rsidRPr="00E325CD" w14:paraId="348D8E82" w14:textId="77777777" w:rsidTr="00E462A7">
        <w:trPr>
          <w:trHeight w:val="170"/>
        </w:trPr>
        <w:tc>
          <w:tcPr>
            <w:tcW w:w="2769" w:type="dxa"/>
            <w:tcBorders>
              <w:top w:val="single" w:sz="4" w:space="0" w:color="auto"/>
              <w:right w:val="single" w:sz="4" w:space="0" w:color="auto"/>
            </w:tcBorders>
            <w:noWrap/>
            <w:vAlign w:val="bottom"/>
          </w:tcPr>
          <w:p w14:paraId="2E673488" w14:textId="77777777" w:rsidR="003B58D7" w:rsidRPr="006A28A9" w:rsidRDefault="003B58D7" w:rsidP="0035422C">
            <w:pPr>
              <w:spacing w:beforeLines="10" w:before="24" w:afterLines="10" w:after="24" w:line="40" w:lineRule="atLeast"/>
              <w:rPr>
                <w:rFonts w:ascii="Arial" w:hAnsi="Arial" w:cs="Arial"/>
                <w:b/>
                <w:bCs/>
                <w:color w:val="000000"/>
                <w:sz w:val="14"/>
                <w:szCs w:val="14"/>
                <w:lang w:val="es-MX"/>
              </w:rPr>
            </w:pPr>
            <w:r w:rsidRPr="006A28A9">
              <w:rPr>
                <w:rFonts w:ascii="Arial" w:hAnsi="Arial" w:cs="Arial"/>
                <w:b/>
                <w:bCs/>
                <w:color w:val="000000"/>
                <w:sz w:val="14"/>
                <w:szCs w:val="14"/>
                <w:lang w:val="es-MX"/>
              </w:rPr>
              <w:t>Total</w:t>
            </w:r>
          </w:p>
        </w:tc>
        <w:tc>
          <w:tcPr>
            <w:tcW w:w="850" w:type="dxa"/>
            <w:tcBorders>
              <w:top w:val="single" w:sz="4" w:space="0" w:color="auto"/>
              <w:left w:val="nil"/>
              <w:bottom w:val="single" w:sz="4" w:space="0" w:color="auto"/>
              <w:right w:val="single" w:sz="4" w:space="0" w:color="auto"/>
            </w:tcBorders>
            <w:noWrap/>
            <w:vAlign w:val="bottom"/>
          </w:tcPr>
          <w:p w14:paraId="48571F79"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734,789</w:t>
            </w:r>
          </w:p>
        </w:tc>
        <w:tc>
          <w:tcPr>
            <w:tcW w:w="992" w:type="dxa"/>
            <w:tcBorders>
              <w:top w:val="single" w:sz="4" w:space="0" w:color="auto"/>
              <w:left w:val="single" w:sz="4" w:space="0" w:color="auto"/>
              <w:bottom w:val="single" w:sz="4" w:space="0" w:color="auto"/>
              <w:right w:val="single" w:sz="4" w:space="0" w:color="auto"/>
            </w:tcBorders>
            <w:noWrap/>
            <w:vAlign w:val="bottom"/>
          </w:tcPr>
          <w:p w14:paraId="515F30AC"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953,447</w:t>
            </w:r>
          </w:p>
        </w:tc>
        <w:tc>
          <w:tcPr>
            <w:tcW w:w="1134" w:type="dxa"/>
            <w:tcBorders>
              <w:top w:val="single" w:sz="4" w:space="0" w:color="auto"/>
              <w:left w:val="single" w:sz="4" w:space="0" w:color="auto"/>
              <w:bottom w:val="single" w:sz="4" w:space="0" w:color="auto"/>
              <w:right w:val="single" w:sz="4" w:space="0" w:color="auto"/>
            </w:tcBorders>
            <w:noWrap/>
            <w:vAlign w:val="bottom"/>
          </w:tcPr>
          <w:p w14:paraId="4BDB1232"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643,362</w:t>
            </w:r>
          </w:p>
        </w:tc>
        <w:tc>
          <w:tcPr>
            <w:tcW w:w="851" w:type="dxa"/>
            <w:tcBorders>
              <w:top w:val="single" w:sz="4" w:space="0" w:color="auto"/>
              <w:left w:val="single" w:sz="4" w:space="0" w:color="auto"/>
              <w:bottom w:val="single" w:sz="4" w:space="0" w:color="auto"/>
              <w:right w:val="single" w:sz="4" w:space="0" w:color="auto"/>
            </w:tcBorders>
            <w:noWrap/>
            <w:vAlign w:val="bottom"/>
          </w:tcPr>
          <w:p w14:paraId="2E55EE98"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715,648</w:t>
            </w:r>
          </w:p>
        </w:tc>
        <w:tc>
          <w:tcPr>
            <w:tcW w:w="992" w:type="dxa"/>
            <w:tcBorders>
              <w:top w:val="single" w:sz="4" w:space="0" w:color="auto"/>
              <w:left w:val="single" w:sz="4" w:space="0" w:color="auto"/>
              <w:bottom w:val="single" w:sz="4" w:space="0" w:color="auto"/>
              <w:right w:val="single" w:sz="4" w:space="0" w:color="auto"/>
            </w:tcBorders>
            <w:noWrap/>
            <w:vAlign w:val="bottom"/>
          </w:tcPr>
          <w:p w14:paraId="31AEFC4F"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685,093</w:t>
            </w:r>
          </w:p>
        </w:tc>
        <w:tc>
          <w:tcPr>
            <w:tcW w:w="993" w:type="dxa"/>
            <w:tcBorders>
              <w:top w:val="single" w:sz="4" w:space="0" w:color="auto"/>
              <w:left w:val="single" w:sz="4" w:space="0" w:color="auto"/>
              <w:bottom w:val="single" w:sz="4" w:space="0" w:color="auto"/>
              <w:right w:val="single" w:sz="4" w:space="0" w:color="auto"/>
            </w:tcBorders>
            <w:noWrap/>
            <w:vAlign w:val="bottom"/>
          </w:tcPr>
          <w:p w14:paraId="21123A4B"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796,373</w:t>
            </w:r>
          </w:p>
        </w:tc>
        <w:tc>
          <w:tcPr>
            <w:tcW w:w="850" w:type="dxa"/>
            <w:tcBorders>
              <w:top w:val="single" w:sz="4" w:space="0" w:color="auto"/>
              <w:left w:val="single" w:sz="4" w:space="0" w:color="auto"/>
              <w:bottom w:val="single" w:sz="4" w:space="0" w:color="auto"/>
              <w:right w:val="single" w:sz="4" w:space="0" w:color="auto"/>
            </w:tcBorders>
            <w:vAlign w:val="bottom"/>
          </w:tcPr>
          <w:p w14:paraId="53530FAF" w14:textId="77777777" w:rsidR="003B58D7" w:rsidRPr="006A28A9" w:rsidRDefault="003B58D7" w:rsidP="0035422C">
            <w:pPr>
              <w:spacing w:beforeLines="10" w:before="24" w:afterLines="10" w:after="24" w:line="40" w:lineRule="atLeast"/>
              <w:jc w:val="right"/>
              <w:rPr>
                <w:rFonts w:ascii="Arial" w:hAnsi="Arial" w:cs="Arial"/>
                <w:b/>
                <w:bCs/>
                <w:color w:val="000000"/>
                <w:sz w:val="14"/>
                <w:szCs w:val="14"/>
                <w:lang w:val="es-MX"/>
              </w:rPr>
            </w:pPr>
            <w:r w:rsidRPr="006A28A9">
              <w:rPr>
                <w:rFonts w:ascii="Arial" w:hAnsi="Arial" w:cs="Arial"/>
                <w:b/>
                <w:bCs/>
                <w:color w:val="000000"/>
                <w:sz w:val="14"/>
                <w:szCs w:val="14"/>
              </w:rPr>
              <w:t>9,661,093</w:t>
            </w:r>
          </w:p>
        </w:tc>
      </w:tr>
    </w:tbl>
    <w:p w14:paraId="35A0D437" w14:textId="4B69B4EB" w:rsidR="003B58D7" w:rsidRDefault="003B58D7" w:rsidP="003B58D7">
      <w:pPr>
        <w:rPr>
          <w:rFonts w:ascii="Arial" w:hAnsi="Arial" w:cs="Arial"/>
          <w:b/>
          <w:bCs/>
          <w:color w:val="000000"/>
          <w:sz w:val="16"/>
          <w:szCs w:val="16"/>
          <w:lang w:val="es-MX"/>
        </w:rPr>
      </w:pPr>
      <w:r w:rsidRPr="00E325CD">
        <w:rPr>
          <w:rFonts w:ascii="Arial" w:hAnsi="Arial" w:cs="Arial"/>
          <w:b/>
          <w:bCs/>
          <w:color w:val="000000"/>
          <w:sz w:val="16"/>
          <w:szCs w:val="16"/>
          <w:lang w:val="es-MX"/>
        </w:rPr>
        <w:t>Nota: Las cifras pueden no coincidir con los totales debido a los redondeos.</w:t>
      </w:r>
    </w:p>
    <w:p w14:paraId="75FA044A" w14:textId="77777777" w:rsidR="003B58D7" w:rsidRPr="000301A0" w:rsidRDefault="003B58D7" w:rsidP="003B58D7">
      <w:pPr>
        <w:rPr>
          <w:rFonts w:ascii="Arial" w:hAnsi="Arial" w:cs="Arial"/>
          <w:b/>
          <w:bCs/>
          <w:color w:val="000000"/>
          <w:sz w:val="10"/>
          <w:szCs w:val="10"/>
          <w:lang w:val="es-MX"/>
        </w:rPr>
      </w:pPr>
    </w:p>
    <w:p w14:paraId="13838192" w14:textId="77777777" w:rsidR="003B58D7" w:rsidRDefault="003B58D7" w:rsidP="00E462A7">
      <w:pPr>
        <w:pStyle w:val="Textoindependiente"/>
        <w:jc w:val="both"/>
        <w:rPr>
          <w:rFonts w:ascii="Arial" w:hAnsi="Arial" w:cs="Arial"/>
          <w:sz w:val="21"/>
          <w:szCs w:val="21"/>
        </w:rPr>
      </w:pPr>
      <w:r w:rsidRPr="00A064F6">
        <w:rPr>
          <w:rFonts w:ascii="Arial" w:hAnsi="Arial" w:cs="Arial"/>
          <w:b/>
          <w:sz w:val="21"/>
          <w:szCs w:val="21"/>
        </w:rPr>
        <w:t>La distribución municipal de los recursos del Impuesto sobre Automóviles Nuevos es la siguiente:</w:t>
      </w:r>
    </w:p>
    <w:p w14:paraId="370E8D17" w14:textId="77777777" w:rsidR="003B58D7" w:rsidRPr="009B065B" w:rsidRDefault="003B58D7" w:rsidP="003B58D7">
      <w:pPr>
        <w:pStyle w:val="Textoindependiente"/>
        <w:jc w:val="both"/>
        <w:rPr>
          <w:rFonts w:ascii="Arial" w:hAnsi="Arial" w:cs="Arial"/>
          <w:sz w:val="10"/>
          <w:szCs w:val="10"/>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7"/>
        <w:gridCol w:w="4394"/>
      </w:tblGrid>
      <w:tr w:rsidR="003B58D7" w:rsidRPr="00E325CD" w14:paraId="2FA3DDCC" w14:textId="77777777" w:rsidTr="00E462A7">
        <w:trPr>
          <w:trHeight w:val="170"/>
          <w:tblHeader/>
        </w:trPr>
        <w:tc>
          <w:tcPr>
            <w:tcW w:w="5037" w:type="dxa"/>
            <w:shd w:val="clear" w:color="auto" w:fill="D9D9D9" w:themeFill="background1" w:themeFillShade="D9"/>
            <w:vAlign w:val="center"/>
            <w:hideMark/>
          </w:tcPr>
          <w:p w14:paraId="44477708" w14:textId="77777777" w:rsidR="003B58D7" w:rsidRPr="00E325CD" w:rsidRDefault="003B58D7" w:rsidP="0035422C">
            <w:pPr>
              <w:jc w:val="center"/>
              <w:rPr>
                <w:rFonts w:ascii="Arial" w:hAnsi="Arial" w:cs="Arial"/>
                <w:b/>
                <w:bCs/>
                <w:color w:val="000000"/>
                <w:sz w:val="22"/>
                <w:szCs w:val="22"/>
                <w:lang w:val="es-MX"/>
              </w:rPr>
            </w:pPr>
            <w:r w:rsidRPr="00E325CD">
              <w:rPr>
                <w:rFonts w:ascii="Arial" w:hAnsi="Arial" w:cs="Arial"/>
                <w:b/>
                <w:bCs/>
                <w:color w:val="000000"/>
                <w:sz w:val="18"/>
                <w:szCs w:val="18"/>
                <w:lang w:val="es-MX"/>
              </w:rPr>
              <w:t>Municipio</w:t>
            </w:r>
          </w:p>
        </w:tc>
        <w:tc>
          <w:tcPr>
            <w:tcW w:w="4394" w:type="dxa"/>
            <w:shd w:val="clear" w:color="auto" w:fill="D9D9D9" w:themeFill="background1" w:themeFillShade="D9"/>
            <w:vAlign w:val="center"/>
            <w:hideMark/>
          </w:tcPr>
          <w:p w14:paraId="04AE5948" w14:textId="77777777" w:rsidR="003B58D7" w:rsidRPr="00E325CD" w:rsidRDefault="003B58D7" w:rsidP="0035422C">
            <w:pPr>
              <w:jc w:val="center"/>
              <w:rPr>
                <w:rFonts w:ascii="Arial" w:hAnsi="Arial" w:cs="Arial"/>
                <w:b/>
                <w:bCs/>
                <w:color w:val="000000"/>
                <w:sz w:val="22"/>
                <w:szCs w:val="22"/>
                <w:lang w:val="es-MX"/>
              </w:rPr>
            </w:pPr>
            <w:r w:rsidRPr="00E325CD">
              <w:rPr>
                <w:rFonts w:ascii="Arial" w:hAnsi="Arial" w:cs="Arial"/>
                <w:b/>
                <w:bCs/>
                <w:color w:val="000000"/>
                <w:sz w:val="18"/>
                <w:szCs w:val="18"/>
                <w:lang w:val="es-MX"/>
              </w:rPr>
              <w:t>Monto a distribuir (pesos)</w:t>
            </w:r>
          </w:p>
        </w:tc>
      </w:tr>
      <w:tr w:rsidR="003B58D7" w:rsidRPr="00E325CD" w14:paraId="5FDF96FA" w14:textId="77777777" w:rsidTr="00E462A7">
        <w:trPr>
          <w:trHeight w:val="170"/>
        </w:trPr>
        <w:tc>
          <w:tcPr>
            <w:tcW w:w="5037" w:type="dxa"/>
            <w:noWrap/>
          </w:tcPr>
          <w:p w14:paraId="3C80AF4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Acatlán</w:t>
            </w:r>
          </w:p>
        </w:tc>
        <w:tc>
          <w:tcPr>
            <w:tcW w:w="4394" w:type="dxa"/>
            <w:tcBorders>
              <w:top w:val="single" w:sz="4" w:space="0" w:color="auto"/>
              <w:left w:val="nil"/>
              <w:bottom w:val="single" w:sz="4" w:space="0" w:color="auto"/>
              <w:right w:val="single" w:sz="4" w:space="0" w:color="auto"/>
            </w:tcBorders>
            <w:shd w:val="clear" w:color="000000" w:fill="FFFFFF"/>
            <w:noWrap/>
          </w:tcPr>
          <w:p w14:paraId="2FD029C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446,847</w:t>
            </w:r>
          </w:p>
        </w:tc>
      </w:tr>
      <w:tr w:rsidR="003B58D7" w:rsidRPr="00E325CD" w14:paraId="17341115" w14:textId="77777777" w:rsidTr="00E462A7">
        <w:trPr>
          <w:trHeight w:val="170"/>
        </w:trPr>
        <w:tc>
          <w:tcPr>
            <w:tcW w:w="5037" w:type="dxa"/>
            <w:noWrap/>
          </w:tcPr>
          <w:p w14:paraId="1FAFCCF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Acaxochitlán</w:t>
            </w:r>
          </w:p>
        </w:tc>
        <w:tc>
          <w:tcPr>
            <w:tcW w:w="4394" w:type="dxa"/>
            <w:tcBorders>
              <w:top w:val="nil"/>
              <w:left w:val="nil"/>
              <w:bottom w:val="single" w:sz="4" w:space="0" w:color="auto"/>
              <w:right w:val="single" w:sz="4" w:space="0" w:color="auto"/>
            </w:tcBorders>
            <w:shd w:val="clear" w:color="000000" w:fill="FFFFFF"/>
            <w:noWrap/>
          </w:tcPr>
          <w:p w14:paraId="3655DE0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572,228</w:t>
            </w:r>
          </w:p>
        </w:tc>
      </w:tr>
      <w:tr w:rsidR="003B58D7" w:rsidRPr="00E325CD" w14:paraId="2D90609D" w14:textId="77777777" w:rsidTr="00E462A7">
        <w:trPr>
          <w:trHeight w:val="170"/>
        </w:trPr>
        <w:tc>
          <w:tcPr>
            <w:tcW w:w="5037" w:type="dxa"/>
            <w:noWrap/>
          </w:tcPr>
          <w:p w14:paraId="4380183D"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Actopan</w:t>
            </w:r>
          </w:p>
        </w:tc>
        <w:tc>
          <w:tcPr>
            <w:tcW w:w="4394" w:type="dxa"/>
            <w:tcBorders>
              <w:top w:val="nil"/>
              <w:left w:val="nil"/>
              <w:bottom w:val="single" w:sz="4" w:space="0" w:color="auto"/>
              <w:right w:val="single" w:sz="4" w:space="0" w:color="auto"/>
            </w:tcBorders>
            <w:shd w:val="clear" w:color="000000" w:fill="FFFFFF"/>
            <w:noWrap/>
          </w:tcPr>
          <w:p w14:paraId="242EAC3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608,232</w:t>
            </w:r>
          </w:p>
        </w:tc>
      </w:tr>
      <w:tr w:rsidR="003B58D7" w:rsidRPr="00E325CD" w14:paraId="5162AF5C" w14:textId="77777777" w:rsidTr="00E462A7">
        <w:trPr>
          <w:trHeight w:val="170"/>
        </w:trPr>
        <w:tc>
          <w:tcPr>
            <w:tcW w:w="5037" w:type="dxa"/>
            <w:noWrap/>
          </w:tcPr>
          <w:p w14:paraId="16D7433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Agua Blanca de Iturbide</w:t>
            </w:r>
          </w:p>
        </w:tc>
        <w:tc>
          <w:tcPr>
            <w:tcW w:w="4394" w:type="dxa"/>
            <w:tcBorders>
              <w:top w:val="nil"/>
              <w:left w:val="nil"/>
              <w:bottom w:val="single" w:sz="4" w:space="0" w:color="auto"/>
              <w:right w:val="single" w:sz="4" w:space="0" w:color="auto"/>
            </w:tcBorders>
            <w:shd w:val="clear" w:color="000000" w:fill="FFFFFF"/>
            <w:noWrap/>
          </w:tcPr>
          <w:p w14:paraId="5B39BF0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303,717</w:t>
            </w:r>
          </w:p>
        </w:tc>
      </w:tr>
      <w:tr w:rsidR="003B58D7" w:rsidRPr="00E325CD" w14:paraId="52E99E7A" w14:textId="77777777" w:rsidTr="00E462A7">
        <w:trPr>
          <w:trHeight w:val="170"/>
        </w:trPr>
        <w:tc>
          <w:tcPr>
            <w:tcW w:w="5037" w:type="dxa"/>
            <w:noWrap/>
          </w:tcPr>
          <w:p w14:paraId="51EE364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Ajacuba</w:t>
            </w:r>
          </w:p>
        </w:tc>
        <w:tc>
          <w:tcPr>
            <w:tcW w:w="4394" w:type="dxa"/>
            <w:tcBorders>
              <w:top w:val="nil"/>
              <w:left w:val="nil"/>
              <w:bottom w:val="single" w:sz="4" w:space="0" w:color="auto"/>
              <w:right w:val="single" w:sz="4" w:space="0" w:color="auto"/>
            </w:tcBorders>
            <w:shd w:val="clear" w:color="000000" w:fill="FFFFFF"/>
            <w:noWrap/>
          </w:tcPr>
          <w:p w14:paraId="3AA47A0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289,721</w:t>
            </w:r>
          </w:p>
        </w:tc>
      </w:tr>
      <w:tr w:rsidR="003B58D7" w:rsidRPr="00E325CD" w14:paraId="0B476509" w14:textId="77777777" w:rsidTr="00E462A7">
        <w:trPr>
          <w:trHeight w:val="170"/>
        </w:trPr>
        <w:tc>
          <w:tcPr>
            <w:tcW w:w="5037" w:type="dxa"/>
            <w:noWrap/>
          </w:tcPr>
          <w:p w14:paraId="6771A2E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Alfajayucan</w:t>
            </w:r>
          </w:p>
        </w:tc>
        <w:tc>
          <w:tcPr>
            <w:tcW w:w="4394" w:type="dxa"/>
            <w:tcBorders>
              <w:top w:val="nil"/>
              <w:left w:val="nil"/>
              <w:bottom w:val="single" w:sz="4" w:space="0" w:color="auto"/>
              <w:right w:val="single" w:sz="4" w:space="0" w:color="auto"/>
            </w:tcBorders>
            <w:shd w:val="clear" w:color="000000" w:fill="FFFFFF"/>
            <w:noWrap/>
          </w:tcPr>
          <w:p w14:paraId="0D83906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393,859</w:t>
            </w:r>
          </w:p>
        </w:tc>
      </w:tr>
      <w:tr w:rsidR="003B58D7" w:rsidRPr="00E325CD" w14:paraId="6CEE6C8F" w14:textId="77777777" w:rsidTr="00E462A7">
        <w:trPr>
          <w:trHeight w:val="170"/>
        </w:trPr>
        <w:tc>
          <w:tcPr>
            <w:tcW w:w="5037" w:type="dxa"/>
            <w:noWrap/>
          </w:tcPr>
          <w:p w14:paraId="4CFBC4C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Almoloya</w:t>
            </w:r>
          </w:p>
        </w:tc>
        <w:tc>
          <w:tcPr>
            <w:tcW w:w="4394" w:type="dxa"/>
            <w:tcBorders>
              <w:top w:val="nil"/>
              <w:left w:val="nil"/>
              <w:bottom w:val="single" w:sz="4" w:space="0" w:color="auto"/>
              <w:right w:val="single" w:sz="4" w:space="0" w:color="auto"/>
            </w:tcBorders>
            <w:shd w:val="clear" w:color="000000" w:fill="FFFFFF"/>
            <w:noWrap/>
          </w:tcPr>
          <w:p w14:paraId="71B94DE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325,535</w:t>
            </w:r>
          </w:p>
        </w:tc>
      </w:tr>
      <w:tr w:rsidR="003B58D7" w:rsidRPr="00E325CD" w14:paraId="7C6ABDCB" w14:textId="77777777" w:rsidTr="00E462A7">
        <w:trPr>
          <w:trHeight w:val="170"/>
        </w:trPr>
        <w:tc>
          <w:tcPr>
            <w:tcW w:w="5037" w:type="dxa"/>
            <w:noWrap/>
          </w:tcPr>
          <w:p w14:paraId="11C79B7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Apan</w:t>
            </w:r>
          </w:p>
        </w:tc>
        <w:tc>
          <w:tcPr>
            <w:tcW w:w="4394" w:type="dxa"/>
            <w:tcBorders>
              <w:top w:val="nil"/>
              <w:left w:val="nil"/>
              <w:bottom w:val="single" w:sz="4" w:space="0" w:color="auto"/>
              <w:right w:val="single" w:sz="4" w:space="0" w:color="auto"/>
            </w:tcBorders>
            <w:shd w:val="clear" w:color="000000" w:fill="FFFFFF"/>
            <w:noWrap/>
          </w:tcPr>
          <w:p w14:paraId="31A4054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675,729</w:t>
            </w:r>
          </w:p>
        </w:tc>
      </w:tr>
      <w:tr w:rsidR="003B58D7" w:rsidRPr="00E325CD" w14:paraId="1A039CB1" w14:textId="77777777" w:rsidTr="00E462A7">
        <w:trPr>
          <w:trHeight w:val="170"/>
        </w:trPr>
        <w:tc>
          <w:tcPr>
            <w:tcW w:w="5037" w:type="dxa"/>
            <w:noWrap/>
          </w:tcPr>
          <w:p w14:paraId="2600088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Atitalaquia</w:t>
            </w:r>
          </w:p>
        </w:tc>
        <w:tc>
          <w:tcPr>
            <w:tcW w:w="4394" w:type="dxa"/>
            <w:tcBorders>
              <w:top w:val="nil"/>
              <w:left w:val="nil"/>
              <w:bottom w:val="single" w:sz="4" w:space="0" w:color="auto"/>
              <w:right w:val="single" w:sz="4" w:space="0" w:color="auto"/>
            </w:tcBorders>
            <w:shd w:val="clear" w:color="000000" w:fill="FFFFFF"/>
            <w:noWrap/>
          </w:tcPr>
          <w:p w14:paraId="6A53557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396,890</w:t>
            </w:r>
          </w:p>
        </w:tc>
      </w:tr>
      <w:tr w:rsidR="003B58D7" w:rsidRPr="00E325CD" w14:paraId="1F4D42DF" w14:textId="77777777" w:rsidTr="00E462A7">
        <w:trPr>
          <w:trHeight w:val="170"/>
        </w:trPr>
        <w:tc>
          <w:tcPr>
            <w:tcW w:w="5037" w:type="dxa"/>
            <w:noWrap/>
          </w:tcPr>
          <w:p w14:paraId="179EE49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Atlapexco</w:t>
            </w:r>
          </w:p>
        </w:tc>
        <w:tc>
          <w:tcPr>
            <w:tcW w:w="4394" w:type="dxa"/>
            <w:tcBorders>
              <w:top w:val="nil"/>
              <w:left w:val="nil"/>
              <w:bottom w:val="single" w:sz="4" w:space="0" w:color="auto"/>
              <w:right w:val="single" w:sz="4" w:space="0" w:color="auto"/>
            </w:tcBorders>
            <w:shd w:val="clear" w:color="000000" w:fill="FFFFFF"/>
            <w:noWrap/>
          </w:tcPr>
          <w:p w14:paraId="45B3D70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514,773</w:t>
            </w:r>
          </w:p>
        </w:tc>
      </w:tr>
      <w:tr w:rsidR="003B58D7" w:rsidRPr="00E325CD" w14:paraId="1A12A3CF" w14:textId="77777777" w:rsidTr="00E462A7">
        <w:trPr>
          <w:trHeight w:val="170"/>
        </w:trPr>
        <w:tc>
          <w:tcPr>
            <w:tcW w:w="5037" w:type="dxa"/>
            <w:noWrap/>
          </w:tcPr>
          <w:p w14:paraId="720B2D3D" w14:textId="2E25A94D"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 xml:space="preserve">Atotonilco </w:t>
            </w:r>
            <w:r w:rsidR="002E5B76">
              <w:rPr>
                <w:rFonts w:ascii="Arial" w:hAnsi="Arial" w:cs="Arial"/>
                <w:sz w:val="14"/>
                <w:szCs w:val="14"/>
              </w:rPr>
              <w:t>e</w:t>
            </w:r>
            <w:r w:rsidRPr="006A28A9">
              <w:rPr>
                <w:rFonts w:ascii="Arial" w:hAnsi="Arial" w:cs="Arial"/>
                <w:sz w:val="14"/>
                <w:szCs w:val="14"/>
              </w:rPr>
              <w:t>l Grande</w:t>
            </w:r>
          </w:p>
        </w:tc>
        <w:tc>
          <w:tcPr>
            <w:tcW w:w="4394" w:type="dxa"/>
            <w:tcBorders>
              <w:top w:val="nil"/>
              <w:left w:val="nil"/>
              <w:bottom w:val="single" w:sz="4" w:space="0" w:color="auto"/>
              <w:right w:val="single" w:sz="4" w:space="0" w:color="auto"/>
            </w:tcBorders>
            <w:shd w:val="clear" w:color="000000" w:fill="FFFFFF"/>
            <w:noWrap/>
          </w:tcPr>
          <w:p w14:paraId="31D3814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520,358</w:t>
            </w:r>
          </w:p>
        </w:tc>
      </w:tr>
      <w:tr w:rsidR="003B58D7" w:rsidRPr="00E325CD" w14:paraId="53862203" w14:textId="77777777" w:rsidTr="00E462A7">
        <w:trPr>
          <w:trHeight w:val="170"/>
        </w:trPr>
        <w:tc>
          <w:tcPr>
            <w:tcW w:w="5037" w:type="dxa"/>
            <w:noWrap/>
          </w:tcPr>
          <w:p w14:paraId="5823061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Atotonilco de Tula</w:t>
            </w:r>
          </w:p>
        </w:tc>
        <w:tc>
          <w:tcPr>
            <w:tcW w:w="4394" w:type="dxa"/>
            <w:tcBorders>
              <w:top w:val="nil"/>
              <w:left w:val="nil"/>
              <w:bottom w:val="single" w:sz="4" w:space="0" w:color="auto"/>
              <w:right w:val="single" w:sz="4" w:space="0" w:color="auto"/>
            </w:tcBorders>
            <w:shd w:val="clear" w:color="000000" w:fill="FFFFFF"/>
            <w:noWrap/>
          </w:tcPr>
          <w:p w14:paraId="52AD0AD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839,978</w:t>
            </w:r>
          </w:p>
        </w:tc>
      </w:tr>
      <w:tr w:rsidR="003B58D7" w:rsidRPr="00E325CD" w14:paraId="01BD0932" w14:textId="77777777" w:rsidTr="00E462A7">
        <w:trPr>
          <w:trHeight w:val="170"/>
        </w:trPr>
        <w:tc>
          <w:tcPr>
            <w:tcW w:w="5037" w:type="dxa"/>
            <w:noWrap/>
          </w:tcPr>
          <w:p w14:paraId="5BD3BE9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Calnali</w:t>
            </w:r>
          </w:p>
        </w:tc>
        <w:tc>
          <w:tcPr>
            <w:tcW w:w="4394" w:type="dxa"/>
            <w:tcBorders>
              <w:top w:val="nil"/>
              <w:left w:val="nil"/>
              <w:bottom w:val="single" w:sz="4" w:space="0" w:color="auto"/>
              <w:right w:val="single" w:sz="4" w:space="0" w:color="auto"/>
            </w:tcBorders>
            <w:shd w:val="clear" w:color="000000" w:fill="FFFFFF"/>
            <w:noWrap/>
          </w:tcPr>
          <w:p w14:paraId="6544214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390,182</w:t>
            </w:r>
          </w:p>
        </w:tc>
      </w:tr>
      <w:tr w:rsidR="003B58D7" w:rsidRPr="00E325CD" w14:paraId="10E2F4C8" w14:textId="77777777" w:rsidTr="00E462A7">
        <w:trPr>
          <w:trHeight w:val="170"/>
        </w:trPr>
        <w:tc>
          <w:tcPr>
            <w:tcW w:w="5037" w:type="dxa"/>
            <w:noWrap/>
          </w:tcPr>
          <w:p w14:paraId="4C166E5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Cardonal</w:t>
            </w:r>
          </w:p>
        </w:tc>
        <w:tc>
          <w:tcPr>
            <w:tcW w:w="4394" w:type="dxa"/>
            <w:tcBorders>
              <w:top w:val="nil"/>
              <w:left w:val="nil"/>
              <w:bottom w:val="single" w:sz="4" w:space="0" w:color="auto"/>
              <w:right w:val="single" w:sz="4" w:space="0" w:color="auto"/>
            </w:tcBorders>
            <w:shd w:val="clear" w:color="000000" w:fill="FFFFFF"/>
            <w:noWrap/>
          </w:tcPr>
          <w:p w14:paraId="1393319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383,691</w:t>
            </w:r>
          </w:p>
        </w:tc>
      </w:tr>
      <w:tr w:rsidR="003B58D7" w:rsidRPr="00E325CD" w14:paraId="24ED668B" w14:textId="77777777" w:rsidTr="00E462A7">
        <w:trPr>
          <w:trHeight w:val="170"/>
        </w:trPr>
        <w:tc>
          <w:tcPr>
            <w:tcW w:w="5037" w:type="dxa"/>
            <w:noWrap/>
          </w:tcPr>
          <w:p w14:paraId="6DD55E9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Cuautepec de Hinojosa</w:t>
            </w:r>
          </w:p>
        </w:tc>
        <w:tc>
          <w:tcPr>
            <w:tcW w:w="4394" w:type="dxa"/>
            <w:tcBorders>
              <w:top w:val="nil"/>
              <w:left w:val="nil"/>
              <w:bottom w:val="single" w:sz="4" w:space="0" w:color="auto"/>
              <w:right w:val="single" w:sz="4" w:space="0" w:color="auto"/>
            </w:tcBorders>
            <w:shd w:val="clear" w:color="000000" w:fill="FFFFFF"/>
            <w:noWrap/>
          </w:tcPr>
          <w:p w14:paraId="2D9AC11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654,555</w:t>
            </w:r>
          </w:p>
        </w:tc>
      </w:tr>
      <w:tr w:rsidR="003B58D7" w:rsidRPr="00E325CD" w14:paraId="6430DDA0" w14:textId="77777777" w:rsidTr="00E462A7">
        <w:trPr>
          <w:trHeight w:val="170"/>
        </w:trPr>
        <w:tc>
          <w:tcPr>
            <w:tcW w:w="5037" w:type="dxa"/>
            <w:noWrap/>
          </w:tcPr>
          <w:p w14:paraId="4283B34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Chapantongo</w:t>
            </w:r>
          </w:p>
        </w:tc>
        <w:tc>
          <w:tcPr>
            <w:tcW w:w="4394" w:type="dxa"/>
            <w:tcBorders>
              <w:top w:val="nil"/>
              <w:left w:val="nil"/>
              <w:bottom w:val="single" w:sz="4" w:space="0" w:color="auto"/>
              <w:right w:val="single" w:sz="4" w:space="0" w:color="auto"/>
            </w:tcBorders>
            <w:shd w:val="clear" w:color="000000" w:fill="FFFFFF"/>
            <w:noWrap/>
          </w:tcPr>
          <w:p w14:paraId="5181309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372,313</w:t>
            </w:r>
          </w:p>
        </w:tc>
      </w:tr>
      <w:tr w:rsidR="003B58D7" w:rsidRPr="00E325CD" w14:paraId="4FBED8F1" w14:textId="77777777" w:rsidTr="00E462A7">
        <w:trPr>
          <w:trHeight w:val="170"/>
        </w:trPr>
        <w:tc>
          <w:tcPr>
            <w:tcW w:w="5037" w:type="dxa"/>
            <w:noWrap/>
          </w:tcPr>
          <w:p w14:paraId="41B330B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Chapulhuacán</w:t>
            </w:r>
          </w:p>
        </w:tc>
        <w:tc>
          <w:tcPr>
            <w:tcW w:w="4394" w:type="dxa"/>
            <w:tcBorders>
              <w:top w:val="nil"/>
              <w:left w:val="nil"/>
              <w:bottom w:val="single" w:sz="4" w:space="0" w:color="auto"/>
              <w:right w:val="single" w:sz="4" w:space="0" w:color="auto"/>
            </w:tcBorders>
            <w:shd w:val="clear" w:color="000000" w:fill="FFFFFF"/>
            <w:noWrap/>
          </w:tcPr>
          <w:p w14:paraId="1261DF4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452,776</w:t>
            </w:r>
          </w:p>
        </w:tc>
      </w:tr>
      <w:tr w:rsidR="003B58D7" w:rsidRPr="00E325CD" w14:paraId="49CA28F9" w14:textId="77777777" w:rsidTr="00E462A7">
        <w:trPr>
          <w:trHeight w:val="170"/>
        </w:trPr>
        <w:tc>
          <w:tcPr>
            <w:tcW w:w="5037" w:type="dxa"/>
            <w:noWrap/>
          </w:tcPr>
          <w:p w14:paraId="679579F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Chilcuautla</w:t>
            </w:r>
          </w:p>
        </w:tc>
        <w:tc>
          <w:tcPr>
            <w:tcW w:w="4394" w:type="dxa"/>
            <w:tcBorders>
              <w:top w:val="nil"/>
              <w:left w:val="nil"/>
              <w:bottom w:val="single" w:sz="4" w:space="0" w:color="auto"/>
              <w:right w:val="single" w:sz="4" w:space="0" w:color="auto"/>
            </w:tcBorders>
            <w:shd w:val="clear" w:color="000000" w:fill="FFFFFF"/>
            <w:noWrap/>
          </w:tcPr>
          <w:p w14:paraId="6C746EC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362,248</w:t>
            </w:r>
          </w:p>
        </w:tc>
      </w:tr>
      <w:tr w:rsidR="003B58D7" w:rsidRPr="00E325CD" w14:paraId="57593252" w14:textId="77777777" w:rsidTr="00E462A7">
        <w:trPr>
          <w:trHeight w:val="170"/>
        </w:trPr>
        <w:tc>
          <w:tcPr>
            <w:tcW w:w="5037" w:type="dxa"/>
            <w:noWrap/>
          </w:tcPr>
          <w:p w14:paraId="6B92B54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El Arenal</w:t>
            </w:r>
          </w:p>
        </w:tc>
        <w:tc>
          <w:tcPr>
            <w:tcW w:w="4394" w:type="dxa"/>
            <w:tcBorders>
              <w:top w:val="nil"/>
              <w:left w:val="nil"/>
              <w:bottom w:val="single" w:sz="4" w:space="0" w:color="auto"/>
              <w:right w:val="single" w:sz="4" w:space="0" w:color="auto"/>
            </w:tcBorders>
            <w:shd w:val="clear" w:color="000000" w:fill="FFFFFF"/>
            <w:noWrap/>
          </w:tcPr>
          <w:p w14:paraId="7641DA1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350,273</w:t>
            </w:r>
          </w:p>
        </w:tc>
      </w:tr>
      <w:tr w:rsidR="003B58D7" w:rsidRPr="00E325CD" w14:paraId="6F9C53EA" w14:textId="77777777" w:rsidTr="00E462A7">
        <w:trPr>
          <w:trHeight w:val="170"/>
        </w:trPr>
        <w:tc>
          <w:tcPr>
            <w:tcW w:w="5037" w:type="dxa"/>
            <w:noWrap/>
          </w:tcPr>
          <w:p w14:paraId="13EC5F0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Eloxochitlán</w:t>
            </w:r>
          </w:p>
        </w:tc>
        <w:tc>
          <w:tcPr>
            <w:tcW w:w="4394" w:type="dxa"/>
            <w:tcBorders>
              <w:top w:val="nil"/>
              <w:left w:val="nil"/>
              <w:bottom w:val="single" w:sz="4" w:space="0" w:color="auto"/>
              <w:right w:val="single" w:sz="4" w:space="0" w:color="auto"/>
            </w:tcBorders>
            <w:shd w:val="clear" w:color="000000" w:fill="FFFFFF"/>
            <w:noWrap/>
          </w:tcPr>
          <w:p w14:paraId="6E05CD2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243,579</w:t>
            </w:r>
          </w:p>
        </w:tc>
      </w:tr>
      <w:tr w:rsidR="003B58D7" w:rsidRPr="00E325CD" w14:paraId="0785FB1D" w14:textId="77777777" w:rsidTr="00E462A7">
        <w:trPr>
          <w:trHeight w:val="170"/>
        </w:trPr>
        <w:tc>
          <w:tcPr>
            <w:tcW w:w="5037" w:type="dxa"/>
            <w:noWrap/>
          </w:tcPr>
          <w:p w14:paraId="5B4C36D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Emiliano Zapata</w:t>
            </w:r>
          </w:p>
        </w:tc>
        <w:tc>
          <w:tcPr>
            <w:tcW w:w="4394" w:type="dxa"/>
            <w:tcBorders>
              <w:top w:val="nil"/>
              <w:left w:val="nil"/>
              <w:bottom w:val="single" w:sz="4" w:space="0" w:color="auto"/>
              <w:right w:val="single" w:sz="4" w:space="0" w:color="auto"/>
            </w:tcBorders>
            <w:shd w:val="clear" w:color="000000" w:fill="FFFFFF"/>
            <w:noWrap/>
          </w:tcPr>
          <w:p w14:paraId="15E183B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287,605</w:t>
            </w:r>
          </w:p>
        </w:tc>
      </w:tr>
      <w:tr w:rsidR="003B58D7" w:rsidRPr="00E325CD" w14:paraId="3657CA0D" w14:textId="77777777" w:rsidTr="00E462A7">
        <w:trPr>
          <w:trHeight w:val="170"/>
        </w:trPr>
        <w:tc>
          <w:tcPr>
            <w:tcW w:w="5037" w:type="dxa"/>
            <w:noWrap/>
          </w:tcPr>
          <w:p w14:paraId="39FF4AE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Epazoyucan</w:t>
            </w:r>
          </w:p>
        </w:tc>
        <w:tc>
          <w:tcPr>
            <w:tcW w:w="4394" w:type="dxa"/>
            <w:tcBorders>
              <w:top w:val="nil"/>
              <w:left w:val="nil"/>
              <w:bottom w:val="single" w:sz="4" w:space="0" w:color="auto"/>
              <w:right w:val="single" w:sz="4" w:space="0" w:color="auto"/>
            </w:tcBorders>
            <w:shd w:val="clear" w:color="000000" w:fill="FFFFFF"/>
            <w:noWrap/>
          </w:tcPr>
          <w:p w14:paraId="11E9185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393,475</w:t>
            </w:r>
          </w:p>
        </w:tc>
      </w:tr>
      <w:tr w:rsidR="003B58D7" w:rsidRPr="00E325CD" w14:paraId="51B532F2" w14:textId="77777777" w:rsidTr="00E462A7">
        <w:trPr>
          <w:trHeight w:val="170"/>
        </w:trPr>
        <w:tc>
          <w:tcPr>
            <w:tcW w:w="5037" w:type="dxa"/>
            <w:noWrap/>
          </w:tcPr>
          <w:p w14:paraId="60EF25A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Francisco I. Madero</w:t>
            </w:r>
          </w:p>
        </w:tc>
        <w:tc>
          <w:tcPr>
            <w:tcW w:w="4394" w:type="dxa"/>
            <w:tcBorders>
              <w:top w:val="nil"/>
              <w:left w:val="nil"/>
              <w:bottom w:val="single" w:sz="4" w:space="0" w:color="auto"/>
              <w:right w:val="single" w:sz="4" w:space="0" w:color="auto"/>
            </w:tcBorders>
            <w:shd w:val="clear" w:color="000000" w:fill="FFFFFF"/>
            <w:noWrap/>
          </w:tcPr>
          <w:p w14:paraId="51840B6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437,465</w:t>
            </w:r>
          </w:p>
        </w:tc>
      </w:tr>
      <w:tr w:rsidR="003B58D7" w:rsidRPr="00E325CD" w14:paraId="4F52B673" w14:textId="77777777" w:rsidTr="00E462A7">
        <w:trPr>
          <w:trHeight w:val="170"/>
        </w:trPr>
        <w:tc>
          <w:tcPr>
            <w:tcW w:w="5037" w:type="dxa"/>
            <w:noWrap/>
          </w:tcPr>
          <w:p w14:paraId="2F705C4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Huasca de Ocampo</w:t>
            </w:r>
          </w:p>
        </w:tc>
        <w:tc>
          <w:tcPr>
            <w:tcW w:w="4394" w:type="dxa"/>
            <w:tcBorders>
              <w:top w:val="nil"/>
              <w:left w:val="nil"/>
              <w:bottom w:val="single" w:sz="4" w:space="0" w:color="auto"/>
              <w:right w:val="single" w:sz="4" w:space="0" w:color="auto"/>
            </w:tcBorders>
            <w:shd w:val="clear" w:color="000000" w:fill="FFFFFF"/>
            <w:noWrap/>
          </w:tcPr>
          <w:p w14:paraId="0491255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427,211</w:t>
            </w:r>
          </w:p>
        </w:tc>
      </w:tr>
      <w:tr w:rsidR="003B58D7" w:rsidRPr="00E325CD" w14:paraId="00A1BB0D" w14:textId="77777777" w:rsidTr="00E462A7">
        <w:trPr>
          <w:trHeight w:val="170"/>
        </w:trPr>
        <w:tc>
          <w:tcPr>
            <w:tcW w:w="5037" w:type="dxa"/>
            <w:noWrap/>
          </w:tcPr>
          <w:p w14:paraId="332E41E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Huautla</w:t>
            </w:r>
          </w:p>
        </w:tc>
        <w:tc>
          <w:tcPr>
            <w:tcW w:w="4394" w:type="dxa"/>
            <w:tcBorders>
              <w:top w:val="nil"/>
              <w:left w:val="nil"/>
              <w:bottom w:val="single" w:sz="4" w:space="0" w:color="auto"/>
              <w:right w:val="single" w:sz="4" w:space="0" w:color="auto"/>
            </w:tcBorders>
            <w:shd w:val="clear" w:color="000000" w:fill="FFFFFF"/>
            <w:noWrap/>
          </w:tcPr>
          <w:p w14:paraId="10A40D5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432,317</w:t>
            </w:r>
          </w:p>
        </w:tc>
      </w:tr>
      <w:tr w:rsidR="003B58D7" w:rsidRPr="00E325CD" w14:paraId="64B9BCDF" w14:textId="77777777" w:rsidTr="00E462A7">
        <w:trPr>
          <w:trHeight w:val="170"/>
        </w:trPr>
        <w:tc>
          <w:tcPr>
            <w:tcW w:w="5037" w:type="dxa"/>
            <w:noWrap/>
          </w:tcPr>
          <w:p w14:paraId="5791846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Huazalingo</w:t>
            </w:r>
          </w:p>
        </w:tc>
        <w:tc>
          <w:tcPr>
            <w:tcW w:w="4394" w:type="dxa"/>
            <w:tcBorders>
              <w:top w:val="nil"/>
              <w:left w:val="nil"/>
              <w:bottom w:val="single" w:sz="4" w:space="0" w:color="auto"/>
              <w:right w:val="single" w:sz="4" w:space="0" w:color="auto"/>
            </w:tcBorders>
            <w:shd w:val="clear" w:color="000000" w:fill="FFFFFF"/>
            <w:noWrap/>
          </w:tcPr>
          <w:p w14:paraId="0491B42C"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430,879</w:t>
            </w:r>
          </w:p>
        </w:tc>
      </w:tr>
      <w:tr w:rsidR="003B58D7" w:rsidRPr="00E325CD" w14:paraId="537FED33" w14:textId="77777777" w:rsidTr="00E462A7">
        <w:trPr>
          <w:trHeight w:val="170"/>
        </w:trPr>
        <w:tc>
          <w:tcPr>
            <w:tcW w:w="5037" w:type="dxa"/>
            <w:noWrap/>
          </w:tcPr>
          <w:p w14:paraId="448F9C6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Huehuetla</w:t>
            </w:r>
          </w:p>
        </w:tc>
        <w:tc>
          <w:tcPr>
            <w:tcW w:w="4394" w:type="dxa"/>
            <w:tcBorders>
              <w:top w:val="nil"/>
              <w:left w:val="nil"/>
              <w:bottom w:val="single" w:sz="4" w:space="0" w:color="auto"/>
              <w:right w:val="single" w:sz="4" w:space="0" w:color="auto"/>
            </w:tcBorders>
            <w:shd w:val="clear" w:color="000000" w:fill="FFFFFF"/>
            <w:noWrap/>
          </w:tcPr>
          <w:p w14:paraId="546F78F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485,484</w:t>
            </w:r>
          </w:p>
        </w:tc>
      </w:tr>
      <w:tr w:rsidR="003B58D7" w:rsidRPr="00E325CD" w14:paraId="2055667E" w14:textId="77777777" w:rsidTr="00E462A7">
        <w:trPr>
          <w:trHeight w:val="170"/>
        </w:trPr>
        <w:tc>
          <w:tcPr>
            <w:tcW w:w="5037" w:type="dxa"/>
            <w:noWrap/>
          </w:tcPr>
          <w:p w14:paraId="6DBB9F1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Huejutla de Reyes</w:t>
            </w:r>
          </w:p>
        </w:tc>
        <w:tc>
          <w:tcPr>
            <w:tcW w:w="4394" w:type="dxa"/>
            <w:tcBorders>
              <w:top w:val="nil"/>
              <w:left w:val="nil"/>
              <w:bottom w:val="single" w:sz="4" w:space="0" w:color="auto"/>
              <w:right w:val="single" w:sz="4" w:space="0" w:color="auto"/>
            </w:tcBorders>
            <w:shd w:val="clear" w:color="000000" w:fill="FFFFFF"/>
            <w:noWrap/>
          </w:tcPr>
          <w:p w14:paraId="51D2D58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1,178,912</w:t>
            </w:r>
          </w:p>
        </w:tc>
      </w:tr>
      <w:tr w:rsidR="003B58D7" w:rsidRPr="00E325CD" w14:paraId="1B855A99" w14:textId="77777777" w:rsidTr="00E462A7">
        <w:trPr>
          <w:trHeight w:val="170"/>
        </w:trPr>
        <w:tc>
          <w:tcPr>
            <w:tcW w:w="5037" w:type="dxa"/>
            <w:noWrap/>
          </w:tcPr>
          <w:p w14:paraId="0749C53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Huichapan</w:t>
            </w:r>
          </w:p>
        </w:tc>
        <w:tc>
          <w:tcPr>
            <w:tcW w:w="4394" w:type="dxa"/>
            <w:tcBorders>
              <w:top w:val="nil"/>
              <w:left w:val="nil"/>
              <w:bottom w:val="single" w:sz="4" w:space="0" w:color="auto"/>
              <w:right w:val="single" w:sz="4" w:space="0" w:color="auto"/>
            </w:tcBorders>
            <w:shd w:val="clear" w:color="000000" w:fill="FFFFFF"/>
            <w:noWrap/>
          </w:tcPr>
          <w:p w14:paraId="341EC55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643,039</w:t>
            </w:r>
          </w:p>
        </w:tc>
      </w:tr>
      <w:tr w:rsidR="003B58D7" w:rsidRPr="00E325CD" w14:paraId="02DF7BE0" w14:textId="77777777" w:rsidTr="00E462A7">
        <w:trPr>
          <w:trHeight w:val="170"/>
        </w:trPr>
        <w:tc>
          <w:tcPr>
            <w:tcW w:w="5037" w:type="dxa"/>
            <w:noWrap/>
          </w:tcPr>
          <w:p w14:paraId="65F157B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Ixmiquilpan</w:t>
            </w:r>
          </w:p>
        </w:tc>
        <w:tc>
          <w:tcPr>
            <w:tcW w:w="4394" w:type="dxa"/>
            <w:tcBorders>
              <w:top w:val="nil"/>
              <w:left w:val="nil"/>
              <w:bottom w:val="single" w:sz="4" w:space="0" w:color="auto"/>
              <w:right w:val="single" w:sz="4" w:space="0" w:color="auto"/>
            </w:tcBorders>
            <w:shd w:val="clear" w:color="000000" w:fill="FFFFFF"/>
            <w:noWrap/>
          </w:tcPr>
          <w:p w14:paraId="76BE701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872,696</w:t>
            </w:r>
          </w:p>
        </w:tc>
      </w:tr>
      <w:tr w:rsidR="003B58D7" w:rsidRPr="00E325CD" w14:paraId="310192FC" w14:textId="77777777" w:rsidTr="00E462A7">
        <w:trPr>
          <w:trHeight w:val="170"/>
        </w:trPr>
        <w:tc>
          <w:tcPr>
            <w:tcW w:w="5037" w:type="dxa"/>
            <w:noWrap/>
          </w:tcPr>
          <w:p w14:paraId="529FFF8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Jacala de Ledezma</w:t>
            </w:r>
          </w:p>
        </w:tc>
        <w:tc>
          <w:tcPr>
            <w:tcW w:w="4394" w:type="dxa"/>
            <w:tcBorders>
              <w:top w:val="nil"/>
              <w:left w:val="nil"/>
              <w:bottom w:val="single" w:sz="4" w:space="0" w:color="auto"/>
              <w:right w:val="single" w:sz="4" w:space="0" w:color="auto"/>
            </w:tcBorders>
            <w:shd w:val="clear" w:color="000000" w:fill="FFFFFF"/>
            <w:noWrap/>
          </w:tcPr>
          <w:p w14:paraId="5F1B2F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344,512</w:t>
            </w:r>
          </w:p>
        </w:tc>
      </w:tr>
      <w:tr w:rsidR="003B58D7" w:rsidRPr="00E325CD" w14:paraId="7D85C17A" w14:textId="77777777" w:rsidTr="00E462A7">
        <w:trPr>
          <w:trHeight w:val="170"/>
        </w:trPr>
        <w:tc>
          <w:tcPr>
            <w:tcW w:w="5037" w:type="dxa"/>
            <w:noWrap/>
          </w:tcPr>
          <w:p w14:paraId="2470A6C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Jaltocán</w:t>
            </w:r>
          </w:p>
        </w:tc>
        <w:tc>
          <w:tcPr>
            <w:tcW w:w="4394" w:type="dxa"/>
            <w:tcBorders>
              <w:top w:val="nil"/>
              <w:left w:val="nil"/>
              <w:bottom w:val="single" w:sz="4" w:space="0" w:color="auto"/>
              <w:right w:val="single" w:sz="4" w:space="0" w:color="auto"/>
            </w:tcBorders>
            <w:shd w:val="clear" w:color="000000" w:fill="FFFFFF"/>
            <w:noWrap/>
          </w:tcPr>
          <w:p w14:paraId="10BB53A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295,761</w:t>
            </w:r>
          </w:p>
        </w:tc>
      </w:tr>
      <w:tr w:rsidR="003B58D7" w:rsidRPr="00E325CD" w14:paraId="79AB8867" w14:textId="77777777" w:rsidTr="00E462A7">
        <w:trPr>
          <w:trHeight w:val="170"/>
        </w:trPr>
        <w:tc>
          <w:tcPr>
            <w:tcW w:w="5037" w:type="dxa"/>
            <w:noWrap/>
          </w:tcPr>
          <w:p w14:paraId="0F5C56E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Juárez Hidalgo</w:t>
            </w:r>
          </w:p>
        </w:tc>
        <w:tc>
          <w:tcPr>
            <w:tcW w:w="4394" w:type="dxa"/>
            <w:tcBorders>
              <w:top w:val="nil"/>
              <w:left w:val="nil"/>
              <w:bottom w:val="single" w:sz="4" w:space="0" w:color="auto"/>
              <w:right w:val="single" w:sz="4" w:space="0" w:color="auto"/>
            </w:tcBorders>
            <w:shd w:val="clear" w:color="000000" w:fill="FFFFFF"/>
            <w:noWrap/>
          </w:tcPr>
          <w:p w14:paraId="647F109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517,397</w:t>
            </w:r>
          </w:p>
        </w:tc>
      </w:tr>
      <w:tr w:rsidR="003B58D7" w:rsidRPr="00E325CD" w14:paraId="51A6432C" w14:textId="77777777" w:rsidTr="00E462A7">
        <w:trPr>
          <w:trHeight w:val="170"/>
        </w:trPr>
        <w:tc>
          <w:tcPr>
            <w:tcW w:w="5037" w:type="dxa"/>
            <w:noWrap/>
          </w:tcPr>
          <w:p w14:paraId="449CCFA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La Misión</w:t>
            </w:r>
          </w:p>
        </w:tc>
        <w:tc>
          <w:tcPr>
            <w:tcW w:w="4394" w:type="dxa"/>
            <w:tcBorders>
              <w:top w:val="nil"/>
              <w:left w:val="nil"/>
              <w:bottom w:val="single" w:sz="4" w:space="0" w:color="auto"/>
              <w:right w:val="single" w:sz="4" w:space="0" w:color="auto"/>
            </w:tcBorders>
            <w:shd w:val="clear" w:color="000000" w:fill="FFFFFF"/>
            <w:noWrap/>
          </w:tcPr>
          <w:p w14:paraId="4ED80E3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398,630</w:t>
            </w:r>
          </w:p>
        </w:tc>
      </w:tr>
      <w:tr w:rsidR="003B58D7" w:rsidRPr="00E325CD" w14:paraId="0A437AA5" w14:textId="77777777" w:rsidTr="00E462A7">
        <w:trPr>
          <w:trHeight w:val="170"/>
        </w:trPr>
        <w:tc>
          <w:tcPr>
            <w:tcW w:w="5037" w:type="dxa"/>
            <w:noWrap/>
          </w:tcPr>
          <w:p w14:paraId="726BDE1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Lolotla</w:t>
            </w:r>
          </w:p>
        </w:tc>
        <w:tc>
          <w:tcPr>
            <w:tcW w:w="4394" w:type="dxa"/>
            <w:tcBorders>
              <w:top w:val="nil"/>
              <w:left w:val="nil"/>
              <w:bottom w:val="single" w:sz="4" w:space="0" w:color="auto"/>
              <w:right w:val="single" w:sz="4" w:space="0" w:color="auto"/>
            </w:tcBorders>
            <w:shd w:val="clear" w:color="000000" w:fill="FFFFFF"/>
            <w:noWrap/>
          </w:tcPr>
          <w:p w14:paraId="2F34739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327,892</w:t>
            </w:r>
          </w:p>
        </w:tc>
      </w:tr>
      <w:tr w:rsidR="003B58D7" w:rsidRPr="00E325CD" w14:paraId="5D14AE2D" w14:textId="77777777" w:rsidTr="00E462A7">
        <w:trPr>
          <w:trHeight w:val="170"/>
        </w:trPr>
        <w:tc>
          <w:tcPr>
            <w:tcW w:w="5037" w:type="dxa"/>
            <w:noWrap/>
          </w:tcPr>
          <w:p w14:paraId="59C4B90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Metepec</w:t>
            </w:r>
          </w:p>
        </w:tc>
        <w:tc>
          <w:tcPr>
            <w:tcW w:w="4394" w:type="dxa"/>
            <w:tcBorders>
              <w:top w:val="nil"/>
              <w:left w:val="nil"/>
              <w:bottom w:val="single" w:sz="4" w:space="0" w:color="auto"/>
              <w:right w:val="single" w:sz="4" w:space="0" w:color="auto"/>
            </w:tcBorders>
            <w:shd w:val="clear" w:color="000000" w:fill="FFFFFF"/>
            <w:noWrap/>
          </w:tcPr>
          <w:p w14:paraId="6AFBE88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316,283</w:t>
            </w:r>
          </w:p>
        </w:tc>
      </w:tr>
      <w:tr w:rsidR="003B58D7" w:rsidRPr="00E325CD" w14:paraId="30D9882B" w14:textId="77777777" w:rsidTr="00E462A7">
        <w:trPr>
          <w:trHeight w:val="170"/>
        </w:trPr>
        <w:tc>
          <w:tcPr>
            <w:tcW w:w="5037" w:type="dxa"/>
            <w:noWrap/>
          </w:tcPr>
          <w:p w14:paraId="7D6AEF7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Metztitlán</w:t>
            </w:r>
          </w:p>
        </w:tc>
        <w:tc>
          <w:tcPr>
            <w:tcW w:w="4394" w:type="dxa"/>
            <w:tcBorders>
              <w:top w:val="nil"/>
              <w:left w:val="nil"/>
              <w:bottom w:val="single" w:sz="4" w:space="0" w:color="auto"/>
              <w:right w:val="single" w:sz="4" w:space="0" w:color="auto"/>
            </w:tcBorders>
            <w:shd w:val="clear" w:color="000000" w:fill="FFFFFF"/>
            <w:noWrap/>
          </w:tcPr>
          <w:p w14:paraId="0A711FB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497,162</w:t>
            </w:r>
          </w:p>
        </w:tc>
      </w:tr>
      <w:tr w:rsidR="003B58D7" w:rsidRPr="00E325CD" w14:paraId="553CC24E" w14:textId="77777777" w:rsidTr="00E462A7">
        <w:trPr>
          <w:trHeight w:val="170"/>
        </w:trPr>
        <w:tc>
          <w:tcPr>
            <w:tcW w:w="5037" w:type="dxa"/>
            <w:noWrap/>
          </w:tcPr>
          <w:p w14:paraId="24499C4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Mineral del Chico</w:t>
            </w:r>
          </w:p>
        </w:tc>
        <w:tc>
          <w:tcPr>
            <w:tcW w:w="4394" w:type="dxa"/>
            <w:tcBorders>
              <w:top w:val="nil"/>
              <w:left w:val="nil"/>
              <w:bottom w:val="single" w:sz="4" w:space="0" w:color="auto"/>
              <w:right w:val="single" w:sz="4" w:space="0" w:color="auto"/>
            </w:tcBorders>
            <w:shd w:val="clear" w:color="000000" w:fill="FFFFFF"/>
            <w:noWrap/>
          </w:tcPr>
          <w:p w14:paraId="36FE4F8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287,903</w:t>
            </w:r>
          </w:p>
        </w:tc>
      </w:tr>
      <w:tr w:rsidR="003B58D7" w:rsidRPr="00E325CD" w14:paraId="2226FF29" w14:textId="77777777" w:rsidTr="00E462A7">
        <w:trPr>
          <w:trHeight w:val="170"/>
        </w:trPr>
        <w:tc>
          <w:tcPr>
            <w:tcW w:w="5037" w:type="dxa"/>
            <w:noWrap/>
          </w:tcPr>
          <w:p w14:paraId="16F71E41"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Mineral del Monte</w:t>
            </w:r>
          </w:p>
        </w:tc>
        <w:tc>
          <w:tcPr>
            <w:tcW w:w="4394" w:type="dxa"/>
            <w:tcBorders>
              <w:top w:val="nil"/>
              <w:left w:val="nil"/>
              <w:bottom w:val="single" w:sz="4" w:space="0" w:color="auto"/>
              <w:right w:val="single" w:sz="4" w:space="0" w:color="auto"/>
            </w:tcBorders>
            <w:shd w:val="clear" w:color="000000" w:fill="FFFFFF"/>
            <w:noWrap/>
          </w:tcPr>
          <w:p w14:paraId="2150570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245,357</w:t>
            </w:r>
          </w:p>
        </w:tc>
      </w:tr>
      <w:tr w:rsidR="003B58D7" w:rsidRPr="00E325CD" w14:paraId="35B4D21B" w14:textId="77777777" w:rsidTr="00E462A7">
        <w:trPr>
          <w:trHeight w:val="170"/>
        </w:trPr>
        <w:tc>
          <w:tcPr>
            <w:tcW w:w="5037" w:type="dxa"/>
            <w:noWrap/>
          </w:tcPr>
          <w:p w14:paraId="4D177F0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Mineral de la Reforma</w:t>
            </w:r>
          </w:p>
        </w:tc>
        <w:tc>
          <w:tcPr>
            <w:tcW w:w="4394" w:type="dxa"/>
            <w:tcBorders>
              <w:top w:val="nil"/>
              <w:left w:val="nil"/>
              <w:bottom w:val="single" w:sz="4" w:space="0" w:color="auto"/>
              <w:right w:val="single" w:sz="4" w:space="0" w:color="auto"/>
            </w:tcBorders>
            <w:shd w:val="clear" w:color="000000" w:fill="FFFFFF"/>
            <w:noWrap/>
          </w:tcPr>
          <w:p w14:paraId="197196D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1,711,915</w:t>
            </w:r>
          </w:p>
        </w:tc>
      </w:tr>
      <w:tr w:rsidR="003B58D7" w:rsidRPr="00E325CD" w14:paraId="4FD7BE5E" w14:textId="77777777" w:rsidTr="00E462A7">
        <w:trPr>
          <w:trHeight w:val="170"/>
        </w:trPr>
        <w:tc>
          <w:tcPr>
            <w:tcW w:w="5037" w:type="dxa"/>
            <w:noWrap/>
          </w:tcPr>
          <w:p w14:paraId="74ED366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Mixquiahuala de Juárez</w:t>
            </w:r>
          </w:p>
        </w:tc>
        <w:tc>
          <w:tcPr>
            <w:tcW w:w="4394" w:type="dxa"/>
            <w:tcBorders>
              <w:top w:val="nil"/>
              <w:left w:val="nil"/>
              <w:bottom w:val="single" w:sz="4" w:space="0" w:color="auto"/>
              <w:right w:val="single" w:sz="4" w:space="0" w:color="auto"/>
            </w:tcBorders>
            <w:shd w:val="clear" w:color="000000" w:fill="FFFFFF"/>
            <w:noWrap/>
          </w:tcPr>
          <w:p w14:paraId="4B4C795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523,277</w:t>
            </w:r>
          </w:p>
        </w:tc>
      </w:tr>
      <w:tr w:rsidR="003B58D7" w:rsidRPr="00E325CD" w14:paraId="48B67F44" w14:textId="77777777" w:rsidTr="00E462A7">
        <w:trPr>
          <w:trHeight w:val="170"/>
        </w:trPr>
        <w:tc>
          <w:tcPr>
            <w:tcW w:w="5037" w:type="dxa"/>
            <w:noWrap/>
          </w:tcPr>
          <w:p w14:paraId="22AF0C1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Molango de Escamilla</w:t>
            </w:r>
          </w:p>
        </w:tc>
        <w:tc>
          <w:tcPr>
            <w:tcW w:w="4394" w:type="dxa"/>
            <w:tcBorders>
              <w:top w:val="nil"/>
              <w:left w:val="nil"/>
              <w:bottom w:val="single" w:sz="4" w:space="0" w:color="auto"/>
              <w:right w:val="single" w:sz="4" w:space="0" w:color="auto"/>
            </w:tcBorders>
            <w:shd w:val="clear" w:color="000000" w:fill="FFFFFF"/>
            <w:noWrap/>
          </w:tcPr>
          <w:p w14:paraId="306FB66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305,401</w:t>
            </w:r>
          </w:p>
        </w:tc>
      </w:tr>
      <w:tr w:rsidR="003B58D7" w:rsidRPr="00E325CD" w14:paraId="52C895A0" w14:textId="77777777" w:rsidTr="00E462A7">
        <w:trPr>
          <w:trHeight w:val="170"/>
        </w:trPr>
        <w:tc>
          <w:tcPr>
            <w:tcW w:w="5037" w:type="dxa"/>
            <w:noWrap/>
          </w:tcPr>
          <w:p w14:paraId="1C3D1D5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Nicolás Flores</w:t>
            </w:r>
          </w:p>
        </w:tc>
        <w:tc>
          <w:tcPr>
            <w:tcW w:w="4394" w:type="dxa"/>
            <w:tcBorders>
              <w:top w:val="nil"/>
              <w:left w:val="nil"/>
              <w:bottom w:val="single" w:sz="4" w:space="0" w:color="auto"/>
              <w:right w:val="single" w:sz="4" w:space="0" w:color="auto"/>
            </w:tcBorders>
            <w:shd w:val="clear" w:color="000000" w:fill="FFFFFF"/>
            <w:noWrap/>
          </w:tcPr>
          <w:p w14:paraId="6F9C1B1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352,408</w:t>
            </w:r>
          </w:p>
        </w:tc>
      </w:tr>
      <w:tr w:rsidR="003B58D7" w:rsidRPr="00E325CD" w14:paraId="06E928CB" w14:textId="77777777" w:rsidTr="00E462A7">
        <w:trPr>
          <w:trHeight w:val="170"/>
        </w:trPr>
        <w:tc>
          <w:tcPr>
            <w:tcW w:w="5037" w:type="dxa"/>
            <w:noWrap/>
          </w:tcPr>
          <w:p w14:paraId="74210B9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Nopala de Villagrán</w:t>
            </w:r>
          </w:p>
        </w:tc>
        <w:tc>
          <w:tcPr>
            <w:tcW w:w="4394" w:type="dxa"/>
            <w:tcBorders>
              <w:top w:val="nil"/>
              <w:left w:val="nil"/>
              <w:bottom w:val="single" w:sz="4" w:space="0" w:color="auto"/>
              <w:right w:val="single" w:sz="4" w:space="0" w:color="auto"/>
            </w:tcBorders>
            <w:shd w:val="clear" w:color="000000" w:fill="FFFFFF"/>
            <w:noWrap/>
          </w:tcPr>
          <w:p w14:paraId="32C6925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446,452</w:t>
            </w:r>
          </w:p>
        </w:tc>
      </w:tr>
      <w:tr w:rsidR="003B58D7" w:rsidRPr="00E325CD" w14:paraId="33490F6B" w14:textId="77777777" w:rsidTr="00E462A7">
        <w:trPr>
          <w:trHeight w:val="170"/>
        </w:trPr>
        <w:tc>
          <w:tcPr>
            <w:tcW w:w="5037" w:type="dxa"/>
            <w:noWrap/>
          </w:tcPr>
          <w:p w14:paraId="39CE99A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Omitlán de Juárez</w:t>
            </w:r>
          </w:p>
        </w:tc>
        <w:tc>
          <w:tcPr>
            <w:tcW w:w="4394" w:type="dxa"/>
            <w:tcBorders>
              <w:top w:val="nil"/>
              <w:left w:val="nil"/>
              <w:bottom w:val="single" w:sz="4" w:space="0" w:color="auto"/>
              <w:right w:val="single" w:sz="4" w:space="0" w:color="auto"/>
            </w:tcBorders>
            <w:shd w:val="clear" w:color="000000" w:fill="FFFFFF"/>
            <w:noWrap/>
          </w:tcPr>
          <w:p w14:paraId="45E9BEC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323,369</w:t>
            </w:r>
          </w:p>
        </w:tc>
      </w:tr>
      <w:tr w:rsidR="003B58D7" w:rsidRPr="00E325CD" w14:paraId="15EB52B6" w14:textId="77777777" w:rsidTr="00E462A7">
        <w:trPr>
          <w:trHeight w:val="170"/>
        </w:trPr>
        <w:tc>
          <w:tcPr>
            <w:tcW w:w="5037" w:type="dxa"/>
            <w:noWrap/>
          </w:tcPr>
          <w:p w14:paraId="14E1530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Pacula</w:t>
            </w:r>
          </w:p>
        </w:tc>
        <w:tc>
          <w:tcPr>
            <w:tcW w:w="4394" w:type="dxa"/>
            <w:tcBorders>
              <w:top w:val="nil"/>
              <w:left w:val="nil"/>
              <w:bottom w:val="single" w:sz="4" w:space="0" w:color="auto"/>
              <w:right w:val="single" w:sz="4" w:space="0" w:color="auto"/>
            </w:tcBorders>
            <w:shd w:val="clear" w:color="000000" w:fill="FFFFFF"/>
            <w:noWrap/>
          </w:tcPr>
          <w:p w14:paraId="233A7D7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309,899</w:t>
            </w:r>
          </w:p>
        </w:tc>
      </w:tr>
      <w:tr w:rsidR="003B58D7" w:rsidRPr="00E325CD" w14:paraId="763C8DF0" w14:textId="77777777" w:rsidTr="00E462A7">
        <w:trPr>
          <w:trHeight w:val="170"/>
        </w:trPr>
        <w:tc>
          <w:tcPr>
            <w:tcW w:w="5037" w:type="dxa"/>
            <w:noWrap/>
          </w:tcPr>
          <w:p w14:paraId="7FD0D0D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Pachuca de Soto</w:t>
            </w:r>
          </w:p>
        </w:tc>
        <w:tc>
          <w:tcPr>
            <w:tcW w:w="4394" w:type="dxa"/>
            <w:tcBorders>
              <w:top w:val="nil"/>
              <w:left w:val="nil"/>
              <w:bottom w:val="single" w:sz="4" w:space="0" w:color="auto"/>
              <w:right w:val="single" w:sz="4" w:space="0" w:color="auto"/>
            </w:tcBorders>
            <w:shd w:val="clear" w:color="000000" w:fill="FFFFFF"/>
            <w:noWrap/>
          </w:tcPr>
          <w:p w14:paraId="08E9390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3,019,357</w:t>
            </w:r>
          </w:p>
        </w:tc>
      </w:tr>
      <w:tr w:rsidR="003B58D7" w:rsidRPr="00E325CD" w14:paraId="1C9AFB1C" w14:textId="77777777" w:rsidTr="00E462A7">
        <w:trPr>
          <w:trHeight w:val="170"/>
        </w:trPr>
        <w:tc>
          <w:tcPr>
            <w:tcW w:w="5037" w:type="dxa"/>
            <w:noWrap/>
          </w:tcPr>
          <w:p w14:paraId="0C1E215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Pisaflores</w:t>
            </w:r>
          </w:p>
        </w:tc>
        <w:tc>
          <w:tcPr>
            <w:tcW w:w="4394" w:type="dxa"/>
            <w:tcBorders>
              <w:top w:val="nil"/>
              <w:left w:val="nil"/>
              <w:bottom w:val="single" w:sz="4" w:space="0" w:color="auto"/>
              <w:right w:val="single" w:sz="4" w:space="0" w:color="auto"/>
            </w:tcBorders>
            <w:shd w:val="clear" w:color="000000" w:fill="FFFFFF"/>
            <w:noWrap/>
          </w:tcPr>
          <w:p w14:paraId="7AF1782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449,498</w:t>
            </w:r>
          </w:p>
        </w:tc>
      </w:tr>
      <w:tr w:rsidR="003B58D7" w:rsidRPr="00E325CD" w14:paraId="1A542BE9" w14:textId="77777777" w:rsidTr="00E462A7">
        <w:trPr>
          <w:trHeight w:val="170"/>
        </w:trPr>
        <w:tc>
          <w:tcPr>
            <w:tcW w:w="5037" w:type="dxa"/>
            <w:noWrap/>
          </w:tcPr>
          <w:p w14:paraId="00A028B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Progreso de Obregón</w:t>
            </w:r>
          </w:p>
        </w:tc>
        <w:tc>
          <w:tcPr>
            <w:tcW w:w="4394" w:type="dxa"/>
            <w:tcBorders>
              <w:top w:val="nil"/>
              <w:left w:val="nil"/>
              <w:bottom w:val="single" w:sz="4" w:space="0" w:color="auto"/>
              <w:right w:val="single" w:sz="4" w:space="0" w:color="auto"/>
            </w:tcBorders>
            <w:shd w:val="clear" w:color="000000" w:fill="FFFFFF"/>
            <w:noWrap/>
          </w:tcPr>
          <w:p w14:paraId="1B47535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327,530</w:t>
            </w:r>
          </w:p>
        </w:tc>
      </w:tr>
      <w:tr w:rsidR="003B58D7" w:rsidRPr="00E325CD" w14:paraId="19D383D4" w14:textId="77777777" w:rsidTr="00E462A7">
        <w:trPr>
          <w:trHeight w:val="170"/>
        </w:trPr>
        <w:tc>
          <w:tcPr>
            <w:tcW w:w="5037" w:type="dxa"/>
            <w:noWrap/>
          </w:tcPr>
          <w:p w14:paraId="2A2554B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Agustín Metzquititlán</w:t>
            </w:r>
          </w:p>
        </w:tc>
        <w:tc>
          <w:tcPr>
            <w:tcW w:w="4394" w:type="dxa"/>
            <w:tcBorders>
              <w:top w:val="nil"/>
              <w:left w:val="nil"/>
              <w:bottom w:val="single" w:sz="4" w:space="0" w:color="auto"/>
              <w:right w:val="single" w:sz="4" w:space="0" w:color="auto"/>
            </w:tcBorders>
            <w:shd w:val="clear" w:color="000000" w:fill="FFFFFF"/>
            <w:noWrap/>
          </w:tcPr>
          <w:p w14:paraId="752EA74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315,941</w:t>
            </w:r>
          </w:p>
        </w:tc>
      </w:tr>
      <w:tr w:rsidR="003B58D7" w:rsidRPr="00E325CD" w14:paraId="4D8EB5B9" w14:textId="77777777" w:rsidTr="00E462A7">
        <w:trPr>
          <w:trHeight w:val="170"/>
        </w:trPr>
        <w:tc>
          <w:tcPr>
            <w:tcW w:w="5037" w:type="dxa"/>
            <w:noWrap/>
          </w:tcPr>
          <w:p w14:paraId="62752D0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Agustín Tlaxiaca</w:t>
            </w:r>
          </w:p>
        </w:tc>
        <w:tc>
          <w:tcPr>
            <w:tcW w:w="4394" w:type="dxa"/>
            <w:tcBorders>
              <w:top w:val="nil"/>
              <w:left w:val="nil"/>
              <w:bottom w:val="single" w:sz="4" w:space="0" w:color="auto"/>
              <w:right w:val="single" w:sz="4" w:space="0" w:color="auto"/>
            </w:tcBorders>
            <w:shd w:val="clear" w:color="000000" w:fill="FFFFFF"/>
            <w:noWrap/>
          </w:tcPr>
          <w:p w14:paraId="444CB37E"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469,317</w:t>
            </w:r>
          </w:p>
        </w:tc>
      </w:tr>
      <w:tr w:rsidR="003B58D7" w:rsidRPr="00E325CD" w14:paraId="6E22CDDD" w14:textId="77777777" w:rsidTr="00E462A7">
        <w:trPr>
          <w:trHeight w:val="170"/>
        </w:trPr>
        <w:tc>
          <w:tcPr>
            <w:tcW w:w="5037" w:type="dxa"/>
            <w:noWrap/>
          </w:tcPr>
          <w:p w14:paraId="76DE68F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Bartolo Tutotepec</w:t>
            </w:r>
          </w:p>
        </w:tc>
        <w:tc>
          <w:tcPr>
            <w:tcW w:w="4394" w:type="dxa"/>
            <w:tcBorders>
              <w:top w:val="nil"/>
              <w:left w:val="nil"/>
              <w:bottom w:val="single" w:sz="4" w:space="0" w:color="auto"/>
              <w:right w:val="single" w:sz="4" w:space="0" w:color="auto"/>
            </w:tcBorders>
            <w:shd w:val="clear" w:color="000000" w:fill="FFFFFF"/>
            <w:noWrap/>
          </w:tcPr>
          <w:p w14:paraId="4D6D1DF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504,138</w:t>
            </w:r>
          </w:p>
        </w:tc>
      </w:tr>
      <w:tr w:rsidR="003B58D7" w:rsidRPr="00E325CD" w14:paraId="45CFCF37" w14:textId="77777777" w:rsidTr="00E462A7">
        <w:trPr>
          <w:trHeight w:val="170"/>
        </w:trPr>
        <w:tc>
          <w:tcPr>
            <w:tcW w:w="5037" w:type="dxa"/>
            <w:noWrap/>
          </w:tcPr>
          <w:p w14:paraId="4840884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Felipe Orizatlán</w:t>
            </w:r>
          </w:p>
        </w:tc>
        <w:tc>
          <w:tcPr>
            <w:tcW w:w="4394" w:type="dxa"/>
            <w:tcBorders>
              <w:top w:val="nil"/>
              <w:left w:val="nil"/>
              <w:bottom w:val="single" w:sz="4" w:space="0" w:color="auto"/>
              <w:right w:val="single" w:sz="4" w:space="0" w:color="auto"/>
            </w:tcBorders>
            <w:shd w:val="clear" w:color="000000" w:fill="FFFFFF"/>
            <w:noWrap/>
          </w:tcPr>
          <w:p w14:paraId="6EB8E255"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573,689</w:t>
            </w:r>
          </w:p>
        </w:tc>
      </w:tr>
      <w:tr w:rsidR="003B58D7" w:rsidRPr="00E325CD" w14:paraId="57D3C580" w14:textId="77777777" w:rsidTr="00E462A7">
        <w:trPr>
          <w:trHeight w:val="170"/>
        </w:trPr>
        <w:tc>
          <w:tcPr>
            <w:tcW w:w="5037" w:type="dxa"/>
            <w:noWrap/>
          </w:tcPr>
          <w:p w14:paraId="504D400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 Salvador</w:t>
            </w:r>
          </w:p>
        </w:tc>
        <w:tc>
          <w:tcPr>
            <w:tcW w:w="4394" w:type="dxa"/>
            <w:tcBorders>
              <w:top w:val="nil"/>
              <w:left w:val="nil"/>
              <w:bottom w:val="single" w:sz="4" w:space="0" w:color="auto"/>
              <w:right w:val="single" w:sz="4" w:space="0" w:color="auto"/>
            </w:tcBorders>
            <w:shd w:val="clear" w:color="000000" w:fill="FFFFFF"/>
            <w:noWrap/>
          </w:tcPr>
          <w:p w14:paraId="3E9E3E9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457,506</w:t>
            </w:r>
          </w:p>
        </w:tc>
      </w:tr>
      <w:tr w:rsidR="003B58D7" w:rsidRPr="00E325CD" w14:paraId="6B12CEF7" w14:textId="77777777" w:rsidTr="00E462A7">
        <w:trPr>
          <w:trHeight w:val="170"/>
        </w:trPr>
        <w:tc>
          <w:tcPr>
            <w:tcW w:w="5037" w:type="dxa"/>
            <w:noWrap/>
          </w:tcPr>
          <w:p w14:paraId="724CA480"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Santiago de Anaya</w:t>
            </w:r>
          </w:p>
        </w:tc>
        <w:tc>
          <w:tcPr>
            <w:tcW w:w="4394" w:type="dxa"/>
            <w:tcBorders>
              <w:top w:val="nil"/>
              <w:left w:val="nil"/>
              <w:bottom w:val="single" w:sz="4" w:space="0" w:color="auto"/>
              <w:right w:val="single" w:sz="4" w:space="0" w:color="auto"/>
            </w:tcBorders>
            <w:shd w:val="clear" w:color="000000" w:fill="FFFFFF"/>
            <w:noWrap/>
          </w:tcPr>
          <w:p w14:paraId="014FBD0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360,859</w:t>
            </w:r>
          </w:p>
        </w:tc>
      </w:tr>
      <w:tr w:rsidR="003B58D7" w:rsidRPr="00E325CD" w14:paraId="678FBBE4" w14:textId="77777777" w:rsidTr="00E462A7">
        <w:trPr>
          <w:trHeight w:val="170"/>
        </w:trPr>
        <w:tc>
          <w:tcPr>
            <w:tcW w:w="5037" w:type="dxa"/>
            <w:noWrap/>
          </w:tcPr>
          <w:p w14:paraId="4B9AC06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Santiago Tulantepec de Lugo Guerrero</w:t>
            </w:r>
          </w:p>
        </w:tc>
        <w:tc>
          <w:tcPr>
            <w:tcW w:w="4394" w:type="dxa"/>
            <w:tcBorders>
              <w:top w:val="nil"/>
              <w:left w:val="nil"/>
              <w:bottom w:val="single" w:sz="4" w:space="0" w:color="auto"/>
              <w:right w:val="single" w:sz="4" w:space="0" w:color="auto"/>
            </w:tcBorders>
            <w:shd w:val="clear" w:color="000000" w:fill="FFFFFF"/>
            <w:noWrap/>
          </w:tcPr>
          <w:p w14:paraId="0AD34F2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467,608</w:t>
            </w:r>
          </w:p>
        </w:tc>
      </w:tr>
      <w:tr w:rsidR="003B58D7" w:rsidRPr="00E325CD" w14:paraId="6FBFAAFE" w14:textId="77777777" w:rsidTr="00E462A7">
        <w:trPr>
          <w:trHeight w:val="170"/>
        </w:trPr>
        <w:tc>
          <w:tcPr>
            <w:tcW w:w="5037" w:type="dxa"/>
            <w:noWrap/>
          </w:tcPr>
          <w:p w14:paraId="1028134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Singuilucan</w:t>
            </w:r>
          </w:p>
        </w:tc>
        <w:tc>
          <w:tcPr>
            <w:tcW w:w="4394" w:type="dxa"/>
            <w:tcBorders>
              <w:top w:val="nil"/>
              <w:left w:val="nil"/>
              <w:bottom w:val="single" w:sz="4" w:space="0" w:color="auto"/>
              <w:right w:val="single" w:sz="4" w:space="0" w:color="auto"/>
            </w:tcBorders>
            <w:shd w:val="clear" w:color="000000" w:fill="FFFFFF"/>
            <w:noWrap/>
          </w:tcPr>
          <w:p w14:paraId="6C78C23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431,946</w:t>
            </w:r>
          </w:p>
        </w:tc>
      </w:tr>
      <w:tr w:rsidR="003B58D7" w:rsidRPr="00E325CD" w14:paraId="795FB297" w14:textId="77777777" w:rsidTr="00E462A7">
        <w:trPr>
          <w:trHeight w:val="170"/>
        </w:trPr>
        <w:tc>
          <w:tcPr>
            <w:tcW w:w="5037" w:type="dxa"/>
            <w:noWrap/>
          </w:tcPr>
          <w:p w14:paraId="270FCB96"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Tasquillo</w:t>
            </w:r>
          </w:p>
        </w:tc>
        <w:tc>
          <w:tcPr>
            <w:tcW w:w="4394" w:type="dxa"/>
            <w:tcBorders>
              <w:top w:val="nil"/>
              <w:left w:val="nil"/>
              <w:bottom w:val="single" w:sz="4" w:space="0" w:color="auto"/>
              <w:right w:val="single" w:sz="4" w:space="0" w:color="auto"/>
            </w:tcBorders>
            <w:shd w:val="clear" w:color="000000" w:fill="FFFFFF"/>
            <w:noWrap/>
          </w:tcPr>
          <w:p w14:paraId="2401EFF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372,498</w:t>
            </w:r>
          </w:p>
        </w:tc>
      </w:tr>
      <w:tr w:rsidR="003B58D7" w:rsidRPr="00E325CD" w14:paraId="306313CC" w14:textId="77777777" w:rsidTr="00E462A7">
        <w:trPr>
          <w:trHeight w:val="170"/>
        </w:trPr>
        <w:tc>
          <w:tcPr>
            <w:tcW w:w="5037" w:type="dxa"/>
            <w:noWrap/>
          </w:tcPr>
          <w:p w14:paraId="67533F3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Tecozautla</w:t>
            </w:r>
          </w:p>
        </w:tc>
        <w:tc>
          <w:tcPr>
            <w:tcW w:w="4394" w:type="dxa"/>
            <w:tcBorders>
              <w:top w:val="nil"/>
              <w:left w:val="nil"/>
              <w:bottom w:val="single" w:sz="4" w:space="0" w:color="auto"/>
              <w:right w:val="single" w:sz="4" w:space="0" w:color="auto"/>
            </w:tcBorders>
            <w:shd w:val="clear" w:color="000000" w:fill="FFFFFF"/>
            <w:noWrap/>
          </w:tcPr>
          <w:p w14:paraId="7FAD24A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598,614</w:t>
            </w:r>
          </w:p>
        </w:tc>
      </w:tr>
      <w:tr w:rsidR="003B58D7" w:rsidRPr="00E325CD" w14:paraId="5B4D020B" w14:textId="77777777" w:rsidTr="00E462A7">
        <w:trPr>
          <w:trHeight w:val="170"/>
        </w:trPr>
        <w:tc>
          <w:tcPr>
            <w:tcW w:w="5037" w:type="dxa"/>
            <w:noWrap/>
          </w:tcPr>
          <w:p w14:paraId="63FB54BF"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Tenango de Doria</w:t>
            </w:r>
          </w:p>
        </w:tc>
        <w:tc>
          <w:tcPr>
            <w:tcW w:w="4394" w:type="dxa"/>
            <w:tcBorders>
              <w:top w:val="nil"/>
              <w:left w:val="nil"/>
              <w:bottom w:val="single" w:sz="4" w:space="0" w:color="auto"/>
              <w:right w:val="single" w:sz="4" w:space="0" w:color="auto"/>
            </w:tcBorders>
            <w:shd w:val="clear" w:color="000000" w:fill="FFFFFF"/>
            <w:noWrap/>
          </w:tcPr>
          <w:p w14:paraId="3BEF02D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395,574</w:t>
            </w:r>
          </w:p>
        </w:tc>
      </w:tr>
      <w:tr w:rsidR="003B58D7" w:rsidRPr="00E325CD" w14:paraId="5BB279B9" w14:textId="77777777" w:rsidTr="00E462A7">
        <w:trPr>
          <w:trHeight w:val="170"/>
        </w:trPr>
        <w:tc>
          <w:tcPr>
            <w:tcW w:w="5037" w:type="dxa"/>
            <w:noWrap/>
          </w:tcPr>
          <w:p w14:paraId="3454373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Tepeapulco</w:t>
            </w:r>
          </w:p>
        </w:tc>
        <w:tc>
          <w:tcPr>
            <w:tcW w:w="4394" w:type="dxa"/>
            <w:tcBorders>
              <w:top w:val="nil"/>
              <w:left w:val="nil"/>
              <w:bottom w:val="single" w:sz="4" w:space="0" w:color="auto"/>
              <w:right w:val="single" w:sz="4" w:space="0" w:color="auto"/>
            </w:tcBorders>
            <w:shd w:val="clear" w:color="000000" w:fill="FFFFFF"/>
            <w:noWrap/>
          </w:tcPr>
          <w:p w14:paraId="1DD6FCF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608,442</w:t>
            </w:r>
          </w:p>
        </w:tc>
      </w:tr>
      <w:tr w:rsidR="003B58D7" w:rsidRPr="00E325CD" w14:paraId="69478265" w14:textId="77777777" w:rsidTr="00E462A7">
        <w:trPr>
          <w:trHeight w:val="170"/>
        </w:trPr>
        <w:tc>
          <w:tcPr>
            <w:tcW w:w="5037" w:type="dxa"/>
            <w:noWrap/>
          </w:tcPr>
          <w:p w14:paraId="68F495A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Tepehuacán de Guerrero</w:t>
            </w:r>
          </w:p>
        </w:tc>
        <w:tc>
          <w:tcPr>
            <w:tcW w:w="4394" w:type="dxa"/>
            <w:tcBorders>
              <w:top w:val="nil"/>
              <w:left w:val="nil"/>
              <w:bottom w:val="single" w:sz="4" w:space="0" w:color="auto"/>
              <w:right w:val="single" w:sz="4" w:space="0" w:color="auto"/>
            </w:tcBorders>
            <w:shd w:val="clear" w:color="000000" w:fill="FFFFFF"/>
            <w:noWrap/>
          </w:tcPr>
          <w:p w14:paraId="0A1F2E7F"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605,107</w:t>
            </w:r>
          </w:p>
        </w:tc>
      </w:tr>
      <w:tr w:rsidR="003B58D7" w:rsidRPr="00E325CD" w14:paraId="1882492A" w14:textId="77777777" w:rsidTr="00E462A7">
        <w:trPr>
          <w:trHeight w:val="170"/>
        </w:trPr>
        <w:tc>
          <w:tcPr>
            <w:tcW w:w="5037" w:type="dxa"/>
            <w:noWrap/>
          </w:tcPr>
          <w:p w14:paraId="776248BC"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Tepeji del Río de Ocampo</w:t>
            </w:r>
          </w:p>
        </w:tc>
        <w:tc>
          <w:tcPr>
            <w:tcW w:w="4394" w:type="dxa"/>
            <w:tcBorders>
              <w:top w:val="nil"/>
              <w:left w:val="nil"/>
              <w:bottom w:val="single" w:sz="4" w:space="0" w:color="auto"/>
              <w:right w:val="single" w:sz="4" w:space="0" w:color="auto"/>
            </w:tcBorders>
            <w:shd w:val="clear" w:color="000000" w:fill="FFFFFF"/>
            <w:noWrap/>
          </w:tcPr>
          <w:p w14:paraId="108D51A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910,857</w:t>
            </w:r>
          </w:p>
        </w:tc>
      </w:tr>
      <w:tr w:rsidR="003B58D7" w:rsidRPr="00E325CD" w14:paraId="58222361" w14:textId="77777777" w:rsidTr="00E462A7">
        <w:trPr>
          <w:trHeight w:val="170"/>
        </w:trPr>
        <w:tc>
          <w:tcPr>
            <w:tcW w:w="5037" w:type="dxa"/>
            <w:noWrap/>
          </w:tcPr>
          <w:p w14:paraId="593D8D66"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Tepetitlán</w:t>
            </w:r>
          </w:p>
        </w:tc>
        <w:tc>
          <w:tcPr>
            <w:tcW w:w="4394" w:type="dxa"/>
            <w:tcBorders>
              <w:top w:val="nil"/>
              <w:left w:val="nil"/>
              <w:bottom w:val="single" w:sz="4" w:space="0" w:color="auto"/>
              <w:right w:val="single" w:sz="4" w:space="0" w:color="auto"/>
            </w:tcBorders>
            <w:shd w:val="clear" w:color="000000" w:fill="FFFFFF"/>
            <w:noWrap/>
          </w:tcPr>
          <w:p w14:paraId="2966644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342,339</w:t>
            </w:r>
          </w:p>
        </w:tc>
      </w:tr>
      <w:tr w:rsidR="003B58D7" w:rsidRPr="00E325CD" w14:paraId="695CB0FB" w14:textId="77777777" w:rsidTr="00E462A7">
        <w:trPr>
          <w:trHeight w:val="170"/>
        </w:trPr>
        <w:tc>
          <w:tcPr>
            <w:tcW w:w="5037" w:type="dxa"/>
            <w:noWrap/>
          </w:tcPr>
          <w:p w14:paraId="30B4186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Tetepango</w:t>
            </w:r>
          </w:p>
        </w:tc>
        <w:tc>
          <w:tcPr>
            <w:tcW w:w="4394" w:type="dxa"/>
            <w:tcBorders>
              <w:top w:val="nil"/>
              <w:left w:val="nil"/>
              <w:bottom w:val="single" w:sz="4" w:space="0" w:color="auto"/>
              <w:right w:val="single" w:sz="4" w:space="0" w:color="auto"/>
            </w:tcBorders>
            <w:shd w:val="clear" w:color="000000" w:fill="FFFFFF"/>
            <w:noWrap/>
          </w:tcPr>
          <w:p w14:paraId="081A05C9"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194,342</w:t>
            </w:r>
          </w:p>
        </w:tc>
      </w:tr>
      <w:tr w:rsidR="003B58D7" w:rsidRPr="00E325CD" w14:paraId="4C0D0994" w14:textId="77777777" w:rsidTr="00E462A7">
        <w:trPr>
          <w:trHeight w:val="170"/>
        </w:trPr>
        <w:tc>
          <w:tcPr>
            <w:tcW w:w="5037" w:type="dxa"/>
            <w:noWrap/>
          </w:tcPr>
          <w:p w14:paraId="23FE798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Tezontepec de Aldama</w:t>
            </w:r>
          </w:p>
        </w:tc>
        <w:tc>
          <w:tcPr>
            <w:tcW w:w="4394" w:type="dxa"/>
            <w:tcBorders>
              <w:top w:val="nil"/>
              <w:left w:val="nil"/>
              <w:bottom w:val="single" w:sz="4" w:space="0" w:color="auto"/>
              <w:right w:val="single" w:sz="4" w:space="0" w:color="auto"/>
            </w:tcBorders>
            <w:shd w:val="clear" w:color="000000" w:fill="FFFFFF"/>
            <w:noWrap/>
          </w:tcPr>
          <w:p w14:paraId="748922E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558,594</w:t>
            </w:r>
          </w:p>
        </w:tc>
      </w:tr>
      <w:tr w:rsidR="003B58D7" w:rsidRPr="00E325CD" w14:paraId="6A484B73" w14:textId="77777777" w:rsidTr="00E462A7">
        <w:trPr>
          <w:trHeight w:val="170"/>
        </w:trPr>
        <w:tc>
          <w:tcPr>
            <w:tcW w:w="5037" w:type="dxa"/>
            <w:noWrap/>
          </w:tcPr>
          <w:p w14:paraId="2B3550CD"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Tianguistengo</w:t>
            </w:r>
          </w:p>
        </w:tc>
        <w:tc>
          <w:tcPr>
            <w:tcW w:w="4394" w:type="dxa"/>
            <w:tcBorders>
              <w:top w:val="nil"/>
              <w:left w:val="nil"/>
              <w:bottom w:val="single" w:sz="4" w:space="0" w:color="auto"/>
              <w:right w:val="single" w:sz="4" w:space="0" w:color="auto"/>
            </w:tcBorders>
            <w:shd w:val="clear" w:color="000000" w:fill="FFFFFF"/>
            <w:noWrap/>
          </w:tcPr>
          <w:p w14:paraId="3769A0B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663,844</w:t>
            </w:r>
          </w:p>
        </w:tc>
      </w:tr>
      <w:tr w:rsidR="003B58D7" w:rsidRPr="00E325CD" w14:paraId="44AE5756" w14:textId="77777777" w:rsidTr="00E462A7">
        <w:trPr>
          <w:trHeight w:val="170"/>
        </w:trPr>
        <w:tc>
          <w:tcPr>
            <w:tcW w:w="5037" w:type="dxa"/>
            <w:noWrap/>
          </w:tcPr>
          <w:p w14:paraId="72835DF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Tizayuca</w:t>
            </w:r>
          </w:p>
        </w:tc>
        <w:tc>
          <w:tcPr>
            <w:tcW w:w="4394" w:type="dxa"/>
            <w:tcBorders>
              <w:top w:val="nil"/>
              <w:left w:val="nil"/>
              <w:bottom w:val="single" w:sz="4" w:space="0" w:color="auto"/>
              <w:right w:val="single" w:sz="4" w:space="0" w:color="auto"/>
            </w:tcBorders>
            <w:shd w:val="clear" w:color="000000" w:fill="FFFFFF"/>
            <w:noWrap/>
          </w:tcPr>
          <w:p w14:paraId="34B952E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1,269,646</w:t>
            </w:r>
          </w:p>
        </w:tc>
      </w:tr>
      <w:tr w:rsidR="003B58D7" w:rsidRPr="00E325CD" w14:paraId="51B44EDC" w14:textId="77777777" w:rsidTr="00E462A7">
        <w:trPr>
          <w:trHeight w:val="170"/>
        </w:trPr>
        <w:tc>
          <w:tcPr>
            <w:tcW w:w="5037" w:type="dxa"/>
            <w:noWrap/>
          </w:tcPr>
          <w:p w14:paraId="6F595BE6"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Tlahuelilpan</w:t>
            </w:r>
          </w:p>
        </w:tc>
        <w:tc>
          <w:tcPr>
            <w:tcW w:w="4394" w:type="dxa"/>
            <w:tcBorders>
              <w:top w:val="nil"/>
              <w:left w:val="nil"/>
              <w:bottom w:val="single" w:sz="4" w:space="0" w:color="auto"/>
              <w:right w:val="single" w:sz="4" w:space="0" w:color="auto"/>
            </w:tcBorders>
            <w:shd w:val="clear" w:color="000000" w:fill="FFFFFF"/>
            <w:noWrap/>
          </w:tcPr>
          <w:p w14:paraId="522788B4"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307,261</w:t>
            </w:r>
          </w:p>
        </w:tc>
      </w:tr>
      <w:tr w:rsidR="003B58D7" w:rsidRPr="00E325CD" w14:paraId="32B390E1" w14:textId="77777777" w:rsidTr="00E462A7">
        <w:trPr>
          <w:trHeight w:val="170"/>
        </w:trPr>
        <w:tc>
          <w:tcPr>
            <w:tcW w:w="5037" w:type="dxa"/>
            <w:noWrap/>
          </w:tcPr>
          <w:p w14:paraId="0D42363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Tlahuiltepa</w:t>
            </w:r>
          </w:p>
        </w:tc>
        <w:tc>
          <w:tcPr>
            <w:tcW w:w="4394" w:type="dxa"/>
            <w:tcBorders>
              <w:top w:val="nil"/>
              <w:left w:val="nil"/>
              <w:bottom w:val="single" w:sz="4" w:space="0" w:color="auto"/>
              <w:right w:val="single" w:sz="4" w:space="0" w:color="auto"/>
            </w:tcBorders>
            <w:shd w:val="clear" w:color="000000" w:fill="FFFFFF"/>
            <w:noWrap/>
          </w:tcPr>
          <w:p w14:paraId="4026FC8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396,144</w:t>
            </w:r>
          </w:p>
        </w:tc>
      </w:tr>
      <w:tr w:rsidR="003B58D7" w:rsidRPr="00E325CD" w14:paraId="57706979" w14:textId="77777777" w:rsidTr="00E462A7">
        <w:trPr>
          <w:trHeight w:val="170"/>
        </w:trPr>
        <w:tc>
          <w:tcPr>
            <w:tcW w:w="5037" w:type="dxa"/>
            <w:noWrap/>
          </w:tcPr>
          <w:p w14:paraId="2DC9D18B"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Tlanalapa</w:t>
            </w:r>
          </w:p>
        </w:tc>
        <w:tc>
          <w:tcPr>
            <w:tcW w:w="4394" w:type="dxa"/>
            <w:tcBorders>
              <w:top w:val="nil"/>
              <w:left w:val="nil"/>
              <w:bottom w:val="single" w:sz="4" w:space="0" w:color="auto"/>
              <w:right w:val="single" w:sz="4" w:space="0" w:color="auto"/>
            </w:tcBorders>
            <w:shd w:val="clear" w:color="000000" w:fill="FFFFFF"/>
            <w:noWrap/>
          </w:tcPr>
          <w:p w14:paraId="3278981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194,237</w:t>
            </w:r>
          </w:p>
        </w:tc>
      </w:tr>
      <w:tr w:rsidR="003B58D7" w:rsidRPr="00E325CD" w14:paraId="64068D0A" w14:textId="77777777" w:rsidTr="00E462A7">
        <w:trPr>
          <w:trHeight w:val="170"/>
        </w:trPr>
        <w:tc>
          <w:tcPr>
            <w:tcW w:w="5037" w:type="dxa"/>
            <w:noWrap/>
          </w:tcPr>
          <w:p w14:paraId="0E8B381A"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Tlanchinol</w:t>
            </w:r>
          </w:p>
        </w:tc>
        <w:tc>
          <w:tcPr>
            <w:tcW w:w="4394" w:type="dxa"/>
            <w:tcBorders>
              <w:top w:val="nil"/>
              <w:left w:val="nil"/>
              <w:bottom w:val="single" w:sz="4" w:space="0" w:color="auto"/>
              <w:right w:val="single" w:sz="4" w:space="0" w:color="auto"/>
            </w:tcBorders>
            <w:shd w:val="clear" w:color="000000" w:fill="FFFFFF"/>
            <w:noWrap/>
          </w:tcPr>
          <w:p w14:paraId="0DF3FB90"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552,450</w:t>
            </w:r>
          </w:p>
        </w:tc>
      </w:tr>
      <w:tr w:rsidR="003B58D7" w:rsidRPr="00E325CD" w14:paraId="0B2269C5" w14:textId="77777777" w:rsidTr="00E462A7">
        <w:trPr>
          <w:trHeight w:val="170"/>
        </w:trPr>
        <w:tc>
          <w:tcPr>
            <w:tcW w:w="5037" w:type="dxa"/>
            <w:noWrap/>
          </w:tcPr>
          <w:p w14:paraId="6A5DAEA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Tlaxcoapan</w:t>
            </w:r>
          </w:p>
        </w:tc>
        <w:tc>
          <w:tcPr>
            <w:tcW w:w="4394" w:type="dxa"/>
            <w:tcBorders>
              <w:top w:val="nil"/>
              <w:left w:val="nil"/>
              <w:bottom w:val="single" w:sz="4" w:space="0" w:color="auto"/>
              <w:right w:val="single" w:sz="4" w:space="0" w:color="auto"/>
            </w:tcBorders>
            <w:shd w:val="clear" w:color="000000" w:fill="FFFFFF"/>
            <w:noWrap/>
          </w:tcPr>
          <w:p w14:paraId="2701CD01"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340,389</w:t>
            </w:r>
          </w:p>
        </w:tc>
      </w:tr>
      <w:tr w:rsidR="003B58D7" w:rsidRPr="00E325CD" w14:paraId="2AFDAFD9" w14:textId="77777777" w:rsidTr="00E462A7">
        <w:trPr>
          <w:trHeight w:val="170"/>
        </w:trPr>
        <w:tc>
          <w:tcPr>
            <w:tcW w:w="5037" w:type="dxa"/>
            <w:noWrap/>
          </w:tcPr>
          <w:p w14:paraId="42406C3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Tolcayuca</w:t>
            </w:r>
          </w:p>
        </w:tc>
        <w:tc>
          <w:tcPr>
            <w:tcW w:w="4394" w:type="dxa"/>
            <w:tcBorders>
              <w:top w:val="nil"/>
              <w:left w:val="nil"/>
              <w:bottom w:val="single" w:sz="4" w:space="0" w:color="auto"/>
              <w:right w:val="single" w:sz="4" w:space="0" w:color="auto"/>
            </w:tcBorders>
            <w:shd w:val="clear" w:color="000000" w:fill="FFFFFF"/>
            <w:noWrap/>
          </w:tcPr>
          <w:p w14:paraId="3C83E53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342,590</w:t>
            </w:r>
          </w:p>
        </w:tc>
      </w:tr>
      <w:tr w:rsidR="003B58D7" w:rsidRPr="00E325CD" w14:paraId="21FC7E82" w14:textId="77777777" w:rsidTr="00E462A7">
        <w:trPr>
          <w:trHeight w:val="170"/>
        </w:trPr>
        <w:tc>
          <w:tcPr>
            <w:tcW w:w="5037" w:type="dxa"/>
            <w:noWrap/>
          </w:tcPr>
          <w:p w14:paraId="614FE023"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Tula de Allende</w:t>
            </w:r>
          </w:p>
        </w:tc>
        <w:tc>
          <w:tcPr>
            <w:tcW w:w="4394" w:type="dxa"/>
            <w:tcBorders>
              <w:top w:val="nil"/>
              <w:left w:val="nil"/>
              <w:bottom w:val="single" w:sz="4" w:space="0" w:color="auto"/>
              <w:right w:val="single" w:sz="4" w:space="0" w:color="auto"/>
            </w:tcBorders>
            <w:shd w:val="clear" w:color="000000" w:fill="FFFFFF"/>
            <w:noWrap/>
          </w:tcPr>
          <w:p w14:paraId="5056836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1,655,936</w:t>
            </w:r>
          </w:p>
        </w:tc>
      </w:tr>
      <w:tr w:rsidR="003B58D7" w:rsidRPr="00E325CD" w14:paraId="6B47D934" w14:textId="77777777" w:rsidTr="00E462A7">
        <w:trPr>
          <w:trHeight w:val="170"/>
        </w:trPr>
        <w:tc>
          <w:tcPr>
            <w:tcW w:w="5037" w:type="dxa"/>
            <w:noWrap/>
          </w:tcPr>
          <w:p w14:paraId="6E8E0482"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Tulancingo de Bravo</w:t>
            </w:r>
          </w:p>
        </w:tc>
        <w:tc>
          <w:tcPr>
            <w:tcW w:w="4394" w:type="dxa"/>
            <w:tcBorders>
              <w:top w:val="nil"/>
              <w:left w:val="nil"/>
              <w:bottom w:val="single" w:sz="4" w:space="0" w:color="auto"/>
              <w:right w:val="single" w:sz="4" w:space="0" w:color="auto"/>
            </w:tcBorders>
            <w:shd w:val="clear" w:color="000000" w:fill="FFFFFF"/>
            <w:noWrap/>
          </w:tcPr>
          <w:p w14:paraId="594FF3C6"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1,397,355</w:t>
            </w:r>
          </w:p>
        </w:tc>
      </w:tr>
      <w:tr w:rsidR="003B58D7" w:rsidRPr="00E325CD" w14:paraId="2C69251C" w14:textId="77777777" w:rsidTr="00E462A7">
        <w:trPr>
          <w:trHeight w:val="170"/>
        </w:trPr>
        <w:tc>
          <w:tcPr>
            <w:tcW w:w="5037" w:type="dxa"/>
            <w:noWrap/>
          </w:tcPr>
          <w:p w14:paraId="3E649DC5"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Villa de Tezontepec</w:t>
            </w:r>
          </w:p>
        </w:tc>
        <w:tc>
          <w:tcPr>
            <w:tcW w:w="4394" w:type="dxa"/>
            <w:tcBorders>
              <w:top w:val="nil"/>
              <w:left w:val="nil"/>
              <w:bottom w:val="single" w:sz="4" w:space="0" w:color="auto"/>
              <w:right w:val="single" w:sz="4" w:space="0" w:color="auto"/>
            </w:tcBorders>
            <w:shd w:val="clear" w:color="000000" w:fill="FFFFFF"/>
            <w:noWrap/>
          </w:tcPr>
          <w:p w14:paraId="35056E67"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350,278</w:t>
            </w:r>
          </w:p>
        </w:tc>
      </w:tr>
      <w:tr w:rsidR="003B58D7" w:rsidRPr="00E325CD" w14:paraId="2A03B120" w14:textId="77777777" w:rsidTr="00E462A7">
        <w:trPr>
          <w:trHeight w:val="170"/>
        </w:trPr>
        <w:tc>
          <w:tcPr>
            <w:tcW w:w="5037" w:type="dxa"/>
            <w:noWrap/>
          </w:tcPr>
          <w:p w14:paraId="58C165C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Xochiatipan</w:t>
            </w:r>
          </w:p>
        </w:tc>
        <w:tc>
          <w:tcPr>
            <w:tcW w:w="4394" w:type="dxa"/>
            <w:tcBorders>
              <w:top w:val="nil"/>
              <w:left w:val="nil"/>
              <w:bottom w:val="single" w:sz="4" w:space="0" w:color="auto"/>
              <w:right w:val="single" w:sz="4" w:space="0" w:color="auto"/>
            </w:tcBorders>
            <w:shd w:val="clear" w:color="000000" w:fill="FFFFFF"/>
            <w:noWrap/>
          </w:tcPr>
          <w:p w14:paraId="0E6A95DB"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423,252</w:t>
            </w:r>
          </w:p>
        </w:tc>
      </w:tr>
      <w:tr w:rsidR="003B58D7" w:rsidRPr="00E325CD" w14:paraId="2F7FDFC9" w14:textId="77777777" w:rsidTr="00E462A7">
        <w:trPr>
          <w:trHeight w:val="170"/>
        </w:trPr>
        <w:tc>
          <w:tcPr>
            <w:tcW w:w="5037" w:type="dxa"/>
            <w:noWrap/>
          </w:tcPr>
          <w:p w14:paraId="6AAEE5CD"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Xochicoatlán</w:t>
            </w:r>
          </w:p>
        </w:tc>
        <w:tc>
          <w:tcPr>
            <w:tcW w:w="4394" w:type="dxa"/>
            <w:tcBorders>
              <w:top w:val="nil"/>
              <w:left w:val="nil"/>
              <w:bottom w:val="single" w:sz="4" w:space="0" w:color="auto"/>
              <w:right w:val="single" w:sz="4" w:space="0" w:color="auto"/>
            </w:tcBorders>
            <w:shd w:val="clear" w:color="000000" w:fill="FFFFFF"/>
            <w:noWrap/>
          </w:tcPr>
          <w:p w14:paraId="52B2C6C2"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339,219</w:t>
            </w:r>
          </w:p>
        </w:tc>
      </w:tr>
      <w:tr w:rsidR="003B58D7" w:rsidRPr="00E325CD" w14:paraId="53C1A5FC" w14:textId="77777777" w:rsidTr="00E462A7">
        <w:trPr>
          <w:trHeight w:val="170"/>
        </w:trPr>
        <w:tc>
          <w:tcPr>
            <w:tcW w:w="5037" w:type="dxa"/>
            <w:noWrap/>
          </w:tcPr>
          <w:p w14:paraId="57B8FDA8"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Yahualica</w:t>
            </w:r>
          </w:p>
        </w:tc>
        <w:tc>
          <w:tcPr>
            <w:tcW w:w="4394" w:type="dxa"/>
            <w:tcBorders>
              <w:top w:val="nil"/>
              <w:left w:val="nil"/>
              <w:bottom w:val="single" w:sz="4" w:space="0" w:color="auto"/>
              <w:right w:val="single" w:sz="4" w:space="0" w:color="auto"/>
            </w:tcBorders>
            <w:shd w:val="clear" w:color="000000" w:fill="FFFFFF"/>
            <w:noWrap/>
          </w:tcPr>
          <w:p w14:paraId="6EE7F57D"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502,571</w:t>
            </w:r>
          </w:p>
        </w:tc>
      </w:tr>
      <w:tr w:rsidR="003B58D7" w:rsidRPr="00E325CD" w14:paraId="2FF75F53" w14:textId="77777777" w:rsidTr="00E462A7">
        <w:trPr>
          <w:trHeight w:val="170"/>
        </w:trPr>
        <w:tc>
          <w:tcPr>
            <w:tcW w:w="5037" w:type="dxa"/>
            <w:noWrap/>
          </w:tcPr>
          <w:p w14:paraId="47098BD7"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Zacualtipán de Ángeles</w:t>
            </w:r>
          </w:p>
        </w:tc>
        <w:tc>
          <w:tcPr>
            <w:tcW w:w="4394" w:type="dxa"/>
            <w:tcBorders>
              <w:top w:val="nil"/>
              <w:left w:val="nil"/>
              <w:bottom w:val="single" w:sz="4" w:space="0" w:color="auto"/>
              <w:right w:val="single" w:sz="4" w:space="0" w:color="auto"/>
            </w:tcBorders>
            <w:shd w:val="clear" w:color="000000" w:fill="FFFFFF"/>
            <w:noWrap/>
          </w:tcPr>
          <w:p w14:paraId="5446820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422,792</w:t>
            </w:r>
          </w:p>
        </w:tc>
      </w:tr>
      <w:tr w:rsidR="003B58D7" w:rsidRPr="00E325CD" w14:paraId="727A97D6" w14:textId="77777777" w:rsidTr="00E462A7">
        <w:trPr>
          <w:trHeight w:val="170"/>
        </w:trPr>
        <w:tc>
          <w:tcPr>
            <w:tcW w:w="5037" w:type="dxa"/>
            <w:noWrap/>
          </w:tcPr>
          <w:p w14:paraId="4010B4A4"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Zapotlán de Juárez</w:t>
            </w:r>
          </w:p>
        </w:tc>
        <w:tc>
          <w:tcPr>
            <w:tcW w:w="4394" w:type="dxa"/>
            <w:tcBorders>
              <w:top w:val="nil"/>
              <w:left w:val="nil"/>
              <w:bottom w:val="single" w:sz="4" w:space="0" w:color="auto"/>
              <w:right w:val="single" w:sz="4" w:space="0" w:color="auto"/>
            </w:tcBorders>
            <w:shd w:val="clear" w:color="000000" w:fill="FFFFFF"/>
            <w:noWrap/>
          </w:tcPr>
          <w:p w14:paraId="5BEEC7FA"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355,086</w:t>
            </w:r>
          </w:p>
        </w:tc>
      </w:tr>
      <w:tr w:rsidR="003B58D7" w:rsidRPr="00E325CD" w14:paraId="6C48336E" w14:textId="77777777" w:rsidTr="00E462A7">
        <w:trPr>
          <w:trHeight w:val="170"/>
        </w:trPr>
        <w:tc>
          <w:tcPr>
            <w:tcW w:w="5037" w:type="dxa"/>
            <w:noWrap/>
          </w:tcPr>
          <w:p w14:paraId="641FDAA9"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Zempoala</w:t>
            </w:r>
          </w:p>
        </w:tc>
        <w:tc>
          <w:tcPr>
            <w:tcW w:w="4394" w:type="dxa"/>
            <w:tcBorders>
              <w:top w:val="nil"/>
              <w:left w:val="nil"/>
              <w:bottom w:val="single" w:sz="4" w:space="0" w:color="auto"/>
              <w:right w:val="single" w:sz="4" w:space="0" w:color="auto"/>
            </w:tcBorders>
            <w:shd w:val="clear" w:color="000000" w:fill="FFFFFF"/>
            <w:noWrap/>
          </w:tcPr>
          <w:p w14:paraId="35147138"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688,045</w:t>
            </w:r>
          </w:p>
        </w:tc>
      </w:tr>
      <w:tr w:rsidR="003B58D7" w:rsidRPr="00E325CD" w14:paraId="0493FB1E" w14:textId="77777777" w:rsidTr="00E462A7">
        <w:trPr>
          <w:trHeight w:val="170"/>
        </w:trPr>
        <w:tc>
          <w:tcPr>
            <w:tcW w:w="5037" w:type="dxa"/>
            <w:noWrap/>
          </w:tcPr>
          <w:p w14:paraId="28E9E4BE" w14:textId="77777777" w:rsidR="003B58D7" w:rsidRPr="006A28A9" w:rsidRDefault="003B58D7" w:rsidP="0035422C">
            <w:pPr>
              <w:spacing w:beforeLines="10" w:before="24" w:afterLines="10" w:after="24" w:line="40" w:lineRule="atLeast"/>
              <w:rPr>
                <w:rFonts w:ascii="Arial" w:hAnsi="Arial" w:cs="Arial"/>
                <w:color w:val="000000"/>
                <w:sz w:val="14"/>
                <w:szCs w:val="14"/>
                <w:lang w:val="es-MX"/>
              </w:rPr>
            </w:pPr>
            <w:r w:rsidRPr="006A28A9">
              <w:rPr>
                <w:rFonts w:ascii="Arial" w:hAnsi="Arial" w:cs="Arial"/>
                <w:sz w:val="14"/>
                <w:szCs w:val="14"/>
              </w:rPr>
              <w:t>Zimapán</w:t>
            </w:r>
          </w:p>
        </w:tc>
        <w:tc>
          <w:tcPr>
            <w:tcW w:w="4394" w:type="dxa"/>
            <w:tcBorders>
              <w:top w:val="nil"/>
              <w:left w:val="nil"/>
              <w:bottom w:val="single" w:sz="4" w:space="0" w:color="auto"/>
              <w:right w:val="single" w:sz="4" w:space="0" w:color="auto"/>
            </w:tcBorders>
            <w:shd w:val="clear" w:color="000000" w:fill="FFFFFF"/>
            <w:noWrap/>
          </w:tcPr>
          <w:p w14:paraId="2FF92883" w14:textId="77777777" w:rsidR="003B58D7" w:rsidRPr="006A28A9" w:rsidRDefault="003B58D7" w:rsidP="0035422C">
            <w:pPr>
              <w:spacing w:beforeLines="10" w:before="24" w:afterLines="10" w:after="24" w:line="40" w:lineRule="atLeast"/>
              <w:jc w:val="right"/>
              <w:rPr>
                <w:rFonts w:ascii="Arial" w:hAnsi="Arial" w:cs="Arial"/>
                <w:color w:val="000000"/>
                <w:sz w:val="14"/>
                <w:szCs w:val="14"/>
                <w:lang w:val="es-MX"/>
              </w:rPr>
            </w:pPr>
            <w:r w:rsidRPr="006A28A9">
              <w:rPr>
                <w:rFonts w:ascii="Arial" w:hAnsi="Arial" w:cs="Arial"/>
                <w:sz w:val="14"/>
                <w:szCs w:val="14"/>
              </w:rPr>
              <w:t>625,691</w:t>
            </w:r>
          </w:p>
        </w:tc>
      </w:tr>
      <w:tr w:rsidR="003B58D7" w:rsidRPr="00E325CD" w14:paraId="1D52763E" w14:textId="77777777" w:rsidTr="00E462A7">
        <w:trPr>
          <w:trHeight w:val="170"/>
        </w:trPr>
        <w:tc>
          <w:tcPr>
            <w:tcW w:w="5037" w:type="dxa"/>
            <w:noWrap/>
            <w:vAlign w:val="center"/>
          </w:tcPr>
          <w:p w14:paraId="3C1552FD" w14:textId="77777777" w:rsidR="003B58D7" w:rsidRPr="000301A0" w:rsidRDefault="003B58D7" w:rsidP="0035422C">
            <w:pPr>
              <w:spacing w:beforeLines="10" w:before="24" w:afterLines="10" w:after="24" w:line="40" w:lineRule="atLeast"/>
              <w:rPr>
                <w:rFonts w:ascii="Arial" w:hAnsi="Arial" w:cs="Arial"/>
                <w:b/>
                <w:bCs/>
                <w:color w:val="000000"/>
                <w:sz w:val="18"/>
                <w:szCs w:val="18"/>
                <w:lang w:val="es-MX"/>
              </w:rPr>
            </w:pPr>
            <w:r w:rsidRPr="000301A0">
              <w:rPr>
                <w:rFonts w:ascii="Arial" w:hAnsi="Arial" w:cs="Arial"/>
                <w:b/>
                <w:bCs/>
                <w:color w:val="000000"/>
                <w:sz w:val="18"/>
                <w:szCs w:val="18"/>
                <w:lang w:val="es-MX"/>
              </w:rPr>
              <w:t>Total</w:t>
            </w:r>
          </w:p>
        </w:tc>
        <w:tc>
          <w:tcPr>
            <w:tcW w:w="4394" w:type="dxa"/>
            <w:tcBorders>
              <w:top w:val="nil"/>
              <w:left w:val="nil"/>
              <w:bottom w:val="single" w:sz="4" w:space="0" w:color="auto"/>
              <w:right w:val="single" w:sz="4" w:space="0" w:color="auto"/>
            </w:tcBorders>
            <w:shd w:val="clear" w:color="000000" w:fill="FFFFFF"/>
            <w:noWrap/>
            <w:vAlign w:val="center"/>
          </w:tcPr>
          <w:p w14:paraId="191D8A61" w14:textId="77777777" w:rsidR="003B58D7" w:rsidRPr="000301A0" w:rsidRDefault="003B58D7" w:rsidP="0035422C">
            <w:pPr>
              <w:spacing w:beforeLines="10" w:before="24" w:afterLines="10" w:after="24" w:line="40" w:lineRule="atLeast"/>
              <w:jc w:val="right"/>
              <w:rPr>
                <w:rFonts w:ascii="Arial" w:hAnsi="Arial" w:cs="Arial"/>
                <w:b/>
                <w:bCs/>
                <w:color w:val="000000"/>
                <w:sz w:val="18"/>
                <w:szCs w:val="18"/>
                <w:lang w:val="es-MX"/>
              </w:rPr>
            </w:pPr>
            <w:r w:rsidRPr="000301A0">
              <w:rPr>
                <w:rFonts w:ascii="Arial" w:hAnsi="Arial" w:cs="Arial"/>
                <w:b/>
                <w:bCs/>
                <w:color w:val="000000"/>
                <w:sz w:val="18"/>
                <w:szCs w:val="18"/>
                <w:lang w:val="es-MX"/>
              </w:rPr>
              <w:t>44,680,727</w:t>
            </w:r>
          </w:p>
        </w:tc>
      </w:tr>
    </w:tbl>
    <w:p w14:paraId="7F8EFB8A" w14:textId="3015D0CA" w:rsidR="003B58D7" w:rsidRDefault="003B58D7" w:rsidP="003B58D7">
      <w:pPr>
        <w:rPr>
          <w:rFonts w:ascii="Arial" w:hAnsi="Arial" w:cs="Arial"/>
          <w:b/>
          <w:bCs/>
          <w:color w:val="000000"/>
          <w:sz w:val="16"/>
          <w:szCs w:val="16"/>
          <w:lang w:val="es-MX"/>
        </w:rPr>
      </w:pPr>
      <w:r w:rsidRPr="00E325CD">
        <w:rPr>
          <w:rFonts w:ascii="Arial" w:hAnsi="Arial" w:cs="Arial"/>
          <w:b/>
          <w:bCs/>
          <w:color w:val="000000"/>
          <w:sz w:val="16"/>
          <w:szCs w:val="16"/>
          <w:lang w:val="es-MX"/>
        </w:rPr>
        <w:t>Nota: Las cifras pueden no coincidir con los totales debido a los redondeos.</w:t>
      </w:r>
    </w:p>
    <w:p w14:paraId="2B54E73A" w14:textId="77777777" w:rsidR="003B58D7" w:rsidRDefault="003B58D7" w:rsidP="003B58D7">
      <w:pPr>
        <w:pStyle w:val="Textoindependiente"/>
        <w:tabs>
          <w:tab w:val="left" w:pos="993"/>
        </w:tabs>
        <w:outlineLvl w:val="0"/>
        <w:rPr>
          <w:rFonts w:ascii="Arial" w:hAnsi="Arial" w:cs="Arial"/>
          <w:b/>
          <w:sz w:val="22"/>
          <w:szCs w:val="22"/>
          <w:lang w:val="pt-BR"/>
        </w:rPr>
      </w:pPr>
    </w:p>
    <w:p w14:paraId="0116F2A2" w14:textId="5BEDAC62" w:rsidR="007536BF" w:rsidRDefault="002F2913" w:rsidP="001200EB">
      <w:pPr>
        <w:pStyle w:val="Textoindependiente"/>
        <w:tabs>
          <w:tab w:val="left" w:pos="993"/>
        </w:tabs>
        <w:jc w:val="center"/>
        <w:outlineLvl w:val="0"/>
        <w:rPr>
          <w:rFonts w:ascii="Arial" w:hAnsi="Arial" w:cs="Arial"/>
          <w:b/>
          <w:sz w:val="21"/>
          <w:szCs w:val="21"/>
        </w:rPr>
      </w:pPr>
      <w:r w:rsidRPr="007B4A23">
        <w:rPr>
          <w:rFonts w:ascii="Arial" w:hAnsi="Arial" w:cs="Arial"/>
          <w:b/>
          <w:sz w:val="21"/>
          <w:szCs w:val="21"/>
        </w:rPr>
        <w:t>FONDO DE FISCALIZACIÓN Y RECAUDACIÓN</w:t>
      </w:r>
    </w:p>
    <w:p w14:paraId="02517C96" w14:textId="77777777" w:rsidR="002F2913" w:rsidRDefault="002F2913" w:rsidP="002F2913">
      <w:pPr>
        <w:pStyle w:val="Textoindependiente"/>
        <w:tabs>
          <w:tab w:val="left" w:pos="993"/>
        </w:tabs>
        <w:outlineLvl w:val="0"/>
        <w:rPr>
          <w:rFonts w:ascii="Arial" w:hAnsi="Arial" w:cs="Arial"/>
          <w:b/>
          <w:sz w:val="21"/>
          <w:szCs w:val="21"/>
        </w:rPr>
      </w:pPr>
    </w:p>
    <w:p w14:paraId="4E51C39B" w14:textId="2CE604F5" w:rsidR="002F2913" w:rsidRDefault="0072010F" w:rsidP="002F2913">
      <w:pPr>
        <w:jc w:val="both"/>
        <w:rPr>
          <w:rFonts w:ascii="Arial" w:hAnsi="Arial" w:cs="Arial"/>
          <w:sz w:val="21"/>
          <w:szCs w:val="21"/>
        </w:rPr>
      </w:pPr>
      <w:r w:rsidRPr="0072010F">
        <w:rPr>
          <w:rFonts w:ascii="Arial" w:hAnsi="Arial" w:cs="Arial"/>
          <w:b/>
          <w:bCs/>
          <w:sz w:val="21"/>
          <w:szCs w:val="21"/>
        </w:rPr>
        <w:t xml:space="preserve">DÉCIMO </w:t>
      </w:r>
      <w:r w:rsidR="0030741C">
        <w:rPr>
          <w:rFonts w:ascii="Arial" w:hAnsi="Arial" w:cs="Arial"/>
          <w:b/>
          <w:sz w:val="21"/>
          <w:szCs w:val="21"/>
        </w:rPr>
        <w:t>SÉPTIMO</w:t>
      </w:r>
      <w:r w:rsidRPr="0072010F">
        <w:rPr>
          <w:rFonts w:ascii="Arial" w:hAnsi="Arial" w:cs="Arial"/>
          <w:b/>
          <w:bCs/>
          <w:sz w:val="21"/>
          <w:szCs w:val="21"/>
        </w:rPr>
        <w:t>.</w:t>
      </w:r>
      <w:r>
        <w:rPr>
          <w:rFonts w:ascii="Arial" w:hAnsi="Arial" w:cs="Arial"/>
          <w:sz w:val="21"/>
          <w:szCs w:val="21"/>
        </w:rPr>
        <w:t xml:space="preserve"> </w:t>
      </w:r>
      <w:r w:rsidR="005D2013">
        <w:rPr>
          <w:rFonts w:ascii="Arial" w:hAnsi="Arial" w:cs="Arial"/>
          <w:sz w:val="21"/>
          <w:szCs w:val="21"/>
        </w:rPr>
        <w:t xml:space="preserve">Los </w:t>
      </w:r>
      <w:r w:rsidR="005D2013" w:rsidRPr="00A81935">
        <w:rPr>
          <w:rFonts w:ascii="Arial" w:hAnsi="Arial" w:cs="Arial"/>
          <w:sz w:val="21"/>
          <w:szCs w:val="21"/>
        </w:rPr>
        <w:t>recursos</w:t>
      </w:r>
      <w:r w:rsidR="005D2013">
        <w:rPr>
          <w:rFonts w:ascii="Arial" w:hAnsi="Arial" w:cs="Arial"/>
          <w:sz w:val="21"/>
          <w:szCs w:val="21"/>
        </w:rPr>
        <w:t xml:space="preserve"> totales</w:t>
      </w:r>
      <w:r w:rsidR="00B35505">
        <w:rPr>
          <w:rFonts w:ascii="Arial" w:hAnsi="Arial" w:cs="Arial"/>
          <w:sz w:val="21"/>
          <w:szCs w:val="21"/>
        </w:rPr>
        <w:t xml:space="preserve"> estimados</w:t>
      </w:r>
      <w:r w:rsidR="005D2013">
        <w:rPr>
          <w:rFonts w:ascii="Arial" w:hAnsi="Arial" w:cs="Arial"/>
          <w:sz w:val="21"/>
          <w:szCs w:val="21"/>
        </w:rPr>
        <w:t xml:space="preserve"> del </w:t>
      </w:r>
      <w:r w:rsidR="002F2913" w:rsidRPr="007B4A23">
        <w:rPr>
          <w:rFonts w:ascii="Arial" w:hAnsi="Arial" w:cs="Arial"/>
          <w:sz w:val="21"/>
          <w:szCs w:val="21"/>
        </w:rPr>
        <w:t>Fondo de Fiscalización y Recaudación asciende</w:t>
      </w:r>
      <w:r w:rsidR="005D2013">
        <w:rPr>
          <w:rFonts w:ascii="Arial" w:hAnsi="Arial" w:cs="Arial"/>
          <w:sz w:val="21"/>
          <w:szCs w:val="21"/>
        </w:rPr>
        <w:t>n</w:t>
      </w:r>
      <w:r w:rsidR="002F2913" w:rsidRPr="007B4A23">
        <w:rPr>
          <w:rFonts w:ascii="Arial" w:hAnsi="Arial" w:cs="Arial"/>
          <w:sz w:val="21"/>
          <w:szCs w:val="21"/>
        </w:rPr>
        <w:t xml:space="preserve"> a la cantidad de </w:t>
      </w:r>
      <w:r w:rsidR="002F2913" w:rsidRPr="007B4A23">
        <w:rPr>
          <w:rFonts w:ascii="Arial" w:hAnsi="Arial" w:cs="Arial"/>
          <w:b/>
          <w:bCs/>
          <w:color w:val="000000"/>
          <w:sz w:val="21"/>
          <w:szCs w:val="21"/>
          <w:lang w:val="es-MX"/>
        </w:rPr>
        <w:t xml:space="preserve">$194,526,302.00 </w:t>
      </w:r>
      <w:r w:rsidR="002F2913" w:rsidRPr="007B4A23">
        <w:rPr>
          <w:rFonts w:ascii="Arial" w:hAnsi="Arial" w:cs="Arial"/>
          <w:bCs/>
          <w:color w:val="000000"/>
          <w:sz w:val="21"/>
          <w:szCs w:val="21"/>
          <w:lang w:val="es-MX"/>
        </w:rPr>
        <w:t>(Ciento noventa y cuatro millones quinientos veintiséis mil trescientos dos</w:t>
      </w:r>
      <w:r w:rsidR="002F2913" w:rsidRPr="007B4A23">
        <w:rPr>
          <w:rFonts w:ascii="Arial" w:hAnsi="Arial" w:cs="Arial"/>
          <w:sz w:val="21"/>
          <w:szCs w:val="21"/>
        </w:rPr>
        <w:t xml:space="preserve"> pesos 00/100 M.N). </w:t>
      </w:r>
    </w:p>
    <w:p w14:paraId="31C9F125" w14:textId="77777777" w:rsidR="002F2913" w:rsidRDefault="002F2913" w:rsidP="002F2913">
      <w:pPr>
        <w:jc w:val="both"/>
        <w:rPr>
          <w:rFonts w:ascii="Arial" w:hAnsi="Arial" w:cs="Arial"/>
          <w:sz w:val="21"/>
          <w:szCs w:val="21"/>
        </w:rPr>
      </w:pPr>
    </w:p>
    <w:p w14:paraId="2EFF9391" w14:textId="43C1A0AB" w:rsidR="002F2913" w:rsidRPr="007B4A23" w:rsidRDefault="0072010F" w:rsidP="002F2913">
      <w:pPr>
        <w:jc w:val="both"/>
        <w:rPr>
          <w:rFonts w:ascii="Arial" w:hAnsi="Arial" w:cs="Arial"/>
          <w:sz w:val="21"/>
          <w:szCs w:val="21"/>
          <w:lang w:val="es-MX"/>
        </w:rPr>
      </w:pPr>
      <w:r w:rsidRPr="0072010F">
        <w:rPr>
          <w:rFonts w:ascii="Arial" w:hAnsi="Arial" w:cs="Arial"/>
          <w:b/>
          <w:bCs/>
          <w:sz w:val="21"/>
          <w:szCs w:val="21"/>
          <w:lang w:val="es-MX"/>
        </w:rPr>
        <w:t xml:space="preserve">DÉCIMO </w:t>
      </w:r>
      <w:r w:rsidR="0030741C">
        <w:rPr>
          <w:rFonts w:ascii="Arial" w:hAnsi="Arial" w:cs="Arial"/>
          <w:b/>
          <w:bCs/>
          <w:sz w:val="21"/>
          <w:szCs w:val="21"/>
          <w:lang w:val="es-MX"/>
        </w:rPr>
        <w:t>OCTAVO</w:t>
      </w:r>
      <w:r w:rsidRPr="0072010F">
        <w:rPr>
          <w:rFonts w:ascii="Arial" w:hAnsi="Arial" w:cs="Arial"/>
          <w:b/>
          <w:bCs/>
          <w:sz w:val="21"/>
          <w:szCs w:val="21"/>
          <w:lang w:val="es-MX"/>
        </w:rPr>
        <w:t>.</w:t>
      </w:r>
      <w:r>
        <w:rPr>
          <w:rFonts w:ascii="Arial" w:hAnsi="Arial" w:cs="Arial"/>
          <w:sz w:val="21"/>
          <w:szCs w:val="21"/>
          <w:lang w:val="es-MX"/>
        </w:rPr>
        <w:t xml:space="preserve"> </w:t>
      </w:r>
      <w:r w:rsidR="002F2913" w:rsidRPr="007B4A23">
        <w:rPr>
          <w:rFonts w:ascii="Arial" w:hAnsi="Arial" w:cs="Arial"/>
          <w:sz w:val="21"/>
          <w:szCs w:val="21"/>
          <w:lang w:val="es-MX"/>
        </w:rPr>
        <w:t>Los componentes para el cálculo de la fórmula son los siguientes:</w:t>
      </w:r>
    </w:p>
    <w:p w14:paraId="1DCCE03E" w14:textId="77777777" w:rsidR="002F2913" w:rsidRPr="007B4A23" w:rsidRDefault="002F2913" w:rsidP="002F2913">
      <w:pPr>
        <w:jc w:val="both"/>
        <w:rPr>
          <w:rFonts w:ascii="Arial" w:hAnsi="Arial" w:cs="Arial"/>
          <w:sz w:val="10"/>
          <w:szCs w:val="10"/>
          <w:lang w:val="es-MX"/>
        </w:rPr>
      </w:pPr>
    </w:p>
    <w:p w14:paraId="57C377B3" w14:textId="77777777" w:rsidR="002F2913" w:rsidRPr="007B4A23" w:rsidRDefault="002F2913" w:rsidP="002F2913">
      <w:pPr>
        <w:jc w:val="center"/>
        <w:rPr>
          <w:rFonts w:ascii="Arial" w:hAnsi="Arial" w:cs="Arial"/>
          <w:b/>
          <w:sz w:val="21"/>
          <w:szCs w:val="21"/>
          <w:lang w:val="pt-BR" w:eastAsia="es-ES"/>
        </w:rPr>
      </w:pPr>
      <w:r w:rsidRPr="007B4A23">
        <w:rPr>
          <w:rFonts w:ascii="Arial" w:hAnsi="Arial" w:cs="Arial"/>
          <w:b/>
          <w:sz w:val="21"/>
          <w:szCs w:val="21"/>
          <w:lang w:val="pt-BR" w:eastAsia="es-ES"/>
        </w:rPr>
        <w:t xml:space="preserve">FOFIR </w:t>
      </w:r>
      <w:r w:rsidRPr="007B4A23">
        <w:rPr>
          <w:rFonts w:ascii="Arial" w:hAnsi="Arial" w:cs="Arial"/>
          <w:b/>
          <w:sz w:val="21"/>
          <w:szCs w:val="21"/>
          <w:vertAlign w:val="subscript"/>
          <w:lang w:val="pt-BR" w:eastAsia="es-ES"/>
        </w:rPr>
        <w:t xml:space="preserve"> i,2026</w:t>
      </w:r>
      <w:r w:rsidRPr="007B4A23">
        <w:rPr>
          <w:rFonts w:ascii="Arial" w:hAnsi="Arial" w:cs="Arial"/>
          <w:b/>
          <w:sz w:val="21"/>
          <w:szCs w:val="21"/>
          <w:lang w:val="pt-BR" w:eastAsia="es-ES"/>
        </w:rPr>
        <w:t xml:space="preserve">  =   FOFIS </w:t>
      </w:r>
      <w:r w:rsidRPr="007B4A23">
        <w:rPr>
          <w:rFonts w:ascii="Arial" w:hAnsi="Arial" w:cs="Arial"/>
          <w:b/>
          <w:sz w:val="21"/>
          <w:szCs w:val="21"/>
          <w:vertAlign w:val="subscript"/>
          <w:lang w:val="pt-BR" w:eastAsia="es-ES"/>
        </w:rPr>
        <w:t xml:space="preserve">i,2013  </w:t>
      </w:r>
      <w:r w:rsidRPr="007B4A23">
        <w:rPr>
          <w:rFonts w:ascii="Arial" w:hAnsi="Arial" w:cs="Arial"/>
          <w:b/>
          <w:sz w:val="21"/>
          <w:szCs w:val="21"/>
          <w:lang w:val="pt-BR" w:eastAsia="es-ES"/>
        </w:rPr>
        <w:t xml:space="preserve">+   </w:t>
      </w:r>
      <w:r w:rsidRPr="007B4A23">
        <w:rPr>
          <w:rFonts w:ascii="Arial" w:hAnsi="Arial" w:cs="Arial"/>
          <w:b/>
          <w:sz w:val="21"/>
          <w:szCs w:val="21"/>
          <w:lang w:val="en-US" w:eastAsia="es-ES"/>
        </w:rPr>
        <w:t>Δ</w:t>
      </w:r>
      <w:r w:rsidRPr="007B4A23">
        <w:rPr>
          <w:rFonts w:ascii="Arial" w:hAnsi="Arial" w:cs="Arial"/>
          <w:b/>
          <w:sz w:val="21"/>
          <w:szCs w:val="21"/>
          <w:lang w:val="pt-BR" w:eastAsia="es-ES"/>
        </w:rPr>
        <w:t xml:space="preserve"> FOFIR</w:t>
      </w:r>
      <w:r w:rsidRPr="007B4A23">
        <w:rPr>
          <w:rFonts w:ascii="Arial" w:hAnsi="Arial" w:cs="Arial"/>
          <w:b/>
          <w:sz w:val="21"/>
          <w:szCs w:val="21"/>
          <w:vertAlign w:val="subscript"/>
          <w:lang w:val="pt-BR" w:eastAsia="es-ES"/>
        </w:rPr>
        <w:t>2026</w:t>
      </w:r>
      <w:r w:rsidRPr="007B4A23">
        <w:rPr>
          <w:rFonts w:ascii="Arial" w:hAnsi="Arial" w:cs="Arial"/>
          <w:b/>
          <w:sz w:val="21"/>
          <w:szCs w:val="21"/>
          <w:lang w:val="pt-BR" w:eastAsia="es-ES"/>
        </w:rPr>
        <w:t xml:space="preserve"> (0.5 CP </w:t>
      </w:r>
      <w:r w:rsidRPr="007B4A23">
        <w:rPr>
          <w:rFonts w:ascii="Arial" w:hAnsi="Arial" w:cs="Arial"/>
          <w:b/>
          <w:sz w:val="21"/>
          <w:szCs w:val="21"/>
          <w:vertAlign w:val="subscript"/>
          <w:lang w:val="pt-BR" w:eastAsia="es-ES"/>
        </w:rPr>
        <w:t>i,t</w:t>
      </w:r>
      <w:r w:rsidRPr="007B4A23">
        <w:rPr>
          <w:rFonts w:ascii="Arial" w:hAnsi="Arial" w:cs="Arial"/>
          <w:b/>
          <w:sz w:val="21"/>
          <w:szCs w:val="21"/>
          <w:lang w:val="pt-BR" w:eastAsia="es-ES"/>
        </w:rPr>
        <w:t xml:space="preserve">   +   0.5CA </w:t>
      </w:r>
      <w:r w:rsidRPr="007B4A23">
        <w:rPr>
          <w:rFonts w:ascii="Arial" w:hAnsi="Arial" w:cs="Arial"/>
          <w:b/>
          <w:sz w:val="21"/>
          <w:szCs w:val="21"/>
          <w:vertAlign w:val="subscript"/>
          <w:lang w:val="pt-BR" w:eastAsia="es-ES"/>
        </w:rPr>
        <w:t>i,t</w:t>
      </w:r>
      <w:r w:rsidRPr="007B4A23">
        <w:rPr>
          <w:rFonts w:ascii="Arial" w:hAnsi="Arial" w:cs="Arial"/>
          <w:b/>
          <w:sz w:val="21"/>
          <w:szCs w:val="21"/>
          <w:lang w:val="pt-BR" w:eastAsia="es-ES"/>
        </w:rPr>
        <w:t>)</w:t>
      </w:r>
    </w:p>
    <w:p w14:paraId="00D3EB51" w14:textId="77777777" w:rsidR="002F2913" w:rsidRPr="007B4A23" w:rsidRDefault="002F2913" w:rsidP="002F2913">
      <w:pPr>
        <w:jc w:val="center"/>
        <w:rPr>
          <w:rFonts w:ascii="Arial" w:hAnsi="Arial" w:cs="Arial"/>
          <w:b/>
          <w:sz w:val="22"/>
          <w:szCs w:val="22"/>
          <w:lang w:val="pt-BR"/>
        </w:rPr>
      </w:pPr>
    </w:p>
    <w:p w14:paraId="5CF73B5F" w14:textId="77777777" w:rsidR="002F2913" w:rsidRPr="005E29A5" w:rsidRDefault="00000000" w:rsidP="002F2913">
      <w:pPr>
        <w:jc w:val="both"/>
        <w:rPr>
          <w:rFonts w:ascii="Arial" w:hAnsi="Arial" w:cs="Arial"/>
          <w:sz w:val="21"/>
          <w:szCs w:val="21"/>
          <w:lang w:val="en-US"/>
        </w:rPr>
      </w:pPr>
      <m:oMathPara>
        <m:oMath>
          <m:sSub>
            <m:sSubPr>
              <m:ctrlPr>
                <w:rPr>
                  <w:rFonts w:ascii="Cambria Math" w:hAnsi="Cambria Math" w:cs="Arial"/>
                  <w:i/>
                  <w:sz w:val="21"/>
                  <w:szCs w:val="21"/>
                </w:rPr>
              </m:ctrlPr>
            </m:sSubPr>
            <m:e>
              <m:r>
                <m:rPr>
                  <m:nor/>
                </m:rPr>
                <w:rPr>
                  <w:rFonts w:ascii="Arial" w:hAnsi="Arial" w:cs="Arial"/>
                  <w:sz w:val="21"/>
                  <w:szCs w:val="21"/>
                  <w:lang w:val="en-US"/>
                </w:rPr>
                <m:t>CP</m:t>
              </m:r>
            </m:e>
            <m:sub>
              <m:r>
                <m:rPr>
                  <m:nor/>
                </m:rPr>
                <w:rPr>
                  <w:rFonts w:ascii="Arial" w:hAnsi="Arial" w:cs="Arial"/>
                  <w:sz w:val="21"/>
                  <w:szCs w:val="21"/>
                  <w:lang w:val="en-US"/>
                </w:rPr>
                <m:t>i,t</m:t>
              </m:r>
            </m:sub>
          </m:sSub>
          <m:r>
            <m:rPr>
              <m:nor/>
            </m:rPr>
            <w:rPr>
              <w:rFonts w:ascii="Arial" w:hAnsi="Arial" w:cs="Arial"/>
              <w:sz w:val="21"/>
              <w:szCs w:val="21"/>
              <w:lang w:val="en-US"/>
            </w:rPr>
            <m:t xml:space="preserve">= </m:t>
          </m:r>
          <m:f>
            <m:fPr>
              <m:ctrlPr>
                <w:rPr>
                  <w:rFonts w:ascii="Cambria Math" w:hAnsi="Cambria Math" w:cs="Arial"/>
                  <w:i/>
                  <w:sz w:val="21"/>
                  <w:szCs w:val="21"/>
                </w:rPr>
              </m:ctrlPr>
            </m:fPr>
            <m:num>
              <m:f>
                <m:fPr>
                  <m:ctrlPr>
                    <w:rPr>
                      <w:rFonts w:ascii="Cambria Math" w:hAnsi="Cambria Math" w:cs="Arial"/>
                      <w:i/>
                      <w:sz w:val="21"/>
                      <w:szCs w:val="21"/>
                    </w:rPr>
                  </m:ctrlPr>
                </m:fPr>
                <m:num>
                  <m:sSub>
                    <m:sSubPr>
                      <m:ctrlPr>
                        <w:rPr>
                          <w:rFonts w:ascii="Cambria Math" w:hAnsi="Cambria Math" w:cs="Arial"/>
                          <w:i/>
                          <w:sz w:val="21"/>
                          <w:szCs w:val="21"/>
                        </w:rPr>
                      </m:ctrlPr>
                    </m:sSubPr>
                    <m:e>
                      <m:r>
                        <m:rPr>
                          <m:nor/>
                        </m:rPr>
                        <w:rPr>
                          <w:rFonts w:ascii="Arial" w:hAnsi="Arial" w:cs="Arial"/>
                          <w:sz w:val="21"/>
                          <w:szCs w:val="21"/>
                          <w:lang w:val="en-US"/>
                        </w:rPr>
                        <m:t>P</m:t>
                      </m:r>
                    </m:e>
                    <m:sub>
                      <m:r>
                        <m:rPr>
                          <m:nor/>
                        </m:rPr>
                        <w:rPr>
                          <w:rFonts w:ascii="Arial" w:hAnsi="Arial" w:cs="Arial"/>
                          <w:sz w:val="21"/>
                          <w:szCs w:val="21"/>
                          <w:lang w:val="en-US"/>
                        </w:rPr>
                        <m:t>i,t-1</m:t>
                      </m:r>
                    </m:sub>
                  </m:sSub>
                </m:num>
                <m:den>
                  <m:sSub>
                    <m:sSubPr>
                      <m:ctrlPr>
                        <w:rPr>
                          <w:rFonts w:ascii="Cambria Math" w:hAnsi="Cambria Math" w:cs="Arial"/>
                          <w:i/>
                          <w:sz w:val="21"/>
                          <w:szCs w:val="21"/>
                        </w:rPr>
                      </m:ctrlPr>
                    </m:sSubPr>
                    <m:e>
                      <m:r>
                        <m:rPr>
                          <m:nor/>
                        </m:rPr>
                        <w:rPr>
                          <w:rFonts w:ascii="Arial" w:hAnsi="Arial" w:cs="Arial"/>
                          <w:sz w:val="21"/>
                          <w:szCs w:val="21"/>
                          <w:lang w:val="en-US"/>
                        </w:rPr>
                        <m:t>P</m:t>
                      </m:r>
                    </m:e>
                    <m:sub>
                      <m:r>
                        <m:rPr>
                          <m:nor/>
                        </m:rPr>
                        <w:rPr>
                          <w:rFonts w:ascii="Arial" w:hAnsi="Arial" w:cs="Arial"/>
                          <w:sz w:val="21"/>
                          <w:szCs w:val="21"/>
                          <w:lang w:val="en-US"/>
                        </w:rPr>
                        <m:t>i,t-2</m:t>
                      </m:r>
                    </m:sub>
                  </m:sSub>
                </m:den>
              </m:f>
            </m:num>
            <m:den>
              <m:nary>
                <m:naryPr>
                  <m:chr m:val="∑"/>
                  <m:limLoc m:val="undOvr"/>
                  <m:ctrlPr>
                    <w:rPr>
                      <w:rFonts w:ascii="Cambria Math" w:hAnsi="Cambria Math" w:cs="Arial"/>
                      <w:i/>
                      <w:sz w:val="21"/>
                      <w:szCs w:val="21"/>
                    </w:rPr>
                  </m:ctrlPr>
                </m:naryPr>
                <m:sub>
                  <m:r>
                    <m:rPr>
                      <m:nor/>
                    </m:rPr>
                    <w:rPr>
                      <w:rFonts w:ascii="Arial" w:hAnsi="Arial" w:cs="Arial"/>
                      <w:sz w:val="21"/>
                      <w:szCs w:val="21"/>
                      <w:lang w:val="en-US"/>
                    </w:rPr>
                    <m:t>i</m:t>
                  </m:r>
                </m:sub>
                <m:sup/>
                <m:e>
                  <m:f>
                    <m:fPr>
                      <m:ctrlPr>
                        <w:rPr>
                          <w:rFonts w:ascii="Cambria Math" w:hAnsi="Cambria Math" w:cs="Arial"/>
                          <w:i/>
                          <w:sz w:val="21"/>
                          <w:szCs w:val="21"/>
                        </w:rPr>
                      </m:ctrlPr>
                    </m:fPr>
                    <m:num>
                      <m:sSub>
                        <m:sSubPr>
                          <m:ctrlPr>
                            <w:rPr>
                              <w:rFonts w:ascii="Cambria Math" w:hAnsi="Cambria Math" w:cs="Arial"/>
                              <w:i/>
                              <w:sz w:val="21"/>
                              <w:szCs w:val="21"/>
                            </w:rPr>
                          </m:ctrlPr>
                        </m:sSubPr>
                        <m:e>
                          <m:r>
                            <m:rPr>
                              <m:nor/>
                            </m:rPr>
                            <w:rPr>
                              <w:rFonts w:ascii="Arial" w:hAnsi="Arial" w:cs="Arial"/>
                              <w:sz w:val="21"/>
                              <w:szCs w:val="21"/>
                              <w:lang w:val="en-US"/>
                            </w:rPr>
                            <m:t>P</m:t>
                          </m:r>
                        </m:e>
                        <m:sub>
                          <m:r>
                            <m:rPr>
                              <m:nor/>
                            </m:rPr>
                            <w:rPr>
                              <w:rFonts w:ascii="Arial" w:hAnsi="Arial" w:cs="Arial"/>
                              <w:sz w:val="21"/>
                              <w:szCs w:val="21"/>
                              <w:lang w:val="en-US"/>
                            </w:rPr>
                            <m:t>i,t-1</m:t>
                          </m:r>
                        </m:sub>
                      </m:sSub>
                    </m:num>
                    <m:den>
                      <m:sSub>
                        <m:sSubPr>
                          <m:ctrlPr>
                            <w:rPr>
                              <w:rFonts w:ascii="Cambria Math" w:hAnsi="Cambria Math" w:cs="Arial"/>
                              <w:i/>
                              <w:sz w:val="21"/>
                              <w:szCs w:val="21"/>
                            </w:rPr>
                          </m:ctrlPr>
                        </m:sSubPr>
                        <m:e>
                          <m:r>
                            <m:rPr>
                              <m:nor/>
                            </m:rPr>
                            <w:rPr>
                              <w:rFonts w:ascii="Arial" w:hAnsi="Arial" w:cs="Arial"/>
                              <w:sz w:val="21"/>
                              <w:szCs w:val="21"/>
                              <w:lang w:val="en-US"/>
                            </w:rPr>
                            <m:t>P</m:t>
                          </m:r>
                        </m:e>
                        <m:sub>
                          <m:r>
                            <m:rPr>
                              <m:nor/>
                            </m:rPr>
                            <w:rPr>
                              <w:rFonts w:ascii="Arial" w:hAnsi="Arial" w:cs="Arial"/>
                              <w:sz w:val="21"/>
                              <w:szCs w:val="21"/>
                              <w:lang w:val="en-US"/>
                            </w:rPr>
                            <m:t>i,t-2</m:t>
                          </m:r>
                        </m:sub>
                      </m:sSub>
                    </m:den>
                  </m:f>
                </m:e>
              </m:nary>
            </m:den>
          </m:f>
        </m:oMath>
      </m:oMathPara>
    </w:p>
    <w:p w14:paraId="13AD8727" w14:textId="77777777" w:rsidR="002F2913" w:rsidRPr="005A0896" w:rsidRDefault="002F2913" w:rsidP="002F2913">
      <w:pPr>
        <w:jc w:val="both"/>
        <w:rPr>
          <w:rFonts w:ascii="Arial" w:hAnsi="Arial" w:cs="Arial"/>
          <w:sz w:val="22"/>
          <w:szCs w:val="22"/>
          <w:lang w:val="en-US"/>
        </w:rPr>
      </w:pPr>
    </w:p>
    <w:p w14:paraId="0326A7BB" w14:textId="77777777" w:rsidR="002F2913" w:rsidRPr="005A0896" w:rsidRDefault="00000000" w:rsidP="002F2913">
      <w:pPr>
        <w:jc w:val="both"/>
        <w:rPr>
          <w:rFonts w:ascii="Arial" w:hAnsi="Arial" w:cs="Arial"/>
          <w:sz w:val="21"/>
          <w:szCs w:val="21"/>
          <w:lang w:val="en-US" w:eastAsia="es-ES"/>
        </w:rPr>
      </w:pPr>
      <m:oMathPara>
        <m:oMath>
          <m:sSub>
            <m:sSubPr>
              <m:ctrlPr>
                <w:rPr>
                  <w:rFonts w:ascii="Cambria Math" w:hAnsi="Cambria Math" w:cs="Arial"/>
                  <w:i/>
                  <w:sz w:val="21"/>
                  <w:szCs w:val="21"/>
                </w:rPr>
              </m:ctrlPr>
            </m:sSubPr>
            <m:e>
              <m:r>
                <m:rPr>
                  <m:nor/>
                </m:rPr>
                <w:rPr>
                  <w:rFonts w:ascii="Arial" w:hAnsi="Arial" w:cs="Arial"/>
                  <w:sz w:val="21"/>
                  <w:szCs w:val="21"/>
                  <w:lang w:val="en-US"/>
                </w:rPr>
                <m:t>CA</m:t>
              </m:r>
            </m:e>
            <m:sub>
              <m:r>
                <m:rPr>
                  <m:nor/>
                </m:rPr>
                <w:rPr>
                  <w:rFonts w:ascii="Arial" w:hAnsi="Arial" w:cs="Arial"/>
                  <w:sz w:val="21"/>
                  <w:szCs w:val="21"/>
                  <w:lang w:val="en-US"/>
                </w:rPr>
                <m:t>i,t</m:t>
              </m:r>
            </m:sub>
          </m:sSub>
          <m:r>
            <m:rPr>
              <m:nor/>
            </m:rPr>
            <w:rPr>
              <w:rFonts w:ascii="Arial" w:hAnsi="Arial" w:cs="Arial"/>
              <w:sz w:val="21"/>
              <w:szCs w:val="21"/>
              <w:lang w:val="en-US"/>
            </w:rPr>
            <m:t xml:space="preserve">= </m:t>
          </m:r>
          <m:f>
            <m:fPr>
              <m:ctrlPr>
                <w:rPr>
                  <w:rFonts w:ascii="Cambria Math" w:hAnsi="Cambria Math" w:cs="Arial"/>
                  <w:i/>
                  <w:sz w:val="21"/>
                  <w:szCs w:val="21"/>
                </w:rPr>
              </m:ctrlPr>
            </m:fPr>
            <m:num>
              <m:f>
                <m:fPr>
                  <m:ctrlPr>
                    <w:rPr>
                      <w:rFonts w:ascii="Cambria Math" w:hAnsi="Cambria Math" w:cs="Arial"/>
                      <w:i/>
                      <w:sz w:val="21"/>
                      <w:szCs w:val="21"/>
                    </w:rPr>
                  </m:ctrlPr>
                </m:fPr>
                <m:num>
                  <m:sSub>
                    <m:sSubPr>
                      <m:ctrlPr>
                        <w:rPr>
                          <w:rFonts w:ascii="Cambria Math" w:hAnsi="Cambria Math" w:cs="Arial"/>
                          <w:i/>
                          <w:sz w:val="21"/>
                          <w:szCs w:val="21"/>
                        </w:rPr>
                      </m:ctrlPr>
                    </m:sSubPr>
                    <m:e>
                      <m:r>
                        <m:rPr>
                          <m:nor/>
                        </m:rPr>
                        <w:rPr>
                          <w:rFonts w:ascii="Arial" w:hAnsi="Arial" w:cs="Arial"/>
                          <w:sz w:val="21"/>
                          <w:szCs w:val="21"/>
                          <w:lang w:val="en-US"/>
                        </w:rPr>
                        <m:t>A</m:t>
                      </m:r>
                    </m:e>
                    <m:sub>
                      <m:r>
                        <m:rPr>
                          <m:nor/>
                        </m:rPr>
                        <w:rPr>
                          <w:rFonts w:ascii="Arial" w:hAnsi="Arial" w:cs="Arial"/>
                          <w:sz w:val="21"/>
                          <w:szCs w:val="21"/>
                          <w:lang w:val="en-US"/>
                        </w:rPr>
                        <m:t>i,t-1</m:t>
                      </m:r>
                    </m:sub>
                  </m:sSub>
                </m:num>
                <m:den>
                  <m:sSub>
                    <m:sSubPr>
                      <m:ctrlPr>
                        <w:rPr>
                          <w:rFonts w:ascii="Cambria Math" w:hAnsi="Cambria Math" w:cs="Arial"/>
                          <w:i/>
                          <w:sz w:val="21"/>
                          <w:szCs w:val="21"/>
                        </w:rPr>
                      </m:ctrlPr>
                    </m:sSubPr>
                    <m:e>
                      <m:r>
                        <m:rPr>
                          <m:nor/>
                        </m:rPr>
                        <w:rPr>
                          <w:rFonts w:ascii="Arial" w:hAnsi="Arial" w:cs="Arial"/>
                          <w:sz w:val="21"/>
                          <w:szCs w:val="21"/>
                          <w:lang w:val="en-US"/>
                        </w:rPr>
                        <m:t>A</m:t>
                      </m:r>
                    </m:e>
                    <m:sub>
                      <m:r>
                        <m:rPr>
                          <m:nor/>
                        </m:rPr>
                        <w:rPr>
                          <w:rFonts w:ascii="Arial" w:hAnsi="Arial" w:cs="Arial"/>
                          <w:sz w:val="21"/>
                          <w:szCs w:val="21"/>
                          <w:lang w:val="en-US"/>
                        </w:rPr>
                        <m:t>i,t-2</m:t>
                      </m:r>
                    </m:sub>
                  </m:sSub>
                </m:den>
              </m:f>
            </m:num>
            <m:den>
              <m:nary>
                <m:naryPr>
                  <m:chr m:val="∑"/>
                  <m:limLoc m:val="undOvr"/>
                  <m:ctrlPr>
                    <w:rPr>
                      <w:rFonts w:ascii="Cambria Math" w:hAnsi="Cambria Math" w:cs="Arial"/>
                      <w:i/>
                      <w:sz w:val="21"/>
                      <w:szCs w:val="21"/>
                    </w:rPr>
                  </m:ctrlPr>
                </m:naryPr>
                <m:sub>
                  <m:r>
                    <m:rPr>
                      <m:nor/>
                    </m:rPr>
                    <w:rPr>
                      <w:rFonts w:ascii="Arial" w:hAnsi="Arial" w:cs="Arial"/>
                      <w:sz w:val="21"/>
                      <w:szCs w:val="21"/>
                      <w:lang w:val="en-US"/>
                    </w:rPr>
                    <m:t>i</m:t>
                  </m:r>
                </m:sub>
                <m:sup/>
                <m:e>
                  <m:f>
                    <m:fPr>
                      <m:ctrlPr>
                        <w:rPr>
                          <w:rFonts w:ascii="Cambria Math" w:hAnsi="Cambria Math" w:cs="Arial"/>
                          <w:i/>
                          <w:sz w:val="21"/>
                          <w:szCs w:val="21"/>
                        </w:rPr>
                      </m:ctrlPr>
                    </m:fPr>
                    <m:num>
                      <m:sSub>
                        <m:sSubPr>
                          <m:ctrlPr>
                            <w:rPr>
                              <w:rFonts w:ascii="Cambria Math" w:hAnsi="Cambria Math" w:cs="Arial"/>
                              <w:i/>
                              <w:sz w:val="21"/>
                              <w:szCs w:val="21"/>
                            </w:rPr>
                          </m:ctrlPr>
                        </m:sSubPr>
                        <m:e>
                          <m:r>
                            <m:rPr>
                              <m:nor/>
                            </m:rPr>
                            <w:rPr>
                              <w:rFonts w:ascii="Arial" w:hAnsi="Arial" w:cs="Arial"/>
                              <w:sz w:val="21"/>
                              <w:szCs w:val="21"/>
                              <w:lang w:val="en-US"/>
                            </w:rPr>
                            <m:t>A</m:t>
                          </m:r>
                        </m:e>
                        <m:sub>
                          <m:r>
                            <m:rPr>
                              <m:nor/>
                            </m:rPr>
                            <w:rPr>
                              <w:rFonts w:ascii="Arial" w:hAnsi="Arial" w:cs="Arial"/>
                              <w:sz w:val="21"/>
                              <w:szCs w:val="21"/>
                              <w:lang w:val="en-US"/>
                            </w:rPr>
                            <m:t>i,t-1</m:t>
                          </m:r>
                        </m:sub>
                      </m:sSub>
                    </m:num>
                    <m:den>
                      <m:sSub>
                        <m:sSubPr>
                          <m:ctrlPr>
                            <w:rPr>
                              <w:rFonts w:ascii="Cambria Math" w:hAnsi="Cambria Math" w:cs="Arial"/>
                              <w:i/>
                              <w:sz w:val="21"/>
                              <w:szCs w:val="21"/>
                            </w:rPr>
                          </m:ctrlPr>
                        </m:sSubPr>
                        <m:e>
                          <m:r>
                            <m:rPr>
                              <m:nor/>
                            </m:rPr>
                            <w:rPr>
                              <w:rFonts w:ascii="Arial" w:hAnsi="Arial" w:cs="Arial"/>
                              <w:sz w:val="21"/>
                              <w:szCs w:val="21"/>
                              <w:lang w:val="en-US"/>
                            </w:rPr>
                            <m:t>A</m:t>
                          </m:r>
                        </m:e>
                        <m:sub>
                          <m:r>
                            <m:rPr>
                              <m:nor/>
                            </m:rPr>
                            <w:rPr>
                              <w:rFonts w:ascii="Arial" w:hAnsi="Arial" w:cs="Arial"/>
                              <w:sz w:val="21"/>
                              <w:szCs w:val="21"/>
                              <w:lang w:val="en-US"/>
                            </w:rPr>
                            <m:t>i,t-2</m:t>
                          </m:r>
                        </m:sub>
                      </m:sSub>
                    </m:den>
                  </m:f>
                </m:e>
              </m:nary>
            </m:den>
          </m:f>
        </m:oMath>
      </m:oMathPara>
    </w:p>
    <w:p w14:paraId="7CFD6C20" w14:textId="77777777" w:rsidR="002F2913" w:rsidRPr="005A0896" w:rsidRDefault="002F2913" w:rsidP="002F2913">
      <w:pPr>
        <w:rPr>
          <w:rFonts w:ascii="Arial" w:hAnsi="Arial" w:cs="Arial"/>
          <w:sz w:val="8"/>
          <w:szCs w:val="8"/>
          <w:lang w:val="en-US"/>
        </w:rPr>
      </w:pPr>
    </w:p>
    <w:p w14:paraId="2129F480" w14:textId="77777777" w:rsidR="002F2913" w:rsidRDefault="002F2913" w:rsidP="002F2913">
      <w:pPr>
        <w:rPr>
          <w:rFonts w:ascii="Arial" w:hAnsi="Arial" w:cs="Arial"/>
          <w:sz w:val="21"/>
          <w:szCs w:val="21"/>
          <w:lang w:val="es-MX"/>
        </w:rPr>
      </w:pPr>
      <w:r w:rsidRPr="007B4A23">
        <w:rPr>
          <w:rFonts w:ascii="Arial" w:hAnsi="Arial" w:cs="Arial"/>
          <w:sz w:val="21"/>
          <w:szCs w:val="21"/>
          <w:lang w:val="es-MX"/>
        </w:rPr>
        <w:t>Donde:</w:t>
      </w:r>
    </w:p>
    <w:p w14:paraId="61959A0E" w14:textId="77777777" w:rsidR="002F2913" w:rsidRPr="0098086B" w:rsidRDefault="002F2913" w:rsidP="002F2913">
      <w:pPr>
        <w:rPr>
          <w:rFonts w:ascii="Arial" w:hAnsi="Arial" w:cs="Arial"/>
          <w:sz w:val="12"/>
          <w:szCs w:val="12"/>
          <w:lang w:val="es-MX"/>
        </w:rPr>
      </w:pPr>
    </w:p>
    <w:p w14:paraId="4343F6D5" w14:textId="77777777" w:rsidR="002F2913" w:rsidRPr="007B4A23" w:rsidRDefault="002F2913" w:rsidP="002F2913">
      <w:pPr>
        <w:rPr>
          <w:rFonts w:ascii="Arial" w:hAnsi="Arial" w:cs="Arial"/>
          <w:b/>
          <w:sz w:val="10"/>
          <w:szCs w:val="10"/>
          <w:lang w:val="es-MX"/>
        </w:rPr>
      </w:pPr>
    </w:p>
    <w:p w14:paraId="21612ADD" w14:textId="77777777" w:rsidR="002F2913" w:rsidRPr="007B4A23" w:rsidRDefault="002F2913" w:rsidP="002F2913">
      <w:pPr>
        <w:ind w:left="1560" w:hanging="1560"/>
        <w:jc w:val="both"/>
        <w:rPr>
          <w:rFonts w:ascii="Arial" w:hAnsi="Arial" w:cs="Arial"/>
          <w:sz w:val="21"/>
          <w:szCs w:val="21"/>
          <w:lang w:eastAsia="es-ES"/>
        </w:rPr>
      </w:pPr>
      <w:r w:rsidRPr="007B4A23">
        <w:rPr>
          <w:rFonts w:ascii="Arial" w:hAnsi="Arial" w:cs="Arial"/>
          <w:b/>
          <w:sz w:val="21"/>
          <w:szCs w:val="21"/>
          <w:lang w:eastAsia="es-ES"/>
        </w:rPr>
        <w:t xml:space="preserve">FOFIR </w:t>
      </w:r>
      <w:r w:rsidRPr="007B4A23">
        <w:rPr>
          <w:rFonts w:ascii="Arial" w:hAnsi="Arial" w:cs="Arial"/>
          <w:b/>
          <w:sz w:val="21"/>
          <w:szCs w:val="21"/>
          <w:vertAlign w:val="subscript"/>
          <w:lang w:eastAsia="es-ES"/>
        </w:rPr>
        <w:t>i,</w:t>
      </w:r>
      <w:r w:rsidRPr="007B4A23">
        <w:rPr>
          <w:sz w:val="21"/>
          <w:szCs w:val="21"/>
        </w:rPr>
        <w:t xml:space="preserve"> </w:t>
      </w:r>
      <w:r w:rsidRPr="007B4A23">
        <w:rPr>
          <w:rFonts w:ascii="Arial" w:hAnsi="Arial" w:cs="Arial"/>
          <w:b/>
          <w:sz w:val="21"/>
          <w:szCs w:val="21"/>
          <w:vertAlign w:val="subscript"/>
          <w:lang w:eastAsia="es-ES"/>
        </w:rPr>
        <w:t>2026</w:t>
      </w:r>
      <w:r w:rsidRPr="007B4A23">
        <w:rPr>
          <w:rFonts w:ascii="Arial" w:hAnsi="Arial" w:cs="Arial"/>
          <w:sz w:val="21"/>
          <w:szCs w:val="21"/>
          <w:lang w:eastAsia="es-ES"/>
        </w:rPr>
        <w:t xml:space="preserve"> = </w:t>
      </w:r>
      <w:r w:rsidRPr="007B4A23">
        <w:rPr>
          <w:rFonts w:ascii="Arial" w:hAnsi="Arial" w:cs="Arial"/>
          <w:sz w:val="21"/>
          <w:szCs w:val="21"/>
          <w:lang w:eastAsia="es-ES"/>
        </w:rPr>
        <w:tab/>
        <w:t>La participación del Fondo de Fiscalización y Recaudación del municipio i en el año 2026;</w:t>
      </w:r>
    </w:p>
    <w:p w14:paraId="27B61FD3" w14:textId="77777777" w:rsidR="002F2913" w:rsidRPr="007B4A23" w:rsidRDefault="002F2913" w:rsidP="002F2913">
      <w:pPr>
        <w:ind w:left="1560" w:hanging="1560"/>
        <w:jc w:val="both"/>
        <w:rPr>
          <w:rFonts w:ascii="Arial" w:hAnsi="Arial" w:cs="Arial"/>
          <w:sz w:val="10"/>
          <w:szCs w:val="10"/>
          <w:lang w:eastAsia="es-ES"/>
        </w:rPr>
      </w:pPr>
    </w:p>
    <w:p w14:paraId="10EFBCB2" w14:textId="77777777" w:rsidR="002F2913" w:rsidRPr="007B4A23" w:rsidRDefault="002F2913" w:rsidP="002F2913">
      <w:pPr>
        <w:ind w:left="1560" w:hanging="1560"/>
        <w:jc w:val="both"/>
        <w:rPr>
          <w:rFonts w:ascii="Arial" w:hAnsi="Arial" w:cs="Arial"/>
          <w:sz w:val="21"/>
          <w:szCs w:val="21"/>
          <w:lang w:eastAsia="es-ES"/>
        </w:rPr>
      </w:pPr>
      <w:r w:rsidRPr="007B4A23">
        <w:rPr>
          <w:rFonts w:ascii="Arial" w:hAnsi="Arial" w:cs="Arial"/>
          <w:b/>
          <w:sz w:val="21"/>
          <w:szCs w:val="21"/>
          <w:lang w:eastAsia="es-ES"/>
        </w:rPr>
        <w:t xml:space="preserve">FOFIS </w:t>
      </w:r>
      <w:r w:rsidRPr="007B4A23">
        <w:rPr>
          <w:rFonts w:ascii="Arial" w:hAnsi="Arial" w:cs="Arial"/>
          <w:b/>
          <w:sz w:val="21"/>
          <w:szCs w:val="21"/>
          <w:vertAlign w:val="subscript"/>
          <w:lang w:eastAsia="es-ES"/>
        </w:rPr>
        <w:t>i,2013</w:t>
      </w:r>
      <w:r w:rsidRPr="007B4A23">
        <w:rPr>
          <w:rFonts w:ascii="Arial" w:hAnsi="Arial" w:cs="Arial"/>
          <w:sz w:val="21"/>
          <w:szCs w:val="21"/>
          <w:lang w:eastAsia="es-ES"/>
        </w:rPr>
        <w:t xml:space="preserve"> = </w:t>
      </w:r>
      <w:r w:rsidRPr="007B4A23">
        <w:rPr>
          <w:rFonts w:ascii="Arial" w:hAnsi="Arial" w:cs="Arial"/>
          <w:sz w:val="21"/>
          <w:szCs w:val="21"/>
          <w:lang w:eastAsia="es-ES"/>
        </w:rPr>
        <w:tab/>
        <w:t>El monto nominal de recursos del Fondo de Fiscalización, recibidos por el municipio i recibió en el año 2013;</w:t>
      </w:r>
    </w:p>
    <w:p w14:paraId="5826A060" w14:textId="77777777" w:rsidR="002F2913" w:rsidRPr="007B4A23" w:rsidRDefault="002F2913" w:rsidP="002F2913">
      <w:pPr>
        <w:jc w:val="both"/>
        <w:rPr>
          <w:rFonts w:ascii="Arial" w:hAnsi="Arial" w:cs="Arial"/>
          <w:sz w:val="10"/>
          <w:szCs w:val="10"/>
          <w:lang w:eastAsia="es-ES"/>
        </w:rPr>
      </w:pPr>
    </w:p>
    <w:p w14:paraId="5CE3670D" w14:textId="7D9BB120" w:rsidR="002F2913" w:rsidRPr="007B4A23" w:rsidRDefault="002F2913" w:rsidP="002F2913">
      <w:pPr>
        <w:ind w:left="1560" w:hanging="1560"/>
        <w:jc w:val="both"/>
        <w:rPr>
          <w:rFonts w:ascii="Arial" w:hAnsi="Arial" w:cs="Arial"/>
          <w:sz w:val="21"/>
          <w:szCs w:val="21"/>
          <w:lang w:eastAsia="es-ES"/>
        </w:rPr>
      </w:pPr>
      <w:r w:rsidRPr="007B4A23">
        <w:rPr>
          <w:rFonts w:ascii="Arial" w:hAnsi="Arial" w:cs="Arial"/>
          <w:b/>
          <w:sz w:val="21"/>
          <w:szCs w:val="21"/>
          <w:lang w:eastAsia="es-ES"/>
        </w:rPr>
        <w:fldChar w:fldCharType="begin"/>
      </w:r>
      <w:r w:rsidRPr="007B4A23">
        <w:rPr>
          <w:rFonts w:ascii="Arial" w:hAnsi="Arial" w:cs="Arial"/>
          <w:b/>
          <w:sz w:val="21"/>
          <w:szCs w:val="21"/>
          <w:lang w:eastAsia="es-ES"/>
        </w:rPr>
        <w:instrText xml:space="preserve"> QUOTE </w:instrText>
      </w:r>
      <m:oMath>
        <m:r>
          <m:rPr>
            <m:sty m:val="p"/>
          </m:rPr>
          <w:rPr>
            <w:rFonts w:ascii="Cambria Math" w:hAnsi="Cambria Math" w:cs="Arial"/>
            <w:sz w:val="21"/>
            <w:szCs w:val="21"/>
          </w:rPr>
          <m:t>∆</m:t>
        </m:r>
        <m:sSub>
          <m:sSubPr>
            <m:ctrlPr>
              <w:rPr>
                <w:rFonts w:ascii="Cambria Math" w:hAnsi="Cambria Math" w:cs="Arial"/>
                <w:i/>
                <w:sz w:val="21"/>
                <w:szCs w:val="21"/>
              </w:rPr>
            </m:ctrlPr>
          </m:sSubPr>
          <m:e>
            <m:r>
              <m:rPr>
                <m:sty m:val="p"/>
              </m:rPr>
              <w:rPr>
                <w:rFonts w:ascii="Cambria Math" w:hAnsi="Cambria Math" w:cs="Arial"/>
                <w:sz w:val="21"/>
                <w:szCs w:val="21"/>
              </w:rPr>
              <m:t>FOFIR</m:t>
            </m:r>
          </m:e>
          <m:sub>
            <m:r>
              <m:rPr>
                <m:sty m:val="p"/>
              </m:rPr>
              <w:rPr>
                <w:rFonts w:ascii="Cambria Math" w:hAnsi="Cambria Math" w:cs="Arial"/>
                <w:sz w:val="21"/>
                <w:szCs w:val="21"/>
              </w:rPr>
              <m:t>13,t</m:t>
            </m:r>
          </m:sub>
        </m:sSub>
      </m:oMath>
      <w:r w:rsidRPr="007B4A23">
        <w:rPr>
          <w:rFonts w:ascii="Arial" w:hAnsi="Arial" w:cs="Arial"/>
          <w:b/>
          <w:sz w:val="21"/>
          <w:szCs w:val="21"/>
          <w:lang w:eastAsia="es-ES"/>
        </w:rPr>
        <w:instrText xml:space="preserve"> </w:instrText>
      </w:r>
      <w:r w:rsidRPr="007B4A23">
        <w:rPr>
          <w:rFonts w:ascii="Arial" w:hAnsi="Arial" w:cs="Arial"/>
          <w:b/>
          <w:sz w:val="21"/>
          <w:szCs w:val="21"/>
          <w:lang w:eastAsia="es-ES"/>
        </w:rPr>
        <w:fldChar w:fldCharType="end"/>
      </w:r>
      <w:r w:rsidRPr="007B4A23">
        <w:rPr>
          <w:rFonts w:ascii="Arial" w:hAnsi="Arial" w:cs="Arial"/>
          <w:b/>
          <w:sz w:val="21"/>
          <w:szCs w:val="21"/>
          <w:lang w:eastAsia="es-ES"/>
        </w:rPr>
        <w:sym w:font="Symbol" w:char="F044"/>
      </w:r>
      <w:r w:rsidRPr="007B4A23">
        <w:rPr>
          <w:rFonts w:ascii="Arial" w:hAnsi="Arial" w:cs="Arial"/>
          <w:b/>
          <w:sz w:val="21"/>
          <w:szCs w:val="21"/>
          <w:lang w:eastAsia="es-ES"/>
        </w:rPr>
        <w:t xml:space="preserve">FOFIR </w:t>
      </w:r>
      <w:r w:rsidRPr="007B4A23">
        <w:rPr>
          <w:rFonts w:ascii="Arial" w:hAnsi="Arial" w:cs="Arial"/>
          <w:b/>
          <w:sz w:val="21"/>
          <w:szCs w:val="21"/>
          <w:vertAlign w:val="subscript"/>
          <w:lang w:eastAsia="es-ES"/>
        </w:rPr>
        <w:t>2026</w:t>
      </w:r>
      <w:r w:rsidRPr="007B4A23">
        <w:rPr>
          <w:rFonts w:ascii="Arial" w:hAnsi="Arial" w:cs="Arial"/>
          <w:sz w:val="21"/>
          <w:szCs w:val="21"/>
          <w:lang w:eastAsia="es-ES"/>
        </w:rPr>
        <w:t xml:space="preserve"> =  </w:t>
      </w:r>
      <w:r w:rsidR="007802F3">
        <w:rPr>
          <w:rFonts w:ascii="Arial" w:hAnsi="Arial" w:cs="Arial"/>
          <w:sz w:val="21"/>
          <w:szCs w:val="21"/>
          <w:lang w:eastAsia="es-ES"/>
        </w:rPr>
        <w:t xml:space="preserve"> </w:t>
      </w:r>
      <w:r w:rsidRPr="007B4A23">
        <w:rPr>
          <w:rFonts w:ascii="Arial" w:hAnsi="Arial" w:cs="Arial"/>
          <w:sz w:val="21"/>
          <w:szCs w:val="21"/>
          <w:lang w:eastAsia="es-ES"/>
        </w:rPr>
        <w:t>Es la diferencia de recursos entre el Fondo de Fiscalización y Recaudación del año 2026 y el Fondo de Fiscalización del año 2013;</w:t>
      </w:r>
    </w:p>
    <w:p w14:paraId="1AF5584F" w14:textId="77777777" w:rsidR="002F2913" w:rsidRPr="007B4A23" w:rsidRDefault="002F2913" w:rsidP="002F2913">
      <w:pPr>
        <w:jc w:val="both"/>
        <w:rPr>
          <w:rFonts w:ascii="Arial" w:hAnsi="Arial" w:cs="Arial"/>
          <w:sz w:val="10"/>
          <w:szCs w:val="10"/>
          <w:lang w:eastAsia="es-ES"/>
        </w:rPr>
      </w:pPr>
    </w:p>
    <w:p w14:paraId="51498878" w14:textId="77777777" w:rsidR="002F2913" w:rsidRPr="007B4A23" w:rsidRDefault="002F2913" w:rsidP="002F2913">
      <w:pPr>
        <w:ind w:left="1560" w:hanging="1560"/>
        <w:jc w:val="both"/>
        <w:rPr>
          <w:rFonts w:ascii="Arial" w:hAnsi="Arial" w:cs="Arial"/>
          <w:sz w:val="21"/>
          <w:szCs w:val="21"/>
          <w:lang w:eastAsia="es-ES"/>
        </w:rPr>
      </w:pPr>
      <w:r w:rsidRPr="007B4A23">
        <w:rPr>
          <w:rFonts w:ascii="Arial" w:hAnsi="Arial" w:cs="Arial"/>
          <w:b/>
          <w:sz w:val="21"/>
          <w:szCs w:val="21"/>
          <w:lang w:eastAsia="es-ES"/>
        </w:rPr>
        <w:t xml:space="preserve">CP </w:t>
      </w:r>
      <w:r w:rsidRPr="007B4A23">
        <w:rPr>
          <w:rFonts w:ascii="Arial" w:hAnsi="Arial" w:cs="Arial"/>
          <w:b/>
          <w:sz w:val="21"/>
          <w:szCs w:val="21"/>
          <w:vertAlign w:val="subscript"/>
          <w:lang w:eastAsia="es-ES"/>
        </w:rPr>
        <w:t>i,</w:t>
      </w:r>
      <w:r w:rsidRPr="007B4A23">
        <w:rPr>
          <w:sz w:val="21"/>
          <w:szCs w:val="21"/>
        </w:rPr>
        <w:t xml:space="preserve"> </w:t>
      </w:r>
      <w:r w:rsidRPr="007B4A23">
        <w:rPr>
          <w:rFonts w:ascii="Arial" w:hAnsi="Arial" w:cs="Arial"/>
          <w:b/>
          <w:sz w:val="21"/>
          <w:szCs w:val="21"/>
          <w:vertAlign w:val="subscript"/>
          <w:lang w:eastAsia="es-ES"/>
        </w:rPr>
        <w:t>2026</w:t>
      </w:r>
      <w:r w:rsidRPr="007B4A23">
        <w:rPr>
          <w:rFonts w:ascii="Arial" w:hAnsi="Arial" w:cs="Arial"/>
          <w:sz w:val="21"/>
          <w:szCs w:val="21"/>
          <w:vertAlign w:val="subscript"/>
          <w:lang w:eastAsia="es-ES"/>
        </w:rPr>
        <w:t xml:space="preserve">   </w:t>
      </w:r>
      <w:r w:rsidRPr="007B4A23">
        <w:rPr>
          <w:rFonts w:ascii="Arial" w:hAnsi="Arial" w:cs="Arial"/>
          <w:sz w:val="21"/>
          <w:szCs w:val="21"/>
          <w:lang w:eastAsia="es-ES"/>
        </w:rPr>
        <w:t xml:space="preserve"> = </w:t>
      </w:r>
      <w:r w:rsidRPr="007B4A23">
        <w:rPr>
          <w:rFonts w:ascii="Arial" w:hAnsi="Arial" w:cs="Arial"/>
          <w:sz w:val="21"/>
          <w:szCs w:val="21"/>
          <w:lang w:eastAsia="es-ES"/>
        </w:rPr>
        <w:tab/>
        <w:t>Es el coeficiente de la recaudación del Impuesto Predial del municipio i en el año, contenida en el reporte del ejercicio fiscal 2023 y 2024, de los formatos emitidos por la Secretaría de Hacienda y Crédito Público del Gobierno Federal;</w:t>
      </w:r>
    </w:p>
    <w:p w14:paraId="0D053F29" w14:textId="77777777" w:rsidR="002F2913" w:rsidRPr="007B4A23" w:rsidRDefault="002F2913" w:rsidP="002F2913">
      <w:pPr>
        <w:tabs>
          <w:tab w:val="left" w:pos="1064"/>
        </w:tabs>
        <w:jc w:val="both"/>
        <w:rPr>
          <w:rFonts w:ascii="Arial" w:hAnsi="Arial" w:cs="Arial"/>
          <w:sz w:val="10"/>
          <w:szCs w:val="10"/>
          <w:lang w:eastAsia="es-ES"/>
        </w:rPr>
      </w:pPr>
    </w:p>
    <w:p w14:paraId="1D54BA06" w14:textId="77777777" w:rsidR="002F2913" w:rsidRPr="007B4A23" w:rsidRDefault="002F2913" w:rsidP="002F2913">
      <w:pPr>
        <w:ind w:left="1560" w:hanging="1560"/>
        <w:jc w:val="both"/>
        <w:rPr>
          <w:rFonts w:ascii="Arial" w:hAnsi="Arial" w:cs="Arial"/>
          <w:sz w:val="21"/>
          <w:szCs w:val="21"/>
          <w:lang w:eastAsia="es-ES"/>
        </w:rPr>
      </w:pPr>
      <w:r w:rsidRPr="007B4A23">
        <w:rPr>
          <w:rFonts w:ascii="Arial" w:hAnsi="Arial" w:cs="Arial"/>
          <w:b/>
          <w:sz w:val="21"/>
          <w:szCs w:val="21"/>
          <w:lang w:eastAsia="es-ES"/>
        </w:rPr>
        <w:t xml:space="preserve">CA </w:t>
      </w:r>
      <w:r w:rsidRPr="007B4A23">
        <w:rPr>
          <w:rFonts w:ascii="Arial" w:hAnsi="Arial" w:cs="Arial"/>
          <w:b/>
          <w:sz w:val="21"/>
          <w:szCs w:val="21"/>
          <w:vertAlign w:val="subscript"/>
          <w:lang w:eastAsia="es-ES"/>
        </w:rPr>
        <w:t>i,2026</w:t>
      </w:r>
      <w:r w:rsidRPr="007B4A23">
        <w:rPr>
          <w:rFonts w:ascii="Arial" w:hAnsi="Arial" w:cs="Arial"/>
          <w:sz w:val="21"/>
          <w:szCs w:val="21"/>
          <w:vertAlign w:val="subscript"/>
          <w:lang w:eastAsia="es-ES"/>
        </w:rPr>
        <w:t xml:space="preserve">     </w:t>
      </w:r>
      <w:r w:rsidRPr="007B4A23">
        <w:rPr>
          <w:rFonts w:ascii="Arial" w:hAnsi="Arial" w:cs="Arial"/>
          <w:sz w:val="21"/>
          <w:szCs w:val="21"/>
          <w:lang w:eastAsia="es-ES"/>
        </w:rPr>
        <w:t xml:space="preserve">= </w:t>
      </w:r>
      <w:r w:rsidRPr="007B4A23">
        <w:rPr>
          <w:rFonts w:ascii="Arial" w:hAnsi="Arial" w:cs="Arial"/>
          <w:sz w:val="21"/>
          <w:szCs w:val="21"/>
          <w:lang w:eastAsia="es-ES"/>
        </w:rPr>
        <w:tab/>
        <w:t>Es el coeficiente de la recaudación por concepto de derechos por suministro de agua del municipio i en el año, contenida en el reporte del ejercicio fiscal 2023 y 2024, de los formatos emitidos por la Secretaría de Hacienda y Crédito Público del Gobierno Federal;</w:t>
      </w:r>
    </w:p>
    <w:p w14:paraId="56713F83" w14:textId="77777777" w:rsidR="002F2913" w:rsidRPr="007B4A23" w:rsidRDefault="002F2913" w:rsidP="002F2913">
      <w:pPr>
        <w:ind w:left="1560" w:hanging="1560"/>
        <w:jc w:val="both"/>
        <w:rPr>
          <w:rFonts w:ascii="Arial" w:hAnsi="Arial" w:cs="Arial"/>
          <w:sz w:val="10"/>
          <w:szCs w:val="10"/>
          <w:lang w:eastAsia="es-ES"/>
        </w:rPr>
      </w:pPr>
    </w:p>
    <w:p w14:paraId="519E5B6E" w14:textId="77777777" w:rsidR="002F2913" w:rsidRDefault="002F2913" w:rsidP="002F2913">
      <w:pPr>
        <w:ind w:left="1560" w:hanging="1560"/>
        <w:jc w:val="both"/>
        <w:rPr>
          <w:rFonts w:ascii="Arial" w:hAnsi="Arial" w:cs="Arial"/>
          <w:sz w:val="21"/>
          <w:szCs w:val="21"/>
          <w:lang w:eastAsia="es-ES"/>
        </w:rPr>
      </w:pPr>
      <w:r w:rsidRPr="007B4A23">
        <w:rPr>
          <w:rFonts w:ascii="Arial" w:hAnsi="Arial" w:cs="Arial"/>
          <w:b/>
          <w:sz w:val="21"/>
          <w:szCs w:val="21"/>
          <w:lang w:eastAsia="es-ES"/>
        </w:rPr>
        <w:t xml:space="preserve">Σ </w:t>
      </w:r>
      <w:r w:rsidRPr="007B4A23">
        <w:rPr>
          <w:rFonts w:ascii="Arial" w:hAnsi="Arial" w:cs="Arial"/>
          <w:b/>
          <w:sz w:val="21"/>
          <w:szCs w:val="21"/>
          <w:vertAlign w:val="subscript"/>
          <w:lang w:eastAsia="es-ES"/>
        </w:rPr>
        <w:t>i</w:t>
      </w:r>
      <w:r w:rsidRPr="007B4A23">
        <w:rPr>
          <w:rFonts w:ascii="Arial" w:hAnsi="Arial" w:cs="Arial"/>
          <w:i/>
          <w:sz w:val="21"/>
          <w:szCs w:val="21"/>
          <w:lang w:eastAsia="es-ES"/>
        </w:rPr>
        <w:t xml:space="preserve">       = </w:t>
      </w:r>
      <w:r w:rsidRPr="007B4A23">
        <w:rPr>
          <w:rFonts w:ascii="Arial" w:hAnsi="Arial" w:cs="Arial"/>
          <w:i/>
          <w:sz w:val="21"/>
          <w:szCs w:val="21"/>
          <w:lang w:eastAsia="es-ES"/>
        </w:rPr>
        <w:tab/>
      </w:r>
      <w:r w:rsidRPr="007B4A23">
        <w:rPr>
          <w:rFonts w:ascii="Arial" w:hAnsi="Arial" w:cs="Arial"/>
          <w:sz w:val="21"/>
          <w:szCs w:val="21"/>
          <w:lang w:eastAsia="es-ES"/>
        </w:rPr>
        <w:t>Es la suma de todos los municipios respecto de la variable que le precede.</w:t>
      </w:r>
    </w:p>
    <w:p w14:paraId="7FF9DDA0" w14:textId="77777777" w:rsidR="0030741C" w:rsidRDefault="0030741C" w:rsidP="0030741C">
      <w:pPr>
        <w:jc w:val="both"/>
        <w:rPr>
          <w:rFonts w:ascii="Arial" w:hAnsi="Arial" w:cs="Arial"/>
          <w:sz w:val="21"/>
          <w:szCs w:val="21"/>
        </w:rPr>
      </w:pPr>
    </w:p>
    <w:p w14:paraId="35F55B9E" w14:textId="1D954F72" w:rsidR="002F2913" w:rsidRPr="00E462A7" w:rsidRDefault="0030741C" w:rsidP="0030741C">
      <w:pPr>
        <w:pStyle w:val="Textoindependiente"/>
        <w:jc w:val="both"/>
        <w:rPr>
          <w:rFonts w:ascii="Arial" w:hAnsi="Arial" w:cs="Arial"/>
          <w:color w:val="000000"/>
          <w:sz w:val="21"/>
          <w:szCs w:val="21"/>
        </w:rPr>
      </w:pPr>
      <w:r w:rsidRPr="0072010F">
        <w:rPr>
          <w:rFonts w:ascii="Arial" w:hAnsi="Arial" w:cs="Arial"/>
          <w:b/>
          <w:bCs/>
          <w:sz w:val="21"/>
          <w:szCs w:val="21"/>
        </w:rPr>
        <w:t>DÉCIMO</w:t>
      </w:r>
      <w:r>
        <w:rPr>
          <w:rFonts w:ascii="Arial" w:hAnsi="Arial" w:cs="Arial"/>
          <w:b/>
          <w:bCs/>
          <w:sz w:val="21"/>
          <w:szCs w:val="21"/>
        </w:rPr>
        <w:t xml:space="preserve"> NOVENO</w:t>
      </w:r>
      <w:r w:rsidR="0072010F">
        <w:rPr>
          <w:rFonts w:ascii="Arial" w:hAnsi="Arial" w:cs="Arial"/>
          <w:b/>
          <w:bCs/>
          <w:color w:val="000000"/>
          <w:sz w:val="21"/>
          <w:szCs w:val="21"/>
        </w:rPr>
        <w:t xml:space="preserve">. </w:t>
      </w:r>
      <w:r w:rsidR="002F2913" w:rsidRPr="00E462A7">
        <w:rPr>
          <w:rFonts w:ascii="Arial" w:hAnsi="Arial" w:cs="Arial"/>
          <w:color w:val="000000"/>
          <w:sz w:val="21"/>
          <w:szCs w:val="21"/>
        </w:rPr>
        <w:t>Las variables utilizadas para el cálculo del coeficiente de distribución del recurso del Fondo de Fiscalización y Recaudación son las siguientes:</w:t>
      </w:r>
    </w:p>
    <w:p w14:paraId="3DCE6F97" w14:textId="77777777" w:rsidR="008C1F50" w:rsidRPr="00E462A7" w:rsidRDefault="008C1F50" w:rsidP="00462FE4">
      <w:pPr>
        <w:pStyle w:val="Textoindependiente"/>
        <w:rPr>
          <w:rFonts w:ascii="Arial" w:hAnsi="Arial" w:cs="Arial"/>
          <w:b/>
          <w:bCs/>
          <w:color w:val="000000"/>
          <w:sz w:val="8"/>
          <w:szCs w:val="8"/>
        </w:rPr>
      </w:pPr>
    </w:p>
    <w:p w14:paraId="7ADB9B15" w14:textId="77777777" w:rsidR="008C1F50" w:rsidRPr="008C1F50" w:rsidRDefault="008C1F50" w:rsidP="001200EB">
      <w:pPr>
        <w:pStyle w:val="Textoindependiente"/>
        <w:jc w:val="center"/>
        <w:rPr>
          <w:rFonts w:ascii="Arial" w:hAnsi="Arial" w:cs="Arial"/>
          <w:b/>
          <w:bCs/>
          <w:color w:val="000000"/>
          <w:sz w:val="6"/>
          <w:szCs w:val="6"/>
        </w:rPr>
      </w:pPr>
    </w:p>
    <w:p w14:paraId="463C01BE" w14:textId="339BCB86" w:rsidR="002F2913" w:rsidRDefault="005D2013" w:rsidP="00E462A7">
      <w:pPr>
        <w:pStyle w:val="Textoindependiente"/>
        <w:rPr>
          <w:rFonts w:ascii="Arial" w:hAnsi="Arial" w:cs="Arial"/>
          <w:b/>
          <w:bCs/>
          <w:color w:val="000000"/>
          <w:sz w:val="21"/>
          <w:szCs w:val="21"/>
        </w:rPr>
      </w:pPr>
      <w:r>
        <w:rPr>
          <w:rFonts w:ascii="Arial" w:hAnsi="Arial" w:cs="Arial"/>
          <w:b/>
          <w:bCs/>
          <w:color w:val="000000"/>
          <w:sz w:val="21"/>
          <w:szCs w:val="21"/>
        </w:rPr>
        <w:t>R</w:t>
      </w:r>
      <w:r w:rsidR="002F2913" w:rsidRPr="007B4A23">
        <w:rPr>
          <w:rFonts w:ascii="Arial" w:hAnsi="Arial" w:cs="Arial"/>
          <w:b/>
          <w:bCs/>
          <w:color w:val="000000"/>
          <w:sz w:val="21"/>
          <w:szCs w:val="21"/>
        </w:rPr>
        <w:t>ecaudación en materia de impuesto predial y los derechos de consumo de agua 2023-2024</w:t>
      </w:r>
    </w:p>
    <w:p w14:paraId="071BB496" w14:textId="77777777" w:rsidR="002F2913" w:rsidRPr="005E29A5" w:rsidRDefault="002F2913" w:rsidP="002F2913">
      <w:pPr>
        <w:pStyle w:val="Textoindependiente"/>
        <w:jc w:val="both"/>
        <w:rPr>
          <w:rFonts w:ascii="Arial" w:hAnsi="Arial" w:cs="Arial"/>
          <w:b/>
          <w:bCs/>
          <w:color w:val="000000"/>
          <w:sz w:val="10"/>
          <w:szCs w:val="10"/>
        </w:rPr>
      </w:pPr>
    </w:p>
    <w:tbl>
      <w:tblPr>
        <w:tblW w:w="5000" w:type="pct"/>
        <w:tblCellMar>
          <w:left w:w="70" w:type="dxa"/>
          <w:right w:w="70" w:type="dxa"/>
        </w:tblCellMar>
        <w:tblLook w:val="04A0" w:firstRow="1" w:lastRow="0" w:firstColumn="1" w:lastColumn="0" w:noHBand="0" w:noVBand="1"/>
      </w:tblPr>
      <w:tblGrid>
        <w:gridCol w:w="2786"/>
        <w:gridCol w:w="1569"/>
        <w:gridCol w:w="1711"/>
        <w:gridCol w:w="1711"/>
        <w:gridCol w:w="1710"/>
      </w:tblGrid>
      <w:tr w:rsidR="002F2913" w:rsidRPr="007B4A23" w14:paraId="5565CD5F" w14:textId="77777777" w:rsidTr="007802F3">
        <w:trPr>
          <w:trHeight w:val="170"/>
          <w:tblHeader/>
        </w:trPr>
        <w:tc>
          <w:tcPr>
            <w:tcW w:w="146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CEB9ACF" w14:textId="77777777" w:rsidR="002F2913" w:rsidRPr="007B4A23" w:rsidRDefault="002F2913" w:rsidP="0035422C">
            <w:pPr>
              <w:ind w:left="142" w:hanging="142"/>
              <w:jc w:val="center"/>
              <w:rPr>
                <w:rFonts w:ascii="Arial" w:hAnsi="Arial" w:cs="Arial"/>
                <w:b/>
                <w:bCs/>
                <w:color w:val="000000"/>
                <w:sz w:val="16"/>
                <w:szCs w:val="16"/>
                <w:lang w:val="es-MX"/>
              </w:rPr>
            </w:pPr>
            <w:r w:rsidRPr="007B4A23">
              <w:rPr>
                <w:rFonts w:ascii="Arial" w:hAnsi="Arial" w:cs="Arial"/>
                <w:b/>
                <w:bCs/>
                <w:color w:val="000000"/>
                <w:sz w:val="16"/>
                <w:szCs w:val="16"/>
                <w:lang w:val="es-MX"/>
              </w:rPr>
              <w:t>Municipio</w:t>
            </w:r>
          </w:p>
        </w:tc>
        <w:tc>
          <w:tcPr>
            <w:tcW w:w="172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ED982"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Agua</w:t>
            </w:r>
          </w:p>
        </w:tc>
        <w:tc>
          <w:tcPr>
            <w:tcW w:w="1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B0FB1"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Predial</w:t>
            </w:r>
          </w:p>
        </w:tc>
      </w:tr>
      <w:tr w:rsidR="002F2913" w:rsidRPr="007B4A23" w14:paraId="1AC81ADF" w14:textId="77777777" w:rsidTr="007802F3">
        <w:trPr>
          <w:trHeight w:val="170"/>
          <w:tblHeader/>
        </w:trPr>
        <w:tc>
          <w:tcPr>
            <w:tcW w:w="1468"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D8487B5" w14:textId="77777777" w:rsidR="002F2913" w:rsidRPr="007B4A23" w:rsidRDefault="002F2913" w:rsidP="0035422C">
            <w:pPr>
              <w:jc w:val="center"/>
              <w:rPr>
                <w:rFonts w:ascii="Arial" w:hAnsi="Arial" w:cs="Arial"/>
                <w:b/>
                <w:bCs/>
                <w:color w:val="000000"/>
                <w:sz w:val="16"/>
                <w:szCs w:val="16"/>
                <w:lang w:val="es-MX"/>
              </w:rPr>
            </w:pPr>
          </w:p>
        </w:tc>
        <w:tc>
          <w:tcPr>
            <w:tcW w:w="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570E90"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65BB1"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2024</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8863AD"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64BD8A"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2024</w:t>
            </w:r>
          </w:p>
        </w:tc>
      </w:tr>
      <w:tr w:rsidR="002F2913" w:rsidRPr="007B4A23" w14:paraId="67E6FCC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9BB984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Acatlán</w:t>
            </w:r>
          </w:p>
        </w:tc>
        <w:tc>
          <w:tcPr>
            <w:tcW w:w="827" w:type="pct"/>
            <w:tcBorders>
              <w:top w:val="single" w:sz="4" w:space="0" w:color="auto"/>
              <w:left w:val="single" w:sz="4" w:space="0" w:color="auto"/>
              <w:bottom w:val="single" w:sz="4" w:space="0" w:color="auto"/>
              <w:right w:val="single" w:sz="4" w:space="0" w:color="auto"/>
            </w:tcBorders>
            <w:noWrap/>
          </w:tcPr>
          <w:p w14:paraId="7CCDCFA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7EA34C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59C04B3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2,128,562</w:t>
            </w:r>
          </w:p>
        </w:tc>
        <w:tc>
          <w:tcPr>
            <w:tcW w:w="902" w:type="pct"/>
            <w:tcBorders>
              <w:top w:val="single" w:sz="4" w:space="0" w:color="auto"/>
              <w:left w:val="single" w:sz="4" w:space="0" w:color="auto"/>
              <w:bottom w:val="single" w:sz="4" w:space="0" w:color="auto"/>
              <w:right w:val="single" w:sz="4" w:space="0" w:color="auto"/>
            </w:tcBorders>
            <w:noWrap/>
          </w:tcPr>
          <w:p w14:paraId="4111EE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2,604,651</w:t>
            </w:r>
          </w:p>
        </w:tc>
      </w:tr>
      <w:tr w:rsidR="002F2913" w:rsidRPr="007B4A23" w14:paraId="7CA1C821"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37B7E9D"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Acaxochitlán</w:t>
            </w:r>
          </w:p>
        </w:tc>
        <w:tc>
          <w:tcPr>
            <w:tcW w:w="827" w:type="pct"/>
            <w:tcBorders>
              <w:top w:val="single" w:sz="4" w:space="0" w:color="auto"/>
              <w:left w:val="single" w:sz="4" w:space="0" w:color="auto"/>
              <w:bottom w:val="single" w:sz="4" w:space="0" w:color="auto"/>
              <w:right w:val="single" w:sz="4" w:space="0" w:color="auto"/>
            </w:tcBorders>
            <w:noWrap/>
          </w:tcPr>
          <w:p w14:paraId="53B502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1,337,128</w:t>
            </w:r>
          </w:p>
        </w:tc>
        <w:tc>
          <w:tcPr>
            <w:tcW w:w="902" w:type="pct"/>
            <w:tcBorders>
              <w:top w:val="single" w:sz="4" w:space="0" w:color="auto"/>
              <w:left w:val="single" w:sz="4" w:space="0" w:color="auto"/>
              <w:bottom w:val="single" w:sz="4" w:space="0" w:color="auto"/>
              <w:right w:val="single" w:sz="4" w:space="0" w:color="auto"/>
            </w:tcBorders>
            <w:noWrap/>
          </w:tcPr>
          <w:p w14:paraId="622390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1,158,467</w:t>
            </w:r>
          </w:p>
        </w:tc>
        <w:tc>
          <w:tcPr>
            <w:tcW w:w="902" w:type="pct"/>
            <w:tcBorders>
              <w:top w:val="single" w:sz="4" w:space="0" w:color="auto"/>
              <w:left w:val="single" w:sz="4" w:space="0" w:color="auto"/>
              <w:bottom w:val="single" w:sz="4" w:space="0" w:color="auto"/>
              <w:right w:val="single" w:sz="4" w:space="0" w:color="auto"/>
            </w:tcBorders>
            <w:noWrap/>
          </w:tcPr>
          <w:p w14:paraId="09632E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3,980,233</w:t>
            </w:r>
          </w:p>
        </w:tc>
        <w:tc>
          <w:tcPr>
            <w:tcW w:w="902" w:type="pct"/>
            <w:tcBorders>
              <w:top w:val="single" w:sz="4" w:space="0" w:color="auto"/>
              <w:left w:val="single" w:sz="4" w:space="0" w:color="auto"/>
              <w:bottom w:val="single" w:sz="4" w:space="0" w:color="auto"/>
              <w:right w:val="single" w:sz="4" w:space="0" w:color="auto"/>
            </w:tcBorders>
            <w:noWrap/>
          </w:tcPr>
          <w:p w14:paraId="3CF0CA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3,974,674</w:t>
            </w:r>
          </w:p>
        </w:tc>
      </w:tr>
      <w:tr w:rsidR="002F2913" w:rsidRPr="007B4A23" w14:paraId="0062B03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587A521"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Actopan</w:t>
            </w:r>
          </w:p>
        </w:tc>
        <w:tc>
          <w:tcPr>
            <w:tcW w:w="827" w:type="pct"/>
            <w:tcBorders>
              <w:top w:val="single" w:sz="4" w:space="0" w:color="auto"/>
              <w:left w:val="single" w:sz="4" w:space="0" w:color="auto"/>
              <w:bottom w:val="single" w:sz="4" w:space="0" w:color="auto"/>
              <w:right w:val="single" w:sz="4" w:space="0" w:color="auto"/>
            </w:tcBorders>
            <w:noWrap/>
          </w:tcPr>
          <w:p w14:paraId="1FD6C8A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26,831,192</w:t>
            </w:r>
          </w:p>
        </w:tc>
        <w:tc>
          <w:tcPr>
            <w:tcW w:w="902" w:type="pct"/>
            <w:tcBorders>
              <w:top w:val="single" w:sz="4" w:space="0" w:color="auto"/>
              <w:left w:val="single" w:sz="4" w:space="0" w:color="auto"/>
              <w:bottom w:val="single" w:sz="4" w:space="0" w:color="auto"/>
              <w:right w:val="single" w:sz="4" w:space="0" w:color="auto"/>
            </w:tcBorders>
            <w:noWrap/>
          </w:tcPr>
          <w:p w14:paraId="0DDD0E4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29,082,550</w:t>
            </w:r>
          </w:p>
        </w:tc>
        <w:tc>
          <w:tcPr>
            <w:tcW w:w="902" w:type="pct"/>
            <w:tcBorders>
              <w:top w:val="single" w:sz="4" w:space="0" w:color="auto"/>
              <w:left w:val="single" w:sz="4" w:space="0" w:color="auto"/>
              <w:bottom w:val="single" w:sz="4" w:space="0" w:color="auto"/>
              <w:right w:val="single" w:sz="4" w:space="0" w:color="auto"/>
            </w:tcBorders>
            <w:noWrap/>
          </w:tcPr>
          <w:p w14:paraId="7478AE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17,846,706</w:t>
            </w:r>
          </w:p>
        </w:tc>
        <w:tc>
          <w:tcPr>
            <w:tcW w:w="902" w:type="pct"/>
            <w:tcBorders>
              <w:top w:val="single" w:sz="4" w:space="0" w:color="auto"/>
              <w:left w:val="single" w:sz="4" w:space="0" w:color="auto"/>
              <w:bottom w:val="single" w:sz="4" w:space="0" w:color="auto"/>
              <w:right w:val="single" w:sz="4" w:space="0" w:color="auto"/>
            </w:tcBorders>
            <w:noWrap/>
          </w:tcPr>
          <w:p w14:paraId="54BA0BC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15,692,363</w:t>
            </w:r>
          </w:p>
        </w:tc>
      </w:tr>
      <w:tr w:rsidR="002F2913" w:rsidRPr="007B4A23" w14:paraId="0BED6FE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50F803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Agua Blanca de Iturbide</w:t>
            </w:r>
          </w:p>
        </w:tc>
        <w:tc>
          <w:tcPr>
            <w:tcW w:w="827" w:type="pct"/>
            <w:tcBorders>
              <w:top w:val="single" w:sz="4" w:space="0" w:color="auto"/>
              <w:left w:val="single" w:sz="4" w:space="0" w:color="auto"/>
              <w:bottom w:val="single" w:sz="4" w:space="0" w:color="auto"/>
              <w:right w:val="single" w:sz="4" w:space="0" w:color="auto"/>
            </w:tcBorders>
            <w:noWrap/>
          </w:tcPr>
          <w:p w14:paraId="1EB7252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227,372</w:t>
            </w:r>
          </w:p>
        </w:tc>
        <w:tc>
          <w:tcPr>
            <w:tcW w:w="902" w:type="pct"/>
            <w:tcBorders>
              <w:top w:val="single" w:sz="4" w:space="0" w:color="auto"/>
              <w:left w:val="single" w:sz="4" w:space="0" w:color="auto"/>
              <w:bottom w:val="single" w:sz="4" w:space="0" w:color="auto"/>
              <w:right w:val="single" w:sz="4" w:space="0" w:color="auto"/>
            </w:tcBorders>
            <w:noWrap/>
          </w:tcPr>
          <w:p w14:paraId="73187F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162,202</w:t>
            </w:r>
          </w:p>
        </w:tc>
        <w:tc>
          <w:tcPr>
            <w:tcW w:w="902" w:type="pct"/>
            <w:tcBorders>
              <w:top w:val="single" w:sz="4" w:space="0" w:color="auto"/>
              <w:left w:val="single" w:sz="4" w:space="0" w:color="auto"/>
              <w:bottom w:val="single" w:sz="4" w:space="0" w:color="auto"/>
              <w:right w:val="single" w:sz="4" w:space="0" w:color="auto"/>
            </w:tcBorders>
            <w:noWrap/>
          </w:tcPr>
          <w:p w14:paraId="0DDDCF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1,056,100</w:t>
            </w:r>
          </w:p>
        </w:tc>
        <w:tc>
          <w:tcPr>
            <w:tcW w:w="902" w:type="pct"/>
            <w:tcBorders>
              <w:top w:val="single" w:sz="4" w:space="0" w:color="auto"/>
              <w:left w:val="single" w:sz="4" w:space="0" w:color="auto"/>
              <w:bottom w:val="single" w:sz="4" w:space="0" w:color="auto"/>
              <w:right w:val="single" w:sz="4" w:space="0" w:color="auto"/>
            </w:tcBorders>
            <w:noWrap/>
          </w:tcPr>
          <w:p w14:paraId="11768C3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1,149,888</w:t>
            </w:r>
          </w:p>
        </w:tc>
      </w:tr>
      <w:tr w:rsidR="002F2913" w:rsidRPr="007B4A23" w14:paraId="0686A7C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EE994B5"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Ajacuba</w:t>
            </w:r>
          </w:p>
        </w:tc>
        <w:tc>
          <w:tcPr>
            <w:tcW w:w="827" w:type="pct"/>
            <w:tcBorders>
              <w:top w:val="single" w:sz="4" w:space="0" w:color="auto"/>
              <w:left w:val="single" w:sz="4" w:space="0" w:color="auto"/>
              <w:bottom w:val="single" w:sz="4" w:space="0" w:color="auto"/>
              <w:right w:val="single" w:sz="4" w:space="0" w:color="auto"/>
            </w:tcBorders>
            <w:noWrap/>
          </w:tcPr>
          <w:p w14:paraId="51FA9D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8,563,488</w:t>
            </w:r>
          </w:p>
        </w:tc>
        <w:tc>
          <w:tcPr>
            <w:tcW w:w="902" w:type="pct"/>
            <w:tcBorders>
              <w:top w:val="single" w:sz="4" w:space="0" w:color="auto"/>
              <w:left w:val="single" w:sz="4" w:space="0" w:color="auto"/>
              <w:bottom w:val="single" w:sz="4" w:space="0" w:color="auto"/>
              <w:right w:val="single" w:sz="4" w:space="0" w:color="auto"/>
            </w:tcBorders>
            <w:noWrap/>
          </w:tcPr>
          <w:p w14:paraId="167159A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7,872,363</w:t>
            </w:r>
          </w:p>
        </w:tc>
        <w:tc>
          <w:tcPr>
            <w:tcW w:w="902" w:type="pct"/>
            <w:tcBorders>
              <w:top w:val="single" w:sz="4" w:space="0" w:color="auto"/>
              <w:left w:val="single" w:sz="4" w:space="0" w:color="auto"/>
              <w:bottom w:val="single" w:sz="4" w:space="0" w:color="auto"/>
              <w:right w:val="single" w:sz="4" w:space="0" w:color="auto"/>
            </w:tcBorders>
            <w:noWrap/>
          </w:tcPr>
          <w:p w14:paraId="15885A5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2,567,829</w:t>
            </w:r>
          </w:p>
        </w:tc>
        <w:tc>
          <w:tcPr>
            <w:tcW w:w="902" w:type="pct"/>
            <w:tcBorders>
              <w:top w:val="single" w:sz="4" w:space="0" w:color="auto"/>
              <w:left w:val="single" w:sz="4" w:space="0" w:color="auto"/>
              <w:bottom w:val="single" w:sz="4" w:space="0" w:color="auto"/>
              <w:right w:val="single" w:sz="4" w:space="0" w:color="auto"/>
            </w:tcBorders>
            <w:noWrap/>
          </w:tcPr>
          <w:p w14:paraId="2AFEA8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2,695,054</w:t>
            </w:r>
          </w:p>
        </w:tc>
      </w:tr>
      <w:tr w:rsidR="002F2913" w:rsidRPr="007B4A23" w14:paraId="3FD81CF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6DE760B"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Alfajayucan</w:t>
            </w:r>
          </w:p>
        </w:tc>
        <w:tc>
          <w:tcPr>
            <w:tcW w:w="827" w:type="pct"/>
            <w:tcBorders>
              <w:top w:val="single" w:sz="4" w:space="0" w:color="auto"/>
              <w:left w:val="single" w:sz="4" w:space="0" w:color="auto"/>
              <w:bottom w:val="single" w:sz="4" w:space="0" w:color="auto"/>
              <w:right w:val="single" w:sz="4" w:space="0" w:color="auto"/>
            </w:tcBorders>
            <w:noWrap/>
          </w:tcPr>
          <w:p w14:paraId="4F63898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4,620,210</w:t>
            </w:r>
          </w:p>
        </w:tc>
        <w:tc>
          <w:tcPr>
            <w:tcW w:w="902" w:type="pct"/>
            <w:tcBorders>
              <w:top w:val="single" w:sz="4" w:space="0" w:color="auto"/>
              <w:left w:val="single" w:sz="4" w:space="0" w:color="auto"/>
              <w:bottom w:val="single" w:sz="4" w:space="0" w:color="auto"/>
              <w:right w:val="single" w:sz="4" w:space="0" w:color="auto"/>
            </w:tcBorders>
            <w:noWrap/>
          </w:tcPr>
          <w:p w14:paraId="389F81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4,279,792</w:t>
            </w:r>
          </w:p>
        </w:tc>
        <w:tc>
          <w:tcPr>
            <w:tcW w:w="902" w:type="pct"/>
            <w:tcBorders>
              <w:top w:val="single" w:sz="4" w:space="0" w:color="auto"/>
              <w:left w:val="single" w:sz="4" w:space="0" w:color="auto"/>
              <w:bottom w:val="single" w:sz="4" w:space="0" w:color="auto"/>
              <w:right w:val="single" w:sz="4" w:space="0" w:color="auto"/>
            </w:tcBorders>
            <w:noWrap/>
          </w:tcPr>
          <w:p w14:paraId="5A2B1D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2,445,531</w:t>
            </w:r>
          </w:p>
        </w:tc>
        <w:tc>
          <w:tcPr>
            <w:tcW w:w="902" w:type="pct"/>
            <w:tcBorders>
              <w:top w:val="single" w:sz="4" w:space="0" w:color="auto"/>
              <w:left w:val="single" w:sz="4" w:space="0" w:color="auto"/>
              <w:bottom w:val="single" w:sz="4" w:space="0" w:color="auto"/>
              <w:right w:val="single" w:sz="4" w:space="0" w:color="auto"/>
            </w:tcBorders>
            <w:noWrap/>
          </w:tcPr>
          <w:p w14:paraId="4326BAC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3,007,193</w:t>
            </w:r>
          </w:p>
        </w:tc>
      </w:tr>
      <w:tr w:rsidR="002F2913" w:rsidRPr="007B4A23" w14:paraId="7D2E352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0DB0950"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Almoloya</w:t>
            </w:r>
          </w:p>
        </w:tc>
        <w:tc>
          <w:tcPr>
            <w:tcW w:w="827" w:type="pct"/>
            <w:tcBorders>
              <w:top w:val="single" w:sz="4" w:space="0" w:color="auto"/>
              <w:left w:val="single" w:sz="4" w:space="0" w:color="auto"/>
              <w:bottom w:val="single" w:sz="4" w:space="0" w:color="auto"/>
              <w:right w:val="single" w:sz="4" w:space="0" w:color="auto"/>
            </w:tcBorders>
            <w:noWrap/>
          </w:tcPr>
          <w:p w14:paraId="4E01320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2,752,324</w:t>
            </w:r>
          </w:p>
        </w:tc>
        <w:tc>
          <w:tcPr>
            <w:tcW w:w="902" w:type="pct"/>
            <w:tcBorders>
              <w:top w:val="single" w:sz="4" w:space="0" w:color="auto"/>
              <w:left w:val="single" w:sz="4" w:space="0" w:color="auto"/>
              <w:bottom w:val="single" w:sz="4" w:space="0" w:color="auto"/>
              <w:right w:val="single" w:sz="4" w:space="0" w:color="auto"/>
            </w:tcBorders>
            <w:noWrap/>
          </w:tcPr>
          <w:p w14:paraId="1EE838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2,485,899</w:t>
            </w:r>
          </w:p>
        </w:tc>
        <w:tc>
          <w:tcPr>
            <w:tcW w:w="902" w:type="pct"/>
            <w:tcBorders>
              <w:top w:val="single" w:sz="4" w:space="0" w:color="auto"/>
              <w:left w:val="single" w:sz="4" w:space="0" w:color="auto"/>
              <w:bottom w:val="single" w:sz="4" w:space="0" w:color="auto"/>
              <w:right w:val="single" w:sz="4" w:space="0" w:color="auto"/>
            </w:tcBorders>
            <w:noWrap/>
          </w:tcPr>
          <w:p w14:paraId="4DCA05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1,544,304</w:t>
            </w:r>
          </w:p>
        </w:tc>
        <w:tc>
          <w:tcPr>
            <w:tcW w:w="902" w:type="pct"/>
            <w:tcBorders>
              <w:top w:val="single" w:sz="4" w:space="0" w:color="auto"/>
              <w:left w:val="single" w:sz="4" w:space="0" w:color="auto"/>
              <w:bottom w:val="single" w:sz="4" w:space="0" w:color="auto"/>
              <w:right w:val="single" w:sz="4" w:space="0" w:color="auto"/>
            </w:tcBorders>
            <w:noWrap/>
          </w:tcPr>
          <w:p w14:paraId="5A54AA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1,691,547</w:t>
            </w:r>
          </w:p>
        </w:tc>
      </w:tr>
      <w:tr w:rsidR="002F2913" w:rsidRPr="007B4A23" w14:paraId="50D4B9F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0B9874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Apan</w:t>
            </w:r>
          </w:p>
        </w:tc>
        <w:tc>
          <w:tcPr>
            <w:tcW w:w="827" w:type="pct"/>
            <w:tcBorders>
              <w:top w:val="single" w:sz="4" w:space="0" w:color="auto"/>
              <w:left w:val="single" w:sz="4" w:space="0" w:color="auto"/>
              <w:bottom w:val="single" w:sz="4" w:space="0" w:color="auto"/>
              <w:right w:val="single" w:sz="4" w:space="0" w:color="auto"/>
            </w:tcBorders>
            <w:noWrap/>
          </w:tcPr>
          <w:p w14:paraId="1886DF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7,900,705</w:t>
            </w:r>
          </w:p>
        </w:tc>
        <w:tc>
          <w:tcPr>
            <w:tcW w:w="902" w:type="pct"/>
            <w:tcBorders>
              <w:top w:val="single" w:sz="4" w:space="0" w:color="auto"/>
              <w:left w:val="single" w:sz="4" w:space="0" w:color="auto"/>
              <w:bottom w:val="single" w:sz="4" w:space="0" w:color="auto"/>
              <w:right w:val="single" w:sz="4" w:space="0" w:color="auto"/>
            </w:tcBorders>
            <w:noWrap/>
          </w:tcPr>
          <w:p w14:paraId="0936E49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6,675,915</w:t>
            </w:r>
          </w:p>
        </w:tc>
        <w:tc>
          <w:tcPr>
            <w:tcW w:w="902" w:type="pct"/>
            <w:tcBorders>
              <w:top w:val="single" w:sz="4" w:space="0" w:color="auto"/>
              <w:left w:val="single" w:sz="4" w:space="0" w:color="auto"/>
              <w:bottom w:val="single" w:sz="4" w:space="0" w:color="auto"/>
              <w:right w:val="single" w:sz="4" w:space="0" w:color="auto"/>
            </w:tcBorders>
            <w:noWrap/>
          </w:tcPr>
          <w:p w14:paraId="19ED50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7,847,826</w:t>
            </w:r>
          </w:p>
        </w:tc>
        <w:tc>
          <w:tcPr>
            <w:tcW w:w="902" w:type="pct"/>
            <w:tcBorders>
              <w:top w:val="single" w:sz="4" w:space="0" w:color="auto"/>
              <w:left w:val="single" w:sz="4" w:space="0" w:color="auto"/>
              <w:bottom w:val="single" w:sz="4" w:space="0" w:color="auto"/>
              <w:right w:val="single" w:sz="4" w:space="0" w:color="auto"/>
            </w:tcBorders>
            <w:noWrap/>
          </w:tcPr>
          <w:p w14:paraId="404276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18,505,035</w:t>
            </w:r>
          </w:p>
        </w:tc>
      </w:tr>
      <w:tr w:rsidR="002F2913" w:rsidRPr="007B4A23" w14:paraId="505741C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BEF1F9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Atitalaquia</w:t>
            </w:r>
          </w:p>
        </w:tc>
        <w:tc>
          <w:tcPr>
            <w:tcW w:w="827" w:type="pct"/>
            <w:tcBorders>
              <w:top w:val="single" w:sz="4" w:space="0" w:color="auto"/>
              <w:left w:val="single" w:sz="4" w:space="0" w:color="auto"/>
              <w:bottom w:val="single" w:sz="4" w:space="0" w:color="auto"/>
              <w:right w:val="single" w:sz="4" w:space="0" w:color="auto"/>
            </w:tcBorders>
            <w:noWrap/>
          </w:tcPr>
          <w:p w14:paraId="6F9C66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15,437,434</w:t>
            </w:r>
          </w:p>
        </w:tc>
        <w:tc>
          <w:tcPr>
            <w:tcW w:w="902" w:type="pct"/>
            <w:tcBorders>
              <w:top w:val="single" w:sz="4" w:space="0" w:color="auto"/>
              <w:left w:val="single" w:sz="4" w:space="0" w:color="auto"/>
              <w:bottom w:val="single" w:sz="4" w:space="0" w:color="auto"/>
              <w:right w:val="single" w:sz="4" w:space="0" w:color="auto"/>
            </w:tcBorders>
            <w:noWrap/>
          </w:tcPr>
          <w:p w14:paraId="5E09E4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13,946,219</w:t>
            </w:r>
          </w:p>
        </w:tc>
        <w:tc>
          <w:tcPr>
            <w:tcW w:w="902" w:type="pct"/>
            <w:tcBorders>
              <w:top w:val="single" w:sz="4" w:space="0" w:color="auto"/>
              <w:left w:val="single" w:sz="4" w:space="0" w:color="auto"/>
              <w:bottom w:val="single" w:sz="4" w:space="0" w:color="auto"/>
              <w:right w:val="single" w:sz="4" w:space="0" w:color="auto"/>
            </w:tcBorders>
            <w:noWrap/>
          </w:tcPr>
          <w:p w14:paraId="3C8F2B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54,535,028</w:t>
            </w:r>
          </w:p>
        </w:tc>
        <w:tc>
          <w:tcPr>
            <w:tcW w:w="902" w:type="pct"/>
            <w:tcBorders>
              <w:top w:val="single" w:sz="4" w:space="0" w:color="auto"/>
              <w:left w:val="single" w:sz="4" w:space="0" w:color="auto"/>
              <w:bottom w:val="single" w:sz="4" w:space="0" w:color="auto"/>
              <w:right w:val="single" w:sz="4" w:space="0" w:color="auto"/>
            </w:tcBorders>
            <w:noWrap/>
          </w:tcPr>
          <w:p w14:paraId="5B9077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45,643,235</w:t>
            </w:r>
          </w:p>
        </w:tc>
      </w:tr>
      <w:tr w:rsidR="002F2913" w:rsidRPr="007B4A23" w14:paraId="52B9E37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E836395"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Atlapexco</w:t>
            </w:r>
          </w:p>
        </w:tc>
        <w:tc>
          <w:tcPr>
            <w:tcW w:w="827" w:type="pct"/>
            <w:tcBorders>
              <w:top w:val="single" w:sz="4" w:space="0" w:color="auto"/>
              <w:left w:val="single" w:sz="4" w:space="0" w:color="auto"/>
              <w:bottom w:val="single" w:sz="4" w:space="0" w:color="auto"/>
              <w:right w:val="single" w:sz="4" w:space="0" w:color="auto"/>
            </w:tcBorders>
            <w:noWrap/>
          </w:tcPr>
          <w:p w14:paraId="519021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353,347</w:t>
            </w:r>
          </w:p>
        </w:tc>
        <w:tc>
          <w:tcPr>
            <w:tcW w:w="902" w:type="pct"/>
            <w:tcBorders>
              <w:top w:val="single" w:sz="4" w:space="0" w:color="auto"/>
              <w:left w:val="single" w:sz="4" w:space="0" w:color="auto"/>
              <w:bottom w:val="single" w:sz="4" w:space="0" w:color="auto"/>
              <w:right w:val="single" w:sz="4" w:space="0" w:color="auto"/>
            </w:tcBorders>
            <w:noWrap/>
          </w:tcPr>
          <w:p w14:paraId="215D15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536,794</w:t>
            </w:r>
          </w:p>
        </w:tc>
        <w:tc>
          <w:tcPr>
            <w:tcW w:w="902" w:type="pct"/>
            <w:tcBorders>
              <w:top w:val="single" w:sz="4" w:space="0" w:color="auto"/>
              <w:left w:val="single" w:sz="4" w:space="0" w:color="auto"/>
              <w:bottom w:val="single" w:sz="4" w:space="0" w:color="auto"/>
              <w:right w:val="single" w:sz="4" w:space="0" w:color="auto"/>
            </w:tcBorders>
            <w:noWrap/>
          </w:tcPr>
          <w:p w14:paraId="0B20D0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400,577</w:t>
            </w:r>
          </w:p>
        </w:tc>
        <w:tc>
          <w:tcPr>
            <w:tcW w:w="902" w:type="pct"/>
            <w:tcBorders>
              <w:top w:val="single" w:sz="4" w:space="0" w:color="auto"/>
              <w:left w:val="single" w:sz="4" w:space="0" w:color="auto"/>
              <w:bottom w:val="single" w:sz="4" w:space="0" w:color="auto"/>
              <w:right w:val="single" w:sz="4" w:space="0" w:color="auto"/>
            </w:tcBorders>
            <w:noWrap/>
          </w:tcPr>
          <w:p w14:paraId="04F8AA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582,438</w:t>
            </w:r>
          </w:p>
        </w:tc>
      </w:tr>
      <w:tr w:rsidR="002F2913" w:rsidRPr="007B4A23" w14:paraId="08EBA49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057C317" w14:textId="2FB22086"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 xml:space="preserve">Atotonilco </w:t>
            </w:r>
            <w:r w:rsidR="002E5B76">
              <w:rPr>
                <w:rFonts w:ascii="Arial" w:hAnsi="Arial" w:cs="Arial"/>
                <w:sz w:val="14"/>
                <w:szCs w:val="14"/>
              </w:rPr>
              <w:t>e</w:t>
            </w:r>
            <w:r w:rsidRPr="00AD08DE">
              <w:rPr>
                <w:rFonts w:ascii="Arial" w:hAnsi="Arial" w:cs="Arial"/>
                <w:sz w:val="14"/>
                <w:szCs w:val="14"/>
              </w:rPr>
              <w:t>l Grande</w:t>
            </w:r>
          </w:p>
        </w:tc>
        <w:tc>
          <w:tcPr>
            <w:tcW w:w="827" w:type="pct"/>
            <w:tcBorders>
              <w:top w:val="single" w:sz="4" w:space="0" w:color="auto"/>
              <w:left w:val="single" w:sz="4" w:space="0" w:color="auto"/>
              <w:bottom w:val="single" w:sz="4" w:space="0" w:color="auto"/>
              <w:right w:val="single" w:sz="4" w:space="0" w:color="auto"/>
            </w:tcBorders>
            <w:noWrap/>
          </w:tcPr>
          <w:p w14:paraId="01E41D0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2,843,320</w:t>
            </w:r>
          </w:p>
        </w:tc>
        <w:tc>
          <w:tcPr>
            <w:tcW w:w="902" w:type="pct"/>
            <w:tcBorders>
              <w:top w:val="single" w:sz="4" w:space="0" w:color="auto"/>
              <w:left w:val="single" w:sz="4" w:space="0" w:color="auto"/>
              <w:bottom w:val="single" w:sz="4" w:space="0" w:color="auto"/>
              <w:right w:val="single" w:sz="4" w:space="0" w:color="auto"/>
            </w:tcBorders>
            <w:noWrap/>
          </w:tcPr>
          <w:p w14:paraId="273B51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3,525,256</w:t>
            </w:r>
          </w:p>
        </w:tc>
        <w:tc>
          <w:tcPr>
            <w:tcW w:w="902" w:type="pct"/>
            <w:tcBorders>
              <w:top w:val="single" w:sz="4" w:space="0" w:color="auto"/>
              <w:left w:val="single" w:sz="4" w:space="0" w:color="auto"/>
              <w:bottom w:val="single" w:sz="4" w:space="0" w:color="auto"/>
              <w:right w:val="single" w:sz="4" w:space="0" w:color="auto"/>
            </w:tcBorders>
            <w:noWrap/>
          </w:tcPr>
          <w:p w14:paraId="29B02E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2,739,162</w:t>
            </w:r>
          </w:p>
        </w:tc>
        <w:tc>
          <w:tcPr>
            <w:tcW w:w="902" w:type="pct"/>
            <w:tcBorders>
              <w:top w:val="single" w:sz="4" w:space="0" w:color="auto"/>
              <w:left w:val="single" w:sz="4" w:space="0" w:color="auto"/>
              <w:bottom w:val="single" w:sz="4" w:space="0" w:color="auto"/>
              <w:right w:val="single" w:sz="4" w:space="0" w:color="auto"/>
            </w:tcBorders>
            <w:noWrap/>
          </w:tcPr>
          <w:p w14:paraId="66E561F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4,132,259</w:t>
            </w:r>
          </w:p>
        </w:tc>
      </w:tr>
      <w:tr w:rsidR="002F2913" w:rsidRPr="007B4A23" w14:paraId="49A80D4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314D066"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Atotonilco de Tula</w:t>
            </w:r>
          </w:p>
        </w:tc>
        <w:tc>
          <w:tcPr>
            <w:tcW w:w="827" w:type="pct"/>
            <w:tcBorders>
              <w:top w:val="single" w:sz="4" w:space="0" w:color="auto"/>
              <w:left w:val="single" w:sz="4" w:space="0" w:color="auto"/>
              <w:bottom w:val="single" w:sz="4" w:space="0" w:color="auto"/>
              <w:right w:val="single" w:sz="4" w:space="0" w:color="auto"/>
            </w:tcBorders>
            <w:noWrap/>
          </w:tcPr>
          <w:p w14:paraId="608BB9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31,137,863</w:t>
            </w:r>
          </w:p>
        </w:tc>
        <w:tc>
          <w:tcPr>
            <w:tcW w:w="902" w:type="pct"/>
            <w:tcBorders>
              <w:top w:val="single" w:sz="4" w:space="0" w:color="auto"/>
              <w:left w:val="single" w:sz="4" w:space="0" w:color="auto"/>
              <w:bottom w:val="single" w:sz="4" w:space="0" w:color="auto"/>
              <w:right w:val="single" w:sz="4" w:space="0" w:color="auto"/>
            </w:tcBorders>
            <w:noWrap/>
          </w:tcPr>
          <w:p w14:paraId="6B60611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34,210,748</w:t>
            </w:r>
          </w:p>
        </w:tc>
        <w:tc>
          <w:tcPr>
            <w:tcW w:w="902" w:type="pct"/>
            <w:tcBorders>
              <w:top w:val="single" w:sz="4" w:space="0" w:color="auto"/>
              <w:left w:val="single" w:sz="4" w:space="0" w:color="auto"/>
              <w:bottom w:val="single" w:sz="4" w:space="0" w:color="auto"/>
              <w:right w:val="single" w:sz="4" w:space="0" w:color="auto"/>
            </w:tcBorders>
            <w:noWrap/>
          </w:tcPr>
          <w:p w14:paraId="6B79B7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81,666,751</w:t>
            </w:r>
          </w:p>
        </w:tc>
        <w:tc>
          <w:tcPr>
            <w:tcW w:w="902" w:type="pct"/>
            <w:tcBorders>
              <w:top w:val="single" w:sz="4" w:space="0" w:color="auto"/>
              <w:left w:val="single" w:sz="4" w:space="0" w:color="auto"/>
              <w:bottom w:val="single" w:sz="4" w:space="0" w:color="auto"/>
              <w:right w:val="single" w:sz="4" w:space="0" w:color="auto"/>
            </w:tcBorders>
            <w:noWrap/>
          </w:tcPr>
          <w:p w14:paraId="378A248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135,556,496</w:t>
            </w:r>
          </w:p>
        </w:tc>
      </w:tr>
      <w:tr w:rsidR="002F2913" w:rsidRPr="007B4A23" w14:paraId="660C6D7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F13675D"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Calnali</w:t>
            </w:r>
          </w:p>
        </w:tc>
        <w:tc>
          <w:tcPr>
            <w:tcW w:w="827" w:type="pct"/>
            <w:tcBorders>
              <w:top w:val="single" w:sz="4" w:space="0" w:color="auto"/>
              <w:left w:val="single" w:sz="4" w:space="0" w:color="auto"/>
              <w:bottom w:val="single" w:sz="4" w:space="0" w:color="auto"/>
              <w:right w:val="single" w:sz="4" w:space="0" w:color="auto"/>
            </w:tcBorders>
            <w:noWrap/>
          </w:tcPr>
          <w:p w14:paraId="367148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127,680</w:t>
            </w:r>
          </w:p>
        </w:tc>
        <w:tc>
          <w:tcPr>
            <w:tcW w:w="902" w:type="pct"/>
            <w:tcBorders>
              <w:top w:val="single" w:sz="4" w:space="0" w:color="auto"/>
              <w:left w:val="single" w:sz="4" w:space="0" w:color="auto"/>
              <w:bottom w:val="single" w:sz="4" w:space="0" w:color="auto"/>
              <w:right w:val="single" w:sz="4" w:space="0" w:color="auto"/>
            </w:tcBorders>
            <w:noWrap/>
          </w:tcPr>
          <w:p w14:paraId="32F94D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106,199</w:t>
            </w:r>
          </w:p>
        </w:tc>
        <w:tc>
          <w:tcPr>
            <w:tcW w:w="902" w:type="pct"/>
            <w:tcBorders>
              <w:top w:val="single" w:sz="4" w:space="0" w:color="auto"/>
              <w:left w:val="single" w:sz="4" w:space="0" w:color="auto"/>
              <w:bottom w:val="single" w:sz="4" w:space="0" w:color="auto"/>
              <w:right w:val="single" w:sz="4" w:space="0" w:color="auto"/>
            </w:tcBorders>
            <w:noWrap/>
          </w:tcPr>
          <w:p w14:paraId="211B05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1,264,351</w:t>
            </w:r>
          </w:p>
        </w:tc>
        <w:tc>
          <w:tcPr>
            <w:tcW w:w="902" w:type="pct"/>
            <w:tcBorders>
              <w:top w:val="single" w:sz="4" w:space="0" w:color="auto"/>
              <w:left w:val="single" w:sz="4" w:space="0" w:color="auto"/>
              <w:bottom w:val="single" w:sz="4" w:space="0" w:color="auto"/>
              <w:right w:val="single" w:sz="4" w:space="0" w:color="auto"/>
            </w:tcBorders>
            <w:noWrap/>
          </w:tcPr>
          <w:p w14:paraId="24AB98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1,283,161</w:t>
            </w:r>
          </w:p>
        </w:tc>
      </w:tr>
      <w:tr w:rsidR="002F2913" w:rsidRPr="007B4A23" w14:paraId="00603C1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5D0B23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Cardonal</w:t>
            </w:r>
          </w:p>
        </w:tc>
        <w:tc>
          <w:tcPr>
            <w:tcW w:w="827" w:type="pct"/>
            <w:tcBorders>
              <w:top w:val="single" w:sz="4" w:space="0" w:color="auto"/>
              <w:left w:val="single" w:sz="4" w:space="0" w:color="auto"/>
              <w:bottom w:val="single" w:sz="4" w:space="0" w:color="auto"/>
              <w:right w:val="single" w:sz="4" w:space="0" w:color="auto"/>
            </w:tcBorders>
            <w:noWrap/>
          </w:tcPr>
          <w:p w14:paraId="3252D4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2,147,994</w:t>
            </w:r>
          </w:p>
        </w:tc>
        <w:tc>
          <w:tcPr>
            <w:tcW w:w="902" w:type="pct"/>
            <w:tcBorders>
              <w:top w:val="single" w:sz="4" w:space="0" w:color="auto"/>
              <w:left w:val="single" w:sz="4" w:space="0" w:color="auto"/>
              <w:bottom w:val="single" w:sz="4" w:space="0" w:color="auto"/>
              <w:right w:val="single" w:sz="4" w:space="0" w:color="auto"/>
            </w:tcBorders>
            <w:noWrap/>
          </w:tcPr>
          <w:p w14:paraId="2EC08C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1,997,930</w:t>
            </w:r>
          </w:p>
        </w:tc>
        <w:tc>
          <w:tcPr>
            <w:tcW w:w="902" w:type="pct"/>
            <w:tcBorders>
              <w:top w:val="single" w:sz="4" w:space="0" w:color="auto"/>
              <w:left w:val="single" w:sz="4" w:space="0" w:color="auto"/>
              <w:bottom w:val="single" w:sz="4" w:space="0" w:color="auto"/>
              <w:right w:val="single" w:sz="4" w:space="0" w:color="auto"/>
            </w:tcBorders>
            <w:noWrap/>
          </w:tcPr>
          <w:p w14:paraId="2BCAA3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1,265,582</w:t>
            </w:r>
          </w:p>
        </w:tc>
        <w:tc>
          <w:tcPr>
            <w:tcW w:w="902" w:type="pct"/>
            <w:tcBorders>
              <w:top w:val="single" w:sz="4" w:space="0" w:color="auto"/>
              <w:left w:val="single" w:sz="4" w:space="0" w:color="auto"/>
              <w:bottom w:val="single" w:sz="4" w:space="0" w:color="auto"/>
              <w:right w:val="single" w:sz="4" w:space="0" w:color="auto"/>
            </w:tcBorders>
            <w:noWrap/>
          </w:tcPr>
          <w:p w14:paraId="17E67D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1,432,734</w:t>
            </w:r>
          </w:p>
        </w:tc>
      </w:tr>
      <w:tr w:rsidR="002F2913" w:rsidRPr="007B4A23" w14:paraId="725FD77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6EE4CD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Cuautepec de Hinojosa</w:t>
            </w:r>
          </w:p>
        </w:tc>
        <w:tc>
          <w:tcPr>
            <w:tcW w:w="827" w:type="pct"/>
            <w:tcBorders>
              <w:top w:val="single" w:sz="4" w:space="0" w:color="auto"/>
              <w:left w:val="single" w:sz="4" w:space="0" w:color="auto"/>
              <w:bottom w:val="single" w:sz="4" w:space="0" w:color="auto"/>
              <w:right w:val="single" w:sz="4" w:space="0" w:color="auto"/>
            </w:tcBorders>
            <w:noWrap/>
          </w:tcPr>
          <w:p w14:paraId="7F07CCE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13,351,856</w:t>
            </w:r>
          </w:p>
        </w:tc>
        <w:tc>
          <w:tcPr>
            <w:tcW w:w="902" w:type="pct"/>
            <w:tcBorders>
              <w:top w:val="single" w:sz="4" w:space="0" w:color="auto"/>
              <w:left w:val="single" w:sz="4" w:space="0" w:color="auto"/>
              <w:bottom w:val="single" w:sz="4" w:space="0" w:color="auto"/>
              <w:right w:val="single" w:sz="4" w:space="0" w:color="auto"/>
            </w:tcBorders>
            <w:noWrap/>
          </w:tcPr>
          <w:p w14:paraId="694D4D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13,101,831</w:t>
            </w:r>
          </w:p>
        </w:tc>
        <w:tc>
          <w:tcPr>
            <w:tcW w:w="902" w:type="pct"/>
            <w:tcBorders>
              <w:top w:val="single" w:sz="4" w:space="0" w:color="auto"/>
              <w:left w:val="single" w:sz="4" w:space="0" w:color="auto"/>
              <w:bottom w:val="single" w:sz="4" w:space="0" w:color="auto"/>
              <w:right w:val="single" w:sz="4" w:space="0" w:color="auto"/>
            </w:tcBorders>
            <w:noWrap/>
          </w:tcPr>
          <w:p w14:paraId="55A88E6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8,071,959</w:t>
            </w:r>
          </w:p>
        </w:tc>
        <w:tc>
          <w:tcPr>
            <w:tcW w:w="902" w:type="pct"/>
            <w:tcBorders>
              <w:top w:val="single" w:sz="4" w:space="0" w:color="auto"/>
              <w:left w:val="single" w:sz="4" w:space="0" w:color="auto"/>
              <w:bottom w:val="single" w:sz="4" w:space="0" w:color="auto"/>
              <w:right w:val="single" w:sz="4" w:space="0" w:color="auto"/>
            </w:tcBorders>
            <w:noWrap/>
          </w:tcPr>
          <w:p w14:paraId="3E6CE37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8,975,209</w:t>
            </w:r>
          </w:p>
        </w:tc>
      </w:tr>
      <w:tr w:rsidR="002F2913" w:rsidRPr="007B4A23" w14:paraId="52997C7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1DB1FF7"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Chapantongo</w:t>
            </w:r>
          </w:p>
        </w:tc>
        <w:tc>
          <w:tcPr>
            <w:tcW w:w="827" w:type="pct"/>
            <w:tcBorders>
              <w:top w:val="single" w:sz="4" w:space="0" w:color="auto"/>
              <w:left w:val="single" w:sz="4" w:space="0" w:color="auto"/>
              <w:bottom w:val="single" w:sz="4" w:space="0" w:color="auto"/>
              <w:right w:val="single" w:sz="4" w:space="0" w:color="auto"/>
            </w:tcBorders>
            <w:noWrap/>
          </w:tcPr>
          <w:p w14:paraId="2E6638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2,287,417</w:t>
            </w:r>
          </w:p>
        </w:tc>
        <w:tc>
          <w:tcPr>
            <w:tcW w:w="902" w:type="pct"/>
            <w:tcBorders>
              <w:top w:val="single" w:sz="4" w:space="0" w:color="auto"/>
              <w:left w:val="single" w:sz="4" w:space="0" w:color="auto"/>
              <w:bottom w:val="single" w:sz="4" w:space="0" w:color="auto"/>
              <w:right w:val="single" w:sz="4" w:space="0" w:color="auto"/>
            </w:tcBorders>
            <w:noWrap/>
          </w:tcPr>
          <w:p w14:paraId="2288A9D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2,896,510</w:t>
            </w:r>
          </w:p>
        </w:tc>
        <w:tc>
          <w:tcPr>
            <w:tcW w:w="902" w:type="pct"/>
            <w:tcBorders>
              <w:top w:val="single" w:sz="4" w:space="0" w:color="auto"/>
              <w:left w:val="single" w:sz="4" w:space="0" w:color="auto"/>
              <w:bottom w:val="single" w:sz="4" w:space="0" w:color="auto"/>
              <w:right w:val="single" w:sz="4" w:space="0" w:color="auto"/>
            </w:tcBorders>
            <w:noWrap/>
          </w:tcPr>
          <w:p w14:paraId="6FE89E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1,602,654</w:t>
            </w:r>
          </w:p>
        </w:tc>
        <w:tc>
          <w:tcPr>
            <w:tcW w:w="902" w:type="pct"/>
            <w:tcBorders>
              <w:top w:val="single" w:sz="4" w:space="0" w:color="auto"/>
              <w:left w:val="single" w:sz="4" w:space="0" w:color="auto"/>
              <w:bottom w:val="single" w:sz="4" w:space="0" w:color="auto"/>
              <w:right w:val="single" w:sz="4" w:space="0" w:color="auto"/>
            </w:tcBorders>
            <w:noWrap/>
          </w:tcPr>
          <w:p w14:paraId="4A26EE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1,661,836</w:t>
            </w:r>
          </w:p>
        </w:tc>
      </w:tr>
      <w:tr w:rsidR="002F2913" w:rsidRPr="007B4A23" w14:paraId="6D85FA8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549EA9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Chapulhuacán</w:t>
            </w:r>
          </w:p>
        </w:tc>
        <w:tc>
          <w:tcPr>
            <w:tcW w:w="827" w:type="pct"/>
            <w:tcBorders>
              <w:top w:val="single" w:sz="4" w:space="0" w:color="auto"/>
              <w:left w:val="single" w:sz="4" w:space="0" w:color="auto"/>
              <w:bottom w:val="single" w:sz="4" w:space="0" w:color="auto"/>
              <w:right w:val="single" w:sz="4" w:space="0" w:color="auto"/>
            </w:tcBorders>
            <w:noWrap/>
          </w:tcPr>
          <w:p w14:paraId="5FBA07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690,405</w:t>
            </w:r>
          </w:p>
        </w:tc>
        <w:tc>
          <w:tcPr>
            <w:tcW w:w="902" w:type="pct"/>
            <w:tcBorders>
              <w:top w:val="single" w:sz="4" w:space="0" w:color="auto"/>
              <w:left w:val="single" w:sz="4" w:space="0" w:color="auto"/>
              <w:bottom w:val="single" w:sz="4" w:space="0" w:color="auto"/>
              <w:right w:val="single" w:sz="4" w:space="0" w:color="auto"/>
            </w:tcBorders>
            <w:noWrap/>
          </w:tcPr>
          <w:p w14:paraId="7EB75B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548,301</w:t>
            </w:r>
          </w:p>
        </w:tc>
        <w:tc>
          <w:tcPr>
            <w:tcW w:w="902" w:type="pct"/>
            <w:tcBorders>
              <w:top w:val="single" w:sz="4" w:space="0" w:color="auto"/>
              <w:left w:val="single" w:sz="4" w:space="0" w:color="auto"/>
              <w:bottom w:val="single" w:sz="4" w:space="0" w:color="auto"/>
              <w:right w:val="single" w:sz="4" w:space="0" w:color="auto"/>
            </w:tcBorders>
            <w:noWrap/>
          </w:tcPr>
          <w:p w14:paraId="5B2E185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832,981</w:t>
            </w:r>
          </w:p>
        </w:tc>
        <w:tc>
          <w:tcPr>
            <w:tcW w:w="902" w:type="pct"/>
            <w:tcBorders>
              <w:top w:val="single" w:sz="4" w:space="0" w:color="auto"/>
              <w:left w:val="single" w:sz="4" w:space="0" w:color="auto"/>
              <w:bottom w:val="single" w:sz="4" w:space="0" w:color="auto"/>
              <w:right w:val="single" w:sz="4" w:space="0" w:color="auto"/>
            </w:tcBorders>
            <w:noWrap/>
          </w:tcPr>
          <w:p w14:paraId="126952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999,242</w:t>
            </w:r>
          </w:p>
        </w:tc>
      </w:tr>
      <w:tr w:rsidR="002F2913" w:rsidRPr="007B4A23" w14:paraId="13861F8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7E9089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Chilcuautla</w:t>
            </w:r>
          </w:p>
        </w:tc>
        <w:tc>
          <w:tcPr>
            <w:tcW w:w="827" w:type="pct"/>
            <w:tcBorders>
              <w:top w:val="single" w:sz="4" w:space="0" w:color="auto"/>
              <w:left w:val="single" w:sz="4" w:space="0" w:color="auto"/>
              <w:bottom w:val="single" w:sz="4" w:space="0" w:color="auto"/>
              <w:right w:val="single" w:sz="4" w:space="0" w:color="auto"/>
            </w:tcBorders>
            <w:noWrap/>
          </w:tcPr>
          <w:p w14:paraId="51FBC3A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695,807</w:t>
            </w:r>
          </w:p>
        </w:tc>
        <w:tc>
          <w:tcPr>
            <w:tcW w:w="902" w:type="pct"/>
            <w:tcBorders>
              <w:top w:val="single" w:sz="4" w:space="0" w:color="auto"/>
              <w:left w:val="single" w:sz="4" w:space="0" w:color="auto"/>
              <w:bottom w:val="single" w:sz="4" w:space="0" w:color="auto"/>
              <w:right w:val="single" w:sz="4" w:space="0" w:color="auto"/>
            </w:tcBorders>
            <w:noWrap/>
          </w:tcPr>
          <w:p w14:paraId="428DB0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964,715</w:t>
            </w:r>
          </w:p>
        </w:tc>
        <w:tc>
          <w:tcPr>
            <w:tcW w:w="902" w:type="pct"/>
            <w:tcBorders>
              <w:top w:val="single" w:sz="4" w:space="0" w:color="auto"/>
              <w:left w:val="single" w:sz="4" w:space="0" w:color="auto"/>
              <w:bottom w:val="single" w:sz="4" w:space="0" w:color="auto"/>
              <w:right w:val="single" w:sz="4" w:space="0" w:color="auto"/>
            </w:tcBorders>
            <w:noWrap/>
          </w:tcPr>
          <w:p w14:paraId="50CBB3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2,320,750</w:t>
            </w:r>
          </w:p>
        </w:tc>
        <w:tc>
          <w:tcPr>
            <w:tcW w:w="902" w:type="pct"/>
            <w:tcBorders>
              <w:top w:val="single" w:sz="4" w:space="0" w:color="auto"/>
              <w:left w:val="single" w:sz="4" w:space="0" w:color="auto"/>
              <w:bottom w:val="single" w:sz="4" w:space="0" w:color="auto"/>
              <w:right w:val="single" w:sz="4" w:space="0" w:color="auto"/>
            </w:tcBorders>
            <w:noWrap/>
          </w:tcPr>
          <w:p w14:paraId="31A49F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2,379,345</w:t>
            </w:r>
          </w:p>
        </w:tc>
      </w:tr>
      <w:tr w:rsidR="002F2913" w:rsidRPr="007B4A23" w14:paraId="18AC81A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B733CBB"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El Arenal</w:t>
            </w:r>
          </w:p>
        </w:tc>
        <w:tc>
          <w:tcPr>
            <w:tcW w:w="827" w:type="pct"/>
            <w:tcBorders>
              <w:top w:val="single" w:sz="4" w:space="0" w:color="auto"/>
              <w:left w:val="single" w:sz="4" w:space="0" w:color="auto"/>
              <w:bottom w:val="single" w:sz="4" w:space="0" w:color="auto"/>
              <w:right w:val="single" w:sz="4" w:space="0" w:color="auto"/>
            </w:tcBorders>
            <w:noWrap/>
          </w:tcPr>
          <w:p w14:paraId="2EED937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2,407,072</w:t>
            </w:r>
          </w:p>
        </w:tc>
        <w:tc>
          <w:tcPr>
            <w:tcW w:w="902" w:type="pct"/>
            <w:tcBorders>
              <w:top w:val="single" w:sz="4" w:space="0" w:color="auto"/>
              <w:left w:val="single" w:sz="4" w:space="0" w:color="auto"/>
              <w:bottom w:val="single" w:sz="4" w:space="0" w:color="auto"/>
              <w:right w:val="single" w:sz="4" w:space="0" w:color="auto"/>
            </w:tcBorders>
            <w:noWrap/>
          </w:tcPr>
          <w:p w14:paraId="6B40468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2,437,821</w:t>
            </w:r>
          </w:p>
        </w:tc>
        <w:tc>
          <w:tcPr>
            <w:tcW w:w="902" w:type="pct"/>
            <w:tcBorders>
              <w:top w:val="single" w:sz="4" w:space="0" w:color="auto"/>
              <w:left w:val="single" w:sz="4" w:space="0" w:color="auto"/>
              <w:bottom w:val="single" w:sz="4" w:space="0" w:color="auto"/>
              <w:right w:val="single" w:sz="4" w:space="0" w:color="auto"/>
            </w:tcBorders>
            <w:noWrap/>
          </w:tcPr>
          <w:p w14:paraId="1BDD94C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1,911,871</w:t>
            </w:r>
          </w:p>
        </w:tc>
        <w:tc>
          <w:tcPr>
            <w:tcW w:w="902" w:type="pct"/>
            <w:tcBorders>
              <w:top w:val="single" w:sz="4" w:space="0" w:color="auto"/>
              <w:left w:val="single" w:sz="4" w:space="0" w:color="auto"/>
              <w:bottom w:val="single" w:sz="4" w:space="0" w:color="auto"/>
              <w:right w:val="single" w:sz="4" w:space="0" w:color="auto"/>
            </w:tcBorders>
            <w:noWrap/>
          </w:tcPr>
          <w:p w14:paraId="1EA0C4D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2,222,711</w:t>
            </w:r>
          </w:p>
        </w:tc>
      </w:tr>
      <w:tr w:rsidR="002F2913" w:rsidRPr="007B4A23" w14:paraId="6BCEB7F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CF71F84"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Eloxochitlán</w:t>
            </w:r>
          </w:p>
        </w:tc>
        <w:tc>
          <w:tcPr>
            <w:tcW w:w="827" w:type="pct"/>
            <w:tcBorders>
              <w:top w:val="single" w:sz="4" w:space="0" w:color="auto"/>
              <w:left w:val="single" w:sz="4" w:space="0" w:color="auto"/>
              <w:bottom w:val="single" w:sz="4" w:space="0" w:color="auto"/>
              <w:right w:val="single" w:sz="4" w:space="0" w:color="auto"/>
            </w:tcBorders>
            <w:noWrap/>
          </w:tcPr>
          <w:p w14:paraId="1F80CC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103,786</w:t>
            </w:r>
          </w:p>
        </w:tc>
        <w:tc>
          <w:tcPr>
            <w:tcW w:w="902" w:type="pct"/>
            <w:tcBorders>
              <w:top w:val="single" w:sz="4" w:space="0" w:color="auto"/>
              <w:left w:val="single" w:sz="4" w:space="0" w:color="auto"/>
              <w:bottom w:val="single" w:sz="4" w:space="0" w:color="auto"/>
              <w:right w:val="single" w:sz="4" w:space="0" w:color="auto"/>
            </w:tcBorders>
            <w:noWrap/>
          </w:tcPr>
          <w:p w14:paraId="2B3B5A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128,507</w:t>
            </w:r>
          </w:p>
        </w:tc>
        <w:tc>
          <w:tcPr>
            <w:tcW w:w="902" w:type="pct"/>
            <w:tcBorders>
              <w:top w:val="single" w:sz="4" w:space="0" w:color="auto"/>
              <w:left w:val="single" w:sz="4" w:space="0" w:color="auto"/>
              <w:bottom w:val="single" w:sz="4" w:space="0" w:color="auto"/>
              <w:right w:val="single" w:sz="4" w:space="0" w:color="auto"/>
            </w:tcBorders>
            <w:noWrap/>
          </w:tcPr>
          <w:p w14:paraId="1F1C485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224,682</w:t>
            </w:r>
          </w:p>
        </w:tc>
        <w:tc>
          <w:tcPr>
            <w:tcW w:w="902" w:type="pct"/>
            <w:tcBorders>
              <w:top w:val="single" w:sz="4" w:space="0" w:color="auto"/>
              <w:left w:val="single" w:sz="4" w:space="0" w:color="auto"/>
              <w:bottom w:val="single" w:sz="4" w:space="0" w:color="auto"/>
              <w:right w:val="single" w:sz="4" w:space="0" w:color="auto"/>
            </w:tcBorders>
            <w:noWrap/>
          </w:tcPr>
          <w:p w14:paraId="1B10BA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207,762</w:t>
            </w:r>
          </w:p>
        </w:tc>
      </w:tr>
      <w:tr w:rsidR="002F2913" w:rsidRPr="007B4A23" w14:paraId="79C05FB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474F3F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Emiliano Zapata</w:t>
            </w:r>
          </w:p>
        </w:tc>
        <w:tc>
          <w:tcPr>
            <w:tcW w:w="827" w:type="pct"/>
            <w:tcBorders>
              <w:top w:val="single" w:sz="4" w:space="0" w:color="auto"/>
              <w:left w:val="single" w:sz="4" w:space="0" w:color="auto"/>
              <w:bottom w:val="single" w:sz="4" w:space="0" w:color="auto"/>
              <w:right w:val="single" w:sz="4" w:space="0" w:color="auto"/>
            </w:tcBorders>
            <w:noWrap/>
          </w:tcPr>
          <w:p w14:paraId="45C05E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1,591,423</w:t>
            </w:r>
          </w:p>
        </w:tc>
        <w:tc>
          <w:tcPr>
            <w:tcW w:w="902" w:type="pct"/>
            <w:tcBorders>
              <w:top w:val="single" w:sz="4" w:space="0" w:color="auto"/>
              <w:left w:val="single" w:sz="4" w:space="0" w:color="auto"/>
              <w:bottom w:val="single" w:sz="4" w:space="0" w:color="auto"/>
              <w:right w:val="single" w:sz="4" w:space="0" w:color="auto"/>
            </w:tcBorders>
            <w:noWrap/>
          </w:tcPr>
          <w:p w14:paraId="7FF8A2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2,028,406</w:t>
            </w:r>
          </w:p>
        </w:tc>
        <w:tc>
          <w:tcPr>
            <w:tcW w:w="902" w:type="pct"/>
            <w:tcBorders>
              <w:top w:val="single" w:sz="4" w:space="0" w:color="auto"/>
              <w:left w:val="single" w:sz="4" w:space="0" w:color="auto"/>
              <w:bottom w:val="single" w:sz="4" w:space="0" w:color="auto"/>
              <w:right w:val="single" w:sz="4" w:space="0" w:color="auto"/>
            </w:tcBorders>
            <w:noWrap/>
          </w:tcPr>
          <w:p w14:paraId="008614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10,154,804</w:t>
            </w:r>
          </w:p>
        </w:tc>
        <w:tc>
          <w:tcPr>
            <w:tcW w:w="902" w:type="pct"/>
            <w:tcBorders>
              <w:top w:val="single" w:sz="4" w:space="0" w:color="auto"/>
              <w:left w:val="single" w:sz="4" w:space="0" w:color="auto"/>
              <w:bottom w:val="single" w:sz="4" w:space="0" w:color="auto"/>
              <w:right w:val="single" w:sz="4" w:space="0" w:color="auto"/>
            </w:tcBorders>
            <w:noWrap/>
          </w:tcPr>
          <w:p w14:paraId="32D6E9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11,821,728</w:t>
            </w:r>
          </w:p>
        </w:tc>
      </w:tr>
      <w:tr w:rsidR="002F2913" w:rsidRPr="007B4A23" w14:paraId="0C36292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424349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Epazoyucan</w:t>
            </w:r>
          </w:p>
        </w:tc>
        <w:tc>
          <w:tcPr>
            <w:tcW w:w="827" w:type="pct"/>
            <w:tcBorders>
              <w:top w:val="single" w:sz="4" w:space="0" w:color="auto"/>
              <w:left w:val="single" w:sz="4" w:space="0" w:color="auto"/>
              <w:bottom w:val="single" w:sz="4" w:space="0" w:color="auto"/>
              <w:right w:val="single" w:sz="4" w:space="0" w:color="auto"/>
            </w:tcBorders>
            <w:noWrap/>
          </w:tcPr>
          <w:p w14:paraId="5C03B1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7,516,330</w:t>
            </w:r>
          </w:p>
        </w:tc>
        <w:tc>
          <w:tcPr>
            <w:tcW w:w="902" w:type="pct"/>
            <w:tcBorders>
              <w:top w:val="single" w:sz="4" w:space="0" w:color="auto"/>
              <w:left w:val="single" w:sz="4" w:space="0" w:color="auto"/>
              <w:bottom w:val="single" w:sz="4" w:space="0" w:color="auto"/>
              <w:right w:val="single" w:sz="4" w:space="0" w:color="auto"/>
            </w:tcBorders>
            <w:noWrap/>
          </w:tcPr>
          <w:p w14:paraId="14B29C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8,236,972</w:t>
            </w:r>
          </w:p>
        </w:tc>
        <w:tc>
          <w:tcPr>
            <w:tcW w:w="902" w:type="pct"/>
            <w:tcBorders>
              <w:top w:val="single" w:sz="4" w:space="0" w:color="auto"/>
              <w:left w:val="single" w:sz="4" w:space="0" w:color="auto"/>
              <w:bottom w:val="single" w:sz="4" w:space="0" w:color="auto"/>
              <w:right w:val="single" w:sz="4" w:space="0" w:color="auto"/>
            </w:tcBorders>
            <w:noWrap/>
          </w:tcPr>
          <w:p w14:paraId="23191E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4,780,215</w:t>
            </w:r>
          </w:p>
        </w:tc>
        <w:tc>
          <w:tcPr>
            <w:tcW w:w="902" w:type="pct"/>
            <w:tcBorders>
              <w:top w:val="single" w:sz="4" w:space="0" w:color="auto"/>
              <w:left w:val="single" w:sz="4" w:space="0" w:color="auto"/>
              <w:bottom w:val="single" w:sz="4" w:space="0" w:color="auto"/>
              <w:right w:val="single" w:sz="4" w:space="0" w:color="auto"/>
            </w:tcBorders>
            <w:noWrap/>
          </w:tcPr>
          <w:p w14:paraId="15B999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6,174,592</w:t>
            </w:r>
          </w:p>
        </w:tc>
      </w:tr>
      <w:tr w:rsidR="002F2913" w:rsidRPr="007B4A23" w14:paraId="2563E99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4D5231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Francisco I. Madero</w:t>
            </w:r>
          </w:p>
        </w:tc>
        <w:tc>
          <w:tcPr>
            <w:tcW w:w="827" w:type="pct"/>
            <w:tcBorders>
              <w:top w:val="single" w:sz="4" w:space="0" w:color="auto"/>
              <w:left w:val="single" w:sz="4" w:space="0" w:color="auto"/>
              <w:bottom w:val="single" w:sz="4" w:space="0" w:color="auto"/>
              <w:right w:val="single" w:sz="4" w:space="0" w:color="auto"/>
            </w:tcBorders>
            <w:noWrap/>
          </w:tcPr>
          <w:p w14:paraId="4FB0217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11,357,192</w:t>
            </w:r>
          </w:p>
        </w:tc>
        <w:tc>
          <w:tcPr>
            <w:tcW w:w="902" w:type="pct"/>
            <w:tcBorders>
              <w:top w:val="single" w:sz="4" w:space="0" w:color="auto"/>
              <w:left w:val="single" w:sz="4" w:space="0" w:color="auto"/>
              <w:bottom w:val="single" w:sz="4" w:space="0" w:color="auto"/>
              <w:right w:val="single" w:sz="4" w:space="0" w:color="auto"/>
            </w:tcBorders>
            <w:noWrap/>
          </w:tcPr>
          <w:p w14:paraId="3300B29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12,835,256</w:t>
            </w:r>
          </w:p>
        </w:tc>
        <w:tc>
          <w:tcPr>
            <w:tcW w:w="902" w:type="pct"/>
            <w:tcBorders>
              <w:top w:val="single" w:sz="4" w:space="0" w:color="auto"/>
              <w:left w:val="single" w:sz="4" w:space="0" w:color="auto"/>
              <w:bottom w:val="single" w:sz="4" w:space="0" w:color="auto"/>
              <w:right w:val="single" w:sz="4" w:space="0" w:color="auto"/>
            </w:tcBorders>
            <w:noWrap/>
          </w:tcPr>
          <w:p w14:paraId="3CD014F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5,524,599</w:t>
            </w:r>
          </w:p>
        </w:tc>
        <w:tc>
          <w:tcPr>
            <w:tcW w:w="902" w:type="pct"/>
            <w:tcBorders>
              <w:top w:val="single" w:sz="4" w:space="0" w:color="auto"/>
              <w:left w:val="single" w:sz="4" w:space="0" w:color="auto"/>
              <w:bottom w:val="single" w:sz="4" w:space="0" w:color="auto"/>
              <w:right w:val="single" w:sz="4" w:space="0" w:color="auto"/>
            </w:tcBorders>
            <w:noWrap/>
          </w:tcPr>
          <w:p w14:paraId="15C0ED7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5,778,240</w:t>
            </w:r>
          </w:p>
        </w:tc>
      </w:tr>
      <w:tr w:rsidR="002F2913" w:rsidRPr="007B4A23" w14:paraId="1F9586D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5053880"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Huasca de Ocampo</w:t>
            </w:r>
          </w:p>
        </w:tc>
        <w:tc>
          <w:tcPr>
            <w:tcW w:w="827" w:type="pct"/>
            <w:tcBorders>
              <w:top w:val="single" w:sz="4" w:space="0" w:color="auto"/>
              <w:left w:val="single" w:sz="4" w:space="0" w:color="auto"/>
              <w:bottom w:val="single" w:sz="4" w:space="0" w:color="auto"/>
              <w:right w:val="single" w:sz="4" w:space="0" w:color="auto"/>
            </w:tcBorders>
            <w:noWrap/>
          </w:tcPr>
          <w:p w14:paraId="345536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3,300,785</w:t>
            </w:r>
          </w:p>
        </w:tc>
        <w:tc>
          <w:tcPr>
            <w:tcW w:w="902" w:type="pct"/>
            <w:tcBorders>
              <w:top w:val="single" w:sz="4" w:space="0" w:color="auto"/>
              <w:left w:val="single" w:sz="4" w:space="0" w:color="auto"/>
              <w:bottom w:val="single" w:sz="4" w:space="0" w:color="auto"/>
              <w:right w:val="single" w:sz="4" w:space="0" w:color="auto"/>
            </w:tcBorders>
            <w:noWrap/>
          </w:tcPr>
          <w:p w14:paraId="4419C3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4,662,838</w:t>
            </w:r>
          </w:p>
        </w:tc>
        <w:tc>
          <w:tcPr>
            <w:tcW w:w="902" w:type="pct"/>
            <w:tcBorders>
              <w:top w:val="single" w:sz="4" w:space="0" w:color="auto"/>
              <w:left w:val="single" w:sz="4" w:space="0" w:color="auto"/>
              <w:bottom w:val="single" w:sz="4" w:space="0" w:color="auto"/>
              <w:right w:val="single" w:sz="4" w:space="0" w:color="auto"/>
            </w:tcBorders>
            <w:noWrap/>
          </w:tcPr>
          <w:p w14:paraId="2B6B9D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4,998,366</w:t>
            </w:r>
          </w:p>
        </w:tc>
        <w:tc>
          <w:tcPr>
            <w:tcW w:w="902" w:type="pct"/>
            <w:tcBorders>
              <w:top w:val="single" w:sz="4" w:space="0" w:color="auto"/>
              <w:left w:val="single" w:sz="4" w:space="0" w:color="auto"/>
              <w:bottom w:val="single" w:sz="4" w:space="0" w:color="auto"/>
              <w:right w:val="single" w:sz="4" w:space="0" w:color="auto"/>
            </w:tcBorders>
            <w:noWrap/>
          </w:tcPr>
          <w:p w14:paraId="5A7A44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5,306,741</w:t>
            </w:r>
          </w:p>
        </w:tc>
      </w:tr>
      <w:tr w:rsidR="002F2913" w:rsidRPr="007B4A23" w14:paraId="50D941F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66233C1"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Huautla</w:t>
            </w:r>
          </w:p>
        </w:tc>
        <w:tc>
          <w:tcPr>
            <w:tcW w:w="827" w:type="pct"/>
            <w:tcBorders>
              <w:top w:val="single" w:sz="4" w:space="0" w:color="auto"/>
              <w:left w:val="single" w:sz="4" w:space="0" w:color="auto"/>
              <w:bottom w:val="single" w:sz="4" w:space="0" w:color="auto"/>
              <w:right w:val="single" w:sz="4" w:space="0" w:color="auto"/>
            </w:tcBorders>
            <w:noWrap/>
          </w:tcPr>
          <w:p w14:paraId="40684A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703,820</w:t>
            </w:r>
          </w:p>
        </w:tc>
        <w:tc>
          <w:tcPr>
            <w:tcW w:w="902" w:type="pct"/>
            <w:tcBorders>
              <w:top w:val="single" w:sz="4" w:space="0" w:color="auto"/>
              <w:left w:val="single" w:sz="4" w:space="0" w:color="auto"/>
              <w:bottom w:val="single" w:sz="4" w:space="0" w:color="auto"/>
              <w:right w:val="single" w:sz="4" w:space="0" w:color="auto"/>
            </w:tcBorders>
            <w:noWrap/>
          </w:tcPr>
          <w:p w14:paraId="7C01027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516,484</w:t>
            </w:r>
          </w:p>
        </w:tc>
        <w:tc>
          <w:tcPr>
            <w:tcW w:w="902" w:type="pct"/>
            <w:tcBorders>
              <w:top w:val="single" w:sz="4" w:space="0" w:color="auto"/>
              <w:left w:val="single" w:sz="4" w:space="0" w:color="auto"/>
              <w:bottom w:val="single" w:sz="4" w:space="0" w:color="auto"/>
              <w:right w:val="single" w:sz="4" w:space="0" w:color="auto"/>
            </w:tcBorders>
            <w:noWrap/>
          </w:tcPr>
          <w:p w14:paraId="4DC7DFF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1,189,020</w:t>
            </w:r>
          </w:p>
        </w:tc>
        <w:tc>
          <w:tcPr>
            <w:tcW w:w="902" w:type="pct"/>
            <w:tcBorders>
              <w:top w:val="single" w:sz="4" w:space="0" w:color="auto"/>
              <w:left w:val="single" w:sz="4" w:space="0" w:color="auto"/>
              <w:bottom w:val="single" w:sz="4" w:space="0" w:color="auto"/>
              <w:right w:val="single" w:sz="4" w:space="0" w:color="auto"/>
            </w:tcBorders>
            <w:noWrap/>
          </w:tcPr>
          <w:p w14:paraId="07E755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1,356,494</w:t>
            </w:r>
          </w:p>
        </w:tc>
      </w:tr>
      <w:tr w:rsidR="002F2913" w:rsidRPr="007B4A23" w14:paraId="49FB03B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9C46FC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Huazalingo</w:t>
            </w:r>
          </w:p>
        </w:tc>
        <w:tc>
          <w:tcPr>
            <w:tcW w:w="827" w:type="pct"/>
            <w:tcBorders>
              <w:top w:val="single" w:sz="4" w:space="0" w:color="auto"/>
              <w:left w:val="single" w:sz="4" w:space="0" w:color="auto"/>
              <w:bottom w:val="single" w:sz="4" w:space="0" w:color="auto"/>
              <w:right w:val="single" w:sz="4" w:space="0" w:color="auto"/>
            </w:tcBorders>
            <w:noWrap/>
          </w:tcPr>
          <w:p w14:paraId="400117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04E9034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7A2E93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198,622</w:t>
            </w:r>
          </w:p>
        </w:tc>
        <w:tc>
          <w:tcPr>
            <w:tcW w:w="902" w:type="pct"/>
            <w:tcBorders>
              <w:top w:val="single" w:sz="4" w:space="0" w:color="auto"/>
              <w:left w:val="single" w:sz="4" w:space="0" w:color="auto"/>
              <w:bottom w:val="single" w:sz="4" w:space="0" w:color="auto"/>
              <w:right w:val="single" w:sz="4" w:space="0" w:color="auto"/>
            </w:tcBorders>
            <w:noWrap/>
          </w:tcPr>
          <w:p w14:paraId="67D3F8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264,779</w:t>
            </w:r>
          </w:p>
        </w:tc>
      </w:tr>
      <w:tr w:rsidR="002F2913" w:rsidRPr="007B4A23" w14:paraId="4A4742E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DCA6A22"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Huehuetla</w:t>
            </w:r>
          </w:p>
        </w:tc>
        <w:tc>
          <w:tcPr>
            <w:tcW w:w="827" w:type="pct"/>
            <w:tcBorders>
              <w:top w:val="single" w:sz="4" w:space="0" w:color="auto"/>
              <w:left w:val="single" w:sz="4" w:space="0" w:color="auto"/>
              <w:bottom w:val="single" w:sz="4" w:space="0" w:color="auto"/>
              <w:right w:val="single" w:sz="4" w:space="0" w:color="auto"/>
            </w:tcBorders>
            <w:noWrap/>
          </w:tcPr>
          <w:p w14:paraId="19566E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23D417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1A98B0E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327,356</w:t>
            </w:r>
          </w:p>
        </w:tc>
        <w:tc>
          <w:tcPr>
            <w:tcW w:w="902" w:type="pct"/>
            <w:tcBorders>
              <w:top w:val="single" w:sz="4" w:space="0" w:color="auto"/>
              <w:left w:val="single" w:sz="4" w:space="0" w:color="auto"/>
              <w:bottom w:val="single" w:sz="4" w:space="0" w:color="auto"/>
              <w:right w:val="single" w:sz="4" w:space="0" w:color="auto"/>
            </w:tcBorders>
            <w:noWrap/>
          </w:tcPr>
          <w:p w14:paraId="6EC658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241,126</w:t>
            </w:r>
          </w:p>
        </w:tc>
      </w:tr>
      <w:tr w:rsidR="002F2913" w:rsidRPr="007B4A23" w14:paraId="2C3C9A5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ADF1FBE"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Huejutla de Reyes</w:t>
            </w:r>
          </w:p>
        </w:tc>
        <w:tc>
          <w:tcPr>
            <w:tcW w:w="827" w:type="pct"/>
            <w:tcBorders>
              <w:top w:val="single" w:sz="4" w:space="0" w:color="auto"/>
              <w:left w:val="single" w:sz="4" w:space="0" w:color="auto"/>
              <w:bottom w:val="single" w:sz="4" w:space="0" w:color="auto"/>
              <w:right w:val="single" w:sz="4" w:space="0" w:color="auto"/>
            </w:tcBorders>
            <w:noWrap/>
          </w:tcPr>
          <w:p w14:paraId="4CD184D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16,668,761</w:t>
            </w:r>
          </w:p>
        </w:tc>
        <w:tc>
          <w:tcPr>
            <w:tcW w:w="902" w:type="pct"/>
            <w:tcBorders>
              <w:top w:val="single" w:sz="4" w:space="0" w:color="auto"/>
              <w:left w:val="single" w:sz="4" w:space="0" w:color="auto"/>
              <w:bottom w:val="single" w:sz="4" w:space="0" w:color="auto"/>
              <w:right w:val="single" w:sz="4" w:space="0" w:color="auto"/>
            </w:tcBorders>
            <w:noWrap/>
          </w:tcPr>
          <w:p w14:paraId="1CE28E5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15,557,906</w:t>
            </w:r>
          </w:p>
        </w:tc>
        <w:tc>
          <w:tcPr>
            <w:tcW w:w="902" w:type="pct"/>
            <w:tcBorders>
              <w:top w:val="single" w:sz="4" w:space="0" w:color="auto"/>
              <w:left w:val="single" w:sz="4" w:space="0" w:color="auto"/>
              <w:bottom w:val="single" w:sz="4" w:space="0" w:color="auto"/>
              <w:right w:val="single" w:sz="4" w:space="0" w:color="auto"/>
            </w:tcBorders>
            <w:noWrap/>
          </w:tcPr>
          <w:p w14:paraId="3A7A7B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3,750,428</w:t>
            </w:r>
          </w:p>
        </w:tc>
        <w:tc>
          <w:tcPr>
            <w:tcW w:w="902" w:type="pct"/>
            <w:tcBorders>
              <w:top w:val="single" w:sz="4" w:space="0" w:color="auto"/>
              <w:left w:val="single" w:sz="4" w:space="0" w:color="auto"/>
              <w:bottom w:val="single" w:sz="4" w:space="0" w:color="auto"/>
              <w:right w:val="single" w:sz="4" w:space="0" w:color="auto"/>
            </w:tcBorders>
            <w:noWrap/>
          </w:tcPr>
          <w:p w14:paraId="07D5B2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4,107,680</w:t>
            </w:r>
          </w:p>
        </w:tc>
      </w:tr>
      <w:tr w:rsidR="002F2913" w:rsidRPr="007B4A23" w14:paraId="038A9D1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BFAAAD7"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Huichapan</w:t>
            </w:r>
          </w:p>
        </w:tc>
        <w:tc>
          <w:tcPr>
            <w:tcW w:w="827" w:type="pct"/>
            <w:tcBorders>
              <w:top w:val="single" w:sz="4" w:space="0" w:color="auto"/>
              <w:left w:val="single" w:sz="4" w:space="0" w:color="auto"/>
              <w:bottom w:val="single" w:sz="4" w:space="0" w:color="auto"/>
              <w:right w:val="single" w:sz="4" w:space="0" w:color="auto"/>
            </w:tcBorders>
            <w:noWrap/>
          </w:tcPr>
          <w:p w14:paraId="4A78D7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21,496,666</w:t>
            </w:r>
          </w:p>
        </w:tc>
        <w:tc>
          <w:tcPr>
            <w:tcW w:w="902" w:type="pct"/>
            <w:tcBorders>
              <w:top w:val="single" w:sz="4" w:space="0" w:color="auto"/>
              <w:left w:val="single" w:sz="4" w:space="0" w:color="auto"/>
              <w:bottom w:val="single" w:sz="4" w:space="0" w:color="auto"/>
              <w:right w:val="single" w:sz="4" w:space="0" w:color="auto"/>
            </w:tcBorders>
            <w:noWrap/>
          </w:tcPr>
          <w:p w14:paraId="18FA55F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24,593,300</w:t>
            </w:r>
          </w:p>
        </w:tc>
        <w:tc>
          <w:tcPr>
            <w:tcW w:w="902" w:type="pct"/>
            <w:tcBorders>
              <w:top w:val="single" w:sz="4" w:space="0" w:color="auto"/>
              <w:left w:val="single" w:sz="4" w:space="0" w:color="auto"/>
              <w:bottom w:val="single" w:sz="4" w:space="0" w:color="auto"/>
              <w:right w:val="single" w:sz="4" w:space="0" w:color="auto"/>
            </w:tcBorders>
            <w:noWrap/>
          </w:tcPr>
          <w:p w14:paraId="56C1B84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25,644,804</w:t>
            </w:r>
          </w:p>
        </w:tc>
        <w:tc>
          <w:tcPr>
            <w:tcW w:w="902" w:type="pct"/>
            <w:tcBorders>
              <w:top w:val="single" w:sz="4" w:space="0" w:color="auto"/>
              <w:left w:val="single" w:sz="4" w:space="0" w:color="auto"/>
              <w:bottom w:val="single" w:sz="4" w:space="0" w:color="auto"/>
              <w:right w:val="single" w:sz="4" w:space="0" w:color="auto"/>
            </w:tcBorders>
            <w:noWrap/>
          </w:tcPr>
          <w:p w14:paraId="60C869A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26,743,456</w:t>
            </w:r>
          </w:p>
        </w:tc>
      </w:tr>
      <w:tr w:rsidR="002F2913" w:rsidRPr="007B4A23" w14:paraId="3E516A2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7B93845"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Ixmiquilpan</w:t>
            </w:r>
          </w:p>
        </w:tc>
        <w:tc>
          <w:tcPr>
            <w:tcW w:w="827" w:type="pct"/>
            <w:tcBorders>
              <w:top w:val="single" w:sz="4" w:space="0" w:color="auto"/>
              <w:left w:val="single" w:sz="4" w:space="0" w:color="auto"/>
              <w:bottom w:val="single" w:sz="4" w:space="0" w:color="auto"/>
              <w:right w:val="single" w:sz="4" w:space="0" w:color="auto"/>
            </w:tcBorders>
            <w:noWrap/>
          </w:tcPr>
          <w:p w14:paraId="17B0A2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12,037,967</w:t>
            </w:r>
          </w:p>
        </w:tc>
        <w:tc>
          <w:tcPr>
            <w:tcW w:w="902" w:type="pct"/>
            <w:tcBorders>
              <w:top w:val="single" w:sz="4" w:space="0" w:color="auto"/>
              <w:left w:val="single" w:sz="4" w:space="0" w:color="auto"/>
              <w:bottom w:val="single" w:sz="4" w:space="0" w:color="auto"/>
              <w:right w:val="single" w:sz="4" w:space="0" w:color="auto"/>
            </w:tcBorders>
            <w:noWrap/>
          </w:tcPr>
          <w:p w14:paraId="6E60B15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12,422,784</w:t>
            </w:r>
          </w:p>
        </w:tc>
        <w:tc>
          <w:tcPr>
            <w:tcW w:w="902" w:type="pct"/>
            <w:tcBorders>
              <w:top w:val="single" w:sz="4" w:space="0" w:color="auto"/>
              <w:left w:val="single" w:sz="4" w:space="0" w:color="auto"/>
              <w:bottom w:val="single" w:sz="4" w:space="0" w:color="auto"/>
              <w:right w:val="single" w:sz="4" w:space="0" w:color="auto"/>
            </w:tcBorders>
            <w:noWrap/>
          </w:tcPr>
          <w:p w14:paraId="0E80075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9,582,867</w:t>
            </w:r>
          </w:p>
        </w:tc>
        <w:tc>
          <w:tcPr>
            <w:tcW w:w="902" w:type="pct"/>
            <w:tcBorders>
              <w:top w:val="single" w:sz="4" w:space="0" w:color="auto"/>
              <w:left w:val="single" w:sz="4" w:space="0" w:color="auto"/>
              <w:bottom w:val="single" w:sz="4" w:space="0" w:color="auto"/>
              <w:right w:val="single" w:sz="4" w:space="0" w:color="auto"/>
            </w:tcBorders>
            <w:noWrap/>
          </w:tcPr>
          <w:p w14:paraId="60A53E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10,089,504</w:t>
            </w:r>
          </w:p>
        </w:tc>
      </w:tr>
      <w:tr w:rsidR="002F2913" w:rsidRPr="007B4A23" w14:paraId="3211F6F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462124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Jacala de Ledezma</w:t>
            </w:r>
          </w:p>
        </w:tc>
        <w:tc>
          <w:tcPr>
            <w:tcW w:w="827" w:type="pct"/>
            <w:tcBorders>
              <w:top w:val="single" w:sz="4" w:space="0" w:color="auto"/>
              <w:left w:val="single" w:sz="4" w:space="0" w:color="auto"/>
              <w:bottom w:val="single" w:sz="4" w:space="0" w:color="auto"/>
              <w:right w:val="single" w:sz="4" w:space="0" w:color="auto"/>
            </w:tcBorders>
            <w:noWrap/>
          </w:tcPr>
          <w:p w14:paraId="51647C9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4,463,154</w:t>
            </w:r>
          </w:p>
        </w:tc>
        <w:tc>
          <w:tcPr>
            <w:tcW w:w="902" w:type="pct"/>
            <w:tcBorders>
              <w:top w:val="single" w:sz="4" w:space="0" w:color="auto"/>
              <w:left w:val="single" w:sz="4" w:space="0" w:color="auto"/>
              <w:bottom w:val="single" w:sz="4" w:space="0" w:color="auto"/>
              <w:right w:val="single" w:sz="4" w:space="0" w:color="auto"/>
            </w:tcBorders>
            <w:noWrap/>
          </w:tcPr>
          <w:p w14:paraId="170CB9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4,757,159</w:t>
            </w:r>
          </w:p>
        </w:tc>
        <w:tc>
          <w:tcPr>
            <w:tcW w:w="902" w:type="pct"/>
            <w:tcBorders>
              <w:top w:val="single" w:sz="4" w:space="0" w:color="auto"/>
              <w:left w:val="single" w:sz="4" w:space="0" w:color="auto"/>
              <w:bottom w:val="single" w:sz="4" w:space="0" w:color="auto"/>
              <w:right w:val="single" w:sz="4" w:space="0" w:color="auto"/>
            </w:tcBorders>
            <w:noWrap/>
          </w:tcPr>
          <w:p w14:paraId="5E3AD4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756,037</w:t>
            </w:r>
          </w:p>
        </w:tc>
        <w:tc>
          <w:tcPr>
            <w:tcW w:w="902" w:type="pct"/>
            <w:tcBorders>
              <w:top w:val="single" w:sz="4" w:space="0" w:color="auto"/>
              <w:left w:val="single" w:sz="4" w:space="0" w:color="auto"/>
              <w:bottom w:val="single" w:sz="4" w:space="0" w:color="auto"/>
              <w:right w:val="single" w:sz="4" w:space="0" w:color="auto"/>
            </w:tcBorders>
            <w:noWrap/>
          </w:tcPr>
          <w:p w14:paraId="11F2FE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776,971</w:t>
            </w:r>
          </w:p>
        </w:tc>
      </w:tr>
      <w:tr w:rsidR="002F2913" w:rsidRPr="007B4A23" w14:paraId="0511F72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63BF6E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Jaltocán</w:t>
            </w:r>
          </w:p>
        </w:tc>
        <w:tc>
          <w:tcPr>
            <w:tcW w:w="827" w:type="pct"/>
            <w:tcBorders>
              <w:top w:val="single" w:sz="4" w:space="0" w:color="auto"/>
              <w:left w:val="single" w:sz="4" w:space="0" w:color="auto"/>
              <w:bottom w:val="single" w:sz="4" w:space="0" w:color="auto"/>
              <w:right w:val="single" w:sz="4" w:space="0" w:color="auto"/>
            </w:tcBorders>
            <w:noWrap/>
          </w:tcPr>
          <w:p w14:paraId="757D18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5B1538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58313B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523,416</w:t>
            </w:r>
          </w:p>
        </w:tc>
        <w:tc>
          <w:tcPr>
            <w:tcW w:w="902" w:type="pct"/>
            <w:tcBorders>
              <w:top w:val="single" w:sz="4" w:space="0" w:color="auto"/>
              <w:left w:val="single" w:sz="4" w:space="0" w:color="auto"/>
              <w:bottom w:val="single" w:sz="4" w:space="0" w:color="auto"/>
              <w:right w:val="single" w:sz="4" w:space="0" w:color="auto"/>
            </w:tcBorders>
            <w:noWrap/>
          </w:tcPr>
          <w:p w14:paraId="73C5C4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577,113</w:t>
            </w:r>
          </w:p>
        </w:tc>
      </w:tr>
      <w:tr w:rsidR="002F2913" w:rsidRPr="007B4A23" w14:paraId="4214FEE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D43EB0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Juárez Hidalgo</w:t>
            </w:r>
          </w:p>
        </w:tc>
        <w:tc>
          <w:tcPr>
            <w:tcW w:w="827" w:type="pct"/>
            <w:tcBorders>
              <w:top w:val="single" w:sz="4" w:space="0" w:color="auto"/>
              <w:left w:val="single" w:sz="4" w:space="0" w:color="auto"/>
              <w:bottom w:val="single" w:sz="4" w:space="0" w:color="auto"/>
              <w:right w:val="single" w:sz="4" w:space="0" w:color="auto"/>
            </w:tcBorders>
            <w:noWrap/>
          </w:tcPr>
          <w:p w14:paraId="519C9DD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190,572</w:t>
            </w:r>
          </w:p>
        </w:tc>
        <w:tc>
          <w:tcPr>
            <w:tcW w:w="902" w:type="pct"/>
            <w:tcBorders>
              <w:top w:val="single" w:sz="4" w:space="0" w:color="auto"/>
              <w:left w:val="single" w:sz="4" w:space="0" w:color="auto"/>
              <w:bottom w:val="single" w:sz="4" w:space="0" w:color="auto"/>
              <w:right w:val="single" w:sz="4" w:space="0" w:color="auto"/>
            </w:tcBorders>
            <w:noWrap/>
          </w:tcPr>
          <w:p w14:paraId="006159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575,402</w:t>
            </w:r>
          </w:p>
        </w:tc>
        <w:tc>
          <w:tcPr>
            <w:tcW w:w="902" w:type="pct"/>
            <w:tcBorders>
              <w:top w:val="single" w:sz="4" w:space="0" w:color="auto"/>
              <w:left w:val="single" w:sz="4" w:space="0" w:color="auto"/>
              <w:bottom w:val="single" w:sz="4" w:space="0" w:color="auto"/>
              <w:right w:val="single" w:sz="4" w:space="0" w:color="auto"/>
            </w:tcBorders>
            <w:noWrap/>
          </w:tcPr>
          <w:p w14:paraId="31B4E1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215,761</w:t>
            </w:r>
          </w:p>
        </w:tc>
        <w:tc>
          <w:tcPr>
            <w:tcW w:w="902" w:type="pct"/>
            <w:tcBorders>
              <w:top w:val="single" w:sz="4" w:space="0" w:color="auto"/>
              <w:left w:val="single" w:sz="4" w:space="0" w:color="auto"/>
              <w:bottom w:val="single" w:sz="4" w:space="0" w:color="auto"/>
              <w:right w:val="single" w:sz="4" w:space="0" w:color="auto"/>
            </w:tcBorders>
            <w:noWrap/>
          </w:tcPr>
          <w:p w14:paraId="034325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283,940</w:t>
            </w:r>
          </w:p>
        </w:tc>
      </w:tr>
      <w:tr w:rsidR="002F2913" w:rsidRPr="007B4A23" w14:paraId="061EA61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A82B86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La Misión</w:t>
            </w:r>
          </w:p>
        </w:tc>
        <w:tc>
          <w:tcPr>
            <w:tcW w:w="827" w:type="pct"/>
            <w:tcBorders>
              <w:top w:val="single" w:sz="4" w:space="0" w:color="auto"/>
              <w:left w:val="single" w:sz="4" w:space="0" w:color="auto"/>
              <w:bottom w:val="single" w:sz="4" w:space="0" w:color="auto"/>
              <w:right w:val="single" w:sz="4" w:space="0" w:color="auto"/>
            </w:tcBorders>
            <w:noWrap/>
          </w:tcPr>
          <w:p w14:paraId="43E967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6C2A79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3491B99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792,162</w:t>
            </w:r>
          </w:p>
        </w:tc>
        <w:tc>
          <w:tcPr>
            <w:tcW w:w="902" w:type="pct"/>
            <w:tcBorders>
              <w:top w:val="single" w:sz="4" w:space="0" w:color="auto"/>
              <w:left w:val="single" w:sz="4" w:space="0" w:color="auto"/>
              <w:bottom w:val="single" w:sz="4" w:space="0" w:color="auto"/>
              <w:right w:val="single" w:sz="4" w:space="0" w:color="auto"/>
            </w:tcBorders>
            <w:noWrap/>
          </w:tcPr>
          <w:p w14:paraId="55890F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840,647</w:t>
            </w:r>
          </w:p>
        </w:tc>
      </w:tr>
      <w:tr w:rsidR="002F2913" w:rsidRPr="007B4A23" w14:paraId="3F6FBD4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0D6BB9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Lolotla</w:t>
            </w:r>
          </w:p>
        </w:tc>
        <w:tc>
          <w:tcPr>
            <w:tcW w:w="827" w:type="pct"/>
            <w:tcBorders>
              <w:top w:val="single" w:sz="4" w:space="0" w:color="auto"/>
              <w:left w:val="single" w:sz="4" w:space="0" w:color="auto"/>
              <w:bottom w:val="single" w:sz="4" w:space="0" w:color="auto"/>
              <w:right w:val="single" w:sz="4" w:space="0" w:color="auto"/>
            </w:tcBorders>
            <w:noWrap/>
          </w:tcPr>
          <w:p w14:paraId="28E848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21,893</w:t>
            </w:r>
          </w:p>
        </w:tc>
        <w:tc>
          <w:tcPr>
            <w:tcW w:w="902" w:type="pct"/>
            <w:tcBorders>
              <w:top w:val="single" w:sz="4" w:space="0" w:color="auto"/>
              <w:left w:val="single" w:sz="4" w:space="0" w:color="auto"/>
              <w:bottom w:val="single" w:sz="4" w:space="0" w:color="auto"/>
              <w:right w:val="single" w:sz="4" w:space="0" w:color="auto"/>
            </w:tcBorders>
            <w:noWrap/>
          </w:tcPr>
          <w:p w14:paraId="722503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11,045</w:t>
            </w:r>
          </w:p>
        </w:tc>
        <w:tc>
          <w:tcPr>
            <w:tcW w:w="902" w:type="pct"/>
            <w:tcBorders>
              <w:top w:val="single" w:sz="4" w:space="0" w:color="auto"/>
              <w:left w:val="single" w:sz="4" w:space="0" w:color="auto"/>
              <w:bottom w:val="single" w:sz="4" w:space="0" w:color="auto"/>
              <w:right w:val="single" w:sz="4" w:space="0" w:color="auto"/>
            </w:tcBorders>
            <w:noWrap/>
          </w:tcPr>
          <w:p w14:paraId="10FF090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1,299,806</w:t>
            </w:r>
          </w:p>
        </w:tc>
        <w:tc>
          <w:tcPr>
            <w:tcW w:w="902" w:type="pct"/>
            <w:tcBorders>
              <w:top w:val="single" w:sz="4" w:space="0" w:color="auto"/>
              <w:left w:val="single" w:sz="4" w:space="0" w:color="auto"/>
              <w:bottom w:val="single" w:sz="4" w:space="0" w:color="auto"/>
              <w:right w:val="single" w:sz="4" w:space="0" w:color="auto"/>
            </w:tcBorders>
            <w:noWrap/>
          </w:tcPr>
          <w:p w14:paraId="2309863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1,259,312</w:t>
            </w:r>
          </w:p>
        </w:tc>
      </w:tr>
      <w:tr w:rsidR="002F2913" w:rsidRPr="007B4A23" w14:paraId="737AA1D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CBE4FC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Metepec</w:t>
            </w:r>
          </w:p>
        </w:tc>
        <w:tc>
          <w:tcPr>
            <w:tcW w:w="827" w:type="pct"/>
            <w:tcBorders>
              <w:top w:val="single" w:sz="4" w:space="0" w:color="auto"/>
              <w:left w:val="single" w:sz="4" w:space="0" w:color="auto"/>
              <w:bottom w:val="single" w:sz="4" w:space="0" w:color="auto"/>
              <w:right w:val="single" w:sz="4" w:space="0" w:color="auto"/>
            </w:tcBorders>
            <w:noWrap/>
          </w:tcPr>
          <w:p w14:paraId="6C08259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647,423</w:t>
            </w:r>
          </w:p>
        </w:tc>
        <w:tc>
          <w:tcPr>
            <w:tcW w:w="902" w:type="pct"/>
            <w:tcBorders>
              <w:top w:val="single" w:sz="4" w:space="0" w:color="auto"/>
              <w:left w:val="single" w:sz="4" w:space="0" w:color="auto"/>
              <w:bottom w:val="single" w:sz="4" w:space="0" w:color="auto"/>
              <w:right w:val="single" w:sz="4" w:space="0" w:color="auto"/>
            </w:tcBorders>
            <w:noWrap/>
          </w:tcPr>
          <w:p w14:paraId="0F97F6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633,043</w:t>
            </w:r>
          </w:p>
        </w:tc>
        <w:tc>
          <w:tcPr>
            <w:tcW w:w="902" w:type="pct"/>
            <w:tcBorders>
              <w:top w:val="single" w:sz="4" w:space="0" w:color="auto"/>
              <w:left w:val="single" w:sz="4" w:space="0" w:color="auto"/>
              <w:bottom w:val="single" w:sz="4" w:space="0" w:color="auto"/>
              <w:right w:val="single" w:sz="4" w:space="0" w:color="auto"/>
            </w:tcBorders>
            <w:noWrap/>
          </w:tcPr>
          <w:p w14:paraId="53D6110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1,472,550</w:t>
            </w:r>
          </w:p>
        </w:tc>
        <w:tc>
          <w:tcPr>
            <w:tcW w:w="902" w:type="pct"/>
            <w:tcBorders>
              <w:top w:val="single" w:sz="4" w:space="0" w:color="auto"/>
              <w:left w:val="single" w:sz="4" w:space="0" w:color="auto"/>
              <w:bottom w:val="single" w:sz="4" w:space="0" w:color="auto"/>
              <w:right w:val="single" w:sz="4" w:space="0" w:color="auto"/>
            </w:tcBorders>
            <w:noWrap/>
          </w:tcPr>
          <w:p w14:paraId="565770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1,588,701</w:t>
            </w:r>
          </w:p>
        </w:tc>
      </w:tr>
      <w:tr w:rsidR="002F2913" w:rsidRPr="007B4A23" w14:paraId="2FDA5CB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29EA2D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Metztitlán</w:t>
            </w:r>
          </w:p>
        </w:tc>
        <w:tc>
          <w:tcPr>
            <w:tcW w:w="827" w:type="pct"/>
            <w:tcBorders>
              <w:top w:val="single" w:sz="4" w:space="0" w:color="auto"/>
              <w:left w:val="single" w:sz="4" w:space="0" w:color="auto"/>
              <w:bottom w:val="single" w:sz="4" w:space="0" w:color="auto"/>
              <w:right w:val="single" w:sz="4" w:space="0" w:color="auto"/>
            </w:tcBorders>
            <w:noWrap/>
          </w:tcPr>
          <w:p w14:paraId="5ADA231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598,289</w:t>
            </w:r>
          </w:p>
        </w:tc>
        <w:tc>
          <w:tcPr>
            <w:tcW w:w="902" w:type="pct"/>
            <w:tcBorders>
              <w:top w:val="single" w:sz="4" w:space="0" w:color="auto"/>
              <w:left w:val="single" w:sz="4" w:space="0" w:color="auto"/>
              <w:bottom w:val="single" w:sz="4" w:space="0" w:color="auto"/>
              <w:right w:val="single" w:sz="4" w:space="0" w:color="auto"/>
            </w:tcBorders>
            <w:noWrap/>
          </w:tcPr>
          <w:p w14:paraId="7D8115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648,732</w:t>
            </w:r>
          </w:p>
        </w:tc>
        <w:tc>
          <w:tcPr>
            <w:tcW w:w="902" w:type="pct"/>
            <w:tcBorders>
              <w:top w:val="single" w:sz="4" w:space="0" w:color="auto"/>
              <w:left w:val="single" w:sz="4" w:space="0" w:color="auto"/>
              <w:bottom w:val="single" w:sz="4" w:space="0" w:color="auto"/>
              <w:right w:val="single" w:sz="4" w:space="0" w:color="auto"/>
            </w:tcBorders>
            <w:noWrap/>
          </w:tcPr>
          <w:p w14:paraId="5C1EE76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1,202,610</w:t>
            </w:r>
          </w:p>
        </w:tc>
        <w:tc>
          <w:tcPr>
            <w:tcW w:w="902" w:type="pct"/>
            <w:tcBorders>
              <w:top w:val="single" w:sz="4" w:space="0" w:color="auto"/>
              <w:left w:val="single" w:sz="4" w:space="0" w:color="auto"/>
              <w:bottom w:val="single" w:sz="4" w:space="0" w:color="auto"/>
              <w:right w:val="single" w:sz="4" w:space="0" w:color="auto"/>
            </w:tcBorders>
            <w:noWrap/>
          </w:tcPr>
          <w:p w14:paraId="28A07C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1,504,220</w:t>
            </w:r>
          </w:p>
        </w:tc>
      </w:tr>
      <w:tr w:rsidR="002F2913" w:rsidRPr="007B4A23" w14:paraId="0F5B588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723E113"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Mineral del Chico</w:t>
            </w:r>
          </w:p>
        </w:tc>
        <w:tc>
          <w:tcPr>
            <w:tcW w:w="827" w:type="pct"/>
            <w:tcBorders>
              <w:top w:val="single" w:sz="4" w:space="0" w:color="auto"/>
              <w:left w:val="single" w:sz="4" w:space="0" w:color="auto"/>
              <w:bottom w:val="single" w:sz="4" w:space="0" w:color="auto"/>
              <w:right w:val="single" w:sz="4" w:space="0" w:color="auto"/>
            </w:tcBorders>
            <w:noWrap/>
          </w:tcPr>
          <w:p w14:paraId="667E74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1,191,012</w:t>
            </w:r>
          </w:p>
        </w:tc>
        <w:tc>
          <w:tcPr>
            <w:tcW w:w="902" w:type="pct"/>
            <w:tcBorders>
              <w:top w:val="single" w:sz="4" w:space="0" w:color="auto"/>
              <w:left w:val="single" w:sz="4" w:space="0" w:color="auto"/>
              <w:bottom w:val="single" w:sz="4" w:space="0" w:color="auto"/>
              <w:right w:val="single" w:sz="4" w:space="0" w:color="auto"/>
            </w:tcBorders>
            <w:noWrap/>
          </w:tcPr>
          <w:p w14:paraId="1C5235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1,016,977</w:t>
            </w:r>
          </w:p>
        </w:tc>
        <w:tc>
          <w:tcPr>
            <w:tcW w:w="902" w:type="pct"/>
            <w:tcBorders>
              <w:top w:val="single" w:sz="4" w:space="0" w:color="auto"/>
              <w:left w:val="single" w:sz="4" w:space="0" w:color="auto"/>
              <w:bottom w:val="single" w:sz="4" w:space="0" w:color="auto"/>
              <w:right w:val="single" w:sz="4" w:space="0" w:color="auto"/>
            </w:tcBorders>
            <w:noWrap/>
          </w:tcPr>
          <w:p w14:paraId="18C945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2,527,573</w:t>
            </w:r>
          </w:p>
        </w:tc>
        <w:tc>
          <w:tcPr>
            <w:tcW w:w="902" w:type="pct"/>
            <w:tcBorders>
              <w:top w:val="single" w:sz="4" w:space="0" w:color="auto"/>
              <w:left w:val="single" w:sz="4" w:space="0" w:color="auto"/>
              <w:bottom w:val="single" w:sz="4" w:space="0" w:color="auto"/>
              <w:right w:val="single" w:sz="4" w:space="0" w:color="auto"/>
            </w:tcBorders>
            <w:noWrap/>
          </w:tcPr>
          <w:p w14:paraId="7C84D7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2,204,003</w:t>
            </w:r>
          </w:p>
        </w:tc>
      </w:tr>
      <w:tr w:rsidR="002F2913" w:rsidRPr="007B4A23" w14:paraId="689D4AF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E6072C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Mineral del Monte</w:t>
            </w:r>
          </w:p>
        </w:tc>
        <w:tc>
          <w:tcPr>
            <w:tcW w:w="827" w:type="pct"/>
            <w:tcBorders>
              <w:top w:val="single" w:sz="4" w:space="0" w:color="auto"/>
              <w:left w:val="single" w:sz="4" w:space="0" w:color="auto"/>
              <w:bottom w:val="single" w:sz="4" w:space="0" w:color="auto"/>
              <w:right w:val="single" w:sz="4" w:space="0" w:color="auto"/>
            </w:tcBorders>
            <w:noWrap/>
          </w:tcPr>
          <w:p w14:paraId="15205B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3,165,019</w:t>
            </w:r>
          </w:p>
        </w:tc>
        <w:tc>
          <w:tcPr>
            <w:tcW w:w="902" w:type="pct"/>
            <w:tcBorders>
              <w:top w:val="single" w:sz="4" w:space="0" w:color="auto"/>
              <w:left w:val="single" w:sz="4" w:space="0" w:color="auto"/>
              <w:bottom w:val="single" w:sz="4" w:space="0" w:color="auto"/>
              <w:right w:val="single" w:sz="4" w:space="0" w:color="auto"/>
            </w:tcBorders>
            <w:noWrap/>
          </w:tcPr>
          <w:p w14:paraId="15720FA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3,009,014</w:t>
            </w:r>
          </w:p>
        </w:tc>
        <w:tc>
          <w:tcPr>
            <w:tcW w:w="902" w:type="pct"/>
            <w:tcBorders>
              <w:top w:val="single" w:sz="4" w:space="0" w:color="auto"/>
              <w:left w:val="single" w:sz="4" w:space="0" w:color="auto"/>
              <w:bottom w:val="single" w:sz="4" w:space="0" w:color="auto"/>
              <w:right w:val="single" w:sz="4" w:space="0" w:color="auto"/>
            </w:tcBorders>
            <w:noWrap/>
          </w:tcPr>
          <w:p w14:paraId="53CE1FC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4,135,151</w:t>
            </w:r>
          </w:p>
        </w:tc>
        <w:tc>
          <w:tcPr>
            <w:tcW w:w="902" w:type="pct"/>
            <w:tcBorders>
              <w:top w:val="single" w:sz="4" w:space="0" w:color="auto"/>
              <w:left w:val="single" w:sz="4" w:space="0" w:color="auto"/>
              <w:bottom w:val="single" w:sz="4" w:space="0" w:color="auto"/>
              <w:right w:val="single" w:sz="4" w:space="0" w:color="auto"/>
            </w:tcBorders>
            <w:noWrap/>
          </w:tcPr>
          <w:p w14:paraId="25A5E7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4,499,607</w:t>
            </w:r>
          </w:p>
        </w:tc>
      </w:tr>
      <w:tr w:rsidR="002F2913" w:rsidRPr="007B4A23" w14:paraId="0130ADAC"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552BC60"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Mineral de la Reforma</w:t>
            </w:r>
          </w:p>
        </w:tc>
        <w:tc>
          <w:tcPr>
            <w:tcW w:w="827" w:type="pct"/>
            <w:tcBorders>
              <w:top w:val="single" w:sz="4" w:space="0" w:color="auto"/>
              <w:left w:val="single" w:sz="4" w:space="0" w:color="auto"/>
              <w:bottom w:val="single" w:sz="4" w:space="0" w:color="auto"/>
              <w:right w:val="single" w:sz="4" w:space="0" w:color="auto"/>
            </w:tcBorders>
            <w:noWrap/>
          </w:tcPr>
          <w:p w14:paraId="0211A1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227,094,473</w:t>
            </w:r>
          </w:p>
        </w:tc>
        <w:tc>
          <w:tcPr>
            <w:tcW w:w="902" w:type="pct"/>
            <w:tcBorders>
              <w:top w:val="single" w:sz="4" w:space="0" w:color="auto"/>
              <w:left w:val="single" w:sz="4" w:space="0" w:color="auto"/>
              <w:bottom w:val="single" w:sz="4" w:space="0" w:color="auto"/>
              <w:right w:val="single" w:sz="4" w:space="0" w:color="auto"/>
            </w:tcBorders>
            <w:noWrap/>
          </w:tcPr>
          <w:p w14:paraId="79685B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241,928,050</w:t>
            </w:r>
          </w:p>
        </w:tc>
        <w:tc>
          <w:tcPr>
            <w:tcW w:w="902" w:type="pct"/>
            <w:tcBorders>
              <w:top w:val="single" w:sz="4" w:space="0" w:color="auto"/>
              <w:left w:val="single" w:sz="4" w:space="0" w:color="auto"/>
              <w:bottom w:val="single" w:sz="4" w:space="0" w:color="auto"/>
              <w:right w:val="single" w:sz="4" w:space="0" w:color="auto"/>
            </w:tcBorders>
            <w:noWrap/>
          </w:tcPr>
          <w:p w14:paraId="338F159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69,665,231</w:t>
            </w:r>
          </w:p>
        </w:tc>
        <w:tc>
          <w:tcPr>
            <w:tcW w:w="902" w:type="pct"/>
            <w:tcBorders>
              <w:top w:val="single" w:sz="4" w:space="0" w:color="auto"/>
              <w:left w:val="single" w:sz="4" w:space="0" w:color="auto"/>
              <w:bottom w:val="single" w:sz="4" w:space="0" w:color="auto"/>
              <w:right w:val="single" w:sz="4" w:space="0" w:color="auto"/>
            </w:tcBorders>
            <w:noWrap/>
          </w:tcPr>
          <w:p w14:paraId="133C08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74,181,213</w:t>
            </w:r>
          </w:p>
        </w:tc>
      </w:tr>
      <w:tr w:rsidR="002F2913" w:rsidRPr="007B4A23" w14:paraId="00B7714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3834CF7"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Mixquiahuala de Juárez</w:t>
            </w:r>
          </w:p>
        </w:tc>
        <w:tc>
          <w:tcPr>
            <w:tcW w:w="827" w:type="pct"/>
            <w:tcBorders>
              <w:top w:val="single" w:sz="4" w:space="0" w:color="auto"/>
              <w:left w:val="single" w:sz="4" w:space="0" w:color="auto"/>
              <w:bottom w:val="single" w:sz="4" w:space="0" w:color="auto"/>
              <w:right w:val="single" w:sz="4" w:space="0" w:color="auto"/>
            </w:tcBorders>
            <w:noWrap/>
          </w:tcPr>
          <w:p w14:paraId="1F2C836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13,968,217</w:t>
            </w:r>
          </w:p>
        </w:tc>
        <w:tc>
          <w:tcPr>
            <w:tcW w:w="902" w:type="pct"/>
            <w:tcBorders>
              <w:top w:val="single" w:sz="4" w:space="0" w:color="auto"/>
              <w:left w:val="single" w:sz="4" w:space="0" w:color="auto"/>
              <w:bottom w:val="single" w:sz="4" w:space="0" w:color="auto"/>
              <w:right w:val="single" w:sz="4" w:space="0" w:color="auto"/>
            </w:tcBorders>
            <w:noWrap/>
          </w:tcPr>
          <w:p w14:paraId="09B942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14,121,976</w:t>
            </w:r>
          </w:p>
        </w:tc>
        <w:tc>
          <w:tcPr>
            <w:tcW w:w="902" w:type="pct"/>
            <w:tcBorders>
              <w:top w:val="single" w:sz="4" w:space="0" w:color="auto"/>
              <w:left w:val="single" w:sz="4" w:space="0" w:color="auto"/>
              <w:bottom w:val="single" w:sz="4" w:space="0" w:color="auto"/>
              <w:right w:val="single" w:sz="4" w:space="0" w:color="auto"/>
            </w:tcBorders>
            <w:noWrap/>
          </w:tcPr>
          <w:p w14:paraId="232EC6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4,241,265</w:t>
            </w:r>
          </w:p>
        </w:tc>
        <w:tc>
          <w:tcPr>
            <w:tcW w:w="902" w:type="pct"/>
            <w:tcBorders>
              <w:top w:val="single" w:sz="4" w:space="0" w:color="auto"/>
              <w:left w:val="single" w:sz="4" w:space="0" w:color="auto"/>
              <w:bottom w:val="single" w:sz="4" w:space="0" w:color="auto"/>
              <w:right w:val="single" w:sz="4" w:space="0" w:color="auto"/>
            </w:tcBorders>
            <w:noWrap/>
          </w:tcPr>
          <w:p w14:paraId="547DFF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7,954,692</w:t>
            </w:r>
          </w:p>
        </w:tc>
      </w:tr>
      <w:tr w:rsidR="002F2913" w:rsidRPr="007B4A23" w14:paraId="21DE055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880AD5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Molango de Escamilla</w:t>
            </w:r>
          </w:p>
        </w:tc>
        <w:tc>
          <w:tcPr>
            <w:tcW w:w="827" w:type="pct"/>
            <w:tcBorders>
              <w:top w:val="single" w:sz="4" w:space="0" w:color="auto"/>
              <w:left w:val="single" w:sz="4" w:space="0" w:color="auto"/>
              <w:bottom w:val="single" w:sz="4" w:space="0" w:color="auto"/>
              <w:right w:val="single" w:sz="4" w:space="0" w:color="auto"/>
            </w:tcBorders>
            <w:noWrap/>
          </w:tcPr>
          <w:p w14:paraId="1B87D86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603,496</w:t>
            </w:r>
          </w:p>
        </w:tc>
        <w:tc>
          <w:tcPr>
            <w:tcW w:w="902" w:type="pct"/>
            <w:tcBorders>
              <w:top w:val="single" w:sz="4" w:space="0" w:color="auto"/>
              <w:left w:val="single" w:sz="4" w:space="0" w:color="auto"/>
              <w:bottom w:val="single" w:sz="4" w:space="0" w:color="auto"/>
              <w:right w:val="single" w:sz="4" w:space="0" w:color="auto"/>
            </w:tcBorders>
            <w:noWrap/>
          </w:tcPr>
          <w:p w14:paraId="458694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663,727</w:t>
            </w:r>
          </w:p>
        </w:tc>
        <w:tc>
          <w:tcPr>
            <w:tcW w:w="902" w:type="pct"/>
            <w:tcBorders>
              <w:top w:val="single" w:sz="4" w:space="0" w:color="auto"/>
              <w:left w:val="single" w:sz="4" w:space="0" w:color="auto"/>
              <w:bottom w:val="single" w:sz="4" w:space="0" w:color="auto"/>
              <w:right w:val="single" w:sz="4" w:space="0" w:color="auto"/>
            </w:tcBorders>
            <w:noWrap/>
          </w:tcPr>
          <w:p w14:paraId="56F996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1,427,708</w:t>
            </w:r>
          </w:p>
        </w:tc>
        <w:tc>
          <w:tcPr>
            <w:tcW w:w="902" w:type="pct"/>
            <w:tcBorders>
              <w:top w:val="single" w:sz="4" w:space="0" w:color="auto"/>
              <w:left w:val="single" w:sz="4" w:space="0" w:color="auto"/>
              <w:bottom w:val="single" w:sz="4" w:space="0" w:color="auto"/>
              <w:right w:val="single" w:sz="4" w:space="0" w:color="auto"/>
            </w:tcBorders>
            <w:noWrap/>
          </w:tcPr>
          <w:p w14:paraId="4001D89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1,224,464</w:t>
            </w:r>
          </w:p>
        </w:tc>
      </w:tr>
      <w:tr w:rsidR="002F2913" w:rsidRPr="007B4A23" w14:paraId="6D79724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D7F020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Nicolás Flores</w:t>
            </w:r>
          </w:p>
        </w:tc>
        <w:tc>
          <w:tcPr>
            <w:tcW w:w="827" w:type="pct"/>
            <w:tcBorders>
              <w:top w:val="single" w:sz="4" w:space="0" w:color="auto"/>
              <w:left w:val="single" w:sz="4" w:space="0" w:color="auto"/>
              <w:bottom w:val="single" w:sz="4" w:space="0" w:color="auto"/>
              <w:right w:val="single" w:sz="4" w:space="0" w:color="auto"/>
            </w:tcBorders>
            <w:noWrap/>
          </w:tcPr>
          <w:p w14:paraId="6C7E1F0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947,534</w:t>
            </w:r>
          </w:p>
        </w:tc>
        <w:tc>
          <w:tcPr>
            <w:tcW w:w="902" w:type="pct"/>
            <w:tcBorders>
              <w:top w:val="single" w:sz="4" w:space="0" w:color="auto"/>
              <w:left w:val="single" w:sz="4" w:space="0" w:color="auto"/>
              <w:bottom w:val="single" w:sz="4" w:space="0" w:color="auto"/>
              <w:right w:val="single" w:sz="4" w:space="0" w:color="auto"/>
            </w:tcBorders>
            <w:noWrap/>
          </w:tcPr>
          <w:p w14:paraId="3D7886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1,082,754</w:t>
            </w:r>
          </w:p>
        </w:tc>
        <w:tc>
          <w:tcPr>
            <w:tcW w:w="902" w:type="pct"/>
            <w:tcBorders>
              <w:top w:val="single" w:sz="4" w:space="0" w:color="auto"/>
              <w:left w:val="single" w:sz="4" w:space="0" w:color="auto"/>
              <w:bottom w:val="single" w:sz="4" w:space="0" w:color="auto"/>
              <w:right w:val="single" w:sz="4" w:space="0" w:color="auto"/>
            </w:tcBorders>
            <w:noWrap/>
          </w:tcPr>
          <w:p w14:paraId="53D4DF0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978,035</w:t>
            </w:r>
          </w:p>
        </w:tc>
        <w:tc>
          <w:tcPr>
            <w:tcW w:w="902" w:type="pct"/>
            <w:tcBorders>
              <w:top w:val="single" w:sz="4" w:space="0" w:color="auto"/>
              <w:left w:val="single" w:sz="4" w:space="0" w:color="auto"/>
              <w:bottom w:val="single" w:sz="4" w:space="0" w:color="auto"/>
              <w:right w:val="single" w:sz="4" w:space="0" w:color="auto"/>
            </w:tcBorders>
            <w:noWrap/>
          </w:tcPr>
          <w:p w14:paraId="287D64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1,292,916</w:t>
            </w:r>
          </w:p>
        </w:tc>
      </w:tr>
      <w:tr w:rsidR="002F2913" w:rsidRPr="007B4A23" w14:paraId="2C938D4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723179D"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Nopala de Villagrán</w:t>
            </w:r>
          </w:p>
        </w:tc>
        <w:tc>
          <w:tcPr>
            <w:tcW w:w="827" w:type="pct"/>
            <w:tcBorders>
              <w:top w:val="single" w:sz="4" w:space="0" w:color="auto"/>
              <w:left w:val="single" w:sz="4" w:space="0" w:color="auto"/>
              <w:bottom w:val="single" w:sz="4" w:space="0" w:color="auto"/>
              <w:right w:val="single" w:sz="4" w:space="0" w:color="auto"/>
            </w:tcBorders>
            <w:noWrap/>
          </w:tcPr>
          <w:p w14:paraId="484DD6D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4,869,793</w:t>
            </w:r>
          </w:p>
        </w:tc>
        <w:tc>
          <w:tcPr>
            <w:tcW w:w="902" w:type="pct"/>
            <w:tcBorders>
              <w:top w:val="single" w:sz="4" w:space="0" w:color="auto"/>
              <w:left w:val="single" w:sz="4" w:space="0" w:color="auto"/>
              <w:bottom w:val="single" w:sz="4" w:space="0" w:color="auto"/>
              <w:right w:val="single" w:sz="4" w:space="0" w:color="auto"/>
            </w:tcBorders>
            <w:noWrap/>
          </w:tcPr>
          <w:p w14:paraId="6D38237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5,233,103</w:t>
            </w:r>
          </w:p>
        </w:tc>
        <w:tc>
          <w:tcPr>
            <w:tcW w:w="902" w:type="pct"/>
            <w:tcBorders>
              <w:top w:val="single" w:sz="4" w:space="0" w:color="auto"/>
              <w:left w:val="single" w:sz="4" w:space="0" w:color="auto"/>
              <w:bottom w:val="single" w:sz="4" w:space="0" w:color="auto"/>
              <w:right w:val="single" w:sz="4" w:space="0" w:color="auto"/>
            </w:tcBorders>
            <w:noWrap/>
          </w:tcPr>
          <w:p w14:paraId="1DB658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2,486,374</w:t>
            </w:r>
          </w:p>
        </w:tc>
        <w:tc>
          <w:tcPr>
            <w:tcW w:w="902" w:type="pct"/>
            <w:tcBorders>
              <w:top w:val="single" w:sz="4" w:space="0" w:color="auto"/>
              <w:left w:val="single" w:sz="4" w:space="0" w:color="auto"/>
              <w:bottom w:val="single" w:sz="4" w:space="0" w:color="auto"/>
              <w:right w:val="single" w:sz="4" w:space="0" w:color="auto"/>
            </w:tcBorders>
            <w:noWrap/>
          </w:tcPr>
          <w:p w14:paraId="7769B0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3,363,577</w:t>
            </w:r>
          </w:p>
        </w:tc>
      </w:tr>
      <w:tr w:rsidR="002F2913" w:rsidRPr="007B4A23" w14:paraId="661FD0E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39FE397"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Omitlán de Juárez</w:t>
            </w:r>
          </w:p>
        </w:tc>
        <w:tc>
          <w:tcPr>
            <w:tcW w:w="827" w:type="pct"/>
            <w:tcBorders>
              <w:top w:val="single" w:sz="4" w:space="0" w:color="auto"/>
              <w:left w:val="single" w:sz="4" w:space="0" w:color="auto"/>
              <w:bottom w:val="single" w:sz="4" w:space="0" w:color="auto"/>
              <w:right w:val="single" w:sz="4" w:space="0" w:color="auto"/>
            </w:tcBorders>
            <w:noWrap/>
          </w:tcPr>
          <w:p w14:paraId="17EAE8E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709,263</w:t>
            </w:r>
          </w:p>
        </w:tc>
        <w:tc>
          <w:tcPr>
            <w:tcW w:w="902" w:type="pct"/>
            <w:tcBorders>
              <w:top w:val="single" w:sz="4" w:space="0" w:color="auto"/>
              <w:left w:val="single" w:sz="4" w:space="0" w:color="auto"/>
              <w:bottom w:val="single" w:sz="4" w:space="0" w:color="auto"/>
              <w:right w:val="single" w:sz="4" w:space="0" w:color="auto"/>
            </w:tcBorders>
            <w:noWrap/>
          </w:tcPr>
          <w:p w14:paraId="29F6BA7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713,617</w:t>
            </w:r>
          </w:p>
        </w:tc>
        <w:tc>
          <w:tcPr>
            <w:tcW w:w="902" w:type="pct"/>
            <w:tcBorders>
              <w:top w:val="single" w:sz="4" w:space="0" w:color="auto"/>
              <w:left w:val="single" w:sz="4" w:space="0" w:color="auto"/>
              <w:bottom w:val="single" w:sz="4" w:space="0" w:color="auto"/>
              <w:right w:val="single" w:sz="4" w:space="0" w:color="auto"/>
            </w:tcBorders>
            <w:noWrap/>
          </w:tcPr>
          <w:p w14:paraId="795C56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1,232,846</w:t>
            </w:r>
          </w:p>
        </w:tc>
        <w:tc>
          <w:tcPr>
            <w:tcW w:w="902" w:type="pct"/>
            <w:tcBorders>
              <w:top w:val="single" w:sz="4" w:space="0" w:color="auto"/>
              <w:left w:val="single" w:sz="4" w:space="0" w:color="auto"/>
              <w:bottom w:val="single" w:sz="4" w:space="0" w:color="auto"/>
              <w:right w:val="single" w:sz="4" w:space="0" w:color="auto"/>
            </w:tcBorders>
            <w:noWrap/>
          </w:tcPr>
          <w:p w14:paraId="666C5C5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1,604,427</w:t>
            </w:r>
          </w:p>
        </w:tc>
      </w:tr>
      <w:tr w:rsidR="002F2913" w:rsidRPr="007B4A23" w14:paraId="714C2F5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D9EBA9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Pacula</w:t>
            </w:r>
          </w:p>
        </w:tc>
        <w:tc>
          <w:tcPr>
            <w:tcW w:w="827" w:type="pct"/>
            <w:tcBorders>
              <w:top w:val="single" w:sz="4" w:space="0" w:color="auto"/>
              <w:left w:val="single" w:sz="4" w:space="0" w:color="auto"/>
              <w:bottom w:val="single" w:sz="4" w:space="0" w:color="auto"/>
              <w:right w:val="single" w:sz="4" w:space="0" w:color="auto"/>
            </w:tcBorders>
            <w:noWrap/>
          </w:tcPr>
          <w:p w14:paraId="7D69DA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1,329,226</w:t>
            </w:r>
          </w:p>
        </w:tc>
        <w:tc>
          <w:tcPr>
            <w:tcW w:w="902" w:type="pct"/>
            <w:tcBorders>
              <w:top w:val="single" w:sz="4" w:space="0" w:color="auto"/>
              <w:left w:val="single" w:sz="4" w:space="0" w:color="auto"/>
              <w:bottom w:val="single" w:sz="4" w:space="0" w:color="auto"/>
              <w:right w:val="single" w:sz="4" w:space="0" w:color="auto"/>
            </w:tcBorders>
            <w:noWrap/>
          </w:tcPr>
          <w:p w14:paraId="60EE37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1,252,203</w:t>
            </w:r>
          </w:p>
        </w:tc>
        <w:tc>
          <w:tcPr>
            <w:tcW w:w="902" w:type="pct"/>
            <w:tcBorders>
              <w:top w:val="single" w:sz="4" w:space="0" w:color="auto"/>
              <w:left w:val="single" w:sz="4" w:space="0" w:color="auto"/>
              <w:bottom w:val="single" w:sz="4" w:space="0" w:color="auto"/>
              <w:right w:val="single" w:sz="4" w:space="0" w:color="auto"/>
            </w:tcBorders>
            <w:noWrap/>
          </w:tcPr>
          <w:p w14:paraId="2DCBA65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485,265</w:t>
            </w:r>
          </w:p>
        </w:tc>
        <w:tc>
          <w:tcPr>
            <w:tcW w:w="902" w:type="pct"/>
            <w:tcBorders>
              <w:top w:val="single" w:sz="4" w:space="0" w:color="auto"/>
              <w:left w:val="single" w:sz="4" w:space="0" w:color="auto"/>
              <w:bottom w:val="single" w:sz="4" w:space="0" w:color="auto"/>
              <w:right w:val="single" w:sz="4" w:space="0" w:color="auto"/>
            </w:tcBorders>
            <w:noWrap/>
          </w:tcPr>
          <w:p w14:paraId="78B921A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421,717</w:t>
            </w:r>
          </w:p>
        </w:tc>
      </w:tr>
      <w:tr w:rsidR="002F2913" w:rsidRPr="007B4A23" w14:paraId="537EFD4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2C2428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Pachuca de Soto</w:t>
            </w:r>
          </w:p>
        </w:tc>
        <w:tc>
          <w:tcPr>
            <w:tcW w:w="827" w:type="pct"/>
            <w:tcBorders>
              <w:top w:val="single" w:sz="4" w:space="0" w:color="auto"/>
              <w:left w:val="single" w:sz="4" w:space="0" w:color="auto"/>
              <w:bottom w:val="single" w:sz="4" w:space="0" w:color="auto"/>
              <w:right w:val="single" w:sz="4" w:space="0" w:color="auto"/>
            </w:tcBorders>
            <w:noWrap/>
          </w:tcPr>
          <w:p w14:paraId="417F07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432,041,058</w:t>
            </w:r>
          </w:p>
        </w:tc>
        <w:tc>
          <w:tcPr>
            <w:tcW w:w="902" w:type="pct"/>
            <w:tcBorders>
              <w:top w:val="single" w:sz="4" w:space="0" w:color="auto"/>
              <w:left w:val="single" w:sz="4" w:space="0" w:color="auto"/>
              <w:bottom w:val="single" w:sz="4" w:space="0" w:color="auto"/>
              <w:right w:val="single" w:sz="4" w:space="0" w:color="auto"/>
            </w:tcBorders>
            <w:noWrap/>
          </w:tcPr>
          <w:p w14:paraId="416251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441,554,118</w:t>
            </w:r>
          </w:p>
        </w:tc>
        <w:tc>
          <w:tcPr>
            <w:tcW w:w="902" w:type="pct"/>
            <w:tcBorders>
              <w:top w:val="single" w:sz="4" w:space="0" w:color="auto"/>
              <w:left w:val="single" w:sz="4" w:space="0" w:color="auto"/>
              <w:bottom w:val="single" w:sz="4" w:space="0" w:color="auto"/>
              <w:right w:val="single" w:sz="4" w:space="0" w:color="auto"/>
            </w:tcBorders>
            <w:noWrap/>
          </w:tcPr>
          <w:p w14:paraId="73E408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128,625,342</w:t>
            </w:r>
          </w:p>
        </w:tc>
        <w:tc>
          <w:tcPr>
            <w:tcW w:w="902" w:type="pct"/>
            <w:tcBorders>
              <w:top w:val="single" w:sz="4" w:space="0" w:color="auto"/>
              <w:left w:val="single" w:sz="4" w:space="0" w:color="auto"/>
              <w:bottom w:val="single" w:sz="4" w:space="0" w:color="auto"/>
              <w:right w:val="single" w:sz="4" w:space="0" w:color="auto"/>
            </w:tcBorders>
            <w:noWrap/>
          </w:tcPr>
          <w:p w14:paraId="0E2243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137,201,134</w:t>
            </w:r>
          </w:p>
        </w:tc>
      </w:tr>
      <w:tr w:rsidR="002F2913" w:rsidRPr="007B4A23" w14:paraId="229CEEF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9C6A8D7"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Pisaflores</w:t>
            </w:r>
          </w:p>
        </w:tc>
        <w:tc>
          <w:tcPr>
            <w:tcW w:w="827" w:type="pct"/>
            <w:tcBorders>
              <w:top w:val="single" w:sz="4" w:space="0" w:color="auto"/>
              <w:left w:val="single" w:sz="4" w:space="0" w:color="auto"/>
              <w:bottom w:val="single" w:sz="4" w:space="0" w:color="auto"/>
              <w:right w:val="single" w:sz="4" w:space="0" w:color="auto"/>
            </w:tcBorders>
            <w:noWrap/>
          </w:tcPr>
          <w:p w14:paraId="65480E1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46,439</w:t>
            </w:r>
          </w:p>
        </w:tc>
        <w:tc>
          <w:tcPr>
            <w:tcW w:w="902" w:type="pct"/>
            <w:tcBorders>
              <w:top w:val="single" w:sz="4" w:space="0" w:color="auto"/>
              <w:left w:val="single" w:sz="4" w:space="0" w:color="auto"/>
              <w:bottom w:val="single" w:sz="4" w:space="0" w:color="auto"/>
              <w:right w:val="single" w:sz="4" w:space="0" w:color="auto"/>
            </w:tcBorders>
            <w:noWrap/>
          </w:tcPr>
          <w:p w14:paraId="1851FF0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43,727</w:t>
            </w:r>
          </w:p>
        </w:tc>
        <w:tc>
          <w:tcPr>
            <w:tcW w:w="902" w:type="pct"/>
            <w:tcBorders>
              <w:top w:val="single" w:sz="4" w:space="0" w:color="auto"/>
              <w:left w:val="single" w:sz="4" w:space="0" w:color="auto"/>
              <w:bottom w:val="single" w:sz="4" w:space="0" w:color="auto"/>
              <w:right w:val="single" w:sz="4" w:space="0" w:color="auto"/>
            </w:tcBorders>
            <w:noWrap/>
          </w:tcPr>
          <w:p w14:paraId="1CB13B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564,631</w:t>
            </w:r>
          </w:p>
        </w:tc>
        <w:tc>
          <w:tcPr>
            <w:tcW w:w="902" w:type="pct"/>
            <w:tcBorders>
              <w:top w:val="single" w:sz="4" w:space="0" w:color="auto"/>
              <w:left w:val="single" w:sz="4" w:space="0" w:color="auto"/>
              <w:bottom w:val="single" w:sz="4" w:space="0" w:color="auto"/>
              <w:right w:val="single" w:sz="4" w:space="0" w:color="auto"/>
            </w:tcBorders>
            <w:noWrap/>
          </w:tcPr>
          <w:p w14:paraId="56374D4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658,247</w:t>
            </w:r>
          </w:p>
        </w:tc>
      </w:tr>
      <w:tr w:rsidR="002F2913" w:rsidRPr="007B4A23" w14:paraId="10D9D28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98866D3"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Progreso de Obregón</w:t>
            </w:r>
          </w:p>
        </w:tc>
        <w:tc>
          <w:tcPr>
            <w:tcW w:w="827" w:type="pct"/>
            <w:tcBorders>
              <w:top w:val="single" w:sz="4" w:space="0" w:color="auto"/>
              <w:left w:val="single" w:sz="4" w:space="0" w:color="auto"/>
              <w:bottom w:val="single" w:sz="4" w:space="0" w:color="auto"/>
              <w:right w:val="single" w:sz="4" w:space="0" w:color="auto"/>
            </w:tcBorders>
            <w:noWrap/>
          </w:tcPr>
          <w:p w14:paraId="00DD987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13,148,725</w:t>
            </w:r>
          </w:p>
        </w:tc>
        <w:tc>
          <w:tcPr>
            <w:tcW w:w="902" w:type="pct"/>
            <w:tcBorders>
              <w:top w:val="single" w:sz="4" w:space="0" w:color="auto"/>
              <w:left w:val="single" w:sz="4" w:space="0" w:color="auto"/>
              <w:bottom w:val="single" w:sz="4" w:space="0" w:color="auto"/>
              <w:right w:val="single" w:sz="4" w:space="0" w:color="auto"/>
            </w:tcBorders>
            <w:noWrap/>
          </w:tcPr>
          <w:p w14:paraId="502F42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13,865,146</w:t>
            </w:r>
          </w:p>
        </w:tc>
        <w:tc>
          <w:tcPr>
            <w:tcW w:w="902" w:type="pct"/>
            <w:tcBorders>
              <w:top w:val="single" w:sz="4" w:space="0" w:color="auto"/>
              <w:left w:val="single" w:sz="4" w:space="0" w:color="auto"/>
              <w:bottom w:val="single" w:sz="4" w:space="0" w:color="auto"/>
              <w:right w:val="single" w:sz="4" w:space="0" w:color="auto"/>
            </w:tcBorders>
            <w:noWrap/>
          </w:tcPr>
          <w:p w14:paraId="4016516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13,129,959</w:t>
            </w:r>
          </w:p>
        </w:tc>
        <w:tc>
          <w:tcPr>
            <w:tcW w:w="902" w:type="pct"/>
            <w:tcBorders>
              <w:top w:val="single" w:sz="4" w:space="0" w:color="auto"/>
              <w:left w:val="single" w:sz="4" w:space="0" w:color="auto"/>
              <w:bottom w:val="single" w:sz="4" w:space="0" w:color="auto"/>
              <w:right w:val="single" w:sz="4" w:space="0" w:color="auto"/>
            </w:tcBorders>
            <w:noWrap/>
          </w:tcPr>
          <w:p w14:paraId="333EF2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14,320,929</w:t>
            </w:r>
          </w:p>
        </w:tc>
      </w:tr>
      <w:tr w:rsidR="002F2913" w:rsidRPr="007B4A23" w14:paraId="2B56A5B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F6ED9D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 Agustín Metzquititlán</w:t>
            </w:r>
          </w:p>
        </w:tc>
        <w:tc>
          <w:tcPr>
            <w:tcW w:w="827" w:type="pct"/>
            <w:tcBorders>
              <w:top w:val="single" w:sz="4" w:space="0" w:color="auto"/>
              <w:left w:val="single" w:sz="4" w:space="0" w:color="auto"/>
              <w:bottom w:val="single" w:sz="4" w:space="0" w:color="auto"/>
              <w:right w:val="single" w:sz="4" w:space="0" w:color="auto"/>
            </w:tcBorders>
            <w:noWrap/>
          </w:tcPr>
          <w:p w14:paraId="2AA7E18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225,363</w:t>
            </w:r>
          </w:p>
        </w:tc>
        <w:tc>
          <w:tcPr>
            <w:tcW w:w="902" w:type="pct"/>
            <w:tcBorders>
              <w:top w:val="single" w:sz="4" w:space="0" w:color="auto"/>
              <w:left w:val="single" w:sz="4" w:space="0" w:color="auto"/>
              <w:bottom w:val="single" w:sz="4" w:space="0" w:color="auto"/>
              <w:right w:val="single" w:sz="4" w:space="0" w:color="auto"/>
            </w:tcBorders>
            <w:noWrap/>
          </w:tcPr>
          <w:p w14:paraId="0584AC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166,725</w:t>
            </w:r>
          </w:p>
        </w:tc>
        <w:tc>
          <w:tcPr>
            <w:tcW w:w="902" w:type="pct"/>
            <w:tcBorders>
              <w:top w:val="single" w:sz="4" w:space="0" w:color="auto"/>
              <w:left w:val="single" w:sz="4" w:space="0" w:color="auto"/>
              <w:bottom w:val="single" w:sz="4" w:space="0" w:color="auto"/>
              <w:right w:val="single" w:sz="4" w:space="0" w:color="auto"/>
            </w:tcBorders>
            <w:noWrap/>
          </w:tcPr>
          <w:p w14:paraId="4DE9C2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954,457</w:t>
            </w:r>
          </w:p>
        </w:tc>
        <w:tc>
          <w:tcPr>
            <w:tcW w:w="902" w:type="pct"/>
            <w:tcBorders>
              <w:top w:val="single" w:sz="4" w:space="0" w:color="auto"/>
              <w:left w:val="single" w:sz="4" w:space="0" w:color="auto"/>
              <w:bottom w:val="single" w:sz="4" w:space="0" w:color="auto"/>
              <w:right w:val="single" w:sz="4" w:space="0" w:color="auto"/>
            </w:tcBorders>
            <w:noWrap/>
          </w:tcPr>
          <w:p w14:paraId="1BE13F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1,124,021</w:t>
            </w:r>
          </w:p>
        </w:tc>
      </w:tr>
      <w:tr w:rsidR="002F2913" w:rsidRPr="007B4A23" w14:paraId="52F7B1A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61FA9C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 Agustín Tlaxiaca</w:t>
            </w:r>
          </w:p>
        </w:tc>
        <w:tc>
          <w:tcPr>
            <w:tcW w:w="827" w:type="pct"/>
            <w:tcBorders>
              <w:top w:val="single" w:sz="4" w:space="0" w:color="auto"/>
              <w:left w:val="single" w:sz="4" w:space="0" w:color="auto"/>
              <w:bottom w:val="single" w:sz="4" w:space="0" w:color="auto"/>
              <w:right w:val="single" w:sz="4" w:space="0" w:color="auto"/>
            </w:tcBorders>
            <w:noWrap/>
          </w:tcPr>
          <w:p w14:paraId="77C12A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23,635,335</w:t>
            </w:r>
          </w:p>
        </w:tc>
        <w:tc>
          <w:tcPr>
            <w:tcW w:w="902" w:type="pct"/>
            <w:tcBorders>
              <w:top w:val="single" w:sz="4" w:space="0" w:color="auto"/>
              <w:left w:val="single" w:sz="4" w:space="0" w:color="auto"/>
              <w:bottom w:val="single" w:sz="4" w:space="0" w:color="auto"/>
              <w:right w:val="single" w:sz="4" w:space="0" w:color="auto"/>
            </w:tcBorders>
            <w:noWrap/>
          </w:tcPr>
          <w:p w14:paraId="48922AC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19,082,283</w:t>
            </w:r>
          </w:p>
        </w:tc>
        <w:tc>
          <w:tcPr>
            <w:tcW w:w="902" w:type="pct"/>
            <w:tcBorders>
              <w:top w:val="single" w:sz="4" w:space="0" w:color="auto"/>
              <w:left w:val="single" w:sz="4" w:space="0" w:color="auto"/>
              <w:bottom w:val="single" w:sz="4" w:space="0" w:color="auto"/>
              <w:right w:val="single" w:sz="4" w:space="0" w:color="auto"/>
            </w:tcBorders>
            <w:noWrap/>
          </w:tcPr>
          <w:p w14:paraId="2A8091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8,655,861</w:t>
            </w:r>
          </w:p>
        </w:tc>
        <w:tc>
          <w:tcPr>
            <w:tcW w:w="902" w:type="pct"/>
            <w:tcBorders>
              <w:top w:val="single" w:sz="4" w:space="0" w:color="auto"/>
              <w:left w:val="single" w:sz="4" w:space="0" w:color="auto"/>
              <w:bottom w:val="single" w:sz="4" w:space="0" w:color="auto"/>
              <w:right w:val="single" w:sz="4" w:space="0" w:color="auto"/>
            </w:tcBorders>
            <w:noWrap/>
          </w:tcPr>
          <w:p w14:paraId="214E469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8,848,196</w:t>
            </w:r>
          </w:p>
        </w:tc>
      </w:tr>
      <w:tr w:rsidR="002F2913" w:rsidRPr="007B4A23" w14:paraId="16DF7FE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3672B7D"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 Bartolo Tutotepec</w:t>
            </w:r>
          </w:p>
        </w:tc>
        <w:tc>
          <w:tcPr>
            <w:tcW w:w="827" w:type="pct"/>
            <w:tcBorders>
              <w:top w:val="single" w:sz="4" w:space="0" w:color="auto"/>
              <w:left w:val="single" w:sz="4" w:space="0" w:color="auto"/>
              <w:bottom w:val="single" w:sz="4" w:space="0" w:color="auto"/>
              <w:right w:val="single" w:sz="4" w:space="0" w:color="auto"/>
            </w:tcBorders>
            <w:noWrap/>
          </w:tcPr>
          <w:p w14:paraId="27FC09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249,356</w:t>
            </w:r>
          </w:p>
        </w:tc>
        <w:tc>
          <w:tcPr>
            <w:tcW w:w="902" w:type="pct"/>
            <w:tcBorders>
              <w:top w:val="single" w:sz="4" w:space="0" w:color="auto"/>
              <w:left w:val="single" w:sz="4" w:space="0" w:color="auto"/>
              <w:bottom w:val="single" w:sz="4" w:space="0" w:color="auto"/>
              <w:right w:val="single" w:sz="4" w:space="0" w:color="auto"/>
            </w:tcBorders>
            <w:noWrap/>
          </w:tcPr>
          <w:p w14:paraId="0B0116E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216,144</w:t>
            </w:r>
          </w:p>
        </w:tc>
        <w:tc>
          <w:tcPr>
            <w:tcW w:w="902" w:type="pct"/>
            <w:tcBorders>
              <w:top w:val="single" w:sz="4" w:space="0" w:color="auto"/>
              <w:left w:val="single" w:sz="4" w:space="0" w:color="auto"/>
              <w:bottom w:val="single" w:sz="4" w:space="0" w:color="auto"/>
              <w:right w:val="single" w:sz="4" w:space="0" w:color="auto"/>
            </w:tcBorders>
            <w:noWrap/>
          </w:tcPr>
          <w:p w14:paraId="43D839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1,107,352</w:t>
            </w:r>
          </w:p>
        </w:tc>
        <w:tc>
          <w:tcPr>
            <w:tcW w:w="902" w:type="pct"/>
            <w:tcBorders>
              <w:top w:val="single" w:sz="4" w:space="0" w:color="auto"/>
              <w:left w:val="single" w:sz="4" w:space="0" w:color="auto"/>
              <w:bottom w:val="single" w:sz="4" w:space="0" w:color="auto"/>
              <w:right w:val="single" w:sz="4" w:space="0" w:color="auto"/>
            </w:tcBorders>
            <w:noWrap/>
          </w:tcPr>
          <w:p w14:paraId="59290CD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1,237,877</w:t>
            </w:r>
          </w:p>
        </w:tc>
      </w:tr>
      <w:tr w:rsidR="002F2913" w:rsidRPr="007B4A23" w14:paraId="57F2999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739D5C6"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 Felipe Orizatlán</w:t>
            </w:r>
          </w:p>
        </w:tc>
        <w:tc>
          <w:tcPr>
            <w:tcW w:w="827" w:type="pct"/>
            <w:tcBorders>
              <w:top w:val="single" w:sz="4" w:space="0" w:color="auto"/>
              <w:left w:val="single" w:sz="4" w:space="0" w:color="auto"/>
              <w:bottom w:val="single" w:sz="4" w:space="0" w:color="auto"/>
              <w:right w:val="single" w:sz="4" w:space="0" w:color="auto"/>
            </w:tcBorders>
            <w:noWrap/>
          </w:tcPr>
          <w:p w14:paraId="20CACA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1,210,274</w:t>
            </w:r>
          </w:p>
        </w:tc>
        <w:tc>
          <w:tcPr>
            <w:tcW w:w="902" w:type="pct"/>
            <w:tcBorders>
              <w:top w:val="single" w:sz="4" w:space="0" w:color="auto"/>
              <w:left w:val="single" w:sz="4" w:space="0" w:color="auto"/>
              <w:bottom w:val="single" w:sz="4" w:space="0" w:color="auto"/>
              <w:right w:val="single" w:sz="4" w:space="0" w:color="auto"/>
            </w:tcBorders>
            <w:noWrap/>
          </w:tcPr>
          <w:p w14:paraId="1EB9D6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849,329</w:t>
            </w:r>
          </w:p>
        </w:tc>
        <w:tc>
          <w:tcPr>
            <w:tcW w:w="902" w:type="pct"/>
            <w:tcBorders>
              <w:top w:val="single" w:sz="4" w:space="0" w:color="auto"/>
              <w:left w:val="single" w:sz="4" w:space="0" w:color="auto"/>
              <w:bottom w:val="single" w:sz="4" w:space="0" w:color="auto"/>
              <w:right w:val="single" w:sz="4" w:space="0" w:color="auto"/>
            </w:tcBorders>
            <w:noWrap/>
          </w:tcPr>
          <w:p w14:paraId="5A6C2C5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1,345,557</w:t>
            </w:r>
          </w:p>
        </w:tc>
        <w:tc>
          <w:tcPr>
            <w:tcW w:w="902" w:type="pct"/>
            <w:tcBorders>
              <w:top w:val="single" w:sz="4" w:space="0" w:color="auto"/>
              <w:left w:val="single" w:sz="4" w:space="0" w:color="auto"/>
              <w:bottom w:val="single" w:sz="4" w:space="0" w:color="auto"/>
              <w:right w:val="single" w:sz="4" w:space="0" w:color="auto"/>
            </w:tcBorders>
            <w:noWrap/>
          </w:tcPr>
          <w:p w14:paraId="02ECF7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1,394,170</w:t>
            </w:r>
          </w:p>
        </w:tc>
      </w:tr>
      <w:tr w:rsidR="002F2913" w:rsidRPr="007B4A23" w14:paraId="236AD07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0FA6F21"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 Salvador</w:t>
            </w:r>
          </w:p>
        </w:tc>
        <w:tc>
          <w:tcPr>
            <w:tcW w:w="827" w:type="pct"/>
            <w:tcBorders>
              <w:top w:val="single" w:sz="4" w:space="0" w:color="auto"/>
              <w:left w:val="single" w:sz="4" w:space="0" w:color="auto"/>
              <w:bottom w:val="single" w:sz="4" w:space="0" w:color="auto"/>
              <w:right w:val="single" w:sz="4" w:space="0" w:color="auto"/>
            </w:tcBorders>
            <w:noWrap/>
          </w:tcPr>
          <w:p w14:paraId="7285FD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4,551,391</w:t>
            </w:r>
          </w:p>
        </w:tc>
        <w:tc>
          <w:tcPr>
            <w:tcW w:w="902" w:type="pct"/>
            <w:tcBorders>
              <w:top w:val="single" w:sz="4" w:space="0" w:color="auto"/>
              <w:left w:val="single" w:sz="4" w:space="0" w:color="auto"/>
              <w:bottom w:val="single" w:sz="4" w:space="0" w:color="auto"/>
              <w:right w:val="single" w:sz="4" w:space="0" w:color="auto"/>
            </w:tcBorders>
            <w:noWrap/>
          </w:tcPr>
          <w:p w14:paraId="195A56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5,154,308</w:t>
            </w:r>
          </w:p>
        </w:tc>
        <w:tc>
          <w:tcPr>
            <w:tcW w:w="902" w:type="pct"/>
            <w:tcBorders>
              <w:top w:val="single" w:sz="4" w:space="0" w:color="auto"/>
              <w:left w:val="single" w:sz="4" w:space="0" w:color="auto"/>
              <w:bottom w:val="single" w:sz="4" w:space="0" w:color="auto"/>
              <w:right w:val="single" w:sz="4" w:space="0" w:color="auto"/>
            </w:tcBorders>
            <w:noWrap/>
          </w:tcPr>
          <w:p w14:paraId="39AB34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2,849,812</w:t>
            </w:r>
          </w:p>
        </w:tc>
        <w:tc>
          <w:tcPr>
            <w:tcW w:w="902" w:type="pct"/>
            <w:tcBorders>
              <w:top w:val="single" w:sz="4" w:space="0" w:color="auto"/>
              <w:left w:val="single" w:sz="4" w:space="0" w:color="auto"/>
              <w:bottom w:val="single" w:sz="4" w:space="0" w:color="auto"/>
              <w:right w:val="single" w:sz="4" w:space="0" w:color="auto"/>
            </w:tcBorders>
            <w:noWrap/>
          </w:tcPr>
          <w:p w14:paraId="77F8EB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2,647,565</w:t>
            </w:r>
          </w:p>
        </w:tc>
      </w:tr>
      <w:tr w:rsidR="002F2913" w:rsidRPr="007B4A23" w14:paraId="3B4A9CC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3CC322E"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Santiago de Anaya</w:t>
            </w:r>
          </w:p>
        </w:tc>
        <w:tc>
          <w:tcPr>
            <w:tcW w:w="827" w:type="pct"/>
            <w:tcBorders>
              <w:top w:val="single" w:sz="4" w:space="0" w:color="auto"/>
              <w:left w:val="single" w:sz="4" w:space="0" w:color="auto"/>
              <w:bottom w:val="single" w:sz="4" w:space="0" w:color="auto"/>
              <w:right w:val="single" w:sz="4" w:space="0" w:color="auto"/>
            </w:tcBorders>
            <w:noWrap/>
          </w:tcPr>
          <w:p w14:paraId="5BADFD7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343,738</w:t>
            </w:r>
          </w:p>
        </w:tc>
        <w:tc>
          <w:tcPr>
            <w:tcW w:w="902" w:type="pct"/>
            <w:tcBorders>
              <w:top w:val="single" w:sz="4" w:space="0" w:color="auto"/>
              <w:left w:val="single" w:sz="4" w:space="0" w:color="auto"/>
              <w:bottom w:val="single" w:sz="4" w:space="0" w:color="auto"/>
              <w:right w:val="single" w:sz="4" w:space="0" w:color="auto"/>
            </w:tcBorders>
            <w:noWrap/>
          </w:tcPr>
          <w:p w14:paraId="3CE136D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397,657</w:t>
            </w:r>
          </w:p>
        </w:tc>
        <w:tc>
          <w:tcPr>
            <w:tcW w:w="902" w:type="pct"/>
            <w:tcBorders>
              <w:top w:val="single" w:sz="4" w:space="0" w:color="auto"/>
              <w:left w:val="single" w:sz="4" w:space="0" w:color="auto"/>
              <w:bottom w:val="single" w:sz="4" w:space="0" w:color="auto"/>
              <w:right w:val="single" w:sz="4" w:space="0" w:color="auto"/>
            </w:tcBorders>
            <w:noWrap/>
          </w:tcPr>
          <w:p w14:paraId="2700A4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9,433,988</w:t>
            </w:r>
          </w:p>
        </w:tc>
        <w:tc>
          <w:tcPr>
            <w:tcW w:w="902" w:type="pct"/>
            <w:tcBorders>
              <w:top w:val="single" w:sz="4" w:space="0" w:color="auto"/>
              <w:left w:val="single" w:sz="4" w:space="0" w:color="auto"/>
              <w:bottom w:val="single" w:sz="4" w:space="0" w:color="auto"/>
              <w:right w:val="single" w:sz="4" w:space="0" w:color="auto"/>
            </w:tcBorders>
            <w:noWrap/>
          </w:tcPr>
          <w:p w14:paraId="5EA356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10,371,085</w:t>
            </w:r>
          </w:p>
        </w:tc>
      </w:tr>
      <w:tr w:rsidR="002F2913" w:rsidRPr="007B4A23" w14:paraId="2263846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86CB670"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Santiago Tulantepec de Lugo Guerrero</w:t>
            </w:r>
          </w:p>
        </w:tc>
        <w:tc>
          <w:tcPr>
            <w:tcW w:w="827" w:type="pct"/>
            <w:tcBorders>
              <w:top w:val="single" w:sz="4" w:space="0" w:color="auto"/>
              <w:left w:val="single" w:sz="4" w:space="0" w:color="auto"/>
              <w:bottom w:val="single" w:sz="4" w:space="0" w:color="auto"/>
              <w:right w:val="single" w:sz="4" w:space="0" w:color="auto"/>
            </w:tcBorders>
            <w:noWrap/>
          </w:tcPr>
          <w:p w14:paraId="3D9FB9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12,729,958</w:t>
            </w:r>
          </w:p>
        </w:tc>
        <w:tc>
          <w:tcPr>
            <w:tcW w:w="902" w:type="pct"/>
            <w:tcBorders>
              <w:top w:val="single" w:sz="4" w:space="0" w:color="auto"/>
              <w:left w:val="single" w:sz="4" w:space="0" w:color="auto"/>
              <w:bottom w:val="single" w:sz="4" w:space="0" w:color="auto"/>
              <w:right w:val="single" w:sz="4" w:space="0" w:color="auto"/>
            </w:tcBorders>
            <w:noWrap/>
          </w:tcPr>
          <w:p w14:paraId="338D398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15,502,709</w:t>
            </w:r>
          </w:p>
        </w:tc>
        <w:tc>
          <w:tcPr>
            <w:tcW w:w="902" w:type="pct"/>
            <w:tcBorders>
              <w:top w:val="single" w:sz="4" w:space="0" w:color="auto"/>
              <w:left w:val="single" w:sz="4" w:space="0" w:color="auto"/>
              <w:bottom w:val="single" w:sz="4" w:space="0" w:color="auto"/>
              <w:right w:val="single" w:sz="4" w:space="0" w:color="auto"/>
            </w:tcBorders>
            <w:noWrap/>
          </w:tcPr>
          <w:p w14:paraId="4BE46E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6,222,507</w:t>
            </w:r>
          </w:p>
        </w:tc>
        <w:tc>
          <w:tcPr>
            <w:tcW w:w="902" w:type="pct"/>
            <w:tcBorders>
              <w:top w:val="single" w:sz="4" w:space="0" w:color="auto"/>
              <w:left w:val="single" w:sz="4" w:space="0" w:color="auto"/>
              <w:bottom w:val="single" w:sz="4" w:space="0" w:color="auto"/>
              <w:right w:val="single" w:sz="4" w:space="0" w:color="auto"/>
            </w:tcBorders>
            <w:noWrap/>
          </w:tcPr>
          <w:p w14:paraId="157772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7,005,335</w:t>
            </w:r>
          </w:p>
        </w:tc>
      </w:tr>
      <w:tr w:rsidR="002F2913" w:rsidRPr="007B4A23" w14:paraId="5D7C657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EDA763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Singuilucan</w:t>
            </w:r>
          </w:p>
        </w:tc>
        <w:tc>
          <w:tcPr>
            <w:tcW w:w="827" w:type="pct"/>
            <w:tcBorders>
              <w:top w:val="single" w:sz="4" w:space="0" w:color="auto"/>
              <w:left w:val="single" w:sz="4" w:space="0" w:color="auto"/>
              <w:bottom w:val="single" w:sz="4" w:space="0" w:color="auto"/>
              <w:right w:val="single" w:sz="4" w:space="0" w:color="auto"/>
            </w:tcBorders>
            <w:noWrap/>
          </w:tcPr>
          <w:p w14:paraId="7DF7362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2,369,890</w:t>
            </w:r>
          </w:p>
        </w:tc>
        <w:tc>
          <w:tcPr>
            <w:tcW w:w="902" w:type="pct"/>
            <w:tcBorders>
              <w:top w:val="single" w:sz="4" w:space="0" w:color="auto"/>
              <w:left w:val="single" w:sz="4" w:space="0" w:color="auto"/>
              <w:bottom w:val="single" w:sz="4" w:space="0" w:color="auto"/>
              <w:right w:val="single" w:sz="4" w:space="0" w:color="auto"/>
            </w:tcBorders>
            <w:noWrap/>
          </w:tcPr>
          <w:p w14:paraId="0FE4C2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2,308,303</w:t>
            </w:r>
          </w:p>
        </w:tc>
        <w:tc>
          <w:tcPr>
            <w:tcW w:w="902" w:type="pct"/>
            <w:tcBorders>
              <w:top w:val="single" w:sz="4" w:space="0" w:color="auto"/>
              <w:left w:val="single" w:sz="4" w:space="0" w:color="auto"/>
              <w:bottom w:val="single" w:sz="4" w:space="0" w:color="auto"/>
              <w:right w:val="single" w:sz="4" w:space="0" w:color="auto"/>
            </w:tcBorders>
            <w:noWrap/>
          </w:tcPr>
          <w:p w14:paraId="55F6E3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4,513,157</w:t>
            </w:r>
          </w:p>
        </w:tc>
        <w:tc>
          <w:tcPr>
            <w:tcW w:w="902" w:type="pct"/>
            <w:tcBorders>
              <w:top w:val="single" w:sz="4" w:space="0" w:color="auto"/>
              <w:left w:val="single" w:sz="4" w:space="0" w:color="auto"/>
              <w:bottom w:val="single" w:sz="4" w:space="0" w:color="auto"/>
              <w:right w:val="single" w:sz="4" w:space="0" w:color="auto"/>
            </w:tcBorders>
            <w:noWrap/>
          </w:tcPr>
          <w:p w14:paraId="7B7F4B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5,470,304</w:t>
            </w:r>
          </w:p>
        </w:tc>
      </w:tr>
      <w:tr w:rsidR="002F2913" w:rsidRPr="007B4A23" w14:paraId="10C5F1E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84E59B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Tasquillo</w:t>
            </w:r>
          </w:p>
        </w:tc>
        <w:tc>
          <w:tcPr>
            <w:tcW w:w="827" w:type="pct"/>
            <w:tcBorders>
              <w:top w:val="single" w:sz="4" w:space="0" w:color="auto"/>
              <w:left w:val="single" w:sz="4" w:space="0" w:color="auto"/>
              <w:bottom w:val="single" w:sz="4" w:space="0" w:color="auto"/>
              <w:right w:val="single" w:sz="4" w:space="0" w:color="auto"/>
            </w:tcBorders>
            <w:noWrap/>
          </w:tcPr>
          <w:p w14:paraId="40D535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1,634,947</w:t>
            </w:r>
          </w:p>
        </w:tc>
        <w:tc>
          <w:tcPr>
            <w:tcW w:w="902" w:type="pct"/>
            <w:tcBorders>
              <w:top w:val="single" w:sz="4" w:space="0" w:color="auto"/>
              <w:left w:val="single" w:sz="4" w:space="0" w:color="auto"/>
              <w:bottom w:val="single" w:sz="4" w:space="0" w:color="auto"/>
              <w:right w:val="single" w:sz="4" w:space="0" w:color="auto"/>
            </w:tcBorders>
            <w:noWrap/>
          </w:tcPr>
          <w:p w14:paraId="4E6A80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1,996,650</w:t>
            </w:r>
          </w:p>
        </w:tc>
        <w:tc>
          <w:tcPr>
            <w:tcW w:w="902" w:type="pct"/>
            <w:tcBorders>
              <w:top w:val="single" w:sz="4" w:space="0" w:color="auto"/>
              <w:left w:val="single" w:sz="4" w:space="0" w:color="auto"/>
              <w:bottom w:val="single" w:sz="4" w:space="0" w:color="auto"/>
              <w:right w:val="single" w:sz="4" w:space="0" w:color="auto"/>
            </w:tcBorders>
            <w:noWrap/>
          </w:tcPr>
          <w:p w14:paraId="66D80F9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2,533,137</w:t>
            </w:r>
          </w:p>
        </w:tc>
        <w:tc>
          <w:tcPr>
            <w:tcW w:w="902" w:type="pct"/>
            <w:tcBorders>
              <w:top w:val="single" w:sz="4" w:space="0" w:color="auto"/>
              <w:left w:val="single" w:sz="4" w:space="0" w:color="auto"/>
              <w:bottom w:val="single" w:sz="4" w:space="0" w:color="auto"/>
              <w:right w:val="single" w:sz="4" w:space="0" w:color="auto"/>
            </w:tcBorders>
            <w:noWrap/>
          </w:tcPr>
          <w:p w14:paraId="09DA24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2,814,303</w:t>
            </w:r>
          </w:p>
        </w:tc>
      </w:tr>
      <w:tr w:rsidR="002F2913" w:rsidRPr="007B4A23" w14:paraId="4725511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4DF0CA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Tecozautla</w:t>
            </w:r>
          </w:p>
        </w:tc>
        <w:tc>
          <w:tcPr>
            <w:tcW w:w="827" w:type="pct"/>
            <w:tcBorders>
              <w:top w:val="single" w:sz="4" w:space="0" w:color="auto"/>
              <w:left w:val="single" w:sz="4" w:space="0" w:color="auto"/>
              <w:bottom w:val="single" w:sz="4" w:space="0" w:color="auto"/>
              <w:right w:val="single" w:sz="4" w:space="0" w:color="auto"/>
            </w:tcBorders>
            <w:noWrap/>
          </w:tcPr>
          <w:p w14:paraId="4BF550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5,206,026</w:t>
            </w:r>
          </w:p>
        </w:tc>
        <w:tc>
          <w:tcPr>
            <w:tcW w:w="902" w:type="pct"/>
            <w:tcBorders>
              <w:top w:val="single" w:sz="4" w:space="0" w:color="auto"/>
              <w:left w:val="single" w:sz="4" w:space="0" w:color="auto"/>
              <w:bottom w:val="single" w:sz="4" w:space="0" w:color="auto"/>
              <w:right w:val="single" w:sz="4" w:space="0" w:color="auto"/>
            </w:tcBorders>
            <w:noWrap/>
          </w:tcPr>
          <w:p w14:paraId="1D2456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5,241,567</w:t>
            </w:r>
          </w:p>
        </w:tc>
        <w:tc>
          <w:tcPr>
            <w:tcW w:w="902" w:type="pct"/>
            <w:tcBorders>
              <w:top w:val="single" w:sz="4" w:space="0" w:color="auto"/>
              <w:left w:val="single" w:sz="4" w:space="0" w:color="auto"/>
              <w:bottom w:val="single" w:sz="4" w:space="0" w:color="auto"/>
              <w:right w:val="single" w:sz="4" w:space="0" w:color="auto"/>
            </w:tcBorders>
            <w:noWrap/>
          </w:tcPr>
          <w:p w14:paraId="16084D8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6,970,243</w:t>
            </w:r>
          </w:p>
        </w:tc>
        <w:tc>
          <w:tcPr>
            <w:tcW w:w="902" w:type="pct"/>
            <w:tcBorders>
              <w:top w:val="single" w:sz="4" w:space="0" w:color="auto"/>
              <w:left w:val="single" w:sz="4" w:space="0" w:color="auto"/>
              <w:bottom w:val="single" w:sz="4" w:space="0" w:color="auto"/>
              <w:right w:val="single" w:sz="4" w:space="0" w:color="auto"/>
            </w:tcBorders>
            <w:noWrap/>
          </w:tcPr>
          <w:p w14:paraId="579340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11,303,567</w:t>
            </w:r>
          </w:p>
        </w:tc>
      </w:tr>
      <w:tr w:rsidR="002F2913" w:rsidRPr="007B4A23" w14:paraId="5F65A94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DA4BF2F"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Tenango de Doria</w:t>
            </w:r>
          </w:p>
        </w:tc>
        <w:tc>
          <w:tcPr>
            <w:tcW w:w="827" w:type="pct"/>
            <w:tcBorders>
              <w:top w:val="single" w:sz="4" w:space="0" w:color="auto"/>
              <w:left w:val="single" w:sz="4" w:space="0" w:color="auto"/>
              <w:bottom w:val="single" w:sz="4" w:space="0" w:color="auto"/>
              <w:right w:val="single" w:sz="4" w:space="0" w:color="auto"/>
            </w:tcBorders>
            <w:noWrap/>
          </w:tcPr>
          <w:p w14:paraId="34477A7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45,241</w:t>
            </w:r>
          </w:p>
        </w:tc>
        <w:tc>
          <w:tcPr>
            <w:tcW w:w="902" w:type="pct"/>
            <w:tcBorders>
              <w:top w:val="single" w:sz="4" w:space="0" w:color="auto"/>
              <w:left w:val="single" w:sz="4" w:space="0" w:color="auto"/>
              <w:bottom w:val="single" w:sz="4" w:space="0" w:color="auto"/>
              <w:right w:val="single" w:sz="4" w:space="0" w:color="auto"/>
            </w:tcBorders>
            <w:noWrap/>
          </w:tcPr>
          <w:p w14:paraId="3532F68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97,808</w:t>
            </w:r>
          </w:p>
        </w:tc>
        <w:tc>
          <w:tcPr>
            <w:tcW w:w="902" w:type="pct"/>
            <w:tcBorders>
              <w:top w:val="single" w:sz="4" w:space="0" w:color="auto"/>
              <w:left w:val="single" w:sz="4" w:space="0" w:color="auto"/>
              <w:bottom w:val="single" w:sz="4" w:space="0" w:color="auto"/>
              <w:right w:val="single" w:sz="4" w:space="0" w:color="auto"/>
            </w:tcBorders>
            <w:noWrap/>
          </w:tcPr>
          <w:p w14:paraId="7F28B98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1,035,675</w:t>
            </w:r>
          </w:p>
        </w:tc>
        <w:tc>
          <w:tcPr>
            <w:tcW w:w="902" w:type="pct"/>
            <w:tcBorders>
              <w:top w:val="single" w:sz="4" w:space="0" w:color="auto"/>
              <w:left w:val="single" w:sz="4" w:space="0" w:color="auto"/>
              <w:bottom w:val="single" w:sz="4" w:space="0" w:color="auto"/>
              <w:right w:val="single" w:sz="4" w:space="0" w:color="auto"/>
            </w:tcBorders>
            <w:noWrap/>
          </w:tcPr>
          <w:p w14:paraId="5862BFD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1,061,231</w:t>
            </w:r>
          </w:p>
        </w:tc>
      </w:tr>
      <w:tr w:rsidR="002F2913" w:rsidRPr="007B4A23" w14:paraId="0F45CFF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A1C591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Tepeapulco</w:t>
            </w:r>
          </w:p>
        </w:tc>
        <w:tc>
          <w:tcPr>
            <w:tcW w:w="827" w:type="pct"/>
            <w:tcBorders>
              <w:top w:val="single" w:sz="4" w:space="0" w:color="auto"/>
              <w:left w:val="single" w:sz="4" w:space="0" w:color="auto"/>
              <w:bottom w:val="single" w:sz="4" w:space="0" w:color="auto"/>
              <w:right w:val="single" w:sz="4" w:space="0" w:color="auto"/>
            </w:tcBorders>
            <w:noWrap/>
          </w:tcPr>
          <w:p w14:paraId="0C92C61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14,833,323</w:t>
            </w:r>
          </w:p>
        </w:tc>
        <w:tc>
          <w:tcPr>
            <w:tcW w:w="902" w:type="pct"/>
            <w:tcBorders>
              <w:top w:val="single" w:sz="4" w:space="0" w:color="auto"/>
              <w:left w:val="single" w:sz="4" w:space="0" w:color="auto"/>
              <w:bottom w:val="single" w:sz="4" w:space="0" w:color="auto"/>
              <w:right w:val="single" w:sz="4" w:space="0" w:color="auto"/>
            </w:tcBorders>
            <w:noWrap/>
          </w:tcPr>
          <w:p w14:paraId="75C50D3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12,730,872</w:t>
            </w:r>
          </w:p>
        </w:tc>
        <w:tc>
          <w:tcPr>
            <w:tcW w:w="902" w:type="pct"/>
            <w:tcBorders>
              <w:top w:val="single" w:sz="4" w:space="0" w:color="auto"/>
              <w:left w:val="single" w:sz="4" w:space="0" w:color="auto"/>
              <w:bottom w:val="single" w:sz="4" w:space="0" w:color="auto"/>
              <w:right w:val="single" w:sz="4" w:space="0" w:color="auto"/>
            </w:tcBorders>
            <w:noWrap/>
          </w:tcPr>
          <w:p w14:paraId="2398895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101,059,575</w:t>
            </w:r>
          </w:p>
        </w:tc>
        <w:tc>
          <w:tcPr>
            <w:tcW w:w="902" w:type="pct"/>
            <w:tcBorders>
              <w:top w:val="single" w:sz="4" w:space="0" w:color="auto"/>
              <w:left w:val="single" w:sz="4" w:space="0" w:color="auto"/>
              <w:bottom w:val="single" w:sz="4" w:space="0" w:color="auto"/>
              <w:right w:val="single" w:sz="4" w:space="0" w:color="auto"/>
            </w:tcBorders>
            <w:noWrap/>
          </w:tcPr>
          <w:p w14:paraId="2DD995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70,054,154</w:t>
            </w:r>
          </w:p>
        </w:tc>
      </w:tr>
      <w:tr w:rsidR="002F2913" w:rsidRPr="007B4A23" w14:paraId="49389A4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446E828"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Tepehuacán de Guerrero</w:t>
            </w:r>
          </w:p>
        </w:tc>
        <w:tc>
          <w:tcPr>
            <w:tcW w:w="827" w:type="pct"/>
            <w:tcBorders>
              <w:top w:val="single" w:sz="4" w:space="0" w:color="auto"/>
              <w:left w:val="single" w:sz="4" w:space="0" w:color="auto"/>
              <w:bottom w:val="single" w:sz="4" w:space="0" w:color="auto"/>
              <w:right w:val="single" w:sz="4" w:space="0" w:color="auto"/>
            </w:tcBorders>
            <w:noWrap/>
          </w:tcPr>
          <w:p w14:paraId="2F45025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382,548</w:t>
            </w:r>
          </w:p>
        </w:tc>
        <w:tc>
          <w:tcPr>
            <w:tcW w:w="902" w:type="pct"/>
            <w:tcBorders>
              <w:top w:val="single" w:sz="4" w:space="0" w:color="auto"/>
              <w:left w:val="single" w:sz="4" w:space="0" w:color="auto"/>
              <w:bottom w:val="single" w:sz="4" w:space="0" w:color="auto"/>
              <w:right w:val="single" w:sz="4" w:space="0" w:color="auto"/>
            </w:tcBorders>
            <w:noWrap/>
          </w:tcPr>
          <w:p w14:paraId="0577020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387,802</w:t>
            </w:r>
          </w:p>
        </w:tc>
        <w:tc>
          <w:tcPr>
            <w:tcW w:w="902" w:type="pct"/>
            <w:tcBorders>
              <w:top w:val="single" w:sz="4" w:space="0" w:color="auto"/>
              <w:left w:val="single" w:sz="4" w:space="0" w:color="auto"/>
              <w:bottom w:val="single" w:sz="4" w:space="0" w:color="auto"/>
              <w:right w:val="single" w:sz="4" w:space="0" w:color="auto"/>
            </w:tcBorders>
            <w:noWrap/>
          </w:tcPr>
          <w:p w14:paraId="41963C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1,076,527</w:t>
            </w:r>
          </w:p>
        </w:tc>
        <w:tc>
          <w:tcPr>
            <w:tcW w:w="902" w:type="pct"/>
            <w:tcBorders>
              <w:top w:val="single" w:sz="4" w:space="0" w:color="auto"/>
              <w:left w:val="single" w:sz="4" w:space="0" w:color="auto"/>
              <w:bottom w:val="single" w:sz="4" w:space="0" w:color="auto"/>
              <w:right w:val="single" w:sz="4" w:space="0" w:color="auto"/>
            </w:tcBorders>
            <w:noWrap/>
          </w:tcPr>
          <w:p w14:paraId="3B9474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1,482,940</w:t>
            </w:r>
          </w:p>
        </w:tc>
      </w:tr>
      <w:tr w:rsidR="002F2913" w:rsidRPr="007B4A23" w14:paraId="17B1535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B83E37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Tepeji del Río de Ocampo</w:t>
            </w:r>
          </w:p>
        </w:tc>
        <w:tc>
          <w:tcPr>
            <w:tcW w:w="827" w:type="pct"/>
            <w:tcBorders>
              <w:top w:val="single" w:sz="4" w:space="0" w:color="auto"/>
              <w:left w:val="single" w:sz="4" w:space="0" w:color="auto"/>
              <w:bottom w:val="single" w:sz="4" w:space="0" w:color="auto"/>
              <w:right w:val="single" w:sz="4" w:space="0" w:color="auto"/>
            </w:tcBorders>
            <w:noWrap/>
          </w:tcPr>
          <w:p w14:paraId="2DBA63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46,953,391</w:t>
            </w:r>
          </w:p>
        </w:tc>
        <w:tc>
          <w:tcPr>
            <w:tcW w:w="902" w:type="pct"/>
            <w:tcBorders>
              <w:top w:val="single" w:sz="4" w:space="0" w:color="auto"/>
              <w:left w:val="single" w:sz="4" w:space="0" w:color="auto"/>
              <w:bottom w:val="single" w:sz="4" w:space="0" w:color="auto"/>
              <w:right w:val="single" w:sz="4" w:space="0" w:color="auto"/>
            </w:tcBorders>
            <w:noWrap/>
          </w:tcPr>
          <w:p w14:paraId="628B48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44,926,249</w:t>
            </w:r>
          </w:p>
        </w:tc>
        <w:tc>
          <w:tcPr>
            <w:tcW w:w="902" w:type="pct"/>
            <w:tcBorders>
              <w:top w:val="single" w:sz="4" w:space="0" w:color="auto"/>
              <w:left w:val="single" w:sz="4" w:space="0" w:color="auto"/>
              <w:bottom w:val="single" w:sz="4" w:space="0" w:color="auto"/>
              <w:right w:val="single" w:sz="4" w:space="0" w:color="auto"/>
            </w:tcBorders>
            <w:noWrap/>
          </w:tcPr>
          <w:p w14:paraId="1457533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56,694,381</w:t>
            </w:r>
          </w:p>
        </w:tc>
        <w:tc>
          <w:tcPr>
            <w:tcW w:w="902" w:type="pct"/>
            <w:tcBorders>
              <w:top w:val="single" w:sz="4" w:space="0" w:color="auto"/>
              <w:left w:val="single" w:sz="4" w:space="0" w:color="auto"/>
              <w:bottom w:val="single" w:sz="4" w:space="0" w:color="auto"/>
              <w:right w:val="single" w:sz="4" w:space="0" w:color="auto"/>
            </w:tcBorders>
            <w:noWrap/>
          </w:tcPr>
          <w:p w14:paraId="752140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63,983,767</w:t>
            </w:r>
          </w:p>
        </w:tc>
      </w:tr>
      <w:tr w:rsidR="002F2913" w:rsidRPr="007B4A23" w14:paraId="007C704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8D6FDD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Tepetitlán</w:t>
            </w:r>
          </w:p>
        </w:tc>
        <w:tc>
          <w:tcPr>
            <w:tcW w:w="827" w:type="pct"/>
            <w:tcBorders>
              <w:top w:val="single" w:sz="4" w:space="0" w:color="auto"/>
              <w:left w:val="single" w:sz="4" w:space="0" w:color="auto"/>
              <w:bottom w:val="single" w:sz="4" w:space="0" w:color="auto"/>
              <w:right w:val="single" w:sz="4" w:space="0" w:color="auto"/>
            </w:tcBorders>
            <w:noWrap/>
          </w:tcPr>
          <w:p w14:paraId="3AD59ED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1,189,877</w:t>
            </w:r>
          </w:p>
        </w:tc>
        <w:tc>
          <w:tcPr>
            <w:tcW w:w="902" w:type="pct"/>
            <w:tcBorders>
              <w:top w:val="single" w:sz="4" w:space="0" w:color="auto"/>
              <w:left w:val="single" w:sz="4" w:space="0" w:color="auto"/>
              <w:bottom w:val="single" w:sz="4" w:space="0" w:color="auto"/>
              <w:right w:val="single" w:sz="4" w:space="0" w:color="auto"/>
            </w:tcBorders>
            <w:noWrap/>
          </w:tcPr>
          <w:p w14:paraId="303A6CC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1,902,751</w:t>
            </w:r>
          </w:p>
        </w:tc>
        <w:tc>
          <w:tcPr>
            <w:tcW w:w="902" w:type="pct"/>
            <w:tcBorders>
              <w:top w:val="single" w:sz="4" w:space="0" w:color="auto"/>
              <w:left w:val="single" w:sz="4" w:space="0" w:color="auto"/>
              <w:bottom w:val="single" w:sz="4" w:space="0" w:color="auto"/>
              <w:right w:val="single" w:sz="4" w:space="0" w:color="auto"/>
            </w:tcBorders>
            <w:noWrap/>
          </w:tcPr>
          <w:p w14:paraId="4C6ADDC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1,315,035</w:t>
            </w:r>
          </w:p>
        </w:tc>
        <w:tc>
          <w:tcPr>
            <w:tcW w:w="902" w:type="pct"/>
            <w:tcBorders>
              <w:top w:val="single" w:sz="4" w:space="0" w:color="auto"/>
              <w:left w:val="single" w:sz="4" w:space="0" w:color="auto"/>
              <w:bottom w:val="single" w:sz="4" w:space="0" w:color="auto"/>
              <w:right w:val="single" w:sz="4" w:space="0" w:color="auto"/>
            </w:tcBorders>
            <w:noWrap/>
          </w:tcPr>
          <w:p w14:paraId="3ACA5DC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1,336,070</w:t>
            </w:r>
          </w:p>
        </w:tc>
      </w:tr>
      <w:tr w:rsidR="002F2913" w:rsidRPr="007B4A23" w14:paraId="02273D8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0EB936E"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Tetepango</w:t>
            </w:r>
          </w:p>
        </w:tc>
        <w:tc>
          <w:tcPr>
            <w:tcW w:w="827" w:type="pct"/>
            <w:tcBorders>
              <w:top w:val="single" w:sz="4" w:space="0" w:color="auto"/>
              <w:left w:val="single" w:sz="4" w:space="0" w:color="auto"/>
              <w:bottom w:val="single" w:sz="4" w:space="0" w:color="auto"/>
              <w:right w:val="single" w:sz="4" w:space="0" w:color="auto"/>
            </w:tcBorders>
            <w:noWrap/>
          </w:tcPr>
          <w:p w14:paraId="2883BB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3,480,056</w:t>
            </w:r>
          </w:p>
        </w:tc>
        <w:tc>
          <w:tcPr>
            <w:tcW w:w="902" w:type="pct"/>
            <w:tcBorders>
              <w:top w:val="single" w:sz="4" w:space="0" w:color="auto"/>
              <w:left w:val="single" w:sz="4" w:space="0" w:color="auto"/>
              <w:bottom w:val="single" w:sz="4" w:space="0" w:color="auto"/>
              <w:right w:val="single" w:sz="4" w:space="0" w:color="auto"/>
            </w:tcBorders>
            <w:noWrap/>
          </w:tcPr>
          <w:p w14:paraId="60C3C3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3,083,148</w:t>
            </w:r>
          </w:p>
        </w:tc>
        <w:tc>
          <w:tcPr>
            <w:tcW w:w="902" w:type="pct"/>
            <w:tcBorders>
              <w:top w:val="single" w:sz="4" w:space="0" w:color="auto"/>
              <w:left w:val="single" w:sz="4" w:space="0" w:color="auto"/>
              <w:bottom w:val="single" w:sz="4" w:space="0" w:color="auto"/>
              <w:right w:val="single" w:sz="4" w:space="0" w:color="auto"/>
            </w:tcBorders>
            <w:noWrap/>
          </w:tcPr>
          <w:p w14:paraId="5131BA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1,679,192</w:t>
            </w:r>
          </w:p>
        </w:tc>
        <w:tc>
          <w:tcPr>
            <w:tcW w:w="902" w:type="pct"/>
            <w:tcBorders>
              <w:top w:val="single" w:sz="4" w:space="0" w:color="auto"/>
              <w:left w:val="single" w:sz="4" w:space="0" w:color="auto"/>
              <w:bottom w:val="single" w:sz="4" w:space="0" w:color="auto"/>
              <w:right w:val="single" w:sz="4" w:space="0" w:color="auto"/>
            </w:tcBorders>
            <w:noWrap/>
          </w:tcPr>
          <w:p w14:paraId="7BD3A9D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1,451,244</w:t>
            </w:r>
          </w:p>
        </w:tc>
      </w:tr>
      <w:tr w:rsidR="002F2913" w:rsidRPr="007B4A23" w14:paraId="0ADFC0B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67116B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Tezontepec de Aldama</w:t>
            </w:r>
          </w:p>
        </w:tc>
        <w:tc>
          <w:tcPr>
            <w:tcW w:w="827" w:type="pct"/>
            <w:tcBorders>
              <w:top w:val="single" w:sz="4" w:space="0" w:color="auto"/>
              <w:left w:val="single" w:sz="4" w:space="0" w:color="auto"/>
              <w:bottom w:val="single" w:sz="4" w:space="0" w:color="auto"/>
              <w:right w:val="single" w:sz="4" w:space="0" w:color="auto"/>
            </w:tcBorders>
            <w:noWrap/>
          </w:tcPr>
          <w:p w14:paraId="2B81A2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3,190,669</w:t>
            </w:r>
          </w:p>
        </w:tc>
        <w:tc>
          <w:tcPr>
            <w:tcW w:w="902" w:type="pct"/>
            <w:tcBorders>
              <w:top w:val="single" w:sz="4" w:space="0" w:color="auto"/>
              <w:left w:val="single" w:sz="4" w:space="0" w:color="auto"/>
              <w:bottom w:val="single" w:sz="4" w:space="0" w:color="auto"/>
              <w:right w:val="single" w:sz="4" w:space="0" w:color="auto"/>
            </w:tcBorders>
            <w:noWrap/>
          </w:tcPr>
          <w:p w14:paraId="274423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3,945,415</w:t>
            </w:r>
          </w:p>
        </w:tc>
        <w:tc>
          <w:tcPr>
            <w:tcW w:w="902" w:type="pct"/>
            <w:tcBorders>
              <w:top w:val="single" w:sz="4" w:space="0" w:color="auto"/>
              <w:left w:val="single" w:sz="4" w:space="0" w:color="auto"/>
              <w:bottom w:val="single" w:sz="4" w:space="0" w:color="auto"/>
              <w:right w:val="single" w:sz="4" w:space="0" w:color="auto"/>
            </w:tcBorders>
            <w:noWrap/>
          </w:tcPr>
          <w:p w14:paraId="7C2224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2,716,126</w:t>
            </w:r>
          </w:p>
        </w:tc>
        <w:tc>
          <w:tcPr>
            <w:tcW w:w="902" w:type="pct"/>
            <w:tcBorders>
              <w:top w:val="single" w:sz="4" w:space="0" w:color="auto"/>
              <w:left w:val="single" w:sz="4" w:space="0" w:color="auto"/>
              <w:bottom w:val="single" w:sz="4" w:space="0" w:color="auto"/>
              <w:right w:val="single" w:sz="4" w:space="0" w:color="auto"/>
            </w:tcBorders>
            <w:noWrap/>
          </w:tcPr>
          <w:p w14:paraId="44D06C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2,812,648</w:t>
            </w:r>
          </w:p>
        </w:tc>
      </w:tr>
      <w:tr w:rsidR="002F2913" w:rsidRPr="007B4A23" w14:paraId="12E8652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4F1389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Tianguistengo</w:t>
            </w:r>
          </w:p>
        </w:tc>
        <w:tc>
          <w:tcPr>
            <w:tcW w:w="827" w:type="pct"/>
            <w:tcBorders>
              <w:top w:val="single" w:sz="4" w:space="0" w:color="auto"/>
              <w:left w:val="single" w:sz="4" w:space="0" w:color="auto"/>
              <w:bottom w:val="single" w:sz="4" w:space="0" w:color="auto"/>
              <w:right w:val="single" w:sz="4" w:space="0" w:color="auto"/>
            </w:tcBorders>
            <w:noWrap/>
          </w:tcPr>
          <w:p w14:paraId="751512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58,636</w:t>
            </w:r>
          </w:p>
        </w:tc>
        <w:tc>
          <w:tcPr>
            <w:tcW w:w="902" w:type="pct"/>
            <w:tcBorders>
              <w:top w:val="single" w:sz="4" w:space="0" w:color="auto"/>
              <w:left w:val="single" w:sz="4" w:space="0" w:color="auto"/>
              <w:bottom w:val="single" w:sz="4" w:space="0" w:color="auto"/>
              <w:right w:val="single" w:sz="4" w:space="0" w:color="auto"/>
            </w:tcBorders>
            <w:noWrap/>
          </w:tcPr>
          <w:p w14:paraId="447A99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119,331</w:t>
            </w:r>
          </w:p>
        </w:tc>
        <w:tc>
          <w:tcPr>
            <w:tcW w:w="902" w:type="pct"/>
            <w:tcBorders>
              <w:top w:val="single" w:sz="4" w:space="0" w:color="auto"/>
              <w:left w:val="single" w:sz="4" w:space="0" w:color="auto"/>
              <w:bottom w:val="single" w:sz="4" w:space="0" w:color="auto"/>
              <w:right w:val="single" w:sz="4" w:space="0" w:color="auto"/>
            </w:tcBorders>
            <w:noWrap/>
          </w:tcPr>
          <w:p w14:paraId="2E6EA34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176,695</w:t>
            </w:r>
          </w:p>
        </w:tc>
        <w:tc>
          <w:tcPr>
            <w:tcW w:w="902" w:type="pct"/>
            <w:tcBorders>
              <w:top w:val="single" w:sz="4" w:space="0" w:color="auto"/>
              <w:left w:val="single" w:sz="4" w:space="0" w:color="auto"/>
              <w:bottom w:val="single" w:sz="4" w:space="0" w:color="auto"/>
              <w:right w:val="single" w:sz="4" w:space="0" w:color="auto"/>
            </w:tcBorders>
            <w:noWrap/>
          </w:tcPr>
          <w:p w14:paraId="6579F6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359,580</w:t>
            </w:r>
          </w:p>
        </w:tc>
      </w:tr>
      <w:tr w:rsidR="002F2913" w:rsidRPr="007B4A23" w14:paraId="34BA512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87CEDE4"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Tizayuca</w:t>
            </w:r>
          </w:p>
        </w:tc>
        <w:tc>
          <w:tcPr>
            <w:tcW w:w="827" w:type="pct"/>
            <w:tcBorders>
              <w:top w:val="single" w:sz="4" w:space="0" w:color="auto"/>
              <w:left w:val="single" w:sz="4" w:space="0" w:color="auto"/>
              <w:bottom w:val="single" w:sz="4" w:space="0" w:color="auto"/>
              <w:right w:val="single" w:sz="4" w:space="0" w:color="auto"/>
            </w:tcBorders>
            <w:noWrap/>
          </w:tcPr>
          <w:p w14:paraId="6BBF3F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92,967,240</w:t>
            </w:r>
          </w:p>
        </w:tc>
        <w:tc>
          <w:tcPr>
            <w:tcW w:w="902" w:type="pct"/>
            <w:tcBorders>
              <w:top w:val="single" w:sz="4" w:space="0" w:color="auto"/>
              <w:left w:val="single" w:sz="4" w:space="0" w:color="auto"/>
              <w:bottom w:val="single" w:sz="4" w:space="0" w:color="auto"/>
              <w:right w:val="single" w:sz="4" w:space="0" w:color="auto"/>
            </w:tcBorders>
            <w:noWrap/>
          </w:tcPr>
          <w:p w14:paraId="22F540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102,744,716</w:t>
            </w:r>
          </w:p>
        </w:tc>
        <w:tc>
          <w:tcPr>
            <w:tcW w:w="902" w:type="pct"/>
            <w:tcBorders>
              <w:top w:val="single" w:sz="4" w:space="0" w:color="auto"/>
              <w:left w:val="single" w:sz="4" w:space="0" w:color="auto"/>
              <w:bottom w:val="single" w:sz="4" w:space="0" w:color="auto"/>
              <w:right w:val="single" w:sz="4" w:space="0" w:color="auto"/>
            </w:tcBorders>
            <w:noWrap/>
          </w:tcPr>
          <w:p w14:paraId="35B4EDA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63,745,678</w:t>
            </w:r>
          </w:p>
        </w:tc>
        <w:tc>
          <w:tcPr>
            <w:tcW w:w="902" w:type="pct"/>
            <w:tcBorders>
              <w:top w:val="single" w:sz="4" w:space="0" w:color="auto"/>
              <w:left w:val="single" w:sz="4" w:space="0" w:color="auto"/>
              <w:bottom w:val="single" w:sz="4" w:space="0" w:color="auto"/>
              <w:right w:val="single" w:sz="4" w:space="0" w:color="auto"/>
            </w:tcBorders>
            <w:noWrap/>
          </w:tcPr>
          <w:p w14:paraId="790E4D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67,654,746</w:t>
            </w:r>
          </w:p>
        </w:tc>
      </w:tr>
      <w:tr w:rsidR="002F2913" w:rsidRPr="007B4A23" w14:paraId="0CFFE2E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AC949AB"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Tlahuelilpan</w:t>
            </w:r>
          </w:p>
        </w:tc>
        <w:tc>
          <w:tcPr>
            <w:tcW w:w="827" w:type="pct"/>
            <w:tcBorders>
              <w:top w:val="single" w:sz="4" w:space="0" w:color="auto"/>
              <w:left w:val="single" w:sz="4" w:space="0" w:color="auto"/>
              <w:bottom w:val="single" w:sz="4" w:space="0" w:color="auto"/>
              <w:right w:val="single" w:sz="4" w:space="0" w:color="auto"/>
            </w:tcBorders>
            <w:noWrap/>
          </w:tcPr>
          <w:p w14:paraId="471C1D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4,926,198</w:t>
            </w:r>
          </w:p>
        </w:tc>
        <w:tc>
          <w:tcPr>
            <w:tcW w:w="902" w:type="pct"/>
            <w:tcBorders>
              <w:top w:val="single" w:sz="4" w:space="0" w:color="auto"/>
              <w:left w:val="single" w:sz="4" w:space="0" w:color="auto"/>
              <w:bottom w:val="single" w:sz="4" w:space="0" w:color="auto"/>
              <w:right w:val="single" w:sz="4" w:space="0" w:color="auto"/>
            </w:tcBorders>
            <w:noWrap/>
          </w:tcPr>
          <w:p w14:paraId="1CB41FA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5,740,510</w:t>
            </w:r>
          </w:p>
        </w:tc>
        <w:tc>
          <w:tcPr>
            <w:tcW w:w="902" w:type="pct"/>
            <w:tcBorders>
              <w:top w:val="single" w:sz="4" w:space="0" w:color="auto"/>
              <w:left w:val="single" w:sz="4" w:space="0" w:color="auto"/>
              <w:bottom w:val="single" w:sz="4" w:space="0" w:color="auto"/>
              <w:right w:val="single" w:sz="4" w:space="0" w:color="auto"/>
            </w:tcBorders>
            <w:noWrap/>
          </w:tcPr>
          <w:p w14:paraId="452E2ED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3,133,601</w:t>
            </w:r>
          </w:p>
        </w:tc>
        <w:tc>
          <w:tcPr>
            <w:tcW w:w="902" w:type="pct"/>
            <w:tcBorders>
              <w:top w:val="single" w:sz="4" w:space="0" w:color="auto"/>
              <w:left w:val="single" w:sz="4" w:space="0" w:color="auto"/>
              <w:bottom w:val="single" w:sz="4" w:space="0" w:color="auto"/>
              <w:right w:val="single" w:sz="4" w:space="0" w:color="auto"/>
            </w:tcBorders>
            <w:noWrap/>
          </w:tcPr>
          <w:p w14:paraId="17C8CA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3,302,007</w:t>
            </w:r>
          </w:p>
        </w:tc>
      </w:tr>
      <w:tr w:rsidR="002F2913" w:rsidRPr="007B4A23" w14:paraId="024F612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FB1971B"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Tlahuiltepa</w:t>
            </w:r>
          </w:p>
        </w:tc>
        <w:tc>
          <w:tcPr>
            <w:tcW w:w="827" w:type="pct"/>
            <w:tcBorders>
              <w:top w:val="single" w:sz="4" w:space="0" w:color="auto"/>
              <w:left w:val="single" w:sz="4" w:space="0" w:color="auto"/>
              <w:bottom w:val="single" w:sz="4" w:space="0" w:color="auto"/>
              <w:right w:val="single" w:sz="4" w:space="0" w:color="auto"/>
            </w:tcBorders>
            <w:noWrap/>
          </w:tcPr>
          <w:p w14:paraId="6AFECE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13,407</w:t>
            </w:r>
          </w:p>
        </w:tc>
        <w:tc>
          <w:tcPr>
            <w:tcW w:w="902" w:type="pct"/>
            <w:tcBorders>
              <w:top w:val="single" w:sz="4" w:space="0" w:color="auto"/>
              <w:left w:val="single" w:sz="4" w:space="0" w:color="auto"/>
              <w:bottom w:val="single" w:sz="4" w:space="0" w:color="auto"/>
              <w:right w:val="single" w:sz="4" w:space="0" w:color="auto"/>
            </w:tcBorders>
            <w:noWrap/>
          </w:tcPr>
          <w:p w14:paraId="4C33FAD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p>
        </w:tc>
        <w:tc>
          <w:tcPr>
            <w:tcW w:w="902" w:type="pct"/>
            <w:tcBorders>
              <w:top w:val="single" w:sz="4" w:space="0" w:color="auto"/>
              <w:left w:val="single" w:sz="4" w:space="0" w:color="auto"/>
              <w:bottom w:val="single" w:sz="4" w:space="0" w:color="auto"/>
              <w:right w:val="single" w:sz="4" w:space="0" w:color="auto"/>
            </w:tcBorders>
            <w:noWrap/>
          </w:tcPr>
          <w:p w14:paraId="012A67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561,167</w:t>
            </w:r>
          </w:p>
        </w:tc>
        <w:tc>
          <w:tcPr>
            <w:tcW w:w="902" w:type="pct"/>
            <w:tcBorders>
              <w:top w:val="single" w:sz="4" w:space="0" w:color="auto"/>
              <w:left w:val="single" w:sz="4" w:space="0" w:color="auto"/>
              <w:bottom w:val="single" w:sz="4" w:space="0" w:color="auto"/>
              <w:right w:val="single" w:sz="4" w:space="0" w:color="auto"/>
            </w:tcBorders>
            <w:noWrap/>
          </w:tcPr>
          <w:p w14:paraId="52D9A30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518,839</w:t>
            </w:r>
          </w:p>
        </w:tc>
      </w:tr>
      <w:tr w:rsidR="002F2913" w:rsidRPr="007B4A23" w14:paraId="57742DC1"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A4F5A9B"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Tlanalapa</w:t>
            </w:r>
          </w:p>
        </w:tc>
        <w:tc>
          <w:tcPr>
            <w:tcW w:w="827" w:type="pct"/>
            <w:tcBorders>
              <w:top w:val="single" w:sz="4" w:space="0" w:color="auto"/>
              <w:left w:val="single" w:sz="4" w:space="0" w:color="auto"/>
              <w:bottom w:val="single" w:sz="4" w:space="0" w:color="auto"/>
              <w:right w:val="single" w:sz="4" w:space="0" w:color="auto"/>
            </w:tcBorders>
            <w:noWrap/>
          </w:tcPr>
          <w:p w14:paraId="1153B7B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1,745,382</w:t>
            </w:r>
          </w:p>
        </w:tc>
        <w:tc>
          <w:tcPr>
            <w:tcW w:w="902" w:type="pct"/>
            <w:tcBorders>
              <w:top w:val="single" w:sz="4" w:space="0" w:color="auto"/>
              <w:left w:val="single" w:sz="4" w:space="0" w:color="auto"/>
              <w:bottom w:val="single" w:sz="4" w:space="0" w:color="auto"/>
              <w:right w:val="single" w:sz="4" w:space="0" w:color="auto"/>
            </w:tcBorders>
            <w:noWrap/>
          </w:tcPr>
          <w:p w14:paraId="53BAC1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1,797,961</w:t>
            </w:r>
          </w:p>
        </w:tc>
        <w:tc>
          <w:tcPr>
            <w:tcW w:w="902" w:type="pct"/>
            <w:tcBorders>
              <w:top w:val="single" w:sz="4" w:space="0" w:color="auto"/>
              <w:left w:val="single" w:sz="4" w:space="0" w:color="auto"/>
              <w:bottom w:val="single" w:sz="4" w:space="0" w:color="auto"/>
              <w:right w:val="single" w:sz="4" w:space="0" w:color="auto"/>
            </w:tcBorders>
            <w:noWrap/>
          </w:tcPr>
          <w:p w14:paraId="3E9BD2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1,972,542</w:t>
            </w:r>
          </w:p>
        </w:tc>
        <w:tc>
          <w:tcPr>
            <w:tcW w:w="902" w:type="pct"/>
            <w:tcBorders>
              <w:top w:val="single" w:sz="4" w:space="0" w:color="auto"/>
              <w:left w:val="single" w:sz="4" w:space="0" w:color="auto"/>
              <w:bottom w:val="single" w:sz="4" w:space="0" w:color="auto"/>
              <w:right w:val="single" w:sz="4" w:space="0" w:color="auto"/>
            </w:tcBorders>
            <w:noWrap/>
          </w:tcPr>
          <w:p w14:paraId="7AD84F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1,968,043</w:t>
            </w:r>
          </w:p>
        </w:tc>
      </w:tr>
      <w:tr w:rsidR="002F2913" w:rsidRPr="007B4A23" w14:paraId="08EC011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F0C239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Tlanchinol</w:t>
            </w:r>
          </w:p>
        </w:tc>
        <w:tc>
          <w:tcPr>
            <w:tcW w:w="827" w:type="pct"/>
            <w:tcBorders>
              <w:top w:val="single" w:sz="4" w:space="0" w:color="auto"/>
              <w:left w:val="single" w:sz="4" w:space="0" w:color="auto"/>
              <w:bottom w:val="single" w:sz="4" w:space="0" w:color="auto"/>
              <w:right w:val="single" w:sz="4" w:space="0" w:color="auto"/>
            </w:tcBorders>
            <w:noWrap/>
          </w:tcPr>
          <w:p w14:paraId="2FBE80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218,507</w:t>
            </w:r>
          </w:p>
        </w:tc>
        <w:tc>
          <w:tcPr>
            <w:tcW w:w="902" w:type="pct"/>
            <w:tcBorders>
              <w:top w:val="single" w:sz="4" w:space="0" w:color="auto"/>
              <w:left w:val="single" w:sz="4" w:space="0" w:color="auto"/>
              <w:bottom w:val="single" w:sz="4" w:space="0" w:color="auto"/>
              <w:right w:val="single" w:sz="4" w:space="0" w:color="auto"/>
            </w:tcBorders>
            <w:noWrap/>
          </w:tcPr>
          <w:p w14:paraId="3A4CA3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243,764</w:t>
            </w:r>
          </w:p>
        </w:tc>
        <w:tc>
          <w:tcPr>
            <w:tcW w:w="902" w:type="pct"/>
            <w:tcBorders>
              <w:top w:val="single" w:sz="4" w:space="0" w:color="auto"/>
              <w:left w:val="single" w:sz="4" w:space="0" w:color="auto"/>
              <w:bottom w:val="single" w:sz="4" w:space="0" w:color="auto"/>
              <w:right w:val="single" w:sz="4" w:space="0" w:color="auto"/>
            </w:tcBorders>
            <w:noWrap/>
          </w:tcPr>
          <w:p w14:paraId="292FE2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1,333,904</w:t>
            </w:r>
          </w:p>
        </w:tc>
        <w:tc>
          <w:tcPr>
            <w:tcW w:w="902" w:type="pct"/>
            <w:tcBorders>
              <w:top w:val="single" w:sz="4" w:space="0" w:color="auto"/>
              <w:left w:val="single" w:sz="4" w:space="0" w:color="auto"/>
              <w:bottom w:val="single" w:sz="4" w:space="0" w:color="auto"/>
              <w:right w:val="single" w:sz="4" w:space="0" w:color="auto"/>
            </w:tcBorders>
            <w:noWrap/>
          </w:tcPr>
          <w:p w14:paraId="2D21E8C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1,449,654</w:t>
            </w:r>
          </w:p>
        </w:tc>
      </w:tr>
      <w:tr w:rsidR="002F2913" w:rsidRPr="007B4A23" w14:paraId="5BE95A4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0F2D7A6"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Tlaxcoapan</w:t>
            </w:r>
          </w:p>
        </w:tc>
        <w:tc>
          <w:tcPr>
            <w:tcW w:w="827" w:type="pct"/>
            <w:tcBorders>
              <w:top w:val="single" w:sz="4" w:space="0" w:color="auto"/>
              <w:left w:val="single" w:sz="4" w:space="0" w:color="auto"/>
              <w:bottom w:val="single" w:sz="4" w:space="0" w:color="auto"/>
              <w:right w:val="single" w:sz="4" w:space="0" w:color="auto"/>
            </w:tcBorders>
            <w:noWrap/>
          </w:tcPr>
          <w:p w14:paraId="5F47E4A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4,219,530</w:t>
            </w:r>
          </w:p>
        </w:tc>
        <w:tc>
          <w:tcPr>
            <w:tcW w:w="902" w:type="pct"/>
            <w:tcBorders>
              <w:top w:val="single" w:sz="4" w:space="0" w:color="auto"/>
              <w:left w:val="single" w:sz="4" w:space="0" w:color="auto"/>
              <w:bottom w:val="single" w:sz="4" w:space="0" w:color="auto"/>
              <w:right w:val="single" w:sz="4" w:space="0" w:color="auto"/>
            </w:tcBorders>
            <w:noWrap/>
          </w:tcPr>
          <w:p w14:paraId="641BC35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5,045,509</w:t>
            </w:r>
          </w:p>
        </w:tc>
        <w:tc>
          <w:tcPr>
            <w:tcW w:w="902" w:type="pct"/>
            <w:tcBorders>
              <w:top w:val="single" w:sz="4" w:space="0" w:color="auto"/>
              <w:left w:val="single" w:sz="4" w:space="0" w:color="auto"/>
              <w:bottom w:val="single" w:sz="4" w:space="0" w:color="auto"/>
              <w:right w:val="single" w:sz="4" w:space="0" w:color="auto"/>
            </w:tcBorders>
            <w:noWrap/>
          </w:tcPr>
          <w:p w14:paraId="1821D74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3,171,441</w:t>
            </w:r>
          </w:p>
        </w:tc>
        <w:tc>
          <w:tcPr>
            <w:tcW w:w="902" w:type="pct"/>
            <w:tcBorders>
              <w:top w:val="single" w:sz="4" w:space="0" w:color="auto"/>
              <w:left w:val="single" w:sz="4" w:space="0" w:color="auto"/>
              <w:bottom w:val="single" w:sz="4" w:space="0" w:color="auto"/>
              <w:right w:val="single" w:sz="4" w:space="0" w:color="auto"/>
            </w:tcBorders>
            <w:noWrap/>
          </w:tcPr>
          <w:p w14:paraId="654D274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3,322,519</w:t>
            </w:r>
          </w:p>
        </w:tc>
      </w:tr>
      <w:tr w:rsidR="002F2913" w:rsidRPr="007B4A23" w14:paraId="53E8CE4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2398DE5"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Tolcayuca</w:t>
            </w:r>
          </w:p>
        </w:tc>
        <w:tc>
          <w:tcPr>
            <w:tcW w:w="827" w:type="pct"/>
            <w:tcBorders>
              <w:top w:val="single" w:sz="4" w:space="0" w:color="auto"/>
              <w:left w:val="single" w:sz="4" w:space="0" w:color="auto"/>
              <w:bottom w:val="single" w:sz="4" w:space="0" w:color="auto"/>
              <w:right w:val="single" w:sz="4" w:space="0" w:color="auto"/>
            </w:tcBorders>
            <w:noWrap/>
          </w:tcPr>
          <w:p w14:paraId="150548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6,202,176</w:t>
            </w:r>
          </w:p>
        </w:tc>
        <w:tc>
          <w:tcPr>
            <w:tcW w:w="902" w:type="pct"/>
            <w:tcBorders>
              <w:top w:val="single" w:sz="4" w:space="0" w:color="auto"/>
              <w:left w:val="single" w:sz="4" w:space="0" w:color="auto"/>
              <w:bottom w:val="single" w:sz="4" w:space="0" w:color="auto"/>
              <w:right w:val="single" w:sz="4" w:space="0" w:color="auto"/>
            </w:tcBorders>
            <w:noWrap/>
          </w:tcPr>
          <w:p w14:paraId="06C7E7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6,002,684</w:t>
            </w:r>
          </w:p>
        </w:tc>
        <w:tc>
          <w:tcPr>
            <w:tcW w:w="902" w:type="pct"/>
            <w:tcBorders>
              <w:top w:val="single" w:sz="4" w:space="0" w:color="auto"/>
              <w:left w:val="single" w:sz="4" w:space="0" w:color="auto"/>
              <w:bottom w:val="single" w:sz="4" w:space="0" w:color="auto"/>
              <w:right w:val="single" w:sz="4" w:space="0" w:color="auto"/>
            </w:tcBorders>
            <w:noWrap/>
          </w:tcPr>
          <w:p w14:paraId="3E09D8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7,674,388</w:t>
            </w:r>
          </w:p>
        </w:tc>
        <w:tc>
          <w:tcPr>
            <w:tcW w:w="902" w:type="pct"/>
            <w:tcBorders>
              <w:top w:val="single" w:sz="4" w:space="0" w:color="auto"/>
              <w:left w:val="single" w:sz="4" w:space="0" w:color="auto"/>
              <w:bottom w:val="single" w:sz="4" w:space="0" w:color="auto"/>
              <w:right w:val="single" w:sz="4" w:space="0" w:color="auto"/>
            </w:tcBorders>
            <w:noWrap/>
          </w:tcPr>
          <w:p w14:paraId="1AD0B6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10,130,836</w:t>
            </w:r>
          </w:p>
        </w:tc>
      </w:tr>
      <w:tr w:rsidR="002F2913" w:rsidRPr="007B4A23" w14:paraId="0F041EC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53E9160"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Tula de Allende</w:t>
            </w:r>
          </w:p>
        </w:tc>
        <w:tc>
          <w:tcPr>
            <w:tcW w:w="827" w:type="pct"/>
            <w:tcBorders>
              <w:top w:val="single" w:sz="4" w:space="0" w:color="auto"/>
              <w:left w:val="single" w:sz="4" w:space="0" w:color="auto"/>
              <w:bottom w:val="single" w:sz="4" w:space="0" w:color="auto"/>
              <w:right w:val="single" w:sz="4" w:space="0" w:color="auto"/>
            </w:tcBorders>
            <w:noWrap/>
          </w:tcPr>
          <w:p w14:paraId="6C5BD4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41,672,879</w:t>
            </w:r>
          </w:p>
        </w:tc>
        <w:tc>
          <w:tcPr>
            <w:tcW w:w="902" w:type="pct"/>
            <w:tcBorders>
              <w:top w:val="single" w:sz="4" w:space="0" w:color="auto"/>
              <w:left w:val="single" w:sz="4" w:space="0" w:color="auto"/>
              <w:bottom w:val="single" w:sz="4" w:space="0" w:color="auto"/>
              <w:right w:val="single" w:sz="4" w:space="0" w:color="auto"/>
            </w:tcBorders>
            <w:noWrap/>
          </w:tcPr>
          <w:p w14:paraId="1A05A6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46,776,624</w:t>
            </w:r>
          </w:p>
        </w:tc>
        <w:tc>
          <w:tcPr>
            <w:tcW w:w="902" w:type="pct"/>
            <w:tcBorders>
              <w:top w:val="single" w:sz="4" w:space="0" w:color="auto"/>
              <w:left w:val="single" w:sz="4" w:space="0" w:color="auto"/>
              <w:bottom w:val="single" w:sz="4" w:space="0" w:color="auto"/>
              <w:right w:val="single" w:sz="4" w:space="0" w:color="auto"/>
            </w:tcBorders>
            <w:noWrap/>
          </w:tcPr>
          <w:p w14:paraId="65E394E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31,407,016</w:t>
            </w:r>
          </w:p>
        </w:tc>
        <w:tc>
          <w:tcPr>
            <w:tcW w:w="902" w:type="pct"/>
            <w:tcBorders>
              <w:top w:val="single" w:sz="4" w:space="0" w:color="auto"/>
              <w:left w:val="single" w:sz="4" w:space="0" w:color="auto"/>
              <w:bottom w:val="single" w:sz="4" w:space="0" w:color="auto"/>
              <w:right w:val="single" w:sz="4" w:space="0" w:color="auto"/>
            </w:tcBorders>
            <w:noWrap/>
          </w:tcPr>
          <w:p w14:paraId="66D4DB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160,549,541</w:t>
            </w:r>
          </w:p>
        </w:tc>
      </w:tr>
      <w:tr w:rsidR="002F2913" w:rsidRPr="007B4A23" w14:paraId="50A472F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C1DA28B"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Tulancingo de Bravo</w:t>
            </w:r>
          </w:p>
        </w:tc>
        <w:tc>
          <w:tcPr>
            <w:tcW w:w="827" w:type="pct"/>
            <w:tcBorders>
              <w:top w:val="single" w:sz="4" w:space="0" w:color="auto"/>
              <w:left w:val="single" w:sz="4" w:space="0" w:color="auto"/>
              <w:bottom w:val="single" w:sz="4" w:space="0" w:color="auto"/>
              <w:right w:val="single" w:sz="4" w:space="0" w:color="auto"/>
            </w:tcBorders>
            <w:noWrap/>
          </w:tcPr>
          <w:p w14:paraId="07F177B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75,919,656</w:t>
            </w:r>
          </w:p>
        </w:tc>
        <w:tc>
          <w:tcPr>
            <w:tcW w:w="902" w:type="pct"/>
            <w:tcBorders>
              <w:top w:val="single" w:sz="4" w:space="0" w:color="auto"/>
              <w:left w:val="single" w:sz="4" w:space="0" w:color="auto"/>
              <w:bottom w:val="single" w:sz="4" w:space="0" w:color="auto"/>
              <w:right w:val="single" w:sz="4" w:space="0" w:color="auto"/>
            </w:tcBorders>
            <w:noWrap/>
          </w:tcPr>
          <w:p w14:paraId="5589F9A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82,189,228</w:t>
            </w:r>
          </w:p>
        </w:tc>
        <w:tc>
          <w:tcPr>
            <w:tcW w:w="902" w:type="pct"/>
            <w:tcBorders>
              <w:top w:val="single" w:sz="4" w:space="0" w:color="auto"/>
              <w:left w:val="single" w:sz="4" w:space="0" w:color="auto"/>
              <w:bottom w:val="single" w:sz="4" w:space="0" w:color="auto"/>
              <w:right w:val="single" w:sz="4" w:space="0" w:color="auto"/>
            </w:tcBorders>
            <w:noWrap/>
          </w:tcPr>
          <w:p w14:paraId="293A42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40,387,053</w:t>
            </w:r>
          </w:p>
        </w:tc>
        <w:tc>
          <w:tcPr>
            <w:tcW w:w="902" w:type="pct"/>
            <w:tcBorders>
              <w:top w:val="single" w:sz="4" w:space="0" w:color="auto"/>
              <w:left w:val="single" w:sz="4" w:space="0" w:color="auto"/>
              <w:bottom w:val="single" w:sz="4" w:space="0" w:color="auto"/>
              <w:right w:val="single" w:sz="4" w:space="0" w:color="auto"/>
            </w:tcBorders>
            <w:noWrap/>
          </w:tcPr>
          <w:p w14:paraId="3B1C88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42,701,352</w:t>
            </w:r>
          </w:p>
        </w:tc>
      </w:tr>
      <w:tr w:rsidR="002F2913" w:rsidRPr="007B4A23" w14:paraId="51A6A8B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FDC4F64"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Villa de Tezontepec</w:t>
            </w:r>
          </w:p>
        </w:tc>
        <w:tc>
          <w:tcPr>
            <w:tcW w:w="827" w:type="pct"/>
            <w:tcBorders>
              <w:top w:val="single" w:sz="4" w:space="0" w:color="auto"/>
              <w:left w:val="single" w:sz="4" w:space="0" w:color="auto"/>
              <w:bottom w:val="single" w:sz="4" w:space="0" w:color="auto"/>
              <w:right w:val="single" w:sz="4" w:space="0" w:color="auto"/>
            </w:tcBorders>
            <w:noWrap/>
          </w:tcPr>
          <w:p w14:paraId="51DE965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21,641,445</w:t>
            </w:r>
          </w:p>
        </w:tc>
        <w:tc>
          <w:tcPr>
            <w:tcW w:w="902" w:type="pct"/>
            <w:tcBorders>
              <w:top w:val="single" w:sz="4" w:space="0" w:color="auto"/>
              <w:left w:val="single" w:sz="4" w:space="0" w:color="auto"/>
              <w:bottom w:val="single" w:sz="4" w:space="0" w:color="auto"/>
              <w:right w:val="single" w:sz="4" w:space="0" w:color="auto"/>
            </w:tcBorders>
            <w:noWrap/>
          </w:tcPr>
          <w:p w14:paraId="633AF1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26,036,269</w:t>
            </w:r>
          </w:p>
        </w:tc>
        <w:tc>
          <w:tcPr>
            <w:tcW w:w="902" w:type="pct"/>
            <w:tcBorders>
              <w:top w:val="single" w:sz="4" w:space="0" w:color="auto"/>
              <w:left w:val="single" w:sz="4" w:space="0" w:color="auto"/>
              <w:bottom w:val="single" w:sz="4" w:space="0" w:color="auto"/>
              <w:right w:val="single" w:sz="4" w:space="0" w:color="auto"/>
            </w:tcBorders>
            <w:noWrap/>
          </w:tcPr>
          <w:p w14:paraId="6750CB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20,092,264</w:t>
            </w:r>
          </w:p>
        </w:tc>
        <w:tc>
          <w:tcPr>
            <w:tcW w:w="902" w:type="pct"/>
            <w:tcBorders>
              <w:top w:val="single" w:sz="4" w:space="0" w:color="auto"/>
              <w:left w:val="single" w:sz="4" w:space="0" w:color="auto"/>
              <w:bottom w:val="single" w:sz="4" w:space="0" w:color="auto"/>
              <w:right w:val="single" w:sz="4" w:space="0" w:color="auto"/>
            </w:tcBorders>
            <w:noWrap/>
          </w:tcPr>
          <w:p w14:paraId="2197A52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23,798,748</w:t>
            </w:r>
          </w:p>
        </w:tc>
      </w:tr>
      <w:tr w:rsidR="002F2913" w:rsidRPr="007B4A23" w14:paraId="6E2C7DB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1A4855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Xochiatipan</w:t>
            </w:r>
          </w:p>
        </w:tc>
        <w:tc>
          <w:tcPr>
            <w:tcW w:w="827" w:type="pct"/>
            <w:tcBorders>
              <w:top w:val="single" w:sz="4" w:space="0" w:color="auto"/>
              <w:left w:val="single" w:sz="4" w:space="0" w:color="auto"/>
              <w:bottom w:val="single" w:sz="4" w:space="0" w:color="auto"/>
              <w:right w:val="single" w:sz="4" w:space="0" w:color="auto"/>
            </w:tcBorders>
            <w:noWrap/>
          </w:tcPr>
          <w:p w14:paraId="1F9C78A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810,263</w:t>
            </w:r>
          </w:p>
        </w:tc>
        <w:tc>
          <w:tcPr>
            <w:tcW w:w="902" w:type="pct"/>
            <w:tcBorders>
              <w:top w:val="single" w:sz="4" w:space="0" w:color="auto"/>
              <w:left w:val="single" w:sz="4" w:space="0" w:color="auto"/>
              <w:bottom w:val="single" w:sz="4" w:space="0" w:color="auto"/>
              <w:right w:val="single" w:sz="4" w:space="0" w:color="auto"/>
            </w:tcBorders>
            <w:noWrap/>
          </w:tcPr>
          <w:p w14:paraId="50CC95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704,625</w:t>
            </w:r>
          </w:p>
        </w:tc>
        <w:tc>
          <w:tcPr>
            <w:tcW w:w="902" w:type="pct"/>
            <w:tcBorders>
              <w:top w:val="single" w:sz="4" w:space="0" w:color="auto"/>
              <w:left w:val="single" w:sz="4" w:space="0" w:color="auto"/>
              <w:bottom w:val="single" w:sz="4" w:space="0" w:color="auto"/>
              <w:right w:val="single" w:sz="4" w:space="0" w:color="auto"/>
            </w:tcBorders>
            <w:noWrap/>
          </w:tcPr>
          <w:p w14:paraId="538C586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838,468</w:t>
            </w:r>
          </w:p>
        </w:tc>
        <w:tc>
          <w:tcPr>
            <w:tcW w:w="902" w:type="pct"/>
            <w:tcBorders>
              <w:top w:val="single" w:sz="4" w:space="0" w:color="auto"/>
              <w:left w:val="single" w:sz="4" w:space="0" w:color="auto"/>
              <w:bottom w:val="single" w:sz="4" w:space="0" w:color="auto"/>
              <w:right w:val="single" w:sz="4" w:space="0" w:color="auto"/>
            </w:tcBorders>
            <w:noWrap/>
          </w:tcPr>
          <w:p w14:paraId="4A27A6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869,860</w:t>
            </w:r>
          </w:p>
        </w:tc>
      </w:tr>
      <w:tr w:rsidR="002F2913" w:rsidRPr="007B4A23" w14:paraId="18617FE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BDF5B7A"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Xochicoatlán</w:t>
            </w:r>
          </w:p>
        </w:tc>
        <w:tc>
          <w:tcPr>
            <w:tcW w:w="827" w:type="pct"/>
            <w:tcBorders>
              <w:top w:val="single" w:sz="4" w:space="0" w:color="auto"/>
              <w:left w:val="single" w:sz="4" w:space="0" w:color="auto"/>
              <w:bottom w:val="single" w:sz="4" w:space="0" w:color="auto"/>
              <w:right w:val="single" w:sz="4" w:space="0" w:color="auto"/>
            </w:tcBorders>
            <w:noWrap/>
          </w:tcPr>
          <w:p w14:paraId="02C51F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49,572</w:t>
            </w:r>
          </w:p>
        </w:tc>
        <w:tc>
          <w:tcPr>
            <w:tcW w:w="902" w:type="pct"/>
            <w:tcBorders>
              <w:top w:val="single" w:sz="4" w:space="0" w:color="auto"/>
              <w:left w:val="single" w:sz="4" w:space="0" w:color="auto"/>
              <w:bottom w:val="single" w:sz="4" w:space="0" w:color="auto"/>
              <w:right w:val="single" w:sz="4" w:space="0" w:color="auto"/>
            </w:tcBorders>
            <w:noWrap/>
          </w:tcPr>
          <w:p w14:paraId="5F49E2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61,333</w:t>
            </w:r>
          </w:p>
        </w:tc>
        <w:tc>
          <w:tcPr>
            <w:tcW w:w="902" w:type="pct"/>
            <w:tcBorders>
              <w:top w:val="single" w:sz="4" w:space="0" w:color="auto"/>
              <w:left w:val="single" w:sz="4" w:space="0" w:color="auto"/>
              <w:bottom w:val="single" w:sz="4" w:space="0" w:color="auto"/>
              <w:right w:val="single" w:sz="4" w:space="0" w:color="auto"/>
            </w:tcBorders>
            <w:noWrap/>
          </w:tcPr>
          <w:p w14:paraId="308725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706,415</w:t>
            </w:r>
          </w:p>
        </w:tc>
        <w:tc>
          <w:tcPr>
            <w:tcW w:w="902" w:type="pct"/>
            <w:tcBorders>
              <w:top w:val="single" w:sz="4" w:space="0" w:color="auto"/>
              <w:left w:val="single" w:sz="4" w:space="0" w:color="auto"/>
              <w:bottom w:val="single" w:sz="4" w:space="0" w:color="auto"/>
              <w:right w:val="single" w:sz="4" w:space="0" w:color="auto"/>
            </w:tcBorders>
            <w:noWrap/>
          </w:tcPr>
          <w:p w14:paraId="4BAF1F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888,002</w:t>
            </w:r>
          </w:p>
        </w:tc>
      </w:tr>
      <w:tr w:rsidR="002F2913" w:rsidRPr="007B4A23" w14:paraId="5E75B77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F74D6D9"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Yahualica</w:t>
            </w:r>
          </w:p>
        </w:tc>
        <w:tc>
          <w:tcPr>
            <w:tcW w:w="827" w:type="pct"/>
            <w:tcBorders>
              <w:top w:val="single" w:sz="4" w:space="0" w:color="auto"/>
              <w:left w:val="single" w:sz="4" w:space="0" w:color="auto"/>
              <w:bottom w:val="single" w:sz="4" w:space="0" w:color="auto"/>
              <w:right w:val="single" w:sz="4" w:space="0" w:color="auto"/>
            </w:tcBorders>
            <w:noWrap/>
          </w:tcPr>
          <w:p w14:paraId="70632E6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188,549</w:t>
            </w:r>
          </w:p>
        </w:tc>
        <w:tc>
          <w:tcPr>
            <w:tcW w:w="902" w:type="pct"/>
            <w:tcBorders>
              <w:top w:val="single" w:sz="4" w:space="0" w:color="auto"/>
              <w:left w:val="single" w:sz="4" w:space="0" w:color="auto"/>
              <w:bottom w:val="single" w:sz="4" w:space="0" w:color="auto"/>
              <w:right w:val="single" w:sz="4" w:space="0" w:color="auto"/>
            </w:tcBorders>
            <w:noWrap/>
          </w:tcPr>
          <w:p w14:paraId="27F905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296,060</w:t>
            </w:r>
          </w:p>
        </w:tc>
        <w:tc>
          <w:tcPr>
            <w:tcW w:w="902" w:type="pct"/>
            <w:tcBorders>
              <w:top w:val="single" w:sz="4" w:space="0" w:color="auto"/>
              <w:left w:val="single" w:sz="4" w:space="0" w:color="auto"/>
              <w:bottom w:val="single" w:sz="4" w:space="0" w:color="auto"/>
              <w:right w:val="single" w:sz="4" w:space="0" w:color="auto"/>
            </w:tcBorders>
            <w:noWrap/>
          </w:tcPr>
          <w:p w14:paraId="1755141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701,582</w:t>
            </w:r>
          </w:p>
        </w:tc>
        <w:tc>
          <w:tcPr>
            <w:tcW w:w="902" w:type="pct"/>
            <w:tcBorders>
              <w:top w:val="single" w:sz="4" w:space="0" w:color="auto"/>
              <w:left w:val="single" w:sz="4" w:space="0" w:color="auto"/>
              <w:bottom w:val="single" w:sz="4" w:space="0" w:color="auto"/>
              <w:right w:val="single" w:sz="4" w:space="0" w:color="auto"/>
            </w:tcBorders>
            <w:noWrap/>
          </w:tcPr>
          <w:p w14:paraId="35F04A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786,314</w:t>
            </w:r>
          </w:p>
        </w:tc>
      </w:tr>
      <w:tr w:rsidR="002F2913" w:rsidRPr="007B4A23" w14:paraId="66879DA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50C1144"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Zacualtipán de Ángeles</w:t>
            </w:r>
          </w:p>
        </w:tc>
        <w:tc>
          <w:tcPr>
            <w:tcW w:w="827" w:type="pct"/>
            <w:tcBorders>
              <w:top w:val="single" w:sz="4" w:space="0" w:color="auto"/>
              <w:left w:val="single" w:sz="4" w:space="0" w:color="auto"/>
              <w:bottom w:val="single" w:sz="4" w:space="0" w:color="auto"/>
              <w:right w:val="single" w:sz="4" w:space="0" w:color="auto"/>
            </w:tcBorders>
            <w:noWrap/>
          </w:tcPr>
          <w:p w14:paraId="1AFF510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3,069,640</w:t>
            </w:r>
          </w:p>
        </w:tc>
        <w:tc>
          <w:tcPr>
            <w:tcW w:w="902" w:type="pct"/>
            <w:tcBorders>
              <w:top w:val="single" w:sz="4" w:space="0" w:color="auto"/>
              <w:left w:val="single" w:sz="4" w:space="0" w:color="auto"/>
              <w:bottom w:val="single" w:sz="4" w:space="0" w:color="auto"/>
              <w:right w:val="single" w:sz="4" w:space="0" w:color="auto"/>
            </w:tcBorders>
            <w:noWrap/>
          </w:tcPr>
          <w:p w14:paraId="4FD3F5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3,398,771</w:t>
            </w:r>
          </w:p>
        </w:tc>
        <w:tc>
          <w:tcPr>
            <w:tcW w:w="902" w:type="pct"/>
            <w:tcBorders>
              <w:top w:val="single" w:sz="4" w:space="0" w:color="auto"/>
              <w:left w:val="single" w:sz="4" w:space="0" w:color="auto"/>
              <w:bottom w:val="single" w:sz="4" w:space="0" w:color="auto"/>
              <w:right w:val="single" w:sz="4" w:space="0" w:color="auto"/>
            </w:tcBorders>
            <w:noWrap/>
          </w:tcPr>
          <w:p w14:paraId="11726A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2,469,341</w:t>
            </w:r>
          </w:p>
        </w:tc>
        <w:tc>
          <w:tcPr>
            <w:tcW w:w="902" w:type="pct"/>
            <w:tcBorders>
              <w:top w:val="single" w:sz="4" w:space="0" w:color="auto"/>
              <w:left w:val="single" w:sz="4" w:space="0" w:color="auto"/>
              <w:bottom w:val="single" w:sz="4" w:space="0" w:color="auto"/>
              <w:right w:val="single" w:sz="4" w:space="0" w:color="auto"/>
            </w:tcBorders>
            <w:noWrap/>
          </w:tcPr>
          <w:p w14:paraId="6D796E4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2,724,916</w:t>
            </w:r>
          </w:p>
        </w:tc>
      </w:tr>
      <w:tr w:rsidR="002F2913" w:rsidRPr="007B4A23" w14:paraId="67C8DCF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BB750F3"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Zapotlán de Juárez</w:t>
            </w:r>
          </w:p>
        </w:tc>
        <w:tc>
          <w:tcPr>
            <w:tcW w:w="827" w:type="pct"/>
            <w:tcBorders>
              <w:top w:val="single" w:sz="4" w:space="0" w:color="auto"/>
              <w:left w:val="single" w:sz="4" w:space="0" w:color="auto"/>
              <w:bottom w:val="single" w:sz="4" w:space="0" w:color="auto"/>
              <w:right w:val="single" w:sz="4" w:space="0" w:color="auto"/>
            </w:tcBorders>
            <w:noWrap/>
          </w:tcPr>
          <w:p w14:paraId="42A979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9,155,972</w:t>
            </w:r>
          </w:p>
        </w:tc>
        <w:tc>
          <w:tcPr>
            <w:tcW w:w="902" w:type="pct"/>
            <w:tcBorders>
              <w:top w:val="single" w:sz="4" w:space="0" w:color="auto"/>
              <w:left w:val="single" w:sz="4" w:space="0" w:color="auto"/>
              <w:bottom w:val="single" w:sz="4" w:space="0" w:color="auto"/>
              <w:right w:val="single" w:sz="4" w:space="0" w:color="auto"/>
            </w:tcBorders>
            <w:noWrap/>
          </w:tcPr>
          <w:p w14:paraId="7A9BB4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11,523,368</w:t>
            </w:r>
          </w:p>
        </w:tc>
        <w:tc>
          <w:tcPr>
            <w:tcW w:w="902" w:type="pct"/>
            <w:tcBorders>
              <w:top w:val="single" w:sz="4" w:space="0" w:color="auto"/>
              <w:left w:val="single" w:sz="4" w:space="0" w:color="auto"/>
              <w:bottom w:val="single" w:sz="4" w:space="0" w:color="auto"/>
              <w:right w:val="single" w:sz="4" w:space="0" w:color="auto"/>
            </w:tcBorders>
            <w:noWrap/>
          </w:tcPr>
          <w:p w14:paraId="42703E0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6,961,573</w:t>
            </w:r>
          </w:p>
        </w:tc>
        <w:tc>
          <w:tcPr>
            <w:tcW w:w="902" w:type="pct"/>
            <w:tcBorders>
              <w:top w:val="single" w:sz="4" w:space="0" w:color="auto"/>
              <w:left w:val="single" w:sz="4" w:space="0" w:color="auto"/>
              <w:bottom w:val="single" w:sz="4" w:space="0" w:color="auto"/>
              <w:right w:val="single" w:sz="4" w:space="0" w:color="auto"/>
            </w:tcBorders>
            <w:noWrap/>
          </w:tcPr>
          <w:p w14:paraId="6709387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8,661,265</w:t>
            </w:r>
          </w:p>
        </w:tc>
      </w:tr>
      <w:tr w:rsidR="002F2913" w:rsidRPr="007B4A23" w14:paraId="6B25BBD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FD2BDFD"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Zempoala</w:t>
            </w:r>
          </w:p>
        </w:tc>
        <w:tc>
          <w:tcPr>
            <w:tcW w:w="827" w:type="pct"/>
            <w:tcBorders>
              <w:top w:val="single" w:sz="4" w:space="0" w:color="auto"/>
              <w:left w:val="single" w:sz="4" w:space="0" w:color="auto"/>
              <w:bottom w:val="single" w:sz="4" w:space="0" w:color="auto"/>
              <w:right w:val="single" w:sz="4" w:space="0" w:color="auto"/>
            </w:tcBorders>
            <w:noWrap/>
          </w:tcPr>
          <w:p w14:paraId="72CF51D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53,511,526</w:t>
            </w:r>
          </w:p>
        </w:tc>
        <w:tc>
          <w:tcPr>
            <w:tcW w:w="902" w:type="pct"/>
            <w:tcBorders>
              <w:top w:val="single" w:sz="4" w:space="0" w:color="auto"/>
              <w:left w:val="single" w:sz="4" w:space="0" w:color="auto"/>
              <w:bottom w:val="single" w:sz="4" w:space="0" w:color="auto"/>
              <w:right w:val="single" w:sz="4" w:space="0" w:color="auto"/>
            </w:tcBorders>
            <w:noWrap/>
          </w:tcPr>
          <w:p w14:paraId="1683E1D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59,878,716</w:t>
            </w:r>
          </w:p>
        </w:tc>
        <w:tc>
          <w:tcPr>
            <w:tcW w:w="902" w:type="pct"/>
            <w:tcBorders>
              <w:top w:val="single" w:sz="4" w:space="0" w:color="auto"/>
              <w:left w:val="single" w:sz="4" w:space="0" w:color="auto"/>
              <w:bottom w:val="single" w:sz="4" w:space="0" w:color="auto"/>
              <w:right w:val="single" w:sz="4" w:space="0" w:color="auto"/>
            </w:tcBorders>
            <w:noWrap/>
          </w:tcPr>
          <w:p w14:paraId="5C7C30F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23,165,148</w:t>
            </w:r>
          </w:p>
        </w:tc>
        <w:tc>
          <w:tcPr>
            <w:tcW w:w="902" w:type="pct"/>
            <w:tcBorders>
              <w:top w:val="single" w:sz="4" w:space="0" w:color="auto"/>
              <w:left w:val="single" w:sz="4" w:space="0" w:color="auto"/>
              <w:bottom w:val="single" w:sz="4" w:space="0" w:color="auto"/>
              <w:right w:val="single" w:sz="4" w:space="0" w:color="auto"/>
            </w:tcBorders>
            <w:noWrap/>
          </w:tcPr>
          <w:p w14:paraId="236EC26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28,512,109</w:t>
            </w:r>
          </w:p>
        </w:tc>
      </w:tr>
      <w:tr w:rsidR="002F2913" w:rsidRPr="007B4A23" w14:paraId="494F1A0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1A51F8C" w14:textId="77777777" w:rsidR="002F2913" w:rsidRPr="00AD08DE" w:rsidRDefault="002F2913" w:rsidP="0035422C">
            <w:pPr>
              <w:spacing w:beforeLines="10" w:before="24" w:afterLines="10" w:after="24" w:line="40" w:lineRule="atLeast"/>
              <w:rPr>
                <w:rFonts w:ascii="Arial" w:hAnsi="Arial" w:cs="Arial"/>
                <w:sz w:val="14"/>
                <w:szCs w:val="14"/>
              </w:rPr>
            </w:pPr>
            <w:r w:rsidRPr="00AD08DE">
              <w:rPr>
                <w:rFonts w:ascii="Arial" w:hAnsi="Arial" w:cs="Arial"/>
                <w:sz w:val="14"/>
                <w:szCs w:val="14"/>
              </w:rPr>
              <w:t>Zimapán</w:t>
            </w:r>
          </w:p>
        </w:tc>
        <w:tc>
          <w:tcPr>
            <w:tcW w:w="827" w:type="pct"/>
            <w:tcBorders>
              <w:top w:val="single" w:sz="4" w:space="0" w:color="auto"/>
              <w:left w:val="single" w:sz="4" w:space="0" w:color="auto"/>
              <w:bottom w:val="single" w:sz="4" w:space="0" w:color="auto"/>
              <w:right w:val="single" w:sz="4" w:space="0" w:color="auto"/>
            </w:tcBorders>
            <w:noWrap/>
          </w:tcPr>
          <w:p w14:paraId="56B806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9,232,466</w:t>
            </w:r>
          </w:p>
        </w:tc>
        <w:tc>
          <w:tcPr>
            <w:tcW w:w="902" w:type="pct"/>
            <w:tcBorders>
              <w:top w:val="single" w:sz="4" w:space="0" w:color="auto"/>
              <w:left w:val="single" w:sz="4" w:space="0" w:color="auto"/>
              <w:bottom w:val="single" w:sz="4" w:space="0" w:color="auto"/>
              <w:right w:val="single" w:sz="4" w:space="0" w:color="auto"/>
            </w:tcBorders>
            <w:noWrap/>
          </w:tcPr>
          <w:p w14:paraId="6CEE1C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10,908,484</w:t>
            </w:r>
          </w:p>
        </w:tc>
        <w:tc>
          <w:tcPr>
            <w:tcW w:w="902" w:type="pct"/>
            <w:tcBorders>
              <w:top w:val="single" w:sz="4" w:space="0" w:color="auto"/>
              <w:left w:val="single" w:sz="4" w:space="0" w:color="auto"/>
              <w:bottom w:val="single" w:sz="4" w:space="0" w:color="auto"/>
              <w:right w:val="single" w:sz="4" w:space="0" w:color="auto"/>
            </w:tcBorders>
            <w:noWrap/>
          </w:tcPr>
          <w:p w14:paraId="05CEA7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5,625,172</w:t>
            </w:r>
          </w:p>
        </w:tc>
        <w:tc>
          <w:tcPr>
            <w:tcW w:w="902" w:type="pct"/>
            <w:tcBorders>
              <w:top w:val="single" w:sz="4" w:space="0" w:color="auto"/>
              <w:left w:val="single" w:sz="4" w:space="0" w:color="auto"/>
              <w:bottom w:val="single" w:sz="4" w:space="0" w:color="auto"/>
              <w:right w:val="single" w:sz="4" w:space="0" w:color="auto"/>
            </w:tcBorders>
            <w:noWrap/>
          </w:tcPr>
          <w:p w14:paraId="640C5CC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7,631,736</w:t>
            </w:r>
          </w:p>
        </w:tc>
      </w:tr>
      <w:tr w:rsidR="002F2913" w:rsidRPr="007B4A23" w14:paraId="26ECC21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vAlign w:val="center"/>
          </w:tcPr>
          <w:p w14:paraId="7AA73890" w14:textId="77777777" w:rsidR="002F2913" w:rsidRPr="00B10ABD" w:rsidRDefault="002F2913" w:rsidP="0035422C">
            <w:pPr>
              <w:spacing w:beforeLines="10" w:before="24" w:afterLines="10" w:after="24" w:line="40" w:lineRule="atLeast"/>
              <w:rPr>
                <w:rFonts w:ascii="Arial" w:hAnsi="Arial" w:cs="Arial"/>
                <w:b/>
                <w:bCs/>
                <w:color w:val="000000"/>
                <w:sz w:val="14"/>
                <w:szCs w:val="14"/>
                <w:lang w:val="es-MX"/>
              </w:rPr>
            </w:pPr>
            <w:r w:rsidRPr="00B10ABD">
              <w:rPr>
                <w:rFonts w:ascii="Arial" w:hAnsi="Arial" w:cs="Arial"/>
                <w:b/>
                <w:bCs/>
                <w:color w:val="000000"/>
                <w:sz w:val="14"/>
                <w:szCs w:val="14"/>
                <w:lang w:val="es-MX"/>
              </w:rPr>
              <w:t>Total</w:t>
            </w:r>
          </w:p>
        </w:tc>
        <w:tc>
          <w:tcPr>
            <w:tcW w:w="827" w:type="pct"/>
            <w:tcBorders>
              <w:top w:val="single" w:sz="4" w:space="0" w:color="auto"/>
              <w:left w:val="single" w:sz="4" w:space="0" w:color="auto"/>
              <w:bottom w:val="single" w:sz="4" w:space="0" w:color="auto"/>
              <w:right w:val="single" w:sz="4" w:space="0" w:color="auto"/>
            </w:tcBorders>
            <w:noWrap/>
            <w:vAlign w:val="center"/>
          </w:tcPr>
          <w:p w14:paraId="7C31F654"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1,351,359,356</w:t>
            </w:r>
          </w:p>
        </w:tc>
        <w:tc>
          <w:tcPr>
            <w:tcW w:w="902" w:type="pct"/>
            <w:tcBorders>
              <w:top w:val="single" w:sz="4" w:space="0" w:color="auto"/>
              <w:left w:val="single" w:sz="4" w:space="0" w:color="auto"/>
              <w:bottom w:val="single" w:sz="4" w:space="0" w:color="auto"/>
              <w:right w:val="single" w:sz="4" w:space="0" w:color="auto"/>
            </w:tcBorders>
            <w:noWrap/>
            <w:vAlign w:val="bottom"/>
          </w:tcPr>
          <w:p w14:paraId="23C3E4D6"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1,419,539,429</w:t>
            </w:r>
          </w:p>
        </w:tc>
        <w:tc>
          <w:tcPr>
            <w:tcW w:w="902" w:type="pct"/>
            <w:tcBorders>
              <w:top w:val="single" w:sz="4" w:space="0" w:color="auto"/>
              <w:left w:val="single" w:sz="4" w:space="0" w:color="auto"/>
              <w:bottom w:val="single" w:sz="4" w:space="0" w:color="auto"/>
              <w:right w:val="single" w:sz="4" w:space="0" w:color="auto"/>
            </w:tcBorders>
            <w:noWrap/>
            <w:vAlign w:val="center"/>
          </w:tcPr>
          <w:p w14:paraId="2D2EA402"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922,452,268</w:t>
            </w:r>
          </w:p>
        </w:tc>
        <w:tc>
          <w:tcPr>
            <w:tcW w:w="902" w:type="pct"/>
            <w:tcBorders>
              <w:top w:val="single" w:sz="4" w:space="0" w:color="auto"/>
              <w:left w:val="single" w:sz="4" w:space="0" w:color="auto"/>
              <w:bottom w:val="single" w:sz="4" w:space="0" w:color="auto"/>
              <w:right w:val="single" w:sz="4" w:space="0" w:color="auto"/>
            </w:tcBorders>
            <w:noWrap/>
            <w:vAlign w:val="bottom"/>
          </w:tcPr>
          <w:p w14:paraId="7156B864"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1,142,267,542.33</w:t>
            </w:r>
          </w:p>
        </w:tc>
      </w:tr>
    </w:tbl>
    <w:p w14:paraId="2174A67C" w14:textId="13BEA32C" w:rsidR="009D7173" w:rsidRPr="005D5081" w:rsidRDefault="009D7173" w:rsidP="009D7173">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1323A729" w14:textId="1386938C" w:rsidR="009D7173" w:rsidRDefault="009D7173" w:rsidP="009D7173">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p>
    <w:p w14:paraId="3BCAC241" w14:textId="77777777" w:rsidR="00A064F6" w:rsidRPr="001200EB" w:rsidRDefault="00A064F6" w:rsidP="002F2913">
      <w:pPr>
        <w:pStyle w:val="Textoindependiente"/>
        <w:jc w:val="both"/>
        <w:rPr>
          <w:rFonts w:ascii="Arial" w:hAnsi="Arial" w:cs="Arial"/>
          <w:b/>
          <w:bCs/>
          <w:color w:val="000000"/>
          <w:sz w:val="4"/>
          <w:szCs w:val="4"/>
        </w:rPr>
      </w:pPr>
    </w:p>
    <w:p w14:paraId="5D0E8681" w14:textId="77777777" w:rsidR="008C1F50" w:rsidRPr="007802F3" w:rsidRDefault="008C1F50" w:rsidP="00E462A7">
      <w:pPr>
        <w:pStyle w:val="Textoindependiente"/>
        <w:jc w:val="both"/>
        <w:rPr>
          <w:rFonts w:ascii="Arial" w:hAnsi="Arial" w:cs="Arial"/>
          <w:b/>
          <w:bCs/>
          <w:color w:val="000000"/>
          <w:sz w:val="10"/>
          <w:szCs w:val="10"/>
        </w:rPr>
      </w:pPr>
    </w:p>
    <w:p w14:paraId="6DE0FA44" w14:textId="71517551" w:rsidR="002F2913" w:rsidRDefault="00A064F6" w:rsidP="00E462A7">
      <w:pPr>
        <w:pStyle w:val="Textoindependiente"/>
        <w:jc w:val="both"/>
        <w:rPr>
          <w:rFonts w:ascii="Arial" w:hAnsi="Arial" w:cs="Arial"/>
          <w:b/>
          <w:bCs/>
          <w:color w:val="000000"/>
          <w:sz w:val="21"/>
          <w:szCs w:val="21"/>
        </w:rPr>
      </w:pPr>
      <w:r>
        <w:rPr>
          <w:rFonts w:ascii="Arial" w:hAnsi="Arial" w:cs="Arial"/>
          <w:b/>
          <w:bCs/>
          <w:color w:val="000000"/>
          <w:sz w:val="21"/>
          <w:szCs w:val="21"/>
        </w:rPr>
        <w:t>Vari</w:t>
      </w:r>
      <w:r w:rsidR="00FB51F5">
        <w:rPr>
          <w:rFonts w:ascii="Arial" w:hAnsi="Arial" w:cs="Arial"/>
          <w:b/>
          <w:bCs/>
          <w:color w:val="000000"/>
          <w:sz w:val="21"/>
          <w:szCs w:val="21"/>
        </w:rPr>
        <w:t>ación</w:t>
      </w:r>
      <w:r w:rsidRPr="00A81935">
        <w:rPr>
          <w:rFonts w:ascii="Arial" w:hAnsi="Arial" w:cs="Arial"/>
          <w:b/>
          <w:bCs/>
          <w:color w:val="000000"/>
          <w:sz w:val="21"/>
          <w:szCs w:val="21"/>
        </w:rPr>
        <w:t xml:space="preserve"> </w:t>
      </w:r>
      <w:r w:rsidR="002F2913" w:rsidRPr="007B4A23">
        <w:rPr>
          <w:rFonts w:ascii="Arial" w:hAnsi="Arial" w:cs="Arial"/>
          <w:b/>
          <w:bCs/>
          <w:color w:val="000000"/>
          <w:sz w:val="21"/>
          <w:szCs w:val="21"/>
        </w:rPr>
        <w:t>recaudación en materia de impuesto predial y los derechos de consumo de agua 2023-2024</w:t>
      </w:r>
    </w:p>
    <w:p w14:paraId="6AEDE528" w14:textId="77777777" w:rsidR="002F2913" w:rsidRPr="005E29A5" w:rsidRDefault="002F2913" w:rsidP="002F2913">
      <w:pPr>
        <w:pStyle w:val="Textoindependiente"/>
        <w:jc w:val="both"/>
        <w:rPr>
          <w:rFonts w:ascii="Arial" w:hAnsi="Arial" w:cs="Arial"/>
          <w:b/>
          <w:bCs/>
          <w:color w:val="00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9"/>
        <w:gridCol w:w="1725"/>
        <w:gridCol w:w="1582"/>
        <w:gridCol w:w="1582"/>
        <w:gridCol w:w="1579"/>
      </w:tblGrid>
      <w:tr w:rsidR="002F2913" w:rsidRPr="007B4A23" w14:paraId="6390B1BA" w14:textId="77777777" w:rsidTr="007802F3">
        <w:trPr>
          <w:trHeight w:val="170"/>
          <w:tblHeader/>
        </w:trPr>
        <w:tc>
          <w:tcPr>
            <w:tcW w:w="1591" w:type="pct"/>
            <w:shd w:val="clear" w:color="000000" w:fill="D9D9D9"/>
            <w:vAlign w:val="center"/>
            <w:hideMark/>
          </w:tcPr>
          <w:p w14:paraId="437D2ED6"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Municipio</w:t>
            </w:r>
          </w:p>
        </w:tc>
        <w:tc>
          <w:tcPr>
            <w:tcW w:w="1743" w:type="pct"/>
            <w:gridSpan w:val="2"/>
            <w:shd w:val="clear" w:color="000000" w:fill="D9D9D9"/>
            <w:noWrap/>
            <w:vAlign w:val="center"/>
            <w:hideMark/>
          </w:tcPr>
          <w:p w14:paraId="347A9299" w14:textId="2B4FD4EA"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Predial</w:t>
            </w:r>
          </w:p>
        </w:tc>
        <w:tc>
          <w:tcPr>
            <w:tcW w:w="1667" w:type="pct"/>
            <w:gridSpan w:val="2"/>
            <w:shd w:val="clear" w:color="000000" w:fill="D9D9D9"/>
            <w:noWrap/>
            <w:vAlign w:val="center"/>
            <w:hideMark/>
          </w:tcPr>
          <w:p w14:paraId="5D56BCAA" w14:textId="7E1C1A71"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Agua</w:t>
            </w:r>
          </w:p>
        </w:tc>
      </w:tr>
      <w:tr w:rsidR="002F2913" w:rsidRPr="007B4A23" w14:paraId="16B99392" w14:textId="77777777" w:rsidTr="007802F3">
        <w:trPr>
          <w:trHeight w:val="170"/>
        </w:trPr>
        <w:tc>
          <w:tcPr>
            <w:tcW w:w="1591" w:type="pct"/>
            <w:noWrap/>
          </w:tcPr>
          <w:p w14:paraId="40FF22F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Acatlán</w:t>
            </w:r>
          </w:p>
        </w:tc>
        <w:tc>
          <w:tcPr>
            <w:tcW w:w="909" w:type="pct"/>
            <w:tcBorders>
              <w:top w:val="single" w:sz="4" w:space="0" w:color="auto"/>
              <w:left w:val="single" w:sz="4" w:space="0" w:color="auto"/>
              <w:bottom w:val="single" w:sz="4" w:space="0" w:color="auto"/>
              <w:right w:val="single" w:sz="4" w:space="0" w:color="auto"/>
            </w:tcBorders>
            <w:noWrap/>
          </w:tcPr>
          <w:p w14:paraId="16ECEA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1.223667</w:t>
            </w:r>
          </w:p>
        </w:tc>
        <w:tc>
          <w:tcPr>
            <w:tcW w:w="834" w:type="pct"/>
            <w:tcBorders>
              <w:top w:val="single" w:sz="4" w:space="0" w:color="auto"/>
              <w:left w:val="nil"/>
              <w:bottom w:val="single" w:sz="4" w:space="0" w:color="auto"/>
              <w:right w:val="single" w:sz="4" w:space="0" w:color="auto"/>
            </w:tcBorders>
            <w:noWrap/>
          </w:tcPr>
          <w:p w14:paraId="19EEB2A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0.012174</w:t>
            </w:r>
          </w:p>
        </w:tc>
        <w:tc>
          <w:tcPr>
            <w:tcW w:w="834" w:type="pct"/>
            <w:tcBorders>
              <w:top w:val="single" w:sz="4" w:space="0" w:color="auto"/>
              <w:left w:val="single" w:sz="4" w:space="0" w:color="auto"/>
              <w:bottom w:val="single" w:sz="4" w:space="0" w:color="auto"/>
              <w:right w:val="single" w:sz="4" w:space="0" w:color="auto"/>
            </w:tcBorders>
            <w:noWrap/>
          </w:tcPr>
          <w:p w14:paraId="7548C0E7" w14:textId="68B8314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r w:rsidR="00AF5F1B">
              <w:rPr>
                <w:rFonts w:ascii="Arial" w:hAnsi="Arial" w:cs="Arial"/>
                <w:sz w:val="14"/>
                <w:szCs w:val="14"/>
              </w:rPr>
              <w:t>.000000</w:t>
            </w:r>
          </w:p>
        </w:tc>
        <w:tc>
          <w:tcPr>
            <w:tcW w:w="833" w:type="pct"/>
            <w:tcBorders>
              <w:top w:val="single" w:sz="4" w:space="0" w:color="auto"/>
              <w:left w:val="nil"/>
              <w:bottom w:val="single" w:sz="4" w:space="0" w:color="auto"/>
              <w:right w:val="single" w:sz="4" w:space="0" w:color="auto"/>
            </w:tcBorders>
            <w:noWrap/>
          </w:tcPr>
          <w:p w14:paraId="031D5103" w14:textId="4866391D" w:rsidR="002F2913" w:rsidRPr="00AD08DE" w:rsidRDefault="00AF5F1B"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r>
              <w:rPr>
                <w:rFonts w:ascii="Arial" w:hAnsi="Arial" w:cs="Arial"/>
                <w:sz w:val="14"/>
                <w:szCs w:val="14"/>
              </w:rPr>
              <w:t>.000000</w:t>
            </w:r>
          </w:p>
        </w:tc>
      </w:tr>
      <w:tr w:rsidR="002F2913" w:rsidRPr="007B4A23" w14:paraId="550F87B0" w14:textId="77777777" w:rsidTr="007802F3">
        <w:trPr>
          <w:trHeight w:val="170"/>
        </w:trPr>
        <w:tc>
          <w:tcPr>
            <w:tcW w:w="1591" w:type="pct"/>
            <w:noWrap/>
          </w:tcPr>
          <w:p w14:paraId="685EF35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Acaxochitlán</w:t>
            </w:r>
          </w:p>
        </w:tc>
        <w:tc>
          <w:tcPr>
            <w:tcW w:w="909" w:type="pct"/>
            <w:tcBorders>
              <w:top w:val="single" w:sz="4" w:space="0" w:color="auto"/>
              <w:left w:val="single" w:sz="4" w:space="0" w:color="auto"/>
              <w:bottom w:val="single" w:sz="4" w:space="0" w:color="auto"/>
              <w:right w:val="single" w:sz="4" w:space="0" w:color="auto"/>
            </w:tcBorders>
            <w:noWrap/>
          </w:tcPr>
          <w:p w14:paraId="1DAA8D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0.998603</w:t>
            </w:r>
          </w:p>
        </w:tc>
        <w:tc>
          <w:tcPr>
            <w:tcW w:w="834" w:type="pct"/>
            <w:tcBorders>
              <w:top w:val="single" w:sz="4" w:space="0" w:color="auto"/>
              <w:left w:val="nil"/>
              <w:bottom w:val="single" w:sz="4" w:space="0" w:color="auto"/>
              <w:right w:val="single" w:sz="4" w:space="0" w:color="auto"/>
            </w:tcBorders>
            <w:noWrap/>
          </w:tcPr>
          <w:p w14:paraId="330BDD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0.009935</w:t>
            </w:r>
          </w:p>
        </w:tc>
        <w:tc>
          <w:tcPr>
            <w:tcW w:w="834" w:type="pct"/>
            <w:tcBorders>
              <w:top w:val="single" w:sz="4" w:space="0" w:color="auto"/>
              <w:left w:val="single" w:sz="4" w:space="0" w:color="auto"/>
              <w:bottom w:val="single" w:sz="4" w:space="0" w:color="auto"/>
              <w:right w:val="single" w:sz="4" w:space="0" w:color="auto"/>
            </w:tcBorders>
            <w:noWrap/>
          </w:tcPr>
          <w:p w14:paraId="69461B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0.866385</w:t>
            </w:r>
          </w:p>
        </w:tc>
        <w:tc>
          <w:tcPr>
            <w:tcW w:w="833" w:type="pct"/>
            <w:tcBorders>
              <w:top w:val="single" w:sz="4" w:space="0" w:color="auto"/>
              <w:left w:val="nil"/>
              <w:bottom w:val="single" w:sz="4" w:space="0" w:color="auto"/>
              <w:right w:val="single" w:sz="4" w:space="0" w:color="auto"/>
            </w:tcBorders>
            <w:noWrap/>
          </w:tcPr>
          <w:p w14:paraId="419A3C7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0.010082</w:t>
            </w:r>
          </w:p>
        </w:tc>
      </w:tr>
      <w:tr w:rsidR="002F2913" w:rsidRPr="007B4A23" w14:paraId="242C96BC" w14:textId="77777777" w:rsidTr="007802F3">
        <w:trPr>
          <w:trHeight w:val="170"/>
        </w:trPr>
        <w:tc>
          <w:tcPr>
            <w:tcW w:w="1591" w:type="pct"/>
            <w:noWrap/>
          </w:tcPr>
          <w:p w14:paraId="4FD5439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Actopan</w:t>
            </w:r>
          </w:p>
        </w:tc>
        <w:tc>
          <w:tcPr>
            <w:tcW w:w="909" w:type="pct"/>
            <w:tcBorders>
              <w:top w:val="single" w:sz="4" w:space="0" w:color="auto"/>
              <w:left w:val="single" w:sz="4" w:space="0" w:color="auto"/>
              <w:bottom w:val="single" w:sz="4" w:space="0" w:color="auto"/>
              <w:right w:val="single" w:sz="4" w:space="0" w:color="auto"/>
            </w:tcBorders>
            <w:noWrap/>
          </w:tcPr>
          <w:p w14:paraId="438E5A0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0.879286</w:t>
            </w:r>
          </w:p>
        </w:tc>
        <w:tc>
          <w:tcPr>
            <w:tcW w:w="834" w:type="pct"/>
            <w:tcBorders>
              <w:top w:val="single" w:sz="4" w:space="0" w:color="auto"/>
              <w:left w:val="nil"/>
              <w:bottom w:val="single" w:sz="4" w:space="0" w:color="auto"/>
              <w:right w:val="single" w:sz="4" w:space="0" w:color="auto"/>
            </w:tcBorders>
            <w:noWrap/>
          </w:tcPr>
          <w:p w14:paraId="4720D9D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0.008748</w:t>
            </w:r>
          </w:p>
        </w:tc>
        <w:tc>
          <w:tcPr>
            <w:tcW w:w="834" w:type="pct"/>
            <w:tcBorders>
              <w:top w:val="single" w:sz="4" w:space="0" w:color="auto"/>
              <w:left w:val="single" w:sz="4" w:space="0" w:color="auto"/>
              <w:bottom w:val="single" w:sz="4" w:space="0" w:color="auto"/>
              <w:right w:val="single" w:sz="4" w:space="0" w:color="auto"/>
            </w:tcBorders>
            <w:noWrap/>
          </w:tcPr>
          <w:p w14:paraId="5253083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1.083908</w:t>
            </w:r>
          </w:p>
        </w:tc>
        <w:tc>
          <w:tcPr>
            <w:tcW w:w="833" w:type="pct"/>
            <w:tcBorders>
              <w:top w:val="single" w:sz="4" w:space="0" w:color="auto"/>
              <w:left w:val="nil"/>
              <w:bottom w:val="single" w:sz="4" w:space="0" w:color="auto"/>
              <w:right w:val="single" w:sz="4" w:space="0" w:color="auto"/>
            </w:tcBorders>
            <w:noWrap/>
          </w:tcPr>
          <w:p w14:paraId="5670104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0.012613</w:t>
            </w:r>
          </w:p>
        </w:tc>
      </w:tr>
      <w:tr w:rsidR="002F2913" w:rsidRPr="007B4A23" w14:paraId="57A10409" w14:textId="77777777" w:rsidTr="007802F3">
        <w:trPr>
          <w:trHeight w:val="170"/>
        </w:trPr>
        <w:tc>
          <w:tcPr>
            <w:tcW w:w="1591" w:type="pct"/>
            <w:noWrap/>
          </w:tcPr>
          <w:p w14:paraId="5D9F6D3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Agua Blanca de Iturbide</w:t>
            </w:r>
          </w:p>
        </w:tc>
        <w:tc>
          <w:tcPr>
            <w:tcW w:w="909" w:type="pct"/>
            <w:tcBorders>
              <w:top w:val="single" w:sz="4" w:space="0" w:color="auto"/>
              <w:left w:val="single" w:sz="4" w:space="0" w:color="auto"/>
              <w:bottom w:val="single" w:sz="4" w:space="0" w:color="auto"/>
              <w:right w:val="single" w:sz="4" w:space="0" w:color="auto"/>
            </w:tcBorders>
            <w:noWrap/>
          </w:tcPr>
          <w:p w14:paraId="482D6BF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1.088806</w:t>
            </w:r>
          </w:p>
        </w:tc>
        <w:tc>
          <w:tcPr>
            <w:tcW w:w="834" w:type="pct"/>
            <w:tcBorders>
              <w:top w:val="single" w:sz="4" w:space="0" w:color="auto"/>
              <w:left w:val="nil"/>
              <w:bottom w:val="single" w:sz="4" w:space="0" w:color="auto"/>
              <w:right w:val="single" w:sz="4" w:space="0" w:color="auto"/>
            </w:tcBorders>
            <w:noWrap/>
          </w:tcPr>
          <w:p w14:paraId="119390D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0.010833</w:t>
            </w:r>
          </w:p>
        </w:tc>
        <w:tc>
          <w:tcPr>
            <w:tcW w:w="834" w:type="pct"/>
            <w:tcBorders>
              <w:top w:val="single" w:sz="4" w:space="0" w:color="auto"/>
              <w:left w:val="single" w:sz="4" w:space="0" w:color="auto"/>
              <w:bottom w:val="single" w:sz="4" w:space="0" w:color="auto"/>
              <w:right w:val="single" w:sz="4" w:space="0" w:color="auto"/>
            </w:tcBorders>
            <w:noWrap/>
          </w:tcPr>
          <w:p w14:paraId="65274A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0.713379</w:t>
            </w:r>
          </w:p>
        </w:tc>
        <w:tc>
          <w:tcPr>
            <w:tcW w:w="833" w:type="pct"/>
            <w:tcBorders>
              <w:top w:val="single" w:sz="4" w:space="0" w:color="auto"/>
              <w:left w:val="nil"/>
              <w:bottom w:val="single" w:sz="4" w:space="0" w:color="auto"/>
              <w:right w:val="single" w:sz="4" w:space="0" w:color="auto"/>
            </w:tcBorders>
            <w:noWrap/>
          </w:tcPr>
          <w:p w14:paraId="2F57D55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0.008301</w:t>
            </w:r>
          </w:p>
        </w:tc>
      </w:tr>
      <w:tr w:rsidR="002F2913" w:rsidRPr="007B4A23" w14:paraId="3793A253" w14:textId="77777777" w:rsidTr="007802F3">
        <w:trPr>
          <w:trHeight w:val="170"/>
        </w:trPr>
        <w:tc>
          <w:tcPr>
            <w:tcW w:w="1591" w:type="pct"/>
            <w:noWrap/>
          </w:tcPr>
          <w:p w14:paraId="5724B06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Ajacuba</w:t>
            </w:r>
          </w:p>
        </w:tc>
        <w:tc>
          <w:tcPr>
            <w:tcW w:w="909" w:type="pct"/>
            <w:tcBorders>
              <w:top w:val="single" w:sz="4" w:space="0" w:color="auto"/>
              <w:left w:val="single" w:sz="4" w:space="0" w:color="auto"/>
              <w:bottom w:val="single" w:sz="4" w:space="0" w:color="auto"/>
              <w:right w:val="single" w:sz="4" w:space="0" w:color="auto"/>
            </w:tcBorders>
            <w:noWrap/>
          </w:tcPr>
          <w:p w14:paraId="35901E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1.049546</w:t>
            </w:r>
          </w:p>
        </w:tc>
        <w:tc>
          <w:tcPr>
            <w:tcW w:w="834" w:type="pct"/>
            <w:tcBorders>
              <w:top w:val="single" w:sz="4" w:space="0" w:color="auto"/>
              <w:left w:val="nil"/>
              <w:bottom w:val="single" w:sz="4" w:space="0" w:color="auto"/>
              <w:right w:val="single" w:sz="4" w:space="0" w:color="auto"/>
            </w:tcBorders>
            <w:noWrap/>
          </w:tcPr>
          <w:p w14:paraId="74FAB8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0.010442</w:t>
            </w:r>
          </w:p>
        </w:tc>
        <w:tc>
          <w:tcPr>
            <w:tcW w:w="834" w:type="pct"/>
            <w:tcBorders>
              <w:top w:val="single" w:sz="4" w:space="0" w:color="auto"/>
              <w:left w:val="single" w:sz="4" w:space="0" w:color="auto"/>
              <w:bottom w:val="single" w:sz="4" w:space="0" w:color="auto"/>
              <w:right w:val="single" w:sz="4" w:space="0" w:color="auto"/>
            </w:tcBorders>
            <w:noWrap/>
          </w:tcPr>
          <w:p w14:paraId="517D384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0.919294</w:t>
            </w:r>
          </w:p>
        </w:tc>
        <w:tc>
          <w:tcPr>
            <w:tcW w:w="833" w:type="pct"/>
            <w:tcBorders>
              <w:top w:val="single" w:sz="4" w:space="0" w:color="auto"/>
              <w:left w:val="nil"/>
              <w:bottom w:val="single" w:sz="4" w:space="0" w:color="auto"/>
              <w:right w:val="single" w:sz="4" w:space="0" w:color="auto"/>
            </w:tcBorders>
            <w:noWrap/>
          </w:tcPr>
          <w:p w14:paraId="4BE5525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0.010697</w:t>
            </w:r>
          </w:p>
        </w:tc>
      </w:tr>
      <w:tr w:rsidR="002F2913" w:rsidRPr="007B4A23" w14:paraId="5A8C717B" w14:textId="77777777" w:rsidTr="007802F3">
        <w:trPr>
          <w:trHeight w:val="170"/>
        </w:trPr>
        <w:tc>
          <w:tcPr>
            <w:tcW w:w="1591" w:type="pct"/>
            <w:noWrap/>
          </w:tcPr>
          <w:p w14:paraId="35C72D2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Alfajayucan</w:t>
            </w:r>
          </w:p>
        </w:tc>
        <w:tc>
          <w:tcPr>
            <w:tcW w:w="909" w:type="pct"/>
            <w:tcBorders>
              <w:top w:val="single" w:sz="4" w:space="0" w:color="auto"/>
              <w:left w:val="single" w:sz="4" w:space="0" w:color="auto"/>
              <w:bottom w:val="single" w:sz="4" w:space="0" w:color="auto"/>
              <w:right w:val="single" w:sz="4" w:space="0" w:color="auto"/>
            </w:tcBorders>
            <w:noWrap/>
          </w:tcPr>
          <w:p w14:paraId="351B49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1.229669</w:t>
            </w:r>
          </w:p>
        </w:tc>
        <w:tc>
          <w:tcPr>
            <w:tcW w:w="834" w:type="pct"/>
            <w:tcBorders>
              <w:top w:val="single" w:sz="4" w:space="0" w:color="auto"/>
              <w:left w:val="nil"/>
              <w:bottom w:val="single" w:sz="4" w:space="0" w:color="auto"/>
              <w:right w:val="single" w:sz="4" w:space="0" w:color="auto"/>
            </w:tcBorders>
            <w:noWrap/>
          </w:tcPr>
          <w:p w14:paraId="72D2CBF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0.012234</w:t>
            </w:r>
          </w:p>
        </w:tc>
        <w:tc>
          <w:tcPr>
            <w:tcW w:w="834" w:type="pct"/>
            <w:tcBorders>
              <w:top w:val="single" w:sz="4" w:space="0" w:color="auto"/>
              <w:left w:val="single" w:sz="4" w:space="0" w:color="auto"/>
              <w:bottom w:val="single" w:sz="4" w:space="0" w:color="auto"/>
              <w:right w:val="single" w:sz="4" w:space="0" w:color="auto"/>
            </w:tcBorders>
            <w:noWrap/>
          </w:tcPr>
          <w:p w14:paraId="1BE7984D" w14:textId="58579553"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0.92632</w:t>
            </w:r>
            <w:r w:rsidR="008B02E8">
              <w:rPr>
                <w:rFonts w:ascii="Arial" w:hAnsi="Arial" w:cs="Arial"/>
                <w:sz w:val="14"/>
                <w:szCs w:val="14"/>
              </w:rPr>
              <w:t>0</w:t>
            </w:r>
          </w:p>
        </w:tc>
        <w:tc>
          <w:tcPr>
            <w:tcW w:w="833" w:type="pct"/>
            <w:tcBorders>
              <w:top w:val="single" w:sz="4" w:space="0" w:color="auto"/>
              <w:left w:val="nil"/>
              <w:bottom w:val="single" w:sz="4" w:space="0" w:color="auto"/>
              <w:right w:val="single" w:sz="4" w:space="0" w:color="auto"/>
            </w:tcBorders>
            <w:noWrap/>
          </w:tcPr>
          <w:p w14:paraId="1ECA86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0.010779</w:t>
            </w:r>
          </w:p>
        </w:tc>
      </w:tr>
      <w:tr w:rsidR="002F2913" w:rsidRPr="007B4A23" w14:paraId="2D019BB1" w14:textId="77777777" w:rsidTr="007802F3">
        <w:trPr>
          <w:trHeight w:val="170"/>
        </w:trPr>
        <w:tc>
          <w:tcPr>
            <w:tcW w:w="1591" w:type="pct"/>
            <w:noWrap/>
          </w:tcPr>
          <w:p w14:paraId="58EA52A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Almoloya</w:t>
            </w:r>
          </w:p>
        </w:tc>
        <w:tc>
          <w:tcPr>
            <w:tcW w:w="909" w:type="pct"/>
            <w:tcBorders>
              <w:top w:val="single" w:sz="4" w:space="0" w:color="auto"/>
              <w:left w:val="single" w:sz="4" w:space="0" w:color="auto"/>
              <w:bottom w:val="single" w:sz="4" w:space="0" w:color="auto"/>
              <w:right w:val="single" w:sz="4" w:space="0" w:color="auto"/>
            </w:tcBorders>
            <w:noWrap/>
          </w:tcPr>
          <w:p w14:paraId="30728C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1.095346</w:t>
            </w:r>
          </w:p>
        </w:tc>
        <w:tc>
          <w:tcPr>
            <w:tcW w:w="834" w:type="pct"/>
            <w:tcBorders>
              <w:top w:val="single" w:sz="4" w:space="0" w:color="auto"/>
              <w:left w:val="nil"/>
              <w:bottom w:val="single" w:sz="4" w:space="0" w:color="auto"/>
              <w:right w:val="single" w:sz="4" w:space="0" w:color="auto"/>
            </w:tcBorders>
            <w:noWrap/>
          </w:tcPr>
          <w:p w14:paraId="357BE93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0.010898</w:t>
            </w:r>
          </w:p>
        </w:tc>
        <w:tc>
          <w:tcPr>
            <w:tcW w:w="834" w:type="pct"/>
            <w:tcBorders>
              <w:top w:val="single" w:sz="4" w:space="0" w:color="auto"/>
              <w:left w:val="single" w:sz="4" w:space="0" w:color="auto"/>
              <w:bottom w:val="single" w:sz="4" w:space="0" w:color="auto"/>
              <w:right w:val="single" w:sz="4" w:space="0" w:color="auto"/>
            </w:tcBorders>
            <w:noWrap/>
          </w:tcPr>
          <w:p w14:paraId="6DAFAF82" w14:textId="696CD0DC"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0.9032</w:t>
            </w:r>
            <w:r w:rsidR="008B02E8">
              <w:rPr>
                <w:rFonts w:ascii="Arial" w:hAnsi="Arial" w:cs="Arial"/>
                <w:sz w:val="14"/>
                <w:szCs w:val="14"/>
              </w:rPr>
              <w:t>00</w:t>
            </w:r>
          </w:p>
        </w:tc>
        <w:tc>
          <w:tcPr>
            <w:tcW w:w="833" w:type="pct"/>
            <w:tcBorders>
              <w:top w:val="single" w:sz="4" w:space="0" w:color="auto"/>
              <w:left w:val="nil"/>
              <w:bottom w:val="single" w:sz="4" w:space="0" w:color="auto"/>
              <w:right w:val="single" w:sz="4" w:space="0" w:color="auto"/>
            </w:tcBorders>
            <w:noWrap/>
          </w:tcPr>
          <w:p w14:paraId="07ED1314" w14:textId="5DB09C71"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0.01051</w:t>
            </w:r>
            <w:r w:rsidR="008B02E8">
              <w:rPr>
                <w:rFonts w:ascii="Arial" w:hAnsi="Arial" w:cs="Arial"/>
                <w:sz w:val="14"/>
                <w:szCs w:val="14"/>
              </w:rPr>
              <w:t>0</w:t>
            </w:r>
          </w:p>
        </w:tc>
      </w:tr>
      <w:tr w:rsidR="002F2913" w:rsidRPr="007B4A23" w14:paraId="0246A379" w14:textId="77777777" w:rsidTr="007802F3">
        <w:trPr>
          <w:trHeight w:val="170"/>
        </w:trPr>
        <w:tc>
          <w:tcPr>
            <w:tcW w:w="1591" w:type="pct"/>
            <w:noWrap/>
          </w:tcPr>
          <w:p w14:paraId="31BE9C5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Apan</w:t>
            </w:r>
          </w:p>
        </w:tc>
        <w:tc>
          <w:tcPr>
            <w:tcW w:w="909" w:type="pct"/>
            <w:tcBorders>
              <w:top w:val="single" w:sz="4" w:space="0" w:color="auto"/>
              <w:left w:val="single" w:sz="4" w:space="0" w:color="auto"/>
              <w:bottom w:val="single" w:sz="4" w:space="0" w:color="auto"/>
              <w:right w:val="single" w:sz="4" w:space="0" w:color="auto"/>
            </w:tcBorders>
            <w:noWrap/>
          </w:tcPr>
          <w:p w14:paraId="78804A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2.357982</w:t>
            </w:r>
          </w:p>
        </w:tc>
        <w:tc>
          <w:tcPr>
            <w:tcW w:w="834" w:type="pct"/>
            <w:tcBorders>
              <w:top w:val="single" w:sz="4" w:space="0" w:color="auto"/>
              <w:left w:val="nil"/>
              <w:bottom w:val="single" w:sz="4" w:space="0" w:color="auto"/>
              <w:right w:val="single" w:sz="4" w:space="0" w:color="auto"/>
            </w:tcBorders>
            <w:noWrap/>
          </w:tcPr>
          <w:p w14:paraId="6CABD195" w14:textId="62EDD029"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0.02346</w:t>
            </w:r>
            <w:r w:rsidR="008B02E8">
              <w:rPr>
                <w:rFonts w:ascii="Arial" w:hAnsi="Arial" w:cs="Arial"/>
                <w:sz w:val="14"/>
                <w:szCs w:val="14"/>
              </w:rPr>
              <w:t>0</w:t>
            </w:r>
          </w:p>
        </w:tc>
        <w:tc>
          <w:tcPr>
            <w:tcW w:w="834" w:type="pct"/>
            <w:tcBorders>
              <w:top w:val="single" w:sz="4" w:space="0" w:color="auto"/>
              <w:left w:val="single" w:sz="4" w:space="0" w:color="auto"/>
              <w:bottom w:val="single" w:sz="4" w:space="0" w:color="auto"/>
              <w:right w:val="single" w:sz="4" w:space="0" w:color="auto"/>
            </w:tcBorders>
            <w:noWrap/>
          </w:tcPr>
          <w:p w14:paraId="169424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0.844977</w:t>
            </w:r>
          </w:p>
        </w:tc>
        <w:tc>
          <w:tcPr>
            <w:tcW w:w="833" w:type="pct"/>
            <w:tcBorders>
              <w:top w:val="single" w:sz="4" w:space="0" w:color="auto"/>
              <w:left w:val="nil"/>
              <w:bottom w:val="single" w:sz="4" w:space="0" w:color="auto"/>
              <w:right w:val="single" w:sz="4" w:space="0" w:color="auto"/>
            </w:tcBorders>
            <w:noWrap/>
          </w:tcPr>
          <w:p w14:paraId="4C4B5D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0.009833</w:t>
            </w:r>
          </w:p>
        </w:tc>
      </w:tr>
      <w:tr w:rsidR="002F2913" w:rsidRPr="007B4A23" w14:paraId="717C0BE3" w14:textId="77777777" w:rsidTr="007802F3">
        <w:trPr>
          <w:trHeight w:val="170"/>
        </w:trPr>
        <w:tc>
          <w:tcPr>
            <w:tcW w:w="1591" w:type="pct"/>
            <w:noWrap/>
          </w:tcPr>
          <w:p w14:paraId="6AFA064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Atitalaquia</w:t>
            </w:r>
          </w:p>
        </w:tc>
        <w:tc>
          <w:tcPr>
            <w:tcW w:w="909" w:type="pct"/>
            <w:tcBorders>
              <w:top w:val="single" w:sz="4" w:space="0" w:color="auto"/>
              <w:left w:val="single" w:sz="4" w:space="0" w:color="auto"/>
              <w:bottom w:val="single" w:sz="4" w:space="0" w:color="auto"/>
              <w:right w:val="single" w:sz="4" w:space="0" w:color="auto"/>
            </w:tcBorders>
            <w:noWrap/>
          </w:tcPr>
          <w:p w14:paraId="14D01A9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0.836953</w:t>
            </w:r>
          </w:p>
        </w:tc>
        <w:tc>
          <w:tcPr>
            <w:tcW w:w="834" w:type="pct"/>
            <w:tcBorders>
              <w:top w:val="single" w:sz="4" w:space="0" w:color="auto"/>
              <w:left w:val="nil"/>
              <w:bottom w:val="single" w:sz="4" w:space="0" w:color="auto"/>
              <w:right w:val="single" w:sz="4" w:space="0" w:color="auto"/>
            </w:tcBorders>
            <w:noWrap/>
          </w:tcPr>
          <w:p w14:paraId="0E996F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0.008327</w:t>
            </w:r>
          </w:p>
        </w:tc>
        <w:tc>
          <w:tcPr>
            <w:tcW w:w="834" w:type="pct"/>
            <w:tcBorders>
              <w:top w:val="single" w:sz="4" w:space="0" w:color="auto"/>
              <w:left w:val="single" w:sz="4" w:space="0" w:color="auto"/>
              <w:bottom w:val="single" w:sz="4" w:space="0" w:color="auto"/>
              <w:right w:val="single" w:sz="4" w:space="0" w:color="auto"/>
            </w:tcBorders>
            <w:noWrap/>
          </w:tcPr>
          <w:p w14:paraId="2F46D9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0.903403</w:t>
            </w:r>
          </w:p>
        </w:tc>
        <w:tc>
          <w:tcPr>
            <w:tcW w:w="833" w:type="pct"/>
            <w:tcBorders>
              <w:top w:val="single" w:sz="4" w:space="0" w:color="auto"/>
              <w:left w:val="nil"/>
              <w:bottom w:val="single" w:sz="4" w:space="0" w:color="auto"/>
              <w:right w:val="single" w:sz="4" w:space="0" w:color="auto"/>
            </w:tcBorders>
            <w:noWrap/>
          </w:tcPr>
          <w:p w14:paraId="4C0B886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0.010513</w:t>
            </w:r>
          </w:p>
        </w:tc>
      </w:tr>
      <w:tr w:rsidR="002F2913" w:rsidRPr="007B4A23" w14:paraId="2F0C3A2D" w14:textId="77777777" w:rsidTr="007802F3">
        <w:trPr>
          <w:trHeight w:val="170"/>
        </w:trPr>
        <w:tc>
          <w:tcPr>
            <w:tcW w:w="1591" w:type="pct"/>
            <w:noWrap/>
          </w:tcPr>
          <w:p w14:paraId="3EE1001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Atlapexco</w:t>
            </w:r>
          </w:p>
        </w:tc>
        <w:tc>
          <w:tcPr>
            <w:tcW w:w="909" w:type="pct"/>
            <w:tcBorders>
              <w:top w:val="single" w:sz="4" w:space="0" w:color="auto"/>
              <w:left w:val="single" w:sz="4" w:space="0" w:color="auto"/>
              <w:bottom w:val="single" w:sz="4" w:space="0" w:color="auto"/>
              <w:right w:val="single" w:sz="4" w:space="0" w:color="auto"/>
            </w:tcBorders>
            <w:noWrap/>
          </w:tcPr>
          <w:p w14:paraId="58CC8F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1.453999</w:t>
            </w:r>
          </w:p>
        </w:tc>
        <w:tc>
          <w:tcPr>
            <w:tcW w:w="834" w:type="pct"/>
            <w:tcBorders>
              <w:top w:val="single" w:sz="4" w:space="0" w:color="auto"/>
              <w:left w:val="nil"/>
              <w:bottom w:val="single" w:sz="4" w:space="0" w:color="auto"/>
              <w:right w:val="single" w:sz="4" w:space="0" w:color="auto"/>
            </w:tcBorders>
            <w:noWrap/>
          </w:tcPr>
          <w:p w14:paraId="3A99B24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0.014466</w:t>
            </w:r>
          </w:p>
        </w:tc>
        <w:tc>
          <w:tcPr>
            <w:tcW w:w="834" w:type="pct"/>
            <w:tcBorders>
              <w:top w:val="single" w:sz="4" w:space="0" w:color="auto"/>
              <w:left w:val="single" w:sz="4" w:space="0" w:color="auto"/>
              <w:bottom w:val="single" w:sz="4" w:space="0" w:color="auto"/>
              <w:right w:val="single" w:sz="4" w:space="0" w:color="auto"/>
            </w:tcBorders>
            <w:noWrap/>
          </w:tcPr>
          <w:p w14:paraId="355846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1.519169</w:t>
            </w:r>
          </w:p>
        </w:tc>
        <w:tc>
          <w:tcPr>
            <w:tcW w:w="833" w:type="pct"/>
            <w:tcBorders>
              <w:top w:val="single" w:sz="4" w:space="0" w:color="auto"/>
              <w:left w:val="nil"/>
              <w:bottom w:val="single" w:sz="4" w:space="0" w:color="auto"/>
              <w:right w:val="single" w:sz="4" w:space="0" w:color="auto"/>
            </w:tcBorders>
            <w:noWrap/>
          </w:tcPr>
          <w:p w14:paraId="168608C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0.017678</w:t>
            </w:r>
          </w:p>
        </w:tc>
      </w:tr>
      <w:tr w:rsidR="002F2913" w:rsidRPr="007B4A23" w14:paraId="640A7246" w14:textId="77777777" w:rsidTr="007802F3">
        <w:trPr>
          <w:trHeight w:val="170"/>
        </w:trPr>
        <w:tc>
          <w:tcPr>
            <w:tcW w:w="1591" w:type="pct"/>
            <w:noWrap/>
          </w:tcPr>
          <w:p w14:paraId="03208F71" w14:textId="2BEC6CC0"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 xml:space="preserve">Atotonilco </w:t>
            </w:r>
            <w:r w:rsidR="002E5B76">
              <w:rPr>
                <w:rFonts w:ascii="Arial" w:hAnsi="Arial" w:cs="Arial"/>
                <w:sz w:val="14"/>
                <w:szCs w:val="14"/>
              </w:rPr>
              <w:t>e</w:t>
            </w:r>
            <w:r w:rsidRPr="00AD08DE">
              <w:rPr>
                <w:rFonts w:ascii="Arial" w:hAnsi="Arial" w:cs="Arial"/>
                <w:sz w:val="14"/>
                <w:szCs w:val="14"/>
              </w:rPr>
              <w:t>l Grande</w:t>
            </w:r>
          </w:p>
        </w:tc>
        <w:tc>
          <w:tcPr>
            <w:tcW w:w="909" w:type="pct"/>
            <w:tcBorders>
              <w:top w:val="single" w:sz="4" w:space="0" w:color="auto"/>
              <w:left w:val="single" w:sz="4" w:space="0" w:color="auto"/>
              <w:bottom w:val="single" w:sz="4" w:space="0" w:color="auto"/>
              <w:right w:val="single" w:sz="4" w:space="0" w:color="auto"/>
            </w:tcBorders>
            <w:noWrap/>
          </w:tcPr>
          <w:p w14:paraId="132B93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1.508585</w:t>
            </w:r>
          </w:p>
        </w:tc>
        <w:tc>
          <w:tcPr>
            <w:tcW w:w="834" w:type="pct"/>
            <w:tcBorders>
              <w:top w:val="single" w:sz="4" w:space="0" w:color="auto"/>
              <w:left w:val="nil"/>
              <w:bottom w:val="single" w:sz="4" w:space="0" w:color="auto"/>
              <w:right w:val="single" w:sz="4" w:space="0" w:color="auto"/>
            </w:tcBorders>
            <w:noWrap/>
          </w:tcPr>
          <w:p w14:paraId="09BDF1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0.015009</w:t>
            </w:r>
          </w:p>
        </w:tc>
        <w:tc>
          <w:tcPr>
            <w:tcW w:w="834" w:type="pct"/>
            <w:tcBorders>
              <w:top w:val="single" w:sz="4" w:space="0" w:color="auto"/>
              <w:left w:val="single" w:sz="4" w:space="0" w:color="auto"/>
              <w:bottom w:val="single" w:sz="4" w:space="0" w:color="auto"/>
              <w:right w:val="single" w:sz="4" w:space="0" w:color="auto"/>
            </w:tcBorders>
            <w:noWrap/>
          </w:tcPr>
          <w:p w14:paraId="56EA4D2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1.239838</w:t>
            </w:r>
          </w:p>
        </w:tc>
        <w:tc>
          <w:tcPr>
            <w:tcW w:w="833" w:type="pct"/>
            <w:tcBorders>
              <w:top w:val="single" w:sz="4" w:space="0" w:color="auto"/>
              <w:left w:val="nil"/>
              <w:bottom w:val="single" w:sz="4" w:space="0" w:color="auto"/>
              <w:right w:val="single" w:sz="4" w:space="0" w:color="auto"/>
            </w:tcBorders>
            <w:noWrap/>
          </w:tcPr>
          <w:p w14:paraId="759EB17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0.014427</w:t>
            </w:r>
          </w:p>
        </w:tc>
      </w:tr>
      <w:tr w:rsidR="002F2913" w:rsidRPr="007B4A23" w14:paraId="07968A5E" w14:textId="77777777" w:rsidTr="007802F3">
        <w:trPr>
          <w:trHeight w:val="170"/>
        </w:trPr>
        <w:tc>
          <w:tcPr>
            <w:tcW w:w="1591" w:type="pct"/>
            <w:noWrap/>
          </w:tcPr>
          <w:p w14:paraId="7FCEDE0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Atotonilco de Tula</w:t>
            </w:r>
          </w:p>
        </w:tc>
        <w:tc>
          <w:tcPr>
            <w:tcW w:w="909" w:type="pct"/>
            <w:tcBorders>
              <w:top w:val="single" w:sz="4" w:space="0" w:color="auto"/>
              <w:left w:val="single" w:sz="4" w:space="0" w:color="auto"/>
              <w:bottom w:val="single" w:sz="4" w:space="0" w:color="auto"/>
              <w:right w:val="single" w:sz="4" w:space="0" w:color="auto"/>
            </w:tcBorders>
            <w:noWrap/>
          </w:tcPr>
          <w:p w14:paraId="3E2914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1.659874</w:t>
            </w:r>
          </w:p>
        </w:tc>
        <w:tc>
          <w:tcPr>
            <w:tcW w:w="834" w:type="pct"/>
            <w:tcBorders>
              <w:top w:val="single" w:sz="4" w:space="0" w:color="auto"/>
              <w:left w:val="nil"/>
              <w:bottom w:val="single" w:sz="4" w:space="0" w:color="auto"/>
              <w:right w:val="single" w:sz="4" w:space="0" w:color="auto"/>
            </w:tcBorders>
            <w:noWrap/>
          </w:tcPr>
          <w:p w14:paraId="48F413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0.016514</w:t>
            </w:r>
          </w:p>
        </w:tc>
        <w:tc>
          <w:tcPr>
            <w:tcW w:w="834" w:type="pct"/>
            <w:tcBorders>
              <w:top w:val="single" w:sz="4" w:space="0" w:color="auto"/>
              <w:left w:val="single" w:sz="4" w:space="0" w:color="auto"/>
              <w:bottom w:val="single" w:sz="4" w:space="0" w:color="auto"/>
              <w:right w:val="single" w:sz="4" w:space="0" w:color="auto"/>
            </w:tcBorders>
            <w:noWrap/>
          </w:tcPr>
          <w:p w14:paraId="5691F78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1.098686</w:t>
            </w:r>
          </w:p>
        </w:tc>
        <w:tc>
          <w:tcPr>
            <w:tcW w:w="833" w:type="pct"/>
            <w:tcBorders>
              <w:top w:val="single" w:sz="4" w:space="0" w:color="auto"/>
              <w:left w:val="nil"/>
              <w:bottom w:val="single" w:sz="4" w:space="0" w:color="auto"/>
              <w:right w:val="single" w:sz="4" w:space="0" w:color="auto"/>
            </w:tcBorders>
            <w:noWrap/>
          </w:tcPr>
          <w:p w14:paraId="38D2BC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0.012785</w:t>
            </w:r>
          </w:p>
        </w:tc>
      </w:tr>
      <w:tr w:rsidR="002F2913" w:rsidRPr="007B4A23" w14:paraId="46F28DFF" w14:textId="77777777" w:rsidTr="007802F3">
        <w:trPr>
          <w:trHeight w:val="170"/>
        </w:trPr>
        <w:tc>
          <w:tcPr>
            <w:tcW w:w="1591" w:type="pct"/>
            <w:noWrap/>
          </w:tcPr>
          <w:p w14:paraId="3546E20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Calnali</w:t>
            </w:r>
          </w:p>
        </w:tc>
        <w:tc>
          <w:tcPr>
            <w:tcW w:w="909" w:type="pct"/>
            <w:tcBorders>
              <w:top w:val="single" w:sz="4" w:space="0" w:color="auto"/>
              <w:left w:val="single" w:sz="4" w:space="0" w:color="auto"/>
              <w:bottom w:val="single" w:sz="4" w:space="0" w:color="auto"/>
              <w:right w:val="single" w:sz="4" w:space="0" w:color="auto"/>
            </w:tcBorders>
            <w:noWrap/>
          </w:tcPr>
          <w:p w14:paraId="7B5A3B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1.014877</w:t>
            </w:r>
          </w:p>
        </w:tc>
        <w:tc>
          <w:tcPr>
            <w:tcW w:w="834" w:type="pct"/>
            <w:tcBorders>
              <w:top w:val="single" w:sz="4" w:space="0" w:color="auto"/>
              <w:left w:val="nil"/>
              <w:bottom w:val="single" w:sz="4" w:space="0" w:color="auto"/>
              <w:right w:val="single" w:sz="4" w:space="0" w:color="auto"/>
            </w:tcBorders>
            <w:noWrap/>
          </w:tcPr>
          <w:p w14:paraId="4FA3BB7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0.010097</w:t>
            </w:r>
          </w:p>
        </w:tc>
        <w:tc>
          <w:tcPr>
            <w:tcW w:w="834" w:type="pct"/>
            <w:tcBorders>
              <w:top w:val="single" w:sz="4" w:space="0" w:color="auto"/>
              <w:left w:val="single" w:sz="4" w:space="0" w:color="auto"/>
              <w:bottom w:val="single" w:sz="4" w:space="0" w:color="auto"/>
              <w:right w:val="single" w:sz="4" w:space="0" w:color="auto"/>
            </w:tcBorders>
            <w:noWrap/>
          </w:tcPr>
          <w:p w14:paraId="575CBB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0.831761</w:t>
            </w:r>
          </w:p>
        </w:tc>
        <w:tc>
          <w:tcPr>
            <w:tcW w:w="833" w:type="pct"/>
            <w:tcBorders>
              <w:top w:val="single" w:sz="4" w:space="0" w:color="auto"/>
              <w:left w:val="nil"/>
              <w:bottom w:val="single" w:sz="4" w:space="0" w:color="auto"/>
              <w:right w:val="single" w:sz="4" w:space="0" w:color="auto"/>
            </w:tcBorders>
            <w:noWrap/>
          </w:tcPr>
          <w:p w14:paraId="1B9F3C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0.009679</w:t>
            </w:r>
          </w:p>
        </w:tc>
      </w:tr>
      <w:tr w:rsidR="002F2913" w:rsidRPr="007B4A23" w14:paraId="4651FEAA" w14:textId="77777777" w:rsidTr="007802F3">
        <w:trPr>
          <w:trHeight w:val="170"/>
        </w:trPr>
        <w:tc>
          <w:tcPr>
            <w:tcW w:w="1591" w:type="pct"/>
            <w:noWrap/>
          </w:tcPr>
          <w:p w14:paraId="623E474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Cardonal</w:t>
            </w:r>
          </w:p>
        </w:tc>
        <w:tc>
          <w:tcPr>
            <w:tcW w:w="909" w:type="pct"/>
            <w:tcBorders>
              <w:top w:val="single" w:sz="4" w:space="0" w:color="auto"/>
              <w:left w:val="single" w:sz="4" w:space="0" w:color="auto"/>
              <w:bottom w:val="single" w:sz="4" w:space="0" w:color="auto"/>
              <w:right w:val="single" w:sz="4" w:space="0" w:color="auto"/>
            </w:tcBorders>
            <w:noWrap/>
          </w:tcPr>
          <w:p w14:paraId="0A4242B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1.132076</w:t>
            </w:r>
          </w:p>
        </w:tc>
        <w:tc>
          <w:tcPr>
            <w:tcW w:w="834" w:type="pct"/>
            <w:tcBorders>
              <w:top w:val="single" w:sz="4" w:space="0" w:color="auto"/>
              <w:left w:val="nil"/>
              <w:bottom w:val="single" w:sz="4" w:space="0" w:color="auto"/>
              <w:right w:val="single" w:sz="4" w:space="0" w:color="auto"/>
            </w:tcBorders>
            <w:noWrap/>
          </w:tcPr>
          <w:p w14:paraId="2B0750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0.011263</w:t>
            </w:r>
          </w:p>
        </w:tc>
        <w:tc>
          <w:tcPr>
            <w:tcW w:w="834" w:type="pct"/>
            <w:tcBorders>
              <w:top w:val="single" w:sz="4" w:space="0" w:color="auto"/>
              <w:left w:val="single" w:sz="4" w:space="0" w:color="auto"/>
              <w:bottom w:val="single" w:sz="4" w:space="0" w:color="auto"/>
              <w:right w:val="single" w:sz="4" w:space="0" w:color="auto"/>
            </w:tcBorders>
            <w:noWrap/>
          </w:tcPr>
          <w:p w14:paraId="52B4E5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0.930138</w:t>
            </w:r>
          </w:p>
        </w:tc>
        <w:tc>
          <w:tcPr>
            <w:tcW w:w="833" w:type="pct"/>
            <w:tcBorders>
              <w:top w:val="single" w:sz="4" w:space="0" w:color="auto"/>
              <w:left w:val="nil"/>
              <w:bottom w:val="single" w:sz="4" w:space="0" w:color="auto"/>
              <w:right w:val="single" w:sz="4" w:space="0" w:color="auto"/>
            </w:tcBorders>
            <w:noWrap/>
          </w:tcPr>
          <w:p w14:paraId="00C5FB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0.010824</w:t>
            </w:r>
          </w:p>
        </w:tc>
      </w:tr>
      <w:tr w:rsidR="002F2913" w:rsidRPr="007B4A23" w14:paraId="1133213E" w14:textId="77777777" w:rsidTr="007802F3">
        <w:trPr>
          <w:trHeight w:val="170"/>
        </w:trPr>
        <w:tc>
          <w:tcPr>
            <w:tcW w:w="1591" w:type="pct"/>
            <w:noWrap/>
          </w:tcPr>
          <w:p w14:paraId="52A390A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Cuautepec de Hinojosa</w:t>
            </w:r>
          </w:p>
        </w:tc>
        <w:tc>
          <w:tcPr>
            <w:tcW w:w="909" w:type="pct"/>
            <w:tcBorders>
              <w:top w:val="single" w:sz="4" w:space="0" w:color="auto"/>
              <w:left w:val="single" w:sz="4" w:space="0" w:color="auto"/>
              <w:bottom w:val="single" w:sz="4" w:space="0" w:color="auto"/>
              <w:right w:val="single" w:sz="4" w:space="0" w:color="auto"/>
            </w:tcBorders>
            <w:noWrap/>
          </w:tcPr>
          <w:p w14:paraId="67F24F1B" w14:textId="16338296"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1.1119</w:t>
            </w:r>
            <w:r w:rsidR="008B02E8">
              <w:rPr>
                <w:rFonts w:ascii="Arial" w:hAnsi="Arial" w:cs="Arial"/>
                <w:sz w:val="14"/>
                <w:szCs w:val="14"/>
              </w:rPr>
              <w:t>00</w:t>
            </w:r>
          </w:p>
        </w:tc>
        <w:tc>
          <w:tcPr>
            <w:tcW w:w="834" w:type="pct"/>
            <w:tcBorders>
              <w:top w:val="single" w:sz="4" w:space="0" w:color="auto"/>
              <w:left w:val="nil"/>
              <w:bottom w:val="single" w:sz="4" w:space="0" w:color="auto"/>
              <w:right w:val="single" w:sz="4" w:space="0" w:color="auto"/>
            </w:tcBorders>
            <w:noWrap/>
          </w:tcPr>
          <w:p w14:paraId="55D1AE3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0.011062</w:t>
            </w:r>
          </w:p>
        </w:tc>
        <w:tc>
          <w:tcPr>
            <w:tcW w:w="834" w:type="pct"/>
            <w:tcBorders>
              <w:top w:val="single" w:sz="4" w:space="0" w:color="auto"/>
              <w:left w:val="single" w:sz="4" w:space="0" w:color="auto"/>
              <w:bottom w:val="single" w:sz="4" w:space="0" w:color="auto"/>
              <w:right w:val="single" w:sz="4" w:space="0" w:color="auto"/>
            </w:tcBorders>
            <w:noWrap/>
          </w:tcPr>
          <w:p w14:paraId="6815C4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0.981274</w:t>
            </w:r>
          </w:p>
        </w:tc>
        <w:tc>
          <w:tcPr>
            <w:tcW w:w="833" w:type="pct"/>
            <w:tcBorders>
              <w:top w:val="single" w:sz="4" w:space="0" w:color="auto"/>
              <w:left w:val="nil"/>
              <w:bottom w:val="single" w:sz="4" w:space="0" w:color="auto"/>
              <w:right w:val="single" w:sz="4" w:space="0" w:color="auto"/>
            </w:tcBorders>
            <w:noWrap/>
          </w:tcPr>
          <w:p w14:paraId="262915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0.011419</w:t>
            </w:r>
          </w:p>
        </w:tc>
      </w:tr>
      <w:tr w:rsidR="002F2913" w:rsidRPr="007B4A23" w14:paraId="67991721" w14:textId="77777777" w:rsidTr="007802F3">
        <w:trPr>
          <w:trHeight w:val="170"/>
        </w:trPr>
        <w:tc>
          <w:tcPr>
            <w:tcW w:w="1591" w:type="pct"/>
            <w:noWrap/>
          </w:tcPr>
          <w:p w14:paraId="718F027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Chapantongo</w:t>
            </w:r>
          </w:p>
        </w:tc>
        <w:tc>
          <w:tcPr>
            <w:tcW w:w="909" w:type="pct"/>
            <w:tcBorders>
              <w:top w:val="single" w:sz="4" w:space="0" w:color="auto"/>
              <w:left w:val="single" w:sz="4" w:space="0" w:color="auto"/>
              <w:bottom w:val="single" w:sz="4" w:space="0" w:color="auto"/>
              <w:right w:val="single" w:sz="4" w:space="0" w:color="auto"/>
            </w:tcBorders>
            <w:noWrap/>
          </w:tcPr>
          <w:p w14:paraId="165F73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1.036927</w:t>
            </w:r>
          </w:p>
        </w:tc>
        <w:tc>
          <w:tcPr>
            <w:tcW w:w="834" w:type="pct"/>
            <w:tcBorders>
              <w:top w:val="single" w:sz="4" w:space="0" w:color="auto"/>
              <w:left w:val="nil"/>
              <w:bottom w:val="single" w:sz="4" w:space="0" w:color="auto"/>
              <w:right w:val="single" w:sz="4" w:space="0" w:color="auto"/>
            </w:tcBorders>
            <w:noWrap/>
          </w:tcPr>
          <w:p w14:paraId="66E7FD1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0.010317</w:t>
            </w:r>
          </w:p>
        </w:tc>
        <w:tc>
          <w:tcPr>
            <w:tcW w:w="834" w:type="pct"/>
            <w:tcBorders>
              <w:top w:val="single" w:sz="4" w:space="0" w:color="auto"/>
              <w:left w:val="single" w:sz="4" w:space="0" w:color="auto"/>
              <w:bottom w:val="single" w:sz="4" w:space="0" w:color="auto"/>
              <w:right w:val="single" w:sz="4" w:space="0" w:color="auto"/>
            </w:tcBorders>
            <w:noWrap/>
          </w:tcPr>
          <w:p w14:paraId="6CE5369E" w14:textId="0E95771E"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1.26628</w:t>
            </w:r>
            <w:r w:rsidR="008B02E8">
              <w:rPr>
                <w:rFonts w:ascii="Arial" w:hAnsi="Arial" w:cs="Arial"/>
                <w:sz w:val="14"/>
                <w:szCs w:val="14"/>
              </w:rPr>
              <w:t>0</w:t>
            </w:r>
          </w:p>
        </w:tc>
        <w:tc>
          <w:tcPr>
            <w:tcW w:w="833" w:type="pct"/>
            <w:tcBorders>
              <w:top w:val="single" w:sz="4" w:space="0" w:color="auto"/>
              <w:left w:val="nil"/>
              <w:bottom w:val="single" w:sz="4" w:space="0" w:color="auto"/>
              <w:right w:val="single" w:sz="4" w:space="0" w:color="auto"/>
            </w:tcBorders>
            <w:noWrap/>
          </w:tcPr>
          <w:p w14:paraId="306D2E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0.014735</w:t>
            </w:r>
          </w:p>
        </w:tc>
      </w:tr>
      <w:tr w:rsidR="002F2913" w:rsidRPr="007B4A23" w14:paraId="28BB8763" w14:textId="77777777" w:rsidTr="007802F3">
        <w:trPr>
          <w:trHeight w:val="170"/>
        </w:trPr>
        <w:tc>
          <w:tcPr>
            <w:tcW w:w="1591" w:type="pct"/>
            <w:noWrap/>
          </w:tcPr>
          <w:p w14:paraId="7719294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Chapulhuacán</w:t>
            </w:r>
          </w:p>
        </w:tc>
        <w:tc>
          <w:tcPr>
            <w:tcW w:w="909" w:type="pct"/>
            <w:tcBorders>
              <w:top w:val="single" w:sz="4" w:space="0" w:color="auto"/>
              <w:left w:val="single" w:sz="4" w:space="0" w:color="auto"/>
              <w:bottom w:val="single" w:sz="4" w:space="0" w:color="auto"/>
              <w:right w:val="single" w:sz="4" w:space="0" w:color="auto"/>
            </w:tcBorders>
            <w:noWrap/>
          </w:tcPr>
          <w:p w14:paraId="1B5240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1.199597</w:t>
            </w:r>
          </w:p>
        </w:tc>
        <w:tc>
          <w:tcPr>
            <w:tcW w:w="834" w:type="pct"/>
            <w:tcBorders>
              <w:top w:val="single" w:sz="4" w:space="0" w:color="auto"/>
              <w:left w:val="nil"/>
              <w:bottom w:val="single" w:sz="4" w:space="0" w:color="auto"/>
              <w:right w:val="single" w:sz="4" w:space="0" w:color="auto"/>
            </w:tcBorders>
            <w:noWrap/>
          </w:tcPr>
          <w:p w14:paraId="3D7E33C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0.011935</w:t>
            </w:r>
          </w:p>
        </w:tc>
        <w:tc>
          <w:tcPr>
            <w:tcW w:w="834" w:type="pct"/>
            <w:tcBorders>
              <w:top w:val="single" w:sz="4" w:space="0" w:color="auto"/>
              <w:left w:val="single" w:sz="4" w:space="0" w:color="auto"/>
              <w:bottom w:val="single" w:sz="4" w:space="0" w:color="auto"/>
              <w:right w:val="single" w:sz="4" w:space="0" w:color="auto"/>
            </w:tcBorders>
            <w:noWrap/>
          </w:tcPr>
          <w:p w14:paraId="2D95D44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0.794173</w:t>
            </w:r>
          </w:p>
        </w:tc>
        <w:tc>
          <w:tcPr>
            <w:tcW w:w="833" w:type="pct"/>
            <w:tcBorders>
              <w:top w:val="single" w:sz="4" w:space="0" w:color="auto"/>
              <w:left w:val="nil"/>
              <w:bottom w:val="single" w:sz="4" w:space="0" w:color="auto"/>
              <w:right w:val="single" w:sz="4" w:space="0" w:color="auto"/>
            </w:tcBorders>
            <w:noWrap/>
          </w:tcPr>
          <w:p w14:paraId="67FE7A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0.009241</w:t>
            </w:r>
          </w:p>
        </w:tc>
      </w:tr>
      <w:tr w:rsidR="002F2913" w:rsidRPr="007B4A23" w14:paraId="156573F1" w14:textId="77777777" w:rsidTr="007802F3">
        <w:trPr>
          <w:trHeight w:val="170"/>
        </w:trPr>
        <w:tc>
          <w:tcPr>
            <w:tcW w:w="1591" w:type="pct"/>
            <w:noWrap/>
          </w:tcPr>
          <w:p w14:paraId="3D45AF6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Chilcuautla</w:t>
            </w:r>
          </w:p>
        </w:tc>
        <w:tc>
          <w:tcPr>
            <w:tcW w:w="909" w:type="pct"/>
            <w:tcBorders>
              <w:top w:val="single" w:sz="4" w:space="0" w:color="auto"/>
              <w:left w:val="single" w:sz="4" w:space="0" w:color="auto"/>
              <w:bottom w:val="single" w:sz="4" w:space="0" w:color="auto"/>
              <w:right w:val="single" w:sz="4" w:space="0" w:color="auto"/>
            </w:tcBorders>
            <w:noWrap/>
          </w:tcPr>
          <w:p w14:paraId="356756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1.025248</w:t>
            </w:r>
          </w:p>
        </w:tc>
        <w:tc>
          <w:tcPr>
            <w:tcW w:w="834" w:type="pct"/>
            <w:tcBorders>
              <w:top w:val="single" w:sz="4" w:space="0" w:color="auto"/>
              <w:left w:val="nil"/>
              <w:bottom w:val="single" w:sz="4" w:space="0" w:color="auto"/>
              <w:right w:val="single" w:sz="4" w:space="0" w:color="auto"/>
            </w:tcBorders>
            <w:noWrap/>
          </w:tcPr>
          <w:p w14:paraId="58616F3C" w14:textId="0B10C5B8"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0.0102</w:t>
            </w:r>
            <w:r w:rsidR="008B02E8">
              <w:rPr>
                <w:rFonts w:ascii="Arial" w:hAnsi="Arial" w:cs="Arial"/>
                <w:sz w:val="14"/>
                <w:szCs w:val="14"/>
              </w:rPr>
              <w:t>00</w:t>
            </w:r>
          </w:p>
        </w:tc>
        <w:tc>
          <w:tcPr>
            <w:tcW w:w="834" w:type="pct"/>
            <w:tcBorders>
              <w:top w:val="single" w:sz="4" w:space="0" w:color="auto"/>
              <w:left w:val="single" w:sz="4" w:space="0" w:color="auto"/>
              <w:bottom w:val="single" w:sz="4" w:space="0" w:color="auto"/>
              <w:right w:val="single" w:sz="4" w:space="0" w:color="auto"/>
            </w:tcBorders>
            <w:noWrap/>
          </w:tcPr>
          <w:p w14:paraId="2CF532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1.386471</w:t>
            </w:r>
          </w:p>
        </w:tc>
        <w:tc>
          <w:tcPr>
            <w:tcW w:w="833" w:type="pct"/>
            <w:tcBorders>
              <w:top w:val="single" w:sz="4" w:space="0" w:color="auto"/>
              <w:left w:val="nil"/>
              <w:bottom w:val="single" w:sz="4" w:space="0" w:color="auto"/>
              <w:right w:val="single" w:sz="4" w:space="0" w:color="auto"/>
            </w:tcBorders>
            <w:noWrap/>
          </w:tcPr>
          <w:p w14:paraId="55AAD2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0.016134</w:t>
            </w:r>
          </w:p>
        </w:tc>
      </w:tr>
      <w:tr w:rsidR="002F2913" w:rsidRPr="007B4A23" w14:paraId="7F6CF4E5" w14:textId="77777777" w:rsidTr="007802F3">
        <w:trPr>
          <w:trHeight w:val="170"/>
        </w:trPr>
        <w:tc>
          <w:tcPr>
            <w:tcW w:w="1591" w:type="pct"/>
            <w:noWrap/>
          </w:tcPr>
          <w:p w14:paraId="701D8EE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El Arenal</w:t>
            </w:r>
          </w:p>
        </w:tc>
        <w:tc>
          <w:tcPr>
            <w:tcW w:w="909" w:type="pct"/>
            <w:tcBorders>
              <w:top w:val="single" w:sz="4" w:space="0" w:color="auto"/>
              <w:left w:val="single" w:sz="4" w:space="0" w:color="auto"/>
              <w:bottom w:val="single" w:sz="4" w:space="0" w:color="auto"/>
              <w:right w:val="single" w:sz="4" w:space="0" w:color="auto"/>
            </w:tcBorders>
            <w:noWrap/>
          </w:tcPr>
          <w:p w14:paraId="38FF65F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1.162584</w:t>
            </w:r>
          </w:p>
        </w:tc>
        <w:tc>
          <w:tcPr>
            <w:tcW w:w="834" w:type="pct"/>
            <w:tcBorders>
              <w:top w:val="single" w:sz="4" w:space="0" w:color="auto"/>
              <w:left w:val="nil"/>
              <w:bottom w:val="single" w:sz="4" w:space="0" w:color="auto"/>
              <w:right w:val="single" w:sz="4" w:space="0" w:color="auto"/>
            </w:tcBorders>
            <w:noWrap/>
          </w:tcPr>
          <w:p w14:paraId="38F89E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0.011567</w:t>
            </w:r>
          </w:p>
        </w:tc>
        <w:tc>
          <w:tcPr>
            <w:tcW w:w="834" w:type="pct"/>
            <w:tcBorders>
              <w:top w:val="single" w:sz="4" w:space="0" w:color="auto"/>
              <w:left w:val="single" w:sz="4" w:space="0" w:color="auto"/>
              <w:bottom w:val="single" w:sz="4" w:space="0" w:color="auto"/>
              <w:right w:val="single" w:sz="4" w:space="0" w:color="auto"/>
            </w:tcBorders>
            <w:noWrap/>
          </w:tcPr>
          <w:p w14:paraId="34ED730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1.012775</w:t>
            </w:r>
          </w:p>
        </w:tc>
        <w:tc>
          <w:tcPr>
            <w:tcW w:w="833" w:type="pct"/>
            <w:tcBorders>
              <w:top w:val="single" w:sz="4" w:space="0" w:color="auto"/>
              <w:left w:val="nil"/>
              <w:bottom w:val="single" w:sz="4" w:space="0" w:color="auto"/>
              <w:right w:val="single" w:sz="4" w:space="0" w:color="auto"/>
            </w:tcBorders>
            <w:noWrap/>
          </w:tcPr>
          <w:p w14:paraId="14619A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0.011785</w:t>
            </w:r>
          </w:p>
        </w:tc>
      </w:tr>
      <w:tr w:rsidR="002F2913" w:rsidRPr="007B4A23" w14:paraId="507185D0" w14:textId="77777777" w:rsidTr="007802F3">
        <w:trPr>
          <w:trHeight w:val="170"/>
        </w:trPr>
        <w:tc>
          <w:tcPr>
            <w:tcW w:w="1591" w:type="pct"/>
            <w:noWrap/>
          </w:tcPr>
          <w:p w14:paraId="11FBFE1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Eloxochitlán</w:t>
            </w:r>
          </w:p>
        </w:tc>
        <w:tc>
          <w:tcPr>
            <w:tcW w:w="909" w:type="pct"/>
            <w:tcBorders>
              <w:top w:val="single" w:sz="4" w:space="0" w:color="auto"/>
              <w:left w:val="single" w:sz="4" w:space="0" w:color="auto"/>
              <w:bottom w:val="single" w:sz="4" w:space="0" w:color="auto"/>
              <w:right w:val="single" w:sz="4" w:space="0" w:color="auto"/>
            </w:tcBorders>
            <w:noWrap/>
          </w:tcPr>
          <w:p w14:paraId="0B4F66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0.924693</w:t>
            </w:r>
          </w:p>
        </w:tc>
        <w:tc>
          <w:tcPr>
            <w:tcW w:w="834" w:type="pct"/>
            <w:tcBorders>
              <w:top w:val="single" w:sz="4" w:space="0" w:color="auto"/>
              <w:left w:val="nil"/>
              <w:bottom w:val="single" w:sz="4" w:space="0" w:color="auto"/>
              <w:right w:val="single" w:sz="4" w:space="0" w:color="auto"/>
            </w:tcBorders>
            <w:noWrap/>
          </w:tcPr>
          <w:p w14:paraId="0019A55E" w14:textId="786C62DF"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0.0092</w:t>
            </w:r>
            <w:r w:rsidR="008B02E8">
              <w:rPr>
                <w:rFonts w:ascii="Arial" w:hAnsi="Arial" w:cs="Arial"/>
                <w:sz w:val="14"/>
                <w:szCs w:val="14"/>
              </w:rPr>
              <w:t>00</w:t>
            </w:r>
          </w:p>
        </w:tc>
        <w:tc>
          <w:tcPr>
            <w:tcW w:w="834" w:type="pct"/>
            <w:tcBorders>
              <w:top w:val="single" w:sz="4" w:space="0" w:color="auto"/>
              <w:left w:val="single" w:sz="4" w:space="0" w:color="auto"/>
              <w:bottom w:val="single" w:sz="4" w:space="0" w:color="auto"/>
              <w:right w:val="single" w:sz="4" w:space="0" w:color="auto"/>
            </w:tcBorders>
            <w:noWrap/>
          </w:tcPr>
          <w:p w14:paraId="72E9AFF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1.238192</w:t>
            </w:r>
          </w:p>
        </w:tc>
        <w:tc>
          <w:tcPr>
            <w:tcW w:w="833" w:type="pct"/>
            <w:tcBorders>
              <w:top w:val="single" w:sz="4" w:space="0" w:color="auto"/>
              <w:left w:val="nil"/>
              <w:bottom w:val="single" w:sz="4" w:space="0" w:color="auto"/>
              <w:right w:val="single" w:sz="4" w:space="0" w:color="auto"/>
            </w:tcBorders>
            <w:noWrap/>
          </w:tcPr>
          <w:p w14:paraId="0A1130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0.014408</w:t>
            </w:r>
          </w:p>
        </w:tc>
      </w:tr>
      <w:tr w:rsidR="002F2913" w:rsidRPr="007B4A23" w14:paraId="1D82C82E" w14:textId="77777777" w:rsidTr="007802F3">
        <w:trPr>
          <w:trHeight w:val="170"/>
        </w:trPr>
        <w:tc>
          <w:tcPr>
            <w:tcW w:w="1591" w:type="pct"/>
            <w:noWrap/>
          </w:tcPr>
          <w:p w14:paraId="2E274C2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Emiliano Zapata</w:t>
            </w:r>
          </w:p>
        </w:tc>
        <w:tc>
          <w:tcPr>
            <w:tcW w:w="909" w:type="pct"/>
            <w:tcBorders>
              <w:top w:val="single" w:sz="4" w:space="0" w:color="auto"/>
              <w:left w:val="single" w:sz="4" w:space="0" w:color="auto"/>
              <w:bottom w:val="single" w:sz="4" w:space="0" w:color="auto"/>
              <w:right w:val="single" w:sz="4" w:space="0" w:color="auto"/>
            </w:tcBorders>
            <w:noWrap/>
          </w:tcPr>
          <w:p w14:paraId="34A0B0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1.164151</w:t>
            </w:r>
          </w:p>
        </w:tc>
        <w:tc>
          <w:tcPr>
            <w:tcW w:w="834" w:type="pct"/>
            <w:tcBorders>
              <w:top w:val="single" w:sz="4" w:space="0" w:color="auto"/>
              <w:left w:val="nil"/>
              <w:bottom w:val="single" w:sz="4" w:space="0" w:color="auto"/>
              <w:right w:val="single" w:sz="4" w:space="0" w:color="auto"/>
            </w:tcBorders>
            <w:noWrap/>
          </w:tcPr>
          <w:p w14:paraId="13ABC3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0.011582</w:t>
            </w:r>
          </w:p>
        </w:tc>
        <w:tc>
          <w:tcPr>
            <w:tcW w:w="834" w:type="pct"/>
            <w:tcBorders>
              <w:top w:val="single" w:sz="4" w:space="0" w:color="auto"/>
              <w:left w:val="single" w:sz="4" w:space="0" w:color="auto"/>
              <w:bottom w:val="single" w:sz="4" w:space="0" w:color="auto"/>
              <w:right w:val="single" w:sz="4" w:space="0" w:color="auto"/>
            </w:tcBorders>
            <w:noWrap/>
          </w:tcPr>
          <w:p w14:paraId="3F8077D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1.274587</w:t>
            </w:r>
          </w:p>
        </w:tc>
        <w:tc>
          <w:tcPr>
            <w:tcW w:w="833" w:type="pct"/>
            <w:tcBorders>
              <w:top w:val="single" w:sz="4" w:space="0" w:color="auto"/>
              <w:left w:val="nil"/>
              <w:bottom w:val="single" w:sz="4" w:space="0" w:color="auto"/>
              <w:right w:val="single" w:sz="4" w:space="0" w:color="auto"/>
            </w:tcBorders>
            <w:noWrap/>
          </w:tcPr>
          <w:p w14:paraId="3E8208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0.014832</w:t>
            </w:r>
          </w:p>
        </w:tc>
      </w:tr>
      <w:tr w:rsidR="002F2913" w:rsidRPr="007B4A23" w14:paraId="0C38C0C6" w14:textId="77777777" w:rsidTr="007802F3">
        <w:trPr>
          <w:trHeight w:val="170"/>
        </w:trPr>
        <w:tc>
          <w:tcPr>
            <w:tcW w:w="1591" w:type="pct"/>
            <w:noWrap/>
          </w:tcPr>
          <w:p w14:paraId="3D46532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Epazoyucan</w:t>
            </w:r>
          </w:p>
        </w:tc>
        <w:tc>
          <w:tcPr>
            <w:tcW w:w="909" w:type="pct"/>
            <w:tcBorders>
              <w:top w:val="single" w:sz="4" w:space="0" w:color="auto"/>
              <w:left w:val="single" w:sz="4" w:space="0" w:color="auto"/>
              <w:bottom w:val="single" w:sz="4" w:space="0" w:color="auto"/>
              <w:right w:val="single" w:sz="4" w:space="0" w:color="auto"/>
            </w:tcBorders>
            <w:noWrap/>
          </w:tcPr>
          <w:p w14:paraId="4DF082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1.291698</w:t>
            </w:r>
          </w:p>
        </w:tc>
        <w:tc>
          <w:tcPr>
            <w:tcW w:w="834" w:type="pct"/>
            <w:tcBorders>
              <w:top w:val="single" w:sz="4" w:space="0" w:color="auto"/>
              <w:left w:val="nil"/>
              <w:bottom w:val="single" w:sz="4" w:space="0" w:color="auto"/>
              <w:right w:val="single" w:sz="4" w:space="0" w:color="auto"/>
            </w:tcBorders>
            <w:noWrap/>
          </w:tcPr>
          <w:p w14:paraId="1EC708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0.012851</w:t>
            </w:r>
          </w:p>
        </w:tc>
        <w:tc>
          <w:tcPr>
            <w:tcW w:w="834" w:type="pct"/>
            <w:tcBorders>
              <w:top w:val="single" w:sz="4" w:space="0" w:color="auto"/>
              <w:left w:val="single" w:sz="4" w:space="0" w:color="auto"/>
              <w:bottom w:val="single" w:sz="4" w:space="0" w:color="auto"/>
              <w:right w:val="single" w:sz="4" w:space="0" w:color="auto"/>
            </w:tcBorders>
            <w:noWrap/>
          </w:tcPr>
          <w:p w14:paraId="54AD3F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1.095877</w:t>
            </w:r>
          </w:p>
        </w:tc>
        <w:tc>
          <w:tcPr>
            <w:tcW w:w="833" w:type="pct"/>
            <w:tcBorders>
              <w:top w:val="single" w:sz="4" w:space="0" w:color="auto"/>
              <w:left w:val="nil"/>
              <w:bottom w:val="single" w:sz="4" w:space="0" w:color="auto"/>
              <w:right w:val="single" w:sz="4" w:space="0" w:color="auto"/>
            </w:tcBorders>
            <w:noWrap/>
          </w:tcPr>
          <w:p w14:paraId="1576DE3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0.012752</w:t>
            </w:r>
          </w:p>
        </w:tc>
      </w:tr>
      <w:tr w:rsidR="002F2913" w:rsidRPr="007B4A23" w14:paraId="390797C3" w14:textId="77777777" w:rsidTr="007802F3">
        <w:trPr>
          <w:trHeight w:val="170"/>
        </w:trPr>
        <w:tc>
          <w:tcPr>
            <w:tcW w:w="1591" w:type="pct"/>
            <w:noWrap/>
          </w:tcPr>
          <w:p w14:paraId="7848340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Francisco I. Madero</w:t>
            </w:r>
          </w:p>
        </w:tc>
        <w:tc>
          <w:tcPr>
            <w:tcW w:w="909" w:type="pct"/>
            <w:tcBorders>
              <w:top w:val="single" w:sz="4" w:space="0" w:color="auto"/>
              <w:left w:val="single" w:sz="4" w:space="0" w:color="auto"/>
              <w:bottom w:val="single" w:sz="4" w:space="0" w:color="auto"/>
              <w:right w:val="single" w:sz="4" w:space="0" w:color="auto"/>
            </w:tcBorders>
            <w:noWrap/>
          </w:tcPr>
          <w:p w14:paraId="050026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1.045911</w:t>
            </w:r>
          </w:p>
        </w:tc>
        <w:tc>
          <w:tcPr>
            <w:tcW w:w="834" w:type="pct"/>
            <w:tcBorders>
              <w:top w:val="single" w:sz="4" w:space="0" w:color="auto"/>
              <w:left w:val="nil"/>
              <w:bottom w:val="single" w:sz="4" w:space="0" w:color="auto"/>
              <w:right w:val="single" w:sz="4" w:space="0" w:color="auto"/>
            </w:tcBorders>
            <w:noWrap/>
          </w:tcPr>
          <w:p w14:paraId="71E0BD8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0.010406</w:t>
            </w:r>
          </w:p>
        </w:tc>
        <w:tc>
          <w:tcPr>
            <w:tcW w:w="834" w:type="pct"/>
            <w:tcBorders>
              <w:top w:val="single" w:sz="4" w:space="0" w:color="auto"/>
              <w:left w:val="single" w:sz="4" w:space="0" w:color="auto"/>
              <w:bottom w:val="single" w:sz="4" w:space="0" w:color="auto"/>
              <w:right w:val="single" w:sz="4" w:space="0" w:color="auto"/>
            </w:tcBorders>
            <w:noWrap/>
          </w:tcPr>
          <w:p w14:paraId="55D420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1.130143</w:t>
            </w:r>
          </w:p>
        </w:tc>
        <w:tc>
          <w:tcPr>
            <w:tcW w:w="833" w:type="pct"/>
            <w:tcBorders>
              <w:top w:val="single" w:sz="4" w:space="0" w:color="auto"/>
              <w:left w:val="nil"/>
              <w:bottom w:val="single" w:sz="4" w:space="0" w:color="auto"/>
              <w:right w:val="single" w:sz="4" w:space="0" w:color="auto"/>
            </w:tcBorders>
            <w:noWrap/>
          </w:tcPr>
          <w:p w14:paraId="45E68E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0.013151</w:t>
            </w:r>
          </w:p>
        </w:tc>
      </w:tr>
      <w:tr w:rsidR="002F2913" w:rsidRPr="007B4A23" w14:paraId="66747C1B" w14:textId="77777777" w:rsidTr="007802F3">
        <w:trPr>
          <w:trHeight w:val="170"/>
        </w:trPr>
        <w:tc>
          <w:tcPr>
            <w:tcW w:w="1591" w:type="pct"/>
            <w:noWrap/>
          </w:tcPr>
          <w:p w14:paraId="7355DB3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Huasca de Ocampo</w:t>
            </w:r>
          </w:p>
        </w:tc>
        <w:tc>
          <w:tcPr>
            <w:tcW w:w="909" w:type="pct"/>
            <w:tcBorders>
              <w:top w:val="single" w:sz="4" w:space="0" w:color="auto"/>
              <w:left w:val="single" w:sz="4" w:space="0" w:color="auto"/>
              <w:bottom w:val="single" w:sz="4" w:space="0" w:color="auto"/>
              <w:right w:val="single" w:sz="4" w:space="0" w:color="auto"/>
            </w:tcBorders>
            <w:noWrap/>
          </w:tcPr>
          <w:p w14:paraId="3FC8DD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1.061695</w:t>
            </w:r>
          </w:p>
        </w:tc>
        <w:tc>
          <w:tcPr>
            <w:tcW w:w="834" w:type="pct"/>
            <w:tcBorders>
              <w:top w:val="single" w:sz="4" w:space="0" w:color="auto"/>
              <w:left w:val="nil"/>
              <w:bottom w:val="single" w:sz="4" w:space="0" w:color="auto"/>
              <w:right w:val="single" w:sz="4" w:space="0" w:color="auto"/>
            </w:tcBorders>
            <w:noWrap/>
          </w:tcPr>
          <w:p w14:paraId="17EDDF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0.010563</w:t>
            </w:r>
          </w:p>
        </w:tc>
        <w:tc>
          <w:tcPr>
            <w:tcW w:w="834" w:type="pct"/>
            <w:tcBorders>
              <w:top w:val="single" w:sz="4" w:space="0" w:color="auto"/>
              <w:left w:val="single" w:sz="4" w:space="0" w:color="auto"/>
              <w:bottom w:val="single" w:sz="4" w:space="0" w:color="auto"/>
              <w:right w:val="single" w:sz="4" w:space="0" w:color="auto"/>
            </w:tcBorders>
            <w:noWrap/>
          </w:tcPr>
          <w:p w14:paraId="1B9FBE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1.412645</w:t>
            </w:r>
          </w:p>
        </w:tc>
        <w:tc>
          <w:tcPr>
            <w:tcW w:w="833" w:type="pct"/>
            <w:tcBorders>
              <w:top w:val="single" w:sz="4" w:space="0" w:color="auto"/>
              <w:left w:val="nil"/>
              <w:bottom w:val="single" w:sz="4" w:space="0" w:color="auto"/>
              <w:right w:val="single" w:sz="4" w:space="0" w:color="auto"/>
            </w:tcBorders>
            <w:noWrap/>
          </w:tcPr>
          <w:p w14:paraId="5A4D66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0.016438</w:t>
            </w:r>
          </w:p>
        </w:tc>
      </w:tr>
      <w:tr w:rsidR="002F2913" w:rsidRPr="007B4A23" w14:paraId="06C19374" w14:textId="77777777" w:rsidTr="007802F3">
        <w:trPr>
          <w:trHeight w:val="170"/>
        </w:trPr>
        <w:tc>
          <w:tcPr>
            <w:tcW w:w="1591" w:type="pct"/>
            <w:noWrap/>
          </w:tcPr>
          <w:p w14:paraId="1DC9F83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Huautla</w:t>
            </w:r>
          </w:p>
        </w:tc>
        <w:tc>
          <w:tcPr>
            <w:tcW w:w="909" w:type="pct"/>
            <w:tcBorders>
              <w:top w:val="single" w:sz="4" w:space="0" w:color="auto"/>
              <w:left w:val="single" w:sz="4" w:space="0" w:color="auto"/>
              <w:bottom w:val="single" w:sz="4" w:space="0" w:color="auto"/>
              <w:right w:val="single" w:sz="4" w:space="0" w:color="auto"/>
            </w:tcBorders>
            <w:noWrap/>
          </w:tcPr>
          <w:p w14:paraId="6845339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1.140851</w:t>
            </w:r>
          </w:p>
        </w:tc>
        <w:tc>
          <w:tcPr>
            <w:tcW w:w="834" w:type="pct"/>
            <w:tcBorders>
              <w:top w:val="single" w:sz="4" w:space="0" w:color="auto"/>
              <w:left w:val="nil"/>
              <w:bottom w:val="single" w:sz="4" w:space="0" w:color="auto"/>
              <w:right w:val="single" w:sz="4" w:space="0" w:color="auto"/>
            </w:tcBorders>
            <w:noWrap/>
          </w:tcPr>
          <w:p w14:paraId="41D93C97" w14:textId="141AC280"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0.01135</w:t>
            </w:r>
            <w:r w:rsidR="008B02E8">
              <w:rPr>
                <w:rFonts w:ascii="Arial" w:hAnsi="Arial" w:cs="Arial"/>
                <w:sz w:val="14"/>
                <w:szCs w:val="14"/>
              </w:rPr>
              <w:t>0</w:t>
            </w:r>
          </w:p>
        </w:tc>
        <w:tc>
          <w:tcPr>
            <w:tcW w:w="834" w:type="pct"/>
            <w:tcBorders>
              <w:top w:val="single" w:sz="4" w:space="0" w:color="auto"/>
              <w:left w:val="single" w:sz="4" w:space="0" w:color="auto"/>
              <w:bottom w:val="single" w:sz="4" w:space="0" w:color="auto"/>
              <w:right w:val="single" w:sz="4" w:space="0" w:color="auto"/>
            </w:tcBorders>
            <w:noWrap/>
          </w:tcPr>
          <w:p w14:paraId="45F635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0.733829</w:t>
            </w:r>
          </w:p>
        </w:tc>
        <w:tc>
          <w:tcPr>
            <w:tcW w:w="833" w:type="pct"/>
            <w:tcBorders>
              <w:top w:val="single" w:sz="4" w:space="0" w:color="auto"/>
              <w:left w:val="nil"/>
              <w:bottom w:val="single" w:sz="4" w:space="0" w:color="auto"/>
              <w:right w:val="single" w:sz="4" w:space="0" w:color="auto"/>
            </w:tcBorders>
            <w:noWrap/>
          </w:tcPr>
          <w:p w14:paraId="117669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0.008539</w:t>
            </w:r>
          </w:p>
        </w:tc>
      </w:tr>
      <w:tr w:rsidR="00AF5F1B" w:rsidRPr="007B4A23" w14:paraId="4115A643" w14:textId="77777777" w:rsidTr="007802F3">
        <w:trPr>
          <w:trHeight w:val="170"/>
        </w:trPr>
        <w:tc>
          <w:tcPr>
            <w:tcW w:w="1591" w:type="pct"/>
            <w:noWrap/>
          </w:tcPr>
          <w:p w14:paraId="4B428F0C" w14:textId="77777777" w:rsidR="00AF5F1B" w:rsidRPr="00AD08DE" w:rsidRDefault="00AF5F1B" w:rsidP="00AF5F1B">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Huazalingo</w:t>
            </w:r>
          </w:p>
        </w:tc>
        <w:tc>
          <w:tcPr>
            <w:tcW w:w="909" w:type="pct"/>
            <w:tcBorders>
              <w:top w:val="single" w:sz="4" w:space="0" w:color="auto"/>
              <w:left w:val="single" w:sz="4" w:space="0" w:color="auto"/>
              <w:bottom w:val="single" w:sz="4" w:space="0" w:color="auto"/>
              <w:right w:val="single" w:sz="4" w:space="0" w:color="auto"/>
            </w:tcBorders>
            <w:noWrap/>
          </w:tcPr>
          <w:p w14:paraId="5376AB41"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1.333078</w:t>
            </w:r>
          </w:p>
        </w:tc>
        <w:tc>
          <w:tcPr>
            <w:tcW w:w="834" w:type="pct"/>
            <w:tcBorders>
              <w:top w:val="single" w:sz="4" w:space="0" w:color="auto"/>
              <w:left w:val="nil"/>
              <w:bottom w:val="single" w:sz="4" w:space="0" w:color="auto"/>
              <w:right w:val="single" w:sz="4" w:space="0" w:color="auto"/>
            </w:tcBorders>
            <w:noWrap/>
          </w:tcPr>
          <w:p w14:paraId="0A94CC09"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0.013263</w:t>
            </w:r>
          </w:p>
        </w:tc>
        <w:tc>
          <w:tcPr>
            <w:tcW w:w="834" w:type="pct"/>
            <w:tcBorders>
              <w:top w:val="single" w:sz="4" w:space="0" w:color="auto"/>
              <w:left w:val="single" w:sz="4" w:space="0" w:color="auto"/>
              <w:bottom w:val="single" w:sz="4" w:space="0" w:color="auto"/>
              <w:right w:val="single" w:sz="4" w:space="0" w:color="auto"/>
            </w:tcBorders>
            <w:noWrap/>
          </w:tcPr>
          <w:p w14:paraId="09642C92" w14:textId="13F8EF3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8D66B8">
              <w:rPr>
                <w:rFonts w:ascii="Arial" w:hAnsi="Arial" w:cs="Arial"/>
                <w:sz w:val="14"/>
                <w:szCs w:val="14"/>
              </w:rPr>
              <w:t>0.000000</w:t>
            </w:r>
          </w:p>
        </w:tc>
        <w:tc>
          <w:tcPr>
            <w:tcW w:w="833" w:type="pct"/>
            <w:tcBorders>
              <w:top w:val="single" w:sz="4" w:space="0" w:color="auto"/>
              <w:left w:val="nil"/>
              <w:bottom w:val="single" w:sz="4" w:space="0" w:color="auto"/>
              <w:right w:val="single" w:sz="4" w:space="0" w:color="auto"/>
            </w:tcBorders>
            <w:noWrap/>
          </w:tcPr>
          <w:p w14:paraId="630E9276" w14:textId="1B06A1A6"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8D66B8">
              <w:rPr>
                <w:rFonts w:ascii="Arial" w:hAnsi="Arial" w:cs="Arial"/>
                <w:sz w:val="14"/>
                <w:szCs w:val="14"/>
              </w:rPr>
              <w:t>0.000000</w:t>
            </w:r>
          </w:p>
        </w:tc>
      </w:tr>
      <w:tr w:rsidR="00AF5F1B" w:rsidRPr="007B4A23" w14:paraId="04EAF4A5" w14:textId="77777777" w:rsidTr="007802F3">
        <w:trPr>
          <w:trHeight w:val="170"/>
        </w:trPr>
        <w:tc>
          <w:tcPr>
            <w:tcW w:w="1591" w:type="pct"/>
            <w:noWrap/>
          </w:tcPr>
          <w:p w14:paraId="769839AB" w14:textId="77777777" w:rsidR="00AF5F1B" w:rsidRPr="00AD08DE" w:rsidRDefault="00AF5F1B" w:rsidP="00AF5F1B">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Huehuetla</w:t>
            </w:r>
          </w:p>
        </w:tc>
        <w:tc>
          <w:tcPr>
            <w:tcW w:w="909" w:type="pct"/>
            <w:tcBorders>
              <w:top w:val="single" w:sz="4" w:space="0" w:color="auto"/>
              <w:left w:val="single" w:sz="4" w:space="0" w:color="auto"/>
              <w:bottom w:val="single" w:sz="4" w:space="0" w:color="auto"/>
              <w:right w:val="single" w:sz="4" w:space="0" w:color="auto"/>
            </w:tcBorders>
            <w:noWrap/>
          </w:tcPr>
          <w:p w14:paraId="48E95373"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0.736586</w:t>
            </w:r>
          </w:p>
        </w:tc>
        <w:tc>
          <w:tcPr>
            <w:tcW w:w="834" w:type="pct"/>
            <w:tcBorders>
              <w:top w:val="single" w:sz="4" w:space="0" w:color="auto"/>
              <w:left w:val="nil"/>
              <w:bottom w:val="single" w:sz="4" w:space="0" w:color="auto"/>
              <w:right w:val="single" w:sz="4" w:space="0" w:color="auto"/>
            </w:tcBorders>
            <w:noWrap/>
          </w:tcPr>
          <w:p w14:paraId="3A334635"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0.007328</w:t>
            </w:r>
          </w:p>
        </w:tc>
        <w:tc>
          <w:tcPr>
            <w:tcW w:w="834" w:type="pct"/>
            <w:tcBorders>
              <w:top w:val="single" w:sz="4" w:space="0" w:color="auto"/>
              <w:left w:val="single" w:sz="4" w:space="0" w:color="auto"/>
              <w:bottom w:val="single" w:sz="4" w:space="0" w:color="auto"/>
              <w:right w:val="single" w:sz="4" w:space="0" w:color="auto"/>
            </w:tcBorders>
            <w:noWrap/>
          </w:tcPr>
          <w:p w14:paraId="5C193A84" w14:textId="587D0A9C"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8D66B8">
              <w:rPr>
                <w:rFonts w:ascii="Arial" w:hAnsi="Arial" w:cs="Arial"/>
                <w:sz w:val="14"/>
                <w:szCs w:val="14"/>
              </w:rPr>
              <w:t>0.000000</w:t>
            </w:r>
          </w:p>
        </w:tc>
        <w:tc>
          <w:tcPr>
            <w:tcW w:w="833" w:type="pct"/>
            <w:tcBorders>
              <w:top w:val="single" w:sz="4" w:space="0" w:color="auto"/>
              <w:left w:val="nil"/>
              <w:bottom w:val="single" w:sz="4" w:space="0" w:color="auto"/>
              <w:right w:val="single" w:sz="4" w:space="0" w:color="auto"/>
            </w:tcBorders>
            <w:noWrap/>
          </w:tcPr>
          <w:p w14:paraId="4EE6BCEF" w14:textId="49F0A098"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8D66B8">
              <w:rPr>
                <w:rFonts w:ascii="Arial" w:hAnsi="Arial" w:cs="Arial"/>
                <w:sz w:val="14"/>
                <w:szCs w:val="14"/>
              </w:rPr>
              <w:t>0.000000</w:t>
            </w:r>
          </w:p>
        </w:tc>
      </w:tr>
      <w:tr w:rsidR="002F2913" w:rsidRPr="007B4A23" w14:paraId="3250FAAE" w14:textId="77777777" w:rsidTr="007802F3">
        <w:trPr>
          <w:trHeight w:val="170"/>
        </w:trPr>
        <w:tc>
          <w:tcPr>
            <w:tcW w:w="1591" w:type="pct"/>
            <w:noWrap/>
          </w:tcPr>
          <w:p w14:paraId="44B80CE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Huejutla de Reyes</w:t>
            </w:r>
          </w:p>
        </w:tc>
        <w:tc>
          <w:tcPr>
            <w:tcW w:w="909" w:type="pct"/>
            <w:tcBorders>
              <w:top w:val="single" w:sz="4" w:space="0" w:color="auto"/>
              <w:left w:val="single" w:sz="4" w:space="0" w:color="auto"/>
              <w:bottom w:val="single" w:sz="4" w:space="0" w:color="auto"/>
              <w:right w:val="single" w:sz="4" w:space="0" w:color="auto"/>
            </w:tcBorders>
            <w:noWrap/>
          </w:tcPr>
          <w:p w14:paraId="63D48F4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1.095256</w:t>
            </w:r>
          </w:p>
        </w:tc>
        <w:tc>
          <w:tcPr>
            <w:tcW w:w="834" w:type="pct"/>
            <w:tcBorders>
              <w:top w:val="single" w:sz="4" w:space="0" w:color="auto"/>
              <w:left w:val="nil"/>
              <w:bottom w:val="single" w:sz="4" w:space="0" w:color="auto"/>
              <w:right w:val="single" w:sz="4" w:space="0" w:color="auto"/>
            </w:tcBorders>
            <w:noWrap/>
          </w:tcPr>
          <w:p w14:paraId="6C8A67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0.010897</w:t>
            </w:r>
          </w:p>
        </w:tc>
        <w:tc>
          <w:tcPr>
            <w:tcW w:w="834" w:type="pct"/>
            <w:tcBorders>
              <w:top w:val="single" w:sz="4" w:space="0" w:color="auto"/>
              <w:left w:val="single" w:sz="4" w:space="0" w:color="auto"/>
              <w:bottom w:val="single" w:sz="4" w:space="0" w:color="auto"/>
              <w:right w:val="single" w:sz="4" w:space="0" w:color="auto"/>
            </w:tcBorders>
            <w:noWrap/>
          </w:tcPr>
          <w:p w14:paraId="14AF5E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0.933357</w:t>
            </w:r>
          </w:p>
        </w:tc>
        <w:tc>
          <w:tcPr>
            <w:tcW w:w="833" w:type="pct"/>
            <w:tcBorders>
              <w:top w:val="single" w:sz="4" w:space="0" w:color="auto"/>
              <w:left w:val="nil"/>
              <w:bottom w:val="single" w:sz="4" w:space="0" w:color="auto"/>
              <w:right w:val="single" w:sz="4" w:space="0" w:color="auto"/>
            </w:tcBorders>
            <w:noWrap/>
          </w:tcPr>
          <w:p w14:paraId="26CA19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0.010861</w:t>
            </w:r>
          </w:p>
        </w:tc>
      </w:tr>
      <w:tr w:rsidR="002F2913" w:rsidRPr="007B4A23" w14:paraId="10C189C8" w14:textId="77777777" w:rsidTr="007802F3">
        <w:trPr>
          <w:trHeight w:val="170"/>
        </w:trPr>
        <w:tc>
          <w:tcPr>
            <w:tcW w:w="1591" w:type="pct"/>
            <w:noWrap/>
          </w:tcPr>
          <w:p w14:paraId="67ADA26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Huichapan</w:t>
            </w:r>
          </w:p>
        </w:tc>
        <w:tc>
          <w:tcPr>
            <w:tcW w:w="909" w:type="pct"/>
            <w:tcBorders>
              <w:top w:val="single" w:sz="4" w:space="0" w:color="auto"/>
              <w:left w:val="single" w:sz="4" w:space="0" w:color="auto"/>
              <w:bottom w:val="single" w:sz="4" w:space="0" w:color="auto"/>
              <w:right w:val="single" w:sz="4" w:space="0" w:color="auto"/>
            </w:tcBorders>
            <w:noWrap/>
          </w:tcPr>
          <w:p w14:paraId="0B3D18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1.042841</w:t>
            </w:r>
          </w:p>
        </w:tc>
        <w:tc>
          <w:tcPr>
            <w:tcW w:w="834" w:type="pct"/>
            <w:tcBorders>
              <w:top w:val="single" w:sz="4" w:space="0" w:color="auto"/>
              <w:left w:val="nil"/>
              <w:bottom w:val="single" w:sz="4" w:space="0" w:color="auto"/>
              <w:right w:val="single" w:sz="4" w:space="0" w:color="auto"/>
            </w:tcBorders>
            <w:noWrap/>
          </w:tcPr>
          <w:p w14:paraId="41ED24D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0.010375</w:t>
            </w:r>
          </w:p>
        </w:tc>
        <w:tc>
          <w:tcPr>
            <w:tcW w:w="834" w:type="pct"/>
            <w:tcBorders>
              <w:top w:val="single" w:sz="4" w:space="0" w:color="auto"/>
              <w:left w:val="single" w:sz="4" w:space="0" w:color="auto"/>
              <w:bottom w:val="single" w:sz="4" w:space="0" w:color="auto"/>
              <w:right w:val="single" w:sz="4" w:space="0" w:color="auto"/>
            </w:tcBorders>
            <w:noWrap/>
          </w:tcPr>
          <w:p w14:paraId="41AB71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1.144052</w:t>
            </w:r>
          </w:p>
        </w:tc>
        <w:tc>
          <w:tcPr>
            <w:tcW w:w="833" w:type="pct"/>
            <w:tcBorders>
              <w:top w:val="single" w:sz="4" w:space="0" w:color="auto"/>
              <w:left w:val="nil"/>
              <w:bottom w:val="single" w:sz="4" w:space="0" w:color="auto"/>
              <w:right w:val="single" w:sz="4" w:space="0" w:color="auto"/>
            </w:tcBorders>
            <w:noWrap/>
          </w:tcPr>
          <w:p w14:paraId="692A245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0.013313</w:t>
            </w:r>
          </w:p>
        </w:tc>
      </w:tr>
      <w:tr w:rsidR="002F2913" w:rsidRPr="007B4A23" w14:paraId="7DD8606F" w14:textId="77777777" w:rsidTr="007802F3">
        <w:trPr>
          <w:trHeight w:val="170"/>
        </w:trPr>
        <w:tc>
          <w:tcPr>
            <w:tcW w:w="1591" w:type="pct"/>
            <w:noWrap/>
          </w:tcPr>
          <w:p w14:paraId="6BCF858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Ixmiquilpan</w:t>
            </w:r>
          </w:p>
        </w:tc>
        <w:tc>
          <w:tcPr>
            <w:tcW w:w="909" w:type="pct"/>
            <w:tcBorders>
              <w:top w:val="single" w:sz="4" w:space="0" w:color="auto"/>
              <w:left w:val="single" w:sz="4" w:space="0" w:color="auto"/>
              <w:bottom w:val="single" w:sz="4" w:space="0" w:color="auto"/>
              <w:right w:val="single" w:sz="4" w:space="0" w:color="auto"/>
            </w:tcBorders>
            <w:noWrap/>
          </w:tcPr>
          <w:p w14:paraId="1341D3D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1.052869</w:t>
            </w:r>
          </w:p>
        </w:tc>
        <w:tc>
          <w:tcPr>
            <w:tcW w:w="834" w:type="pct"/>
            <w:tcBorders>
              <w:top w:val="single" w:sz="4" w:space="0" w:color="auto"/>
              <w:left w:val="nil"/>
              <w:bottom w:val="single" w:sz="4" w:space="0" w:color="auto"/>
              <w:right w:val="single" w:sz="4" w:space="0" w:color="auto"/>
            </w:tcBorders>
            <w:noWrap/>
          </w:tcPr>
          <w:p w14:paraId="5F68FC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0.010475</w:t>
            </w:r>
          </w:p>
        </w:tc>
        <w:tc>
          <w:tcPr>
            <w:tcW w:w="834" w:type="pct"/>
            <w:tcBorders>
              <w:top w:val="single" w:sz="4" w:space="0" w:color="auto"/>
              <w:left w:val="single" w:sz="4" w:space="0" w:color="auto"/>
              <w:bottom w:val="single" w:sz="4" w:space="0" w:color="auto"/>
              <w:right w:val="single" w:sz="4" w:space="0" w:color="auto"/>
            </w:tcBorders>
            <w:noWrap/>
          </w:tcPr>
          <w:p w14:paraId="59BDF8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1.031967</w:t>
            </w:r>
          </w:p>
        </w:tc>
        <w:tc>
          <w:tcPr>
            <w:tcW w:w="833" w:type="pct"/>
            <w:tcBorders>
              <w:top w:val="single" w:sz="4" w:space="0" w:color="auto"/>
              <w:left w:val="nil"/>
              <w:bottom w:val="single" w:sz="4" w:space="0" w:color="auto"/>
              <w:right w:val="single" w:sz="4" w:space="0" w:color="auto"/>
            </w:tcBorders>
            <w:noWrap/>
          </w:tcPr>
          <w:p w14:paraId="67E601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0.012009</w:t>
            </w:r>
          </w:p>
        </w:tc>
      </w:tr>
      <w:tr w:rsidR="002F2913" w:rsidRPr="007B4A23" w14:paraId="357CBA16" w14:textId="77777777" w:rsidTr="007802F3">
        <w:trPr>
          <w:trHeight w:val="170"/>
        </w:trPr>
        <w:tc>
          <w:tcPr>
            <w:tcW w:w="1591" w:type="pct"/>
            <w:noWrap/>
          </w:tcPr>
          <w:p w14:paraId="70F88D5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Jacala de Ledezma</w:t>
            </w:r>
          </w:p>
        </w:tc>
        <w:tc>
          <w:tcPr>
            <w:tcW w:w="909" w:type="pct"/>
            <w:tcBorders>
              <w:top w:val="single" w:sz="4" w:space="0" w:color="auto"/>
              <w:left w:val="single" w:sz="4" w:space="0" w:color="auto"/>
              <w:bottom w:val="single" w:sz="4" w:space="0" w:color="auto"/>
              <w:right w:val="single" w:sz="4" w:space="0" w:color="auto"/>
            </w:tcBorders>
            <w:noWrap/>
          </w:tcPr>
          <w:p w14:paraId="0A5234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1.027689</w:t>
            </w:r>
          </w:p>
        </w:tc>
        <w:tc>
          <w:tcPr>
            <w:tcW w:w="834" w:type="pct"/>
            <w:tcBorders>
              <w:top w:val="single" w:sz="4" w:space="0" w:color="auto"/>
              <w:left w:val="nil"/>
              <w:bottom w:val="single" w:sz="4" w:space="0" w:color="auto"/>
              <w:right w:val="single" w:sz="4" w:space="0" w:color="auto"/>
            </w:tcBorders>
            <w:noWrap/>
          </w:tcPr>
          <w:p w14:paraId="0EA824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0.010225</w:t>
            </w:r>
          </w:p>
        </w:tc>
        <w:tc>
          <w:tcPr>
            <w:tcW w:w="834" w:type="pct"/>
            <w:tcBorders>
              <w:top w:val="single" w:sz="4" w:space="0" w:color="auto"/>
              <w:left w:val="single" w:sz="4" w:space="0" w:color="auto"/>
              <w:bottom w:val="single" w:sz="4" w:space="0" w:color="auto"/>
              <w:right w:val="single" w:sz="4" w:space="0" w:color="auto"/>
            </w:tcBorders>
            <w:noWrap/>
          </w:tcPr>
          <w:p w14:paraId="637CA7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1.065874</w:t>
            </w:r>
          </w:p>
        </w:tc>
        <w:tc>
          <w:tcPr>
            <w:tcW w:w="833" w:type="pct"/>
            <w:tcBorders>
              <w:top w:val="single" w:sz="4" w:space="0" w:color="auto"/>
              <w:left w:val="nil"/>
              <w:bottom w:val="single" w:sz="4" w:space="0" w:color="auto"/>
              <w:right w:val="single" w:sz="4" w:space="0" w:color="auto"/>
            </w:tcBorders>
            <w:noWrap/>
          </w:tcPr>
          <w:p w14:paraId="40270F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0.012403</w:t>
            </w:r>
          </w:p>
        </w:tc>
      </w:tr>
      <w:tr w:rsidR="00AF5F1B" w:rsidRPr="007B4A23" w14:paraId="507C2908" w14:textId="77777777" w:rsidTr="007802F3">
        <w:trPr>
          <w:trHeight w:val="170"/>
        </w:trPr>
        <w:tc>
          <w:tcPr>
            <w:tcW w:w="1591" w:type="pct"/>
            <w:noWrap/>
          </w:tcPr>
          <w:p w14:paraId="0CFBA7F3" w14:textId="77777777" w:rsidR="00AF5F1B" w:rsidRPr="00AD08DE" w:rsidRDefault="00AF5F1B" w:rsidP="00AF5F1B">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Jaltocán</w:t>
            </w:r>
          </w:p>
        </w:tc>
        <w:tc>
          <w:tcPr>
            <w:tcW w:w="909" w:type="pct"/>
            <w:tcBorders>
              <w:top w:val="single" w:sz="4" w:space="0" w:color="auto"/>
              <w:left w:val="single" w:sz="4" w:space="0" w:color="auto"/>
              <w:bottom w:val="single" w:sz="4" w:space="0" w:color="auto"/>
              <w:right w:val="single" w:sz="4" w:space="0" w:color="auto"/>
            </w:tcBorders>
            <w:noWrap/>
          </w:tcPr>
          <w:p w14:paraId="2D66D378"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1.102589</w:t>
            </w:r>
          </w:p>
        </w:tc>
        <w:tc>
          <w:tcPr>
            <w:tcW w:w="834" w:type="pct"/>
            <w:tcBorders>
              <w:top w:val="single" w:sz="4" w:space="0" w:color="auto"/>
              <w:left w:val="nil"/>
              <w:bottom w:val="single" w:sz="4" w:space="0" w:color="auto"/>
              <w:right w:val="single" w:sz="4" w:space="0" w:color="auto"/>
            </w:tcBorders>
            <w:noWrap/>
          </w:tcPr>
          <w:p w14:paraId="5CCB734A" w14:textId="32417463"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0.01097</w:t>
            </w:r>
            <w:r>
              <w:rPr>
                <w:rFonts w:ascii="Arial" w:hAnsi="Arial" w:cs="Arial"/>
                <w:sz w:val="14"/>
                <w:szCs w:val="14"/>
              </w:rPr>
              <w:t>0</w:t>
            </w:r>
          </w:p>
        </w:tc>
        <w:tc>
          <w:tcPr>
            <w:tcW w:w="834" w:type="pct"/>
            <w:tcBorders>
              <w:top w:val="single" w:sz="4" w:space="0" w:color="auto"/>
              <w:left w:val="single" w:sz="4" w:space="0" w:color="auto"/>
              <w:bottom w:val="single" w:sz="4" w:space="0" w:color="auto"/>
              <w:right w:val="single" w:sz="4" w:space="0" w:color="auto"/>
            </w:tcBorders>
            <w:noWrap/>
          </w:tcPr>
          <w:p w14:paraId="0412CFC7" w14:textId="1870F96B"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365280">
              <w:rPr>
                <w:rFonts w:ascii="Arial" w:hAnsi="Arial" w:cs="Arial"/>
                <w:sz w:val="14"/>
                <w:szCs w:val="14"/>
              </w:rPr>
              <w:t>0.000000</w:t>
            </w:r>
          </w:p>
        </w:tc>
        <w:tc>
          <w:tcPr>
            <w:tcW w:w="833" w:type="pct"/>
            <w:tcBorders>
              <w:top w:val="single" w:sz="4" w:space="0" w:color="auto"/>
              <w:left w:val="nil"/>
              <w:bottom w:val="single" w:sz="4" w:space="0" w:color="auto"/>
              <w:right w:val="single" w:sz="4" w:space="0" w:color="auto"/>
            </w:tcBorders>
            <w:noWrap/>
          </w:tcPr>
          <w:p w14:paraId="60B9BC5D" w14:textId="1B0BB1B3"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365280">
              <w:rPr>
                <w:rFonts w:ascii="Arial" w:hAnsi="Arial" w:cs="Arial"/>
                <w:sz w:val="14"/>
                <w:szCs w:val="14"/>
              </w:rPr>
              <w:t>0.000000</w:t>
            </w:r>
          </w:p>
        </w:tc>
      </w:tr>
      <w:tr w:rsidR="002F2913" w:rsidRPr="007B4A23" w14:paraId="09E80DD9" w14:textId="77777777" w:rsidTr="007802F3">
        <w:trPr>
          <w:trHeight w:val="170"/>
        </w:trPr>
        <w:tc>
          <w:tcPr>
            <w:tcW w:w="1591" w:type="pct"/>
            <w:noWrap/>
          </w:tcPr>
          <w:p w14:paraId="463EEB4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Juárez Hidalgo</w:t>
            </w:r>
          </w:p>
        </w:tc>
        <w:tc>
          <w:tcPr>
            <w:tcW w:w="909" w:type="pct"/>
            <w:tcBorders>
              <w:top w:val="single" w:sz="4" w:space="0" w:color="auto"/>
              <w:left w:val="single" w:sz="4" w:space="0" w:color="auto"/>
              <w:bottom w:val="single" w:sz="4" w:space="0" w:color="auto"/>
              <w:right w:val="single" w:sz="4" w:space="0" w:color="auto"/>
            </w:tcBorders>
            <w:noWrap/>
          </w:tcPr>
          <w:p w14:paraId="76D5C92D" w14:textId="51257514"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1.31599</w:t>
            </w:r>
            <w:r w:rsidR="008B02E8">
              <w:rPr>
                <w:rFonts w:ascii="Arial" w:hAnsi="Arial" w:cs="Arial"/>
                <w:sz w:val="14"/>
                <w:szCs w:val="14"/>
              </w:rPr>
              <w:t>0</w:t>
            </w:r>
          </w:p>
        </w:tc>
        <w:tc>
          <w:tcPr>
            <w:tcW w:w="834" w:type="pct"/>
            <w:tcBorders>
              <w:top w:val="single" w:sz="4" w:space="0" w:color="auto"/>
              <w:left w:val="nil"/>
              <w:bottom w:val="single" w:sz="4" w:space="0" w:color="auto"/>
              <w:right w:val="single" w:sz="4" w:space="0" w:color="auto"/>
            </w:tcBorders>
            <w:noWrap/>
          </w:tcPr>
          <w:p w14:paraId="0293CC3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0.013093</w:t>
            </w:r>
          </w:p>
        </w:tc>
        <w:tc>
          <w:tcPr>
            <w:tcW w:w="834" w:type="pct"/>
            <w:tcBorders>
              <w:top w:val="single" w:sz="4" w:space="0" w:color="auto"/>
              <w:left w:val="single" w:sz="4" w:space="0" w:color="auto"/>
              <w:bottom w:val="single" w:sz="4" w:space="0" w:color="auto"/>
              <w:right w:val="single" w:sz="4" w:space="0" w:color="auto"/>
            </w:tcBorders>
            <w:noWrap/>
          </w:tcPr>
          <w:p w14:paraId="7B0F3A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3.019345</w:t>
            </w:r>
          </w:p>
        </w:tc>
        <w:tc>
          <w:tcPr>
            <w:tcW w:w="833" w:type="pct"/>
            <w:tcBorders>
              <w:top w:val="single" w:sz="4" w:space="0" w:color="auto"/>
              <w:left w:val="nil"/>
              <w:bottom w:val="single" w:sz="4" w:space="0" w:color="auto"/>
              <w:right w:val="single" w:sz="4" w:space="0" w:color="auto"/>
            </w:tcBorders>
            <w:noWrap/>
          </w:tcPr>
          <w:p w14:paraId="12560AC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0.035135</w:t>
            </w:r>
          </w:p>
        </w:tc>
      </w:tr>
      <w:tr w:rsidR="00AF5F1B" w:rsidRPr="007B4A23" w14:paraId="6BABF8C4" w14:textId="77777777" w:rsidTr="007802F3">
        <w:trPr>
          <w:trHeight w:val="170"/>
        </w:trPr>
        <w:tc>
          <w:tcPr>
            <w:tcW w:w="1591" w:type="pct"/>
            <w:noWrap/>
          </w:tcPr>
          <w:p w14:paraId="2667EEFD" w14:textId="77777777" w:rsidR="00AF5F1B" w:rsidRPr="00AD08DE" w:rsidRDefault="00AF5F1B" w:rsidP="00AF5F1B">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La Misión</w:t>
            </w:r>
          </w:p>
        </w:tc>
        <w:tc>
          <w:tcPr>
            <w:tcW w:w="909" w:type="pct"/>
            <w:tcBorders>
              <w:top w:val="single" w:sz="4" w:space="0" w:color="auto"/>
              <w:left w:val="single" w:sz="4" w:space="0" w:color="auto"/>
              <w:bottom w:val="single" w:sz="4" w:space="0" w:color="auto"/>
              <w:right w:val="single" w:sz="4" w:space="0" w:color="auto"/>
            </w:tcBorders>
            <w:noWrap/>
          </w:tcPr>
          <w:p w14:paraId="7C481960"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1.061206</w:t>
            </w:r>
          </w:p>
        </w:tc>
        <w:tc>
          <w:tcPr>
            <w:tcW w:w="834" w:type="pct"/>
            <w:tcBorders>
              <w:top w:val="single" w:sz="4" w:space="0" w:color="auto"/>
              <w:left w:val="nil"/>
              <w:bottom w:val="single" w:sz="4" w:space="0" w:color="auto"/>
              <w:right w:val="single" w:sz="4" w:space="0" w:color="auto"/>
            </w:tcBorders>
            <w:noWrap/>
          </w:tcPr>
          <w:p w14:paraId="7502844A"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0.010558</w:t>
            </w:r>
          </w:p>
        </w:tc>
        <w:tc>
          <w:tcPr>
            <w:tcW w:w="834" w:type="pct"/>
            <w:tcBorders>
              <w:top w:val="single" w:sz="4" w:space="0" w:color="auto"/>
              <w:left w:val="single" w:sz="4" w:space="0" w:color="auto"/>
              <w:bottom w:val="single" w:sz="4" w:space="0" w:color="auto"/>
              <w:right w:val="single" w:sz="4" w:space="0" w:color="auto"/>
            </w:tcBorders>
            <w:noWrap/>
          </w:tcPr>
          <w:p w14:paraId="7C99F401" w14:textId="32673022"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105B30">
              <w:rPr>
                <w:rFonts w:ascii="Arial" w:hAnsi="Arial" w:cs="Arial"/>
                <w:sz w:val="14"/>
                <w:szCs w:val="14"/>
              </w:rPr>
              <w:t>0.000000</w:t>
            </w:r>
          </w:p>
        </w:tc>
        <w:tc>
          <w:tcPr>
            <w:tcW w:w="833" w:type="pct"/>
            <w:tcBorders>
              <w:top w:val="single" w:sz="4" w:space="0" w:color="auto"/>
              <w:left w:val="nil"/>
              <w:bottom w:val="single" w:sz="4" w:space="0" w:color="auto"/>
              <w:right w:val="single" w:sz="4" w:space="0" w:color="auto"/>
            </w:tcBorders>
            <w:noWrap/>
          </w:tcPr>
          <w:p w14:paraId="3932C492" w14:textId="27CC7395"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105B30">
              <w:rPr>
                <w:rFonts w:ascii="Arial" w:hAnsi="Arial" w:cs="Arial"/>
                <w:sz w:val="14"/>
                <w:szCs w:val="14"/>
              </w:rPr>
              <w:t>0.000000</w:t>
            </w:r>
          </w:p>
        </w:tc>
      </w:tr>
      <w:tr w:rsidR="002F2913" w:rsidRPr="007B4A23" w14:paraId="4C8DEF58" w14:textId="77777777" w:rsidTr="007802F3">
        <w:trPr>
          <w:trHeight w:val="170"/>
        </w:trPr>
        <w:tc>
          <w:tcPr>
            <w:tcW w:w="1591" w:type="pct"/>
            <w:noWrap/>
          </w:tcPr>
          <w:p w14:paraId="3F736E5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Lolotla</w:t>
            </w:r>
          </w:p>
        </w:tc>
        <w:tc>
          <w:tcPr>
            <w:tcW w:w="909" w:type="pct"/>
            <w:tcBorders>
              <w:top w:val="single" w:sz="4" w:space="0" w:color="auto"/>
              <w:left w:val="single" w:sz="4" w:space="0" w:color="auto"/>
              <w:bottom w:val="single" w:sz="4" w:space="0" w:color="auto"/>
              <w:right w:val="single" w:sz="4" w:space="0" w:color="auto"/>
            </w:tcBorders>
            <w:noWrap/>
          </w:tcPr>
          <w:p w14:paraId="4A5CD2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0.968846</w:t>
            </w:r>
          </w:p>
        </w:tc>
        <w:tc>
          <w:tcPr>
            <w:tcW w:w="834" w:type="pct"/>
            <w:tcBorders>
              <w:top w:val="single" w:sz="4" w:space="0" w:color="auto"/>
              <w:left w:val="nil"/>
              <w:bottom w:val="single" w:sz="4" w:space="0" w:color="auto"/>
              <w:right w:val="single" w:sz="4" w:space="0" w:color="auto"/>
            </w:tcBorders>
            <w:noWrap/>
          </w:tcPr>
          <w:p w14:paraId="65FAC88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0.009639</w:t>
            </w:r>
          </w:p>
        </w:tc>
        <w:tc>
          <w:tcPr>
            <w:tcW w:w="834" w:type="pct"/>
            <w:tcBorders>
              <w:top w:val="single" w:sz="4" w:space="0" w:color="auto"/>
              <w:left w:val="single" w:sz="4" w:space="0" w:color="auto"/>
              <w:bottom w:val="single" w:sz="4" w:space="0" w:color="auto"/>
              <w:right w:val="single" w:sz="4" w:space="0" w:color="auto"/>
            </w:tcBorders>
            <w:noWrap/>
          </w:tcPr>
          <w:p w14:paraId="60EABB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0.504513</w:t>
            </w:r>
          </w:p>
        </w:tc>
        <w:tc>
          <w:tcPr>
            <w:tcW w:w="833" w:type="pct"/>
            <w:tcBorders>
              <w:top w:val="single" w:sz="4" w:space="0" w:color="auto"/>
              <w:left w:val="nil"/>
              <w:bottom w:val="single" w:sz="4" w:space="0" w:color="auto"/>
              <w:right w:val="single" w:sz="4" w:space="0" w:color="auto"/>
            </w:tcBorders>
            <w:noWrap/>
          </w:tcPr>
          <w:p w14:paraId="283677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0.005871</w:t>
            </w:r>
          </w:p>
        </w:tc>
      </w:tr>
      <w:tr w:rsidR="002F2913" w:rsidRPr="007B4A23" w14:paraId="68DAA035" w14:textId="77777777" w:rsidTr="007802F3">
        <w:trPr>
          <w:trHeight w:val="170"/>
        </w:trPr>
        <w:tc>
          <w:tcPr>
            <w:tcW w:w="1591" w:type="pct"/>
            <w:noWrap/>
          </w:tcPr>
          <w:p w14:paraId="7C23E48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Metepec</w:t>
            </w:r>
          </w:p>
        </w:tc>
        <w:tc>
          <w:tcPr>
            <w:tcW w:w="909" w:type="pct"/>
            <w:tcBorders>
              <w:top w:val="single" w:sz="4" w:space="0" w:color="auto"/>
              <w:left w:val="single" w:sz="4" w:space="0" w:color="auto"/>
              <w:bottom w:val="single" w:sz="4" w:space="0" w:color="auto"/>
              <w:right w:val="single" w:sz="4" w:space="0" w:color="auto"/>
            </w:tcBorders>
            <w:noWrap/>
          </w:tcPr>
          <w:p w14:paraId="0802D5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1.078877</w:t>
            </w:r>
          </w:p>
        </w:tc>
        <w:tc>
          <w:tcPr>
            <w:tcW w:w="834" w:type="pct"/>
            <w:tcBorders>
              <w:top w:val="single" w:sz="4" w:space="0" w:color="auto"/>
              <w:left w:val="nil"/>
              <w:bottom w:val="single" w:sz="4" w:space="0" w:color="auto"/>
              <w:right w:val="single" w:sz="4" w:space="0" w:color="auto"/>
            </w:tcBorders>
            <w:noWrap/>
          </w:tcPr>
          <w:p w14:paraId="6FC759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0.010734</w:t>
            </w:r>
          </w:p>
        </w:tc>
        <w:tc>
          <w:tcPr>
            <w:tcW w:w="834" w:type="pct"/>
            <w:tcBorders>
              <w:top w:val="single" w:sz="4" w:space="0" w:color="auto"/>
              <w:left w:val="single" w:sz="4" w:space="0" w:color="auto"/>
              <w:bottom w:val="single" w:sz="4" w:space="0" w:color="auto"/>
              <w:right w:val="single" w:sz="4" w:space="0" w:color="auto"/>
            </w:tcBorders>
            <w:noWrap/>
          </w:tcPr>
          <w:p w14:paraId="4DB668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0.977789</w:t>
            </w:r>
          </w:p>
        </w:tc>
        <w:tc>
          <w:tcPr>
            <w:tcW w:w="833" w:type="pct"/>
            <w:tcBorders>
              <w:top w:val="single" w:sz="4" w:space="0" w:color="auto"/>
              <w:left w:val="nil"/>
              <w:bottom w:val="single" w:sz="4" w:space="0" w:color="auto"/>
              <w:right w:val="single" w:sz="4" w:space="0" w:color="auto"/>
            </w:tcBorders>
            <w:noWrap/>
          </w:tcPr>
          <w:p w14:paraId="69CFED9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0.011378</w:t>
            </w:r>
          </w:p>
        </w:tc>
      </w:tr>
      <w:tr w:rsidR="002F2913" w:rsidRPr="007B4A23" w14:paraId="5F2F6E7F" w14:textId="77777777" w:rsidTr="007802F3">
        <w:trPr>
          <w:trHeight w:val="170"/>
        </w:trPr>
        <w:tc>
          <w:tcPr>
            <w:tcW w:w="1591" w:type="pct"/>
            <w:noWrap/>
          </w:tcPr>
          <w:p w14:paraId="2640EFB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Metztitlán</w:t>
            </w:r>
          </w:p>
        </w:tc>
        <w:tc>
          <w:tcPr>
            <w:tcW w:w="909" w:type="pct"/>
            <w:tcBorders>
              <w:top w:val="single" w:sz="4" w:space="0" w:color="auto"/>
              <w:left w:val="single" w:sz="4" w:space="0" w:color="auto"/>
              <w:bottom w:val="single" w:sz="4" w:space="0" w:color="auto"/>
              <w:right w:val="single" w:sz="4" w:space="0" w:color="auto"/>
            </w:tcBorders>
            <w:noWrap/>
          </w:tcPr>
          <w:p w14:paraId="243A01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1.250796</w:t>
            </w:r>
          </w:p>
        </w:tc>
        <w:tc>
          <w:tcPr>
            <w:tcW w:w="834" w:type="pct"/>
            <w:tcBorders>
              <w:top w:val="single" w:sz="4" w:space="0" w:color="auto"/>
              <w:left w:val="nil"/>
              <w:bottom w:val="single" w:sz="4" w:space="0" w:color="auto"/>
              <w:right w:val="single" w:sz="4" w:space="0" w:color="auto"/>
            </w:tcBorders>
            <w:noWrap/>
          </w:tcPr>
          <w:p w14:paraId="60537F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0.012444</w:t>
            </w:r>
          </w:p>
        </w:tc>
        <w:tc>
          <w:tcPr>
            <w:tcW w:w="834" w:type="pct"/>
            <w:tcBorders>
              <w:top w:val="single" w:sz="4" w:space="0" w:color="auto"/>
              <w:left w:val="single" w:sz="4" w:space="0" w:color="auto"/>
              <w:bottom w:val="single" w:sz="4" w:space="0" w:color="auto"/>
              <w:right w:val="single" w:sz="4" w:space="0" w:color="auto"/>
            </w:tcBorders>
            <w:noWrap/>
          </w:tcPr>
          <w:p w14:paraId="7E5FFFA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1.084313</w:t>
            </w:r>
          </w:p>
        </w:tc>
        <w:tc>
          <w:tcPr>
            <w:tcW w:w="833" w:type="pct"/>
            <w:tcBorders>
              <w:top w:val="single" w:sz="4" w:space="0" w:color="auto"/>
              <w:left w:val="nil"/>
              <w:bottom w:val="single" w:sz="4" w:space="0" w:color="auto"/>
              <w:right w:val="single" w:sz="4" w:space="0" w:color="auto"/>
            </w:tcBorders>
            <w:noWrap/>
          </w:tcPr>
          <w:p w14:paraId="43DF0E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0.012618</w:t>
            </w:r>
          </w:p>
        </w:tc>
      </w:tr>
      <w:tr w:rsidR="002F2913" w:rsidRPr="007B4A23" w14:paraId="490C07A5" w14:textId="77777777" w:rsidTr="007802F3">
        <w:trPr>
          <w:trHeight w:val="170"/>
        </w:trPr>
        <w:tc>
          <w:tcPr>
            <w:tcW w:w="1591" w:type="pct"/>
            <w:noWrap/>
          </w:tcPr>
          <w:p w14:paraId="39AEE70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del Chico</w:t>
            </w:r>
          </w:p>
        </w:tc>
        <w:tc>
          <w:tcPr>
            <w:tcW w:w="909" w:type="pct"/>
            <w:tcBorders>
              <w:top w:val="single" w:sz="4" w:space="0" w:color="auto"/>
              <w:left w:val="single" w:sz="4" w:space="0" w:color="auto"/>
              <w:bottom w:val="single" w:sz="4" w:space="0" w:color="auto"/>
              <w:right w:val="single" w:sz="4" w:space="0" w:color="auto"/>
            </w:tcBorders>
            <w:noWrap/>
          </w:tcPr>
          <w:p w14:paraId="05E2298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0.871984</w:t>
            </w:r>
          </w:p>
        </w:tc>
        <w:tc>
          <w:tcPr>
            <w:tcW w:w="834" w:type="pct"/>
            <w:tcBorders>
              <w:top w:val="single" w:sz="4" w:space="0" w:color="auto"/>
              <w:left w:val="nil"/>
              <w:bottom w:val="single" w:sz="4" w:space="0" w:color="auto"/>
              <w:right w:val="single" w:sz="4" w:space="0" w:color="auto"/>
            </w:tcBorders>
            <w:noWrap/>
          </w:tcPr>
          <w:p w14:paraId="505ED6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0.008675</w:t>
            </w:r>
          </w:p>
        </w:tc>
        <w:tc>
          <w:tcPr>
            <w:tcW w:w="834" w:type="pct"/>
            <w:tcBorders>
              <w:top w:val="single" w:sz="4" w:space="0" w:color="auto"/>
              <w:left w:val="single" w:sz="4" w:space="0" w:color="auto"/>
              <w:bottom w:val="single" w:sz="4" w:space="0" w:color="auto"/>
              <w:right w:val="single" w:sz="4" w:space="0" w:color="auto"/>
            </w:tcBorders>
            <w:noWrap/>
          </w:tcPr>
          <w:p w14:paraId="614BBC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0.853877</w:t>
            </w:r>
          </w:p>
        </w:tc>
        <w:tc>
          <w:tcPr>
            <w:tcW w:w="833" w:type="pct"/>
            <w:tcBorders>
              <w:top w:val="single" w:sz="4" w:space="0" w:color="auto"/>
              <w:left w:val="nil"/>
              <w:bottom w:val="single" w:sz="4" w:space="0" w:color="auto"/>
              <w:right w:val="single" w:sz="4" w:space="0" w:color="auto"/>
            </w:tcBorders>
            <w:noWrap/>
          </w:tcPr>
          <w:p w14:paraId="318150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0.009936</w:t>
            </w:r>
          </w:p>
        </w:tc>
      </w:tr>
      <w:tr w:rsidR="002F2913" w:rsidRPr="007B4A23" w14:paraId="198748A1" w14:textId="77777777" w:rsidTr="007802F3">
        <w:trPr>
          <w:trHeight w:val="170"/>
        </w:trPr>
        <w:tc>
          <w:tcPr>
            <w:tcW w:w="1591" w:type="pct"/>
            <w:noWrap/>
          </w:tcPr>
          <w:p w14:paraId="6D8E1EB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del Monte</w:t>
            </w:r>
          </w:p>
        </w:tc>
        <w:tc>
          <w:tcPr>
            <w:tcW w:w="909" w:type="pct"/>
            <w:tcBorders>
              <w:top w:val="single" w:sz="4" w:space="0" w:color="auto"/>
              <w:left w:val="single" w:sz="4" w:space="0" w:color="auto"/>
              <w:bottom w:val="single" w:sz="4" w:space="0" w:color="auto"/>
              <w:right w:val="single" w:sz="4" w:space="0" w:color="auto"/>
            </w:tcBorders>
            <w:noWrap/>
          </w:tcPr>
          <w:p w14:paraId="003CD07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1.088136</w:t>
            </w:r>
          </w:p>
        </w:tc>
        <w:tc>
          <w:tcPr>
            <w:tcW w:w="834" w:type="pct"/>
            <w:tcBorders>
              <w:top w:val="single" w:sz="4" w:space="0" w:color="auto"/>
              <w:left w:val="nil"/>
              <w:bottom w:val="single" w:sz="4" w:space="0" w:color="auto"/>
              <w:right w:val="single" w:sz="4" w:space="0" w:color="auto"/>
            </w:tcBorders>
            <w:noWrap/>
          </w:tcPr>
          <w:p w14:paraId="3815F61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0.010826</w:t>
            </w:r>
          </w:p>
        </w:tc>
        <w:tc>
          <w:tcPr>
            <w:tcW w:w="834" w:type="pct"/>
            <w:tcBorders>
              <w:top w:val="single" w:sz="4" w:space="0" w:color="auto"/>
              <w:left w:val="single" w:sz="4" w:space="0" w:color="auto"/>
              <w:bottom w:val="single" w:sz="4" w:space="0" w:color="auto"/>
              <w:right w:val="single" w:sz="4" w:space="0" w:color="auto"/>
            </w:tcBorders>
            <w:noWrap/>
          </w:tcPr>
          <w:p w14:paraId="3D8EA5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0.950709</w:t>
            </w:r>
          </w:p>
        </w:tc>
        <w:tc>
          <w:tcPr>
            <w:tcW w:w="833" w:type="pct"/>
            <w:tcBorders>
              <w:top w:val="single" w:sz="4" w:space="0" w:color="auto"/>
              <w:left w:val="nil"/>
              <w:bottom w:val="single" w:sz="4" w:space="0" w:color="auto"/>
              <w:right w:val="single" w:sz="4" w:space="0" w:color="auto"/>
            </w:tcBorders>
            <w:noWrap/>
          </w:tcPr>
          <w:p w14:paraId="246388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0.011063</w:t>
            </w:r>
          </w:p>
        </w:tc>
      </w:tr>
      <w:tr w:rsidR="002F2913" w:rsidRPr="007B4A23" w14:paraId="29318ABA" w14:textId="77777777" w:rsidTr="007802F3">
        <w:trPr>
          <w:trHeight w:val="170"/>
        </w:trPr>
        <w:tc>
          <w:tcPr>
            <w:tcW w:w="1591" w:type="pct"/>
            <w:noWrap/>
          </w:tcPr>
          <w:p w14:paraId="75FA0BF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 la Reforma</w:t>
            </w:r>
          </w:p>
        </w:tc>
        <w:tc>
          <w:tcPr>
            <w:tcW w:w="909" w:type="pct"/>
            <w:tcBorders>
              <w:top w:val="single" w:sz="4" w:space="0" w:color="auto"/>
              <w:left w:val="single" w:sz="4" w:space="0" w:color="auto"/>
              <w:bottom w:val="single" w:sz="4" w:space="0" w:color="auto"/>
              <w:right w:val="single" w:sz="4" w:space="0" w:color="auto"/>
            </w:tcBorders>
            <w:noWrap/>
          </w:tcPr>
          <w:p w14:paraId="14AB28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1.064824</w:t>
            </w:r>
          </w:p>
        </w:tc>
        <w:tc>
          <w:tcPr>
            <w:tcW w:w="834" w:type="pct"/>
            <w:tcBorders>
              <w:top w:val="single" w:sz="4" w:space="0" w:color="auto"/>
              <w:left w:val="nil"/>
              <w:bottom w:val="single" w:sz="4" w:space="0" w:color="auto"/>
              <w:right w:val="single" w:sz="4" w:space="0" w:color="auto"/>
            </w:tcBorders>
            <w:noWrap/>
          </w:tcPr>
          <w:p w14:paraId="054641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0.010594</w:t>
            </w:r>
          </w:p>
        </w:tc>
        <w:tc>
          <w:tcPr>
            <w:tcW w:w="834" w:type="pct"/>
            <w:tcBorders>
              <w:top w:val="single" w:sz="4" w:space="0" w:color="auto"/>
              <w:left w:val="single" w:sz="4" w:space="0" w:color="auto"/>
              <w:bottom w:val="single" w:sz="4" w:space="0" w:color="auto"/>
              <w:right w:val="single" w:sz="4" w:space="0" w:color="auto"/>
            </w:tcBorders>
            <w:noWrap/>
          </w:tcPr>
          <w:p w14:paraId="73482AD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1.065319</w:t>
            </w:r>
          </w:p>
        </w:tc>
        <w:tc>
          <w:tcPr>
            <w:tcW w:w="833" w:type="pct"/>
            <w:tcBorders>
              <w:top w:val="single" w:sz="4" w:space="0" w:color="auto"/>
              <w:left w:val="nil"/>
              <w:bottom w:val="single" w:sz="4" w:space="0" w:color="auto"/>
              <w:right w:val="single" w:sz="4" w:space="0" w:color="auto"/>
            </w:tcBorders>
            <w:noWrap/>
          </w:tcPr>
          <w:p w14:paraId="329F6D5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0.012397</w:t>
            </w:r>
          </w:p>
        </w:tc>
      </w:tr>
      <w:tr w:rsidR="002F2913" w:rsidRPr="007B4A23" w14:paraId="35EC6D0C" w14:textId="77777777" w:rsidTr="007802F3">
        <w:trPr>
          <w:trHeight w:val="170"/>
        </w:trPr>
        <w:tc>
          <w:tcPr>
            <w:tcW w:w="1591" w:type="pct"/>
            <w:noWrap/>
          </w:tcPr>
          <w:p w14:paraId="6CA3D44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Mixquiahuala de Juárez</w:t>
            </w:r>
          </w:p>
        </w:tc>
        <w:tc>
          <w:tcPr>
            <w:tcW w:w="909" w:type="pct"/>
            <w:tcBorders>
              <w:top w:val="single" w:sz="4" w:space="0" w:color="auto"/>
              <w:left w:val="single" w:sz="4" w:space="0" w:color="auto"/>
              <w:bottom w:val="single" w:sz="4" w:space="0" w:color="auto"/>
              <w:right w:val="single" w:sz="4" w:space="0" w:color="auto"/>
            </w:tcBorders>
            <w:noWrap/>
          </w:tcPr>
          <w:p w14:paraId="641409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1.875547</w:t>
            </w:r>
          </w:p>
        </w:tc>
        <w:tc>
          <w:tcPr>
            <w:tcW w:w="834" w:type="pct"/>
            <w:tcBorders>
              <w:top w:val="single" w:sz="4" w:space="0" w:color="auto"/>
              <w:left w:val="nil"/>
              <w:bottom w:val="single" w:sz="4" w:space="0" w:color="auto"/>
              <w:right w:val="single" w:sz="4" w:space="0" w:color="auto"/>
            </w:tcBorders>
            <w:noWrap/>
          </w:tcPr>
          <w:p w14:paraId="6FAE0BC6" w14:textId="15D1F219"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0.01866</w:t>
            </w:r>
            <w:r w:rsidR="008B02E8">
              <w:rPr>
                <w:rFonts w:ascii="Arial" w:hAnsi="Arial" w:cs="Arial"/>
                <w:sz w:val="14"/>
                <w:szCs w:val="14"/>
              </w:rPr>
              <w:t>0</w:t>
            </w:r>
          </w:p>
        </w:tc>
        <w:tc>
          <w:tcPr>
            <w:tcW w:w="834" w:type="pct"/>
            <w:tcBorders>
              <w:top w:val="single" w:sz="4" w:space="0" w:color="auto"/>
              <w:left w:val="single" w:sz="4" w:space="0" w:color="auto"/>
              <w:bottom w:val="single" w:sz="4" w:space="0" w:color="auto"/>
              <w:right w:val="single" w:sz="4" w:space="0" w:color="auto"/>
            </w:tcBorders>
            <w:noWrap/>
          </w:tcPr>
          <w:p w14:paraId="0306A9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1.011008</w:t>
            </w:r>
          </w:p>
        </w:tc>
        <w:tc>
          <w:tcPr>
            <w:tcW w:w="833" w:type="pct"/>
            <w:tcBorders>
              <w:top w:val="single" w:sz="4" w:space="0" w:color="auto"/>
              <w:left w:val="nil"/>
              <w:bottom w:val="single" w:sz="4" w:space="0" w:color="auto"/>
              <w:right w:val="single" w:sz="4" w:space="0" w:color="auto"/>
            </w:tcBorders>
            <w:noWrap/>
          </w:tcPr>
          <w:p w14:paraId="31982C6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0.011765</w:t>
            </w:r>
          </w:p>
        </w:tc>
      </w:tr>
      <w:tr w:rsidR="002F2913" w:rsidRPr="007B4A23" w14:paraId="1A2239FD" w14:textId="77777777" w:rsidTr="007802F3">
        <w:trPr>
          <w:trHeight w:val="170"/>
        </w:trPr>
        <w:tc>
          <w:tcPr>
            <w:tcW w:w="1591" w:type="pct"/>
            <w:noWrap/>
          </w:tcPr>
          <w:p w14:paraId="4A2038F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Molango de Escamilla</w:t>
            </w:r>
          </w:p>
        </w:tc>
        <w:tc>
          <w:tcPr>
            <w:tcW w:w="909" w:type="pct"/>
            <w:tcBorders>
              <w:top w:val="single" w:sz="4" w:space="0" w:color="auto"/>
              <w:left w:val="single" w:sz="4" w:space="0" w:color="auto"/>
              <w:bottom w:val="single" w:sz="4" w:space="0" w:color="auto"/>
              <w:right w:val="single" w:sz="4" w:space="0" w:color="auto"/>
            </w:tcBorders>
            <w:noWrap/>
          </w:tcPr>
          <w:p w14:paraId="5136C3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0.857644</w:t>
            </w:r>
          </w:p>
        </w:tc>
        <w:tc>
          <w:tcPr>
            <w:tcW w:w="834" w:type="pct"/>
            <w:tcBorders>
              <w:top w:val="single" w:sz="4" w:space="0" w:color="auto"/>
              <w:left w:val="nil"/>
              <w:bottom w:val="single" w:sz="4" w:space="0" w:color="auto"/>
              <w:right w:val="single" w:sz="4" w:space="0" w:color="auto"/>
            </w:tcBorders>
            <w:noWrap/>
          </w:tcPr>
          <w:p w14:paraId="3D077DF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0.008533</w:t>
            </w:r>
          </w:p>
        </w:tc>
        <w:tc>
          <w:tcPr>
            <w:tcW w:w="834" w:type="pct"/>
            <w:tcBorders>
              <w:top w:val="single" w:sz="4" w:space="0" w:color="auto"/>
              <w:left w:val="single" w:sz="4" w:space="0" w:color="auto"/>
              <w:bottom w:val="single" w:sz="4" w:space="0" w:color="auto"/>
              <w:right w:val="single" w:sz="4" w:space="0" w:color="auto"/>
            </w:tcBorders>
            <w:noWrap/>
          </w:tcPr>
          <w:p w14:paraId="63794E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1.099802</w:t>
            </w:r>
          </w:p>
        </w:tc>
        <w:tc>
          <w:tcPr>
            <w:tcW w:w="833" w:type="pct"/>
            <w:tcBorders>
              <w:top w:val="single" w:sz="4" w:space="0" w:color="auto"/>
              <w:left w:val="nil"/>
              <w:bottom w:val="single" w:sz="4" w:space="0" w:color="auto"/>
              <w:right w:val="single" w:sz="4" w:space="0" w:color="auto"/>
            </w:tcBorders>
            <w:noWrap/>
          </w:tcPr>
          <w:p w14:paraId="3FCF98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0.012798</w:t>
            </w:r>
          </w:p>
        </w:tc>
      </w:tr>
      <w:tr w:rsidR="002F2913" w:rsidRPr="007B4A23" w14:paraId="3E817CDA" w14:textId="77777777" w:rsidTr="007802F3">
        <w:trPr>
          <w:trHeight w:val="170"/>
        </w:trPr>
        <w:tc>
          <w:tcPr>
            <w:tcW w:w="1591" w:type="pct"/>
            <w:noWrap/>
          </w:tcPr>
          <w:p w14:paraId="2E17576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Nicolás Flores</w:t>
            </w:r>
          </w:p>
        </w:tc>
        <w:tc>
          <w:tcPr>
            <w:tcW w:w="909" w:type="pct"/>
            <w:tcBorders>
              <w:top w:val="single" w:sz="4" w:space="0" w:color="auto"/>
              <w:left w:val="single" w:sz="4" w:space="0" w:color="auto"/>
              <w:bottom w:val="single" w:sz="4" w:space="0" w:color="auto"/>
              <w:right w:val="single" w:sz="4" w:space="0" w:color="auto"/>
            </w:tcBorders>
            <w:noWrap/>
          </w:tcPr>
          <w:p w14:paraId="508108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1.321953</w:t>
            </w:r>
          </w:p>
        </w:tc>
        <w:tc>
          <w:tcPr>
            <w:tcW w:w="834" w:type="pct"/>
            <w:tcBorders>
              <w:top w:val="single" w:sz="4" w:space="0" w:color="auto"/>
              <w:left w:val="nil"/>
              <w:bottom w:val="single" w:sz="4" w:space="0" w:color="auto"/>
              <w:right w:val="single" w:sz="4" w:space="0" w:color="auto"/>
            </w:tcBorders>
            <w:noWrap/>
          </w:tcPr>
          <w:p w14:paraId="01420A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0.013152</w:t>
            </w:r>
          </w:p>
        </w:tc>
        <w:tc>
          <w:tcPr>
            <w:tcW w:w="834" w:type="pct"/>
            <w:tcBorders>
              <w:top w:val="single" w:sz="4" w:space="0" w:color="auto"/>
              <w:left w:val="single" w:sz="4" w:space="0" w:color="auto"/>
              <w:bottom w:val="single" w:sz="4" w:space="0" w:color="auto"/>
              <w:right w:val="single" w:sz="4" w:space="0" w:color="auto"/>
            </w:tcBorders>
            <w:noWrap/>
          </w:tcPr>
          <w:p w14:paraId="5D912D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1.142708</w:t>
            </w:r>
          </w:p>
        </w:tc>
        <w:tc>
          <w:tcPr>
            <w:tcW w:w="833" w:type="pct"/>
            <w:tcBorders>
              <w:top w:val="single" w:sz="4" w:space="0" w:color="auto"/>
              <w:left w:val="nil"/>
              <w:bottom w:val="single" w:sz="4" w:space="0" w:color="auto"/>
              <w:right w:val="single" w:sz="4" w:space="0" w:color="auto"/>
            </w:tcBorders>
            <w:noWrap/>
          </w:tcPr>
          <w:p w14:paraId="257CC43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0.013297</w:t>
            </w:r>
          </w:p>
        </w:tc>
      </w:tr>
      <w:tr w:rsidR="002F2913" w:rsidRPr="007B4A23" w14:paraId="75512E70" w14:textId="77777777" w:rsidTr="007802F3">
        <w:trPr>
          <w:trHeight w:val="170"/>
        </w:trPr>
        <w:tc>
          <w:tcPr>
            <w:tcW w:w="1591" w:type="pct"/>
            <w:noWrap/>
          </w:tcPr>
          <w:p w14:paraId="089F9A7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Nopala de Villagrán</w:t>
            </w:r>
          </w:p>
        </w:tc>
        <w:tc>
          <w:tcPr>
            <w:tcW w:w="909" w:type="pct"/>
            <w:tcBorders>
              <w:top w:val="single" w:sz="4" w:space="0" w:color="auto"/>
              <w:left w:val="single" w:sz="4" w:space="0" w:color="auto"/>
              <w:bottom w:val="single" w:sz="4" w:space="0" w:color="auto"/>
              <w:right w:val="single" w:sz="4" w:space="0" w:color="auto"/>
            </w:tcBorders>
            <w:noWrap/>
          </w:tcPr>
          <w:p w14:paraId="6DF607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1.352804</w:t>
            </w:r>
          </w:p>
        </w:tc>
        <w:tc>
          <w:tcPr>
            <w:tcW w:w="834" w:type="pct"/>
            <w:tcBorders>
              <w:top w:val="single" w:sz="4" w:space="0" w:color="auto"/>
              <w:left w:val="nil"/>
              <w:bottom w:val="single" w:sz="4" w:space="0" w:color="auto"/>
              <w:right w:val="single" w:sz="4" w:space="0" w:color="auto"/>
            </w:tcBorders>
            <w:noWrap/>
          </w:tcPr>
          <w:p w14:paraId="129030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0.013459</w:t>
            </w:r>
          </w:p>
        </w:tc>
        <w:tc>
          <w:tcPr>
            <w:tcW w:w="834" w:type="pct"/>
            <w:tcBorders>
              <w:top w:val="single" w:sz="4" w:space="0" w:color="auto"/>
              <w:left w:val="single" w:sz="4" w:space="0" w:color="auto"/>
              <w:bottom w:val="single" w:sz="4" w:space="0" w:color="auto"/>
              <w:right w:val="single" w:sz="4" w:space="0" w:color="auto"/>
            </w:tcBorders>
            <w:noWrap/>
          </w:tcPr>
          <w:p w14:paraId="409492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1.074605</w:t>
            </w:r>
          </w:p>
        </w:tc>
        <w:tc>
          <w:tcPr>
            <w:tcW w:w="833" w:type="pct"/>
            <w:tcBorders>
              <w:top w:val="single" w:sz="4" w:space="0" w:color="auto"/>
              <w:left w:val="nil"/>
              <w:bottom w:val="single" w:sz="4" w:space="0" w:color="auto"/>
              <w:right w:val="single" w:sz="4" w:space="0" w:color="auto"/>
            </w:tcBorders>
            <w:noWrap/>
          </w:tcPr>
          <w:p w14:paraId="1EC1366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0.012505</w:t>
            </w:r>
          </w:p>
        </w:tc>
      </w:tr>
      <w:tr w:rsidR="002F2913" w:rsidRPr="007B4A23" w14:paraId="58EA506D" w14:textId="77777777" w:rsidTr="007802F3">
        <w:trPr>
          <w:trHeight w:val="170"/>
        </w:trPr>
        <w:tc>
          <w:tcPr>
            <w:tcW w:w="1591" w:type="pct"/>
            <w:noWrap/>
          </w:tcPr>
          <w:p w14:paraId="466F65C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Omitlán de Juárez</w:t>
            </w:r>
          </w:p>
        </w:tc>
        <w:tc>
          <w:tcPr>
            <w:tcW w:w="909" w:type="pct"/>
            <w:tcBorders>
              <w:top w:val="single" w:sz="4" w:space="0" w:color="auto"/>
              <w:left w:val="single" w:sz="4" w:space="0" w:color="auto"/>
              <w:bottom w:val="single" w:sz="4" w:space="0" w:color="auto"/>
              <w:right w:val="single" w:sz="4" w:space="0" w:color="auto"/>
            </w:tcBorders>
            <w:noWrap/>
          </w:tcPr>
          <w:p w14:paraId="3AA0CD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1.301401</w:t>
            </w:r>
          </w:p>
        </w:tc>
        <w:tc>
          <w:tcPr>
            <w:tcW w:w="834" w:type="pct"/>
            <w:tcBorders>
              <w:top w:val="single" w:sz="4" w:space="0" w:color="auto"/>
              <w:left w:val="nil"/>
              <w:bottom w:val="single" w:sz="4" w:space="0" w:color="auto"/>
              <w:right w:val="single" w:sz="4" w:space="0" w:color="auto"/>
            </w:tcBorders>
            <w:noWrap/>
          </w:tcPr>
          <w:p w14:paraId="4604F08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0.012948</w:t>
            </w:r>
          </w:p>
        </w:tc>
        <w:tc>
          <w:tcPr>
            <w:tcW w:w="834" w:type="pct"/>
            <w:tcBorders>
              <w:top w:val="single" w:sz="4" w:space="0" w:color="auto"/>
              <w:left w:val="single" w:sz="4" w:space="0" w:color="auto"/>
              <w:bottom w:val="single" w:sz="4" w:space="0" w:color="auto"/>
              <w:right w:val="single" w:sz="4" w:space="0" w:color="auto"/>
            </w:tcBorders>
            <w:noWrap/>
          </w:tcPr>
          <w:p w14:paraId="468BE22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1.006138</w:t>
            </w:r>
          </w:p>
        </w:tc>
        <w:tc>
          <w:tcPr>
            <w:tcW w:w="833" w:type="pct"/>
            <w:tcBorders>
              <w:top w:val="single" w:sz="4" w:space="0" w:color="auto"/>
              <w:left w:val="nil"/>
              <w:bottom w:val="single" w:sz="4" w:space="0" w:color="auto"/>
              <w:right w:val="single" w:sz="4" w:space="0" w:color="auto"/>
            </w:tcBorders>
            <w:noWrap/>
          </w:tcPr>
          <w:p w14:paraId="7F6ECE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0.011708</w:t>
            </w:r>
          </w:p>
        </w:tc>
      </w:tr>
      <w:tr w:rsidR="002F2913" w:rsidRPr="007B4A23" w14:paraId="5111EFED" w14:textId="77777777" w:rsidTr="007802F3">
        <w:trPr>
          <w:trHeight w:val="170"/>
        </w:trPr>
        <w:tc>
          <w:tcPr>
            <w:tcW w:w="1591" w:type="pct"/>
            <w:noWrap/>
          </w:tcPr>
          <w:p w14:paraId="301C38D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Pacula</w:t>
            </w:r>
          </w:p>
        </w:tc>
        <w:tc>
          <w:tcPr>
            <w:tcW w:w="909" w:type="pct"/>
            <w:tcBorders>
              <w:top w:val="single" w:sz="4" w:space="0" w:color="auto"/>
              <w:left w:val="single" w:sz="4" w:space="0" w:color="auto"/>
              <w:bottom w:val="single" w:sz="4" w:space="0" w:color="auto"/>
              <w:right w:val="single" w:sz="4" w:space="0" w:color="auto"/>
            </w:tcBorders>
            <w:noWrap/>
          </w:tcPr>
          <w:p w14:paraId="45BD88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0.869046</w:t>
            </w:r>
          </w:p>
        </w:tc>
        <w:tc>
          <w:tcPr>
            <w:tcW w:w="834" w:type="pct"/>
            <w:tcBorders>
              <w:top w:val="single" w:sz="4" w:space="0" w:color="auto"/>
              <w:left w:val="nil"/>
              <w:bottom w:val="single" w:sz="4" w:space="0" w:color="auto"/>
              <w:right w:val="single" w:sz="4" w:space="0" w:color="auto"/>
            </w:tcBorders>
            <w:noWrap/>
          </w:tcPr>
          <w:p w14:paraId="1333A5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0.008646</w:t>
            </w:r>
          </w:p>
        </w:tc>
        <w:tc>
          <w:tcPr>
            <w:tcW w:w="834" w:type="pct"/>
            <w:tcBorders>
              <w:top w:val="single" w:sz="4" w:space="0" w:color="auto"/>
              <w:left w:val="single" w:sz="4" w:space="0" w:color="auto"/>
              <w:bottom w:val="single" w:sz="4" w:space="0" w:color="auto"/>
              <w:right w:val="single" w:sz="4" w:space="0" w:color="auto"/>
            </w:tcBorders>
            <w:noWrap/>
          </w:tcPr>
          <w:p w14:paraId="3F5E66F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0.942054</w:t>
            </w:r>
          </w:p>
        </w:tc>
        <w:tc>
          <w:tcPr>
            <w:tcW w:w="833" w:type="pct"/>
            <w:tcBorders>
              <w:top w:val="single" w:sz="4" w:space="0" w:color="auto"/>
              <w:left w:val="nil"/>
              <w:bottom w:val="single" w:sz="4" w:space="0" w:color="auto"/>
              <w:right w:val="single" w:sz="4" w:space="0" w:color="auto"/>
            </w:tcBorders>
            <w:noWrap/>
          </w:tcPr>
          <w:p w14:paraId="23A020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0.010962</w:t>
            </w:r>
          </w:p>
        </w:tc>
      </w:tr>
      <w:tr w:rsidR="002F2913" w:rsidRPr="007B4A23" w14:paraId="18045A9F" w14:textId="77777777" w:rsidTr="007802F3">
        <w:trPr>
          <w:trHeight w:val="170"/>
        </w:trPr>
        <w:tc>
          <w:tcPr>
            <w:tcW w:w="1591" w:type="pct"/>
            <w:noWrap/>
          </w:tcPr>
          <w:p w14:paraId="382E2C9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Pachuca de Soto</w:t>
            </w:r>
          </w:p>
        </w:tc>
        <w:tc>
          <w:tcPr>
            <w:tcW w:w="909" w:type="pct"/>
            <w:tcBorders>
              <w:top w:val="single" w:sz="4" w:space="0" w:color="auto"/>
              <w:left w:val="single" w:sz="4" w:space="0" w:color="auto"/>
              <w:bottom w:val="single" w:sz="4" w:space="0" w:color="auto"/>
              <w:right w:val="single" w:sz="4" w:space="0" w:color="auto"/>
            </w:tcBorders>
            <w:noWrap/>
          </w:tcPr>
          <w:p w14:paraId="5E71805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1.066673</w:t>
            </w:r>
          </w:p>
        </w:tc>
        <w:tc>
          <w:tcPr>
            <w:tcW w:w="834" w:type="pct"/>
            <w:tcBorders>
              <w:top w:val="single" w:sz="4" w:space="0" w:color="auto"/>
              <w:left w:val="nil"/>
              <w:bottom w:val="single" w:sz="4" w:space="0" w:color="auto"/>
              <w:right w:val="single" w:sz="4" w:space="0" w:color="auto"/>
            </w:tcBorders>
            <w:noWrap/>
          </w:tcPr>
          <w:p w14:paraId="43562BA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0.010612</w:t>
            </w:r>
          </w:p>
        </w:tc>
        <w:tc>
          <w:tcPr>
            <w:tcW w:w="834" w:type="pct"/>
            <w:tcBorders>
              <w:top w:val="single" w:sz="4" w:space="0" w:color="auto"/>
              <w:left w:val="single" w:sz="4" w:space="0" w:color="auto"/>
              <w:bottom w:val="single" w:sz="4" w:space="0" w:color="auto"/>
              <w:right w:val="single" w:sz="4" w:space="0" w:color="auto"/>
            </w:tcBorders>
            <w:noWrap/>
          </w:tcPr>
          <w:p w14:paraId="5BD584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1.022019</w:t>
            </w:r>
          </w:p>
        </w:tc>
        <w:tc>
          <w:tcPr>
            <w:tcW w:w="833" w:type="pct"/>
            <w:tcBorders>
              <w:top w:val="single" w:sz="4" w:space="0" w:color="auto"/>
              <w:left w:val="nil"/>
              <w:bottom w:val="single" w:sz="4" w:space="0" w:color="auto"/>
              <w:right w:val="single" w:sz="4" w:space="0" w:color="auto"/>
            </w:tcBorders>
            <w:noWrap/>
          </w:tcPr>
          <w:p w14:paraId="294A07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0.011893</w:t>
            </w:r>
          </w:p>
        </w:tc>
      </w:tr>
      <w:tr w:rsidR="002F2913" w:rsidRPr="007B4A23" w14:paraId="4C006A0B" w14:textId="77777777" w:rsidTr="007802F3">
        <w:trPr>
          <w:trHeight w:val="170"/>
        </w:trPr>
        <w:tc>
          <w:tcPr>
            <w:tcW w:w="1591" w:type="pct"/>
            <w:noWrap/>
          </w:tcPr>
          <w:p w14:paraId="7A1546B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Pisaflores</w:t>
            </w:r>
          </w:p>
        </w:tc>
        <w:tc>
          <w:tcPr>
            <w:tcW w:w="909" w:type="pct"/>
            <w:tcBorders>
              <w:top w:val="single" w:sz="4" w:space="0" w:color="auto"/>
              <w:left w:val="single" w:sz="4" w:space="0" w:color="auto"/>
              <w:bottom w:val="single" w:sz="4" w:space="0" w:color="auto"/>
              <w:right w:val="single" w:sz="4" w:space="0" w:color="auto"/>
            </w:tcBorders>
            <w:noWrap/>
          </w:tcPr>
          <w:p w14:paraId="1D4713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1.165799</w:t>
            </w:r>
          </w:p>
        </w:tc>
        <w:tc>
          <w:tcPr>
            <w:tcW w:w="834" w:type="pct"/>
            <w:tcBorders>
              <w:top w:val="single" w:sz="4" w:space="0" w:color="auto"/>
              <w:left w:val="nil"/>
              <w:bottom w:val="single" w:sz="4" w:space="0" w:color="auto"/>
              <w:right w:val="single" w:sz="4" w:space="0" w:color="auto"/>
            </w:tcBorders>
            <w:noWrap/>
          </w:tcPr>
          <w:p w14:paraId="4AC5FB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0.011599</w:t>
            </w:r>
          </w:p>
        </w:tc>
        <w:tc>
          <w:tcPr>
            <w:tcW w:w="834" w:type="pct"/>
            <w:tcBorders>
              <w:top w:val="single" w:sz="4" w:space="0" w:color="auto"/>
              <w:left w:val="single" w:sz="4" w:space="0" w:color="auto"/>
              <w:bottom w:val="single" w:sz="4" w:space="0" w:color="auto"/>
              <w:right w:val="single" w:sz="4" w:space="0" w:color="auto"/>
            </w:tcBorders>
            <w:noWrap/>
          </w:tcPr>
          <w:p w14:paraId="284426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0.941592</w:t>
            </w:r>
          </w:p>
        </w:tc>
        <w:tc>
          <w:tcPr>
            <w:tcW w:w="833" w:type="pct"/>
            <w:tcBorders>
              <w:top w:val="single" w:sz="4" w:space="0" w:color="auto"/>
              <w:left w:val="nil"/>
              <w:bottom w:val="single" w:sz="4" w:space="0" w:color="auto"/>
              <w:right w:val="single" w:sz="4" w:space="0" w:color="auto"/>
            </w:tcBorders>
            <w:noWrap/>
          </w:tcPr>
          <w:p w14:paraId="5973D6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0.010957</w:t>
            </w:r>
          </w:p>
        </w:tc>
      </w:tr>
      <w:tr w:rsidR="002F2913" w:rsidRPr="007B4A23" w14:paraId="1223963B" w14:textId="77777777" w:rsidTr="007802F3">
        <w:trPr>
          <w:trHeight w:val="170"/>
        </w:trPr>
        <w:tc>
          <w:tcPr>
            <w:tcW w:w="1591" w:type="pct"/>
            <w:noWrap/>
          </w:tcPr>
          <w:p w14:paraId="46F0F9B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Progreso de Obregón</w:t>
            </w:r>
          </w:p>
        </w:tc>
        <w:tc>
          <w:tcPr>
            <w:tcW w:w="909" w:type="pct"/>
            <w:tcBorders>
              <w:top w:val="single" w:sz="4" w:space="0" w:color="auto"/>
              <w:left w:val="single" w:sz="4" w:space="0" w:color="auto"/>
              <w:bottom w:val="single" w:sz="4" w:space="0" w:color="auto"/>
              <w:right w:val="single" w:sz="4" w:space="0" w:color="auto"/>
            </w:tcBorders>
            <w:noWrap/>
          </w:tcPr>
          <w:p w14:paraId="25A9CE6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1.090706</w:t>
            </w:r>
          </w:p>
        </w:tc>
        <w:tc>
          <w:tcPr>
            <w:tcW w:w="834" w:type="pct"/>
            <w:tcBorders>
              <w:top w:val="single" w:sz="4" w:space="0" w:color="auto"/>
              <w:left w:val="nil"/>
              <w:bottom w:val="single" w:sz="4" w:space="0" w:color="auto"/>
              <w:right w:val="single" w:sz="4" w:space="0" w:color="auto"/>
            </w:tcBorders>
            <w:noWrap/>
          </w:tcPr>
          <w:p w14:paraId="7E5F4FB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0.010852</w:t>
            </w:r>
          </w:p>
        </w:tc>
        <w:tc>
          <w:tcPr>
            <w:tcW w:w="834" w:type="pct"/>
            <w:tcBorders>
              <w:top w:val="single" w:sz="4" w:space="0" w:color="auto"/>
              <w:left w:val="single" w:sz="4" w:space="0" w:color="auto"/>
              <w:bottom w:val="single" w:sz="4" w:space="0" w:color="auto"/>
              <w:right w:val="single" w:sz="4" w:space="0" w:color="auto"/>
            </w:tcBorders>
            <w:noWrap/>
          </w:tcPr>
          <w:p w14:paraId="29819E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1.054486</w:t>
            </w:r>
          </w:p>
        </w:tc>
        <w:tc>
          <w:tcPr>
            <w:tcW w:w="833" w:type="pct"/>
            <w:tcBorders>
              <w:top w:val="single" w:sz="4" w:space="0" w:color="auto"/>
              <w:left w:val="nil"/>
              <w:bottom w:val="single" w:sz="4" w:space="0" w:color="auto"/>
              <w:right w:val="single" w:sz="4" w:space="0" w:color="auto"/>
            </w:tcBorders>
            <w:noWrap/>
          </w:tcPr>
          <w:p w14:paraId="6CB90C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0.012271</w:t>
            </w:r>
          </w:p>
        </w:tc>
      </w:tr>
      <w:tr w:rsidR="002F2913" w:rsidRPr="007B4A23" w14:paraId="080D7150" w14:textId="77777777" w:rsidTr="007802F3">
        <w:trPr>
          <w:trHeight w:val="170"/>
        </w:trPr>
        <w:tc>
          <w:tcPr>
            <w:tcW w:w="1591" w:type="pct"/>
            <w:noWrap/>
          </w:tcPr>
          <w:p w14:paraId="7A47059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Agustín Metzquititlán</w:t>
            </w:r>
          </w:p>
        </w:tc>
        <w:tc>
          <w:tcPr>
            <w:tcW w:w="909" w:type="pct"/>
            <w:tcBorders>
              <w:top w:val="single" w:sz="4" w:space="0" w:color="auto"/>
              <w:left w:val="single" w:sz="4" w:space="0" w:color="auto"/>
              <w:bottom w:val="single" w:sz="4" w:space="0" w:color="auto"/>
              <w:right w:val="single" w:sz="4" w:space="0" w:color="auto"/>
            </w:tcBorders>
            <w:noWrap/>
          </w:tcPr>
          <w:p w14:paraId="11AF2A0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1.177655</w:t>
            </w:r>
          </w:p>
        </w:tc>
        <w:tc>
          <w:tcPr>
            <w:tcW w:w="834" w:type="pct"/>
            <w:tcBorders>
              <w:top w:val="single" w:sz="4" w:space="0" w:color="auto"/>
              <w:left w:val="nil"/>
              <w:bottom w:val="single" w:sz="4" w:space="0" w:color="auto"/>
              <w:right w:val="single" w:sz="4" w:space="0" w:color="auto"/>
            </w:tcBorders>
            <w:noWrap/>
          </w:tcPr>
          <w:p w14:paraId="07EB5DC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0.011717</w:t>
            </w:r>
          </w:p>
        </w:tc>
        <w:tc>
          <w:tcPr>
            <w:tcW w:w="834" w:type="pct"/>
            <w:tcBorders>
              <w:top w:val="single" w:sz="4" w:space="0" w:color="auto"/>
              <w:left w:val="single" w:sz="4" w:space="0" w:color="auto"/>
              <w:bottom w:val="single" w:sz="4" w:space="0" w:color="auto"/>
              <w:right w:val="single" w:sz="4" w:space="0" w:color="auto"/>
            </w:tcBorders>
            <w:noWrap/>
          </w:tcPr>
          <w:p w14:paraId="6B7966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0.739806</w:t>
            </w:r>
          </w:p>
        </w:tc>
        <w:tc>
          <w:tcPr>
            <w:tcW w:w="833" w:type="pct"/>
            <w:tcBorders>
              <w:top w:val="single" w:sz="4" w:space="0" w:color="auto"/>
              <w:left w:val="nil"/>
              <w:bottom w:val="single" w:sz="4" w:space="0" w:color="auto"/>
              <w:right w:val="single" w:sz="4" w:space="0" w:color="auto"/>
            </w:tcBorders>
            <w:noWrap/>
          </w:tcPr>
          <w:p w14:paraId="2B70237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0.008609</w:t>
            </w:r>
          </w:p>
        </w:tc>
      </w:tr>
      <w:tr w:rsidR="002F2913" w:rsidRPr="007B4A23" w14:paraId="5593372C" w14:textId="77777777" w:rsidTr="007802F3">
        <w:trPr>
          <w:trHeight w:val="170"/>
        </w:trPr>
        <w:tc>
          <w:tcPr>
            <w:tcW w:w="1591" w:type="pct"/>
            <w:noWrap/>
          </w:tcPr>
          <w:p w14:paraId="06C0BED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Agustín Tlaxiaca</w:t>
            </w:r>
          </w:p>
        </w:tc>
        <w:tc>
          <w:tcPr>
            <w:tcW w:w="909" w:type="pct"/>
            <w:tcBorders>
              <w:top w:val="single" w:sz="4" w:space="0" w:color="auto"/>
              <w:left w:val="single" w:sz="4" w:space="0" w:color="auto"/>
              <w:bottom w:val="single" w:sz="4" w:space="0" w:color="auto"/>
              <w:right w:val="single" w:sz="4" w:space="0" w:color="auto"/>
            </w:tcBorders>
            <w:noWrap/>
          </w:tcPr>
          <w:p w14:paraId="2B65069C" w14:textId="25097023"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1.02222</w:t>
            </w:r>
            <w:r w:rsidR="008B02E8">
              <w:rPr>
                <w:rFonts w:ascii="Arial" w:hAnsi="Arial" w:cs="Arial"/>
                <w:sz w:val="14"/>
                <w:szCs w:val="14"/>
              </w:rPr>
              <w:t>0</w:t>
            </w:r>
          </w:p>
        </w:tc>
        <w:tc>
          <w:tcPr>
            <w:tcW w:w="834" w:type="pct"/>
            <w:tcBorders>
              <w:top w:val="single" w:sz="4" w:space="0" w:color="auto"/>
              <w:left w:val="nil"/>
              <w:bottom w:val="single" w:sz="4" w:space="0" w:color="auto"/>
              <w:right w:val="single" w:sz="4" w:space="0" w:color="auto"/>
            </w:tcBorders>
            <w:noWrap/>
          </w:tcPr>
          <w:p w14:paraId="5DBB485D" w14:textId="2FA631D1"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0.01017</w:t>
            </w:r>
            <w:r w:rsidR="008B02E8">
              <w:rPr>
                <w:rFonts w:ascii="Arial" w:hAnsi="Arial" w:cs="Arial"/>
                <w:sz w:val="14"/>
                <w:szCs w:val="14"/>
              </w:rPr>
              <w:t>0</w:t>
            </w:r>
          </w:p>
        </w:tc>
        <w:tc>
          <w:tcPr>
            <w:tcW w:w="834" w:type="pct"/>
            <w:tcBorders>
              <w:top w:val="single" w:sz="4" w:space="0" w:color="auto"/>
              <w:left w:val="single" w:sz="4" w:space="0" w:color="auto"/>
              <w:bottom w:val="single" w:sz="4" w:space="0" w:color="auto"/>
              <w:right w:val="single" w:sz="4" w:space="0" w:color="auto"/>
            </w:tcBorders>
            <w:noWrap/>
          </w:tcPr>
          <w:p w14:paraId="74D412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0.807362</w:t>
            </w:r>
          </w:p>
        </w:tc>
        <w:tc>
          <w:tcPr>
            <w:tcW w:w="833" w:type="pct"/>
            <w:tcBorders>
              <w:top w:val="single" w:sz="4" w:space="0" w:color="auto"/>
              <w:left w:val="nil"/>
              <w:bottom w:val="single" w:sz="4" w:space="0" w:color="auto"/>
              <w:right w:val="single" w:sz="4" w:space="0" w:color="auto"/>
            </w:tcBorders>
            <w:noWrap/>
          </w:tcPr>
          <w:p w14:paraId="06DFDFA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0.009395</w:t>
            </w:r>
          </w:p>
        </w:tc>
      </w:tr>
      <w:tr w:rsidR="002F2913" w:rsidRPr="007B4A23" w14:paraId="2C397CB1" w14:textId="77777777" w:rsidTr="007802F3">
        <w:trPr>
          <w:trHeight w:val="170"/>
        </w:trPr>
        <w:tc>
          <w:tcPr>
            <w:tcW w:w="1591" w:type="pct"/>
            <w:noWrap/>
          </w:tcPr>
          <w:p w14:paraId="0BB86D5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Bartolo Tutotepec</w:t>
            </w:r>
          </w:p>
        </w:tc>
        <w:tc>
          <w:tcPr>
            <w:tcW w:w="909" w:type="pct"/>
            <w:tcBorders>
              <w:top w:val="single" w:sz="4" w:space="0" w:color="auto"/>
              <w:left w:val="single" w:sz="4" w:space="0" w:color="auto"/>
              <w:bottom w:val="single" w:sz="4" w:space="0" w:color="auto"/>
              <w:right w:val="single" w:sz="4" w:space="0" w:color="auto"/>
            </w:tcBorders>
            <w:noWrap/>
          </w:tcPr>
          <w:p w14:paraId="3D47CB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1.117871</w:t>
            </w:r>
          </w:p>
        </w:tc>
        <w:tc>
          <w:tcPr>
            <w:tcW w:w="834" w:type="pct"/>
            <w:tcBorders>
              <w:top w:val="single" w:sz="4" w:space="0" w:color="auto"/>
              <w:left w:val="nil"/>
              <w:bottom w:val="single" w:sz="4" w:space="0" w:color="auto"/>
              <w:right w:val="single" w:sz="4" w:space="0" w:color="auto"/>
            </w:tcBorders>
            <w:noWrap/>
          </w:tcPr>
          <w:p w14:paraId="0653AAC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0.011122</w:t>
            </w:r>
          </w:p>
        </w:tc>
        <w:tc>
          <w:tcPr>
            <w:tcW w:w="834" w:type="pct"/>
            <w:tcBorders>
              <w:top w:val="single" w:sz="4" w:space="0" w:color="auto"/>
              <w:left w:val="single" w:sz="4" w:space="0" w:color="auto"/>
              <w:bottom w:val="single" w:sz="4" w:space="0" w:color="auto"/>
              <w:right w:val="single" w:sz="4" w:space="0" w:color="auto"/>
            </w:tcBorders>
            <w:noWrap/>
          </w:tcPr>
          <w:p w14:paraId="52CB65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0.866809</w:t>
            </w:r>
          </w:p>
        </w:tc>
        <w:tc>
          <w:tcPr>
            <w:tcW w:w="833" w:type="pct"/>
            <w:tcBorders>
              <w:top w:val="single" w:sz="4" w:space="0" w:color="auto"/>
              <w:left w:val="nil"/>
              <w:bottom w:val="single" w:sz="4" w:space="0" w:color="auto"/>
              <w:right w:val="single" w:sz="4" w:space="0" w:color="auto"/>
            </w:tcBorders>
            <w:noWrap/>
          </w:tcPr>
          <w:p w14:paraId="5FF3EF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0.010087</w:t>
            </w:r>
          </w:p>
        </w:tc>
      </w:tr>
      <w:tr w:rsidR="002F2913" w:rsidRPr="007B4A23" w14:paraId="7DBDB3B7" w14:textId="77777777" w:rsidTr="007802F3">
        <w:trPr>
          <w:trHeight w:val="170"/>
        </w:trPr>
        <w:tc>
          <w:tcPr>
            <w:tcW w:w="1591" w:type="pct"/>
            <w:noWrap/>
          </w:tcPr>
          <w:p w14:paraId="347159E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Felipe Orizatlán</w:t>
            </w:r>
          </w:p>
        </w:tc>
        <w:tc>
          <w:tcPr>
            <w:tcW w:w="909" w:type="pct"/>
            <w:tcBorders>
              <w:top w:val="single" w:sz="4" w:space="0" w:color="auto"/>
              <w:left w:val="single" w:sz="4" w:space="0" w:color="auto"/>
              <w:bottom w:val="single" w:sz="4" w:space="0" w:color="auto"/>
              <w:right w:val="single" w:sz="4" w:space="0" w:color="auto"/>
            </w:tcBorders>
            <w:noWrap/>
          </w:tcPr>
          <w:p w14:paraId="7B93F2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1.036129</w:t>
            </w:r>
          </w:p>
        </w:tc>
        <w:tc>
          <w:tcPr>
            <w:tcW w:w="834" w:type="pct"/>
            <w:tcBorders>
              <w:top w:val="single" w:sz="4" w:space="0" w:color="auto"/>
              <w:left w:val="nil"/>
              <w:bottom w:val="single" w:sz="4" w:space="0" w:color="auto"/>
              <w:right w:val="single" w:sz="4" w:space="0" w:color="auto"/>
            </w:tcBorders>
            <w:noWrap/>
          </w:tcPr>
          <w:p w14:paraId="75BE85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0.010309</w:t>
            </w:r>
          </w:p>
        </w:tc>
        <w:tc>
          <w:tcPr>
            <w:tcW w:w="834" w:type="pct"/>
            <w:tcBorders>
              <w:top w:val="single" w:sz="4" w:space="0" w:color="auto"/>
              <w:left w:val="single" w:sz="4" w:space="0" w:color="auto"/>
              <w:bottom w:val="single" w:sz="4" w:space="0" w:color="auto"/>
              <w:right w:val="single" w:sz="4" w:space="0" w:color="auto"/>
            </w:tcBorders>
            <w:noWrap/>
          </w:tcPr>
          <w:p w14:paraId="291C57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0.701766</w:t>
            </w:r>
          </w:p>
        </w:tc>
        <w:tc>
          <w:tcPr>
            <w:tcW w:w="833" w:type="pct"/>
            <w:tcBorders>
              <w:top w:val="single" w:sz="4" w:space="0" w:color="auto"/>
              <w:left w:val="nil"/>
              <w:bottom w:val="single" w:sz="4" w:space="0" w:color="auto"/>
              <w:right w:val="single" w:sz="4" w:space="0" w:color="auto"/>
            </w:tcBorders>
            <w:noWrap/>
          </w:tcPr>
          <w:p w14:paraId="3F4965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0.008166</w:t>
            </w:r>
          </w:p>
        </w:tc>
      </w:tr>
      <w:tr w:rsidR="002F2913" w:rsidRPr="007B4A23" w14:paraId="5091908C" w14:textId="77777777" w:rsidTr="007802F3">
        <w:trPr>
          <w:trHeight w:val="170"/>
        </w:trPr>
        <w:tc>
          <w:tcPr>
            <w:tcW w:w="1591" w:type="pct"/>
            <w:noWrap/>
          </w:tcPr>
          <w:p w14:paraId="71A47C8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Salvador</w:t>
            </w:r>
          </w:p>
        </w:tc>
        <w:tc>
          <w:tcPr>
            <w:tcW w:w="909" w:type="pct"/>
            <w:tcBorders>
              <w:top w:val="single" w:sz="4" w:space="0" w:color="auto"/>
              <w:left w:val="single" w:sz="4" w:space="0" w:color="auto"/>
              <w:bottom w:val="single" w:sz="4" w:space="0" w:color="auto"/>
              <w:right w:val="single" w:sz="4" w:space="0" w:color="auto"/>
            </w:tcBorders>
            <w:noWrap/>
          </w:tcPr>
          <w:p w14:paraId="4E4A03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0.929031</w:t>
            </w:r>
          </w:p>
        </w:tc>
        <w:tc>
          <w:tcPr>
            <w:tcW w:w="834" w:type="pct"/>
            <w:tcBorders>
              <w:top w:val="single" w:sz="4" w:space="0" w:color="auto"/>
              <w:left w:val="nil"/>
              <w:bottom w:val="single" w:sz="4" w:space="0" w:color="auto"/>
              <w:right w:val="single" w:sz="4" w:space="0" w:color="auto"/>
            </w:tcBorders>
            <w:noWrap/>
          </w:tcPr>
          <w:p w14:paraId="0864435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0.009243</w:t>
            </w:r>
          </w:p>
        </w:tc>
        <w:tc>
          <w:tcPr>
            <w:tcW w:w="834" w:type="pct"/>
            <w:tcBorders>
              <w:top w:val="single" w:sz="4" w:space="0" w:color="auto"/>
              <w:left w:val="single" w:sz="4" w:space="0" w:color="auto"/>
              <w:bottom w:val="single" w:sz="4" w:space="0" w:color="auto"/>
              <w:right w:val="single" w:sz="4" w:space="0" w:color="auto"/>
            </w:tcBorders>
            <w:noWrap/>
          </w:tcPr>
          <w:p w14:paraId="097777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1.132469</w:t>
            </w:r>
          </w:p>
        </w:tc>
        <w:tc>
          <w:tcPr>
            <w:tcW w:w="833" w:type="pct"/>
            <w:tcBorders>
              <w:top w:val="single" w:sz="4" w:space="0" w:color="auto"/>
              <w:left w:val="nil"/>
              <w:bottom w:val="single" w:sz="4" w:space="0" w:color="auto"/>
              <w:right w:val="single" w:sz="4" w:space="0" w:color="auto"/>
            </w:tcBorders>
            <w:noWrap/>
          </w:tcPr>
          <w:p w14:paraId="4738293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0.013178</w:t>
            </w:r>
          </w:p>
        </w:tc>
      </w:tr>
      <w:tr w:rsidR="002F2913" w:rsidRPr="007B4A23" w14:paraId="1C78B9A4" w14:textId="77777777" w:rsidTr="007802F3">
        <w:trPr>
          <w:trHeight w:val="170"/>
        </w:trPr>
        <w:tc>
          <w:tcPr>
            <w:tcW w:w="1591" w:type="pct"/>
            <w:noWrap/>
          </w:tcPr>
          <w:p w14:paraId="7B6330D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Santiago de Anaya</w:t>
            </w:r>
          </w:p>
        </w:tc>
        <w:tc>
          <w:tcPr>
            <w:tcW w:w="909" w:type="pct"/>
            <w:tcBorders>
              <w:top w:val="single" w:sz="4" w:space="0" w:color="auto"/>
              <w:left w:val="single" w:sz="4" w:space="0" w:color="auto"/>
              <w:bottom w:val="single" w:sz="4" w:space="0" w:color="auto"/>
              <w:right w:val="single" w:sz="4" w:space="0" w:color="auto"/>
            </w:tcBorders>
            <w:noWrap/>
          </w:tcPr>
          <w:p w14:paraId="275563C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1.099332</w:t>
            </w:r>
          </w:p>
        </w:tc>
        <w:tc>
          <w:tcPr>
            <w:tcW w:w="834" w:type="pct"/>
            <w:tcBorders>
              <w:top w:val="single" w:sz="4" w:space="0" w:color="auto"/>
              <w:left w:val="nil"/>
              <w:bottom w:val="single" w:sz="4" w:space="0" w:color="auto"/>
              <w:right w:val="single" w:sz="4" w:space="0" w:color="auto"/>
            </w:tcBorders>
            <w:noWrap/>
          </w:tcPr>
          <w:p w14:paraId="11E086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0.010937</w:t>
            </w:r>
          </w:p>
        </w:tc>
        <w:tc>
          <w:tcPr>
            <w:tcW w:w="834" w:type="pct"/>
            <w:tcBorders>
              <w:top w:val="single" w:sz="4" w:space="0" w:color="auto"/>
              <w:left w:val="single" w:sz="4" w:space="0" w:color="auto"/>
              <w:bottom w:val="single" w:sz="4" w:space="0" w:color="auto"/>
              <w:right w:val="single" w:sz="4" w:space="0" w:color="auto"/>
            </w:tcBorders>
            <w:noWrap/>
          </w:tcPr>
          <w:p w14:paraId="6D9C8BF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1.156859</w:t>
            </w:r>
          </w:p>
        </w:tc>
        <w:tc>
          <w:tcPr>
            <w:tcW w:w="833" w:type="pct"/>
            <w:tcBorders>
              <w:top w:val="single" w:sz="4" w:space="0" w:color="auto"/>
              <w:left w:val="nil"/>
              <w:bottom w:val="single" w:sz="4" w:space="0" w:color="auto"/>
              <w:right w:val="single" w:sz="4" w:space="0" w:color="auto"/>
            </w:tcBorders>
            <w:noWrap/>
          </w:tcPr>
          <w:p w14:paraId="29B1939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0.013462</w:t>
            </w:r>
          </w:p>
        </w:tc>
      </w:tr>
      <w:tr w:rsidR="002F2913" w:rsidRPr="007B4A23" w14:paraId="13FDEFC7" w14:textId="77777777" w:rsidTr="007802F3">
        <w:trPr>
          <w:trHeight w:val="170"/>
        </w:trPr>
        <w:tc>
          <w:tcPr>
            <w:tcW w:w="1591" w:type="pct"/>
            <w:noWrap/>
          </w:tcPr>
          <w:p w14:paraId="5E76869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Santiago Tulantepec de Lugo Guerrero</w:t>
            </w:r>
          </w:p>
        </w:tc>
        <w:tc>
          <w:tcPr>
            <w:tcW w:w="909" w:type="pct"/>
            <w:tcBorders>
              <w:top w:val="single" w:sz="4" w:space="0" w:color="auto"/>
              <w:left w:val="single" w:sz="4" w:space="0" w:color="auto"/>
              <w:bottom w:val="single" w:sz="4" w:space="0" w:color="auto"/>
              <w:right w:val="single" w:sz="4" w:space="0" w:color="auto"/>
            </w:tcBorders>
            <w:noWrap/>
          </w:tcPr>
          <w:p w14:paraId="041744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1.125806</w:t>
            </w:r>
          </w:p>
        </w:tc>
        <w:tc>
          <w:tcPr>
            <w:tcW w:w="834" w:type="pct"/>
            <w:tcBorders>
              <w:top w:val="single" w:sz="4" w:space="0" w:color="auto"/>
              <w:left w:val="nil"/>
              <w:bottom w:val="single" w:sz="4" w:space="0" w:color="auto"/>
              <w:right w:val="single" w:sz="4" w:space="0" w:color="auto"/>
            </w:tcBorders>
            <w:noWrap/>
          </w:tcPr>
          <w:p w14:paraId="0BAC9C7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0.011201</w:t>
            </w:r>
          </w:p>
        </w:tc>
        <w:tc>
          <w:tcPr>
            <w:tcW w:w="834" w:type="pct"/>
            <w:tcBorders>
              <w:top w:val="single" w:sz="4" w:space="0" w:color="auto"/>
              <w:left w:val="single" w:sz="4" w:space="0" w:color="auto"/>
              <w:bottom w:val="single" w:sz="4" w:space="0" w:color="auto"/>
              <w:right w:val="single" w:sz="4" w:space="0" w:color="auto"/>
            </w:tcBorders>
            <w:noWrap/>
          </w:tcPr>
          <w:p w14:paraId="77FAC47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1.217813</w:t>
            </w:r>
          </w:p>
        </w:tc>
        <w:tc>
          <w:tcPr>
            <w:tcW w:w="833" w:type="pct"/>
            <w:tcBorders>
              <w:top w:val="single" w:sz="4" w:space="0" w:color="auto"/>
              <w:left w:val="nil"/>
              <w:bottom w:val="single" w:sz="4" w:space="0" w:color="auto"/>
              <w:right w:val="single" w:sz="4" w:space="0" w:color="auto"/>
            </w:tcBorders>
            <w:noWrap/>
          </w:tcPr>
          <w:p w14:paraId="6A4FD72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0.014171</w:t>
            </w:r>
          </w:p>
        </w:tc>
      </w:tr>
      <w:tr w:rsidR="002F2913" w:rsidRPr="007B4A23" w14:paraId="05D3F51D" w14:textId="77777777" w:rsidTr="007802F3">
        <w:trPr>
          <w:trHeight w:val="170"/>
        </w:trPr>
        <w:tc>
          <w:tcPr>
            <w:tcW w:w="1591" w:type="pct"/>
            <w:noWrap/>
          </w:tcPr>
          <w:p w14:paraId="0FE45B6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Singuilucan</w:t>
            </w:r>
          </w:p>
        </w:tc>
        <w:tc>
          <w:tcPr>
            <w:tcW w:w="909" w:type="pct"/>
            <w:tcBorders>
              <w:top w:val="single" w:sz="4" w:space="0" w:color="auto"/>
              <w:left w:val="single" w:sz="4" w:space="0" w:color="auto"/>
              <w:bottom w:val="single" w:sz="4" w:space="0" w:color="auto"/>
              <w:right w:val="single" w:sz="4" w:space="0" w:color="auto"/>
            </w:tcBorders>
            <w:noWrap/>
          </w:tcPr>
          <w:p w14:paraId="4692EA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1.212079</w:t>
            </w:r>
          </w:p>
        </w:tc>
        <w:tc>
          <w:tcPr>
            <w:tcW w:w="834" w:type="pct"/>
            <w:tcBorders>
              <w:top w:val="single" w:sz="4" w:space="0" w:color="auto"/>
              <w:left w:val="nil"/>
              <w:bottom w:val="single" w:sz="4" w:space="0" w:color="auto"/>
              <w:right w:val="single" w:sz="4" w:space="0" w:color="auto"/>
            </w:tcBorders>
            <w:noWrap/>
          </w:tcPr>
          <w:p w14:paraId="0D432A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0.012059</w:t>
            </w:r>
          </w:p>
        </w:tc>
        <w:tc>
          <w:tcPr>
            <w:tcW w:w="834" w:type="pct"/>
            <w:tcBorders>
              <w:top w:val="single" w:sz="4" w:space="0" w:color="auto"/>
              <w:left w:val="single" w:sz="4" w:space="0" w:color="auto"/>
              <w:bottom w:val="single" w:sz="4" w:space="0" w:color="auto"/>
              <w:right w:val="single" w:sz="4" w:space="0" w:color="auto"/>
            </w:tcBorders>
            <w:noWrap/>
          </w:tcPr>
          <w:p w14:paraId="64CAD6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0.974013</w:t>
            </w:r>
          </w:p>
        </w:tc>
        <w:tc>
          <w:tcPr>
            <w:tcW w:w="833" w:type="pct"/>
            <w:tcBorders>
              <w:top w:val="single" w:sz="4" w:space="0" w:color="auto"/>
              <w:left w:val="nil"/>
              <w:bottom w:val="single" w:sz="4" w:space="0" w:color="auto"/>
              <w:right w:val="single" w:sz="4" w:space="0" w:color="auto"/>
            </w:tcBorders>
            <w:noWrap/>
          </w:tcPr>
          <w:p w14:paraId="54957C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0.011334</w:t>
            </w:r>
          </w:p>
        </w:tc>
      </w:tr>
      <w:tr w:rsidR="002F2913" w:rsidRPr="007B4A23" w14:paraId="61CAD4ED" w14:textId="77777777" w:rsidTr="007802F3">
        <w:trPr>
          <w:trHeight w:val="170"/>
        </w:trPr>
        <w:tc>
          <w:tcPr>
            <w:tcW w:w="1591" w:type="pct"/>
            <w:noWrap/>
          </w:tcPr>
          <w:p w14:paraId="2F6F08E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Tasquillo</w:t>
            </w:r>
          </w:p>
        </w:tc>
        <w:tc>
          <w:tcPr>
            <w:tcW w:w="909" w:type="pct"/>
            <w:tcBorders>
              <w:top w:val="single" w:sz="4" w:space="0" w:color="auto"/>
              <w:left w:val="single" w:sz="4" w:space="0" w:color="auto"/>
              <w:bottom w:val="single" w:sz="4" w:space="0" w:color="auto"/>
              <w:right w:val="single" w:sz="4" w:space="0" w:color="auto"/>
            </w:tcBorders>
            <w:noWrap/>
          </w:tcPr>
          <w:p w14:paraId="51B4E4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1.110995</w:t>
            </w:r>
          </w:p>
        </w:tc>
        <w:tc>
          <w:tcPr>
            <w:tcW w:w="834" w:type="pct"/>
            <w:tcBorders>
              <w:top w:val="single" w:sz="4" w:space="0" w:color="auto"/>
              <w:left w:val="nil"/>
              <w:bottom w:val="single" w:sz="4" w:space="0" w:color="auto"/>
              <w:right w:val="single" w:sz="4" w:space="0" w:color="auto"/>
            </w:tcBorders>
            <w:noWrap/>
          </w:tcPr>
          <w:p w14:paraId="23BD3B3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0.011053</w:t>
            </w:r>
          </w:p>
        </w:tc>
        <w:tc>
          <w:tcPr>
            <w:tcW w:w="834" w:type="pct"/>
            <w:tcBorders>
              <w:top w:val="single" w:sz="4" w:space="0" w:color="auto"/>
              <w:left w:val="single" w:sz="4" w:space="0" w:color="auto"/>
              <w:bottom w:val="single" w:sz="4" w:space="0" w:color="auto"/>
              <w:right w:val="single" w:sz="4" w:space="0" w:color="auto"/>
            </w:tcBorders>
            <w:noWrap/>
          </w:tcPr>
          <w:p w14:paraId="2D9699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1.221233</w:t>
            </w:r>
          </w:p>
        </w:tc>
        <w:tc>
          <w:tcPr>
            <w:tcW w:w="833" w:type="pct"/>
            <w:tcBorders>
              <w:top w:val="single" w:sz="4" w:space="0" w:color="auto"/>
              <w:left w:val="nil"/>
              <w:bottom w:val="single" w:sz="4" w:space="0" w:color="auto"/>
              <w:right w:val="single" w:sz="4" w:space="0" w:color="auto"/>
            </w:tcBorders>
            <w:noWrap/>
          </w:tcPr>
          <w:p w14:paraId="058BDD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0.014211</w:t>
            </w:r>
          </w:p>
        </w:tc>
      </w:tr>
      <w:tr w:rsidR="002F2913" w:rsidRPr="007B4A23" w14:paraId="722A8555" w14:textId="77777777" w:rsidTr="007802F3">
        <w:trPr>
          <w:trHeight w:val="170"/>
        </w:trPr>
        <w:tc>
          <w:tcPr>
            <w:tcW w:w="1591" w:type="pct"/>
            <w:noWrap/>
          </w:tcPr>
          <w:p w14:paraId="3D57750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Tecozautla</w:t>
            </w:r>
          </w:p>
        </w:tc>
        <w:tc>
          <w:tcPr>
            <w:tcW w:w="909" w:type="pct"/>
            <w:tcBorders>
              <w:top w:val="single" w:sz="4" w:space="0" w:color="auto"/>
              <w:left w:val="single" w:sz="4" w:space="0" w:color="auto"/>
              <w:bottom w:val="single" w:sz="4" w:space="0" w:color="auto"/>
              <w:right w:val="single" w:sz="4" w:space="0" w:color="auto"/>
            </w:tcBorders>
            <w:noWrap/>
          </w:tcPr>
          <w:p w14:paraId="5F3204E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1.621689</w:t>
            </w:r>
          </w:p>
        </w:tc>
        <w:tc>
          <w:tcPr>
            <w:tcW w:w="834" w:type="pct"/>
            <w:tcBorders>
              <w:top w:val="single" w:sz="4" w:space="0" w:color="auto"/>
              <w:left w:val="nil"/>
              <w:bottom w:val="single" w:sz="4" w:space="0" w:color="auto"/>
              <w:right w:val="single" w:sz="4" w:space="0" w:color="auto"/>
            </w:tcBorders>
            <w:noWrap/>
          </w:tcPr>
          <w:p w14:paraId="1CF21C6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0.016134</w:t>
            </w:r>
          </w:p>
        </w:tc>
        <w:tc>
          <w:tcPr>
            <w:tcW w:w="834" w:type="pct"/>
            <w:tcBorders>
              <w:top w:val="single" w:sz="4" w:space="0" w:color="auto"/>
              <w:left w:val="single" w:sz="4" w:space="0" w:color="auto"/>
              <w:bottom w:val="single" w:sz="4" w:space="0" w:color="auto"/>
              <w:right w:val="single" w:sz="4" w:space="0" w:color="auto"/>
            </w:tcBorders>
            <w:noWrap/>
          </w:tcPr>
          <w:p w14:paraId="0F3988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1.006827</w:t>
            </w:r>
          </w:p>
        </w:tc>
        <w:tc>
          <w:tcPr>
            <w:tcW w:w="833" w:type="pct"/>
            <w:tcBorders>
              <w:top w:val="single" w:sz="4" w:space="0" w:color="auto"/>
              <w:left w:val="nil"/>
              <w:bottom w:val="single" w:sz="4" w:space="0" w:color="auto"/>
              <w:right w:val="single" w:sz="4" w:space="0" w:color="auto"/>
            </w:tcBorders>
            <w:noWrap/>
          </w:tcPr>
          <w:p w14:paraId="2D495A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0.011716</w:t>
            </w:r>
          </w:p>
        </w:tc>
      </w:tr>
      <w:tr w:rsidR="002F2913" w:rsidRPr="007B4A23" w14:paraId="1CD58AF2" w14:textId="77777777" w:rsidTr="007802F3">
        <w:trPr>
          <w:trHeight w:val="170"/>
        </w:trPr>
        <w:tc>
          <w:tcPr>
            <w:tcW w:w="1591" w:type="pct"/>
            <w:noWrap/>
          </w:tcPr>
          <w:p w14:paraId="644A001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Tenango de Doria</w:t>
            </w:r>
          </w:p>
        </w:tc>
        <w:tc>
          <w:tcPr>
            <w:tcW w:w="909" w:type="pct"/>
            <w:tcBorders>
              <w:top w:val="single" w:sz="4" w:space="0" w:color="auto"/>
              <w:left w:val="single" w:sz="4" w:space="0" w:color="auto"/>
              <w:bottom w:val="single" w:sz="4" w:space="0" w:color="auto"/>
              <w:right w:val="single" w:sz="4" w:space="0" w:color="auto"/>
            </w:tcBorders>
            <w:noWrap/>
          </w:tcPr>
          <w:p w14:paraId="05F1857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1.024676</w:t>
            </w:r>
          </w:p>
        </w:tc>
        <w:tc>
          <w:tcPr>
            <w:tcW w:w="834" w:type="pct"/>
            <w:tcBorders>
              <w:top w:val="single" w:sz="4" w:space="0" w:color="auto"/>
              <w:left w:val="nil"/>
              <w:bottom w:val="single" w:sz="4" w:space="0" w:color="auto"/>
              <w:right w:val="single" w:sz="4" w:space="0" w:color="auto"/>
            </w:tcBorders>
            <w:noWrap/>
          </w:tcPr>
          <w:p w14:paraId="1D9AC2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0.010195</w:t>
            </w:r>
          </w:p>
        </w:tc>
        <w:tc>
          <w:tcPr>
            <w:tcW w:w="834" w:type="pct"/>
            <w:tcBorders>
              <w:top w:val="single" w:sz="4" w:space="0" w:color="auto"/>
              <w:left w:val="single" w:sz="4" w:space="0" w:color="auto"/>
              <w:bottom w:val="single" w:sz="4" w:space="0" w:color="auto"/>
              <w:right w:val="single" w:sz="4" w:space="0" w:color="auto"/>
            </w:tcBorders>
            <w:noWrap/>
          </w:tcPr>
          <w:p w14:paraId="5530541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2.161952</w:t>
            </w:r>
          </w:p>
        </w:tc>
        <w:tc>
          <w:tcPr>
            <w:tcW w:w="833" w:type="pct"/>
            <w:tcBorders>
              <w:top w:val="single" w:sz="4" w:space="0" w:color="auto"/>
              <w:left w:val="nil"/>
              <w:bottom w:val="single" w:sz="4" w:space="0" w:color="auto"/>
              <w:right w:val="single" w:sz="4" w:space="0" w:color="auto"/>
            </w:tcBorders>
            <w:noWrap/>
          </w:tcPr>
          <w:p w14:paraId="3A16EE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0.025158</w:t>
            </w:r>
          </w:p>
        </w:tc>
      </w:tr>
      <w:tr w:rsidR="002F2913" w:rsidRPr="007B4A23" w14:paraId="30D3312B" w14:textId="77777777" w:rsidTr="007802F3">
        <w:trPr>
          <w:trHeight w:val="170"/>
        </w:trPr>
        <w:tc>
          <w:tcPr>
            <w:tcW w:w="1591" w:type="pct"/>
            <w:noWrap/>
          </w:tcPr>
          <w:p w14:paraId="47401B6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Tepeapulco</w:t>
            </w:r>
          </w:p>
        </w:tc>
        <w:tc>
          <w:tcPr>
            <w:tcW w:w="909" w:type="pct"/>
            <w:tcBorders>
              <w:top w:val="single" w:sz="4" w:space="0" w:color="auto"/>
              <w:left w:val="single" w:sz="4" w:space="0" w:color="auto"/>
              <w:bottom w:val="single" w:sz="4" w:space="0" w:color="auto"/>
              <w:right w:val="single" w:sz="4" w:space="0" w:color="auto"/>
            </w:tcBorders>
            <w:noWrap/>
          </w:tcPr>
          <w:p w14:paraId="01687F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0.693197</w:t>
            </w:r>
          </w:p>
        </w:tc>
        <w:tc>
          <w:tcPr>
            <w:tcW w:w="834" w:type="pct"/>
            <w:tcBorders>
              <w:top w:val="single" w:sz="4" w:space="0" w:color="auto"/>
              <w:left w:val="nil"/>
              <w:bottom w:val="single" w:sz="4" w:space="0" w:color="auto"/>
              <w:right w:val="single" w:sz="4" w:space="0" w:color="auto"/>
            </w:tcBorders>
            <w:noWrap/>
          </w:tcPr>
          <w:p w14:paraId="20F07B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0.006897</w:t>
            </w:r>
          </w:p>
        </w:tc>
        <w:tc>
          <w:tcPr>
            <w:tcW w:w="834" w:type="pct"/>
            <w:tcBorders>
              <w:top w:val="single" w:sz="4" w:space="0" w:color="auto"/>
              <w:left w:val="single" w:sz="4" w:space="0" w:color="auto"/>
              <w:bottom w:val="single" w:sz="4" w:space="0" w:color="auto"/>
              <w:right w:val="single" w:sz="4" w:space="0" w:color="auto"/>
            </w:tcBorders>
            <w:noWrap/>
          </w:tcPr>
          <w:p w14:paraId="44BC50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0.858262</w:t>
            </w:r>
          </w:p>
        </w:tc>
        <w:tc>
          <w:tcPr>
            <w:tcW w:w="833" w:type="pct"/>
            <w:tcBorders>
              <w:top w:val="single" w:sz="4" w:space="0" w:color="auto"/>
              <w:left w:val="nil"/>
              <w:bottom w:val="single" w:sz="4" w:space="0" w:color="auto"/>
              <w:right w:val="single" w:sz="4" w:space="0" w:color="auto"/>
            </w:tcBorders>
            <w:noWrap/>
          </w:tcPr>
          <w:p w14:paraId="075707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0.009987</w:t>
            </w:r>
          </w:p>
        </w:tc>
      </w:tr>
      <w:tr w:rsidR="002F2913" w:rsidRPr="007B4A23" w14:paraId="5B4CCDFD" w14:textId="77777777" w:rsidTr="007802F3">
        <w:trPr>
          <w:trHeight w:val="170"/>
        </w:trPr>
        <w:tc>
          <w:tcPr>
            <w:tcW w:w="1591" w:type="pct"/>
            <w:noWrap/>
          </w:tcPr>
          <w:p w14:paraId="3112157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Tepehuacán de Guerrero</w:t>
            </w:r>
          </w:p>
        </w:tc>
        <w:tc>
          <w:tcPr>
            <w:tcW w:w="909" w:type="pct"/>
            <w:tcBorders>
              <w:top w:val="single" w:sz="4" w:space="0" w:color="auto"/>
              <w:left w:val="single" w:sz="4" w:space="0" w:color="auto"/>
              <w:bottom w:val="single" w:sz="4" w:space="0" w:color="auto"/>
              <w:right w:val="single" w:sz="4" w:space="0" w:color="auto"/>
            </w:tcBorders>
            <w:noWrap/>
          </w:tcPr>
          <w:p w14:paraId="1DCE3D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1.377523</w:t>
            </w:r>
          </w:p>
        </w:tc>
        <w:tc>
          <w:tcPr>
            <w:tcW w:w="834" w:type="pct"/>
            <w:tcBorders>
              <w:top w:val="single" w:sz="4" w:space="0" w:color="auto"/>
              <w:left w:val="nil"/>
              <w:bottom w:val="single" w:sz="4" w:space="0" w:color="auto"/>
              <w:right w:val="single" w:sz="4" w:space="0" w:color="auto"/>
            </w:tcBorders>
            <w:noWrap/>
          </w:tcPr>
          <w:p w14:paraId="0C2253E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0.013705</w:t>
            </w:r>
          </w:p>
        </w:tc>
        <w:tc>
          <w:tcPr>
            <w:tcW w:w="834" w:type="pct"/>
            <w:tcBorders>
              <w:top w:val="single" w:sz="4" w:space="0" w:color="auto"/>
              <w:left w:val="single" w:sz="4" w:space="0" w:color="auto"/>
              <w:bottom w:val="single" w:sz="4" w:space="0" w:color="auto"/>
              <w:right w:val="single" w:sz="4" w:space="0" w:color="auto"/>
            </w:tcBorders>
            <w:noWrap/>
          </w:tcPr>
          <w:p w14:paraId="1BF95DC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1.013733</w:t>
            </w:r>
          </w:p>
        </w:tc>
        <w:tc>
          <w:tcPr>
            <w:tcW w:w="833" w:type="pct"/>
            <w:tcBorders>
              <w:top w:val="single" w:sz="4" w:space="0" w:color="auto"/>
              <w:left w:val="nil"/>
              <w:bottom w:val="single" w:sz="4" w:space="0" w:color="auto"/>
              <w:right w:val="single" w:sz="4" w:space="0" w:color="auto"/>
            </w:tcBorders>
            <w:noWrap/>
          </w:tcPr>
          <w:p w14:paraId="48901A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0.011796</w:t>
            </w:r>
          </w:p>
        </w:tc>
      </w:tr>
      <w:tr w:rsidR="002F2913" w:rsidRPr="007B4A23" w14:paraId="50CF09CA" w14:textId="77777777" w:rsidTr="007802F3">
        <w:trPr>
          <w:trHeight w:val="170"/>
        </w:trPr>
        <w:tc>
          <w:tcPr>
            <w:tcW w:w="1591" w:type="pct"/>
            <w:noWrap/>
          </w:tcPr>
          <w:p w14:paraId="2C87459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Tepeji del Río de Ocampo</w:t>
            </w:r>
          </w:p>
        </w:tc>
        <w:tc>
          <w:tcPr>
            <w:tcW w:w="909" w:type="pct"/>
            <w:tcBorders>
              <w:top w:val="single" w:sz="4" w:space="0" w:color="auto"/>
              <w:left w:val="single" w:sz="4" w:space="0" w:color="auto"/>
              <w:bottom w:val="single" w:sz="4" w:space="0" w:color="auto"/>
              <w:right w:val="single" w:sz="4" w:space="0" w:color="auto"/>
            </w:tcBorders>
            <w:noWrap/>
          </w:tcPr>
          <w:p w14:paraId="5C8594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1.128573</w:t>
            </w:r>
          </w:p>
        </w:tc>
        <w:tc>
          <w:tcPr>
            <w:tcW w:w="834" w:type="pct"/>
            <w:tcBorders>
              <w:top w:val="single" w:sz="4" w:space="0" w:color="auto"/>
              <w:left w:val="nil"/>
              <w:bottom w:val="single" w:sz="4" w:space="0" w:color="auto"/>
              <w:right w:val="single" w:sz="4" w:space="0" w:color="auto"/>
            </w:tcBorders>
            <w:noWrap/>
          </w:tcPr>
          <w:p w14:paraId="0B91CE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0.011228</w:t>
            </w:r>
          </w:p>
        </w:tc>
        <w:tc>
          <w:tcPr>
            <w:tcW w:w="834" w:type="pct"/>
            <w:tcBorders>
              <w:top w:val="single" w:sz="4" w:space="0" w:color="auto"/>
              <w:left w:val="single" w:sz="4" w:space="0" w:color="auto"/>
              <w:bottom w:val="single" w:sz="4" w:space="0" w:color="auto"/>
              <w:right w:val="single" w:sz="4" w:space="0" w:color="auto"/>
            </w:tcBorders>
            <w:noWrap/>
          </w:tcPr>
          <w:p w14:paraId="73B463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0.956826</w:t>
            </w:r>
          </w:p>
        </w:tc>
        <w:tc>
          <w:tcPr>
            <w:tcW w:w="833" w:type="pct"/>
            <w:tcBorders>
              <w:top w:val="single" w:sz="4" w:space="0" w:color="auto"/>
              <w:left w:val="nil"/>
              <w:bottom w:val="single" w:sz="4" w:space="0" w:color="auto"/>
              <w:right w:val="single" w:sz="4" w:space="0" w:color="auto"/>
            </w:tcBorders>
            <w:noWrap/>
          </w:tcPr>
          <w:p w14:paraId="6A516C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0.011134</w:t>
            </w:r>
          </w:p>
        </w:tc>
      </w:tr>
      <w:tr w:rsidR="002F2913" w:rsidRPr="007B4A23" w14:paraId="0B7296B2" w14:textId="77777777" w:rsidTr="007802F3">
        <w:trPr>
          <w:trHeight w:val="170"/>
        </w:trPr>
        <w:tc>
          <w:tcPr>
            <w:tcW w:w="1591" w:type="pct"/>
            <w:noWrap/>
          </w:tcPr>
          <w:p w14:paraId="31B7691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Tepetitlán</w:t>
            </w:r>
          </w:p>
        </w:tc>
        <w:tc>
          <w:tcPr>
            <w:tcW w:w="909" w:type="pct"/>
            <w:tcBorders>
              <w:top w:val="single" w:sz="4" w:space="0" w:color="auto"/>
              <w:left w:val="single" w:sz="4" w:space="0" w:color="auto"/>
              <w:bottom w:val="single" w:sz="4" w:space="0" w:color="auto"/>
              <w:right w:val="single" w:sz="4" w:space="0" w:color="auto"/>
            </w:tcBorders>
            <w:noWrap/>
          </w:tcPr>
          <w:p w14:paraId="644787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1.015996</w:t>
            </w:r>
          </w:p>
        </w:tc>
        <w:tc>
          <w:tcPr>
            <w:tcW w:w="834" w:type="pct"/>
            <w:tcBorders>
              <w:top w:val="single" w:sz="4" w:space="0" w:color="auto"/>
              <w:left w:val="nil"/>
              <w:bottom w:val="single" w:sz="4" w:space="0" w:color="auto"/>
              <w:right w:val="single" w:sz="4" w:space="0" w:color="auto"/>
            </w:tcBorders>
            <w:noWrap/>
          </w:tcPr>
          <w:p w14:paraId="2738358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0.010108</w:t>
            </w:r>
          </w:p>
        </w:tc>
        <w:tc>
          <w:tcPr>
            <w:tcW w:w="834" w:type="pct"/>
            <w:tcBorders>
              <w:top w:val="single" w:sz="4" w:space="0" w:color="auto"/>
              <w:left w:val="single" w:sz="4" w:space="0" w:color="auto"/>
              <w:bottom w:val="single" w:sz="4" w:space="0" w:color="auto"/>
              <w:right w:val="single" w:sz="4" w:space="0" w:color="auto"/>
            </w:tcBorders>
            <w:noWrap/>
          </w:tcPr>
          <w:p w14:paraId="326A15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1.599117</w:t>
            </w:r>
          </w:p>
        </w:tc>
        <w:tc>
          <w:tcPr>
            <w:tcW w:w="833" w:type="pct"/>
            <w:tcBorders>
              <w:top w:val="single" w:sz="4" w:space="0" w:color="auto"/>
              <w:left w:val="nil"/>
              <w:bottom w:val="single" w:sz="4" w:space="0" w:color="auto"/>
              <w:right w:val="single" w:sz="4" w:space="0" w:color="auto"/>
            </w:tcBorders>
            <w:noWrap/>
          </w:tcPr>
          <w:p w14:paraId="2AD6BF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0.018608</w:t>
            </w:r>
          </w:p>
        </w:tc>
      </w:tr>
      <w:tr w:rsidR="002F2913" w:rsidRPr="007B4A23" w14:paraId="4F0CE036" w14:textId="77777777" w:rsidTr="007802F3">
        <w:trPr>
          <w:trHeight w:val="170"/>
        </w:trPr>
        <w:tc>
          <w:tcPr>
            <w:tcW w:w="1591" w:type="pct"/>
            <w:noWrap/>
          </w:tcPr>
          <w:p w14:paraId="460BEBD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Tetepango</w:t>
            </w:r>
          </w:p>
        </w:tc>
        <w:tc>
          <w:tcPr>
            <w:tcW w:w="909" w:type="pct"/>
            <w:tcBorders>
              <w:top w:val="single" w:sz="4" w:space="0" w:color="auto"/>
              <w:left w:val="single" w:sz="4" w:space="0" w:color="auto"/>
              <w:bottom w:val="single" w:sz="4" w:space="0" w:color="auto"/>
              <w:right w:val="single" w:sz="4" w:space="0" w:color="auto"/>
            </w:tcBorders>
            <w:noWrap/>
          </w:tcPr>
          <w:p w14:paraId="5263E5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0.864251</w:t>
            </w:r>
          </w:p>
        </w:tc>
        <w:tc>
          <w:tcPr>
            <w:tcW w:w="834" w:type="pct"/>
            <w:tcBorders>
              <w:top w:val="single" w:sz="4" w:space="0" w:color="auto"/>
              <w:left w:val="nil"/>
              <w:bottom w:val="single" w:sz="4" w:space="0" w:color="auto"/>
              <w:right w:val="single" w:sz="4" w:space="0" w:color="auto"/>
            </w:tcBorders>
            <w:noWrap/>
          </w:tcPr>
          <w:p w14:paraId="5D583D2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0.008599</w:t>
            </w:r>
          </w:p>
        </w:tc>
        <w:tc>
          <w:tcPr>
            <w:tcW w:w="834" w:type="pct"/>
            <w:tcBorders>
              <w:top w:val="single" w:sz="4" w:space="0" w:color="auto"/>
              <w:left w:val="single" w:sz="4" w:space="0" w:color="auto"/>
              <w:bottom w:val="single" w:sz="4" w:space="0" w:color="auto"/>
              <w:right w:val="single" w:sz="4" w:space="0" w:color="auto"/>
            </w:tcBorders>
            <w:noWrap/>
          </w:tcPr>
          <w:p w14:paraId="1D2E076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0.885948</w:t>
            </w:r>
          </w:p>
        </w:tc>
        <w:tc>
          <w:tcPr>
            <w:tcW w:w="833" w:type="pct"/>
            <w:tcBorders>
              <w:top w:val="single" w:sz="4" w:space="0" w:color="auto"/>
              <w:left w:val="nil"/>
              <w:bottom w:val="single" w:sz="4" w:space="0" w:color="auto"/>
              <w:right w:val="single" w:sz="4" w:space="0" w:color="auto"/>
            </w:tcBorders>
            <w:noWrap/>
          </w:tcPr>
          <w:p w14:paraId="09DF1A9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0.010309</w:t>
            </w:r>
          </w:p>
        </w:tc>
      </w:tr>
      <w:tr w:rsidR="002F2913" w:rsidRPr="007B4A23" w14:paraId="723A1B7B" w14:textId="77777777" w:rsidTr="007802F3">
        <w:trPr>
          <w:trHeight w:val="170"/>
        </w:trPr>
        <w:tc>
          <w:tcPr>
            <w:tcW w:w="1591" w:type="pct"/>
            <w:noWrap/>
          </w:tcPr>
          <w:p w14:paraId="3C02560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Tezontepec de Aldama</w:t>
            </w:r>
          </w:p>
        </w:tc>
        <w:tc>
          <w:tcPr>
            <w:tcW w:w="909" w:type="pct"/>
            <w:tcBorders>
              <w:top w:val="single" w:sz="4" w:space="0" w:color="auto"/>
              <w:left w:val="single" w:sz="4" w:space="0" w:color="auto"/>
              <w:bottom w:val="single" w:sz="4" w:space="0" w:color="auto"/>
              <w:right w:val="single" w:sz="4" w:space="0" w:color="auto"/>
            </w:tcBorders>
            <w:noWrap/>
          </w:tcPr>
          <w:p w14:paraId="40AB1F4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1.035537</w:t>
            </w:r>
          </w:p>
        </w:tc>
        <w:tc>
          <w:tcPr>
            <w:tcW w:w="834" w:type="pct"/>
            <w:tcBorders>
              <w:top w:val="single" w:sz="4" w:space="0" w:color="auto"/>
              <w:left w:val="nil"/>
              <w:bottom w:val="single" w:sz="4" w:space="0" w:color="auto"/>
              <w:right w:val="single" w:sz="4" w:space="0" w:color="auto"/>
            </w:tcBorders>
            <w:noWrap/>
          </w:tcPr>
          <w:p w14:paraId="7FDC1E1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0.010303</w:t>
            </w:r>
          </w:p>
        </w:tc>
        <w:tc>
          <w:tcPr>
            <w:tcW w:w="834" w:type="pct"/>
            <w:tcBorders>
              <w:top w:val="single" w:sz="4" w:space="0" w:color="auto"/>
              <w:left w:val="single" w:sz="4" w:space="0" w:color="auto"/>
              <w:bottom w:val="single" w:sz="4" w:space="0" w:color="auto"/>
              <w:right w:val="single" w:sz="4" w:space="0" w:color="auto"/>
            </w:tcBorders>
            <w:noWrap/>
          </w:tcPr>
          <w:p w14:paraId="3A7A574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1.236548</w:t>
            </w:r>
          </w:p>
        </w:tc>
        <w:tc>
          <w:tcPr>
            <w:tcW w:w="833" w:type="pct"/>
            <w:tcBorders>
              <w:top w:val="single" w:sz="4" w:space="0" w:color="auto"/>
              <w:left w:val="nil"/>
              <w:bottom w:val="single" w:sz="4" w:space="0" w:color="auto"/>
              <w:right w:val="single" w:sz="4" w:space="0" w:color="auto"/>
            </w:tcBorders>
            <w:noWrap/>
          </w:tcPr>
          <w:p w14:paraId="027233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0.014389</w:t>
            </w:r>
          </w:p>
        </w:tc>
      </w:tr>
      <w:tr w:rsidR="002F2913" w:rsidRPr="007B4A23" w14:paraId="52DF6BB0" w14:textId="77777777" w:rsidTr="007802F3">
        <w:trPr>
          <w:trHeight w:val="170"/>
        </w:trPr>
        <w:tc>
          <w:tcPr>
            <w:tcW w:w="1591" w:type="pct"/>
            <w:noWrap/>
          </w:tcPr>
          <w:p w14:paraId="3A3D3FF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Tianguistengo</w:t>
            </w:r>
          </w:p>
        </w:tc>
        <w:tc>
          <w:tcPr>
            <w:tcW w:w="909" w:type="pct"/>
            <w:tcBorders>
              <w:top w:val="single" w:sz="4" w:space="0" w:color="auto"/>
              <w:left w:val="single" w:sz="4" w:space="0" w:color="auto"/>
              <w:bottom w:val="single" w:sz="4" w:space="0" w:color="auto"/>
              <w:right w:val="single" w:sz="4" w:space="0" w:color="auto"/>
            </w:tcBorders>
            <w:noWrap/>
          </w:tcPr>
          <w:p w14:paraId="5ACC928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2.035032</w:t>
            </w:r>
          </w:p>
        </w:tc>
        <w:tc>
          <w:tcPr>
            <w:tcW w:w="834" w:type="pct"/>
            <w:tcBorders>
              <w:top w:val="single" w:sz="4" w:space="0" w:color="auto"/>
              <w:left w:val="nil"/>
              <w:bottom w:val="single" w:sz="4" w:space="0" w:color="auto"/>
              <w:right w:val="single" w:sz="4" w:space="0" w:color="auto"/>
            </w:tcBorders>
            <w:noWrap/>
          </w:tcPr>
          <w:p w14:paraId="751DC8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0.020247</w:t>
            </w:r>
          </w:p>
        </w:tc>
        <w:tc>
          <w:tcPr>
            <w:tcW w:w="834" w:type="pct"/>
            <w:tcBorders>
              <w:top w:val="single" w:sz="4" w:space="0" w:color="auto"/>
              <w:left w:val="single" w:sz="4" w:space="0" w:color="auto"/>
              <w:bottom w:val="single" w:sz="4" w:space="0" w:color="auto"/>
              <w:right w:val="single" w:sz="4" w:space="0" w:color="auto"/>
            </w:tcBorders>
            <w:noWrap/>
          </w:tcPr>
          <w:p w14:paraId="129B8B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2.035115</w:t>
            </w:r>
          </w:p>
        </w:tc>
        <w:tc>
          <w:tcPr>
            <w:tcW w:w="833" w:type="pct"/>
            <w:tcBorders>
              <w:top w:val="single" w:sz="4" w:space="0" w:color="auto"/>
              <w:left w:val="nil"/>
              <w:bottom w:val="single" w:sz="4" w:space="0" w:color="auto"/>
              <w:right w:val="single" w:sz="4" w:space="0" w:color="auto"/>
            </w:tcBorders>
            <w:noWrap/>
          </w:tcPr>
          <w:p w14:paraId="7435E6A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0.023682</w:t>
            </w:r>
          </w:p>
        </w:tc>
      </w:tr>
      <w:tr w:rsidR="002F2913" w:rsidRPr="007B4A23" w14:paraId="229042AB" w14:textId="77777777" w:rsidTr="007802F3">
        <w:trPr>
          <w:trHeight w:val="170"/>
        </w:trPr>
        <w:tc>
          <w:tcPr>
            <w:tcW w:w="1591" w:type="pct"/>
            <w:noWrap/>
          </w:tcPr>
          <w:p w14:paraId="60332E0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Tizayuca</w:t>
            </w:r>
          </w:p>
        </w:tc>
        <w:tc>
          <w:tcPr>
            <w:tcW w:w="909" w:type="pct"/>
            <w:tcBorders>
              <w:top w:val="single" w:sz="4" w:space="0" w:color="auto"/>
              <w:left w:val="single" w:sz="4" w:space="0" w:color="auto"/>
              <w:bottom w:val="single" w:sz="4" w:space="0" w:color="auto"/>
              <w:right w:val="single" w:sz="4" w:space="0" w:color="auto"/>
            </w:tcBorders>
            <w:noWrap/>
          </w:tcPr>
          <w:p w14:paraId="267AB7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1.061323</w:t>
            </w:r>
          </w:p>
        </w:tc>
        <w:tc>
          <w:tcPr>
            <w:tcW w:w="834" w:type="pct"/>
            <w:tcBorders>
              <w:top w:val="single" w:sz="4" w:space="0" w:color="auto"/>
              <w:left w:val="nil"/>
              <w:bottom w:val="single" w:sz="4" w:space="0" w:color="auto"/>
              <w:right w:val="single" w:sz="4" w:space="0" w:color="auto"/>
            </w:tcBorders>
            <w:noWrap/>
          </w:tcPr>
          <w:p w14:paraId="4CD4651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0.010559</w:t>
            </w:r>
          </w:p>
        </w:tc>
        <w:tc>
          <w:tcPr>
            <w:tcW w:w="834" w:type="pct"/>
            <w:tcBorders>
              <w:top w:val="single" w:sz="4" w:space="0" w:color="auto"/>
              <w:left w:val="single" w:sz="4" w:space="0" w:color="auto"/>
              <w:bottom w:val="single" w:sz="4" w:space="0" w:color="auto"/>
              <w:right w:val="single" w:sz="4" w:space="0" w:color="auto"/>
            </w:tcBorders>
            <w:noWrap/>
          </w:tcPr>
          <w:p w14:paraId="0B3629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1.105171</w:t>
            </w:r>
          </w:p>
        </w:tc>
        <w:tc>
          <w:tcPr>
            <w:tcW w:w="833" w:type="pct"/>
            <w:tcBorders>
              <w:top w:val="single" w:sz="4" w:space="0" w:color="auto"/>
              <w:left w:val="nil"/>
              <w:bottom w:val="single" w:sz="4" w:space="0" w:color="auto"/>
              <w:right w:val="single" w:sz="4" w:space="0" w:color="auto"/>
            </w:tcBorders>
            <w:noWrap/>
          </w:tcPr>
          <w:p w14:paraId="37D286F5" w14:textId="2C40F04F"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0.01286</w:t>
            </w:r>
            <w:r w:rsidR="008B02E8">
              <w:rPr>
                <w:rFonts w:ascii="Arial" w:hAnsi="Arial" w:cs="Arial"/>
                <w:sz w:val="14"/>
                <w:szCs w:val="14"/>
              </w:rPr>
              <w:t>0</w:t>
            </w:r>
          </w:p>
        </w:tc>
      </w:tr>
      <w:tr w:rsidR="002F2913" w:rsidRPr="007B4A23" w14:paraId="0A52F338" w14:textId="77777777" w:rsidTr="007802F3">
        <w:trPr>
          <w:trHeight w:val="170"/>
        </w:trPr>
        <w:tc>
          <w:tcPr>
            <w:tcW w:w="1591" w:type="pct"/>
            <w:noWrap/>
          </w:tcPr>
          <w:p w14:paraId="135A4F8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Tlahuelilpan</w:t>
            </w:r>
          </w:p>
        </w:tc>
        <w:tc>
          <w:tcPr>
            <w:tcW w:w="909" w:type="pct"/>
            <w:tcBorders>
              <w:top w:val="single" w:sz="4" w:space="0" w:color="auto"/>
              <w:left w:val="single" w:sz="4" w:space="0" w:color="auto"/>
              <w:bottom w:val="single" w:sz="4" w:space="0" w:color="auto"/>
              <w:right w:val="single" w:sz="4" w:space="0" w:color="auto"/>
            </w:tcBorders>
            <w:noWrap/>
          </w:tcPr>
          <w:p w14:paraId="0AAA74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1.053742</w:t>
            </w:r>
          </w:p>
        </w:tc>
        <w:tc>
          <w:tcPr>
            <w:tcW w:w="834" w:type="pct"/>
            <w:tcBorders>
              <w:top w:val="single" w:sz="4" w:space="0" w:color="auto"/>
              <w:left w:val="nil"/>
              <w:bottom w:val="single" w:sz="4" w:space="0" w:color="auto"/>
              <w:right w:val="single" w:sz="4" w:space="0" w:color="auto"/>
            </w:tcBorders>
            <w:noWrap/>
          </w:tcPr>
          <w:p w14:paraId="485330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0.010484</w:t>
            </w:r>
          </w:p>
        </w:tc>
        <w:tc>
          <w:tcPr>
            <w:tcW w:w="834" w:type="pct"/>
            <w:tcBorders>
              <w:top w:val="single" w:sz="4" w:space="0" w:color="auto"/>
              <w:left w:val="single" w:sz="4" w:space="0" w:color="auto"/>
              <w:bottom w:val="single" w:sz="4" w:space="0" w:color="auto"/>
              <w:right w:val="single" w:sz="4" w:space="0" w:color="auto"/>
            </w:tcBorders>
            <w:noWrap/>
          </w:tcPr>
          <w:p w14:paraId="3A6B6C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1.165302</w:t>
            </w:r>
          </w:p>
        </w:tc>
        <w:tc>
          <w:tcPr>
            <w:tcW w:w="833" w:type="pct"/>
            <w:tcBorders>
              <w:top w:val="single" w:sz="4" w:space="0" w:color="auto"/>
              <w:left w:val="nil"/>
              <w:bottom w:val="single" w:sz="4" w:space="0" w:color="auto"/>
              <w:right w:val="single" w:sz="4" w:space="0" w:color="auto"/>
            </w:tcBorders>
            <w:noWrap/>
          </w:tcPr>
          <w:p w14:paraId="463C1734" w14:textId="524FE27C"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0.01356</w:t>
            </w:r>
            <w:r w:rsidR="008B02E8">
              <w:rPr>
                <w:rFonts w:ascii="Arial" w:hAnsi="Arial" w:cs="Arial"/>
                <w:sz w:val="14"/>
                <w:szCs w:val="14"/>
              </w:rPr>
              <w:t>0</w:t>
            </w:r>
          </w:p>
        </w:tc>
      </w:tr>
      <w:tr w:rsidR="00AF5F1B" w:rsidRPr="007B4A23" w14:paraId="335397CA" w14:textId="77777777" w:rsidTr="007802F3">
        <w:trPr>
          <w:trHeight w:val="170"/>
        </w:trPr>
        <w:tc>
          <w:tcPr>
            <w:tcW w:w="1591" w:type="pct"/>
            <w:noWrap/>
          </w:tcPr>
          <w:p w14:paraId="2B497034" w14:textId="77777777" w:rsidR="00AF5F1B" w:rsidRPr="00AD08DE" w:rsidRDefault="00AF5F1B" w:rsidP="00AF5F1B">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Tlahuiltepa</w:t>
            </w:r>
          </w:p>
        </w:tc>
        <w:tc>
          <w:tcPr>
            <w:tcW w:w="909" w:type="pct"/>
            <w:tcBorders>
              <w:top w:val="single" w:sz="4" w:space="0" w:color="auto"/>
              <w:left w:val="single" w:sz="4" w:space="0" w:color="auto"/>
              <w:bottom w:val="single" w:sz="4" w:space="0" w:color="auto"/>
              <w:right w:val="single" w:sz="4" w:space="0" w:color="auto"/>
            </w:tcBorders>
            <w:noWrap/>
          </w:tcPr>
          <w:p w14:paraId="3B6251F5"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0.924571</w:t>
            </w:r>
          </w:p>
        </w:tc>
        <w:tc>
          <w:tcPr>
            <w:tcW w:w="834" w:type="pct"/>
            <w:tcBorders>
              <w:top w:val="single" w:sz="4" w:space="0" w:color="auto"/>
              <w:left w:val="nil"/>
              <w:bottom w:val="single" w:sz="4" w:space="0" w:color="auto"/>
              <w:right w:val="single" w:sz="4" w:space="0" w:color="auto"/>
            </w:tcBorders>
            <w:noWrap/>
          </w:tcPr>
          <w:p w14:paraId="45EF0064" w14:textId="7777777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0.009199</w:t>
            </w:r>
          </w:p>
        </w:tc>
        <w:tc>
          <w:tcPr>
            <w:tcW w:w="834" w:type="pct"/>
            <w:tcBorders>
              <w:top w:val="single" w:sz="4" w:space="0" w:color="auto"/>
              <w:left w:val="single" w:sz="4" w:space="0" w:color="auto"/>
              <w:bottom w:val="single" w:sz="4" w:space="0" w:color="auto"/>
              <w:right w:val="single" w:sz="4" w:space="0" w:color="auto"/>
            </w:tcBorders>
            <w:noWrap/>
          </w:tcPr>
          <w:p w14:paraId="7CEED4BD" w14:textId="5B638437"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9A0707">
              <w:rPr>
                <w:rFonts w:ascii="Arial" w:hAnsi="Arial" w:cs="Arial"/>
                <w:sz w:val="14"/>
                <w:szCs w:val="14"/>
              </w:rPr>
              <w:t>0.000000</w:t>
            </w:r>
          </w:p>
        </w:tc>
        <w:tc>
          <w:tcPr>
            <w:tcW w:w="833" w:type="pct"/>
            <w:tcBorders>
              <w:top w:val="single" w:sz="4" w:space="0" w:color="auto"/>
              <w:left w:val="nil"/>
              <w:bottom w:val="single" w:sz="4" w:space="0" w:color="auto"/>
              <w:right w:val="single" w:sz="4" w:space="0" w:color="auto"/>
            </w:tcBorders>
            <w:noWrap/>
          </w:tcPr>
          <w:p w14:paraId="716463BF" w14:textId="490726C3" w:rsidR="00AF5F1B" w:rsidRPr="00AD08DE" w:rsidRDefault="00AF5F1B" w:rsidP="00AF5F1B">
            <w:pPr>
              <w:spacing w:beforeLines="10" w:before="24" w:afterLines="10" w:after="24" w:line="40" w:lineRule="atLeast"/>
              <w:jc w:val="right"/>
              <w:rPr>
                <w:rFonts w:ascii="Arial" w:hAnsi="Arial" w:cs="Arial"/>
                <w:color w:val="000000"/>
                <w:sz w:val="14"/>
                <w:szCs w:val="14"/>
                <w:lang w:val="es-MX"/>
              </w:rPr>
            </w:pPr>
            <w:r w:rsidRPr="009A0707">
              <w:rPr>
                <w:rFonts w:ascii="Arial" w:hAnsi="Arial" w:cs="Arial"/>
                <w:sz w:val="14"/>
                <w:szCs w:val="14"/>
              </w:rPr>
              <w:t>0.000000</w:t>
            </w:r>
          </w:p>
        </w:tc>
      </w:tr>
      <w:tr w:rsidR="002F2913" w:rsidRPr="007B4A23" w14:paraId="237CB25F" w14:textId="77777777" w:rsidTr="007802F3">
        <w:trPr>
          <w:trHeight w:val="170"/>
        </w:trPr>
        <w:tc>
          <w:tcPr>
            <w:tcW w:w="1591" w:type="pct"/>
            <w:noWrap/>
          </w:tcPr>
          <w:p w14:paraId="28F2EE8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Tlanalapa</w:t>
            </w:r>
          </w:p>
        </w:tc>
        <w:tc>
          <w:tcPr>
            <w:tcW w:w="909" w:type="pct"/>
            <w:tcBorders>
              <w:top w:val="single" w:sz="4" w:space="0" w:color="auto"/>
              <w:left w:val="single" w:sz="4" w:space="0" w:color="auto"/>
              <w:bottom w:val="single" w:sz="4" w:space="0" w:color="auto"/>
              <w:right w:val="single" w:sz="4" w:space="0" w:color="auto"/>
            </w:tcBorders>
            <w:noWrap/>
          </w:tcPr>
          <w:p w14:paraId="0AB5C2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0.997719</w:t>
            </w:r>
          </w:p>
        </w:tc>
        <w:tc>
          <w:tcPr>
            <w:tcW w:w="834" w:type="pct"/>
            <w:tcBorders>
              <w:top w:val="single" w:sz="4" w:space="0" w:color="auto"/>
              <w:left w:val="nil"/>
              <w:bottom w:val="single" w:sz="4" w:space="0" w:color="auto"/>
              <w:right w:val="single" w:sz="4" w:space="0" w:color="auto"/>
            </w:tcBorders>
            <w:noWrap/>
          </w:tcPr>
          <w:p w14:paraId="79F591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0.009926</w:t>
            </w:r>
          </w:p>
        </w:tc>
        <w:tc>
          <w:tcPr>
            <w:tcW w:w="834" w:type="pct"/>
            <w:tcBorders>
              <w:top w:val="single" w:sz="4" w:space="0" w:color="auto"/>
              <w:left w:val="single" w:sz="4" w:space="0" w:color="auto"/>
              <w:bottom w:val="single" w:sz="4" w:space="0" w:color="auto"/>
              <w:right w:val="single" w:sz="4" w:space="0" w:color="auto"/>
            </w:tcBorders>
            <w:noWrap/>
          </w:tcPr>
          <w:p w14:paraId="5CE2C7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1.030124</w:t>
            </w:r>
          </w:p>
        </w:tc>
        <w:tc>
          <w:tcPr>
            <w:tcW w:w="833" w:type="pct"/>
            <w:tcBorders>
              <w:top w:val="single" w:sz="4" w:space="0" w:color="auto"/>
              <w:left w:val="nil"/>
              <w:bottom w:val="single" w:sz="4" w:space="0" w:color="auto"/>
              <w:right w:val="single" w:sz="4" w:space="0" w:color="auto"/>
            </w:tcBorders>
            <w:noWrap/>
          </w:tcPr>
          <w:p w14:paraId="02FC48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0.011987</w:t>
            </w:r>
          </w:p>
        </w:tc>
      </w:tr>
      <w:tr w:rsidR="002F2913" w:rsidRPr="007B4A23" w14:paraId="0F785DE3" w14:textId="77777777" w:rsidTr="007802F3">
        <w:trPr>
          <w:trHeight w:val="170"/>
        </w:trPr>
        <w:tc>
          <w:tcPr>
            <w:tcW w:w="1591" w:type="pct"/>
            <w:noWrap/>
          </w:tcPr>
          <w:p w14:paraId="01D3AFB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Tlanchinol</w:t>
            </w:r>
          </w:p>
        </w:tc>
        <w:tc>
          <w:tcPr>
            <w:tcW w:w="909" w:type="pct"/>
            <w:tcBorders>
              <w:top w:val="single" w:sz="4" w:space="0" w:color="auto"/>
              <w:left w:val="single" w:sz="4" w:space="0" w:color="auto"/>
              <w:bottom w:val="single" w:sz="4" w:space="0" w:color="auto"/>
              <w:right w:val="single" w:sz="4" w:space="0" w:color="auto"/>
            </w:tcBorders>
            <w:noWrap/>
          </w:tcPr>
          <w:p w14:paraId="310902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1.086775</w:t>
            </w:r>
          </w:p>
        </w:tc>
        <w:tc>
          <w:tcPr>
            <w:tcW w:w="834" w:type="pct"/>
            <w:tcBorders>
              <w:top w:val="single" w:sz="4" w:space="0" w:color="auto"/>
              <w:left w:val="nil"/>
              <w:bottom w:val="single" w:sz="4" w:space="0" w:color="auto"/>
              <w:right w:val="single" w:sz="4" w:space="0" w:color="auto"/>
            </w:tcBorders>
            <w:noWrap/>
          </w:tcPr>
          <w:p w14:paraId="41A1AA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0.010812</w:t>
            </w:r>
          </w:p>
        </w:tc>
        <w:tc>
          <w:tcPr>
            <w:tcW w:w="834" w:type="pct"/>
            <w:tcBorders>
              <w:top w:val="single" w:sz="4" w:space="0" w:color="auto"/>
              <w:left w:val="single" w:sz="4" w:space="0" w:color="auto"/>
              <w:bottom w:val="single" w:sz="4" w:space="0" w:color="auto"/>
              <w:right w:val="single" w:sz="4" w:space="0" w:color="auto"/>
            </w:tcBorders>
            <w:noWrap/>
          </w:tcPr>
          <w:p w14:paraId="7207D3C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1.115587</w:t>
            </w:r>
          </w:p>
        </w:tc>
        <w:tc>
          <w:tcPr>
            <w:tcW w:w="833" w:type="pct"/>
            <w:tcBorders>
              <w:top w:val="single" w:sz="4" w:space="0" w:color="auto"/>
              <w:left w:val="nil"/>
              <w:bottom w:val="single" w:sz="4" w:space="0" w:color="auto"/>
              <w:right w:val="single" w:sz="4" w:space="0" w:color="auto"/>
            </w:tcBorders>
            <w:noWrap/>
          </w:tcPr>
          <w:p w14:paraId="315470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0.012982</w:t>
            </w:r>
          </w:p>
        </w:tc>
      </w:tr>
      <w:tr w:rsidR="002F2913" w:rsidRPr="007B4A23" w14:paraId="05D6BAE7" w14:textId="77777777" w:rsidTr="007802F3">
        <w:trPr>
          <w:trHeight w:val="170"/>
        </w:trPr>
        <w:tc>
          <w:tcPr>
            <w:tcW w:w="1591" w:type="pct"/>
            <w:noWrap/>
          </w:tcPr>
          <w:p w14:paraId="17B6992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Tlaxcoapan</w:t>
            </w:r>
          </w:p>
        </w:tc>
        <w:tc>
          <w:tcPr>
            <w:tcW w:w="909" w:type="pct"/>
            <w:tcBorders>
              <w:top w:val="single" w:sz="4" w:space="0" w:color="auto"/>
              <w:left w:val="single" w:sz="4" w:space="0" w:color="auto"/>
              <w:bottom w:val="single" w:sz="4" w:space="0" w:color="auto"/>
              <w:right w:val="single" w:sz="4" w:space="0" w:color="auto"/>
            </w:tcBorders>
            <w:noWrap/>
          </w:tcPr>
          <w:p w14:paraId="531DE57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1.047637</w:t>
            </w:r>
          </w:p>
        </w:tc>
        <w:tc>
          <w:tcPr>
            <w:tcW w:w="834" w:type="pct"/>
            <w:tcBorders>
              <w:top w:val="single" w:sz="4" w:space="0" w:color="auto"/>
              <w:left w:val="nil"/>
              <w:bottom w:val="single" w:sz="4" w:space="0" w:color="auto"/>
              <w:right w:val="single" w:sz="4" w:space="0" w:color="auto"/>
            </w:tcBorders>
            <w:noWrap/>
          </w:tcPr>
          <w:p w14:paraId="3CF851C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0.010423</w:t>
            </w:r>
          </w:p>
        </w:tc>
        <w:tc>
          <w:tcPr>
            <w:tcW w:w="834" w:type="pct"/>
            <w:tcBorders>
              <w:top w:val="single" w:sz="4" w:space="0" w:color="auto"/>
              <w:left w:val="single" w:sz="4" w:space="0" w:color="auto"/>
              <w:bottom w:val="single" w:sz="4" w:space="0" w:color="auto"/>
              <w:right w:val="single" w:sz="4" w:space="0" w:color="auto"/>
            </w:tcBorders>
            <w:noWrap/>
          </w:tcPr>
          <w:p w14:paraId="1D6639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1.195751</w:t>
            </w:r>
          </w:p>
        </w:tc>
        <w:tc>
          <w:tcPr>
            <w:tcW w:w="833" w:type="pct"/>
            <w:tcBorders>
              <w:top w:val="single" w:sz="4" w:space="0" w:color="auto"/>
              <w:left w:val="nil"/>
              <w:bottom w:val="single" w:sz="4" w:space="0" w:color="auto"/>
              <w:right w:val="single" w:sz="4" w:space="0" w:color="auto"/>
            </w:tcBorders>
            <w:noWrap/>
          </w:tcPr>
          <w:p w14:paraId="75C446A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0.013914</w:t>
            </w:r>
          </w:p>
        </w:tc>
      </w:tr>
      <w:tr w:rsidR="002F2913" w:rsidRPr="007B4A23" w14:paraId="31E4FC92" w14:textId="77777777" w:rsidTr="007802F3">
        <w:trPr>
          <w:trHeight w:val="170"/>
        </w:trPr>
        <w:tc>
          <w:tcPr>
            <w:tcW w:w="1591" w:type="pct"/>
            <w:noWrap/>
          </w:tcPr>
          <w:p w14:paraId="19CCE1B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Tolcayuca</w:t>
            </w:r>
          </w:p>
        </w:tc>
        <w:tc>
          <w:tcPr>
            <w:tcW w:w="909" w:type="pct"/>
            <w:tcBorders>
              <w:top w:val="single" w:sz="4" w:space="0" w:color="auto"/>
              <w:left w:val="single" w:sz="4" w:space="0" w:color="auto"/>
              <w:bottom w:val="single" w:sz="4" w:space="0" w:color="auto"/>
              <w:right w:val="single" w:sz="4" w:space="0" w:color="auto"/>
            </w:tcBorders>
            <w:noWrap/>
          </w:tcPr>
          <w:p w14:paraId="63FD2E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1.320084</w:t>
            </w:r>
          </w:p>
        </w:tc>
        <w:tc>
          <w:tcPr>
            <w:tcW w:w="834" w:type="pct"/>
            <w:tcBorders>
              <w:top w:val="single" w:sz="4" w:space="0" w:color="auto"/>
              <w:left w:val="nil"/>
              <w:bottom w:val="single" w:sz="4" w:space="0" w:color="auto"/>
              <w:right w:val="single" w:sz="4" w:space="0" w:color="auto"/>
            </w:tcBorders>
            <w:noWrap/>
          </w:tcPr>
          <w:p w14:paraId="02E28E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0.013134</w:t>
            </w:r>
          </w:p>
        </w:tc>
        <w:tc>
          <w:tcPr>
            <w:tcW w:w="834" w:type="pct"/>
            <w:tcBorders>
              <w:top w:val="single" w:sz="4" w:space="0" w:color="auto"/>
              <w:left w:val="single" w:sz="4" w:space="0" w:color="auto"/>
              <w:bottom w:val="single" w:sz="4" w:space="0" w:color="auto"/>
              <w:right w:val="single" w:sz="4" w:space="0" w:color="auto"/>
            </w:tcBorders>
            <w:noWrap/>
          </w:tcPr>
          <w:p w14:paraId="4884B0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0.967835</w:t>
            </w:r>
          </w:p>
        </w:tc>
        <w:tc>
          <w:tcPr>
            <w:tcW w:w="833" w:type="pct"/>
            <w:tcBorders>
              <w:top w:val="single" w:sz="4" w:space="0" w:color="auto"/>
              <w:left w:val="nil"/>
              <w:bottom w:val="single" w:sz="4" w:space="0" w:color="auto"/>
              <w:right w:val="single" w:sz="4" w:space="0" w:color="auto"/>
            </w:tcBorders>
            <w:noWrap/>
          </w:tcPr>
          <w:p w14:paraId="256515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0.011262</w:t>
            </w:r>
          </w:p>
        </w:tc>
      </w:tr>
      <w:tr w:rsidR="002F2913" w:rsidRPr="007B4A23" w14:paraId="19D3D264" w14:textId="77777777" w:rsidTr="007802F3">
        <w:trPr>
          <w:trHeight w:val="170"/>
        </w:trPr>
        <w:tc>
          <w:tcPr>
            <w:tcW w:w="1591" w:type="pct"/>
            <w:noWrap/>
          </w:tcPr>
          <w:p w14:paraId="38BA420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Tula de Allende</w:t>
            </w:r>
          </w:p>
        </w:tc>
        <w:tc>
          <w:tcPr>
            <w:tcW w:w="909" w:type="pct"/>
            <w:tcBorders>
              <w:top w:val="single" w:sz="4" w:space="0" w:color="auto"/>
              <w:left w:val="single" w:sz="4" w:space="0" w:color="auto"/>
              <w:bottom w:val="single" w:sz="4" w:space="0" w:color="auto"/>
              <w:right w:val="single" w:sz="4" w:space="0" w:color="auto"/>
            </w:tcBorders>
            <w:noWrap/>
          </w:tcPr>
          <w:p w14:paraId="5C831FD1" w14:textId="37B4D6EE"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5.1119</w:t>
            </w:r>
            <w:r w:rsidR="008B02E8">
              <w:rPr>
                <w:rFonts w:ascii="Arial" w:hAnsi="Arial" w:cs="Arial"/>
                <w:sz w:val="14"/>
                <w:szCs w:val="14"/>
              </w:rPr>
              <w:t>00</w:t>
            </w:r>
          </w:p>
        </w:tc>
        <w:tc>
          <w:tcPr>
            <w:tcW w:w="834" w:type="pct"/>
            <w:tcBorders>
              <w:top w:val="single" w:sz="4" w:space="0" w:color="auto"/>
              <w:left w:val="nil"/>
              <w:bottom w:val="single" w:sz="4" w:space="0" w:color="auto"/>
              <w:right w:val="single" w:sz="4" w:space="0" w:color="auto"/>
            </w:tcBorders>
            <w:noWrap/>
          </w:tcPr>
          <w:p w14:paraId="2D686D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0.050859</w:t>
            </w:r>
          </w:p>
        </w:tc>
        <w:tc>
          <w:tcPr>
            <w:tcW w:w="834" w:type="pct"/>
            <w:tcBorders>
              <w:top w:val="single" w:sz="4" w:space="0" w:color="auto"/>
              <w:left w:val="single" w:sz="4" w:space="0" w:color="auto"/>
              <w:bottom w:val="single" w:sz="4" w:space="0" w:color="auto"/>
              <w:right w:val="single" w:sz="4" w:space="0" w:color="auto"/>
            </w:tcBorders>
            <w:noWrap/>
          </w:tcPr>
          <w:p w14:paraId="1A4308D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1.122472</w:t>
            </w:r>
          </w:p>
        </w:tc>
        <w:tc>
          <w:tcPr>
            <w:tcW w:w="833" w:type="pct"/>
            <w:tcBorders>
              <w:top w:val="single" w:sz="4" w:space="0" w:color="auto"/>
              <w:left w:val="nil"/>
              <w:bottom w:val="single" w:sz="4" w:space="0" w:color="auto"/>
              <w:right w:val="single" w:sz="4" w:space="0" w:color="auto"/>
            </w:tcBorders>
            <w:noWrap/>
          </w:tcPr>
          <w:p w14:paraId="18B6046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0.013062</w:t>
            </w:r>
          </w:p>
        </w:tc>
      </w:tr>
      <w:tr w:rsidR="002F2913" w:rsidRPr="007B4A23" w14:paraId="3EBDDF31" w14:textId="77777777" w:rsidTr="007802F3">
        <w:trPr>
          <w:trHeight w:val="170"/>
        </w:trPr>
        <w:tc>
          <w:tcPr>
            <w:tcW w:w="1591" w:type="pct"/>
            <w:noWrap/>
          </w:tcPr>
          <w:p w14:paraId="6E3AFA2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Tulancingo de Bravo</w:t>
            </w:r>
          </w:p>
        </w:tc>
        <w:tc>
          <w:tcPr>
            <w:tcW w:w="909" w:type="pct"/>
            <w:tcBorders>
              <w:top w:val="single" w:sz="4" w:space="0" w:color="auto"/>
              <w:left w:val="single" w:sz="4" w:space="0" w:color="auto"/>
              <w:bottom w:val="single" w:sz="4" w:space="0" w:color="auto"/>
              <w:right w:val="single" w:sz="4" w:space="0" w:color="auto"/>
            </w:tcBorders>
            <w:noWrap/>
          </w:tcPr>
          <w:p w14:paraId="679C84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1.057303</w:t>
            </w:r>
          </w:p>
        </w:tc>
        <w:tc>
          <w:tcPr>
            <w:tcW w:w="834" w:type="pct"/>
            <w:tcBorders>
              <w:top w:val="single" w:sz="4" w:space="0" w:color="auto"/>
              <w:left w:val="nil"/>
              <w:bottom w:val="single" w:sz="4" w:space="0" w:color="auto"/>
              <w:right w:val="single" w:sz="4" w:space="0" w:color="auto"/>
            </w:tcBorders>
            <w:noWrap/>
          </w:tcPr>
          <w:p w14:paraId="7AA1D7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0.010519</w:t>
            </w:r>
          </w:p>
        </w:tc>
        <w:tc>
          <w:tcPr>
            <w:tcW w:w="834" w:type="pct"/>
            <w:tcBorders>
              <w:top w:val="single" w:sz="4" w:space="0" w:color="auto"/>
              <w:left w:val="single" w:sz="4" w:space="0" w:color="auto"/>
              <w:bottom w:val="single" w:sz="4" w:space="0" w:color="auto"/>
              <w:right w:val="single" w:sz="4" w:space="0" w:color="auto"/>
            </w:tcBorders>
            <w:noWrap/>
          </w:tcPr>
          <w:p w14:paraId="2DC77D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1.082582</w:t>
            </w:r>
          </w:p>
        </w:tc>
        <w:tc>
          <w:tcPr>
            <w:tcW w:w="833" w:type="pct"/>
            <w:tcBorders>
              <w:top w:val="single" w:sz="4" w:space="0" w:color="auto"/>
              <w:left w:val="nil"/>
              <w:bottom w:val="single" w:sz="4" w:space="0" w:color="auto"/>
              <w:right w:val="single" w:sz="4" w:space="0" w:color="auto"/>
            </w:tcBorders>
            <w:noWrap/>
          </w:tcPr>
          <w:p w14:paraId="5926C0C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0.012598</w:t>
            </w:r>
          </w:p>
        </w:tc>
      </w:tr>
      <w:tr w:rsidR="002F2913" w:rsidRPr="007B4A23" w14:paraId="6E795508" w14:textId="77777777" w:rsidTr="007802F3">
        <w:trPr>
          <w:trHeight w:val="170"/>
        </w:trPr>
        <w:tc>
          <w:tcPr>
            <w:tcW w:w="1591" w:type="pct"/>
            <w:noWrap/>
          </w:tcPr>
          <w:p w14:paraId="1528394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Villa de Tezontepec</w:t>
            </w:r>
          </w:p>
        </w:tc>
        <w:tc>
          <w:tcPr>
            <w:tcW w:w="909" w:type="pct"/>
            <w:tcBorders>
              <w:top w:val="single" w:sz="4" w:space="0" w:color="auto"/>
              <w:left w:val="single" w:sz="4" w:space="0" w:color="auto"/>
              <w:bottom w:val="single" w:sz="4" w:space="0" w:color="auto"/>
              <w:right w:val="single" w:sz="4" w:space="0" w:color="auto"/>
            </w:tcBorders>
            <w:noWrap/>
          </w:tcPr>
          <w:p w14:paraId="432A81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1.184473</w:t>
            </w:r>
          </w:p>
        </w:tc>
        <w:tc>
          <w:tcPr>
            <w:tcW w:w="834" w:type="pct"/>
            <w:tcBorders>
              <w:top w:val="single" w:sz="4" w:space="0" w:color="auto"/>
              <w:left w:val="nil"/>
              <w:bottom w:val="single" w:sz="4" w:space="0" w:color="auto"/>
              <w:right w:val="single" w:sz="4" w:space="0" w:color="auto"/>
            </w:tcBorders>
            <w:noWrap/>
          </w:tcPr>
          <w:p w14:paraId="50AC9A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0.011784</w:t>
            </w:r>
          </w:p>
        </w:tc>
        <w:tc>
          <w:tcPr>
            <w:tcW w:w="834" w:type="pct"/>
            <w:tcBorders>
              <w:top w:val="single" w:sz="4" w:space="0" w:color="auto"/>
              <w:left w:val="single" w:sz="4" w:space="0" w:color="auto"/>
              <w:bottom w:val="single" w:sz="4" w:space="0" w:color="auto"/>
              <w:right w:val="single" w:sz="4" w:space="0" w:color="auto"/>
            </w:tcBorders>
            <w:noWrap/>
          </w:tcPr>
          <w:p w14:paraId="08BDCF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1.203074</w:t>
            </w:r>
          </w:p>
        </w:tc>
        <w:tc>
          <w:tcPr>
            <w:tcW w:w="833" w:type="pct"/>
            <w:tcBorders>
              <w:top w:val="single" w:sz="4" w:space="0" w:color="auto"/>
              <w:left w:val="nil"/>
              <w:bottom w:val="single" w:sz="4" w:space="0" w:color="auto"/>
              <w:right w:val="single" w:sz="4" w:space="0" w:color="auto"/>
            </w:tcBorders>
            <w:noWrap/>
          </w:tcPr>
          <w:p w14:paraId="74C96D77" w14:textId="20D526DF"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w:t>
            </w:r>
            <w:r w:rsidR="008B02E8">
              <w:rPr>
                <w:rFonts w:ascii="Arial" w:hAnsi="Arial" w:cs="Arial"/>
                <w:sz w:val="14"/>
                <w:szCs w:val="14"/>
              </w:rPr>
              <w:t>000</w:t>
            </w:r>
          </w:p>
        </w:tc>
      </w:tr>
      <w:tr w:rsidR="002F2913" w:rsidRPr="007B4A23" w14:paraId="7D3A6417" w14:textId="77777777" w:rsidTr="007802F3">
        <w:trPr>
          <w:trHeight w:val="170"/>
        </w:trPr>
        <w:tc>
          <w:tcPr>
            <w:tcW w:w="1591" w:type="pct"/>
            <w:noWrap/>
          </w:tcPr>
          <w:p w14:paraId="3FBFF5D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Xochiatipan</w:t>
            </w:r>
          </w:p>
        </w:tc>
        <w:tc>
          <w:tcPr>
            <w:tcW w:w="909" w:type="pct"/>
            <w:tcBorders>
              <w:top w:val="single" w:sz="4" w:space="0" w:color="auto"/>
              <w:left w:val="single" w:sz="4" w:space="0" w:color="auto"/>
              <w:bottom w:val="single" w:sz="4" w:space="0" w:color="auto"/>
              <w:right w:val="single" w:sz="4" w:space="0" w:color="auto"/>
            </w:tcBorders>
            <w:noWrap/>
          </w:tcPr>
          <w:p w14:paraId="4246FC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1.037439</w:t>
            </w:r>
          </w:p>
        </w:tc>
        <w:tc>
          <w:tcPr>
            <w:tcW w:w="834" w:type="pct"/>
            <w:tcBorders>
              <w:top w:val="single" w:sz="4" w:space="0" w:color="auto"/>
              <w:left w:val="nil"/>
              <w:bottom w:val="single" w:sz="4" w:space="0" w:color="auto"/>
              <w:right w:val="single" w:sz="4" w:space="0" w:color="auto"/>
            </w:tcBorders>
            <w:noWrap/>
          </w:tcPr>
          <w:p w14:paraId="3844C6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0.010322</w:t>
            </w:r>
          </w:p>
        </w:tc>
        <w:tc>
          <w:tcPr>
            <w:tcW w:w="834" w:type="pct"/>
            <w:tcBorders>
              <w:top w:val="single" w:sz="4" w:space="0" w:color="auto"/>
              <w:left w:val="single" w:sz="4" w:space="0" w:color="auto"/>
              <w:bottom w:val="single" w:sz="4" w:space="0" w:color="auto"/>
              <w:right w:val="single" w:sz="4" w:space="0" w:color="auto"/>
            </w:tcBorders>
            <w:noWrap/>
          </w:tcPr>
          <w:p w14:paraId="418F58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0.869625</w:t>
            </w:r>
          </w:p>
        </w:tc>
        <w:tc>
          <w:tcPr>
            <w:tcW w:w="833" w:type="pct"/>
            <w:tcBorders>
              <w:top w:val="single" w:sz="4" w:space="0" w:color="auto"/>
              <w:left w:val="nil"/>
              <w:bottom w:val="single" w:sz="4" w:space="0" w:color="auto"/>
              <w:right w:val="single" w:sz="4" w:space="0" w:color="auto"/>
            </w:tcBorders>
            <w:noWrap/>
          </w:tcPr>
          <w:p w14:paraId="33346C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0.010119</w:t>
            </w:r>
          </w:p>
        </w:tc>
      </w:tr>
      <w:tr w:rsidR="002F2913" w:rsidRPr="007B4A23" w14:paraId="1D4A96C0" w14:textId="77777777" w:rsidTr="007802F3">
        <w:trPr>
          <w:trHeight w:val="170"/>
        </w:trPr>
        <w:tc>
          <w:tcPr>
            <w:tcW w:w="1591" w:type="pct"/>
            <w:noWrap/>
          </w:tcPr>
          <w:p w14:paraId="441EC37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Xochicoatlán</w:t>
            </w:r>
          </w:p>
        </w:tc>
        <w:tc>
          <w:tcPr>
            <w:tcW w:w="909" w:type="pct"/>
            <w:tcBorders>
              <w:top w:val="single" w:sz="4" w:space="0" w:color="auto"/>
              <w:left w:val="single" w:sz="4" w:space="0" w:color="auto"/>
              <w:bottom w:val="single" w:sz="4" w:space="0" w:color="auto"/>
              <w:right w:val="single" w:sz="4" w:space="0" w:color="auto"/>
            </w:tcBorders>
            <w:noWrap/>
          </w:tcPr>
          <w:p w14:paraId="6B3E53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1.257055</w:t>
            </w:r>
          </w:p>
        </w:tc>
        <w:tc>
          <w:tcPr>
            <w:tcW w:w="834" w:type="pct"/>
            <w:tcBorders>
              <w:top w:val="single" w:sz="4" w:space="0" w:color="auto"/>
              <w:left w:val="nil"/>
              <w:bottom w:val="single" w:sz="4" w:space="0" w:color="auto"/>
              <w:right w:val="single" w:sz="4" w:space="0" w:color="auto"/>
            </w:tcBorders>
            <w:noWrap/>
          </w:tcPr>
          <w:p w14:paraId="5105D0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0.012507</w:t>
            </w:r>
          </w:p>
        </w:tc>
        <w:tc>
          <w:tcPr>
            <w:tcW w:w="834" w:type="pct"/>
            <w:tcBorders>
              <w:top w:val="single" w:sz="4" w:space="0" w:color="auto"/>
              <w:left w:val="single" w:sz="4" w:space="0" w:color="auto"/>
              <w:bottom w:val="single" w:sz="4" w:space="0" w:color="auto"/>
              <w:right w:val="single" w:sz="4" w:space="0" w:color="auto"/>
            </w:tcBorders>
            <w:noWrap/>
          </w:tcPr>
          <w:p w14:paraId="6717D00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1.237251</w:t>
            </w:r>
          </w:p>
        </w:tc>
        <w:tc>
          <w:tcPr>
            <w:tcW w:w="833" w:type="pct"/>
            <w:tcBorders>
              <w:top w:val="single" w:sz="4" w:space="0" w:color="auto"/>
              <w:left w:val="nil"/>
              <w:bottom w:val="single" w:sz="4" w:space="0" w:color="auto"/>
              <w:right w:val="single" w:sz="4" w:space="0" w:color="auto"/>
            </w:tcBorders>
            <w:noWrap/>
          </w:tcPr>
          <w:p w14:paraId="1793D47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0.014397</w:t>
            </w:r>
          </w:p>
        </w:tc>
      </w:tr>
      <w:tr w:rsidR="002F2913" w:rsidRPr="007B4A23" w14:paraId="5D536A9E" w14:textId="77777777" w:rsidTr="007802F3">
        <w:trPr>
          <w:trHeight w:val="170"/>
        </w:trPr>
        <w:tc>
          <w:tcPr>
            <w:tcW w:w="1591" w:type="pct"/>
            <w:noWrap/>
          </w:tcPr>
          <w:p w14:paraId="5185FC1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Yahualica</w:t>
            </w:r>
          </w:p>
        </w:tc>
        <w:tc>
          <w:tcPr>
            <w:tcW w:w="909" w:type="pct"/>
            <w:tcBorders>
              <w:top w:val="single" w:sz="4" w:space="0" w:color="auto"/>
              <w:left w:val="single" w:sz="4" w:space="0" w:color="auto"/>
              <w:bottom w:val="single" w:sz="4" w:space="0" w:color="auto"/>
              <w:right w:val="single" w:sz="4" w:space="0" w:color="auto"/>
            </w:tcBorders>
            <w:noWrap/>
          </w:tcPr>
          <w:p w14:paraId="1C25155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1.120772</w:t>
            </w:r>
          </w:p>
        </w:tc>
        <w:tc>
          <w:tcPr>
            <w:tcW w:w="834" w:type="pct"/>
            <w:tcBorders>
              <w:top w:val="single" w:sz="4" w:space="0" w:color="auto"/>
              <w:left w:val="nil"/>
              <w:bottom w:val="single" w:sz="4" w:space="0" w:color="auto"/>
              <w:right w:val="single" w:sz="4" w:space="0" w:color="auto"/>
            </w:tcBorders>
            <w:noWrap/>
          </w:tcPr>
          <w:p w14:paraId="55B05E4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0.011151</w:t>
            </w:r>
          </w:p>
        </w:tc>
        <w:tc>
          <w:tcPr>
            <w:tcW w:w="834" w:type="pct"/>
            <w:tcBorders>
              <w:top w:val="single" w:sz="4" w:space="0" w:color="auto"/>
              <w:left w:val="single" w:sz="4" w:space="0" w:color="auto"/>
              <w:bottom w:val="single" w:sz="4" w:space="0" w:color="auto"/>
              <w:right w:val="single" w:sz="4" w:space="0" w:color="auto"/>
            </w:tcBorders>
            <w:noWrap/>
          </w:tcPr>
          <w:p w14:paraId="6A1EBCE9" w14:textId="162C28D2"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1.5702</w:t>
            </w:r>
            <w:r w:rsidR="008B02E8">
              <w:rPr>
                <w:rFonts w:ascii="Arial" w:hAnsi="Arial" w:cs="Arial"/>
                <w:sz w:val="14"/>
                <w:szCs w:val="14"/>
              </w:rPr>
              <w:t>00</w:t>
            </w:r>
          </w:p>
        </w:tc>
        <w:tc>
          <w:tcPr>
            <w:tcW w:w="833" w:type="pct"/>
            <w:tcBorders>
              <w:top w:val="single" w:sz="4" w:space="0" w:color="auto"/>
              <w:left w:val="nil"/>
              <w:bottom w:val="single" w:sz="4" w:space="0" w:color="auto"/>
              <w:right w:val="single" w:sz="4" w:space="0" w:color="auto"/>
            </w:tcBorders>
            <w:noWrap/>
          </w:tcPr>
          <w:p w14:paraId="38422A0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0.018272</w:t>
            </w:r>
          </w:p>
        </w:tc>
      </w:tr>
      <w:tr w:rsidR="002F2913" w:rsidRPr="007B4A23" w14:paraId="7053225A" w14:textId="77777777" w:rsidTr="007802F3">
        <w:trPr>
          <w:trHeight w:val="170"/>
        </w:trPr>
        <w:tc>
          <w:tcPr>
            <w:tcW w:w="1591" w:type="pct"/>
            <w:noWrap/>
          </w:tcPr>
          <w:p w14:paraId="642E16F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Zacualtipán de Ángeles</w:t>
            </w:r>
          </w:p>
        </w:tc>
        <w:tc>
          <w:tcPr>
            <w:tcW w:w="909" w:type="pct"/>
            <w:tcBorders>
              <w:top w:val="single" w:sz="4" w:space="0" w:color="auto"/>
              <w:left w:val="single" w:sz="4" w:space="0" w:color="auto"/>
              <w:bottom w:val="single" w:sz="4" w:space="0" w:color="auto"/>
              <w:right w:val="single" w:sz="4" w:space="0" w:color="auto"/>
            </w:tcBorders>
            <w:noWrap/>
          </w:tcPr>
          <w:p w14:paraId="573343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1.103499</w:t>
            </w:r>
          </w:p>
        </w:tc>
        <w:tc>
          <w:tcPr>
            <w:tcW w:w="834" w:type="pct"/>
            <w:tcBorders>
              <w:top w:val="single" w:sz="4" w:space="0" w:color="auto"/>
              <w:left w:val="nil"/>
              <w:bottom w:val="single" w:sz="4" w:space="0" w:color="auto"/>
              <w:right w:val="single" w:sz="4" w:space="0" w:color="auto"/>
            </w:tcBorders>
            <w:noWrap/>
          </w:tcPr>
          <w:p w14:paraId="64A488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0.010979</w:t>
            </w:r>
          </w:p>
        </w:tc>
        <w:tc>
          <w:tcPr>
            <w:tcW w:w="834" w:type="pct"/>
            <w:tcBorders>
              <w:top w:val="single" w:sz="4" w:space="0" w:color="auto"/>
              <w:left w:val="single" w:sz="4" w:space="0" w:color="auto"/>
              <w:bottom w:val="single" w:sz="4" w:space="0" w:color="auto"/>
              <w:right w:val="single" w:sz="4" w:space="0" w:color="auto"/>
            </w:tcBorders>
            <w:noWrap/>
          </w:tcPr>
          <w:p w14:paraId="171F66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1.107221</w:t>
            </w:r>
          </w:p>
        </w:tc>
        <w:tc>
          <w:tcPr>
            <w:tcW w:w="833" w:type="pct"/>
            <w:tcBorders>
              <w:top w:val="single" w:sz="4" w:space="0" w:color="auto"/>
              <w:left w:val="nil"/>
              <w:bottom w:val="single" w:sz="4" w:space="0" w:color="auto"/>
              <w:right w:val="single" w:sz="4" w:space="0" w:color="auto"/>
            </w:tcBorders>
            <w:noWrap/>
          </w:tcPr>
          <w:p w14:paraId="2ABB59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0.012884</w:t>
            </w:r>
          </w:p>
        </w:tc>
      </w:tr>
      <w:tr w:rsidR="002F2913" w:rsidRPr="007B4A23" w14:paraId="210AC13B" w14:textId="77777777" w:rsidTr="007802F3">
        <w:trPr>
          <w:trHeight w:val="170"/>
        </w:trPr>
        <w:tc>
          <w:tcPr>
            <w:tcW w:w="1591" w:type="pct"/>
            <w:noWrap/>
          </w:tcPr>
          <w:p w14:paraId="4059DB7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Zapotlán de Juárez</w:t>
            </w:r>
          </w:p>
        </w:tc>
        <w:tc>
          <w:tcPr>
            <w:tcW w:w="909" w:type="pct"/>
            <w:tcBorders>
              <w:top w:val="single" w:sz="4" w:space="0" w:color="auto"/>
              <w:left w:val="single" w:sz="4" w:space="0" w:color="auto"/>
              <w:bottom w:val="single" w:sz="4" w:space="0" w:color="auto"/>
              <w:right w:val="single" w:sz="4" w:space="0" w:color="auto"/>
            </w:tcBorders>
            <w:noWrap/>
          </w:tcPr>
          <w:p w14:paraId="52455F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1.244153</w:t>
            </w:r>
          </w:p>
        </w:tc>
        <w:tc>
          <w:tcPr>
            <w:tcW w:w="834" w:type="pct"/>
            <w:tcBorders>
              <w:top w:val="single" w:sz="4" w:space="0" w:color="auto"/>
              <w:left w:val="nil"/>
              <w:bottom w:val="single" w:sz="4" w:space="0" w:color="auto"/>
              <w:right w:val="single" w:sz="4" w:space="0" w:color="auto"/>
            </w:tcBorders>
            <w:noWrap/>
          </w:tcPr>
          <w:p w14:paraId="4A6750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0.012378</w:t>
            </w:r>
          </w:p>
        </w:tc>
        <w:tc>
          <w:tcPr>
            <w:tcW w:w="834" w:type="pct"/>
            <w:tcBorders>
              <w:top w:val="single" w:sz="4" w:space="0" w:color="auto"/>
              <w:left w:val="single" w:sz="4" w:space="0" w:color="auto"/>
              <w:bottom w:val="single" w:sz="4" w:space="0" w:color="auto"/>
              <w:right w:val="single" w:sz="4" w:space="0" w:color="auto"/>
            </w:tcBorders>
            <w:noWrap/>
          </w:tcPr>
          <w:p w14:paraId="78933A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1.258563</w:t>
            </w:r>
          </w:p>
        </w:tc>
        <w:tc>
          <w:tcPr>
            <w:tcW w:w="833" w:type="pct"/>
            <w:tcBorders>
              <w:top w:val="single" w:sz="4" w:space="0" w:color="auto"/>
              <w:left w:val="nil"/>
              <w:bottom w:val="single" w:sz="4" w:space="0" w:color="auto"/>
              <w:right w:val="single" w:sz="4" w:space="0" w:color="auto"/>
            </w:tcBorders>
            <w:noWrap/>
          </w:tcPr>
          <w:p w14:paraId="43369BF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0.014645</w:t>
            </w:r>
          </w:p>
        </w:tc>
      </w:tr>
      <w:tr w:rsidR="002F2913" w:rsidRPr="007B4A23" w14:paraId="0AB334F3" w14:textId="77777777" w:rsidTr="007802F3">
        <w:trPr>
          <w:trHeight w:val="170"/>
        </w:trPr>
        <w:tc>
          <w:tcPr>
            <w:tcW w:w="1591" w:type="pct"/>
            <w:noWrap/>
          </w:tcPr>
          <w:p w14:paraId="34A3AE2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Zempoala</w:t>
            </w:r>
          </w:p>
        </w:tc>
        <w:tc>
          <w:tcPr>
            <w:tcW w:w="909" w:type="pct"/>
            <w:tcBorders>
              <w:top w:val="single" w:sz="4" w:space="0" w:color="auto"/>
              <w:left w:val="single" w:sz="4" w:space="0" w:color="auto"/>
              <w:bottom w:val="single" w:sz="4" w:space="0" w:color="auto"/>
              <w:right w:val="single" w:sz="4" w:space="0" w:color="auto"/>
            </w:tcBorders>
            <w:noWrap/>
          </w:tcPr>
          <w:p w14:paraId="065BFC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1.230819</w:t>
            </w:r>
          </w:p>
        </w:tc>
        <w:tc>
          <w:tcPr>
            <w:tcW w:w="834" w:type="pct"/>
            <w:tcBorders>
              <w:top w:val="single" w:sz="4" w:space="0" w:color="auto"/>
              <w:left w:val="nil"/>
              <w:bottom w:val="single" w:sz="4" w:space="0" w:color="auto"/>
              <w:right w:val="single" w:sz="4" w:space="0" w:color="auto"/>
            </w:tcBorders>
            <w:noWrap/>
          </w:tcPr>
          <w:p w14:paraId="11F5BC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0.012246</w:t>
            </w:r>
          </w:p>
        </w:tc>
        <w:tc>
          <w:tcPr>
            <w:tcW w:w="834" w:type="pct"/>
            <w:tcBorders>
              <w:top w:val="single" w:sz="4" w:space="0" w:color="auto"/>
              <w:left w:val="single" w:sz="4" w:space="0" w:color="auto"/>
              <w:bottom w:val="single" w:sz="4" w:space="0" w:color="auto"/>
              <w:right w:val="single" w:sz="4" w:space="0" w:color="auto"/>
            </w:tcBorders>
            <w:noWrap/>
          </w:tcPr>
          <w:p w14:paraId="1B568BF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1.118987</w:t>
            </w:r>
          </w:p>
        </w:tc>
        <w:tc>
          <w:tcPr>
            <w:tcW w:w="833" w:type="pct"/>
            <w:tcBorders>
              <w:top w:val="single" w:sz="4" w:space="0" w:color="auto"/>
              <w:left w:val="nil"/>
              <w:bottom w:val="single" w:sz="4" w:space="0" w:color="auto"/>
              <w:right w:val="single" w:sz="4" w:space="0" w:color="auto"/>
            </w:tcBorders>
            <w:noWrap/>
          </w:tcPr>
          <w:p w14:paraId="6244F6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0.013021</w:t>
            </w:r>
          </w:p>
        </w:tc>
      </w:tr>
      <w:tr w:rsidR="002F2913" w:rsidRPr="007B4A23" w14:paraId="37F1F05C" w14:textId="77777777" w:rsidTr="007802F3">
        <w:trPr>
          <w:trHeight w:val="170"/>
        </w:trPr>
        <w:tc>
          <w:tcPr>
            <w:tcW w:w="1591" w:type="pct"/>
            <w:noWrap/>
          </w:tcPr>
          <w:p w14:paraId="18030AD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Zimapán</w:t>
            </w:r>
          </w:p>
        </w:tc>
        <w:tc>
          <w:tcPr>
            <w:tcW w:w="909" w:type="pct"/>
            <w:tcBorders>
              <w:top w:val="single" w:sz="4" w:space="0" w:color="auto"/>
              <w:left w:val="single" w:sz="4" w:space="0" w:color="auto"/>
              <w:bottom w:val="single" w:sz="4" w:space="0" w:color="auto"/>
              <w:right w:val="single" w:sz="4" w:space="0" w:color="auto"/>
            </w:tcBorders>
            <w:noWrap/>
          </w:tcPr>
          <w:p w14:paraId="47C2EB2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1.356712</w:t>
            </w:r>
          </w:p>
        </w:tc>
        <w:tc>
          <w:tcPr>
            <w:tcW w:w="834" w:type="pct"/>
            <w:tcBorders>
              <w:top w:val="single" w:sz="4" w:space="0" w:color="auto"/>
              <w:left w:val="nil"/>
              <w:bottom w:val="single" w:sz="4" w:space="0" w:color="auto"/>
              <w:right w:val="single" w:sz="4" w:space="0" w:color="auto"/>
            </w:tcBorders>
            <w:noWrap/>
          </w:tcPr>
          <w:p w14:paraId="1BC377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0.013498</w:t>
            </w:r>
          </w:p>
        </w:tc>
        <w:tc>
          <w:tcPr>
            <w:tcW w:w="834" w:type="pct"/>
            <w:tcBorders>
              <w:top w:val="single" w:sz="4" w:space="0" w:color="auto"/>
              <w:left w:val="single" w:sz="4" w:space="0" w:color="auto"/>
              <w:bottom w:val="single" w:sz="4" w:space="0" w:color="auto"/>
              <w:right w:val="single" w:sz="4" w:space="0" w:color="auto"/>
            </w:tcBorders>
            <w:noWrap/>
          </w:tcPr>
          <w:p w14:paraId="34BFF4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1.181535</w:t>
            </w:r>
          </w:p>
        </w:tc>
        <w:tc>
          <w:tcPr>
            <w:tcW w:w="833" w:type="pct"/>
            <w:tcBorders>
              <w:top w:val="single" w:sz="4" w:space="0" w:color="auto"/>
              <w:left w:val="nil"/>
              <w:bottom w:val="single" w:sz="4" w:space="0" w:color="auto"/>
              <w:right w:val="single" w:sz="4" w:space="0" w:color="auto"/>
            </w:tcBorders>
            <w:noWrap/>
          </w:tcPr>
          <w:p w14:paraId="43232F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0.013749</w:t>
            </w:r>
          </w:p>
        </w:tc>
      </w:tr>
      <w:tr w:rsidR="002F2913" w:rsidRPr="007B4A23" w14:paraId="03DB06A4" w14:textId="77777777" w:rsidTr="007802F3">
        <w:trPr>
          <w:trHeight w:val="170"/>
        </w:trPr>
        <w:tc>
          <w:tcPr>
            <w:tcW w:w="1591" w:type="pct"/>
            <w:noWrap/>
            <w:vAlign w:val="center"/>
          </w:tcPr>
          <w:p w14:paraId="579ED6C8" w14:textId="77777777" w:rsidR="002F2913" w:rsidRPr="00B10ABD" w:rsidRDefault="002F2913" w:rsidP="0035422C">
            <w:pPr>
              <w:spacing w:beforeLines="10" w:before="24" w:afterLines="10" w:after="24" w:line="40" w:lineRule="atLeast"/>
              <w:rPr>
                <w:rFonts w:ascii="Arial" w:hAnsi="Arial" w:cs="Arial"/>
                <w:b/>
                <w:bCs/>
                <w:color w:val="000000"/>
                <w:sz w:val="14"/>
                <w:szCs w:val="14"/>
                <w:lang w:val="es-MX"/>
              </w:rPr>
            </w:pPr>
            <w:r w:rsidRPr="00B10ABD">
              <w:rPr>
                <w:rFonts w:ascii="Arial" w:hAnsi="Arial" w:cs="Arial"/>
                <w:b/>
                <w:bCs/>
                <w:color w:val="000000"/>
                <w:sz w:val="14"/>
                <w:szCs w:val="14"/>
                <w:lang w:val="es-MX"/>
              </w:rPr>
              <w:t>Total</w:t>
            </w:r>
          </w:p>
        </w:tc>
        <w:tc>
          <w:tcPr>
            <w:tcW w:w="909" w:type="pct"/>
            <w:tcBorders>
              <w:top w:val="single" w:sz="4" w:space="0" w:color="auto"/>
              <w:left w:val="single" w:sz="4" w:space="0" w:color="auto"/>
              <w:bottom w:val="single" w:sz="4" w:space="0" w:color="auto"/>
              <w:right w:val="single" w:sz="4" w:space="0" w:color="auto"/>
            </w:tcBorders>
            <w:noWrap/>
            <w:vAlign w:val="center"/>
          </w:tcPr>
          <w:p w14:paraId="03A29CF0"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100.511236</w:t>
            </w:r>
          </w:p>
        </w:tc>
        <w:tc>
          <w:tcPr>
            <w:tcW w:w="834" w:type="pct"/>
            <w:tcBorders>
              <w:top w:val="single" w:sz="4" w:space="0" w:color="auto"/>
              <w:left w:val="nil"/>
              <w:bottom w:val="single" w:sz="4" w:space="0" w:color="auto"/>
              <w:right w:val="single" w:sz="4" w:space="0" w:color="auto"/>
            </w:tcBorders>
            <w:noWrap/>
            <w:vAlign w:val="center"/>
          </w:tcPr>
          <w:p w14:paraId="106B5458"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1.000000</w:t>
            </w:r>
          </w:p>
        </w:tc>
        <w:tc>
          <w:tcPr>
            <w:tcW w:w="834" w:type="pct"/>
            <w:tcBorders>
              <w:top w:val="single" w:sz="4" w:space="0" w:color="auto"/>
              <w:left w:val="single" w:sz="4" w:space="0" w:color="auto"/>
              <w:bottom w:val="single" w:sz="4" w:space="0" w:color="auto"/>
              <w:right w:val="single" w:sz="4" w:space="0" w:color="auto"/>
            </w:tcBorders>
            <w:noWrap/>
            <w:vAlign w:val="center"/>
          </w:tcPr>
          <w:p w14:paraId="008F6D71"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85.935968</w:t>
            </w:r>
          </w:p>
        </w:tc>
        <w:tc>
          <w:tcPr>
            <w:tcW w:w="833" w:type="pct"/>
            <w:tcBorders>
              <w:top w:val="single" w:sz="4" w:space="0" w:color="auto"/>
              <w:left w:val="nil"/>
              <w:bottom w:val="single" w:sz="4" w:space="0" w:color="auto"/>
              <w:right w:val="single" w:sz="4" w:space="0" w:color="auto"/>
            </w:tcBorders>
            <w:noWrap/>
            <w:vAlign w:val="center"/>
          </w:tcPr>
          <w:p w14:paraId="196647BE"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1.000000</w:t>
            </w:r>
          </w:p>
        </w:tc>
      </w:tr>
    </w:tbl>
    <w:p w14:paraId="049A6C8E" w14:textId="30A21B2B" w:rsidR="002F2913" w:rsidRPr="007B4A23" w:rsidRDefault="002F2913" w:rsidP="002F2913">
      <w:pPr>
        <w:pStyle w:val="Textoindependiente"/>
        <w:tabs>
          <w:tab w:val="left" w:pos="993"/>
        </w:tabs>
        <w:outlineLvl w:val="0"/>
        <w:rPr>
          <w:rFonts w:ascii="Arial" w:hAnsi="Arial" w:cs="Arial"/>
          <w:b/>
          <w:bCs/>
          <w:color w:val="000000"/>
          <w:sz w:val="16"/>
          <w:szCs w:val="16"/>
        </w:rPr>
      </w:pPr>
      <w:r w:rsidRPr="007B4A23">
        <w:rPr>
          <w:rFonts w:ascii="Arial" w:hAnsi="Arial" w:cs="Arial"/>
          <w:b/>
          <w:bCs/>
          <w:color w:val="000000"/>
          <w:sz w:val="16"/>
          <w:szCs w:val="16"/>
        </w:rPr>
        <w:t>Nota: Las cifras pueden no coincidir con los totales debido a los redondeos.</w:t>
      </w:r>
    </w:p>
    <w:p w14:paraId="33432A70" w14:textId="77777777" w:rsidR="002F2913" w:rsidRPr="007B4A23" w:rsidRDefault="002F2913" w:rsidP="002F2913">
      <w:pPr>
        <w:pStyle w:val="Textoindependiente"/>
        <w:tabs>
          <w:tab w:val="left" w:pos="993"/>
        </w:tabs>
        <w:outlineLvl w:val="0"/>
        <w:rPr>
          <w:rFonts w:ascii="Arial" w:hAnsi="Arial" w:cs="Arial"/>
          <w:b/>
          <w:bCs/>
          <w:color w:val="000000"/>
          <w:sz w:val="10"/>
          <w:szCs w:val="10"/>
        </w:rPr>
      </w:pPr>
    </w:p>
    <w:p w14:paraId="53826898" w14:textId="77777777" w:rsidR="007802F3" w:rsidRDefault="007802F3" w:rsidP="00E462A7">
      <w:pPr>
        <w:pStyle w:val="Textoindependiente"/>
        <w:tabs>
          <w:tab w:val="left" w:pos="993"/>
        </w:tabs>
        <w:outlineLvl w:val="0"/>
        <w:rPr>
          <w:rFonts w:ascii="Arial" w:hAnsi="Arial" w:cs="Arial"/>
          <w:b/>
          <w:bCs/>
          <w:color w:val="000000"/>
          <w:sz w:val="21"/>
          <w:szCs w:val="21"/>
        </w:rPr>
      </w:pPr>
    </w:p>
    <w:p w14:paraId="32BFD847" w14:textId="2CD71D0E" w:rsidR="002F2913" w:rsidRDefault="002F2913" w:rsidP="00E462A7">
      <w:pPr>
        <w:pStyle w:val="Textoindependiente"/>
        <w:tabs>
          <w:tab w:val="left" w:pos="993"/>
        </w:tabs>
        <w:outlineLvl w:val="0"/>
        <w:rPr>
          <w:rFonts w:ascii="Arial" w:hAnsi="Arial" w:cs="Arial"/>
          <w:b/>
          <w:bCs/>
          <w:color w:val="000000"/>
          <w:sz w:val="21"/>
          <w:szCs w:val="21"/>
        </w:rPr>
      </w:pPr>
      <w:r w:rsidRPr="007B4A23">
        <w:rPr>
          <w:rFonts w:ascii="Arial" w:hAnsi="Arial" w:cs="Arial"/>
          <w:b/>
          <w:bCs/>
          <w:color w:val="000000"/>
          <w:sz w:val="21"/>
          <w:szCs w:val="21"/>
        </w:rPr>
        <w:t>Cifras mensuales año base 2013</w:t>
      </w:r>
      <w:r w:rsidR="00E462A7">
        <w:rPr>
          <w:rFonts w:ascii="Arial" w:hAnsi="Arial" w:cs="Arial"/>
          <w:b/>
          <w:bCs/>
          <w:color w:val="000000"/>
          <w:sz w:val="21"/>
          <w:szCs w:val="21"/>
        </w:rPr>
        <w:t xml:space="preserve"> </w:t>
      </w:r>
      <w:r w:rsidR="00E462A7">
        <w:rPr>
          <w:rFonts w:ascii="Arial" w:hAnsi="Arial" w:cs="Arial"/>
          <w:b/>
          <w:bCs/>
          <w:color w:val="000000"/>
          <w:sz w:val="20"/>
          <w:szCs w:val="20"/>
        </w:rPr>
        <w:t>(enero-junio)</w:t>
      </w:r>
    </w:p>
    <w:p w14:paraId="04D8E5DD" w14:textId="77777777" w:rsidR="002F2913" w:rsidRPr="005E29A5" w:rsidRDefault="002F2913" w:rsidP="002F2913">
      <w:pPr>
        <w:pStyle w:val="Textoindependiente"/>
        <w:tabs>
          <w:tab w:val="left" w:pos="993"/>
        </w:tabs>
        <w:outlineLvl w:val="0"/>
        <w:rPr>
          <w:rFonts w:ascii="Arial" w:hAnsi="Arial" w:cs="Arial"/>
          <w:b/>
          <w:bCs/>
          <w:color w:val="000000"/>
          <w:sz w:val="10"/>
          <w:szCs w:val="10"/>
        </w:rPr>
      </w:pPr>
    </w:p>
    <w:tbl>
      <w:tblPr>
        <w:tblW w:w="5000" w:type="pct"/>
        <w:tblCellMar>
          <w:left w:w="70" w:type="dxa"/>
          <w:right w:w="70" w:type="dxa"/>
        </w:tblCellMar>
        <w:tblLook w:val="04A0" w:firstRow="1" w:lastRow="0" w:firstColumn="1" w:lastColumn="0" w:noHBand="0" w:noVBand="1"/>
      </w:tblPr>
      <w:tblGrid>
        <w:gridCol w:w="2587"/>
        <w:gridCol w:w="1150"/>
        <w:gridCol w:w="1150"/>
        <w:gridCol w:w="1150"/>
        <w:gridCol w:w="1150"/>
        <w:gridCol w:w="1150"/>
        <w:gridCol w:w="1150"/>
      </w:tblGrid>
      <w:tr w:rsidR="002F2913" w:rsidRPr="007B4A23" w14:paraId="04AE6ACE" w14:textId="77777777" w:rsidTr="007802F3">
        <w:trPr>
          <w:trHeight w:val="170"/>
          <w:tblHeader/>
        </w:trPr>
        <w:tc>
          <w:tcPr>
            <w:tcW w:w="1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704C0"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Municipio</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7DF116"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 xml:space="preserve"> Enero</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96A516"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Febrero</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47EEC9"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Marzo</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A0502D"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Abril</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30A48D"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Mayo</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25A16A"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Junio</w:t>
            </w:r>
          </w:p>
        </w:tc>
      </w:tr>
      <w:tr w:rsidR="002F2913" w:rsidRPr="007B4A23" w14:paraId="3821E46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24407B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Acatlán</w:t>
            </w:r>
          </w:p>
        </w:tc>
        <w:tc>
          <w:tcPr>
            <w:tcW w:w="606" w:type="pct"/>
            <w:tcBorders>
              <w:top w:val="single" w:sz="4" w:space="0" w:color="auto"/>
              <w:left w:val="single" w:sz="4" w:space="0" w:color="auto"/>
              <w:bottom w:val="single" w:sz="4" w:space="0" w:color="auto"/>
              <w:right w:val="single" w:sz="4" w:space="0" w:color="auto"/>
            </w:tcBorders>
            <w:noWrap/>
          </w:tcPr>
          <w:p w14:paraId="76E928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606" w:type="pct"/>
            <w:tcBorders>
              <w:top w:val="single" w:sz="4" w:space="0" w:color="auto"/>
              <w:left w:val="single" w:sz="4" w:space="0" w:color="auto"/>
              <w:bottom w:val="single" w:sz="4" w:space="0" w:color="auto"/>
              <w:right w:val="single" w:sz="4" w:space="0" w:color="auto"/>
            </w:tcBorders>
            <w:noWrap/>
          </w:tcPr>
          <w:p w14:paraId="69C212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606" w:type="pct"/>
            <w:tcBorders>
              <w:top w:val="single" w:sz="4" w:space="0" w:color="auto"/>
              <w:left w:val="single" w:sz="4" w:space="0" w:color="auto"/>
              <w:bottom w:val="single" w:sz="4" w:space="0" w:color="auto"/>
              <w:right w:val="single" w:sz="4" w:space="0" w:color="auto"/>
            </w:tcBorders>
            <w:noWrap/>
          </w:tcPr>
          <w:p w14:paraId="553B7F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606" w:type="pct"/>
            <w:tcBorders>
              <w:top w:val="single" w:sz="4" w:space="0" w:color="auto"/>
              <w:left w:val="single" w:sz="4" w:space="0" w:color="auto"/>
              <w:bottom w:val="single" w:sz="4" w:space="0" w:color="auto"/>
              <w:right w:val="single" w:sz="4" w:space="0" w:color="auto"/>
            </w:tcBorders>
            <w:noWrap/>
          </w:tcPr>
          <w:p w14:paraId="668A9D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606" w:type="pct"/>
            <w:tcBorders>
              <w:top w:val="single" w:sz="4" w:space="0" w:color="auto"/>
              <w:left w:val="single" w:sz="4" w:space="0" w:color="auto"/>
              <w:bottom w:val="single" w:sz="4" w:space="0" w:color="auto"/>
              <w:right w:val="single" w:sz="4" w:space="0" w:color="auto"/>
            </w:tcBorders>
            <w:noWrap/>
          </w:tcPr>
          <w:p w14:paraId="6ED804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606" w:type="pct"/>
            <w:tcBorders>
              <w:top w:val="single" w:sz="4" w:space="0" w:color="auto"/>
              <w:left w:val="single" w:sz="4" w:space="0" w:color="auto"/>
              <w:bottom w:val="single" w:sz="4" w:space="0" w:color="auto"/>
              <w:right w:val="single" w:sz="4" w:space="0" w:color="auto"/>
            </w:tcBorders>
            <w:noWrap/>
          </w:tcPr>
          <w:p w14:paraId="70383A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r>
      <w:tr w:rsidR="002F2913" w:rsidRPr="007B4A23" w14:paraId="5E79F6C1"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7443F6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Acaxochitlán</w:t>
            </w:r>
          </w:p>
        </w:tc>
        <w:tc>
          <w:tcPr>
            <w:tcW w:w="606" w:type="pct"/>
            <w:tcBorders>
              <w:top w:val="single" w:sz="4" w:space="0" w:color="auto"/>
              <w:left w:val="single" w:sz="4" w:space="0" w:color="auto"/>
              <w:bottom w:val="single" w:sz="4" w:space="0" w:color="auto"/>
              <w:right w:val="single" w:sz="4" w:space="0" w:color="auto"/>
            </w:tcBorders>
            <w:noWrap/>
          </w:tcPr>
          <w:p w14:paraId="604203A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606" w:type="pct"/>
            <w:tcBorders>
              <w:top w:val="single" w:sz="4" w:space="0" w:color="auto"/>
              <w:left w:val="single" w:sz="4" w:space="0" w:color="auto"/>
              <w:bottom w:val="single" w:sz="4" w:space="0" w:color="auto"/>
              <w:right w:val="single" w:sz="4" w:space="0" w:color="auto"/>
            </w:tcBorders>
            <w:noWrap/>
          </w:tcPr>
          <w:p w14:paraId="5F93DD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606" w:type="pct"/>
            <w:tcBorders>
              <w:top w:val="single" w:sz="4" w:space="0" w:color="auto"/>
              <w:left w:val="single" w:sz="4" w:space="0" w:color="auto"/>
              <w:bottom w:val="single" w:sz="4" w:space="0" w:color="auto"/>
              <w:right w:val="single" w:sz="4" w:space="0" w:color="auto"/>
            </w:tcBorders>
            <w:noWrap/>
          </w:tcPr>
          <w:p w14:paraId="46B23A5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606" w:type="pct"/>
            <w:tcBorders>
              <w:top w:val="single" w:sz="4" w:space="0" w:color="auto"/>
              <w:left w:val="single" w:sz="4" w:space="0" w:color="auto"/>
              <w:bottom w:val="single" w:sz="4" w:space="0" w:color="auto"/>
              <w:right w:val="single" w:sz="4" w:space="0" w:color="auto"/>
            </w:tcBorders>
            <w:noWrap/>
          </w:tcPr>
          <w:p w14:paraId="3E755F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606" w:type="pct"/>
            <w:tcBorders>
              <w:top w:val="single" w:sz="4" w:space="0" w:color="auto"/>
              <w:left w:val="single" w:sz="4" w:space="0" w:color="auto"/>
              <w:bottom w:val="single" w:sz="4" w:space="0" w:color="auto"/>
              <w:right w:val="single" w:sz="4" w:space="0" w:color="auto"/>
            </w:tcBorders>
            <w:noWrap/>
          </w:tcPr>
          <w:p w14:paraId="37EAB0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606" w:type="pct"/>
            <w:tcBorders>
              <w:top w:val="single" w:sz="4" w:space="0" w:color="auto"/>
              <w:left w:val="single" w:sz="4" w:space="0" w:color="auto"/>
              <w:bottom w:val="single" w:sz="4" w:space="0" w:color="auto"/>
              <w:right w:val="single" w:sz="4" w:space="0" w:color="auto"/>
            </w:tcBorders>
            <w:noWrap/>
          </w:tcPr>
          <w:p w14:paraId="417FCA2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r>
      <w:tr w:rsidR="002F2913" w:rsidRPr="007B4A23" w14:paraId="1E2988DF"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7FC2EB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Actopan</w:t>
            </w:r>
          </w:p>
        </w:tc>
        <w:tc>
          <w:tcPr>
            <w:tcW w:w="606" w:type="pct"/>
            <w:tcBorders>
              <w:top w:val="single" w:sz="4" w:space="0" w:color="auto"/>
              <w:left w:val="single" w:sz="4" w:space="0" w:color="auto"/>
              <w:bottom w:val="single" w:sz="4" w:space="0" w:color="auto"/>
              <w:right w:val="single" w:sz="4" w:space="0" w:color="auto"/>
            </w:tcBorders>
            <w:noWrap/>
          </w:tcPr>
          <w:p w14:paraId="709A06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606" w:type="pct"/>
            <w:tcBorders>
              <w:top w:val="single" w:sz="4" w:space="0" w:color="auto"/>
              <w:left w:val="single" w:sz="4" w:space="0" w:color="auto"/>
              <w:bottom w:val="single" w:sz="4" w:space="0" w:color="auto"/>
              <w:right w:val="single" w:sz="4" w:space="0" w:color="auto"/>
            </w:tcBorders>
            <w:noWrap/>
          </w:tcPr>
          <w:p w14:paraId="5FFF7B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606" w:type="pct"/>
            <w:tcBorders>
              <w:top w:val="single" w:sz="4" w:space="0" w:color="auto"/>
              <w:left w:val="single" w:sz="4" w:space="0" w:color="auto"/>
              <w:bottom w:val="single" w:sz="4" w:space="0" w:color="auto"/>
              <w:right w:val="single" w:sz="4" w:space="0" w:color="auto"/>
            </w:tcBorders>
            <w:noWrap/>
          </w:tcPr>
          <w:p w14:paraId="6739ACA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606" w:type="pct"/>
            <w:tcBorders>
              <w:top w:val="single" w:sz="4" w:space="0" w:color="auto"/>
              <w:left w:val="single" w:sz="4" w:space="0" w:color="auto"/>
              <w:bottom w:val="single" w:sz="4" w:space="0" w:color="auto"/>
              <w:right w:val="single" w:sz="4" w:space="0" w:color="auto"/>
            </w:tcBorders>
            <w:noWrap/>
          </w:tcPr>
          <w:p w14:paraId="2AA0D9E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606" w:type="pct"/>
            <w:tcBorders>
              <w:top w:val="single" w:sz="4" w:space="0" w:color="auto"/>
              <w:left w:val="single" w:sz="4" w:space="0" w:color="auto"/>
              <w:bottom w:val="single" w:sz="4" w:space="0" w:color="auto"/>
              <w:right w:val="single" w:sz="4" w:space="0" w:color="auto"/>
            </w:tcBorders>
            <w:noWrap/>
          </w:tcPr>
          <w:p w14:paraId="77D47A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606" w:type="pct"/>
            <w:tcBorders>
              <w:top w:val="single" w:sz="4" w:space="0" w:color="auto"/>
              <w:left w:val="single" w:sz="4" w:space="0" w:color="auto"/>
              <w:bottom w:val="single" w:sz="4" w:space="0" w:color="auto"/>
              <w:right w:val="single" w:sz="4" w:space="0" w:color="auto"/>
            </w:tcBorders>
            <w:noWrap/>
          </w:tcPr>
          <w:p w14:paraId="2D65318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r>
      <w:tr w:rsidR="002F2913" w:rsidRPr="007B4A23" w14:paraId="1372FBAF"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A74866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Agua Blanca de Iturbide</w:t>
            </w:r>
          </w:p>
        </w:tc>
        <w:tc>
          <w:tcPr>
            <w:tcW w:w="606" w:type="pct"/>
            <w:tcBorders>
              <w:top w:val="single" w:sz="4" w:space="0" w:color="auto"/>
              <w:left w:val="single" w:sz="4" w:space="0" w:color="auto"/>
              <w:bottom w:val="single" w:sz="4" w:space="0" w:color="auto"/>
              <w:right w:val="single" w:sz="4" w:space="0" w:color="auto"/>
            </w:tcBorders>
            <w:noWrap/>
          </w:tcPr>
          <w:p w14:paraId="23555B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606" w:type="pct"/>
            <w:tcBorders>
              <w:top w:val="single" w:sz="4" w:space="0" w:color="auto"/>
              <w:left w:val="single" w:sz="4" w:space="0" w:color="auto"/>
              <w:bottom w:val="single" w:sz="4" w:space="0" w:color="auto"/>
              <w:right w:val="single" w:sz="4" w:space="0" w:color="auto"/>
            </w:tcBorders>
            <w:noWrap/>
          </w:tcPr>
          <w:p w14:paraId="1C99042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606" w:type="pct"/>
            <w:tcBorders>
              <w:top w:val="single" w:sz="4" w:space="0" w:color="auto"/>
              <w:left w:val="single" w:sz="4" w:space="0" w:color="auto"/>
              <w:bottom w:val="single" w:sz="4" w:space="0" w:color="auto"/>
              <w:right w:val="single" w:sz="4" w:space="0" w:color="auto"/>
            </w:tcBorders>
            <w:noWrap/>
          </w:tcPr>
          <w:p w14:paraId="354033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606" w:type="pct"/>
            <w:tcBorders>
              <w:top w:val="single" w:sz="4" w:space="0" w:color="auto"/>
              <w:left w:val="single" w:sz="4" w:space="0" w:color="auto"/>
              <w:bottom w:val="single" w:sz="4" w:space="0" w:color="auto"/>
              <w:right w:val="single" w:sz="4" w:space="0" w:color="auto"/>
            </w:tcBorders>
            <w:noWrap/>
          </w:tcPr>
          <w:p w14:paraId="7B118E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606" w:type="pct"/>
            <w:tcBorders>
              <w:top w:val="single" w:sz="4" w:space="0" w:color="auto"/>
              <w:left w:val="single" w:sz="4" w:space="0" w:color="auto"/>
              <w:bottom w:val="single" w:sz="4" w:space="0" w:color="auto"/>
              <w:right w:val="single" w:sz="4" w:space="0" w:color="auto"/>
            </w:tcBorders>
            <w:noWrap/>
          </w:tcPr>
          <w:p w14:paraId="6B8FFFD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606" w:type="pct"/>
            <w:tcBorders>
              <w:top w:val="single" w:sz="4" w:space="0" w:color="auto"/>
              <w:left w:val="single" w:sz="4" w:space="0" w:color="auto"/>
              <w:bottom w:val="single" w:sz="4" w:space="0" w:color="auto"/>
              <w:right w:val="single" w:sz="4" w:space="0" w:color="auto"/>
            </w:tcBorders>
            <w:noWrap/>
          </w:tcPr>
          <w:p w14:paraId="0E55FA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r>
      <w:tr w:rsidR="002F2913" w:rsidRPr="007B4A23" w14:paraId="58474CBC"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D2E350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Ajacuba</w:t>
            </w:r>
          </w:p>
        </w:tc>
        <w:tc>
          <w:tcPr>
            <w:tcW w:w="606" w:type="pct"/>
            <w:tcBorders>
              <w:top w:val="single" w:sz="4" w:space="0" w:color="auto"/>
              <w:left w:val="single" w:sz="4" w:space="0" w:color="auto"/>
              <w:bottom w:val="single" w:sz="4" w:space="0" w:color="auto"/>
              <w:right w:val="single" w:sz="4" w:space="0" w:color="auto"/>
            </w:tcBorders>
            <w:noWrap/>
          </w:tcPr>
          <w:p w14:paraId="30B4255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606" w:type="pct"/>
            <w:tcBorders>
              <w:top w:val="single" w:sz="4" w:space="0" w:color="auto"/>
              <w:left w:val="single" w:sz="4" w:space="0" w:color="auto"/>
              <w:bottom w:val="single" w:sz="4" w:space="0" w:color="auto"/>
              <w:right w:val="single" w:sz="4" w:space="0" w:color="auto"/>
            </w:tcBorders>
            <w:noWrap/>
          </w:tcPr>
          <w:p w14:paraId="0A08E9A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606" w:type="pct"/>
            <w:tcBorders>
              <w:top w:val="single" w:sz="4" w:space="0" w:color="auto"/>
              <w:left w:val="single" w:sz="4" w:space="0" w:color="auto"/>
              <w:bottom w:val="single" w:sz="4" w:space="0" w:color="auto"/>
              <w:right w:val="single" w:sz="4" w:space="0" w:color="auto"/>
            </w:tcBorders>
            <w:noWrap/>
          </w:tcPr>
          <w:p w14:paraId="12F943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606" w:type="pct"/>
            <w:tcBorders>
              <w:top w:val="single" w:sz="4" w:space="0" w:color="auto"/>
              <w:left w:val="single" w:sz="4" w:space="0" w:color="auto"/>
              <w:bottom w:val="single" w:sz="4" w:space="0" w:color="auto"/>
              <w:right w:val="single" w:sz="4" w:space="0" w:color="auto"/>
            </w:tcBorders>
            <w:noWrap/>
          </w:tcPr>
          <w:p w14:paraId="7F9A96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606" w:type="pct"/>
            <w:tcBorders>
              <w:top w:val="single" w:sz="4" w:space="0" w:color="auto"/>
              <w:left w:val="single" w:sz="4" w:space="0" w:color="auto"/>
              <w:bottom w:val="single" w:sz="4" w:space="0" w:color="auto"/>
              <w:right w:val="single" w:sz="4" w:space="0" w:color="auto"/>
            </w:tcBorders>
            <w:noWrap/>
          </w:tcPr>
          <w:p w14:paraId="688080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606" w:type="pct"/>
            <w:tcBorders>
              <w:top w:val="single" w:sz="4" w:space="0" w:color="auto"/>
              <w:left w:val="single" w:sz="4" w:space="0" w:color="auto"/>
              <w:bottom w:val="single" w:sz="4" w:space="0" w:color="auto"/>
              <w:right w:val="single" w:sz="4" w:space="0" w:color="auto"/>
            </w:tcBorders>
            <w:noWrap/>
          </w:tcPr>
          <w:p w14:paraId="24DD49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r>
      <w:tr w:rsidR="002F2913" w:rsidRPr="007B4A23" w14:paraId="7C36D9B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257B52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Alfajayucan</w:t>
            </w:r>
          </w:p>
        </w:tc>
        <w:tc>
          <w:tcPr>
            <w:tcW w:w="606" w:type="pct"/>
            <w:tcBorders>
              <w:top w:val="single" w:sz="4" w:space="0" w:color="auto"/>
              <w:left w:val="single" w:sz="4" w:space="0" w:color="auto"/>
              <w:bottom w:val="single" w:sz="4" w:space="0" w:color="auto"/>
              <w:right w:val="single" w:sz="4" w:space="0" w:color="auto"/>
            </w:tcBorders>
            <w:noWrap/>
          </w:tcPr>
          <w:p w14:paraId="39CE09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606" w:type="pct"/>
            <w:tcBorders>
              <w:top w:val="single" w:sz="4" w:space="0" w:color="auto"/>
              <w:left w:val="single" w:sz="4" w:space="0" w:color="auto"/>
              <w:bottom w:val="single" w:sz="4" w:space="0" w:color="auto"/>
              <w:right w:val="single" w:sz="4" w:space="0" w:color="auto"/>
            </w:tcBorders>
            <w:noWrap/>
          </w:tcPr>
          <w:p w14:paraId="3050C1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606" w:type="pct"/>
            <w:tcBorders>
              <w:top w:val="single" w:sz="4" w:space="0" w:color="auto"/>
              <w:left w:val="single" w:sz="4" w:space="0" w:color="auto"/>
              <w:bottom w:val="single" w:sz="4" w:space="0" w:color="auto"/>
              <w:right w:val="single" w:sz="4" w:space="0" w:color="auto"/>
            </w:tcBorders>
            <w:noWrap/>
          </w:tcPr>
          <w:p w14:paraId="251F51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606" w:type="pct"/>
            <w:tcBorders>
              <w:top w:val="single" w:sz="4" w:space="0" w:color="auto"/>
              <w:left w:val="single" w:sz="4" w:space="0" w:color="auto"/>
              <w:bottom w:val="single" w:sz="4" w:space="0" w:color="auto"/>
              <w:right w:val="single" w:sz="4" w:space="0" w:color="auto"/>
            </w:tcBorders>
            <w:noWrap/>
          </w:tcPr>
          <w:p w14:paraId="3D9171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606" w:type="pct"/>
            <w:tcBorders>
              <w:top w:val="single" w:sz="4" w:space="0" w:color="auto"/>
              <w:left w:val="single" w:sz="4" w:space="0" w:color="auto"/>
              <w:bottom w:val="single" w:sz="4" w:space="0" w:color="auto"/>
              <w:right w:val="single" w:sz="4" w:space="0" w:color="auto"/>
            </w:tcBorders>
            <w:noWrap/>
          </w:tcPr>
          <w:p w14:paraId="0FCF25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606" w:type="pct"/>
            <w:tcBorders>
              <w:top w:val="single" w:sz="4" w:space="0" w:color="auto"/>
              <w:left w:val="single" w:sz="4" w:space="0" w:color="auto"/>
              <w:bottom w:val="single" w:sz="4" w:space="0" w:color="auto"/>
              <w:right w:val="single" w:sz="4" w:space="0" w:color="auto"/>
            </w:tcBorders>
            <w:noWrap/>
          </w:tcPr>
          <w:p w14:paraId="18E3F4E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r>
      <w:tr w:rsidR="002F2913" w:rsidRPr="007B4A23" w14:paraId="573F25E7"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F4C451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Almoloya</w:t>
            </w:r>
          </w:p>
        </w:tc>
        <w:tc>
          <w:tcPr>
            <w:tcW w:w="606" w:type="pct"/>
            <w:tcBorders>
              <w:top w:val="single" w:sz="4" w:space="0" w:color="auto"/>
              <w:left w:val="single" w:sz="4" w:space="0" w:color="auto"/>
              <w:bottom w:val="single" w:sz="4" w:space="0" w:color="auto"/>
              <w:right w:val="single" w:sz="4" w:space="0" w:color="auto"/>
            </w:tcBorders>
            <w:noWrap/>
          </w:tcPr>
          <w:p w14:paraId="0C03289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606" w:type="pct"/>
            <w:tcBorders>
              <w:top w:val="single" w:sz="4" w:space="0" w:color="auto"/>
              <w:left w:val="single" w:sz="4" w:space="0" w:color="auto"/>
              <w:bottom w:val="single" w:sz="4" w:space="0" w:color="auto"/>
              <w:right w:val="single" w:sz="4" w:space="0" w:color="auto"/>
            </w:tcBorders>
            <w:noWrap/>
          </w:tcPr>
          <w:p w14:paraId="7039339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606" w:type="pct"/>
            <w:tcBorders>
              <w:top w:val="single" w:sz="4" w:space="0" w:color="auto"/>
              <w:left w:val="single" w:sz="4" w:space="0" w:color="auto"/>
              <w:bottom w:val="single" w:sz="4" w:space="0" w:color="auto"/>
              <w:right w:val="single" w:sz="4" w:space="0" w:color="auto"/>
            </w:tcBorders>
            <w:noWrap/>
          </w:tcPr>
          <w:p w14:paraId="5D7E43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606" w:type="pct"/>
            <w:tcBorders>
              <w:top w:val="single" w:sz="4" w:space="0" w:color="auto"/>
              <w:left w:val="single" w:sz="4" w:space="0" w:color="auto"/>
              <w:bottom w:val="single" w:sz="4" w:space="0" w:color="auto"/>
              <w:right w:val="single" w:sz="4" w:space="0" w:color="auto"/>
            </w:tcBorders>
            <w:noWrap/>
          </w:tcPr>
          <w:p w14:paraId="4FFF2F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606" w:type="pct"/>
            <w:tcBorders>
              <w:top w:val="single" w:sz="4" w:space="0" w:color="auto"/>
              <w:left w:val="single" w:sz="4" w:space="0" w:color="auto"/>
              <w:bottom w:val="single" w:sz="4" w:space="0" w:color="auto"/>
              <w:right w:val="single" w:sz="4" w:space="0" w:color="auto"/>
            </w:tcBorders>
            <w:noWrap/>
          </w:tcPr>
          <w:p w14:paraId="0BC6CD5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606" w:type="pct"/>
            <w:tcBorders>
              <w:top w:val="single" w:sz="4" w:space="0" w:color="auto"/>
              <w:left w:val="single" w:sz="4" w:space="0" w:color="auto"/>
              <w:bottom w:val="single" w:sz="4" w:space="0" w:color="auto"/>
              <w:right w:val="single" w:sz="4" w:space="0" w:color="auto"/>
            </w:tcBorders>
            <w:noWrap/>
          </w:tcPr>
          <w:p w14:paraId="64C0E5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r>
      <w:tr w:rsidR="002F2913" w:rsidRPr="007B4A23" w14:paraId="2C01C7FC"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C9DE7D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Apan</w:t>
            </w:r>
          </w:p>
        </w:tc>
        <w:tc>
          <w:tcPr>
            <w:tcW w:w="606" w:type="pct"/>
            <w:tcBorders>
              <w:top w:val="single" w:sz="4" w:space="0" w:color="auto"/>
              <w:left w:val="single" w:sz="4" w:space="0" w:color="auto"/>
              <w:bottom w:val="single" w:sz="4" w:space="0" w:color="auto"/>
              <w:right w:val="single" w:sz="4" w:space="0" w:color="auto"/>
            </w:tcBorders>
            <w:noWrap/>
          </w:tcPr>
          <w:p w14:paraId="40D4AD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606" w:type="pct"/>
            <w:tcBorders>
              <w:top w:val="single" w:sz="4" w:space="0" w:color="auto"/>
              <w:left w:val="single" w:sz="4" w:space="0" w:color="auto"/>
              <w:bottom w:val="single" w:sz="4" w:space="0" w:color="auto"/>
              <w:right w:val="single" w:sz="4" w:space="0" w:color="auto"/>
            </w:tcBorders>
            <w:noWrap/>
          </w:tcPr>
          <w:p w14:paraId="3A1890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606" w:type="pct"/>
            <w:tcBorders>
              <w:top w:val="single" w:sz="4" w:space="0" w:color="auto"/>
              <w:left w:val="single" w:sz="4" w:space="0" w:color="auto"/>
              <w:bottom w:val="single" w:sz="4" w:space="0" w:color="auto"/>
              <w:right w:val="single" w:sz="4" w:space="0" w:color="auto"/>
            </w:tcBorders>
            <w:noWrap/>
          </w:tcPr>
          <w:p w14:paraId="5B6C94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606" w:type="pct"/>
            <w:tcBorders>
              <w:top w:val="single" w:sz="4" w:space="0" w:color="auto"/>
              <w:left w:val="single" w:sz="4" w:space="0" w:color="auto"/>
              <w:bottom w:val="single" w:sz="4" w:space="0" w:color="auto"/>
              <w:right w:val="single" w:sz="4" w:space="0" w:color="auto"/>
            </w:tcBorders>
            <w:noWrap/>
          </w:tcPr>
          <w:p w14:paraId="6F9B4A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606" w:type="pct"/>
            <w:tcBorders>
              <w:top w:val="single" w:sz="4" w:space="0" w:color="auto"/>
              <w:left w:val="single" w:sz="4" w:space="0" w:color="auto"/>
              <w:bottom w:val="single" w:sz="4" w:space="0" w:color="auto"/>
              <w:right w:val="single" w:sz="4" w:space="0" w:color="auto"/>
            </w:tcBorders>
            <w:noWrap/>
          </w:tcPr>
          <w:p w14:paraId="338BC5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606" w:type="pct"/>
            <w:tcBorders>
              <w:top w:val="single" w:sz="4" w:space="0" w:color="auto"/>
              <w:left w:val="single" w:sz="4" w:space="0" w:color="auto"/>
              <w:bottom w:val="single" w:sz="4" w:space="0" w:color="auto"/>
              <w:right w:val="single" w:sz="4" w:space="0" w:color="auto"/>
            </w:tcBorders>
            <w:noWrap/>
          </w:tcPr>
          <w:p w14:paraId="142D617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r>
      <w:tr w:rsidR="002F2913" w:rsidRPr="007B4A23" w14:paraId="731F045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B61E4A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Atitalaquia</w:t>
            </w:r>
          </w:p>
        </w:tc>
        <w:tc>
          <w:tcPr>
            <w:tcW w:w="606" w:type="pct"/>
            <w:tcBorders>
              <w:top w:val="single" w:sz="4" w:space="0" w:color="auto"/>
              <w:left w:val="single" w:sz="4" w:space="0" w:color="auto"/>
              <w:bottom w:val="single" w:sz="4" w:space="0" w:color="auto"/>
              <w:right w:val="single" w:sz="4" w:space="0" w:color="auto"/>
            </w:tcBorders>
            <w:noWrap/>
          </w:tcPr>
          <w:p w14:paraId="558D36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606" w:type="pct"/>
            <w:tcBorders>
              <w:top w:val="single" w:sz="4" w:space="0" w:color="auto"/>
              <w:left w:val="single" w:sz="4" w:space="0" w:color="auto"/>
              <w:bottom w:val="single" w:sz="4" w:space="0" w:color="auto"/>
              <w:right w:val="single" w:sz="4" w:space="0" w:color="auto"/>
            </w:tcBorders>
            <w:noWrap/>
          </w:tcPr>
          <w:p w14:paraId="25616B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606" w:type="pct"/>
            <w:tcBorders>
              <w:top w:val="single" w:sz="4" w:space="0" w:color="auto"/>
              <w:left w:val="single" w:sz="4" w:space="0" w:color="auto"/>
              <w:bottom w:val="single" w:sz="4" w:space="0" w:color="auto"/>
              <w:right w:val="single" w:sz="4" w:space="0" w:color="auto"/>
            </w:tcBorders>
            <w:noWrap/>
          </w:tcPr>
          <w:p w14:paraId="255573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606" w:type="pct"/>
            <w:tcBorders>
              <w:top w:val="single" w:sz="4" w:space="0" w:color="auto"/>
              <w:left w:val="single" w:sz="4" w:space="0" w:color="auto"/>
              <w:bottom w:val="single" w:sz="4" w:space="0" w:color="auto"/>
              <w:right w:val="single" w:sz="4" w:space="0" w:color="auto"/>
            </w:tcBorders>
            <w:noWrap/>
          </w:tcPr>
          <w:p w14:paraId="5A38CC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606" w:type="pct"/>
            <w:tcBorders>
              <w:top w:val="single" w:sz="4" w:space="0" w:color="auto"/>
              <w:left w:val="single" w:sz="4" w:space="0" w:color="auto"/>
              <w:bottom w:val="single" w:sz="4" w:space="0" w:color="auto"/>
              <w:right w:val="single" w:sz="4" w:space="0" w:color="auto"/>
            </w:tcBorders>
            <w:noWrap/>
          </w:tcPr>
          <w:p w14:paraId="4FF9BB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606" w:type="pct"/>
            <w:tcBorders>
              <w:top w:val="single" w:sz="4" w:space="0" w:color="auto"/>
              <w:left w:val="single" w:sz="4" w:space="0" w:color="auto"/>
              <w:bottom w:val="single" w:sz="4" w:space="0" w:color="auto"/>
              <w:right w:val="single" w:sz="4" w:space="0" w:color="auto"/>
            </w:tcBorders>
            <w:noWrap/>
          </w:tcPr>
          <w:p w14:paraId="3A94A2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r>
      <w:tr w:rsidR="002F2913" w:rsidRPr="007B4A23" w14:paraId="2E492455"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7F790C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Atlapexco</w:t>
            </w:r>
          </w:p>
        </w:tc>
        <w:tc>
          <w:tcPr>
            <w:tcW w:w="606" w:type="pct"/>
            <w:tcBorders>
              <w:top w:val="single" w:sz="4" w:space="0" w:color="auto"/>
              <w:left w:val="single" w:sz="4" w:space="0" w:color="auto"/>
              <w:bottom w:val="single" w:sz="4" w:space="0" w:color="auto"/>
              <w:right w:val="single" w:sz="4" w:space="0" w:color="auto"/>
            </w:tcBorders>
            <w:noWrap/>
          </w:tcPr>
          <w:p w14:paraId="3F7AA5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606" w:type="pct"/>
            <w:tcBorders>
              <w:top w:val="single" w:sz="4" w:space="0" w:color="auto"/>
              <w:left w:val="single" w:sz="4" w:space="0" w:color="auto"/>
              <w:bottom w:val="single" w:sz="4" w:space="0" w:color="auto"/>
              <w:right w:val="single" w:sz="4" w:space="0" w:color="auto"/>
            </w:tcBorders>
            <w:noWrap/>
          </w:tcPr>
          <w:p w14:paraId="5F25120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606" w:type="pct"/>
            <w:tcBorders>
              <w:top w:val="single" w:sz="4" w:space="0" w:color="auto"/>
              <w:left w:val="single" w:sz="4" w:space="0" w:color="auto"/>
              <w:bottom w:val="single" w:sz="4" w:space="0" w:color="auto"/>
              <w:right w:val="single" w:sz="4" w:space="0" w:color="auto"/>
            </w:tcBorders>
            <w:noWrap/>
          </w:tcPr>
          <w:p w14:paraId="2C309A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606" w:type="pct"/>
            <w:tcBorders>
              <w:top w:val="single" w:sz="4" w:space="0" w:color="auto"/>
              <w:left w:val="single" w:sz="4" w:space="0" w:color="auto"/>
              <w:bottom w:val="single" w:sz="4" w:space="0" w:color="auto"/>
              <w:right w:val="single" w:sz="4" w:space="0" w:color="auto"/>
            </w:tcBorders>
            <w:noWrap/>
          </w:tcPr>
          <w:p w14:paraId="5FAB22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606" w:type="pct"/>
            <w:tcBorders>
              <w:top w:val="single" w:sz="4" w:space="0" w:color="auto"/>
              <w:left w:val="single" w:sz="4" w:space="0" w:color="auto"/>
              <w:bottom w:val="single" w:sz="4" w:space="0" w:color="auto"/>
              <w:right w:val="single" w:sz="4" w:space="0" w:color="auto"/>
            </w:tcBorders>
            <w:noWrap/>
          </w:tcPr>
          <w:p w14:paraId="434873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606" w:type="pct"/>
            <w:tcBorders>
              <w:top w:val="single" w:sz="4" w:space="0" w:color="auto"/>
              <w:left w:val="single" w:sz="4" w:space="0" w:color="auto"/>
              <w:bottom w:val="single" w:sz="4" w:space="0" w:color="auto"/>
              <w:right w:val="single" w:sz="4" w:space="0" w:color="auto"/>
            </w:tcBorders>
            <w:noWrap/>
          </w:tcPr>
          <w:p w14:paraId="4D897B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r>
      <w:tr w:rsidR="002F2913" w:rsidRPr="007B4A23" w14:paraId="2000161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7039690" w14:textId="3A221B56"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 xml:space="preserve">Atotonilco </w:t>
            </w:r>
            <w:r w:rsidR="002E5B76">
              <w:rPr>
                <w:rFonts w:ascii="Arial" w:hAnsi="Arial" w:cs="Arial"/>
                <w:sz w:val="14"/>
                <w:szCs w:val="14"/>
              </w:rPr>
              <w:t>e</w:t>
            </w:r>
            <w:r w:rsidRPr="00AD08DE">
              <w:rPr>
                <w:rFonts w:ascii="Arial" w:hAnsi="Arial" w:cs="Arial"/>
                <w:sz w:val="14"/>
                <w:szCs w:val="14"/>
              </w:rPr>
              <w:t>l Grande</w:t>
            </w:r>
          </w:p>
        </w:tc>
        <w:tc>
          <w:tcPr>
            <w:tcW w:w="606" w:type="pct"/>
            <w:tcBorders>
              <w:top w:val="single" w:sz="4" w:space="0" w:color="auto"/>
              <w:left w:val="single" w:sz="4" w:space="0" w:color="auto"/>
              <w:bottom w:val="single" w:sz="4" w:space="0" w:color="auto"/>
              <w:right w:val="single" w:sz="4" w:space="0" w:color="auto"/>
            </w:tcBorders>
            <w:noWrap/>
          </w:tcPr>
          <w:p w14:paraId="6FB3E94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606" w:type="pct"/>
            <w:tcBorders>
              <w:top w:val="single" w:sz="4" w:space="0" w:color="auto"/>
              <w:left w:val="single" w:sz="4" w:space="0" w:color="auto"/>
              <w:bottom w:val="single" w:sz="4" w:space="0" w:color="auto"/>
              <w:right w:val="single" w:sz="4" w:space="0" w:color="auto"/>
            </w:tcBorders>
            <w:noWrap/>
          </w:tcPr>
          <w:p w14:paraId="640A2A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606" w:type="pct"/>
            <w:tcBorders>
              <w:top w:val="single" w:sz="4" w:space="0" w:color="auto"/>
              <w:left w:val="single" w:sz="4" w:space="0" w:color="auto"/>
              <w:bottom w:val="single" w:sz="4" w:space="0" w:color="auto"/>
              <w:right w:val="single" w:sz="4" w:space="0" w:color="auto"/>
            </w:tcBorders>
            <w:noWrap/>
          </w:tcPr>
          <w:p w14:paraId="75170A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606" w:type="pct"/>
            <w:tcBorders>
              <w:top w:val="single" w:sz="4" w:space="0" w:color="auto"/>
              <w:left w:val="single" w:sz="4" w:space="0" w:color="auto"/>
              <w:bottom w:val="single" w:sz="4" w:space="0" w:color="auto"/>
              <w:right w:val="single" w:sz="4" w:space="0" w:color="auto"/>
            </w:tcBorders>
            <w:noWrap/>
          </w:tcPr>
          <w:p w14:paraId="100068A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606" w:type="pct"/>
            <w:tcBorders>
              <w:top w:val="single" w:sz="4" w:space="0" w:color="auto"/>
              <w:left w:val="single" w:sz="4" w:space="0" w:color="auto"/>
              <w:bottom w:val="single" w:sz="4" w:space="0" w:color="auto"/>
              <w:right w:val="single" w:sz="4" w:space="0" w:color="auto"/>
            </w:tcBorders>
            <w:noWrap/>
          </w:tcPr>
          <w:p w14:paraId="7ABBD3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606" w:type="pct"/>
            <w:tcBorders>
              <w:top w:val="single" w:sz="4" w:space="0" w:color="auto"/>
              <w:left w:val="single" w:sz="4" w:space="0" w:color="auto"/>
              <w:bottom w:val="single" w:sz="4" w:space="0" w:color="auto"/>
              <w:right w:val="single" w:sz="4" w:space="0" w:color="auto"/>
            </w:tcBorders>
            <w:noWrap/>
          </w:tcPr>
          <w:p w14:paraId="12B40A6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r>
      <w:tr w:rsidR="002F2913" w:rsidRPr="007B4A23" w14:paraId="3400DD4B"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E5D4AA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Atotonilco de Tula</w:t>
            </w:r>
          </w:p>
        </w:tc>
        <w:tc>
          <w:tcPr>
            <w:tcW w:w="606" w:type="pct"/>
            <w:tcBorders>
              <w:top w:val="single" w:sz="4" w:space="0" w:color="auto"/>
              <w:left w:val="single" w:sz="4" w:space="0" w:color="auto"/>
              <w:bottom w:val="single" w:sz="4" w:space="0" w:color="auto"/>
              <w:right w:val="single" w:sz="4" w:space="0" w:color="auto"/>
            </w:tcBorders>
            <w:noWrap/>
          </w:tcPr>
          <w:p w14:paraId="1C0697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606" w:type="pct"/>
            <w:tcBorders>
              <w:top w:val="single" w:sz="4" w:space="0" w:color="auto"/>
              <w:left w:val="single" w:sz="4" w:space="0" w:color="auto"/>
              <w:bottom w:val="single" w:sz="4" w:space="0" w:color="auto"/>
              <w:right w:val="single" w:sz="4" w:space="0" w:color="auto"/>
            </w:tcBorders>
            <w:noWrap/>
          </w:tcPr>
          <w:p w14:paraId="43E197D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606" w:type="pct"/>
            <w:tcBorders>
              <w:top w:val="single" w:sz="4" w:space="0" w:color="auto"/>
              <w:left w:val="single" w:sz="4" w:space="0" w:color="auto"/>
              <w:bottom w:val="single" w:sz="4" w:space="0" w:color="auto"/>
              <w:right w:val="single" w:sz="4" w:space="0" w:color="auto"/>
            </w:tcBorders>
            <w:noWrap/>
          </w:tcPr>
          <w:p w14:paraId="408C24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606" w:type="pct"/>
            <w:tcBorders>
              <w:top w:val="single" w:sz="4" w:space="0" w:color="auto"/>
              <w:left w:val="single" w:sz="4" w:space="0" w:color="auto"/>
              <w:bottom w:val="single" w:sz="4" w:space="0" w:color="auto"/>
              <w:right w:val="single" w:sz="4" w:space="0" w:color="auto"/>
            </w:tcBorders>
            <w:noWrap/>
          </w:tcPr>
          <w:p w14:paraId="5B66B79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606" w:type="pct"/>
            <w:tcBorders>
              <w:top w:val="single" w:sz="4" w:space="0" w:color="auto"/>
              <w:left w:val="single" w:sz="4" w:space="0" w:color="auto"/>
              <w:bottom w:val="single" w:sz="4" w:space="0" w:color="auto"/>
              <w:right w:val="single" w:sz="4" w:space="0" w:color="auto"/>
            </w:tcBorders>
            <w:noWrap/>
          </w:tcPr>
          <w:p w14:paraId="0E9DFA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606" w:type="pct"/>
            <w:tcBorders>
              <w:top w:val="single" w:sz="4" w:space="0" w:color="auto"/>
              <w:left w:val="single" w:sz="4" w:space="0" w:color="auto"/>
              <w:bottom w:val="single" w:sz="4" w:space="0" w:color="auto"/>
              <w:right w:val="single" w:sz="4" w:space="0" w:color="auto"/>
            </w:tcBorders>
            <w:noWrap/>
          </w:tcPr>
          <w:p w14:paraId="5D8E37D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r>
      <w:tr w:rsidR="002F2913" w:rsidRPr="007B4A23" w14:paraId="50438167"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03643D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Calnali</w:t>
            </w:r>
          </w:p>
        </w:tc>
        <w:tc>
          <w:tcPr>
            <w:tcW w:w="606" w:type="pct"/>
            <w:tcBorders>
              <w:top w:val="single" w:sz="4" w:space="0" w:color="auto"/>
              <w:left w:val="single" w:sz="4" w:space="0" w:color="auto"/>
              <w:bottom w:val="single" w:sz="4" w:space="0" w:color="auto"/>
              <w:right w:val="single" w:sz="4" w:space="0" w:color="auto"/>
            </w:tcBorders>
            <w:noWrap/>
          </w:tcPr>
          <w:p w14:paraId="5CD54E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606" w:type="pct"/>
            <w:tcBorders>
              <w:top w:val="single" w:sz="4" w:space="0" w:color="auto"/>
              <w:left w:val="single" w:sz="4" w:space="0" w:color="auto"/>
              <w:bottom w:val="single" w:sz="4" w:space="0" w:color="auto"/>
              <w:right w:val="single" w:sz="4" w:space="0" w:color="auto"/>
            </w:tcBorders>
            <w:noWrap/>
          </w:tcPr>
          <w:p w14:paraId="7E2E4B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606" w:type="pct"/>
            <w:tcBorders>
              <w:top w:val="single" w:sz="4" w:space="0" w:color="auto"/>
              <w:left w:val="single" w:sz="4" w:space="0" w:color="auto"/>
              <w:bottom w:val="single" w:sz="4" w:space="0" w:color="auto"/>
              <w:right w:val="single" w:sz="4" w:space="0" w:color="auto"/>
            </w:tcBorders>
            <w:noWrap/>
          </w:tcPr>
          <w:p w14:paraId="510E2F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606" w:type="pct"/>
            <w:tcBorders>
              <w:top w:val="single" w:sz="4" w:space="0" w:color="auto"/>
              <w:left w:val="single" w:sz="4" w:space="0" w:color="auto"/>
              <w:bottom w:val="single" w:sz="4" w:space="0" w:color="auto"/>
              <w:right w:val="single" w:sz="4" w:space="0" w:color="auto"/>
            </w:tcBorders>
            <w:noWrap/>
          </w:tcPr>
          <w:p w14:paraId="284470A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606" w:type="pct"/>
            <w:tcBorders>
              <w:top w:val="single" w:sz="4" w:space="0" w:color="auto"/>
              <w:left w:val="single" w:sz="4" w:space="0" w:color="auto"/>
              <w:bottom w:val="single" w:sz="4" w:space="0" w:color="auto"/>
              <w:right w:val="single" w:sz="4" w:space="0" w:color="auto"/>
            </w:tcBorders>
            <w:noWrap/>
          </w:tcPr>
          <w:p w14:paraId="64A169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606" w:type="pct"/>
            <w:tcBorders>
              <w:top w:val="single" w:sz="4" w:space="0" w:color="auto"/>
              <w:left w:val="single" w:sz="4" w:space="0" w:color="auto"/>
              <w:bottom w:val="single" w:sz="4" w:space="0" w:color="auto"/>
              <w:right w:val="single" w:sz="4" w:space="0" w:color="auto"/>
            </w:tcBorders>
            <w:noWrap/>
          </w:tcPr>
          <w:p w14:paraId="1F59BA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r>
      <w:tr w:rsidR="002F2913" w:rsidRPr="007B4A23" w14:paraId="5105E4B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8C82FD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Cardonal</w:t>
            </w:r>
          </w:p>
        </w:tc>
        <w:tc>
          <w:tcPr>
            <w:tcW w:w="606" w:type="pct"/>
            <w:tcBorders>
              <w:top w:val="single" w:sz="4" w:space="0" w:color="auto"/>
              <w:left w:val="single" w:sz="4" w:space="0" w:color="auto"/>
              <w:bottom w:val="single" w:sz="4" w:space="0" w:color="auto"/>
              <w:right w:val="single" w:sz="4" w:space="0" w:color="auto"/>
            </w:tcBorders>
            <w:noWrap/>
          </w:tcPr>
          <w:p w14:paraId="42E0731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606" w:type="pct"/>
            <w:tcBorders>
              <w:top w:val="single" w:sz="4" w:space="0" w:color="auto"/>
              <w:left w:val="single" w:sz="4" w:space="0" w:color="auto"/>
              <w:bottom w:val="single" w:sz="4" w:space="0" w:color="auto"/>
              <w:right w:val="single" w:sz="4" w:space="0" w:color="auto"/>
            </w:tcBorders>
            <w:noWrap/>
          </w:tcPr>
          <w:p w14:paraId="37AC42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606" w:type="pct"/>
            <w:tcBorders>
              <w:top w:val="single" w:sz="4" w:space="0" w:color="auto"/>
              <w:left w:val="single" w:sz="4" w:space="0" w:color="auto"/>
              <w:bottom w:val="single" w:sz="4" w:space="0" w:color="auto"/>
              <w:right w:val="single" w:sz="4" w:space="0" w:color="auto"/>
            </w:tcBorders>
            <w:noWrap/>
          </w:tcPr>
          <w:p w14:paraId="6687A4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606" w:type="pct"/>
            <w:tcBorders>
              <w:top w:val="single" w:sz="4" w:space="0" w:color="auto"/>
              <w:left w:val="single" w:sz="4" w:space="0" w:color="auto"/>
              <w:bottom w:val="single" w:sz="4" w:space="0" w:color="auto"/>
              <w:right w:val="single" w:sz="4" w:space="0" w:color="auto"/>
            </w:tcBorders>
            <w:noWrap/>
          </w:tcPr>
          <w:p w14:paraId="7CCBC7C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606" w:type="pct"/>
            <w:tcBorders>
              <w:top w:val="single" w:sz="4" w:space="0" w:color="auto"/>
              <w:left w:val="single" w:sz="4" w:space="0" w:color="auto"/>
              <w:bottom w:val="single" w:sz="4" w:space="0" w:color="auto"/>
              <w:right w:val="single" w:sz="4" w:space="0" w:color="auto"/>
            </w:tcBorders>
            <w:noWrap/>
          </w:tcPr>
          <w:p w14:paraId="30BD4C2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606" w:type="pct"/>
            <w:tcBorders>
              <w:top w:val="single" w:sz="4" w:space="0" w:color="auto"/>
              <w:left w:val="single" w:sz="4" w:space="0" w:color="auto"/>
              <w:bottom w:val="single" w:sz="4" w:space="0" w:color="auto"/>
              <w:right w:val="single" w:sz="4" w:space="0" w:color="auto"/>
            </w:tcBorders>
            <w:noWrap/>
          </w:tcPr>
          <w:p w14:paraId="691E789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r>
      <w:tr w:rsidR="002F2913" w:rsidRPr="007B4A23" w14:paraId="790BD1A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A243DD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Cuautepec de Hinojosa</w:t>
            </w:r>
          </w:p>
        </w:tc>
        <w:tc>
          <w:tcPr>
            <w:tcW w:w="606" w:type="pct"/>
            <w:tcBorders>
              <w:top w:val="single" w:sz="4" w:space="0" w:color="auto"/>
              <w:left w:val="single" w:sz="4" w:space="0" w:color="auto"/>
              <w:bottom w:val="single" w:sz="4" w:space="0" w:color="auto"/>
              <w:right w:val="single" w:sz="4" w:space="0" w:color="auto"/>
            </w:tcBorders>
            <w:noWrap/>
          </w:tcPr>
          <w:p w14:paraId="0B6510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606" w:type="pct"/>
            <w:tcBorders>
              <w:top w:val="single" w:sz="4" w:space="0" w:color="auto"/>
              <w:left w:val="single" w:sz="4" w:space="0" w:color="auto"/>
              <w:bottom w:val="single" w:sz="4" w:space="0" w:color="auto"/>
              <w:right w:val="single" w:sz="4" w:space="0" w:color="auto"/>
            </w:tcBorders>
            <w:noWrap/>
          </w:tcPr>
          <w:p w14:paraId="3F29D16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606" w:type="pct"/>
            <w:tcBorders>
              <w:top w:val="single" w:sz="4" w:space="0" w:color="auto"/>
              <w:left w:val="single" w:sz="4" w:space="0" w:color="auto"/>
              <w:bottom w:val="single" w:sz="4" w:space="0" w:color="auto"/>
              <w:right w:val="single" w:sz="4" w:space="0" w:color="auto"/>
            </w:tcBorders>
            <w:noWrap/>
          </w:tcPr>
          <w:p w14:paraId="42544F5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606" w:type="pct"/>
            <w:tcBorders>
              <w:top w:val="single" w:sz="4" w:space="0" w:color="auto"/>
              <w:left w:val="single" w:sz="4" w:space="0" w:color="auto"/>
              <w:bottom w:val="single" w:sz="4" w:space="0" w:color="auto"/>
              <w:right w:val="single" w:sz="4" w:space="0" w:color="auto"/>
            </w:tcBorders>
            <w:noWrap/>
          </w:tcPr>
          <w:p w14:paraId="37738E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606" w:type="pct"/>
            <w:tcBorders>
              <w:top w:val="single" w:sz="4" w:space="0" w:color="auto"/>
              <w:left w:val="single" w:sz="4" w:space="0" w:color="auto"/>
              <w:bottom w:val="single" w:sz="4" w:space="0" w:color="auto"/>
              <w:right w:val="single" w:sz="4" w:space="0" w:color="auto"/>
            </w:tcBorders>
            <w:noWrap/>
          </w:tcPr>
          <w:p w14:paraId="67306C9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606" w:type="pct"/>
            <w:tcBorders>
              <w:top w:val="single" w:sz="4" w:space="0" w:color="auto"/>
              <w:left w:val="single" w:sz="4" w:space="0" w:color="auto"/>
              <w:bottom w:val="single" w:sz="4" w:space="0" w:color="auto"/>
              <w:right w:val="single" w:sz="4" w:space="0" w:color="auto"/>
            </w:tcBorders>
            <w:noWrap/>
          </w:tcPr>
          <w:p w14:paraId="47C2037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r>
      <w:tr w:rsidR="002F2913" w:rsidRPr="007B4A23" w14:paraId="4673B8C4"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577FE2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Chapantongo</w:t>
            </w:r>
          </w:p>
        </w:tc>
        <w:tc>
          <w:tcPr>
            <w:tcW w:w="606" w:type="pct"/>
            <w:tcBorders>
              <w:top w:val="single" w:sz="4" w:space="0" w:color="auto"/>
              <w:left w:val="single" w:sz="4" w:space="0" w:color="auto"/>
              <w:bottom w:val="single" w:sz="4" w:space="0" w:color="auto"/>
              <w:right w:val="single" w:sz="4" w:space="0" w:color="auto"/>
            </w:tcBorders>
            <w:noWrap/>
          </w:tcPr>
          <w:p w14:paraId="775E782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606" w:type="pct"/>
            <w:tcBorders>
              <w:top w:val="single" w:sz="4" w:space="0" w:color="auto"/>
              <w:left w:val="single" w:sz="4" w:space="0" w:color="auto"/>
              <w:bottom w:val="single" w:sz="4" w:space="0" w:color="auto"/>
              <w:right w:val="single" w:sz="4" w:space="0" w:color="auto"/>
            </w:tcBorders>
            <w:noWrap/>
          </w:tcPr>
          <w:p w14:paraId="7E33993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606" w:type="pct"/>
            <w:tcBorders>
              <w:top w:val="single" w:sz="4" w:space="0" w:color="auto"/>
              <w:left w:val="single" w:sz="4" w:space="0" w:color="auto"/>
              <w:bottom w:val="single" w:sz="4" w:space="0" w:color="auto"/>
              <w:right w:val="single" w:sz="4" w:space="0" w:color="auto"/>
            </w:tcBorders>
            <w:noWrap/>
          </w:tcPr>
          <w:p w14:paraId="1C8B11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606" w:type="pct"/>
            <w:tcBorders>
              <w:top w:val="single" w:sz="4" w:space="0" w:color="auto"/>
              <w:left w:val="single" w:sz="4" w:space="0" w:color="auto"/>
              <w:bottom w:val="single" w:sz="4" w:space="0" w:color="auto"/>
              <w:right w:val="single" w:sz="4" w:space="0" w:color="auto"/>
            </w:tcBorders>
            <w:noWrap/>
          </w:tcPr>
          <w:p w14:paraId="1E2A5E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606" w:type="pct"/>
            <w:tcBorders>
              <w:top w:val="single" w:sz="4" w:space="0" w:color="auto"/>
              <w:left w:val="single" w:sz="4" w:space="0" w:color="auto"/>
              <w:bottom w:val="single" w:sz="4" w:space="0" w:color="auto"/>
              <w:right w:val="single" w:sz="4" w:space="0" w:color="auto"/>
            </w:tcBorders>
            <w:noWrap/>
          </w:tcPr>
          <w:p w14:paraId="5A760F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606" w:type="pct"/>
            <w:tcBorders>
              <w:top w:val="single" w:sz="4" w:space="0" w:color="auto"/>
              <w:left w:val="single" w:sz="4" w:space="0" w:color="auto"/>
              <w:bottom w:val="single" w:sz="4" w:space="0" w:color="auto"/>
              <w:right w:val="single" w:sz="4" w:space="0" w:color="auto"/>
            </w:tcBorders>
            <w:noWrap/>
          </w:tcPr>
          <w:p w14:paraId="7E315A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r>
      <w:tr w:rsidR="002F2913" w:rsidRPr="007B4A23" w14:paraId="3B9D4BB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0840D7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Chapulhuacán</w:t>
            </w:r>
          </w:p>
        </w:tc>
        <w:tc>
          <w:tcPr>
            <w:tcW w:w="606" w:type="pct"/>
            <w:tcBorders>
              <w:top w:val="single" w:sz="4" w:space="0" w:color="auto"/>
              <w:left w:val="single" w:sz="4" w:space="0" w:color="auto"/>
              <w:bottom w:val="single" w:sz="4" w:space="0" w:color="auto"/>
              <w:right w:val="single" w:sz="4" w:space="0" w:color="auto"/>
            </w:tcBorders>
            <w:noWrap/>
          </w:tcPr>
          <w:p w14:paraId="4504AA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606" w:type="pct"/>
            <w:tcBorders>
              <w:top w:val="single" w:sz="4" w:space="0" w:color="auto"/>
              <w:left w:val="single" w:sz="4" w:space="0" w:color="auto"/>
              <w:bottom w:val="single" w:sz="4" w:space="0" w:color="auto"/>
              <w:right w:val="single" w:sz="4" w:space="0" w:color="auto"/>
            </w:tcBorders>
            <w:noWrap/>
          </w:tcPr>
          <w:p w14:paraId="5F1C32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606" w:type="pct"/>
            <w:tcBorders>
              <w:top w:val="single" w:sz="4" w:space="0" w:color="auto"/>
              <w:left w:val="single" w:sz="4" w:space="0" w:color="auto"/>
              <w:bottom w:val="single" w:sz="4" w:space="0" w:color="auto"/>
              <w:right w:val="single" w:sz="4" w:space="0" w:color="auto"/>
            </w:tcBorders>
            <w:noWrap/>
          </w:tcPr>
          <w:p w14:paraId="57D41F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606" w:type="pct"/>
            <w:tcBorders>
              <w:top w:val="single" w:sz="4" w:space="0" w:color="auto"/>
              <w:left w:val="single" w:sz="4" w:space="0" w:color="auto"/>
              <w:bottom w:val="single" w:sz="4" w:space="0" w:color="auto"/>
              <w:right w:val="single" w:sz="4" w:space="0" w:color="auto"/>
            </w:tcBorders>
            <w:noWrap/>
          </w:tcPr>
          <w:p w14:paraId="7FB943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606" w:type="pct"/>
            <w:tcBorders>
              <w:top w:val="single" w:sz="4" w:space="0" w:color="auto"/>
              <w:left w:val="single" w:sz="4" w:space="0" w:color="auto"/>
              <w:bottom w:val="single" w:sz="4" w:space="0" w:color="auto"/>
              <w:right w:val="single" w:sz="4" w:space="0" w:color="auto"/>
            </w:tcBorders>
            <w:noWrap/>
          </w:tcPr>
          <w:p w14:paraId="017144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606" w:type="pct"/>
            <w:tcBorders>
              <w:top w:val="single" w:sz="4" w:space="0" w:color="auto"/>
              <w:left w:val="single" w:sz="4" w:space="0" w:color="auto"/>
              <w:bottom w:val="single" w:sz="4" w:space="0" w:color="auto"/>
              <w:right w:val="single" w:sz="4" w:space="0" w:color="auto"/>
            </w:tcBorders>
            <w:noWrap/>
          </w:tcPr>
          <w:p w14:paraId="71649B0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r>
      <w:tr w:rsidR="002F2913" w:rsidRPr="007B4A23" w14:paraId="5F8EA784"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C6F8D5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Chilcuautla</w:t>
            </w:r>
          </w:p>
        </w:tc>
        <w:tc>
          <w:tcPr>
            <w:tcW w:w="606" w:type="pct"/>
            <w:tcBorders>
              <w:top w:val="single" w:sz="4" w:space="0" w:color="auto"/>
              <w:left w:val="single" w:sz="4" w:space="0" w:color="auto"/>
              <w:bottom w:val="single" w:sz="4" w:space="0" w:color="auto"/>
              <w:right w:val="single" w:sz="4" w:space="0" w:color="auto"/>
            </w:tcBorders>
            <w:noWrap/>
          </w:tcPr>
          <w:p w14:paraId="7E8F24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606" w:type="pct"/>
            <w:tcBorders>
              <w:top w:val="single" w:sz="4" w:space="0" w:color="auto"/>
              <w:left w:val="single" w:sz="4" w:space="0" w:color="auto"/>
              <w:bottom w:val="single" w:sz="4" w:space="0" w:color="auto"/>
              <w:right w:val="single" w:sz="4" w:space="0" w:color="auto"/>
            </w:tcBorders>
            <w:noWrap/>
          </w:tcPr>
          <w:p w14:paraId="54806A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606" w:type="pct"/>
            <w:tcBorders>
              <w:top w:val="single" w:sz="4" w:space="0" w:color="auto"/>
              <w:left w:val="single" w:sz="4" w:space="0" w:color="auto"/>
              <w:bottom w:val="single" w:sz="4" w:space="0" w:color="auto"/>
              <w:right w:val="single" w:sz="4" w:space="0" w:color="auto"/>
            </w:tcBorders>
            <w:noWrap/>
          </w:tcPr>
          <w:p w14:paraId="5D93F0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606" w:type="pct"/>
            <w:tcBorders>
              <w:top w:val="single" w:sz="4" w:space="0" w:color="auto"/>
              <w:left w:val="single" w:sz="4" w:space="0" w:color="auto"/>
              <w:bottom w:val="single" w:sz="4" w:space="0" w:color="auto"/>
              <w:right w:val="single" w:sz="4" w:space="0" w:color="auto"/>
            </w:tcBorders>
            <w:noWrap/>
          </w:tcPr>
          <w:p w14:paraId="0F8AB4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606" w:type="pct"/>
            <w:tcBorders>
              <w:top w:val="single" w:sz="4" w:space="0" w:color="auto"/>
              <w:left w:val="single" w:sz="4" w:space="0" w:color="auto"/>
              <w:bottom w:val="single" w:sz="4" w:space="0" w:color="auto"/>
              <w:right w:val="single" w:sz="4" w:space="0" w:color="auto"/>
            </w:tcBorders>
            <w:noWrap/>
          </w:tcPr>
          <w:p w14:paraId="5749061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606" w:type="pct"/>
            <w:tcBorders>
              <w:top w:val="single" w:sz="4" w:space="0" w:color="auto"/>
              <w:left w:val="single" w:sz="4" w:space="0" w:color="auto"/>
              <w:bottom w:val="single" w:sz="4" w:space="0" w:color="auto"/>
              <w:right w:val="single" w:sz="4" w:space="0" w:color="auto"/>
            </w:tcBorders>
            <w:noWrap/>
          </w:tcPr>
          <w:p w14:paraId="277C1D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r>
      <w:tr w:rsidR="002F2913" w:rsidRPr="007B4A23" w14:paraId="5D4F93D1"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EBD5F7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El Arenal</w:t>
            </w:r>
          </w:p>
        </w:tc>
        <w:tc>
          <w:tcPr>
            <w:tcW w:w="606" w:type="pct"/>
            <w:tcBorders>
              <w:top w:val="single" w:sz="4" w:space="0" w:color="auto"/>
              <w:left w:val="single" w:sz="4" w:space="0" w:color="auto"/>
              <w:bottom w:val="single" w:sz="4" w:space="0" w:color="auto"/>
              <w:right w:val="single" w:sz="4" w:space="0" w:color="auto"/>
            </w:tcBorders>
            <w:noWrap/>
          </w:tcPr>
          <w:p w14:paraId="420399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606" w:type="pct"/>
            <w:tcBorders>
              <w:top w:val="single" w:sz="4" w:space="0" w:color="auto"/>
              <w:left w:val="single" w:sz="4" w:space="0" w:color="auto"/>
              <w:bottom w:val="single" w:sz="4" w:space="0" w:color="auto"/>
              <w:right w:val="single" w:sz="4" w:space="0" w:color="auto"/>
            </w:tcBorders>
            <w:noWrap/>
          </w:tcPr>
          <w:p w14:paraId="1F19B6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606" w:type="pct"/>
            <w:tcBorders>
              <w:top w:val="single" w:sz="4" w:space="0" w:color="auto"/>
              <w:left w:val="single" w:sz="4" w:space="0" w:color="auto"/>
              <w:bottom w:val="single" w:sz="4" w:space="0" w:color="auto"/>
              <w:right w:val="single" w:sz="4" w:space="0" w:color="auto"/>
            </w:tcBorders>
            <w:noWrap/>
          </w:tcPr>
          <w:p w14:paraId="386C35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606" w:type="pct"/>
            <w:tcBorders>
              <w:top w:val="single" w:sz="4" w:space="0" w:color="auto"/>
              <w:left w:val="single" w:sz="4" w:space="0" w:color="auto"/>
              <w:bottom w:val="single" w:sz="4" w:space="0" w:color="auto"/>
              <w:right w:val="single" w:sz="4" w:space="0" w:color="auto"/>
            </w:tcBorders>
            <w:noWrap/>
          </w:tcPr>
          <w:p w14:paraId="2A5D923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606" w:type="pct"/>
            <w:tcBorders>
              <w:top w:val="single" w:sz="4" w:space="0" w:color="auto"/>
              <w:left w:val="single" w:sz="4" w:space="0" w:color="auto"/>
              <w:bottom w:val="single" w:sz="4" w:space="0" w:color="auto"/>
              <w:right w:val="single" w:sz="4" w:space="0" w:color="auto"/>
            </w:tcBorders>
            <w:noWrap/>
          </w:tcPr>
          <w:p w14:paraId="62BE84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606" w:type="pct"/>
            <w:tcBorders>
              <w:top w:val="single" w:sz="4" w:space="0" w:color="auto"/>
              <w:left w:val="single" w:sz="4" w:space="0" w:color="auto"/>
              <w:bottom w:val="single" w:sz="4" w:space="0" w:color="auto"/>
              <w:right w:val="single" w:sz="4" w:space="0" w:color="auto"/>
            </w:tcBorders>
            <w:noWrap/>
          </w:tcPr>
          <w:p w14:paraId="41FB35E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r>
      <w:tr w:rsidR="002F2913" w:rsidRPr="007B4A23" w14:paraId="3635BC82"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0E69BE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Eloxochitlán</w:t>
            </w:r>
          </w:p>
        </w:tc>
        <w:tc>
          <w:tcPr>
            <w:tcW w:w="606" w:type="pct"/>
            <w:tcBorders>
              <w:top w:val="single" w:sz="4" w:space="0" w:color="auto"/>
              <w:left w:val="single" w:sz="4" w:space="0" w:color="auto"/>
              <w:bottom w:val="single" w:sz="4" w:space="0" w:color="auto"/>
              <w:right w:val="single" w:sz="4" w:space="0" w:color="auto"/>
            </w:tcBorders>
            <w:noWrap/>
          </w:tcPr>
          <w:p w14:paraId="39F7EB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606" w:type="pct"/>
            <w:tcBorders>
              <w:top w:val="single" w:sz="4" w:space="0" w:color="auto"/>
              <w:left w:val="single" w:sz="4" w:space="0" w:color="auto"/>
              <w:bottom w:val="single" w:sz="4" w:space="0" w:color="auto"/>
              <w:right w:val="single" w:sz="4" w:space="0" w:color="auto"/>
            </w:tcBorders>
            <w:noWrap/>
          </w:tcPr>
          <w:p w14:paraId="7702F3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606" w:type="pct"/>
            <w:tcBorders>
              <w:top w:val="single" w:sz="4" w:space="0" w:color="auto"/>
              <w:left w:val="single" w:sz="4" w:space="0" w:color="auto"/>
              <w:bottom w:val="single" w:sz="4" w:space="0" w:color="auto"/>
              <w:right w:val="single" w:sz="4" w:space="0" w:color="auto"/>
            </w:tcBorders>
            <w:noWrap/>
          </w:tcPr>
          <w:p w14:paraId="474172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606" w:type="pct"/>
            <w:tcBorders>
              <w:top w:val="single" w:sz="4" w:space="0" w:color="auto"/>
              <w:left w:val="single" w:sz="4" w:space="0" w:color="auto"/>
              <w:bottom w:val="single" w:sz="4" w:space="0" w:color="auto"/>
              <w:right w:val="single" w:sz="4" w:space="0" w:color="auto"/>
            </w:tcBorders>
            <w:noWrap/>
          </w:tcPr>
          <w:p w14:paraId="34C59F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606" w:type="pct"/>
            <w:tcBorders>
              <w:top w:val="single" w:sz="4" w:space="0" w:color="auto"/>
              <w:left w:val="single" w:sz="4" w:space="0" w:color="auto"/>
              <w:bottom w:val="single" w:sz="4" w:space="0" w:color="auto"/>
              <w:right w:val="single" w:sz="4" w:space="0" w:color="auto"/>
            </w:tcBorders>
            <w:noWrap/>
          </w:tcPr>
          <w:p w14:paraId="1C9366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606" w:type="pct"/>
            <w:tcBorders>
              <w:top w:val="single" w:sz="4" w:space="0" w:color="auto"/>
              <w:left w:val="single" w:sz="4" w:space="0" w:color="auto"/>
              <w:bottom w:val="single" w:sz="4" w:space="0" w:color="auto"/>
              <w:right w:val="single" w:sz="4" w:space="0" w:color="auto"/>
            </w:tcBorders>
            <w:noWrap/>
          </w:tcPr>
          <w:p w14:paraId="5DDB040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r>
      <w:tr w:rsidR="002F2913" w:rsidRPr="007B4A23" w14:paraId="27F6F409"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68DA3C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Emiliano Zapata</w:t>
            </w:r>
          </w:p>
        </w:tc>
        <w:tc>
          <w:tcPr>
            <w:tcW w:w="606" w:type="pct"/>
            <w:tcBorders>
              <w:top w:val="single" w:sz="4" w:space="0" w:color="auto"/>
              <w:left w:val="single" w:sz="4" w:space="0" w:color="auto"/>
              <w:bottom w:val="single" w:sz="4" w:space="0" w:color="auto"/>
              <w:right w:val="single" w:sz="4" w:space="0" w:color="auto"/>
            </w:tcBorders>
            <w:noWrap/>
          </w:tcPr>
          <w:p w14:paraId="42D056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606" w:type="pct"/>
            <w:tcBorders>
              <w:top w:val="single" w:sz="4" w:space="0" w:color="auto"/>
              <w:left w:val="single" w:sz="4" w:space="0" w:color="auto"/>
              <w:bottom w:val="single" w:sz="4" w:space="0" w:color="auto"/>
              <w:right w:val="single" w:sz="4" w:space="0" w:color="auto"/>
            </w:tcBorders>
            <w:noWrap/>
          </w:tcPr>
          <w:p w14:paraId="4D8774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606" w:type="pct"/>
            <w:tcBorders>
              <w:top w:val="single" w:sz="4" w:space="0" w:color="auto"/>
              <w:left w:val="single" w:sz="4" w:space="0" w:color="auto"/>
              <w:bottom w:val="single" w:sz="4" w:space="0" w:color="auto"/>
              <w:right w:val="single" w:sz="4" w:space="0" w:color="auto"/>
            </w:tcBorders>
            <w:noWrap/>
          </w:tcPr>
          <w:p w14:paraId="6084F0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606" w:type="pct"/>
            <w:tcBorders>
              <w:top w:val="single" w:sz="4" w:space="0" w:color="auto"/>
              <w:left w:val="single" w:sz="4" w:space="0" w:color="auto"/>
              <w:bottom w:val="single" w:sz="4" w:space="0" w:color="auto"/>
              <w:right w:val="single" w:sz="4" w:space="0" w:color="auto"/>
            </w:tcBorders>
            <w:noWrap/>
          </w:tcPr>
          <w:p w14:paraId="6700ED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606" w:type="pct"/>
            <w:tcBorders>
              <w:top w:val="single" w:sz="4" w:space="0" w:color="auto"/>
              <w:left w:val="single" w:sz="4" w:space="0" w:color="auto"/>
              <w:bottom w:val="single" w:sz="4" w:space="0" w:color="auto"/>
              <w:right w:val="single" w:sz="4" w:space="0" w:color="auto"/>
            </w:tcBorders>
            <w:noWrap/>
          </w:tcPr>
          <w:p w14:paraId="29B1F6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606" w:type="pct"/>
            <w:tcBorders>
              <w:top w:val="single" w:sz="4" w:space="0" w:color="auto"/>
              <w:left w:val="single" w:sz="4" w:space="0" w:color="auto"/>
              <w:bottom w:val="single" w:sz="4" w:space="0" w:color="auto"/>
              <w:right w:val="single" w:sz="4" w:space="0" w:color="auto"/>
            </w:tcBorders>
            <w:noWrap/>
          </w:tcPr>
          <w:p w14:paraId="2B45987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r>
      <w:tr w:rsidR="002F2913" w:rsidRPr="007B4A23" w14:paraId="5D5291C4"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7FCB8D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Epazoyucan</w:t>
            </w:r>
          </w:p>
        </w:tc>
        <w:tc>
          <w:tcPr>
            <w:tcW w:w="606" w:type="pct"/>
            <w:tcBorders>
              <w:top w:val="single" w:sz="4" w:space="0" w:color="auto"/>
              <w:left w:val="single" w:sz="4" w:space="0" w:color="auto"/>
              <w:bottom w:val="single" w:sz="4" w:space="0" w:color="auto"/>
              <w:right w:val="single" w:sz="4" w:space="0" w:color="auto"/>
            </w:tcBorders>
            <w:noWrap/>
          </w:tcPr>
          <w:p w14:paraId="454BD31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606" w:type="pct"/>
            <w:tcBorders>
              <w:top w:val="single" w:sz="4" w:space="0" w:color="auto"/>
              <w:left w:val="single" w:sz="4" w:space="0" w:color="auto"/>
              <w:bottom w:val="single" w:sz="4" w:space="0" w:color="auto"/>
              <w:right w:val="single" w:sz="4" w:space="0" w:color="auto"/>
            </w:tcBorders>
            <w:noWrap/>
          </w:tcPr>
          <w:p w14:paraId="08EE020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606" w:type="pct"/>
            <w:tcBorders>
              <w:top w:val="single" w:sz="4" w:space="0" w:color="auto"/>
              <w:left w:val="single" w:sz="4" w:space="0" w:color="auto"/>
              <w:bottom w:val="single" w:sz="4" w:space="0" w:color="auto"/>
              <w:right w:val="single" w:sz="4" w:space="0" w:color="auto"/>
            </w:tcBorders>
            <w:noWrap/>
          </w:tcPr>
          <w:p w14:paraId="2DD0BD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606" w:type="pct"/>
            <w:tcBorders>
              <w:top w:val="single" w:sz="4" w:space="0" w:color="auto"/>
              <w:left w:val="single" w:sz="4" w:space="0" w:color="auto"/>
              <w:bottom w:val="single" w:sz="4" w:space="0" w:color="auto"/>
              <w:right w:val="single" w:sz="4" w:space="0" w:color="auto"/>
            </w:tcBorders>
            <w:noWrap/>
          </w:tcPr>
          <w:p w14:paraId="3BF84F7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606" w:type="pct"/>
            <w:tcBorders>
              <w:top w:val="single" w:sz="4" w:space="0" w:color="auto"/>
              <w:left w:val="single" w:sz="4" w:space="0" w:color="auto"/>
              <w:bottom w:val="single" w:sz="4" w:space="0" w:color="auto"/>
              <w:right w:val="single" w:sz="4" w:space="0" w:color="auto"/>
            </w:tcBorders>
            <w:noWrap/>
          </w:tcPr>
          <w:p w14:paraId="400E13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606" w:type="pct"/>
            <w:tcBorders>
              <w:top w:val="single" w:sz="4" w:space="0" w:color="auto"/>
              <w:left w:val="single" w:sz="4" w:space="0" w:color="auto"/>
              <w:bottom w:val="single" w:sz="4" w:space="0" w:color="auto"/>
              <w:right w:val="single" w:sz="4" w:space="0" w:color="auto"/>
            </w:tcBorders>
            <w:noWrap/>
          </w:tcPr>
          <w:p w14:paraId="77178B9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r>
      <w:tr w:rsidR="002F2913" w:rsidRPr="007B4A23" w14:paraId="7F78F3DA"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3AF06B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Francisco I. Madero</w:t>
            </w:r>
          </w:p>
        </w:tc>
        <w:tc>
          <w:tcPr>
            <w:tcW w:w="606" w:type="pct"/>
            <w:tcBorders>
              <w:top w:val="single" w:sz="4" w:space="0" w:color="auto"/>
              <w:left w:val="single" w:sz="4" w:space="0" w:color="auto"/>
              <w:bottom w:val="single" w:sz="4" w:space="0" w:color="auto"/>
              <w:right w:val="single" w:sz="4" w:space="0" w:color="auto"/>
            </w:tcBorders>
            <w:noWrap/>
          </w:tcPr>
          <w:p w14:paraId="2CA14D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606" w:type="pct"/>
            <w:tcBorders>
              <w:top w:val="single" w:sz="4" w:space="0" w:color="auto"/>
              <w:left w:val="single" w:sz="4" w:space="0" w:color="auto"/>
              <w:bottom w:val="single" w:sz="4" w:space="0" w:color="auto"/>
              <w:right w:val="single" w:sz="4" w:space="0" w:color="auto"/>
            </w:tcBorders>
            <w:noWrap/>
          </w:tcPr>
          <w:p w14:paraId="431EA2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606" w:type="pct"/>
            <w:tcBorders>
              <w:top w:val="single" w:sz="4" w:space="0" w:color="auto"/>
              <w:left w:val="single" w:sz="4" w:space="0" w:color="auto"/>
              <w:bottom w:val="single" w:sz="4" w:space="0" w:color="auto"/>
              <w:right w:val="single" w:sz="4" w:space="0" w:color="auto"/>
            </w:tcBorders>
            <w:noWrap/>
          </w:tcPr>
          <w:p w14:paraId="0959EA3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606" w:type="pct"/>
            <w:tcBorders>
              <w:top w:val="single" w:sz="4" w:space="0" w:color="auto"/>
              <w:left w:val="single" w:sz="4" w:space="0" w:color="auto"/>
              <w:bottom w:val="single" w:sz="4" w:space="0" w:color="auto"/>
              <w:right w:val="single" w:sz="4" w:space="0" w:color="auto"/>
            </w:tcBorders>
            <w:noWrap/>
          </w:tcPr>
          <w:p w14:paraId="597B57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606" w:type="pct"/>
            <w:tcBorders>
              <w:top w:val="single" w:sz="4" w:space="0" w:color="auto"/>
              <w:left w:val="single" w:sz="4" w:space="0" w:color="auto"/>
              <w:bottom w:val="single" w:sz="4" w:space="0" w:color="auto"/>
              <w:right w:val="single" w:sz="4" w:space="0" w:color="auto"/>
            </w:tcBorders>
            <w:noWrap/>
          </w:tcPr>
          <w:p w14:paraId="6BDAF4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606" w:type="pct"/>
            <w:tcBorders>
              <w:top w:val="single" w:sz="4" w:space="0" w:color="auto"/>
              <w:left w:val="single" w:sz="4" w:space="0" w:color="auto"/>
              <w:bottom w:val="single" w:sz="4" w:space="0" w:color="auto"/>
              <w:right w:val="single" w:sz="4" w:space="0" w:color="auto"/>
            </w:tcBorders>
            <w:noWrap/>
          </w:tcPr>
          <w:p w14:paraId="49DEB2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r>
      <w:tr w:rsidR="002F2913" w:rsidRPr="007B4A23" w14:paraId="0E6156AC"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E2FF91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Huasca de Ocampo</w:t>
            </w:r>
          </w:p>
        </w:tc>
        <w:tc>
          <w:tcPr>
            <w:tcW w:w="606" w:type="pct"/>
            <w:tcBorders>
              <w:top w:val="single" w:sz="4" w:space="0" w:color="auto"/>
              <w:left w:val="single" w:sz="4" w:space="0" w:color="auto"/>
              <w:bottom w:val="single" w:sz="4" w:space="0" w:color="auto"/>
              <w:right w:val="single" w:sz="4" w:space="0" w:color="auto"/>
            </w:tcBorders>
            <w:noWrap/>
          </w:tcPr>
          <w:p w14:paraId="7172D9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606" w:type="pct"/>
            <w:tcBorders>
              <w:top w:val="single" w:sz="4" w:space="0" w:color="auto"/>
              <w:left w:val="single" w:sz="4" w:space="0" w:color="auto"/>
              <w:bottom w:val="single" w:sz="4" w:space="0" w:color="auto"/>
              <w:right w:val="single" w:sz="4" w:space="0" w:color="auto"/>
            </w:tcBorders>
            <w:noWrap/>
          </w:tcPr>
          <w:p w14:paraId="5E03FD3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606" w:type="pct"/>
            <w:tcBorders>
              <w:top w:val="single" w:sz="4" w:space="0" w:color="auto"/>
              <w:left w:val="single" w:sz="4" w:space="0" w:color="auto"/>
              <w:bottom w:val="single" w:sz="4" w:space="0" w:color="auto"/>
              <w:right w:val="single" w:sz="4" w:space="0" w:color="auto"/>
            </w:tcBorders>
            <w:noWrap/>
          </w:tcPr>
          <w:p w14:paraId="5A1689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606" w:type="pct"/>
            <w:tcBorders>
              <w:top w:val="single" w:sz="4" w:space="0" w:color="auto"/>
              <w:left w:val="single" w:sz="4" w:space="0" w:color="auto"/>
              <w:bottom w:val="single" w:sz="4" w:space="0" w:color="auto"/>
              <w:right w:val="single" w:sz="4" w:space="0" w:color="auto"/>
            </w:tcBorders>
            <w:noWrap/>
          </w:tcPr>
          <w:p w14:paraId="2DB0DD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606" w:type="pct"/>
            <w:tcBorders>
              <w:top w:val="single" w:sz="4" w:space="0" w:color="auto"/>
              <w:left w:val="single" w:sz="4" w:space="0" w:color="auto"/>
              <w:bottom w:val="single" w:sz="4" w:space="0" w:color="auto"/>
              <w:right w:val="single" w:sz="4" w:space="0" w:color="auto"/>
            </w:tcBorders>
            <w:noWrap/>
          </w:tcPr>
          <w:p w14:paraId="75305B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606" w:type="pct"/>
            <w:tcBorders>
              <w:top w:val="single" w:sz="4" w:space="0" w:color="auto"/>
              <w:left w:val="single" w:sz="4" w:space="0" w:color="auto"/>
              <w:bottom w:val="single" w:sz="4" w:space="0" w:color="auto"/>
              <w:right w:val="single" w:sz="4" w:space="0" w:color="auto"/>
            </w:tcBorders>
            <w:noWrap/>
          </w:tcPr>
          <w:p w14:paraId="5B42025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r>
      <w:tr w:rsidR="002F2913" w:rsidRPr="007B4A23" w14:paraId="4952F55A"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746B06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Huautla</w:t>
            </w:r>
          </w:p>
        </w:tc>
        <w:tc>
          <w:tcPr>
            <w:tcW w:w="606" w:type="pct"/>
            <w:tcBorders>
              <w:top w:val="single" w:sz="4" w:space="0" w:color="auto"/>
              <w:left w:val="single" w:sz="4" w:space="0" w:color="auto"/>
              <w:bottom w:val="single" w:sz="4" w:space="0" w:color="auto"/>
              <w:right w:val="single" w:sz="4" w:space="0" w:color="auto"/>
            </w:tcBorders>
            <w:noWrap/>
          </w:tcPr>
          <w:p w14:paraId="7DE9D7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606" w:type="pct"/>
            <w:tcBorders>
              <w:top w:val="single" w:sz="4" w:space="0" w:color="auto"/>
              <w:left w:val="single" w:sz="4" w:space="0" w:color="auto"/>
              <w:bottom w:val="single" w:sz="4" w:space="0" w:color="auto"/>
              <w:right w:val="single" w:sz="4" w:space="0" w:color="auto"/>
            </w:tcBorders>
            <w:noWrap/>
          </w:tcPr>
          <w:p w14:paraId="0EEDD4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606" w:type="pct"/>
            <w:tcBorders>
              <w:top w:val="single" w:sz="4" w:space="0" w:color="auto"/>
              <w:left w:val="single" w:sz="4" w:space="0" w:color="auto"/>
              <w:bottom w:val="single" w:sz="4" w:space="0" w:color="auto"/>
              <w:right w:val="single" w:sz="4" w:space="0" w:color="auto"/>
            </w:tcBorders>
            <w:noWrap/>
          </w:tcPr>
          <w:p w14:paraId="54ED5E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606" w:type="pct"/>
            <w:tcBorders>
              <w:top w:val="single" w:sz="4" w:space="0" w:color="auto"/>
              <w:left w:val="single" w:sz="4" w:space="0" w:color="auto"/>
              <w:bottom w:val="single" w:sz="4" w:space="0" w:color="auto"/>
              <w:right w:val="single" w:sz="4" w:space="0" w:color="auto"/>
            </w:tcBorders>
            <w:noWrap/>
          </w:tcPr>
          <w:p w14:paraId="315F80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606" w:type="pct"/>
            <w:tcBorders>
              <w:top w:val="single" w:sz="4" w:space="0" w:color="auto"/>
              <w:left w:val="single" w:sz="4" w:space="0" w:color="auto"/>
              <w:bottom w:val="single" w:sz="4" w:space="0" w:color="auto"/>
              <w:right w:val="single" w:sz="4" w:space="0" w:color="auto"/>
            </w:tcBorders>
            <w:noWrap/>
          </w:tcPr>
          <w:p w14:paraId="37C886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606" w:type="pct"/>
            <w:tcBorders>
              <w:top w:val="single" w:sz="4" w:space="0" w:color="auto"/>
              <w:left w:val="single" w:sz="4" w:space="0" w:color="auto"/>
              <w:bottom w:val="single" w:sz="4" w:space="0" w:color="auto"/>
              <w:right w:val="single" w:sz="4" w:space="0" w:color="auto"/>
            </w:tcBorders>
            <w:noWrap/>
          </w:tcPr>
          <w:p w14:paraId="22D10F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r>
      <w:tr w:rsidR="002F2913" w:rsidRPr="007B4A23" w14:paraId="574BE47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E9B5C8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Huazalingo</w:t>
            </w:r>
          </w:p>
        </w:tc>
        <w:tc>
          <w:tcPr>
            <w:tcW w:w="606" w:type="pct"/>
            <w:tcBorders>
              <w:top w:val="single" w:sz="4" w:space="0" w:color="auto"/>
              <w:left w:val="single" w:sz="4" w:space="0" w:color="auto"/>
              <w:bottom w:val="single" w:sz="4" w:space="0" w:color="auto"/>
              <w:right w:val="single" w:sz="4" w:space="0" w:color="auto"/>
            </w:tcBorders>
            <w:noWrap/>
          </w:tcPr>
          <w:p w14:paraId="793A8BC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606" w:type="pct"/>
            <w:tcBorders>
              <w:top w:val="single" w:sz="4" w:space="0" w:color="auto"/>
              <w:left w:val="single" w:sz="4" w:space="0" w:color="auto"/>
              <w:bottom w:val="single" w:sz="4" w:space="0" w:color="auto"/>
              <w:right w:val="single" w:sz="4" w:space="0" w:color="auto"/>
            </w:tcBorders>
            <w:noWrap/>
          </w:tcPr>
          <w:p w14:paraId="561123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606" w:type="pct"/>
            <w:tcBorders>
              <w:top w:val="single" w:sz="4" w:space="0" w:color="auto"/>
              <w:left w:val="single" w:sz="4" w:space="0" w:color="auto"/>
              <w:bottom w:val="single" w:sz="4" w:space="0" w:color="auto"/>
              <w:right w:val="single" w:sz="4" w:space="0" w:color="auto"/>
            </w:tcBorders>
            <w:noWrap/>
          </w:tcPr>
          <w:p w14:paraId="6A7CF6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606" w:type="pct"/>
            <w:tcBorders>
              <w:top w:val="single" w:sz="4" w:space="0" w:color="auto"/>
              <w:left w:val="single" w:sz="4" w:space="0" w:color="auto"/>
              <w:bottom w:val="single" w:sz="4" w:space="0" w:color="auto"/>
              <w:right w:val="single" w:sz="4" w:space="0" w:color="auto"/>
            </w:tcBorders>
            <w:noWrap/>
          </w:tcPr>
          <w:p w14:paraId="571742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606" w:type="pct"/>
            <w:tcBorders>
              <w:top w:val="single" w:sz="4" w:space="0" w:color="auto"/>
              <w:left w:val="single" w:sz="4" w:space="0" w:color="auto"/>
              <w:bottom w:val="single" w:sz="4" w:space="0" w:color="auto"/>
              <w:right w:val="single" w:sz="4" w:space="0" w:color="auto"/>
            </w:tcBorders>
            <w:noWrap/>
          </w:tcPr>
          <w:p w14:paraId="32561D9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606" w:type="pct"/>
            <w:tcBorders>
              <w:top w:val="single" w:sz="4" w:space="0" w:color="auto"/>
              <w:left w:val="single" w:sz="4" w:space="0" w:color="auto"/>
              <w:bottom w:val="single" w:sz="4" w:space="0" w:color="auto"/>
              <w:right w:val="single" w:sz="4" w:space="0" w:color="auto"/>
            </w:tcBorders>
            <w:noWrap/>
          </w:tcPr>
          <w:p w14:paraId="2CB92E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r>
      <w:tr w:rsidR="002F2913" w:rsidRPr="007B4A23" w14:paraId="601348D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5898E0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Huehuetla</w:t>
            </w:r>
          </w:p>
        </w:tc>
        <w:tc>
          <w:tcPr>
            <w:tcW w:w="606" w:type="pct"/>
            <w:tcBorders>
              <w:top w:val="single" w:sz="4" w:space="0" w:color="auto"/>
              <w:left w:val="single" w:sz="4" w:space="0" w:color="auto"/>
              <w:bottom w:val="single" w:sz="4" w:space="0" w:color="auto"/>
              <w:right w:val="single" w:sz="4" w:space="0" w:color="auto"/>
            </w:tcBorders>
            <w:noWrap/>
          </w:tcPr>
          <w:p w14:paraId="591AEE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606" w:type="pct"/>
            <w:tcBorders>
              <w:top w:val="single" w:sz="4" w:space="0" w:color="auto"/>
              <w:left w:val="single" w:sz="4" w:space="0" w:color="auto"/>
              <w:bottom w:val="single" w:sz="4" w:space="0" w:color="auto"/>
              <w:right w:val="single" w:sz="4" w:space="0" w:color="auto"/>
            </w:tcBorders>
            <w:noWrap/>
          </w:tcPr>
          <w:p w14:paraId="793988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606" w:type="pct"/>
            <w:tcBorders>
              <w:top w:val="single" w:sz="4" w:space="0" w:color="auto"/>
              <w:left w:val="single" w:sz="4" w:space="0" w:color="auto"/>
              <w:bottom w:val="single" w:sz="4" w:space="0" w:color="auto"/>
              <w:right w:val="single" w:sz="4" w:space="0" w:color="auto"/>
            </w:tcBorders>
            <w:noWrap/>
          </w:tcPr>
          <w:p w14:paraId="2F341D6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606" w:type="pct"/>
            <w:tcBorders>
              <w:top w:val="single" w:sz="4" w:space="0" w:color="auto"/>
              <w:left w:val="single" w:sz="4" w:space="0" w:color="auto"/>
              <w:bottom w:val="single" w:sz="4" w:space="0" w:color="auto"/>
              <w:right w:val="single" w:sz="4" w:space="0" w:color="auto"/>
            </w:tcBorders>
            <w:noWrap/>
          </w:tcPr>
          <w:p w14:paraId="7D590E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606" w:type="pct"/>
            <w:tcBorders>
              <w:top w:val="single" w:sz="4" w:space="0" w:color="auto"/>
              <w:left w:val="single" w:sz="4" w:space="0" w:color="auto"/>
              <w:bottom w:val="single" w:sz="4" w:space="0" w:color="auto"/>
              <w:right w:val="single" w:sz="4" w:space="0" w:color="auto"/>
            </w:tcBorders>
            <w:noWrap/>
          </w:tcPr>
          <w:p w14:paraId="5C82983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606" w:type="pct"/>
            <w:tcBorders>
              <w:top w:val="single" w:sz="4" w:space="0" w:color="auto"/>
              <w:left w:val="single" w:sz="4" w:space="0" w:color="auto"/>
              <w:bottom w:val="single" w:sz="4" w:space="0" w:color="auto"/>
              <w:right w:val="single" w:sz="4" w:space="0" w:color="auto"/>
            </w:tcBorders>
            <w:noWrap/>
          </w:tcPr>
          <w:p w14:paraId="191545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r>
      <w:tr w:rsidR="002F2913" w:rsidRPr="007B4A23" w14:paraId="21C9B3A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EDE5F8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Huejutla de Reyes</w:t>
            </w:r>
          </w:p>
        </w:tc>
        <w:tc>
          <w:tcPr>
            <w:tcW w:w="606" w:type="pct"/>
            <w:tcBorders>
              <w:top w:val="single" w:sz="4" w:space="0" w:color="auto"/>
              <w:left w:val="single" w:sz="4" w:space="0" w:color="auto"/>
              <w:bottom w:val="single" w:sz="4" w:space="0" w:color="auto"/>
              <w:right w:val="single" w:sz="4" w:space="0" w:color="auto"/>
            </w:tcBorders>
            <w:noWrap/>
          </w:tcPr>
          <w:p w14:paraId="1404C9A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606" w:type="pct"/>
            <w:tcBorders>
              <w:top w:val="single" w:sz="4" w:space="0" w:color="auto"/>
              <w:left w:val="single" w:sz="4" w:space="0" w:color="auto"/>
              <w:bottom w:val="single" w:sz="4" w:space="0" w:color="auto"/>
              <w:right w:val="single" w:sz="4" w:space="0" w:color="auto"/>
            </w:tcBorders>
            <w:noWrap/>
          </w:tcPr>
          <w:p w14:paraId="16B95A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606" w:type="pct"/>
            <w:tcBorders>
              <w:top w:val="single" w:sz="4" w:space="0" w:color="auto"/>
              <w:left w:val="single" w:sz="4" w:space="0" w:color="auto"/>
              <w:bottom w:val="single" w:sz="4" w:space="0" w:color="auto"/>
              <w:right w:val="single" w:sz="4" w:space="0" w:color="auto"/>
            </w:tcBorders>
            <w:noWrap/>
          </w:tcPr>
          <w:p w14:paraId="5FE4B3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606" w:type="pct"/>
            <w:tcBorders>
              <w:top w:val="single" w:sz="4" w:space="0" w:color="auto"/>
              <w:left w:val="single" w:sz="4" w:space="0" w:color="auto"/>
              <w:bottom w:val="single" w:sz="4" w:space="0" w:color="auto"/>
              <w:right w:val="single" w:sz="4" w:space="0" w:color="auto"/>
            </w:tcBorders>
            <w:noWrap/>
          </w:tcPr>
          <w:p w14:paraId="63B84E8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606" w:type="pct"/>
            <w:tcBorders>
              <w:top w:val="single" w:sz="4" w:space="0" w:color="auto"/>
              <w:left w:val="single" w:sz="4" w:space="0" w:color="auto"/>
              <w:bottom w:val="single" w:sz="4" w:space="0" w:color="auto"/>
              <w:right w:val="single" w:sz="4" w:space="0" w:color="auto"/>
            </w:tcBorders>
            <w:noWrap/>
          </w:tcPr>
          <w:p w14:paraId="30A885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606" w:type="pct"/>
            <w:tcBorders>
              <w:top w:val="single" w:sz="4" w:space="0" w:color="auto"/>
              <w:left w:val="single" w:sz="4" w:space="0" w:color="auto"/>
              <w:bottom w:val="single" w:sz="4" w:space="0" w:color="auto"/>
              <w:right w:val="single" w:sz="4" w:space="0" w:color="auto"/>
            </w:tcBorders>
            <w:noWrap/>
          </w:tcPr>
          <w:p w14:paraId="4C061E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r>
      <w:tr w:rsidR="002F2913" w:rsidRPr="007B4A23" w14:paraId="0937B1D9"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1FE042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Huichapan</w:t>
            </w:r>
          </w:p>
        </w:tc>
        <w:tc>
          <w:tcPr>
            <w:tcW w:w="606" w:type="pct"/>
            <w:tcBorders>
              <w:top w:val="single" w:sz="4" w:space="0" w:color="auto"/>
              <w:left w:val="single" w:sz="4" w:space="0" w:color="auto"/>
              <w:bottom w:val="single" w:sz="4" w:space="0" w:color="auto"/>
              <w:right w:val="single" w:sz="4" w:space="0" w:color="auto"/>
            </w:tcBorders>
            <w:noWrap/>
          </w:tcPr>
          <w:p w14:paraId="18F1468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606" w:type="pct"/>
            <w:tcBorders>
              <w:top w:val="single" w:sz="4" w:space="0" w:color="auto"/>
              <w:left w:val="single" w:sz="4" w:space="0" w:color="auto"/>
              <w:bottom w:val="single" w:sz="4" w:space="0" w:color="auto"/>
              <w:right w:val="single" w:sz="4" w:space="0" w:color="auto"/>
            </w:tcBorders>
            <w:noWrap/>
          </w:tcPr>
          <w:p w14:paraId="7B2A4E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606" w:type="pct"/>
            <w:tcBorders>
              <w:top w:val="single" w:sz="4" w:space="0" w:color="auto"/>
              <w:left w:val="single" w:sz="4" w:space="0" w:color="auto"/>
              <w:bottom w:val="single" w:sz="4" w:space="0" w:color="auto"/>
              <w:right w:val="single" w:sz="4" w:space="0" w:color="auto"/>
            </w:tcBorders>
            <w:noWrap/>
          </w:tcPr>
          <w:p w14:paraId="2105FE9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606" w:type="pct"/>
            <w:tcBorders>
              <w:top w:val="single" w:sz="4" w:space="0" w:color="auto"/>
              <w:left w:val="single" w:sz="4" w:space="0" w:color="auto"/>
              <w:bottom w:val="single" w:sz="4" w:space="0" w:color="auto"/>
              <w:right w:val="single" w:sz="4" w:space="0" w:color="auto"/>
            </w:tcBorders>
            <w:noWrap/>
          </w:tcPr>
          <w:p w14:paraId="7E04FC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606" w:type="pct"/>
            <w:tcBorders>
              <w:top w:val="single" w:sz="4" w:space="0" w:color="auto"/>
              <w:left w:val="single" w:sz="4" w:space="0" w:color="auto"/>
              <w:bottom w:val="single" w:sz="4" w:space="0" w:color="auto"/>
              <w:right w:val="single" w:sz="4" w:space="0" w:color="auto"/>
            </w:tcBorders>
            <w:noWrap/>
          </w:tcPr>
          <w:p w14:paraId="2068565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606" w:type="pct"/>
            <w:tcBorders>
              <w:top w:val="single" w:sz="4" w:space="0" w:color="auto"/>
              <w:left w:val="single" w:sz="4" w:space="0" w:color="auto"/>
              <w:bottom w:val="single" w:sz="4" w:space="0" w:color="auto"/>
              <w:right w:val="single" w:sz="4" w:space="0" w:color="auto"/>
            </w:tcBorders>
            <w:noWrap/>
          </w:tcPr>
          <w:p w14:paraId="5DC5D2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r>
      <w:tr w:rsidR="002F2913" w:rsidRPr="007B4A23" w14:paraId="1BC4BF1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8AE767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Ixmiquilpan</w:t>
            </w:r>
          </w:p>
        </w:tc>
        <w:tc>
          <w:tcPr>
            <w:tcW w:w="606" w:type="pct"/>
            <w:tcBorders>
              <w:top w:val="single" w:sz="4" w:space="0" w:color="auto"/>
              <w:left w:val="single" w:sz="4" w:space="0" w:color="auto"/>
              <w:bottom w:val="single" w:sz="4" w:space="0" w:color="auto"/>
              <w:right w:val="single" w:sz="4" w:space="0" w:color="auto"/>
            </w:tcBorders>
            <w:noWrap/>
          </w:tcPr>
          <w:p w14:paraId="1803D2F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606" w:type="pct"/>
            <w:tcBorders>
              <w:top w:val="single" w:sz="4" w:space="0" w:color="auto"/>
              <w:left w:val="single" w:sz="4" w:space="0" w:color="auto"/>
              <w:bottom w:val="single" w:sz="4" w:space="0" w:color="auto"/>
              <w:right w:val="single" w:sz="4" w:space="0" w:color="auto"/>
            </w:tcBorders>
            <w:noWrap/>
          </w:tcPr>
          <w:p w14:paraId="65C1A4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606" w:type="pct"/>
            <w:tcBorders>
              <w:top w:val="single" w:sz="4" w:space="0" w:color="auto"/>
              <w:left w:val="single" w:sz="4" w:space="0" w:color="auto"/>
              <w:bottom w:val="single" w:sz="4" w:space="0" w:color="auto"/>
              <w:right w:val="single" w:sz="4" w:space="0" w:color="auto"/>
            </w:tcBorders>
            <w:noWrap/>
          </w:tcPr>
          <w:p w14:paraId="50D285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606" w:type="pct"/>
            <w:tcBorders>
              <w:top w:val="single" w:sz="4" w:space="0" w:color="auto"/>
              <w:left w:val="single" w:sz="4" w:space="0" w:color="auto"/>
              <w:bottom w:val="single" w:sz="4" w:space="0" w:color="auto"/>
              <w:right w:val="single" w:sz="4" w:space="0" w:color="auto"/>
            </w:tcBorders>
            <w:noWrap/>
          </w:tcPr>
          <w:p w14:paraId="376B5A2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606" w:type="pct"/>
            <w:tcBorders>
              <w:top w:val="single" w:sz="4" w:space="0" w:color="auto"/>
              <w:left w:val="single" w:sz="4" w:space="0" w:color="auto"/>
              <w:bottom w:val="single" w:sz="4" w:space="0" w:color="auto"/>
              <w:right w:val="single" w:sz="4" w:space="0" w:color="auto"/>
            </w:tcBorders>
            <w:noWrap/>
          </w:tcPr>
          <w:p w14:paraId="2C6DA3A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606" w:type="pct"/>
            <w:tcBorders>
              <w:top w:val="single" w:sz="4" w:space="0" w:color="auto"/>
              <w:left w:val="single" w:sz="4" w:space="0" w:color="auto"/>
              <w:bottom w:val="single" w:sz="4" w:space="0" w:color="auto"/>
              <w:right w:val="single" w:sz="4" w:space="0" w:color="auto"/>
            </w:tcBorders>
            <w:noWrap/>
          </w:tcPr>
          <w:p w14:paraId="052C9E6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r>
      <w:tr w:rsidR="002F2913" w:rsidRPr="007B4A23" w14:paraId="1A26B6E5"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5E4872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Jacala de Ledezma</w:t>
            </w:r>
          </w:p>
        </w:tc>
        <w:tc>
          <w:tcPr>
            <w:tcW w:w="606" w:type="pct"/>
            <w:tcBorders>
              <w:top w:val="single" w:sz="4" w:space="0" w:color="auto"/>
              <w:left w:val="single" w:sz="4" w:space="0" w:color="auto"/>
              <w:bottom w:val="single" w:sz="4" w:space="0" w:color="auto"/>
              <w:right w:val="single" w:sz="4" w:space="0" w:color="auto"/>
            </w:tcBorders>
            <w:noWrap/>
          </w:tcPr>
          <w:p w14:paraId="0B212E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606" w:type="pct"/>
            <w:tcBorders>
              <w:top w:val="single" w:sz="4" w:space="0" w:color="auto"/>
              <w:left w:val="single" w:sz="4" w:space="0" w:color="auto"/>
              <w:bottom w:val="single" w:sz="4" w:space="0" w:color="auto"/>
              <w:right w:val="single" w:sz="4" w:space="0" w:color="auto"/>
            </w:tcBorders>
            <w:noWrap/>
          </w:tcPr>
          <w:p w14:paraId="12F31E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606" w:type="pct"/>
            <w:tcBorders>
              <w:top w:val="single" w:sz="4" w:space="0" w:color="auto"/>
              <w:left w:val="single" w:sz="4" w:space="0" w:color="auto"/>
              <w:bottom w:val="single" w:sz="4" w:space="0" w:color="auto"/>
              <w:right w:val="single" w:sz="4" w:space="0" w:color="auto"/>
            </w:tcBorders>
            <w:noWrap/>
          </w:tcPr>
          <w:p w14:paraId="13D39F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606" w:type="pct"/>
            <w:tcBorders>
              <w:top w:val="single" w:sz="4" w:space="0" w:color="auto"/>
              <w:left w:val="single" w:sz="4" w:space="0" w:color="auto"/>
              <w:bottom w:val="single" w:sz="4" w:space="0" w:color="auto"/>
              <w:right w:val="single" w:sz="4" w:space="0" w:color="auto"/>
            </w:tcBorders>
            <w:noWrap/>
          </w:tcPr>
          <w:p w14:paraId="38AC09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606" w:type="pct"/>
            <w:tcBorders>
              <w:top w:val="single" w:sz="4" w:space="0" w:color="auto"/>
              <w:left w:val="single" w:sz="4" w:space="0" w:color="auto"/>
              <w:bottom w:val="single" w:sz="4" w:space="0" w:color="auto"/>
              <w:right w:val="single" w:sz="4" w:space="0" w:color="auto"/>
            </w:tcBorders>
            <w:noWrap/>
          </w:tcPr>
          <w:p w14:paraId="3B0716A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606" w:type="pct"/>
            <w:tcBorders>
              <w:top w:val="single" w:sz="4" w:space="0" w:color="auto"/>
              <w:left w:val="single" w:sz="4" w:space="0" w:color="auto"/>
              <w:bottom w:val="single" w:sz="4" w:space="0" w:color="auto"/>
              <w:right w:val="single" w:sz="4" w:space="0" w:color="auto"/>
            </w:tcBorders>
            <w:noWrap/>
          </w:tcPr>
          <w:p w14:paraId="19FD01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r>
      <w:tr w:rsidR="002F2913" w:rsidRPr="007B4A23" w14:paraId="642CC6B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A43283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Jaltocán</w:t>
            </w:r>
          </w:p>
        </w:tc>
        <w:tc>
          <w:tcPr>
            <w:tcW w:w="606" w:type="pct"/>
            <w:tcBorders>
              <w:top w:val="single" w:sz="4" w:space="0" w:color="auto"/>
              <w:left w:val="single" w:sz="4" w:space="0" w:color="auto"/>
              <w:bottom w:val="single" w:sz="4" w:space="0" w:color="auto"/>
              <w:right w:val="single" w:sz="4" w:space="0" w:color="auto"/>
            </w:tcBorders>
            <w:noWrap/>
          </w:tcPr>
          <w:p w14:paraId="5D6A82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606" w:type="pct"/>
            <w:tcBorders>
              <w:top w:val="single" w:sz="4" w:space="0" w:color="auto"/>
              <w:left w:val="single" w:sz="4" w:space="0" w:color="auto"/>
              <w:bottom w:val="single" w:sz="4" w:space="0" w:color="auto"/>
              <w:right w:val="single" w:sz="4" w:space="0" w:color="auto"/>
            </w:tcBorders>
            <w:noWrap/>
          </w:tcPr>
          <w:p w14:paraId="5A12A0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606" w:type="pct"/>
            <w:tcBorders>
              <w:top w:val="single" w:sz="4" w:space="0" w:color="auto"/>
              <w:left w:val="single" w:sz="4" w:space="0" w:color="auto"/>
              <w:bottom w:val="single" w:sz="4" w:space="0" w:color="auto"/>
              <w:right w:val="single" w:sz="4" w:space="0" w:color="auto"/>
            </w:tcBorders>
            <w:noWrap/>
          </w:tcPr>
          <w:p w14:paraId="1792AFF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606" w:type="pct"/>
            <w:tcBorders>
              <w:top w:val="single" w:sz="4" w:space="0" w:color="auto"/>
              <w:left w:val="single" w:sz="4" w:space="0" w:color="auto"/>
              <w:bottom w:val="single" w:sz="4" w:space="0" w:color="auto"/>
              <w:right w:val="single" w:sz="4" w:space="0" w:color="auto"/>
            </w:tcBorders>
            <w:noWrap/>
          </w:tcPr>
          <w:p w14:paraId="7174AA9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606" w:type="pct"/>
            <w:tcBorders>
              <w:top w:val="single" w:sz="4" w:space="0" w:color="auto"/>
              <w:left w:val="single" w:sz="4" w:space="0" w:color="auto"/>
              <w:bottom w:val="single" w:sz="4" w:space="0" w:color="auto"/>
              <w:right w:val="single" w:sz="4" w:space="0" w:color="auto"/>
            </w:tcBorders>
            <w:noWrap/>
          </w:tcPr>
          <w:p w14:paraId="23C1F8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606" w:type="pct"/>
            <w:tcBorders>
              <w:top w:val="single" w:sz="4" w:space="0" w:color="auto"/>
              <w:left w:val="single" w:sz="4" w:space="0" w:color="auto"/>
              <w:bottom w:val="single" w:sz="4" w:space="0" w:color="auto"/>
              <w:right w:val="single" w:sz="4" w:space="0" w:color="auto"/>
            </w:tcBorders>
            <w:noWrap/>
          </w:tcPr>
          <w:p w14:paraId="6362E6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r>
      <w:tr w:rsidR="002F2913" w:rsidRPr="007B4A23" w14:paraId="50A4163B"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4D1470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Juárez Hidalgo</w:t>
            </w:r>
          </w:p>
        </w:tc>
        <w:tc>
          <w:tcPr>
            <w:tcW w:w="606" w:type="pct"/>
            <w:tcBorders>
              <w:top w:val="single" w:sz="4" w:space="0" w:color="auto"/>
              <w:left w:val="single" w:sz="4" w:space="0" w:color="auto"/>
              <w:bottom w:val="single" w:sz="4" w:space="0" w:color="auto"/>
              <w:right w:val="single" w:sz="4" w:space="0" w:color="auto"/>
            </w:tcBorders>
            <w:noWrap/>
          </w:tcPr>
          <w:p w14:paraId="0B9DE55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606" w:type="pct"/>
            <w:tcBorders>
              <w:top w:val="single" w:sz="4" w:space="0" w:color="auto"/>
              <w:left w:val="single" w:sz="4" w:space="0" w:color="auto"/>
              <w:bottom w:val="single" w:sz="4" w:space="0" w:color="auto"/>
              <w:right w:val="single" w:sz="4" w:space="0" w:color="auto"/>
            </w:tcBorders>
            <w:noWrap/>
          </w:tcPr>
          <w:p w14:paraId="43748E6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606" w:type="pct"/>
            <w:tcBorders>
              <w:top w:val="single" w:sz="4" w:space="0" w:color="auto"/>
              <w:left w:val="single" w:sz="4" w:space="0" w:color="auto"/>
              <w:bottom w:val="single" w:sz="4" w:space="0" w:color="auto"/>
              <w:right w:val="single" w:sz="4" w:space="0" w:color="auto"/>
            </w:tcBorders>
            <w:noWrap/>
          </w:tcPr>
          <w:p w14:paraId="6988D8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606" w:type="pct"/>
            <w:tcBorders>
              <w:top w:val="single" w:sz="4" w:space="0" w:color="auto"/>
              <w:left w:val="single" w:sz="4" w:space="0" w:color="auto"/>
              <w:bottom w:val="single" w:sz="4" w:space="0" w:color="auto"/>
              <w:right w:val="single" w:sz="4" w:space="0" w:color="auto"/>
            </w:tcBorders>
            <w:noWrap/>
          </w:tcPr>
          <w:p w14:paraId="41E82A6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606" w:type="pct"/>
            <w:tcBorders>
              <w:top w:val="single" w:sz="4" w:space="0" w:color="auto"/>
              <w:left w:val="single" w:sz="4" w:space="0" w:color="auto"/>
              <w:bottom w:val="single" w:sz="4" w:space="0" w:color="auto"/>
              <w:right w:val="single" w:sz="4" w:space="0" w:color="auto"/>
            </w:tcBorders>
            <w:noWrap/>
          </w:tcPr>
          <w:p w14:paraId="02AEBB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606" w:type="pct"/>
            <w:tcBorders>
              <w:top w:val="single" w:sz="4" w:space="0" w:color="auto"/>
              <w:left w:val="single" w:sz="4" w:space="0" w:color="auto"/>
              <w:bottom w:val="single" w:sz="4" w:space="0" w:color="auto"/>
              <w:right w:val="single" w:sz="4" w:space="0" w:color="auto"/>
            </w:tcBorders>
            <w:noWrap/>
          </w:tcPr>
          <w:p w14:paraId="046C7A7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r>
      <w:tr w:rsidR="002F2913" w:rsidRPr="007B4A23" w14:paraId="5D46A8A1"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1F5B9D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La Misión</w:t>
            </w:r>
          </w:p>
        </w:tc>
        <w:tc>
          <w:tcPr>
            <w:tcW w:w="606" w:type="pct"/>
            <w:tcBorders>
              <w:top w:val="single" w:sz="4" w:space="0" w:color="auto"/>
              <w:left w:val="single" w:sz="4" w:space="0" w:color="auto"/>
              <w:bottom w:val="single" w:sz="4" w:space="0" w:color="auto"/>
              <w:right w:val="single" w:sz="4" w:space="0" w:color="auto"/>
            </w:tcBorders>
            <w:noWrap/>
          </w:tcPr>
          <w:p w14:paraId="0AE6D3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606" w:type="pct"/>
            <w:tcBorders>
              <w:top w:val="single" w:sz="4" w:space="0" w:color="auto"/>
              <w:left w:val="single" w:sz="4" w:space="0" w:color="auto"/>
              <w:bottom w:val="single" w:sz="4" w:space="0" w:color="auto"/>
              <w:right w:val="single" w:sz="4" w:space="0" w:color="auto"/>
            </w:tcBorders>
            <w:noWrap/>
          </w:tcPr>
          <w:p w14:paraId="545A4A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606" w:type="pct"/>
            <w:tcBorders>
              <w:top w:val="single" w:sz="4" w:space="0" w:color="auto"/>
              <w:left w:val="single" w:sz="4" w:space="0" w:color="auto"/>
              <w:bottom w:val="single" w:sz="4" w:space="0" w:color="auto"/>
              <w:right w:val="single" w:sz="4" w:space="0" w:color="auto"/>
            </w:tcBorders>
            <w:noWrap/>
          </w:tcPr>
          <w:p w14:paraId="26DE92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606" w:type="pct"/>
            <w:tcBorders>
              <w:top w:val="single" w:sz="4" w:space="0" w:color="auto"/>
              <w:left w:val="single" w:sz="4" w:space="0" w:color="auto"/>
              <w:bottom w:val="single" w:sz="4" w:space="0" w:color="auto"/>
              <w:right w:val="single" w:sz="4" w:space="0" w:color="auto"/>
            </w:tcBorders>
            <w:noWrap/>
          </w:tcPr>
          <w:p w14:paraId="43B376E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606" w:type="pct"/>
            <w:tcBorders>
              <w:top w:val="single" w:sz="4" w:space="0" w:color="auto"/>
              <w:left w:val="single" w:sz="4" w:space="0" w:color="auto"/>
              <w:bottom w:val="single" w:sz="4" w:space="0" w:color="auto"/>
              <w:right w:val="single" w:sz="4" w:space="0" w:color="auto"/>
            </w:tcBorders>
            <w:noWrap/>
          </w:tcPr>
          <w:p w14:paraId="56E4617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606" w:type="pct"/>
            <w:tcBorders>
              <w:top w:val="single" w:sz="4" w:space="0" w:color="auto"/>
              <w:left w:val="single" w:sz="4" w:space="0" w:color="auto"/>
              <w:bottom w:val="single" w:sz="4" w:space="0" w:color="auto"/>
              <w:right w:val="single" w:sz="4" w:space="0" w:color="auto"/>
            </w:tcBorders>
            <w:noWrap/>
          </w:tcPr>
          <w:p w14:paraId="127CEA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r>
      <w:tr w:rsidR="002F2913" w:rsidRPr="007B4A23" w14:paraId="60CF704A"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AC0235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Lolotla</w:t>
            </w:r>
          </w:p>
        </w:tc>
        <w:tc>
          <w:tcPr>
            <w:tcW w:w="606" w:type="pct"/>
            <w:tcBorders>
              <w:top w:val="single" w:sz="4" w:space="0" w:color="auto"/>
              <w:left w:val="single" w:sz="4" w:space="0" w:color="auto"/>
              <w:bottom w:val="single" w:sz="4" w:space="0" w:color="auto"/>
              <w:right w:val="single" w:sz="4" w:space="0" w:color="auto"/>
            </w:tcBorders>
            <w:noWrap/>
          </w:tcPr>
          <w:p w14:paraId="3819C9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606" w:type="pct"/>
            <w:tcBorders>
              <w:top w:val="single" w:sz="4" w:space="0" w:color="auto"/>
              <w:left w:val="single" w:sz="4" w:space="0" w:color="auto"/>
              <w:bottom w:val="single" w:sz="4" w:space="0" w:color="auto"/>
              <w:right w:val="single" w:sz="4" w:space="0" w:color="auto"/>
            </w:tcBorders>
            <w:noWrap/>
          </w:tcPr>
          <w:p w14:paraId="5046CE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606" w:type="pct"/>
            <w:tcBorders>
              <w:top w:val="single" w:sz="4" w:space="0" w:color="auto"/>
              <w:left w:val="single" w:sz="4" w:space="0" w:color="auto"/>
              <w:bottom w:val="single" w:sz="4" w:space="0" w:color="auto"/>
              <w:right w:val="single" w:sz="4" w:space="0" w:color="auto"/>
            </w:tcBorders>
            <w:noWrap/>
          </w:tcPr>
          <w:p w14:paraId="4773F0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606" w:type="pct"/>
            <w:tcBorders>
              <w:top w:val="single" w:sz="4" w:space="0" w:color="auto"/>
              <w:left w:val="single" w:sz="4" w:space="0" w:color="auto"/>
              <w:bottom w:val="single" w:sz="4" w:space="0" w:color="auto"/>
              <w:right w:val="single" w:sz="4" w:space="0" w:color="auto"/>
            </w:tcBorders>
            <w:noWrap/>
          </w:tcPr>
          <w:p w14:paraId="45DF6C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606" w:type="pct"/>
            <w:tcBorders>
              <w:top w:val="single" w:sz="4" w:space="0" w:color="auto"/>
              <w:left w:val="single" w:sz="4" w:space="0" w:color="auto"/>
              <w:bottom w:val="single" w:sz="4" w:space="0" w:color="auto"/>
              <w:right w:val="single" w:sz="4" w:space="0" w:color="auto"/>
            </w:tcBorders>
            <w:noWrap/>
          </w:tcPr>
          <w:p w14:paraId="27615E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606" w:type="pct"/>
            <w:tcBorders>
              <w:top w:val="single" w:sz="4" w:space="0" w:color="auto"/>
              <w:left w:val="single" w:sz="4" w:space="0" w:color="auto"/>
              <w:bottom w:val="single" w:sz="4" w:space="0" w:color="auto"/>
              <w:right w:val="single" w:sz="4" w:space="0" w:color="auto"/>
            </w:tcBorders>
            <w:noWrap/>
          </w:tcPr>
          <w:p w14:paraId="5D7B5D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r>
      <w:tr w:rsidR="002F2913" w:rsidRPr="007B4A23" w14:paraId="5DDF8D6F"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113B84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Metepec</w:t>
            </w:r>
          </w:p>
        </w:tc>
        <w:tc>
          <w:tcPr>
            <w:tcW w:w="606" w:type="pct"/>
            <w:tcBorders>
              <w:top w:val="single" w:sz="4" w:space="0" w:color="auto"/>
              <w:left w:val="single" w:sz="4" w:space="0" w:color="auto"/>
              <w:bottom w:val="single" w:sz="4" w:space="0" w:color="auto"/>
              <w:right w:val="single" w:sz="4" w:space="0" w:color="auto"/>
            </w:tcBorders>
            <w:noWrap/>
          </w:tcPr>
          <w:p w14:paraId="3C90424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606" w:type="pct"/>
            <w:tcBorders>
              <w:top w:val="single" w:sz="4" w:space="0" w:color="auto"/>
              <w:left w:val="single" w:sz="4" w:space="0" w:color="auto"/>
              <w:bottom w:val="single" w:sz="4" w:space="0" w:color="auto"/>
              <w:right w:val="single" w:sz="4" w:space="0" w:color="auto"/>
            </w:tcBorders>
            <w:noWrap/>
          </w:tcPr>
          <w:p w14:paraId="054B34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606" w:type="pct"/>
            <w:tcBorders>
              <w:top w:val="single" w:sz="4" w:space="0" w:color="auto"/>
              <w:left w:val="single" w:sz="4" w:space="0" w:color="auto"/>
              <w:bottom w:val="single" w:sz="4" w:space="0" w:color="auto"/>
              <w:right w:val="single" w:sz="4" w:space="0" w:color="auto"/>
            </w:tcBorders>
            <w:noWrap/>
          </w:tcPr>
          <w:p w14:paraId="313546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606" w:type="pct"/>
            <w:tcBorders>
              <w:top w:val="single" w:sz="4" w:space="0" w:color="auto"/>
              <w:left w:val="single" w:sz="4" w:space="0" w:color="auto"/>
              <w:bottom w:val="single" w:sz="4" w:space="0" w:color="auto"/>
              <w:right w:val="single" w:sz="4" w:space="0" w:color="auto"/>
            </w:tcBorders>
            <w:noWrap/>
          </w:tcPr>
          <w:p w14:paraId="63ED1E9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606" w:type="pct"/>
            <w:tcBorders>
              <w:top w:val="single" w:sz="4" w:space="0" w:color="auto"/>
              <w:left w:val="single" w:sz="4" w:space="0" w:color="auto"/>
              <w:bottom w:val="single" w:sz="4" w:space="0" w:color="auto"/>
              <w:right w:val="single" w:sz="4" w:space="0" w:color="auto"/>
            </w:tcBorders>
            <w:noWrap/>
          </w:tcPr>
          <w:p w14:paraId="1ABBACE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606" w:type="pct"/>
            <w:tcBorders>
              <w:top w:val="single" w:sz="4" w:space="0" w:color="auto"/>
              <w:left w:val="single" w:sz="4" w:space="0" w:color="auto"/>
              <w:bottom w:val="single" w:sz="4" w:space="0" w:color="auto"/>
              <w:right w:val="single" w:sz="4" w:space="0" w:color="auto"/>
            </w:tcBorders>
            <w:noWrap/>
          </w:tcPr>
          <w:p w14:paraId="2CE4BAD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r>
      <w:tr w:rsidR="002F2913" w:rsidRPr="007B4A23" w14:paraId="12F3811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441CD4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Metztitlán</w:t>
            </w:r>
          </w:p>
        </w:tc>
        <w:tc>
          <w:tcPr>
            <w:tcW w:w="606" w:type="pct"/>
            <w:tcBorders>
              <w:top w:val="single" w:sz="4" w:space="0" w:color="auto"/>
              <w:left w:val="single" w:sz="4" w:space="0" w:color="auto"/>
              <w:bottom w:val="single" w:sz="4" w:space="0" w:color="auto"/>
              <w:right w:val="single" w:sz="4" w:space="0" w:color="auto"/>
            </w:tcBorders>
            <w:noWrap/>
          </w:tcPr>
          <w:p w14:paraId="4B6D74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606" w:type="pct"/>
            <w:tcBorders>
              <w:top w:val="single" w:sz="4" w:space="0" w:color="auto"/>
              <w:left w:val="single" w:sz="4" w:space="0" w:color="auto"/>
              <w:bottom w:val="single" w:sz="4" w:space="0" w:color="auto"/>
              <w:right w:val="single" w:sz="4" w:space="0" w:color="auto"/>
            </w:tcBorders>
            <w:noWrap/>
          </w:tcPr>
          <w:p w14:paraId="4112FD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606" w:type="pct"/>
            <w:tcBorders>
              <w:top w:val="single" w:sz="4" w:space="0" w:color="auto"/>
              <w:left w:val="single" w:sz="4" w:space="0" w:color="auto"/>
              <w:bottom w:val="single" w:sz="4" w:space="0" w:color="auto"/>
              <w:right w:val="single" w:sz="4" w:space="0" w:color="auto"/>
            </w:tcBorders>
            <w:noWrap/>
          </w:tcPr>
          <w:p w14:paraId="109976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606" w:type="pct"/>
            <w:tcBorders>
              <w:top w:val="single" w:sz="4" w:space="0" w:color="auto"/>
              <w:left w:val="single" w:sz="4" w:space="0" w:color="auto"/>
              <w:bottom w:val="single" w:sz="4" w:space="0" w:color="auto"/>
              <w:right w:val="single" w:sz="4" w:space="0" w:color="auto"/>
            </w:tcBorders>
            <w:noWrap/>
          </w:tcPr>
          <w:p w14:paraId="6A6C00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606" w:type="pct"/>
            <w:tcBorders>
              <w:top w:val="single" w:sz="4" w:space="0" w:color="auto"/>
              <w:left w:val="single" w:sz="4" w:space="0" w:color="auto"/>
              <w:bottom w:val="single" w:sz="4" w:space="0" w:color="auto"/>
              <w:right w:val="single" w:sz="4" w:space="0" w:color="auto"/>
            </w:tcBorders>
            <w:noWrap/>
          </w:tcPr>
          <w:p w14:paraId="4C67ACC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606" w:type="pct"/>
            <w:tcBorders>
              <w:top w:val="single" w:sz="4" w:space="0" w:color="auto"/>
              <w:left w:val="single" w:sz="4" w:space="0" w:color="auto"/>
              <w:bottom w:val="single" w:sz="4" w:space="0" w:color="auto"/>
              <w:right w:val="single" w:sz="4" w:space="0" w:color="auto"/>
            </w:tcBorders>
            <w:noWrap/>
          </w:tcPr>
          <w:p w14:paraId="405B8B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r>
      <w:tr w:rsidR="002F2913" w:rsidRPr="007B4A23" w14:paraId="204DF8D2"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2AC2EB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del Chico</w:t>
            </w:r>
          </w:p>
        </w:tc>
        <w:tc>
          <w:tcPr>
            <w:tcW w:w="606" w:type="pct"/>
            <w:tcBorders>
              <w:top w:val="single" w:sz="4" w:space="0" w:color="auto"/>
              <w:left w:val="single" w:sz="4" w:space="0" w:color="auto"/>
              <w:bottom w:val="single" w:sz="4" w:space="0" w:color="auto"/>
              <w:right w:val="single" w:sz="4" w:space="0" w:color="auto"/>
            </w:tcBorders>
            <w:noWrap/>
          </w:tcPr>
          <w:p w14:paraId="4289EB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606" w:type="pct"/>
            <w:tcBorders>
              <w:top w:val="single" w:sz="4" w:space="0" w:color="auto"/>
              <w:left w:val="single" w:sz="4" w:space="0" w:color="auto"/>
              <w:bottom w:val="single" w:sz="4" w:space="0" w:color="auto"/>
              <w:right w:val="single" w:sz="4" w:space="0" w:color="auto"/>
            </w:tcBorders>
            <w:noWrap/>
          </w:tcPr>
          <w:p w14:paraId="40136B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606" w:type="pct"/>
            <w:tcBorders>
              <w:top w:val="single" w:sz="4" w:space="0" w:color="auto"/>
              <w:left w:val="single" w:sz="4" w:space="0" w:color="auto"/>
              <w:bottom w:val="single" w:sz="4" w:space="0" w:color="auto"/>
              <w:right w:val="single" w:sz="4" w:space="0" w:color="auto"/>
            </w:tcBorders>
            <w:noWrap/>
          </w:tcPr>
          <w:p w14:paraId="43FE489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606" w:type="pct"/>
            <w:tcBorders>
              <w:top w:val="single" w:sz="4" w:space="0" w:color="auto"/>
              <w:left w:val="single" w:sz="4" w:space="0" w:color="auto"/>
              <w:bottom w:val="single" w:sz="4" w:space="0" w:color="auto"/>
              <w:right w:val="single" w:sz="4" w:space="0" w:color="auto"/>
            </w:tcBorders>
            <w:noWrap/>
          </w:tcPr>
          <w:p w14:paraId="0D334FD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606" w:type="pct"/>
            <w:tcBorders>
              <w:top w:val="single" w:sz="4" w:space="0" w:color="auto"/>
              <w:left w:val="single" w:sz="4" w:space="0" w:color="auto"/>
              <w:bottom w:val="single" w:sz="4" w:space="0" w:color="auto"/>
              <w:right w:val="single" w:sz="4" w:space="0" w:color="auto"/>
            </w:tcBorders>
            <w:noWrap/>
          </w:tcPr>
          <w:p w14:paraId="048A27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606" w:type="pct"/>
            <w:tcBorders>
              <w:top w:val="single" w:sz="4" w:space="0" w:color="auto"/>
              <w:left w:val="single" w:sz="4" w:space="0" w:color="auto"/>
              <w:bottom w:val="single" w:sz="4" w:space="0" w:color="auto"/>
              <w:right w:val="single" w:sz="4" w:space="0" w:color="auto"/>
            </w:tcBorders>
            <w:noWrap/>
          </w:tcPr>
          <w:p w14:paraId="431539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r>
      <w:tr w:rsidR="002F2913" w:rsidRPr="007B4A23" w14:paraId="3C8D477B"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A4F49E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del Monte</w:t>
            </w:r>
          </w:p>
        </w:tc>
        <w:tc>
          <w:tcPr>
            <w:tcW w:w="606" w:type="pct"/>
            <w:tcBorders>
              <w:top w:val="single" w:sz="4" w:space="0" w:color="auto"/>
              <w:left w:val="single" w:sz="4" w:space="0" w:color="auto"/>
              <w:bottom w:val="single" w:sz="4" w:space="0" w:color="auto"/>
              <w:right w:val="single" w:sz="4" w:space="0" w:color="auto"/>
            </w:tcBorders>
            <w:noWrap/>
          </w:tcPr>
          <w:p w14:paraId="7ED33D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606" w:type="pct"/>
            <w:tcBorders>
              <w:top w:val="single" w:sz="4" w:space="0" w:color="auto"/>
              <w:left w:val="single" w:sz="4" w:space="0" w:color="auto"/>
              <w:bottom w:val="single" w:sz="4" w:space="0" w:color="auto"/>
              <w:right w:val="single" w:sz="4" w:space="0" w:color="auto"/>
            </w:tcBorders>
            <w:noWrap/>
          </w:tcPr>
          <w:p w14:paraId="08E260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606" w:type="pct"/>
            <w:tcBorders>
              <w:top w:val="single" w:sz="4" w:space="0" w:color="auto"/>
              <w:left w:val="single" w:sz="4" w:space="0" w:color="auto"/>
              <w:bottom w:val="single" w:sz="4" w:space="0" w:color="auto"/>
              <w:right w:val="single" w:sz="4" w:space="0" w:color="auto"/>
            </w:tcBorders>
            <w:noWrap/>
          </w:tcPr>
          <w:p w14:paraId="6FA85F2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606" w:type="pct"/>
            <w:tcBorders>
              <w:top w:val="single" w:sz="4" w:space="0" w:color="auto"/>
              <w:left w:val="single" w:sz="4" w:space="0" w:color="auto"/>
              <w:bottom w:val="single" w:sz="4" w:space="0" w:color="auto"/>
              <w:right w:val="single" w:sz="4" w:space="0" w:color="auto"/>
            </w:tcBorders>
            <w:noWrap/>
          </w:tcPr>
          <w:p w14:paraId="295659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606" w:type="pct"/>
            <w:tcBorders>
              <w:top w:val="single" w:sz="4" w:space="0" w:color="auto"/>
              <w:left w:val="single" w:sz="4" w:space="0" w:color="auto"/>
              <w:bottom w:val="single" w:sz="4" w:space="0" w:color="auto"/>
              <w:right w:val="single" w:sz="4" w:space="0" w:color="auto"/>
            </w:tcBorders>
            <w:noWrap/>
          </w:tcPr>
          <w:p w14:paraId="70C179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606" w:type="pct"/>
            <w:tcBorders>
              <w:top w:val="single" w:sz="4" w:space="0" w:color="auto"/>
              <w:left w:val="single" w:sz="4" w:space="0" w:color="auto"/>
              <w:bottom w:val="single" w:sz="4" w:space="0" w:color="auto"/>
              <w:right w:val="single" w:sz="4" w:space="0" w:color="auto"/>
            </w:tcBorders>
            <w:noWrap/>
          </w:tcPr>
          <w:p w14:paraId="496B82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r>
      <w:tr w:rsidR="002F2913" w:rsidRPr="007B4A23" w14:paraId="18F5B32F"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2FC012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 la Reforma</w:t>
            </w:r>
          </w:p>
        </w:tc>
        <w:tc>
          <w:tcPr>
            <w:tcW w:w="606" w:type="pct"/>
            <w:tcBorders>
              <w:top w:val="single" w:sz="4" w:space="0" w:color="auto"/>
              <w:left w:val="single" w:sz="4" w:space="0" w:color="auto"/>
              <w:bottom w:val="single" w:sz="4" w:space="0" w:color="auto"/>
              <w:right w:val="single" w:sz="4" w:space="0" w:color="auto"/>
            </w:tcBorders>
            <w:noWrap/>
          </w:tcPr>
          <w:p w14:paraId="68C58D0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606" w:type="pct"/>
            <w:tcBorders>
              <w:top w:val="single" w:sz="4" w:space="0" w:color="auto"/>
              <w:left w:val="single" w:sz="4" w:space="0" w:color="auto"/>
              <w:bottom w:val="single" w:sz="4" w:space="0" w:color="auto"/>
              <w:right w:val="single" w:sz="4" w:space="0" w:color="auto"/>
            </w:tcBorders>
            <w:noWrap/>
          </w:tcPr>
          <w:p w14:paraId="7DC077D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606" w:type="pct"/>
            <w:tcBorders>
              <w:top w:val="single" w:sz="4" w:space="0" w:color="auto"/>
              <w:left w:val="single" w:sz="4" w:space="0" w:color="auto"/>
              <w:bottom w:val="single" w:sz="4" w:space="0" w:color="auto"/>
              <w:right w:val="single" w:sz="4" w:space="0" w:color="auto"/>
            </w:tcBorders>
            <w:noWrap/>
          </w:tcPr>
          <w:p w14:paraId="5BC38B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606" w:type="pct"/>
            <w:tcBorders>
              <w:top w:val="single" w:sz="4" w:space="0" w:color="auto"/>
              <w:left w:val="single" w:sz="4" w:space="0" w:color="auto"/>
              <w:bottom w:val="single" w:sz="4" w:space="0" w:color="auto"/>
              <w:right w:val="single" w:sz="4" w:space="0" w:color="auto"/>
            </w:tcBorders>
            <w:noWrap/>
          </w:tcPr>
          <w:p w14:paraId="77CD0B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606" w:type="pct"/>
            <w:tcBorders>
              <w:top w:val="single" w:sz="4" w:space="0" w:color="auto"/>
              <w:left w:val="single" w:sz="4" w:space="0" w:color="auto"/>
              <w:bottom w:val="single" w:sz="4" w:space="0" w:color="auto"/>
              <w:right w:val="single" w:sz="4" w:space="0" w:color="auto"/>
            </w:tcBorders>
            <w:noWrap/>
          </w:tcPr>
          <w:p w14:paraId="104947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606" w:type="pct"/>
            <w:tcBorders>
              <w:top w:val="single" w:sz="4" w:space="0" w:color="auto"/>
              <w:left w:val="single" w:sz="4" w:space="0" w:color="auto"/>
              <w:bottom w:val="single" w:sz="4" w:space="0" w:color="auto"/>
              <w:right w:val="single" w:sz="4" w:space="0" w:color="auto"/>
            </w:tcBorders>
            <w:noWrap/>
          </w:tcPr>
          <w:p w14:paraId="665654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r>
      <w:tr w:rsidR="002F2913" w:rsidRPr="007B4A23" w14:paraId="4C1084F7"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4E7DA6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Mixquiahuala de Juárez</w:t>
            </w:r>
          </w:p>
        </w:tc>
        <w:tc>
          <w:tcPr>
            <w:tcW w:w="606" w:type="pct"/>
            <w:tcBorders>
              <w:top w:val="single" w:sz="4" w:space="0" w:color="auto"/>
              <w:left w:val="single" w:sz="4" w:space="0" w:color="auto"/>
              <w:bottom w:val="single" w:sz="4" w:space="0" w:color="auto"/>
              <w:right w:val="single" w:sz="4" w:space="0" w:color="auto"/>
            </w:tcBorders>
            <w:noWrap/>
          </w:tcPr>
          <w:p w14:paraId="6DB19F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606" w:type="pct"/>
            <w:tcBorders>
              <w:top w:val="single" w:sz="4" w:space="0" w:color="auto"/>
              <w:left w:val="single" w:sz="4" w:space="0" w:color="auto"/>
              <w:bottom w:val="single" w:sz="4" w:space="0" w:color="auto"/>
              <w:right w:val="single" w:sz="4" w:space="0" w:color="auto"/>
            </w:tcBorders>
            <w:noWrap/>
          </w:tcPr>
          <w:p w14:paraId="5251BF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606" w:type="pct"/>
            <w:tcBorders>
              <w:top w:val="single" w:sz="4" w:space="0" w:color="auto"/>
              <w:left w:val="single" w:sz="4" w:space="0" w:color="auto"/>
              <w:bottom w:val="single" w:sz="4" w:space="0" w:color="auto"/>
              <w:right w:val="single" w:sz="4" w:space="0" w:color="auto"/>
            </w:tcBorders>
            <w:noWrap/>
          </w:tcPr>
          <w:p w14:paraId="252057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606" w:type="pct"/>
            <w:tcBorders>
              <w:top w:val="single" w:sz="4" w:space="0" w:color="auto"/>
              <w:left w:val="single" w:sz="4" w:space="0" w:color="auto"/>
              <w:bottom w:val="single" w:sz="4" w:space="0" w:color="auto"/>
              <w:right w:val="single" w:sz="4" w:space="0" w:color="auto"/>
            </w:tcBorders>
            <w:noWrap/>
          </w:tcPr>
          <w:p w14:paraId="64D512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606" w:type="pct"/>
            <w:tcBorders>
              <w:top w:val="single" w:sz="4" w:space="0" w:color="auto"/>
              <w:left w:val="single" w:sz="4" w:space="0" w:color="auto"/>
              <w:bottom w:val="single" w:sz="4" w:space="0" w:color="auto"/>
              <w:right w:val="single" w:sz="4" w:space="0" w:color="auto"/>
            </w:tcBorders>
            <w:noWrap/>
          </w:tcPr>
          <w:p w14:paraId="5D2A76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606" w:type="pct"/>
            <w:tcBorders>
              <w:top w:val="single" w:sz="4" w:space="0" w:color="auto"/>
              <w:left w:val="single" w:sz="4" w:space="0" w:color="auto"/>
              <w:bottom w:val="single" w:sz="4" w:space="0" w:color="auto"/>
              <w:right w:val="single" w:sz="4" w:space="0" w:color="auto"/>
            </w:tcBorders>
            <w:noWrap/>
          </w:tcPr>
          <w:p w14:paraId="410DDE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r>
      <w:tr w:rsidR="002F2913" w:rsidRPr="007B4A23" w14:paraId="024CB496"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0C9C8C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Molango de Escamilla</w:t>
            </w:r>
          </w:p>
        </w:tc>
        <w:tc>
          <w:tcPr>
            <w:tcW w:w="606" w:type="pct"/>
            <w:tcBorders>
              <w:top w:val="single" w:sz="4" w:space="0" w:color="auto"/>
              <w:left w:val="single" w:sz="4" w:space="0" w:color="auto"/>
              <w:bottom w:val="single" w:sz="4" w:space="0" w:color="auto"/>
              <w:right w:val="single" w:sz="4" w:space="0" w:color="auto"/>
            </w:tcBorders>
            <w:noWrap/>
          </w:tcPr>
          <w:p w14:paraId="48294E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606" w:type="pct"/>
            <w:tcBorders>
              <w:top w:val="single" w:sz="4" w:space="0" w:color="auto"/>
              <w:left w:val="single" w:sz="4" w:space="0" w:color="auto"/>
              <w:bottom w:val="single" w:sz="4" w:space="0" w:color="auto"/>
              <w:right w:val="single" w:sz="4" w:space="0" w:color="auto"/>
            </w:tcBorders>
            <w:noWrap/>
          </w:tcPr>
          <w:p w14:paraId="73C27D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606" w:type="pct"/>
            <w:tcBorders>
              <w:top w:val="single" w:sz="4" w:space="0" w:color="auto"/>
              <w:left w:val="single" w:sz="4" w:space="0" w:color="auto"/>
              <w:bottom w:val="single" w:sz="4" w:space="0" w:color="auto"/>
              <w:right w:val="single" w:sz="4" w:space="0" w:color="auto"/>
            </w:tcBorders>
            <w:noWrap/>
          </w:tcPr>
          <w:p w14:paraId="074DBB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606" w:type="pct"/>
            <w:tcBorders>
              <w:top w:val="single" w:sz="4" w:space="0" w:color="auto"/>
              <w:left w:val="single" w:sz="4" w:space="0" w:color="auto"/>
              <w:bottom w:val="single" w:sz="4" w:space="0" w:color="auto"/>
              <w:right w:val="single" w:sz="4" w:space="0" w:color="auto"/>
            </w:tcBorders>
            <w:noWrap/>
          </w:tcPr>
          <w:p w14:paraId="4C27B6C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606" w:type="pct"/>
            <w:tcBorders>
              <w:top w:val="single" w:sz="4" w:space="0" w:color="auto"/>
              <w:left w:val="single" w:sz="4" w:space="0" w:color="auto"/>
              <w:bottom w:val="single" w:sz="4" w:space="0" w:color="auto"/>
              <w:right w:val="single" w:sz="4" w:space="0" w:color="auto"/>
            </w:tcBorders>
            <w:noWrap/>
          </w:tcPr>
          <w:p w14:paraId="2A9C7C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606" w:type="pct"/>
            <w:tcBorders>
              <w:top w:val="single" w:sz="4" w:space="0" w:color="auto"/>
              <w:left w:val="single" w:sz="4" w:space="0" w:color="auto"/>
              <w:bottom w:val="single" w:sz="4" w:space="0" w:color="auto"/>
              <w:right w:val="single" w:sz="4" w:space="0" w:color="auto"/>
            </w:tcBorders>
            <w:noWrap/>
          </w:tcPr>
          <w:p w14:paraId="5073B7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r>
      <w:tr w:rsidR="002F2913" w:rsidRPr="007B4A23" w14:paraId="60009EB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3B8924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Nicolás Flores</w:t>
            </w:r>
          </w:p>
        </w:tc>
        <w:tc>
          <w:tcPr>
            <w:tcW w:w="606" w:type="pct"/>
            <w:tcBorders>
              <w:top w:val="single" w:sz="4" w:space="0" w:color="auto"/>
              <w:left w:val="single" w:sz="4" w:space="0" w:color="auto"/>
              <w:bottom w:val="single" w:sz="4" w:space="0" w:color="auto"/>
              <w:right w:val="single" w:sz="4" w:space="0" w:color="auto"/>
            </w:tcBorders>
            <w:noWrap/>
          </w:tcPr>
          <w:p w14:paraId="6AD028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606" w:type="pct"/>
            <w:tcBorders>
              <w:top w:val="single" w:sz="4" w:space="0" w:color="auto"/>
              <w:left w:val="single" w:sz="4" w:space="0" w:color="auto"/>
              <w:bottom w:val="single" w:sz="4" w:space="0" w:color="auto"/>
              <w:right w:val="single" w:sz="4" w:space="0" w:color="auto"/>
            </w:tcBorders>
            <w:noWrap/>
          </w:tcPr>
          <w:p w14:paraId="4EA4FF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606" w:type="pct"/>
            <w:tcBorders>
              <w:top w:val="single" w:sz="4" w:space="0" w:color="auto"/>
              <w:left w:val="single" w:sz="4" w:space="0" w:color="auto"/>
              <w:bottom w:val="single" w:sz="4" w:space="0" w:color="auto"/>
              <w:right w:val="single" w:sz="4" w:space="0" w:color="auto"/>
            </w:tcBorders>
            <w:noWrap/>
          </w:tcPr>
          <w:p w14:paraId="2ADD8E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606" w:type="pct"/>
            <w:tcBorders>
              <w:top w:val="single" w:sz="4" w:space="0" w:color="auto"/>
              <w:left w:val="single" w:sz="4" w:space="0" w:color="auto"/>
              <w:bottom w:val="single" w:sz="4" w:space="0" w:color="auto"/>
              <w:right w:val="single" w:sz="4" w:space="0" w:color="auto"/>
            </w:tcBorders>
            <w:noWrap/>
          </w:tcPr>
          <w:p w14:paraId="10B29C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606" w:type="pct"/>
            <w:tcBorders>
              <w:top w:val="single" w:sz="4" w:space="0" w:color="auto"/>
              <w:left w:val="single" w:sz="4" w:space="0" w:color="auto"/>
              <w:bottom w:val="single" w:sz="4" w:space="0" w:color="auto"/>
              <w:right w:val="single" w:sz="4" w:space="0" w:color="auto"/>
            </w:tcBorders>
            <w:noWrap/>
          </w:tcPr>
          <w:p w14:paraId="2F1A717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606" w:type="pct"/>
            <w:tcBorders>
              <w:top w:val="single" w:sz="4" w:space="0" w:color="auto"/>
              <w:left w:val="single" w:sz="4" w:space="0" w:color="auto"/>
              <w:bottom w:val="single" w:sz="4" w:space="0" w:color="auto"/>
              <w:right w:val="single" w:sz="4" w:space="0" w:color="auto"/>
            </w:tcBorders>
            <w:noWrap/>
          </w:tcPr>
          <w:p w14:paraId="2480105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r>
      <w:tr w:rsidR="002F2913" w:rsidRPr="007B4A23" w14:paraId="115A4C2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2D5D80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Nopala de Villagrán</w:t>
            </w:r>
          </w:p>
        </w:tc>
        <w:tc>
          <w:tcPr>
            <w:tcW w:w="606" w:type="pct"/>
            <w:tcBorders>
              <w:top w:val="single" w:sz="4" w:space="0" w:color="auto"/>
              <w:left w:val="single" w:sz="4" w:space="0" w:color="auto"/>
              <w:bottom w:val="single" w:sz="4" w:space="0" w:color="auto"/>
              <w:right w:val="single" w:sz="4" w:space="0" w:color="auto"/>
            </w:tcBorders>
            <w:noWrap/>
          </w:tcPr>
          <w:p w14:paraId="30CC6C1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606" w:type="pct"/>
            <w:tcBorders>
              <w:top w:val="single" w:sz="4" w:space="0" w:color="auto"/>
              <w:left w:val="single" w:sz="4" w:space="0" w:color="auto"/>
              <w:bottom w:val="single" w:sz="4" w:space="0" w:color="auto"/>
              <w:right w:val="single" w:sz="4" w:space="0" w:color="auto"/>
            </w:tcBorders>
            <w:noWrap/>
          </w:tcPr>
          <w:p w14:paraId="2D5A898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606" w:type="pct"/>
            <w:tcBorders>
              <w:top w:val="single" w:sz="4" w:space="0" w:color="auto"/>
              <w:left w:val="single" w:sz="4" w:space="0" w:color="auto"/>
              <w:bottom w:val="single" w:sz="4" w:space="0" w:color="auto"/>
              <w:right w:val="single" w:sz="4" w:space="0" w:color="auto"/>
            </w:tcBorders>
            <w:noWrap/>
          </w:tcPr>
          <w:p w14:paraId="055A4F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606" w:type="pct"/>
            <w:tcBorders>
              <w:top w:val="single" w:sz="4" w:space="0" w:color="auto"/>
              <w:left w:val="single" w:sz="4" w:space="0" w:color="auto"/>
              <w:bottom w:val="single" w:sz="4" w:space="0" w:color="auto"/>
              <w:right w:val="single" w:sz="4" w:space="0" w:color="auto"/>
            </w:tcBorders>
            <w:noWrap/>
          </w:tcPr>
          <w:p w14:paraId="74A573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606" w:type="pct"/>
            <w:tcBorders>
              <w:top w:val="single" w:sz="4" w:space="0" w:color="auto"/>
              <w:left w:val="single" w:sz="4" w:space="0" w:color="auto"/>
              <w:bottom w:val="single" w:sz="4" w:space="0" w:color="auto"/>
              <w:right w:val="single" w:sz="4" w:space="0" w:color="auto"/>
            </w:tcBorders>
            <w:noWrap/>
          </w:tcPr>
          <w:p w14:paraId="0A5713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606" w:type="pct"/>
            <w:tcBorders>
              <w:top w:val="single" w:sz="4" w:space="0" w:color="auto"/>
              <w:left w:val="single" w:sz="4" w:space="0" w:color="auto"/>
              <w:bottom w:val="single" w:sz="4" w:space="0" w:color="auto"/>
              <w:right w:val="single" w:sz="4" w:space="0" w:color="auto"/>
            </w:tcBorders>
            <w:noWrap/>
          </w:tcPr>
          <w:p w14:paraId="498F16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r>
      <w:tr w:rsidR="002F2913" w:rsidRPr="007B4A23" w14:paraId="26C98A2C"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029120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Omitlán de Juárez</w:t>
            </w:r>
          </w:p>
        </w:tc>
        <w:tc>
          <w:tcPr>
            <w:tcW w:w="606" w:type="pct"/>
            <w:tcBorders>
              <w:top w:val="single" w:sz="4" w:space="0" w:color="auto"/>
              <w:left w:val="single" w:sz="4" w:space="0" w:color="auto"/>
              <w:bottom w:val="single" w:sz="4" w:space="0" w:color="auto"/>
              <w:right w:val="single" w:sz="4" w:space="0" w:color="auto"/>
            </w:tcBorders>
            <w:noWrap/>
          </w:tcPr>
          <w:p w14:paraId="52A522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606" w:type="pct"/>
            <w:tcBorders>
              <w:top w:val="single" w:sz="4" w:space="0" w:color="auto"/>
              <w:left w:val="single" w:sz="4" w:space="0" w:color="auto"/>
              <w:bottom w:val="single" w:sz="4" w:space="0" w:color="auto"/>
              <w:right w:val="single" w:sz="4" w:space="0" w:color="auto"/>
            </w:tcBorders>
            <w:noWrap/>
          </w:tcPr>
          <w:p w14:paraId="241958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606" w:type="pct"/>
            <w:tcBorders>
              <w:top w:val="single" w:sz="4" w:space="0" w:color="auto"/>
              <w:left w:val="single" w:sz="4" w:space="0" w:color="auto"/>
              <w:bottom w:val="single" w:sz="4" w:space="0" w:color="auto"/>
              <w:right w:val="single" w:sz="4" w:space="0" w:color="auto"/>
            </w:tcBorders>
            <w:noWrap/>
          </w:tcPr>
          <w:p w14:paraId="7B61E4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606" w:type="pct"/>
            <w:tcBorders>
              <w:top w:val="single" w:sz="4" w:space="0" w:color="auto"/>
              <w:left w:val="single" w:sz="4" w:space="0" w:color="auto"/>
              <w:bottom w:val="single" w:sz="4" w:space="0" w:color="auto"/>
              <w:right w:val="single" w:sz="4" w:space="0" w:color="auto"/>
            </w:tcBorders>
            <w:noWrap/>
          </w:tcPr>
          <w:p w14:paraId="7577999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606" w:type="pct"/>
            <w:tcBorders>
              <w:top w:val="single" w:sz="4" w:space="0" w:color="auto"/>
              <w:left w:val="single" w:sz="4" w:space="0" w:color="auto"/>
              <w:bottom w:val="single" w:sz="4" w:space="0" w:color="auto"/>
              <w:right w:val="single" w:sz="4" w:space="0" w:color="auto"/>
            </w:tcBorders>
            <w:noWrap/>
          </w:tcPr>
          <w:p w14:paraId="084D58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606" w:type="pct"/>
            <w:tcBorders>
              <w:top w:val="single" w:sz="4" w:space="0" w:color="auto"/>
              <w:left w:val="single" w:sz="4" w:space="0" w:color="auto"/>
              <w:bottom w:val="single" w:sz="4" w:space="0" w:color="auto"/>
              <w:right w:val="single" w:sz="4" w:space="0" w:color="auto"/>
            </w:tcBorders>
            <w:noWrap/>
          </w:tcPr>
          <w:p w14:paraId="1A3CBA7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r>
      <w:tr w:rsidR="002F2913" w:rsidRPr="007B4A23" w14:paraId="799BB83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CC67CE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Pacula</w:t>
            </w:r>
          </w:p>
        </w:tc>
        <w:tc>
          <w:tcPr>
            <w:tcW w:w="606" w:type="pct"/>
            <w:tcBorders>
              <w:top w:val="single" w:sz="4" w:space="0" w:color="auto"/>
              <w:left w:val="single" w:sz="4" w:space="0" w:color="auto"/>
              <w:bottom w:val="single" w:sz="4" w:space="0" w:color="auto"/>
              <w:right w:val="single" w:sz="4" w:space="0" w:color="auto"/>
            </w:tcBorders>
            <w:noWrap/>
          </w:tcPr>
          <w:p w14:paraId="05B23E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606" w:type="pct"/>
            <w:tcBorders>
              <w:top w:val="single" w:sz="4" w:space="0" w:color="auto"/>
              <w:left w:val="single" w:sz="4" w:space="0" w:color="auto"/>
              <w:bottom w:val="single" w:sz="4" w:space="0" w:color="auto"/>
              <w:right w:val="single" w:sz="4" w:space="0" w:color="auto"/>
            </w:tcBorders>
            <w:noWrap/>
          </w:tcPr>
          <w:p w14:paraId="2223D20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606" w:type="pct"/>
            <w:tcBorders>
              <w:top w:val="single" w:sz="4" w:space="0" w:color="auto"/>
              <w:left w:val="single" w:sz="4" w:space="0" w:color="auto"/>
              <w:bottom w:val="single" w:sz="4" w:space="0" w:color="auto"/>
              <w:right w:val="single" w:sz="4" w:space="0" w:color="auto"/>
            </w:tcBorders>
            <w:noWrap/>
          </w:tcPr>
          <w:p w14:paraId="533C18A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606" w:type="pct"/>
            <w:tcBorders>
              <w:top w:val="single" w:sz="4" w:space="0" w:color="auto"/>
              <w:left w:val="single" w:sz="4" w:space="0" w:color="auto"/>
              <w:bottom w:val="single" w:sz="4" w:space="0" w:color="auto"/>
              <w:right w:val="single" w:sz="4" w:space="0" w:color="auto"/>
            </w:tcBorders>
            <w:noWrap/>
          </w:tcPr>
          <w:p w14:paraId="438B740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606" w:type="pct"/>
            <w:tcBorders>
              <w:top w:val="single" w:sz="4" w:space="0" w:color="auto"/>
              <w:left w:val="single" w:sz="4" w:space="0" w:color="auto"/>
              <w:bottom w:val="single" w:sz="4" w:space="0" w:color="auto"/>
              <w:right w:val="single" w:sz="4" w:space="0" w:color="auto"/>
            </w:tcBorders>
            <w:noWrap/>
          </w:tcPr>
          <w:p w14:paraId="57EFC9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606" w:type="pct"/>
            <w:tcBorders>
              <w:top w:val="single" w:sz="4" w:space="0" w:color="auto"/>
              <w:left w:val="single" w:sz="4" w:space="0" w:color="auto"/>
              <w:bottom w:val="single" w:sz="4" w:space="0" w:color="auto"/>
              <w:right w:val="single" w:sz="4" w:space="0" w:color="auto"/>
            </w:tcBorders>
            <w:noWrap/>
          </w:tcPr>
          <w:p w14:paraId="2524389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r>
      <w:tr w:rsidR="002F2913" w:rsidRPr="007B4A23" w14:paraId="13B137C4"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5F815F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Pachuca de Soto</w:t>
            </w:r>
          </w:p>
        </w:tc>
        <w:tc>
          <w:tcPr>
            <w:tcW w:w="606" w:type="pct"/>
            <w:tcBorders>
              <w:top w:val="single" w:sz="4" w:space="0" w:color="auto"/>
              <w:left w:val="single" w:sz="4" w:space="0" w:color="auto"/>
              <w:bottom w:val="single" w:sz="4" w:space="0" w:color="auto"/>
              <w:right w:val="single" w:sz="4" w:space="0" w:color="auto"/>
            </w:tcBorders>
            <w:noWrap/>
          </w:tcPr>
          <w:p w14:paraId="7970614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606" w:type="pct"/>
            <w:tcBorders>
              <w:top w:val="single" w:sz="4" w:space="0" w:color="auto"/>
              <w:left w:val="single" w:sz="4" w:space="0" w:color="auto"/>
              <w:bottom w:val="single" w:sz="4" w:space="0" w:color="auto"/>
              <w:right w:val="single" w:sz="4" w:space="0" w:color="auto"/>
            </w:tcBorders>
            <w:noWrap/>
          </w:tcPr>
          <w:p w14:paraId="6751B15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606" w:type="pct"/>
            <w:tcBorders>
              <w:top w:val="single" w:sz="4" w:space="0" w:color="auto"/>
              <w:left w:val="single" w:sz="4" w:space="0" w:color="auto"/>
              <w:bottom w:val="single" w:sz="4" w:space="0" w:color="auto"/>
              <w:right w:val="single" w:sz="4" w:space="0" w:color="auto"/>
            </w:tcBorders>
            <w:noWrap/>
          </w:tcPr>
          <w:p w14:paraId="440E60A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606" w:type="pct"/>
            <w:tcBorders>
              <w:top w:val="single" w:sz="4" w:space="0" w:color="auto"/>
              <w:left w:val="single" w:sz="4" w:space="0" w:color="auto"/>
              <w:bottom w:val="single" w:sz="4" w:space="0" w:color="auto"/>
              <w:right w:val="single" w:sz="4" w:space="0" w:color="auto"/>
            </w:tcBorders>
            <w:noWrap/>
          </w:tcPr>
          <w:p w14:paraId="769ECA0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606" w:type="pct"/>
            <w:tcBorders>
              <w:top w:val="single" w:sz="4" w:space="0" w:color="auto"/>
              <w:left w:val="single" w:sz="4" w:space="0" w:color="auto"/>
              <w:bottom w:val="single" w:sz="4" w:space="0" w:color="auto"/>
              <w:right w:val="single" w:sz="4" w:space="0" w:color="auto"/>
            </w:tcBorders>
            <w:noWrap/>
          </w:tcPr>
          <w:p w14:paraId="44B91C7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606" w:type="pct"/>
            <w:tcBorders>
              <w:top w:val="single" w:sz="4" w:space="0" w:color="auto"/>
              <w:left w:val="single" w:sz="4" w:space="0" w:color="auto"/>
              <w:bottom w:val="single" w:sz="4" w:space="0" w:color="auto"/>
              <w:right w:val="single" w:sz="4" w:space="0" w:color="auto"/>
            </w:tcBorders>
            <w:noWrap/>
          </w:tcPr>
          <w:p w14:paraId="0C86352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r>
      <w:tr w:rsidR="002F2913" w:rsidRPr="007B4A23" w14:paraId="5CD90FE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0B5089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Pisaflores</w:t>
            </w:r>
          </w:p>
        </w:tc>
        <w:tc>
          <w:tcPr>
            <w:tcW w:w="606" w:type="pct"/>
            <w:tcBorders>
              <w:top w:val="single" w:sz="4" w:space="0" w:color="auto"/>
              <w:left w:val="single" w:sz="4" w:space="0" w:color="auto"/>
              <w:bottom w:val="single" w:sz="4" w:space="0" w:color="auto"/>
              <w:right w:val="single" w:sz="4" w:space="0" w:color="auto"/>
            </w:tcBorders>
            <w:noWrap/>
          </w:tcPr>
          <w:p w14:paraId="0C1726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606" w:type="pct"/>
            <w:tcBorders>
              <w:top w:val="single" w:sz="4" w:space="0" w:color="auto"/>
              <w:left w:val="single" w:sz="4" w:space="0" w:color="auto"/>
              <w:bottom w:val="single" w:sz="4" w:space="0" w:color="auto"/>
              <w:right w:val="single" w:sz="4" w:space="0" w:color="auto"/>
            </w:tcBorders>
            <w:noWrap/>
          </w:tcPr>
          <w:p w14:paraId="6F339F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606" w:type="pct"/>
            <w:tcBorders>
              <w:top w:val="single" w:sz="4" w:space="0" w:color="auto"/>
              <w:left w:val="single" w:sz="4" w:space="0" w:color="auto"/>
              <w:bottom w:val="single" w:sz="4" w:space="0" w:color="auto"/>
              <w:right w:val="single" w:sz="4" w:space="0" w:color="auto"/>
            </w:tcBorders>
            <w:noWrap/>
          </w:tcPr>
          <w:p w14:paraId="2A8B22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606" w:type="pct"/>
            <w:tcBorders>
              <w:top w:val="single" w:sz="4" w:space="0" w:color="auto"/>
              <w:left w:val="single" w:sz="4" w:space="0" w:color="auto"/>
              <w:bottom w:val="single" w:sz="4" w:space="0" w:color="auto"/>
              <w:right w:val="single" w:sz="4" w:space="0" w:color="auto"/>
            </w:tcBorders>
            <w:noWrap/>
          </w:tcPr>
          <w:p w14:paraId="36AC46A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606" w:type="pct"/>
            <w:tcBorders>
              <w:top w:val="single" w:sz="4" w:space="0" w:color="auto"/>
              <w:left w:val="single" w:sz="4" w:space="0" w:color="auto"/>
              <w:bottom w:val="single" w:sz="4" w:space="0" w:color="auto"/>
              <w:right w:val="single" w:sz="4" w:space="0" w:color="auto"/>
            </w:tcBorders>
            <w:noWrap/>
          </w:tcPr>
          <w:p w14:paraId="0A1FA1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606" w:type="pct"/>
            <w:tcBorders>
              <w:top w:val="single" w:sz="4" w:space="0" w:color="auto"/>
              <w:left w:val="single" w:sz="4" w:space="0" w:color="auto"/>
              <w:bottom w:val="single" w:sz="4" w:space="0" w:color="auto"/>
              <w:right w:val="single" w:sz="4" w:space="0" w:color="auto"/>
            </w:tcBorders>
            <w:noWrap/>
          </w:tcPr>
          <w:p w14:paraId="7A81B3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r>
      <w:tr w:rsidR="002F2913" w:rsidRPr="007B4A23" w14:paraId="493F85B2"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E44249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Progreso de Obregón</w:t>
            </w:r>
          </w:p>
        </w:tc>
        <w:tc>
          <w:tcPr>
            <w:tcW w:w="606" w:type="pct"/>
            <w:tcBorders>
              <w:top w:val="single" w:sz="4" w:space="0" w:color="auto"/>
              <w:left w:val="single" w:sz="4" w:space="0" w:color="auto"/>
              <w:bottom w:val="single" w:sz="4" w:space="0" w:color="auto"/>
              <w:right w:val="single" w:sz="4" w:space="0" w:color="auto"/>
            </w:tcBorders>
            <w:noWrap/>
          </w:tcPr>
          <w:p w14:paraId="673D02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606" w:type="pct"/>
            <w:tcBorders>
              <w:top w:val="single" w:sz="4" w:space="0" w:color="auto"/>
              <w:left w:val="single" w:sz="4" w:space="0" w:color="auto"/>
              <w:bottom w:val="single" w:sz="4" w:space="0" w:color="auto"/>
              <w:right w:val="single" w:sz="4" w:space="0" w:color="auto"/>
            </w:tcBorders>
            <w:noWrap/>
          </w:tcPr>
          <w:p w14:paraId="2A8E6C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606" w:type="pct"/>
            <w:tcBorders>
              <w:top w:val="single" w:sz="4" w:space="0" w:color="auto"/>
              <w:left w:val="single" w:sz="4" w:space="0" w:color="auto"/>
              <w:bottom w:val="single" w:sz="4" w:space="0" w:color="auto"/>
              <w:right w:val="single" w:sz="4" w:space="0" w:color="auto"/>
            </w:tcBorders>
            <w:noWrap/>
          </w:tcPr>
          <w:p w14:paraId="34F03D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606" w:type="pct"/>
            <w:tcBorders>
              <w:top w:val="single" w:sz="4" w:space="0" w:color="auto"/>
              <w:left w:val="single" w:sz="4" w:space="0" w:color="auto"/>
              <w:bottom w:val="single" w:sz="4" w:space="0" w:color="auto"/>
              <w:right w:val="single" w:sz="4" w:space="0" w:color="auto"/>
            </w:tcBorders>
            <w:noWrap/>
          </w:tcPr>
          <w:p w14:paraId="7F847DF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606" w:type="pct"/>
            <w:tcBorders>
              <w:top w:val="single" w:sz="4" w:space="0" w:color="auto"/>
              <w:left w:val="single" w:sz="4" w:space="0" w:color="auto"/>
              <w:bottom w:val="single" w:sz="4" w:space="0" w:color="auto"/>
              <w:right w:val="single" w:sz="4" w:space="0" w:color="auto"/>
            </w:tcBorders>
            <w:noWrap/>
          </w:tcPr>
          <w:p w14:paraId="18E0866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606" w:type="pct"/>
            <w:tcBorders>
              <w:top w:val="single" w:sz="4" w:space="0" w:color="auto"/>
              <w:left w:val="single" w:sz="4" w:space="0" w:color="auto"/>
              <w:bottom w:val="single" w:sz="4" w:space="0" w:color="auto"/>
              <w:right w:val="single" w:sz="4" w:space="0" w:color="auto"/>
            </w:tcBorders>
            <w:noWrap/>
          </w:tcPr>
          <w:p w14:paraId="78900C9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r>
      <w:tr w:rsidR="002F2913" w:rsidRPr="007B4A23" w14:paraId="4AB2D022"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4F8E84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Agustín Metzquititlán</w:t>
            </w:r>
          </w:p>
        </w:tc>
        <w:tc>
          <w:tcPr>
            <w:tcW w:w="606" w:type="pct"/>
            <w:tcBorders>
              <w:top w:val="single" w:sz="4" w:space="0" w:color="auto"/>
              <w:left w:val="single" w:sz="4" w:space="0" w:color="auto"/>
              <w:bottom w:val="single" w:sz="4" w:space="0" w:color="auto"/>
              <w:right w:val="single" w:sz="4" w:space="0" w:color="auto"/>
            </w:tcBorders>
            <w:noWrap/>
          </w:tcPr>
          <w:p w14:paraId="7BF424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606" w:type="pct"/>
            <w:tcBorders>
              <w:top w:val="single" w:sz="4" w:space="0" w:color="auto"/>
              <w:left w:val="single" w:sz="4" w:space="0" w:color="auto"/>
              <w:bottom w:val="single" w:sz="4" w:space="0" w:color="auto"/>
              <w:right w:val="single" w:sz="4" w:space="0" w:color="auto"/>
            </w:tcBorders>
            <w:noWrap/>
          </w:tcPr>
          <w:p w14:paraId="602BA5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606" w:type="pct"/>
            <w:tcBorders>
              <w:top w:val="single" w:sz="4" w:space="0" w:color="auto"/>
              <w:left w:val="single" w:sz="4" w:space="0" w:color="auto"/>
              <w:bottom w:val="single" w:sz="4" w:space="0" w:color="auto"/>
              <w:right w:val="single" w:sz="4" w:space="0" w:color="auto"/>
            </w:tcBorders>
            <w:noWrap/>
          </w:tcPr>
          <w:p w14:paraId="057F669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606" w:type="pct"/>
            <w:tcBorders>
              <w:top w:val="single" w:sz="4" w:space="0" w:color="auto"/>
              <w:left w:val="single" w:sz="4" w:space="0" w:color="auto"/>
              <w:bottom w:val="single" w:sz="4" w:space="0" w:color="auto"/>
              <w:right w:val="single" w:sz="4" w:space="0" w:color="auto"/>
            </w:tcBorders>
            <w:noWrap/>
          </w:tcPr>
          <w:p w14:paraId="039078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606" w:type="pct"/>
            <w:tcBorders>
              <w:top w:val="single" w:sz="4" w:space="0" w:color="auto"/>
              <w:left w:val="single" w:sz="4" w:space="0" w:color="auto"/>
              <w:bottom w:val="single" w:sz="4" w:space="0" w:color="auto"/>
              <w:right w:val="single" w:sz="4" w:space="0" w:color="auto"/>
            </w:tcBorders>
            <w:noWrap/>
          </w:tcPr>
          <w:p w14:paraId="586D28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606" w:type="pct"/>
            <w:tcBorders>
              <w:top w:val="single" w:sz="4" w:space="0" w:color="auto"/>
              <w:left w:val="single" w:sz="4" w:space="0" w:color="auto"/>
              <w:bottom w:val="single" w:sz="4" w:space="0" w:color="auto"/>
              <w:right w:val="single" w:sz="4" w:space="0" w:color="auto"/>
            </w:tcBorders>
            <w:noWrap/>
          </w:tcPr>
          <w:p w14:paraId="6EB256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r>
      <w:tr w:rsidR="002F2913" w:rsidRPr="007B4A23" w14:paraId="2D0A9F27"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8E77A3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Agustín Tlaxiaca</w:t>
            </w:r>
          </w:p>
        </w:tc>
        <w:tc>
          <w:tcPr>
            <w:tcW w:w="606" w:type="pct"/>
            <w:tcBorders>
              <w:top w:val="single" w:sz="4" w:space="0" w:color="auto"/>
              <w:left w:val="single" w:sz="4" w:space="0" w:color="auto"/>
              <w:bottom w:val="single" w:sz="4" w:space="0" w:color="auto"/>
              <w:right w:val="single" w:sz="4" w:space="0" w:color="auto"/>
            </w:tcBorders>
            <w:noWrap/>
          </w:tcPr>
          <w:p w14:paraId="7349B1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606" w:type="pct"/>
            <w:tcBorders>
              <w:top w:val="single" w:sz="4" w:space="0" w:color="auto"/>
              <w:left w:val="single" w:sz="4" w:space="0" w:color="auto"/>
              <w:bottom w:val="single" w:sz="4" w:space="0" w:color="auto"/>
              <w:right w:val="single" w:sz="4" w:space="0" w:color="auto"/>
            </w:tcBorders>
            <w:noWrap/>
          </w:tcPr>
          <w:p w14:paraId="6D1F19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606" w:type="pct"/>
            <w:tcBorders>
              <w:top w:val="single" w:sz="4" w:space="0" w:color="auto"/>
              <w:left w:val="single" w:sz="4" w:space="0" w:color="auto"/>
              <w:bottom w:val="single" w:sz="4" w:space="0" w:color="auto"/>
              <w:right w:val="single" w:sz="4" w:space="0" w:color="auto"/>
            </w:tcBorders>
            <w:noWrap/>
          </w:tcPr>
          <w:p w14:paraId="5D32D92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606" w:type="pct"/>
            <w:tcBorders>
              <w:top w:val="single" w:sz="4" w:space="0" w:color="auto"/>
              <w:left w:val="single" w:sz="4" w:space="0" w:color="auto"/>
              <w:bottom w:val="single" w:sz="4" w:space="0" w:color="auto"/>
              <w:right w:val="single" w:sz="4" w:space="0" w:color="auto"/>
            </w:tcBorders>
            <w:noWrap/>
          </w:tcPr>
          <w:p w14:paraId="02C102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606" w:type="pct"/>
            <w:tcBorders>
              <w:top w:val="single" w:sz="4" w:space="0" w:color="auto"/>
              <w:left w:val="single" w:sz="4" w:space="0" w:color="auto"/>
              <w:bottom w:val="single" w:sz="4" w:space="0" w:color="auto"/>
              <w:right w:val="single" w:sz="4" w:space="0" w:color="auto"/>
            </w:tcBorders>
            <w:noWrap/>
          </w:tcPr>
          <w:p w14:paraId="418B0E0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606" w:type="pct"/>
            <w:tcBorders>
              <w:top w:val="single" w:sz="4" w:space="0" w:color="auto"/>
              <w:left w:val="single" w:sz="4" w:space="0" w:color="auto"/>
              <w:bottom w:val="single" w:sz="4" w:space="0" w:color="auto"/>
              <w:right w:val="single" w:sz="4" w:space="0" w:color="auto"/>
            </w:tcBorders>
            <w:noWrap/>
          </w:tcPr>
          <w:p w14:paraId="0EA6B8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r>
      <w:tr w:rsidR="002F2913" w:rsidRPr="007B4A23" w14:paraId="32A057A5"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B88693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Bartolo Tutotepec</w:t>
            </w:r>
          </w:p>
        </w:tc>
        <w:tc>
          <w:tcPr>
            <w:tcW w:w="606" w:type="pct"/>
            <w:tcBorders>
              <w:top w:val="single" w:sz="4" w:space="0" w:color="auto"/>
              <w:left w:val="single" w:sz="4" w:space="0" w:color="auto"/>
              <w:bottom w:val="single" w:sz="4" w:space="0" w:color="auto"/>
              <w:right w:val="single" w:sz="4" w:space="0" w:color="auto"/>
            </w:tcBorders>
            <w:noWrap/>
          </w:tcPr>
          <w:p w14:paraId="0B3A53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606" w:type="pct"/>
            <w:tcBorders>
              <w:top w:val="single" w:sz="4" w:space="0" w:color="auto"/>
              <w:left w:val="single" w:sz="4" w:space="0" w:color="auto"/>
              <w:bottom w:val="single" w:sz="4" w:space="0" w:color="auto"/>
              <w:right w:val="single" w:sz="4" w:space="0" w:color="auto"/>
            </w:tcBorders>
            <w:noWrap/>
          </w:tcPr>
          <w:p w14:paraId="57A9F49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606" w:type="pct"/>
            <w:tcBorders>
              <w:top w:val="single" w:sz="4" w:space="0" w:color="auto"/>
              <w:left w:val="single" w:sz="4" w:space="0" w:color="auto"/>
              <w:bottom w:val="single" w:sz="4" w:space="0" w:color="auto"/>
              <w:right w:val="single" w:sz="4" w:space="0" w:color="auto"/>
            </w:tcBorders>
            <w:noWrap/>
          </w:tcPr>
          <w:p w14:paraId="2E19E4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606" w:type="pct"/>
            <w:tcBorders>
              <w:top w:val="single" w:sz="4" w:space="0" w:color="auto"/>
              <w:left w:val="single" w:sz="4" w:space="0" w:color="auto"/>
              <w:bottom w:val="single" w:sz="4" w:space="0" w:color="auto"/>
              <w:right w:val="single" w:sz="4" w:space="0" w:color="auto"/>
            </w:tcBorders>
            <w:noWrap/>
          </w:tcPr>
          <w:p w14:paraId="326B8E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606" w:type="pct"/>
            <w:tcBorders>
              <w:top w:val="single" w:sz="4" w:space="0" w:color="auto"/>
              <w:left w:val="single" w:sz="4" w:space="0" w:color="auto"/>
              <w:bottom w:val="single" w:sz="4" w:space="0" w:color="auto"/>
              <w:right w:val="single" w:sz="4" w:space="0" w:color="auto"/>
            </w:tcBorders>
            <w:noWrap/>
          </w:tcPr>
          <w:p w14:paraId="6342B7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606" w:type="pct"/>
            <w:tcBorders>
              <w:top w:val="single" w:sz="4" w:space="0" w:color="auto"/>
              <w:left w:val="single" w:sz="4" w:space="0" w:color="auto"/>
              <w:bottom w:val="single" w:sz="4" w:space="0" w:color="auto"/>
              <w:right w:val="single" w:sz="4" w:space="0" w:color="auto"/>
            </w:tcBorders>
            <w:noWrap/>
          </w:tcPr>
          <w:p w14:paraId="11883D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r>
      <w:tr w:rsidR="002F2913" w:rsidRPr="007B4A23" w14:paraId="1373D7B2"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C4F1C6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Felipe Orizatlán</w:t>
            </w:r>
          </w:p>
        </w:tc>
        <w:tc>
          <w:tcPr>
            <w:tcW w:w="606" w:type="pct"/>
            <w:tcBorders>
              <w:top w:val="single" w:sz="4" w:space="0" w:color="auto"/>
              <w:left w:val="single" w:sz="4" w:space="0" w:color="auto"/>
              <w:bottom w:val="single" w:sz="4" w:space="0" w:color="auto"/>
              <w:right w:val="single" w:sz="4" w:space="0" w:color="auto"/>
            </w:tcBorders>
            <w:noWrap/>
          </w:tcPr>
          <w:p w14:paraId="1202400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606" w:type="pct"/>
            <w:tcBorders>
              <w:top w:val="single" w:sz="4" w:space="0" w:color="auto"/>
              <w:left w:val="single" w:sz="4" w:space="0" w:color="auto"/>
              <w:bottom w:val="single" w:sz="4" w:space="0" w:color="auto"/>
              <w:right w:val="single" w:sz="4" w:space="0" w:color="auto"/>
            </w:tcBorders>
            <w:noWrap/>
          </w:tcPr>
          <w:p w14:paraId="7B5E98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606" w:type="pct"/>
            <w:tcBorders>
              <w:top w:val="single" w:sz="4" w:space="0" w:color="auto"/>
              <w:left w:val="single" w:sz="4" w:space="0" w:color="auto"/>
              <w:bottom w:val="single" w:sz="4" w:space="0" w:color="auto"/>
              <w:right w:val="single" w:sz="4" w:space="0" w:color="auto"/>
            </w:tcBorders>
            <w:noWrap/>
          </w:tcPr>
          <w:p w14:paraId="7714A3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606" w:type="pct"/>
            <w:tcBorders>
              <w:top w:val="single" w:sz="4" w:space="0" w:color="auto"/>
              <w:left w:val="single" w:sz="4" w:space="0" w:color="auto"/>
              <w:bottom w:val="single" w:sz="4" w:space="0" w:color="auto"/>
              <w:right w:val="single" w:sz="4" w:space="0" w:color="auto"/>
            </w:tcBorders>
            <w:noWrap/>
          </w:tcPr>
          <w:p w14:paraId="6DDDDA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606" w:type="pct"/>
            <w:tcBorders>
              <w:top w:val="single" w:sz="4" w:space="0" w:color="auto"/>
              <w:left w:val="single" w:sz="4" w:space="0" w:color="auto"/>
              <w:bottom w:val="single" w:sz="4" w:space="0" w:color="auto"/>
              <w:right w:val="single" w:sz="4" w:space="0" w:color="auto"/>
            </w:tcBorders>
            <w:noWrap/>
          </w:tcPr>
          <w:p w14:paraId="7319FC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606" w:type="pct"/>
            <w:tcBorders>
              <w:top w:val="single" w:sz="4" w:space="0" w:color="auto"/>
              <w:left w:val="single" w:sz="4" w:space="0" w:color="auto"/>
              <w:bottom w:val="single" w:sz="4" w:space="0" w:color="auto"/>
              <w:right w:val="single" w:sz="4" w:space="0" w:color="auto"/>
            </w:tcBorders>
            <w:noWrap/>
          </w:tcPr>
          <w:p w14:paraId="46E67DC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r>
      <w:tr w:rsidR="002F2913" w:rsidRPr="007B4A23" w14:paraId="0922AC97"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E26751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Salvador</w:t>
            </w:r>
          </w:p>
        </w:tc>
        <w:tc>
          <w:tcPr>
            <w:tcW w:w="606" w:type="pct"/>
            <w:tcBorders>
              <w:top w:val="single" w:sz="4" w:space="0" w:color="auto"/>
              <w:left w:val="single" w:sz="4" w:space="0" w:color="auto"/>
              <w:bottom w:val="single" w:sz="4" w:space="0" w:color="auto"/>
              <w:right w:val="single" w:sz="4" w:space="0" w:color="auto"/>
            </w:tcBorders>
            <w:noWrap/>
          </w:tcPr>
          <w:p w14:paraId="046610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606" w:type="pct"/>
            <w:tcBorders>
              <w:top w:val="single" w:sz="4" w:space="0" w:color="auto"/>
              <w:left w:val="single" w:sz="4" w:space="0" w:color="auto"/>
              <w:bottom w:val="single" w:sz="4" w:space="0" w:color="auto"/>
              <w:right w:val="single" w:sz="4" w:space="0" w:color="auto"/>
            </w:tcBorders>
            <w:noWrap/>
          </w:tcPr>
          <w:p w14:paraId="5A894E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606" w:type="pct"/>
            <w:tcBorders>
              <w:top w:val="single" w:sz="4" w:space="0" w:color="auto"/>
              <w:left w:val="single" w:sz="4" w:space="0" w:color="auto"/>
              <w:bottom w:val="single" w:sz="4" w:space="0" w:color="auto"/>
              <w:right w:val="single" w:sz="4" w:space="0" w:color="auto"/>
            </w:tcBorders>
            <w:noWrap/>
          </w:tcPr>
          <w:p w14:paraId="60A862E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606" w:type="pct"/>
            <w:tcBorders>
              <w:top w:val="single" w:sz="4" w:space="0" w:color="auto"/>
              <w:left w:val="single" w:sz="4" w:space="0" w:color="auto"/>
              <w:bottom w:val="single" w:sz="4" w:space="0" w:color="auto"/>
              <w:right w:val="single" w:sz="4" w:space="0" w:color="auto"/>
            </w:tcBorders>
            <w:noWrap/>
          </w:tcPr>
          <w:p w14:paraId="36E62E3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606" w:type="pct"/>
            <w:tcBorders>
              <w:top w:val="single" w:sz="4" w:space="0" w:color="auto"/>
              <w:left w:val="single" w:sz="4" w:space="0" w:color="auto"/>
              <w:bottom w:val="single" w:sz="4" w:space="0" w:color="auto"/>
              <w:right w:val="single" w:sz="4" w:space="0" w:color="auto"/>
            </w:tcBorders>
            <w:noWrap/>
          </w:tcPr>
          <w:p w14:paraId="378739E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606" w:type="pct"/>
            <w:tcBorders>
              <w:top w:val="single" w:sz="4" w:space="0" w:color="auto"/>
              <w:left w:val="single" w:sz="4" w:space="0" w:color="auto"/>
              <w:bottom w:val="single" w:sz="4" w:space="0" w:color="auto"/>
              <w:right w:val="single" w:sz="4" w:space="0" w:color="auto"/>
            </w:tcBorders>
            <w:noWrap/>
          </w:tcPr>
          <w:p w14:paraId="59C582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r>
      <w:tr w:rsidR="002F2913" w:rsidRPr="007B4A23" w14:paraId="1BC10A0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243E07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Santiago de Anaya</w:t>
            </w:r>
          </w:p>
        </w:tc>
        <w:tc>
          <w:tcPr>
            <w:tcW w:w="606" w:type="pct"/>
            <w:tcBorders>
              <w:top w:val="single" w:sz="4" w:space="0" w:color="auto"/>
              <w:left w:val="single" w:sz="4" w:space="0" w:color="auto"/>
              <w:bottom w:val="single" w:sz="4" w:space="0" w:color="auto"/>
              <w:right w:val="single" w:sz="4" w:space="0" w:color="auto"/>
            </w:tcBorders>
            <w:noWrap/>
          </w:tcPr>
          <w:p w14:paraId="510622B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606" w:type="pct"/>
            <w:tcBorders>
              <w:top w:val="single" w:sz="4" w:space="0" w:color="auto"/>
              <w:left w:val="single" w:sz="4" w:space="0" w:color="auto"/>
              <w:bottom w:val="single" w:sz="4" w:space="0" w:color="auto"/>
              <w:right w:val="single" w:sz="4" w:space="0" w:color="auto"/>
            </w:tcBorders>
            <w:noWrap/>
          </w:tcPr>
          <w:p w14:paraId="736FCF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606" w:type="pct"/>
            <w:tcBorders>
              <w:top w:val="single" w:sz="4" w:space="0" w:color="auto"/>
              <w:left w:val="single" w:sz="4" w:space="0" w:color="auto"/>
              <w:bottom w:val="single" w:sz="4" w:space="0" w:color="auto"/>
              <w:right w:val="single" w:sz="4" w:space="0" w:color="auto"/>
            </w:tcBorders>
            <w:noWrap/>
          </w:tcPr>
          <w:p w14:paraId="236910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606" w:type="pct"/>
            <w:tcBorders>
              <w:top w:val="single" w:sz="4" w:space="0" w:color="auto"/>
              <w:left w:val="single" w:sz="4" w:space="0" w:color="auto"/>
              <w:bottom w:val="single" w:sz="4" w:space="0" w:color="auto"/>
              <w:right w:val="single" w:sz="4" w:space="0" w:color="auto"/>
            </w:tcBorders>
            <w:noWrap/>
          </w:tcPr>
          <w:p w14:paraId="10B8778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606" w:type="pct"/>
            <w:tcBorders>
              <w:top w:val="single" w:sz="4" w:space="0" w:color="auto"/>
              <w:left w:val="single" w:sz="4" w:space="0" w:color="auto"/>
              <w:bottom w:val="single" w:sz="4" w:space="0" w:color="auto"/>
              <w:right w:val="single" w:sz="4" w:space="0" w:color="auto"/>
            </w:tcBorders>
            <w:noWrap/>
          </w:tcPr>
          <w:p w14:paraId="0FCD507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606" w:type="pct"/>
            <w:tcBorders>
              <w:top w:val="single" w:sz="4" w:space="0" w:color="auto"/>
              <w:left w:val="single" w:sz="4" w:space="0" w:color="auto"/>
              <w:bottom w:val="single" w:sz="4" w:space="0" w:color="auto"/>
              <w:right w:val="single" w:sz="4" w:space="0" w:color="auto"/>
            </w:tcBorders>
            <w:noWrap/>
          </w:tcPr>
          <w:p w14:paraId="52943B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r>
      <w:tr w:rsidR="002F2913" w:rsidRPr="007B4A23" w14:paraId="15C7C07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57AB57C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Santiago Tulantepec de Lugo Guerrero</w:t>
            </w:r>
          </w:p>
        </w:tc>
        <w:tc>
          <w:tcPr>
            <w:tcW w:w="606" w:type="pct"/>
            <w:tcBorders>
              <w:top w:val="single" w:sz="4" w:space="0" w:color="auto"/>
              <w:left w:val="single" w:sz="4" w:space="0" w:color="auto"/>
              <w:bottom w:val="single" w:sz="4" w:space="0" w:color="auto"/>
              <w:right w:val="single" w:sz="4" w:space="0" w:color="auto"/>
            </w:tcBorders>
            <w:noWrap/>
          </w:tcPr>
          <w:p w14:paraId="635383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606" w:type="pct"/>
            <w:tcBorders>
              <w:top w:val="single" w:sz="4" w:space="0" w:color="auto"/>
              <w:left w:val="single" w:sz="4" w:space="0" w:color="auto"/>
              <w:bottom w:val="single" w:sz="4" w:space="0" w:color="auto"/>
              <w:right w:val="single" w:sz="4" w:space="0" w:color="auto"/>
            </w:tcBorders>
            <w:noWrap/>
          </w:tcPr>
          <w:p w14:paraId="15E0ED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606" w:type="pct"/>
            <w:tcBorders>
              <w:top w:val="single" w:sz="4" w:space="0" w:color="auto"/>
              <w:left w:val="single" w:sz="4" w:space="0" w:color="auto"/>
              <w:bottom w:val="single" w:sz="4" w:space="0" w:color="auto"/>
              <w:right w:val="single" w:sz="4" w:space="0" w:color="auto"/>
            </w:tcBorders>
            <w:noWrap/>
          </w:tcPr>
          <w:p w14:paraId="70F7A6C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606" w:type="pct"/>
            <w:tcBorders>
              <w:top w:val="single" w:sz="4" w:space="0" w:color="auto"/>
              <w:left w:val="single" w:sz="4" w:space="0" w:color="auto"/>
              <w:bottom w:val="single" w:sz="4" w:space="0" w:color="auto"/>
              <w:right w:val="single" w:sz="4" w:space="0" w:color="auto"/>
            </w:tcBorders>
            <w:noWrap/>
          </w:tcPr>
          <w:p w14:paraId="67C5C2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606" w:type="pct"/>
            <w:tcBorders>
              <w:top w:val="single" w:sz="4" w:space="0" w:color="auto"/>
              <w:left w:val="single" w:sz="4" w:space="0" w:color="auto"/>
              <w:bottom w:val="single" w:sz="4" w:space="0" w:color="auto"/>
              <w:right w:val="single" w:sz="4" w:space="0" w:color="auto"/>
            </w:tcBorders>
            <w:noWrap/>
          </w:tcPr>
          <w:p w14:paraId="28B39C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606" w:type="pct"/>
            <w:tcBorders>
              <w:top w:val="single" w:sz="4" w:space="0" w:color="auto"/>
              <w:left w:val="single" w:sz="4" w:space="0" w:color="auto"/>
              <w:bottom w:val="single" w:sz="4" w:space="0" w:color="auto"/>
              <w:right w:val="single" w:sz="4" w:space="0" w:color="auto"/>
            </w:tcBorders>
            <w:noWrap/>
          </w:tcPr>
          <w:p w14:paraId="0D94853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r>
      <w:tr w:rsidR="002F2913" w:rsidRPr="007B4A23" w14:paraId="25BDAEA4"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B303AA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Singuilucan</w:t>
            </w:r>
          </w:p>
        </w:tc>
        <w:tc>
          <w:tcPr>
            <w:tcW w:w="606" w:type="pct"/>
            <w:tcBorders>
              <w:top w:val="single" w:sz="4" w:space="0" w:color="auto"/>
              <w:left w:val="single" w:sz="4" w:space="0" w:color="auto"/>
              <w:bottom w:val="single" w:sz="4" w:space="0" w:color="auto"/>
              <w:right w:val="single" w:sz="4" w:space="0" w:color="auto"/>
            </w:tcBorders>
            <w:noWrap/>
          </w:tcPr>
          <w:p w14:paraId="7446D7D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606" w:type="pct"/>
            <w:tcBorders>
              <w:top w:val="single" w:sz="4" w:space="0" w:color="auto"/>
              <w:left w:val="single" w:sz="4" w:space="0" w:color="auto"/>
              <w:bottom w:val="single" w:sz="4" w:space="0" w:color="auto"/>
              <w:right w:val="single" w:sz="4" w:space="0" w:color="auto"/>
            </w:tcBorders>
            <w:noWrap/>
          </w:tcPr>
          <w:p w14:paraId="5CD2E4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606" w:type="pct"/>
            <w:tcBorders>
              <w:top w:val="single" w:sz="4" w:space="0" w:color="auto"/>
              <w:left w:val="single" w:sz="4" w:space="0" w:color="auto"/>
              <w:bottom w:val="single" w:sz="4" w:space="0" w:color="auto"/>
              <w:right w:val="single" w:sz="4" w:space="0" w:color="auto"/>
            </w:tcBorders>
            <w:noWrap/>
          </w:tcPr>
          <w:p w14:paraId="21A5AE0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606" w:type="pct"/>
            <w:tcBorders>
              <w:top w:val="single" w:sz="4" w:space="0" w:color="auto"/>
              <w:left w:val="single" w:sz="4" w:space="0" w:color="auto"/>
              <w:bottom w:val="single" w:sz="4" w:space="0" w:color="auto"/>
              <w:right w:val="single" w:sz="4" w:space="0" w:color="auto"/>
            </w:tcBorders>
            <w:noWrap/>
          </w:tcPr>
          <w:p w14:paraId="6C11BFB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606" w:type="pct"/>
            <w:tcBorders>
              <w:top w:val="single" w:sz="4" w:space="0" w:color="auto"/>
              <w:left w:val="single" w:sz="4" w:space="0" w:color="auto"/>
              <w:bottom w:val="single" w:sz="4" w:space="0" w:color="auto"/>
              <w:right w:val="single" w:sz="4" w:space="0" w:color="auto"/>
            </w:tcBorders>
            <w:noWrap/>
          </w:tcPr>
          <w:p w14:paraId="7FF3ED3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606" w:type="pct"/>
            <w:tcBorders>
              <w:top w:val="single" w:sz="4" w:space="0" w:color="auto"/>
              <w:left w:val="single" w:sz="4" w:space="0" w:color="auto"/>
              <w:bottom w:val="single" w:sz="4" w:space="0" w:color="auto"/>
              <w:right w:val="single" w:sz="4" w:space="0" w:color="auto"/>
            </w:tcBorders>
            <w:noWrap/>
          </w:tcPr>
          <w:p w14:paraId="4BE1852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r>
      <w:tr w:rsidR="002F2913" w:rsidRPr="007B4A23" w14:paraId="6D32B29A"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8E1870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Tasquillo</w:t>
            </w:r>
          </w:p>
        </w:tc>
        <w:tc>
          <w:tcPr>
            <w:tcW w:w="606" w:type="pct"/>
            <w:tcBorders>
              <w:top w:val="single" w:sz="4" w:space="0" w:color="auto"/>
              <w:left w:val="single" w:sz="4" w:space="0" w:color="auto"/>
              <w:bottom w:val="single" w:sz="4" w:space="0" w:color="auto"/>
              <w:right w:val="single" w:sz="4" w:space="0" w:color="auto"/>
            </w:tcBorders>
            <w:noWrap/>
          </w:tcPr>
          <w:p w14:paraId="7F05A2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606" w:type="pct"/>
            <w:tcBorders>
              <w:top w:val="single" w:sz="4" w:space="0" w:color="auto"/>
              <w:left w:val="single" w:sz="4" w:space="0" w:color="auto"/>
              <w:bottom w:val="single" w:sz="4" w:space="0" w:color="auto"/>
              <w:right w:val="single" w:sz="4" w:space="0" w:color="auto"/>
            </w:tcBorders>
            <w:noWrap/>
          </w:tcPr>
          <w:p w14:paraId="163A166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606" w:type="pct"/>
            <w:tcBorders>
              <w:top w:val="single" w:sz="4" w:space="0" w:color="auto"/>
              <w:left w:val="single" w:sz="4" w:space="0" w:color="auto"/>
              <w:bottom w:val="single" w:sz="4" w:space="0" w:color="auto"/>
              <w:right w:val="single" w:sz="4" w:space="0" w:color="auto"/>
            </w:tcBorders>
            <w:noWrap/>
          </w:tcPr>
          <w:p w14:paraId="4D7A27C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606" w:type="pct"/>
            <w:tcBorders>
              <w:top w:val="single" w:sz="4" w:space="0" w:color="auto"/>
              <w:left w:val="single" w:sz="4" w:space="0" w:color="auto"/>
              <w:bottom w:val="single" w:sz="4" w:space="0" w:color="auto"/>
              <w:right w:val="single" w:sz="4" w:space="0" w:color="auto"/>
            </w:tcBorders>
            <w:noWrap/>
          </w:tcPr>
          <w:p w14:paraId="625536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606" w:type="pct"/>
            <w:tcBorders>
              <w:top w:val="single" w:sz="4" w:space="0" w:color="auto"/>
              <w:left w:val="single" w:sz="4" w:space="0" w:color="auto"/>
              <w:bottom w:val="single" w:sz="4" w:space="0" w:color="auto"/>
              <w:right w:val="single" w:sz="4" w:space="0" w:color="auto"/>
            </w:tcBorders>
            <w:noWrap/>
          </w:tcPr>
          <w:p w14:paraId="7A2A7F9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606" w:type="pct"/>
            <w:tcBorders>
              <w:top w:val="single" w:sz="4" w:space="0" w:color="auto"/>
              <w:left w:val="single" w:sz="4" w:space="0" w:color="auto"/>
              <w:bottom w:val="single" w:sz="4" w:space="0" w:color="auto"/>
              <w:right w:val="single" w:sz="4" w:space="0" w:color="auto"/>
            </w:tcBorders>
            <w:noWrap/>
          </w:tcPr>
          <w:p w14:paraId="4B6E9A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r>
      <w:tr w:rsidR="002F2913" w:rsidRPr="007B4A23" w14:paraId="349CA78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CFAA06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Tecozautla</w:t>
            </w:r>
          </w:p>
        </w:tc>
        <w:tc>
          <w:tcPr>
            <w:tcW w:w="606" w:type="pct"/>
            <w:tcBorders>
              <w:top w:val="single" w:sz="4" w:space="0" w:color="auto"/>
              <w:left w:val="single" w:sz="4" w:space="0" w:color="auto"/>
              <w:bottom w:val="single" w:sz="4" w:space="0" w:color="auto"/>
              <w:right w:val="single" w:sz="4" w:space="0" w:color="auto"/>
            </w:tcBorders>
            <w:noWrap/>
          </w:tcPr>
          <w:p w14:paraId="45E85C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606" w:type="pct"/>
            <w:tcBorders>
              <w:top w:val="single" w:sz="4" w:space="0" w:color="auto"/>
              <w:left w:val="single" w:sz="4" w:space="0" w:color="auto"/>
              <w:bottom w:val="single" w:sz="4" w:space="0" w:color="auto"/>
              <w:right w:val="single" w:sz="4" w:space="0" w:color="auto"/>
            </w:tcBorders>
            <w:noWrap/>
          </w:tcPr>
          <w:p w14:paraId="7E436F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606" w:type="pct"/>
            <w:tcBorders>
              <w:top w:val="single" w:sz="4" w:space="0" w:color="auto"/>
              <w:left w:val="single" w:sz="4" w:space="0" w:color="auto"/>
              <w:bottom w:val="single" w:sz="4" w:space="0" w:color="auto"/>
              <w:right w:val="single" w:sz="4" w:space="0" w:color="auto"/>
            </w:tcBorders>
            <w:noWrap/>
          </w:tcPr>
          <w:p w14:paraId="7C27159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606" w:type="pct"/>
            <w:tcBorders>
              <w:top w:val="single" w:sz="4" w:space="0" w:color="auto"/>
              <w:left w:val="single" w:sz="4" w:space="0" w:color="auto"/>
              <w:bottom w:val="single" w:sz="4" w:space="0" w:color="auto"/>
              <w:right w:val="single" w:sz="4" w:space="0" w:color="auto"/>
            </w:tcBorders>
            <w:noWrap/>
          </w:tcPr>
          <w:p w14:paraId="027578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606" w:type="pct"/>
            <w:tcBorders>
              <w:top w:val="single" w:sz="4" w:space="0" w:color="auto"/>
              <w:left w:val="single" w:sz="4" w:space="0" w:color="auto"/>
              <w:bottom w:val="single" w:sz="4" w:space="0" w:color="auto"/>
              <w:right w:val="single" w:sz="4" w:space="0" w:color="auto"/>
            </w:tcBorders>
            <w:noWrap/>
          </w:tcPr>
          <w:p w14:paraId="6FA4B30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606" w:type="pct"/>
            <w:tcBorders>
              <w:top w:val="single" w:sz="4" w:space="0" w:color="auto"/>
              <w:left w:val="single" w:sz="4" w:space="0" w:color="auto"/>
              <w:bottom w:val="single" w:sz="4" w:space="0" w:color="auto"/>
              <w:right w:val="single" w:sz="4" w:space="0" w:color="auto"/>
            </w:tcBorders>
            <w:noWrap/>
          </w:tcPr>
          <w:p w14:paraId="1C744C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r>
      <w:tr w:rsidR="002F2913" w:rsidRPr="007B4A23" w14:paraId="61D6EF13"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8D3E62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Tenango de Doria</w:t>
            </w:r>
          </w:p>
        </w:tc>
        <w:tc>
          <w:tcPr>
            <w:tcW w:w="606" w:type="pct"/>
            <w:tcBorders>
              <w:top w:val="single" w:sz="4" w:space="0" w:color="auto"/>
              <w:left w:val="single" w:sz="4" w:space="0" w:color="auto"/>
              <w:bottom w:val="single" w:sz="4" w:space="0" w:color="auto"/>
              <w:right w:val="single" w:sz="4" w:space="0" w:color="auto"/>
            </w:tcBorders>
            <w:noWrap/>
          </w:tcPr>
          <w:p w14:paraId="7431F0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606" w:type="pct"/>
            <w:tcBorders>
              <w:top w:val="single" w:sz="4" w:space="0" w:color="auto"/>
              <w:left w:val="single" w:sz="4" w:space="0" w:color="auto"/>
              <w:bottom w:val="single" w:sz="4" w:space="0" w:color="auto"/>
              <w:right w:val="single" w:sz="4" w:space="0" w:color="auto"/>
            </w:tcBorders>
            <w:noWrap/>
          </w:tcPr>
          <w:p w14:paraId="3AEB6D8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606" w:type="pct"/>
            <w:tcBorders>
              <w:top w:val="single" w:sz="4" w:space="0" w:color="auto"/>
              <w:left w:val="single" w:sz="4" w:space="0" w:color="auto"/>
              <w:bottom w:val="single" w:sz="4" w:space="0" w:color="auto"/>
              <w:right w:val="single" w:sz="4" w:space="0" w:color="auto"/>
            </w:tcBorders>
            <w:noWrap/>
          </w:tcPr>
          <w:p w14:paraId="74D5829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606" w:type="pct"/>
            <w:tcBorders>
              <w:top w:val="single" w:sz="4" w:space="0" w:color="auto"/>
              <w:left w:val="single" w:sz="4" w:space="0" w:color="auto"/>
              <w:bottom w:val="single" w:sz="4" w:space="0" w:color="auto"/>
              <w:right w:val="single" w:sz="4" w:space="0" w:color="auto"/>
            </w:tcBorders>
            <w:noWrap/>
          </w:tcPr>
          <w:p w14:paraId="3DFF138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606" w:type="pct"/>
            <w:tcBorders>
              <w:top w:val="single" w:sz="4" w:space="0" w:color="auto"/>
              <w:left w:val="single" w:sz="4" w:space="0" w:color="auto"/>
              <w:bottom w:val="single" w:sz="4" w:space="0" w:color="auto"/>
              <w:right w:val="single" w:sz="4" w:space="0" w:color="auto"/>
            </w:tcBorders>
            <w:noWrap/>
          </w:tcPr>
          <w:p w14:paraId="7D9CD8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606" w:type="pct"/>
            <w:tcBorders>
              <w:top w:val="single" w:sz="4" w:space="0" w:color="auto"/>
              <w:left w:val="single" w:sz="4" w:space="0" w:color="auto"/>
              <w:bottom w:val="single" w:sz="4" w:space="0" w:color="auto"/>
              <w:right w:val="single" w:sz="4" w:space="0" w:color="auto"/>
            </w:tcBorders>
            <w:noWrap/>
          </w:tcPr>
          <w:p w14:paraId="052B1BD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r>
      <w:tr w:rsidR="002F2913" w:rsidRPr="007B4A23" w14:paraId="6B5BD13A"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D9E970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Tepeapulco</w:t>
            </w:r>
          </w:p>
        </w:tc>
        <w:tc>
          <w:tcPr>
            <w:tcW w:w="606" w:type="pct"/>
            <w:tcBorders>
              <w:top w:val="single" w:sz="4" w:space="0" w:color="auto"/>
              <w:left w:val="single" w:sz="4" w:space="0" w:color="auto"/>
              <w:bottom w:val="single" w:sz="4" w:space="0" w:color="auto"/>
              <w:right w:val="single" w:sz="4" w:space="0" w:color="auto"/>
            </w:tcBorders>
            <w:noWrap/>
          </w:tcPr>
          <w:p w14:paraId="18159D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606" w:type="pct"/>
            <w:tcBorders>
              <w:top w:val="single" w:sz="4" w:space="0" w:color="auto"/>
              <w:left w:val="single" w:sz="4" w:space="0" w:color="auto"/>
              <w:bottom w:val="single" w:sz="4" w:space="0" w:color="auto"/>
              <w:right w:val="single" w:sz="4" w:space="0" w:color="auto"/>
            </w:tcBorders>
            <w:noWrap/>
          </w:tcPr>
          <w:p w14:paraId="105461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606" w:type="pct"/>
            <w:tcBorders>
              <w:top w:val="single" w:sz="4" w:space="0" w:color="auto"/>
              <w:left w:val="single" w:sz="4" w:space="0" w:color="auto"/>
              <w:bottom w:val="single" w:sz="4" w:space="0" w:color="auto"/>
              <w:right w:val="single" w:sz="4" w:space="0" w:color="auto"/>
            </w:tcBorders>
            <w:noWrap/>
          </w:tcPr>
          <w:p w14:paraId="1038A72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606" w:type="pct"/>
            <w:tcBorders>
              <w:top w:val="single" w:sz="4" w:space="0" w:color="auto"/>
              <w:left w:val="single" w:sz="4" w:space="0" w:color="auto"/>
              <w:bottom w:val="single" w:sz="4" w:space="0" w:color="auto"/>
              <w:right w:val="single" w:sz="4" w:space="0" w:color="auto"/>
            </w:tcBorders>
            <w:noWrap/>
          </w:tcPr>
          <w:p w14:paraId="687147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606" w:type="pct"/>
            <w:tcBorders>
              <w:top w:val="single" w:sz="4" w:space="0" w:color="auto"/>
              <w:left w:val="single" w:sz="4" w:space="0" w:color="auto"/>
              <w:bottom w:val="single" w:sz="4" w:space="0" w:color="auto"/>
              <w:right w:val="single" w:sz="4" w:space="0" w:color="auto"/>
            </w:tcBorders>
            <w:noWrap/>
          </w:tcPr>
          <w:p w14:paraId="5CBFAD4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606" w:type="pct"/>
            <w:tcBorders>
              <w:top w:val="single" w:sz="4" w:space="0" w:color="auto"/>
              <w:left w:val="single" w:sz="4" w:space="0" w:color="auto"/>
              <w:bottom w:val="single" w:sz="4" w:space="0" w:color="auto"/>
              <w:right w:val="single" w:sz="4" w:space="0" w:color="auto"/>
            </w:tcBorders>
            <w:noWrap/>
          </w:tcPr>
          <w:p w14:paraId="4067DB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r>
      <w:tr w:rsidR="002F2913" w:rsidRPr="007B4A23" w14:paraId="0FED58D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C768C3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Tepehuacán de Guerrero</w:t>
            </w:r>
          </w:p>
        </w:tc>
        <w:tc>
          <w:tcPr>
            <w:tcW w:w="606" w:type="pct"/>
            <w:tcBorders>
              <w:top w:val="single" w:sz="4" w:space="0" w:color="auto"/>
              <w:left w:val="single" w:sz="4" w:space="0" w:color="auto"/>
              <w:bottom w:val="single" w:sz="4" w:space="0" w:color="auto"/>
              <w:right w:val="single" w:sz="4" w:space="0" w:color="auto"/>
            </w:tcBorders>
            <w:noWrap/>
          </w:tcPr>
          <w:p w14:paraId="2AEDF4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606" w:type="pct"/>
            <w:tcBorders>
              <w:top w:val="single" w:sz="4" w:space="0" w:color="auto"/>
              <w:left w:val="single" w:sz="4" w:space="0" w:color="auto"/>
              <w:bottom w:val="single" w:sz="4" w:space="0" w:color="auto"/>
              <w:right w:val="single" w:sz="4" w:space="0" w:color="auto"/>
            </w:tcBorders>
            <w:noWrap/>
          </w:tcPr>
          <w:p w14:paraId="05C68FE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606" w:type="pct"/>
            <w:tcBorders>
              <w:top w:val="single" w:sz="4" w:space="0" w:color="auto"/>
              <w:left w:val="single" w:sz="4" w:space="0" w:color="auto"/>
              <w:bottom w:val="single" w:sz="4" w:space="0" w:color="auto"/>
              <w:right w:val="single" w:sz="4" w:space="0" w:color="auto"/>
            </w:tcBorders>
            <w:noWrap/>
          </w:tcPr>
          <w:p w14:paraId="2D8C55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606" w:type="pct"/>
            <w:tcBorders>
              <w:top w:val="single" w:sz="4" w:space="0" w:color="auto"/>
              <w:left w:val="single" w:sz="4" w:space="0" w:color="auto"/>
              <w:bottom w:val="single" w:sz="4" w:space="0" w:color="auto"/>
              <w:right w:val="single" w:sz="4" w:space="0" w:color="auto"/>
            </w:tcBorders>
            <w:noWrap/>
          </w:tcPr>
          <w:p w14:paraId="7BC790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606" w:type="pct"/>
            <w:tcBorders>
              <w:top w:val="single" w:sz="4" w:space="0" w:color="auto"/>
              <w:left w:val="single" w:sz="4" w:space="0" w:color="auto"/>
              <w:bottom w:val="single" w:sz="4" w:space="0" w:color="auto"/>
              <w:right w:val="single" w:sz="4" w:space="0" w:color="auto"/>
            </w:tcBorders>
            <w:noWrap/>
          </w:tcPr>
          <w:p w14:paraId="31F896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606" w:type="pct"/>
            <w:tcBorders>
              <w:top w:val="single" w:sz="4" w:space="0" w:color="auto"/>
              <w:left w:val="single" w:sz="4" w:space="0" w:color="auto"/>
              <w:bottom w:val="single" w:sz="4" w:space="0" w:color="auto"/>
              <w:right w:val="single" w:sz="4" w:space="0" w:color="auto"/>
            </w:tcBorders>
            <w:noWrap/>
          </w:tcPr>
          <w:p w14:paraId="28A2FDB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r>
      <w:tr w:rsidR="002F2913" w:rsidRPr="007B4A23" w14:paraId="0404462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F76CCE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Tepeji del Río de Ocampo</w:t>
            </w:r>
          </w:p>
        </w:tc>
        <w:tc>
          <w:tcPr>
            <w:tcW w:w="606" w:type="pct"/>
            <w:tcBorders>
              <w:top w:val="single" w:sz="4" w:space="0" w:color="auto"/>
              <w:left w:val="single" w:sz="4" w:space="0" w:color="auto"/>
              <w:bottom w:val="single" w:sz="4" w:space="0" w:color="auto"/>
              <w:right w:val="single" w:sz="4" w:space="0" w:color="auto"/>
            </w:tcBorders>
            <w:noWrap/>
          </w:tcPr>
          <w:p w14:paraId="2B9FCA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606" w:type="pct"/>
            <w:tcBorders>
              <w:top w:val="single" w:sz="4" w:space="0" w:color="auto"/>
              <w:left w:val="single" w:sz="4" w:space="0" w:color="auto"/>
              <w:bottom w:val="single" w:sz="4" w:space="0" w:color="auto"/>
              <w:right w:val="single" w:sz="4" w:space="0" w:color="auto"/>
            </w:tcBorders>
            <w:noWrap/>
          </w:tcPr>
          <w:p w14:paraId="2C184D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606" w:type="pct"/>
            <w:tcBorders>
              <w:top w:val="single" w:sz="4" w:space="0" w:color="auto"/>
              <w:left w:val="single" w:sz="4" w:space="0" w:color="auto"/>
              <w:bottom w:val="single" w:sz="4" w:space="0" w:color="auto"/>
              <w:right w:val="single" w:sz="4" w:space="0" w:color="auto"/>
            </w:tcBorders>
            <w:noWrap/>
          </w:tcPr>
          <w:p w14:paraId="3B5DAC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606" w:type="pct"/>
            <w:tcBorders>
              <w:top w:val="single" w:sz="4" w:space="0" w:color="auto"/>
              <w:left w:val="single" w:sz="4" w:space="0" w:color="auto"/>
              <w:bottom w:val="single" w:sz="4" w:space="0" w:color="auto"/>
              <w:right w:val="single" w:sz="4" w:space="0" w:color="auto"/>
            </w:tcBorders>
            <w:noWrap/>
          </w:tcPr>
          <w:p w14:paraId="13BFD1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606" w:type="pct"/>
            <w:tcBorders>
              <w:top w:val="single" w:sz="4" w:space="0" w:color="auto"/>
              <w:left w:val="single" w:sz="4" w:space="0" w:color="auto"/>
              <w:bottom w:val="single" w:sz="4" w:space="0" w:color="auto"/>
              <w:right w:val="single" w:sz="4" w:space="0" w:color="auto"/>
            </w:tcBorders>
            <w:noWrap/>
          </w:tcPr>
          <w:p w14:paraId="40D0EC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606" w:type="pct"/>
            <w:tcBorders>
              <w:top w:val="single" w:sz="4" w:space="0" w:color="auto"/>
              <w:left w:val="single" w:sz="4" w:space="0" w:color="auto"/>
              <w:bottom w:val="single" w:sz="4" w:space="0" w:color="auto"/>
              <w:right w:val="single" w:sz="4" w:space="0" w:color="auto"/>
            </w:tcBorders>
            <w:noWrap/>
          </w:tcPr>
          <w:p w14:paraId="2A11B2C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r>
      <w:tr w:rsidR="002F2913" w:rsidRPr="007B4A23" w14:paraId="67F86CD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304E39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Tepetitlán</w:t>
            </w:r>
          </w:p>
        </w:tc>
        <w:tc>
          <w:tcPr>
            <w:tcW w:w="606" w:type="pct"/>
            <w:tcBorders>
              <w:top w:val="single" w:sz="4" w:space="0" w:color="auto"/>
              <w:left w:val="single" w:sz="4" w:space="0" w:color="auto"/>
              <w:bottom w:val="single" w:sz="4" w:space="0" w:color="auto"/>
              <w:right w:val="single" w:sz="4" w:space="0" w:color="auto"/>
            </w:tcBorders>
            <w:noWrap/>
          </w:tcPr>
          <w:p w14:paraId="5D9B2C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606" w:type="pct"/>
            <w:tcBorders>
              <w:top w:val="single" w:sz="4" w:space="0" w:color="auto"/>
              <w:left w:val="single" w:sz="4" w:space="0" w:color="auto"/>
              <w:bottom w:val="single" w:sz="4" w:space="0" w:color="auto"/>
              <w:right w:val="single" w:sz="4" w:space="0" w:color="auto"/>
            </w:tcBorders>
            <w:noWrap/>
          </w:tcPr>
          <w:p w14:paraId="2514BF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606" w:type="pct"/>
            <w:tcBorders>
              <w:top w:val="single" w:sz="4" w:space="0" w:color="auto"/>
              <w:left w:val="single" w:sz="4" w:space="0" w:color="auto"/>
              <w:bottom w:val="single" w:sz="4" w:space="0" w:color="auto"/>
              <w:right w:val="single" w:sz="4" w:space="0" w:color="auto"/>
            </w:tcBorders>
            <w:noWrap/>
          </w:tcPr>
          <w:p w14:paraId="27F31CD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606" w:type="pct"/>
            <w:tcBorders>
              <w:top w:val="single" w:sz="4" w:space="0" w:color="auto"/>
              <w:left w:val="single" w:sz="4" w:space="0" w:color="auto"/>
              <w:bottom w:val="single" w:sz="4" w:space="0" w:color="auto"/>
              <w:right w:val="single" w:sz="4" w:space="0" w:color="auto"/>
            </w:tcBorders>
            <w:noWrap/>
          </w:tcPr>
          <w:p w14:paraId="34A6FF6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606" w:type="pct"/>
            <w:tcBorders>
              <w:top w:val="single" w:sz="4" w:space="0" w:color="auto"/>
              <w:left w:val="single" w:sz="4" w:space="0" w:color="auto"/>
              <w:bottom w:val="single" w:sz="4" w:space="0" w:color="auto"/>
              <w:right w:val="single" w:sz="4" w:space="0" w:color="auto"/>
            </w:tcBorders>
            <w:noWrap/>
          </w:tcPr>
          <w:p w14:paraId="05A130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606" w:type="pct"/>
            <w:tcBorders>
              <w:top w:val="single" w:sz="4" w:space="0" w:color="auto"/>
              <w:left w:val="single" w:sz="4" w:space="0" w:color="auto"/>
              <w:bottom w:val="single" w:sz="4" w:space="0" w:color="auto"/>
              <w:right w:val="single" w:sz="4" w:space="0" w:color="auto"/>
            </w:tcBorders>
            <w:noWrap/>
          </w:tcPr>
          <w:p w14:paraId="13D4DB9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r>
      <w:tr w:rsidR="002F2913" w:rsidRPr="007B4A23" w14:paraId="35D81DE2"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4075720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Tetepango</w:t>
            </w:r>
          </w:p>
        </w:tc>
        <w:tc>
          <w:tcPr>
            <w:tcW w:w="606" w:type="pct"/>
            <w:tcBorders>
              <w:top w:val="single" w:sz="4" w:space="0" w:color="auto"/>
              <w:left w:val="single" w:sz="4" w:space="0" w:color="auto"/>
              <w:bottom w:val="single" w:sz="4" w:space="0" w:color="auto"/>
              <w:right w:val="single" w:sz="4" w:space="0" w:color="auto"/>
            </w:tcBorders>
            <w:noWrap/>
          </w:tcPr>
          <w:p w14:paraId="74A3D67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606" w:type="pct"/>
            <w:tcBorders>
              <w:top w:val="single" w:sz="4" w:space="0" w:color="auto"/>
              <w:left w:val="single" w:sz="4" w:space="0" w:color="auto"/>
              <w:bottom w:val="single" w:sz="4" w:space="0" w:color="auto"/>
              <w:right w:val="single" w:sz="4" w:space="0" w:color="auto"/>
            </w:tcBorders>
            <w:noWrap/>
          </w:tcPr>
          <w:p w14:paraId="4C67C3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606" w:type="pct"/>
            <w:tcBorders>
              <w:top w:val="single" w:sz="4" w:space="0" w:color="auto"/>
              <w:left w:val="single" w:sz="4" w:space="0" w:color="auto"/>
              <w:bottom w:val="single" w:sz="4" w:space="0" w:color="auto"/>
              <w:right w:val="single" w:sz="4" w:space="0" w:color="auto"/>
            </w:tcBorders>
            <w:noWrap/>
          </w:tcPr>
          <w:p w14:paraId="43CB07C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606" w:type="pct"/>
            <w:tcBorders>
              <w:top w:val="single" w:sz="4" w:space="0" w:color="auto"/>
              <w:left w:val="single" w:sz="4" w:space="0" w:color="auto"/>
              <w:bottom w:val="single" w:sz="4" w:space="0" w:color="auto"/>
              <w:right w:val="single" w:sz="4" w:space="0" w:color="auto"/>
            </w:tcBorders>
            <w:noWrap/>
          </w:tcPr>
          <w:p w14:paraId="5EF683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606" w:type="pct"/>
            <w:tcBorders>
              <w:top w:val="single" w:sz="4" w:space="0" w:color="auto"/>
              <w:left w:val="single" w:sz="4" w:space="0" w:color="auto"/>
              <w:bottom w:val="single" w:sz="4" w:space="0" w:color="auto"/>
              <w:right w:val="single" w:sz="4" w:space="0" w:color="auto"/>
            </w:tcBorders>
            <w:noWrap/>
          </w:tcPr>
          <w:p w14:paraId="321F013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606" w:type="pct"/>
            <w:tcBorders>
              <w:top w:val="single" w:sz="4" w:space="0" w:color="auto"/>
              <w:left w:val="single" w:sz="4" w:space="0" w:color="auto"/>
              <w:bottom w:val="single" w:sz="4" w:space="0" w:color="auto"/>
              <w:right w:val="single" w:sz="4" w:space="0" w:color="auto"/>
            </w:tcBorders>
            <w:noWrap/>
          </w:tcPr>
          <w:p w14:paraId="6A7F6F2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r>
      <w:tr w:rsidR="002F2913" w:rsidRPr="007B4A23" w14:paraId="234B9F90"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EFF447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Tezontepec de Aldama</w:t>
            </w:r>
          </w:p>
        </w:tc>
        <w:tc>
          <w:tcPr>
            <w:tcW w:w="606" w:type="pct"/>
            <w:tcBorders>
              <w:top w:val="single" w:sz="4" w:space="0" w:color="auto"/>
              <w:left w:val="single" w:sz="4" w:space="0" w:color="auto"/>
              <w:bottom w:val="single" w:sz="4" w:space="0" w:color="auto"/>
              <w:right w:val="single" w:sz="4" w:space="0" w:color="auto"/>
            </w:tcBorders>
            <w:noWrap/>
          </w:tcPr>
          <w:p w14:paraId="61F249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606" w:type="pct"/>
            <w:tcBorders>
              <w:top w:val="single" w:sz="4" w:space="0" w:color="auto"/>
              <w:left w:val="single" w:sz="4" w:space="0" w:color="auto"/>
              <w:bottom w:val="single" w:sz="4" w:space="0" w:color="auto"/>
              <w:right w:val="single" w:sz="4" w:space="0" w:color="auto"/>
            </w:tcBorders>
            <w:noWrap/>
          </w:tcPr>
          <w:p w14:paraId="26ECE7F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606" w:type="pct"/>
            <w:tcBorders>
              <w:top w:val="single" w:sz="4" w:space="0" w:color="auto"/>
              <w:left w:val="single" w:sz="4" w:space="0" w:color="auto"/>
              <w:bottom w:val="single" w:sz="4" w:space="0" w:color="auto"/>
              <w:right w:val="single" w:sz="4" w:space="0" w:color="auto"/>
            </w:tcBorders>
            <w:noWrap/>
          </w:tcPr>
          <w:p w14:paraId="698B81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606" w:type="pct"/>
            <w:tcBorders>
              <w:top w:val="single" w:sz="4" w:space="0" w:color="auto"/>
              <w:left w:val="single" w:sz="4" w:space="0" w:color="auto"/>
              <w:bottom w:val="single" w:sz="4" w:space="0" w:color="auto"/>
              <w:right w:val="single" w:sz="4" w:space="0" w:color="auto"/>
            </w:tcBorders>
            <w:noWrap/>
          </w:tcPr>
          <w:p w14:paraId="2800D4C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606" w:type="pct"/>
            <w:tcBorders>
              <w:top w:val="single" w:sz="4" w:space="0" w:color="auto"/>
              <w:left w:val="single" w:sz="4" w:space="0" w:color="auto"/>
              <w:bottom w:val="single" w:sz="4" w:space="0" w:color="auto"/>
              <w:right w:val="single" w:sz="4" w:space="0" w:color="auto"/>
            </w:tcBorders>
            <w:noWrap/>
          </w:tcPr>
          <w:p w14:paraId="42F058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606" w:type="pct"/>
            <w:tcBorders>
              <w:top w:val="single" w:sz="4" w:space="0" w:color="auto"/>
              <w:left w:val="single" w:sz="4" w:space="0" w:color="auto"/>
              <w:bottom w:val="single" w:sz="4" w:space="0" w:color="auto"/>
              <w:right w:val="single" w:sz="4" w:space="0" w:color="auto"/>
            </w:tcBorders>
            <w:noWrap/>
          </w:tcPr>
          <w:p w14:paraId="198877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r>
      <w:tr w:rsidR="002F2913" w:rsidRPr="007B4A23" w14:paraId="409F169A"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735247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Tianguistengo</w:t>
            </w:r>
          </w:p>
        </w:tc>
        <w:tc>
          <w:tcPr>
            <w:tcW w:w="606" w:type="pct"/>
            <w:tcBorders>
              <w:top w:val="single" w:sz="4" w:space="0" w:color="auto"/>
              <w:left w:val="single" w:sz="4" w:space="0" w:color="auto"/>
              <w:bottom w:val="single" w:sz="4" w:space="0" w:color="auto"/>
              <w:right w:val="single" w:sz="4" w:space="0" w:color="auto"/>
            </w:tcBorders>
            <w:noWrap/>
          </w:tcPr>
          <w:p w14:paraId="3CC5AC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606" w:type="pct"/>
            <w:tcBorders>
              <w:top w:val="single" w:sz="4" w:space="0" w:color="auto"/>
              <w:left w:val="single" w:sz="4" w:space="0" w:color="auto"/>
              <w:bottom w:val="single" w:sz="4" w:space="0" w:color="auto"/>
              <w:right w:val="single" w:sz="4" w:space="0" w:color="auto"/>
            </w:tcBorders>
            <w:noWrap/>
          </w:tcPr>
          <w:p w14:paraId="067F07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606" w:type="pct"/>
            <w:tcBorders>
              <w:top w:val="single" w:sz="4" w:space="0" w:color="auto"/>
              <w:left w:val="single" w:sz="4" w:space="0" w:color="auto"/>
              <w:bottom w:val="single" w:sz="4" w:space="0" w:color="auto"/>
              <w:right w:val="single" w:sz="4" w:space="0" w:color="auto"/>
            </w:tcBorders>
            <w:noWrap/>
          </w:tcPr>
          <w:p w14:paraId="5261B71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606" w:type="pct"/>
            <w:tcBorders>
              <w:top w:val="single" w:sz="4" w:space="0" w:color="auto"/>
              <w:left w:val="single" w:sz="4" w:space="0" w:color="auto"/>
              <w:bottom w:val="single" w:sz="4" w:space="0" w:color="auto"/>
              <w:right w:val="single" w:sz="4" w:space="0" w:color="auto"/>
            </w:tcBorders>
            <w:noWrap/>
          </w:tcPr>
          <w:p w14:paraId="09B9F3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606" w:type="pct"/>
            <w:tcBorders>
              <w:top w:val="single" w:sz="4" w:space="0" w:color="auto"/>
              <w:left w:val="single" w:sz="4" w:space="0" w:color="auto"/>
              <w:bottom w:val="single" w:sz="4" w:space="0" w:color="auto"/>
              <w:right w:val="single" w:sz="4" w:space="0" w:color="auto"/>
            </w:tcBorders>
            <w:noWrap/>
          </w:tcPr>
          <w:p w14:paraId="3DB2EE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606" w:type="pct"/>
            <w:tcBorders>
              <w:top w:val="single" w:sz="4" w:space="0" w:color="auto"/>
              <w:left w:val="single" w:sz="4" w:space="0" w:color="auto"/>
              <w:bottom w:val="single" w:sz="4" w:space="0" w:color="auto"/>
              <w:right w:val="single" w:sz="4" w:space="0" w:color="auto"/>
            </w:tcBorders>
            <w:noWrap/>
          </w:tcPr>
          <w:p w14:paraId="1484AA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r>
      <w:tr w:rsidR="002F2913" w:rsidRPr="007B4A23" w14:paraId="717D48AF"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232E21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Tizayuca</w:t>
            </w:r>
          </w:p>
        </w:tc>
        <w:tc>
          <w:tcPr>
            <w:tcW w:w="606" w:type="pct"/>
            <w:tcBorders>
              <w:top w:val="single" w:sz="4" w:space="0" w:color="auto"/>
              <w:left w:val="single" w:sz="4" w:space="0" w:color="auto"/>
              <w:bottom w:val="single" w:sz="4" w:space="0" w:color="auto"/>
              <w:right w:val="single" w:sz="4" w:space="0" w:color="auto"/>
            </w:tcBorders>
            <w:noWrap/>
          </w:tcPr>
          <w:p w14:paraId="651980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606" w:type="pct"/>
            <w:tcBorders>
              <w:top w:val="single" w:sz="4" w:space="0" w:color="auto"/>
              <w:left w:val="single" w:sz="4" w:space="0" w:color="auto"/>
              <w:bottom w:val="single" w:sz="4" w:space="0" w:color="auto"/>
              <w:right w:val="single" w:sz="4" w:space="0" w:color="auto"/>
            </w:tcBorders>
            <w:noWrap/>
          </w:tcPr>
          <w:p w14:paraId="1E5EB6C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606" w:type="pct"/>
            <w:tcBorders>
              <w:top w:val="single" w:sz="4" w:space="0" w:color="auto"/>
              <w:left w:val="single" w:sz="4" w:space="0" w:color="auto"/>
              <w:bottom w:val="single" w:sz="4" w:space="0" w:color="auto"/>
              <w:right w:val="single" w:sz="4" w:space="0" w:color="auto"/>
            </w:tcBorders>
            <w:noWrap/>
          </w:tcPr>
          <w:p w14:paraId="329774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606" w:type="pct"/>
            <w:tcBorders>
              <w:top w:val="single" w:sz="4" w:space="0" w:color="auto"/>
              <w:left w:val="single" w:sz="4" w:space="0" w:color="auto"/>
              <w:bottom w:val="single" w:sz="4" w:space="0" w:color="auto"/>
              <w:right w:val="single" w:sz="4" w:space="0" w:color="auto"/>
            </w:tcBorders>
            <w:noWrap/>
          </w:tcPr>
          <w:p w14:paraId="775826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606" w:type="pct"/>
            <w:tcBorders>
              <w:top w:val="single" w:sz="4" w:space="0" w:color="auto"/>
              <w:left w:val="single" w:sz="4" w:space="0" w:color="auto"/>
              <w:bottom w:val="single" w:sz="4" w:space="0" w:color="auto"/>
              <w:right w:val="single" w:sz="4" w:space="0" w:color="auto"/>
            </w:tcBorders>
            <w:noWrap/>
          </w:tcPr>
          <w:p w14:paraId="0BBE23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606" w:type="pct"/>
            <w:tcBorders>
              <w:top w:val="single" w:sz="4" w:space="0" w:color="auto"/>
              <w:left w:val="single" w:sz="4" w:space="0" w:color="auto"/>
              <w:bottom w:val="single" w:sz="4" w:space="0" w:color="auto"/>
              <w:right w:val="single" w:sz="4" w:space="0" w:color="auto"/>
            </w:tcBorders>
            <w:noWrap/>
          </w:tcPr>
          <w:p w14:paraId="18578B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r>
      <w:tr w:rsidR="002F2913" w:rsidRPr="007B4A23" w14:paraId="09036D8E"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E5A43C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Tlahuelilpan</w:t>
            </w:r>
          </w:p>
        </w:tc>
        <w:tc>
          <w:tcPr>
            <w:tcW w:w="606" w:type="pct"/>
            <w:tcBorders>
              <w:top w:val="single" w:sz="4" w:space="0" w:color="auto"/>
              <w:left w:val="single" w:sz="4" w:space="0" w:color="auto"/>
              <w:bottom w:val="single" w:sz="4" w:space="0" w:color="auto"/>
              <w:right w:val="single" w:sz="4" w:space="0" w:color="auto"/>
            </w:tcBorders>
            <w:noWrap/>
          </w:tcPr>
          <w:p w14:paraId="17E814C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606" w:type="pct"/>
            <w:tcBorders>
              <w:top w:val="single" w:sz="4" w:space="0" w:color="auto"/>
              <w:left w:val="single" w:sz="4" w:space="0" w:color="auto"/>
              <w:bottom w:val="single" w:sz="4" w:space="0" w:color="auto"/>
              <w:right w:val="single" w:sz="4" w:space="0" w:color="auto"/>
            </w:tcBorders>
            <w:noWrap/>
          </w:tcPr>
          <w:p w14:paraId="3D71A8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606" w:type="pct"/>
            <w:tcBorders>
              <w:top w:val="single" w:sz="4" w:space="0" w:color="auto"/>
              <w:left w:val="single" w:sz="4" w:space="0" w:color="auto"/>
              <w:bottom w:val="single" w:sz="4" w:space="0" w:color="auto"/>
              <w:right w:val="single" w:sz="4" w:space="0" w:color="auto"/>
            </w:tcBorders>
            <w:noWrap/>
          </w:tcPr>
          <w:p w14:paraId="4C6595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606" w:type="pct"/>
            <w:tcBorders>
              <w:top w:val="single" w:sz="4" w:space="0" w:color="auto"/>
              <w:left w:val="single" w:sz="4" w:space="0" w:color="auto"/>
              <w:bottom w:val="single" w:sz="4" w:space="0" w:color="auto"/>
              <w:right w:val="single" w:sz="4" w:space="0" w:color="auto"/>
            </w:tcBorders>
            <w:noWrap/>
          </w:tcPr>
          <w:p w14:paraId="701769A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606" w:type="pct"/>
            <w:tcBorders>
              <w:top w:val="single" w:sz="4" w:space="0" w:color="auto"/>
              <w:left w:val="single" w:sz="4" w:space="0" w:color="auto"/>
              <w:bottom w:val="single" w:sz="4" w:space="0" w:color="auto"/>
              <w:right w:val="single" w:sz="4" w:space="0" w:color="auto"/>
            </w:tcBorders>
            <w:noWrap/>
          </w:tcPr>
          <w:p w14:paraId="4D3D3B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606" w:type="pct"/>
            <w:tcBorders>
              <w:top w:val="single" w:sz="4" w:space="0" w:color="auto"/>
              <w:left w:val="single" w:sz="4" w:space="0" w:color="auto"/>
              <w:bottom w:val="single" w:sz="4" w:space="0" w:color="auto"/>
              <w:right w:val="single" w:sz="4" w:space="0" w:color="auto"/>
            </w:tcBorders>
            <w:noWrap/>
          </w:tcPr>
          <w:p w14:paraId="411621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r>
      <w:tr w:rsidR="002F2913" w:rsidRPr="007B4A23" w14:paraId="5812E7B6"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38E888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Tlahuiltepa</w:t>
            </w:r>
          </w:p>
        </w:tc>
        <w:tc>
          <w:tcPr>
            <w:tcW w:w="606" w:type="pct"/>
            <w:tcBorders>
              <w:top w:val="single" w:sz="4" w:space="0" w:color="auto"/>
              <w:left w:val="single" w:sz="4" w:space="0" w:color="auto"/>
              <w:bottom w:val="single" w:sz="4" w:space="0" w:color="auto"/>
              <w:right w:val="single" w:sz="4" w:space="0" w:color="auto"/>
            </w:tcBorders>
            <w:noWrap/>
          </w:tcPr>
          <w:p w14:paraId="6E184F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606" w:type="pct"/>
            <w:tcBorders>
              <w:top w:val="single" w:sz="4" w:space="0" w:color="auto"/>
              <w:left w:val="single" w:sz="4" w:space="0" w:color="auto"/>
              <w:bottom w:val="single" w:sz="4" w:space="0" w:color="auto"/>
              <w:right w:val="single" w:sz="4" w:space="0" w:color="auto"/>
            </w:tcBorders>
            <w:noWrap/>
          </w:tcPr>
          <w:p w14:paraId="35AAEA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606" w:type="pct"/>
            <w:tcBorders>
              <w:top w:val="single" w:sz="4" w:space="0" w:color="auto"/>
              <w:left w:val="single" w:sz="4" w:space="0" w:color="auto"/>
              <w:bottom w:val="single" w:sz="4" w:space="0" w:color="auto"/>
              <w:right w:val="single" w:sz="4" w:space="0" w:color="auto"/>
            </w:tcBorders>
            <w:noWrap/>
          </w:tcPr>
          <w:p w14:paraId="78EA60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606" w:type="pct"/>
            <w:tcBorders>
              <w:top w:val="single" w:sz="4" w:space="0" w:color="auto"/>
              <w:left w:val="single" w:sz="4" w:space="0" w:color="auto"/>
              <w:bottom w:val="single" w:sz="4" w:space="0" w:color="auto"/>
              <w:right w:val="single" w:sz="4" w:space="0" w:color="auto"/>
            </w:tcBorders>
            <w:noWrap/>
          </w:tcPr>
          <w:p w14:paraId="528EF0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606" w:type="pct"/>
            <w:tcBorders>
              <w:top w:val="single" w:sz="4" w:space="0" w:color="auto"/>
              <w:left w:val="single" w:sz="4" w:space="0" w:color="auto"/>
              <w:bottom w:val="single" w:sz="4" w:space="0" w:color="auto"/>
              <w:right w:val="single" w:sz="4" w:space="0" w:color="auto"/>
            </w:tcBorders>
            <w:noWrap/>
          </w:tcPr>
          <w:p w14:paraId="50B8F2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606" w:type="pct"/>
            <w:tcBorders>
              <w:top w:val="single" w:sz="4" w:space="0" w:color="auto"/>
              <w:left w:val="single" w:sz="4" w:space="0" w:color="auto"/>
              <w:bottom w:val="single" w:sz="4" w:space="0" w:color="auto"/>
              <w:right w:val="single" w:sz="4" w:space="0" w:color="auto"/>
            </w:tcBorders>
            <w:noWrap/>
          </w:tcPr>
          <w:p w14:paraId="6232F5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r>
      <w:tr w:rsidR="002F2913" w:rsidRPr="007B4A23" w14:paraId="68BB7194"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685008E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Tlanalapa</w:t>
            </w:r>
          </w:p>
        </w:tc>
        <w:tc>
          <w:tcPr>
            <w:tcW w:w="606" w:type="pct"/>
            <w:tcBorders>
              <w:top w:val="single" w:sz="4" w:space="0" w:color="auto"/>
              <w:left w:val="single" w:sz="4" w:space="0" w:color="auto"/>
              <w:bottom w:val="single" w:sz="4" w:space="0" w:color="auto"/>
              <w:right w:val="single" w:sz="4" w:space="0" w:color="auto"/>
            </w:tcBorders>
            <w:noWrap/>
          </w:tcPr>
          <w:p w14:paraId="61738E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606" w:type="pct"/>
            <w:tcBorders>
              <w:top w:val="single" w:sz="4" w:space="0" w:color="auto"/>
              <w:left w:val="single" w:sz="4" w:space="0" w:color="auto"/>
              <w:bottom w:val="single" w:sz="4" w:space="0" w:color="auto"/>
              <w:right w:val="single" w:sz="4" w:space="0" w:color="auto"/>
            </w:tcBorders>
            <w:noWrap/>
          </w:tcPr>
          <w:p w14:paraId="2921DD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606" w:type="pct"/>
            <w:tcBorders>
              <w:top w:val="single" w:sz="4" w:space="0" w:color="auto"/>
              <w:left w:val="single" w:sz="4" w:space="0" w:color="auto"/>
              <w:bottom w:val="single" w:sz="4" w:space="0" w:color="auto"/>
              <w:right w:val="single" w:sz="4" w:space="0" w:color="auto"/>
            </w:tcBorders>
            <w:noWrap/>
          </w:tcPr>
          <w:p w14:paraId="132F64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606" w:type="pct"/>
            <w:tcBorders>
              <w:top w:val="single" w:sz="4" w:space="0" w:color="auto"/>
              <w:left w:val="single" w:sz="4" w:space="0" w:color="auto"/>
              <w:bottom w:val="single" w:sz="4" w:space="0" w:color="auto"/>
              <w:right w:val="single" w:sz="4" w:space="0" w:color="auto"/>
            </w:tcBorders>
            <w:noWrap/>
          </w:tcPr>
          <w:p w14:paraId="1C3F1C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606" w:type="pct"/>
            <w:tcBorders>
              <w:top w:val="single" w:sz="4" w:space="0" w:color="auto"/>
              <w:left w:val="single" w:sz="4" w:space="0" w:color="auto"/>
              <w:bottom w:val="single" w:sz="4" w:space="0" w:color="auto"/>
              <w:right w:val="single" w:sz="4" w:space="0" w:color="auto"/>
            </w:tcBorders>
            <w:noWrap/>
          </w:tcPr>
          <w:p w14:paraId="3C3EF7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606" w:type="pct"/>
            <w:tcBorders>
              <w:top w:val="single" w:sz="4" w:space="0" w:color="auto"/>
              <w:left w:val="single" w:sz="4" w:space="0" w:color="auto"/>
              <w:bottom w:val="single" w:sz="4" w:space="0" w:color="auto"/>
              <w:right w:val="single" w:sz="4" w:space="0" w:color="auto"/>
            </w:tcBorders>
            <w:noWrap/>
          </w:tcPr>
          <w:p w14:paraId="56A3E60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r>
      <w:tr w:rsidR="002F2913" w:rsidRPr="007B4A23" w14:paraId="241CD928"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A0123F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Tlanchinol</w:t>
            </w:r>
          </w:p>
        </w:tc>
        <w:tc>
          <w:tcPr>
            <w:tcW w:w="606" w:type="pct"/>
            <w:tcBorders>
              <w:top w:val="single" w:sz="4" w:space="0" w:color="auto"/>
              <w:left w:val="single" w:sz="4" w:space="0" w:color="auto"/>
              <w:bottom w:val="single" w:sz="4" w:space="0" w:color="auto"/>
              <w:right w:val="single" w:sz="4" w:space="0" w:color="auto"/>
            </w:tcBorders>
            <w:noWrap/>
          </w:tcPr>
          <w:p w14:paraId="18CD957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606" w:type="pct"/>
            <w:tcBorders>
              <w:top w:val="single" w:sz="4" w:space="0" w:color="auto"/>
              <w:left w:val="single" w:sz="4" w:space="0" w:color="auto"/>
              <w:bottom w:val="single" w:sz="4" w:space="0" w:color="auto"/>
              <w:right w:val="single" w:sz="4" w:space="0" w:color="auto"/>
            </w:tcBorders>
            <w:noWrap/>
          </w:tcPr>
          <w:p w14:paraId="21EBF5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606" w:type="pct"/>
            <w:tcBorders>
              <w:top w:val="single" w:sz="4" w:space="0" w:color="auto"/>
              <w:left w:val="single" w:sz="4" w:space="0" w:color="auto"/>
              <w:bottom w:val="single" w:sz="4" w:space="0" w:color="auto"/>
              <w:right w:val="single" w:sz="4" w:space="0" w:color="auto"/>
            </w:tcBorders>
            <w:noWrap/>
          </w:tcPr>
          <w:p w14:paraId="742BD41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606" w:type="pct"/>
            <w:tcBorders>
              <w:top w:val="single" w:sz="4" w:space="0" w:color="auto"/>
              <w:left w:val="single" w:sz="4" w:space="0" w:color="auto"/>
              <w:bottom w:val="single" w:sz="4" w:space="0" w:color="auto"/>
              <w:right w:val="single" w:sz="4" w:space="0" w:color="auto"/>
            </w:tcBorders>
            <w:noWrap/>
          </w:tcPr>
          <w:p w14:paraId="50735EC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606" w:type="pct"/>
            <w:tcBorders>
              <w:top w:val="single" w:sz="4" w:space="0" w:color="auto"/>
              <w:left w:val="single" w:sz="4" w:space="0" w:color="auto"/>
              <w:bottom w:val="single" w:sz="4" w:space="0" w:color="auto"/>
              <w:right w:val="single" w:sz="4" w:space="0" w:color="auto"/>
            </w:tcBorders>
            <w:noWrap/>
          </w:tcPr>
          <w:p w14:paraId="7507C09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606" w:type="pct"/>
            <w:tcBorders>
              <w:top w:val="single" w:sz="4" w:space="0" w:color="auto"/>
              <w:left w:val="single" w:sz="4" w:space="0" w:color="auto"/>
              <w:bottom w:val="single" w:sz="4" w:space="0" w:color="auto"/>
              <w:right w:val="single" w:sz="4" w:space="0" w:color="auto"/>
            </w:tcBorders>
            <w:noWrap/>
          </w:tcPr>
          <w:p w14:paraId="457492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r>
      <w:tr w:rsidR="002F2913" w:rsidRPr="007B4A23" w14:paraId="7971ABA0"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01C396D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Tlaxcoapan</w:t>
            </w:r>
          </w:p>
        </w:tc>
        <w:tc>
          <w:tcPr>
            <w:tcW w:w="606" w:type="pct"/>
            <w:tcBorders>
              <w:top w:val="single" w:sz="4" w:space="0" w:color="auto"/>
              <w:left w:val="single" w:sz="4" w:space="0" w:color="auto"/>
              <w:bottom w:val="single" w:sz="4" w:space="0" w:color="auto"/>
              <w:right w:val="single" w:sz="4" w:space="0" w:color="auto"/>
            </w:tcBorders>
            <w:noWrap/>
          </w:tcPr>
          <w:p w14:paraId="477DAE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606" w:type="pct"/>
            <w:tcBorders>
              <w:top w:val="single" w:sz="4" w:space="0" w:color="auto"/>
              <w:left w:val="single" w:sz="4" w:space="0" w:color="auto"/>
              <w:bottom w:val="single" w:sz="4" w:space="0" w:color="auto"/>
              <w:right w:val="single" w:sz="4" w:space="0" w:color="auto"/>
            </w:tcBorders>
            <w:noWrap/>
          </w:tcPr>
          <w:p w14:paraId="3B8D4E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606" w:type="pct"/>
            <w:tcBorders>
              <w:top w:val="single" w:sz="4" w:space="0" w:color="auto"/>
              <w:left w:val="single" w:sz="4" w:space="0" w:color="auto"/>
              <w:bottom w:val="single" w:sz="4" w:space="0" w:color="auto"/>
              <w:right w:val="single" w:sz="4" w:space="0" w:color="auto"/>
            </w:tcBorders>
            <w:noWrap/>
          </w:tcPr>
          <w:p w14:paraId="3704A06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606" w:type="pct"/>
            <w:tcBorders>
              <w:top w:val="single" w:sz="4" w:space="0" w:color="auto"/>
              <w:left w:val="single" w:sz="4" w:space="0" w:color="auto"/>
              <w:bottom w:val="single" w:sz="4" w:space="0" w:color="auto"/>
              <w:right w:val="single" w:sz="4" w:space="0" w:color="auto"/>
            </w:tcBorders>
            <w:noWrap/>
          </w:tcPr>
          <w:p w14:paraId="478B507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606" w:type="pct"/>
            <w:tcBorders>
              <w:top w:val="single" w:sz="4" w:space="0" w:color="auto"/>
              <w:left w:val="single" w:sz="4" w:space="0" w:color="auto"/>
              <w:bottom w:val="single" w:sz="4" w:space="0" w:color="auto"/>
              <w:right w:val="single" w:sz="4" w:space="0" w:color="auto"/>
            </w:tcBorders>
            <w:noWrap/>
          </w:tcPr>
          <w:p w14:paraId="469B8B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606" w:type="pct"/>
            <w:tcBorders>
              <w:top w:val="single" w:sz="4" w:space="0" w:color="auto"/>
              <w:left w:val="single" w:sz="4" w:space="0" w:color="auto"/>
              <w:bottom w:val="single" w:sz="4" w:space="0" w:color="auto"/>
              <w:right w:val="single" w:sz="4" w:space="0" w:color="auto"/>
            </w:tcBorders>
            <w:noWrap/>
          </w:tcPr>
          <w:p w14:paraId="584566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r>
      <w:tr w:rsidR="002F2913" w:rsidRPr="007B4A23" w14:paraId="63A13101"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8D2004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Tolcayuca</w:t>
            </w:r>
          </w:p>
        </w:tc>
        <w:tc>
          <w:tcPr>
            <w:tcW w:w="606" w:type="pct"/>
            <w:tcBorders>
              <w:top w:val="single" w:sz="4" w:space="0" w:color="auto"/>
              <w:left w:val="single" w:sz="4" w:space="0" w:color="auto"/>
              <w:bottom w:val="single" w:sz="4" w:space="0" w:color="auto"/>
              <w:right w:val="single" w:sz="4" w:space="0" w:color="auto"/>
            </w:tcBorders>
            <w:noWrap/>
          </w:tcPr>
          <w:p w14:paraId="4B6268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606" w:type="pct"/>
            <w:tcBorders>
              <w:top w:val="single" w:sz="4" w:space="0" w:color="auto"/>
              <w:left w:val="single" w:sz="4" w:space="0" w:color="auto"/>
              <w:bottom w:val="single" w:sz="4" w:space="0" w:color="auto"/>
              <w:right w:val="single" w:sz="4" w:space="0" w:color="auto"/>
            </w:tcBorders>
            <w:noWrap/>
          </w:tcPr>
          <w:p w14:paraId="194E2C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606" w:type="pct"/>
            <w:tcBorders>
              <w:top w:val="single" w:sz="4" w:space="0" w:color="auto"/>
              <w:left w:val="single" w:sz="4" w:space="0" w:color="auto"/>
              <w:bottom w:val="single" w:sz="4" w:space="0" w:color="auto"/>
              <w:right w:val="single" w:sz="4" w:space="0" w:color="auto"/>
            </w:tcBorders>
            <w:noWrap/>
          </w:tcPr>
          <w:p w14:paraId="6703206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606" w:type="pct"/>
            <w:tcBorders>
              <w:top w:val="single" w:sz="4" w:space="0" w:color="auto"/>
              <w:left w:val="single" w:sz="4" w:space="0" w:color="auto"/>
              <w:bottom w:val="single" w:sz="4" w:space="0" w:color="auto"/>
              <w:right w:val="single" w:sz="4" w:space="0" w:color="auto"/>
            </w:tcBorders>
            <w:noWrap/>
          </w:tcPr>
          <w:p w14:paraId="7DFF1B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606" w:type="pct"/>
            <w:tcBorders>
              <w:top w:val="single" w:sz="4" w:space="0" w:color="auto"/>
              <w:left w:val="single" w:sz="4" w:space="0" w:color="auto"/>
              <w:bottom w:val="single" w:sz="4" w:space="0" w:color="auto"/>
              <w:right w:val="single" w:sz="4" w:space="0" w:color="auto"/>
            </w:tcBorders>
            <w:noWrap/>
          </w:tcPr>
          <w:p w14:paraId="3EC4A46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606" w:type="pct"/>
            <w:tcBorders>
              <w:top w:val="single" w:sz="4" w:space="0" w:color="auto"/>
              <w:left w:val="single" w:sz="4" w:space="0" w:color="auto"/>
              <w:bottom w:val="single" w:sz="4" w:space="0" w:color="auto"/>
              <w:right w:val="single" w:sz="4" w:space="0" w:color="auto"/>
            </w:tcBorders>
            <w:noWrap/>
          </w:tcPr>
          <w:p w14:paraId="18E350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r>
      <w:tr w:rsidR="002F2913" w:rsidRPr="007B4A23" w14:paraId="4717BB0F"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9E1D89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Tula de Allende</w:t>
            </w:r>
          </w:p>
        </w:tc>
        <w:tc>
          <w:tcPr>
            <w:tcW w:w="606" w:type="pct"/>
            <w:tcBorders>
              <w:top w:val="single" w:sz="4" w:space="0" w:color="auto"/>
              <w:left w:val="single" w:sz="4" w:space="0" w:color="auto"/>
              <w:bottom w:val="single" w:sz="4" w:space="0" w:color="auto"/>
              <w:right w:val="single" w:sz="4" w:space="0" w:color="auto"/>
            </w:tcBorders>
            <w:noWrap/>
          </w:tcPr>
          <w:p w14:paraId="283F01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606" w:type="pct"/>
            <w:tcBorders>
              <w:top w:val="single" w:sz="4" w:space="0" w:color="auto"/>
              <w:left w:val="single" w:sz="4" w:space="0" w:color="auto"/>
              <w:bottom w:val="single" w:sz="4" w:space="0" w:color="auto"/>
              <w:right w:val="single" w:sz="4" w:space="0" w:color="auto"/>
            </w:tcBorders>
            <w:noWrap/>
          </w:tcPr>
          <w:p w14:paraId="1438EE1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606" w:type="pct"/>
            <w:tcBorders>
              <w:top w:val="single" w:sz="4" w:space="0" w:color="auto"/>
              <w:left w:val="single" w:sz="4" w:space="0" w:color="auto"/>
              <w:bottom w:val="single" w:sz="4" w:space="0" w:color="auto"/>
              <w:right w:val="single" w:sz="4" w:space="0" w:color="auto"/>
            </w:tcBorders>
            <w:noWrap/>
          </w:tcPr>
          <w:p w14:paraId="67127C6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606" w:type="pct"/>
            <w:tcBorders>
              <w:top w:val="single" w:sz="4" w:space="0" w:color="auto"/>
              <w:left w:val="single" w:sz="4" w:space="0" w:color="auto"/>
              <w:bottom w:val="single" w:sz="4" w:space="0" w:color="auto"/>
              <w:right w:val="single" w:sz="4" w:space="0" w:color="auto"/>
            </w:tcBorders>
            <w:noWrap/>
          </w:tcPr>
          <w:p w14:paraId="4B3CA2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606" w:type="pct"/>
            <w:tcBorders>
              <w:top w:val="single" w:sz="4" w:space="0" w:color="auto"/>
              <w:left w:val="single" w:sz="4" w:space="0" w:color="auto"/>
              <w:bottom w:val="single" w:sz="4" w:space="0" w:color="auto"/>
              <w:right w:val="single" w:sz="4" w:space="0" w:color="auto"/>
            </w:tcBorders>
            <w:noWrap/>
          </w:tcPr>
          <w:p w14:paraId="7028D7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606" w:type="pct"/>
            <w:tcBorders>
              <w:top w:val="single" w:sz="4" w:space="0" w:color="auto"/>
              <w:left w:val="single" w:sz="4" w:space="0" w:color="auto"/>
              <w:bottom w:val="single" w:sz="4" w:space="0" w:color="auto"/>
              <w:right w:val="single" w:sz="4" w:space="0" w:color="auto"/>
            </w:tcBorders>
            <w:noWrap/>
          </w:tcPr>
          <w:p w14:paraId="69F069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r>
      <w:tr w:rsidR="002F2913" w:rsidRPr="007B4A23" w14:paraId="1BFBB29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470034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Tulancingo de Bravo</w:t>
            </w:r>
          </w:p>
        </w:tc>
        <w:tc>
          <w:tcPr>
            <w:tcW w:w="606" w:type="pct"/>
            <w:tcBorders>
              <w:top w:val="single" w:sz="4" w:space="0" w:color="auto"/>
              <w:left w:val="single" w:sz="4" w:space="0" w:color="auto"/>
              <w:bottom w:val="single" w:sz="4" w:space="0" w:color="auto"/>
              <w:right w:val="single" w:sz="4" w:space="0" w:color="auto"/>
            </w:tcBorders>
            <w:noWrap/>
          </w:tcPr>
          <w:p w14:paraId="083A39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606" w:type="pct"/>
            <w:tcBorders>
              <w:top w:val="single" w:sz="4" w:space="0" w:color="auto"/>
              <w:left w:val="single" w:sz="4" w:space="0" w:color="auto"/>
              <w:bottom w:val="single" w:sz="4" w:space="0" w:color="auto"/>
              <w:right w:val="single" w:sz="4" w:space="0" w:color="auto"/>
            </w:tcBorders>
            <w:noWrap/>
          </w:tcPr>
          <w:p w14:paraId="3CB1FA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606" w:type="pct"/>
            <w:tcBorders>
              <w:top w:val="single" w:sz="4" w:space="0" w:color="auto"/>
              <w:left w:val="single" w:sz="4" w:space="0" w:color="auto"/>
              <w:bottom w:val="single" w:sz="4" w:space="0" w:color="auto"/>
              <w:right w:val="single" w:sz="4" w:space="0" w:color="auto"/>
            </w:tcBorders>
            <w:noWrap/>
          </w:tcPr>
          <w:p w14:paraId="12DF175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606" w:type="pct"/>
            <w:tcBorders>
              <w:top w:val="single" w:sz="4" w:space="0" w:color="auto"/>
              <w:left w:val="single" w:sz="4" w:space="0" w:color="auto"/>
              <w:bottom w:val="single" w:sz="4" w:space="0" w:color="auto"/>
              <w:right w:val="single" w:sz="4" w:space="0" w:color="auto"/>
            </w:tcBorders>
            <w:noWrap/>
          </w:tcPr>
          <w:p w14:paraId="138EE5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606" w:type="pct"/>
            <w:tcBorders>
              <w:top w:val="single" w:sz="4" w:space="0" w:color="auto"/>
              <w:left w:val="single" w:sz="4" w:space="0" w:color="auto"/>
              <w:bottom w:val="single" w:sz="4" w:space="0" w:color="auto"/>
              <w:right w:val="single" w:sz="4" w:space="0" w:color="auto"/>
            </w:tcBorders>
            <w:noWrap/>
          </w:tcPr>
          <w:p w14:paraId="6BFEC6F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606" w:type="pct"/>
            <w:tcBorders>
              <w:top w:val="single" w:sz="4" w:space="0" w:color="auto"/>
              <w:left w:val="single" w:sz="4" w:space="0" w:color="auto"/>
              <w:bottom w:val="single" w:sz="4" w:space="0" w:color="auto"/>
              <w:right w:val="single" w:sz="4" w:space="0" w:color="auto"/>
            </w:tcBorders>
            <w:noWrap/>
          </w:tcPr>
          <w:p w14:paraId="2824847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r>
      <w:tr w:rsidR="002F2913" w:rsidRPr="007B4A23" w14:paraId="42999613"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1FFE68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Villa de Tezontepec</w:t>
            </w:r>
          </w:p>
        </w:tc>
        <w:tc>
          <w:tcPr>
            <w:tcW w:w="606" w:type="pct"/>
            <w:tcBorders>
              <w:top w:val="single" w:sz="4" w:space="0" w:color="auto"/>
              <w:left w:val="single" w:sz="4" w:space="0" w:color="auto"/>
              <w:bottom w:val="single" w:sz="4" w:space="0" w:color="auto"/>
              <w:right w:val="single" w:sz="4" w:space="0" w:color="auto"/>
            </w:tcBorders>
            <w:noWrap/>
          </w:tcPr>
          <w:p w14:paraId="713BE3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606" w:type="pct"/>
            <w:tcBorders>
              <w:top w:val="single" w:sz="4" w:space="0" w:color="auto"/>
              <w:left w:val="single" w:sz="4" w:space="0" w:color="auto"/>
              <w:bottom w:val="single" w:sz="4" w:space="0" w:color="auto"/>
              <w:right w:val="single" w:sz="4" w:space="0" w:color="auto"/>
            </w:tcBorders>
            <w:noWrap/>
          </w:tcPr>
          <w:p w14:paraId="219DD9C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606" w:type="pct"/>
            <w:tcBorders>
              <w:top w:val="single" w:sz="4" w:space="0" w:color="auto"/>
              <w:left w:val="single" w:sz="4" w:space="0" w:color="auto"/>
              <w:bottom w:val="single" w:sz="4" w:space="0" w:color="auto"/>
              <w:right w:val="single" w:sz="4" w:space="0" w:color="auto"/>
            </w:tcBorders>
            <w:noWrap/>
          </w:tcPr>
          <w:p w14:paraId="3FB87FA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606" w:type="pct"/>
            <w:tcBorders>
              <w:top w:val="single" w:sz="4" w:space="0" w:color="auto"/>
              <w:left w:val="single" w:sz="4" w:space="0" w:color="auto"/>
              <w:bottom w:val="single" w:sz="4" w:space="0" w:color="auto"/>
              <w:right w:val="single" w:sz="4" w:space="0" w:color="auto"/>
            </w:tcBorders>
            <w:noWrap/>
          </w:tcPr>
          <w:p w14:paraId="2405499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606" w:type="pct"/>
            <w:tcBorders>
              <w:top w:val="single" w:sz="4" w:space="0" w:color="auto"/>
              <w:left w:val="single" w:sz="4" w:space="0" w:color="auto"/>
              <w:bottom w:val="single" w:sz="4" w:space="0" w:color="auto"/>
              <w:right w:val="single" w:sz="4" w:space="0" w:color="auto"/>
            </w:tcBorders>
            <w:noWrap/>
          </w:tcPr>
          <w:p w14:paraId="79E5C4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606" w:type="pct"/>
            <w:tcBorders>
              <w:top w:val="single" w:sz="4" w:space="0" w:color="auto"/>
              <w:left w:val="single" w:sz="4" w:space="0" w:color="auto"/>
              <w:bottom w:val="single" w:sz="4" w:space="0" w:color="auto"/>
              <w:right w:val="single" w:sz="4" w:space="0" w:color="auto"/>
            </w:tcBorders>
            <w:noWrap/>
          </w:tcPr>
          <w:p w14:paraId="7EBA0D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r>
      <w:tr w:rsidR="002F2913" w:rsidRPr="007B4A23" w14:paraId="4E8A33EB"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91F3F6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Xochiatipan</w:t>
            </w:r>
          </w:p>
        </w:tc>
        <w:tc>
          <w:tcPr>
            <w:tcW w:w="606" w:type="pct"/>
            <w:tcBorders>
              <w:top w:val="single" w:sz="4" w:space="0" w:color="auto"/>
              <w:left w:val="single" w:sz="4" w:space="0" w:color="auto"/>
              <w:bottom w:val="single" w:sz="4" w:space="0" w:color="auto"/>
              <w:right w:val="single" w:sz="4" w:space="0" w:color="auto"/>
            </w:tcBorders>
            <w:noWrap/>
          </w:tcPr>
          <w:p w14:paraId="5ED121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606" w:type="pct"/>
            <w:tcBorders>
              <w:top w:val="single" w:sz="4" w:space="0" w:color="auto"/>
              <w:left w:val="single" w:sz="4" w:space="0" w:color="auto"/>
              <w:bottom w:val="single" w:sz="4" w:space="0" w:color="auto"/>
              <w:right w:val="single" w:sz="4" w:space="0" w:color="auto"/>
            </w:tcBorders>
            <w:noWrap/>
          </w:tcPr>
          <w:p w14:paraId="17F92AA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606" w:type="pct"/>
            <w:tcBorders>
              <w:top w:val="single" w:sz="4" w:space="0" w:color="auto"/>
              <w:left w:val="single" w:sz="4" w:space="0" w:color="auto"/>
              <w:bottom w:val="single" w:sz="4" w:space="0" w:color="auto"/>
              <w:right w:val="single" w:sz="4" w:space="0" w:color="auto"/>
            </w:tcBorders>
            <w:noWrap/>
          </w:tcPr>
          <w:p w14:paraId="4CE5070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606" w:type="pct"/>
            <w:tcBorders>
              <w:top w:val="single" w:sz="4" w:space="0" w:color="auto"/>
              <w:left w:val="single" w:sz="4" w:space="0" w:color="auto"/>
              <w:bottom w:val="single" w:sz="4" w:space="0" w:color="auto"/>
              <w:right w:val="single" w:sz="4" w:space="0" w:color="auto"/>
            </w:tcBorders>
            <w:noWrap/>
          </w:tcPr>
          <w:p w14:paraId="094C70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606" w:type="pct"/>
            <w:tcBorders>
              <w:top w:val="single" w:sz="4" w:space="0" w:color="auto"/>
              <w:left w:val="single" w:sz="4" w:space="0" w:color="auto"/>
              <w:bottom w:val="single" w:sz="4" w:space="0" w:color="auto"/>
              <w:right w:val="single" w:sz="4" w:space="0" w:color="auto"/>
            </w:tcBorders>
            <w:noWrap/>
          </w:tcPr>
          <w:p w14:paraId="5476D69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606" w:type="pct"/>
            <w:tcBorders>
              <w:top w:val="single" w:sz="4" w:space="0" w:color="auto"/>
              <w:left w:val="single" w:sz="4" w:space="0" w:color="auto"/>
              <w:bottom w:val="single" w:sz="4" w:space="0" w:color="auto"/>
              <w:right w:val="single" w:sz="4" w:space="0" w:color="auto"/>
            </w:tcBorders>
            <w:noWrap/>
          </w:tcPr>
          <w:p w14:paraId="6E1249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r>
      <w:tr w:rsidR="002F2913" w:rsidRPr="007B4A23" w14:paraId="7A8C5B4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6F6AC4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Xochicoatlán</w:t>
            </w:r>
          </w:p>
        </w:tc>
        <w:tc>
          <w:tcPr>
            <w:tcW w:w="606" w:type="pct"/>
            <w:tcBorders>
              <w:top w:val="single" w:sz="4" w:space="0" w:color="auto"/>
              <w:left w:val="single" w:sz="4" w:space="0" w:color="auto"/>
              <w:bottom w:val="single" w:sz="4" w:space="0" w:color="auto"/>
              <w:right w:val="single" w:sz="4" w:space="0" w:color="auto"/>
            </w:tcBorders>
            <w:noWrap/>
          </w:tcPr>
          <w:p w14:paraId="603C7EA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606" w:type="pct"/>
            <w:tcBorders>
              <w:top w:val="single" w:sz="4" w:space="0" w:color="auto"/>
              <w:left w:val="single" w:sz="4" w:space="0" w:color="auto"/>
              <w:bottom w:val="single" w:sz="4" w:space="0" w:color="auto"/>
              <w:right w:val="single" w:sz="4" w:space="0" w:color="auto"/>
            </w:tcBorders>
            <w:noWrap/>
          </w:tcPr>
          <w:p w14:paraId="0BD2C7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606" w:type="pct"/>
            <w:tcBorders>
              <w:top w:val="single" w:sz="4" w:space="0" w:color="auto"/>
              <w:left w:val="single" w:sz="4" w:space="0" w:color="auto"/>
              <w:bottom w:val="single" w:sz="4" w:space="0" w:color="auto"/>
              <w:right w:val="single" w:sz="4" w:space="0" w:color="auto"/>
            </w:tcBorders>
            <w:noWrap/>
          </w:tcPr>
          <w:p w14:paraId="304E5A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606" w:type="pct"/>
            <w:tcBorders>
              <w:top w:val="single" w:sz="4" w:space="0" w:color="auto"/>
              <w:left w:val="single" w:sz="4" w:space="0" w:color="auto"/>
              <w:bottom w:val="single" w:sz="4" w:space="0" w:color="auto"/>
              <w:right w:val="single" w:sz="4" w:space="0" w:color="auto"/>
            </w:tcBorders>
            <w:noWrap/>
          </w:tcPr>
          <w:p w14:paraId="4905C3A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606" w:type="pct"/>
            <w:tcBorders>
              <w:top w:val="single" w:sz="4" w:space="0" w:color="auto"/>
              <w:left w:val="single" w:sz="4" w:space="0" w:color="auto"/>
              <w:bottom w:val="single" w:sz="4" w:space="0" w:color="auto"/>
              <w:right w:val="single" w:sz="4" w:space="0" w:color="auto"/>
            </w:tcBorders>
            <w:noWrap/>
          </w:tcPr>
          <w:p w14:paraId="7D3091E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606" w:type="pct"/>
            <w:tcBorders>
              <w:top w:val="single" w:sz="4" w:space="0" w:color="auto"/>
              <w:left w:val="single" w:sz="4" w:space="0" w:color="auto"/>
              <w:bottom w:val="single" w:sz="4" w:space="0" w:color="auto"/>
              <w:right w:val="single" w:sz="4" w:space="0" w:color="auto"/>
            </w:tcBorders>
            <w:noWrap/>
          </w:tcPr>
          <w:p w14:paraId="4B5AEE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r>
      <w:tr w:rsidR="002F2913" w:rsidRPr="007B4A23" w14:paraId="28A03B2C"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7597801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Yahualica</w:t>
            </w:r>
          </w:p>
        </w:tc>
        <w:tc>
          <w:tcPr>
            <w:tcW w:w="606" w:type="pct"/>
            <w:tcBorders>
              <w:top w:val="single" w:sz="4" w:space="0" w:color="auto"/>
              <w:left w:val="single" w:sz="4" w:space="0" w:color="auto"/>
              <w:bottom w:val="single" w:sz="4" w:space="0" w:color="auto"/>
              <w:right w:val="single" w:sz="4" w:space="0" w:color="auto"/>
            </w:tcBorders>
            <w:noWrap/>
          </w:tcPr>
          <w:p w14:paraId="5019305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606" w:type="pct"/>
            <w:tcBorders>
              <w:top w:val="single" w:sz="4" w:space="0" w:color="auto"/>
              <w:left w:val="single" w:sz="4" w:space="0" w:color="auto"/>
              <w:bottom w:val="single" w:sz="4" w:space="0" w:color="auto"/>
              <w:right w:val="single" w:sz="4" w:space="0" w:color="auto"/>
            </w:tcBorders>
            <w:noWrap/>
          </w:tcPr>
          <w:p w14:paraId="716078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606" w:type="pct"/>
            <w:tcBorders>
              <w:top w:val="single" w:sz="4" w:space="0" w:color="auto"/>
              <w:left w:val="single" w:sz="4" w:space="0" w:color="auto"/>
              <w:bottom w:val="single" w:sz="4" w:space="0" w:color="auto"/>
              <w:right w:val="single" w:sz="4" w:space="0" w:color="auto"/>
            </w:tcBorders>
            <w:noWrap/>
          </w:tcPr>
          <w:p w14:paraId="1D0B4D6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606" w:type="pct"/>
            <w:tcBorders>
              <w:top w:val="single" w:sz="4" w:space="0" w:color="auto"/>
              <w:left w:val="single" w:sz="4" w:space="0" w:color="auto"/>
              <w:bottom w:val="single" w:sz="4" w:space="0" w:color="auto"/>
              <w:right w:val="single" w:sz="4" w:space="0" w:color="auto"/>
            </w:tcBorders>
            <w:noWrap/>
          </w:tcPr>
          <w:p w14:paraId="55A60CD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606" w:type="pct"/>
            <w:tcBorders>
              <w:top w:val="single" w:sz="4" w:space="0" w:color="auto"/>
              <w:left w:val="single" w:sz="4" w:space="0" w:color="auto"/>
              <w:bottom w:val="single" w:sz="4" w:space="0" w:color="auto"/>
              <w:right w:val="single" w:sz="4" w:space="0" w:color="auto"/>
            </w:tcBorders>
            <w:noWrap/>
          </w:tcPr>
          <w:p w14:paraId="5E4851F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606" w:type="pct"/>
            <w:tcBorders>
              <w:top w:val="single" w:sz="4" w:space="0" w:color="auto"/>
              <w:left w:val="single" w:sz="4" w:space="0" w:color="auto"/>
              <w:bottom w:val="single" w:sz="4" w:space="0" w:color="auto"/>
              <w:right w:val="single" w:sz="4" w:space="0" w:color="auto"/>
            </w:tcBorders>
            <w:noWrap/>
          </w:tcPr>
          <w:p w14:paraId="177CC5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r>
      <w:tr w:rsidR="002F2913" w:rsidRPr="007B4A23" w14:paraId="125716C9"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60ACA5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Zacualtipán de Ángeles</w:t>
            </w:r>
          </w:p>
        </w:tc>
        <w:tc>
          <w:tcPr>
            <w:tcW w:w="606" w:type="pct"/>
            <w:tcBorders>
              <w:top w:val="single" w:sz="4" w:space="0" w:color="auto"/>
              <w:left w:val="single" w:sz="4" w:space="0" w:color="auto"/>
              <w:bottom w:val="single" w:sz="4" w:space="0" w:color="auto"/>
              <w:right w:val="single" w:sz="4" w:space="0" w:color="auto"/>
            </w:tcBorders>
            <w:noWrap/>
          </w:tcPr>
          <w:p w14:paraId="0701772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606" w:type="pct"/>
            <w:tcBorders>
              <w:top w:val="single" w:sz="4" w:space="0" w:color="auto"/>
              <w:left w:val="single" w:sz="4" w:space="0" w:color="auto"/>
              <w:bottom w:val="single" w:sz="4" w:space="0" w:color="auto"/>
              <w:right w:val="single" w:sz="4" w:space="0" w:color="auto"/>
            </w:tcBorders>
            <w:noWrap/>
          </w:tcPr>
          <w:p w14:paraId="5E43C25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606" w:type="pct"/>
            <w:tcBorders>
              <w:top w:val="single" w:sz="4" w:space="0" w:color="auto"/>
              <w:left w:val="single" w:sz="4" w:space="0" w:color="auto"/>
              <w:bottom w:val="single" w:sz="4" w:space="0" w:color="auto"/>
              <w:right w:val="single" w:sz="4" w:space="0" w:color="auto"/>
            </w:tcBorders>
            <w:noWrap/>
          </w:tcPr>
          <w:p w14:paraId="68837A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606" w:type="pct"/>
            <w:tcBorders>
              <w:top w:val="single" w:sz="4" w:space="0" w:color="auto"/>
              <w:left w:val="single" w:sz="4" w:space="0" w:color="auto"/>
              <w:bottom w:val="single" w:sz="4" w:space="0" w:color="auto"/>
              <w:right w:val="single" w:sz="4" w:space="0" w:color="auto"/>
            </w:tcBorders>
            <w:noWrap/>
          </w:tcPr>
          <w:p w14:paraId="170E5D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606" w:type="pct"/>
            <w:tcBorders>
              <w:top w:val="single" w:sz="4" w:space="0" w:color="auto"/>
              <w:left w:val="single" w:sz="4" w:space="0" w:color="auto"/>
              <w:bottom w:val="single" w:sz="4" w:space="0" w:color="auto"/>
              <w:right w:val="single" w:sz="4" w:space="0" w:color="auto"/>
            </w:tcBorders>
            <w:noWrap/>
          </w:tcPr>
          <w:p w14:paraId="1D1CA4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606" w:type="pct"/>
            <w:tcBorders>
              <w:top w:val="single" w:sz="4" w:space="0" w:color="auto"/>
              <w:left w:val="single" w:sz="4" w:space="0" w:color="auto"/>
              <w:bottom w:val="single" w:sz="4" w:space="0" w:color="auto"/>
              <w:right w:val="single" w:sz="4" w:space="0" w:color="auto"/>
            </w:tcBorders>
            <w:noWrap/>
          </w:tcPr>
          <w:p w14:paraId="6EDC3E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r>
      <w:tr w:rsidR="002F2913" w:rsidRPr="007B4A23" w14:paraId="5742265B"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3211E5C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Zapotlán de Juárez</w:t>
            </w:r>
          </w:p>
        </w:tc>
        <w:tc>
          <w:tcPr>
            <w:tcW w:w="606" w:type="pct"/>
            <w:tcBorders>
              <w:top w:val="single" w:sz="4" w:space="0" w:color="auto"/>
              <w:left w:val="single" w:sz="4" w:space="0" w:color="auto"/>
              <w:bottom w:val="single" w:sz="4" w:space="0" w:color="auto"/>
              <w:right w:val="single" w:sz="4" w:space="0" w:color="auto"/>
            </w:tcBorders>
            <w:noWrap/>
          </w:tcPr>
          <w:p w14:paraId="73A8C5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606" w:type="pct"/>
            <w:tcBorders>
              <w:top w:val="single" w:sz="4" w:space="0" w:color="auto"/>
              <w:left w:val="single" w:sz="4" w:space="0" w:color="auto"/>
              <w:bottom w:val="single" w:sz="4" w:space="0" w:color="auto"/>
              <w:right w:val="single" w:sz="4" w:space="0" w:color="auto"/>
            </w:tcBorders>
            <w:noWrap/>
          </w:tcPr>
          <w:p w14:paraId="2C9D7C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606" w:type="pct"/>
            <w:tcBorders>
              <w:top w:val="single" w:sz="4" w:space="0" w:color="auto"/>
              <w:left w:val="single" w:sz="4" w:space="0" w:color="auto"/>
              <w:bottom w:val="single" w:sz="4" w:space="0" w:color="auto"/>
              <w:right w:val="single" w:sz="4" w:space="0" w:color="auto"/>
            </w:tcBorders>
            <w:noWrap/>
          </w:tcPr>
          <w:p w14:paraId="30BF7F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606" w:type="pct"/>
            <w:tcBorders>
              <w:top w:val="single" w:sz="4" w:space="0" w:color="auto"/>
              <w:left w:val="single" w:sz="4" w:space="0" w:color="auto"/>
              <w:bottom w:val="single" w:sz="4" w:space="0" w:color="auto"/>
              <w:right w:val="single" w:sz="4" w:space="0" w:color="auto"/>
            </w:tcBorders>
            <w:noWrap/>
          </w:tcPr>
          <w:p w14:paraId="3D946C0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606" w:type="pct"/>
            <w:tcBorders>
              <w:top w:val="single" w:sz="4" w:space="0" w:color="auto"/>
              <w:left w:val="single" w:sz="4" w:space="0" w:color="auto"/>
              <w:bottom w:val="single" w:sz="4" w:space="0" w:color="auto"/>
              <w:right w:val="single" w:sz="4" w:space="0" w:color="auto"/>
            </w:tcBorders>
            <w:noWrap/>
          </w:tcPr>
          <w:p w14:paraId="0201E1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606" w:type="pct"/>
            <w:tcBorders>
              <w:top w:val="single" w:sz="4" w:space="0" w:color="auto"/>
              <w:left w:val="single" w:sz="4" w:space="0" w:color="auto"/>
              <w:bottom w:val="single" w:sz="4" w:space="0" w:color="auto"/>
              <w:right w:val="single" w:sz="4" w:space="0" w:color="auto"/>
            </w:tcBorders>
            <w:noWrap/>
          </w:tcPr>
          <w:p w14:paraId="1D4410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r>
      <w:tr w:rsidR="002F2913" w:rsidRPr="007B4A23" w14:paraId="23667620"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1FC654C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Zempoala</w:t>
            </w:r>
          </w:p>
        </w:tc>
        <w:tc>
          <w:tcPr>
            <w:tcW w:w="606" w:type="pct"/>
            <w:tcBorders>
              <w:top w:val="single" w:sz="4" w:space="0" w:color="auto"/>
              <w:left w:val="single" w:sz="4" w:space="0" w:color="auto"/>
              <w:bottom w:val="single" w:sz="4" w:space="0" w:color="auto"/>
              <w:right w:val="single" w:sz="4" w:space="0" w:color="auto"/>
            </w:tcBorders>
            <w:noWrap/>
          </w:tcPr>
          <w:p w14:paraId="16AF9A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606" w:type="pct"/>
            <w:tcBorders>
              <w:top w:val="single" w:sz="4" w:space="0" w:color="auto"/>
              <w:left w:val="single" w:sz="4" w:space="0" w:color="auto"/>
              <w:bottom w:val="single" w:sz="4" w:space="0" w:color="auto"/>
              <w:right w:val="single" w:sz="4" w:space="0" w:color="auto"/>
            </w:tcBorders>
            <w:noWrap/>
          </w:tcPr>
          <w:p w14:paraId="69B9C30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606" w:type="pct"/>
            <w:tcBorders>
              <w:top w:val="single" w:sz="4" w:space="0" w:color="auto"/>
              <w:left w:val="single" w:sz="4" w:space="0" w:color="auto"/>
              <w:bottom w:val="single" w:sz="4" w:space="0" w:color="auto"/>
              <w:right w:val="single" w:sz="4" w:space="0" w:color="auto"/>
            </w:tcBorders>
            <w:noWrap/>
          </w:tcPr>
          <w:p w14:paraId="167BBC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606" w:type="pct"/>
            <w:tcBorders>
              <w:top w:val="single" w:sz="4" w:space="0" w:color="auto"/>
              <w:left w:val="single" w:sz="4" w:space="0" w:color="auto"/>
              <w:bottom w:val="single" w:sz="4" w:space="0" w:color="auto"/>
              <w:right w:val="single" w:sz="4" w:space="0" w:color="auto"/>
            </w:tcBorders>
            <w:noWrap/>
          </w:tcPr>
          <w:p w14:paraId="24090B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606" w:type="pct"/>
            <w:tcBorders>
              <w:top w:val="single" w:sz="4" w:space="0" w:color="auto"/>
              <w:left w:val="single" w:sz="4" w:space="0" w:color="auto"/>
              <w:bottom w:val="single" w:sz="4" w:space="0" w:color="auto"/>
              <w:right w:val="single" w:sz="4" w:space="0" w:color="auto"/>
            </w:tcBorders>
            <w:noWrap/>
          </w:tcPr>
          <w:p w14:paraId="09FEB39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606" w:type="pct"/>
            <w:tcBorders>
              <w:top w:val="single" w:sz="4" w:space="0" w:color="auto"/>
              <w:left w:val="single" w:sz="4" w:space="0" w:color="auto"/>
              <w:bottom w:val="single" w:sz="4" w:space="0" w:color="auto"/>
              <w:right w:val="single" w:sz="4" w:space="0" w:color="auto"/>
            </w:tcBorders>
            <w:noWrap/>
          </w:tcPr>
          <w:p w14:paraId="0B3C4D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r>
      <w:tr w:rsidR="002F2913" w:rsidRPr="007B4A23" w14:paraId="3D16A2ED"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tcPr>
          <w:p w14:paraId="2CCE6C6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Zimapán</w:t>
            </w:r>
          </w:p>
        </w:tc>
        <w:tc>
          <w:tcPr>
            <w:tcW w:w="606" w:type="pct"/>
            <w:tcBorders>
              <w:top w:val="single" w:sz="4" w:space="0" w:color="auto"/>
              <w:left w:val="single" w:sz="4" w:space="0" w:color="auto"/>
              <w:bottom w:val="single" w:sz="4" w:space="0" w:color="auto"/>
              <w:right w:val="single" w:sz="4" w:space="0" w:color="auto"/>
            </w:tcBorders>
            <w:noWrap/>
          </w:tcPr>
          <w:p w14:paraId="0620E5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606" w:type="pct"/>
            <w:tcBorders>
              <w:top w:val="single" w:sz="4" w:space="0" w:color="auto"/>
              <w:left w:val="single" w:sz="4" w:space="0" w:color="auto"/>
              <w:bottom w:val="single" w:sz="4" w:space="0" w:color="auto"/>
              <w:right w:val="single" w:sz="4" w:space="0" w:color="auto"/>
            </w:tcBorders>
            <w:noWrap/>
          </w:tcPr>
          <w:p w14:paraId="371A39F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606" w:type="pct"/>
            <w:tcBorders>
              <w:top w:val="single" w:sz="4" w:space="0" w:color="auto"/>
              <w:left w:val="single" w:sz="4" w:space="0" w:color="auto"/>
              <w:bottom w:val="single" w:sz="4" w:space="0" w:color="auto"/>
              <w:right w:val="single" w:sz="4" w:space="0" w:color="auto"/>
            </w:tcBorders>
            <w:noWrap/>
          </w:tcPr>
          <w:p w14:paraId="042F467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606" w:type="pct"/>
            <w:tcBorders>
              <w:top w:val="single" w:sz="4" w:space="0" w:color="auto"/>
              <w:left w:val="single" w:sz="4" w:space="0" w:color="auto"/>
              <w:bottom w:val="single" w:sz="4" w:space="0" w:color="auto"/>
              <w:right w:val="single" w:sz="4" w:space="0" w:color="auto"/>
            </w:tcBorders>
            <w:noWrap/>
          </w:tcPr>
          <w:p w14:paraId="24AF663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606" w:type="pct"/>
            <w:tcBorders>
              <w:top w:val="single" w:sz="4" w:space="0" w:color="auto"/>
              <w:left w:val="single" w:sz="4" w:space="0" w:color="auto"/>
              <w:bottom w:val="single" w:sz="4" w:space="0" w:color="auto"/>
              <w:right w:val="single" w:sz="4" w:space="0" w:color="auto"/>
            </w:tcBorders>
            <w:noWrap/>
          </w:tcPr>
          <w:p w14:paraId="77F08EF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606" w:type="pct"/>
            <w:tcBorders>
              <w:top w:val="single" w:sz="4" w:space="0" w:color="auto"/>
              <w:left w:val="single" w:sz="4" w:space="0" w:color="auto"/>
              <w:bottom w:val="single" w:sz="4" w:space="0" w:color="auto"/>
              <w:right w:val="single" w:sz="4" w:space="0" w:color="auto"/>
            </w:tcBorders>
            <w:noWrap/>
          </w:tcPr>
          <w:p w14:paraId="62AA5F4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r>
      <w:tr w:rsidR="002F2913" w:rsidRPr="007B4A23" w14:paraId="61BC2867" w14:textId="77777777" w:rsidTr="007802F3">
        <w:trPr>
          <w:trHeight w:val="170"/>
        </w:trPr>
        <w:tc>
          <w:tcPr>
            <w:tcW w:w="1364" w:type="pct"/>
            <w:tcBorders>
              <w:top w:val="single" w:sz="4" w:space="0" w:color="auto"/>
              <w:left w:val="single" w:sz="4" w:space="0" w:color="auto"/>
              <w:bottom w:val="single" w:sz="4" w:space="0" w:color="auto"/>
              <w:right w:val="single" w:sz="4" w:space="0" w:color="auto"/>
            </w:tcBorders>
            <w:noWrap/>
            <w:vAlign w:val="center"/>
          </w:tcPr>
          <w:p w14:paraId="28754068" w14:textId="77777777" w:rsidR="002F2913" w:rsidRPr="00B10ABD" w:rsidRDefault="002F2913" w:rsidP="0035422C">
            <w:pPr>
              <w:spacing w:beforeLines="10" w:before="24" w:afterLines="10" w:after="24" w:line="40" w:lineRule="atLeast"/>
              <w:rPr>
                <w:rFonts w:ascii="Arial" w:hAnsi="Arial" w:cs="Arial"/>
                <w:b/>
                <w:bCs/>
                <w:color w:val="000000"/>
                <w:sz w:val="14"/>
                <w:szCs w:val="14"/>
                <w:lang w:val="es-MX"/>
              </w:rPr>
            </w:pPr>
            <w:r w:rsidRPr="00B10ABD">
              <w:rPr>
                <w:rFonts w:ascii="Arial" w:hAnsi="Arial" w:cs="Arial"/>
                <w:b/>
                <w:bCs/>
                <w:color w:val="000000"/>
                <w:sz w:val="14"/>
                <w:szCs w:val="14"/>
                <w:lang w:val="es-MX"/>
              </w:rPr>
              <w:t>Total</w:t>
            </w:r>
          </w:p>
        </w:tc>
        <w:tc>
          <w:tcPr>
            <w:tcW w:w="606" w:type="pct"/>
            <w:tcBorders>
              <w:top w:val="single" w:sz="4" w:space="0" w:color="auto"/>
              <w:left w:val="single" w:sz="4" w:space="0" w:color="auto"/>
              <w:bottom w:val="single" w:sz="4" w:space="0" w:color="auto"/>
              <w:right w:val="single" w:sz="4" w:space="0" w:color="auto"/>
            </w:tcBorders>
            <w:noWrap/>
          </w:tcPr>
          <w:p w14:paraId="3534953F"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606" w:type="pct"/>
            <w:tcBorders>
              <w:top w:val="single" w:sz="4" w:space="0" w:color="auto"/>
              <w:left w:val="single" w:sz="4" w:space="0" w:color="auto"/>
              <w:bottom w:val="single" w:sz="4" w:space="0" w:color="auto"/>
              <w:right w:val="single" w:sz="4" w:space="0" w:color="auto"/>
            </w:tcBorders>
            <w:noWrap/>
          </w:tcPr>
          <w:p w14:paraId="3D4E65F5"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606" w:type="pct"/>
            <w:tcBorders>
              <w:top w:val="single" w:sz="4" w:space="0" w:color="auto"/>
              <w:left w:val="single" w:sz="4" w:space="0" w:color="auto"/>
              <w:bottom w:val="single" w:sz="4" w:space="0" w:color="auto"/>
              <w:right w:val="single" w:sz="4" w:space="0" w:color="auto"/>
            </w:tcBorders>
            <w:noWrap/>
          </w:tcPr>
          <w:p w14:paraId="03AA3A34"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606" w:type="pct"/>
            <w:tcBorders>
              <w:top w:val="single" w:sz="4" w:space="0" w:color="auto"/>
              <w:left w:val="single" w:sz="4" w:space="0" w:color="auto"/>
              <w:bottom w:val="single" w:sz="4" w:space="0" w:color="auto"/>
              <w:right w:val="single" w:sz="4" w:space="0" w:color="auto"/>
            </w:tcBorders>
            <w:noWrap/>
          </w:tcPr>
          <w:p w14:paraId="34879A55"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606" w:type="pct"/>
            <w:tcBorders>
              <w:top w:val="single" w:sz="4" w:space="0" w:color="auto"/>
              <w:left w:val="single" w:sz="4" w:space="0" w:color="auto"/>
              <w:bottom w:val="single" w:sz="4" w:space="0" w:color="auto"/>
              <w:right w:val="single" w:sz="4" w:space="0" w:color="auto"/>
            </w:tcBorders>
            <w:noWrap/>
          </w:tcPr>
          <w:p w14:paraId="5138869F"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606" w:type="pct"/>
            <w:tcBorders>
              <w:top w:val="single" w:sz="4" w:space="0" w:color="auto"/>
              <w:left w:val="single" w:sz="4" w:space="0" w:color="auto"/>
              <w:bottom w:val="single" w:sz="4" w:space="0" w:color="auto"/>
              <w:right w:val="single" w:sz="4" w:space="0" w:color="auto"/>
            </w:tcBorders>
            <w:noWrap/>
          </w:tcPr>
          <w:p w14:paraId="00915024"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r>
    </w:tbl>
    <w:p w14:paraId="0A66E185" w14:textId="55F8FAEA" w:rsidR="002F2913" w:rsidRPr="007B4A23" w:rsidRDefault="002F2913" w:rsidP="002F2913">
      <w:pPr>
        <w:pStyle w:val="Textoindependiente"/>
        <w:tabs>
          <w:tab w:val="left" w:pos="993"/>
        </w:tabs>
        <w:outlineLvl w:val="0"/>
        <w:rPr>
          <w:rFonts w:ascii="Arial" w:hAnsi="Arial" w:cs="Arial"/>
          <w:b/>
          <w:bCs/>
          <w:color w:val="000000"/>
          <w:sz w:val="16"/>
          <w:szCs w:val="16"/>
        </w:rPr>
      </w:pPr>
      <w:r w:rsidRPr="007B4A23">
        <w:rPr>
          <w:rFonts w:ascii="Arial" w:hAnsi="Arial" w:cs="Arial"/>
          <w:b/>
          <w:bCs/>
          <w:color w:val="000000"/>
          <w:sz w:val="16"/>
          <w:szCs w:val="16"/>
        </w:rPr>
        <w:t>Nota: Las cifras pueden no coincidir con los totales debido a los redondeos.</w:t>
      </w:r>
    </w:p>
    <w:p w14:paraId="27E6720D" w14:textId="77777777" w:rsidR="002F2913" w:rsidRPr="0098086B" w:rsidRDefault="002F2913" w:rsidP="002F2913">
      <w:pPr>
        <w:jc w:val="both"/>
        <w:rPr>
          <w:rFonts w:ascii="Arial" w:hAnsi="Arial" w:cs="Arial"/>
          <w:b/>
          <w:sz w:val="10"/>
          <w:szCs w:val="10"/>
          <w:lang w:val="es-MX"/>
        </w:rPr>
      </w:pPr>
    </w:p>
    <w:p w14:paraId="4EB2222E" w14:textId="6CE9DF0D" w:rsidR="002F2913" w:rsidRDefault="002F2913" w:rsidP="00E462A7">
      <w:pPr>
        <w:pStyle w:val="Textoindependiente"/>
        <w:tabs>
          <w:tab w:val="left" w:pos="993"/>
        </w:tabs>
        <w:outlineLvl w:val="0"/>
        <w:rPr>
          <w:rFonts w:ascii="Arial" w:hAnsi="Arial" w:cs="Arial"/>
          <w:b/>
          <w:bCs/>
          <w:color w:val="000000"/>
          <w:sz w:val="21"/>
          <w:szCs w:val="21"/>
        </w:rPr>
      </w:pPr>
      <w:r w:rsidRPr="007B4A23">
        <w:rPr>
          <w:rFonts w:ascii="Arial" w:hAnsi="Arial" w:cs="Arial"/>
          <w:b/>
          <w:bCs/>
          <w:color w:val="000000"/>
          <w:sz w:val="21"/>
          <w:szCs w:val="21"/>
        </w:rPr>
        <w:t>Cifras mensuales año base 2013</w:t>
      </w:r>
      <w:r w:rsidR="00E462A7">
        <w:rPr>
          <w:rFonts w:ascii="Arial" w:hAnsi="Arial" w:cs="Arial"/>
          <w:b/>
          <w:bCs/>
          <w:color w:val="000000"/>
          <w:sz w:val="21"/>
          <w:szCs w:val="21"/>
        </w:rPr>
        <w:t xml:space="preserve"> (julio-diciembre)</w:t>
      </w:r>
    </w:p>
    <w:p w14:paraId="22D6272A" w14:textId="77777777" w:rsidR="002F2913" w:rsidRPr="005E29A5" w:rsidRDefault="002F2913" w:rsidP="002F2913">
      <w:pPr>
        <w:pStyle w:val="Textoindependiente"/>
        <w:tabs>
          <w:tab w:val="left" w:pos="993"/>
        </w:tabs>
        <w:outlineLvl w:val="0"/>
        <w:rPr>
          <w:rFonts w:ascii="Arial" w:hAnsi="Arial" w:cs="Arial"/>
          <w:b/>
          <w:bCs/>
          <w:color w:val="000000"/>
          <w:sz w:val="10"/>
          <w:szCs w:val="10"/>
        </w:rPr>
      </w:pPr>
    </w:p>
    <w:tbl>
      <w:tblPr>
        <w:tblW w:w="5000" w:type="pct"/>
        <w:tblCellMar>
          <w:left w:w="70" w:type="dxa"/>
          <w:right w:w="70" w:type="dxa"/>
        </w:tblCellMar>
        <w:tblLook w:val="04A0" w:firstRow="1" w:lastRow="0" w:firstColumn="1" w:lastColumn="0" w:noHBand="0" w:noVBand="1"/>
      </w:tblPr>
      <w:tblGrid>
        <w:gridCol w:w="2785"/>
        <w:gridCol w:w="856"/>
        <w:gridCol w:w="856"/>
        <w:gridCol w:w="1019"/>
        <w:gridCol w:w="977"/>
        <w:gridCol w:w="1140"/>
        <w:gridCol w:w="998"/>
        <w:gridCol w:w="95"/>
        <w:gridCol w:w="761"/>
      </w:tblGrid>
      <w:tr w:rsidR="002F2913" w:rsidRPr="007B4A23" w14:paraId="7C77CA3A" w14:textId="77777777" w:rsidTr="007802F3">
        <w:trPr>
          <w:trHeight w:val="170"/>
          <w:tblHeader/>
        </w:trPr>
        <w:tc>
          <w:tcPr>
            <w:tcW w:w="1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931AE"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Municipio</w:t>
            </w:r>
          </w:p>
        </w:tc>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E39542"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Julio</w:t>
            </w:r>
          </w:p>
        </w:tc>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E1F5E5"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Agosto</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A321C4"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Septiembre</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53324B"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Octubre</w:t>
            </w:r>
          </w:p>
        </w:tc>
        <w:tc>
          <w:tcPr>
            <w:tcW w:w="60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BD5C22"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Noviembre</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846BFA"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Diciembre</w:t>
            </w:r>
          </w:p>
        </w:tc>
        <w:tc>
          <w:tcPr>
            <w:tcW w:w="4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F37AE" w14:textId="77777777" w:rsidR="002F2913" w:rsidRPr="007B4A23" w:rsidRDefault="002F2913" w:rsidP="0035422C">
            <w:pPr>
              <w:jc w:val="center"/>
              <w:rPr>
                <w:rFonts w:ascii="Arial" w:hAnsi="Arial" w:cs="Arial"/>
                <w:b/>
                <w:bCs/>
                <w:color w:val="000000"/>
                <w:sz w:val="16"/>
                <w:szCs w:val="16"/>
                <w:lang w:val="es-MX"/>
              </w:rPr>
            </w:pPr>
            <w:r w:rsidRPr="007B4A23">
              <w:rPr>
                <w:rFonts w:ascii="Arial" w:hAnsi="Arial" w:cs="Arial"/>
                <w:b/>
                <w:bCs/>
                <w:color w:val="000000"/>
                <w:sz w:val="16"/>
                <w:szCs w:val="16"/>
                <w:lang w:val="es-MX"/>
              </w:rPr>
              <w:t>Total</w:t>
            </w:r>
          </w:p>
        </w:tc>
      </w:tr>
      <w:tr w:rsidR="002F2913" w:rsidRPr="007B4A23" w14:paraId="4E0975E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A95FFD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Acatlán</w:t>
            </w:r>
          </w:p>
        </w:tc>
        <w:tc>
          <w:tcPr>
            <w:tcW w:w="451" w:type="pct"/>
            <w:tcBorders>
              <w:top w:val="single" w:sz="4" w:space="0" w:color="auto"/>
              <w:left w:val="single" w:sz="4" w:space="0" w:color="auto"/>
              <w:bottom w:val="single" w:sz="4" w:space="0" w:color="auto"/>
              <w:right w:val="single" w:sz="4" w:space="0" w:color="auto"/>
            </w:tcBorders>
            <w:noWrap/>
          </w:tcPr>
          <w:p w14:paraId="0785B79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451" w:type="pct"/>
            <w:tcBorders>
              <w:top w:val="single" w:sz="4" w:space="0" w:color="auto"/>
              <w:left w:val="single" w:sz="4" w:space="0" w:color="auto"/>
              <w:bottom w:val="single" w:sz="4" w:space="0" w:color="auto"/>
              <w:right w:val="single" w:sz="4" w:space="0" w:color="auto"/>
            </w:tcBorders>
            <w:noWrap/>
          </w:tcPr>
          <w:p w14:paraId="2FE13B2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537" w:type="pct"/>
            <w:tcBorders>
              <w:top w:val="single" w:sz="4" w:space="0" w:color="auto"/>
              <w:left w:val="single" w:sz="4" w:space="0" w:color="auto"/>
              <w:bottom w:val="single" w:sz="4" w:space="0" w:color="auto"/>
              <w:right w:val="single" w:sz="4" w:space="0" w:color="auto"/>
            </w:tcBorders>
            <w:noWrap/>
          </w:tcPr>
          <w:p w14:paraId="6EA7277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515" w:type="pct"/>
            <w:tcBorders>
              <w:top w:val="single" w:sz="4" w:space="0" w:color="auto"/>
              <w:left w:val="single" w:sz="4" w:space="0" w:color="auto"/>
              <w:bottom w:val="single" w:sz="4" w:space="0" w:color="auto"/>
              <w:right w:val="single" w:sz="4" w:space="0" w:color="auto"/>
            </w:tcBorders>
            <w:noWrap/>
          </w:tcPr>
          <w:p w14:paraId="1DA150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601" w:type="pct"/>
            <w:tcBorders>
              <w:top w:val="single" w:sz="4" w:space="0" w:color="auto"/>
              <w:left w:val="single" w:sz="4" w:space="0" w:color="auto"/>
              <w:bottom w:val="single" w:sz="4" w:space="0" w:color="auto"/>
              <w:right w:val="single" w:sz="4" w:space="0" w:color="auto"/>
            </w:tcBorders>
            <w:noWrap/>
          </w:tcPr>
          <w:p w14:paraId="5091840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526" w:type="pct"/>
            <w:tcBorders>
              <w:top w:val="single" w:sz="4" w:space="0" w:color="auto"/>
              <w:left w:val="single" w:sz="4" w:space="0" w:color="auto"/>
              <w:bottom w:val="single" w:sz="4" w:space="0" w:color="auto"/>
              <w:right w:val="single" w:sz="4" w:space="0" w:color="auto"/>
            </w:tcBorders>
            <w:noWrap/>
          </w:tcPr>
          <w:p w14:paraId="798362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1,657</w:t>
            </w:r>
          </w:p>
        </w:tc>
        <w:tc>
          <w:tcPr>
            <w:tcW w:w="451" w:type="pct"/>
            <w:gridSpan w:val="2"/>
            <w:tcBorders>
              <w:top w:val="single" w:sz="4" w:space="0" w:color="auto"/>
              <w:left w:val="single" w:sz="4" w:space="0" w:color="auto"/>
              <w:bottom w:val="single" w:sz="4" w:space="0" w:color="auto"/>
              <w:right w:val="single" w:sz="4" w:space="0" w:color="auto"/>
            </w:tcBorders>
          </w:tcPr>
          <w:p w14:paraId="4056691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19,880</w:t>
            </w:r>
          </w:p>
        </w:tc>
      </w:tr>
      <w:tr w:rsidR="002F2913" w:rsidRPr="007B4A23" w14:paraId="2ACBB4BF"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BFC4E9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Acaxochitlán</w:t>
            </w:r>
          </w:p>
        </w:tc>
        <w:tc>
          <w:tcPr>
            <w:tcW w:w="451" w:type="pct"/>
            <w:tcBorders>
              <w:top w:val="single" w:sz="4" w:space="0" w:color="auto"/>
              <w:left w:val="single" w:sz="4" w:space="0" w:color="auto"/>
              <w:bottom w:val="single" w:sz="4" w:space="0" w:color="auto"/>
              <w:right w:val="single" w:sz="4" w:space="0" w:color="auto"/>
            </w:tcBorders>
            <w:noWrap/>
          </w:tcPr>
          <w:p w14:paraId="796001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451" w:type="pct"/>
            <w:tcBorders>
              <w:top w:val="single" w:sz="4" w:space="0" w:color="auto"/>
              <w:left w:val="single" w:sz="4" w:space="0" w:color="auto"/>
              <w:bottom w:val="single" w:sz="4" w:space="0" w:color="auto"/>
              <w:right w:val="single" w:sz="4" w:space="0" w:color="auto"/>
            </w:tcBorders>
            <w:noWrap/>
          </w:tcPr>
          <w:p w14:paraId="7333B97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537" w:type="pct"/>
            <w:tcBorders>
              <w:top w:val="single" w:sz="4" w:space="0" w:color="auto"/>
              <w:left w:val="single" w:sz="4" w:space="0" w:color="auto"/>
              <w:bottom w:val="single" w:sz="4" w:space="0" w:color="auto"/>
              <w:right w:val="single" w:sz="4" w:space="0" w:color="auto"/>
            </w:tcBorders>
            <w:noWrap/>
          </w:tcPr>
          <w:p w14:paraId="22602B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515" w:type="pct"/>
            <w:tcBorders>
              <w:top w:val="single" w:sz="4" w:space="0" w:color="auto"/>
              <w:left w:val="single" w:sz="4" w:space="0" w:color="auto"/>
              <w:bottom w:val="single" w:sz="4" w:space="0" w:color="auto"/>
              <w:right w:val="single" w:sz="4" w:space="0" w:color="auto"/>
            </w:tcBorders>
            <w:noWrap/>
          </w:tcPr>
          <w:p w14:paraId="5E60A3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601" w:type="pct"/>
            <w:tcBorders>
              <w:top w:val="single" w:sz="4" w:space="0" w:color="auto"/>
              <w:left w:val="single" w:sz="4" w:space="0" w:color="auto"/>
              <w:bottom w:val="single" w:sz="4" w:space="0" w:color="auto"/>
              <w:right w:val="single" w:sz="4" w:space="0" w:color="auto"/>
            </w:tcBorders>
            <w:noWrap/>
          </w:tcPr>
          <w:p w14:paraId="3C7CE3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526" w:type="pct"/>
            <w:tcBorders>
              <w:top w:val="single" w:sz="4" w:space="0" w:color="auto"/>
              <w:left w:val="single" w:sz="4" w:space="0" w:color="auto"/>
              <w:bottom w:val="single" w:sz="4" w:space="0" w:color="auto"/>
              <w:right w:val="single" w:sz="4" w:space="0" w:color="auto"/>
            </w:tcBorders>
            <w:noWrap/>
          </w:tcPr>
          <w:p w14:paraId="1E395E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7,793</w:t>
            </w:r>
          </w:p>
        </w:tc>
        <w:tc>
          <w:tcPr>
            <w:tcW w:w="451" w:type="pct"/>
            <w:gridSpan w:val="2"/>
            <w:tcBorders>
              <w:top w:val="single" w:sz="4" w:space="0" w:color="auto"/>
              <w:left w:val="single" w:sz="4" w:space="0" w:color="auto"/>
              <w:bottom w:val="single" w:sz="4" w:space="0" w:color="auto"/>
              <w:right w:val="single" w:sz="4" w:space="0" w:color="auto"/>
            </w:tcBorders>
          </w:tcPr>
          <w:p w14:paraId="19F36D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93,516</w:t>
            </w:r>
          </w:p>
        </w:tc>
      </w:tr>
      <w:tr w:rsidR="002F2913" w:rsidRPr="007B4A23" w14:paraId="3732DB9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3E1D2F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Actopan</w:t>
            </w:r>
          </w:p>
        </w:tc>
        <w:tc>
          <w:tcPr>
            <w:tcW w:w="451" w:type="pct"/>
            <w:tcBorders>
              <w:top w:val="single" w:sz="4" w:space="0" w:color="auto"/>
              <w:left w:val="single" w:sz="4" w:space="0" w:color="auto"/>
              <w:bottom w:val="single" w:sz="4" w:space="0" w:color="auto"/>
              <w:right w:val="single" w:sz="4" w:space="0" w:color="auto"/>
            </w:tcBorders>
            <w:noWrap/>
          </w:tcPr>
          <w:p w14:paraId="6966FD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451" w:type="pct"/>
            <w:tcBorders>
              <w:top w:val="single" w:sz="4" w:space="0" w:color="auto"/>
              <w:left w:val="single" w:sz="4" w:space="0" w:color="auto"/>
              <w:bottom w:val="single" w:sz="4" w:space="0" w:color="auto"/>
              <w:right w:val="single" w:sz="4" w:space="0" w:color="auto"/>
            </w:tcBorders>
            <w:noWrap/>
          </w:tcPr>
          <w:p w14:paraId="2F1666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537" w:type="pct"/>
            <w:tcBorders>
              <w:top w:val="single" w:sz="4" w:space="0" w:color="auto"/>
              <w:left w:val="single" w:sz="4" w:space="0" w:color="auto"/>
              <w:bottom w:val="single" w:sz="4" w:space="0" w:color="auto"/>
              <w:right w:val="single" w:sz="4" w:space="0" w:color="auto"/>
            </w:tcBorders>
            <w:noWrap/>
          </w:tcPr>
          <w:p w14:paraId="0962F1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515" w:type="pct"/>
            <w:tcBorders>
              <w:top w:val="single" w:sz="4" w:space="0" w:color="auto"/>
              <w:left w:val="single" w:sz="4" w:space="0" w:color="auto"/>
              <w:bottom w:val="single" w:sz="4" w:space="0" w:color="auto"/>
              <w:right w:val="single" w:sz="4" w:space="0" w:color="auto"/>
            </w:tcBorders>
            <w:noWrap/>
          </w:tcPr>
          <w:p w14:paraId="33E8FF7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601" w:type="pct"/>
            <w:tcBorders>
              <w:top w:val="single" w:sz="4" w:space="0" w:color="auto"/>
              <w:left w:val="single" w:sz="4" w:space="0" w:color="auto"/>
              <w:bottom w:val="single" w:sz="4" w:space="0" w:color="auto"/>
              <w:right w:val="single" w:sz="4" w:space="0" w:color="auto"/>
            </w:tcBorders>
            <w:noWrap/>
          </w:tcPr>
          <w:p w14:paraId="0C9E8D8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526" w:type="pct"/>
            <w:tcBorders>
              <w:top w:val="single" w:sz="4" w:space="0" w:color="auto"/>
              <w:left w:val="single" w:sz="4" w:space="0" w:color="auto"/>
              <w:bottom w:val="single" w:sz="4" w:space="0" w:color="auto"/>
              <w:right w:val="single" w:sz="4" w:space="0" w:color="auto"/>
            </w:tcBorders>
            <w:noWrap/>
          </w:tcPr>
          <w:p w14:paraId="39A7EDC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62,443</w:t>
            </w:r>
          </w:p>
        </w:tc>
        <w:tc>
          <w:tcPr>
            <w:tcW w:w="451" w:type="pct"/>
            <w:gridSpan w:val="2"/>
            <w:tcBorders>
              <w:top w:val="single" w:sz="4" w:space="0" w:color="auto"/>
              <w:left w:val="single" w:sz="4" w:space="0" w:color="auto"/>
              <w:bottom w:val="single" w:sz="4" w:space="0" w:color="auto"/>
              <w:right w:val="single" w:sz="4" w:space="0" w:color="auto"/>
            </w:tcBorders>
          </w:tcPr>
          <w:p w14:paraId="7A58AE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749,310</w:t>
            </w:r>
          </w:p>
        </w:tc>
      </w:tr>
      <w:tr w:rsidR="002F2913" w:rsidRPr="007B4A23" w14:paraId="47263C8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51F5D0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Agua Blanca de Iturbide</w:t>
            </w:r>
          </w:p>
        </w:tc>
        <w:tc>
          <w:tcPr>
            <w:tcW w:w="451" w:type="pct"/>
            <w:tcBorders>
              <w:top w:val="single" w:sz="4" w:space="0" w:color="auto"/>
              <w:left w:val="single" w:sz="4" w:space="0" w:color="auto"/>
              <w:bottom w:val="single" w:sz="4" w:space="0" w:color="auto"/>
              <w:right w:val="single" w:sz="4" w:space="0" w:color="auto"/>
            </w:tcBorders>
            <w:noWrap/>
          </w:tcPr>
          <w:p w14:paraId="0F4033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451" w:type="pct"/>
            <w:tcBorders>
              <w:top w:val="single" w:sz="4" w:space="0" w:color="auto"/>
              <w:left w:val="single" w:sz="4" w:space="0" w:color="auto"/>
              <w:bottom w:val="single" w:sz="4" w:space="0" w:color="auto"/>
              <w:right w:val="single" w:sz="4" w:space="0" w:color="auto"/>
            </w:tcBorders>
            <w:noWrap/>
          </w:tcPr>
          <w:p w14:paraId="2D058A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537" w:type="pct"/>
            <w:tcBorders>
              <w:top w:val="single" w:sz="4" w:space="0" w:color="auto"/>
              <w:left w:val="single" w:sz="4" w:space="0" w:color="auto"/>
              <w:bottom w:val="single" w:sz="4" w:space="0" w:color="auto"/>
              <w:right w:val="single" w:sz="4" w:space="0" w:color="auto"/>
            </w:tcBorders>
            <w:noWrap/>
          </w:tcPr>
          <w:p w14:paraId="488DDD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515" w:type="pct"/>
            <w:tcBorders>
              <w:top w:val="single" w:sz="4" w:space="0" w:color="auto"/>
              <w:left w:val="single" w:sz="4" w:space="0" w:color="auto"/>
              <w:bottom w:val="single" w:sz="4" w:space="0" w:color="auto"/>
              <w:right w:val="single" w:sz="4" w:space="0" w:color="auto"/>
            </w:tcBorders>
            <w:noWrap/>
          </w:tcPr>
          <w:p w14:paraId="0579595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601" w:type="pct"/>
            <w:tcBorders>
              <w:top w:val="single" w:sz="4" w:space="0" w:color="auto"/>
              <w:left w:val="single" w:sz="4" w:space="0" w:color="auto"/>
              <w:bottom w:val="single" w:sz="4" w:space="0" w:color="auto"/>
              <w:right w:val="single" w:sz="4" w:space="0" w:color="auto"/>
            </w:tcBorders>
            <w:noWrap/>
          </w:tcPr>
          <w:p w14:paraId="1B6546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526" w:type="pct"/>
            <w:tcBorders>
              <w:top w:val="single" w:sz="4" w:space="0" w:color="auto"/>
              <w:left w:val="single" w:sz="4" w:space="0" w:color="auto"/>
              <w:bottom w:val="single" w:sz="4" w:space="0" w:color="auto"/>
              <w:right w:val="single" w:sz="4" w:space="0" w:color="auto"/>
            </w:tcBorders>
            <w:noWrap/>
          </w:tcPr>
          <w:p w14:paraId="1758466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854</w:t>
            </w:r>
          </w:p>
        </w:tc>
        <w:tc>
          <w:tcPr>
            <w:tcW w:w="451" w:type="pct"/>
            <w:gridSpan w:val="2"/>
            <w:tcBorders>
              <w:top w:val="single" w:sz="4" w:space="0" w:color="auto"/>
              <w:left w:val="single" w:sz="4" w:space="0" w:color="auto"/>
              <w:bottom w:val="single" w:sz="4" w:space="0" w:color="auto"/>
              <w:right w:val="single" w:sz="4" w:space="0" w:color="auto"/>
            </w:tcBorders>
          </w:tcPr>
          <w:p w14:paraId="3091098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10,248</w:t>
            </w:r>
          </w:p>
        </w:tc>
      </w:tr>
      <w:tr w:rsidR="002F2913" w:rsidRPr="007B4A23" w14:paraId="7C67D5BC"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0EDF14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Ajacuba</w:t>
            </w:r>
          </w:p>
        </w:tc>
        <w:tc>
          <w:tcPr>
            <w:tcW w:w="451" w:type="pct"/>
            <w:tcBorders>
              <w:top w:val="single" w:sz="4" w:space="0" w:color="auto"/>
              <w:left w:val="single" w:sz="4" w:space="0" w:color="auto"/>
              <w:bottom w:val="single" w:sz="4" w:space="0" w:color="auto"/>
              <w:right w:val="single" w:sz="4" w:space="0" w:color="auto"/>
            </w:tcBorders>
            <w:noWrap/>
          </w:tcPr>
          <w:p w14:paraId="634CD9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451" w:type="pct"/>
            <w:tcBorders>
              <w:top w:val="single" w:sz="4" w:space="0" w:color="auto"/>
              <w:left w:val="single" w:sz="4" w:space="0" w:color="auto"/>
              <w:bottom w:val="single" w:sz="4" w:space="0" w:color="auto"/>
              <w:right w:val="single" w:sz="4" w:space="0" w:color="auto"/>
            </w:tcBorders>
            <w:noWrap/>
          </w:tcPr>
          <w:p w14:paraId="164788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537" w:type="pct"/>
            <w:tcBorders>
              <w:top w:val="single" w:sz="4" w:space="0" w:color="auto"/>
              <w:left w:val="single" w:sz="4" w:space="0" w:color="auto"/>
              <w:bottom w:val="single" w:sz="4" w:space="0" w:color="auto"/>
              <w:right w:val="single" w:sz="4" w:space="0" w:color="auto"/>
            </w:tcBorders>
            <w:noWrap/>
          </w:tcPr>
          <w:p w14:paraId="515B01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515" w:type="pct"/>
            <w:tcBorders>
              <w:top w:val="single" w:sz="4" w:space="0" w:color="auto"/>
              <w:left w:val="single" w:sz="4" w:space="0" w:color="auto"/>
              <w:bottom w:val="single" w:sz="4" w:space="0" w:color="auto"/>
              <w:right w:val="single" w:sz="4" w:space="0" w:color="auto"/>
            </w:tcBorders>
            <w:noWrap/>
          </w:tcPr>
          <w:p w14:paraId="2B44E7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601" w:type="pct"/>
            <w:tcBorders>
              <w:top w:val="single" w:sz="4" w:space="0" w:color="auto"/>
              <w:left w:val="single" w:sz="4" w:space="0" w:color="auto"/>
              <w:bottom w:val="single" w:sz="4" w:space="0" w:color="auto"/>
              <w:right w:val="single" w:sz="4" w:space="0" w:color="auto"/>
            </w:tcBorders>
            <w:noWrap/>
          </w:tcPr>
          <w:p w14:paraId="0D7223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526" w:type="pct"/>
            <w:tcBorders>
              <w:top w:val="single" w:sz="4" w:space="0" w:color="auto"/>
              <w:left w:val="single" w:sz="4" w:space="0" w:color="auto"/>
              <w:bottom w:val="single" w:sz="4" w:space="0" w:color="auto"/>
              <w:right w:val="single" w:sz="4" w:space="0" w:color="auto"/>
            </w:tcBorders>
            <w:noWrap/>
          </w:tcPr>
          <w:p w14:paraId="6EBB0F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4,982</w:t>
            </w:r>
          </w:p>
        </w:tc>
        <w:tc>
          <w:tcPr>
            <w:tcW w:w="451" w:type="pct"/>
            <w:gridSpan w:val="2"/>
            <w:tcBorders>
              <w:top w:val="single" w:sz="4" w:space="0" w:color="auto"/>
              <w:left w:val="single" w:sz="4" w:space="0" w:color="auto"/>
              <w:bottom w:val="single" w:sz="4" w:space="0" w:color="auto"/>
              <w:right w:val="single" w:sz="4" w:space="0" w:color="auto"/>
            </w:tcBorders>
          </w:tcPr>
          <w:p w14:paraId="1958BD6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59,782</w:t>
            </w:r>
          </w:p>
        </w:tc>
      </w:tr>
      <w:tr w:rsidR="002F2913" w:rsidRPr="007B4A23" w14:paraId="315C1C1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67F970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Alfajayucan</w:t>
            </w:r>
          </w:p>
        </w:tc>
        <w:tc>
          <w:tcPr>
            <w:tcW w:w="451" w:type="pct"/>
            <w:tcBorders>
              <w:top w:val="single" w:sz="4" w:space="0" w:color="auto"/>
              <w:left w:val="single" w:sz="4" w:space="0" w:color="auto"/>
              <w:bottom w:val="single" w:sz="4" w:space="0" w:color="auto"/>
              <w:right w:val="single" w:sz="4" w:space="0" w:color="auto"/>
            </w:tcBorders>
            <w:noWrap/>
          </w:tcPr>
          <w:p w14:paraId="57D148E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451" w:type="pct"/>
            <w:tcBorders>
              <w:top w:val="single" w:sz="4" w:space="0" w:color="auto"/>
              <w:left w:val="single" w:sz="4" w:space="0" w:color="auto"/>
              <w:bottom w:val="single" w:sz="4" w:space="0" w:color="auto"/>
              <w:right w:val="single" w:sz="4" w:space="0" w:color="auto"/>
            </w:tcBorders>
            <w:noWrap/>
          </w:tcPr>
          <w:p w14:paraId="12E66E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537" w:type="pct"/>
            <w:tcBorders>
              <w:top w:val="single" w:sz="4" w:space="0" w:color="auto"/>
              <w:left w:val="single" w:sz="4" w:space="0" w:color="auto"/>
              <w:bottom w:val="single" w:sz="4" w:space="0" w:color="auto"/>
              <w:right w:val="single" w:sz="4" w:space="0" w:color="auto"/>
            </w:tcBorders>
            <w:noWrap/>
          </w:tcPr>
          <w:p w14:paraId="2D1F9CA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515" w:type="pct"/>
            <w:tcBorders>
              <w:top w:val="single" w:sz="4" w:space="0" w:color="auto"/>
              <w:left w:val="single" w:sz="4" w:space="0" w:color="auto"/>
              <w:bottom w:val="single" w:sz="4" w:space="0" w:color="auto"/>
              <w:right w:val="single" w:sz="4" w:space="0" w:color="auto"/>
            </w:tcBorders>
            <w:noWrap/>
          </w:tcPr>
          <w:p w14:paraId="30C8CC7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601" w:type="pct"/>
            <w:tcBorders>
              <w:top w:val="single" w:sz="4" w:space="0" w:color="auto"/>
              <w:left w:val="single" w:sz="4" w:space="0" w:color="auto"/>
              <w:bottom w:val="single" w:sz="4" w:space="0" w:color="auto"/>
              <w:right w:val="single" w:sz="4" w:space="0" w:color="auto"/>
            </w:tcBorders>
            <w:noWrap/>
          </w:tcPr>
          <w:p w14:paraId="2258D4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526" w:type="pct"/>
            <w:tcBorders>
              <w:top w:val="single" w:sz="4" w:space="0" w:color="auto"/>
              <w:left w:val="single" w:sz="4" w:space="0" w:color="auto"/>
              <w:bottom w:val="single" w:sz="4" w:space="0" w:color="auto"/>
              <w:right w:val="single" w:sz="4" w:space="0" w:color="auto"/>
            </w:tcBorders>
            <w:noWrap/>
          </w:tcPr>
          <w:p w14:paraId="44D7B3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5,883</w:t>
            </w:r>
          </w:p>
        </w:tc>
        <w:tc>
          <w:tcPr>
            <w:tcW w:w="451" w:type="pct"/>
            <w:gridSpan w:val="2"/>
            <w:tcBorders>
              <w:top w:val="single" w:sz="4" w:space="0" w:color="auto"/>
              <w:left w:val="single" w:sz="4" w:space="0" w:color="auto"/>
              <w:bottom w:val="single" w:sz="4" w:space="0" w:color="auto"/>
              <w:right w:val="single" w:sz="4" w:space="0" w:color="auto"/>
            </w:tcBorders>
          </w:tcPr>
          <w:p w14:paraId="2201927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70,599</w:t>
            </w:r>
          </w:p>
        </w:tc>
      </w:tr>
      <w:tr w:rsidR="002F2913" w:rsidRPr="007B4A23" w14:paraId="25CF0A7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5AEA82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Almoloya</w:t>
            </w:r>
          </w:p>
        </w:tc>
        <w:tc>
          <w:tcPr>
            <w:tcW w:w="451" w:type="pct"/>
            <w:tcBorders>
              <w:top w:val="single" w:sz="4" w:space="0" w:color="auto"/>
              <w:left w:val="single" w:sz="4" w:space="0" w:color="auto"/>
              <w:bottom w:val="single" w:sz="4" w:space="0" w:color="auto"/>
              <w:right w:val="single" w:sz="4" w:space="0" w:color="auto"/>
            </w:tcBorders>
            <w:noWrap/>
          </w:tcPr>
          <w:p w14:paraId="087595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451" w:type="pct"/>
            <w:tcBorders>
              <w:top w:val="single" w:sz="4" w:space="0" w:color="auto"/>
              <w:left w:val="single" w:sz="4" w:space="0" w:color="auto"/>
              <w:bottom w:val="single" w:sz="4" w:space="0" w:color="auto"/>
              <w:right w:val="single" w:sz="4" w:space="0" w:color="auto"/>
            </w:tcBorders>
            <w:noWrap/>
          </w:tcPr>
          <w:p w14:paraId="21E490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537" w:type="pct"/>
            <w:tcBorders>
              <w:top w:val="single" w:sz="4" w:space="0" w:color="auto"/>
              <w:left w:val="single" w:sz="4" w:space="0" w:color="auto"/>
              <w:bottom w:val="single" w:sz="4" w:space="0" w:color="auto"/>
              <w:right w:val="single" w:sz="4" w:space="0" w:color="auto"/>
            </w:tcBorders>
            <w:noWrap/>
          </w:tcPr>
          <w:p w14:paraId="587B26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515" w:type="pct"/>
            <w:tcBorders>
              <w:top w:val="single" w:sz="4" w:space="0" w:color="auto"/>
              <w:left w:val="single" w:sz="4" w:space="0" w:color="auto"/>
              <w:bottom w:val="single" w:sz="4" w:space="0" w:color="auto"/>
              <w:right w:val="single" w:sz="4" w:space="0" w:color="auto"/>
            </w:tcBorders>
            <w:noWrap/>
          </w:tcPr>
          <w:p w14:paraId="077AF9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601" w:type="pct"/>
            <w:tcBorders>
              <w:top w:val="single" w:sz="4" w:space="0" w:color="auto"/>
              <w:left w:val="single" w:sz="4" w:space="0" w:color="auto"/>
              <w:bottom w:val="single" w:sz="4" w:space="0" w:color="auto"/>
              <w:right w:val="single" w:sz="4" w:space="0" w:color="auto"/>
            </w:tcBorders>
            <w:noWrap/>
          </w:tcPr>
          <w:p w14:paraId="13C937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526" w:type="pct"/>
            <w:tcBorders>
              <w:top w:val="single" w:sz="4" w:space="0" w:color="auto"/>
              <w:left w:val="single" w:sz="4" w:space="0" w:color="auto"/>
              <w:bottom w:val="single" w:sz="4" w:space="0" w:color="auto"/>
              <w:right w:val="single" w:sz="4" w:space="0" w:color="auto"/>
            </w:tcBorders>
            <w:noWrap/>
          </w:tcPr>
          <w:p w14:paraId="295FC7F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27,285</w:t>
            </w:r>
          </w:p>
        </w:tc>
        <w:tc>
          <w:tcPr>
            <w:tcW w:w="451" w:type="pct"/>
            <w:gridSpan w:val="2"/>
            <w:tcBorders>
              <w:top w:val="single" w:sz="4" w:space="0" w:color="auto"/>
              <w:left w:val="single" w:sz="4" w:space="0" w:color="auto"/>
              <w:bottom w:val="single" w:sz="4" w:space="0" w:color="auto"/>
              <w:right w:val="single" w:sz="4" w:space="0" w:color="auto"/>
            </w:tcBorders>
          </w:tcPr>
          <w:p w14:paraId="5A87C64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327,423</w:t>
            </w:r>
          </w:p>
        </w:tc>
      </w:tr>
      <w:tr w:rsidR="002F2913" w:rsidRPr="007B4A23" w14:paraId="1A1D3A0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2D1E55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Apan</w:t>
            </w:r>
          </w:p>
        </w:tc>
        <w:tc>
          <w:tcPr>
            <w:tcW w:w="451" w:type="pct"/>
            <w:tcBorders>
              <w:top w:val="single" w:sz="4" w:space="0" w:color="auto"/>
              <w:left w:val="single" w:sz="4" w:space="0" w:color="auto"/>
              <w:bottom w:val="single" w:sz="4" w:space="0" w:color="auto"/>
              <w:right w:val="single" w:sz="4" w:space="0" w:color="auto"/>
            </w:tcBorders>
            <w:noWrap/>
          </w:tcPr>
          <w:p w14:paraId="195891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451" w:type="pct"/>
            <w:tcBorders>
              <w:top w:val="single" w:sz="4" w:space="0" w:color="auto"/>
              <w:left w:val="single" w:sz="4" w:space="0" w:color="auto"/>
              <w:bottom w:val="single" w:sz="4" w:space="0" w:color="auto"/>
              <w:right w:val="single" w:sz="4" w:space="0" w:color="auto"/>
            </w:tcBorders>
            <w:noWrap/>
          </w:tcPr>
          <w:p w14:paraId="75CA13A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537" w:type="pct"/>
            <w:tcBorders>
              <w:top w:val="single" w:sz="4" w:space="0" w:color="auto"/>
              <w:left w:val="single" w:sz="4" w:space="0" w:color="auto"/>
              <w:bottom w:val="single" w:sz="4" w:space="0" w:color="auto"/>
              <w:right w:val="single" w:sz="4" w:space="0" w:color="auto"/>
            </w:tcBorders>
            <w:noWrap/>
          </w:tcPr>
          <w:p w14:paraId="645FE2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515" w:type="pct"/>
            <w:tcBorders>
              <w:top w:val="single" w:sz="4" w:space="0" w:color="auto"/>
              <w:left w:val="single" w:sz="4" w:space="0" w:color="auto"/>
              <w:bottom w:val="single" w:sz="4" w:space="0" w:color="auto"/>
              <w:right w:val="single" w:sz="4" w:space="0" w:color="auto"/>
            </w:tcBorders>
            <w:noWrap/>
          </w:tcPr>
          <w:p w14:paraId="4D76A3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601" w:type="pct"/>
            <w:tcBorders>
              <w:top w:val="single" w:sz="4" w:space="0" w:color="auto"/>
              <w:left w:val="single" w:sz="4" w:space="0" w:color="auto"/>
              <w:bottom w:val="single" w:sz="4" w:space="0" w:color="auto"/>
              <w:right w:val="single" w:sz="4" w:space="0" w:color="auto"/>
            </w:tcBorders>
            <w:noWrap/>
          </w:tcPr>
          <w:p w14:paraId="5B73526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526" w:type="pct"/>
            <w:tcBorders>
              <w:top w:val="single" w:sz="4" w:space="0" w:color="auto"/>
              <w:left w:val="single" w:sz="4" w:space="0" w:color="auto"/>
              <w:bottom w:val="single" w:sz="4" w:space="0" w:color="auto"/>
              <w:right w:val="single" w:sz="4" w:space="0" w:color="auto"/>
            </w:tcBorders>
            <w:noWrap/>
          </w:tcPr>
          <w:p w14:paraId="722C6E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11,300</w:t>
            </w:r>
          </w:p>
        </w:tc>
        <w:tc>
          <w:tcPr>
            <w:tcW w:w="451" w:type="pct"/>
            <w:gridSpan w:val="2"/>
            <w:tcBorders>
              <w:top w:val="single" w:sz="4" w:space="0" w:color="auto"/>
              <w:left w:val="single" w:sz="4" w:space="0" w:color="auto"/>
              <w:bottom w:val="single" w:sz="4" w:space="0" w:color="auto"/>
              <w:right w:val="single" w:sz="4" w:space="0" w:color="auto"/>
            </w:tcBorders>
          </w:tcPr>
          <w:p w14:paraId="2D9A78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135,600</w:t>
            </w:r>
          </w:p>
        </w:tc>
      </w:tr>
      <w:tr w:rsidR="002F2913" w:rsidRPr="007B4A23" w14:paraId="5BD372B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E478E3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Atitalaquia</w:t>
            </w:r>
          </w:p>
        </w:tc>
        <w:tc>
          <w:tcPr>
            <w:tcW w:w="451" w:type="pct"/>
            <w:tcBorders>
              <w:top w:val="single" w:sz="4" w:space="0" w:color="auto"/>
              <w:left w:val="single" w:sz="4" w:space="0" w:color="auto"/>
              <w:bottom w:val="single" w:sz="4" w:space="0" w:color="auto"/>
              <w:right w:val="single" w:sz="4" w:space="0" w:color="auto"/>
            </w:tcBorders>
            <w:noWrap/>
          </w:tcPr>
          <w:p w14:paraId="4A2770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451" w:type="pct"/>
            <w:tcBorders>
              <w:top w:val="single" w:sz="4" w:space="0" w:color="auto"/>
              <w:left w:val="single" w:sz="4" w:space="0" w:color="auto"/>
              <w:bottom w:val="single" w:sz="4" w:space="0" w:color="auto"/>
              <w:right w:val="single" w:sz="4" w:space="0" w:color="auto"/>
            </w:tcBorders>
            <w:noWrap/>
          </w:tcPr>
          <w:p w14:paraId="6614CC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537" w:type="pct"/>
            <w:tcBorders>
              <w:top w:val="single" w:sz="4" w:space="0" w:color="auto"/>
              <w:left w:val="single" w:sz="4" w:space="0" w:color="auto"/>
              <w:bottom w:val="single" w:sz="4" w:space="0" w:color="auto"/>
              <w:right w:val="single" w:sz="4" w:space="0" w:color="auto"/>
            </w:tcBorders>
            <w:noWrap/>
          </w:tcPr>
          <w:p w14:paraId="4702961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515" w:type="pct"/>
            <w:tcBorders>
              <w:top w:val="single" w:sz="4" w:space="0" w:color="auto"/>
              <w:left w:val="single" w:sz="4" w:space="0" w:color="auto"/>
              <w:bottom w:val="single" w:sz="4" w:space="0" w:color="auto"/>
              <w:right w:val="single" w:sz="4" w:space="0" w:color="auto"/>
            </w:tcBorders>
            <w:noWrap/>
          </w:tcPr>
          <w:p w14:paraId="4943D4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601" w:type="pct"/>
            <w:tcBorders>
              <w:top w:val="single" w:sz="4" w:space="0" w:color="auto"/>
              <w:left w:val="single" w:sz="4" w:space="0" w:color="auto"/>
              <w:bottom w:val="single" w:sz="4" w:space="0" w:color="auto"/>
              <w:right w:val="single" w:sz="4" w:space="0" w:color="auto"/>
            </w:tcBorders>
            <w:noWrap/>
          </w:tcPr>
          <w:p w14:paraId="4A44D9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526" w:type="pct"/>
            <w:tcBorders>
              <w:top w:val="single" w:sz="4" w:space="0" w:color="auto"/>
              <w:left w:val="single" w:sz="4" w:space="0" w:color="auto"/>
              <w:bottom w:val="single" w:sz="4" w:space="0" w:color="auto"/>
              <w:right w:val="single" w:sz="4" w:space="0" w:color="auto"/>
            </w:tcBorders>
            <w:noWrap/>
          </w:tcPr>
          <w:p w14:paraId="4E5926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66,766</w:t>
            </w:r>
          </w:p>
        </w:tc>
        <w:tc>
          <w:tcPr>
            <w:tcW w:w="451" w:type="pct"/>
            <w:gridSpan w:val="2"/>
            <w:tcBorders>
              <w:top w:val="single" w:sz="4" w:space="0" w:color="auto"/>
              <w:left w:val="single" w:sz="4" w:space="0" w:color="auto"/>
              <w:bottom w:val="single" w:sz="4" w:space="0" w:color="auto"/>
              <w:right w:val="single" w:sz="4" w:space="0" w:color="auto"/>
            </w:tcBorders>
          </w:tcPr>
          <w:p w14:paraId="4D1FE65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801,192</w:t>
            </w:r>
          </w:p>
        </w:tc>
      </w:tr>
      <w:tr w:rsidR="002F2913" w:rsidRPr="007B4A23" w14:paraId="4067B8F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9E3ABC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Atlapexco</w:t>
            </w:r>
          </w:p>
        </w:tc>
        <w:tc>
          <w:tcPr>
            <w:tcW w:w="451" w:type="pct"/>
            <w:tcBorders>
              <w:top w:val="single" w:sz="4" w:space="0" w:color="auto"/>
              <w:left w:val="single" w:sz="4" w:space="0" w:color="auto"/>
              <w:bottom w:val="single" w:sz="4" w:space="0" w:color="auto"/>
              <w:right w:val="single" w:sz="4" w:space="0" w:color="auto"/>
            </w:tcBorders>
            <w:noWrap/>
          </w:tcPr>
          <w:p w14:paraId="0E426D2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451" w:type="pct"/>
            <w:tcBorders>
              <w:top w:val="single" w:sz="4" w:space="0" w:color="auto"/>
              <w:left w:val="single" w:sz="4" w:space="0" w:color="auto"/>
              <w:bottom w:val="single" w:sz="4" w:space="0" w:color="auto"/>
              <w:right w:val="single" w:sz="4" w:space="0" w:color="auto"/>
            </w:tcBorders>
            <w:noWrap/>
          </w:tcPr>
          <w:p w14:paraId="256151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537" w:type="pct"/>
            <w:tcBorders>
              <w:top w:val="single" w:sz="4" w:space="0" w:color="auto"/>
              <w:left w:val="single" w:sz="4" w:space="0" w:color="auto"/>
              <w:bottom w:val="single" w:sz="4" w:space="0" w:color="auto"/>
              <w:right w:val="single" w:sz="4" w:space="0" w:color="auto"/>
            </w:tcBorders>
            <w:noWrap/>
          </w:tcPr>
          <w:p w14:paraId="217D6C2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515" w:type="pct"/>
            <w:tcBorders>
              <w:top w:val="single" w:sz="4" w:space="0" w:color="auto"/>
              <w:left w:val="single" w:sz="4" w:space="0" w:color="auto"/>
              <w:bottom w:val="single" w:sz="4" w:space="0" w:color="auto"/>
              <w:right w:val="single" w:sz="4" w:space="0" w:color="auto"/>
            </w:tcBorders>
            <w:noWrap/>
          </w:tcPr>
          <w:p w14:paraId="63AC19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601" w:type="pct"/>
            <w:tcBorders>
              <w:top w:val="single" w:sz="4" w:space="0" w:color="auto"/>
              <w:left w:val="single" w:sz="4" w:space="0" w:color="auto"/>
              <w:bottom w:val="single" w:sz="4" w:space="0" w:color="auto"/>
              <w:right w:val="single" w:sz="4" w:space="0" w:color="auto"/>
            </w:tcBorders>
            <w:noWrap/>
          </w:tcPr>
          <w:p w14:paraId="5C60AF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526" w:type="pct"/>
            <w:tcBorders>
              <w:top w:val="single" w:sz="4" w:space="0" w:color="auto"/>
              <w:left w:val="single" w:sz="4" w:space="0" w:color="auto"/>
              <w:bottom w:val="single" w:sz="4" w:space="0" w:color="auto"/>
              <w:right w:val="single" w:sz="4" w:space="0" w:color="auto"/>
            </w:tcBorders>
            <w:noWrap/>
          </w:tcPr>
          <w:p w14:paraId="042F07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1,378</w:t>
            </w:r>
          </w:p>
        </w:tc>
        <w:tc>
          <w:tcPr>
            <w:tcW w:w="451" w:type="pct"/>
            <w:gridSpan w:val="2"/>
            <w:tcBorders>
              <w:top w:val="single" w:sz="4" w:space="0" w:color="auto"/>
              <w:left w:val="single" w:sz="4" w:space="0" w:color="auto"/>
              <w:bottom w:val="single" w:sz="4" w:space="0" w:color="auto"/>
              <w:right w:val="single" w:sz="4" w:space="0" w:color="auto"/>
            </w:tcBorders>
          </w:tcPr>
          <w:p w14:paraId="1B344C8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16,535</w:t>
            </w:r>
          </w:p>
        </w:tc>
      </w:tr>
      <w:tr w:rsidR="002F2913" w:rsidRPr="007B4A23" w14:paraId="5F66E1E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62EEBB6" w14:textId="3E27E80D"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 xml:space="preserve">Atotonilco </w:t>
            </w:r>
            <w:r w:rsidR="002E5B76">
              <w:rPr>
                <w:rFonts w:ascii="Arial" w:hAnsi="Arial" w:cs="Arial"/>
                <w:sz w:val="14"/>
                <w:szCs w:val="14"/>
              </w:rPr>
              <w:t>e</w:t>
            </w:r>
            <w:r w:rsidRPr="00AD08DE">
              <w:rPr>
                <w:rFonts w:ascii="Arial" w:hAnsi="Arial" w:cs="Arial"/>
                <w:sz w:val="14"/>
                <w:szCs w:val="14"/>
              </w:rPr>
              <w:t>l Grande</w:t>
            </w:r>
          </w:p>
        </w:tc>
        <w:tc>
          <w:tcPr>
            <w:tcW w:w="451" w:type="pct"/>
            <w:tcBorders>
              <w:top w:val="single" w:sz="4" w:space="0" w:color="auto"/>
              <w:left w:val="single" w:sz="4" w:space="0" w:color="auto"/>
              <w:bottom w:val="single" w:sz="4" w:space="0" w:color="auto"/>
              <w:right w:val="single" w:sz="4" w:space="0" w:color="auto"/>
            </w:tcBorders>
            <w:noWrap/>
          </w:tcPr>
          <w:p w14:paraId="311590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451" w:type="pct"/>
            <w:tcBorders>
              <w:top w:val="single" w:sz="4" w:space="0" w:color="auto"/>
              <w:left w:val="single" w:sz="4" w:space="0" w:color="auto"/>
              <w:bottom w:val="single" w:sz="4" w:space="0" w:color="auto"/>
              <w:right w:val="single" w:sz="4" w:space="0" w:color="auto"/>
            </w:tcBorders>
            <w:noWrap/>
          </w:tcPr>
          <w:p w14:paraId="2346911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537" w:type="pct"/>
            <w:tcBorders>
              <w:top w:val="single" w:sz="4" w:space="0" w:color="auto"/>
              <w:left w:val="single" w:sz="4" w:space="0" w:color="auto"/>
              <w:bottom w:val="single" w:sz="4" w:space="0" w:color="auto"/>
              <w:right w:val="single" w:sz="4" w:space="0" w:color="auto"/>
            </w:tcBorders>
            <w:noWrap/>
          </w:tcPr>
          <w:p w14:paraId="6537D53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515" w:type="pct"/>
            <w:tcBorders>
              <w:top w:val="single" w:sz="4" w:space="0" w:color="auto"/>
              <w:left w:val="single" w:sz="4" w:space="0" w:color="auto"/>
              <w:bottom w:val="single" w:sz="4" w:space="0" w:color="auto"/>
              <w:right w:val="single" w:sz="4" w:space="0" w:color="auto"/>
            </w:tcBorders>
            <w:noWrap/>
          </w:tcPr>
          <w:p w14:paraId="29FADCD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601" w:type="pct"/>
            <w:tcBorders>
              <w:top w:val="single" w:sz="4" w:space="0" w:color="auto"/>
              <w:left w:val="single" w:sz="4" w:space="0" w:color="auto"/>
              <w:bottom w:val="single" w:sz="4" w:space="0" w:color="auto"/>
              <w:right w:val="single" w:sz="4" w:space="0" w:color="auto"/>
            </w:tcBorders>
            <w:noWrap/>
          </w:tcPr>
          <w:p w14:paraId="17F62F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526" w:type="pct"/>
            <w:tcBorders>
              <w:top w:val="single" w:sz="4" w:space="0" w:color="auto"/>
              <w:left w:val="single" w:sz="4" w:space="0" w:color="auto"/>
              <w:bottom w:val="single" w:sz="4" w:space="0" w:color="auto"/>
              <w:right w:val="single" w:sz="4" w:space="0" w:color="auto"/>
            </w:tcBorders>
            <w:noWrap/>
          </w:tcPr>
          <w:p w14:paraId="5A7E43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16,292</w:t>
            </w:r>
          </w:p>
        </w:tc>
        <w:tc>
          <w:tcPr>
            <w:tcW w:w="451" w:type="pct"/>
            <w:gridSpan w:val="2"/>
            <w:tcBorders>
              <w:top w:val="single" w:sz="4" w:space="0" w:color="auto"/>
              <w:left w:val="single" w:sz="4" w:space="0" w:color="auto"/>
              <w:bottom w:val="single" w:sz="4" w:space="0" w:color="auto"/>
              <w:right w:val="single" w:sz="4" w:space="0" w:color="auto"/>
            </w:tcBorders>
          </w:tcPr>
          <w:p w14:paraId="38EC61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195,500</w:t>
            </w:r>
          </w:p>
        </w:tc>
      </w:tr>
      <w:tr w:rsidR="002F2913" w:rsidRPr="007B4A23" w14:paraId="02BE812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8F4E43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Atotonilco de Tula</w:t>
            </w:r>
          </w:p>
        </w:tc>
        <w:tc>
          <w:tcPr>
            <w:tcW w:w="451" w:type="pct"/>
            <w:tcBorders>
              <w:top w:val="single" w:sz="4" w:space="0" w:color="auto"/>
              <w:left w:val="single" w:sz="4" w:space="0" w:color="auto"/>
              <w:bottom w:val="single" w:sz="4" w:space="0" w:color="auto"/>
              <w:right w:val="single" w:sz="4" w:space="0" w:color="auto"/>
            </w:tcBorders>
            <w:noWrap/>
          </w:tcPr>
          <w:p w14:paraId="35E3B3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451" w:type="pct"/>
            <w:tcBorders>
              <w:top w:val="single" w:sz="4" w:space="0" w:color="auto"/>
              <w:left w:val="single" w:sz="4" w:space="0" w:color="auto"/>
              <w:bottom w:val="single" w:sz="4" w:space="0" w:color="auto"/>
              <w:right w:val="single" w:sz="4" w:space="0" w:color="auto"/>
            </w:tcBorders>
            <w:noWrap/>
          </w:tcPr>
          <w:p w14:paraId="7B5D8A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537" w:type="pct"/>
            <w:tcBorders>
              <w:top w:val="single" w:sz="4" w:space="0" w:color="auto"/>
              <w:left w:val="single" w:sz="4" w:space="0" w:color="auto"/>
              <w:bottom w:val="single" w:sz="4" w:space="0" w:color="auto"/>
              <w:right w:val="single" w:sz="4" w:space="0" w:color="auto"/>
            </w:tcBorders>
            <w:noWrap/>
          </w:tcPr>
          <w:p w14:paraId="4EA009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515" w:type="pct"/>
            <w:tcBorders>
              <w:top w:val="single" w:sz="4" w:space="0" w:color="auto"/>
              <w:left w:val="single" w:sz="4" w:space="0" w:color="auto"/>
              <w:bottom w:val="single" w:sz="4" w:space="0" w:color="auto"/>
              <w:right w:val="single" w:sz="4" w:space="0" w:color="auto"/>
            </w:tcBorders>
            <w:noWrap/>
          </w:tcPr>
          <w:p w14:paraId="6C960D7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601" w:type="pct"/>
            <w:tcBorders>
              <w:top w:val="single" w:sz="4" w:space="0" w:color="auto"/>
              <w:left w:val="single" w:sz="4" w:space="0" w:color="auto"/>
              <w:bottom w:val="single" w:sz="4" w:space="0" w:color="auto"/>
              <w:right w:val="single" w:sz="4" w:space="0" w:color="auto"/>
            </w:tcBorders>
            <w:noWrap/>
          </w:tcPr>
          <w:p w14:paraId="539030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526" w:type="pct"/>
            <w:tcBorders>
              <w:top w:val="single" w:sz="4" w:space="0" w:color="auto"/>
              <w:left w:val="single" w:sz="4" w:space="0" w:color="auto"/>
              <w:bottom w:val="single" w:sz="4" w:space="0" w:color="auto"/>
              <w:right w:val="single" w:sz="4" w:space="0" w:color="auto"/>
            </w:tcBorders>
            <w:noWrap/>
          </w:tcPr>
          <w:p w14:paraId="5D90530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34,467</w:t>
            </w:r>
          </w:p>
        </w:tc>
        <w:tc>
          <w:tcPr>
            <w:tcW w:w="451" w:type="pct"/>
            <w:gridSpan w:val="2"/>
            <w:tcBorders>
              <w:top w:val="single" w:sz="4" w:space="0" w:color="auto"/>
              <w:left w:val="single" w:sz="4" w:space="0" w:color="auto"/>
              <w:bottom w:val="single" w:sz="4" w:space="0" w:color="auto"/>
              <w:right w:val="single" w:sz="4" w:space="0" w:color="auto"/>
            </w:tcBorders>
          </w:tcPr>
          <w:p w14:paraId="04CE8B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413,608</w:t>
            </w:r>
          </w:p>
        </w:tc>
      </w:tr>
      <w:tr w:rsidR="002F2913" w:rsidRPr="007B4A23" w14:paraId="23040EB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16CE73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Calnali</w:t>
            </w:r>
          </w:p>
        </w:tc>
        <w:tc>
          <w:tcPr>
            <w:tcW w:w="451" w:type="pct"/>
            <w:tcBorders>
              <w:top w:val="single" w:sz="4" w:space="0" w:color="auto"/>
              <w:left w:val="single" w:sz="4" w:space="0" w:color="auto"/>
              <w:bottom w:val="single" w:sz="4" w:space="0" w:color="auto"/>
              <w:right w:val="single" w:sz="4" w:space="0" w:color="auto"/>
            </w:tcBorders>
            <w:noWrap/>
          </w:tcPr>
          <w:p w14:paraId="29F012F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451" w:type="pct"/>
            <w:tcBorders>
              <w:top w:val="single" w:sz="4" w:space="0" w:color="auto"/>
              <w:left w:val="single" w:sz="4" w:space="0" w:color="auto"/>
              <w:bottom w:val="single" w:sz="4" w:space="0" w:color="auto"/>
              <w:right w:val="single" w:sz="4" w:space="0" w:color="auto"/>
            </w:tcBorders>
            <w:noWrap/>
          </w:tcPr>
          <w:p w14:paraId="7A1445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537" w:type="pct"/>
            <w:tcBorders>
              <w:top w:val="single" w:sz="4" w:space="0" w:color="auto"/>
              <w:left w:val="single" w:sz="4" w:space="0" w:color="auto"/>
              <w:bottom w:val="single" w:sz="4" w:space="0" w:color="auto"/>
              <w:right w:val="single" w:sz="4" w:space="0" w:color="auto"/>
            </w:tcBorders>
            <w:noWrap/>
          </w:tcPr>
          <w:p w14:paraId="76B198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515" w:type="pct"/>
            <w:tcBorders>
              <w:top w:val="single" w:sz="4" w:space="0" w:color="auto"/>
              <w:left w:val="single" w:sz="4" w:space="0" w:color="auto"/>
              <w:bottom w:val="single" w:sz="4" w:space="0" w:color="auto"/>
              <w:right w:val="single" w:sz="4" w:space="0" w:color="auto"/>
            </w:tcBorders>
            <w:noWrap/>
          </w:tcPr>
          <w:p w14:paraId="164536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601" w:type="pct"/>
            <w:tcBorders>
              <w:top w:val="single" w:sz="4" w:space="0" w:color="auto"/>
              <w:left w:val="single" w:sz="4" w:space="0" w:color="auto"/>
              <w:bottom w:val="single" w:sz="4" w:space="0" w:color="auto"/>
              <w:right w:val="single" w:sz="4" w:space="0" w:color="auto"/>
            </w:tcBorders>
            <w:noWrap/>
          </w:tcPr>
          <w:p w14:paraId="784BD4A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526" w:type="pct"/>
            <w:tcBorders>
              <w:top w:val="single" w:sz="4" w:space="0" w:color="auto"/>
              <w:left w:val="single" w:sz="4" w:space="0" w:color="auto"/>
              <w:bottom w:val="single" w:sz="4" w:space="0" w:color="auto"/>
              <w:right w:val="single" w:sz="4" w:space="0" w:color="auto"/>
            </w:tcBorders>
            <w:noWrap/>
          </w:tcPr>
          <w:p w14:paraId="102A2BC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1,512</w:t>
            </w:r>
          </w:p>
        </w:tc>
        <w:tc>
          <w:tcPr>
            <w:tcW w:w="451" w:type="pct"/>
            <w:gridSpan w:val="2"/>
            <w:tcBorders>
              <w:top w:val="single" w:sz="4" w:space="0" w:color="auto"/>
              <w:left w:val="single" w:sz="4" w:space="0" w:color="auto"/>
              <w:bottom w:val="single" w:sz="4" w:space="0" w:color="auto"/>
              <w:right w:val="single" w:sz="4" w:space="0" w:color="auto"/>
            </w:tcBorders>
          </w:tcPr>
          <w:p w14:paraId="3CDDC6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18,148</w:t>
            </w:r>
          </w:p>
        </w:tc>
      </w:tr>
      <w:tr w:rsidR="002F2913" w:rsidRPr="007B4A23" w14:paraId="34E6696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DB506C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Cardonal</w:t>
            </w:r>
          </w:p>
        </w:tc>
        <w:tc>
          <w:tcPr>
            <w:tcW w:w="451" w:type="pct"/>
            <w:tcBorders>
              <w:top w:val="single" w:sz="4" w:space="0" w:color="auto"/>
              <w:left w:val="single" w:sz="4" w:space="0" w:color="auto"/>
              <w:bottom w:val="single" w:sz="4" w:space="0" w:color="auto"/>
              <w:right w:val="single" w:sz="4" w:space="0" w:color="auto"/>
            </w:tcBorders>
            <w:noWrap/>
          </w:tcPr>
          <w:p w14:paraId="54D0DB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451" w:type="pct"/>
            <w:tcBorders>
              <w:top w:val="single" w:sz="4" w:space="0" w:color="auto"/>
              <w:left w:val="single" w:sz="4" w:space="0" w:color="auto"/>
              <w:bottom w:val="single" w:sz="4" w:space="0" w:color="auto"/>
              <w:right w:val="single" w:sz="4" w:space="0" w:color="auto"/>
            </w:tcBorders>
            <w:noWrap/>
          </w:tcPr>
          <w:p w14:paraId="6B7434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537" w:type="pct"/>
            <w:tcBorders>
              <w:top w:val="single" w:sz="4" w:space="0" w:color="auto"/>
              <w:left w:val="single" w:sz="4" w:space="0" w:color="auto"/>
              <w:bottom w:val="single" w:sz="4" w:space="0" w:color="auto"/>
              <w:right w:val="single" w:sz="4" w:space="0" w:color="auto"/>
            </w:tcBorders>
            <w:noWrap/>
          </w:tcPr>
          <w:p w14:paraId="640051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515" w:type="pct"/>
            <w:tcBorders>
              <w:top w:val="single" w:sz="4" w:space="0" w:color="auto"/>
              <w:left w:val="single" w:sz="4" w:space="0" w:color="auto"/>
              <w:bottom w:val="single" w:sz="4" w:space="0" w:color="auto"/>
              <w:right w:val="single" w:sz="4" w:space="0" w:color="auto"/>
            </w:tcBorders>
            <w:noWrap/>
          </w:tcPr>
          <w:p w14:paraId="7B48EC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601" w:type="pct"/>
            <w:tcBorders>
              <w:top w:val="single" w:sz="4" w:space="0" w:color="auto"/>
              <w:left w:val="single" w:sz="4" w:space="0" w:color="auto"/>
              <w:bottom w:val="single" w:sz="4" w:space="0" w:color="auto"/>
              <w:right w:val="single" w:sz="4" w:space="0" w:color="auto"/>
            </w:tcBorders>
            <w:noWrap/>
          </w:tcPr>
          <w:p w14:paraId="37A1ED8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526" w:type="pct"/>
            <w:tcBorders>
              <w:top w:val="single" w:sz="4" w:space="0" w:color="auto"/>
              <w:left w:val="single" w:sz="4" w:space="0" w:color="auto"/>
              <w:bottom w:val="single" w:sz="4" w:space="0" w:color="auto"/>
              <w:right w:val="single" w:sz="4" w:space="0" w:color="auto"/>
            </w:tcBorders>
            <w:noWrap/>
          </w:tcPr>
          <w:p w14:paraId="5A214FC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22,499</w:t>
            </w:r>
          </w:p>
        </w:tc>
        <w:tc>
          <w:tcPr>
            <w:tcW w:w="451" w:type="pct"/>
            <w:gridSpan w:val="2"/>
            <w:tcBorders>
              <w:top w:val="single" w:sz="4" w:space="0" w:color="auto"/>
              <w:left w:val="single" w:sz="4" w:space="0" w:color="auto"/>
              <w:bottom w:val="single" w:sz="4" w:space="0" w:color="auto"/>
              <w:right w:val="single" w:sz="4" w:space="0" w:color="auto"/>
            </w:tcBorders>
          </w:tcPr>
          <w:p w14:paraId="4AFF081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269,990</w:t>
            </w:r>
          </w:p>
        </w:tc>
      </w:tr>
      <w:tr w:rsidR="002F2913" w:rsidRPr="007B4A23" w14:paraId="2AC29AA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666180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Cuautepec de Hinojosa</w:t>
            </w:r>
          </w:p>
        </w:tc>
        <w:tc>
          <w:tcPr>
            <w:tcW w:w="451" w:type="pct"/>
            <w:tcBorders>
              <w:top w:val="single" w:sz="4" w:space="0" w:color="auto"/>
              <w:left w:val="single" w:sz="4" w:space="0" w:color="auto"/>
              <w:bottom w:val="single" w:sz="4" w:space="0" w:color="auto"/>
              <w:right w:val="single" w:sz="4" w:space="0" w:color="auto"/>
            </w:tcBorders>
            <w:noWrap/>
          </w:tcPr>
          <w:p w14:paraId="15B4208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451" w:type="pct"/>
            <w:tcBorders>
              <w:top w:val="single" w:sz="4" w:space="0" w:color="auto"/>
              <w:left w:val="single" w:sz="4" w:space="0" w:color="auto"/>
              <w:bottom w:val="single" w:sz="4" w:space="0" w:color="auto"/>
              <w:right w:val="single" w:sz="4" w:space="0" w:color="auto"/>
            </w:tcBorders>
            <w:noWrap/>
          </w:tcPr>
          <w:p w14:paraId="3A4FC0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537" w:type="pct"/>
            <w:tcBorders>
              <w:top w:val="single" w:sz="4" w:space="0" w:color="auto"/>
              <w:left w:val="single" w:sz="4" w:space="0" w:color="auto"/>
              <w:bottom w:val="single" w:sz="4" w:space="0" w:color="auto"/>
              <w:right w:val="single" w:sz="4" w:space="0" w:color="auto"/>
            </w:tcBorders>
            <w:noWrap/>
          </w:tcPr>
          <w:p w14:paraId="209A59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515" w:type="pct"/>
            <w:tcBorders>
              <w:top w:val="single" w:sz="4" w:space="0" w:color="auto"/>
              <w:left w:val="single" w:sz="4" w:space="0" w:color="auto"/>
              <w:bottom w:val="single" w:sz="4" w:space="0" w:color="auto"/>
              <w:right w:val="single" w:sz="4" w:space="0" w:color="auto"/>
            </w:tcBorders>
            <w:noWrap/>
          </w:tcPr>
          <w:p w14:paraId="5C688ED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601" w:type="pct"/>
            <w:tcBorders>
              <w:top w:val="single" w:sz="4" w:space="0" w:color="auto"/>
              <w:left w:val="single" w:sz="4" w:space="0" w:color="auto"/>
              <w:bottom w:val="single" w:sz="4" w:space="0" w:color="auto"/>
              <w:right w:val="single" w:sz="4" w:space="0" w:color="auto"/>
            </w:tcBorders>
            <w:noWrap/>
          </w:tcPr>
          <w:p w14:paraId="323DAEC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526" w:type="pct"/>
            <w:tcBorders>
              <w:top w:val="single" w:sz="4" w:space="0" w:color="auto"/>
              <w:left w:val="single" w:sz="4" w:space="0" w:color="auto"/>
              <w:bottom w:val="single" w:sz="4" w:space="0" w:color="auto"/>
              <w:right w:val="single" w:sz="4" w:space="0" w:color="auto"/>
            </w:tcBorders>
            <w:noWrap/>
          </w:tcPr>
          <w:p w14:paraId="03677A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20,153</w:t>
            </w:r>
          </w:p>
        </w:tc>
        <w:tc>
          <w:tcPr>
            <w:tcW w:w="451" w:type="pct"/>
            <w:gridSpan w:val="2"/>
            <w:tcBorders>
              <w:top w:val="single" w:sz="4" w:space="0" w:color="auto"/>
              <w:left w:val="single" w:sz="4" w:space="0" w:color="auto"/>
              <w:bottom w:val="single" w:sz="4" w:space="0" w:color="auto"/>
              <w:right w:val="single" w:sz="4" w:space="0" w:color="auto"/>
            </w:tcBorders>
          </w:tcPr>
          <w:p w14:paraId="33E31C5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241,831</w:t>
            </w:r>
          </w:p>
        </w:tc>
      </w:tr>
      <w:tr w:rsidR="002F2913" w:rsidRPr="007B4A23" w14:paraId="25B0A67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6B303B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Chapantongo</w:t>
            </w:r>
          </w:p>
        </w:tc>
        <w:tc>
          <w:tcPr>
            <w:tcW w:w="451" w:type="pct"/>
            <w:tcBorders>
              <w:top w:val="single" w:sz="4" w:space="0" w:color="auto"/>
              <w:left w:val="single" w:sz="4" w:space="0" w:color="auto"/>
              <w:bottom w:val="single" w:sz="4" w:space="0" w:color="auto"/>
              <w:right w:val="single" w:sz="4" w:space="0" w:color="auto"/>
            </w:tcBorders>
            <w:noWrap/>
          </w:tcPr>
          <w:p w14:paraId="1CA1FB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451" w:type="pct"/>
            <w:tcBorders>
              <w:top w:val="single" w:sz="4" w:space="0" w:color="auto"/>
              <w:left w:val="single" w:sz="4" w:space="0" w:color="auto"/>
              <w:bottom w:val="single" w:sz="4" w:space="0" w:color="auto"/>
              <w:right w:val="single" w:sz="4" w:space="0" w:color="auto"/>
            </w:tcBorders>
            <w:noWrap/>
          </w:tcPr>
          <w:p w14:paraId="0D472C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537" w:type="pct"/>
            <w:tcBorders>
              <w:top w:val="single" w:sz="4" w:space="0" w:color="auto"/>
              <w:left w:val="single" w:sz="4" w:space="0" w:color="auto"/>
              <w:bottom w:val="single" w:sz="4" w:space="0" w:color="auto"/>
              <w:right w:val="single" w:sz="4" w:space="0" w:color="auto"/>
            </w:tcBorders>
            <w:noWrap/>
          </w:tcPr>
          <w:p w14:paraId="7E8B388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515" w:type="pct"/>
            <w:tcBorders>
              <w:top w:val="single" w:sz="4" w:space="0" w:color="auto"/>
              <w:left w:val="single" w:sz="4" w:space="0" w:color="auto"/>
              <w:bottom w:val="single" w:sz="4" w:space="0" w:color="auto"/>
              <w:right w:val="single" w:sz="4" w:space="0" w:color="auto"/>
            </w:tcBorders>
            <w:noWrap/>
          </w:tcPr>
          <w:p w14:paraId="3E03866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601" w:type="pct"/>
            <w:tcBorders>
              <w:top w:val="single" w:sz="4" w:space="0" w:color="auto"/>
              <w:left w:val="single" w:sz="4" w:space="0" w:color="auto"/>
              <w:bottom w:val="single" w:sz="4" w:space="0" w:color="auto"/>
              <w:right w:val="single" w:sz="4" w:space="0" w:color="auto"/>
            </w:tcBorders>
            <w:noWrap/>
          </w:tcPr>
          <w:p w14:paraId="2847F9A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526" w:type="pct"/>
            <w:tcBorders>
              <w:top w:val="single" w:sz="4" w:space="0" w:color="auto"/>
              <w:left w:val="single" w:sz="4" w:space="0" w:color="auto"/>
              <w:bottom w:val="single" w:sz="4" w:space="0" w:color="auto"/>
              <w:right w:val="single" w:sz="4" w:space="0" w:color="auto"/>
            </w:tcBorders>
            <w:noWrap/>
          </w:tcPr>
          <w:p w14:paraId="6C416C8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8,568</w:t>
            </w:r>
          </w:p>
        </w:tc>
        <w:tc>
          <w:tcPr>
            <w:tcW w:w="451" w:type="pct"/>
            <w:gridSpan w:val="2"/>
            <w:tcBorders>
              <w:top w:val="single" w:sz="4" w:space="0" w:color="auto"/>
              <w:left w:val="single" w:sz="4" w:space="0" w:color="auto"/>
              <w:bottom w:val="single" w:sz="4" w:space="0" w:color="auto"/>
              <w:right w:val="single" w:sz="4" w:space="0" w:color="auto"/>
            </w:tcBorders>
          </w:tcPr>
          <w:p w14:paraId="24ECA63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102,815</w:t>
            </w:r>
          </w:p>
        </w:tc>
      </w:tr>
      <w:tr w:rsidR="002F2913" w:rsidRPr="007B4A23" w14:paraId="2AE1C60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4EE854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Chapulhuacán</w:t>
            </w:r>
          </w:p>
        </w:tc>
        <w:tc>
          <w:tcPr>
            <w:tcW w:w="451" w:type="pct"/>
            <w:tcBorders>
              <w:top w:val="single" w:sz="4" w:space="0" w:color="auto"/>
              <w:left w:val="single" w:sz="4" w:space="0" w:color="auto"/>
              <w:bottom w:val="single" w:sz="4" w:space="0" w:color="auto"/>
              <w:right w:val="single" w:sz="4" w:space="0" w:color="auto"/>
            </w:tcBorders>
            <w:noWrap/>
          </w:tcPr>
          <w:p w14:paraId="4D7B1C0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451" w:type="pct"/>
            <w:tcBorders>
              <w:top w:val="single" w:sz="4" w:space="0" w:color="auto"/>
              <w:left w:val="single" w:sz="4" w:space="0" w:color="auto"/>
              <w:bottom w:val="single" w:sz="4" w:space="0" w:color="auto"/>
              <w:right w:val="single" w:sz="4" w:space="0" w:color="auto"/>
            </w:tcBorders>
            <w:noWrap/>
          </w:tcPr>
          <w:p w14:paraId="06EE22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537" w:type="pct"/>
            <w:tcBorders>
              <w:top w:val="single" w:sz="4" w:space="0" w:color="auto"/>
              <w:left w:val="single" w:sz="4" w:space="0" w:color="auto"/>
              <w:bottom w:val="single" w:sz="4" w:space="0" w:color="auto"/>
              <w:right w:val="single" w:sz="4" w:space="0" w:color="auto"/>
            </w:tcBorders>
            <w:noWrap/>
          </w:tcPr>
          <w:p w14:paraId="78BB48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515" w:type="pct"/>
            <w:tcBorders>
              <w:top w:val="single" w:sz="4" w:space="0" w:color="auto"/>
              <w:left w:val="single" w:sz="4" w:space="0" w:color="auto"/>
              <w:bottom w:val="single" w:sz="4" w:space="0" w:color="auto"/>
              <w:right w:val="single" w:sz="4" w:space="0" w:color="auto"/>
            </w:tcBorders>
            <w:noWrap/>
          </w:tcPr>
          <w:p w14:paraId="43E1F1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601" w:type="pct"/>
            <w:tcBorders>
              <w:top w:val="single" w:sz="4" w:space="0" w:color="auto"/>
              <w:left w:val="single" w:sz="4" w:space="0" w:color="auto"/>
              <w:bottom w:val="single" w:sz="4" w:space="0" w:color="auto"/>
              <w:right w:val="single" w:sz="4" w:space="0" w:color="auto"/>
            </w:tcBorders>
            <w:noWrap/>
          </w:tcPr>
          <w:p w14:paraId="4DF58F4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526" w:type="pct"/>
            <w:tcBorders>
              <w:top w:val="single" w:sz="4" w:space="0" w:color="auto"/>
              <w:left w:val="single" w:sz="4" w:space="0" w:color="auto"/>
              <w:bottom w:val="single" w:sz="4" w:space="0" w:color="auto"/>
              <w:right w:val="single" w:sz="4" w:space="0" w:color="auto"/>
            </w:tcBorders>
            <w:noWrap/>
          </w:tcPr>
          <w:p w14:paraId="6086280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24,686</w:t>
            </w:r>
          </w:p>
        </w:tc>
        <w:tc>
          <w:tcPr>
            <w:tcW w:w="451" w:type="pct"/>
            <w:gridSpan w:val="2"/>
            <w:tcBorders>
              <w:top w:val="single" w:sz="4" w:space="0" w:color="auto"/>
              <w:left w:val="single" w:sz="4" w:space="0" w:color="auto"/>
              <w:bottom w:val="single" w:sz="4" w:space="0" w:color="auto"/>
              <w:right w:val="single" w:sz="4" w:space="0" w:color="auto"/>
            </w:tcBorders>
          </w:tcPr>
          <w:p w14:paraId="15BA65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296,227</w:t>
            </w:r>
          </w:p>
        </w:tc>
      </w:tr>
      <w:tr w:rsidR="002F2913" w:rsidRPr="007B4A23" w14:paraId="6033F45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2766A4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Chilcuautla</w:t>
            </w:r>
          </w:p>
        </w:tc>
        <w:tc>
          <w:tcPr>
            <w:tcW w:w="451" w:type="pct"/>
            <w:tcBorders>
              <w:top w:val="single" w:sz="4" w:space="0" w:color="auto"/>
              <w:left w:val="single" w:sz="4" w:space="0" w:color="auto"/>
              <w:bottom w:val="single" w:sz="4" w:space="0" w:color="auto"/>
              <w:right w:val="single" w:sz="4" w:space="0" w:color="auto"/>
            </w:tcBorders>
            <w:noWrap/>
          </w:tcPr>
          <w:p w14:paraId="03D83C6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451" w:type="pct"/>
            <w:tcBorders>
              <w:top w:val="single" w:sz="4" w:space="0" w:color="auto"/>
              <w:left w:val="single" w:sz="4" w:space="0" w:color="auto"/>
              <w:bottom w:val="single" w:sz="4" w:space="0" w:color="auto"/>
              <w:right w:val="single" w:sz="4" w:space="0" w:color="auto"/>
            </w:tcBorders>
            <w:noWrap/>
          </w:tcPr>
          <w:p w14:paraId="1991F2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537" w:type="pct"/>
            <w:tcBorders>
              <w:top w:val="single" w:sz="4" w:space="0" w:color="auto"/>
              <w:left w:val="single" w:sz="4" w:space="0" w:color="auto"/>
              <w:bottom w:val="single" w:sz="4" w:space="0" w:color="auto"/>
              <w:right w:val="single" w:sz="4" w:space="0" w:color="auto"/>
            </w:tcBorders>
            <w:noWrap/>
          </w:tcPr>
          <w:p w14:paraId="0F1652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515" w:type="pct"/>
            <w:tcBorders>
              <w:top w:val="single" w:sz="4" w:space="0" w:color="auto"/>
              <w:left w:val="single" w:sz="4" w:space="0" w:color="auto"/>
              <w:bottom w:val="single" w:sz="4" w:space="0" w:color="auto"/>
              <w:right w:val="single" w:sz="4" w:space="0" w:color="auto"/>
            </w:tcBorders>
            <w:noWrap/>
          </w:tcPr>
          <w:p w14:paraId="6663DE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601" w:type="pct"/>
            <w:tcBorders>
              <w:top w:val="single" w:sz="4" w:space="0" w:color="auto"/>
              <w:left w:val="single" w:sz="4" w:space="0" w:color="auto"/>
              <w:bottom w:val="single" w:sz="4" w:space="0" w:color="auto"/>
              <w:right w:val="single" w:sz="4" w:space="0" w:color="auto"/>
            </w:tcBorders>
            <w:noWrap/>
          </w:tcPr>
          <w:p w14:paraId="205078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526" w:type="pct"/>
            <w:tcBorders>
              <w:top w:val="single" w:sz="4" w:space="0" w:color="auto"/>
              <w:left w:val="single" w:sz="4" w:space="0" w:color="auto"/>
              <w:bottom w:val="single" w:sz="4" w:space="0" w:color="auto"/>
              <w:right w:val="single" w:sz="4" w:space="0" w:color="auto"/>
            </w:tcBorders>
            <w:noWrap/>
          </w:tcPr>
          <w:p w14:paraId="4A208B1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21,956</w:t>
            </w:r>
          </w:p>
        </w:tc>
        <w:tc>
          <w:tcPr>
            <w:tcW w:w="451" w:type="pct"/>
            <w:gridSpan w:val="2"/>
            <w:tcBorders>
              <w:top w:val="single" w:sz="4" w:space="0" w:color="auto"/>
              <w:left w:val="single" w:sz="4" w:space="0" w:color="auto"/>
              <w:bottom w:val="single" w:sz="4" w:space="0" w:color="auto"/>
              <w:right w:val="single" w:sz="4" w:space="0" w:color="auto"/>
            </w:tcBorders>
          </w:tcPr>
          <w:p w14:paraId="5D855C5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263,466</w:t>
            </w:r>
          </w:p>
        </w:tc>
      </w:tr>
      <w:tr w:rsidR="002F2913" w:rsidRPr="007B4A23" w14:paraId="442F8D3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431375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El Arenal</w:t>
            </w:r>
          </w:p>
        </w:tc>
        <w:tc>
          <w:tcPr>
            <w:tcW w:w="451" w:type="pct"/>
            <w:tcBorders>
              <w:top w:val="single" w:sz="4" w:space="0" w:color="auto"/>
              <w:left w:val="single" w:sz="4" w:space="0" w:color="auto"/>
              <w:bottom w:val="single" w:sz="4" w:space="0" w:color="auto"/>
              <w:right w:val="single" w:sz="4" w:space="0" w:color="auto"/>
            </w:tcBorders>
            <w:noWrap/>
          </w:tcPr>
          <w:p w14:paraId="2F251C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451" w:type="pct"/>
            <w:tcBorders>
              <w:top w:val="single" w:sz="4" w:space="0" w:color="auto"/>
              <w:left w:val="single" w:sz="4" w:space="0" w:color="auto"/>
              <w:bottom w:val="single" w:sz="4" w:space="0" w:color="auto"/>
              <w:right w:val="single" w:sz="4" w:space="0" w:color="auto"/>
            </w:tcBorders>
            <w:noWrap/>
          </w:tcPr>
          <w:p w14:paraId="3DBCE2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537" w:type="pct"/>
            <w:tcBorders>
              <w:top w:val="single" w:sz="4" w:space="0" w:color="auto"/>
              <w:left w:val="single" w:sz="4" w:space="0" w:color="auto"/>
              <w:bottom w:val="single" w:sz="4" w:space="0" w:color="auto"/>
              <w:right w:val="single" w:sz="4" w:space="0" w:color="auto"/>
            </w:tcBorders>
            <w:noWrap/>
          </w:tcPr>
          <w:p w14:paraId="124108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515" w:type="pct"/>
            <w:tcBorders>
              <w:top w:val="single" w:sz="4" w:space="0" w:color="auto"/>
              <w:left w:val="single" w:sz="4" w:space="0" w:color="auto"/>
              <w:bottom w:val="single" w:sz="4" w:space="0" w:color="auto"/>
              <w:right w:val="single" w:sz="4" w:space="0" w:color="auto"/>
            </w:tcBorders>
            <w:noWrap/>
          </w:tcPr>
          <w:p w14:paraId="63DF6B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601" w:type="pct"/>
            <w:tcBorders>
              <w:top w:val="single" w:sz="4" w:space="0" w:color="auto"/>
              <w:left w:val="single" w:sz="4" w:space="0" w:color="auto"/>
              <w:bottom w:val="single" w:sz="4" w:space="0" w:color="auto"/>
              <w:right w:val="single" w:sz="4" w:space="0" w:color="auto"/>
            </w:tcBorders>
            <w:noWrap/>
          </w:tcPr>
          <w:p w14:paraId="0D24AE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526" w:type="pct"/>
            <w:tcBorders>
              <w:top w:val="single" w:sz="4" w:space="0" w:color="auto"/>
              <w:left w:val="single" w:sz="4" w:space="0" w:color="auto"/>
              <w:bottom w:val="single" w:sz="4" w:space="0" w:color="auto"/>
              <w:right w:val="single" w:sz="4" w:space="0" w:color="auto"/>
            </w:tcBorders>
            <w:noWrap/>
          </w:tcPr>
          <w:p w14:paraId="53497D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19,328</w:t>
            </w:r>
          </w:p>
        </w:tc>
        <w:tc>
          <w:tcPr>
            <w:tcW w:w="451" w:type="pct"/>
            <w:gridSpan w:val="2"/>
            <w:tcBorders>
              <w:top w:val="single" w:sz="4" w:space="0" w:color="auto"/>
              <w:left w:val="single" w:sz="4" w:space="0" w:color="auto"/>
              <w:bottom w:val="single" w:sz="4" w:space="0" w:color="auto"/>
              <w:right w:val="single" w:sz="4" w:space="0" w:color="auto"/>
            </w:tcBorders>
          </w:tcPr>
          <w:p w14:paraId="455760F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231,938</w:t>
            </w:r>
          </w:p>
        </w:tc>
      </w:tr>
      <w:tr w:rsidR="002F2913" w:rsidRPr="007B4A23" w14:paraId="5144B68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F4A4F2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Eloxochitlán</w:t>
            </w:r>
          </w:p>
        </w:tc>
        <w:tc>
          <w:tcPr>
            <w:tcW w:w="451" w:type="pct"/>
            <w:tcBorders>
              <w:top w:val="single" w:sz="4" w:space="0" w:color="auto"/>
              <w:left w:val="single" w:sz="4" w:space="0" w:color="auto"/>
              <w:bottom w:val="single" w:sz="4" w:space="0" w:color="auto"/>
              <w:right w:val="single" w:sz="4" w:space="0" w:color="auto"/>
            </w:tcBorders>
            <w:noWrap/>
          </w:tcPr>
          <w:p w14:paraId="10CA63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451" w:type="pct"/>
            <w:tcBorders>
              <w:top w:val="single" w:sz="4" w:space="0" w:color="auto"/>
              <w:left w:val="single" w:sz="4" w:space="0" w:color="auto"/>
              <w:bottom w:val="single" w:sz="4" w:space="0" w:color="auto"/>
              <w:right w:val="single" w:sz="4" w:space="0" w:color="auto"/>
            </w:tcBorders>
            <w:noWrap/>
          </w:tcPr>
          <w:p w14:paraId="3F45ECA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537" w:type="pct"/>
            <w:tcBorders>
              <w:top w:val="single" w:sz="4" w:space="0" w:color="auto"/>
              <w:left w:val="single" w:sz="4" w:space="0" w:color="auto"/>
              <w:bottom w:val="single" w:sz="4" w:space="0" w:color="auto"/>
              <w:right w:val="single" w:sz="4" w:space="0" w:color="auto"/>
            </w:tcBorders>
            <w:noWrap/>
          </w:tcPr>
          <w:p w14:paraId="78952F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515" w:type="pct"/>
            <w:tcBorders>
              <w:top w:val="single" w:sz="4" w:space="0" w:color="auto"/>
              <w:left w:val="single" w:sz="4" w:space="0" w:color="auto"/>
              <w:bottom w:val="single" w:sz="4" w:space="0" w:color="auto"/>
              <w:right w:val="single" w:sz="4" w:space="0" w:color="auto"/>
            </w:tcBorders>
            <w:noWrap/>
          </w:tcPr>
          <w:p w14:paraId="0E5B1A8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601" w:type="pct"/>
            <w:tcBorders>
              <w:top w:val="single" w:sz="4" w:space="0" w:color="auto"/>
              <w:left w:val="single" w:sz="4" w:space="0" w:color="auto"/>
              <w:bottom w:val="single" w:sz="4" w:space="0" w:color="auto"/>
              <w:right w:val="single" w:sz="4" w:space="0" w:color="auto"/>
            </w:tcBorders>
            <w:noWrap/>
          </w:tcPr>
          <w:p w14:paraId="581507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526" w:type="pct"/>
            <w:tcBorders>
              <w:top w:val="single" w:sz="4" w:space="0" w:color="auto"/>
              <w:left w:val="single" w:sz="4" w:space="0" w:color="auto"/>
              <w:bottom w:val="single" w:sz="4" w:space="0" w:color="auto"/>
              <w:right w:val="single" w:sz="4" w:space="0" w:color="auto"/>
            </w:tcBorders>
            <w:noWrap/>
          </w:tcPr>
          <w:p w14:paraId="39DEF8D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21,940</w:t>
            </w:r>
          </w:p>
        </w:tc>
        <w:tc>
          <w:tcPr>
            <w:tcW w:w="451" w:type="pct"/>
            <w:gridSpan w:val="2"/>
            <w:tcBorders>
              <w:top w:val="single" w:sz="4" w:space="0" w:color="auto"/>
              <w:left w:val="single" w:sz="4" w:space="0" w:color="auto"/>
              <w:bottom w:val="single" w:sz="4" w:space="0" w:color="auto"/>
              <w:right w:val="single" w:sz="4" w:space="0" w:color="auto"/>
            </w:tcBorders>
          </w:tcPr>
          <w:p w14:paraId="39FD9B8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263,276</w:t>
            </w:r>
          </w:p>
        </w:tc>
      </w:tr>
      <w:tr w:rsidR="002F2913" w:rsidRPr="007B4A23" w14:paraId="0B51D90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41B382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Emiliano Zapata</w:t>
            </w:r>
          </w:p>
        </w:tc>
        <w:tc>
          <w:tcPr>
            <w:tcW w:w="451" w:type="pct"/>
            <w:tcBorders>
              <w:top w:val="single" w:sz="4" w:space="0" w:color="auto"/>
              <w:left w:val="single" w:sz="4" w:space="0" w:color="auto"/>
              <w:bottom w:val="single" w:sz="4" w:space="0" w:color="auto"/>
              <w:right w:val="single" w:sz="4" w:space="0" w:color="auto"/>
            </w:tcBorders>
            <w:noWrap/>
          </w:tcPr>
          <w:p w14:paraId="334510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451" w:type="pct"/>
            <w:tcBorders>
              <w:top w:val="single" w:sz="4" w:space="0" w:color="auto"/>
              <w:left w:val="single" w:sz="4" w:space="0" w:color="auto"/>
              <w:bottom w:val="single" w:sz="4" w:space="0" w:color="auto"/>
              <w:right w:val="single" w:sz="4" w:space="0" w:color="auto"/>
            </w:tcBorders>
            <w:noWrap/>
          </w:tcPr>
          <w:p w14:paraId="7B9F4E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537" w:type="pct"/>
            <w:tcBorders>
              <w:top w:val="single" w:sz="4" w:space="0" w:color="auto"/>
              <w:left w:val="single" w:sz="4" w:space="0" w:color="auto"/>
              <w:bottom w:val="single" w:sz="4" w:space="0" w:color="auto"/>
              <w:right w:val="single" w:sz="4" w:space="0" w:color="auto"/>
            </w:tcBorders>
            <w:noWrap/>
          </w:tcPr>
          <w:p w14:paraId="2999B8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515" w:type="pct"/>
            <w:tcBorders>
              <w:top w:val="single" w:sz="4" w:space="0" w:color="auto"/>
              <w:left w:val="single" w:sz="4" w:space="0" w:color="auto"/>
              <w:bottom w:val="single" w:sz="4" w:space="0" w:color="auto"/>
              <w:right w:val="single" w:sz="4" w:space="0" w:color="auto"/>
            </w:tcBorders>
            <w:noWrap/>
          </w:tcPr>
          <w:p w14:paraId="093CAB3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601" w:type="pct"/>
            <w:tcBorders>
              <w:top w:val="single" w:sz="4" w:space="0" w:color="auto"/>
              <w:left w:val="single" w:sz="4" w:space="0" w:color="auto"/>
              <w:bottom w:val="single" w:sz="4" w:space="0" w:color="auto"/>
              <w:right w:val="single" w:sz="4" w:space="0" w:color="auto"/>
            </w:tcBorders>
            <w:noWrap/>
          </w:tcPr>
          <w:p w14:paraId="778013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526" w:type="pct"/>
            <w:tcBorders>
              <w:top w:val="single" w:sz="4" w:space="0" w:color="auto"/>
              <w:left w:val="single" w:sz="4" w:space="0" w:color="auto"/>
              <w:bottom w:val="single" w:sz="4" w:space="0" w:color="auto"/>
              <w:right w:val="single" w:sz="4" w:space="0" w:color="auto"/>
            </w:tcBorders>
            <w:noWrap/>
          </w:tcPr>
          <w:p w14:paraId="0775FEE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122,048</w:t>
            </w:r>
          </w:p>
        </w:tc>
        <w:tc>
          <w:tcPr>
            <w:tcW w:w="451" w:type="pct"/>
            <w:gridSpan w:val="2"/>
            <w:tcBorders>
              <w:top w:val="single" w:sz="4" w:space="0" w:color="auto"/>
              <w:left w:val="single" w:sz="4" w:space="0" w:color="auto"/>
              <w:bottom w:val="single" w:sz="4" w:space="0" w:color="auto"/>
              <w:right w:val="single" w:sz="4" w:space="0" w:color="auto"/>
            </w:tcBorders>
          </w:tcPr>
          <w:p w14:paraId="54C101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1,464,578</w:t>
            </w:r>
          </w:p>
        </w:tc>
      </w:tr>
      <w:tr w:rsidR="002F2913" w:rsidRPr="007B4A23" w14:paraId="4BAB50B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DFF360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Epazoyucan</w:t>
            </w:r>
          </w:p>
        </w:tc>
        <w:tc>
          <w:tcPr>
            <w:tcW w:w="451" w:type="pct"/>
            <w:tcBorders>
              <w:top w:val="single" w:sz="4" w:space="0" w:color="auto"/>
              <w:left w:val="single" w:sz="4" w:space="0" w:color="auto"/>
              <w:bottom w:val="single" w:sz="4" w:space="0" w:color="auto"/>
              <w:right w:val="single" w:sz="4" w:space="0" w:color="auto"/>
            </w:tcBorders>
            <w:noWrap/>
          </w:tcPr>
          <w:p w14:paraId="22C7D67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451" w:type="pct"/>
            <w:tcBorders>
              <w:top w:val="single" w:sz="4" w:space="0" w:color="auto"/>
              <w:left w:val="single" w:sz="4" w:space="0" w:color="auto"/>
              <w:bottom w:val="single" w:sz="4" w:space="0" w:color="auto"/>
              <w:right w:val="single" w:sz="4" w:space="0" w:color="auto"/>
            </w:tcBorders>
            <w:noWrap/>
          </w:tcPr>
          <w:p w14:paraId="677BC1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537" w:type="pct"/>
            <w:tcBorders>
              <w:top w:val="single" w:sz="4" w:space="0" w:color="auto"/>
              <w:left w:val="single" w:sz="4" w:space="0" w:color="auto"/>
              <w:bottom w:val="single" w:sz="4" w:space="0" w:color="auto"/>
              <w:right w:val="single" w:sz="4" w:space="0" w:color="auto"/>
            </w:tcBorders>
            <w:noWrap/>
          </w:tcPr>
          <w:p w14:paraId="11B8CB9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515" w:type="pct"/>
            <w:tcBorders>
              <w:top w:val="single" w:sz="4" w:space="0" w:color="auto"/>
              <w:left w:val="single" w:sz="4" w:space="0" w:color="auto"/>
              <w:bottom w:val="single" w:sz="4" w:space="0" w:color="auto"/>
              <w:right w:val="single" w:sz="4" w:space="0" w:color="auto"/>
            </w:tcBorders>
            <w:noWrap/>
          </w:tcPr>
          <w:p w14:paraId="79673A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601" w:type="pct"/>
            <w:tcBorders>
              <w:top w:val="single" w:sz="4" w:space="0" w:color="auto"/>
              <w:left w:val="single" w:sz="4" w:space="0" w:color="auto"/>
              <w:bottom w:val="single" w:sz="4" w:space="0" w:color="auto"/>
              <w:right w:val="single" w:sz="4" w:space="0" w:color="auto"/>
            </w:tcBorders>
            <w:noWrap/>
          </w:tcPr>
          <w:p w14:paraId="084B314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526" w:type="pct"/>
            <w:tcBorders>
              <w:top w:val="single" w:sz="4" w:space="0" w:color="auto"/>
              <w:left w:val="single" w:sz="4" w:space="0" w:color="auto"/>
              <w:bottom w:val="single" w:sz="4" w:space="0" w:color="auto"/>
              <w:right w:val="single" w:sz="4" w:space="0" w:color="auto"/>
            </w:tcBorders>
            <w:noWrap/>
          </w:tcPr>
          <w:p w14:paraId="47ADE2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18,767</w:t>
            </w:r>
          </w:p>
        </w:tc>
        <w:tc>
          <w:tcPr>
            <w:tcW w:w="451" w:type="pct"/>
            <w:gridSpan w:val="2"/>
            <w:tcBorders>
              <w:top w:val="single" w:sz="4" w:space="0" w:color="auto"/>
              <w:left w:val="single" w:sz="4" w:space="0" w:color="auto"/>
              <w:bottom w:val="single" w:sz="4" w:space="0" w:color="auto"/>
              <w:right w:val="single" w:sz="4" w:space="0" w:color="auto"/>
            </w:tcBorders>
          </w:tcPr>
          <w:p w14:paraId="74C52F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225,201</w:t>
            </w:r>
          </w:p>
        </w:tc>
      </w:tr>
      <w:tr w:rsidR="002F2913" w:rsidRPr="007B4A23" w14:paraId="449826B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643E5C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Francisco I. Madero</w:t>
            </w:r>
          </w:p>
        </w:tc>
        <w:tc>
          <w:tcPr>
            <w:tcW w:w="451" w:type="pct"/>
            <w:tcBorders>
              <w:top w:val="single" w:sz="4" w:space="0" w:color="auto"/>
              <w:left w:val="single" w:sz="4" w:space="0" w:color="auto"/>
              <w:bottom w:val="single" w:sz="4" w:space="0" w:color="auto"/>
              <w:right w:val="single" w:sz="4" w:space="0" w:color="auto"/>
            </w:tcBorders>
            <w:noWrap/>
          </w:tcPr>
          <w:p w14:paraId="75D2DB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451" w:type="pct"/>
            <w:tcBorders>
              <w:top w:val="single" w:sz="4" w:space="0" w:color="auto"/>
              <w:left w:val="single" w:sz="4" w:space="0" w:color="auto"/>
              <w:bottom w:val="single" w:sz="4" w:space="0" w:color="auto"/>
              <w:right w:val="single" w:sz="4" w:space="0" w:color="auto"/>
            </w:tcBorders>
            <w:noWrap/>
          </w:tcPr>
          <w:p w14:paraId="354395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537" w:type="pct"/>
            <w:tcBorders>
              <w:top w:val="single" w:sz="4" w:space="0" w:color="auto"/>
              <w:left w:val="single" w:sz="4" w:space="0" w:color="auto"/>
              <w:bottom w:val="single" w:sz="4" w:space="0" w:color="auto"/>
              <w:right w:val="single" w:sz="4" w:space="0" w:color="auto"/>
            </w:tcBorders>
            <w:noWrap/>
          </w:tcPr>
          <w:p w14:paraId="7CCA6A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515" w:type="pct"/>
            <w:tcBorders>
              <w:top w:val="single" w:sz="4" w:space="0" w:color="auto"/>
              <w:left w:val="single" w:sz="4" w:space="0" w:color="auto"/>
              <w:bottom w:val="single" w:sz="4" w:space="0" w:color="auto"/>
              <w:right w:val="single" w:sz="4" w:space="0" w:color="auto"/>
            </w:tcBorders>
            <w:noWrap/>
          </w:tcPr>
          <w:p w14:paraId="7C6D09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601" w:type="pct"/>
            <w:tcBorders>
              <w:top w:val="single" w:sz="4" w:space="0" w:color="auto"/>
              <w:left w:val="single" w:sz="4" w:space="0" w:color="auto"/>
              <w:bottom w:val="single" w:sz="4" w:space="0" w:color="auto"/>
              <w:right w:val="single" w:sz="4" w:space="0" w:color="auto"/>
            </w:tcBorders>
            <w:noWrap/>
          </w:tcPr>
          <w:p w14:paraId="7E09F3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526" w:type="pct"/>
            <w:tcBorders>
              <w:top w:val="single" w:sz="4" w:space="0" w:color="auto"/>
              <w:left w:val="single" w:sz="4" w:space="0" w:color="auto"/>
              <w:bottom w:val="single" w:sz="4" w:space="0" w:color="auto"/>
              <w:right w:val="single" w:sz="4" w:space="0" w:color="auto"/>
            </w:tcBorders>
            <w:noWrap/>
          </w:tcPr>
          <w:p w14:paraId="5ECEBE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14,560</w:t>
            </w:r>
          </w:p>
        </w:tc>
        <w:tc>
          <w:tcPr>
            <w:tcW w:w="451" w:type="pct"/>
            <w:gridSpan w:val="2"/>
            <w:tcBorders>
              <w:top w:val="single" w:sz="4" w:space="0" w:color="auto"/>
              <w:left w:val="single" w:sz="4" w:space="0" w:color="auto"/>
              <w:bottom w:val="single" w:sz="4" w:space="0" w:color="auto"/>
              <w:right w:val="single" w:sz="4" w:space="0" w:color="auto"/>
            </w:tcBorders>
          </w:tcPr>
          <w:p w14:paraId="3C6688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174,719</w:t>
            </w:r>
          </w:p>
        </w:tc>
      </w:tr>
      <w:tr w:rsidR="002F2913" w:rsidRPr="007B4A23" w14:paraId="5175B2B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C12A1A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Huasca de Ocampo</w:t>
            </w:r>
          </w:p>
        </w:tc>
        <w:tc>
          <w:tcPr>
            <w:tcW w:w="451" w:type="pct"/>
            <w:tcBorders>
              <w:top w:val="single" w:sz="4" w:space="0" w:color="auto"/>
              <w:left w:val="single" w:sz="4" w:space="0" w:color="auto"/>
              <w:bottom w:val="single" w:sz="4" w:space="0" w:color="auto"/>
              <w:right w:val="single" w:sz="4" w:space="0" w:color="auto"/>
            </w:tcBorders>
            <w:noWrap/>
          </w:tcPr>
          <w:p w14:paraId="11CFAB8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451" w:type="pct"/>
            <w:tcBorders>
              <w:top w:val="single" w:sz="4" w:space="0" w:color="auto"/>
              <w:left w:val="single" w:sz="4" w:space="0" w:color="auto"/>
              <w:bottom w:val="single" w:sz="4" w:space="0" w:color="auto"/>
              <w:right w:val="single" w:sz="4" w:space="0" w:color="auto"/>
            </w:tcBorders>
            <w:noWrap/>
          </w:tcPr>
          <w:p w14:paraId="66F5290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537" w:type="pct"/>
            <w:tcBorders>
              <w:top w:val="single" w:sz="4" w:space="0" w:color="auto"/>
              <w:left w:val="single" w:sz="4" w:space="0" w:color="auto"/>
              <w:bottom w:val="single" w:sz="4" w:space="0" w:color="auto"/>
              <w:right w:val="single" w:sz="4" w:space="0" w:color="auto"/>
            </w:tcBorders>
            <w:noWrap/>
          </w:tcPr>
          <w:p w14:paraId="66348F9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515" w:type="pct"/>
            <w:tcBorders>
              <w:top w:val="single" w:sz="4" w:space="0" w:color="auto"/>
              <w:left w:val="single" w:sz="4" w:space="0" w:color="auto"/>
              <w:bottom w:val="single" w:sz="4" w:space="0" w:color="auto"/>
              <w:right w:val="single" w:sz="4" w:space="0" w:color="auto"/>
            </w:tcBorders>
            <w:noWrap/>
          </w:tcPr>
          <w:p w14:paraId="09768D9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601" w:type="pct"/>
            <w:tcBorders>
              <w:top w:val="single" w:sz="4" w:space="0" w:color="auto"/>
              <w:left w:val="single" w:sz="4" w:space="0" w:color="auto"/>
              <w:bottom w:val="single" w:sz="4" w:space="0" w:color="auto"/>
              <w:right w:val="single" w:sz="4" w:space="0" w:color="auto"/>
            </w:tcBorders>
            <w:noWrap/>
          </w:tcPr>
          <w:p w14:paraId="2421E67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526" w:type="pct"/>
            <w:tcBorders>
              <w:top w:val="single" w:sz="4" w:space="0" w:color="auto"/>
              <w:left w:val="single" w:sz="4" w:space="0" w:color="auto"/>
              <w:bottom w:val="single" w:sz="4" w:space="0" w:color="auto"/>
              <w:right w:val="single" w:sz="4" w:space="0" w:color="auto"/>
            </w:tcBorders>
            <w:noWrap/>
          </w:tcPr>
          <w:p w14:paraId="439347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4,731</w:t>
            </w:r>
          </w:p>
        </w:tc>
        <w:tc>
          <w:tcPr>
            <w:tcW w:w="451" w:type="pct"/>
            <w:gridSpan w:val="2"/>
            <w:tcBorders>
              <w:top w:val="single" w:sz="4" w:space="0" w:color="auto"/>
              <w:left w:val="single" w:sz="4" w:space="0" w:color="auto"/>
              <w:bottom w:val="single" w:sz="4" w:space="0" w:color="auto"/>
              <w:right w:val="single" w:sz="4" w:space="0" w:color="auto"/>
            </w:tcBorders>
          </w:tcPr>
          <w:p w14:paraId="042D1B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56,769</w:t>
            </w:r>
          </w:p>
        </w:tc>
      </w:tr>
      <w:tr w:rsidR="002F2913" w:rsidRPr="007B4A23" w14:paraId="6929555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B55595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Huautla</w:t>
            </w:r>
          </w:p>
        </w:tc>
        <w:tc>
          <w:tcPr>
            <w:tcW w:w="451" w:type="pct"/>
            <w:tcBorders>
              <w:top w:val="single" w:sz="4" w:space="0" w:color="auto"/>
              <w:left w:val="single" w:sz="4" w:space="0" w:color="auto"/>
              <w:bottom w:val="single" w:sz="4" w:space="0" w:color="auto"/>
              <w:right w:val="single" w:sz="4" w:space="0" w:color="auto"/>
            </w:tcBorders>
            <w:noWrap/>
          </w:tcPr>
          <w:p w14:paraId="0451300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451" w:type="pct"/>
            <w:tcBorders>
              <w:top w:val="single" w:sz="4" w:space="0" w:color="auto"/>
              <w:left w:val="single" w:sz="4" w:space="0" w:color="auto"/>
              <w:bottom w:val="single" w:sz="4" w:space="0" w:color="auto"/>
              <w:right w:val="single" w:sz="4" w:space="0" w:color="auto"/>
            </w:tcBorders>
            <w:noWrap/>
          </w:tcPr>
          <w:p w14:paraId="39AD4D9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537" w:type="pct"/>
            <w:tcBorders>
              <w:top w:val="single" w:sz="4" w:space="0" w:color="auto"/>
              <w:left w:val="single" w:sz="4" w:space="0" w:color="auto"/>
              <w:bottom w:val="single" w:sz="4" w:space="0" w:color="auto"/>
              <w:right w:val="single" w:sz="4" w:space="0" w:color="auto"/>
            </w:tcBorders>
            <w:noWrap/>
          </w:tcPr>
          <w:p w14:paraId="4885B4A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515" w:type="pct"/>
            <w:tcBorders>
              <w:top w:val="single" w:sz="4" w:space="0" w:color="auto"/>
              <w:left w:val="single" w:sz="4" w:space="0" w:color="auto"/>
              <w:bottom w:val="single" w:sz="4" w:space="0" w:color="auto"/>
              <w:right w:val="single" w:sz="4" w:space="0" w:color="auto"/>
            </w:tcBorders>
            <w:noWrap/>
          </w:tcPr>
          <w:p w14:paraId="4C6F4F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601" w:type="pct"/>
            <w:tcBorders>
              <w:top w:val="single" w:sz="4" w:space="0" w:color="auto"/>
              <w:left w:val="single" w:sz="4" w:space="0" w:color="auto"/>
              <w:bottom w:val="single" w:sz="4" w:space="0" w:color="auto"/>
              <w:right w:val="single" w:sz="4" w:space="0" w:color="auto"/>
            </w:tcBorders>
            <w:noWrap/>
          </w:tcPr>
          <w:p w14:paraId="653B08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526" w:type="pct"/>
            <w:tcBorders>
              <w:top w:val="single" w:sz="4" w:space="0" w:color="auto"/>
              <w:left w:val="single" w:sz="4" w:space="0" w:color="auto"/>
              <w:bottom w:val="single" w:sz="4" w:space="0" w:color="auto"/>
              <w:right w:val="single" w:sz="4" w:space="0" w:color="auto"/>
            </w:tcBorders>
            <w:noWrap/>
          </w:tcPr>
          <w:p w14:paraId="24BFA90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1,471</w:t>
            </w:r>
          </w:p>
        </w:tc>
        <w:tc>
          <w:tcPr>
            <w:tcW w:w="451" w:type="pct"/>
            <w:gridSpan w:val="2"/>
            <w:tcBorders>
              <w:top w:val="single" w:sz="4" w:space="0" w:color="auto"/>
              <w:left w:val="single" w:sz="4" w:space="0" w:color="auto"/>
              <w:bottom w:val="single" w:sz="4" w:space="0" w:color="auto"/>
              <w:right w:val="single" w:sz="4" w:space="0" w:color="auto"/>
            </w:tcBorders>
          </w:tcPr>
          <w:p w14:paraId="67C41A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17,650</w:t>
            </w:r>
          </w:p>
        </w:tc>
      </w:tr>
      <w:tr w:rsidR="002F2913" w:rsidRPr="007B4A23" w14:paraId="0C79393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1BCEAC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Huazalingo</w:t>
            </w:r>
          </w:p>
        </w:tc>
        <w:tc>
          <w:tcPr>
            <w:tcW w:w="451" w:type="pct"/>
            <w:tcBorders>
              <w:top w:val="single" w:sz="4" w:space="0" w:color="auto"/>
              <w:left w:val="single" w:sz="4" w:space="0" w:color="auto"/>
              <w:bottom w:val="single" w:sz="4" w:space="0" w:color="auto"/>
              <w:right w:val="single" w:sz="4" w:space="0" w:color="auto"/>
            </w:tcBorders>
            <w:noWrap/>
          </w:tcPr>
          <w:p w14:paraId="77871F1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451" w:type="pct"/>
            <w:tcBorders>
              <w:top w:val="single" w:sz="4" w:space="0" w:color="auto"/>
              <w:left w:val="single" w:sz="4" w:space="0" w:color="auto"/>
              <w:bottom w:val="single" w:sz="4" w:space="0" w:color="auto"/>
              <w:right w:val="single" w:sz="4" w:space="0" w:color="auto"/>
            </w:tcBorders>
            <w:noWrap/>
          </w:tcPr>
          <w:p w14:paraId="15C0B70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537" w:type="pct"/>
            <w:tcBorders>
              <w:top w:val="single" w:sz="4" w:space="0" w:color="auto"/>
              <w:left w:val="single" w:sz="4" w:space="0" w:color="auto"/>
              <w:bottom w:val="single" w:sz="4" w:space="0" w:color="auto"/>
              <w:right w:val="single" w:sz="4" w:space="0" w:color="auto"/>
            </w:tcBorders>
            <w:noWrap/>
          </w:tcPr>
          <w:p w14:paraId="1D3B7E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515" w:type="pct"/>
            <w:tcBorders>
              <w:top w:val="single" w:sz="4" w:space="0" w:color="auto"/>
              <w:left w:val="single" w:sz="4" w:space="0" w:color="auto"/>
              <w:bottom w:val="single" w:sz="4" w:space="0" w:color="auto"/>
              <w:right w:val="single" w:sz="4" w:space="0" w:color="auto"/>
            </w:tcBorders>
            <w:noWrap/>
          </w:tcPr>
          <w:p w14:paraId="0E61D2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601" w:type="pct"/>
            <w:tcBorders>
              <w:top w:val="single" w:sz="4" w:space="0" w:color="auto"/>
              <w:left w:val="single" w:sz="4" w:space="0" w:color="auto"/>
              <w:bottom w:val="single" w:sz="4" w:space="0" w:color="auto"/>
              <w:right w:val="single" w:sz="4" w:space="0" w:color="auto"/>
            </w:tcBorders>
            <w:noWrap/>
          </w:tcPr>
          <w:p w14:paraId="59E22D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526" w:type="pct"/>
            <w:tcBorders>
              <w:top w:val="single" w:sz="4" w:space="0" w:color="auto"/>
              <w:left w:val="single" w:sz="4" w:space="0" w:color="auto"/>
              <w:bottom w:val="single" w:sz="4" w:space="0" w:color="auto"/>
              <w:right w:val="single" w:sz="4" w:space="0" w:color="auto"/>
            </w:tcBorders>
            <w:noWrap/>
          </w:tcPr>
          <w:p w14:paraId="54F235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107</w:t>
            </w:r>
          </w:p>
        </w:tc>
        <w:tc>
          <w:tcPr>
            <w:tcW w:w="451" w:type="pct"/>
            <w:gridSpan w:val="2"/>
            <w:tcBorders>
              <w:top w:val="single" w:sz="4" w:space="0" w:color="auto"/>
              <w:left w:val="single" w:sz="4" w:space="0" w:color="auto"/>
              <w:bottom w:val="single" w:sz="4" w:space="0" w:color="auto"/>
              <w:right w:val="single" w:sz="4" w:space="0" w:color="auto"/>
            </w:tcBorders>
          </w:tcPr>
          <w:p w14:paraId="6AE91F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1,281</w:t>
            </w:r>
          </w:p>
        </w:tc>
      </w:tr>
      <w:tr w:rsidR="002F2913" w:rsidRPr="007B4A23" w14:paraId="5ACDCF3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19475E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Huehuetla</w:t>
            </w:r>
          </w:p>
        </w:tc>
        <w:tc>
          <w:tcPr>
            <w:tcW w:w="451" w:type="pct"/>
            <w:tcBorders>
              <w:top w:val="single" w:sz="4" w:space="0" w:color="auto"/>
              <w:left w:val="single" w:sz="4" w:space="0" w:color="auto"/>
              <w:bottom w:val="single" w:sz="4" w:space="0" w:color="auto"/>
              <w:right w:val="single" w:sz="4" w:space="0" w:color="auto"/>
            </w:tcBorders>
            <w:noWrap/>
          </w:tcPr>
          <w:p w14:paraId="577BFB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451" w:type="pct"/>
            <w:tcBorders>
              <w:top w:val="single" w:sz="4" w:space="0" w:color="auto"/>
              <w:left w:val="single" w:sz="4" w:space="0" w:color="auto"/>
              <w:bottom w:val="single" w:sz="4" w:space="0" w:color="auto"/>
              <w:right w:val="single" w:sz="4" w:space="0" w:color="auto"/>
            </w:tcBorders>
            <w:noWrap/>
          </w:tcPr>
          <w:p w14:paraId="4A7E96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537" w:type="pct"/>
            <w:tcBorders>
              <w:top w:val="single" w:sz="4" w:space="0" w:color="auto"/>
              <w:left w:val="single" w:sz="4" w:space="0" w:color="auto"/>
              <w:bottom w:val="single" w:sz="4" w:space="0" w:color="auto"/>
              <w:right w:val="single" w:sz="4" w:space="0" w:color="auto"/>
            </w:tcBorders>
            <w:noWrap/>
          </w:tcPr>
          <w:p w14:paraId="7563E07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515" w:type="pct"/>
            <w:tcBorders>
              <w:top w:val="single" w:sz="4" w:space="0" w:color="auto"/>
              <w:left w:val="single" w:sz="4" w:space="0" w:color="auto"/>
              <w:bottom w:val="single" w:sz="4" w:space="0" w:color="auto"/>
              <w:right w:val="single" w:sz="4" w:space="0" w:color="auto"/>
            </w:tcBorders>
            <w:noWrap/>
          </w:tcPr>
          <w:p w14:paraId="13A8201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601" w:type="pct"/>
            <w:tcBorders>
              <w:top w:val="single" w:sz="4" w:space="0" w:color="auto"/>
              <w:left w:val="single" w:sz="4" w:space="0" w:color="auto"/>
              <w:bottom w:val="single" w:sz="4" w:space="0" w:color="auto"/>
              <w:right w:val="single" w:sz="4" w:space="0" w:color="auto"/>
            </w:tcBorders>
            <w:noWrap/>
          </w:tcPr>
          <w:p w14:paraId="33E4A00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526" w:type="pct"/>
            <w:tcBorders>
              <w:top w:val="single" w:sz="4" w:space="0" w:color="auto"/>
              <w:left w:val="single" w:sz="4" w:space="0" w:color="auto"/>
              <w:bottom w:val="single" w:sz="4" w:space="0" w:color="auto"/>
              <w:right w:val="single" w:sz="4" w:space="0" w:color="auto"/>
            </w:tcBorders>
            <w:noWrap/>
          </w:tcPr>
          <w:p w14:paraId="64DBD57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164</w:t>
            </w:r>
          </w:p>
        </w:tc>
        <w:tc>
          <w:tcPr>
            <w:tcW w:w="451" w:type="pct"/>
            <w:gridSpan w:val="2"/>
            <w:tcBorders>
              <w:top w:val="single" w:sz="4" w:space="0" w:color="auto"/>
              <w:left w:val="single" w:sz="4" w:space="0" w:color="auto"/>
              <w:bottom w:val="single" w:sz="4" w:space="0" w:color="auto"/>
              <w:right w:val="single" w:sz="4" w:space="0" w:color="auto"/>
            </w:tcBorders>
          </w:tcPr>
          <w:p w14:paraId="6098A3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1,969</w:t>
            </w:r>
          </w:p>
        </w:tc>
      </w:tr>
      <w:tr w:rsidR="002F2913" w:rsidRPr="007B4A23" w14:paraId="1EE2ED11"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493571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Huejutla de Reyes</w:t>
            </w:r>
          </w:p>
        </w:tc>
        <w:tc>
          <w:tcPr>
            <w:tcW w:w="451" w:type="pct"/>
            <w:tcBorders>
              <w:top w:val="single" w:sz="4" w:space="0" w:color="auto"/>
              <w:left w:val="single" w:sz="4" w:space="0" w:color="auto"/>
              <w:bottom w:val="single" w:sz="4" w:space="0" w:color="auto"/>
              <w:right w:val="single" w:sz="4" w:space="0" w:color="auto"/>
            </w:tcBorders>
            <w:noWrap/>
          </w:tcPr>
          <w:p w14:paraId="438196C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451" w:type="pct"/>
            <w:tcBorders>
              <w:top w:val="single" w:sz="4" w:space="0" w:color="auto"/>
              <w:left w:val="single" w:sz="4" w:space="0" w:color="auto"/>
              <w:bottom w:val="single" w:sz="4" w:space="0" w:color="auto"/>
              <w:right w:val="single" w:sz="4" w:space="0" w:color="auto"/>
            </w:tcBorders>
            <w:noWrap/>
          </w:tcPr>
          <w:p w14:paraId="5D812BD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537" w:type="pct"/>
            <w:tcBorders>
              <w:top w:val="single" w:sz="4" w:space="0" w:color="auto"/>
              <w:left w:val="single" w:sz="4" w:space="0" w:color="auto"/>
              <w:bottom w:val="single" w:sz="4" w:space="0" w:color="auto"/>
              <w:right w:val="single" w:sz="4" w:space="0" w:color="auto"/>
            </w:tcBorders>
            <w:noWrap/>
          </w:tcPr>
          <w:p w14:paraId="3F7B22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515" w:type="pct"/>
            <w:tcBorders>
              <w:top w:val="single" w:sz="4" w:space="0" w:color="auto"/>
              <w:left w:val="single" w:sz="4" w:space="0" w:color="auto"/>
              <w:bottom w:val="single" w:sz="4" w:space="0" w:color="auto"/>
              <w:right w:val="single" w:sz="4" w:space="0" w:color="auto"/>
            </w:tcBorders>
            <w:noWrap/>
          </w:tcPr>
          <w:p w14:paraId="71F8DAA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601" w:type="pct"/>
            <w:tcBorders>
              <w:top w:val="single" w:sz="4" w:space="0" w:color="auto"/>
              <w:left w:val="single" w:sz="4" w:space="0" w:color="auto"/>
              <w:bottom w:val="single" w:sz="4" w:space="0" w:color="auto"/>
              <w:right w:val="single" w:sz="4" w:space="0" w:color="auto"/>
            </w:tcBorders>
            <w:noWrap/>
          </w:tcPr>
          <w:p w14:paraId="72E94E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526" w:type="pct"/>
            <w:tcBorders>
              <w:top w:val="single" w:sz="4" w:space="0" w:color="auto"/>
              <w:left w:val="single" w:sz="4" w:space="0" w:color="auto"/>
              <w:bottom w:val="single" w:sz="4" w:space="0" w:color="auto"/>
              <w:right w:val="single" w:sz="4" w:space="0" w:color="auto"/>
            </w:tcBorders>
            <w:noWrap/>
          </w:tcPr>
          <w:p w14:paraId="7B6510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23,005</w:t>
            </w:r>
          </w:p>
        </w:tc>
        <w:tc>
          <w:tcPr>
            <w:tcW w:w="451" w:type="pct"/>
            <w:gridSpan w:val="2"/>
            <w:tcBorders>
              <w:top w:val="single" w:sz="4" w:space="0" w:color="auto"/>
              <w:left w:val="single" w:sz="4" w:space="0" w:color="auto"/>
              <w:bottom w:val="single" w:sz="4" w:space="0" w:color="auto"/>
              <w:right w:val="single" w:sz="4" w:space="0" w:color="auto"/>
            </w:tcBorders>
          </w:tcPr>
          <w:p w14:paraId="6F2CA5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276,063</w:t>
            </w:r>
          </w:p>
        </w:tc>
      </w:tr>
      <w:tr w:rsidR="002F2913" w:rsidRPr="007B4A23" w14:paraId="48E65C2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2AD756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Huichapan</w:t>
            </w:r>
          </w:p>
        </w:tc>
        <w:tc>
          <w:tcPr>
            <w:tcW w:w="451" w:type="pct"/>
            <w:tcBorders>
              <w:top w:val="single" w:sz="4" w:space="0" w:color="auto"/>
              <w:left w:val="single" w:sz="4" w:space="0" w:color="auto"/>
              <w:bottom w:val="single" w:sz="4" w:space="0" w:color="auto"/>
              <w:right w:val="single" w:sz="4" w:space="0" w:color="auto"/>
            </w:tcBorders>
            <w:noWrap/>
          </w:tcPr>
          <w:p w14:paraId="537E9E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451" w:type="pct"/>
            <w:tcBorders>
              <w:top w:val="single" w:sz="4" w:space="0" w:color="auto"/>
              <w:left w:val="single" w:sz="4" w:space="0" w:color="auto"/>
              <w:bottom w:val="single" w:sz="4" w:space="0" w:color="auto"/>
              <w:right w:val="single" w:sz="4" w:space="0" w:color="auto"/>
            </w:tcBorders>
            <w:noWrap/>
          </w:tcPr>
          <w:p w14:paraId="3B9A490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537" w:type="pct"/>
            <w:tcBorders>
              <w:top w:val="single" w:sz="4" w:space="0" w:color="auto"/>
              <w:left w:val="single" w:sz="4" w:space="0" w:color="auto"/>
              <w:bottom w:val="single" w:sz="4" w:space="0" w:color="auto"/>
              <w:right w:val="single" w:sz="4" w:space="0" w:color="auto"/>
            </w:tcBorders>
            <w:noWrap/>
          </w:tcPr>
          <w:p w14:paraId="28EFD3B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515" w:type="pct"/>
            <w:tcBorders>
              <w:top w:val="single" w:sz="4" w:space="0" w:color="auto"/>
              <w:left w:val="single" w:sz="4" w:space="0" w:color="auto"/>
              <w:bottom w:val="single" w:sz="4" w:space="0" w:color="auto"/>
              <w:right w:val="single" w:sz="4" w:space="0" w:color="auto"/>
            </w:tcBorders>
            <w:noWrap/>
          </w:tcPr>
          <w:p w14:paraId="139A66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601" w:type="pct"/>
            <w:tcBorders>
              <w:top w:val="single" w:sz="4" w:space="0" w:color="auto"/>
              <w:left w:val="single" w:sz="4" w:space="0" w:color="auto"/>
              <w:bottom w:val="single" w:sz="4" w:space="0" w:color="auto"/>
              <w:right w:val="single" w:sz="4" w:space="0" w:color="auto"/>
            </w:tcBorders>
            <w:noWrap/>
          </w:tcPr>
          <w:p w14:paraId="254904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526" w:type="pct"/>
            <w:tcBorders>
              <w:top w:val="single" w:sz="4" w:space="0" w:color="auto"/>
              <w:left w:val="single" w:sz="4" w:space="0" w:color="auto"/>
              <w:bottom w:val="single" w:sz="4" w:space="0" w:color="auto"/>
              <w:right w:val="single" w:sz="4" w:space="0" w:color="auto"/>
            </w:tcBorders>
            <w:noWrap/>
          </w:tcPr>
          <w:p w14:paraId="7D2FCA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48,841</w:t>
            </w:r>
          </w:p>
        </w:tc>
        <w:tc>
          <w:tcPr>
            <w:tcW w:w="451" w:type="pct"/>
            <w:gridSpan w:val="2"/>
            <w:tcBorders>
              <w:top w:val="single" w:sz="4" w:space="0" w:color="auto"/>
              <w:left w:val="single" w:sz="4" w:space="0" w:color="auto"/>
              <w:bottom w:val="single" w:sz="4" w:space="0" w:color="auto"/>
              <w:right w:val="single" w:sz="4" w:space="0" w:color="auto"/>
            </w:tcBorders>
          </w:tcPr>
          <w:p w14:paraId="2D69A4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586,097</w:t>
            </w:r>
          </w:p>
        </w:tc>
      </w:tr>
      <w:tr w:rsidR="002F2913" w:rsidRPr="007B4A23" w14:paraId="41C4900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86ACC1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Ixmiquilpan</w:t>
            </w:r>
          </w:p>
        </w:tc>
        <w:tc>
          <w:tcPr>
            <w:tcW w:w="451" w:type="pct"/>
            <w:tcBorders>
              <w:top w:val="single" w:sz="4" w:space="0" w:color="auto"/>
              <w:left w:val="single" w:sz="4" w:space="0" w:color="auto"/>
              <w:bottom w:val="single" w:sz="4" w:space="0" w:color="auto"/>
              <w:right w:val="single" w:sz="4" w:space="0" w:color="auto"/>
            </w:tcBorders>
            <w:noWrap/>
          </w:tcPr>
          <w:p w14:paraId="442377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451" w:type="pct"/>
            <w:tcBorders>
              <w:top w:val="single" w:sz="4" w:space="0" w:color="auto"/>
              <w:left w:val="single" w:sz="4" w:space="0" w:color="auto"/>
              <w:bottom w:val="single" w:sz="4" w:space="0" w:color="auto"/>
              <w:right w:val="single" w:sz="4" w:space="0" w:color="auto"/>
            </w:tcBorders>
            <w:noWrap/>
          </w:tcPr>
          <w:p w14:paraId="1FBE76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537" w:type="pct"/>
            <w:tcBorders>
              <w:top w:val="single" w:sz="4" w:space="0" w:color="auto"/>
              <w:left w:val="single" w:sz="4" w:space="0" w:color="auto"/>
              <w:bottom w:val="single" w:sz="4" w:space="0" w:color="auto"/>
              <w:right w:val="single" w:sz="4" w:space="0" w:color="auto"/>
            </w:tcBorders>
            <w:noWrap/>
          </w:tcPr>
          <w:p w14:paraId="68D328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515" w:type="pct"/>
            <w:tcBorders>
              <w:top w:val="single" w:sz="4" w:space="0" w:color="auto"/>
              <w:left w:val="single" w:sz="4" w:space="0" w:color="auto"/>
              <w:bottom w:val="single" w:sz="4" w:space="0" w:color="auto"/>
              <w:right w:val="single" w:sz="4" w:space="0" w:color="auto"/>
            </w:tcBorders>
            <w:noWrap/>
          </w:tcPr>
          <w:p w14:paraId="07CBEA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601" w:type="pct"/>
            <w:tcBorders>
              <w:top w:val="single" w:sz="4" w:space="0" w:color="auto"/>
              <w:left w:val="single" w:sz="4" w:space="0" w:color="auto"/>
              <w:bottom w:val="single" w:sz="4" w:space="0" w:color="auto"/>
              <w:right w:val="single" w:sz="4" w:space="0" w:color="auto"/>
            </w:tcBorders>
            <w:noWrap/>
          </w:tcPr>
          <w:p w14:paraId="34F0548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526" w:type="pct"/>
            <w:tcBorders>
              <w:top w:val="single" w:sz="4" w:space="0" w:color="auto"/>
              <w:left w:val="single" w:sz="4" w:space="0" w:color="auto"/>
              <w:bottom w:val="single" w:sz="4" w:space="0" w:color="auto"/>
              <w:right w:val="single" w:sz="4" w:space="0" w:color="auto"/>
            </w:tcBorders>
            <w:noWrap/>
          </w:tcPr>
          <w:p w14:paraId="02E73D4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27,149</w:t>
            </w:r>
          </w:p>
        </w:tc>
        <w:tc>
          <w:tcPr>
            <w:tcW w:w="451" w:type="pct"/>
            <w:gridSpan w:val="2"/>
            <w:tcBorders>
              <w:top w:val="single" w:sz="4" w:space="0" w:color="auto"/>
              <w:left w:val="single" w:sz="4" w:space="0" w:color="auto"/>
              <w:bottom w:val="single" w:sz="4" w:space="0" w:color="auto"/>
              <w:right w:val="single" w:sz="4" w:space="0" w:color="auto"/>
            </w:tcBorders>
          </w:tcPr>
          <w:p w14:paraId="7C2565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325,786</w:t>
            </w:r>
          </w:p>
        </w:tc>
      </w:tr>
      <w:tr w:rsidR="002F2913" w:rsidRPr="007B4A23" w14:paraId="2425D0E1"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CD6B71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Jacala de Ledezma</w:t>
            </w:r>
          </w:p>
        </w:tc>
        <w:tc>
          <w:tcPr>
            <w:tcW w:w="451" w:type="pct"/>
            <w:tcBorders>
              <w:top w:val="single" w:sz="4" w:space="0" w:color="auto"/>
              <w:left w:val="single" w:sz="4" w:space="0" w:color="auto"/>
              <w:bottom w:val="single" w:sz="4" w:space="0" w:color="auto"/>
              <w:right w:val="single" w:sz="4" w:space="0" w:color="auto"/>
            </w:tcBorders>
            <w:noWrap/>
          </w:tcPr>
          <w:p w14:paraId="443B811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451" w:type="pct"/>
            <w:tcBorders>
              <w:top w:val="single" w:sz="4" w:space="0" w:color="auto"/>
              <w:left w:val="single" w:sz="4" w:space="0" w:color="auto"/>
              <w:bottom w:val="single" w:sz="4" w:space="0" w:color="auto"/>
              <w:right w:val="single" w:sz="4" w:space="0" w:color="auto"/>
            </w:tcBorders>
            <w:noWrap/>
          </w:tcPr>
          <w:p w14:paraId="39D439F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537" w:type="pct"/>
            <w:tcBorders>
              <w:top w:val="single" w:sz="4" w:space="0" w:color="auto"/>
              <w:left w:val="single" w:sz="4" w:space="0" w:color="auto"/>
              <w:bottom w:val="single" w:sz="4" w:space="0" w:color="auto"/>
              <w:right w:val="single" w:sz="4" w:space="0" w:color="auto"/>
            </w:tcBorders>
            <w:noWrap/>
          </w:tcPr>
          <w:p w14:paraId="1DC117D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515" w:type="pct"/>
            <w:tcBorders>
              <w:top w:val="single" w:sz="4" w:space="0" w:color="auto"/>
              <w:left w:val="single" w:sz="4" w:space="0" w:color="auto"/>
              <w:bottom w:val="single" w:sz="4" w:space="0" w:color="auto"/>
              <w:right w:val="single" w:sz="4" w:space="0" w:color="auto"/>
            </w:tcBorders>
            <w:noWrap/>
          </w:tcPr>
          <w:p w14:paraId="13BD76A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601" w:type="pct"/>
            <w:tcBorders>
              <w:top w:val="single" w:sz="4" w:space="0" w:color="auto"/>
              <w:left w:val="single" w:sz="4" w:space="0" w:color="auto"/>
              <w:bottom w:val="single" w:sz="4" w:space="0" w:color="auto"/>
              <w:right w:val="single" w:sz="4" w:space="0" w:color="auto"/>
            </w:tcBorders>
            <w:noWrap/>
          </w:tcPr>
          <w:p w14:paraId="667D46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526" w:type="pct"/>
            <w:tcBorders>
              <w:top w:val="single" w:sz="4" w:space="0" w:color="auto"/>
              <w:left w:val="single" w:sz="4" w:space="0" w:color="auto"/>
              <w:bottom w:val="single" w:sz="4" w:space="0" w:color="auto"/>
              <w:right w:val="single" w:sz="4" w:space="0" w:color="auto"/>
            </w:tcBorders>
            <w:noWrap/>
          </w:tcPr>
          <w:p w14:paraId="6F1981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16,264</w:t>
            </w:r>
          </w:p>
        </w:tc>
        <w:tc>
          <w:tcPr>
            <w:tcW w:w="451" w:type="pct"/>
            <w:gridSpan w:val="2"/>
            <w:tcBorders>
              <w:top w:val="single" w:sz="4" w:space="0" w:color="auto"/>
              <w:left w:val="single" w:sz="4" w:space="0" w:color="auto"/>
              <w:bottom w:val="single" w:sz="4" w:space="0" w:color="auto"/>
              <w:right w:val="single" w:sz="4" w:space="0" w:color="auto"/>
            </w:tcBorders>
          </w:tcPr>
          <w:p w14:paraId="407D5B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195,168</w:t>
            </w:r>
          </w:p>
        </w:tc>
      </w:tr>
      <w:tr w:rsidR="002F2913" w:rsidRPr="007B4A23" w14:paraId="3E59915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9CB0B0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Jaltocán</w:t>
            </w:r>
          </w:p>
        </w:tc>
        <w:tc>
          <w:tcPr>
            <w:tcW w:w="451" w:type="pct"/>
            <w:tcBorders>
              <w:top w:val="single" w:sz="4" w:space="0" w:color="auto"/>
              <w:left w:val="single" w:sz="4" w:space="0" w:color="auto"/>
              <w:bottom w:val="single" w:sz="4" w:space="0" w:color="auto"/>
              <w:right w:val="single" w:sz="4" w:space="0" w:color="auto"/>
            </w:tcBorders>
            <w:noWrap/>
          </w:tcPr>
          <w:p w14:paraId="5D72C3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451" w:type="pct"/>
            <w:tcBorders>
              <w:top w:val="single" w:sz="4" w:space="0" w:color="auto"/>
              <w:left w:val="single" w:sz="4" w:space="0" w:color="auto"/>
              <w:bottom w:val="single" w:sz="4" w:space="0" w:color="auto"/>
              <w:right w:val="single" w:sz="4" w:space="0" w:color="auto"/>
            </w:tcBorders>
            <w:noWrap/>
          </w:tcPr>
          <w:p w14:paraId="16BDAC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537" w:type="pct"/>
            <w:tcBorders>
              <w:top w:val="single" w:sz="4" w:space="0" w:color="auto"/>
              <w:left w:val="single" w:sz="4" w:space="0" w:color="auto"/>
              <w:bottom w:val="single" w:sz="4" w:space="0" w:color="auto"/>
              <w:right w:val="single" w:sz="4" w:space="0" w:color="auto"/>
            </w:tcBorders>
            <w:noWrap/>
          </w:tcPr>
          <w:p w14:paraId="05A2367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515" w:type="pct"/>
            <w:tcBorders>
              <w:top w:val="single" w:sz="4" w:space="0" w:color="auto"/>
              <w:left w:val="single" w:sz="4" w:space="0" w:color="auto"/>
              <w:bottom w:val="single" w:sz="4" w:space="0" w:color="auto"/>
              <w:right w:val="single" w:sz="4" w:space="0" w:color="auto"/>
            </w:tcBorders>
            <w:noWrap/>
          </w:tcPr>
          <w:p w14:paraId="3B100A7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601" w:type="pct"/>
            <w:tcBorders>
              <w:top w:val="single" w:sz="4" w:space="0" w:color="auto"/>
              <w:left w:val="single" w:sz="4" w:space="0" w:color="auto"/>
              <w:bottom w:val="single" w:sz="4" w:space="0" w:color="auto"/>
              <w:right w:val="single" w:sz="4" w:space="0" w:color="auto"/>
            </w:tcBorders>
            <w:noWrap/>
          </w:tcPr>
          <w:p w14:paraId="716E10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526" w:type="pct"/>
            <w:tcBorders>
              <w:top w:val="single" w:sz="4" w:space="0" w:color="auto"/>
              <w:left w:val="single" w:sz="4" w:space="0" w:color="auto"/>
              <w:bottom w:val="single" w:sz="4" w:space="0" w:color="auto"/>
              <w:right w:val="single" w:sz="4" w:space="0" w:color="auto"/>
            </w:tcBorders>
            <w:noWrap/>
          </w:tcPr>
          <w:p w14:paraId="266FA1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5,686</w:t>
            </w:r>
          </w:p>
        </w:tc>
        <w:tc>
          <w:tcPr>
            <w:tcW w:w="451" w:type="pct"/>
            <w:gridSpan w:val="2"/>
            <w:tcBorders>
              <w:top w:val="single" w:sz="4" w:space="0" w:color="auto"/>
              <w:left w:val="single" w:sz="4" w:space="0" w:color="auto"/>
              <w:bottom w:val="single" w:sz="4" w:space="0" w:color="auto"/>
              <w:right w:val="single" w:sz="4" w:space="0" w:color="auto"/>
            </w:tcBorders>
          </w:tcPr>
          <w:p w14:paraId="238848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68,227</w:t>
            </w:r>
          </w:p>
        </w:tc>
      </w:tr>
      <w:tr w:rsidR="002F2913" w:rsidRPr="007B4A23" w14:paraId="09141B7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D2A2ED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Juárez Hidalgo</w:t>
            </w:r>
          </w:p>
        </w:tc>
        <w:tc>
          <w:tcPr>
            <w:tcW w:w="451" w:type="pct"/>
            <w:tcBorders>
              <w:top w:val="single" w:sz="4" w:space="0" w:color="auto"/>
              <w:left w:val="single" w:sz="4" w:space="0" w:color="auto"/>
              <w:bottom w:val="single" w:sz="4" w:space="0" w:color="auto"/>
              <w:right w:val="single" w:sz="4" w:space="0" w:color="auto"/>
            </w:tcBorders>
            <w:noWrap/>
          </w:tcPr>
          <w:p w14:paraId="2653E5B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451" w:type="pct"/>
            <w:tcBorders>
              <w:top w:val="single" w:sz="4" w:space="0" w:color="auto"/>
              <w:left w:val="single" w:sz="4" w:space="0" w:color="auto"/>
              <w:bottom w:val="single" w:sz="4" w:space="0" w:color="auto"/>
              <w:right w:val="single" w:sz="4" w:space="0" w:color="auto"/>
            </w:tcBorders>
            <w:noWrap/>
          </w:tcPr>
          <w:p w14:paraId="7B9F8D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537" w:type="pct"/>
            <w:tcBorders>
              <w:top w:val="single" w:sz="4" w:space="0" w:color="auto"/>
              <w:left w:val="single" w:sz="4" w:space="0" w:color="auto"/>
              <w:bottom w:val="single" w:sz="4" w:space="0" w:color="auto"/>
              <w:right w:val="single" w:sz="4" w:space="0" w:color="auto"/>
            </w:tcBorders>
            <w:noWrap/>
          </w:tcPr>
          <w:p w14:paraId="32FA6A7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515" w:type="pct"/>
            <w:tcBorders>
              <w:top w:val="single" w:sz="4" w:space="0" w:color="auto"/>
              <w:left w:val="single" w:sz="4" w:space="0" w:color="auto"/>
              <w:bottom w:val="single" w:sz="4" w:space="0" w:color="auto"/>
              <w:right w:val="single" w:sz="4" w:space="0" w:color="auto"/>
            </w:tcBorders>
            <w:noWrap/>
          </w:tcPr>
          <w:p w14:paraId="4BD393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601" w:type="pct"/>
            <w:tcBorders>
              <w:top w:val="single" w:sz="4" w:space="0" w:color="auto"/>
              <w:left w:val="single" w:sz="4" w:space="0" w:color="auto"/>
              <w:bottom w:val="single" w:sz="4" w:space="0" w:color="auto"/>
              <w:right w:val="single" w:sz="4" w:space="0" w:color="auto"/>
            </w:tcBorders>
            <w:noWrap/>
          </w:tcPr>
          <w:p w14:paraId="0EE0A68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526" w:type="pct"/>
            <w:tcBorders>
              <w:top w:val="single" w:sz="4" w:space="0" w:color="auto"/>
              <w:left w:val="single" w:sz="4" w:space="0" w:color="auto"/>
              <w:bottom w:val="single" w:sz="4" w:space="0" w:color="auto"/>
              <w:right w:val="single" w:sz="4" w:space="0" w:color="auto"/>
            </w:tcBorders>
            <w:noWrap/>
          </w:tcPr>
          <w:p w14:paraId="5B605D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215</w:t>
            </w:r>
          </w:p>
        </w:tc>
        <w:tc>
          <w:tcPr>
            <w:tcW w:w="451" w:type="pct"/>
            <w:gridSpan w:val="2"/>
            <w:tcBorders>
              <w:top w:val="single" w:sz="4" w:space="0" w:color="auto"/>
              <w:left w:val="single" w:sz="4" w:space="0" w:color="auto"/>
              <w:bottom w:val="single" w:sz="4" w:space="0" w:color="auto"/>
              <w:right w:val="single" w:sz="4" w:space="0" w:color="auto"/>
            </w:tcBorders>
          </w:tcPr>
          <w:p w14:paraId="1AF6CC9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2,586</w:t>
            </w:r>
          </w:p>
        </w:tc>
      </w:tr>
      <w:tr w:rsidR="002F2913" w:rsidRPr="007B4A23" w14:paraId="14B9F40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36E972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La Misión</w:t>
            </w:r>
          </w:p>
        </w:tc>
        <w:tc>
          <w:tcPr>
            <w:tcW w:w="451" w:type="pct"/>
            <w:tcBorders>
              <w:top w:val="single" w:sz="4" w:space="0" w:color="auto"/>
              <w:left w:val="single" w:sz="4" w:space="0" w:color="auto"/>
              <w:bottom w:val="single" w:sz="4" w:space="0" w:color="auto"/>
              <w:right w:val="single" w:sz="4" w:space="0" w:color="auto"/>
            </w:tcBorders>
            <w:noWrap/>
          </w:tcPr>
          <w:p w14:paraId="24AA3E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451" w:type="pct"/>
            <w:tcBorders>
              <w:top w:val="single" w:sz="4" w:space="0" w:color="auto"/>
              <w:left w:val="single" w:sz="4" w:space="0" w:color="auto"/>
              <w:bottom w:val="single" w:sz="4" w:space="0" w:color="auto"/>
              <w:right w:val="single" w:sz="4" w:space="0" w:color="auto"/>
            </w:tcBorders>
            <w:noWrap/>
          </w:tcPr>
          <w:p w14:paraId="323B646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537" w:type="pct"/>
            <w:tcBorders>
              <w:top w:val="single" w:sz="4" w:space="0" w:color="auto"/>
              <w:left w:val="single" w:sz="4" w:space="0" w:color="auto"/>
              <w:bottom w:val="single" w:sz="4" w:space="0" w:color="auto"/>
              <w:right w:val="single" w:sz="4" w:space="0" w:color="auto"/>
            </w:tcBorders>
            <w:noWrap/>
          </w:tcPr>
          <w:p w14:paraId="2B86B5E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515" w:type="pct"/>
            <w:tcBorders>
              <w:top w:val="single" w:sz="4" w:space="0" w:color="auto"/>
              <w:left w:val="single" w:sz="4" w:space="0" w:color="auto"/>
              <w:bottom w:val="single" w:sz="4" w:space="0" w:color="auto"/>
              <w:right w:val="single" w:sz="4" w:space="0" w:color="auto"/>
            </w:tcBorders>
            <w:noWrap/>
          </w:tcPr>
          <w:p w14:paraId="69FC4E0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601" w:type="pct"/>
            <w:tcBorders>
              <w:top w:val="single" w:sz="4" w:space="0" w:color="auto"/>
              <w:left w:val="single" w:sz="4" w:space="0" w:color="auto"/>
              <w:bottom w:val="single" w:sz="4" w:space="0" w:color="auto"/>
              <w:right w:val="single" w:sz="4" w:space="0" w:color="auto"/>
            </w:tcBorders>
            <w:noWrap/>
          </w:tcPr>
          <w:p w14:paraId="0F49715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526" w:type="pct"/>
            <w:tcBorders>
              <w:top w:val="single" w:sz="4" w:space="0" w:color="auto"/>
              <w:left w:val="single" w:sz="4" w:space="0" w:color="auto"/>
              <w:bottom w:val="single" w:sz="4" w:space="0" w:color="auto"/>
              <w:right w:val="single" w:sz="4" w:space="0" w:color="auto"/>
            </w:tcBorders>
            <w:noWrap/>
          </w:tcPr>
          <w:p w14:paraId="0F8D6BC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419</w:t>
            </w:r>
          </w:p>
        </w:tc>
        <w:tc>
          <w:tcPr>
            <w:tcW w:w="451" w:type="pct"/>
            <w:gridSpan w:val="2"/>
            <w:tcBorders>
              <w:top w:val="single" w:sz="4" w:space="0" w:color="auto"/>
              <w:left w:val="single" w:sz="4" w:space="0" w:color="auto"/>
              <w:bottom w:val="single" w:sz="4" w:space="0" w:color="auto"/>
              <w:right w:val="single" w:sz="4" w:space="0" w:color="auto"/>
            </w:tcBorders>
          </w:tcPr>
          <w:p w14:paraId="3F6B5C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5,029</w:t>
            </w:r>
          </w:p>
        </w:tc>
      </w:tr>
      <w:tr w:rsidR="002F2913" w:rsidRPr="007B4A23" w14:paraId="13479CF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CD326B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Lolotla</w:t>
            </w:r>
          </w:p>
        </w:tc>
        <w:tc>
          <w:tcPr>
            <w:tcW w:w="451" w:type="pct"/>
            <w:tcBorders>
              <w:top w:val="single" w:sz="4" w:space="0" w:color="auto"/>
              <w:left w:val="single" w:sz="4" w:space="0" w:color="auto"/>
              <w:bottom w:val="single" w:sz="4" w:space="0" w:color="auto"/>
              <w:right w:val="single" w:sz="4" w:space="0" w:color="auto"/>
            </w:tcBorders>
            <w:noWrap/>
          </w:tcPr>
          <w:p w14:paraId="0B818F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451" w:type="pct"/>
            <w:tcBorders>
              <w:top w:val="single" w:sz="4" w:space="0" w:color="auto"/>
              <w:left w:val="single" w:sz="4" w:space="0" w:color="auto"/>
              <w:bottom w:val="single" w:sz="4" w:space="0" w:color="auto"/>
              <w:right w:val="single" w:sz="4" w:space="0" w:color="auto"/>
            </w:tcBorders>
            <w:noWrap/>
          </w:tcPr>
          <w:p w14:paraId="04626B3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537" w:type="pct"/>
            <w:tcBorders>
              <w:top w:val="single" w:sz="4" w:space="0" w:color="auto"/>
              <w:left w:val="single" w:sz="4" w:space="0" w:color="auto"/>
              <w:bottom w:val="single" w:sz="4" w:space="0" w:color="auto"/>
              <w:right w:val="single" w:sz="4" w:space="0" w:color="auto"/>
            </w:tcBorders>
            <w:noWrap/>
          </w:tcPr>
          <w:p w14:paraId="4EB8D1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515" w:type="pct"/>
            <w:tcBorders>
              <w:top w:val="single" w:sz="4" w:space="0" w:color="auto"/>
              <w:left w:val="single" w:sz="4" w:space="0" w:color="auto"/>
              <w:bottom w:val="single" w:sz="4" w:space="0" w:color="auto"/>
              <w:right w:val="single" w:sz="4" w:space="0" w:color="auto"/>
            </w:tcBorders>
            <w:noWrap/>
          </w:tcPr>
          <w:p w14:paraId="2356CDF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601" w:type="pct"/>
            <w:tcBorders>
              <w:top w:val="single" w:sz="4" w:space="0" w:color="auto"/>
              <w:left w:val="single" w:sz="4" w:space="0" w:color="auto"/>
              <w:bottom w:val="single" w:sz="4" w:space="0" w:color="auto"/>
              <w:right w:val="single" w:sz="4" w:space="0" w:color="auto"/>
            </w:tcBorders>
            <w:noWrap/>
          </w:tcPr>
          <w:p w14:paraId="542770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526" w:type="pct"/>
            <w:tcBorders>
              <w:top w:val="single" w:sz="4" w:space="0" w:color="auto"/>
              <w:left w:val="single" w:sz="4" w:space="0" w:color="auto"/>
              <w:bottom w:val="single" w:sz="4" w:space="0" w:color="auto"/>
              <w:right w:val="single" w:sz="4" w:space="0" w:color="auto"/>
            </w:tcBorders>
            <w:noWrap/>
          </w:tcPr>
          <w:p w14:paraId="0806DE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11,171</w:t>
            </w:r>
          </w:p>
        </w:tc>
        <w:tc>
          <w:tcPr>
            <w:tcW w:w="451" w:type="pct"/>
            <w:gridSpan w:val="2"/>
            <w:tcBorders>
              <w:top w:val="single" w:sz="4" w:space="0" w:color="auto"/>
              <w:left w:val="single" w:sz="4" w:space="0" w:color="auto"/>
              <w:bottom w:val="single" w:sz="4" w:space="0" w:color="auto"/>
              <w:right w:val="single" w:sz="4" w:space="0" w:color="auto"/>
            </w:tcBorders>
          </w:tcPr>
          <w:p w14:paraId="0A8E61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134,058</w:t>
            </w:r>
          </w:p>
        </w:tc>
      </w:tr>
      <w:tr w:rsidR="002F2913" w:rsidRPr="007B4A23" w14:paraId="59AB4E4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D5CC63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Metepec</w:t>
            </w:r>
          </w:p>
        </w:tc>
        <w:tc>
          <w:tcPr>
            <w:tcW w:w="451" w:type="pct"/>
            <w:tcBorders>
              <w:top w:val="single" w:sz="4" w:space="0" w:color="auto"/>
              <w:left w:val="single" w:sz="4" w:space="0" w:color="auto"/>
              <w:bottom w:val="single" w:sz="4" w:space="0" w:color="auto"/>
              <w:right w:val="single" w:sz="4" w:space="0" w:color="auto"/>
            </w:tcBorders>
            <w:noWrap/>
          </w:tcPr>
          <w:p w14:paraId="2B2DA8D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451" w:type="pct"/>
            <w:tcBorders>
              <w:top w:val="single" w:sz="4" w:space="0" w:color="auto"/>
              <w:left w:val="single" w:sz="4" w:space="0" w:color="auto"/>
              <w:bottom w:val="single" w:sz="4" w:space="0" w:color="auto"/>
              <w:right w:val="single" w:sz="4" w:space="0" w:color="auto"/>
            </w:tcBorders>
            <w:noWrap/>
          </w:tcPr>
          <w:p w14:paraId="11B4018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537" w:type="pct"/>
            <w:tcBorders>
              <w:top w:val="single" w:sz="4" w:space="0" w:color="auto"/>
              <w:left w:val="single" w:sz="4" w:space="0" w:color="auto"/>
              <w:bottom w:val="single" w:sz="4" w:space="0" w:color="auto"/>
              <w:right w:val="single" w:sz="4" w:space="0" w:color="auto"/>
            </w:tcBorders>
            <w:noWrap/>
          </w:tcPr>
          <w:p w14:paraId="41AC3A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515" w:type="pct"/>
            <w:tcBorders>
              <w:top w:val="single" w:sz="4" w:space="0" w:color="auto"/>
              <w:left w:val="single" w:sz="4" w:space="0" w:color="auto"/>
              <w:bottom w:val="single" w:sz="4" w:space="0" w:color="auto"/>
              <w:right w:val="single" w:sz="4" w:space="0" w:color="auto"/>
            </w:tcBorders>
            <w:noWrap/>
          </w:tcPr>
          <w:p w14:paraId="075A21E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601" w:type="pct"/>
            <w:tcBorders>
              <w:top w:val="single" w:sz="4" w:space="0" w:color="auto"/>
              <w:left w:val="single" w:sz="4" w:space="0" w:color="auto"/>
              <w:bottom w:val="single" w:sz="4" w:space="0" w:color="auto"/>
              <w:right w:val="single" w:sz="4" w:space="0" w:color="auto"/>
            </w:tcBorders>
            <w:noWrap/>
          </w:tcPr>
          <w:p w14:paraId="27D430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526" w:type="pct"/>
            <w:tcBorders>
              <w:top w:val="single" w:sz="4" w:space="0" w:color="auto"/>
              <w:left w:val="single" w:sz="4" w:space="0" w:color="auto"/>
              <w:bottom w:val="single" w:sz="4" w:space="0" w:color="auto"/>
              <w:right w:val="single" w:sz="4" w:space="0" w:color="auto"/>
            </w:tcBorders>
            <w:noWrap/>
          </w:tcPr>
          <w:p w14:paraId="124544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1,238</w:t>
            </w:r>
          </w:p>
        </w:tc>
        <w:tc>
          <w:tcPr>
            <w:tcW w:w="451" w:type="pct"/>
            <w:gridSpan w:val="2"/>
            <w:tcBorders>
              <w:top w:val="single" w:sz="4" w:space="0" w:color="auto"/>
              <w:left w:val="single" w:sz="4" w:space="0" w:color="auto"/>
              <w:bottom w:val="single" w:sz="4" w:space="0" w:color="auto"/>
              <w:right w:val="single" w:sz="4" w:space="0" w:color="auto"/>
            </w:tcBorders>
          </w:tcPr>
          <w:p w14:paraId="066E89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14,850</w:t>
            </w:r>
          </w:p>
        </w:tc>
      </w:tr>
      <w:tr w:rsidR="002F2913" w:rsidRPr="007B4A23" w14:paraId="5CCA5A2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BE7E59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Metztitlán</w:t>
            </w:r>
          </w:p>
        </w:tc>
        <w:tc>
          <w:tcPr>
            <w:tcW w:w="451" w:type="pct"/>
            <w:tcBorders>
              <w:top w:val="single" w:sz="4" w:space="0" w:color="auto"/>
              <w:left w:val="single" w:sz="4" w:space="0" w:color="auto"/>
              <w:bottom w:val="single" w:sz="4" w:space="0" w:color="auto"/>
              <w:right w:val="single" w:sz="4" w:space="0" w:color="auto"/>
            </w:tcBorders>
            <w:noWrap/>
          </w:tcPr>
          <w:p w14:paraId="2A5EE6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451" w:type="pct"/>
            <w:tcBorders>
              <w:top w:val="single" w:sz="4" w:space="0" w:color="auto"/>
              <w:left w:val="single" w:sz="4" w:space="0" w:color="auto"/>
              <w:bottom w:val="single" w:sz="4" w:space="0" w:color="auto"/>
              <w:right w:val="single" w:sz="4" w:space="0" w:color="auto"/>
            </w:tcBorders>
            <w:noWrap/>
          </w:tcPr>
          <w:p w14:paraId="15C591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537" w:type="pct"/>
            <w:tcBorders>
              <w:top w:val="single" w:sz="4" w:space="0" w:color="auto"/>
              <w:left w:val="single" w:sz="4" w:space="0" w:color="auto"/>
              <w:bottom w:val="single" w:sz="4" w:space="0" w:color="auto"/>
              <w:right w:val="single" w:sz="4" w:space="0" w:color="auto"/>
            </w:tcBorders>
            <w:noWrap/>
          </w:tcPr>
          <w:p w14:paraId="576553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515" w:type="pct"/>
            <w:tcBorders>
              <w:top w:val="single" w:sz="4" w:space="0" w:color="auto"/>
              <w:left w:val="single" w:sz="4" w:space="0" w:color="auto"/>
              <w:bottom w:val="single" w:sz="4" w:space="0" w:color="auto"/>
              <w:right w:val="single" w:sz="4" w:space="0" w:color="auto"/>
            </w:tcBorders>
            <w:noWrap/>
          </w:tcPr>
          <w:p w14:paraId="6531010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601" w:type="pct"/>
            <w:tcBorders>
              <w:top w:val="single" w:sz="4" w:space="0" w:color="auto"/>
              <w:left w:val="single" w:sz="4" w:space="0" w:color="auto"/>
              <w:bottom w:val="single" w:sz="4" w:space="0" w:color="auto"/>
              <w:right w:val="single" w:sz="4" w:space="0" w:color="auto"/>
            </w:tcBorders>
            <w:noWrap/>
          </w:tcPr>
          <w:p w14:paraId="24005BE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526" w:type="pct"/>
            <w:tcBorders>
              <w:top w:val="single" w:sz="4" w:space="0" w:color="auto"/>
              <w:left w:val="single" w:sz="4" w:space="0" w:color="auto"/>
              <w:bottom w:val="single" w:sz="4" w:space="0" w:color="auto"/>
              <w:right w:val="single" w:sz="4" w:space="0" w:color="auto"/>
            </w:tcBorders>
            <w:noWrap/>
          </w:tcPr>
          <w:p w14:paraId="3CD387C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1,746</w:t>
            </w:r>
          </w:p>
        </w:tc>
        <w:tc>
          <w:tcPr>
            <w:tcW w:w="451" w:type="pct"/>
            <w:gridSpan w:val="2"/>
            <w:tcBorders>
              <w:top w:val="single" w:sz="4" w:space="0" w:color="auto"/>
              <w:left w:val="single" w:sz="4" w:space="0" w:color="auto"/>
              <w:bottom w:val="single" w:sz="4" w:space="0" w:color="auto"/>
              <w:right w:val="single" w:sz="4" w:space="0" w:color="auto"/>
            </w:tcBorders>
          </w:tcPr>
          <w:p w14:paraId="1A0C16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20,947</w:t>
            </w:r>
          </w:p>
        </w:tc>
      </w:tr>
      <w:tr w:rsidR="002F2913" w:rsidRPr="007B4A23" w14:paraId="6F50038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9F204E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del Chico</w:t>
            </w:r>
          </w:p>
        </w:tc>
        <w:tc>
          <w:tcPr>
            <w:tcW w:w="451" w:type="pct"/>
            <w:tcBorders>
              <w:top w:val="single" w:sz="4" w:space="0" w:color="auto"/>
              <w:left w:val="single" w:sz="4" w:space="0" w:color="auto"/>
              <w:bottom w:val="single" w:sz="4" w:space="0" w:color="auto"/>
              <w:right w:val="single" w:sz="4" w:space="0" w:color="auto"/>
            </w:tcBorders>
            <w:noWrap/>
          </w:tcPr>
          <w:p w14:paraId="34B1FC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451" w:type="pct"/>
            <w:tcBorders>
              <w:top w:val="single" w:sz="4" w:space="0" w:color="auto"/>
              <w:left w:val="single" w:sz="4" w:space="0" w:color="auto"/>
              <w:bottom w:val="single" w:sz="4" w:space="0" w:color="auto"/>
              <w:right w:val="single" w:sz="4" w:space="0" w:color="auto"/>
            </w:tcBorders>
            <w:noWrap/>
          </w:tcPr>
          <w:p w14:paraId="2B399F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537" w:type="pct"/>
            <w:tcBorders>
              <w:top w:val="single" w:sz="4" w:space="0" w:color="auto"/>
              <w:left w:val="single" w:sz="4" w:space="0" w:color="auto"/>
              <w:bottom w:val="single" w:sz="4" w:space="0" w:color="auto"/>
              <w:right w:val="single" w:sz="4" w:space="0" w:color="auto"/>
            </w:tcBorders>
            <w:noWrap/>
          </w:tcPr>
          <w:p w14:paraId="5CB062F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515" w:type="pct"/>
            <w:tcBorders>
              <w:top w:val="single" w:sz="4" w:space="0" w:color="auto"/>
              <w:left w:val="single" w:sz="4" w:space="0" w:color="auto"/>
              <w:bottom w:val="single" w:sz="4" w:space="0" w:color="auto"/>
              <w:right w:val="single" w:sz="4" w:space="0" w:color="auto"/>
            </w:tcBorders>
            <w:noWrap/>
          </w:tcPr>
          <w:p w14:paraId="75D1FF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601" w:type="pct"/>
            <w:tcBorders>
              <w:top w:val="single" w:sz="4" w:space="0" w:color="auto"/>
              <w:left w:val="single" w:sz="4" w:space="0" w:color="auto"/>
              <w:bottom w:val="single" w:sz="4" w:space="0" w:color="auto"/>
              <w:right w:val="single" w:sz="4" w:space="0" w:color="auto"/>
            </w:tcBorders>
            <w:noWrap/>
          </w:tcPr>
          <w:p w14:paraId="144622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526" w:type="pct"/>
            <w:tcBorders>
              <w:top w:val="single" w:sz="4" w:space="0" w:color="auto"/>
              <w:left w:val="single" w:sz="4" w:space="0" w:color="auto"/>
              <w:bottom w:val="single" w:sz="4" w:space="0" w:color="auto"/>
              <w:right w:val="single" w:sz="4" w:space="0" w:color="auto"/>
            </w:tcBorders>
            <w:noWrap/>
          </w:tcPr>
          <w:p w14:paraId="61B8F82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86,855</w:t>
            </w:r>
          </w:p>
        </w:tc>
        <w:tc>
          <w:tcPr>
            <w:tcW w:w="451" w:type="pct"/>
            <w:gridSpan w:val="2"/>
            <w:tcBorders>
              <w:top w:val="single" w:sz="4" w:space="0" w:color="auto"/>
              <w:left w:val="single" w:sz="4" w:space="0" w:color="auto"/>
              <w:bottom w:val="single" w:sz="4" w:space="0" w:color="auto"/>
              <w:right w:val="single" w:sz="4" w:space="0" w:color="auto"/>
            </w:tcBorders>
          </w:tcPr>
          <w:p w14:paraId="101421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1,042,264</w:t>
            </w:r>
          </w:p>
        </w:tc>
      </w:tr>
      <w:tr w:rsidR="002F2913" w:rsidRPr="007B4A23" w14:paraId="3934C7D1"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BA38A8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del Monte</w:t>
            </w:r>
          </w:p>
        </w:tc>
        <w:tc>
          <w:tcPr>
            <w:tcW w:w="451" w:type="pct"/>
            <w:tcBorders>
              <w:top w:val="single" w:sz="4" w:space="0" w:color="auto"/>
              <w:left w:val="single" w:sz="4" w:space="0" w:color="auto"/>
              <w:bottom w:val="single" w:sz="4" w:space="0" w:color="auto"/>
              <w:right w:val="single" w:sz="4" w:space="0" w:color="auto"/>
            </w:tcBorders>
            <w:noWrap/>
          </w:tcPr>
          <w:p w14:paraId="7C07855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451" w:type="pct"/>
            <w:tcBorders>
              <w:top w:val="single" w:sz="4" w:space="0" w:color="auto"/>
              <w:left w:val="single" w:sz="4" w:space="0" w:color="auto"/>
              <w:bottom w:val="single" w:sz="4" w:space="0" w:color="auto"/>
              <w:right w:val="single" w:sz="4" w:space="0" w:color="auto"/>
            </w:tcBorders>
            <w:noWrap/>
          </w:tcPr>
          <w:p w14:paraId="47940C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537" w:type="pct"/>
            <w:tcBorders>
              <w:top w:val="single" w:sz="4" w:space="0" w:color="auto"/>
              <w:left w:val="single" w:sz="4" w:space="0" w:color="auto"/>
              <w:bottom w:val="single" w:sz="4" w:space="0" w:color="auto"/>
              <w:right w:val="single" w:sz="4" w:space="0" w:color="auto"/>
            </w:tcBorders>
            <w:noWrap/>
          </w:tcPr>
          <w:p w14:paraId="15B1D63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515" w:type="pct"/>
            <w:tcBorders>
              <w:top w:val="single" w:sz="4" w:space="0" w:color="auto"/>
              <w:left w:val="single" w:sz="4" w:space="0" w:color="auto"/>
              <w:bottom w:val="single" w:sz="4" w:space="0" w:color="auto"/>
              <w:right w:val="single" w:sz="4" w:space="0" w:color="auto"/>
            </w:tcBorders>
            <w:noWrap/>
          </w:tcPr>
          <w:p w14:paraId="6272B0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601" w:type="pct"/>
            <w:tcBorders>
              <w:top w:val="single" w:sz="4" w:space="0" w:color="auto"/>
              <w:left w:val="single" w:sz="4" w:space="0" w:color="auto"/>
              <w:bottom w:val="single" w:sz="4" w:space="0" w:color="auto"/>
              <w:right w:val="single" w:sz="4" w:space="0" w:color="auto"/>
            </w:tcBorders>
            <w:noWrap/>
          </w:tcPr>
          <w:p w14:paraId="64FA447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526" w:type="pct"/>
            <w:tcBorders>
              <w:top w:val="single" w:sz="4" w:space="0" w:color="auto"/>
              <w:left w:val="single" w:sz="4" w:space="0" w:color="auto"/>
              <w:bottom w:val="single" w:sz="4" w:space="0" w:color="auto"/>
              <w:right w:val="single" w:sz="4" w:space="0" w:color="auto"/>
            </w:tcBorders>
            <w:noWrap/>
          </w:tcPr>
          <w:p w14:paraId="7022922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8,319</w:t>
            </w:r>
          </w:p>
        </w:tc>
        <w:tc>
          <w:tcPr>
            <w:tcW w:w="451" w:type="pct"/>
            <w:gridSpan w:val="2"/>
            <w:tcBorders>
              <w:top w:val="single" w:sz="4" w:space="0" w:color="auto"/>
              <w:left w:val="single" w:sz="4" w:space="0" w:color="auto"/>
              <w:bottom w:val="single" w:sz="4" w:space="0" w:color="auto"/>
              <w:right w:val="single" w:sz="4" w:space="0" w:color="auto"/>
            </w:tcBorders>
          </w:tcPr>
          <w:p w14:paraId="794DD01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99,826</w:t>
            </w:r>
          </w:p>
        </w:tc>
      </w:tr>
      <w:tr w:rsidR="002F2913" w:rsidRPr="007B4A23" w14:paraId="30A95BD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8E25F1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Mineral de la Reforma</w:t>
            </w:r>
          </w:p>
        </w:tc>
        <w:tc>
          <w:tcPr>
            <w:tcW w:w="451" w:type="pct"/>
            <w:tcBorders>
              <w:top w:val="single" w:sz="4" w:space="0" w:color="auto"/>
              <w:left w:val="single" w:sz="4" w:space="0" w:color="auto"/>
              <w:bottom w:val="single" w:sz="4" w:space="0" w:color="auto"/>
              <w:right w:val="single" w:sz="4" w:space="0" w:color="auto"/>
            </w:tcBorders>
            <w:noWrap/>
          </w:tcPr>
          <w:p w14:paraId="5F66B7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451" w:type="pct"/>
            <w:tcBorders>
              <w:top w:val="single" w:sz="4" w:space="0" w:color="auto"/>
              <w:left w:val="single" w:sz="4" w:space="0" w:color="auto"/>
              <w:bottom w:val="single" w:sz="4" w:space="0" w:color="auto"/>
              <w:right w:val="single" w:sz="4" w:space="0" w:color="auto"/>
            </w:tcBorders>
            <w:noWrap/>
          </w:tcPr>
          <w:p w14:paraId="02A3CB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537" w:type="pct"/>
            <w:tcBorders>
              <w:top w:val="single" w:sz="4" w:space="0" w:color="auto"/>
              <w:left w:val="single" w:sz="4" w:space="0" w:color="auto"/>
              <w:bottom w:val="single" w:sz="4" w:space="0" w:color="auto"/>
              <w:right w:val="single" w:sz="4" w:space="0" w:color="auto"/>
            </w:tcBorders>
            <w:noWrap/>
          </w:tcPr>
          <w:p w14:paraId="60BBAD5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515" w:type="pct"/>
            <w:tcBorders>
              <w:top w:val="single" w:sz="4" w:space="0" w:color="auto"/>
              <w:left w:val="single" w:sz="4" w:space="0" w:color="auto"/>
              <w:bottom w:val="single" w:sz="4" w:space="0" w:color="auto"/>
              <w:right w:val="single" w:sz="4" w:space="0" w:color="auto"/>
            </w:tcBorders>
            <w:noWrap/>
          </w:tcPr>
          <w:p w14:paraId="1AF648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601" w:type="pct"/>
            <w:tcBorders>
              <w:top w:val="single" w:sz="4" w:space="0" w:color="auto"/>
              <w:left w:val="single" w:sz="4" w:space="0" w:color="auto"/>
              <w:bottom w:val="single" w:sz="4" w:space="0" w:color="auto"/>
              <w:right w:val="single" w:sz="4" w:space="0" w:color="auto"/>
            </w:tcBorders>
            <w:noWrap/>
          </w:tcPr>
          <w:p w14:paraId="7539590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526" w:type="pct"/>
            <w:tcBorders>
              <w:top w:val="single" w:sz="4" w:space="0" w:color="auto"/>
              <w:left w:val="single" w:sz="4" w:space="0" w:color="auto"/>
              <w:bottom w:val="single" w:sz="4" w:space="0" w:color="auto"/>
              <w:right w:val="single" w:sz="4" w:space="0" w:color="auto"/>
            </w:tcBorders>
            <w:noWrap/>
          </w:tcPr>
          <w:p w14:paraId="341928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347,131</w:t>
            </w:r>
          </w:p>
        </w:tc>
        <w:tc>
          <w:tcPr>
            <w:tcW w:w="451" w:type="pct"/>
            <w:gridSpan w:val="2"/>
            <w:tcBorders>
              <w:top w:val="single" w:sz="4" w:space="0" w:color="auto"/>
              <w:left w:val="single" w:sz="4" w:space="0" w:color="auto"/>
              <w:bottom w:val="single" w:sz="4" w:space="0" w:color="auto"/>
              <w:right w:val="single" w:sz="4" w:space="0" w:color="auto"/>
            </w:tcBorders>
          </w:tcPr>
          <w:p w14:paraId="4441F0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4,165,568</w:t>
            </w:r>
          </w:p>
        </w:tc>
      </w:tr>
      <w:tr w:rsidR="002F2913" w:rsidRPr="007B4A23" w14:paraId="127BA95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C34926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Mixquiahuala de Juárez</w:t>
            </w:r>
          </w:p>
        </w:tc>
        <w:tc>
          <w:tcPr>
            <w:tcW w:w="451" w:type="pct"/>
            <w:tcBorders>
              <w:top w:val="single" w:sz="4" w:space="0" w:color="auto"/>
              <w:left w:val="single" w:sz="4" w:space="0" w:color="auto"/>
              <w:bottom w:val="single" w:sz="4" w:space="0" w:color="auto"/>
              <w:right w:val="single" w:sz="4" w:space="0" w:color="auto"/>
            </w:tcBorders>
            <w:noWrap/>
          </w:tcPr>
          <w:p w14:paraId="37E26B9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451" w:type="pct"/>
            <w:tcBorders>
              <w:top w:val="single" w:sz="4" w:space="0" w:color="auto"/>
              <w:left w:val="single" w:sz="4" w:space="0" w:color="auto"/>
              <w:bottom w:val="single" w:sz="4" w:space="0" w:color="auto"/>
              <w:right w:val="single" w:sz="4" w:space="0" w:color="auto"/>
            </w:tcBorders>
            <w:noWrap/>
          </w:tcPr>
          <w:p w14:paraId="044558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537" w:type="pct"/>
            <w:tcBorders>
              <w:top w:val="single" w:sz="4" w:space="0" w:color="auto"/>
              <w:left w:val="single" w:sz="4" w:space="0" w:color="auto"/>
              <w:bottom w:val="single" w:sz="4" w:space="0" w:color="auto"/>
              <w:right w:val="single" w:sz="4" w:space="0" w:color="auto"/>
            </w:tcBorders>
            <w:noWrap/>
          </w:tcPr>
          <w:p w14:paraId="736E0E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515" w:type="pct"/>
            <w:tcBorders>
              <w:top w:val="single" w:sz="4" w:space="0" w:color="auto"/>
              <w:left w:val="single" w:sz="4" w:space="0" w:color="auto"/>
              <w:bottom w:val="single" w:sz="4" w:space="0" w:color="auto"/>
              <w:right w:val="single" w:sz="4" w:space="0" w:color="auto"/>
            </w:tcBorders>
            <w:noWrap/>
          </w:tcPr>
          <w:p w14:paraId="6035727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601" w:type="pct"/>
            <w:tcBorders>
              <w:top w:val="single" w:sz="4" w:space="0" w:color="auto"/>
              <w:left w:val="single" w:sz="4" w:space="0" w:color="auto"/>
              <w:bottom w:val="single" w:sz="4" w:space="0" w:color="auto"/>
              <w:right w:val="single" w:sz="4" w:space="0" w:color="auto"/>
            </w:tcBorders>
            <w:noWrap/>
          </w:tcPr>
          <w:p w14:paraId="7D74151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526" w:type="pct"/>
            <w:tcBorders>
              <w:top w:val="single" w:sz="4" w:space="0" w:color="auto"/>
              <w:left w:val="single" w:sz="4" w:space="0" w:color="auto"/>
              <w:bottom w:val="single" w:sz="4" w:space="0" w:color="auto"/>
              <w:right w:val="single" w:sz="4" w:space="0" w:color="auto"/>
            </w:tcBorders>
            <w:noWrap/>
          </w:tcPr>
          <w:p w14:paraId="695919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36,411</w:t>
            </w:r>
          </w:p>
        </w:tc>
        <w:tc>
          <w:tcPr>
            <w:tcW w:w="451" w:type="pct"/>
            <w:gridSpan w:val="2"/>
            <w:tcBorders>
              <w:top w:val="single" w:sz="4" w:space="0" w:color="auto"/>
              <w:left w:val="single" w:sz="4" w:space="0" w:color="auto"/>
              <w:bottom w:val="single" w:sz="4" w:space="0" w:color="auto"/>
              <w:right w:val="single" w:sz="4" w:space="0" w:color="auto"/>
            </w:tcBorders>
          </w:tcPr>
          <w:p w14:paraId="1A46356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436,928</w:t>
            </w:r>
          </w:p>
        </w:tc>
      </w:tr>
      <w:tr w:rsidR="002F2913" w:rsidRPr="007B4A23" w14:paraId="042E803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D1CC1F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Molango de Escamilla</w:t>
            </w:r>
          </w:p>
        </w:tc>
        <w:tc>
          <w:tcPr>
            <w:tcW w:w="451" w:type="pct"/>
            <w:tcBorders>
              <w:top w:val="single" w:sz="4" w:space="0" w:color="auto"/>
              <w:left w:val="single" w:sz="4" w:space="0" w:color="auto"/>
              <w:bottom w:val="single" w:sz="4" w:space="0" w:color="auto"/>
              <w:right w:val="single" w:sz="4" w:space="0" w:color="auto"/>
            </w:tcBorders>
            <w:noWrap/>
          </w:tcPr>
          <w:p w14:paraId="434A7D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451" w:type="pct"/>
            <w:tcBorders>
              <w:top w:val="single" w:sz="4" w:space="0" w:color="auto"/>
              <w:left w:val="single" w:sz="4" w:space="0" w:color="auto"/>
              <w:bottom w:val="single" w:sz="4" w:space="0" w:color="auto"/>
              <w:right w:val="single" w:sz="4" w:space="0" w:color="auto"/>
            </w:tcBorders>
            <w:noWrap/>
          </w:tcPr>
          <w:p w14:paraId="1BB6830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537" w:type="pct"/>
            <w:tcBorders>
              <w:top w:val="single" w:sz="4" w:space="0" w:color="auto"/>
              <w:left w:val="single" w:sz="4" w:space="0" w:color="auto"/>
              <w:bottom w:val="single" w:sz="4" w:space="0" w:color="auto"/>
              <w:right w:val="single" w:sz="4" w:space="0" w:color="auto"/>
            </w:tcBorders>
            <w:noWrap/>
          </w:tcPr>
          <w:p w14:paraId="43CDDE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515" w:type="pct"/>
            <w:tcBorders>
              <w:top w:val="single" w:sz="4" w:space="0" w:color="auto"/>
              <w:left w:val="single" w:sz="4" w:space="0" w:color="auto"/>
              <w:bottom w:val="single" w:sz="4" w:space="0" w:color="auto"/>
              <w:right w:val="single" w:sz="4" w:space="0" w:color="auto"/>
            </w:tcBorders>
            <w:noWrap/>
          </w:tcPr>
          <w:p w14:paraId="4BE5E2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601" w:type="pct"/>
            <w:tcBorders>
              <w:top w:val="single" w:sz="4" w:space="0" w:color="auto"/>
              <w:left w:val="single" w:sz="4" w:space="0" w:color="auto"/>
              <w:bottom w:val="single" w:sz="4" w:space="0" w:color="auto"/>
              <w:right w:val="single" w:sz="4" w:space="0" w:color="auto"/>
            </w:tcBorders>
            <w:noWrap/>
          </w:tcPr>
          <w:p w14:paraId="4D26A8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526" w:type="pct"/>
            <w:tcBorders>
              <w:top w:val="single" w:sz="4" w:space="0" w:color="auto"/>
              <w:left w:val="single" w:sz="4" w:space="0" w:color="auto"/>
              <w:bottom w:val="single" w:sz="4" w:space="0" w:color="auto"/>
              <w:right w:val="single" w:sz="4" w:space="0" w:color="auto"/>
            </w:tcBorders>
            <w:noWrap/>
          </w:tcPr>
          <w:p w14:paraId="5F2635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12,470</w:t>
            </w:r>
          </w:p>
        </w:tc>
        <w:tc>
          <w:tcPr>
            <w:tcW w:w="451" w:type="pct"/>
            <w:gridSpan w:val="2"/>
            <w:tcBorders>
              <w:top w:val="single" w:sz="4" w:space="0" w:color="auto"/>
              <w:left w:val="single" w:sz="4" w:space="0" w:color="auto"/>
              <w:bottom w:val="single" w:sz="4" w:space="0" w:color="auto"/>
              <w:right w:val="single" w:sz="4" w:space="0" w:color="auto"/>
            </w:tcBorders>
          </w:tcPr>
          <w:p w14:paraId="57EEEE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149,644</w:t>
            </w:r>
          </w:p>
        </w:tc>
      </w:tr>
      <w:tr w:rsidR="002F2913" w:rsidRPr="007B4A23" w14:paraId="47B96BC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6F8EF7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Nicolás Flores</w:t>
            </w:r>
          </w:p>
        </w:tc>
        <w:tc>
          <w:tcPr>
            <w:tcW w:w="451" w:type="pct"/>
            <w:tcBorders>
              <w:top w:val="single" w:sz="4" w:space="0" w:color="auto"/>
              <w:left w:val="single" w:sz="4" w:space="0" w:color="auto"/>
              <w:bottom w:val="single" w:sz="4" w:space="0" w:color="auto"/>
              <w:right w:val="single" w:sz="4" w:space="0" w:color="auto"/>
            </w:tcBorders>
            <w:noWrap/>
          </w:tcPr>
          <w:p w14:paraId="170727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451" w:type="pct"/>
            <w:tcBorders>
              <w:top w:val="single" w:sz="4" w:space="0" w:color="auto"/>
              <w:left w:val="single" w:sz="4" w:space="0" w:color="auto"/>
              <w:bottom w:val="single" w:sz="4" w:space="0" w:color="auto"/>
              <w:right w:val="single" w:sz="4" w:space="0" w:color="auto"/>
            </w:tcBorders>
            <w:noWrap/>
          </w:tcPr>
          <w:p w14:paraId="08855A7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537" w:type="pct"/>
            <w:tcBorders>
              <w:top w:val="single" w:sz="4" w:space="0" w:color="auto"/>
              <w:left w:val="single" w:sz="4" w:space="0" w:color="auto"/>
              <w:bottom w:val="single" w:sz="4" w:space="0" w:color="auto"/>
              <w:right w:val="single" w:sz="4" w:space="0" w:color="auto"/>
            </w:tcBorders>
            <w:noWrap/>
          </w:tcPr>
          <w:p w14:paraId="7EEB4B1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515" w:type="pct"/>
            <w:tcBorders>
              <w:top w:val="single" w:sz="4" w:space="0" w:color="auto"/>
              <w:left w:val="single" w:sz="4" w:space="0" w:color="auto"/>
              <w:bottom w:val="single" w:sz="4" w:space="0" w:color="auto"/>
              <w:right w:val="single" w:sz="4" w:space="0" w:color="auto"/>
            </w:tcBorders>
            <w:noWrap/>
          </w:tcPr>
          <w:p w14:paraId="23AC610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601" w:type="pct"/>
            <w:tcBorders>
              <w:top w:val="single" w:sz="4" w:space="0" w:color="auto"/>
              <w:left w:val="single" w:sz="4" w:space="0" w:color="auto"/>
              <w:bottom w:val="single" w:sz="4" w:space="0" w:color="auto"/>
              <w:right w:val="single" w:sz="4" w:space="0" w:color="auto"/>
            </w:tcBorders>
            <w:noWrap/>
          </w:tcPr>
          <w:p w14:paraId="271277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526" w:type="pct"/>
            <w:tcBorders>
              <w:top w:val="single" w:sz="4" w:space="0" w:color="auto"/>
              <w:left w:val="single" w:sz="4" w:space="0" w:color="auto"/>
              <w:bottom w:val="single" w:sz="4" w:space="0" w:color="auto"/>
              <w:right w:val="single" w:sz="4" w:space="0" w:color="auto"/>
            </w:tcBorders>
            <w:noWrap/>
          </w:tcPr>
          <w:p w14:paraId="0A84E0B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399</w:t>
            </w:r>
          </w:p>
        </w:tc>
        <w:tc>
          <w:tcPr>
            <w:tcW w:w="451" w:type="pct"/>
            <w:gridSpan w:val="2"/>
            <w:tcBorders>
              <w:top w:val="single" w:sz="4" w:space="0" w:color="auto"/>
              <w:left w:val="single" w:sz="4" w:space="0" w:color="auto"/>
              <w:bottom w:val="single" w:sz="4" w:space="0" w:color="auto"/>
              <w:right w:val="single" w:sz="4" w:space="0" w:color="auto"/>
            </w:tcBorders>
          </w:tcPr>
          <w:p w14:paraId="26ACA1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4,792</w:t>
            </w:r>
          </w:p>
        </w:tc>
      </w:tr>
      <w:tr w:rsidR="002F2913" w:rsidRPr="007B4A23" w14:paraId="3D0698F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F6865F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Nopala de Villagrán</w:t>
            </w:r>
          </w:p>
        </w:tc>
        <w:tc>
          <w:tcPr>
            <w:tcW w:w="451" w:type="pct"/>
            <w:tcBorders>
              <w:top w:val="single" w:sz="4" w:space="0" w:color="auto"/>
              <w:left w:val="single" w:sz="4" w:space="0" w:color="auto"/>
              <w:bottom w:val="single" w:sz="4" w:space="0" w:color="auto"/>
              <w:right w:val="single" w:sz="4" w:space="0" w:color="auto"/>
            </w:tcBorders>
            <w:noWrap/>
          </w:tcPr>
          <w:p w14:paraId="531CA9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451" w:type="pct"/>
            <w:tcBorders>
              <w:top w:val="single" w:sz="4" w:space="0" w:color="auto"/>
              <w:left w:val="single" w:sz="4" w:space="0" w:color="auto"/>
              <w:bottom w:val="single" w:sz="4" w:space="0" w:color="auto"/>
              <w:right w:val="single" w:sz="4" w:space="0" w:color="auto"/>
            </w:tcBorders>
            <w:noWrap/>
          </w:tcPr>
          <w:p w14:paraId="0D92BA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537" w:type="pct"/>
            <w:tcBorders>
              <w:top w:val="single" w:sz="4" w:space="0" w:color="auto"/>
              <w:left w:val="single" w:sz="4" w:space="0" w:color="auto"/>
              <w:bottom w:val="single" w:sz="4" w:space="0" w:color="auto"/>
              <w:right w:val="single" w:sz="4" w:space="0" w:color="auto"/>
            </w:tcBorders>
            <w:noWrap/>
          </w:tcPr>
          <w:p w14:paraId="51151EB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515" w:type="pct"/>
            <w:tcBorders>
              <w:top w:val="single" w:sz="4" w:space="0" w:color="auto"/>
              <w:left w:val="single" w:sz="4" w:space="0" w:color="auto"/>
              <w:bottom w:val="single" w:sz="4" w:space="0" w:color="auto"/>
              <w:right w:val="single" w:sz="4" w:space="0" w:color="auto"/>
            </w:tcBorders>
            <w:noWrap/>
          </w:tcPr>
          <w:p w14:paraId="32474C6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601" w:type="pct"/>
            <w:tcBorders>
              <w:top w:val="single" w:sz="4" w:space="0" w:color="auto"/>
              <w:left w:val="single" w:sz="4" w:space="0" w:color="auto"/>
              <w:bottom w:val="single" w:sz="4" w:space="0" w:color="auto"/>
              <w:right w:val="single" w:sz="4" w:space="0" w:color="auto"/>
            </w:tcBorders>
            <w:noWrap/>
          </w:tcPr>
          <w:p w14:paraId="744C19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526" w:type="pct"/>
            <w:tcBorders>
              <w:top w:val="single" w:sz="4" w:space="0" w:color="auto"/>
              <w:left w:val="single" w:sz="4" w:space="0" w:color="auto"/>
              <w:bottom w:val="single" w:sz="4" w:space="0" w:color="auto"/>
              <w:right w:val="single" w:sz="4" w:space="0" w:color="auto"/>
            </w:tcBorders>
            <w:noWrap/>
          </w:tcPr>
          <w:p w14:paraId="2689F1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20,075</w:t>
            </w:r>
          </w:p>
        </w:tc>
        <w:tc>
          <w:tcPr>
            <w:tcW w:w="451" w:type="pct"/>
            <w:gridSpan w:val="2"/>
            <w:tcBorders>
              <w:top w:val="single" w:sz="4" w:space="0" w:color="auto"/>
              <w:left w:val="single" w:sz="4" w:space="0" w:color="auto"/>
              <w:bottom w:val="single" w:sz="4" w:space="0" w:color="auto"/>
              <w:right w:val="single" w:sz="4" w:space="0" w:color="auto"/>
            </w:tcBorders>
          </w:tcPr>
          <w:p w14:paraId="15140B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240,906</w:t>
            </w:r>
          </w:p>
        </w:tc>
      </w:tr>
      <w:tr w:rsidR="002F2913" w:rsidRPr="007B4A23" w14:paraId="6BACDCB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126B25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Omitlán de Juárez</w:t>
            </w:r>
          </w:p>
        </w:tc>
        <w:tc>
          <w:tcPr>
            <w:tcW w:w="451" w:type="pct"/>
            <w:tcBorders>
              <w:top w:val="single" w:sz="4" w:space="0" w:color="auto"/>
              <w:left w:val="single" w:sz="4" w:space="0" w:color="auto"/>
              <w:bottom w:val="single" w:sz="4" w:space="0" w:color="auto"/>
              <w:right w:val="single" w:sz="4" w:space="0" w:color="auto"/>
            </w:tcBorders>
            <w:noWrap/>
          </w:tcPr>
          <w:p w14:paraId="04957EF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451" w:type="pct"/>
            <w:tcBorders>
              <w:top w:val="single" w:sz="4" w:space="0" w:color="auto"/>
              <w:left w:val="single" w:sz="4" w:space="0" w:color="auto"/>
              <w:bottom w:val="single" w:sz="4" w:space="0" w:color="auto"/>
              <w:right w:val="single" w:sz="4" w:space="0" w:color="auto"/>
            </w:tcBorders>
            <w:noWrap/>
          </w:tcPr>
          <w:p w14:paraId="76339F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537" w:type="pct"/>
            <w:tcBorders>
              <w:top w:val="single" w:sz="4" w:space="0" w:color="auto"/>
              <w:left w:val="single" w:sz="4" w:space="0" w:color="auto"/>
              <w:bottom w:val="single" w:sz="4" w:space="0" w:color="auto"/>
              <w:right w:val="single" w:sz="4" w:space="0" w:color="auto"/>
            </w:tcBorders>
            <w:noWrap/>
          </w:tcPr>
          <w:p w14:paraId="3571EA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515" w:type="pct"/>
            <w:tcBorders>
              <w:top w:val="single" w:sz="4" w:space="0" w:color="auto"/>
              <w:left w:val="single" w:sz="4" w:space="0" w:color="auto"/>
              <w:bottom w:val="single" w:sz="4" w:space="0" w:color="auto"/>
              <w:right w:val="single" w:sz="4" w:space="0" w:color="auto"/>
            </w:tcBorders>
            <w:noWrap/>
          </w:tcPr>
          <w:p w14:paraId="6E50CC5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601" w:type="pct"/>
            <w:tcBorders>
              <w:top w:val="single" w:sz="4" w:space="0" w:color="auto"/>
              <w:left w:val="single" w:sz="4" w:space="0" w:color="auto"/>
              <w:bottom w:val="single" w:sz="4" w:space="0" w:color="auto"/>
              <w:right w:val="single" w:sz="4" w:space="0" w:color="auto"/>
            </w:tcBorders>
            <w:noWrap/>
          </w:tcPr>
          <w:p w14:paraId="2CBC1D0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526" w:type="pct"/>
            <w:tcBorders>
              <w:top w:val="single" w:sz="4" w:space="0" w:color="auto"/>
              <w:left w:val="single" w:sz="4" w:space="0" w:color="auto"/>
              <w:bottom w:val="single" w:sz="4" w:space="0" w:color="auto"/>
              <w:right w:val="single" w:sz="4" w:space="0" w:color="auto"/>
            </w:tcBorders>
            <w:noWrap/>
          </w:tcPr>
          <w:p w14:paraId="47B2F72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1,599</w:t>
            </w:r>
          </w:p>
        </w:tc>
        <w:tc>
          <w:tcPr>
            <w:tcW w:w="451" w:type="pct"/>
            <w:gridSpan w:val="2"/>
            <w:tcBorders>
              <w:top w:val="single" w:sz="4" w:space="0" w:color="auto"/>
              <w:left w:val="single" w:sz="4" w:space="0" w:color="auto"/>
              <w:bottom w:val="single" w:sz="4" w:space="0" w:color="auto"/>
              <w:right w:val="single" w:sz="4" w:space="0" w:color="auto"/>
            </w:tcBorders>
          </w:tcPr>
          <w:p w14:paraId="37C069F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19,192</w:t>
            </w:r>
          </w:p>
        </w:tc>
      </w:tr>
      <w:tr w:rsidR="002F2913" w:rsidRPr="007B4A23" w14:paraId="30460F4C"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19BA7E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Pacula</w:t>
            </w:r>
          </w:p>
        </w:tc>
        <w:tc>
          <w:tcPr>
            <w:tcW w:w="451" w:type="pct"/>
            <w:tcBorders>
              <w:top w:val="single" w:sz="4" w:space="0" w:color="auto"/>
              <w:left w:val="single" w:sz="4" w:space="0" w:color="auto"/>
              <w:bottom w:val="single" w:sz="4" w:space="0" w:color="auto"/>
              <w:right w:val="single" w:sz="4" w:space="0" w:color="auto"/>
            </w:tcBorders>
            <w:noWrap/>
          </w:tcPr>
          <w:p w14:paraId="2B86145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451" w:type="pct"/>
            <w:tcBorders>
              <w:top w:val="single" w:sz="4" w:space="0" w:color="auto"/>
              <w:left w:val="single" w:sz="4" w:space="0" w:color="auto"/>
              <w:bottom w:val="single" w:sz="4" w:space="0" w:color="auto"/>
              <w:right w:val="single" w:sz="4" w:space="0" w:color="auto"/>
            </w:tcBorders>
            <w:noWrap/>
          </w:tcPr>
          <w:p w14:paraId="51C69D3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537" w:type="pct"/>
            <w:tcBorders>
              <w:top w:val="single" w:sz="4" w:space="0" w:color="auto"/>
              <w:left w:val="single" w:sz="4" w:space="0" w:color="auto"/>
              <w:bottom w:val="single" w:sz="4" w:space="0" w:color="auto"/>
              <w:right w:val="single" w:sz="4" w:space="0" w:color="auto"/>
            </w:tcBorders>
            <w:noWrap/>
          </w:tcPr>
          <w:p w14:paraId="4B89A0B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515" w:type="pct"/>
            <w:tcBorders>
              <w:top w:val="single" w:sz="4" w:space="0" w:color="auto"/>
              <w:left w:val="single" w:sz="4" w:space="0" w:color="auto"/>
              <w:bottom w:val="single" w:sz="4" w:space="0" w:color="auto"/>
              <w:right w:val="single" w:sz="4" w:space="0" w:color="auto"/>
            </w:tcBorders>
            <w:noWrap/>
          </w:tcPr>
          <w:p w14:paraId="79E6871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601" w:type="pct"/>
            <w:tcBorders>
              <w:top w:val="single" w:sz="4" w:space="0" w:color="auto"/>
              <w:left w:val="single" w:sz="4" w:space="0" w:color="auto"/>
              <w:bottom w:val="single" w:sz="4" w:space="0" w:color="auto"/>
              <w:right w:val="single" w:sz="4" w:space="0" w:color="auto"/>
            </w:tcBorders>
            <w:noWrap/>
          </w:tcPr>
          <w:p w14:paraId="1BDA0A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526" w:type="pct"/>
            <w:tcBorders>
              <w:top w:val="single" w:sz="4" w:space="0" w:color="auto"/>
              <w:left w:val="single" w:sz="4" w:space="0" w:color="auto"/>
              <w:bottom w:val="single" w:sz="4" w:space="0" w:color="auto"/>
              <w:right w:val="single" w:sz="4" w:space="0" w:color="auto"/>
            </w:tcBorders>
            <w:noWrap/>
          </w:tcPr>
          <w:p w14:paraId="16DA350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1,042,001</w:t>
            </w:r>
          </w:p>
        </w:tc>
        <w:tc>
          <w:tcPr>
            <w:tcW w:w="451" w:type="pct"/>
            <w:gridSpan w:val="2"/>
            <w:tcBorders>
              <w:top w:val="single" w:sz="4" w:space="0" w:color="auto"/>
              <w:left w:val="single" w:sz="4" w:space="0" w:color="auto"/>
              <w:bottom w:val="single" w:sz="4" w:space="0" w:color="auto"/>
              <w:right w:val="single" w:sz="4" w:space="0" w:color="auto"/>
            </w:tcBorders>
          </w:tcPr>
          <w:p w14:paraId="4C31DF0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12,504,009</w:t>
            </w:r>
          </w:p>
        </w:tc>
      </w:tr>
      <w:tr w:rsidR="002F2913" w:rsidRPr="007B4A23" w14:paraId="096E1A6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AC5A4D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Pachuca de Soto</w:t>
            </w:r>
          </w:p>
        </w:tc>
        <w:tc>
          <w:tcPr>
            <w:tcW w:w="451" w:type="pct"/>
            <w:tcBorders>
              <w:top w:val="single" w:sz="4" w:space="0" w:color="auto"/>
              <w:left w:val="single" w:sz="4" w:space="0" w:color="auto"/>
              <w:bottom w:val="single" w:sz="4" w:space="0" w:color="auto"/>
              <w:right w:val="single" w:sz="4" w:space="0" w:color="auto"/>
            </w:tcBorders>
            <w:noWrap/>
          </w:tcPr>
          <w:p w14:paraId="5B51717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451" w:type="pct"/>
            <w:tcBorders>
              <w:top w:val="single" w:sz="4" w:space="0" w:color="auto"/>
              <w:left w:val="single" w:sz="4" w:space="0" w:color="auto"/>
              <w:bottom w:val="single" w:sz="4" w:space="0" w:color="auto"/>
              <w:right w:val="single" w:sz="4" w:space="0" w:color="auto"/>
            </w:tcBorders>
            <w:noWrap/>
          </w:tcPr>
          <w:p w14:paraId="5E7BE1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537" w:type="pct"/>
            <w:tcBorders>
              <w:top w:val="single" w:sz="4" w:space="0" w:color="auto"/>
              <w:left w:val="single" w:sz="4" w:space="0" w:color="auto"/>
              <w:bottom w:val="single" w:sz="4" w:space="0" w:color="auto"/>
              <w:right w:val="single" w:sz="4" w:space="0" w:color="auto"/>
            </w:tcBorders>
            <w:noWrap/>
          </w:tcPr>
          <w:p w14:paraId="5177F6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515" w:type="pct"/>
            <w:tcBorders>
              <w:top w:val="single" w:sz="4" w:space="0" w:color="auto"/>
              <w:left w:val="single" w:sz="4" w:space="0" w:color="auto"/>
              <w:bottom w:val="single" w:sz="4" w:space="0" w:color="auto"/>
              <w:right w:val="single" w:sz="4" w:space="0" w:color="auto"/>
            </w:tcBorders>
            <w:noWrap/>
          </w:tcPr>
          <w:p w14:paraId="02353B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601" w:type="pct"/>
            <w:tcBorders>
              <w:top w:val="single" w:sz="4" w:space="0" w:color="auto"/>
              <w:left w:val="single" w:sz="4" w:space="0" w:color="auto"/>
              <w:bottom w:val="single" w:sz="4" w:space="0" w:color="auto"/>
              <w:right w:val="single" w:sz="4" w:space="0" w:color="auto"/>
            </w:tcBorders>
            <w:noWrap/>
          </w:tcPr>
          <w:p w14:paraId="4F3440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526" w:type="pct"/>
            <w:tcBorders>
              <w:top w:val="single" w:sz="4" w:space="0" w:color="auto"/>
              <w:left w:val="single" w:sz="4" w:space="0" w:color="auto"/>
              <w:bottom w:val="single" w:sz="4" w:space="0" w:color="auto"/>
              <w:right w:val="single" w:sz="4" w:space="0" w:color="auto"/>
            </w:tcBorders>
            <w:noWrap/>
          </w:tcPr>
          <w:p w14:paraId="22AD5B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632,424</w:t>
            </w:r>
          </w:p>
        </w:tc>
        <w:tc>
          <w:tcPr>
            <w:tcW w:w="451" w:type="pct"/>
            <w:gridSpan w:val="2"/>
            <w:tcBorders>
              <w:top w:val="single" w:sz="4" w:space="0" w:color="auto"/>
              <w:left w:val="single" w:sz="4" w:space="0" w:color="auto"/>
              <w:bottom w:val="single" w:sz="4" w:space="0" w:color="auto"/>
              <w:right w:val="single" w:sz="4" w:space="0" w:color="auto"/>
            </w:tcBorders>
          </w:tcPr>
          <w:p w14:paraId="6F9D87C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7,589,084</w:t>
            </w:r>
          </w:p>
        </w:tc>
      </w:tr>
      <w:tr w:rsidR="002F2913" w:rsidRPr="007B4A23" w14:paraId="6011E38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FF6F3A5"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Pisaflores</w:t>
            </w:r>
          </w:p>
        </w:tc>
        <w:tc>
          <w:tcPr>
            <w:tcW w:w="451" w:type="pct"/>
            <w:tcBorders>
              <w:top w:val="single" w:sz="4" w:space="0" w:color="auto"/>
              <w:left w:val="single" w:sz="4" w:space="0" w:color="auto"/>
              <w:bottom w:val="single" w:sz="4" w:space="0" w:color="auto"/>
              <w:right w:val="single" w:sz="4" w:space="0" w:color="auto"/>
            </w:tcBorders>
            <w:noWrap/>
          </w:tcPr>
          <w:p w14:paraId="1FEDFD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451" w:type="pct"/>
            <w:tcBorders>
              <w:top w:val="single" w:sz="4" w:space="0" w:color="auto"/>
              <w:left w:val="single" w:sz="4" w:space="0" w:color="auto"/>
              <w:bottom w:val="single" w:sz="4" w:space="0" w:color="auto"/>
              <w:right w:val="single" w:sz="4" w:space="0" w:color="auto"/>
            </w:tcBorders>
            <w:noWrap/>
          </w:tcPr>
          <w:p w14:paraId="081660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537" w:type="pct"/>
            <w:tcBorders>
              <w:top w:val="single" w:sz="4" w:space="0" w:color="auto"/>
              <w:left w:val="single" w:sz="4" w:space="0" w:color="auto"/>
              <w:bottom w:val="single" w:sz="4" w:space="0" w:color="auto"/>
              <w:right w:val="single" w:sz="4" w:space="0" w:color="auto"/>
            </w:tcBorders>
            <w:noWrap/>
          </w:tcPr>
          <w:p w14:paraId="5D92D7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515" w:type="pct"/>
            <w:tcBorders>
              <w:top w:val="single" w:sz="4" w:space="0" w:color="auto"/>
              <w:left w:val="single" w:sz="4" w:space="0" w:color="auto"/>
              <w:bottom w:val="single" w:sz="4" w:space="0" w:color="auto"/>
              <w:right w:val="single" w:sz="4" w:space="0" w:color="auto"/>
            </w:tcBorders>
            <w:noWrap/>
          </w:tcPr>
          <w:p w14:paraId="656A8E9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601" w:type="pct"/>
            <w:tcBorders>
              <w:top w:val="single" w:sz="4" w:space="0" w:color="auto"/>
              <w:left w:val="single" w:sz="4" w:space="0" w:color="auto"/>
              <w:bottom w:val="single" w:sz="4" w:space="0" w:color="auto"/>
              <w:right w:val="single" w:sz="4" w:space="0" w:color="auto"/>
            </w:tcBorders>
            <w:noWrap/>
          </w:tcPr>
          <w:p w14:paraId="43EC8A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526" w:type="pct"/>
            <w:tcBorders>
              <w:top w:val="single" w:sz="4" w:space="0" w:color="auto"/>
              <w:left w:val="single" w:sz="4" w:space="0" w:color="auto"/>
              <w:bottom w:val="single" w:sz="4" w:space="0" w:color="auto"/>
              <w:right w:val="single" w:sz="4" w:space="0" w:color="auto"/>
            </w:tcBorders>
            <w:noWrap/>
          </w:tcPr>
          <w:p w14:paraId="648456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346</w:t>
            </w:r>
          </w:p>
        </w:tc>
        <w:tc>
          <w:tcPr>
            <w:tcW w:w="451" w:type="pct"/>
            <w:gridSpan w:val="2"/>
            <w:tcBorders>
              <w:top w:val="single" w:sz="4" w:space="0" w:color="auto"/>
              <w:left w:val="single" w:sz="4" w:space="0" w:color="auto"/>
              <w:bottom w:val="single" w:sz="4" w:space="0" w:color="auto"/>
              <w:right w:val="single" w:sz="4" w:space="0" w:color="auto"/>
            </w:tcBorders>
          </w:tcPr>
          <w:p w14:paraId="43EC6C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4,152</w:t>
            </w:r>
          </w:p>
        </w:tc>
      </w:tr>
      <w:tr w:rsidR="002F2913" w:rsidRPr="007B4A23" w14:paraId="54E5DED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952216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Progreso de Obregón</w:t>
            </w:r>
          </w:p>
        </w:tc>
        <w:tc>
          <w:tcPr>
            <w:tcW w:w="451" w:type="pct"/>
            <w:tcBorders>
              <w:top w:val="single" w:sz="4" w:space="0" w:color="auto"/>
              <w:left w:val="single" w:sz="4" w:space="0" w:color="auto"/>
              <w:bottom w:val="single" w:sz="4" w:space="0" w:color="auto"/>
              <w:right w:val="single" w:sz="4" w:space="0" w:color="auto"/>
            </w:tcBorders>
            <w:noWrap/>
          </w:tcPr>
          <w:p w14:paraId="4ED8868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451" w:type="pct"/>
            <w:tcBorders>
              <w:top w:val="single" w:sz="4" w:space="0" w:color="auto"/>
              <w:left w:val="single" w:sz="4" w:space="0" w:color="auto"/>
              <w:bottom w:val="single" w:sz="4" w:space="0" w:color="auto"/>
              <w:right w:val="single" w:sz="4" w:space="0" w:color="auto"/>
            </w:tcBorders>
            <w:noWrap/>
          </w:tcPr>
          <w:p w14:paraId="63AE74A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537" w:type="pct"/>
            <w:tcBorders>
              <w:top w:val="single" w:sz="4" w:space="0" w:color="auto"/>
              <w:left w:val="single" w:sz="4" w:space="0" w:color="auto"/>
              <w:bottom w:val="single" w:sz="4" w:space="0" w:color="auto"/>
              <w:right w:val="single" w:sz="4" w:space="0" w:color="auto"/>
            </w:tcBorders>
            <w:noWrap/>
          </w:tcPr>
          <w:p w14:paraId="36BF56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515" w:type="pct"/>
            <w:tcBorders>
              <w:top w:val="single" w:sz="4" w:space="0" w:color="auto"/>
              <w:left w:val="single" w:sz="4" w:space="0" w:color="auto"/>
              <w:bottom w:val="single" w:sz="4" w:space="0" w:color="auto"/>
              <w:right w:val="single" w:sz="4" w:space="0" w:color="auto"/>
            </w:tcBorders>
            <w:noWrap/>
          </w:tcPr>
          <w:p w14:paraId="6574F8D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601" w:type="pct"/>
            <w:tcBorders>
              <w:top w:val="single" w:sz="4" w:space="0" w:color="auto"/>
              <w:left w:val="single" w:sz="4" w:space="0" w:color="auto"/>
              <w:bottom w:val="single" w:sz="4" w:space="0" w:color="auto"/>
              <w:right w:val="single" w:sz="4" w:space="0" w:color="auto"/>
            </w:tcBorders>
            <w:noWrap/>
          </w:tcPr>
          <w:p w14:paraId="537C0B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526" w:type="pct"/>
            <w:tcBorders>
              <w:top w:val="single" w:sz="4" w:space="0" w:color="auto"/>
              <w:left w:val="single" w:sz="4" w:space="0" w:color="auto"/>
              <w:bottom w:val="single" w:sz="4" w:space="0" w:color="auto"/>
              <w:right w:val="single" w:sz="4" w:space="0" w:color="auto"/>
            </w:tcBorders>
            <w:noWrap/>
          </w:tcPr>
          <w:p w14:paraId="58C5B5D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21,871</w:t>
            </w:r>
          </w:p>
        </w:tc>
        <w:tc>
          <w:tcPr>
            <w:tcW w:w="451" w:type="pct"/>
            <w:gridSpan w:val="2"/>
            <w:tcBorders>
              <w:top w:val="single" w:sz="4" w:space="0" w:color="auto"/>
              <w:left w:val="single" w:sz="4" w:space="0" w:color="auto"/>
              <w:bottom w:val="single" w:sz="4" w:space="0" w:color="auto"/>
              <w:right w:val="single" w:sz="4" w:space="0" w:color="auto"/>
            </w:tcBorders>
          </w:tcPr>
          <w:p w14:paraId="33DD893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262,446</w:t>
            </w:r>
          </w:p>
        </w:tc>
      </w:tr>
      <w:tr w:rsidR="002F2913" w:rsidRPr="007B4A23" w14:paraId="422C680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1A2D27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Agustín Metzquititlán</w:t>
            </w:r>
          </w:p>
        </w:tc>
        <w:tc>
          <w:tcPr>
            <w:tcW w:w="451" w:type="pct"/>
            <w:tcBorders>
              <w:top w:val="single" w:sz="4" w:space="0" w:color="auto"/>
              <w:left w:val="single" w:sz="4" w:space="0" w:color="auto"/>
              <w:bottom w:val="single" w:sz="4" w:space="0" w:color="auto"/>
              <w:right w:val="single" w:sz="4" w:space="0" w:color="auto"/>
            </w:tcBorders>
            <w:noWrap/>
          </w:tcPr>
          <w:p w14:paraId="2E7122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451" w:type="pct"/>
            <w:tcBorders>
              <w:top w:val="single" w:sz="4" w:space="0" w:color="auto"/>
              <w:left w:val="single" w:sz="4" w:space="0" w:color="auto"/>
              <w:bottom w:val="single" w:sz="4" w:space="0" w:color="auto"/>
              <w:right w:val="single" w:sz="4" w:space="0" w:color="auto"/>
            </w:tcBorders>
            <w:noWrap/>
          </w:tcPr>
          <w:p w14:paraId="455111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537" w:type="pct"/>
            <w:tcBorders>
              <w:top w:val="single" w:sz="4" w:space="0" w:color="auto"/>
              <w:left w:val="single" w:sz="4" w:space="0" w:color="auto"/>
              <w:bottom w:val="single" w:sz="4" w:space="0" w:color="auto"/>
              <w:right w:val="single" w:sz="4" w:space="0" w:color="auto"/>
            </w:tcBorders>
            <w:noWrap/>
          </w:tcPr>
          <w:p w14:paraId="520CCB1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515" w:type="pct"/>
            <w:tcBorders>
              <w:top w:val="single" w:sz="4" w:space="0" w:color="auto"/>
              <w:left w:val="single" w:sz="4" w:space="0" w:color="auto"/>
              <w:bottom w:val="single" w:sz="4" w:space="0" w:color="auto"/>
              <w:right w:val="single" w:sz="4" w:space="0" w:color="auto"/>
            </w:tcBorders>
            <w:noWrap/>
          </w:tcPr>
          <w:p w14:paraId="4FD8A9E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601" w:type="pct"/>
            <w:tcBorders>
              <w:top w:val="single" w:sz="4" w:space="0" w:color="auto"/>
              <w:left w:val="single" w:sz="4" w:space="0" w:color="auto"/>
              <w:bottom w:val="single" w:sz="4" w:space="0" w:color="auto"/>
              <w:right w:val="single" w:sz="4" w:space="0" w:color="auto"/>
            </w:tcBorders>
            <w:noWrap/>
          </w:tcPr>
          <w:p w14:paraId="45FA7C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526" w:type="pct"/>
            <w:tcBorders>
              <w:top w:val="single" w:sz="4" w:space="0" w:color="auto"/>
              <w:left w:val="single" w:sz="4" w:space="0" w:color="auto"/>
              <w:bottom w:val="single" w:sz="4" w:space="0" w:color="auto"/>
              <w:right w:val="single" w:sz="4" w:space="0" w:color="auto"/>
            </w:tcBorders>
            <w:noWrap/>
          </w:tcPr>
          <w:p w14:paraId="359755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714</w:t>
            </w:r>
          </w:p>
        </w:tc>
        <w:tc>
          <w:tcPr>
            <w:tcW w:w="451" w:type="pct"/>
            <w:gridSpan w:val="2"/>
            <w:tcBorders>
              <w:top w:val="single" w:sz="4" w:space="0" w:color="auto"/>
              <w:left w:val="single" w:sz="4" w:space="0" w:color="auto"/>
              <w:bottom w:val="single" w:sz="4" w:space="0" w:color="auto"/>
              <w:right w:val="single" w:sz="4" w:space="0" w:color="auto"/>
            </w:tcBorders>
          </w:tcPr>
          <w:p w14:paraId="09BA110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8,564</w:t>
            </w:r>
          </w:p>
        </w:tc>
      </w:tr>
      <w:tr w:rsidR="002F2913" w:rsidRPr="007B4A23" w14:paraId="3975B2F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CA09623"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Agustín Tlaxiaca</w:t>
            </w:r>
          </w:p>
        </w:tc>
        <w:tc>
          <w:tcPr>
            <w:tcW w:w="451" w:type="pct"/>
            <w:tcBorders>
              <w:top w:val="single" w:sz="4" w:space="0" w:color="auto"/>
              <w:left w:val="single" w:sz="4" w:space="0" w:color="auto"/>
              <w:bottom w:val="single" w:sz="4" w:space="0" w:color="auto"/>
              <w:right w:val="single" w:sz="4" w:space="0" w:color="auto"/>
            </w:tcBorders>
            <w:noWrap/>
          </w:tcPr>
          <w:p w14:paraId="77AC87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451" w:type="pct"/>
            <w:tcBorders>
              <w:top w:val="single" w:sz="4" w:space="0" w:color="auto"/>
              <w:left w:val="single" w:sz="4" w:space="0" w:color="auto"/>
              <w:bottom w:val="single" w:sz="4" w:space="0" w:color="auto"/>
              <w:right w:val="single" w:sz="4" w:space="0" w:color="auto"/>
            </w:tcBorders>
            <w:noWrap/>
          </w:tcPr>
          <w:p w14:paraId="30CE31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537" w:type="pct"/>
            <w:tcBorders>
              <w:top w:val="single" w:sz="4" w:space="0" w:color="auto"/>
              <w:left w:val="single" w:sz="4" w:space="0" w:color="auto"/>
              <w:bottom w:val="single" w:sz="4" w:space="0" w:color="auto"/>
              <w:right w:val="single" w:sz="4" w:space="0" w:color="auto"/>
            </w:tcBorders>
            <w:noWrap/>
          </w:tcPr>
          <w:p w14:paraId="715336D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515" w:type="pct"/>
            <w:tcBorders>
              <w:top w:val="single" w:sz="4" w:space="0" w:color="auto"/>
              <w:left w:val="single" w:sz="4" w:space="0" w:color="auto"/>
              <w:bottom w:val="single" w:sz="4" w:space="0" w:color="auto"/>
              <w:right w:val="single" w:sz="4" w:space="0" w:color="auto"/>
            </w:tcBorders>
            <w:noWrap/>
          </w:tcPr>
          <w:p w14:paraId="206AF2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601" w:type="pct"/>
            <w:tcBorders>
              <w:top w:val="single" w:sz="4" w:space="0" w:color="auto"/>
              <w:left w:val="single" w:sz="4" w:space="0" w:color="auto"/>
              <w:bottom w:val="single" w:sz="4" w:space="0" w:color="auto"/>
              <w:right w:val="single" w:sz="4" w:space="0" w:color="auto"/>
            </w:tcBorders>
            <w:noWrap/>
          </w:tcPr>
          <w:p w14:paraId="41EF8F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526" w:type="pct"/>
            <w:tcBorders>
              <w:top w:val="single" w:sz="4" w:space="0" w:color="auto"/>
              <w:left w:val="single" w:sz="4" w:space="0" w:color="auto"/>
              <w:bottom w:val="single" w:sz="4" w:space="0" w:color="auto"/>
              <w:right w:val="single" w:sz="4" w:space="0" w:color="auto"/>
            </w:tcBorders>
            <w:noWrap/>
          </w:tcPr>
          <w:p w14:paraId="1E58AD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30,209</w:t>
            </w:r>
          </w:p>
        </w:tc>
        <w:tc>
          <w:tcPr>
            <w:tcW w:w="451" w:type="pct"/>
            <w:gridSpan w:val="2"/>
            <w:tcBorders>
              <w:top w:val="single" w:sz="4" w:space="0" w:color="auto"/>
              <w:left w:val="single" w:sz="4" w:space="0" w:color="auto"/>
              <w:bottom w:val="single" w:sz="4" w:space="0" w:color="auto"/>
              <w:right w:val="single" w:sz="4" w:space="0" w:color="auto"/>
            </w:tcBorders>
          </w:tcPr>
          <w:p w14:paraId="4B0C7F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362,509</w:t>
            </w:r>
          </w:p>
        </w:tc>
      </w:tr>
      <w:tr w:rsidR="002F2913" w:rsidRPr="007B4A23" w14:paraId="671072D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35F540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Bartolo Tutotepec</w:t>
            </w:r>
          </w:p>
        </w:tc>
        <w:tc>
          <w:tcPr>
            <w:tcW w:w="451" w:type="pct"/>
            <w:tcBorders>
              <w:top w:val="single" w:sz="4" w:space="0" w:color="auto"/>
              <w:left w:val="single" w:sz="4" w:space="0" w:color="auto"/>
              <w:bottom w:val="single" w:sz="4" w:space="0" w:color="auto"/>
              <w:right w:val="single" w:sz="4" w:space="0" w:color="auto"/>
            </w:tcBorders>
            <w:noWrap/>
          </w:tcPr>
          <w:p w14:paraId="2B2716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451" w:type="pct"/>
            <w:tcBorders>
              <w:top w:val="single" w:sz="4" w:space="0" w:color="auto"/>
              <w:left w:val="single" w:sz="4" w:space="0" w:color="auto"/>
              <w:bottom w:val="single" w:sz="4" w:space="0" w:color="auto"/>
              <w:right w:val="single" w:sz="4" w:space="0" w:color="auto"/>
            </w:tcBorders>
            <w:noWrap/>
          </w:tcPr>
          <w:p w14:paraId="159E33E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537" w:type="pct"/>
            <w:tcBorders>
              <w:top w:val="single" w:sz="4" w:space="0" w:color="auto"/>
              <w:left w:val="single" w:sz="4" w:space="0" w:color="auto"/>
              <w:bottom w:val="single" w:sz="4" w:space="0" w:color="auto"/>
              <w:right w:val="single" w:sz="4" w:space="0" w:color="auto"/>
            </w:tcBorders>
            <w:noWrap/>
          </w:tcPr>
          <w:p w14:paraId="713925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515" w:type="pct"/>
            <w:tcBorders>
              <w:top w:val="single" w:sz="4" w:space="0" w:color="auto"/>
              <w:left w:val="single" w:sz="4" w:space="0" w:color="auto"/>
              <w:bottom w:val="single" w:sz="4" w:space="0" w:color="auto"/>
              <w:right w:val="single" w:sz="4" w:space="0" w:color="auto"/>
            </w:tcBorders>
            <w:noWrap/>
          </w:tcPr>
          <w:p w14:paraId="3867C0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601" w:type="pct"/>
            <w:tcBorders>
              <w:top w:val="single" w:sz="4" w:space="0" w:color="auto"/>
              <w:left w:val="single" w:sz="4" w:space="0" w:color="auto"/>
              <w:bottom w:val="single" w:sz="4" w:space="0" w:color="auto"/>
              <w:right w:val="single" w:sz="4" w:space="0" w:color="auto"/>
            </w:tcBorders>
            <w:noWrap/>
          </w:tcPr>
          <w:p w14:paraId="7F5C800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526" w:type="pct"/>
            <w:tcBorders>
              <w:top w:val="single" w:sz="4" w:space="0" w:color="auto"/>
              <w:left w:val="single" w:sz="4" w:space="0" w:color="auto"/>
              <w:bottom w:val="single" w:sz="4" w:space="0" w:color="auto"/>
              <w:right w:val="single" w:sz="4" w:space="0" w:color="auto"/>
            </w:tcBorders>
            <w:noWrap/>
          </w:tcPr>
          <w:p w14:paraId="1AA809D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579</w:t>
            </w:r>
          </w:p>
        </w:tc>
        <w:tc>
          <w:tcPr>
            <w:tcW w:w="451" w:type="pct"/>
            <w:gridSpan w:val="2"/>
            <w:tcBorders>
              <w:top w:val="single" w:sz="4" w:space="0" w:color="auto"/>
              <w:left w:val="single" w:sz="4" w:space="0" w:color="auto"/>
              <w:bottom w:val="single" w:sz="4" w:space="0" w:color="auto"/>
              <w:right w:val="single" w:sz="4" w:space="0" w:color="auto"/>
            </w:tcBorders>
          </w:tcPr>
          <w:p w14:paraId="3B8E8EF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6,951</w:t>
            </w:r>
          </w:p>
        </w:tc>
      </w:tr>
      <w:tr w:rsidR="002F2913" w:rsidRPr="007B4A23" w14:paraId="0E44BAB1"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D12E11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Felipe Orizatlán</w:t>
            </w:r>
          </w:p>
        </w:tc>
        <w:tc>
          <w:tcPr>
            <w:tcW w:w="451" w:type="pct"/>
            <w:tcBorders>
              <w:top w:val="single" w:sz="4" w:space="0" w:color="auto"/>
              <w:left w:val="single" w:sz="4" w:space="0" w:color="auto"/>
              <w:bottom w:val="single" w:sz="4" w:space="0" w:color="auto"/>
              <w:right w:val="single" w:sz="4" w:space="0" w:color="auto"/>
            </w:tcBorders>
            <w:noWrap/>
          </w:tcPr>
          <w:p w14:paraId="585255F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451" w:type="pct"/>
            <w:tcBorders>
              <w:top w:val="single" w:sz="4" w:space="0" w:color="auto"/>
              <w:left w:val="single" w:sz="4" w:space="0" w:color="auto"/>
              <w:bottom w:val="single" w:sz="4" w:space="0" w:color="auto"/>
              <w:right w:val="single" w:sz="4" w:space="0" w:color="auto"/>
            </w:tcBorders>
            <w:noWrap/>
          </w:tcPr>
          <w:p w14:paraId="69B9F0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537" w:type="pct"/>
            <w:tcBorders>
              <w:top w:val="single" w:sz="4" w:space="0" w:color="auto"/>
              <w:left w:val="single" w:sz="4" w:space="0" w:color="auto"/>
              <w:bottom w:val="single" w:sz="4" w:space="0" w:color="auto"/>
              <w:right w:val="single" w:sz="4" w:space="0" w:color="auto"/>
            </w:tcBorders>
            <w:noWrap/>
          </w:tcPr>
          <w:p w14:paraId="1D43A91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515" w:type="pct"/>
            <w:tcBorders>
              <w:top w:val="single" w:sz="4" w:space="0" w:color="auto"/>
              <w:left w:val="single" w:sz="4" w:space="0" w:color="auto"/>
              <w:bottom w:val="single" w:sz="4" w:space="0" w:color="auto"/>
              <w:right w:val="single" w:sz="4" w:space="0" w:color="auto"/>
            </w:tcBorders>
            <w:noWrap/>
          </w:tcPr>
          <w:p w14:paraId="47B999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601" w:type="pct"/>
            <w:tcBorders>
              <w:top w:val="single" w:sz="4" w:space="0" w:color="auto"/>
              <w:left w:val="single" w:sz="4" w:space="0" w:color="auto"/>
              <w:bottom w:val="single" w:sz="4" w:space="0" w:color="auto"/>
              <w:right w:val="single" w:sz="4" w:space="0" w:color="auto"/>
            </w:tcBorders>
            <w:noWrap/>
          </w:tcPr>
          <w:p w14:paraId="363F3FB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526" w:type="pct"/>
            <w:tcBorders>
              <w:top w:val="single" w:sz="4" w:space="0" w:color="auto"/>
              <w:left w:val="single" w:sz="4" w:space="0" w:color="auto"/>
              <w:bottom w:val="single" w:sz="4" w:space="0" w:color="auto"/>
              <w:right w:val="single" w:sz="4" w:space="0" w:color="auto"/>
            </w:tcBorders>
            <w:noWrap/>
          </w:tcPr>
          <w:p w14:paraId="337D136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684</w:t>
            </w:r>
          </w:p>
        </w:tc>
        <w:tc>
          <w:tcPr>
            <w:tcW w:w="451" w:type="pct"/>
            <w:gridSpan w:val="2"/>
            <w:tcBorders>
              <w:top w:val="single" w:sz="4" w:space="0" w:color="auto"/>
              <w:left w:val="single" w:sz="4" w:space="0" w:color="auto"/>
              <w:bottom w:val="single" w:sz="4" w:space="0" w:color="auto"/>
              <w:right w:val="single" w:sz="4" w:space="0" w:color="auto"/>
            </w:tcBorders>
          </w:tcPr>
          <w:p w14:paraId="605DEC7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8,208</w:t>
            </w:r>
          </w:p>
        </w:tc>
      </w:tr>
      <w:tr w:rsidR="002F2913" w:rsidRPr="007B4A23" w14:paraId="06D2D58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DBAD3A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 Salvador</w:t>
            </w:r>
          </w:p>
        </w:tc>
        <w:tc>
          <w:tcPr>
            <w:tcW w:w="451" w:type="pct"/>
            <w:tcBorders>
              <w:top w:val="single" w:sz="4" w:space="0" w:color="auto"/>
              <w:left w:val="single" w:sz="4" w:space="0" w:color="auto"/>
              <w:bottom w:val="single" w:sz="4" w:space="0" w:color="auto"/>
              <w:right w:val="single" w:sz="4" w:space="0" w:color="auto"/>
            </w:tcBorders>
            <w:noWrap/>
          </w:tcPr>
          <w:p w14:paraId="035635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451" w:type="pct"/>
            <w:tcBorders>
              <w:top w:val="single" w:sz="4" w:space="0" w:color="auto"/>
              <w:left w:val="single" w:sz="4" w:space="0" w:color="auto"/>
              <w:bottom w:val="single" w:sz="4" w:space="0" w:color="auto"/>
              <w:right w:val="single" w:sz="4" w:space="0" w:color="auto"/>
            </w:tcBorders>
            <w:noWrap/>
          </w:tcPr>
          <w:p w14:paraId="1D4AE5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537" w:type="pct"/>
            <w:tcBorders>
              <w:top w:val="single" w:sz="4" w:space="0" w:color="auto"/>
              <w:left w:val="single" w:sz="4" w:space="0" w:color="auto"/>
              <w:bottom w:val="single" w:sz="4" w:space="0" w:color="auto"/>
              <w:right w:val="single" w:sz="4" w:space="0" w:color="auto"/>
            </w:tcBorders>
            <w:noWrap/>
          </w:tcPr>
          <w:p w14:paraId="5D5B73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515" w:type="pct"/>
            <w:tcBorders>
              <w:top w:val="single" w:sz="4" w:space="0" w:color="auto"/>
              <w:left w:val="single" w:sz="4" w:space="0" w:color="auto"/>
              <w:bottom w:val="single" w:sz="4" w:space="0" w:color="auto"/>
              <w:right w:val="single" w:sz="4" w:space="0" w:color="auto"/>
            </w:tcBorders>
            <w:noWrap/>
          </w:tcPr>
          <w:p w14:paraId="18707CC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601" w:type="pct"/>
            <w:tcBorders>
              <w:top w:val="single" w:sz="4" w:space="0" w:color="auto"/>
              <w:left w:val="single" w:sz="4" w:space="0" w:color="auto"/>
              <w:bottom w:val="single" w:sz="4" w:space="0" w:color="auto"/>
              <w:right w:val="single" w:sz="4" w:space="0" w:color="auto"/>
            </w:tcBorders>
            <w:noWrap/>
          </w:tcPr>
          <w:p w14:paraId="2E70819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526" w:type="pct"/>
            <w:tcBorders>
              <w:top w:val="single" w:sz="4" w:space="0" w:color="auto"/>
              <w:left w:val="single" w:sz="4" w:space="0" w:color="auto"/>
              <w:bottom w:val="single" w:sz="4" w:space="0" w:color="auto"/>
              <w:right w:val="single" w:sz="4" w:space="0" w:color="auto"/>
            </w:tcBorders>
            <w:noWrap/>
          </w:tcPr>
          <w:p w14:paraId="2D29464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36,964</w:t>
            </w:r>
          </w:p>
        </w:tc>
        <w:tc>
          <w:tcPr>
            <w:tcW w:w="451" w:type="pct"/>
            <w:gridSpan w:val="2"/>
            <w:tcBorders>
              <w:top w:val="single" w:sz="4" w:space="0" w:color="auto"/>
              <w:left w:val="single" w:sz="4" w:space="0" w:color="auto"/>
              <w:bottom w:val="single" w:sz="4" w:space="0" w:color="auto"/>
              <w:right w:val="single" w:sz="4" w:space="0" w:color="auto"/>
            </w:tcBorders>
          </w:tcPr>
          <w:p w14:paraId="23797D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443,570</w:t>
            </w:r>
          </w:p>
        </w:tc>
      </w:tr>
      <w:tr w:rsidR="002F2913" w:rsidRPr="007B4A23" w14:paraId="5723420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15587A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Santiago de Anaya</w:t>
            </w:r>
          </w:p>
        </w:tc>
        <w:tc>
          <w:tcPr>
            <w:tcW w:w="451" w:type="pct"/>
            <w:tcBorders>
              <w:top w:val="single" w:sz="4" w:space="0" w:color="auto"/>
              <w:left w:val="single" w:sz="4" w:space="0" w:color="auto"/>
              <w:bottom w:val="single" w:sz="4" w:space="0" w:color="auto"/>
              <w:right w:val="single" w:sz="4" w:space="0" w:color="auto"/>
            </w:tcBorders>
            <w:noWrap/>
          </w:tcPr>
          <w:p w14:paraId="29432B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451" w:type="pct"/>
            <w:tcBorders>
              <w:top w:val="single" w:sz="4" w:space="0" w:color="auto"/>
              <w:left w:val="single" w:sz="4" w:space="0" w:color="auto"/>
              <w:bottom w:val="single" w:sz="4" w:space="0" w:color="auto"/>
              <w:right w:val="single" w:sz="4" w:space="0" w:color="auto"/>
            </w:tcBorders>
            <w:noWrap/>
          </w:tcPr>
          <w:p w14:paraId="10F802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537" w:type="pct"/>
            <w:tcBorders>
              <w:top w:val="single" w:sz="4" w:space="0" w:color="auto"/>
              <w:left w:val="single" w:sz="4" w:space="0" w:color="auto"/>
              <w:bottom w:val="single" w:sz="4" w:space="0" w:color="auto"/>
              <w:right w:val="single" w:sz="4" w:space="0" w:color="auto"/>
            </w:tcBorders>
            <w:noWrap/>
          </w:tcPr>
          <w:p w14:paraId="159424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515" w:type="pct"/>
            <w:tcBorders>
              <w:top w:val="single" w:sz="4" w:space="0" w:color="auto"/>
              <w:left w:val="single" w:sz="4" w:space="0" w:color="auto"/>
              <w:bottom w:val="single" w:sz="4" w:space="0" w:color="auto"/>
              <w:right w:val="single" w:sz="4" w:space="0" w:color="auto"/>
            </w:tcBorders>
            <w:noWrap/>
          </w:tcPr>
          <w:p w14:paraId="6F4608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601" w:type="pct"/>
            <w:tcBorders>
              <w:top w:val="single" w:sz="4" w:space="0" w:color="auto"/>
              <w:left w:val="single" w:sz="4" w:space="0" w:color="auto"/>
              <w:bottom w:val="single" w:sz="4" w:space="0" w:color="auto"/>
              <w:right w:val="single" w:sz="4" w:space="0" w:color="auto"/>
            </w:tcBorders>
            <w:noWrap/>
          </w:tcPr>
          <w:p w14:paraId="6CB437A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526" w:type="pct"/>
            <w:tcBorders>
              <w:top w:val="single" w:sz="4" w:space="0" w:color="auto"/>
              <w:left w:val="single" w:sz="4" w:space="0" w:color="auto"/>
              <w:bottom w:val="single" w:sz="4" w:space="0" w:color="auto"/>
              <w:right w:val="single" w:sz="4" w:space="0" w:color="auto"/>
            </w:tcBorders>
            <w:noWrap/>
          </w:tcPr>
          <w:p w14:paraId="58C800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2,222</w:t>
            </w:r>
          </w:p>
        </w:tc>
        <w:tc>
          <w:tcPr>
            <w:tcW w:w="451" w:type="pct"/>
            <w:gridSpan w:val="2"/>
            <w:tcBorders>
              <w:top w:val="single" w:sz="4" w:space="0" w:color="auto"/>
              <w:left w:val="single" w:sz="4" w:space="0" w:color="auto"/>
              <w:bottom w:val="single" w:sz="4" w:space="0" w:color="auto"/>
              <w:right w:val="single" w:sz="4" w:space="0" w:color="auto"/>
            </w:tcBorders>
          </w:tcPr>
          <w:p w14:paraId="0BC31C5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26,664</w:t>
            </w:r>
          </w:p>
        </w:tc>
      </w:tr>
      <w:tr w:rsidR="002F2913" w:rsidRPr="007B4A23" w14:paraId="395AB43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EA8A2CA"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Santiago Tulantepec de Lugo Guerrero</w:t>
            </w:r>
          </w:p>
        </w:tc>
        <w:tc>
          <w:tcPr>
            <w:tcW w:w="451" w:type="pct"/>
            <w:tcBorders>
              <w:top w:val="single" w:sz="4" w:space="0" w:color="auto"/>
              <w:left w:val="single" w:sz="4" w:space="0" w:color="auto"/>
              <w:bottom w:val="single" w:sz="4" w:space="0" w:color="auto"/>
              <w:right w:val="single" w:sz="4" w:space="0" w:color="auto"/>
            </w:tcBorders>
            <w:noWrap/>
          </w:tcPr>
          <w:p w14:paraId="267A0B9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451" w:type="pct"/>
            <w:tcBorders>
              <w:top w:val="single" w:sz="4" w:space="0" w:color="auto"/>
              <w:left w:val="single" w:sz="4" w:space="0" w:color="auto"/>
              <w:bottom w:val="single" w:sz="4" w:space="0" w:color="auto"/>
              <w:right w:val="single" w:sz="4" w:space="0" w:color="auto"/>
            </w:tcBorders>
            <w:noWrap/>
          </w:tcPr>
          <w:p w14:paraId="331B11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537" w:type="pct"/>
            <w:tcBorders>
              <w:top w:val="single" w:sz="4" w:space="0" w:color="auto"/>
              <w:left w:val="single" w:sz="4" w:space="0" w:color="auto"/>
              <w:bottom w:val="single" w:sz="4" w:space="0" w:color="auto"/>
              <w:right w:val="single" w:sz="4" w:space="0" w:color="auto"/>
            </w:tcBorders>
            <w:noWrap/>
          </w:tcPr>
          <w:p w14:paraId="3082A6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515" w:type="pct"/>
            <w:tcBorders>
              <w:top w:val="single" w:sz="4" w:space="0" w:color="auto"/>
              <w:left w:val="single" w:sz="4" w:space="0" w:color="auto"/>
              <w:bottom w:val="single" w:sz="4" w:space="0" w:color="auto"/>
              <w:right w:val="single" w:sz="4" w:space="0" w:color="auto"/>
            </w:tcBorders>
            <w:noWrap/>
          </w:tcPr>
          <w:p w14:paraId="1F4763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601" w:type="pct"/>
            <w:tcBorders>
              <w:top w:val="single" w:sz="4" w:space="0" w:color="auto"/>
              <w:left w:val="single" w:sz="4" w:space="0" w:color="auto"/>
              <w:bottom w:val="single" w:sz="4" w:space="0" w:color="auto"/>
              <w:right w:val="single" w:sz="4" w:space="0" w:color="auto"/>
            </w:tcBorders>
            <w:noWrap/>
          </w:tcPr>
          <w:p w14:paraId="10BCD2A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526" w:type="pct"/>
            <w:tcBorders>
              <w:top w:val="single" w:sz="4" w:space="0" w:color="auto"/>
              <w:left w:val="single" w:sz="4" w:space="0" w:color="auto"/>
              <w:bottom w:val="single" w:sz="4" w:space="0" w:color="auto"/>
              <w:right w:val="single" w:sz="4" w:space="0" w:color="auto"/>
            </w:tcBorders>
            <w:noWrap/>
          </w:tcPr>
          <w:p w14:paraId="36E992D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15,517</w:t>
            </w:r>
          </w:p>
        </w:tc>
        <w:tc>
          <w:tcPr>
            <w:tcW w:w="451" w:type="pct"/>
            <w:gridSpan w:val="2"/>
            <w:tcBorders>
              <w:top w:val="single" w:sz="4" w:space="0" w:color="auto"/>
              <w:left w:val="single" w:sz="4" w:space="0" w:color="auto"/>
              <w:bottom w:val="single" w:sz="4" w:space="0" w:color="auto"/>
              <w:right w:val="single" w:sz="4" w:space="0" w:color="auto"/>
            </w:tcBorders>
          </w:tcPr>
          <w:p w14:paraId="39B394A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186,201</w:t>
            </w:r>
          </w:p>
        </w:tc>
      </w:tr>
      <w:tr w:rsidR="002F2913" w:rsidRPr="007B4A23" w14:paraId="507753B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7C185B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Singuilucan</w:t>
            </w:r>
          </w:p>
        </w:tc>
        <w:tc>
          <w:tcPr>
            <w:tcW w:w="451" w:type="pct"/>
            <w:tcBorders>
              <w:top w:val="single" w:sz="4" w:space="0" w:color="auto"/>
              <w:left w:val="single" w:sz="4" w:space="0" w:color="auto"/>
              <w:bottom w:val="single" w:sz="4" w:space="0" w:color="auto"/>
              <w:right w:val="single" w:sz="4" w:space="0" w:color="auto"/>
            </w:tcBorders>
            <w:noWrap/>
          </w:tcPr>
          <w:p w14:paraId="06348DF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451" w:type="pct"/>
            <w:tcBorders>
              <w:top w:val="single" w:sz="4" w:space="0" w:color="auto"/>
              <w:left w:val="single" w:sz="4" w:space="0" w:color="auto"/>
              <w:bottom w:val="single" w:sz="4" w:space="0" w:color="auto"/>
              <w:right w:val="single" w:sz="4" w:space="0" w:color="auto"/>
            </w:tcBorders>
            <w:noWrap/>
          </w:tcPr>
          <w:p w14:paraId="2937CCB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537" w:type="pct"/>
            <w:tcBorders>
              <w:top w:val="single" w:sz="4" w:space="0" w:color="auto"/>
              <w:left w:val="single" w:sz="4" w:space="0" w:color="auto"/>
              <w:bottom w:val="single" w:sz="4" w:space="0" w:color="auto"/>
              <w:right w:val="single" w:sz="4" w:space="0" w:color="auto"/>
            </w:tcBorders>
            <w:noWrap/>
          </w:tcPr>
          <w:p w14:paraId="5CB5965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515" w:type="pct"/>
            <w:tcBorders>
              <w:top w:val="single" w:sz="4" w:space="0" w:color="auto"/>
              <w:left w:val="single" w:sz="4" w:space="0" w:color="auto"/>
              <w:bottom w:val="single" w:sz="4" w:space="0" w:color="auto"/>
              <w:right w:val="single" w:sz="4" w:space="0" w:color="auto"/>
            </w:tcBorders>
            <w:noWrap/>
          </w:tcPr>
          <w:p w14:paraId="3D549BB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601" w:type="pct"/>
            <w:tcBorders>
              <w:top w:val="single" w:sz="4" w:space="0" w:color="auto"/>
              <w:left w:val="single" w:sz="4" w:space="0" w:color="auto"/>
              <w:bottom w:val="single" w:sz="4" w:space="0" w:color="auto"/>
              <w:right w:val="single" w:sz="4" w:space="0" w:color="auto"/>
            </w:tcBorders>
            <w:noWrap/>
          </w:tcPr>
          <w:p w14:paraId="71E6596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526" w:type="pct"/>
            <w:tcBorders>
              <w:top w:val="single" w:sz="4" w:space="0" w:color="auto"/>
              <w:left w:val="single" w:sz="4" w:space="0" w:color="auto"/>
              <w:bottom w:val="single" w:sz="4" w:space="0" w:color="auto"/>
              <w:right w:val="single" w:sz="4" w:space="0" w:color="auto"/>
            </w:tcBorders>
            <w:noWrap/>
          </w:tcPr>
          <w:p w14:paraId="2CFFA3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6,300</w:t>
            </w:r>
          </w:p>
        </w:tc>
        <w:tc>
          <w:tcPr>
            <w:tcW w:w="451" w:type="pct"/>
            <w:gridSpan w:val="2"/>
            <w:tcBorders>
              <w:top w:val="single" w:sz="4" w:space="0" w:color="auto"/>
              <w:left w:val="single" w:sz="4" w:space="0" w:color="auto"/>
              <w:bottom w:val="single" w:sz="4" w:space="0" w:color="auto"/>
              <w:right w:val="single" w:sz="4" w:space="0" w:color="auto"/>
            </w:tcBorders>
          </w:tcPr>
          <w:p w14:paraId="66406BE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75,605</w:t>
            </w:r>
          </w:p>
        </w:tc>
      </w:tr>
      <w:tr w:rsidR="002F2913" w:rsidRPr="007B4A23" w14:paraId="3C5758A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CD4013B"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Tasquillo</w:t>
            </w:r>
          </w:p>
        </w:tc>
        <w:tc>
          <w:tcPr>
            <w:tcW w:w="451" w:type="pct"/>
            <w:tcBorders>
              <w:top w:val="single" w:sz="4" w:space="0" w:color="auto"/>
              <w:left w:val="single" w:sz="4" w:space="0" w:color="auto"/>
              <w:bottom w:val="single" w:sz="4" w:space="0" w:color="auto"/>
              <w:right w:val="single" w:sz="4" w:space="0" w:color="auto"/>
            </w:tcBorders>
            <w:noWrap/>
          </w:tcPr>
          <w:p w14:paraId="3C3FF5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451" w:type="pct"/>
            <w:tcBorders>
              <w:top w:val="single" w:sz="4" w:space="0" w:color="auto"/>
              <w:left w:val="single" w:sz="4" w:space="0" w:color="auto"/>
              <w:bottom w:val="single" w:sz="4" w:space="0" w:color="auto"/>
              <w:right w:val="single" w:sz="4" w:space="0" w:color="auto"/>
            </w:tcBorders>
            <w:noWrap/>
          </w:tcPr>
          <w:p w14:paraId="7CAD70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537" w:type="pct"/>
            <w:tcBorders>
              <w:top w:val="single" w:sz="4" w:space="0" w:color="auto"/>
              <w:left w:val="single" w:sz="4" w:space="0" w:color="auto"/>
              <w:bottom w:val="single" w:sz="4" w:space="0" w:color="auto"/>
              <w:right w:val="single" w:sz="4" w:space="0" w:color="auto"/>
            </w:tcBorders>
            <w:noWrap/>
          </w:tcPr>
          <w:p w14:paraId="24BEDE7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515" w:type="pct"/>
            <w:tcBorders>
              <w:top w:val="single" w:sz="4" w:space="0" w:color="auto"/>
              <w:left w:val="single" w:sz="4" w:space="0" w:color="auto"/>
              <w:bottom w:val="single" w:sz="4" w:space="0" w:color="auto"/>
              <w:right w:val="single" w:sz="4" w:space="0" w:color="auto"/>
            </w:tcBorders>
            <w:noWrap/>
          </w:tcPr>
          <w:p w14:paraId="49693F3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601" w:type="pct"/>
            <w:tcBorders>
              <w:top w:val="single" w:sz="4" w:space="0" w:color="auto"/>
              <w:left w:val="single" w:sz="4" w:space="0" w:color="auto"/>
              <w:bottom w:val="single" w:sz="4" w:space="0" w:color="auto"/>
              <w:right w:val="single" w:sz="4" w:space="0" w:color="auto"/>
            </w:tcBorders>
            <w:noWrap/>
          </w:tcPr>
          <w:p w14:paraId="65AA0AF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526" w:type="pct"/>
            <w:tcBorders>
              <w:top w:val="single" w:sz="4" w:space="0" w:color="auto"/>
              <w:left w:val="single" w:sz="4" w:space="0" w:color="auto"/>
              <w:bottom w:val="single" w:sz="4" w:space="0" w:color="auto"/>
              <w:right w:val="single" w:sz="4" w:space="0" w:color="auto"/>
            </w:tcBorders>
            <w:noWrap/>
          </w:tcPr>
          <w:p w14:paraId="4773D9E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4,353</w:t>
            </w:r>
          </w:p>
        </w:tc>
        <w:tc>
          <w:tcPr>
            <w:tcW w:w="451" w:type="pct"/>
            <w:gridSpan w:val="2"/>
            <w:tcBorders>
              <w:top w:val="single" w:sz="4" w:space="0" w:color="auto"/>
              <w:left w:val="single" w:sz="4" w:space="0" w:color="auto"/>
              <w:bottom w:val="single" w:sz="4" w:space="0" w:color="auto"/>
              <w:right w:val="single" w:sz="4" w:space="0" w:color="auto"/>
            </w:tcBorders>
          </w:tcPr>
          <w:p w14:paraId="427C79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52,238</w:t>
            </w:r>
          </w:p>
        </w:tc>
      </w:tr>
      <w:tr w:rsidR="002F2913" w:rsidRPr="007B4A23" w14:paraId="075A9E70"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DF09DF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Tecozautla</w:t>
            </w:r>
          </w:p>
        </w:tc>
        <w:tc>
          <w:tcPr>
            <w:tcW w:w="451" w:type="pct"/>
            <w:tcBorders>
              <w:top w:val="single" w:sz="4" w:space="0" w:color="auto"/>
              <w:left w:val="single" w:sz="4" w:space="0" w:color="auto"/>
              <w:bottom w:val="single" w:sz="4" w:space="0" w:color="auto"/>
              <w:right w:val="single" w:sz="4" w:space="0" w:color="auto"/>
            </w:tcBorders>
            <w:noWrap/>
          </w:tcPr>
          <w:p w14:paraId="12E9C9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451" w:type="pct"/>
            <w:tcBorders>
              <w:top w:val="single" w:sz="4" w:space="0" w:color="auto"/>
              <w:left w:val="single" w:sz="4" w:space="0" w:color="auto"/>
              <w:bottom w:val="single" w:sz="4" w:space="0" w:color="auto"/>
              <w:right w:val="single" w:sz="4" w:space="0" w:color="auto"/>
            </w:tcBorders>
            <w:noWrap/>
          </w:tcPr>
          <w:p w14:paraId="2DF378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537" w:type="pct"/>
            <w:tcBorders>
              <w:top w:val="single" w:sz="4" w:space="0" w:color="auto"/>
              <w:left w:val="single" w:sz="4" w:space="0" w:color="auto"/>
              <w:bottom w:val="single" w:sz="4" w:space="0" w:color="auto"/>
              <w:right w:val="single" w:sz="4" w:space="0" w:color="auto"/>
            </w:tcBorders>
            <w:noWrap/>
          </w:tcPr>
          <w:p w14:paraId="705F37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515" w:type="pct"/>
            <w:tcBorders>
              <w:top w:val="single" w:sz="4" w:space="0" w:color="auto"/>
              <w:left w:val="single" w:sz="4" w:space="0" w:color="auto"/>
              <w:bottom w:val="single" w:sz="4" w:space="0" w:color="auto"/>
              <w:right w:val="single" w:sz="4" w:space="0" w:color="auto"/>
            </w:tcBorders>
            <w:noWrap/>
          </w:tcPr>
          <w:p w14:paraId="0FE6BD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601" w:type="pct"/>
            <w:tcBorders>
              <w:top w:val="single" w:sz="4" w:space="0" w:color="auto"/>
              <w:left w:val="single" w:sz="4" w:space="0" w:color="auto"/>
              <w:bottom w:val="single" w:sz="4" w:space="0" w:color="auto"/>
              <w:right w:val="single" w:sz="4" w:space="0" w:color="auto"/>
            </w:tcBorders>
            <w:noWrap/>
          </w:tcPr>
          <w:p w14:paraId="22020FB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526" w:type="pct"/>
            <w:tcBorders>
              <w:top w:val="single" w:sz="4" w:space="0" w:color="auto"/>
              <w:left w:val="single" w:sz="4" w:space="0" w:color="auto"/>
              <w:bottom w:val="single" w:sz="4" w:space="0" w:color="auto"/>
              <w:right w:val="single" w:sz="4" w:space="0" w:color="auto"/>
            </w:tcBorders>
            <w:noWrap/>
          </w:tcPr>
          <w:p w14:paraId="44214B8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25,892</w:t>
            </w:r>
          </w:p>
        </w:tc>
        <w:tc>
          <w:tcPr>
            <w:tcW w:w="451" w:type="pct"/>
            <w:gridSpan w:val="2"/>
            <w:tcBorders>
              <w:top w:val="single" w:sz="4" w:space="0" w:color="auto"/>
              <w:left w:val="single" w:sz="4" w:space="0" w:color="auto"/>
              <w:bottom w:val="single" w:sz="4" w:space="0" w:color="auto"/>
              <w:right w:val="single" w:sz="4" w:space="0" w:color="auto"/>
            </w:tcBorders>
          </w:tcPr>
          <w:p w14:paraId="4C5C2D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310,698</w:t>
            </w:r>
          </w:p>
        </w:tc>
      </w:tr>
      <w:tr w:rsidR="002F2913" w:rsidRPr="007B4A23" w14:paraId="57E248A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A7CF126"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Tenango de Doria</w:t>
            </w:r>
          </w:p>
        </w:tc>
        <w:tc>
          <w:tcPr>
            <w:tcW w:w="451" w:type="pct"/>
            <w:tcBorders>
              <w:top w:val="single" w:sz="4" w:space="0" w:color="auto"/>
              <w:left w:val="single" w:sz="4" w:space="0" w:color="auto"/>
              <w:bottom w:val="single" w:sz="4" w:space="0" w:color="auto"/>
              <w:right w:val="single" w:sz="4" w:space="0" w:color="auto"/>
            </w:tcBorders>
            <w:noWrap/>
          </w:tcPr>
          <w:p w14:paraId="663C1D1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451" w:type="pct"/>
            <w:tcBorders>
              <w:top w:val="single" w:sz="4" w:space="0" w:color="auto"/>
              <w:left w:val="single" w:sz="4" w:space="0" w:color="auto"/>
              <w:bottom w:val="single" w:sz="4" w:space="0" w:color="auto"/>
              <w:right w:val="single" w:sz="4" w:space="0" w:color="auto"/>
            </w:tcBorders>
            <w:noWrap/>
          </w:tcPr>
          <w:p w14:paraId="2B33DBF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537" w:type="pct"/>
            <w:tcBorders>
              <w:top w:val="single" w:sz="4" w:space="0" w:color="auto"/>
              <w:left w:val="single" w:sz="4" w:space="0" w:color="auto"/>
              <w:bottom w:val="single" w:sz="4" w:space="0" w:color="auto"/>
              <w:right w:val="single" w:sz="4" w:space="0" w:color="auto"/>
            </w:tcBorders>
            <w:noWrap/>
          </w:tcPr>
          <w:p w14:paraId="7F8B1EF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515" w:type="pct"/>
            <w:tcBorders>
              <w:top w:val="single" w:sz="4" w:space="0" w:color="auto"/>
              <w:left w:val="single" w:sz="4" w:space="0" w:color="auto"/>
              <w:bottom w:val="single" w:sz="4" w:space="0" w:color="auto"/>
              <w:right w:val="single" w:sz="4" w:space="0" w:color="auto"/>
            </w:tcBorders>
            <w:noWrap/>
          </w:tcPr>
          <w:p w14:paraId="17301AC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601" w:type="pct"/>
            <w:tcBorders>
              <w:top w:val="single" w:sz="4" w:space="0" w:color="auto"/>
              <w:left w:val="single" w:sz="4" w:space="0" w:color="auto"/>
              <w:bottom w:val="single" w:sz="4" w:space="0" w:color="auto"/>
              <w:right w:val="single" w:sz="4" w:space="0" w:color="auto"/>
            </w:tcBorders>
            <w:noWrap/>
          </w:tcPr>
          <w:p w14:paraId="2B80734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526" w:type="pct"/>
            <w:tcBorders>
              <w:top w:val="single" w:sz="4" w:space="0" w:color="auto"/>
              <w:left w:val="single" w:sz="4" w:space="0" w:color="auto"/>
              <w:bottom w:val="single" w:sz="4" w:space="0" w:color="auto"/>
              <w:right w:val="single" w:sz="4" w:space="0" w:color="auto"/>
            </w:tcBorders>
            <w:noWrap/>
          </w:tcPr>
          <w:p w14:paraId="79D23D1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32,354</w:t>
            </w:r>
          </w:p>
        </w:tc>
        <w:tc>
          <w:tcPr>
            <w:tcW w:w="451" w:type="pct"/>
            <w:gridSpan w:val="2"/>
            <w:tcBorders>
              <w:top w:val="single" w:sz="4" w:space="0" w:color="auto"/>
              <w:left w:val="single" w:sz="4" w:space="0" w:color="auto"/>
              <w:bottom w:val="single" w:sz="4" w:space="0" w:color="auto"/>
              <w:right w:val="single" w:sz="4" w:space="0" w:color="auto"/>
            </w:tcBorders>
          </w:tcPr>
          <w:p w14:paraId="117F335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388,248</w:t>
            </w:r>
          </w:p>
        </w:tc>
      </w:tr>
      <w:tr w:rsidR="002F2913" w:rsidRPr="007B4A23" w14:paraId="33FCDFC7"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F0B298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Tepeapulco</w:t>
            </w:r>
          </w:p>
        </w:tc>
        <w:tc>
          <w:tcPr>
            <w:tcW w:w="451" w:type="pct"/>
            <w:tcBorders>
              <w:top w:val="single" w:sz="4" w:space="0" w:color="auto"/>
              <w:left w:val="single" w:sz="4" w:space="0" w:color="auto"/>
              <w:bottom w:val="single" w:sz="4" w:space="0" w:color="auto"/>
              <w:right w:val="single" w:sz="4" w:space="0" w:color="auto"/>
            </w:tcBorders>
            <w:noWrap/>
          </w:tcPr>
          <w:p w14:paraId="0A44221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451" w:type="pct"/>
            <w:tcBorders>
              <w:top w:val="single" w:sz="4" w:space="0" w:color="auto"/>
              <w:left w:val="single" w:sz="4" w:space="0" w:color="auto"/>
              <w:bottom w:val="single" w:sz="4" w:space="0" w:color="auto"/>
              <w:right w:val="single" w:sz="4" w:space="0" w:color="auto"/>
            </w:tcBorders>
            <w:noWrap/>
          </w:tcPr>
          <w:p w14:paraId="72DC993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537" w:type="pct"/>
            <w:tcBorders>
              <w:top w:val="single" w:sz="4" w:space="0" w:color="auto"/>
              <w:left w:val="single" w:sz="4" w:space="0" w:color="auto"/>
              <w:bottom w:val="single" w:sz="4" w:space="0" w:color="auto"/>
              <w:right w:val="single" w:sz="4" w:space="0" w:color="auto"/>
            </w:tcBorders>
            <w:noWrap/>
          </w:tcPr>
          <w:p w14:paraId="13EF54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515" w:type="pct"/>
            <w:tcBorders>
              <w:top w:val="single" w:sz="4" w:space="0" w:color="auto"/>
              <w:left w:val="single" w:sz="4" w:space="0" w:color="auto"/>
              <w:bottom w:val="single" w:sz="4" w:space="0" w:color="auto"/>
              <w:right w:val="single" w:sz="4" w:space="0" w:color="auto"/>
            </w:tcBorders>
            <w:noWrap/>
          </w:tcPr>
          <w:p w14:paraId="5F7E65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601" w:type="pct"/>
            <w:tcBorders>
              <w:top w:val="single" w:sz="4" w:space="0" w:color="auto"/>
              <w:left w:val="single" w:sz="4" w:space="0" w:color="auto"/>
              <w:bottom w:val="single" w:sz="4" w:space="0" w:color="auto"/>
              <w:right w:val="single" w:sz="4" w:space="0" w:color="auto"/>
            </w:tcBorders>
            <w:noWrap/>
          </w:tcPr>
          <w:p w14:paraId="0EFA375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526" w:type="pct"/>
            <w:tcBorders>
              <w:top w:val="single" w:sz="4" w:space="0" w:color="auto"/>
              <w:left w:val="single" w:sz="4" w:space="0" w:color="auto"/>
              <w:bottom w:val="single" w:sz="4" w:space="0" w:color="auto"/>
              <w:right w:val="single" w:sz="4" w:space="0" w:color="auto"/>
            </w:tcBorders>
            <w:noWrap/>
          </w:tcPr>
          <w:p w14:paraId="302AFA9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42,110</w:t>
            </w:r>
          </w:p>
        </w:tc>
        <w:tc>
          <w:tcPr>
            <w:tcW w:w="451" w:type="pct"/>
            <w:gridSpan w:val="2"/>
            <w:tcBorders>
              <w:top w:val="single" w:sz="4" w:space="0" w:color="auto"/>
              <w:left w:val="single" w:sz="4" w:space="0" w:color="auto"/>
              <w:bottom w:val="single" w:sz="4" w:space="0" w:color="auto"/>
              <w:right w:val="single" w:sz="4" w:space="0" w:color="auto"/>
            </w:tcBorders>
          </w:tcPr>
          <w:p w14:paraId="7BDBA2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505,321</w:t>
            </w:r>
          </w:p>
        </w:tc>
      </w:tr>
      <w:tr w:rsidR="002F2913" w:rsidRPr="007B4A23" w14:paraId="380908FC"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721A4C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Tepehuacán de Guerrero</w:t>
            </w:r>
          </w:p>
        </w:tc>
        <w:tc>
          <w:tcPr>
            <w:tcW w:w="451" w:type="pct"/>
            <w:tcBorders>
              <w:top w:val="single" w:sz="4" w:space="0" w:color="auto"/>
              <w:left w:val="single" w:sz="4" w:space="0" w:color="auto"/>
              <w:bottom w:val="single" w:sz="4" w:space="0" w:color="auto"/>
              <w:right w:val="single" w:sz="4" w:space="0" w:color="auto"/>
            </w:tcBorders>
            <w:noWrap/>
          </w:tcPr>
          <w:p w14:paraId="30BBCED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451" w:type="pct"/>
            <w:tcBorders>
              <w:top w:val="single" w:sz="4" w:space="0" w:color="auto"/>
              <w:left w:val="single" w:sz="4" w:space="0" w:color="auto"/>
              <w:bottom w:val="single" w:sz="4" w:space="0" w:color="auto"/>
              <w:right w:val="single" w:sz="4" w:space="0" w:color="auto"/>
            </w:tcBorders>
            <w:noWrap/>
          </w:tcPr>
          <w:p w14:paraId="2FFC13A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537" w:type="pct"/>
            <w:tcBorders>
              <w:top w:val="single" w:sz="4" w:space="0" w:color="auto"/>
              <w:left w:val="single" w:sz="4" w:space="0" w:color="auto"/>
              <w:bottom w:val="single" w:sz="4" w:space="0" w:color="auto"/>
              <w:right w:val="single" w:sz="4" w:space="0" w:color="auto"/>
            </w:tcBorders>
            <w:noWrap/>
          </w:tcPr>
          <w:p w14:paraId="748AFB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515" w:type="pct"/>
            <w:tcBorders>
              <w:top w:val="single" w:sz="4" w:space="0" w:color="auto"/>
              <w:left w:val="single" w:sz="4" w:space="0" w:color="auto"/>
              <w:bottom w:val="single" w:sz="4" w:space="0" w:color="auto"/>
              <w:right w:val="single" w:sz="4" w:space="0" w:color="auto"/>
            </w:tcBorders>
            <w:noWrap/>
          </w:tcPr>
          <w:p w14:paraId="12D6DE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601" w:type="pct"/>
            <w:tcBorders>
              <w:top w:val="single" w:sz="4" w:space="0" w:color="auto"/>
              <w:left w:val="single" w:sz="4" w:space="0" w:color="auto"/>
              <w:bottom w:val="single" w:sz="4" w:space="0" w:color="auto"/>
              <w:right w:val="single" w:sz="4" w:space="0" w:color="auto"/>
            </w:tcBorders>
            <w:noWrap/>
          </w:tcPr>
          <w:p w14:paraId="5823FE7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526" w:type="pct"/>
            <w:tcBorders>
              <w:top w:val="single" w:sz="4" w:space="0" w:color="auto"/>
              <w:left w:val="single" w:sz="4" w:space="0" w:color="auto"/>
              <w:bottom w:val="single" w:sz="4" w:space="0" w:color="auto"/>
              <w:right w:val="single" w:sz="4" w:space="0" w:color="auto"/>
            </w:tcBorders>
            <w:noWrap/>
          </w:tcPr>
          <w:p w14:paraId="77E60D1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939</w:t>
            </w:r>
          </w:p>
        </w:tc>
        <w:tc>
          <w:tcPr>
            <w:tcW w:w="451" w:type="pct"/>
            <w:gridSpan w:val="2"/>
            <w:tcBorders>
              <w:top w:val="single" w:sz="4" w:space="0" w:color="auto"/>
              <w:left w:val="single" w:sz="4" w:space="0" w:color="auto"/>
              <w:bottom w:val="single" w:sz="4" w:space="0" w:color="auto"/>
              <w:right w:val="single" w:sz="4" w:space="0" w:color="auto"/>
            </w:tcBorders>
          </w:tcPr>
          <w:p w14:paraId="4F923B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11,268</w:t>
            </w:r>
          </w:p>
        </w:tc>
      </w:tr>
      <w:tr w:rsidR="002F2913" w:rsidRPr="007B4A23" w14:paraId="1C0FE22A"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DAA85E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Tepeji del Río de Ocampo</w:t>
            </w:r>
          </w:p>
        </w:tc>
        <w:tc>
          <w:tcPr>
            <w:tcW w:w="451" w:type="pct"/>
            <w:tcBorders>
              <w:top w:val="single" w:sz="4" w:space="0" w:color="auto"/>
              <w:left w:val="single" w:sz="4" w:space="0" w:color="auto"/>
              <w:bottom w:val="single" w:sz="4" w:space="0" w:color="auto"/>
              <w:right w:val="single" w:sz="4" w:space="0" w:color="auto"/>
            </w:tcBorders>
            <w:noWrap/>
          </w:tcPr>
          <w:p w14:paraId="21E017B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451" w:type="pct"/>
            <w:tcBorders>
              <w:top w:val="single" w:sz="4" w:space="0" w:color="auto"/>
              <w:left w:val="single" w:sz="4" w:space="0" w:color="auto"/>
              <w:bottom w:val="single" w:sz="4" w:space="0" w:color="auto"/>
              <w:right w:val="single" w:sz="4" w:space="0" w:color="auto"/>
            </w:tcBorders>
            <w:noWrap/>
          </w:tcPr>
          <w:p w14:paraId="2CFB43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537" w:type="pct"/>
            <w:tcBorders>
              <w:top w:val="single" w:sz="4" w:space="0" w:color="auto"/>
              <w:left w:val="single" w:sz="4" w:space="0" w:color="auto"/>
              <w:bottom w:val="single" w:sz="4" w:space="0" w:color="auto"/>
              <w:right w:val="single" w:sz="4" w:space="0" w:color="auto"/>
            </w:tcBorders>
            <w:noWrap/>
          </w:tcPr>
          <w:p w14:paraId="3E665FF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515" w:type="pct"/>
            <w:tcBorders>
              <w:top w:val="single" w:sz="4" w:space="0" w:color="auto"/>
              <w:left w:val="single" w:sz="4" w:space="0" w:color="auto"/>
              <w:bottom w:val="single" w:sz="4" w:space="0" w:color="auto"/>
              <w:right w:val="single" w:sz="4" w:space="0" w:color="auto"/>
            </w:tcBorders>
            <w:noWrap/>
          </w:tcPr>
          <w:p w14:paraId="787BED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601" w:type="pct"/>
            <w:tcBorders>
              <w:top w:val="single" w:sz="4" w:space="0" w:color="auto"/>
              <w:left w:val="single" w:sz="4" w:space="0" w:color="auto"/>
              <w:bottom w:val="single" w:sz="4" w:space="0" w:color="auto"/>
              <w:right w:val="single" w:sz="4" w:space="0" w:color="auto"/>
            </w:tcBorders>
            <w:noWrap/>
          </w:tcPr>
          <w:p w14:paraId="4543FA0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526" w:type="pct"/>
            <w:tcBorders>
              <w:top w:val="single" w:sz="4" w:space="0" w:color="auto"/>
              <w:left w:val="single" w:sz="4" w:space="0" w:color="auto"/>
              <w:bottom w:val="single" w:sz="4" w:space="0" w:color="auto"/>
              <w:right w:val="single" w:sz="4" w:space="0" w:color="auto"/>
            </w:tcBorders>
            <w:noWrap/>
          </w:tcPr>
          <w:p w14:paraId="5BDAC01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92,189</w:t>
            </w:r>
          </w:p>
        </w:tc>
        <w:tc>
          <w:tcPr>
            <w:tcW w:w="451" w:type="pct"/>
            <w:gridSpan w:val="2"/>
            <w:tcBorders>
              <w:top w:val="single" w:sz="4" w:space="0" w:color="auto"/>
              <w:left w:val="single" w:sz="4" w:space="0" w:color="auto"/>
              <w:bottom w:val="single" w:sz="4" w:space="0" w:color="auto"/>
              <w:right w:val="single" w:sz="4" w:space="0" w:color="auto"/>
            </w:tcBorders>
          </w:tcPr>
          <w:p w14:paraId="720745D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1,106,268</w:t>
            </w:r>
          </w:p>
        </w:tc>
      </w:tr>
      <w:tr w:rsidR="002F2913" w:rsidRPr="007B4A23" w14:paraId="05A637C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864259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Tepetitlán</w:t>
            </w:r>
          </w:p>
        </w:tc>
        <w:tc>
          <w:tcPr>
            <w:tcW w:w="451" w:type="pct"/>
            <w:tcBorders>
              <w:top w:val="single" w:sz="4" w:space="0" w:color="auto"/>
              <w:left w:val="single" w:sz="4" w:space="0" w:color="auto"/>
              <w:bottom w:val="single" w:sz="4" w:space="0" w:color="auto"/>
              <w:right w:val="single" w:sz="4" w:space="0" w:color="auto"/>
            </w:tcBorders>
            <w:noWrap/>
          </w:tcPr>
          <w:p w14:paraId="25041FB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451" w:type="pct"/>
            <w:tcBorders>
              <w:top w:val="single" w:sz="4" w:space="0" w:color="auto"/>
              <w:left w:val="single" w:sz="4" w:space="0" w:color="auto"/>
              <w:bottom w:val="single" w:sz="4" w:space="0" w:color="auto"/>
              <w:right w:val="single" w:sz="4" w:space="0" w:color="auto"/>
            </w:tcBorders>
            <w:noWrap/>
          </w:tcPr>
          <w:p w14:paraId="2A41E9A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537" w:type="pct"/>
            <w:tcBorders>
              <w:top w:val="single" w:sz="4" w:space="0" w:color="auto"/>
              <w:left w:val="single" w:sz="4" w:space="0" w:color="auto"/>
              <w:bottom w:val="single" w:sz="4" w:space="0" w:color="auto"/>
              <w:right w:val="single" w:sz="4" w:space="0" w:color="auto"/>
            </w:tcBorders>
            <w:noWrap/>
          </w:tcPr>
          <w:p w14:paraId="3DAE7A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515" w:type="pct"/>
            <w:tcBorders>
              <w:top w:val="single" w:sz="4" w:space="0" w:color="auto"/>
              <w:left w:val="single" w:sz="4" w:space="0" w:color="auto"/>
              <w:bottom w:val="single" w:sz="4" w:space="0" w:color="auto"/>
              <w:right w:val="single" w:sz="4" w:space="0" w:color="auto"/>
            </w:tcBorders>
            <w:noWrap/>
          </w:tcPr>
          <w:p w14:paraId="6990D7A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601" w:type="pct"/>
            <w:tcBorders>
              <w:top w:val="single" w:sz="4" w:space="0" w:color="auto"/>
              <w:left w:val="single" w:sz="4" w:space="0" w:color="auto"/>
              <w:bottom w:val="single" w:sz="4" w:space="0" w:color="auto"/>
              <w:right w:val="single" w:sz="4" w:space="0" w:color="auto"/>
            </w:tcBorders>
            <w:noWrap/>
          </w:tcPr>
          <w:p w14:paraId="74ADDEF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526" w:type="pct"/>
            <w:tcBorders>
              <w:top w:val="single" w:sz="4" w:space="0" w:color="auto"/>
              <w:left w:val="single" w:sz="4" w:space="0" w:color="auto"/>
              <w:bottom w:val="single" w:sz="4" w:space="0" w:color="auto"/>
              <w:right w:val="single" w:sz="4" w:space="0" w:color="auto"/>
            </w:tcBorders>
            <w:noWrap/>
          </w:tcPr>
          <w:p w14:paraId="4D4F4D2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21,016</w:t>
            </w:r>
          </w:p>
        </w:tc>
        <w:tc>
          <w:tcPr>
            <w:tcW w:w="451" w:type="pct"/>
            <w:gridSpan w:val="2"/>
            <w:tcBorders>
              <w:top w:val="single" w:sz="4" w:space="0" w:color="auto"/>
              <w:left w:val="single" w:sz="4" w:space="0" w:color="auto"/>
              <w:bottom w:val="single" w:sz="4" w:space="0" w:color="auto"/>
              <w:right w:val="single" w:sz="4" w:space="0" w:color="auto"/>
            </w:tcBorders>
          </w:tcPr>
          <w:p w14:paraId="765067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252,198</w:t>
            </w:r>
          </w:p>
        </w:tc>
      </w:tr>
      <w:tr w:rsidR="002F2913" w:rsidRPr="007B4A23" w14:paraId="1053426C"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4B5D42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Tetepango</w:t>
            </w:r>
          </w:p>
        </w:tc>
        <w:tc>
          <w:tcPr>
            <w:tcW w:w="451" w:type="pct"/>
            <w:tcBorders>
              <w:top w:val="single" w:sz="4" w:space="0" w:color="auto"/>
              <w:left w:val="single" w:sz="4" w:space="0" w:color="auto"/>
              <w:bottom w:val="single" w:sz="4" w:space="0" w:color="auto"/>
              <w:right w:val="single" w:sz="4" w:space="0" w:color="auto"/>
            </w:tcBorders>
            <w:noWrap/>
          </w:tcPr>
          <w:p w14:paraId="5E98013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451" w:type="pct"/>
            <w:tcBorders>
              <w:top w:val="single" w:sz="4" w:space="0" w:color="auto"/>
              <w:left w:val="single" w:sz="4" w:space="0" w:color="auto"/>
              <w:bottom w:val="single" w:sz="4" w:space="0" w:color="auto"/>
              <w:right w:val="single" w:sz="4" w:space="0" w:color="auto"/>
            </w:tcBorders>
            <w:noWrap/>
          </w:tcPr>
          <w:p w14:paraId="0873147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537" w:type="pct"/>
            <w:tcBorders>
              <w:top w:val="single" w:sz="4" w:space="0" w:color="auto"/>
              <w:left w:val="single" w:sz="4" w:space="0" w:color="auto"/>
              <w:bottom w:val="single" w:sz="4" w:space="0" w:color="auto"/>
              <w:right w:val="single" w:sz="4" w:space="0" w:color="auto"/>
            </w:tcBorders>
            <w:noWrap/>
          </w:tcPr>
          <w:p w14:paraId="41E4D44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515" w:type="pct"/>
            <w:tcBorders>
              <w:top w:val="single" w:sz="4" w:space="0" w:color="auto"/>
              <w:left w:val="single" w:sz="4" w:space="0" w:color="auto"/>
              <w:bottom w:val="single" w:sz="4" w:space="0" w:color="auto"/>
              <w:right w:val="single" w:sz="4" w:space="0" w:color="auto"/>
            </w:tcBorders>
            <w:noWrap/>
          </w:tcPr>
          <w:p w14:paraId="02B0605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601" w:type="pct"/>
            <w:tcBorders>
              <w:top w:val="single" w:sz="4" w:space="0" w:color="auto"/>
              <w:left w:val="single" w:sz="4" w:space="0" w:color="auto"/>
              <w:bottom w:val="single" w:sz="4" w:space="0" w:color="auto"/>
              <w:right w:val="single" w:sz="4" w:space="0" w:color="auto"/>
            </w:tcBorders>
            <w:noWrap/>
          </w:tcPr>
          <w:p w14:paraId="436DAEF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526" w:type="pct"/>
            <w:tcBorders>
              <w:top w:val="single" w:sz="4" w:space="0" w:color="auto"/>
              <w:left w:val="single" w:sz="4" w:space="0" w:color="auto"/>
              <w:bottom w:val="single" w:sz="4" w:space="0" w:color="auto"/>
              <w:right w:val="single" w:sz="4" w:space="0" w:color="auto"/>
            </w:tcBorders>
            <w:noWrap/>
          </w:tcPr>
          <w:p w14:paraId="61DD479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142,901</w:t>
            </w:r>
          </w:p>
        </w:tc>
        <w:tc>
          <w:tcPr>
            <w:tcW w:w="451" w:type="pct"/>
            <w:gridSpan w:val="2"/>
            <w:tcBorders>
              <w:top w:val="single" w:sz="4" w:space="0" w:color="auto"/>
              <w:left w:val="single" w:sz="4" w:space="0" w:color="auto"/>
              <w:bottom w:val="single" w:sz="4" w:space="0" w:color="auto"/>
              <w:right w:val="single" w:sz="4" w:space="0" w:color="auto"/>
            </w:tcBorders>
          </w:tcPr>
          <w:p w14:paraId="011150B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1,714,807</w:t>
            </w:r>
          </w:p>
        </w:tc>
      </w:tr>
      <w:tr w:rsidR="002F2913" w:rsidRPr="007B4A23" w14:paraId="215EC85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527E1F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Tezontepec de Aldama</w:t>
            </w:r>
          </w:p>
        </w:tc>
        <w:tc>
          <w:tcPr>
            <w:tcW w:w="451" w:type="pct"/>
            <w:tcBorders>
              <w:top w:val="single" w:sz="4" w:space="0" w:color="auto"/>
              <w:left w:val="single" w:sz="4" w:space="0" w:color="auto"/>
              <w:bottom w:val="single" w:sz="4" w:space="0" w:color="auto"/>
              <w:right w:val="single" w:sz="4" w:space="0" w:color="auto"/>
            </w:tcBorders>
            <w:noWrap/>
          </w:tcPr>
          <w:p w14:paraId="4614463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451" w:type="pct"/>
            <w:tcBorders>
              <w:top w:val="single" w:sz="4" w:space="0" w:color="auto"/>
              <w:left w:val="single" w:sz="4" w:space="0" w:color="auto"/>
              <w:bottom w:val="single" w:sz="4" w:space="0" w:color="auto"/>
              <w:right w:val="single" w:sz="4" w:space="0" w:color="auto"/>
            </w:tcBorders>
            <w:noWrap/>
          </w:tcPr>
          <w:p w14:paraId="12D766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537" w:type="pct"/>
            <w:tcBorders>
              <w:top w:val="single" w:sz="4" w:space="0" w:color="auto"/>
              <w:left w:val="single" w:sz="4" w:space="0" w:color="auto"/>
              <w:bottom w:val="single" w:sz="4" w:space="0" w:color="auto"/>
              <w:right w:val="single" w:sz="4" w:space="0" w:color="auto"/>
            </w:tcBorders>
            <w:noWrap/>
          </w:tcPr>
          <w:p w14:paraId="6C79B7A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515" w:type="pct"/>
            <w:tcBorders>
              <w:top w:val="single" w:sz="4" w:space="0" w:color="auto"/>
              <w:left w:val="single" w:sz="4" w:space="0" w:color="auto"/>
              <w:bottom w:val="single" w:sz="4" w:space="0" w:color="auto"/>
              <w:right w:val="single" w:sz="4" w:space="0" w:color="auto"/>
            </w:tcBorders>
            <w:noWrap/>
          </w:tcPr>
          <w:p w14:paraId="14867F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601" w:type="pct"/>
            <w:tcBorders>
              <w:top w:val="single" w:sz="4" w:space="0" w:color="auto"/>
              <w:left w:val="single" w:sz="4" w:space="0" w:color="auto"/>
              <w:bottom w:val="single" w:sz="4" w:space="0" w:color="auto"/>
              <w:right w:val="single" w:sz="4" w:space="0" w:color="auto"/>
            </w:tcBorders>
            <w:noWrap/>
          </w:tcPr>
          <w:p w14:paraId="06CE37F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526" w:type="pct"/>
            <w:tcBorders>
              <w:top w:val="single" w:sz="4" w:space="0" w:color="auto"/>
              <w:left w:val="single" w:sz="4" w:space="0" w:color="auto"/>
              <w:bottom w:val="single" w:sz="4" w:space="0" w:color="auto"/>
              <w:right w:val="single" w:sz="4" w:space="0" w:color="auto"/>
            </w:tcBorders>
            <w:noWrap/>
          </w:tcPr>
          <w:p w14:paraId="3046B3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20,344</w:t>
            </w:r>
          </w:p>
        </w:tc>
        <w:tc>
          <w:tcPr>
            <w:tcW w:w="451" w:type="pct"/>
            <w:gridSpan w:val="2"/>
            <w:tcBorders>
              <w:top w:val="single" w:sz="4" w:space="0" w:color="auto"/>
              <w:left w:val="single" w:sz="4" w:space="0" w:color="auto"/>
              <w:bottom w:val="single" w:sz="4" w:space="0" w:color="auto"/>
              <w:right w:val="single" w:sz="4" w:space="0" w:color="auto"/>
            </w:tcBorders>
          </w:tcPr>
          <w:p w14:paraId="2358D13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244,132</w:t>
            </w:r>
          </w:p>
        </w:tc>
      </w:tr>
      <w:tr w:rsidR="002F2913" w:rsidRPr="007B4A23" w14:paraId="6F07AB6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C39065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Tianguistengo</w:t>
            </w:r>
          </w:p>
        </w:tc>
        <w:tc>
          <w:tcPr>
            <w:tcW w:w="451" w:type="pct"/>
            <w:tcBorders>
              <w:top w:val="single" w:sz="4" w:space="0" w:color="auto"/>
              <w:left w:val="single" w:sz="4" w:space="0" w:color="auto"/>
              <w:bottom w:val="single" w:sz="4" w:space="0" w:color="auto"/>
              <w:right w:val="single" w:sz="4" w:space="0" w:color="auto"/>
            </w:tcBorders>
            <w:noWrap/>
          </w:tcPr>
          <w:p w14:paraId="42B491F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451" w:type="pct"/>
            <w:tcBorders>
              <w:top w:val="single" w:sz="4" w:space="0" w:color="auto"/>
              <w:left w:val="single" w:sz="4" w:space="0" w:color="auto"/>
              <w:bottom w:val="single" w:sz="4" w:space="0" w:color="auto"/>
              <w:right w:val="single" w:sz="4" w:space="0" w:color="auto"/>
            </w:tcBorders>
            <w:noWrap/>
          </w:tcPr>
          <w:p w14:paraId="2451901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537" w:type="pct"/>
            <w:tcBorders>
              <w:top w:val="single" w:sz="4" w:space="0" w:color="auto"/>
              <w:left w:val="single" w:sz="4" w:space="0" w:color="auto"/>
              <w:bottom w:val="single" w:sz="4" w:space="0" w:color="auto"/>
              <w:right w:val="single" w:sz="4" w:space="0" w:color="auto"/>
            </w:tcBorders>
            <w:noWrap/>
          </w:tcPr>
          <w:p w14:paraId="6810D15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515" w:type="pct"/>
            <w:tcBorders>
              <w:top w:val="single" w:sz="4" w:space="0" w:color="auto"/>
              <w:left w:val="single" w:sz="4" w:space="0" w:color="auto"/>
              <w:bottom w:val="single" w:sz="4" w:space="0" w:color="auto"/>
              <w:right w:val="single" w:sz="4" w:space="0" w:color="auto"/>
            </w:tcBorders>
            <w:noWrap/>
          </w:tcPr>
          <w:p w14:paraId="683CB9E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601" w:type="pct"/>
            <w:tcBorders>
              <w:top w:val="single" w:sz="4" w:space="0" w:color="auto"/>
              <w:left w:val="single" w:sz="4" w:space="0" w:color="auto"/>
              <w:bottom w:val="single" w:sz="4" w:space="0" w:color="auto"/>
              <w:right w:val="single" w:sz="4" w:space="0" w:color="auto"/>
            </w:tcBorders>
            <w:noWrap/>
          </w:tcPr>
          <w:p w14:paraId="7CB564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526" w:type="pct"/>
            <w:tcBorders>
              <w:top w:val="single" w:sz="4" w:space="0" w:color="auto"/>
              <w:left w:val="single" w:sz="4" w:space="0" w:color="auto"/>
              <w:bottom w:val="single" w:sz="4" w:space="0" w:color="auto"/>
              <w:right w:val="single" w:sz="4" w:space="0" w:color="auto"/>
            </w:tcBorders>
            <w:noWrap/>
          </w:tcPr>
          <w:p w14:paraId="55CE43B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484</w:t>
            </w:r>
          </w:p>
        </w:tc>
        <w:tc>
          <w:tcPr>
            <w:tcW w:w="451" w:type="pct"/>
            <w:gridSpan w:val="2"/>
            <w:tcBorders>
              <w:top w:val="single" w:sz="4" w:space="0" w:color="auto"/>
              <w:left w:val="single" w:sz="4" w:space="0" w:color="auto"/>
              <w:bottom w:val="single" w:sz="4" w:space="0" w:color="auto"/>
              <w:right w:val="single" w:sz="4" w:space="0" w:color="auto"/>
            </w:tcBorders>
          </w:tcPr>
          <w:p w14:paraId="650795B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5,812</w:t>
            </w:r>
          </w:p>
        </w:tc>
      </w:tr>
      <w:tr w:rsidR="002F2913" w:rsidRPr="007B4A23" w14:paraId="14877004"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144870E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Tizayuca</w:t>
            </w:r>
          </w:p>
        </w:tc>
        <w:tc>
          <w:tcPr>
            <w:tcW w:w="451" w:type="pct"/>
            <w:tcBorders>
              <w:top w:val="single" w:sz="4" w:space="0" w:color="auto"/>
              <w:left w:val="single" w:sz="4" w:space="0" w:color="auto"/>
              <w:bottom w:val="single" w:sz="4" w:space="0" w:color="auto"/>
              <w:right w:val="single" w:sz="4" w:space="0" w:color="auto"/>
            </w:tcBorders>
            <w:noWrap/>
          </w:tcPr>
          <w:p w14:paraId="3A2034F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451" w:type="pct"/>
            <w:tcBorders>
              <w:top w:val="single" w:sz="4" w:space="0" w:color="auto"/>
              <w:left w:val="single" w:sz="4" w:space="0" w:color="auto"/>
              <w:bottom w:val="single" w:sz="4" w:space="0" w:color="auto"/>
              <w:right w:val="single" w:sz="4" w:space="0" w:color="auto"/>
            </w:tcBorders>
            <w:noWrap/>
          </w:tcPr>
          <w:p w14:paraId="009BF86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537" w:type="pct"/>
            <w:tcBorders>
              <w:top w:val="single" w:sz="4" w:space="0" w:color="auto"/>
              <w:left w:val="single" w:sz="4" w:space="0" w:color="auto"/>
              <w:bottom w:val="single" w:sz="4" w:space="0" w:color="auto"/>
              <w:right w:val="single" w:sz="4" w:space="0" w:color="auto"/>
            </w:tcBorders>
            <w:noWrap/>
          </w:tcPr>
          <w:p w14:paraId="7A94CAF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515" w:type="pct"/>
            <w:tcBorders>
              <w:top w:val="single" w:sz="4" w:space="0" w:color="auto"/>
              <w:left w:val="single" w:sz="4" w:space="0" w:color="auto"/>
              <w:bottom w:val="single" w:sz="4" w:space="0" w:color="auto"/>
              <w:right w:val="single" w:sz="4" w:space="0" w:color="auto"/>
            </w:tcBorders>
            <w:noWrap/>
          </w:tcPr>
          <w:p w14:paraId="393AB6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601" w:type="pct"/>
            <w:tcBorders>
              <w:top w:val="single" w:sz="4" w:space="0" w:color="auto"/>
              <w:left w:val="single" w:sz="4" w:space="0" w:color="auto"/>
              <w:bottom w:val="single" w:sz="4" w:space="0" w:color="auto"/>
              <w:right w:val="single" w:sz="4" w:space="0" w:color="auto"/>
            </w:tcBorders>
            <w:noWrap/>
          </w:tcPr>
          <w:p w14:paraId="1C67EE9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526" w:type="pct"/>
            <w:tcBorders>
              <w:top w:val="single" w:sz="4" w:space="0" w:color="auto"/>
              <w:left w:val="single" w:sz="4" w:space="0" w:color="auto"/>
              <w:bottom w:val="single" w:sz="4" w:space="0" w:color="auto"/>
              <w:right w:val="single" w:sz="4" w:space="0" w:color="auto"/>
            </w:tcBorders>
            <w:noWrap/>
          </w:tcPr>
          <w:p w14:paraId="5A37E73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133,348</w:t>
            </w:r>
          </w:p>
        </w:tc>
        <w:tc>
          <w:tcPr>
            <w:tcW w:w="451" w:type="pct"/>
            <w:gridSpan w:val="2"/>
            <w:tcBorders>
              <w:top w:val="single" w:sz="4" w:space="0" w:color="auto"/>
              <w:left w:val="single" w:sz="4" w:space="0" w:color="auto"/>
              <w:bottom w:val="single" w:sz="4" w:space="0" w:color="auto"/>
              <w:right w:val="single" w:sz="4" w:space="0" w:color="auto"/>
            </w:tcBorders>
          </w:tcPr>
          <w:p w14:paraId="2DAE588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1,600,178</w:t>
            </w:r>
          </w:p>
        </w:tc>
      </w:tr>
      <w:tr w:rsidR="002F2913" w:rsidRPr="007B4A23" w14:paraId="3671770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2AE100AD"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Tlahuelilpan</w:t>
            </w:r>
          </w:p>
        </w:tc>
        <w:tc>
          <w:tcPr>
            <w:tcW w:w="451" w:type="pct"/>
            <w:tcBorders>
              <w:top w:val="single" w:sz="4" w:space="0" w:color="auto"/>
              <w:left w:val="single" w:sz="4" w:space="0" w:color="auto"/>
              <w:bottom w:val="single" w:sz="4" w:space="0" w:color="auto"/>
              <w:right w:val="single" w:sz="4" w:space="0" w:color="auto"/>
            </w:tcBorders>
            <w:noWrap/>
          </w:tcPr>
          <w:p w14:paraId="14E3C1A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451" w:type="pct"/>
            <w:tcBorders>
              <w:top w:val="single" w:sz="4" w:space="0" w:color="auto"/>
              <w:left w:val="single" w:sz="4" w:space="0" w:color="auto"/>
              <w:bottom w:val="single" w:sz="4" w:space="0" w:color="auto"/>
              <w:right w:val="single" w:sz="4" w:space="0" w:color="auto"/>
            </w:tcBorders>
            <w:noWrap/>
          </w:tcPr>
          <w:p w14:paraId="0089884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537" w:type="pct"/>
            <w:tcBorders>
              <w:top w:val="single" w:sz="4" w:space="0" w:color="auto"/>
              <w:left w:val="single" w:sz="4" w:space="0" w:color="auto"/>
              <w:bottom w:val="single" w:sz="4" w:space="0" w:color="auto"/>
              <w:right w:val="single" w:sz="4" w:space="0" w:color="auto"/>
            </w:tcBorders>
            <w:noWrap/>
          </w:tcPr>
          <w:p w14:paraId="373DC66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515" w:type="pct"/>
            <w:tcBorders>
              <w:top w:val="single" w:sz="4" w:space="0" w:color="auto"/>
              <w:left w:val="single" w:sz="4" w:space="0" w:color="auto"/>
              <w:bottom w:val="single" w:sz="4" w:space="0" w:color="auto"/>
              <w:right w:val="single" w:sz="4" w:space="0" w:color="auto"/>
            </w:tcBorders>
            <w:noWrap/>
          </w:tcPr>
          <w:p w14:paraId="57F09F7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601" w:type="pct"/>
            <w:tcBorders>
              <w:top w:val="single" w:sz="4" w:space="0" w:color="auto"/>
              <w:left w:val="single" w:sz="4" w:space="0" w:color="auto"/>
              <w:bottom w:val="single" w:sz="4" w:space="0" w:color="auto"/>
              <w:right w:val="single" w:sz="4" w:space="0" w:color="auto"/>
            </w:tcBorders>
            <w:noWrap/>
          </w:tcPr>
          <w:p w14:paraId="4522022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526" w:type="pct"/>
            <w:tcBorders>
              <w:top w:val="single" w:sz="4" w:space="0" w:color="auto"/>
              <w:left w:val="single" w:sz="4" w:space="0" w:color="auto"/>
              <w:bottom w:val="single" w:sz="4" w:space="0" w:color="auto"/>
              <w:right w:val="single" w:sz="4" w:space="0" w:color="auto"/>
            </w:tcBorders>
            <w:noWrap/>
          </w:tcPr>
          <w:p w14:paraId="44B86F6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44,903</w:t>
            </w:r>
          </w:p>
        </w:tc>
        <w:tc>
          <w:tcPr>
            <w:tcW w:w="451" w:type="pct"/>
            <w:gridSpan w:val="2"/>
            <w:tcBorders>
              <w:top w:val="single" w:sz="4" w:space="0" w:color="auto"/>
              <w:left w:val="single" w:sz="4" w:space="0" w:color="auto"/>
              <w:bottom w:val="single" w:sz="4" w:space="0" w:color="auto"/>
              <w:right w:val="single" w:sz="4" w:space="0" w:color="auto"/>
            </w:tcBorders>
          </w:tcPr>
          <w:p w14:paraId="72976E5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538,841</w:t>
            </w:r>
          </w:p>
        </w:tc>
      </w:tr>
      <w:tr w:rsidR="002F2913" w:rsidRPr="007B4A23" w14:paraId="5710B8B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9EFCC4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Tlahuiltepa</w:t>
            </w:r>
          </w:p>
        </w:tc>
        <w:tc>
          <w:tcPr>
            <w:tcW w:w="451" w:type="pct"/>
            <w:tcBorders>
              <w:top w:val="single" w:sz="4" w:space="0" w:color="auto"/>
              <w:left w:val="single" w:sz="4" w:space="0" w:color="auto"/>
              <w:bottom w:val="single" w:sz="4" w:space="0" w:color="auto"/>
              <w:right w:val="single" w:sz="4" w:space="0" w:color="auto"/>
            </w:tcBorders>
            <w:noWrap/>
          </w:tcPr>
          <w:p w14:paraId="3F7C113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451" w:type="pct"/>
            <w:tcBorders>
              <w:top w:val="single" w:sz="4" w:space="0" w:color="auto"/>
              <w:left w:val="single" w:sz="4" w:space="0" w:color="auto"/>
              <w:bottom w:val="single" w:sz="4" w:space="0" w:color="auto"/>
              <w:right w:val="single" w:sz="4" w:space="0" w:color="auto"/>
            </w:tcBorders>
            <w:noWrap/>
          </w:tcPr>
          <w:p w14:paraId="15AC390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537" w:type="pct"/>
            <w:tcBorders>
              <w:top w:val="single" w:sz="4" w:space="0" w:color="auto"/>
              <w:left w:val="single" w:sz="4" w:space="0" w:color="auto"/>
              <w:bottom w:val="single" w:sz="4" w:space="0" w:color="auto"/>
              <w:right w:val="single" w:sz="4" w:space="0" w:color="auto"/>
            </w:tcBorders>
            <w:noWrap/>
          </w:tcPr>
          <w:p w14:paraId="0B148C2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515" w:type="pct"/>
            <w:tcBorders>
              <w:top w:val="single" w:sz="4" w:space="0" w:color="auto"/>
              <w:left w:val="single" w:sz="4" w:space="0" w:color="auto"/>
              <w:bottom w:val="single" w:sz="4" w:space="0" w:color="auto"/>
              <w:right w:val="single" w:sz="4" w:space="0" w:color="auto"/>
            </w:tcBorders>
            <w:noWrap/>
          </w:tcPr>
          <w:p w14:paraId="2E524A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601" w:type="pct"/>
            <w:tcBorders>
              <w:top w:val="single" w:sz="4" w:space="0" w:color="auto"/>
              <w:left w:val="single" w:sz="4" w:space="0" w:color="auto"/>
              <w:bottom w:val="single" w:sz="4" w:space="0" w:color="auto"/>
              <w:right w:val="single" w:sz="4" w:space="0" w:color="auto"/>
            </w:tcBorders>
            <w:noWrap/>
          </w:tcPr>
          <w:p w14:paraId="2601EF0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526" w:type="pct"/>
            <w:tcBorders>
              <w:top w:val="single" w:sz="4" w:space="0" w:color="auto"/>
              <w:left w:val="single" w:sz="4" w:space="0" w:color="auto"/>
              <w:bottom w:val="single" w:sz="4" w:space="0" w:color="auto"/>
              <w:right w:val="single" w:sz="4" w:space="0" w:color="auto"/>
            </w:tcBorders>
            <w:noWrap/>
          </w:tcPr>
          <w:p w14:paraId="333B3B5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119</w:t>
            </w:r>
          </w:p>
        </w:tc>
        <w:tc>
          <w:tcPr>
            <w:tcW w:w="451" w:type="pct"/>
            <w:gridSpan w:val="2"/>
            <w:tcBorders>
              <w:top w:val="single" w:sz="4" w:space="0" w:color="auto"/>
              <w:left w:val="single" w:sz="4" w:space="0" w:color="auto"/>
              <w:bottom w:val="single" w:sz="4" w:space="0" w:color="auto"/>
              <w:right w:val="single" w:sz="4" w:space="0" w:color="auto"/>
            </w:tcBorders>
          </w:tcPr>
          <w:p w14:paraId="0260CFC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1,423</w:t>
            </w:r>
          </w:p>
        </w:tc>
      </w:tr>
      <w:tr w:rsidR="002F2913" w:rsidRPr="007B4A23" w14:paraId="30DA9F2B"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78B7577"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Tlanalapa</w:t>
            </w:r>
          </w:p>
        </w:tc>
        <w:tc>
          <w:tcPr>
            <w:tcW w:w="451" w:type="pct"/>
            <w:tcBorders>
              <w:top w:val="single" w:sz="4" w:space="0" w:color="auto"/>
              <w:left w:val="single" w:sz="4" w:space="0" w:color="auto"/>
              <w:bottom w:val="single" w:sz="4" w:space="0" w:color="auto"/>
              <w:right w:val="single" w:sz="4" w:space="0" w:color="auto"/>
            </w:tcBorders>
            <w:noWrap/>
          </w:tcPr>
          <w:p w14:paraId="7C26220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451" w:type="pct"/>
            <w:tcBorders>
              <w:top w:val="single" w:sz="4" w:space="0" w:color="auto"/>
              <w:left w:val="single" w:sz="4" w:space="0" w:color="auto"/>
              <w:bottom w:val="single" w:sz="4" w:space="0" w:color="auto"/>
              <w:right w:val="single" w:sz="4" w:space="0" w:color="auto"/>
            </w:tcBorders>
            <w:noWrap/>
          </w:tcPr>
          <w:p w14:paraId="5DF56C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537" w:type="pct"/>
            <w:tcBorders>
              <w:top w:val="single" w:sz="4" w:space="0" w:color="auto"/>
              <w:left w:val="single" w:sz="4" w:space="0" w:color="auto"/>
              <w:bottom w:val="single" w:sz="4" w:space="0" w:color="auto"/>
              <w:right w:val="single" w:sz="4" w:space="0" w:color="auto"/>
            </w:tcBorders>
            <w:noWrap/>
          </w:tcPr>
          <w:p w14:paraId="2B4C3B8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515" w:type="pct"/>
            <w:tcBorders>
              <w:top w:val="single" w:sz="4" w:space="0" w:color="auto"/>
              <w:left w:val="single" w:sz="4" w:space="0" w:color="auto"/>
              <w:bottom w:val="single" w:sz="4" w:space="0" w:color="auto"/>
              <w:right w:val="single" w:sz="4" w:space="0" w:color="auto"/>
            </w:tcBorders>
            <w:noWrap/>
          </w:tcPr>
          <w:p w14:paraId="269485E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601" w:type="pct"/>
            <w:tcBorders>
              <w:top w:val="single" w:sz="4" w:space="0" w:color="auto"/>
              <w:left w:val="single" w:sz="4" w:space="0" w:color="auto"/>
              <w:bottom w:val="single" w:sz="4" w:space="0" w:color="auto"/>
              <w:right w:val="single" w:sz="4" w:space="0" w:color="auto"/>
            </w:tcBorders>
            <w:noWrap/>
          </w:tcPr>
          <w:p w14:paraId="2AE1E3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526" w:type="pct"/>
            <w:tcBorders>
              <w:top w:val="single" w:sz="4" w:space="0" w:color="auto"/>
              <w:left w:val="single" w:sz="4" w:space="0" w:color="auto"/>
              <w:bottom w:val="single" w:sz="4" w:space="0" w:color="auto"/>
              <w:right w:val="single" w:sz="4" w:space="0" w:color="auto"/>
            </w:tcBorders>
            <w:noWrap/>
          </w:tcPr>
          <w:p w14:paraId="36D91E5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9,784</w:t>
            </w:r>
          </w:p>
        </w:tc>
        <w:tc>
          <w:tcPr>
            <w:tcW w:w="451" w:type="pct"/>
            <w:gridSpan w:val="2"/>
            <w:tcBorders>
              <w:top w:val="single" w:sz="4" w:space="0" w:color="auto"/>
              <w:left w:val="single" w:sz="4" w:space="0" w:color="auto"/>
              <w:bottom w:val="single" w:sz="4" w:space="0" w:color="auto"/>
              <w:right w:val="single" w:sz="4" w:space="0" w:color="auto"/>
            </w:tcBorders>
          </w:tcPr>
          <w:p w14:paraId="426ED47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117,404</w:t>
            </w:r>
          </w:p>
        </w:tc>
      </w:tr>
      <w:tr w:rsidR="002F2913" w:rsidRPr="007B4A23" w14:paraId="2A6D427C"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E1913B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Tlanchinol</w:t>
            </w:r>
          </w:p>
        </w:tc>
        <w:tc>
          <w:tcPr>
            <w:tcW w:w="451" w:type="pct"/>
            <w:tcBorders>
              <w:top w:val="single" w:sz="4" w:space="0" w:color="auto"/>
              <w:left w:val="single" w:sz="4" w:space="0" w:color="auto"/>
              <w:bottom w:val="single" w:sz="4" w:space="0" w:color="auto"/>
              <w:right w:val="single" w:sz="4" w:space="0" w:color="auto"/>
            </w:tcBorders>
            <w:noWrap/>
          </w:tcPr>
          <w:p w14:paraId="3315CD7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451" w:type="pct"/>
            <w:tcBorders>
              <w:top w:val="single" w:sz="4" w:space="0" w:color="auto"/>
              <w:left w:val="single" w:sz="4" w:space="0" w:color="auto"/>
              <w:bottom w:val="single" w:sz="4" w:space="0" w:color="auto"/>
              <w:right w:val="single" w:sz="4" w:space="0" w:color="auto"/>
            </w:tcBorders>
            <w:noWrap/>
          </w:tcPr>
          <w:p w14:paraId="6678F9D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537" w:type="pct"/>
            <w:tcBorders>
              <w:top w:val="single" w:sz="4" w:space="0" w:color="auto"/>
              <w:left w:val="single" w:sz="4" w:space="0" w:color="auto"/>
              <w:bottom w:val="single" w:sz="4" w:space="0" w:color="auto"/>
              <w:right w:val="single" w:sz="4" w:space="0" w:color="auto"/>
            </w:tcBorders>
            <w:noWrap/>
          </w:tcPr>
          <w:p w14:paraId="4A16A21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515" w:type="pct"/>
            <w:tcBorders>
              <w:top w:val="single" w:sz="4" w:space="0" w:color="auto"/>
              <w:left w:val="single" w:sz="4" w:space="0" w:color="auto"/>
              <w:bottom w:val="single" w:sz="4" w:space="0" w:color="auto"/>
              <w:right w:val="single" w:sz="4" w:space="0" w:color="auto"/>
            </w:tcBorders>
            <w:noWrap/>
          </w:tcPr>
          <w:p w14:paraId="61557AD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601" w:type="pct"/>
            <w:tcBorders>
              <w:top w:val="single" w:sz="4" w:space="0" w:color="auto"/>
              <w:left w:val="single" w:sz="4" w:space="0" w:color="auto"/>
              <w:bottom w:val="single" w:sz="4" w:space="0" w:color="auto"/>
              <w:right w:val="single" w:sz="4" w:space="0" w:color="auto"/>
            </w:tcBorders>
            <w:noWrap/>
          </w:tcPr>
          <w:p w14:paraId="27574B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526" w:type="pct"/>
            <w:tcBorders>
              <w:top w:val="single" w:sz="4" w:space="0" w:color="auto"/>
              <w:left w:val="single" w:sz="4" w:space="0" w:color="auto"/>
              <w:bottom w:val="single" w:sz="4" w:space="0" w:color="auto"/>
              <w:right w:val="single" w:sz="4" w:space="0" w:color="auto"/>
            </w:tcBorders>
            <w:noWrap/>
          </w:tcPr>
          <w:p w14:paraId="5AFFDC9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961</w:t>
            </w:r>
          </w:p>
        </w:tc>
        <w:tc>
          <w:tcPr>
            <w:tcW w:w="451" w:type="pct"/>
            <w:gridSpan w:val="2"/>
            <w:tcBorders>
              <w:top w:val="single" w:sz="4" w:space="0" w:color="auto"/>
              <w:left w:val="single" w:sz="4" w:space="0" w:color="auto"/>
              <w:bottom w:val="single" w:sz="4" w:space="0" w:color="auto"/>
              <w:right w:val="single" w:sz="4" w:space="0" w:color="auto"/>
            </w:tcBorders>
          </w:tcPr>
          <w:p w14:paraId="24BE0FB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11,529</w:t>
            </w:r>
          </w:p>
        </w:tc>
      </w:tr>
      <w:tr w:rsidR="002F2913" w:rsidRPr="007B4A23" w14:paraId="084E21C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C9C5D92"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Tlaxcoapan</w:t>
            </w:r>
          </w:p>
        </w:tc>
        <w:tc>
          <w:tcPr>
            <w:tcW w:w="451" w:type="pct"/>
            <w:tcBorders>
              <w:top w:val="single" w:sz="4" w:space="0" w:color="auto"/>
              <w:left w:val="single" w:sz="4" w:space="0" w:color="auto"/>
              <w:bottom w:val="single" w:sz="4" w:space="0" w:color="auto"/>
              <w:right w:val="single" w:sz="4" w:space="0" w:color="auto"/>
            </w:tcBorders>
            <w:noWrap/>
          </w:tcPr>
          <w:p w14:paraId="55BE91A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451" w:type="pct"/>
            <w:tcBorders>
              <w:top w:val="single" w:sz="4" w:space="0" w:color="auto"/>
              <w:left w:val="single" w:sz="4" w:space="0" w:color="auto"/>
              <w:bottom w:val="single" w:sz="4" w:space="0" w:color="auto"/>
              <w:right w:val="single" w:sz="4" w:space="0" w:color="auto"/>
            </w:tcBorders>
            <w:noWrap/>
          </w:tcPr>
          <w:p w14:paraId="0AE7089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537" w:type="pct"/>
            <w:tcBorders>
              <w:top w:val="single" w:sz="4" w:space="0" w:color="auto"/>
              <w:left w:val="single" w:sz="4" w:space="0" w:color="auto"/>
              <w:bottom w:val="single" w:sz="4" w:space="0" w:color="auto"/>
              <w:right w:val="single" w:sz="4" w:space="0" w:color="auto"/>
            </w:tcBorders>
            <w:noWrap/>
          </w:tcPr>
          <w:p w14:paraId="5C42516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515" w:type="pct"/>
            <w:tcBorders>
              <w:top w:val="single" w:sz="4" w:space="0" w:color="auto"/>
              <w:left w:val="single" w:sz="4" w:space="0" w:color="auto"/>
              <w:bottom w:val="single" w:sz="4" w:space="0" w:color="auto"/>
              <w:right w:val="single" w:sz="4" w:space="0" w:color="auto"/>
            </w:tcBorders>
            <w:noWrap/>
          </w:tcPr>
          <w:p w14:paraId="773A3C4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601" w:type="pct"/>
            <w:tcBorders>
              <w:top w:val="single" w:sz="4" w:space="0" w:color="auto"/>
              <w:left w:val="single" w:sz="4" w:space="0" w:color="auto"/>
              <w:bottom w:val="single" w:sz="4" w:space="0" w:color="auto"/>
              <w:right w:val="single" w:sz="4" w:space="0" w:color="auto"/>
            </w:tcBorders>
            <w:noWrap/>
          </w:tcPr>
          <w:p w14:paraId="10284C4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526" w:type="pct"/>
            <w:tcBorders>
              <w:top w:val="single" w:sz="4" w:space="0" w:color="auto"/>
              <w:left w:val="single" w:sz="4" w:space="0" w:color="auto"/>
              <w:bottom w:val="single" w:sz="4" w:space="0" w:color="auto"/>
              <w:right w:val="single" w:sz="4" w:space="0" w:color="auto"/>
            </w:tcBorders>
            <w:noWrap/>
          </w:tcPr>
          <w:p w14:paraId="75035F2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7,858</w:t>
            </w:r>
          </w:p>
        </w:tc>
        <w:tc>
          <w:tcPr>
            <w:tcW w:w="451" w:type="pct"/>
            <w:gridSpan w:val="2"/>
            <w:tcBorders>
              <w:top w:val="single" w:sz="4" w:space="0" w:color="auto"/>
              <w:left w:val="single" w:sz="4" w:space="0" w:color="auto"/>
              <w:bottom w:val="single" w:sz="4" w:space="0" w:color="auto"/>
              <w:right w:val="single" w:sz="4" w:space="0" w:color="auto"/>
            </w:tcBorders>
          </w:tcPr>
          <w:p w14:paraId="1D66B58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94,298</w:t>
            </w:r>
          </w:p>
        </w:tc>
      </w:tr>
      <w:tr w:rsidR="002F2913" w:rsidRPr="007B4A23" w14:paraId="0603504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871C7AC"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Tolcayuca</w:t>
            </w:r>
          </w:p>
        </w:tc>
        <w:tc>
          <w:tcPr>
            <w:tcW w:w="451" w:type="pct"/>
            <w:tcBorders>
              <w:top w:val="single" w:sz="4" w:space="0" w:color="auto"/>
              <w:left w:val="single" w:sz="4" w:space="0" w:color="auto"/>
              <w:bottom w:val="single" w:sz="4" w:space="0" w:color="auto"/>
              <w:right w:val="single" w:sz="4" w:space="0" w:color="auto"/>
            </w:tcBorders>
            <w:noWrap/>
          </w:tcPr>
          <w:p w14:paraId="0005F4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451" w:type="pct"/>
            <w:tcBorders>
              <w:top w:val="single" w:sz="4" w:space="0" w:color="auto"/>
              <w:left w:val="single" w:sz="4" w:space="0" w:color="auto"/>
              <w:bottom w:val="single" w:sz="4" w:space="0" w:color="auto"/>
              <w:right w:val="single" w:sz="4" w:space="0" w:color="auto"/>
            </w:tcBorders>
            <w:noWrap/>
          </w:tcPr>
          <w:p w14:paraId="7F74D18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537" w:type="pct"/>
            <w:tcBorders>
              <w:top w:val="single" w:sz="4" w:space="0" w:color="auto"/>
              <w:left w:val="single" w:sz="4" w:space="0" w:color="auto"/>
              <w:bottom w:val="single" w:sz="4" w:space="0" w:color="auto"/>
              <w:right w:val="single" w:sz="4" w:space="0" w:color="auto"/>
            </w:tcBorders>
            <w:noWrap/>
          </w:tcPr>
          <w:p w14:paraId="3F98672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515" w:type="pct"/>
            <w:tcBorders>
              <w:top w:val="single" w:sz="4" w:space="0" w:color="auto"/>
              <w:left w:val="single" w:sz="4" w:space="0" w:color="auto"/>
              <w:bottom w:val="single" w:sz="4" w:space="0" w:color="auto"/>
              <w:right w:val="single" w:sz="4" w:space="0" w:color="auto"/>
            </w:tcBorders>
            <w:noWrap/>
          </w:tcPr>
          <w:p w14:paraId="54B9B20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601" w:type="pct"/>
            <w:tcBorders>
              <w:top w:val="single" w:sz="4" w:space="0" w:color="auto"/>
              <w:left w:val="single" w:sz="4" w:space="0" w:color="auto"/>
              <w:bottom w:val="single" w:sz="4" w:space="0" w:color="auto"/>
              <w:right w:val="single" w:sz="4" w:space="0" w:color="auto"/>
            </w:tcBorders>
            <w:noWrap/>
          </w:tcPr>
          <w:p w14:paraId="72EEE0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526" w:type="pct"/>
            <w:tcBorders>
              <w:top w:val="single" w:sz="4" w:space="0" w:color="auto"/>
              <w:left w:val="single" w:sz="4" w:space="0" w:color="auto"/>
              <w:bottom w:val="single" w:sz="4" w:space="0" w:color="auto"/>
              <w:right w:val="single" w:sz="4" w:space="0" w:color="auto"/>
            </w:tcBorders>
            <w:noWrap/>
          </w:tcPr>
          <w:p w14:paraId="5117219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15,400</w:t>
            </w:r>
          </w:p>
        </w:tc>
        <w:tc>
          <w:tcPr>
            <w:tcW w:w="451" w:type="pct"/>
            <w:gridSpan w:val="2"/>
            <w:tcBorders>
              <w:top w:val="single" w:sz="4" w:space="0" w:color="auto"/>
              <w:left w:val="single" w:sz="4" w:space="0" w:color="auto"/>
              <w:bottom w:val="single" w:sz="4" w:space="0" w:color="auto"/>
              <w:right w:val="single" w:sz="4" w:space="0" w:color="auto"/>
            </w:tcBorders>
          </w:tcPr>
          <w:p w14:paraId="7F6FFB2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184,801</w:t>
            </w:r>
          </w:p>
        </w:tc>
      </w:tr>
      <w:tr w:rsidR="002F2913" w:rsidRPr="007B4A23" w14:paraId="25493AE2"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482B7B59"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Tula de Allende</w:t>
            </w:r>
          </w:p>
        </w:tc>
        <w:tc>
          <w:tcPr>
            <w:tcW w:w="451" w:type="pct"/>
            <w:tcBorders>
              <w:top w:val="single" w:sz="4" w:space="0" w:color="auto"/>
              <w:left w:val="single" w:sz="4" w:space="0" w:color="auto"/>
              <w:bottom w:val="single" w:sz="4" w:space="0" w:color="auto"/>
              <w:right w:val="single" w:sz="4" w:space="0" w:color="auto"/>
            </w:tcBorders>
            <w:noWrap/>
          </w:tcPr>
          <w:p w14:paraId="4727F11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451" w:type="pct"/>
            <w:tcBorders>
              <w:top w:val="single" w:sz="4" w:space="0" w:color="auto"/>
              <w:left w:val="single" w:sz="4" w:space="0" w:color="auto"/>
              <w:bottom w:val="single" w:sz="4" w:space="0" w:color="auto"/>
              <w:right w:val="single" w:sz="4" w:space="0" w:color="auto"/>
            </w:tcBorders>
            <w:noWrap/>
          </w:tcPr>
          <w:p w14:paraId="62586DB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537" w:type="pct"/>
            <w:tcBorders>
              <w:top w:val="single" w:sz="4" w:space="0" w:color="auto"/>
              <w:left w:val="single" w:sz="4" w:space="0" w:color="auto"/>
              <w:bottom w:val="single" w:sz="4" w:space="0" w:color="auto"/>
              <w:right w:val="single" w:sz="4" w:space="0" w:color="auto"/>
            </w:tcBorders>
            <w:noWrap/>
          </w:tcPr>
          <w:p w14:paraId="75771E4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515" w:type="pct"/>
            <w:tcBorders>
              <w:top w:val="single" w:sz="4" w:space="0" w:color="auto"/>
              <w:left w:val="single" w:sz="4" w:space="0" w:color="auto"/>
              <w:bottom w:val="single" w:sz="4" w:space="0" w:color="auto"/>
              <w:right w:val="single" w:sz="4" w:space="0" w:color="auto"/>
            </w:tcBorders>
            <w:noWrap/>
          </w:tcPr>
          <w:p w14:paraId="75D1D7E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601" w:type="pct"/>
            <w:tcBorders>
              <w:top w:val="single" w:sz="4" w:space="0" w:color="auto"/>
              <w:left w:val="single" w:sz="4" w:space="0" w:color="auto"/>
              <w:bottom w:val="single" w:sz="4" w:space="0" w:color="auto"/>
              <w:right w:val="single" w:sz="4" w:space="0" w:color="auto"/>
            </w:tcBorders>
            <w:noWrap/>
          </w:tcPr>
          <w:p w14:paraId="0E5546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526" w:type="pct"/>
            <w:tcBorders>
              <w:top w:val="single" w:sz="4" w:space="0" w:color="auto"/>
              <w:left w:val="single" w:sz="4" w:space="0" w:color="auto"/>
              <w:bottom w:val="single" w:sz="4" w:space="0" w:color="auto"/>
              <w:right w:val="single" w:sz="4" w:space="0" w:color="auto"/>
            </w:tcBorders>
            <w:noWrap/>
          </w:tcPr>
          <w:p w14:paraId="788D37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75,445</w:t>
            </w:r>
          </w:p>
        </w:tc>
        <w:tc>
          <w:tcPr>
            <w:tcW w:w="451" w:type="pct"/>
            <w:gridSpan w:val="2"/>
            <w:tcBorders>
              <w:top w:val="single" w:sz="4" w:space="0" w:color="auto"/>
              <w:left w:val="single" w:sz="4" w:space="0" w:color="auto"/>
              <w:bottom w:val="single" w:sz="4" w:space="0" w:color="auto"/>
              <w:right w:val="single" w:sz="4" w:space="0" w:color="auto"/>
            </w:tcBorders>
          </w:tcPr>
          <w:p w14:paraId="5C90423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905,335</w:t>
            </w:r>
          </w:p>
        </w:tc>
      </w:tr>
      <w:tr w:rsidR="002F2913" w:rsidRPr="007B4A23" w14:paraId="4FDD6D1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564B018"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Tulancingo de Bravo</w:t>
            </w:r>
          </w:p>
        </w:tc>
        <w:tc>
          <w:tcPr>
            <w:tcW w:w="451" w:type="pct"/>
            <w:tcBorders>
              <w:top w:val="single" w:sz="4" w:space="0" w:color="auto"/>
              <w:left w:val="single" w:sz="4" w:space="0" w:color="auto"/>
              <w:bottom w:val="single" w:sz="4" w:space="0" w:color="auto"/>
              <w:right w:val="single" w:sz="4" w:space="0" w:color="auto"/>
            </w:tcBorders>
            <w:noWrap/>
          </w:tcPr>
          <w:p w14:paraId="02C440D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451" w:type="pct"/>
            <w:tcBorders>
              <w:top w:val="single" w:sz="4" w:space="0" w:color="auto"/>
              <w:left w:val="single" w:sz="4" w:space="0" w:color="auto"/>
              <w:bottom w:val="single" w:sz="4" w:space="0" w:color="auto"/>
              <w:right w:val="single" w:sz="4" w:space="0" w:color="auto"/>
            </w:tcBorders>
            <w:noWrap/>
          </w:tcPr>
          <w:p w14:paraId="3DF853D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537" w:type="pct"/>
            <w:tcBorders>
              <w:top w:val="single" w:sz="4" w:space="0" w:color="auto"/>
              <w:left w:val="single" w:sz="4" w:space="0" w:color="auto"/>
              <w:bottom w:val="single" w:sz="4" w:space="0" w:color="auto"/>
              <w:right w:val="single" w:sz="4" w:space="0" w:color="auto"/>
            </w:tcBorders>
            <w:noWrap/>
          </w:tcPr>
          <w:p w14:paraId="7AB45F5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515" w:type="pct"/>
            <w:tcBorders>
              <w:top w:val="single" w:sz="4" w:space="0" w:color="auto"/>
              <w:left w:val="single" w:sz="4" w:space="0" w:color="auto"/>
              <w:bottom w:val="single" w:sz="4" w:space="0" w:color="auto"/>
              <w:right w:val="single" w:sz="4" w:space="0" w:color="auto"/>
            </w:tcBorders>
            <w:noWrap/>
          </w:tcPr>
          <w:p w14:paraId="74BAFC2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601" w:type="pct"/>
            <w:tcBorders>
              <w:top w:val="single" w:sz="4" w:space="0" w:color="auto"/>
              <w:left w:val="single" w:sz="4" w:space="0" w:color="auto"/>
              <w:bottom w:val="single" w:sz="4" w:space="0" w:color="auto"/>
              <w:right w:val="single" w:sz="4" w:space="0" w:color="auto"/>
            </w:tcBorders>
            <w:noWrap/>
          </w:tcPr>
          <w:p w14:paraId="446832C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526" w:type="pct"/>
            <w:tcBorders>
              <w:top w:val="single" w:sz="4" w:space="0" w:color="auto"/>
              <w:left w:val="single" w:sz="4" w:space="0" w:color="auto"/>
              <w:bottom w:val="single" w:sz="4" w:space="0" w:color="auto"/>
              <w:right w:val="single" w:sz="4" w:space="0" w:color="auto"/>
            </w:tcBorders>
            <w:noWrap/>
          </w:tcPr>
          <w:p w14:paraId="6C7077D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133,336</w:t>
            </w:r>
          </w:p>
        </w:tc>
        <w:tc>
          <w:tcPr>
            <w:tcW w:w="451" w:type="pct"/>
            <w:gridSpan w:val="2"/>
            <w:tcBorders>
              <w:top w:val="single" w:sz="4" w:space="0" w:color="auto"/>
              <w:left w:val="single" w:sz="4" w:space="0" w:color="auto"/>
              <w:bottom w:val="single" w:sz="4" w:space="0" w:color="auto"/>
              <w:right w:val="single" w:sz="4" w:space="0" w:color="auto"/>
            </w:tcBorders>
          </w:tcPr>
          <w:p w14:paraId="31B38A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1,600,035</w:t>
            </w:r>
          </w:p>
        </w:tc>
      </w:tr>
      <w:tr w:rsidR="002F2913" w:rsidRPr="007B4A23" w14:paraId="6594123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CAFDB2E"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Villa de Tezontepec</w:t>
            </w:r>
          </w:p>
        </w:tc>
        <w:tc>
          <w:tcPr>
            <w:tcW w:w="451" w:type="pct"/>
            <w:tcBorders>
              <w:top w:val="single" w:sz="4" w:space="0" w:color="auto"/>
              <w:left w:val="single" w:sz="4" w:space="0" w:color="auto"/>
              <w:bottom w:val="single" w:sz="4" w:space="0" w:color="auto"/>
              <w:right w:val="single" w:sz="4" w:space="0" w:color="auto"/>
            </w:tcBorders>
            <w:noWrap/>
          </w:tcPr>
          <w:p w14:paraId="0178784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451" w:type="pct"/>
            <w:tcBorders>
              <w:top w:val="single" w:sz="4" w:space="0" w:color="auto"/>
              <w:left w:val="single" w:sz="4" w:space="0" w:color="auto"/>
              <w:bottom w:val="single" w:sz="4" w:space="0" w:color="auto"/>
              <w:right w:val="single" w:sz="4" w:space="0" w:color="auto"/>
            </w:tcBorders>
            <w:noWrap/>
          </w:tcPr>
          <w:p w14:paraId="05AA624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537" w:type="pct"/>
            <w:tcBorders>
              <w:top w:val="single" w:sz="4" w:space="0" w:color="auto"/>
              <w:left w:val="single" w:sz="4" w:space="0" w:color="auto"/>
              <w:bottom w:val="single" w:sz="4" w:space="0" w:color="auto"/>
              <w:right w:val="single" w:sz="4" w:space="0" w:color="auto"/>
            </w:tcBorders>
            <w:noWrap/>
          </w:tcPr>
          <w:p w14:paraId="74882F2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515" w:type="pct"/>
            <w:tcBorders>
              <w:top w:val="single" w:sz="4" w:space="0" w:color="auto"/>
              <w:left w:val="single" w:sz="4" w:space="0" w:color="auto"/>
              <w:bottom w:val="single" w:sz="4" w:space="0" w:color="auto"/>
              <w:right w:val="single" w:sz="4" w:space="0" w:color="auto"/>
            </w:tcBorders>
            <w:noWrap/>
          </w:tcPr>
          <w:p w14:paraId="2784F05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601" w:type="pct"/>
            <w:tcBorders>
              <w:top w:val="single" w:sz="4" w:space="0" w:color="auto"/>
              <w:left w:val="single" w:sz="4" w:space="0" w:color="auto"/>
              <w:bottom w:val="single" w:sz="4" w:space="0" w:color="auto"/>
              <w:right w:val="single" w:sz="4" w:space="0" w:color="auto"/>
            </w:tcBorders>
            <w:noWrap/>
          </w:tcPr>
          <w:p w14:paraId="32044099"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526" w:type="pct"/>
            <w:tcBorders>
              <w:top w:val="single" w:sz="4" w:space="0" w:color="auto"/>
              <w:left w:val="single" w:sz="4" w:space="0" w:color="auto"/>
              <w:bottom w:val="single" w:sz="4" w:space="0" w:color="auto"/>
              <w:right w:val="single" w:sz="4" w:space="0" w:color="auto"/>
            </w:tcBorders>
            <w:noWrap/>
          </w:tcPr>
          <w:p w14:paraId="682EFA0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41,859</w:t>
            </w:r>
          </w:p>
        </w:tc>
        <w:tc>
          <w:tcPr>
            <w:tcW w:w="451" w:type="pct"/>
            <w:gridSpan w:val="2"/>
            <w:tcBorders>
              <w:top w:val="single" w:sz="4" w:space="0" w:color="auto"/>
              <w:left w:val="single" w:sz="4" w:space="0" w:color="auto"/>
              <w:bottom w:val="single" w:sz="4" w:space="0" w:color="auto"/>
              <w:right w:val="single" w:sz="4" w:space="0" w:color="auto"/>
            </w:tcBorders>
          </w:tcPr>
          <w:p w14:paraId="6D3A030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502,308</w:t>
            </w:r>
          </w:p>
        </w:tc>
      </w:tr>
      <w:tr w:rsidR="002F2913" w:rsidRPr="007B4A23" w14:paraId="07B82A48"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C8CAC9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Xochiatipan</w:t>
            </w:r>
          </w:p>
        </w:tc>
        <w:tc>
          <w:tcPr>
            <w:tcW w:w="451" w:type="pct"/>
            <w:tcBorders>
              <w:top w:val="single" w:sz="4" w:space="0" w:color="auto"/>
              <w:left w:val="single" w:sz="4" w:space="0" w:color="auto"/>
              <w:bottom w:val="single" w:sz="4" w:space="0" w:color="auto"/>
              <w:right w:val="single" w:sz="4" w:space="0" w:color="auto"/>
            </w:tcBorders>
            <w:noWrap/>
          </w:tcPr>
          <w:p w14:paraId="3BC4FA90"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451" w:type="pct"/>
            <w:tcBorders>
              <w:top w:val="single" w:sz="4" w:space="0" w:color="auto"/>
              <w:left w:val="single" w:sz="4" w:space="0" w:color="auto"/>
              <w:bottom w:val="single" w:sz="4" w:space="0" w:color="auto"/>
              <w:right w:val="single" w:sz="4" w:space="0" w:color="auto"/>
            </w:tcBorders>
            <w:noWrap/>
          </w:tcPr>
          <w:p w14:paraId="0ECD2FA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537" w:type="pct"/>
            <w:tcBorders>
              <w:top w:val="single" w:sz="4" w:space="0" w:color="auto"/>
              <w:left w:val="single" w:sz="4" w:space="0" w:color="auto"/>
              <w:bottom w:val="single" w:sz="4" w:space="0" w:color="auto"/>
              <w:right w:val="single" w:sz="4" w:space="0" w:color="auto"/>
            </w:tcBorders>
            <w:noWrap/>
          </w:tcPr>
          <w:p w14:paraId="70AA864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515" w:type="pct"/>
            <w:tcBorders>
              <w:top w:val="single" w:sz="4" w:space="0" w:color="auto"/>
              <w:left w:val="single" w:sz="4" w:space="0" w:color="auto"/>
              <w:bottom w:val="single" w:sz="4" w:space="0" w:color="auto"/>
              <w:right w:val="single" w:sz="4" w:space="0" w:color="auto"/>
            </w:tcBorders>
            <w:noWrap/>
          </w:tcPr>
          <w:p w14:paraId="58EEB68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601" w:type="pct"/>
            <w:tcBorders>
              <w:top w:val="single" w:sz="4" w:space="0" w:color="auto"/>
              <w:left w:val="single" w:sz="4" w:space="0" w:color="auto"/>
              <w:bottom w:val="single" w:sz="4" w:space="0" w:color="auto"/>
              <w:right w:val="single" w:sz="4" w:space="0" w:color="auto"/>
            </w:tcBorders>
            <w:noWrap/>
          </w:tcPr>
          <w:p w14:paraId="58DE07D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526" w:type="pct"/>
            <w:tcBorders>
              <w:top w:val="single" w:sz="4" w:space="0" w:color="auto"/>
              <w:left w:val="single" w:sz="4" w:space="0" w:color="auto"/>
              <w:bottom w:val="single" w:sz="4" w:space="0" w:color="auto"/>
              <w:right w:val="single" w:sz="4" w:space="0" w:color="auto"/>
            </w:tcBorders>
            <w:noWrap/>
          </w:tcPr>
          <w:p w14:paraId="58DF2A3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125</w:t>
            </w:r>
          </w:p>
        </w:tc>
        <w:tc>
          <w:tcPr>
            <w:tcW w:w="451" w:type="pct"/>
            <w:gridSpan w:val="2"/>
            <w:tcBorders>
              <w:top w:val="single" w:sz="4" w:space="0" w:color="auto"/>
              <w:left w:val="single" w:sz="4" w:space="0" w:color="auto"/>
              <w:bottom w:val="single" w:sz="4" w:space="0" w:color="auto"/>
              <w:right w:val="single" w:sz="4" w:space="0" w:color="auto"/>
            </w:tcBorders>
          </w:tcPr>
          <w:p w14:paraId="0463E79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1,494</w:t>
            </w:r>
          </w:p>
        </w:tc>
      </w:tr>
      <w:tr w:rsidR="002F2913" w:rsidRPr="007B4A23" w14:paraId="0BA1CA1D"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F3AB5E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Xochicoatlán</w:t>
            </w:r>
          </w:p>
        </w:tc>
        <w:tc>
          <w:tcPr>
            <w:tcW w:w="451" w:type="pct"/>
            <w:tcBorders>
              <w:top w:val="single" w:sz="4" w:space="0" w:color="auto"/>
              <w:left w:val="single" w:sz="4" w:space="0" w:color="auto"/>
              <w:bottom w:val="single" w:sz="4" w:space="0" w:color="auto"/>
              <w:right w:val="single" w:sz="4" w:space="0" w:color="auto"/>
            </w:tcBorders>
            <w:noWrap/>
          </w:tcPr>
          <w:p w14:paraId="4A60CC5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451" w:type="pct"/>
            <w:tcBorders>
              <w:top w:val="single" w:sz="4" w:space="0" w:color="auto"/>
              <w:left w:val="single" w:sz="4" w:space="0" w:color="auto"/>
              <w:bottom w:val="single" w:sz="4" w:space="0" w:color="auto"/>
              <w:right w:val="single" w:sz="4" w:space="0" w:color="auto"/>
            </w:tcBorders>
            <w:noWrap/>
          </w:tcPr>
          <w:p w14:paraId="7E8BD74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537" w:type="pct"/>
            <w:tcBorders>
              <w:top w:val="single" w:sz="4" w:space="0" w:color="auto"/>
              <w:left w:val="single" w:sz="4" w:space="0" w:color="auto"/>
              <w:bottom w:val="single" w:sz="4" w:space="0" w:color="auto"/>
              <w:right w:val="single" w:sz="4" w:space="0" w:color="auto"/>
            </w:tcBorders>
            <w:noWrap/>
          </w:tcPr>
          <w:p w14:paraId="55CECF6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515" w:type="pct"/>
            <w:tcBorders>
              <w:top w:val="single" w:sz="4" w:space="0" w:color="auto"/>
              <w:left w:val="single" w:sz="4" w:space="0" w:color="auto"/>
              <w:bottom w:val="single" w:sz="4" w:space="0" w:color="auto"/>
              <w:right w:val="single" w:sz="4" w:space="0" w:color="auto"/>
            </w:tcBorders>
            <w:noWrap/>
          </w:tcPr>
          <w:p w14:paraId="79F7922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601" w:type="pct"/>
            <w:tcBorders>
              <w:top w:val="single" w:sz="4" w:space="0" w:color="auto"/>
              <w:left w:val="single" w:sz="4" w:space="0" w:color="auto"/>
              <w:bottom w:val="single" w:sz="4" w:space="0" w:color="auto"/>
              <w:right w:val="single" w:sz="4" w:space="0" w:color="auto"/>
            </w:tcBorders>
            <w:noWrap/>
          </w:tcPr>
          <w:p w14:paraId="29AE1BE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526" w:type="pct"/>
            <w:tcBorders>
              <w:top w:val="single" w:sz="4" w:space="0" w:color="auto"/>
              <w:left w:val="single" w:sz="4" w:space="0" w:color="auto"/>
              <w:bottom w:val="single" w:sz="4" w:space="0" w:color="auto"/>
              <w:right w:val="single" w:sz="4" w:space="0" w:color="auto"/>
            </w:tcBorders>
            <w:noWrap/>
          </w:tcPr>
          <w:p w14:paraId="17709E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799</w:t>
            </w:r>
          </w:p>
        </w:tc>
        <w:tc>
          <w:tcPr>
            <w:tcW w:w="451" w:type="pct"/>
            <w:gridSpan w:val="2"/>
            <w:tcBorders>
              <w:top w:val="single" w:sz="4" w:space="0" w:color="auto"/>
              <w:left w:val="single" w:sz="4" w:space="0" w:color="auto"/>
              <w:bottom w:val="single" w:sz="4" w:space="0" w:color="auto"/>
              <w:right w:val="single" w:sz="4" w:space="0" w:color="auto"/>
            </w:tcBorders>
          </w:tcPr>
          <w:p w14:paraId="568D73D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9,584</w:t>
            </w:r>
          </w:p>
        </w:tc>
      </w:tr>
      <w:tr w:rsidR="002F2913" w:rsidRPr="007B4A23" w14:paraId="22DACCC9"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58D3673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Yahualica</w:t>
            </w:r>
          </w:p>
        </w:tc>
        <w:tc>
          <w:tcPr>
            <w:tcW w:w="451" w:type="pct"/>
            <w:tcBorders>
              <w:top w:val="single" w:sz="4" w:space="0" w:color="auto"/>
              <w:left w:val="single" w:sz="4" w:space="0" w:color="auto"/>
              <w:bottom w:val="single" w:sz="4" w:space="0" w:color="auto"/>
              <w:right w:val="single" w:sz="4" w:space="0" w:color="auto"/>
            </w:tcBorders>
            <w:noWrap/>
          </w:tcPr>
          <w:p w14:paraId="412AA6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451" w:type="pct"/>
            <w:tcBorders>
              <w:top w:val="single" w:sz="4" w:space="0" w:color="auto"/>
              <w:left w:val="single" w:sz="4" w:space="0" w:color="auto"/>
              <w:bottom w:val="single" w:sz="4" w:space="0" w:color="auto"/>
              <w:right w:val="single" w:sz="4" w:space="0" w:color="auto"/>
            </w:tcBorders>
            <w:noWrap/>
          </w:tcPr>
          <w:p w14:paraId="1C43802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537" w:type="pct"/>
            <w:tcBorders>
              <w:top w:val="single" w:sz="4" w:space="0" w:color="auto"/>
              <w:left w:val="single" w:sz="4" w:space="0" w:color="auto"/>
              <w:bottom w:val="single" w:sz="4" w:space="0" w:color="auto"/>
              <w:right w:val="single" w:sz="4" w:space="0" w:color="auto"/>
            </w:tcBorders>
            <w:noWrap/>
          </w:tcPr>
          <w:p w14:paraId="6499373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515" w:type="pct"/>
            <w:tcBorders>
              <w:top w:val="single" w:sz="4" w:space="0" w:color="auto"/>
              <w:left w:val="single" w:sz="4" w:space="0" w:color="auto"/>
              <w:bottom w:val="single" w:sz="4" w:space="0" w:color="auto"/>
              <w:right w:val="single" w:sz="4" w:space="0" w:color="auto"/>
            </w:tcBorders>
            <w:noWrap/>
          </w:tcPr>
          <w:p w14:paraId="64E7C59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601" w:type="pct"/>
            <w:tcBorders>
              <w:top w:val="single" w:sz="4" w:space="0" w:color="auto"/>
              <w:left w:val="single" w:sz="4" w:space="0" w:color="auto"/>
              <w:bottom w:val="single" w:sz="4" w:space="0" w:color="auto"/>
              <w:right w:val="single" w:sz="4" w:space="0" w:color="auto"/>
            </w:tcBorders>
            <w:noWrap/>
          </w:tcPr>
          <w:p w14:paraId="2A93394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526" w:type="pct"/>
            <w:tcBorders>
              <w:top w:val="single" w:sz="4" w:space="0" w:color="auto"/>
              <w:left w:val="single" w:sz="4" w:space="0" w:color="auto"/>
              <w:bottom w:val="single" w:sz="4" w:space="0" w:color="auto"/>
              <w:right w:val="single" w:sz="4" w:space="0" w:color="auto"/>
            </w:tcBorders>
            <w:noWrap/>
          </w:tcPr>
          <w:p w14:paraId="6D09E8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29,622</w:t>
            </w:r>
          </w:p>
        </w:tc>
        <w:tc>
          <w:tcPr>
            <w:tcW w:w="451" w:type="pct"/>
            <w:gridSpan w:val="2"/>
            <w:tcBorders>
              <w:top w:val="single" w:sz="4" w:space="0" w:color="auto"/>
              <w:left w:val="single" w:sz="4" w:space="0" w:color="auto"/>
              <w:bottom w:val="single" w:sz="4" w:space="0" w:color="auto"/>
              <w:right w:val="single" w:sz="4" w:space="0" w:color="auto"/>
            </w:tcBorders>
          </w:tcPr>
          <w:p w14:paraId="3028A8A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355,463</w:t>
            </w:r>
          </w:p>
        </w:tc>
      </w:tr>
      <w:tr w:rsidR="002F2913" w:rsidRPr="007B4A23" w14:paraId="2CA95623"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3EEF04C0"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Zacualtipán de Ángeles</w:t>
            </w:r>
          </w:p>
        </w:tc>
        <w:tc>
          <w:tcPr>
            <w:tcW w:w="451" w:type="pct"/>
            <w:tcBorders>
              <w:top w:val="single" w:sz="4" w:space="0" w:color="auto"/>
              <w:left w:val="single" w:sz="4" w:space="0" w:color="auto"/>
              <w:bottom w:val="single" w:sz="4" w:space="0" w:color="auto"/>
              <w:right w:val="single" w:sz="4" w:space="0" w:color="auto"/>
            </w:tcBorders>
            <w:noWrap/>
          </w:tcPr>
          <w:p w14:paraId="7296096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451" w:type="pct"/>
            <w:tcBorders>
              <w:top w:val="single" w:sz="4" w:space="0" w:color="auto"/>
              <w:left w:val="single" w:sz="4" w:space="0" w:color="auto"/>
              <w:bottom w:val="single" w:sz="4" w:space="0" w:color="auto"/>
              <w:right w:val="single" w:sz="4" w:space="0" w:color="auto"/>
            </w:tcBorders>
            <w:noWrap/>
          </w:tcPr>
          <w:p w14:paraId="00F36B1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537" w:type="pct"/>
            <w:tcBorders>
              <w:top w:val="single" w:sz="4" w:space="0" w:color="auto"/>
              <w:left w:val="single" w:sz="4" w:space="0" w:color="auto"/>
              <w:bottom w:val="single" w:sz="4" w:space="0" w:color="auto"/>
              <w:right w:val="single" w:sz="4" w:space="0" w:color="auto"/>
            </w:tcBorders>
            <w:noWrap/>
          </w:tcPr>
          <w:p w14:paraId="1561287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515" w:type="pct"/>
            <w:tcBorders>
              <w:top w:val="single" w:sz="4" w:space="0" w:color="auto"/>
              <w:left w:val="single" w:sz="4" w:space="0" w:color="auto"/>
              <w:bottom w:val="single" w:sz="4" w:space="0" w:color="auto"/>
              <w:right w:val="single" w:sz="4" w:space="0" w:color="auto"/>
            </w:tcBorders>
            <w:noWrap/>
          </w:tcPr>
          <w:p w14:paraId="4B59B9B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601" w:type="pct"/>
            <w:tcBorders>
              <w:top w:val="single" w:sz="4" w:space="0" w:color="auto"/>
              <w:left w:val="single" w:sz="4" w:space="0" w:color="auto"/>
              <w:bottom w:val="single" w:sz="4" w:space="0" w:color="auto"/>
              <w:right w:val="single" w:sz="4" w:space="0" w:color="auto"/>
            </w:tcBorders>
            <w:noWrap/>
          </w:tcPr>
          <w:p w14:paraId="4C36831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526" w:type="pct"/>
            <w:tcBorders>
              <w:top w:val="single" w:sz="4" w:space="0" w:color="auto"/>
              <w:left w:val="single" w:sz="4" w:space="0" w:color="auto"/>
              <w:bottom w:val="single" w:sz="4" w:space="0" w:color="auto"/>
              <w:right w:val="single" w:sz="4" w:space="0" w:color="auto"/>
            </w:tcBorders>
            <w:noWrap/>
          </w:tcPr>
          <w:p w14:paraId="624F4D1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28,762</w:t>
            </w:r>
          </w:p>
        </w:tc>
        <w:tc>
          <w:tcPr>
            <w:tcW w:w="451" w:type="pct"/>
            <w:gridSpan w:val="2"/>
            <w:tcBorders>
              <w:top w:val="single" w:sz="4" w:space="0" w:color="auto"/>
              <w:left w:val="single" w:sz="4" w:space="0" w:color="auto"/>
              <w:bottom w:val="single" w:sz="4" w:space="0" w:color="auto"/>
              <w:right w:val="single" w:sz="4" w:space="0" w:color="auto"/>
            </w:tcBorders>
          </w:tcPr>
          <w:p w14:paraId="174E29E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345,144</w:t>
            </w:r>
          </w:p>
        </w:tc>
      </w:tr>
      <w:tr w:rsidR="002F2913" w:rsidRPr="007B4A23" w14:paraId="6FDC411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775A356F"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Zapotlán de Juárez</w:t>
            </w:r>
          </w:p>
        </w:tc>
        <w:tc>
          <w:tcPr>
            <w:tcW w:w="451" w:type="pct"/>
            <w:tcBorders>
              <w:top w:val="single" w:sz="4" w:space="0" w:color="auto"/>
              <w:left w:val="single" w:sz="4" w:space="0" w:color="auto"/>
              <w:bottom w:val="single" w:sz="4" w:space="0" w:color="auto"/>
              <w:right w:val="single" w:sz="4" w:space="0" w:color="auto"/>
            </w:tcBorders>
            <w:noWrap/>
          </w:tcPr>
          <w:p w14:paraId="5AC0D06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451" w:type="pct"/>
            <w:tcBorders>
              <w:top w:val="single" w:sz="4" w:space="0" w:color="auto"/>
              <w:left w:val="single" w:sz="4" w:space="0" w:color="auto"/>
              <w:bottom w:val="single" w:sz="4" w:space="0" w:color="auto"/>
              <w:right w:val="single" w:sz="4" w:space="0" w:color="auto"/>
            </w:tcBorders>
            <w:noWrap/>
          </w:tcPr>
          <w:p w14:paraId="320884B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537" w:type="pct"/>
            <w:tcBorders>
              <w:top w:val="single" w:sz="4" w:space="0" w:color="auto"/>
              <w:left w:val="single" w:sz="4" w:space="0" w:color="auto"/>
              <w:bottom w:val="single" w:sz="4" w:space="0" w:color="auto"/>
              <w:right w:val="single" w:sz="4" w:space="0" w:color="auto"/>
            </w:tcBorders>
            <w:noWrap/>
          </w:tcPr>
          <w:p w14:paraId="0BD762C1"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515" w:type="pct"/>
            <w:tcBorders>
              <w:top w:val="single" w:sz="4" w:space="0" w:color="auto"/>
              <w:left w:val="single" w:sz="4" w:space="0" w:color="auto"/>
              <w:bottom w:val="single" w:sz="4" w:space="0" w:color="auto"/>
              <w:right w:val="single" w:sz="4" w:space="0" w:color="auto"/>
            </w:tcBorders>
            <w:noWrap/>
          </w:tcPr>
          <w:p w14:paraId="60F4418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601" w:type="pct"/>
            <w:tcBorders>
              <w:top w:val="single" w:sz="4" w:space="0" w:color="auto"/>
              <w:left w:val="single" w:sz="4" w:space="0" w:color="auto"/>
              <w:bottom w:val="single" w:sz="4" w:space="0" w:color="auto"/>
              <w:right w:val="single" w:sz="4" w:space="0" w:color="auto"/>
            </w:tcBorders>
            <w:noWrap/>
          </w:tcPr>
          <w:p w14:paraId="1582D9D2"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526" w:type="pct"/>
            <w:tcBorders>
              <w:top w:val="single" w:sz="4" w:space="0" w:color="auto"/>
              <w:left w:val="single" w:sz="4" w:space="0" w:color="auto"/>
              <w:bottom w:val="single" w:sz="4" w:space="0" w:color="auto"/>
              <w:right w:val="single" w:sz="4" w:space="0" w:color="auto"/>
            </w:tcBorders>
            <w:noWrap/>
          </w:tcPr>
          <w:p w14:paraId="57EB17D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21,700</w:t>
            </w:r>
          </w:p>
        </w:tc>
        <w:tc>
          <w:tcPr>
            <w:tcW w:w="451" w:type="pct"/>
            <w:gridSpan w:val="2"/>
            <w:tcBorders>
              <w:top w:val="single" w:sz="4" w:space="0" w:color="auto"/>
              <w:left w:val="single" w:sz="4" w:space="0" w:color="auto"/>
              <w:bottom w:val="single" w:sz="4" w:space="0" w:color="auto"/>
              <w:right w:val="single" w:sz="4" w:space="0" w:color="auto"/>
            </w:tcBorders>
          </w:tcPr>
          <w:p w14:paraId="70FE890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260,406</w:t>
            </w:r>
          </w:p>
        </w:tc>
      </w:tr>
      <w:tr w:rsidR="002F2913" w:rsidRPr="007B4A23" w14:paraId="2ED06446"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6FB9DDF4"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Zempoala</w:t>
            </w:r>
          </w:p>
        </w:tc>
        <w:tc>
          <w:tcPr>
            <w:tcW w:w="451" w:type="pct"/>
            <w:tcBorders>
              <w:top w:val="single" w:sz="4" w:space="0" w:color="auto"/>
              <w:left w:val="single" w:sz="4" w:space="0" w:color="auto"/>
              <w:bottom w:val="single" w:sz="4" w:space="0" w:color="auto"/>
              <w:right w:val="single" w:sz="4" w:space="0" w:color="auto"/>
            </w:tcBorders>
            <w:noWrap/>
          </w:tcPr>
          <w:p w14:paraId="4884C84F"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451" w:type="pct"/>
            <w:tcBorders>
              <w:top w:val="single" w:sz="4" w:space="0" w:color="auto"/>
              <w:left w:val="single" w:sz="4" w:space="0" w:color="auto"/>
              <w:bottom w:val="single" w:sz="4" w:space="0" w:color="auto"/>
              <w:right w:val="single" w:sz="4" w:space="0" w:color="auto"/>
            </w:tcBorders>
            <w:noWrap/>
          </w:tcPr>
          <w:p w14:paraId="2905637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537" w:type="pct"/>
            <w:tcBorders>
              <w:top w:val="single" w:sz="4" w:space="0" w:color="auto"/>
              <w:left w:val="single" w:sz="4" w:space="0" w:color="auto"/>
              <w:bottom w:val="single" w:sz="4" w:space="0" w:color="auto"/>
              <w:right w:val="single" w:sz="4" w:space="0" w:color="auto"/>
            </w:tcBorders>
            <w:noWrap/>
          </w:tcPr>
          <w:p w14:paraId="4EC624E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515" w:type="pct"/>
            <w:tcBorders>
              <w:top w:val="single" w:sz="4" w:space="0" w:color="auto"/>
              <w:left w:val="single" w:sz="4" w:space="0" w:color="auto"/>
              <w:bottom w:val="single" w:sz="4" w:space="0" w:color="auto"/>
              <w:right w:val="single" w:sz="4" w:space="0" w:color="auto"/>
            </w:tcBorders>
            <w:noWrap/>
          </w:tcPr>
          <w:p w14:paraId="22835744"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601" w:type="pct"/>
            <w:tcBorders>
              <w:top w:val="single" w:sz="4" w:space="0" w:color="auto"/>
              <w:left w:val="single" w:sz="4" w:space="0" w:color="auto"/>
              <w:bottom w:val="single" w:sz="4" w:space="0" w:color="auto"/>
              <w:right w:val="single" w:sz="4" w:space="0" w:color="auto"/>
            </w:tcBorders>
            <w:noWrap/>
          </w:tcPr>
          <w:p w14:paraId="23B783E7"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526" w:type="pct"/>
            <w:tcBorders>
              <w:top w:val="single" w:sz="4" w:space="0" w:color="auto"/>
              <w:left w:val="single" w:sz="4" w:space="0" w:color="auto"/>
              <w:bottom w:val="single" w:sz="4" w:space="0" w:color="auto"/>
              <w:right w:val="single" w:sz="4" w:space="0" w:color="auto"/>
            </w:tcBorders>
            <w:noWrap/>
          </w:tcPr>
          <w:p w14:paraId="524BF13C"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33,190</w:t>
            </w:r>
          </w:p>
        </w:tc>
        <w:tc>
          <w:tcPr>
            <w:tcW w:w="451" w:type="pct"/>
            <w:gridSpan w:val="2"/>
            <w:tcBorders>
              <w:top w:val="single" w:sz="4" w:space="0" w:color="auto"/>
              <w:left w:val="single" w:sz="4" w:space="0" w:color="auto"/>
              <w:bottom w:val="single" w:sz="4" w:space="0" w:color="auto"/>
              <w:right w:val="single" w:sz="4" w:space="0" w:color="auto"/>
            </w:tcBorders>
          </w:tcPr>
          <w:p w14:paraId="46726D1A"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398,283</w:t>
            </w:r>
          </w:p>
        </w:tc>
      </w:tr>
      <w:tr w:rsidR="002F2913" w:rsidRPr="007B4A23" w14:paraId="58D0DE25"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tcPr>
          <w:p w14:paraId="0BA3A581" w14:textId="77777777" w:rsidR="002F2913" w:rsidRPr="00AD08DE" w:rsidRDefault="002F2913" w:rsidP="0035422C">
            <w:pPr>
              <w:spacing w:beforeLines="10" w:before="24" w:afterLines="10" w:after="24" w:line="40" w:lineRule="atLeast"/>
              <w:rPr>
                <w:rFonts w:ascii="Arial" w:hAnsi="Arial" w:cs="Arial"/>
                <w:color w:val="000000"/>
                <w:sz w:val="14"/>
                <w:szCs w:val="14"/>
                <w:lang w:val="es-MX"/>
              </w:rPr>
            </w:pPr>
            <w:r w:rsidRPr="00AD08DE">
              <w:rPr>
                <w:rFonts w:ascii="Arial" w:hAnsi="Arial" w:cs="Arial"/>
                <w:sz w:val="14"/>
                <w:szCs w:val="14"/>
              </w:rPr>
              <w:t>Zimapán</w:t>
            </w:r>
          </w:p>
        </w:tc>
        <w:tc>
          <w:tcPr>
            <w:tcW w:w="451" w:type="pct"/>
            <w:tcBorders>
              <w:top w:val="single" w:sz="4" w:space="0" w:color="auto"/>
              <w:left w:val="single" w:sz="4" w:space="0" w:color="auto"/>
              <w:bottom w:val="single" w:sz="4" w:space="0" w:color="auto"/>
              <w:right w:val="single" w:sz="4" w:space="0" w:color="auto"/>
            </w:tcBorders>
            <w:noWrap/>
          </w:tcPr>
          <w:p w14:paraId="2010F1B3"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451" w:type="pct"/>
            <w:tcBorders>
              <w:top w:val="single" w:sz="4" w:space="0" w:color="auto"/>
              <w:left w:val="single" w:sz="4" w:space="0" w:color="auto"/>
              <w:bottom w:val="single" w:sz="4" w:space="0" w:color="auto"/>
              <w:right w:val="single" w:sz="4" w:space="0" w:color="auto"/>
            </w:tcBorders>
            <w:noWrap/>
          </w:tcPr>
          <w:p w14:paraId="45151D78"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537" w:type="pct"/>
            <w:tcBorders>
              <w:top w:val="single" w:sz="4" w:space="0" w:color="auto"/>
              <w:left w:val="single" w:sz="4" w:space="0" w:color="auto"/>
              <w:bottom w:val="single" w:sz="4" w:space="0" w:color="auto"/>
              <w:right w:val="single" w:sz="4" w:space="0" w:color="auto"/>
            </w:tcBorders>
            <w:noWrap/>
          </w:tcPr>
          <w:p w14:paraId="56185C55"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515" w:type="pct"/>
            <w:tcBorders>
              <w:top w:val="single" w:sz="4" w:space="0" w:color="auto"/>
              <w:left w:val="single" w:sz="4" w:space="0" w:color="auto"/>
              <w:bottom w:val="single" w:sz="4" w:space="0" w:color="auto"/>
              <w:right w:val="single" w:sz="4" w:space="0" w:color="auto"/>
            </w:tcBorders>
            <w:noWrap/>
          </w:tcPr>
          <w:p w14:paraId="7F9B1D9D"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601" w:type="pct"/>
            <w:tcBorders>
              <w:top w:val="single" w:sz="4" w:space="0" w:color="auto"/>
              <w:left w:val="single" w:sz="4" w:space="0" w:color="auto"/>
              <w:bottom w:val="single" w:sz="4" w:space="0" w:color="auto"/>
              <w:right w:val="single" w:sz="4" w:space="0" w:color="auto"/>
            </w:tcBorders>
            <w:noWrap/>
          </w:tcPr>
          <w:p w14:paraId="7CCC1016"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526" w:type="pct"/>
            <w:tcBorders>
              <w:top w:val="single" w:sz="4" w:space="0" w:color="auto"/>
              <w:left w:val="single" w:sz="4" w:space="0" w:color="auto"/>
              <w:bottom w:val="single" w:sz="4" w:space="0" w:color="auto"/>
              <w:right w:val="single" w:sz="4" w:space="0" w:color="auto"/>
            </w:tcBorders>
            <w:noWrap/>
          </w:tcPr>
          <w:p w14:paraId="3B92062B"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11,604</w:t>
            </w:r>
          </w:p>
        </w:tc>
        <w:tc>
          <w:tcPr>
            <w:tcW w:w="451" w:type="pct"/>
            <w:gridSpan w:val="2"/>
            <w:tcBorders>
              <w:top w:val="single" w:sz="4" w:space="0" w:color="auto"/>
              <w:left w:val="single" w:sz="4" w:space="0" w:color="auto"/>
              <w:bottom w:val="single" w:sz="4" w:space="0" w:color="auto"/>
              <w:right w:val="single" w:sz="4" w:space="0" w:color="auto"/>
            </w:tcBorders>
          </w:tcPr>
          <w:p w14:paraId="6C0361EE" w14:textId="77777777" w:rsidR="002F2913" w:rsidRPr="00AD08DE" w:rsidRDefault="002F2913" w:rsidP="0035422C">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139,253</w:t>
            </w:r>
          </w:p>
        </w:tc>
      </w:tr>
      <w:tr w:rsidR="002F2913" w:rsidRPr="007B4A23" w14:paraId="596FF24E" w14:textId="77777777" w:rsidTr="007802F3">
        <w:trPr>
          <w:trHeight w:val="170"/>
        </w:trPr>
        <w:tc>
          <w:tcPr>
            <w:tcW w:w="1468" w:type="pct"/>
            <w:tcBorders>
              <w:top w:val="single" w:sz="4" w:space="0" w:color="auto"/>
              <w:left w:val="single" w:sz="4" w:space="0" w:color="auto"/>
              <w:bottom w:val="single" w:sz="4" w:space="0" w:color="auto"/>
              <w:right w:val="single" w:sz="4" w:space="0" w:color="auto"/>
            </w:tcBorders>
            <w:noWrap/>
            <w:vAlign w:val="center"/>
          </w:tcPr>
          <w:p w14:paraId="5FE726DA" w14:textId="77777777" w:rsidR="002F2913" w:rsidRPr="00B10ABD" w:rsidRDefault="002F2913" w:rsidP="0035422C">
            <w:pPr>
              <w:spacing w:beforeLines="10" w:before="24" w:afterLines="10" w:after="24" w:line="40" w:lineRule="atLeast"/>
              <w:rPr>
                <w:rFonts w:ascii="Arial" w:hAnsi="Arial" w:cs="Arial"/>
                <w:b/>
                <w:bCs/>
                <w:color w:val="000000"/>
                <w:sz w:val="14"/>
                <w:szCs w:val="14"/>
                <w:lang w:val="es-MX"/>
              </w:rPr>
            </w:pPr>
            <w:r w:rsidRPr="00B10ABD">
              <w:rPr>
                <w:rFonts w:ascii="Arial" w:hAnsi="Arial" w:cs="Arial"/>
                <w:b/>
                <w:bCs/>
                <w:color w:val="000000"/>
                <w:sz w:val="14"/>
                <w:szCs w:val="14"/>
                <w:lang w:val="es-MX"/>
              </w:rPr>
              <w:t>Total</w:t>
            </w:r>
          </w:p>
        </w:tc>
        <w:tc>
          <w:tcPr>
            <w:tcW w:w="451" w:type="pct"/>
            <w:tcBorders>
              <w:top w:val="single" w:sz="4" w:space="0" w:color="auto"/>
              <w:left w:val="single" w:sz="4" w:space="0" w:color="auto"/>
              <w:bottom w:val="single" w:sz="4" w:space="0" w:color="auto"/>
              <w:right w:val="single" w:sz="4" w:space="0" w:color="auto"/>
            </w:tcBorders>
            <w:noWrap/>
          </w:tcPr>
          <w:p w14:paraId="41CA6B3D"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451" w:type="pct"/>
            <w:tcBorders>
              <w:top w:val="single" w:sz="4" w:space="0" w:color="auto"/>
              <w:left w:val="single" w:sz="4" w:space="0" w:color="auto"/>
              <w:bottom w:val="single" w:sz="4" w:space="0" w:color="auto"/>
              <w:right w:val="single" w:sz="4" w:space="0" w:color="auto"/>
            </w:tcBorders>
            <w:noWrap/>
          </w:tcPr>
          <w:p w14:paraId="0D80C82C"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537" w:type="pct"/>
            <w:tcBorders>
              <w:top w:val="single" w:sz="4" w:space="0" w:color="auto"/>
              <w:left w:val="single" w:sz="4" w:space="0" w:color="auto"/>
              <w:bottom w:val="single" w:sz="4" w:space="0" w:color="auto"/>
              <w:right w:val="single" w:sz="4" w:space="0" w:color="auto"/>
            </w:tcBorders>
            <w:noWrap/>
          </w:tcPr>
          <w:p w14:paraId="208BFEA0"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515" w:type="pct"/>
            <w:tcBorders>
              <w:top w:val="single" w:sz="4" w:space="0" w:color="auto"/>
              <w:left w:val="single" w:sz="4" w:space="0" w:color="auto"/>
              <w:bottom w:val="single" w:sz="4" w:space="0" w:color="auto"/>
              <w:right w:val="single" w:sz="4" w:space="0" w:color="auto"/>
            </w:tcBorders>
            <w:noWrap/>
          </w:tcPr>
          <w:p w14:paraId="35B41445"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601" w:type="pct"/>
            <w:tcBorders>
              <w:top w:val="single" w:sz="4" w:space="0" w:color="auto"/>
              <w:left w:val="single" w:sz="4" w:space="0" w:color="auto"/>
              <w:bottom w:val="single" w:sz="4" w:space="0" w:color="auto"/>
              <w:right w:val="single" w:sz="4" w:space="0" w:color="auto"/>
            </w:tcBorders>
            <w:noWrap/>
          </w:tcPr>
          <w:p w14:paraId="587A743B"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526" w:type="pct"/>
            <w:tcBorders>
              <w:top w:val="single" w:sz="4" w:space="0" w:color="auto"/>
              <w:left w:val="single" w:sz="4" w:space="0" w:color="auto"/>
              <w:bottom w:val="single" w:sz="4" w:space="0" w:color="auto"/>
              <w:right w:val="single" w:sz="4" w:space="0" w:color="auto"/>
            </w:tcBorders>
            <w:noWrap/>
          </w:tcPr>
          <w:p w14:paraId="6CC9DB1D"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3,953,811</w:t>
            </w:r>
          </w:p>
        </w:tc>
        <w:tc>
          <w:tcPr>
            <w:tcW w:w="451" w:type="pct"/>
            <w:gridSpan w:val="2"/>
            <w:tcBorders>
              <w:top w:val="single" w:sz="4" w:space="0" w:color="auto"/>
              <w:left w:val="single" w:sz="4" w:space="0" w:color="auto"/>
              <w:bottom w:val="single" w:sz="4" w:space="0" w:color="auto"/>
              <w:right w:val="single" w:sz="4" w:space="0" w:color="auto"/>
            </w:tcBorders>
          </w:tcPr>
          <w:p w14:paraId="16E7E604" w14:textId="77777777" w:rsidR="002F2913" w:rsidRPr="007B4A23" w:rsidRDefault="002F2913" w:rsidP="0035422C">
            <w:pPr>
              <w:spacing w:beforeLines="10" w:before="24" w:afterLines="10" w:after="24" w:line="40" w:lineRule="atLeast"/>
              <w:jc w:val="right"/>
              <w:rPr>
                <w:rFonts w:ascii="Arial" w:hAnsi="Arial" w:cs="Arial"/>
                <w:b/>
                <w:bCs/>
                <w:color w:val="000000"/>
                <w:sz w:val="14"/>
                <w:szCs w:val="14"/>
                <w:lang w:val="es-MX"/>
              </w:rPr>
            </w:pPr>
            <w:r w:rsidRPr="007B4A23">
              <w:rPr>
                <w:rFonts w:ascii="Arial" w:hAnsi="Arial" w:cs="Arial"/>
                <w:b/>
                <w:bCs/>
                <w:color w:val="000000"/>
                <w:sz w:val="14"/>
                <w:szCs w:val="14"/>
                <w:lang w:val="es-MX"/>
              </w:rPr>
              <w:t>47,445,714</w:t>
            </w:r>
          </w:p>
        </w:tc>
      </w:tr>
      <w:tr w:rsidR="002F2913" w:rsidRPr="007B4A23" w14:paraId="3090F9AE" w14:textId="77777777" w:rsidTr="007802F3">
        <w:trPr>
          <w:trHeight w:val="170"/>
        </w:trPr>
        <w:tc>
          <w:tcPr>
            <w:tcW w:w="4023" w:type="pct"/>
            <w:gridSpan w:val="6"/>
            <w:tcBorders>
              <w:top w:val="nil"/>
              <w:left w:val="nil"/>
              <w:bottom w:val="nil"/>
              <w:right w:val="nil"/>
            </w:tcBorders>
            <w:noWrap/>
            <w:vAlign w:val="center"/>
            <w:hideMark/>
          </w:tcPr>
          <w:p w14:paraId="36AF85C9" w14:textId="77777777" w:rsidR="002F2913" w:rsidRPr="007B4A23" w:rsidRDefault="002F2913" w:rsidP="0035422C">
            <w:pPr>
              <w:ind w:left="-75"/>
              <w:rPr>
                <w:rFonts w:ascii="Arial" w:hAnsi="Arial" w:cs="Arial"/>
                <w:b/>
                <w:bCs/>
                <w:color w:val="000000"/>
                <w:sz w:val="16"/>
                <w:szCs w:val="16"/>
                <w:lang w:val="es-MX"/>
              </w:rPr>
            </w:pPr>
            <w:r w:rsidRPr="007B4A23">
              <w:rPr>
                <w:rFonts w:ascii="Arial" w:hAnsi="Arial" w:cs="Arial"/>
                <w:b/>
                <w:bCs/>
                <w:color w:val="000000"/>
                <w:sz w:val="16"/>
                <w:szCs w:val="16"/>
                <w:lang w:val="es-MX"/>
              </w:rPr>
              <w:t>Nota: Las cifras pueden no coincidir con los totales debido a los redondeos.</w:t>
            </w:r>
          </w:p>
          <w:p w14:paraId="06AC35A2" w14:textId="77777777" w:rsidR="002F2913" w:rsidRPr="0098086B" w:rsidRDefault="002F2913" w:rsidP="0035422C">
            <w:pPr>
              <w:ind w:left="-75"/>
              <w:rPr>
                <w:rFonts w:ascii="Arial" w:hAnsi="Arial" w:cs="Arial"/>
                <w:b/>
                <w:bCs/>
                <w:color w:val="000000"/>
                <w:sz w:val="10"/>
                <w:szCs w:val="10"/>
                <w:lang w:val="es-MX"/>
              </w:rPr>
            </w:pPr>
          </w:p>
          <w:p w14:paraId="17923184" w14:textId="77777777" w:rsidR="002F2913" w:rsidRPr="007B4A23" w:rsidRDefault="002F2913" w:rsidP="0035422C">
            <w:pPr>
              <w:ind w:left="-75"/>
              <w:rPr>
                <w:rFonts w:ascii="Arial" w:hAnsi="Arial" w:cs="Arial"/>
                <w:color w:val="000000"/>
                <w:sz w:val="10"/>
                <w:szCs w:val="10"/>
                <w:lang w:val="es-MX"/>
              </w:rPr>
            </w:pPr>
          </w:p>
        </w:tc>
        <w:tc>
          <w:tcPr>
            <w:tcW w:w="576" w:type="pct"/>
            <w:gridSpan w:val="2"/>
            <w:tcBorders>
              <w:top w:val="nil"/>
              <w:left w:val="nil"/>
              <w:bottom w:val="nil"/>
              <w:right w:val="nil"/>
            </w:tcBorders>
            <w:noWrap/>
            <w:vAlign w:val="bottom"/>
            <w:hideMark/>
          </w:tcPr>
          <w:p w14:paraId="5E824821" w14:textId="77777777" w:rsidR="002F2913" w:rsidRPr="007B4A23" w:rsidRDefault="002F2913" w:rsidP="0035422C">
            <w:pPr>
              <w:rPr>
                <w:rFonts w:ascii="Arial" w:hAnsi="Arial" w:cs="Arial"/>
                <w:color w:val="000000"/>
                <w:sz w:val="14"/>
                <w:szCs w:val="14"/>
                <w:lang w:val="es-MX"/>
              </w:rPr>
            </w:pPr>
          </w:p>
        </w:tc>
        <w:tc>
          <w:tcPr>
            <w:tcW w:w="401" w:type="pct"/>
            <w:tcBorders>
              <w:top w:val="nil"/>
              <w:left w:val="nil"/>
              <w:bottom w:val="nil"/>
              <w:right w:val="nil"/>
            </w:tcBorders>
            <w:noWrap/>
            <w:vAlign w:val="bottom"/>
            <w:hideMark/>
          </w:tcPr>
          <w:p w14:paraId="4715F626" w14:textId="77777777" w:rsidR="002F2913" w:rsidRPr="007B4A23" w:rsidRDefault="002F2913" w:rsidP="0035422C">
            <w:pPr>
              <w:rPr>
                <w:sz w:val="14"/>
                <w:szCs w:val="14"/>
                <w:lang w:val="es-MX"/>
              </w:rPr>
            </w:pPr>
          </w:p>
        </w:tc>
      </w:tr>
    </w:tbl>
    <w:p w14:paraId="44C754F0" w14:textId="2DC46B1E" w:rsidR="002F2913" w:rsidRPr="007B4A23" w:rsidRDefault="00E462A7" w:rsidP="001200EB">
      <w:pPr>
        <w:jc w:val="both"/>
        <w:rPr>
          <w:rFonts w:ascii="Arial" w:hAnsi="Arial" w:cs="Arial"/>
          <w:sz w:val="21"/>
          <w:szCs w:val="21"/>
          <w:lang w:eastAsia="es-ES"/>
        </w:rPr>
      </w:pPr>
      <w:r>
        <w:rPr>
          <w:rFonts w:ascii="Arial" w:hAnsi="Arial" w:cs="Arial"/>
          <w:b/>
          <w:bCs/>
          <w:sz w:val="21"/>
          <w:szCs w:val="21"/>
          <w:lang w:eastAsia="es-ES"/>
        </w:rPr>
        <w:t>VIGÉSIMO</w:t>
      </w:r>
      <w:r w:rsidR="0072010F" w:rsidRPr="0072010F">
        <w:rPr>
          <w:rFonts w:ascii="Arial" w:hAnsi="Arial" w:cs="Arial"/>
          <w:b/>
          <w:bCs/>
          <w:sz w:val="21"/>
          <w:szCs w:val="21"/>
          <w:lang w:eastAsia="es-ES"/>
        </w:rPr>
        <w:t>.</w:t>
      </w:r>
      <w:r w:rsidR="0072010F">
        <w:rPr>
          <w:rFonts w:ascii="Arial" w:hAnsi="Arial" w:cs="Arial"/>
          <w:sz w:val="21"/>
          <w:szCs w:val="21"/>
          <w:lang w:eastAsia="es-ES"/>
        </w:rPr>
        <w:t xml:space="preserve"> </w:t>
      </w:r>
      <w:r w:rsidR="002F2913" w:rsidRPr="007B4A23">
        <w:rPr>
          <w:rFonts w:ascii="Arial" w:hAnsi="Arial" w:cs="Arial"/>
          <w:sz w:val="21"/>
          <w:szCs w:val="21"/>
          <w:lang w:eastAsia="es-ES"/>
        </w:rPr>
        <w:t>La fórmula del Fondo de Fiscalización y Recaudación no será aplicable en el evento de que en el año de cálculo dicho Fondo sea inferior a la participación que la totalidad de los municipios hayan recibido en el 2013 por concepto del Fondo de Fiscalización. En dicho supuesto, la distribución se realizará en función de la cantidad efectivamente generada en el año de cálculo y de acuerdo con el coeficiente 2026.</w:t>
      </w:r>
    </w:p>
    <w:p w14:paraId="2E125507" w14:textId="77777777" w:rsidR="002F2913" w:rsidRPr="007B4A23" w:rsidRDefault="002F2913" w:rsidP="002F2913">
      <w:pPr>
        <w:jc w:val="both"/>
        <w:rPr>
          <w:rFonts w:ascii="Arial" w:hAnsi="Arial" w:cs="Arial"/>
          <w:sz w:val="10"/>
          <w:szCs w:val="10"/>
          <w:lang w:eastAsia="es-ES"/>
        </w:rPr>
      </w:pPr>
    </w:p>
    <w:p w14:paraId="1054BF38" w14:textId="06CFD120" w:rsidR="002F2913" w:rsidRPr="007B4A23" w:rsidRDefault="002F2913" w:rsidP="00E462A7">
      <w:pPr>
        <w:jc w:val="both"/>
        <w:rPr>
          <w:rFonts w:ascii="Arial" w:hAnsi="Arial" w:cs="Arial"/>
          <w:sz w:val="21"/>
          <w:szCs w:val="21"/>
          <w:lang w:val="es-MX"/>
        </w:rPr>
      </w:pPr>
      <w:r w:rsidRPr="00A064F6">
        <w:rPr>
          <w:rFonts w:ascii="Arial" w:hAnsi="Arial" w:cs="Arial"/>
          <w:b/>
          <w:sz w:val="21"/>
          <w:szCs w:val="21"/>
          <w:lang w:val="es-MX"/>
        </w:rPr>
        <w:t>La distribución municipal de los recursos del Fondo de Fiscalización y Recaudación es la siguiente:</w:t>
      </w:r>
    </w:p>
    <w:p w14:paraId="1E387A5F" w14:textId="77777777" w:rsidR="002F2913" w:rsidRPr="007B4A23" w:rsidRDefault="002F2913" w:rsidP="002F2913">
      <w:pPr>
        <w:jc w:val="both"/>
        <w:rPr>
          <w:rFonts w:ascii="Arial" w:hAnsi="Arial" w:cs="Arial"/>
          <w:sz w:val="10"/>
          <w:szCs w:val="10"/>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7"/>
        <w:gridCol w:w="4394"/>
      </w:tblGrid>
      <w:tr w:rsidR="002F2913" w:rsidRPr="007B4A23" w14:paraId="0C87D090" w14:textId="77777777" w:rsidTr="00E462A7">
        <w:trPr>
          <w:trHeight w:val="198"/>
          <w:tblHeader/>
        </w:trPr>
        <w:tc>
          <w:tcPr>
            <w:tcW w:w="5037" w:type="dxa"/>
            <w:shd w:val="clear" w:color="auto" w:fill="D9D9D9" w:themeFill="background1" w:themeFillShade="D9"/>
            <w:vAlign w:val="center"/>
            <w:hideMark/>
          </w:tcPr>
          <w:p w14:paraId="77BB5CBC" w14:textId="77777777" w:rsidR="002F2913" w:rsidRPr="007B4A23" w:rsidRDefault="002F2913" w:rsidP="0035422C">
            <w:pPr>
              <w:jc w:val="center"/>
              <w:rPr>
                <w:rFonts w:ascii="Arial" w:hAnsi="Arial" w:cs="Arial"/>
                <w:b/>
                <w:bCs/>
                <w:color w:val="000000"/>
                <w:sz w:val="22"/>
                <w:szCs w:val="22"/>
                <w:lang w:val="es-MX"/>
              </w:rPr>
            </w:pPr>
            <w:r w:rsidRPr="007B4A23">
              <w:rPr>
                <w:rFonts w:ascii="Arial" w:hAnsi="Arial" w:cs="Arial"/>
                <w:b/>
                <w:bCs/>
                <w:color w:val="000000"/>
                <w:sz w:val="18"/>
                <w:szCs w:val="18"/>
                <w:lang w:val="es-MX"/>
              </w:rPr>
              <w:t>Municipio</w:t>
            </w:r>
          </w:p>
        </w:tc>
        <w:tc>
          <w:tcPr>
            <w:tcW w:w="4394" w:type="dxa"/>
            <w:shd w:val="clear" w:color="auto" w:fill="D9D9D9" w:themeFill="background1" w:themeFillShade="D9"/>
            <w:vAlign w:val="center"/>
            <w:hideMark/>
          </w:tcPr>
          <w:p w14:paraId="69E18A69" w14:textId="77777777" w:rsidR="002F2913" w:rsidRPr="007B4A23" w:rsidRDefault="002F2913" w:rsidP="0035422C">
            <w:pPr>
              <w:jc w:val="center"/>
              <w:rPr>
                <w:rFonts w:ascii="Arial" w:hAnsi="Arial" w:cs="Arial"/>
                <w:b/>
                <w:bCs/>
                <w:color w:val="000000"/>
                <w:sz w:val="22"/>
                <w:szCs w:val="22"/>
                <w:lang w:val="es-MX"/>
              </w:rPr>
            </w:pPr>
            <w:r w:rsidRPr="007B4A23">
              <w:rPr>
                <w:rFonts w:ascii="Arial" w:hAnsi="Arial" w:cs="Arial"/>
                <w:b/>
                <w:bCs/>
                <w:color w:val="000000"/>
                <w:sz w:val="18"/>
                <w:szCs w:val="18"/>
                <w:lang w:val="es-MX"/>
              </w:rPr>
              <w:t>Monto a distribuir (pesos)</w:t>
            </w:r>
          </w:p>
        </w:tc>
      </w:tr>
      <w:tr w:rsidR="002F2913" w:rsidRPr="007B4A23" w14:paraId="4B0B7607" w14:textId="77777777" w:rsidTr="00E462A7">
        <w:trPr>
          <w:trHeight w:val="198"/>
        </w:trPr>
        <w:tc>
          <w:tcPr>
            <w:tcW w:w="5037" w:type="dxa"/>
            <w:noWrap/>
          </w:tcPr>
          <w:p w14:paraId="5158E5CD"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Acatlán</w:t>
            </w:r>
          </w:p>
        </w:tc>
        <w:tc>
          <w:tcPr>
            <w:tcW w:w="4394" w:type="dxa"/>
            <w:tcBorders>
              <w:top w:val="single" w:sz="4" w:space="0" w:color="auto"/>
              <w:left w:val="nil"/>
              <w:bottom w:val="single" w:sz="4" w:space="0" w:color="auto"/>
              <w:right w:val="single" w:sz="4" w:space="0" w:color="auto"/>
            </w:tcBorders>
            <w:shd w:val="clear" w:color="auto" w:fill="FFFFFF" w:themeFill="background1"/>
            <w:noWrap/>
          </w:tcPr>
          <w:p w14:paraId="5A74B9DF"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915,191</w:t>
            </w:r>
          </w:p>
        </w:tc>
      </w:tr>
      <w:tr w:rsidR="002F2913" w:rsidRPr="007B4A23" w14:paraId="4312F284" w14:textId="77777777" w:rsidTr="00E462A7">
        <w:trPr>
          <w:trHeight w:val="198"/>
        </w:trPr>
        <w:tc>
          <w:tcPr>
            <w:tcW w:w="5037" w:type="dxa"/>
            <w:noWrap/>
          </w:tcPr>
          <w:p w14:paraId="11BBD877"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Acaxochitlán</w:t>
            </w:r>
          </w:p>
        </w:tc>
        <w:tc>
          <w:tcPr>
            <w:tcW w:w="4394" w:type="dxa"/>
            <w:tcBorders>
              <w:top w:val="nil"/>
              <w:left w:val="nil"/>
              <w:bottom w:val="single" w:sz="4" w:space="0" w:color="auto"/>
              <w:right w:val="single" w:sz="4" w:space="0" w:color="auto"/>
            </w:tcBorders>
            <w:shd w:val="clear" w:color="auto" w:fill="FFFFFF" w:themeFill="background1"/>
            <w:noWrap/>
          </w:tcPr>
          <w:p w14:paraId="6E6C129D"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1,565,568</w:t>
            </w:r>
          </w:p>
        </w:tc>
      </w:tr>
      <w:tr w:rsidR="002F2913" w:rsidRPr="007B4A23" w14:paraId="4259308C" w14:textId="77777777" w:rsidTr="00E462A7">
        <w:trPr>
          <w:trHeight w:val="198"/>
        </w:trPr>
        <w:tc>
          <w:tcPr>
            <w:tcW w:w="5037" w:type="dxa"/>
            <w:noWrap/>
          </w:tcPr>
          <w:p w14:paraId="48EE97E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Actopan</w:t>
            </w:r>
          </w:p>
        </w:tc>
        <w:tc>
          <w:tcPr>
            <w:tcW w:w="4394" w:type="dxa"/>
            <w:tcBorders>
              <w:top w:val="nil"/>
              <w:left w:val="nil"/>
              <w:bottom w:val="single" w:sz="4" w:space="0" w:color="auto"/>
              <w:right w:val="single" w:sz="4" w:space="0" w:color="auto"/>
            </w:tcBorders>
            <w:shd w:val="clear" w:color="auto" w:fill="FFFFFF" w:themeFill="background1"/>
            <w:noWrap/>
          </w:tcPr>
          <w:p w14:paraId="04476779"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2,320,216</w:t>
            </w:r>
          </w:p>
        </w:tc>
      </w:tr>
      <w:tr w:rsidR="002F2913" w:rsidRPr="007B4A23" w14:paraId="708CCADB" w14:textId="77777777" w:rsidTr="00E462A7">
        <w:trPr>
          <w:trHeight w:val="198"/>
        </w:trPr>
        <w:tc>
          <w:tcPr>
            <w:tcW w:w="5037" w:type="dxa"/>
            <w:noWrap/>
          </w:tcPr>
          <w:p w14:paraId="72A84F69"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Agua Blanca de Iturbide</w:t>
            </w:r>
          </w:p>
        </w:tc>
        <w:tc>
          <w:tcPr>
            <w:tcW w:w="4394" w:type="dxa"/>
            <w:tcBorders>
              <w:top w:val="nil"/>
              <w:left w:val="nil"/>
              <w:bottom w:val="single" w:sz="4" w:space="0" w:color="auto"/>
              <w:right w:val="single" w:sz="4" w:space="0" w:color="auto"/>
            </w:tcBorders>
            <w:shd w:val="clear" w:color="auto" w:fill="FFFFFF" w:themeFill="background1"/>
            <w:noWrap/>
          </w:tcPr>
          <w:p w14:paraId="3DFB6635"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1,417,362</w:t>
            </w:r>
          </w:p>
        </w:tc>
      </w:tr>
      <w:tr w:rsidR="002F2913" w:rsidRPr="007B4A23" w14:paraId="2EACB28B" w14:textId="77777777" w:rsidTr="00E462A7">
        <w:trPr>
          <w:trHeight w:val="198"/>
        </w:trPr>
        <w:tc>
          <w:tcPr>
            <w:tcW w:w="5037" w:type="dxa"/>
            <w:noWrap/>
          </w:tcPr>
          <w:p w14:paraId="644F17F6"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Ajacuba</w:t>
            </w:r>
          </w:p>
        </w:tc>
        <w:tc>
          <w:tcPr>
            <w:tcW w:w="4394" w:type="dxa"/>
            <w:tcBorders>
              <w:top w:val="nil"/>
              <w:left w:val="nil"/>
              <w:bottom w:val="single" w:sz="4" w:space="0" w:color="auto"/>
              <w:right w:val="single" w:sz="4" w:space="0" w:color="auto"/>
            </w:tcBorders>
            <w:shd w:val="clear" w:color="auto" w:fill="FFFFFF" w:themeFill="background1"/>
            <w:noWrap/>
          </w:tcPr>
          <w:p w14:paraId="4957217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1,614,385</w:t>
            </w:r>
          </w:p>
        </w:tc>
      </w:tr>
      <w:tr w:rsidR="002F2913" w:rsidRPr="007B4A23" w14:paraId="2A091E3E" w14:textId="77777777" w:rsidTr="00E462A7">
        <w:trPr>
          <w:trHeight w:val="198"/>
        </w:trPr>
        <w:tc>
          <w:tcPr>
            <w:tcW w:w="5037" w:type="dxa"/>
            <w:noWrap/>
          </w:tcPr>
          <w:p w14:paraId="324A5B2F"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Alfajayucan</w:t>
            </w:r>
          </w:p>
        </w:tc>
        <w:tc>
          <w:tcPr>
            <w:tcW w:w="4394" w:type="dxa"/>
            <w:tcBorders>
              <w:top w:val="nil"/>
              <w:left w:val="nil"/>
              <w:bottom w:val="single" w:sz="4" w:space="0" w:color="auto"/>
              <w:right w:val="single" w:sz="4" w:space="0" w:color="auto"/>
            </w:tcBorders>
            <w:shd w:val="clear" w:color="auto" w:fill="FFFFFF" w:themeFill="background1"/>
            <w:noWrap/>
          </w:tcPr>
          <w:p w14:paraId="6998E7FF"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1,763,007</w:t>
            </w:r>
          </w:p>
        </w:tc>
      </w:tr>
      <w:tr w:rsidR="002F2913" w:rsidRPr="007B4A23" w14:paraId="24B0D312" w14:textId="77777777" w:rsidTr="00E462A7">
        <w:trPr>
          <w:trHeight w:val="198"/>
        </w:trPr>
        <w:tc>
          <w:tcPr>
            <w:tcW w:w="5037" w:type="dxa"/>
            <w:noWrap/>
          </w:tcPr>
          <w:p w14:paraId="3ADA0CFC"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Almoloya</w:t>
            </w:r>
          </w:p>
        </w:tc>
        <w:tc>
          <w:tcPr>
            <w:tcW w:w="4394" w:type="dxa"/>
            <w:tcBorders>
              <w:top w:val="nil"/>
              <w:left w:val="nil"/>
              <w:bottom w:val="single" w:sz="4" w:space="0" w:color="auto"/>
              <w:right w:val="single" w:sz="4" w:space="0" w:color="auto"/>
            </w:tcBorders>
            <w:shd w:val="clear" w:color="auto" w:fill="FFFFFF" w:themeFill="background1"/>
            <w:noWrap/>
          </w:tcPr>
          <w:p w14:paraId="5A30FEE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1,901,768</w:t>
            </w:r>
          </w:p>
        </w:tc>
      </w:tr>
      <w:tr w:rsidR="002F2913" w:rsidRPr="007B4A23" w14:paraId="0704FED5" w14:textId="77777777" w:rsidTr="00E462A7">
        <w:trPr>
          <w:trHeight w:val="198"/>
        </w:trPr>
        <w:tc>
          <w:tcPr>
            <w:tcW w:w="5037" w:type="dxa"/>
            <w:noWrap/>
          </w:tcPr>
          <w:p w14:paraId="2E9E0E84"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Apan</w:t>
            </w:r>
          </w:p>
        </w:tc>
        <w:tc>
          <w:tcPr>
            <w:tcW w:w="4394" w:type="dxa"/>
            <w:tcBorders>
              <w:top w:val="nil"/>
              <w:left w:val="nil"/>
              <w:bottom w:val="single" w:sz="4" w:space="0" w:color="auto"/>
              <w:right w:val="single" w:sz="4" w:space="0" w:color="auto"/>
            </w:tcBorders>
            <w:shd w:val="clear" w:color="auto" w:fill="FFFFFF" w:themeFill="background1"/>
            <w:noWrap/>
          </w:tcPr>
          <w:p w14:paraId="009FA18B"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2,583,944</w:t>
            </w:r>
          </w:p>
        </w:tc>
      </w:tr>
      <w:tr w:rsidR="002F2913" w:rsidRPr="007B4A23" w14:paraId="1DAB6806" w14:textId="77777777" w:rsidTr="00E462A7">
        <w:trPr>
          <w:trHeight w:val="198"/>
        </w:trPr>
        <w:tc>
          <w:tcPr>
            <w:tcW w:w="5037" w:type="dxa"/>
            <w:noWrap/>
          </w:tcPr>
          <w:p w14:paraId="65B0E0BC"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Atitalaquia</w:t>
            </w:r>
          </w:p>
        </w:tc>
        <w:tc>
          <w:tcPr>
            <w:tcW w:w="4394" w:type="dxa"/>
            <w:tcBorders>
              <w:top w:val="nil"/>
              <w:left w:val="nil"/>
              <w:bottom w:val="single" w:sz="4" w:space="0" w:color="auto"/>
              <w:right w:val="single" w:sz="4" w:space="0" w:color="auto"/>
            </w:tcBorders>
            <w:shd w:val="clear" w:color="auto" w:fill="FFFFFF" w:themeFill="background1"/>
            <w:noWrap/>
          </w:tcPr>
          <w:p w14:paraId="4DAA69D8"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2,186,652</w:t>
            </w:r>
          </w:p>
        </w:tc>
      </w:tr>
      <w:tr w:rsidR="002F2913" w:rsidRPr="007B4A23" w14:paraId="3F299324" w14:textId="77777777" w:rsidTr="00E462A7">
        <w:trPr>
          <w:trHeight w:val="198"/>
        </w:trPr>
        <w:tc>
          <w:tcPr>
            <w:tcW w:w="5037" w:type="dxa"/>
            <w:noWrap/>
          </w:tcPr>
          <w:p w14:paraId="53C27EE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Atlapexco</w:t>
            </w:r>
          </w:p>
        </w:tc>
        <w:tc>
          <w:tcPr>
            <w:tcW w:w="4394" w:type="dxa"/>
            <w:tcBorders>
              <w:top w:val="nil"/>
              <w:left w:val="nil"/>
              <w:bottom w:val="single" w:sz="4" w:space="0" w:color="auto"/>
              <w:right w:val="single" w:sz="4" w:space="0" w:color="auto"/>
            </w:tcBorders>
            <w:shd w:val="clear" w:color="auto" w:fill="FFFFFF" w:themeFill="background1"/>
            <w:noWrap/>
          </w:tcPr>
          <w:p w14:paraId="678A494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2,380,408</w:t>
            </w:r>
          </w:p>
        </w:tc>
      </w:tr>
      <w:tr w:rsidR="002F2913" w:rsidRPr="007B4A23" w14:paraId="7C01AB0B" w14:textId="77777777" w:rsidTr="00E462A7">
        <w:trPr>
          <w:trHeight w:val="198"/>
        </w:trPr>
        <w:tc>
          <w:tcPr>
            <w:tcW w:w="5037" w:type="dxa"/>
            <w:noWrap/>
          </w:tcPr>
          <w:p w14:paraId="38FE92F6" w14:textId="7B59A1A6"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 xml:space="preserve">Atotonilco </w:t>
            </w:r>
            <w:r w:rsidR="002E5B76">
              <w:rPr>
                <w:rFonts w:ascii="Arial" w:hAnsi="Arial" w:cs="Arial"/>
                <w:sz w:val="14"/>
                <w:szCs w:val="14"/>
              </w:rPr>
              <w:t>e</w:t>
            </w:r>
            <w:r w:rsidRPr="00AD08DE">
              <w:rPr>
                <w:rFonts w:ascii="Arial" w:hAnsi="Arial" w:cs="Arial"/>
                <w:sz w:val="14"/>
                <w:szCs w:val="14"/>
              </w:rPr>
              <w:t>l Grande</w:t>
            </w:r>
          </w:p>
        </w:tc>
        <w:tc>
          <w:tcPr>
            <w:tcW w:w="4394" w:type="dxa"/>
            <w:tcBorders>
              <w:top w:val="nil"/>
              <w:left w:val="nil"/>
              <w:bottom w:val="single" w:sz="4" w:space="0" w:color="auto"/>
              <w:right w:val="single" w:sz="4" w:space="0" w:color="auto"/>
            </w:tcBorders>
            <w:shd w:val="clear" w:color="auto" w:fill="FFFFFF" w:themeFill="background1"/>
            <w:noWrap/>
          </w:tcPr>
          <w:p w14:paraId="1958BAC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2,360,276</w:t>
            </w:r>
          </w:p>
        </w:tc>
      </w:tr>
      <w:tr w:rsidR="002F2913" w:rsidRPr="007B4A23" w14:paraId="06A0E41C" w14:textId="77777777" w:rsidTr="00E462A7">
        <w:trPr>
          <w:trHeight w:val="198"/>
        </w:trPr>
        <w:tc>
          <w:tcPr>
            <w:tcW w:w="5037" w:type="dxa"/>
            <w:noWrap/>
          </w:tcPr>
          <w:p w14:paraId="670BCDE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Atotonilco de Tula</w:t>
            </w:r>
          </w:p>
        </w:tc>
        <w:tc>
          <w:tcPr>
            <w:tcW w:w="4394" w:type="dxa"/>
            <w:tcBorders>
              <w:top w:val="nil"/>
              <w:left w:val="nil"/>
              <w:bottom w:val="single" w:sz="4" w:space="0" w:color="auto"/>
              <w:right w:val="single" w:sz="4" w:space="0" w:color="auto"/>
            </w:tcBorders>
            <w:shd w:val="clear" w:color="auto" w:fill="FFFFFF" w:themeFill="background1"/>
            <w:noWrap/>
          </w:tcPr>
          <w:p w14:paraId="4AE67846"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2,568,282</w:t>
            </w:r>
          </w:p>
        </w:tc>
      </w:tr>
      <w:tr w:rsidR="002F2913" w:rsidRPr="007B4A23" w14:paraId="38B421BD" w14:textId="77777777" w:rsidTr="00E462A7">
        <w:trPr>
          <w:trHeight w:val="198"/>
        </w:trPr>
        <w:tc>
          <w:tcPr>
            <w:tcW w:w="5037" w:type="dxa"/>
            <w:noWrap/>
          </w:tcPr>
          <w:p w14:paraId="655BAF01"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Calnali</w:t>
            </w:r>
          </w:p>
        </w:tc>
        <w:tc>
          <w:tcPr>
            <w:tcW w:w="4394" w:type="dxa"/>
            <w:tcBorders>
              <w:top w:val="nil"/>
              <w:left w:val="nil"/>
              <w:bottom w:val="single" w:sz="4" w:space="0" w:color="auto"/>
              <w:right w:val="single" w:sz="4" w:space="0" w:color="auto"/>
            </w:tcBorders>
            <w:shd w:val="clear" w:color="auto" w:fill="FFFFFF" w:themeFill="background1"/>
            <w:noWrap/>
          </w:tcPr>
          <w:p w14:paraId="0955B958"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1,472,482</w:t>
            </w:r>
          </w:p>
        </w:tc>
      </w:tr>
      <w:tr w:rsidR="002F2913" w:rsidRPr="007B4A23" w14:paraId="3BB79F0C" w14:textId="77777777" w:rsidTr="00E462A7">
        <w:trPr>
          <w:trHeight w:val="198"/>
        </w:trPr>
        <w:tc>
          <w:tcPr>
            <w:tcW w:w="5037" w:type="dxa"/>
            <w:noWrap/>
          </w:tcPr>
          <w:p w14:paraId="717F0F0C"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Cardonal</w:t>
            </w:r>
          </w:p>
        </w:tc>
        <w:tc>
          <w:tcPr>
            <w:tcW w:w="4394" w:type="dxa"/>
            <w:tcBorders>
              <w:top w:val="nil"/>
              <w:left w:val="nil"/>
              <w:bottom w:val="single" w:sz="4" w:space="0" w:color="auto"/>
              <w:right w:val="single" w:sz="4" w:space="0" w:color="auto"/>
            </w:tcBorders>
            <w:shd w:val="clear" w:color="auto" w:fill="FFFFFF" w:themeFill="background1"/>
            <w:noWrap/>
          </w:tcPr>
          <w:p w14:paraId="327132D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1,894,259</w:t>
            </w:r>
          </w:p>
        </w:tc>
      </w:tr>
      <w:tr w:rsidR="002F2913" w:rsidRPr="007B4A23" w14:paraId="35D96EBC" w14:textId="77777777" w:rsidTr="00E462A7">
        <w:trPr>
          <w:trHeight w:val="198"/>
        </w:trPr>
        <w:tc>
          <w:tcPr>
            <w:tcW w:w="5037" w:type="dxa"/>
            <w:noWrap/>
          </w:tcPr>
          <w:p w14:paraId="0E5D5366"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Cuautepec de Hinojosa</w:t>
            </w:r>
          </w:p>
        </w:tc>
        <w:tc>
          <w:tcPr>
            <w:tcW w:w="4394" w:type="dxa"/>
            <w:tcBorders>
              <w:top w:val="nil"/>
              <w:left w:val="nil"/>
              <w:bottom w:val="single" w:sz="4" w:space="0" w:color="auto"/>
              <w:right w:val="single" w:sz="4" w:space="0" w:color="auto"/>
            </w:tcBorders>
            <w:shd w:val="clear" w:color="auto" w:fill="FFFFFF" w:themeFill="background1"/>
            <w:noWrap/>
          </w:tcPr>
          <w:p w14:paraId="2D5520D6"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1,895,097</w:t>
            </w:r>
          </w:p>
        </w:tc>
      </w:tr>
      <w:tr w:rsidR="002F2913" w:rsidRPr="007B4A23" w14:paraId="6A83BF71" w14:textId="77777777" w:rsidTr="00E462A7">
        <w:trPr>
          <w:trHeight w:val="198"/>
        </w:trPr>
        <w:tc>
          <w:tcPr>
            <w:tcW w:w="5037" w:type="dxa"/>
            <w:noWrap/>
          </w:tcPr>
          <w:p w14:paraId="7179F697"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Chapantongo</w:t>
            </w:r>
          </w:p>
        </w:tc>
        <w:tc>
          <w:tcPr>
            <w:tcW w:w="4394" w:type="dxa"/>
            <w:tcBorders>
              <w:top w:val="nil"/>
              <w:left w:val="nil"/>
              <w:bottom w:val="single" w:sz="4" w:space="0" w:color="auto"/>
              <w:right w:val="single" w:sz="4" w:space="0" w:color="auto"/>
            </w:tcBorders>
            <w:shd w:val="clear" w:color="auto" w:fill="FFFFFF" w:themeFill="background1"/>
            <w:noWrap/>
          </w:tcPr>
          <w:p w14:paraId="6EF5E5F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1,945,123</w:t>
            </w:r>
          </w:p>
        </w:tc>
      </w:tr>
      <w:tr w:rsidR="002F2913" w:rsidRPr="007B4A23" w14:paraId="43F52839" w14:textId="77777777" w:rsidTr="00E462A7">
        <w:trPr>
          <w:trHeight w:val="198"/>
        </w:trPr>
        <w:tc>
          <w:tcPr>
            <w:tcW w:w="5037" w:type="dxa"/>
            <w:noWrap/>
          </w:tcPr>
          <w:p w14:paraId="5B54515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Chapulhuacán</w:t>
            </w:r>
          </w:p>
        </w:tc>
        <w:tc>
          <w:tcPr>
            <w:tcW w:w="4394" w:type="dxa"/>
            <w:tcBorders>
              <w:top w:val="nil"/>
              <w:left w:val="nil"/>
              <w:bottom w:val="single" w:sz="4" w:space="0" w:color="auto"/>
              <w:right w:val="single" w:sz="4" w:space="0" w:color="auto"/>
            </w:tcBorders>
            <w:shd w:val="clear" w:color="auto" w:fill="FFFFFF" w:themeFill="background1"/>
            <w:noWrap/>
          </w:tcPr>
          <w:p w14:paraId="4CC1DAD6"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1,853,545</w:t>
            </w:r>
          </w:p>
        </w:tc>
      </w:tr>
      <w:tr w:rsidR="002F2913" w:rsidRPr="007B4A23" w14:paraId="5B36B44D" w14:textId="77777777" w:rsidTr="00E462A7">
        <w:trPr>
          <w:trHeight w:val="198"/>
        </w:trPr>
        <w:tc>
          <w:tcPr>
            <w:tcW w:w="5037" w:type="dxa"/>
            <w:noWrap/>
          </w:tcPr>
          <w:p w14:paraId="2F14DC7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Chilcuautla</w:t>
            </w:r>
          </w:p>
        </w:tc>
        <w:tc>
          <w:tcPr>
            <w:tcW w:w="4394" w:type="dxa"/>
            <w:tcBorders>
              <w:top w:val="nil"/>
              <w:left w:val="nil"/>
              <w:bottom w:val="single" w:sz="4" w:space="0" w:color="auto"/>
              <w:right w:val="single" w:sz="4" w:space="0" w:color="auto"/>
            </w:tcBorders>
            <w:shd w:val="clear" w:color="auto" w:fill="FFFFFF" w:themeFill="background1"/>
            <w:noWrap/>
          </w:tcPr>
          <w:p w14:paraId="4E598456"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2,200,087</w:t>
            </w:r>
          </w:p>
        </w:tc>
      </w:tr>
      <w:tr w:rsidR="002F2913" w:rsidRPr="007B4A23" w14:paraId="56B791BA" w14:textId="77777777" w:rsidTr="00E462A7">
        <w:trPr>
          <w:trHeight w:val="198"/>
        </w:trPr>
        <w:tc>
          <w:tcPr>
            <w:tcW w:w="5037" w:type="dxa"/>
            <w:noWrap/>
          </w:tcPr>
          <w:p w14:paraId="5CAFDEBD"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El Arenal</w:t>
            </w:r>
          </w:p>
        </w:tc>
        <w:tc>
          <w:tcPr>
            <w:tcW w:w="4394" w:type="dxa"/>
            <w:tcBorders>
              <w:top w:val="nil"/>
              <w:left w:val="nil"/>
              <w:bottom w:val="single" w:sz="4" w:space="0" w:color="auto"/>
              <w:right w:val="single" w:sz="4" w:space="0" w:color="auto"/>
            </w:tcBorders>
            <w:shd w:val="clear" w:color="auto" w:fill="FFFFFF" w:themeFill="background1"/>
            <w:noWrap/>
          </w:tcPr>
          <w:p w14:paraId="6200E0A9"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1,949,244</w:t>
            </w:r>
          </w:p>
        </w:tc>
      </w:tr>
      <w:tr w:rsidR="002F2913" w:rsidRPr="007B4A23" w14:paraId="6C70A9F0" w14:textId="77777777" w:rsidTr="00E462A7">
        <w:trPr>
          <w:trHeight w:val="198"/>
        </w:trPr>
        <w:tc>
          <w:tcPr>
            <w:tcW w:w="5037" w:type="dxa"/>
            <w:noWrap/>
          </w:tcPr>
          <w:p w14:paraId="5B5E80B5"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Eloxochitlán</w:t>
            </w:r>
          </w:p>
        </w:tc>
        <w:tc>
          <w:tcPr>
            <w:tcW w:w="4394" w:type="dxa"/>
            <w:tcBorders>
              <w:top w:val="nil"/>
              <w:left w:val="nil"/>
              <w:bottom w:val="single" w:sz="4" w:space="0" w:color="auto"/>
              <w:right w:val="single" w:sz="4" w:space="0" w:color="auto"/>
            </w:tcBorders>
            <w:shd w:val="clear" w:color="auto" w:fill="FFFFFF" w:themeFill="background1"/>
            <w:noWrap/>
          </w:tcPr>
          <w:p w14:paraId="537C8E6C"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1,999,427</w:t>
            </w:r>
          </w:p>
        </w:tc>
      </w:tr>
      <w:tr w:rsidR="002F2913" w:rsidRPr="007B4A23" w14:paraId="4F8C7C3E" w14:textId="77777777" w:rsidTr="00E462A7">
        <w:trPr>
          <w:trHeight w:val="198"/>
        </w:trPr>
        <w:tc>
          <w:tcPr>
            <w:tcW w:w="5037" w:type="dxa"/>
            <w:noWrap/>
          </w:tcPr>
          <w:p w14:paraId="39343AD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Emiliano Zapata</w:t>
            </w:r>
          </w:p>
        </w:tc>
        <w:tc>
          <w:tcPr>
            <w:tcW w:w="4394" w:type="dxa"/>
            <w:tcBorders>
              <w:top w:val="nil"/>
              <w:left w:val="nil"/>
              <w:bottom w:val="single" w:sz="4" w:space="0" w:color="auto"/>
              <w:right w:val="single" w:sz="4" w:space="0" w:color="auto"/>
            </w:tcBorders>
            <w:shd w:val="clear" w:color="auto" w:fill="FFFFFF" w:themeFill="background1"/>
            <w:noWrap/>
          </w:tcPr>
          <w:p w14:paraId="23C1740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3,407,083</w:t>
            </w:r>
          </w:p>
        </w:tc>
      </w:tr>
      <w:tr w:rsidR="002F2913" w:rsidRPr="007B4A23" w14:paraId="4A52AEDE" w14:textId="77777777" w:rsidTr="00E462A7">
        <w:trPr>
          <w:trHeight w:val="198"/>
        </w:trPr>
        <w:tc>
          <w:tcPr>
            <w:tcW w:w="5037" w:type="dxa"/>
            <w:noWrap/>
          </w:tcPr>
          <w:p w14:paraId="5B87389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Epazoyucan</w:t>
            </w:r>
          </w:p>
        </w:tc>
        <w:tc>
          <w:tcPr>
            <w:tcW w:w="4394" w:type="dxa"/>
            <w:tcBorders>
              <w:top w:val="nil"/>
              <w:left w:val="nil"/>
              <w:bottom w:val="single" w:sz="4" w:space="0" w:color="auto"/>
              <w:right w:val="single" w:sz="4" w:space="0" w:color="auto"/>
            </w:tcBorders>
            <w:shd w:val="clear" w:color="auto" w:fill="FFFFFF" w:themeFill="background1"/>
            <w:noWrap/>
          </w:tcPr>
          <w:p w14:paraId="6D93633B"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2,108,095</w:t>
            </w:r>
          </w:p>
        </w:tc>
      </w:tr>
      <w:tr w:rsidR="002F2913" w:rsidRPr="007B4A23" w14:paraId="677530B3" w14:textId="77777777" w:rsidTr="00E462A7">
        <w:trPr>
          <w:trHeight w:val="198"/>
        </w:trPr>
        <w:tc>
          <w:tcPr>
            <w:tcW w:w="5037" w:type="dxa"/>
            <w:noWrap/>
          </w:tcPr>
          <w:p w14:paraId="610B4BC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Francisco I. Madero</w:t>
            </w:r>
          </w:p>
        </w:tc>
        <w:tc>
          <w:tcPr>
            <w:tcW w:w="4394" w:type="dxa"/>
            <w:tcBorders>
              <w:top w:val="nil"/>
              <w:left w:val="nil"/>
              <w:bottom w:val="single" w:sz="4" w:space="0" w:color="auto"/>
              <w:right w:val="single" w:sz="4" w:space="0" w:color="auto"/>
            </w:tcBorders>
            <w:shd w:val="clear" w:color="auto" w:fill="FFFFFF" w:themeFill="background1"/>
            <w:noWrap/>
          </w:tcPr>
          <w:p w14:paraId="0967A016"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1,907,100</w:t>
            </w:r>
          </w:p>
        </w:tc>
      </w:tr>
      <w:tr w:rsidR="002F2913" w:rsidRPr="007B4A23" w14:paraId="6284A794" w14:textId="77777777" w:rsidTr="00E462A7">
        <w:trPr>
          <w:trHeight w:val="198"/>
        </w:trPr>
        <w:tc>
          <w:tcPr>
            <w:tcW w:w="5037" w:type="dxa"/>
            <w:noWrap/>
          </w:tcPr>
          <w:p w14:paraId="15DA3286"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Huasca de Ocampo</w:t>
            </w:r>
          </w:p>
        </w:tc>
        <w:tc>
          <w:tcPr>
            <w:tcW w:w="4394" w:type="dxa"/>
            <w:tcBorders>
              <w:top w:val="nil"/>
              <w:left w:val="nil"/>
              <w:bottom w:val="single" w:sz="4" w:space="0" w:color="auto"/>
              <w:right w:val="single" w:sz="4" w:space="0" w:color="auto"/>
            </w:tcBorders>
            <w:shd w:val="clear" w:color="auto" w:fill="FFFFFF" w:themeFill="background1"/>
            <w:noWrap/>
          </w:tcPr>
          <w:p w14:paraId="6ED0FCF1"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2,042,453</w:t>
            </w:r>
          </w:p>
        </w:tc>
      </w:tr>
      <w:tr w:rsidR="002F2913" w:rsidRPr="007B4A23" w14:paraId="5A5E1245" w14:textId="77777777" w:rsidTr="00E462A7">
        <w:trPr>
          <w:trHeight w:val="198"/>
        </w:trPr>
        <w:tc>
          <w:tcPr>
            <w:tcW w:w="5037" w:type="dxa"/>
            <w:noWrap/>
          </w:tcPr>
          <w:p w14:paraId="161DC6B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Huautla</w:t>
            </w:r>
          </w:p>
        </w:tc>
        <w:tc>
          <w:tcPr>
            <w:tcW w:w="4394" w:type="dxa"/>
            <w:tcBorders>
              <w:top w:val="nil"/>
              <w:left w:val="nil"/>
              <w:bottom w:val="single" w:sz="4" w:space="0" w:color="auto"/>
              <w:right w:val="single" w:sz="4" w:space="0" w:color="auto"/>
            </w:tcBorders>
            <w:shd w:val="clear" w:color="auto" w:fill="FFFFFF" w:themeFill="background1"/>
            <w:noWrap/>
          </w:tcPr>
          <w:p w14:paraId="0F5C135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1,480,350</w:t>
            </w:r>
          </w:p>
        </w:tc>
      </w:tr>
      <w:tr w:rsidR="002F2913" w:rsidRPr="007B4A23" w14:paraId="316C2D6E" w14:textId="77777777" w:rsidTr="00E462A7">
        <w:trPr>
          <w:trHeight w:val="198"/>
        </w:trPr>
        <w:tc>
          <w:tcPr>
            <w:tcW w:w="5037" w:type="dxa"/>
            <w:noWrap/>
          </w:tcPr>
          <w:p w14:paraId="65EFC6F8"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Huazalingo</w:t>
            </w:r>
          </w:p>
        </w:tc>
        <w:tc>
          <w:tcPr>
            <w:tcW w:w="4394" w:type="dxa"/>
            <w:tcBorders>
              <w:top w:val="nil"/>
              <w:left w:val="nil"/>
              <w:bottom w:val="single" w:sz="4" w:space="0" w:color="auto"/>
              <w:right w:val="single" w:sz="4" w:space="0" w:color="auto"/>
            </w:tcBorders>
            <w:shd w:val="clear" w:color="auto" w:fill="FFFFFF" w:themeFill="background1"/>
            <w:noWrap/>
          </w:tcPr>
          <w:p w14:paraId="3AB0F322"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976,644</w:t>
            </w:r>
          </w:p>
        </w:tc>
      </w:tr>
      <w:tr w:rsidR="002F2913" w:rsidRPr="007B4A23" w14:paraId="438E71B9" w14:textId="77777777" w:rsidTr="00E462A7">
        <w:trPr>
          <w:trHeight w:val="198"/>
        </w:trPr>
        <w:tc>
          <w:tcPr>
            <w:tcW w:w="5037" w:type="dxa"/>
            <w:noWrap/>
          </w:tcPr>
          <w:p w14:paraId="1E1792C7"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Huehuetla</w:t>
            </w:r>
          </w:p>
        </w:tc>
        <w:tc>
          <w:tcPr>
            <w:tcW w:w="4394" w:type="dxa"/>
            <w:tcBorders>
              <w:top w:val="nil"/>
              <w:left w:val="nil"/>
              <w:bottom w:val="single" w:sz="4" w:space="0" w:color="auto"/>
              <w:right w:val="single" w:sz="4" w:space="0" w:color="auto"/>
            </w:tcBorders>
            <w:shd w:val="clear" w:color="auto" w:fill="FFFFFF" w:themeFill="background1"/>
            <w:noWrap/>
          </w:tcPr>
          <w:p w14:paraId="0966B08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540,905</w:t>
            </w:r>
          </w:p>
        </w:tc>
      </w:tr>
      <w:tr w:rsidR="002F2913" w:rsidRPr="007B4A23" w14:paraId="349795C8" w14:textId="77777777" w:rsidTr="00E462A7">
        <w:trPr>
          <w:trHeight w:val="198"/>
        </w:trPr>
        <w:tc>
          <w:tcPr>
            <w:tcW w:w="5037" w:type="dxa"/>
            <w:noWrap/>
          </w:tcPr>
          <w:p w14:paraId="4AADA1C5"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Huejutla de Reyes</w:t>
            </w:r>
          </w:p>
        </w:tc>
        <w:tc>
          <w:tcPr>
            <w:tcW w:w="4394" w:type="dxa"/>
            <w:tcBorders>
              <w:top w:val="nil"/>
              <w:left w:val="nil"/>
              <w:bottom w:val="single" w:sz="4" w:space="0" w:color="auto"/>
              <w:right w:val="single" w:sz="4" w:space="0" w:color="auto"/>
            </w:tcBorders>
            <w:shd w:val="clear" w:color="auto" w:fill="FFFFFF" w:themeFill="background1"/>
            <w:noWrap/>
          </w:tcPr>
          <w:p w14:paraId="0223DB10"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1,876,150</w:t>
            </w:r>
          </w:p>
        </w:tc>
      </w:tr>
      <w:tr w:rsidR="002F2913" w:rsidRPr="007B4A23" w14:paraId="5A6C6B42" w14:textId="77777777" w:rsidTr="00E462A7">
        <w:trPr>
          <w:trHeight w:val="198"/>
        </w:trPr>
        <w:tc>
          <w:tcPr>
            <w:tcW w:w="5037" w:type="dxa"/>
            <w:noWrap/>
          </w:tcPr>
          <w:p w14:paraId="3659F08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Huichapan</w:t>
            </w:r>
          </w:p>
        </w:tc>
        <w:tc>
          <w:tcPr>
            <w:tcW w:w="4394" w:type="dxa"/>
            <w:tcBorders>
              <w:top w:val="nil"/>
              <w:left w:val="nil"/>
              <w:bottom w:val="single" w:sz="4" w:space="0" w:color="auto"/>
              <w:right w:val="single" w:sz="4" w:space="0" w:color="auto"/>
            </w:tcBorders>
            <w:shd w:val="clear" w:color="auto" w:fill="FFFFFF" w:themeFill="background1"/>
            <w:noWrap/>
          </w:tcPr>
          <w:p w14:paraId="336C3CFC"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2,328,137</w:t>
            </w:r>
          </w:p>
        </w:tc>
      </w:tr>
      <w:tr w:rsidR="002F2913" w:rsidRPr="007B4A23" w14:paraId="1FAD779B" w14:textId="77777777" w:rsidTr="00E462A7">
        <w:trPr>
          <w:trHeight w:val="198"/>
        </w:trPr>
        <w:tc>
          <w:tcPr>
            <w:tcW w:w="5037" w:type="dxa"/>
            <w:noWrap/>
          </w:tcPr>
          <w:p w14:paraId="0C5BA968"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Ixmiquilpan</w:t>
            </w:r>
          </w:p>
        </w:tc>
        <w:tc>
          <w:tcPr>
            <w:tcW w:w="4394" w:type="dxa"/>
            <w:tcBorders>
              <w:top w:val="nil"/>
              <w:left w:val="nil"/>
              <w:bottom w:val="single" w:sz="4" w:space="0" w:color="auto"/>
              <w:right w:val="single" w:sz="4" w:space="0" w:color="auto"/>
            </w:tcBorders>
            <w:shd w:val="clear" w:color="auto" w:fill="FFFFFF" w:themeFill="background1"/>
            <w:noWrap/>
          </w:tcPr>
          <w:p w14:paraId="337EB9DF"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1,979,244</w:t>
            </w:r>
          </w:p>
        </w:tc>
      </w:tr>
      <w:tr w:rsidR="002F2913" w:rsidRPr="007B4A23" w14:paraId="3F7F86C6" w14:textId="77777777" w:rsidTr="00E462A7">
        <w:trPr>
          <w:trHeight w:val="198"/>
        </w:trPr>
        <w:tc>
          <w:tcPr>
            <w:tcW w:w="5037" w:type="dxa"/>
            <w:noWrap/>
          </w:tcPr>
          <w:p w14:paraId="5CD235BF"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Jacala de Ledezma</w:t>
            </w:r>
          </w:p>
        </w:tc>
        <w:tc>
          <w:tcPr>
            <w:tcW w:w="4394" w:type="dxa"/>
            <w:tcBorders>
              <w:top w:val="nil"/>
              <w:left w:val="nil"/>
              <w:bottom w:val="single" w:sz="4" w:space="0" w:color="auto"/>
              <w:right w:val="single" w:sz="4" w:space="0" w:color="auto"/>
            </w:tcBorders>
            <w:shd w:val="clear" w:color="auto" w:fill="FFFFFF" w:themeFill="background1"/>
            <w:noWrap/>
          </w:tcPr>
          <w:p w14:paraId="0764C252"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1,859,222</w:t>
            </w:r>
          </w:p>
        </w:tc>
      </w:tr>
      <w:tr w:rsidR="002F2913" w:rsidRPr="007B4A23" w14:paraId="509889E6" w14:textId="77777777" w:rsidTr="00E462A7">
        <w:trPr>
          <w:trHeight w:val="198"/>
        </w:trPr>
        <w:tc>
          <w:tcPr>
            <w:tcW w:w="5037" w:type="dxa"/>
            <w:noWrap/>
          </w:tcPr>
          <w:p w14:paraId="1A62429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Jaltocán</w:t>
            </w:r>
          </w:p>
        </w:tc>
        <w:tc>
          <w:tcPr>
            <w:tcW w:w="4394" w:type="dxa"/>
            <w:tcBorders>
              <w:top w:val="nil"/>
              <w:left w:val="nil"/>
              <w:bottom w:val="single" w:sz="4" w:space="0" w:color="auto"/>
              <w:right w:val="single" w:sz="4" w:space="0" w:color="auto"/>
            </w:tcBorders>
            <w:shd w:val="clear" w:color="auto" w:fill="FFFFFF" w:themeFill="background1"/>
            <w:noWrap/>
          </w:tcPr>
          <w:p w14:paraId="46A204A2"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874,953</w:t>
            </w:r>
          </w:p>
        </w:tc>
      </w:tr>
      <w:tr w:rsidR="002F2913" w:rsidRPr="007B4A23" w14:paraId="1C484DDC" w14:textId="77777777" w:rsidTr="00E462A7">
        <w:trPr>
          <w:trHeight w:val="198"/>
        </w:trPr>
        <w:tc>
          <w:tcPr>
            <w:tcW w:w="5037" w:type="dxa"/>
            <w:noWrap/>
          </w:tcPr>
          <w:p w14:paraId="06EF2E99"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Juárez Hidalgo</w:t>
            </w:r>
          </w:p>
        </w:tc>
        <w:tc>
          <w:tcPr>
            <w:tcW w:w="4394" w:type="dxa"/>
            <w:tcBorders>
              <w:top w:val="nil"/>
              <w:left w:val="nil"/>
              <w:bottom w:val="single" w:sz="4" w:space="0" w:color="auto"/>
              <w:right w:val="single" w:sz="4" w:space="0" w:color="auto"/>
            </w:tcBorders>
            <w:shd w:val="clear" w:color="auto" w:fill="FFFFFF" w:themeFill="background1"/>
            <w:noWrap/>
          </w:tcPr>
          <w:p w14:paraId="20DB6898"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3,549,269</w:t>
            </w:r>
          </w:p>
        </w:tc>
      </w:tr>
      <w:tr w:rsidR="002F2913" w:rsidRPr="007B4A23" w14:paraId="13D2474B" w14:textId="77777777" w:rsidTr="00E462A7">
        <w:trPr>
          <w:trHeight w:val="198"/>
        </w:trPr>
        <w:tc>
          <w:tcPr>
            <w:tcW w:w="5037" w:type="dxa"/>
            <w:noWrap/>
          </w:tcPr>
          <w:p w14:paraId="1CDFC512"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La Misión</w:t>
            </w:r>
          </w:p>
        </w:tc>
        <w:tc>
          <w:tcPr>
            <w:tcW w:w="4394" w:type="dxa"/>
            <w:tcBorders>
              <w:top w:val="nil"/>
              <w:left w:val="nil"/>
              <w:bottom w:val="single" w:sz="4" w:space="0" w:color="auto"/>
              <w:right w:val="single" w:sz="4" w:space="0" w:color="auto"/>
            </w:tcBorders>
            <w:shd w:val="clear" w:color="auto" w:fill="FFFFFF" w:themeFill="background1"/>
            <w:noWrap/>
          </w:tcPr>
          <w:p w14:paraId="4F97F657"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781,469</w:t>
            </w:r>
          </w:p>
        </w:tc>
      </w:tr>
      <w:tr w:rsidR="002F2913" w:rsidRPr="007B4A23" w14:paraId="46A002A4" w14:textId="77777777" w:rsidTr="00E462A7">
        <w:trPr>
          <w:trHeight w:val="198"/>
        </w:trPr>
        <w:tc>
          <w:tcPr>
            <w:tcW w:w="5037" w:type="dxa"/>
            <w:noWrap/>
          </w:tcPr>
          <w:p w14:paraId="0505BA01"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Lolotla</w:t>
            </w:r>
          </w:p>
        </w:tc>
        <w:tc>
          <w:tcPr>
            <w:tcW w:w="4394" w:type="dxa"/>
            <w:tcBorders>
              <w:top w:val="nil"/>
              <w:left w:val="nil"/>
              <w:bottom w:val="single" w:sz="4" w:space="0" w:color="auto"/>
              <w:right w:val="single" w:sz="4" w:space="0" w:color="auto"/>
            </w:tcBorders>
            <w:shd w:val="clear" w:color="auto" w:fill="FFFFFF" w:themeFill="background1"/>
            <w:noWrap/>
          </w:tcPr>
          <w:p w14:paraId="47BD5CDA"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1,274,665</w:t>
            </w:r>
          </w:p>
        </w:tc>
      </w:tr>
      <w:tr w:rsidR="002F2913" w:rsidRPr="007B4A23" w14:paraId="4914986D" w14:textId="77777777" w:rsidTr="00E462A7">
        <w:trPr>
          <w:trHeight w:val="198"/>
        </w:trPr>
        <w:tc>
          <w:tcPr>
            <w:tcW w:w="5037" w:type="dxa"/>
            <w:noWrap/>
          </w:tcPr>
          <w:p w14:paraId="0392398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Metepec</w:t>
            </w:r>
          </w:p>
        </w:tc>
        <w:tc>
          <w:tcPr>
            <w:tcW w:w="4394" w:type="dxa"/>
            <w:tcBorders>
              <w:top w:val="nil"/>
              <w:left w:val="nil"/>
              <w:bottom w:val="single" w:sz="4" w:space="0" w:color="auto"/>
              <w:right w:val="single" w:sz="4" w:space="0" w:color="auto"/>
            </w:tcBorders>
            <w:shd w:val="clear" w:color="auto" w:fill="FFFFFF" w:themeFill="background1"/>
            <w:noWrap/>
          </w:tcPr>
          <w:p w14:paraId="1BB6A640"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1,640,971</w:t>
            </w:r>
          </w:p>
        </w:tc>
      </w:tr>
      <w:tr w:rsidR="002F2913" w:rsidRPr="007B4A23" w14:paraId="6702466B" w14:textId="77777777" w:rsidTr="00E462A7">
        <w:trPr>
          <w:trHeight w:val="198"/>
        </w:trPr>
        <w:tc>
          <w:tcPr>
            <w:tcW w:w="5037" w:type="dxa"/>
            <w:noWrap/>
          </w:tcPr>
          <w:p w14:paraId="362869C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Metztitlán</w:t>
            </w:r>
          </w:p>
        </w:tc>
        <w:tc>
          <w:tcPr>
            <w:tcW w:w="4394" w:type="dxa"/>
            <w:tcBorders>
              <w:top w:val="nil"/>
              <w:left w:val="nil"/>
              <w:bottom w:val="single" w:sz="4" w:space="0" w:color="auto"/>
              <w:right w:val="single" w:sz="4" w:space="0" w:color="auto"/>
            </w:tcBorders>
            <w:shd w:val="clear" w:color="auto" w:fill="FFFFFF" w:themeFill="background1"/>
            <w:noWrap/>
          </w:tcPr>
          <w:p w14:paraId="476E215A"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1,864,018</w:t>
            </w:r>
          </w:p>
        </w:tc>
      </w:tr>
      <w:tr w:rsidR="002F2913" w:rsidRPr="007B4A23" w14:paraId="2F3C11CB" w14:textId="77777777" w:rsidTr="00E462A7">
        <w:trPr>
          <w:trHeight w:val="198"/>
        </w:trPr>
        <w:tc>
          <w:tcPr>
            <w:tcW w:w="5037" w:type="dxa"/>
            <w:noWrap/>
          </w:tcPr>
          <w:p w14:paraId="5D547712"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Mineral del Chico</w:t>
            </w:r>
          </w:p>
        </w:tc>
        <w:tc>
          <w:tcPr>
            <w:tcW w:w="4394" w:type="dxa"/>
            <w:tcBorders>
              <w:top w:val="nil"/>
              <w:left w:val="nil"/>
              <w:bottom w:val="single" w:sz="4" w:space="0" w:color="auto"/>
              <w:right w:val="single" w:sz="4" w:space="0" w:color="auto"/>
            </w:tcBorders>
            <w:shd w:val="clear" w:color="auto" w:fill="FFFFFF" w:themeFill="background1"/>
            <w:noWrap/>
          </w:tcPr>
          <w:p w14:paraId="0C68E59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2,410,972</w:t>
            </w:r>
          </w:p>
        </w:tc>
      </w:tr>
      <w:tr w:rsidR="002F2913" w:rsidRPr="007B4A23" w14:paraId="0DEA2599" w14:textId="77777777" w:rsidTr="00E462A7">
        <w:trPr>
          <w:trHeight w:val="198"/>
        </w:trPr>
        <w:tc>
          <w:tcPr>
            <w:tcW w:w="5037" w:type="dxa"/>
            <w:noWrap/>
          </w:tcPr>
          <w:p w14:paraId="2E8366F9"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Mineral del Monte</w:t>
            </w:r>
          </w:p>
        </w:tc>
        <w:tc>
          <w:tcPr>
            <w:tcW w:w="4394" w:type="dxa"/>
            <w:tcBorders>
              <w:top w:val="nil"/>
              <w:left w:val="nil"/>
              <w:bottom w:val="single" w:sz="4" w:space="0" w:color="auto"/>
              <w:right w:val="single" w:sz="4" w:space="0" w:color="auto"/>
            </w:tcBorders>
            <w:shd w:val="clear" w:color="auto" w:fill="FFFFFF" w:themeFill="background1"/>
            <w:noWrap/>
          </w:tcPr>
          <w:p w14:paraId="02122A37"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1,709,549</w:t>
            </w:r>
          </w:p>
        </w:tc>
      </w:tr>
      <w:tr w:rsidR="002F2913" w:rsidRPr="007B4A23" w14:paraId="1AAF27AC" w14:textId="77777777" w:rsidTr="00E462A7">
        <w:trPr>
          <w:trHeight w:val="198"/>
        </w:trPr>
        <w:tc>
          <w:tcPr>
            <w:tcW w:w="5037" w:type="dxa"/>
            <w:noWrap/>
          </w:tcPr>
          <w:p w14:paraId="6AB1191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Mineral de la Reforma</w:t>
            </w:r>
          </w:p>
        </w:tc>
        <w:tc>
          <w:tcPr>
            <w:tcW w:w="4394" w:type="dxa"/>
            <w:tcBorders>
              <w:top w:val="nil"/>
              <w:left w:val="nil"/>
              <w:bottom w:val="single" w:sz="4" w:space="0" w:color="auto"/>
              <w:right w:val="single" w:sz="4" w:space="0" w:color="auto"/>
            </w:tcBorders>
            <w:shd w:val="clear" w:color="auto" w:fill="FFFFFF" w:themeFill="background1"/>
            <w:noWrap/>
          </w:tcPr>
          <w:p w14:paraId="271CE5F8"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5,856,315</w:t>
            </w:r>
          </w:p>
        </w:tc>
      </w:tr>
      <w:tr w:rsidR="002F2913" w:rsidRPr="007B4A23" w14:paraId="4A2D8861" w14:textId="77777777" w:rsidTr="00E462A7">
        <w:trPr>
          <w:trHeight w:val="198"/>
        </w:trPr>
        <w:tc>
          <w:tcPr>
            <w:tcW w:w="5037" w:type="dxa"/>
            <w:noWrap/>
          </w:tcPr>
          <w:p w14:paraId="4C91BD6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Mixquiahuala de Juárez</w:t>
            </w:r>
          </w:p>
        </w:tc>
        <w:tc>
          <w:tcPr>
            <w:tcW w:w="4394" w:type="dxa"/>
            <w:tcBorders>
              <w:top w:val="nil"/>
              <w:left w:val="nil"/>
              <w:bottom w:val="single" w:sz="4" w:space="0" w:color="auto"/>
              <w:right w:val="single" w:sz="4" w:space="0" w:color="auto"/>
            </w:tcBorders>
            <w:shd w:val="clear" w:color="auto" w:fill="FFFFFF" w:themeFill="background1"/>
            <w:noWrap/>
          </w:tcPr>
          <w:p w14:paraId="0E1B58E2"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2,674,375</w:t>
            </w:r>
          </w:p>
        </w:tc>
      </w:tr>
      <w:tr w:rsidR="002F2913" w:rsidRPr="007B4A23" w14:paraId="7CC3883E" w14:textId="77777777" w:rsidTr="00E462A7">
        <w:trPr>
          <w:trHeight w:val="198"/>
        </w:trPr>
        <w:tc>
          <w:tcPr>
            <w:tcW w:w="5037" w:type="dxa"/>
            <w:noWrap/>
          </w:tcPr>
          <w:p w14:paraId="4FD5C682"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Molango de Escamilla</w:t>
            </w:r>
          </w:p>
        </w:tc>
        <w:tc>
          <w:tcPr>
            <w:tcW w:w="4394" w:type="dxa"/>
            <w:tcBorders>
              <w:top w:val="nil"/>
              <w:left w:val="nil"/>
              <w:bottom w:val="single" w:sz="4" w:space="0" w:color="auto"/>
              <w:right w:val="single" w:sz="4" w:space="0" w:color="auto"/>
            </w:tcBorders>
            <w:shd w:val="clear" w:color="auto" w:fill="FFFFFF" w:themeFill="background1"/>
            <w:noWrap/>
          </w:tcPr>
          <w:p w14:paraId="572D37D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1,718,311</w:t>
            </w:r>
          </w:p>
        </w:tc>
      </w:tr>
      <w:tr w:rsidR="002F2913" w:rsidRPr="007B4A23" w14:paraId="22A8952D" w14:textId="77777777" w:rsidTr="00E462A7">
        <w:trPr>
          <w:trHeight w:val="198"/>
        </w:trPr>
        <w:tc>
          <w:tcPr>
            <w:tcW w:w="5037" w:type="dxa"/>
            <w:noWrap/>
          </w:tcPr>
          <w:p w14:paraId="744EB69F"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Nicolás Flores</w:t>
            </w:r>
          </w:p>
        </w:tc>
        <w:tc>
          <w:tcPr>
            <w:tcW w:w="4394" w:type="dxa"/>
            <w:tcBorders>
              <w:top w:val="nil"/>
              <w:left w:val="nil"/>
              <w:bottom w:val="single" w:sz="4" w:space="0" w:color="auto"/>
              <w:right w:val="single" w:sz="4" w:space="0" w:color="auto"/>
            </w:tcBorders>
            <w:shd w:val="clear" w:color="auto" w:fill="FFFFFF" w:themeFill="background1"/>
            <w:noWrap/>
          </w:tcPr>
          <w:p w14:paraId="0AC0D499"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1,949,896</w:t>
            </w:r>
          </w:p>
        </w:tc>
      </w:tr>
      <w:tr w:rsidR="002F2913" w:rsidRPr="007B4A23" w14:paraId="4896C1E8" w14:textId="77777777" w:rsidTr="00E462A7">
        <w:trPr>
          <w:trHeight w:val="198"/>
        </w:trPr>
        <w:tc>
          <w:tcPr>
            <w:tcW w:w="5037" w:type="dxa"/>
            <w:noWrap/>
          </w:tcPr>
          <w:p w14:paraId="386F9D8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Nopala de Villagrán</w:t>
            </w:r>
          </w:p>
        </w:tc>
        <w:tc>
          <w:tcPr>
            <w:tcW w:w="4394" w:type="dxa"/>
            <w:tcBorders>
              <w:top w:val="nil"/>
              <w:left w:val="nil"/>
              <w:bottom w:val="single" w:sz="4" w:space="0" w:color="auto"/>
              <w:right w:val="single" w:sz="4" w:space="0" w:color="auto"/>
            </w:tcBorders>
            <w:shd w:val="clear" w:color="auto" w:fill="FFFFFF" w:themeFill="background1"/>
            <w:noWrap/>
          </w:tcPr>
          <w:p w14:paraId="2CFB87D5"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2,150,298</w:t>
            </w:r>
          </w:p>
        </w:tc>
      </w:tr>
      <w:tr w:rsidR="002F2913" w:rsidRPr="007B4A23" w14:paraId="5C0335F7" w14:textId="77777777" w:rsidTr="00E462A7">
        <w:trPr>
          <w:trHeight w:val="198"/>
        </w:trPr>
        <w:tc>
          <w:tcPr>
            <w:tcW w:w="5037" w:type="dxa"/>
            <w:noWrap/>
          </w:tcPr>
          <w:p w14:paraId="5A99BEB7"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Omitlán de Juárez</w:t>
            </w:r>
          </w:p>
        </w:tc>
        <w:tc>
          <w:tcPr>
            <w:tcW w:w="4394" w:type="dxa"/>
            <w:tcBorders>
              <w:top w:val="nil"/>
              <w:left w:val="nil"/>
              <w:bottom w:val="single" w:sz="4" w:space="0" w:color="auto"/>
              <w:right w:val="single" w:sz="4" w:space="0" w:color="auto"/>
            </w:tcBorders>
            <w:shd w:val="clear" w:color="auto" w:fill="FFFFFF" w:themeFill="background1"/>
            <w:noWrap/>
          </w:tcPr>
          <w:p w14:paraId="57365FBA"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1,832,384</w:t>
            </w:r>
          </w:p>
        </w:tc>
      </w:tr>
      <w:tr w:rsidR="002F2913" w:rsidRPr="007B4A23" w14:paraId="44578037" w14:textId="77777777" w:rsidTr="00E462A7">
        <w:trPr>
          <w:trHeight w:val="198"/>
        </w:trPr>
        <w:tc>
          <w:tcPr>
            <w:tcW w:w="5037" w:type="dxa"/>
            <w:noWrap/>
          </w:tcPr>
          <w:p w14:paraId="023A24F1"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Pacula</w:t>
            </w:r>
          </w:p>
        </w:tc>
        <w:tc>
          <w:tcPr>
            <w:tcW w:w="4394" w:type="dxa"/>
            <w:tcBorders>
              <w:top w:val="nil"/>
              <w:left w:val="nil"/>
              <w:bottom w:val="single" w:sz="4" w:space="0" w:color="auto"/>
              <w:right w:val="single" w:sz="4" w:space="0" w:color="auto"/>
            </w:tcBorders>
            <w:shd w:val="clear" w:color="auto" w:fill="FFFFFF" w:themeFill="background1"/>
            <w:noWrap/>
          </w:tcPr>
          <w:p w14:paraId="0BA7EDB9"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13,946,026</w:t>
            </w:r>
          </w:p>
        </w:tc>
      </w:tr>
      <w:tr w:rsidR="002F2913" w:rsidRPr="007B4A23" w14:paraId="2F74CC8A" w14:textId="77777777" w:rsidTr="00E462A7">
        <w:trPr>
          <w:trHeight w:val="198"/>
        </w:trPr>
        <w:tc>
          <w:tcPr>
            <w:tcW w:w="5037" w:type="dxa"/>
            <w:noWrap/>
          </w:tcPr>
          <w:p w14:paraId="6BDE9CA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Pachuca de Soto</w:t>
            </w:r>
          </w:p>
        </w:tc>
        <w:tc>
          <w:tcPr>
            <w:tcW w:w="4394" w:type="dxa"/>
            <w:tcBorders>
              <w:top w:val="nil"/>
              <w:left w:val="nil"/>
              <w:bottom w:val="single" w:sz="4" w:space="0" w:color="auto"/>
              <w:right w:val="single" w:sz="4" w:space="0" w:color="auto"/>
            </w:tcBorders>
            <w:shd w:val="clear" w:color="auto" w:fill="FFFFFF" w:themeFill="background1"/>
            <w:noWrap/>
          </w:tcPr>
          <w:p w14:paraId="562DA08B"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9,244,128</w:t>
            </w:r>
          </w:p>
        </w:tc>
      </w:tr>
      <w:tr w:rsidR="002F2913" w:rsidRPr="007B4A23" w14:paraId="4E62EE6A" w14:textId="77777777" w:rsidTr="00E462A7">
        <w:trPr>
          <w:trHeight w:val="198"/>
        </w:trPr>
        <w:tc>
          <w:tcPr>
            <w:tcW w:w="5037" w:type="dxa"/>
            <w:noWrap/>
          </w:tcPr>
          <w:p w14:paraId="2ED78E05"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Pisaflores</w:t>
            </w:r>
          </w:p>
        </w:tc>
        <w:tc>
          <w:tcPr>
            <w:tcW w:w="4394" w:type="dxa"/>
            <w:tcBorders>
              <w:top w:val="nil"/>
              <w:left w:val="nil"/>
              <w:bottom w:val="single" w:sz="4" w:space="0" w:color="auto"/>
              <w:right w:val="single" w:sz="4" w:space="0" w:color="auto"/>
            </w:tcBorders>
            <w:shd w:val="clear" w:color="auto" w:fill="FFFFFF" w:themeFill="background1"/>
            <w:noWrap/>
          </w:tcPr>
          <w:p w14:paraId="1E701F06"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1,662,900</w:t>
            </w:r>
          </w:p>
        </w:tc>
      </w:tr>
      <w:tr w:rsidR="002F2913" w:rsidRPr="007B4A23" w14:paraId="669D0AEF" w14:textId="77777777" w:rsidTr="00E462A7">
        <w:trPr>
          <w:trHeight w:val="198"/>
        </w:trPr>
        <w:tc>
          <w:tcPr>
            <w:tcW w:w="5037" w:type="dxa"/>
            <w:noWrap/>
          </w:tcPr>
          <w:p w14:paraId="44612C0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Progreso de Obregón</w:t>
            </w:r>
          </w:p>
        </w:tc>
        <w:tc>
          <w:tcPr>
            <w:tcW w:w="4394" w:type="dxa"/>
            <w:tcBorders>
              <w:top w:val="nil"/>
              <w:left w:val="nil"/>
              <w:bottom w:val="single" w:sz="4" w:space="0" w:color="auto"/>
              <w:right w:val="single" w:sz="4" w:space="0" w:color="auto"/>
            </w:tcBorders>
            <w:shd w:val="clear" w:color="auto" w:fill="FFFFFF" w:themeFill="background1"/>
            <w:noWrap/>
          </w:tcPr>
          <w:p w14:paraId="5EE3DCD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1,962,859</w:t>
            </w:r>
          </w:p>
        </w:tc>
      </w:tr>
      <w:tr w:rsidR="002F2913" w:rsidRPr="007B4A23" w14:paraId="1C40F943" w14:textId="77777777" w:rsidTr="00E462A7">
        <w:trPr>
          <w:trHeight w:val="198"/>
        </w:trPr>
        <w:tc>
          <w:tcPr>
            <w:tcW w:w="5037" w:type="dxa"/>
            <w:noWrap/>
          </w:tcPr>
          <w:p w14:paraId="31B96E4F"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 Agustín Metzquititlán</w:t>
            </w:r>
          </w:p>
        </w:tc>
        <w:tc>
          <w:tcPr>
            <w:tcW w:w="4394" w:type="dxa"/>
            <w:tcBorders>
              <w:top w:val="nil"/>
              <w:left w:val="nil"/>
              <w:bottom w:val="single" w:sz="4" w:space="0" w:color="auto"/>
              <w:right w:val="single" w:sz="4" w:space="0" w:color="auto"/>
            </w:tcBorders>
            <w:shd w:val="clear" w:color="auto" w:fill="FFFFFF" w:themeFill="background1"/>
            <w:noWrap/>
          </w:tcPr>
          <w:p w14:paraId="31C98D5D"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1,503,307</w:t>
            </w:r>
          </w:p>
        </w:tc>
      </w:tr>
      <w:tr w:rsidR="002F2913" w:rsidRPr="007B4A23" w14:paraId="3B1C1F61" w14:textId="77777777" w:rsidTr="00E462A7">
        <w:trPr>
          <w:trHeight w:val="198"/>
        </w:trPr>
        <w:tc>
          <w:tcPr>
            <w:tcW w:w="5037" w:type="dxa"/>
            <w:noWrap/>
          </w:tcPr>
          <w:p w14:paraId="03A735F7"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 Agustín Tlaxiaca</w:t>
            </w:r>
          </w:p>
        </w:tc>
        <w:tc>
          <w:tcPr>
            <w:tcW w:w="4394" w:type="dxa"/>
            <w:tcBorders>
              <w:top w:val="nil"/>
              <w:left w:val="nil"/>
              <w:bottom w:val="single" w:sz="4" w:space="0" w:color="auto"/>
              <w:right w:val="single" w:sz="4" w:space="0" w:color="auto"/>
            </w:tcBorders>
            <w:shd w:val="clear" w:color="auto" w:fill="FFFFFF" w:themeFill="background1"/>
            <w:noWrap/>
          </w:tcPr>
          <w:p w14:paraId="40CE082B"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1,801,339</w:t>
            </w:r>
          </w:p>
        </w:tc>
      </w:tr>
      <w:tr w:rsidR="002F2913" w:rsidRPr="007B4A23" w14:paraId="044C7691" w14:textId="77777777" w:rsidTr="00E462A7">
        <w:trPr>
          <w:trHeight w:val="198"/>
        </w:trPr>
        <w:tc>
          <w:tcPr>
            <w:tcW w:w="5037" w:type="dxa"/>
            <w:noWrap/>
          </w:tcPr>
          <w:p w14:paraId="40ECAA3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 Bartolo Tutotepec</w:t>
            </w:r>
          </w:p>
        </w:tc>
        <w:tc>
          <w:tcPr>
            <w:tcW w:w="4394" w:type="dxa"/>
            <w:tcBorders>
              <w:top w:val="nil"/>
              <w:left w:val="nil"/>
              <w:bottom w:val="single" w:sz="4" w:space="0" w:color="auto"/>
              <w:right w:val="single" w:sz="4" w:space="0" w:color="auto"/>
            </w:tcBorders>
            <w:shd w:val="clear" w:color="auto" w:fill="FFFFFF" w:themeFill="background1"/>
            <w:noWrap/>
          </w:tcPr>
          <w:p w14:paraId="524A37D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1,566,630</w:t>
            </w:r>
          </w:p>
        </w:tc>
      </w:tr>
      <w:tr w:rsidR="002F2913" w:rsidRPr="007B4A23" w14:paraId="45F8C560" w14:textId="77777777" w:rsidTr="00E462A7">
        <w:trPr>
          <w:trHeight w:val="198"/>
        </w:trPr>
        <w:tc>
          <w:tcPr>
            <w:tcW w:w="5037" w:type="dxa"/>
            <w:noWrap/>
          </w:tcPr>
          <w:p w14:paraId="046D5526"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 Felipe Orizatlán</w:t>
            </w:r>
          </w:p>
        </w:tc>
        <w:tc>
          <w:tcPr>
            <w:tcW w:w="4394" w:type="dxa"/>
            <w:tcBorders>
              <w:top w:val="nil"/>
              <w:left w:val="nil"/>
              <w:bottom w:val="single" w:sz="4" w:space="0" w:color="auto"/>
              <w:right w:val="single" w:sz="4" w:space="0" w:color="auto"/>
            </w:tcBorders>
            <w:shd w:val="clear" w:color="auto" w:fill="FFFFFF" w:themeFill="background1"/>
            <w:noWrap/>
          </w:tcPr>
          <w:p w14:paraId="71683651"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1,366,846</w:t>
            </w:r>
          </w:p>
        </w:tc>
      </w:tr>
      <w:tr w:rsidR="002F2913" w:rsidRPr="007B4A23" w14:paraId="422FDFC6" w14:textId="77777777" w:rsidTr="00E462A7">
        <w:trPr>
          <w:trHeight w:val="198"/>
        </w:trPr>
        <w:tc>
          <w:tcPr>
            <w:tcW w:w="5037" w:type="dxa"/>
            <w:noWrap/>
          </w:tcPr>
          <w:p w14:paraId="73B8C8C4"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 Salvador</w:t>
            </w:r>
          </w:p>
        </w:tc>
        <w:tc>
          <w:tcPr>
            <w:tcW w:w="4394" w:type="dxa"/>
            <w:tcBorders>
              <w:top w:val="nil"/>
              <w:left w:val="nil"/>
              <w:bottom w:val="single" w:sz="4" w:space="0" w:color="auto"/>
              <w:right w:val="single" w:sz="4" w:space="0" w:color="auto"/>
            </w:tcBorders>
            <w:shd w:val="clear" w:color="auto" w:fill="FFFFFF" w:themeFill="background1"/>
            <w:noWrap/>
          </w:tcPr>
          <w:p w14:paraId="12FAFFB1"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2,092,423</w:t>
            </w:r>
          </w:p>
        </w:tc>
      </w:tr>
      <w:tr w:rsidR="002F2913" w:rsidRPr="007B4A23" w14:paraId="55898B99" w14:textId="77777777" w:rsidTr="00E462A7">
        <w:trPr>
          <w:trHeight w:val="198"/>
        </w:trPr>
        <w:tc>
          <w:tcPr>
            <w:tcW w:w="5037" w:type="dxa"/>
            <w:noWrap/>
          </w:tcPr>
          <w:p w14:paraId="41A88AC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Santiago de Anaya</w:t>
            </w:r>
          </w:p>
        </w:tc>
        <w:tc>
          <w:tcPr>
            <w:tcW w:w="4394" w:type="dxa"/>
            <w:tcBorders>
              <w:top w:val="nil"/>
              <w:left w:val="nil"/>
              <w:bottom w:val="single" w:sz="4" w:space="0" w:color="auto"/>
              <w:right w:val="single" w:sz="4" w:space="0" w:color="auto"/>
            </w:tcBorders>
            <w:shd w:val="clear" w:color="auto" w:fill="FFFFFF" w:themeFill="background1"/>
            <w:noWrap/>
          </w:tcPr>
          <w:p w14:paraId="79E15BB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1,820,994</w:t>
            </w:r>
          </w:p>
        </w:tc>
      </w:tr>
      <w:tr w:rsidR="002F2913" w:rsidRPr="007B4A23" w14:paraId="08824DDC" w14:textId="77777777" w:rsidTr="00E462A7">
        <w:trPr>
          <w:trHeight w:val="198"/>
        </w:trPr>
        <w:tc>
          <w:tcPr>
            <w:tcW w:w="5037" w:type="dxa"/>
            <w:noWrap/>
          </w:tcPr>
          <w:p w14:paraId="18BD44ED"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Santiago Tulantepec de Lugo Guerrero</w:t>
            </w:r>
          </w:p>
        </w:tc>
        <w:tc>
          <w:tcPr>
            <w:tcW w:w="4394" w:type="dxa"/>
            <w:tcBorders>
              <w:top w:val="nil"/>
              <w:left w:val="nil"/>
              <w:bottom w:val="single" w:sz="4" w:space="0" w:color="auto"/>
              <w:right w:val="single" w:sz="4" w:space="0" w:color="auto"/>
            </w:tcBorders>
            <w:shd w:val="clear" w:color="auto" w:fill="FFFFFF" w:themeFill="background1"/>
            <w:noWrap/>
          </w:tcPr>
          <w:p w14:paraId="3009F17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2,052,059</w:t>
            </w:r>
          </w:p>
        </w:tc>
      </w:tr>
      <w:tr w:rsidR="002F2913" w:rsidRPr="007B4A23" w14:paraId="65B83CDC" w14:textId="77777777" w:rsidTr="00E462A7">
        <w:trPr>
          <w:trHeight w:val="198"/>
        </w:trPr>
        <w:tc>
          <w:tcPr>
            <w:tcW w:w="5037" w:type="dxa"/>
            <w:noWrap/>
          </w:tcPr>
          <w:p w14:paraId="09F1B7A8"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Singuilucan</w:t>
            </w:r>
          </w:p>
        </w:tc>
        <w:tc>
          <w:tcPr>
            <w:tcW w:w="4394" w:type="dxa"/>
            <w:tcBorders>
              <w:top w:val="nil"/>
              <w:left w:val="nil"/>
              <w:bottom w:val="single" w:sz="4" w:space="0" w:color="auto"/>
              <w:right w:val="single" w:sz="4" w:space="0" w:color="auto"/>
            </w:tcBorders>
            <w:shd w:val="clear" w:color="auto" w:fill="FFFFFF" w:themeFill="background1"/>
            <w:noWrap/>
          </w:tcPr>
          <w:p w14:paraId="191F6D7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1,795,958</w:t>
            </w:r>
          </w:p>
        </w:tc>
      </w:tr>
      <w:tr w:rsidR="002F2913" w:rsidRPr="007B4A23" w14:paraId="58C93A63" w14:textId="77777777" w:rsidTr="00E462A7">
        <w:trPr>
          <w:trHeight w:val="198"/>
        </w:trPr>
        <w:tc>
          <w:tcPr>
            <w:tcW w:w="5037" w:type="dxa"/>
            <w:noWrap/>
          </w:tcPr>
          <w:p w14:paraId="6803A5B4"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Tasquillo</w:t>
            </w:r>
          </w:p>
        </w:tc>
        <w:tc>
          <w:tcPr>
            <w:tcW w:w="4394" w:type="dxa"/>
            <w:tcBorders>
              <w:top w:val="nil"/>
              <w:left w:val="nil"/>
              <w:bottom w:val="single" w:sz="4" w:space="0" w:color="auto"/>
              <w:right w:val="single" w:sz="4" w:space="0" w:color="auto"/>
            </w:tcBorders>
            <w:shd w:val="clear" w:color="auto" w:fill="FFFFFF" w:themeFill="background1"/>
            <w:noWrap/>
          </w:tcPr>
          <w:p w14:paraId="6EF8C5CD"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1,910,190</w:t>
            </w:r>
          </w:p>
        </w:tc>
      </w:tr>
      <w:tr w:rsidR="002F2913" w:rsidRPr="007B4A23" w14:paraId="76B85481" w14:textId="77777777" w:rsidTr="00E462A7">
        <w:trPr>
          <w:trHeight w:val="198"/>
        </w:trPr>
        <w:tc>
          <w:tcPr>
            <w:tcW w:w="5037" w:type="dxa"/>
            <w:noWrap/>
          </w:tcPr>
          <w:p w14:paraId="3AD1DDF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Tecozautla</w:t>
            </w:r>
          </w:p>
        </w:tc>
        <w:tc>
          <w:tcPr>
            <w:tcW w:w="4394" w:type="dxa"/>
            <w:tcBorders>
              <w:top w:val="nil"/>
              <w:left w:val="nil"/>
              <w:bottom w:val="single" w:sz="4" w:space="0" w:color="auto"/>
              <w:right w:val="single" w:sz="4" w:space="0" w:color="auto"/>
            </w:tcBorders>
            <w:shd w:val="clear" w:color="auto" w:fill="FFFFFF" w:themeFill="background1"/>
            <w:noWrap/>
          </w:tcPr>
          <w:p w14:paraId="203D9CE2"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2,358,829</w:t>
            </w:r>
          </w:p>
        </w:tc>
      </w:tr>
      <w:tr w:rsidR="002F2913" w:rsidRPr="007B4A23" w14:paraId="3A15ED8A" w14:textId="77777777" w:rsidTr="00E462A7">
        <w:trPr>
          <w:trHeight w:val="198"/>
        </w:trPr>
        <w:tc>
          <w:tcPr>
            <w:tcW w:w="5037" w:type="dxa"/>
            <w:noWrap/>
          </w:tcPr>
          <w:p w14:paraId="188EC0D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Tenango de Doria</w:t>
            </w:r>
          </w:p>
        </w:tc>
        <w:tc>
          <w:tcPr>
            <w:tcW w:w="4394" w:type="dxa"/>
            <w:tcBorders>
              <w:top w:val="nil"/>
              <w:left w:val="nil"/>
              <w:bottom w:val="single" w:sz="4" w:space="0" w:color="auto"/>
              <w:right w:val="single" w:sz="4" w:space="0" w:color="auto"/>
            </w:tcBorders>
            <w:shd w:val="clear" w:color="auto" w:fill="FFFFFF" w:themeFill="background1"/>
            <w:noWrap/>
          </w:tcPr>
          <w:p w14:paraId="3789BC9F"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2,988,068</w:t>
            </w:r>
          </w:p>
        </w:tc>
      </w:tr>
      <w:tr w:rsidR="002F2913" w:rsidRPr="007B4A23" w14:paraId="028AFAF7" w14:textId="77777777" w:rsidTr="00E462A7">
        <w:trPr>
          <w:trHeight w:val="198"/>
        </w:trPr>
        <w:tc>
          <w:tcPr>
            <w:tcW w:w="5037" w:type="dxa"/>
            <w:noWrap/>
          </w:tcPr>
          <w:p w14:paraId="76468F7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Tepeapulco</w:t>
            </w:r>
          </w:p>
        </w:tc>
        <w:tc>
          <w:tcPr>
            <w:tcW w:w="4394" w:type="dxa"/>
            <w:tcBorders>
              <w:top w:val="nil"/>
              <w:left w:val="nil"/>
              <w:bottom w:val="single" w:sz="4" w:space="0" w:color="auto"/>
              <w:right w:val="single" w:sz="4" w:space="0" w:color="auto"/>
            </w:tcBorders>
            <w:shd w:val="clear" w:color="auto" w:fill="FFFFFF" w:themeFill="background1"/>
            <w:noWrap/>
          </w:tcPr>
          <w:p w14:paraId="0BF9A065"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1,746,971</w:t>
            </w:r>
          </w:p>
        </w:tc>
      </w:tr>
      <w:tr w:rsidR="002F2913" w:rsidRPr="007B4A23" w14:paraId="2FBAC66C" w14:textId="77777777" w:rsidTr="00E462A7">
        <w:trPr>
          <w:trHeight w:val="198"/>
        </w:trPr>
        <w:tc>
          <w:tcPr>
            <w:tcW w:w="5037" w:type="dxa"/>
            <w:noWrap/>
          </w:tcPr>
          <w:p w14:paraId="28CA9905"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Tepehuacán de Guerrero</w:t>
            </w:r>
          </w:p>
        </w:tc>
        <w:tc>
          <w:tcPr>
            <w:tcW w:w="4394" w:type="dxa"/>
            <w:tcBorders>
              <w:top w:val="nil"/>
              <w:left w:val="nil"/>
              <w:bottom w:val="single" w:sz="4" w:space="0" w:color="auto"/>
              <w:right w:val="single" w:sz="4" w:space="0" w:color="auto"/>
            </w:tcBorders>
            <w:shd w:val="clear" w:color="auto" w:fill="FFFFFF" w:themeFill="background1"/>
            <w:noWrap/>
          </w:tcPr>
          <w:p w14:paraId="7F5D0CA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1,886,662</w:t>
            </w:r>
          </w:p>
        </w:tc>
      </w:tr>
      <w:tr w:rsidR="002F2913" w:rsidRPr="007B4A23" w14:paraId="23B9A479" w14:textId="77777777" w:rsidTr="00E462A7">
        <w:trPr>
          <w:trHeight w:val="198"/>
        </w:trPr>
        <w:tc>
          <w:tcPr>
            <w:tcW w:w="5037" w:type="dxa"/>
            <w:noWrap/>
          </w:tcPr>
          <w:p w14:paraId="2B5AE4C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Tepeji del Río de Ocampo</w:t>
            </w:r>
          </w:p>
        </w:tc>
        <w:tc>
          <w:tcPr>
            <w:tcW w:w="4394" w:type="dxa"/>
            <w:tcBorders>
              <w:top w:val="nil"/>
              <w:left w:val="nil"/>
              <w:bottom w:val="single" w:sz="4" w:space="0" w:color="auto"/>
              <w:right w:val="single" w:sz="4" w:space="0" w:color="auto"/>
            </w:tcBorders>
            <w:shd w:val="clear" w:color="auto" w:fill="FFFFFF" w:themeFill="background1"/>
            <w:noWrap/>
          </w:tcPr>
          <w:p w14:paraId="59080521"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2,750,816</w:t>
            </w:r>
          </w:p>
        </w:tc>
      </w:tr>
      <w:tr w:rsidR="002F2913" w:rsidRPr="007B4A23" w14:paraId="0E76E06D" w14:textId="77777777" w:rsidTr="00E462A7">
        <w:trPr>
          <w:trHeight w:val="198"/>
        </w:trPr>
        <w:tc>
          <w:tcPr>
            <w:tcW w:w="5037" w:type="dxa"/>
            <w:noWrap/>
          </w:tcPr>
          <w:p w14:paraId="23E7758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Tepetitlán</w:t>
            </w:r>
          </w:p>
        </w:tc>
        <w:tc>
          <w:tcPr>
            <w:tcW w:w="4394" w:type="dxa"/>
            <w:tcBorders>
              <w:top w:val="nil"/>
              <w:left w:val="nil"/>
              <w:bottom w:val="single" w:sz="4" w:space="0" w:color="auto"/>
              <w:right w:val="single" w:sz="4" w:space="0" w:color="auto"/>
            </w:tcBorders>
            <w:shd w:val="clear" w:color="auto" w:fill="FFFFFF" w:themeFill="background1"/>
            <w:noWrap/>
          </w:tcPr>
          <w:p w14:paraId="0193642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2,364,021</w:t>
            </w:r>
          </w:p>
        </w:tc>
      </w:tr>
      <w:tr w:rsidR="002F2913" w:rsidRPr="007B4A23" w14:paraId="6E8164DA" w14:textId="77777777" w:rsidTr="00E462A7">
        <w:trPr>
          <w:trHeight w:val="198"/>
        </w:trPr>
        <w:tc>
          <w:tcPr>
            <w:tcW w:w="5037" w:type="dxa"/>
            <w:noWrap/>
          </w:tcPr>
          <w:p w14:paraId="018C736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Tetepango</w:t>
            </w:r>
          </w:p>
        </w:tc>
        <w:tc>
          <w:tcPr>
            <w:tcW w:w="4394" w:type="dxa"/>
            <w:tcBorders>
              <w:top w:val="nil"/>
              <w:left w:val="nil"/>
              <w:bottom w:val="single" w:sz="4" w:space="0" w:color="auto"/>
              <w:right w:val="single" w:sz="4" w:space="0" w:color="auto"/>
            </w:tcBorders>
            <w:shd w:val="clear" w:color="auto" w:fill="FFFFFF" w:themeFill="background1"/>
            <w:noWrap/>
          </w:tcPr>
          <w:p w14:paraId="0434893C"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3,105,300</w:t>
            </w:r>
          </w:p>
        </w:tc>
      </w:tr>
      <w:tr w:rsidR="002F2913" w:rsidRPr="007B4A23" w14:paraId="4054D165" w14:textId="77777777" w:rsidTr="00E462A7">
        <w:trPr>
          <w:trHeight w:val="198"/>
        </w:trPr>
        <w:tc>
          <w:tcPr>
            <w:tcW w:w="5037" w:type="dxa"/>
            <w:noWrap/>
          </w:tcPr>
          <w:p w14:paraId="7506E6A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Tezontepec de Aldama</w:t>
            </w:r>
          </w:p>
        </w:tc>
        <w:tc>
          <w:tcPr>
            <w:tcW w:w="4394" w:type="dxa"/>
            <w:tcBorders>
              <w:top w:val="nil"/>
              <w:left w:val="nil"/>
              <w:bottom w:val="single" w:sz="4" w:space="0" w:color="auto"/>
              <w:right w:val="single" w:sz="4" w:space="0" w:color="auto"/>
            </w:tcBorders>
            <w:shd w:val="clear" w:color="auto" w:fill="FFFFFF" w:themeFill="background1"/>
            <w:noWrap/>
          </w:tcPr>
          <w:p w14:paraId="24CBFA7A"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2,059,976</w:t>
            </w:r>
          </w:p>
        </w:tc>
      </w:tr>
      <w:tr w:rsidR="002F2913" w:rsidRPr="007B4A23" w14:paraId="260FAA52" w14:textId="77777777" w:rsidTr="00E462A7">
        <w:trPr>
          <w:trHeight w:val="198"/>
        </w:trPr>
        <w:tc>
          <w:tcPr>
            <w:tcW w:w="5037" w:type="dxa"/>
            <w:noWrap/>
          </w:tcPr>
          <w:p w14:paraId="10F1D694"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Tianguistengo</w:t>
            </w:r>
          </w:p>
        </w:tc>
        <w:tc>
          <w:tcPr>
            <w:tcW w:w="4394" w:type="dxa"/>
            <w:tcBorders>
              <w:top w:val="nil"/>
              <w:left w:val="nil"/>
              <w:bottom w:val="single" w:sz="4" w:space="0" w:color="auto"/>
              <w:right w:val="single" w:sz="4" w:space="0" w:color="auto"/>
            </w:tcBorders>
            <w:shd w:val="clear" w:color="auto" w:fill="FFFFFF" w:themeFill="background1"/>
            <w:noWrap/>
          </w:tcPr>
          <w:p w14:paraId="28C198CD"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3,236,330</w:t>
            </w:r>
          </w:p>
        </w:tc>
      </w:tr>
      <w:tr w:rsidR="002F2913" w:rsidRPr="007B4A23" w14:paraId="6A30E894" w14:textId="77777777" w:rsidTr="00E462A7">
        <w:trPr>
          <w:trHeight w:val="198"/>
        </w:trPr>
        <w:tc>
          <w:tcPr>
            <w:tcW w:w="5037" w:type="dxa"/>
            <w:noWrap/>
          </w:tcPr>
          <w:p w14:paraId="4205C7F5"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Tizayuca</w:t>
            </w:r>
          </w:p>
        </w:tc>
        <w:tc>
          <w:tcPr>
            <w:tcW w:w="4394" w:type="dxa"/>
            <w:tcBorders>
              <w:top w:val="nil"/>
              <w:left w:val="nil"/>
              <w:bottom w:val="single" w:sz="4" w:space="0" w:color="auto"/>
              <w:right w:val="single" w:sz="4" w:space="0" w:color="auto"/>
            </w:tcBorders>
            <w:shd w:val="clear" w:color="auto" w:fill="FFFFFF" w:themeFill="background1"/>
            <w:noWrap/>
          </w:tcPr>
          <w:p w14:paraId="72D4D65F"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3,322,465</w:t>
            </w:r>
          </w:p>
        </w:tc>
      </w:tr>
      <w:tr w:rsidR="002F2913" w:rsidRPr="007B4A23" w14:paraId="35F8B1FF" w14:textId="77777777" w:rsidTr="00E462A7">
        <w:trPr>
          <w:trHeight w:val="198"/>
        </w:trPr>
        <w:tc>
          <w:tcPr>
            <w:tcW w:w="5037" w:type="dxa"/>
            <w:noWrap/>
          </w:tcPr>
          <w:p w14:paraId="71576F85"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Tlahuelilpan</w:t>
            </w:r>
          </w:p>
        </w:tc>
        <w:tc>
          <w:tcPr>
            <w:tcW w:w="4394" w:type="dxa"/>
            <w:tcBorders>
              <w:top w:val="nil"/>
              <w:left w:val="nil"/>
              <w:bottom w:val="single" w:sz="4" w:space="0" w:color="auto"/>
              <w:right w:val="single" w:sz="4" w:space="0" w:color="auto"/>
            </w:tcBorders>
            <w:shd w:val="clear" w:color="auto" w:fill="FFFFFF" w:themeFill="background1"/>
            <w:noWrap/>
          </w:tcPr>
          <w:p w14:paraId="425E47E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2,307,037</w:t>
            </w:r>
          </w:p>
        </w:tc>
      </w:tr>
      <w:tr w:rsidR="002F2913" w:rsidRPr="007B4A23" w14:paraId="5A2BD1A5" w14:textId="77777777" w:rsidTr="00E462A7">
        <w:trPr>
          <w:trHeight w:val="198"/>
        </w:trPr>
        <w:tc>
          <w:tcPr>
            <w:tcW w:w="5037" w:type="dxa"/>
            <w:noWrap/>
          </w:tcPr>
          <w:p w14:paraId="20D15802"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Tlahuiltepa</w:t>
            </w:r>
          </w:p>
        </w:tc>
        <w:tc>
          <w:tcPr>
            <w:tcW w:w="4394" w:type="dxa"/>
            <w:tcBorders>
              <w:top w:val="nil"/>
              <w:left w:val="nil"/>
              <w:bottom w:val="single" w:sz="4" w:space="0" w:color="auto"/>
              <w:right w:val="single" w:sz="4" w:space="0" w:color="auto"/>
            </w:tcBorders>
            <w:shd w:val="clear" w:color="auto" w:fill="FFFFFF" w:themeFill="background1"/>
            <w:noWrap/>
          </w:tcPr>
          <w:p w14:paraId="1A2A0C70"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677,900</w:t>
            </w:r>
          </w:p>
        </w:tc>
      </w:tr>
      <w:tr w:rsidR="002F2913" w:rsidRPr="007B4A23" w14:paraId="5D9802C7" w14:textId="77777777" w:rsidTr="00E462A7">
        <w:trPr>
          <w:trHeight w:val="198"/>
        </w:trPr>
        <w:tc>
          <w:tcPr>
            <w:tcW w:w="5037" w:type="dxa"/>
            <w:noWrap/>
          </w:tcPr>
          <w:p w14:paraId="5E16802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Tlanalapa</w:t>
            </w:r>
          </w:p>
        </w:tc>
        <w:tc>
          <w:tcPr>
            <w:tcW w:w="4394" w:type="dxa"/>
            <w:tcBorders>
              <w:top w:val="nil"/>
              <w:left w:val="nil"/>
              <w:bottom w:val="single" w:sz="4" w:space="0" w:color="auto"/>
              <w:right w:val="single" w:sz="4" w:space="0" w:color="auto"/>
            </w:tcBorders>
            <w:shd w:val="clear" w:color="auto" w:fill="FFFFFF" w:themeFill="background1"/>
            <w:noWrap/>
          </w:tcPr>
          <w:p w14:paraId="20404B5D"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1,728,933</w:t>
            </w:r>
          </w:p>
        </w:tc>
      </w:tr>
      <w:tr w:rsidR="002F2913" w:rsidRPr="007B4A23" w14:paraId="0B81F6EA" w14:textId="77777777" w:rsidTr="00E462A7">
        <w:trPr>
          <w:trHeight w:val="198"/>
        </w:trPr>
        <w:tc>
          <w:tcPr>
            <w:tcW w:w="5037" w:type="dxa"/>
            <w:noWrap/>
          </w:tcPr>
          <w:p w14:paraId="2BAF7DE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Tlanchinol</w:t>
            </w:r>
          </w:p>
        </w:tc>
        <w:tc>
          <w:tcPr>
            <w:tcW w:w="4394" w:type="dxa"/>
            <w:tcBorders>
              <w:top w:val="nil"/>
              <w:left w:val="nil"/>
              <w:bottom w:val="single" w:sz="4" w:space="0" w:color="auto"/>
              <w:right w:val="single" w:sz="4" w:space="0" w:color="auto"/>
            </w:tcBorders>
            <w:shd w:val="clear" w:color="auto" w:fill="FFFFFF" w:themeFill="background1"/>
            <w:noWrap/>
          </w:tcPr>
          <w:p w14:paraId="067D2F08"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1,761,355</w:t>
            </w:r>
          </w:p>
        </w:tc>
      </w:tr>
      <w:tr w:rsidR="002F2913" w:rsidRPr="007B4A23" w14:paraId="517B53D2" w14:textId="77777777" w:rsidTr="00E462A7">
        <w:trPr>
          <w:trHeight w:val="198"/>
        </w:trPr>
        <w:tc>
          <w:tcPr>
            <w:tcW w:w="5037" w:type="dxa"/>
            <w:noWrap/>
          </w:tcPr>
          <w:p w14:paraId="13EA1A8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Tlaxcoapan</w:t>
            </w:r>
          </w:p>
        </w:tc>
        <w:tc>
          <w:tcPr>
            <w:tcW w:w="4394" w:type="dxa"/>
            <w:tcBorders>
              <w:top w:val="nil"/>
              <w:left w:val="nil"/>
              <w:bottom w:val="single" w:sz="4" w:space="0" w:color="auto"/>
              <w:right w:val="single" w:sz="4" w:space="0" w:color="auto"/>
            </w:tcBorders>
            <w:shd w:val="clear" w:color="auto" w:fill="FFFFFF" w:themeFill="background1"/>
            <w:noWrap/>
          </w:tcPr>
          <w:p w14:paraId="17090E6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1,884,083</w:t>
            </w:r>
          </w:p>
        </w:tc>
      </w:tr>
      <w:tr w:rsidR="002F2913" w:rsidRPr="007B4A23" w14:paraId="30613DB9" w14:textId="77777777" w:rsidTr="00E462A7">
        <w:trPr>
          <w:trHeight w:val="198"/>
        </w:trPr>
        <w:tc>
          <w:tcPr>
            <w:tcW w:w="5037" w:type="dxa"/>
            <w:noWrap/>
          </w:tcPr>
          <w:p w14:paraId="034B9288"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Tolcayuca</w:t>
            </w:r>
          </w:p>
        </w:tc>
        <w:tc>
          <w:tcPr>
            <w:tcW w:w="4394" w:type="dxa"/>
            <w:tcBorders>
              <w:top w:val="nil"/>
              <w:left w:val="nil"/>
              <w:bottom w:val="single" w:sz="4" w:space="0" w:color="auto"/>
              <w:right w:val="single" w:sz="4" w:space="0" w:color="auto"/>
            </w:tcBorders>
            <w:shd w:val="clear" w:color="auto" w:fill="FFFFFF" w:themeFill="background1"/>
            <w:noWrap/>
          </w:tcPr>
          <w:p w14:paraId="05412CD3"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1,978,892</w:t>
            </w:r>
          </w:p>
        </w:tc>
      </w:tr>
      <w:tr w:rsidR="002F2913" w:rsidRPr="007B4A23" w14:paraId="1CB07906" w14:textId="77777777" w:rsidTr="00E462A7">
        <w:trPr>
          <w:trHeight w:val="198"/>
        </w:trPr>
        <w:tc>
          <w:tcPr>
            <w:tcW w:w="5037" w:type="dxa"/>
            <w:noWrap/>
          </w:tcPr>
          <w:p w14:paraId="1D89ACFB"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Tula de Allende</w:t>
            </w:r>
          </w:p>
        </w:tc>
        <w:tc>
          <w:tcPr>
            <w:tcW w:w="4394" w:type="dxa"/>
            <w:tcBorders>
              <w:top w:val="nil"/>
              <w:left w:val="nil"/>
              <w:bottom w:val="single" w:sz="4" w:space="0" w:color="auto"/>
              <w:right w:val="single" w:sz="4" w:space="0" w:color="auto"/>
            </w:tcBorders>
            <w:shd w:val="clear" w:color="auto" w:fill="FFFFFF" w:themeFill="background1"/>
            <w:noWrap/>
          </w:tcPr>
          <w:p w14:paraId="45BDC80D"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5,606,081</w:t>
            </w:r>
          </w:p>
        </w:tc>
      </w:tr>
      <w:tr w:rsidR="002F2913" w:rsidRPr="007B4A23" w14:paraId="4EBFDB6C" w14:textId="77777777" w:rsidTr="00E462A7">
        <w:trPr>
          <w:trHeight w:val="198"/>
        </w:trPr>
        <w:tc>
          <w:tcPr>
            <w:tcW w:w="5037" w:type="dxa"/>
            <w:noWrap/>
          </w:tcPr>
          <w:p w14:paraId="391F9254"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Tulancingo de Bravo</w:t>
            </w:r>
          </w:p>
        </w:tc>
        <w:tc>
          <w:tcPr>
            <w:tcW w:w="4394" w:type="dxa"/>
            <w:tcBorders>
              <w:top w:val="nil"/>
              <w:left w:val="nil"/>
              <w:bottom w:val="single" w:sz="4" w:space="0" w:color="auto"/>
              <w:right w:val="single" w:sz="4" w:space="0" w:color="auto"/>
            </w:tcBorders>
            <w:shd w:val="clear" w:color="auto" w:fill="FFFFFF" w:themeFill="background1"/>
            <w:noWrap/>
          </w:tcPr>
          <w:p w14:paraId="0B3D6E5F"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3,300,049</w:t>
            </w:r>
          </w:p>
        </w:tc>
      </w:tr>
      <w:tr w:rsidR="002F2913" w:rsidRPr="007B4A23" w14:paraId="661934F3" w14:textId="77777777" w:rsidTr="00E462A7">
        <w:trPr>
          <w:trHeight w:val="198"/>
        </w:trPr>
        <w:tc>
          <w:tcPr>
            <w:tcW w:w="5037" w:type="dxa"/>
            <w:noWrap/>
          </w:tcPr>
          <w:p w14:paraId="31519ED1"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Villa de Tezontepec</w:t>
            </w:r>
          </w:p>
        </w:tc>
        <w:tc>
          <w:tcPr>
            <w:tcW w:w="4394" w:type="dxa"/>
            <w:tcBorders>
              <w:top w:val="nil"/>
              <w:left w:val="nil"/>
              <w:bottom w:val="single" w:sz="4" w:space="0" w:color="auto"/>
              <w:right w:val="single" w:sz="4" w:space="0" w:color="auto"/>
            </w:tcBorders>
            <w:shd w:val="clear" w:color="auto" w:fill="FFFFFF" w:themeFill="background1"/>
            <w:noWrap/>
          </w:tcPr>
          <w:p w14:paraId="234696F0"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2,398,482</w:t>
            </w:r>
          </w:p>
        </w:tc>
      </w:tr>
      <w:tr w:rsidR="002F2913" w:rsidRPr="007B4A23" w14:paraId="15713841" w14:textId="77777777" w:rsidTr="00E462A7">
        <w:trPr>
          <w:trHeight w:val="198"/>
        </w:trPr>
        <w:tc>
          <w:tcPr>
            <w:tcW w:w="5037" w:type="dxa"/>
            <w:noWrap/>
          </w:tcPr>
          <w:p w14:paraId="70113E38"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Xochiatipan</w:t>
            </w:r>
          </w:p>
        </w:tc>
        <w:tc>
          <w:tcPr>
            <w:tcW w:w="4394" w:type="dxa"/>
            <w:tcBorders>
              <w:top w:val="nil"/>
              <w:left w:val="nil"/>
              <w:bottom w:val="single" w:sz="4" w:space="0" w:color="auto"/>
              <w:right w:val="single" w:sz="4" w:space="0" w:color="auto"/>
            </w:tcBorders>
            <w:shd w:val="clear" w:color="auto" w:fill="FFFFFF" w:themeFill="background1"/>
            <w:noWrap/>
          </w:tcPr>
          <w:p w14:paraId="608CD26B"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1,504,735</w:t>
            </w:r>
          </w:p>
        </w:tc>
      </w:tr>
      <w:tr w:rsidR="002F2913" w:rsidRPr="007B4A23" w14:paraId="0A3B8A62" w14:textId="77777777" w:rsidTr="00E462A7">
        <w:trPr>
          <w:trHeight w:val="198"/>
        </w:trPr>
        <w:tc>
          <w:tcPr>
            <w:tcW w:w="5037" w:type="dxa"/>
            <w:noWrap/>
          </w:tcPr>
          <w:p w14:paraId="3387BFE0"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Xochicoatlán</w:t>
            </w:r>
          </w:p>
        </w:tc>
        <w:tc>
          <w:tcPr>
            <w:tcW w:w="4394" w:type="dxa"/>
            <w:tcBorders>
              <w:top w:val="nil"/>
              <w:left w:val="nil"/>
              <w:bottom w:val="single" w:sz="4" w:space="0" w:color="auto"/>
              <w:right w:val="single" w:sz="4" w:space="0" w:color="auto"/>
            </w:tcBorders>
            <w:shd w:val="clear" w:color="auto" w:fill="FFFFFF" w:themeFill="background1"/>
            <w:noWrap/>
          </w:tcPr>
          <w:p w14:paraId="79D8B8EE"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1,988,111</w:t>
            </w:r>
          </w:p>
        </w:tc>
      </w:tr>
      <w:tr w:rsidR="002F2913" w:rsidRPr="007B4A23" w14:paraId="61CAB196" w14:textId="77777777" w:rsidTr="00E462A7">
        <w:trPr>
          <w:trHeight w:val="198"/>
        </w:trPr>
        <w:tc>
          <w:tcPr>
            <w:tcW w:w="5037" w:type="dxa"/>
            <w:noWrap/>
          </w:tcPr>
          <w:p w14:paraId="29389843"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Yahualica</w:t>
            </w:r>
          </w:p>
        </w:tc>
        <w:tc>
          <w:tcPr>
            <w:tcW w:w="4394" w:type="dxa"/>
            <w:tcBorders>
              <w:top w:val="nil"/>
              <w:left w:val="nil"/>
              <w:bottom w:val="single" w:sz="4" w:space="0" w:color="auto"/>
              <w:right w:val="single" w:sz="4" w:space="0" w:color="auto"/>
            </w:tcBorders>
            <w:shd w:val="clear" w:color="auto" w:fill="FFFFFF" w:themeFill="background1"/>
            <w:noWrap/>
          </w:tcPr>
          <w:p w14:paraId="7B3600D4"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2,519,199</w:t>
            </w:r>
          </w:p>
        </w:tc>
      </w:tr>
      <w:tr w:rsidR="002F2913" w:rsidRPr="007B4A23" w14:paraId="648B2A75" w14:textId="77777777" w:rsidTr="00E462A7">
        <w:trPr>
          <w:trHeight w:val="198"/>
        </w:trPr>
        <w:tc>
          <w:tcPr>
            <w:tcW w:w="5037" w:type="dxa"/>
            <w:noWrap/>
          </w:tcPr>
          <w:p w14:paraId="380BA8FA"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Zacualtipán de Ángeles</w:t>
            </w:r>
          </w:p>
        </w:tc>
        <w:tc>
          <w:tcPr>
            <w:tcW w:w="4394" w:type="dxa"/>
            <w:tcBorders>
              <w:top w:val="nil"/>
              <w:left w:val="nil"/>
              <w:bottom w:val="single" w:sz="4" w:space="0" w:color="auto"/>
              <w:right w:val="single" w:sz="4" w:space="0" w:color="auto"/>
            </w:tcBorders>
            <w:shd w:val="clear" w:color="auto" w:fill="FFFFFF" w:themeFill="background1"/>
            <w:noWrap/>
          </w:tcPr>
          <w:p w14:paraId="325E3E5C"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2,100,047</w:t>
            </w:r>
          </w:p>
        </w:tc>
      </w:tr>
      <w:tr w:rsidR="002F2913" w:rsidRPr="007B4A23" w14:paraId="601F6527" w14:textId="77777777" w:rsidTr="00E462A7">
        <w:trPr>
          <w:trHeight w:val="198"/>
        </w:trPr>
        <w:tc>
          <w:tcPr>
            <w:tcW w:w="5037" w:type="dxa"/>
            <w:noWrap/>
          </w:tcPr>
          <w:p w14:paraId="49E8BEF1"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Zapotlán de Juárez</w:t>
            </w:r>
          </w:p>
        </w:tc>
        <w:tc>
          <w:tcPr>
            <w:tcW w:w="4394" w:type="dxa"/>
            <w:tcBorders>
              <w:top w:val="nil"/>
              <w:left w:val="nil"/>
              <w:bottom w:val="single" w:sz="4" w:space="0" w:color="auto"/>
              <w:right w:val="single" w:sz="4" w:space="0" w:color="auto"/>
            </w:tcBorders>
            <w:shd w:val="clear" w:color="auto" w:fill="FFFFFF" w:themeFill="background1"/>
            <w:noWrap/>
          </w:tcPr>
          <w:p w14:paraId="00F207BC"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2,247,730</w:t>
            </w:r>
          </w:p>
        </w:tc>
      </w:tr>
      <w:tr w:rsidR="002F2913" w:rsidRPr="007B4A23" w14:paraId="15C34E7A" w14:textId="77777777" w:rsidTr="00E462A7">
        <w:trPr>
          <w:trHeight w:val="198"/>
        </w:trPr>
        <w:tc>
          <w:tcPr>
            <w:tcW w:w="5037" w:type="dxa"/>
            <w:noWrap/>
          </w:tcPr>
          <w:p w14:paraId="2F78694E"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Zempoala</w:t>
            </w:r>
          </w:p>
        </w:tc>
        <w:tc>
          <w:tcPr>
            <w:tcW w:w="4394" w:type="dxa"/>
            <w:tcBorders>
              <w:top w:val="nil"/>
              <w:left w:val="nil"/>
              <w:bottom w:val="single" w:sz="4" w:space="0" w:color="auto"/>
              <w:right w:val="single" w:sz="4" w:space="0" w:color="auto"/>
            </w:tcBorders>
            <w:shd w:val="clear" w:color="auto" w:fill="FFFFFF" w:themeFill="background1"/>
            <w:noWrap/>
          </w:tcPr>
          <w:p w14:paraId="396C9600"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2,256,407</w:t>
            </w:r>
          </w:p>
        </w:tc>
      </w:tr>
      <w:tr w:rsidR="002F2913" w:rsidRPr="007B4A23" w14:paraId="3D8FC175" w14:textId="77777777" w:rsidTr="00E462A7">
        <w:trPr>
          <w:trHeight w:val="198"/>
        </w:trPr>
        <w:tc>
          <w:tcPr>
            <w:tcW w:w="5037" w:type="dxa"/>
            <w:tcBorders>
              <w:bottom w:val="single" w:sz="4" w:space="0" w:color="auto"/>
            </w:tcBorders>
            <w:noWrap/>
          </w:tcPr>
          <w:p w14:paraId="00A654F2" w14:textId="77777777" w:rsidR="002F2913" w:rsidRPr="00AD08DE" w:rsidRDefault="002F2913" w:rsidP="0035422C">
            <w:pPr>
              <w:rPr>
                <w:rFonts w:ascii="Arial" w:hAnsi="Arial" w:cs="Arial"/>
                <w:color w:val="000000"/>
                <w:sz w:val="14"/>
                <w:szCs w:val="14"/>
                <w:lang w:val="es-MX"/>
              </w:rPr>
            </w:pPr>
            <w:r w:rsidRPr="00AD08DE">
              <w:rPr>
                <w:rFonts w:ascii="Arial" w:hAnsi="Arial" w:cs="Arial"/>
                <w:sz w:val="14"/>
                <w:szCs w:val="14"/>
              </w:rPr>
              <w:t>Zimapán</w:t>
            </w:r>
          </w:p>
        </w:tc>
        <w:tc>
          <w:tcPr>
            <w:tcW w:w="4394" w:type="dxa"/>
            <w:tcBorders>
              <w:top w:val="nil"/>
              <w:left w:val="nil"/>
              <w:bottom w:val="single" w:sz="4" w:space="0" w:color="auto"/>
              <w:right w:val="single" w:sz="4" w:space="0" w:color="auto"/>
            </w:tcBorders>
            <w:shd w:val="clear" w:color="auto" w:fill="FFFFFF" w:themeFill="background1"/>
            <w:noWrap/>
          </w:tcPr>
          <w:p w14:paraId="08158B5A" w14:textId="77777777" w:rsidR="002F2913" w:rsidRPr="00AD08DE" w:rsidRDefault="002F2913" w:rsidP="0035422C">
            <w:pPr>
              <w:jc w:val="right"/>
              <w:rPr>
                <w:rFonts w:ascii="Arial" w:hAnsi="Arial" w:cs="Arial"/>
                <w:color w:val="000000"/>
                <w:sz w:val="14"/>
                <w:szCs w:val="14"/>
                <w:lang w:val="es-MX"/>
              </w:rPr>
            </w:pPr>
            <w:r w:rsidRPr="00AD08DE">
              <w:rPr>
                <w:rFonts w:ascii="Arial" w:hAnsi="Arial" w:cs="Arial"/>
                <w:sz w:val="14"/>
                <w:szCs w:val="14"/>
              </w:rPr>
              <w:t>2,143,013</w:t>
            </w:r>
          </w:p>
        </w:tc>
      </w:tr>
      <w:tr w:rsidR="002F2913" w:rsidRPr="007B4A23" w14:paraId="000D8738" w14:textId="77777777" w:rsidTr="00E462A7">
        <w:trPr>
          <w:trHeight w:val="198"/>
        </w:trPr>
        <w:tc>
          <w:tcPr>
            <w:tcW w:w="5037" w:type="dxa"/>
            <w:tcBorders>
              <w:top w:val="single" w:sz="4" w:space="0" w:color="auto"/>
            </w:tcBorders>
            <w:noWrap/>
            <w:vAlign w:val="center"/>
          </w:tcPr>
          <w:p w14:paraId="4EFD689A" w14:textId="77777777" w:rsidR="002F2913" w:rsidRPr="00B10ABD" w:rsidRDefault="002F2913" w:rsidP="0035422C">
            <w:pPr>
              <w:spacing w:beforeLines="10" w:before="24" w:afterLines="10" w:after="24" w:line="40" w:lineRule="atLeast"/>
              <w:rPr>
                <w:rFonts w:ascii="Arial" w:hAnsi="Arial" w:cs="Arial"/>
                <w:b/>
                <w:bCs/>
                <w:color w:val="000000"/>
                <w:sz w:val="18"/>
                <w:szCs w:val="18"/>
                <w:lang w:val="es-MX"/>
              </w:rPr>
            </w:pPr>
            <w:r w:rsidRPr="00B10ABD">
              <w:rPr>
                <w:rFonts w:ascii="Arial" w:hAnsi="Arial" w:cs="Arial"/>
                <w:b/>
                <w:bCs/>
                <w:color w:val="000000"/>
                <w:sz w:val="18"/>
                <w:szCs w:val="18"/>
                <w:lang w:val="es-MX"/>
              </w:rPr>
              <w:t>Total</w:t>
            </w:r>
          </w:p>
        </w:tc>
        <w:tc>
          <w:tcPr>
            <w:tcW w:w="4394" w:type="dxa"/>
            <w:tcBorders>
              <w:top w:val="single" w:sz="4" w:space="0" w:color="auto"/>
              <w:left w:val="nil"/>
              <w:bottom w:val="single" w:sz="4" w:space="0" w:color="auto"/>
              <w:right w:val="single" w:sz="4" w:space="0" w:color="auto"/>
            </w:tcBorders>
            <w:shd w:val="clear" w:color="auto" w:fill="FFFFFF" w:themeFill="background1"/>
            <w:noWrap/>
            <w:vAlign w:val="center"/>
          </w:tcPr>
          <w:p w14:paraId="6AA2BBDA" w14:textId="77777777" w:rsidR="002F2913" w:rsidRPr="0098086B" w:rsidRDefault="002F2913" w:rsidP="0035422C">
            <w:pPr>
              <w:spacing w:beforeLines="10" w:before="24" w:afterLines="10" w:after="24" w:line="40" w:lineRule="atLeast"/>
              <w:jc w:val="right"/>
              <w:rPr>
                <w:rFonts w:ascii="Arial" w:hAnsi="Arial" w:cs="Arial"/>
                <w:b/>
                <w:bCs/>
                <w:color w:val="000000"/>
                <w:sz w:val="18"/>
                <w:szCs w:val="18"/>
                <w:lang w:val="es-MX"/>
              </w:rPr>
            </w:pPr>
            <w:r w:rsidRPr="0098086B">
              <w:rPr>
                <w:rFonts w:ascii="Arial" w:hAnsi="Arial" w:cs="Arial"/>
                <w:b/>
                <w:bCs/>
                <w:color w:val="000000"/>
                <w:sz w:val="18"/>
                <w:szCs w:val="18"/>
                <w:lang w:val="es-MX"/>
              </w:rPr>
              <w:t>194,526,302</w:t>
            </w:r>
          </w:p>
        </w:tc>
      </w:tr>
    </w:tbl>
    <w:p w14:paraId="2FB7960C" w14:textId="22E17862" w:rsidR="002F2913" w:rsidRDefault="002F2913" w:rsidP="009D7173">
      <w:pPr>
        <w:spacing w:after="120"/>
        <w:rPr>
          <w:rFonts w:ascii="Arial" w:hAnsi="Arial" w:cs="Arial"/>
          <w:b/>
          <w:bCs/>
          <w:color w:val="000000"/>
          <w:sz w:val="16"/>
          <w:szCs w:val="16"/>
          <w:lang w:val="es-MX"/>
        </w:rPr>
      </w:pPr>
      <w:r w:rsidRPr="007B4A23">
        <w:rPr>
          <w:rFonts w:ascii="Arial" w:hAnsi="Arial" w:cs="Arial"/>
          <w:b/>
          <w:bCs/>
          <w:color w:val="000000"/>
          <w:sz w:val="16"/>
          <w:szCs w:val="16"/>
          <w:lang w:val="es-MX"/>
        </w:rPr>
        <w:t>Nota: Las cifras pueden no coincidir con los totales debido a los redondeos.</w:t>
      </w:r>
    </w:p>
    <w:p w14:paraId="046E441D" w14:textId="77777777" w:rsidR="008C1F50" w:rsidRPr="009D7173" w:rsidRDefault="008C1F50" w:rsidP="009D7173">
      <w:pPr>
        <w:spacing w:after="120"/>
        <w:rPr>
          <w:rFonts w:ascii="Arial" w:hAnsi="Arial" w:cs="Arial"/>
          <w:b/>
          <w:bCs/>
          <w:color w:val="000000"/>
          <w:sz w:val="16"/>
          <w:szCs w:val="16"/>
          <w:lang w:val="es-MX"/>
        </w:rPr>
      </w:pPr>
    </w:p>
    <w:p w14:paraId="19B03735" w14:textId="77777777" w:rsidR="009D7173" w:rsidRPr="009D7173" w:rsidRDefault="009D7173" w:rsidP="002F2913">
      <w:pPr>
        <w:pStyle w:val="Textoindependiente"/>
        <w:tabs>
          <w:tab w:val="left" w:pos="993"/>
        </w:tabs>
        <w:outlineLvl w:val="0"/>
        <w:rPr>
          <w:rFonts w:ascii="Arial" w:hAnsi="Arial" w:cs="Arial"/>
          <w:b/>
          <w:sz w:val="2"/>
          <w:szCs w:val="2"/>
        </w:rPr>
      </w:pPr>
    </w:p>
    <w:p w14:paraId="10688291" w14:textId="16BADCAB" w:rsidR="007536BF" w:rsidRDefault="002F2913" w:rsidP="001200EB">
      <w:pPr>
        <w:pStyle w:val="Textoindependiente"/>
        <w:tabs>
          <w:tab w:val="left" w:pos="993"/>
        </w:tabs>
        <w:jc w:val="center"/>
        <w:outlineLvl w:val="0"/>
        <w:rPr>
          <w:rFonts w:ascii="Arial" w:hAnsi="Arial" w:cs="Arial"/>
          <w:b/>
          <w:sz w:val="21"/>
          <w:szCs w:val="21"/>
        </w:rPr>
      </w:pPr>
      <w:r w:rsidRPr="008E155F">
        <w:rPr>
          <w:rFonts w:ascii="Arial" w:hAnsi="Arial" w:cs="Arial"/>
          <w:b/>
          <w:sz w:val="21"/>
          <w:szCs w:val="21"/>
        </w:rPr>
        <w:t>FONDO DE COMPENSACIÓN</w:t>
      </w:r>
    </w:p>
    <w:p w14:paraId="14DF9B02" w14:textId="77777777" w:rsidR="008C1F50" w:rsidRDefault="008C1F50" w:rsidP="001200EB">
      <w:pPr>
        <w:pStyle w:val="Textoindependiente"/>
        <w:tabs>
          <w:tab w:val="left" w:pos="993"/>
        </w:tabs>
        <w:jc w:val="center"/>
        <w:outlineLvl w:val="0"/>
        <w:rPr>
          <w:rFonts w:ascii="Arial" w:hAnsi="Arial" w:cs="Arial"/>
          <w:b/>
          <w:sz w:val="21"/>
          <w:szCs w:val="21"/>
        </w:rPr>
      </w:pPr>
    </w:p>
    <w:p w14:paraId="081972EE" w14:textId="77777777" w:rsidR="002F2913" w:rsidRPr="009D7173" w:rsidRDefault="002F2913" w:rsidP="002F2913">
      <w:pPr>
        <w:pStyle w:val="Textoindependiente"/>
        <w:tabs>
          <w:tab w:val="left" w:pos="993"/>
        </w:tabs>
        <w:outlineLvl w:val="0"/>
        <w:rPr>
          <w:rFonts w:ascii="Arial" w:hAnsi="Arial" w:cs="Arial"/>
          <w:b/>
          <w:sz w:val="12"/>
          <w:szCs w:val="12"/>
        </w:rPr>
      </w:pPr>
    </w:p>
    <w:p w14:paraId="2C3B9A76" w14:textId="77777777" w:rsidR="002F2913" w:rsidRPr="003C00BC" w:rsidRDefault="002F2913" w:rsidP="002F2913">
      <w:pPr>
        <w:pStyle w:val="Textoindependiente"/>
        <w:jc w:val="both"/>
        <w:rPr>
          <w:rFonts w:ascii="Arial" w:hAnsi="Arial" w:cs="Arial"/>
          <w:sz w:val="10"/>
          <w:szCs w:val="10"/>
        </w:rPr>
      </w:pPr>
    </w:p>
    <w:p w14:paraId="05A1698D" w14:textId="76F35EE7" w:rsidR="002F2913" w:rsidRDefault="0072010F" w:rsidP="002F2913">
      <w:pPr>
        <w:jc w:val="both"/>
        <w:rPr>
          <w:rFonts w:ascii="Arial" w:hAnsi="Arial" w:cs="Arial"/>
          <w:sz w:val="21"/>
          <w:szCs w:val="21"/>
        </w:rPr>
      </w:pPr>
      <w:r w:rsidRPr="0072010F">
        <w:rPr>
          <w:rFonts w:ascii="Arial" w:hAnsi="Arial" w:cs="Arial"/>
          <w:b/>
          <w:bCs/>
          <w:sz w:val="21"/>
          <w:szCs w:val="21"/>
        </w:rPr>
        <w:t>VIGÉ</w:t>
      </w:r>
      <w:r>
        <w:rPr>
          <w:rFonts w:ascii="Arial" w:hAnsi="Arial" w:cs="Arial"/>
          <w:b/>
          <w:bCs/>
          <w:sz w:val="21"/>
          <w:szCs w:val="21"/>
        </w:rPr>
        <w:t>S</w:t>
      </w:r>
      <w:r w:rsidRPr="0072010F">
        <w:rPr>
          <w:rFonts w:ascii="Arial" w:hAnsi="Arial" w:cs="Arial"/>
          <w:b/>
          <w:bCs/>
          <w:sz w:val="21"/>
          <w:szCs w:val="21"/>
        </w:rPr>
        <w:t>IMO</w:t>
      </w:r>
      <w:r w:rsidR="00E462A7">
        <w:rPr>
          <w:rFonts w:ascii="Arial" w:hAnsi="Arial" w:cs="Arial"/>
          <w:b/>
          <w:bCs/>
          <w:sz w:val="21"/>
          <w:szCs w:val="21"/>
        </w:rPr>
        <w:t xml:space="preserve"> </w:t>
      </w:r>
      <w:r w:rsidR="0030741C">
        <w:rPr>
          <w:rFonts w:ascii="Arial" w:hAnsi="Arial" w:cs="Arial"/>
          <w:b/>
          <w:bCs/>
          <w:sz w:val="21"/>
          <w:szCs w:val="21"/>
        </w:rPr>
        <w:t>PRIMERO</w:t>
      </w:r>
      <w:r>
        <w:rPr>
          <w:rFonts w:ascii="Arial" w:hAnsi="Arial" w:cs="Arial"/>
          <w:sz w:val="21"/>
          <w:szCs w:val="21"/>
        </w:rPr>
        <w:t xml:space="preserve">. </w:t>
      </w:r>
      <w:r w:rsidR="005D2013">
        <w:rPr>
          <w:rFonts w:ascii="Arial" w:hAnsi="Arial" w:cs="Arial"/>
          <w:sz w:val="21"/>
          <w:szCs w:val="21"/>
        </w:rPr>
        <w:t xml:space="preserve">Los </w:t>
      </w:r>
      <w:r w:rsidR="005D2013" w:rsidRPr="00A81935">
        <w:rPr>
          <w:rFonts w:ascii="Arial" w:hAnsi="Arial" w:cs="Arial"/>
          <w:sz w:val="21"/>
          <w:szCs w:val="21"/>
        </w:rPr>
        <w:t>recursos</w:t>
      </w:r>
      <w:r w:rsidR="005D2013">
        <w:rPr>
          <w:rFonts w:ascii="Arial" w:hAnsi="Arial" w:cs="Arial"/>
          <w:sz w:val="21"/>
          <w:szCs w:val="21"/>
        </w:rPr>
        <w:t xml:space="preserve"> totales</w:t>
      </w:r>
      <w:r w:rsidR="00B35505">
        <w:rPr>
          <w:rFonts w:ascii="Arial" w:hAnsi="Arial" w:cs="Arial"/>
          <w:sz w:val="21"/>
          <w:szCs w:val="21"/>
        </w:rPr>
        <w:t xml:space="preserve"> estimados</w:t>
      </w:r>
      <w:r w:rsidR="005D2013">
        <w:rPr>
          <w:rFonts w:ascii="Arial" w:hAnsi="Arial" w:cs="Arial"/>
          <w:sz w:val="21"/>
          <w:szCs w:val="21"/>
        </w:rPr>
        <w:t xml:space="preserve"> del </w:t>
      </w:r>
      <w:r w:rsidR="005D2013" w:rsidRPr="005D2013">
        <w:rPr>
          <w:rFonts w:ascii="Arial" w:hAnsi="Arial" w:cs="Arial"/>
          <w:sz w:val="21"/>
          <w:szCs w:val="21"/>
        </w:rPr>
        <w:t xml:space="preserve">Fondo </w:t>
      </w:r>
      <w:r w:rsidR="005D2013">
        <w:rPr>
          <w:rFonts w:ascii="Arial" w:hAnsi="Arial" w:cs="Arial"/>
          <w:sz w:val="21"/>
          <w:szCs w:val="21"/>
        </w:rPr>
        <w:t>d</w:t>
      </w:r>
      <w:r w:rsidR="005D2013" w:rsidRPr="005D2013">
        <w:rPr>
          <w:rFonts w:ascii="Arial" w:hAnsi="Arial" w:cs="Arial"/>
          <w:sz w:val="21"/>
          <w:szCs w:val="21"/>
        </w:rPr>
        <w:t>e Compensación</w:t>
      </w:r>
      <w:r w:rsidR="005D2013">
        <w:rPr>
          <w:rFonts w:ascii="Arial" w:hAnsi="Arial" w:cs="Arial"/>
          <w:sz w:val="21"/>
          <w:szCs w:val="21"/>
        </w:rPr>
        <w:t xml:space="preserve"> </w:t>
      </w:r>
      <w:r w:rsidR="002F2913" w:rsidRPr="008E155F">
        <w:rPr>
          <w:rFonts w:ascii="Arial" w:hAnsi="Arial" w:cs="Arial"/>
          <w:sz w:val="21"/>
          <w:szCs w:val="21"/>
        </w:rPr>
        <w:t>asciende</w:t>
      </w:r>
      <w:r w:rsidR="005D2013">
        <w:rPr>
          <w:rFonts w:ascii="Arial" w:hAnsi="Arial" w:cs="Arial"/>
          <w:sz w:val="21"/>
          <w:szCs w:val="21"/>
        </w:rPr>
        <w:t>n</w:t>
      </w:r>
      <w:r w:rsidR="002F2913" w:rsidRPr="008E155F">
        <w:rPr>
          <w:rFonts w:ascii="Arial" w:hAnsi="Arial" w:cs="Arial"/>
          <w:sz w:val="21"/>
          <w:szCs w:val="21"/>
        </w:rPr>
        <w:t xml:space="preserve"> a la cantidad de </w:t>
      </w:r>
      <w:r w:rsidR="002F2913" w:rsidRPr="008E155F">
        <w:rPr>
          <w:rFonts w:ascii="Arial" w:hAnsi="Arial" w:cs="Arial"/>
          <w:b/>
          <w:bCs/>
          <w:color w:val="000000"/>
          <w:sz w:val="21"/>
          <w:szCs w:val="21"/>
          <w:lang w:val="es-MX"/>
        </w:rPr>
        <w:t>$120,856,089.00</w:t>
      </w:r>
      <w:r w:rsidR="002F2913" w:rsidRPr="008E155F">
        <w:rPr>
          <w:rFonts w:ascii="Arial" w:hAnsi="Arial" w:cs="Arial"/>
          <w:sz w:val="21"/>
          <w:szCs w:val="21"/>
        </w:rPr>
        <w:t xml:space="preserve"> (Ciento veinte millones ochocientos cincuenta y seis mil ochenta y nueve pesos00/100 M.N).</w:t>
      </w:r>
    </w:p>
    <w:p w14:paraId="1C5B010B" w14:textId="77777777" w:rsidR="002F2913" w:rsidRPr="003C00BC" w:rsidRDefault="002F2913" w:rsidP="002F2913">
      <w:pPr>
        <w:pStyle w:val="Textoindependiente"/>
        <w:jc w:val="both"/>
        <w:rPr>
          <w:rFonts w:ascii="Arial" w:hAnsi="Arial" w:cs="Arial"/>
          <w:sz w:val="10"/>
          <w:szCs w:val="10"/>
        </w:rPr>
      </w:pPr>
    </w:p>
    <w:p w14:paraId="134FF7F4" w14:textId="77777777" w:rsidR="008C1F50" w:rsidRDefault="008C1F50" w:rsidP="002F2913">
      <w:pPr>
        <w:pStyle w:val="Textoindependiente"/>
        <w:jc w:val="both"/>
        <w:rPr>
          <w:rFonts w:ascii="Arial" w:hAnsi="Arial" w:cs="Arial"/>
          <w:b/>
          <w:bCs/>
          <w:sz w:val="21"/>
          <w:szCs w:val="21"/>
        </w:rPr>
      </w:pPr>
    </w:p>
    <w:p w14:paraId="6A43CD06" w14:textId="46D85F03" w:rsidR="002F2913" w:rsidRDefault="0072010F" w:rsidP="002F2913">
      <w:pPr>
        <w:pStyle w:val="Textoindependiente"/>
        <w:jc w:val="both"/>
        <w:rPr>
          <w:rFonts w:ascii="Arial" w:hAnsi="Arial" w:cs="Arial"/>
          <w:sz w:val="21"/>
          <w:szCs w:val="21"/>
        </w:rPr>
      </w:pPr>
      <w:r w:rsidRPr="0072010F">
        <w:rPr>
          <w:rFonts w:ascii="Arial" w:hAnsi="Arial" w:cs="Arial"/>
          <w:b/>
          <w:bCs/>
          <w:sz w:val="21"/>
          <w:szCs w:val="21"/>
        </w:rPr>
        <w:t xml:space="preserve">VIGÉSIMO </w:t>
      </w:r>
      <w:r w:rsidR="0030741C">
        <w:rPr>
          <w:rFonts w:ascii="Arial" w:hAnsi="Arial" w:cs="Arial"/>
          <w:b/>
          <w:bCs/>
          <w:sz w:val="21"/>
          <w:szCs w:val="21"/>
        </w:rPr>
        <w:t>SEGUNDO</w:t>
      </w:r>
      <w:r w:rsidRPr="0072010F">
        <w:rPr>
          <w:rFonts w:ascii="Arial" w:hAnsi="Arial" w:cs="Arial"/>
          <w:b/>
          <w:bCs/>
          <w:sz w:val="21"/>
          <w:szCs w:val="21"/>
        </w:rPr>
        <w:t>.</w:t>
      </w:r>
      <w:r>
        <w:rPr>
          <w:rFonts w:ascii="Arial" w:hAnsi="Arial" w:cs="Arial"/>
          <w:sz w:val="21"/>
          <w:szCs w:val="21"/>
        </w:rPr>
        <w:t xml:space="preserve"> </w:t>
      </w:r>
      <w:r w:rsidR="002F2913" w:rsidRPr="008E155F">
        <w:rPr>
          <w:rFonts w:ascii="Arial" w:hAnsi="Arial" w:cs="Arial"/>
          <w:sz w:val="21"/>
          <w:szCs w:val="21"/>
        </w:rPr>
        <w:t>Los componentes para el cálculo de la fórmula son los siguientes:</w:t>
      </w:r>
    </w:p>
    <w:p w14:paraId="35B97D88" w14:textId="77777777" w:rsidR="00462FE4" w:rsidRPr="008E155F" w:rsidRDefault="00462FE4" w:rsidP="002F2913">
      <w:pPr>
        <w:pStyle w:val="Textoindependiente"/>
        <w:jc w:val="both"/>
        <w:rPr>
          <w:rFonts w:ascii="Arial" w:hAnsi="Arial" w:cs="Arial"/>
          <w:sz w:val="21"/>
          <w:szCs w:val="21"/>
        </w:rPr>
      </w:pPr>
    </w:p>
    <w:p w14:paraId="461D4AB4" w14:textId="77777777" w:rsidR="002F2913" w:rsidRPr="008E155F" w:rsidRDefault="002F2913" w:rsidP="002F2913">
      <w:pPr>
        <w:pStyle w:val="Textoindependiente"/>
        <w:rPr>
          <w:rFonts w:ascii="Arial" w:hAnsi="Arial" w:cs="Arial"/>
          <w:b/>
          <w:sz w:val="10"/>
          <w:szCs w:val="10"/>
        </w:rPr>
      </w:pPr>
    </w:p>
    <w:p w14:paraId="6CC7A7F7" w14:textId="77777777" w:rsidR="002F2913" w:rsidRPr="008E155F" w:rsidRDefault="002F2913" w:rsidP="002F2913">
      <w:pPr>
        <w:pStyle w:val="Textoindependiente"/>
        <w:jc w:val="center"/>
        <w:rPr>
          <w:rFonts w:ascii="Arial" w:hAnsi="Arial" w:cs="Arial"/>
          <w:b/>
          <w:sz w:val="21"/>
          <w:szCs w:val="21"/>
          <w:lang w:val="pt-BR"/>
        </w:rPr>
      </w:pPr>
      <w:r w:rsidRPr="008E155F">
        <w:rPr>
          <w:rFonts w:ascii="Arial" w:hAnsi="Arial" w:cs="Arial"/>
          <w:b/>
          <w:sz w:val="21"/>
          <w:szCs w:val="21"/>
          <w:lang w:val="pt-BR"/>
        </w:rPr>
        <w:t>FOCO</w:t>
      </w:r>
      <w:r w:rsidRPr="008E155F">
        <w:rPr>
          <w:rFonts w:ascii="Arial" w:hAnsi="Arial" w:cs="Arial"/>
          <w:b/>
          <w:sz w:val="21"/>
          <w:szCs w:val="21"/>
          <w:vertAlign w:val="subscript"/>
          <w:lang w:val="pt-BR"/>
        </w:rPr>
        <w:t xml:space="preserve"> i,</w:t>
      </w:r>
      <w:r w:rsidRPr="008E155F">
        <w:rPr>
          <w:sz w:val="21"/>
          <w:szCs w:val="21"/>
          <w:lang w:val="pt-BR"/>
        </w:rPr>
        <w:t xml:space="preserve"> </w:t>
      </w:r>
      <w:r w:rsidRPr="008E155F">
        <w:rPr>
          <w:rFonts w:ascii="Arial" w:hAnsi="Arial" w:cs="Arial"/>
          <w:b/>
          <w:sz w:val="21"/>
          <w:szCs w:val="21"/>
          <w:vertAlign w:val="subscript"/>
          <w:lang w:val="pt-BR"/>
        </w:rPr>
        <w:t>2026</w:t>
      </w:r>
      <w:r w:rsidRPr="008E155F">
        <w:rPr>
          <w:rFonts w:ascii="Arial" w:hAnsi="Arial" w:cs="Arial"/>
          <w:b/>
          <w:sz w:val="21"/>
          <w:szCs w:val="21"/>
          <w:lang w:val="pt-BR"/>
        </w:rPr>
        <w:t xml:space="preserve"> = (0.7 CP </w:t>
      </w:r>
      <w:r w:rsidRPr="008E155F">
        <w:rPr>
          <w:rFonts w:ascii="Arial" w:hAnsi="Arial" w:cs="Arial"/>
          <w:b/>
          <w:sz w:val="21"/>
          <w:szCs w:val="21"/>
          <w:vertAlign w:val="subscript"/>
          <w:lang w:val="pt-BR"/>
        </w:rPr>
        <w:t>i2026</w:t>
      </w:r>
      <w:r w:rsidRPr="008E155F">
        <w:rPr>
          <w:rFonts w:ascii="Arial" w:hAnsi="Arial" w:cs="Arial"/>
          <w:b/>
          <w:sz w:val="21"/>
          <w:szCs w:val="21"/>
          <w:lang w:val="pt-BR"/>
        </w:rPr>
        <w:t xml:space="preserve">   +   0.3 CIT</w:t>
      </w:r>
      <w:r w:rsidRPr="008E155F">
        <w:rPr>
          <w:rFonts w:ascii="Arial" w:hAnsi="Arial" w:cs="Arial"/>
          <w:b/>
          <w:sz w:val="21"/>
          <w:szCs w:val="21"/>
          <w:vertAlign w:val="subscript"/>
          <w:lang w:val="pt-BR"/>
        </w:rPr>
        <w:t xml:space="preserve"> i2026</w:t>
      </w:r>
      <w:r w:rsidRPr="008E155F">
        <w:rPr>
          <w:rFonts w:ascii="Arial" w:hAnsi="Arial" w:cs="Arial"/>
          <w:b/>
          <w:sz w:val="21"/>
          <w:szCs w:val="21"/>
          <w:lang w:val="pt-BR"/>
        </w:rPr>
        <w:t>)</w:t>
      </w:r>
    </w:p>
    <w:p w14:paraId="4283A0FF" w14:textId="77777777" w:rsidR="002F2913" w:rsidRPr="003C00BC" w:rsidRDefault="002F2913" w:rsidP="002F2913">
      <w:pPr>
        <w:pStyle w:val="Textoindependiente"/>
        <w:rPr>
          <w:rFonts w:ascii="Arial" w:hAnsi="Arial" w:cs="Arial"/>
          <w:sz w:val="2"/>
          <w:szCs w:val="2"/>
          <w:lang w:val="pt-BR"/>
        </w:rPr>
      </w:pPr>
    </w:p>
    <w:p w14:paraId="4EC430A0" w14:textId="77777777" w:rsidR="002F2913" w:rsidRPr="008E155F" w:rsidRDefault="002F2913" w:rsidP="002F2913">
      <w:pPr>
        <w:pStyle w:val="Textoindependiente"/>
        <w:jc w:val="both"/>
        <w:rPr>
          <w:rFonts w:ascii="Arial" w:hAnsi="Arial" w:cs="Arial"/>
          <w:sz w:val="21"/>
          <w:szCs w:val="21"/>
        </w:rPr>
      </w:pPr>
      <w:r w:rsidRPr="008E155F">
        <w:rPr>
          <w:rFonts w:ascii="Arial" w:hAnsi="Arial" w:cs="Arial"/>
          <w:sz w:val="21"/>
          <w:szCs w:val="21"/>
        </w:rPr>
        <w:t>Donde:</w:t>
      </w:r>
    </w:p>
    <w:p w14:paraId="578A49BB" w14:textId="77777777" w:rsidR="002F2913" w:rsidRPr="008E155F" w:rsidRDefault="002F2913" w:rsidP="002F2913">
      <w:pPr>
        <w:pStyle w:val="Textoindependiente"/>
        <w:jc w:val="both"/>
        <w:rPr>
          <w:rFonts w:ascii="Arial" w:hAnsi="Arial" w:cs="Arial"/>
          <w:sz w:val="10"/>
          <w:szCs w:val="10"/>
        </w:rPr>
      </w:pPr>
    </w:p>
    <w:p w14:paraId="6F3B8271" w14:textId="377ACFCA" w:rsidR="002F2913" w:rsidRPr="008E155F" w:rsidRDefault="002F2913" w:rsidP="002F2913">
      <w:pPr>
        <w:pStyle w:val="Textoindependiente"/>
        <w:ind w:left="993" w:hanging="993"/>
        <w:jc w:val="both"/>
        <w:rPr>
          <w:rFonts w:ascii="Arial" w:hAnsi="Arial" w:cs="Arial"/>
          <w:sz w:val="21"/>
          <w:szCs w:val="21"/>
        </w:rPr>
      </w:pPr>
      <w:r w:rsidRPr="008E155F">
        <w:rPr>
          <w:rFonts w:ascii="Arial" w:hAnsi="Arial" w:cs="Arial"/>
          <w:b/>
          <w:sz w:val="21"/>
          <w:szCs w:val="21"/>
        </w:rPr>
        <w:t>FOCO</w:t>
      </w:r>
      <w:r w:rsidRPr="008E155F">
        <w:rPr>
          <w:rFonts w:ascii="Arial" w:hAnsi="Arial" w:cs="Arial"/>
          <w:b/>
          <w:sz w:val="21"/>
          <w:szCs w:val="21"/>
          <w:vertAlign w:val="subscript"/>
        </w:rPr>
        <w:t>i,</w:t>
      </w:r>
      <w:r w:rsidRPr="008E155F">
        <w:rPr>
          <w:sz w:val="21"/>
          <w:szCs w:val="21"/>
        </w:rPr>
        <w:t xml:space="preserve"> </w:t>
      </w:r>
      <w:r w:rsidRPr="008E155F">
        <w:rPr>
          <w:rFonts w:ascii="Arial" w:hAnsi="Arial" w:cs="Arial"/>
          <w:b/>
          <w:sz w:val="21"/>
          <w:szCs w:val="21"/>
          <w:vertAlign w:val="subscript"/>
        </w:rPr>
        <w:t>2026</w:t>
      </w:r>
      <w:r w:rsidR="009D7173">
        <w:rPr>
          <w:rFonts w:ascii="Arial" w:hAnsi="Arial" w:cs="Arial"/>
          <w:b/>
          <w:sz w:val="21"/>
          <w:szCs w:val="21"/>
          <w:vertAlign w:val="subscript"/>
        </w:rPr>
        <w:t xml:space="preserve">  </w:t>
      </w:r>
      <w:r w:rsidRPr="008E155F">
        <w:rPr>
          <w:rFonts w:ascii="Arial" w:hAnsi="Arial" w:cs="Arial"/>
          <w:sz w:val="21"/>
          <w:szCs w:val="21"/>
        </w:rPr>
        <w:t>= Corresponde al monto del Fondo de Compensación para el municipio i en el año 2026;</w:t>
      </w:r>
    </w:p>
    <w:p w14:paraId="59081E63" w14:textId="77777777" w:rsidR="002F2913" w:rsidRPr="008E155F" w:rsidRDefault="002F2913" w:rsidP="002F2913">
      <w:pPr>
        <w:pStyle w:val="Textoindependiente"/>
        <w:jc w:val="both"/>
        <w:rPr>
          <w:rFonts w:ascii="Arial" w:hAnsi="Arial" w:cs="Arial"/>
          <w:sz w:val="10"/>
          <w:szCs w:val="10"/>
        </w:rPr>
      </w:pPr>
    </w:p>
    <w:p w14:paraId="2782A730" w14:textId="5E126380" w:rsidR="002F2913" w:rsidRPr="008E155F" w:rsidRDefault="002F2913" w:rsidP="002F2913">
      <w:pPr>
        <w:pStyle w:val="Textoindependiente"/>
        <w:ind w:left="993" w:hanging="993"/>
        <w:jc w:val="both"/>
        <w:rPr>
          <w:rFonts w:ascii="Arial" w:hAnsi="Arial" w:cs="Arial"/>
          <w:sz w:val="21"/>
          <w:szCs w:val="21"/>
        </w:rPr>
      </w:pPr>
      <w:r w:rsidRPr="008E155F">
        <w:rPr>
          <w:rFonts w:ascii="Arial" w:hAnsi="Arial" w:cs="Arial"/>
          <w:b/>
          <w:sz w:val="21"/>
          <w:szCs w:val="21"/>
        </w:rPr>
        <w:t>CP</w:t>
      </w:r>
      <w:r w:rsidRPr="008E155F">
        <w:rPr>
          <w:rFonts w:ascii="Arial" w:hAnsi="Arial" w:cs="Arial"/>
          <w:b/>
          <w:sz w:val="21"/>
          <w:szCs w:val="21"/>
          <w:vertAlign w:val="subscript"/>
        </w:rPr>
        <w:t>i,</w:t>
      </w:r>
      <w:r w:rsidRPr="008E155F">
        <w:rPr>
          <w:sz w:val="21"/>
          <w:szCs w:val="21"/>
        </w:rPr>
        <w:t xml:space="preserve"> </w:t>
      </w:r>
      <w:r w:rsidRPr="008E155F">
        <w:rPr>
          <w:rFonts w:ascii="Arial" w:hAnsi="Arial" w:cs="Arial"/>
          <w:b/>
          <w:sz w:val="21"/>
          <w:szCs w:val="21"/>
          <w:vertAlign w:val="subscript"/>
        </w:rPr>
        <w:t>2026</w:t>
      </w:r>
      <w:r w:rsidR="009D7173">
        <w:rPr>
          <w:rFonts w:ascii="Arial" w:hAnsi="Arial" w:cs="Arial"/>
          <w:b/>
          <w:sz w:val="21"/>
          <w:szCs w:val="21"/>
          <w:vertAlign w:val="subscript"/>
        </w:rPr>
        <w:t xml:space="preserve">      </w:t>
      </w:r>
      <w:r w:rsidRPr="008E155F">
        <w:rPr>
          <w:rFonts w:ascii="Arial" w:hAnsi="Arial" w:cs="Arial"/>
          <w:sz w:val="21"/>
          <w:szCs w:val="21"/>
          <w:vertAlign w:val="subscript"/>
        </w:rPr>
        <w:t xml:space="preserve"> </w:t>
      </w:r>
      <w:r w:rsidR="009D7173">
        <w:rPr>
          <w:rFonts w:ascii="Arial" w:hAnsi="Arial" w:cs="Arial"/>
          <w:sz w:val="21"/>
          <w:szCs w:val="21"/>
          <w:vertAlign w:val="subscript"/>
        </w:rPr>
        <w:t xml:space="preserve">   </w:t>
      </w:r>
      <w:r w:rsidRPr="008E155F">
        <w:rPr>
          <w:rFonts w:ascii="Arial" w:hAnsi="Arial" w:cs="Arial"/>
          <w:sz w:val="21"/>
          <w:szCs w:val="21"/>
        </w:rPr>
        <w:t xml:space="preserve">= Coeficiente de población del municipio </w:t>
      </w:r>
      <w:r w:rsidRPr="008E155F">
        <w:rPr>
          <w:rFonts w:ascii="Arial" w:hAnsi="Arial" w:cs="Arial"/>
          <w:b/>
          <w:sz w:val="21"/>
          <w:szCs w:val="21"/>
          <w:vertAlign w:val="subscript"/>
        </w:rPr>
        <w:t>i</w:t>
      </w:r>
      <w:r w:rsidRPr="008E155F">
        <w:rPr>
          <w:rFonts w:ascii="Arial" w:hAnsi="Arial" w:cs="Arial"/>
          <w:sz w:val="21"/>
          <w:szCs w:val="21"/>
        </w:rPr>
        <w:t xml:space="preserve">; </w:t>
      </w:r>
    </w:p>
    <w:p w14:paraId="5A54B381" w14:textId="77777777" w:rsidR="002F2913" w:rsidRPr="008E155F" w:rsidRDefault="002F2913" w:rsidP="002F2913">
      <w:pPr>
        <w:pStyle w:val="Textoindependiente"/>
        <w:ind w:left="993" w:hanging="993"/>
        <w:jc w:val="both"/>
        <w:rPr>
          <w:rFonts w:ascii="Arial" w:hAnsi="Arial" w:cs="Arial"/>
          <w:sz w:val="10"/>
          <w:szCs w:val="10"/>
        </w:rPr>
      </w:pPr>
    </w:p>
    <w:p w14:paraId="7E77383F" w14:textId="1C630EE7" w:rsidR="002F2913" w:rsidRDefault="002F2913" w:rsidP="002F2913">
      <w:pPr>
        <w:pStyle w:val="Textoindependiente"/>
        <w:ind w:left="993" w:hanging="993"/>
        <w:jc w:val="both"/>
        <w:rPr>
          <w:rFonts w:ascii="Arial" w:hAnsi="Arial" w:cs="Arial"/>
          <w:sz w:val="21"/>
          <w:szCs w:val="21"/>
        </w:rPr>
      </w:pPr>
      <w:r w:rsidRPr="008E155F">
        <w:rPr>
          <w:rFonts w:ascii="Arial" w:hAnsi="Arial" w:cs="Arial"/>
          <w:b/>
          <w:sz w:val="21"/>
          <w:szCs w:val="21"/>
        </w:rPr>
        <w:t>CIT</w:t>
      </w:r>
      <w:r w:rsidRPr="008E155F">
        <w:rPr>
          <w:rFonts w:ascii="Arial" w:hAnsi="Arial" w:cs="Arial"/>
          <w:b/>
          <w:sz w:val="21"/>
          <w:szCs w:val="21"/>
          <w:vertAlign w:val="subscript"/>
        </w:rPr>
        <w:t>i,</w:t>
      </w:r>
      <w:r w:rsidRPr="008E155F">
        <w:rPr>
          <w:sz w:val="21"/>
          <w:szCs w:val="21"/>
        </w:rPr>
        <w:t xml:space="preserve"> </w:t>
      </w:r>
      <w:r w:rsidRPr="008E155F">
        <w:rPr>
          <w:rFonts w:ascii="Arial" w:hAnsi="Arial" w:cs="Arial"/>
          <w:b/>
          <w:sz w:val="21"/>
          <w:szCs w:val="21"/>
          <w:vertAlign w:val="subscript"/>
        </w:rPr>
        <w:t>2026</w:t>
      </w:r>
      <w:r w:rsidR="009D7173">
        <w:rPr>
          <w:rFonts w:ascii="Arial" w:hAnsi="Arial" w:cs="Arial"/>
          <w:b/>
          <w:sz w:val="21"/>
          <w:szCs w:val="21"/>
          <w:vertAlign w:val="subscript"/>
        </w:rPr>
        <w:t xml:space="preserve">  </w:t>
      </w:r>
      <w:r w:rsidRPr="008E155F">
        <w:rPr>
          <w:rFonts w:ascii="Arial" w:hAnsi="Arial" w:cs="Arial"/>
          <w:sz w:val="21"/>
          <w:szCs w:val="21"/>
          <w:vertAlign w:val="subscript"/>
        </w:rPr>
        <w:t xml:space="preserve"> </w:t>
      </w:r>
      <w:r w:rsidRPr="008E155F">
        <w:rPr>
          <w:rFonts w:ascii="Arial" w:hAnsi="Arial" w:cs="Arial"/>
          <w:sz w:val="21"/>
          <w:szCs w:val="21"/>
        </w:rPr>
        <w:t xml:space="preserve">= </w:t>
      </w:r>
      <w:bookmarkStart w:id="10" w:name="_Hlk92884746"/>
      <w:r w:rsidRPr="008E155F">
        <w:rPr>
          <w:rFonts w:ascii="Arial" w:hAnsi="Arial" w:cs="Arial"/>
          <w:sz w:val="21"/>
          <w:szCs w:val="21"/>
        </w:rPr>
        <w:t>Coeficiente con base en el índice de transparencia de la información hacendaría municipal</w:t>
      </w:r>
      <w:bookmarkEnd w:id="10"/>
      <w:r w:rsidRPr="008E155F">
        <w:rPr>
          <w:rFonts w:ascii="Arial" w:hAnsi="Arial" w:cs="Arial"/>
          <w:sz w:val="21"/>
          <w:szCs w:val="21"/>
        </w:rPr>
        <w:t>;</w:t>
      </w:r>
    </w:p>
    <w:p w14:paraId="3EB5C7AA" w14:textId="77777777" w:rsidR="002F2913" w:rsidRPr="008E155F" w:rsidRDefault="002F2913" w:rsidP="002F2913">
      <w:pPr>
        <w:pStyle w:val="Textoindependiente"/>
        <w:jc w:val="both"/>
        <w:rPr>
          <w:rFonts w:ascii="Arial" w:hAnsi="Arial" w:cs="Arial"/>
          <w:sz w:val="10"/>
          <w:szCs w:val="10"/>
        </w:rPr>
      </w:pPr>
    </w:p>
    <w:p w14:paraId="5EB9AB7C" w14:textId="77777777" w:rsidR="002F2913" w:rsidRPr="008E155F" w:rsidRDefault="002F2913" w:rsidP="002F2913">
      <w:pPr>
        <w:rPr>
          <w:rFonts w:ascii="Arial" w:hAnsi="Arial" w:cs="Arial"/>
          <w:sz w:val="21"/>
          <w:szCs w:val="21"/>
          <w:lang w:val="es-MX"/>
        </w:rPr>
      </w:pPr>
      <w:r w:rsidRPr="008E155F">
        <w:rPr>
          <w:rFonts w:ascii="Arial" w:hAnsi="Arial" w:cs="Arial"/>
          <w:sz w:val="21"/>
          <w:szCs w:val="21"/>
        </w:rPr>
        <w:t>Donde:</w:t>
      </w:r>
    </w:p>
    <w:p w14:paraId="13F48F03" w14:textId="77777777" w:rsidR="002F2913" w:rsidRPr="008E155F" w:rsidRDefault="002F2913" w:rsidP="002F2913">
      <w:pPr>
        <w:pStyle w:val="Textoindependiente"/>
        <w:jc w:val="both"/>
        <w:rPr>
          <w:rFonts w:ascii="Arial" w:hAnsi="Arial" w:cs="Arial"/>
          <w:sz w:val="10"/>
          <w:szCs w:val="10"/>
          <w:lang w:val="es-ES"/>
        </w:rPr>
      </w:pPr>
    </w:p>
    <w:p w14:paraId="281F2D33" w14:textId="77777777" w:rsidR="002F2913" w:rsidRPr="008E155F" w:rsidRDefault="002F2913" w:rsidP="002F2913">
      <w:pPr>
        <w:pStyle w:val="Textoindependiente"/>
        <w:ind w:left="993" w:hanging="993"/>
        <w:jc w:val="both"/>
        <w:rPr>
          <w:rFonts w:ascii="Arial" w:hAnsi="Arial" w:cs="Arial"/>
          <w:i/>
          <w:sz w:val="21"/>
          <w:szCs w:val="21"/>
          <w:lang w:val="es-ES"/>
        </w:rPr>
      </w:pPr>
      <w:r w:rsidRPr="008E155F">
        <w:rPr>
          <w:rFonts w:ascii="Arial" w:hAnsi="Arial" w:cs="Arial"/>
          <w:b/>
          <w:sz w:val="21"/>
          <w:szCs w:val="21"/>
          <w:lang w:val="es-ES"/>
        </w:rPr>
        <w:t xml:space="preserve">CP </w:t>
      </w:r>
      <w:r w:rsidRPr="008E155F">
        <w:rPr>
          <w:rFonts w:ascii="Arial" w:hAnsi="Arial" w:cs="Arial"/>
          <w:b/>
          <w:sz w:val="21"/>
          <w:szCs w:val="21"/>
          <w:vertAlign w:val="subscript"/>
          <w:lang w:val="es-ES"/>
        </w:rPr>
        <w:t xml:space="preserve">i </w:t>
      </w:r>
      <w:r w:rsidRPr="008E155F">
        <w:rPr>
          <w:rFonts w:ascii="Arial" w:hAnsi="Arial" w:cs="Arial"/>
          <w:sz w:val="21"/>
          <w:szCs w:val="21"/>
          <w:lang w:val="es-ES"/>
        </w:rPr>
        <w:t xml:space="preserve">= </w:t>
      </w:r>
      <w:r w:rsidRPr="008E155F">
        <w:rPr>
          <w:rFonts w:ascii="Arial" w:hAnsi="Arial" w:cs="Arial"/>
          <w:sz w:val="21"/>
          <w:szCs w:val="21"/>
          <w:lang w:val="es-ES"/>
        </w:rPr>
        <w:tab/>
        <w:t>Criterio en razón directa a la población del municipio, información oficial del último año dada a conocer por el Instituto Nacional de Estadística y Geografía para el municipio i;</w:t>
      </w:r>
    </w:p>
    <w:p w14:paraId="4F15BF77" w14:textId="77777777" w:rsidR="002F2913" w:rsidRPr="008E155F" w:rsidRDefault="002F2913" w:rsidP="002F2913">
      <w:pPr>
        <w:pStyle w:val="Textoindependiente"/>
        <w:jc w:val="both"/>
        <w:rPr>
          <w:rFonts w:ascii="Arial" w:hAnsi="Arial" w:cs="Arial"/>
          <w:sz w:val="10"/>
          <w:szCs w:val="10"/>
          <w:lang w:val="es-ES"/>
        </w:rPr>
      </w:pPr>
    </w:p>
    <w:p w14:paraId="105F0C14" w14:textId="77777777" w:rsidR="002F2913" w:rsidRPr="008E155F" w:rsidRDefault="002F2913" w:rsidP="002F2913">
      <w:pPr>
        <w:pStyle w:val="Textoindependiente"/>
        <w:ind w:left="993" w:hanging="993"/>
        <w:jc w:val="both"/>
        <w:rPr>
          <w:rFonts w:ascii="Arial" w:hAnsi="Arial" w:cs="Arial"/>
          <w:sz w:val="21"/>
          <w:szCs w:val="21"/>
          <w:lang w:val="es-ES"/>
        </w:rPr>
      </w:pPr>
      <w:r w:rsidRPr="008E155F">
        <w:rPr>
          <w:rFonts w:ascii="Arial" w:hAnsi="Arial" w:cs="Arial"/>
          <w:b/>
          <w:sz w:val="21"/>
          <w:szCs w:val="21"/>
          <w:lang w:val="es-ES"/>
        </w:rPr>
        <w:t xml:space="preserve">CIT </w:t>
      </w:r>
      <w:r w:rsidRPr="008E155F">
        <w:rPr>
          <w:rFonts w:ascii="Arial" w:hAnsi="Arial" w:cs="Arial"/>
          <w:b/>
          <w:sz w:val="21"/>
          <w:szCs w:val="21"/>
          <w:vertAlign w:val="subscript"/>
          <w:lang w:val="es-ES"/>
        </w:rPr>
        <w:t>i</w:t>
      </w:r>
      <w:r w:rsidRPr="008E155F">
        <w:rPr>
          <w:rFonts w:ascii="Arial" w:hAnsi="Arial" w:cs="Arial"/>
          <w:sz w:val="21"/>
          <w:szCs w:val="21"/>
          <w:lang w:val="es-ES"/>
        </w:rPr>
        <w:t xml:space="preserve"> = </w:t>
      </w:r>
      <w:r w:rsidRPr="008E155F">
        <w:rPr>
          <w:rFonts w:ascii="Arial" w:hAnsi="Arial" w:cs="Arial"/>
          <w:sz w:val="21"/>
          <w:szCs w:val="21"/>
          <w:lang w:val="es-ES"/>
        </w:rPr>
        <w:tab/>
        <w:t>Criterio en razón con base en el índice de transparencia de la información hacendaría municipal 2025 para el municipio</w:t>
      </w:r>
      <w:r w:rsidRPr="008E155F">
        <w:rPr>
          <w:rFonts w:ascii="Arial" w:hAnsi="Arial" w:cs="Arial"/>
          <w:color w:val="C00000"/>
          <w:sz w:val="21"/>
          <w:szCs w:val="21"/>
          <w:lang w:val="es-ES"/>
        </w:rPr>
        <w:t xml:space="preserve"> </w:t>
      </w:r>
      <w:r w:rsidRPr="008E155F">
        <w:rPr>
          <w:rFonts w:ascii="Arial" w:hAnsi="Arial" w:cs="Arial"/>
          <w:sz w:val="21"/>
          <w:szCs w:val="21"/>
          <w:lang w:val="es-ES"/>
        </w:rPr>
        <w:t>i;</w:t>
      </w:r>
    </w:p>
    <w:p w14:paraId="295F188F" w14:textId="77777777" w:rsidR="002F2913" w:rsidRPr="008E155F" w:rsidRDefault="002F2913" w:rsidP="002F2913">
      <w:pPr>
        <w:pStyle w:val="Textoindependiente"/>
        <w:jc w:val="both"/>
        <w:rPr>
          <w:rFonts w:ascii="Arial" w:hAnsi="Arial" w:cs="Arial"/>
          <w:b/>
          <w:sz w:val="10"/>
          <w:szCs w:val="10"/>
        </w:rPr>
      </w:pPr>
    </w:p>
    <w:p w14:paraId="462A89D4" w14:textId="77777777" w:rsidR="00462FE4" w:rsidRDefault="00462FE4" w:rsidP="002F2913">
      <w:pPr>
        <w:pStyle w:val="Textoindependiente"/>
        <w:jc w:val="both"/>
        <w:rPr>
          <w:rFonts w:ascii="Arial" w:hAnsi="Arial" w:cs="Arial"/>
          <w:b/>
          <w:sz w:val="21"/>
          <w:szCs w:val="21"/>
        </w:rPr>
      </w:pPr>
    </w:p>
    <w:p w14:paraId="403DEFC1" w14:textId="3573BC32" w:rsidR="002F2913" w:rsidRPr="008E155F" w:rsidRDefault="0072010F" w:rsidP="002F2913">
      <w:pPr>
        <w:pStyle w:val="Textoindependiente"/>
        <w:jc w:val="both"/>
        <w:rPr>
          <w:rFonts w:ascii="Arial" w:hAnsi="Arial" w:cs="Arial"/>
          <w:sz w:val="21"/>
          <w:szCs w:val="21"/>
        </w:rPr>
      </w:pPr>
      <w:r>
        <w:rPr>
          <w:rFonts w:ascii="Arial" w:hAnsi="Arial" w:cs="Arial"/>
          <w:b/>
          <w:sz w:val="21"/>
          <w:szCs w:val="21"/>
        </w:rPr>
        <w:t xml:space="preserve">VIGÉSIMO </w:t>
      </w:r>
      <w:r w:rsidR="0030741C">
        <w:rPr>
          <w:rFonts w:ascii="Arial" w:hAnsi="Arial" w:cs="Arial"/>
          <w:b/>
          <w:sz w:val="21"/>
          <w:szCs w:val="21"/>
        </w:rPr>
        <w:t>TERCERO</w:t>
      </w:r>
      <w:r>
        <w:rPr>
          <w:rFonts w:ascii="Arial" w:hAnsi="Arial" w:cs="Arial"/>
          <w:b/>
          <w:sz w:val="21"/>
          <w:szCs w:val="21"/>
        </w:rPr>
        <w:t>.</w:t>
      </w:r>
      <w:r w:rsidR="002F2913" w:rsidRPr="00A064F6">
        <w:rPr>
          <w:rFonts w:ascii="Arial" w:hAnsi="Arial" w:cs="Arial"/>
          <w:b/>
          <w:sz w:val="21"/>
          <w:szCs w:val="21"/>
        </w:rPr>
        <w:t xml:space="preserve"> </w:t>
      </w:r>
      <w:r w:rsidR="00E462A7">
        <w:rPr>
          <w:rFonts w:ascii="Arial" w:hAnsi="Arial" w:cs="Arial"/>
          <w:bCs/>
          <w:sz w:val="21"/>
          <w:szCs w:val="21"/>
        </w:rPr>
        <w:t>V</w:t>
      </w:r>
      <w:r w:rsidR="002F2913" w:rsidRPr="00E462A7">
        <w:rPr>
          <w:rFonts w:ascii="Arial" w:hAnsi="Arial" w:cs="Arial"/>
          <w:bCs/>
          <w:sz w:val="21"/>
          <w:szCs w:val="21"/>
        </w:rPr>
        <w:t>ariables utilizadas para el cálculo del coeficiente de distribución del recurso del Fondo de Compensación son las siguientes:</w:t>
      </w:r>
    </w:p>
    <w:p w14:paraId="232395BC" w14:textId="77777777" w:rsidR="002F2913" w:rsidRPr="008E155F" w:rsidRDefault="002F2913" w:rsidP="002F2913">
      <w:pPr>
        <w:pStyle w:val="Textoindependiente"/>
        <w:jc w:val="both"/>
        <w:rPr>
          <w:rFonts w:ascii="Arial" w:hAnsi="Arial" w:cs="Arial"/>
          <w:sz w:val="10"/>
          <w:szCs w:val="10"/>
        </w:rPr>
      </w:pPr>
    </w:p>
    <w:p w14:paraId="2733FFE0" w14:textId="704DE84A" w:rsidR="002F2913" w:rsidRDefault="00F20FBB" w:rsidP="00E462A7">
      <w:pPr>
        <w:pStyle w:val="Textoindependiente"/>
        <w:rPr>
          <w:rFonts w:ascii="Arial" w:hAnsi="Arial" w:cs="Arial"/>
          <w:b/>
          <w:bCs/>
          <w:color w:val="000000"/>
          <w:sz w:val="21"/>
          <w:szCs w:val="21"/>
        </w:rPr>
      </w:pPr>
      <w:r>
        <w:rPr>
          <w:rFonts w:ascii="Arial" w:hAnsi="Arial" w:cs="Arial"/>
          <w:b/>
          <w:bCs/>
          <w:color w:val="000000"/>
          <w:sz w:val="21"/>
          <w:szCs w:val="21"/>
        </w:rPr>
        <w:t>P</w:t>
      </w:r>
      <w:r w:rsidR="002F2913" w:rsidRPr="00381E9A">
        <w:rPr>
          <w:rFonts w:ascii="Arial" w:hAnsi="Arial" w:cs="Arial"/>
          <w:b/>
          <w:bCs/>
          <w:color w:val="000000"/>
          <w:sz w:val="21"/>
          <w:szCs w:val="21"/>
        </w:rPr>
        <w:t>oblación</w:t>
      </w:r>
      <w:r w:rsidR="002F2913">
        <w:rPr>
          <w:rFonts w:ascii="Arial" w:hAnsi="Arial" w:cs="Arial"/>
          <w:b/>
          <w:bCs/>
          <w:color w:val="000000"/>
          <w:sz w:val="21"/>
          <w:szCs w:val="21"/>
        </w:rPr>
        <w:t xml:space="preserve"> </w:t>
      </w:r>
      <w:r w:rsidR="002F2913" w:rsidRPr="00381E9A">
        <w:rPr>
          <w:rFonts w:ascii="Arial" w:hAnsi="Arial" w:cs="Arial"/>
          <w:b/>
          <w:bCs/>
          <w:color w:val="000000"/>
          <w:sz w:val="21"/>
          <w:szCs w:val="21"/>
        </w:rPr>
        <w:t xml:space="preserve">y </w:t>
      </w:r>
      <w:r w:rsidR="002F2913">
        <w:rPr>
          <w:rFonts w:ascii="Arial" w:hAnsi="Arial" w:cs="Arial"/>
          <w:b/>
          <w:bCs/>
          <w:color w:val="000000"/>
          <w:sz w:val="21"/>
          <w:szCs w:val="21"/>
        </w:rPr>
        <w:t>transparencia</w:t>
      </w:r>
      <w:r w:rsidR="002F2913" w:rsidRPr="00381E9A">
        <w:rPr>
          <w:rFonts w:ascii="Arial" w:hAnsi="Arial" w:cs="Arial"/>
          <w:b/>
          <w:bCs/>
          <w:color w:val="000000"/>
          <w:sz w:val="21"/>
          <w:szCs w:val="21"/>
        </w:rPr>
        <w:t xml:space="preserve"> para el coeficiente de distribución 2026</w:t>
      </w:r>
    </w:p>
    <w:p w14:paraId="10EBFF28" w14:textId="77777777" w:rsidR="002F2913" w:rsidRPr="002B066F" w:rsidRDefault="002F2913" w:rsidP="002F2913">
      <w:pPr>
        <w:pStyle w:val="Textoindependiente"/>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8"/>
        <w:gridCol w:w="1410"/>
        <w:gridCol w:w="1082"/>
        <w:gridCol w:w="2683"/>
        <w:gridCol w:w="1554"/>
      </w:tblGrid>
      <w:tr w:rsidR="002F2913" w:rsidRPr="008E155F" w14:paraId="40DAF182" w14:textId="77777777" w:rsidTr="00616E93">
        <w:trPr>
          <w:trHeight w:val="170"/>
          <w:tblHeader/>
        </w:trPr>
        <w:tc>
          <w:tcPr>
            <w:tcW w:w="1454" w:type="pct"/>
            <w:vMerge w:val="restart"/>
            <w:shd w:val="clear" w:color="auto" w:fill="D9D9D9" w:themeFill="background1" w:themeFillShade="D9"/>
            <w:noWrap/>
            <w:vAlign w:val="center"/>
            <w:hideMark/>
          </w:tcPr>
          <w:p w14:paraId="48A85FA6"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Municipio</w:t>
            </w:r>
          </w:p>
        </w:tc>
        <w:tc>
          <w:tcPr>
            <w:tcW w:w="1313" w:type="pct"/>
            <w:gridSpan w:val="2"/>
            <w:shd w:val="clear" w:color="auto" w:fill="D9D9D9" w:themeFill="background1" w:themeFillShade="D9"/>
            <w:noWrap/>
            <w:vAlign w:val="center"/>
            <w:hideMark/>
          </w:tcPr>
          <w:p w14:paraId="7E6A2D08"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Población Conteo 2020</w:t>
            </w:r>
          </w:p>
        </w:tc>
        <w:tc>
          <w:tcPr>
            <w:tcW w:w="2233" w:type="pct"/>
            <w:gridSpan w:val="2"/>
            <w:shd w:val="clear" w:color="auto" w:fill="D9D9D9" w:themeFill="background1" w:themeFillShade="D9"/>
            <w:vAlign w:val="center"/>
            <w:hideMark/>
          </w:tcPr>
          <w:p w14:paraId="4A4E81EB"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Transparencia 2025</w:t>
            </w:r>
          </w:p>
        </w:tc>
      </w:tr>
      <w:tr w:rsidR="002F2913" w:rsidRPr="008E155F" w14:paraId="545F3250" w14:textId="77777777" w:rsidTr="00616E93">
        <w:trPr>
          <w:trHeight w:val="170"/>
          <w:tblHeader/>
        </w:trPr>
        <w:tc>
          <w:tcPr>
            <w:tcW w:w="1454" w:type="pct"/>
            <w:vMerge/>
            <w:shd w:val="clear" w:color="auto" w:fill="D9D9D9" w:themeFill="background1" w:themeFillShade="D9"/>
            <w:vAlign w:val="center"/>
            <w:hideMark/>
          </w:tcPr>
          <w:p w14:paraId="2A6FD99A" w14:textId="77777777" w:rsidR="002F2913" w:rsidRPr="008E155F" w:rsidRDefault="002F2913" w:rsidP="0035422C">
            <w:pPr>
              <w:rPr>
                <w:rFonts w:ascii="Arial" w:hAnsi="Arial" w:cs="Arial"/>
                <w:b/>
                <w:bCs/>
                <w:color w:val="000000"/>
                <w:sz w:val="18"/>
                <w:szCs w:val="18"/>
                <w:lang w:val="es-MX"/>
              </w:rPr>
            </w:pPr>
          </w:p>
        </w:tc>
        <w:tc>
          <w:tcPr>
            <w:tcW w:w="743" w:type="pct"/>
            <w:shd w:val="clear" w:color="auto" w:fill="D9D9D9" w:themeFill="background1" w:themeFillShade="D9"/>
            <w:noWrap/>
            <w:vAlign w:val="center"/>
            <w:hideMark/>
          </w:tcPr>
          <w:p w14:paraId="1FFBA677"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No.</w:t>
            </w:r>
          </w:p>
        </w:tc>
        <w:tc>
          <w:tcPr>
            <w:tcW w:w="570" w:type="pct"/>
            <w:shd w:val="clear" w:color="auto" w:fill="D9D9D9" w:themeFill="background1" w:themeFillShade="D9"/>
            <w:noWrap/>
            <w:vAlign w:val="center"/>
            <w:hideMark/>
          </w:tcPr>
          <w:p w14:paraId="142DDB94"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w:t>
            </w:r>
          </w:p>
        </w:tc>
        <w:tc>
          <w:tcPr>
            <w:tcW w:w="1414" w:type="pct"/>
            <w:shd w:val="clear" w:color="auto" w:fill="D9D9D9" w:themeFill="background1" w:themeFillShade="D9"/>
            <w:vAlign w:val="center"/>
            <w:hideMark/>
          </w:tcPr>
          <w:p w14:paraId="3E4D8705"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Índice de transparencia, 2025</w:t>
            </w:r>
          </w:p>
        </w:tc>
        <w:tc>
          <w:tcPr>
            <w:tcW w:w="819" w:type="pct"/>
            <w:shd w:val="clear" w:color="auto" w:fill="D9D9D9" w:themeFill="background1" w:themeFillShade="D9"/>
            <w:noWrap/>
            <w:vAlign w:val="center"/>
            <w:hideMark/>
          </w:tcPr>
          <w:p w14:paraId="3F41A4E1" w14:textId="77777777" w:rsidR="002F2913" w:rsidRPr="008E155F" w:rsidRDefault="002F2913" w:rsidP="0035422C">
            <w:pPr>
              <w:jc w:val="center"/>
              <w:rPr>
                <w:rFonts w:ascii="Arial" w:hAnsi="Arial" w:cs="Arial"/>
                <w:b/>
                <w:bCs/>
                <w:color w:val="000000"/>
                <w:sz w:val="18"/>
                <w:szCs w:val="18"/>
                <w:lang w:val="es-MX"/>
              </w:rPr>
            </w:pPr>
            <w:r w:rsidRPr="008E155F">
              <w:rPr>
                <w:rFonts w:ascii="Arial" w:hAnsi="Arial" w:cs="Arial"/>
                <w:b/>
                <w:bCs/>
                <w:color w:val="000000"/>
                <w:sz w:val="18"/>
                <w:szCs w:val="18"/>
                <w:lang w:val="es-MX"/>
              </w:rPr>
              <w:t>%</w:t>
            </w:r>
          </w:p>
        </w:tc>
      </w:tr>
      <w:tr w:rsidR="00D41F4F" w:rsidRPr="008E155F" w14:paraId="45E1419C" w14:textId="77777777" w:rsidTr="00616E93">
        <w:trPr>
          <w:trHeight w:val="170"/>
        </w:trPr>
        <w:tc>
          <w:tcPr>
            <w:tcW w:w="1454" w:type="pct"/>
            <w:noWrap/>
          </w:tcPr>
          <w:p w14:paraId="631A1A7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Acatlán</w:t>
            </w:r>
          </w:p>
        </w:tc>
        <w:tc>
          <w:tcPr>
            <w:tcW w:w="743" w:type="pct"/>
            <w:noWrap/>
          </w:tcPr>
          <w:p w14:paraId="7B75A37D" w14:textId="3992EE8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22,268</w:t>
            </w:r>
          </w:p>
        </w:tc>
        <w:tc>
          <w:tcPr>
            <w:tcW w:w="570" w:type="pct"/>
            <w:noWrap/>
          </w:tcPr>
          <w:p w14:paraId="6B0DD9F5" w14:textId="1992331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0.722321</w:t>
            </w:r>
          </w:p>
        </w:tc>
        <w:tc>
          <w:tcPr>
            <w:tcW w:w="1414" w:type="pct"/>
            <w:noWrap/>
          </w:tcPr>
          <w:p w14:paraId="0D6F8D69" w14:textId="1ADF8FD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55.15</w:t>
            </w:r>
            <w:r w:rsidR="00AF5F1B">
              <w:rPr>
                <w:rFonts w:ascii="Arial" w:hAnsi="Arial" w:cs="Arial"/>
                <w:sz w:val="14"/>
                <w:szCs w:val="14"/>
              </w:rPr>
              <w:t>0000</w:t>
            </w:r>
          </w:p>
        </w:tc>
        <w:tc>
          <w:tcPr>
            <w:tcW w:w="819" w:type="pct"/>
            <w:noWrap/>
          </w:tcPr>
          <w:p w14:paraId="0B909CEF"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1.084701</w:t>
            </w:r>
          </w:p>
        </w:tc>
      </w:tr>
      <w:tr w:rsidR="00D41F4F" w:rsidRPr="008E155F" w14:paraId="7BF110A1" w14:textId="77777777" w:rsidTr="00616E93">
        <w:trPr>
          <w:trHeight w:val="170"/>
        </w:trPr>
        <w:tc>
          <w:tcPr>
            <w:tcW w:w="1454" w:type="pct"/>
            <w:noWrap/>
          </w:tcPr>
          <w:p w14:paraId="6D9ECDC5"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Acaxochitlán</w:t>
            </w:r>
          </w:p>
        </w:tc>
        <w:tc>
          <w:tcPr>
            <w:tcW w:w="743" w:type="pct"/>
            <w:noWrap/>
          </w:tcPr>
          <w:p w14:paraId="0048DF14" w14:textId="61954B9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46,065</w:t>
            </w:r>
          </w:p>
        </w:tc>
        <w:tc>
          <w:tcPr>
            <w:tcW w:w="570" w:type="pct"/>
            <w:noWrap/>
          </w:tcPr>
          <w:p w14:paraId="06A2B3F2" w14:textId="2EED847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1.494239</w:t>
            </w:r>
          </w:p>
        </w:tc>
        <w:tc>
          <w:tcPr>
            <w:tcW w:w="1414" w:type="pct"/>
            <w:noWrap/>
          </w:tcPr>
          <w:p w14:paraId="2ADE0ECD" w14:textId="02ED632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83.2</w:t>
            </w:r>
            <w:r w:rsidR="00AF5F1B">
              <w:rPr>
                <w:rFonts w:ascii="Arial" w:hAnsi="Arial" w:cs="Arial"/>
                <w:sz w:val="14"/>
                <w:szCs w:val="14"/>
              </w:rPr>
              <w:t>00000</w:t>
            </w:r>
          </w:p>
        </w:tc>
        <w:tc>
          <w:tcPr>
            <w:tcW w:w="819" w:type="pct"/>
            <w:noWrap/>
          </w:tcPr>
          <w:p w14:paraId="23EAA60D"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1.636394</w:t>
            </w:r>
          </w:p>
        </w:tc>
      </w:tr>
      <w:tr w:rsidR="00AF5F1B" w:rsidRPr="008E155F" w14:paraId="07D69788" w14:textId="77777777" w:rsidTr="00616E93">
        <w:trPr>
          <w:trHeight w:val="170"/>
        </w:trPr>
        <w:tc>
          <w:tcPr>
            <w:tcW w:w="1454" w:type="pct"/>
            <w:noWrap/>
          </w:tcPr>
          <w:p w14:paraId="6A17F91E" w14:textId="77777777" w:rsidR="00AF5F1B" w:rsidRPr="00C96BB1" w:rsidRDefault="00AF5F1B" w:rsidP="00AF5F1B">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Actopan</w:t>
            </w:r>
          </w:p>
        </w:tc>
        <w:tc>
          <w:tcPr>
            <w:tcW w:w="743" w:type="pct"/>
            <w:noWrap/>
          </w:tcPr>
          <w:p w14:paraId="34BCE976" w14:textId="466431C7"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61,002</w:t>
            </w:r>
          </w:p>
        </w:tc>
        <w:tc>
          <w:tcPr>
            <w:tcW w:w="570" w:type="pct"/>
            <w:noWrap/>
          </w:tcPr>
          <w:p w14:paraId="4E552D7B" w14:textId="1B78F8F3"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1.978759</w:t>
            </w:r>
          </w:p>
        </w:tc>
        <w:tc>
          <w:tcPr>
            <w:tcW w:w="1414" w:type="pct"/>
            <w:noWrap/>
          </w:tcPr>
          <w:p w14:paraId="34BEAAD1" w14:textId="61A93FB1"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3C0268">
              <w:rPr>
                <w:rFonts w:ascii="Arial" w:hAnsi="Arial" w:cs="Arial"/>
                <w:sz w:val="14"/>
                <w:szCs w:val="14"/>
              </w:rPr>
              <w:t>0.000000</w:t>
            </w:r>
          </w:p>
        </w:tc>
        <w:tc>
          <w:tcPr>
            <w:tcW w:w="819" w:type="pct"/>
            <w:noWrap/>
          </w:tcPr>
          <w:p w14:paraId="11ABD351" w14:textId="7801D454"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3C0268">
              <w:rPr>
                <w:rFonts w:ascii="Arial" w:hAnsi="Arial" w:cs="Arial"/>
                <w:sz w:val="14"/>
                <w:szCs w:val="14"/>
              </w:rPr>
              <w:t>0.000000</w:t>
            </w:r>
          </w:p>
        </w:tc>
      </w:tr>
      <w:tr w:rsidR="00D41F4F" w:rsidRPr="008E155F" w14:paraId="20CCB8A1" w14:textId="77777777" w:rsidTr="00616E93">
        <w:trPr>
          <w:trHeight w:val="170"/>
        </w:trPr>
        <w:tc>
          <w:tcPr>
            <w:tcW w:w="1454" w:type="pct"/>
            <w:noWrap/>
          </w:tcPr>
          <w:p w14:paraId="4E7FEC5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Agua Blanca de Iturbide</w:t>
            </w:r>
          </w:p>
        </w:tc>
        <w:tc>
          <w:tcPr>
            <w:tcW w:w="743" w:type="pct"/>
            <w:noWrap/>
          </w:tcPr>
          <w:p w14:paraId="1C9B68DB" w14:textId="2F08E2C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10,313</w:t>
            </w:r>
          </w:p>
        </w:tc>
        <w:tc>
          <w:tcPr>
            <w:tcW w:w="570" w:type="pct"/>
            <w:noWrap/>
          </w:tcPr>
          <w:p w14:paraId="11124E76" w14:textId="02C15A1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0.334529</w:t>
            </w:r>
          </w:p>
        </w:tc>
        <w:tc>
          <w:tcPr>
            <w:tcW w:w="1414" w:type="pct"/>
            <w:noWrap/>
          </w:tcPr>
          <w:p w14:paraId="0658C17D" w14:textId="38EE56C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83</w:t>
            </w:r>
            <w:r w:rsidR="00AF5F1B">
              <w:rPr>
                <w:rFonts w:ascii="Arial" w:hAnsi="Arial" w:cs="Arial"/>
                <w:sz w:val="14"/>
                <w:szCs w:val="14"/>
              </w:rPr>
              <w:t>.000000</w:t>
            </w:r>
          </w:p>
        </w:tc>
        <w:tc>
          <w:tcPr>
            <w:tcW w:w="819" w:type="pct"/>
            <w:noWrap/>
          </w:tcPr>
          <w:p w14:paraId="160389DE" w14:textId="3475FE9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1.63246</w:t>
            </w:r>
            <w:r w:rsidR="00AF5F1B">
              <w:rPr>
                <w:rFonts w:ascii="Arial" w:hAnsi="Arial" w:cs="Arial"/>
                <w:sz w:val="14"/>
                <w:szCs w:val="14"/>
              </w:rPr>
              <w:t>0</w:t>
            </w:r>
          </w:p>
        </w:tc>
      </w:tr>
      <w:tr w:rsidR="00D41F4F" w:rsidRPr="008E155F" w14:paraId="223E7741" w14:textId="77777777" w:rsidTr="00616E93">
        <w:trPr>
          <w:trHeight w:val="170"/>
        </w:trPr>
        <w:tc>
          <w:tcPr>
            <w:tcW w:w="1454" w:type="pct"/>
            <w:noWrap/>
          </w:tcPr>
          <w:p w14:paraId="68D3CE0E"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Ajacuba</w:t>
            </w:r>
          </w:p>
        </w:tc>
        <w:tc>
          <w:tcPr>
            <w:tcW w:w="743" w:type="pct"/>
            <w:noWrap/>
          </w:tcPr>
          <w:p w14:paraId="2094D990" w14:textId="61CA719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18,872</w:t>
            </w:r>
          </w:p>
        </w:tc>
        <w:tc>
          <w:tcPr>
            <w:tcW w:w="570" w:type="pct"/>
            <w:noWrap/>
          </w:tcPr>
          <w:p w14:paraId="096B2110" w14:textId="37A0407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0.612163</w:t>
            </w:r>
          </w:p>
        </w:tc>
        <w:tc>
          <w:tcPr>
            <w:tcW w:w="1414" w:type="pct"/>
            <w:noWrap/>
          </w:tcPr>
          <w:p w14:paraId="6DE01BA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66.833333</w:t>
            </w:r>
          </w:p>
        </w:tc>
        <w:tc>
          <w:tcPr>
            <w:tcW w:w="819" w:type="pct"/>
            <w:noWrap/>
          </w:tcPr>
          <w:p w14:paraId="4992DD3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1.314491</w:t>
            </w:r>
          </w:p>
        </w:tc>
      </w:tr>
      <w:tr w:rsidR="00D41F4F" w:rsidRPr="008E155F" w14:paraId="20CE3A97" w14:textId="77777777" w:rsidTr="00616E93">
        <w:trPr>
          <w:trHeight w:val="170"/>
        </w:trPr>
        <w:tc>
          <w:tcPr>
            <w:tcW w:w="1454" w:type="pct"/>
            <w:noWrap/>
          </w:tcPr>
          <w:p w14:paraId="5171C96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Alfajayucan</w:t>
            </w:r>
          </w:p>
        </w:tc>
        <w:tc>
          <w:tcPr>
            <w:tcW w:w="743" w:type="pct"/>
            <w:noWrap/>
          </w:tcPr>
          <w:p w14:paraId="1547AD77" w14:textId="3A1152F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19,162</w:t>
            </w:r>
          </w:p>
        </w:tc>
        <w:tc>
          <w:tcPr>
            <w:tcW w:w="570" w:type="pct"/>
            <w:noWrap/>
          </w:tcPr>
          <w:p w14:paraId="79D6612E" w14:textId="6A3E394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0.62157</w:t>
            </w:r>
            <w:r>
              <w:rPr>
                <w:rFonts w:ascii="Arial" w:hAnsi="Arial" w:cs="Arial"/>
                <w:sz w:val="14"/>
                <w:szCs w:val="14"/>
              </w:rPr>
              <w:t>0</w:t>
            </w:r>
          </w:p>
        </w:tc>
        <w:tc>
          <w:tcPr>
            <w:tcW w:w="1414" w:type="pct"/>
            <w:noWrap/>
          </w:tcPr>
          <w:p w14:paraId="305B0F55" w14:textId="789927D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85</w:t>
            </w:r>
            <w:r w:rsidR="00AF5F1B">
              <w:rPr>
                <w:rFonts w:ascii="Arial" w:hAnsi="Arial" w:cs="Arial"/>
                <w:sz w:val="14"/>
                <w:szCs w:val="14"/>
              </w:rPr>
              <w:t>.000000</w:t>
            </w:r>
          </w:p>
        </w:tc>
        <w:tc>
          <w:tcPr>
            <w:tcW w:w="819" w:type="pct"/>
            <w:noWrap/>
          </w:tcPr>
          <w:p w14:paraId="3067FFD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1.671796</w:t>
            </w:r>
          </w:p>
        </w:tc>
      </w:tr>
      <w:tr w:rsidR="00D41F4F" w:rsidRPr="008E155F" w14:paraId="7BAA018A" w14:textId="77777777" w:rsidTr="00616E93">
        <w:trPr>
          <w:trHeight w:val="170"/>
        </w:trPr>
        <w:tc>
          <w:tcPr>
            <w:tcW w:w="1454" w:type="pct"/>
            <w:noWrap/>
          </w:tcPr>
          <w:p w14:paraId="22AA6CC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Almoloya</w:t>
            </w:r>
          </w:p>
        </w:tc>
        <w:tc>
          <w:tcPr>
            <w:tcW w:w="743" w:type="pct"/>
            <w:noWrap/>
          </w:tcPr>
          <w:p w14:paraId="7F1BD16D" w14:textId="4BAAC1E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12,546</w:t>
            </w:r>
          </w:p>
        </w:tc>
        <w:tc>
          <w:tcPr>
            <w:tcW w:w="570" w:type="pct"/>
            <w:noWrap/>
          </w:tcPr>
          <w:p w14:paraId="693E3935" w14:textId="71F9456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0.406962</w:t>
            </w:r>
          </w:p>
        </w:tc>
        <w:tc>
          <w:tcPr>
            <w:tcW w:w="1414" w:type="pct"/>
            <w:noWrap/>
          </w:tcPr>
          <w:p w14:paraId="132594C7" w14:textId="16AAB51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81.8</w:t>
            </w:r>
            <w:r w:rsidR="00AF5F1B">
              <w:rPr>
                <w:rFonts w:ascii="Arial" w:hAnsi="Arial" w:cs="Arial"/>
                <w:sz w:val="14"/>
                <w:szCs w:val="14"/>
              </w:rPr>
              <w:t>00000</w:t>
            </w:r>
          </w:p>
        </w:tc>
        <w:tc>
          <w:tcPr>
            <w:tcW w:w="819" w:type="pct"/>
            <w:noWrap/>
          </w:tcPr>
          <w:p w14:paraId="23C946B3"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1.608858</w:t>
            </w:r>
          </w:p>
        </w:tc>
      </w:tr>
      <w:tr w:rsidR="00D41F4F" w:rsidRPr="008E155F" w14:paraId="513453B8" w14:textId="77777777" w:rsidTr="00616E93">
        <w:trPr>
          <w:trHeight w:val="170"/>
        </w:trPr>
        <w:tc>
          <w:tcPr>
            <w:tcW w:w="1454" w:type="pct"/>
            <w:noWrap/>
          </w:tcPr>
          <w:p w14:paraId="4409F408"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Apan</w:t>
            </w:r>
          </w:p>
        </w:tc>
        <w:tc>
          <w:tcPr>
            <w:tcW w:w="743" w:type="pct"/>
            <w:noWrap/>
          </w:tcPr>
          <w:p w14:paraId="4CE3BC22" w14:textId="30277CA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46,681</w:t>
            </w:r>
          </w:p>
        </w:tc>
        <w:tc>
          <w:tcPr>
            <w:tcW w:w="570" w:type="pct"/>
            <w:noWrap/>
          </w:tcPr>
          <w:p w14:paraId="57B54D66" w14:textId="00BA77A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1.51422</w:t>
            </w:r>
            <w:r>
              <w:rPr>
                <w:rFonts w:ascii="Arial" w:hAnsi="Arial" w:cs="Arial"/>
                <w:sz w:val="14"/>
                <w:szCs w:val="14"/>
              </w:rPr>
              <w:t>0</w:t>
            </w:r>
          </w:p>
        </w:tc>
        <w:tc>
          <w:tcPr>
            <w:tcW w:w="1414" w:type="pct"/>
            <w:noWrap/>
          </w:tcPr>
          <w:p w14:paraId="61673538" w14:textId="7F08CBF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78.7</w:t>
            </w:r>
            <w:r w:rsidR="00AF5F1B">
              <w:rPr>
                <w:rFonts w:ascii="Arial" w:hAnsi="Arial" w:cs="Arial"/>
                <w:sz w:val="14"/>
                <w:szCs w:val="14"/>
              </w:rPr>
              <w:t>00000</w:t>
            </w:r>
          </w:p>
        </w:tc>
        <w:tc>
          <w:tcPr>
            <w:tcW w:w="819" w:type="pct"/>
            <w:noWrap/>
          </w:tcPr>
          <w:p w14:paraId="4F718627"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1.547887</w:t>
            </w:r>
          </w:p>
        </w:tc>
      </w:tr>
      <w:tr w:rsidR="00D41F4F" w:rsidRPr="008E155F" w14:paraId="47B3CF0E" w14:textId="77777777" w:rsidTr="00616E93">
        <w:trPr>
          <w:trHeight w:val="170"/>
        </w:trPr>
        <w:tc>
          <w:tcPr>
            <w:tcW w:w="1454" w:type="pct"/>
            <w:noWrap/>
          </w:tcPr>
          <w:p w14:paraId="5F7C939B"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Atitalaquia</w:t>
            </w:r>
          </w:p>
        </w:tc>
        <w:tc>
          <w:tcPr>
            <w:tcW w:w="743" w:type="pct"/>
            <w:noWrap/>
          </w:tcPr>
          <w:p w14:paraId="49379260" w14:textId="3B6E367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31,525</w:t>
            </w:r>
          </w:p>
        </w:tc>
        <w:tc>
          <w:tcPr>
            <w:tcW w:w="570" w:type="pct"/>
            <w:noWrap/>
          </w:tcPr>
          <w:p w14:paraId="73F74A62" w14:textId="343D81C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1.022596</w:t>
            </w:r>
          </w:p>
        </w:tc>
        <w:tc>
          <w:tcPr>
            <w:tcW w:w="1414" w:type="pct"/>
            <w:noWrap/>
          </w:tcPr>
          <w:p w14:paraId="70ED85D0" w14:textId="499629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80.25</w:t>
            </w:r>
            <w:r w:rsidR="00AF5F1B">
              <w:rPr>
                <w:rFonts w:ascii="Arial" w:hAnsi="Arial" w:cs="Arial"/>
                <w:sz w:val="14"/>
                <w:szCs w:val="14"/>
              </w:rPr>
              <w:t>0000</w:t>
            </w:r>
          </w:p>
        </w:tc>
        <w:tc>
          <w:tcPr>
            <w:tcW w:w="819" w:type="pct"/>
            <w:noWrap/>
          </w:tcPr>
          <w:p w14:paraId="6333724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1.578372</w:t>
            </w:r>
          </w:p>
        </w:tc>
      </w:tr>
      <w:tr w:rsidR="00D41F4F" w:rsidRPr="008E155F" w14:paraId="152C1468" w14:textId="77777777" w:rsidTr="00616E93">
        <w:trPr>
          <w:trHeight w:val="170"/>
        </w:trPr>
        <w:tc>
          <w:tcPr>
            <w:tcW w:w="1454" w:type="pct"/>
            <w:noWrap/>
          </w:tcPr>
          <w:p w14:paraId="581B2DF1"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Atlapexco</w:t>
            </w:r>
          </w:p>
        </w:tc>
        <w:tc>
          <w:tcPr>
            <w:tcW w:w="743" w:type="pct"/>
            <w:noWrap/>
          </w:tcPr>
          <w:p w14:paraId="25BE58EF" w14:textId="720D91D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19,812</w:t>
            </w:r>
          </w:p>
        </w:tc>
        <w:tc>
          <w:tcPr>
            <w:tcW w:w="570" w:type="pct"/>
            <w:noWrap/>
          </w:tcPr>
          <w:p w14:paraId="12668F43" w14:textId="59E11E6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0.642654</w:t>
            </w:r>
          </w:p>
        </w:tc>
        <w:tc>
          <w:tcPr>
            <w:tcW w:w="1414" w:type="pct"/>
            <w:noWrap/>
          </w:tcPr>
          <w:p w14:paraId="0392A6E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80.333333</w:t>
            </w:r>
          </w:p>
        </w:tc>
        <w:tc>
          <w:tcPr>
            <w:tcW w:w="819" w:type="pct"/>
            <w:noWrap/>
          </w:tcPr>
          <w:p w14:paraId="2C1AA4A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1.580011</w:t>
            </w:r>
          </w:p>
        </w:tc>
      </w:tr>
      <w:tr w:rsidR="00D41F4F" w:rsidRPr="008E155F" w14:paraId="2A3ED28E" w14:textId="77777777" w:rsidTr="00616E93">
        <w:trPr>
          <w:trHeight w:val="170"/>
        </w:trPr>
        <w:tc>
          <w:tcPr>
            <w:tcW w:w="1454" w:type="pct"/>
            <w:noWrap/>
          </w:tcPr>
          <w:p w14:paraId="57179CEA"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Atotonilco el Grande</w:t>
            </w:r>
          </w:p>
        </w:tc>
        <w:tc>
          <w:tcPr>
            <w:tcW w:w="743" w:type="pct"/>
            <w:noWrap/>
          </w:tcPr>
          <w:p w14:paraId="3FEBB39F" w14:textId="704A9ED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30,135</w:t>
            </w:r>
          </w:p>
        </w:tc>
        <w:tc>
          <w:tcPr>
            <w:tcW w:w="570" w:type="pct"/>
            <w:noWrap/>
          </w:tcPr>
          <w:p w14:paraId="5056A2D8" w14:textId="5EEDB17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0.977507</w:t>
            </w:r>
          </w:p>
        </w:tc>
        <w:tc>
          <w:tcPr>
            <w:tcW w:w="1414" w:type="pct"/>
            <w:noWrap/>
          </w:tcPr>
          <w:p w14:paraId="26B20845" w14:textId="5A9C6F2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76.8</w:t>
            </w:r>
            <w:r w:rsidR="00AF5F1B">
              <w:rPr>
                <w:rFonts w:ascii="Arial" w:hAnsi="Arial" w:cs="Arial"/>
                <w:sz w:val="14"/>
                <w:szCs w:val="14"/>
              </w:rPr>
              <w:t>00000</w:t>
            </w:r>
          </w:p>
        </w:tc>
        <w:tc>
          <w:tcPr>
            <w:tcW w:w="819" w:type="pct"/>
            <w:noWrap/>
          </w:tcPr>
          <w:p w14:paraId="16F403B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1.510517</w:t>
            </w:r>
          </w:p>
        </w:tc>
      </w:tr>
      <w:tr w:rsidR="00D41F4F" w:rsidRPr="008E155F" w14:paraId="3151A733" w14:textId="77777777" w:rsidTr="00616E93">
        <w:trPr>
          <w:trHeight w:val="170"/>
        </w:trPr>
        <w:tc>
          <w:tcPr>
            <w:tcW w:w="1454" w:type="pct"/>
            <w:noWrap/>
          </w:tcPr>
          <w:p w14:paraId="472053F9"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Atotonilco de Tula</w:t>
            </w:r>
          </w:p>
        </w:tc>
        <w:tc>
          <w:tcPr>
            <w:tcW w:w="743" w:type="pct"/>
            <w:noWrap/>
          </w:tcPr>
          <w:p w14:paraId="3E424EC0" w14:textId="1379B2E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62,470</w:t>
            </w:r>
          </w:p>
        </w:tc>
        <w:tc>
          <w:tcPr>
            <w:tcW w:w="570" w:type="pct"/>
            <w:noWrap/>
          </w:tcPr>
          <w:p w14:paraId="10D3E6AE" w14:textId="48C3419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2.026378</w:t>
            </w:r>
          </w:p>
        </w:tc>
        <w:tc>
          <w:tcPr>
            <w:tcW w:w="1414" w:type="pct"/>
            <w:noWrap/>
          </w:tcPr>
          <w:p w14:paraId="2C456D4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34.166667</w:t>
            </w:r>
          </w:p>
        </w:tc>
        <w:tc>
          <w:tcPr>
            <w:tcW w:w="819" w:type="pct"/>
            <w:noWrap/>
          </w:tcPr>
          <w:p w14:paraId="7E7D8B30"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0.671997</w:t>
            </w:r>
          </w:p>
        </w:tc>
      </w:tr>
      <w:tr w:rsidR="00D41F4F" w:rsidRPr="008E155F" w14:paraId="05B637B6" w14:textId="77777777" w:rsidTr="00616E93">
        <w:trPr>
          <w:trHeight w:val="170"/>
        </w:trPr>
        <w:tc>
          <w:tcPr>
            <w:tcW w:w="1454" w:type="pct"/>
            <w:noWrap/>
          </w:tcPr>
          <w:p w14:paraId="2488259F"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Calnali</w:t>
            </w:r>
          </w:p>
        </w:tc>
        <w:tc>
          <w:tcPr>
            <w:tcW w:w="743" w:type="pct"/>
            <w:noWrap/>
          </w:tcPr>
          <w:p w14:paraId="1618134A" w14:textId="20897EB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16,150</w:t>
            </w:r>
          </w:p>
        </w:tc>
        <w:tc>
          <w:tcPr>
            <w:tcW w:w="570" w:type="pct"/>
            <w:noWrap/>
          </w:tcPr>
          <w:p w14:paraId="34A8BF25" w14:textId="2BE6617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0.523867</w:t>
            </w:r>
          </w:p>
        </w:tc>
        <w:tc>
          <w:tcPr>
            <w:tcW w:w="1414" w:type="pct"/>
            <w:noWrap/>
          </w:tcPr>
          <w:p w14:paraId="48B9D04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83.366667</w:t>
            </w:r>
          </w:p>
        </w:tc>
        <w:tc>
          <w:tcPr>
            <w:tcW w:w="819" w:type="pct"/>
            <w:noWrap/>
          </w:tcPr>
          <w:p w14:paraId="1B78D5F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1.639672</w:t>
            </w:r>
          </w:p>
        </w:tc>
      </w:tr>
      <w:tr w:rsidR="00D41F4F" w:rsidRPr="008E155F" w14:paraId="6200EFF6" w14:textId="77777777" w:rsidTr="00616E93">
        <w:trPr>
          <w:trHeight w:val="170"/>
        </w:trPr>
        <w:tc>
          <w:tcPr>
            <w:tcW w:w="1454" w:type="pct"/>
            <w:noWrap/>
          </w:tcPr>
          <w:p w14:paraId="3A83EAB4"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Cardonal</w:t>
            </w:r>
          </w:p>
        </w:tc>
        <w:tc>
          <w:tcPr>
            <w:tcW w:w="743" w:type="pct"/>
            <w:noWrap/>
          </w:tcPr>
          <w:p w14:paraId="71CFCDF5" w14:textId="15B90A0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19,431</w:t>
            </w:r>
          </w:p>
        </w:tc>
        <w:tc>
          <w:tcPr>
            <w:tcW w:w="570" w:type="pct"/>
            <w:noWrap/>
          </w:tcPr>
          <w:p w14:paraId="4C1D36A6" w14:textId="487456E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0.630295</w:t>
            </w:r>
          </w:p>
        </w:tc>
        <w:tc>
          <w:tcPr>
            <w:tcW w:w="1414" w:type="pct"/>
            <w:noWrap/>
          </w:tcPr>
          <w:p w14:paraId="17C667E2" w14:textId="35BCFF8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72.7</w:t>
            </w:r>
            <w:r w:rsidR="00AF5F1B">
              <w:rPr>
                <w:rFonts w:ascii="Arial" w:hAnsi="Arial" w:cs="Arial"/>
                <w:sz w:val="14"/>
                <w:szCs w:val="14"/>
              </w:rPr>
              <w:t>00000</w:t>
            </w:r>
          </w:p>
        </w:tc>
        <w:tc>
          <w:tcPr>
            <w:tcW w:w="819" w:type="pct"/>
            <w:noWrap/>
          </w:tcPr>
          <w:p w14:paraId="318BF9F5"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1.429878</w:t>
            </w:r>
          </w:p>
        </w:tc>
      </w:tr>
      <w:tr w:rsidR="00AF5F1B" w:rsidRPr="008E155F" w14:paraId="5838ED3D" w14:textId="77777777" w:rsidTr="00616E93">
        <w:trPr>
          <w:trHeight w:val="170"/>
        </w:trPr>
        <w:tc>
          <w:tcPr>
            <w:tcW w:w="1454" w:type="pct"/>
            <w:noWrap/>
          </w:tcPr>
          <w:p w14:paraId="5902A6E7" w14:textId="77777777" w:rsidR="00AF5F1B" w:rsidRPr="00C96BB1" w:rsidRDefault="00AF5F1B" w:rsidP="00AF5F1B">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Cuautepec de Hinojosa</w:t>
            </w:r>
          </w:p>
        </w:tc>
        <w:tc>
          <w:tcPr>
            <w:tcW w:w="743" w:type="pct"/>
            <w:noWrap/>
          </w:tcPr>
          <w:p w14:paraId="55C9D365" w14:textId="183E30B1"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60,421</w:t>
            </w:r>
          </w:p>
        </w:tc>
        <w:tc>
          <w:tcPr>
            <w:tcW w:w="570" w:type="pct"/>
            <w:noWrap/>
          </w:tcPr>
          <w:p w14:paraId="3ABF9D9D" w14:textId="10AAA05C"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1.959913</w:t>
            </w:r>
          </w:p>
        </w:tc>
        <w:tc>
          <w:tcPr>
            <w:tcW w:w="1414" w:type="pct"/>
            <w:noWrap/>
          </w:tcPr>
          <w:p w14:paraId="640E544B" w14:textId="69F85295"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DB0404">
              <w:rPr>
                <w:rFonts w:ascii="Arial" w:hAnsi="Arial" w:cs="Arial"/>
                <w:sz w:val="14"/>
                <w:szCs w:val="14"/>
              </w:rPr>
              <w:t>0.000000</w:t>
            </w:r>
          </w:p>
        </w:tc>
        <w:tc>
          <w:tcPr>
            <w:tcW w:w="819" w:type="pct"/>
            <w:noWrap/>
          </w:tcPr>
          <w:p w14:paraId="14C4AD4C" w14:textId="69E40BD4"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DB0404">
              <w:rPr>
                <w:rFonts w:ascii="Arial" w:hAnsi="Arial" w:cs="Arial"/>
                <w:sz w:val="14"/>
                <w:szCs w:val="14"/>
              </w:rPr>
              <w:t>0.000000</w:t>
            </w:r>
          </w:p>
        </w:tc>
      </w:tr>
      <w:tr w:rsidR="00D41F4F" w:rsidRPr="008E155F" w14:paraId="0AD0B466" w14:textId="77777777" w:rsidTr="00616E93">
        <w:trPr>
          <w:trHeight w:val="170"/>
        </w:trPr>
        <w:tc>
          <w:tcPr>
            <w:tcW w:w="1454" w:type="pct"/>
            <w:noWrap/>
          </w:tcPr>
          <w:p w14:paraId="1AF21295"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Chapantongo</w:t>
            </w:r>
          </w:p>
        </w:tc>
        <w:tc>
          <w:tcPr>
            <w:tcW w:w="743" w:type="pct"/>
            <w:noWrap/>
          </w:tcPr>
          <w:p w14:paraId="53BF944D" w14:textId="51C9642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12,967</w:t>
            </w:r>
          </w:p>
        </w:tc>
        <w:tc>
          <w:tcPr>
            <w:tcW w:w="570" w:type="pct"/>
            <w:noWrap/>
          </w:tcPr>
          <w:p w14:paraId="77A93452" w14:textId="3DE3169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0.420619</w:t>
            </w:r>
          </w:p>
        </w:tc>
        <w:tc>
          <w:tcPr>
            <w:tcW w:w="1414" w:type="pct"/>
            <w:noWrap/>
          </w:tcPr>
          <w:p w14:paraId="314932A3" w14:textId="02012B5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74</w:t>
            </w:r>
            <w:r w:rsidR="00AF5F1B">
              <w:rPr>
                <w:rFonts w:ascii="Arial" w:hAnsi="Arial" w:cs="Arial"/>
                <w:sz w:val="14"/>
                <w:szCs w:val="14"/>
              </w:rPr>
              <w:t>.000000</w:t>
            </w:r>
          </w:p>
        </w:tc>
        <w:tc>
          <w:tcPr>
            <w:tcW w:w="819" w:type="pct"/>
            <w:noWrap/>
          </w:tcPr>
          <w:p w14:paraId="60287300"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1.455446</w:t>
            </w:r>
          </w:p>
        </w:tc>
      </w:tr>
      <w:tr w:rsidR="00D41F4F" w:rsidRPr="008E155F" w14:paraId="0B02BF73" w14:textId="77777777" w:rsidTr="00616E93">
        <w:trPr>
          <w:trHeight w:val="170"/>
        </w:trPr>
        <w:tc>
          <w:tcPr>
            <w:tcW w:w="1454" w:type="pct"/>
            <w:noWrap/>
          </w:tcPr>
          <w:p w14:paraId="03A5680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Chapulhuacán</w:t>
            </w:r>
          </w:p>
        </w:tc>
        <w:tc>
          <w:tcPr>
            <w:tcW w:w="743" w:type="pct"/>
            <w:noWrap/>
          </w:tcPr>
          <w:p w14:paraId="7B948624" w14:textId="70EB3DF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22,903</w:t>
            </w:r>
          </w:p>
        </w:tc>
        <w:tc>
          <w:tcPr>
            <w:tcW w:w="570" w:type="pct"/>
            <w:noWrap/>
          </w:tcPr>
          <w:p w14:paraId="0BEB1CBA" w14:textId="5FD7B60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0.742919</w:t>
            </w:r>
          </w:p>
        </w:tc>
        <w:tc>
          <w:tcPr>
            <w:tcW w:w="1414" w:type="pct"/>
            <w:noWrap/>
          </w:tcPr>
          <w:p w14:paraId="55B9B29B" w14:textId="1C5A371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79.8</w:t>
            </w:r>
            <w:r w:rsidR="00AF5F1B">
              <w:rPr>
                <w:rFonts w:ascii="Arial" w:hAnsi="Arial" w:cs="Arial"/>
                <w:sz w:val="14"/>
                <w:szCs w:val="14"/>
              </w:rPr>
              <w:t>00000</w:t>
            </w:r>
          </w:p>
        </w:tc>
        <w:tc>
          <w:tcPr>
            <w:tcW w:w="819" w:type="pct"/>
            <w:noWrap/>
          </w:tcPr>
          <w:p w14:paraId="5005D680"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1.569522</w:t>
            </w:r>
          </w:p>
        </w:tc>
      </w:tr>
      <w:tr w:rsidR="00D41F4F" w:rsidRPr="008E155F" w14:paraId="23FD08AF" w14:textId="77777777" w:rsidTr="00616E93">
        <w:trPr>
          <w:trHeight w:val="170"/>
        </w:trPr>
        <w:tc>
          <w:tcPr>
            <w:tcW w:w="1454" w:type="pct"/>
            <w:noWrap/>
          </w:tcPr>
          <w:p w14:paraId="0377552E"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Chilcuautla</w:t>
            </w:r>
          </w:p>
        </w:tc>
        <w:tc>
          <w:tcPr>
            <w:tcW w:w="743" w:type="pct"/>
            <w:noWrap/>
          </w:tcPr>
          <w:p w14:paraId="140B743F" w14:textId="322EB37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18,909</w:t>
            </w:r>
          </w:p>
        </w:tc>
        <w:tc>
          <w:tcPr>
            <w:tcW w:w="570" w:type="pct"/>
            <w:noWrap/>
          </w:tcPr>
          <w:p w14:paraId="167740A6" w14:textId="7ADC70A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0.613363</w:t>
            </w:r>
          </w:p>
        </w:tc>
        <w:tc>
          <w:tcPr>
            <w:tcW w:w="1414" w:type="pct"/>
            <w:noWrap/>
          </w:tcPr>
          <w:p w14:paraId="77F7D6C6" w14:textId="19DFAB6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70.2</w:t>
            </w:r>
            <w:r w:rsidR="00AF5F1B">
              <w:rPr>
                <w:rFonts w:ascii="Arial" w:hAnsi="Arial" w:cs="Arial"/>
                <w:sz w:val="14"/>
                <w:szCs w:val="14"/>
              </w:rPr>
              <w:t>00000</w:t>
            </w:r>
          </w:p>
        </w:tc>
        <w:tc>
          <w:tcPr>
            <w:tcW w:w="819" w:type="pct"/>
            <w:noWrap/>
          </w:tcPr>
          <w:p w14:paraId="79F76C27"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1.380707</w:t>
            </w:r>
          </w:p>
        </w:tc>
      </w:tr>
      <w:tr w:rsidR="00D41F4F" w:rsidRPr="008E155F" w14:paraId="61336068" w14:textId="77777777" w:rsidTr="00616E93">
        <w:trPr>
          <w:trHeight w:val="170"/>
        </w:trPr>
        <w:tc>
          <w:tcPr>
            <w:tcW w:w="1454" w:type="pct"/>
            <w:noWrap/>
          </w:tcPr>
          <w:p w14:paraId="3D42E66F"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El Arenal</w:t>
            </w:r>
          </w:p>
        </w:tc>
        <w:tc>
          <w:tcPr>
            <w:tcW w:w="743" w:type="pct"/>
            <w:noWrap/>
          </w:tcPr>
          <w:p w14:paraId="4A8F0764" w14:textId="6C42EC0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19,836</w:t>
            </w:r>
          </w:p>
        </w:tc>
        <w:tc>
          <w:tcPr>
            <w:tcW w:w="570" w:type="pct"/>
            <w:noWrap/>
          </w:tcPr>
          <w:p w14:paraId="6C1B63B6" w14:textId="25937D5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0.643432</w:t>
            </w:r>
          </w:p>
        </w:tc>
        <w:tc>
          <w:tcPr>
            <w:tcW w:w="1414" w:type="pct"/>
            <w:noWrap/>
          </w:tcPr>
          <w:p w14:paraId="71CD3BE5" w14:textId="4F13646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82.1</w:t>
            </w:r>
            <w:r w:rsidR="00AF5F1B">
              <w:rPr>
                <w:rFonts w:ascii="Arial" w:hAnsi="Arial" w:cs="Arial"/>
                <w:sz w:val="14"/>
                <w:szCs w:val="14"/>
              </w:rPr>
              <w:t>00000</w:t>
            </w:r>
          </w:p>
        </w:tc>
        <w:tc>
          <w:tcPr>
            <w:tcW w:w="819" w:type="pct"/>
            <w:noWrap/>
          </w:tcPr>
          <w:p w14:paraId="697FA6EA"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1.614759</w:t>
            </w:r>
          </w:p>
        </w:tc>
      </w:tr>
      <w:tr w:rsidR="00D41F4F" w:rsidRPr="008E155F" w14:paraId="178D36FE" w14:textId="77777777" w:rsidTr="00616E93">
        <w:trPr>
          <w:trHeight w:val="170"/>
        </w:trPr>
        <w:tc>
          <w:tcPr>
            <w:tcW w:w="1454" w:type="pct"/>
            <w:noWrap/>
          </w:tcPr>
          <w:p w14:paraId="0B066A39"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Eloxochitlán</w:t>
            </w:r>
          </w:p>
        </w:tc>
        <w:tc>
          <w:tcPr>
            <w:tcW w:w="743" w:type="pct"/>
            <w:noWrap/>
          </w:tcPr>
          <w:p w14:paraId="1025CA87" w14:textId="0FD84ED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2,593</w:t>
            </w:r>
          </w:p>
        </w:tc>
        <w:tc>
          <w:tcPr>
            <w:tcW w:w="570" w:type="pct"/>
            <w:noWrap/>
          </w:tcPr>
          <w:p w14:paraId="14D74AE7" w14:textId="70560F4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0.084111</w:t>
            </w:r>
          </w:p>
        </w:tc>
        <w:tc>
          <w:tcPr>
            <w:tcW w:w="1414" w:type="pct"/>
            <w:noWrap/>
          </w:tcPr>
          <w:p w14:paraId="226139B1" w14:textId="5E08B1F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36</w:t>
            </w:r>
            <w:r w:rsidR="00AF5F1B">
              <w:rPr>
                <w:rFonts w:ascii="Arial" w:hAnsi="Arial" w:cs="Arial"/>
                <w:sz w:val="14"/>
                <w:szCs w:val="14"/>
              </w:rPr>
              <w:t>.000000</w:t>
            </w:r>
          </w:p>
        </w:tc>
        <w:tc>
          <w:tcPr>
            <w:tcW w:w="819" w:type="pct"/>
            <w:noWrap/>
          </w:tcPr>
          <w:p w14:paraId="06EEF081"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0.708055</w:t>
            </w:r>
          </w:p>
        </w:tc>
      </w:tr>
      <w:tr w:rsidR="00D41F4F" w:rsidRPr="008E155F" w14:paraId="2821B5F7" w14:textId="77777777" w:rsidTr="00616E93">
        <w:trPr>
          <w:trHeight w:val="170"/>
        </w:trPr>
        <w:tc>
          <w:tcPr>
            <w:tcW w:w="1454" w:type="pct"/>
            <w:noWrap/>
          </w:tcPr>
          <w:p w14:paraId="1F83759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Emiliano Zapata</w:t>
            </w:r>
          </w:p>
        </w:tc>
        <w:tc>
          <w:tcPr>
            <w:tcW w:w="743" w:type="pct"/>
            <w:noWrap/>
          </w:tcPr>
          <w:p w14:paraId="11439227" w14:textId="05CAF15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15,175</w:t>
            </w:r>
          </w:p>
        </w:tc>
        <w:tc>
          <w:tcPr>
            <w:tcW w:w="570" w:type="pct"/>
            <w:noWrap/>
          </w:tcPr>
          <w:p w14:paraId="684AA9A6" w14:textId="73268B8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0.492241</w:t>
            </w:r>
          </w:p>
        </w:tc>
        <w:tc>
          <w:tcPr>
            <w:tcW w:w="1414" w:type="pct"/>
            <w:noWrap/>
          </w:tcPr>
          <w:p w14:paraId="135B2A1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78.088889</w:t>
            </w:r>
          </w:p>
        </w:tc>
        <w:tc>
          <w:tcPr>
            <w:tcW w:w="819" w:type="pct"/>
            <w:noWrap/>
          </w:tcPr>
          <w:p w14:paraId="2B6A4D3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1.535867</w:t>
            </w:r>
          </w:p>
        </w:tc>
      </w:tr>
      <w:tr w:rsidR="00D41F4F" w:rsidRPr="008E155F" w14:paraId="3078A154" w14:textId="77777777" w:rsidTr="00616E93">
        <w:trPr>
          <w:trHeight w:val="170"/>
        </w:trPr>
        <w:tc>
          <w:tcPr>
            <w:tcW w:w="1454" w:type="pct"/>
            <w:noWrap/>
          </w:tcPr>
          <w:p w14:paraId="304E7CEE"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Epazoyucan</w:t>
            </w:r>
          </w:p>
        </w:tc>
        <w:tc>
          <w:tcPr>
            <w:tcW w:w="743" w:type="pct"/>
            <w:noWrap/>
          </w:tcPr>
          <w:p w14:paraId="4E1B72C7" w14:textId="7E52E96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16,285</w:t>
            </w:r>
          </w:p>
        </w:tc>
        <w:tc>
          <w:tcPr>
            <w:tcW w:w="570" w:type="pct"/>
            <w:noWrap/>
          </w:tcPr>
          <w:p w14:paraId="0E0F1E9A" w14:textId="7DA01CC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0.528247</w:t>
            </w:r>
          </w:p>
        </w:tc>
        <w:tc>
          <w:tcPr>
            <w:tcW w:w="1414" w:type="pct"/>
            <w:noWrap/>
          </w:tcPr>
          <w:p w14:paraId="7515B968" w14:textId="50A77A0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81.2</w:t>
            </w:r>
            <w:r w:rsidR="00AF5F1B">
              <w:rPr>
                <w:rFonts w:ascii="Arial" w:hAnsi="Arial" w:cs="Arial"/>
                <w:sz w:val="14"/>
                <w:szCs w:val="14"/>
              </w:rPr>
              <w:t>00000</w:t>
            </w:r>
          </w:p>
        </w:tc>
        <w:tc>
          <w:tcPr>
            <w:tcW w:w="819" w:type="pct"/>
            <w:noWrap/>
          </w:tcPr>
          <w:p w14:paraId="5D76C53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1.597057</w:t>
            </w:r>
          </w:p>
        </w:tc>
      </w:tr>
      <w:tr w:rsidR="00D41F4F" w:rsidRPr="008E155F" w14:paraId="69C5154E" w14:textId="77777777" w:rsidTr="00616E93">
        <w:trPr>
          <w:trHeight w:val="170"/>
        </w:trPr>
        <w:tc>
          <w:tcPr>
            <w:tcW w:w="1454" w:type="pct"/>
            <w:noWrap/>
          </w:tcPr>
          <w:p w14:paraId="1ED1DEE5"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Francisco I. Madero</w:t>
            </w:r>
          </w:p>
        </w:tc>
        <w:tc>
          <w:tcPr>
            <w:tcW w:w="743" w:type="pct"/>
            <w:noWrap/>
          </w:tcPr>
          <w:p w14:paraId="7460C6B0" w14:textId="19CA51E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36,248</w:t>
            </w:r>
          </w:p>
        </w:tc>
        <w:tc>
          <w:tcPr>
            <w:tcW w:w="570" w:type="pct"/>
            <w:noWrap/>
          </w:tcPr>
          <w:p w14:paraId="3FB3436D" w14:textId="1359F36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1.175799</w:t>
            </w:r>
          </w:p>
        </w:tc>
        <w:tc>
          <w:tcPr>
            <w:tcW w:w="1414" w:type="pct"/>
            <w:noWrap/>
          </w:tcPr>
          <w:p w14:paraId="5B2E7F3E" w14:textId="3198A85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83.65</w:t>
            </w:r>
            <w:r w:rsidR="00AF5F1B">
              <w:rPr>
                <w:rFonts w:ascii="Arial" w:hAnsi="Arial" w:cs="Arial"/>
                <w:sz w:val="14"/>
                <w:szCs w:val="14"/>
              </w:rPr>
              <w:t>0000</w:t>
            </w:r>
          </w:p>
        </w:tc>
        <w:tc>
          <w:tcPr>
            <w:tcW w:w="819" w:type="pct"/>
            <w:noWrap/>
          </w:tcPr>
          <w:p w14:paraId="21D454C7"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1.645244</w:t>
            </w:r>
          </w:p>
        </w:tc>
      </w:tr>
      <w:tr w:rsidR="00D41F4F" w:rsidRPr="008E155F" w14:paraId="31D5A445" w14:textId="77777777" w:rsidTr="00616E93">
        <w:trPr>
          <w:trHeight w:val="170"/>
        </w:trPr>
        <w:tc>
          <w:tcPr>
            <w:tcW w:w="1454" w:type="pct"/>
            <w:noWrap/>
          </w:tcPr>
          <w:p w14:paraId="48CF4852"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Huasca de Ocampo</w:t>
            </w:r>
          </w:p>
        </w:tc>
        <w:tc>
          <w:tcPr>
            <w:tcW w:w="743" w:type="pct"/>
            <w:noWrap/>
          </w:tcPr>
          <w:p w14:paraId="53165CB6" w14:textId="26EE002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17,607</w:t>
            </w:r>
          </w:p>
        </w:tc>
        <w:tc>
          <w:tcPr>
            <w:tcW w:w="570" w:type="pct"/>
            <w:noWrap/>
          </w:tcPr>
          <w:p w14:paraId="1BEF93AD" w14:textId="63D5B74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0.571129</w:t>
            </w:r>
          </w:p>
        </w:tc>
        <w:tc>
          <w:tcPr>
            <w:tcW w:w="1414" w:type="pct"/>
            <w:noWrap/>
          </w:tcPr>
          <w:p w14:paraId="51011A5B" w14:textId="3428F83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72.8</w:t>
            </w:r>
            <w:r w:rsidR="00AF5F1B">
              <w:rPr>
                <w:rFonts w:ascii="Arial" w:hAnsi="Arial" w:cs="Arial"/>
                <w:sz w:val="14"/>
                <w:szCs w:val="14"/>
              </w:rPr>
              <w:t>00000</w:t>
            </w:r>
          </w:p>
        </w:tc>
        <w:tc>
          <w:tcPr>
            <w:tcW w:w="819" w:type="pct"/>
            <w:noWrap/>
          </w:tcPr>
          <w:p w14:paraId="325CEBFA"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1.431844</w:t>
            </w:r>
          </w:p>
        </w:tc>
      </w:tr>
      <w:tr w:rsidR="00D41F4F" w:rsidRPr="008E155F" w14:paraId="0631B88E" w14:textId="77777777" w:rsidTr="00616E93">
        <w:trPr>
          <w:trHeight w:val="170"/>
        </w:trPr>
        <w:tc>
          <w:tcPr>
            <w:tcW w:w="1454" w:type="pct"/>
            <w:noWrap/>
          </w:tcPr>
          <w:p w14:paraId="6C0BCBB9"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Huautla</w:t>
            </w:r>
          </w:p>
        </w:tc>
        <w:tc>
          <w:tcPr>
            <w:tcW w:w="743" w:type="pct"/>
            <w:noWrap/>
          </w:tcPr>
          <w:p w14:paraId="1B935E30" w14:textId="266A8AC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20,673</w:t>
            </w:r>
          </w:p>
        </w:tc>
        <w:tc>
          <w:tcPr>
            <w:tcW w:w="570" w:type="pct"/>
            <w:noWrap/>
          </w:tcPr>
          <w:p w14:paraId="7F911327" w14:textId="7D7621F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0.670583</w:t>
            </w:r>
          </w:p>
        </w:tc>
        <w:tc>
          <w:tcPr>
            <w:tcW w:w="1414" w:type="pct"/>
            <w:noWrap/>
          </w:tcPr>
          <w:p w14:paraId="7B98B673" w14:textId="0AB1660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40.5</w:t>
            </w:r>
            <w:r w:rsidR="00AF5F1B">
              <w:rPr>
                <w:rFonts w:ascii="Arial" w:hAnsi="Arial" w:cs="Arial"/>
                <w:sz w:val="14"/>
                <w:szCs w:val="14"/>
              </w:rPr>
              <w:t>00000</w:t>
            </w:r>
          </w:p>
        </w:tc>
        <w:tc>
          <w:tcPr>
            <w:tcW w:w="819" w:type="pct"/>
            <w:noWrap/>
          </w:tcPr>
          <w:p w14:paraId="2C9C6093"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0.796562</w:t>
            </w:r>
          </w:p>
        </w:tc>
      </w:tr>
      <w:tr w:rsidR="00D41F4F" w:rsidRPr="008E155F" w14:paraId="3B803562" w14:textId="77777777" w:rsidTr="00616E93">
        <w:trPr>
          <w:trHeight w:val="170"/>
        </w:trPr>
        <w:tc>
          <w:tcPr>
            <w:tcW w:w="1454" w:type="pct"/>
            <w:noWrap/>
          </w:tcPr>
          <w:p w14:paraId="3C81C83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Huazalingo</w:t>
            </w:r>
          </w:p>
        </w:tc>
        <w:tc>
          <w:tcPr>
            <w:tcW w:w="743" w:type="pct"/>
            <w:noWrap/>
          </w:tcPr>
          <w:p w14:paraId="59EA113C" w14:textId="44AD6BB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12,766</w:t>
            </w:r>
          </w:p>
        </w:tc>
        <w:tc>
          <w:tcPr>
            <w:tcW w:w="570" w:type="pct"/>
            <w:noWrap/>
          </w:tcPr>
          <w:p w14:paraId="03A41A4B" w14:textId="5C9A382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0.414099</w:t>
            </w:r>
          </w:p>
        </w:tc>
        <w:tc>
          <w:tcPr>
            <w:tcW w:w="1414" w:type="pct"/>
            <w:noWrap/>
          </w:tcPr>
          <w:p w14:paraId="49916D83" w14:textId="77F9C6E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59.4</w:t>
            </w:r>
            <w:r w:rsidR="00AF5F1B">
              <w:rPr>
                <w:rFonts w:ascii="Arial" w:hAnsi="Arial" w:cs="Arial"/>
                <w:sz w:val="14"/>
                <w:szCs w:val="14"/>
              </w:rPr>
              <w:t>00000</w:t>
            </w:r>
          </w:p>
        </w:tc>
        <w:tc>
          <w:tcPr>
            <w:tcW w:w="819" w:type="pct"/>
            <w:noWrap/>
          </w:tcPr>
          <w:p w14:paraId="6B231241"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1.168291</w:t>
            </w:r>
          </w:p>
        </w:tc>
      </w:tr>
      <w:tr w:rsidR="00D41F4F" w:rsidRPr="008E155F" w14:paraId="0207C268" w14:textId="77777777" w:rsidTr="00616E93">
        <w:trPr>
          <w:trHeight w:val="170"/>
        </w:trPr>
        <w:tc>
          <w:tcPr>
            <w:tcW w:w="1454" w:type="pct"/>
            <w:noWrap/>
          </w:tcPr>
          <w:p w14:paraId="408CCE7D"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Huehuetla</w:t>
            </w:r>
          </w:p>
        </w:tc>
        <w:tc>
          <w:tcPr>
            <w:tcW w:w="743" w:type="pct"/>
            <w:noWrap/>
          </w:tcPr>
          <w:p w14:paraId="74DA5BBC" w14:textId="7157FDF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22,846</w:t>
            </w:r>
          </w:p>
        </w:tc>
        <w:tc>
          <w:tcPr>
            <w:tcW w:w="570" w:type="pct"/>
            <w:noWrap/>
          </w:tcPr>
          <w:p w14:paraId="77FE42B0" w14:textId="1BEF29B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0.74107</w:t>
            </w:r>
            <w:r>
              <w:rPr>
                <w:rFonts w:ascii="Arial" w:hAnsi="Arial" w:cs="Arial"/>
                <w:sz w:val="14"/>
                <w:szCs w:val="14"/>
              </w:rPr>
              <w:t>0</w:t>
            </w:r>
          </w:p>
        </w:tc>
        <w:tc>
          <w:tcPr>
            <w:tcW w:w="1414" w:type="pct"/>
            <w:noWrap/>
          </w:tcPr>
          <w:p w14:paraId="705162D4" w14:textId="7DAF75B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84.05</w:t>
            </w:r>
            <w:r w:rsidR="00AF5F1B">
              <w:rPr>
                <w:rFonts w:ascii="Arial" w:hAnsi="Arial" w:cs="Arial"/>
                <w:sz w:val="14"/>
                <w:szCs w:val="14"/>
              </w:rPr>
              <w:t>0000</w:t>
            </w:r>
          </w:p>
        </w:tc>
        <w:tc>
          <w:tcPr>
            <w:tcW w:w="819" w:type="pct"/>
            <w:noWrap/>
          </w:tcPr>
          <w:p w14:paraId="7D4959D2"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1.653112</w:t>
            </w:r>
          </w:p>
        </w:tc>
      </w:tr>
      <w:tr w:rsidR="00D41F4F" w:rsidRPr="008E155F" w14:paraId="783A240C" w14:textId="77777777" w:rsidTr="00616E93">
        <w:trPr>
          <w:trHeight w:val="170"/>
        </w:trPr>
        <w:tc>
          <w:tcPr>
            <w:tcW w:w="1454" w:type="pct"/>
            <w:noWrap/>
          </w:tcPr>
          <w:p w14:paraId="7EB9BFA8"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Huejutla de Reyes</w:t>
            </w:r>
          </w:p>
        </w:tc>
        <w:tc>
          <w:tcPr>
            <w:tcW w:w="743" w:type="pct"/>
            <w:noWrap/>
          </w:tcPr>
          <w:p w14:paraId="36FA92DC" w14:textId="0520148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126,781</w:t>
            </w:r>
          </w:p>
        </w:tc>
        <w:tc>
          <w:tcPr>
            <w:tcW w:w="570" w:type="pct"/>
            <w:noWrap/>
          </w:tcPr>
          <w:p w14:paraId="45E0D205" w14:textId="0163792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4.112473</w:t>
            </w:r>
          </w:p>
        </w:tc>
        <w:tc>
          <w:tcPr>
            <w:tcW w:w="1414" w:type="pct"/>
            <w:noWrap/>
          </w:tcPr>
          <w:p w14:paraId="5CE5EA53"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74.566667</w:t>
            </w:r>
          </w:p>
        </w:tc>
        <w:tc>
          <w:tcPr>
            <w:tcW w:w="819" w:type="pct"/>
            <w:noWrap/>
          </w:tcPr>
          <w:p w14:paraId="7B5B4A31"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1.466592</w:t>
            </w:r>
          </w:p>
        </w:tc>
      </w:tr>
      <w:tr w:rsidR="00D41F4F" w:rsidRPr="008E155F" w14:paraId="5FD5F244" w14:textId="77777777" w:rsidTr="00616E93">
        <w:trPr>
          <w:trHeight w:val="170"/>
        </w:trPr>
        <w:tc>
          <w:tcPr>
            <w:tcW w:w="1454" w:type="pct"/>
            <w:noWrap/>
          </w:tcPr>
          <w:p w14:paraId="6985D01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Huichapan</w:t>
            </w:r>
          </w:p>
        </w:tc>
        <w:tc>
          <w:tcPr>
            <w:tcW w:w="743" w:type="pct"/>
            <w:noWrap/>
          </w:tcPr>
          <w:p w14:paraId="4D8C6283" w14:textId="1054EEE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47,425</w:t>
            </w:r>
          </w:p>
        </w:tc>
        <w:tc>
          <w:tcPr>
            <w:tcW w:w="570" w:type="pct"/>
            <w:noWrap/>
          </w:tcPr>
          <w:p w14:paraId="1DAC0DDD" w14:textId="452B8AD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1.538354</w:t>
            </w:r>
          </w:p>
        </w:tc>
        <w:tc>
          <w:tcPr>
            <w:tcW w:w="1414" w:type="pct"/>
            <w:noWrap/>
          </w:tcPr>
          <w:p w14:paraId="6C9C9BB1" w14:textId="0AFEA39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83.2</w:t>
            </w:r>
            <w:r w:rsidR="00AF5F1B">
              <w:rPr>
                <w:rFonts w:ascii="Arial" w:hAnsi="Arial" w:cs="Arial"/>
                <w:sz w:val="14"/>
                <w:szCs w:val="14"/>
              </w:rPr>
              <w:t>00000</w:t>
            </w:r>
          </w:p>
        </w:tc>
        <w:tc>
          <w:tcPr>
            <w:tcW w:w="819" w:type="pct"/>
            <w:noWrap/>
          </w:tcPr>
          <w:p w14:paraId="4F0DCF4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1.636394</w:t>
            </w:r>
          </w:p>
        </w:tc>
      </w:tr>
      <w:tr w:rsidR="00D41F4F" w:rsidRPr="008E155F" w14:paraId="2E606F5F" w14:textId="77777777" w:rsidTr="00616E93">
        <w:trPr>
          <w:trHeight w:val="170"/>
        </w:trPr>
        <w:tc>
          <w:tcPr>
            <w:tcW w:w="1454" w:type="pct"/>
            <w:noWrap/>
          </w:tcPr>
          <w:p w14:paraId="2DBC173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Ixmiquilpan</w:t>
            </w:r>
          </w:p>
        </w:tc>
        <w:tc>
          <w:tcPr>
            <w:tcW w:w="743" w:type="pct"/>
            <w:noWrap/>
          </w:tcPr>
          <w:p w14:paraId="23D42E4B" w14:textId="44AC794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98,654</w:t>
            </w:r>
          </w:p>
        </w:tc>
        <w:tc>
          <w:tcPr>
            <w:tcW w:w="570" w:type="pct"/>
            <w:noWrap/>
          </w:tcPr>
          <w:p w14:paraId="1E00B064" w14:textId="7929296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3.2001</w:t>
            </w:r>
            <w:r>
              <w:rPr>
                <w:rFonts w:ascii="Arial" w:hAnsi="Arial" w:cs="Arial"/>
                <w:sz w:val="14"/>
                <w:szCs w:val="14"/>
              </w:rPr>
              <w:t>00</w:t>
            </w:r>
          </w:p>
        </w:tc>
        <w:tc>
          <w:tcPr>
            <w:tcW w:w="1414" w:type="pct"/>
            <w:noWrap/>
          </w:tcPr>
          <w:p w14:paraId="1B7BA833" w14:textId="344C8F5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78.25</w:t>
            </w:r>
            <w:r w:rsidR="00AF5F1B">
              <w:rPr>
                <w:rFonts w:ascii="Arial" w:hAnsi="Arial" w:cs="Arial"/>
                <w:sz w:val="14"/>
                <w:szCs w:val="14"/>
              </w:rPr>
              <w:t>0000</w:t>
            </w:r>
          </w:p>
        </w:tc>
        <w:tc>
          <w:tcPr>
            <w:tcW w:w="819" w:type="pct"/>
            <w:noWrap/>
          </w:tcPr>
          <w:p w14:paraId="71F06505"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1.539036</w:t>
            </w:r>
          </w:p>
        </w:tc>
      </w:tr>
      <w:tr w:rsidR="00D41F4F" w:rsidRPr="008E155F" w14:paraId="7748E13D" w14:textId="77777777" w:rsidTr="00616E93">
        <w:trPr>
          <w:trHeight w:val="170"/>
        </w:trPr>
        <w:tc>
          <w:tcPr>
            <w:tcW w:w="1454" w:type="pct"/>
            <w:noWrap/>
          </w:tcPr>
          <w:p w14:paraId="449D6169"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Jacala de Ledezma</w:t>
            </w:r>
          </w:p>
        </w:tc>
        <w:tc>
          <w:tcPr>
            <w:tcW w:w="743" w:type="pct"/>
            <w:noWrap/>
          </w:tcPr>
          <w:p w14:paraId="64AEC113" w14:textId="71A1D02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12,290</w:t>
            </w:r>
          </w:p>
        </w:tc>
        <w:tc>
          <w:tcPr>
            <w:tcW w:w="570" w:type="pct"/>
            <w:noWrap/>
          </w:tcPr>
          <w:p w14:paraId="1F31DE21" w14:textId="38672AD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0.398658</w:t>
            </w:r>
          </w:p>
        </w:tc>
        <w:tc>
          <w:tcPr>
            <w:tcW w:w="1414" w:type="pct"/>
            <w:noWrap/>
          </w:tcPr>
          <w:p w14:paraId="572364DD"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68.497126</w:t>
            </w:r>
          </w:p>
        </w:tc>
        <w:tc>
          <w:tcPr>
            <w:tcW w:w="819" w:type="pct"/>
            <w:noWrap/>
          </w:tcPr>
          <w:p w14:paraId="03E15A11"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1.347215</w:t>
            </w:r>
          </w:p>
        </w:tc>
      </w:tr>
      <w:tr w:rsidR="00D41F4F" w:rsidRPr="008E155F" w14:paraId="71EDC718" w14:textId="77777777" w:rsidTr="00616E93">
        <w:trPr>
          <w:trHeight w:val="170"/>
        </w:trPr>
        <w:tc>
          <w:tcPr>
            <w:tcW w:w="1454" w:type="pct"/>
            <w:noWrap/>
          </w:tcPr>
          <w:p w14:paraId="41F5E1AA"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Jaltocán</w:t>
            </w:r>
          </w:p>
        </w:tc>
        <w:tc>
          <w:tcPr>
            <w:tcW w:w="743" w:type="pct"/>
            <w:noWrap/>
          </w:tcPr>
          <w:p w14:paraId="10DEFE05" w14:textId="224148E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10,523</w:t>
            </w:r>
          </w:p>
        </w:tc>
        <w:tc>
          <w:tcPr>
            <w:tcW w:w="570" w:type="pct"/>
            <w:noWrap/>
          </w:tcPr>
          <w:p w14:paraId="55C3AF53" w14:textId="7B24E0E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0.341341</w:t>
            </w:r>
          </w:p>
        </w:tc>
        <w:tc>
          <w:tcPr>
            <w:tcW w:w="1414" w:type="pct"/>
            <w:noWrap/>
          </w:tcPr>
          <w:p w14:paraId="4F29F51E" w14:textId="1920FFD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80.5</w:t>
            </w:r>
            <w:r w:rsidR="00AF5F1B">
              <w:rPr>
                <w:rFonts w:ascii="Arial" w:hAnsi="Arial" w:cs="Arial"/>
                <w:sz w:val="14"/>
                <w:szCs w:val="14"/>
              </w:rPr>
              <w:t>00000</w:t>
            </w:r>
          </w:p>
        </w:tc>
        <w:tc>
          <w:tcPr>
            <w:tcW w:w="819" w:type="pct"/>
            <w:noWrap/>
          </w:tcPr>
          <w:p w14:paraId="17AD644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1.583289</w:t>
            </w:r>
          </w:p>
        </w:tc>
      </w:tr>
      <w:tr w:rsidR="00D41F4F" w:rsidRPr="008E155F" w14:paraId="523DC9CE" w14:textId="77777777" w:rsidTr="00616E93">
        <w:trPr>
          <w:trHeight w:val="170"/>
        </w:trPr>
        <w:tc>
          <w:tcPr>
            <w:tcW w:w="1454" w:type="pct"/>
            <w:noWrap/>
          </w:tcPr>
          <w:p w14:paraId="49FBDDDA"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Juárez Hidalgo</w:t>
            </w:r>
          </w:p>
        </w:tc>
        <w:tc>
          <w:tcPr>
            <w:tcW w:w="743" w:type="pct"/>
            <w:noWrap/>
          </w:tcPr>
          <w:p w14:paraId="5E7AD108" w14:textId="0C1ED09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2,895</w:t>
            </w:r>
          </w:p>
        </w:tc>
        <w:tc>
          <w:tcPr>
            <w:tcW w:w="570" w:type="pct"/>
            <w:noWrap/>
          </w:tcPr>
          <w:p w14:paraId="28B1FBC5" w14:textId="13C478E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0.093907</w:t>
            </w:r>
          </w:p>
        </w:tc>
        <w:tc>
          <w:tcPr>
            <w:tcW w:w="1414" w:type="pct"/>
            <w:noWrap/>
          </w:tcPr>
          <w:p w14:paraId="4F148291" w14:textId="55EA43C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76.2875</w:t>
            </w:r>
            <w:r w:rsidR="00AF5F1B">
              <w:rPr>
                <w:rFonts w:ascii="Arial" w:hAnsi="Arial" w:cs="Arial"/>
                <w:sz w:val="14"/>
                <w:szCs w:val="14"/>
              </w:rPr>
              <w:t>00</w:t>
            </w:r>
          </w:p>
        </w:tc>
        <w:tc>
          <w:tcPr>
            <w:tcW w:w="819" w:type="pct"/>
            <w:noWrap/>
          </w:tcPr>
          <w:p w14:paraId="60E1D1E3"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1.500437</w:t>
            </w:r>
          </w:p>
        </w:tc>
      </w:tr>
      <w:tr w:rsidR="00D41F4F" w:rsidRPr="008E155F" w14:paraId="12F23FED" w14:textId="77777777" w:rsidTr="00616E93">
        <w:trPr>
          <w:trHeight w:val="170"/>
        </w:trPr>
        <w:tc>
          <w:tcPr>
            <w:tcW w:w="1454" w:type="pct"/>
            <w:noWrap/>
          </w:tcPr>
          <w:p w14:paraId="2773C399"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La Misión</w:t>
            </w:r>
          </w:p>
        </w:tc>
        <w:tc>
          <w:tcPr>
            <w:tcW w:w="743" w:type="pct"/>
            <w:noWrap/>
          </w:tcPr>
          <w:p w14:paraId="1F237D4E" w14:textId="35C646F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9,819</w:t>
            </w:r>
          </w:p>
        </w:tc>
        <w:tc>
          <w:tcPr>
            <w:tcW w:w="570" w:type="pct"/>
            <w:noWrap/>
          </w:tcPr>
          <w:p w14:paraId="2F8AE012" w14:textId="5CD2C2C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0.318505</w:t>
            </w:r>
          </w:p>
        </w:tc>
        <w:tc>
          <w:tcPr>
            <w:tcW w:w="1414" w:type="pct"/>
            <w:noWrap/>
          </w:tcPr>
          <w:p w14:paraId="7DC2D7FF" w14:textId="5FDD0D2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81</w:t>
            </w:r>
            <w:r w:rsidR="00AF5F1B">
              <w:rPr>
                <w:rFonts w:ascii="Arial" w:hAnsi="Arial" w:cs="Arial"/>
                <w:sz w:val="14"/>
                <w:szCs w:val="14"/>
              </w:rPr>
              <w:t>.000000</w:t>
            </w:r>
          </w:p>
        </w:tc>
        <w:tc>
          <w:tcPr>
            <w:tcW w:w="819" w:type="pct"/>
            <w:noWrap/>
          </w:tcPr>
          <w:p w14:paraId="36E53A1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1.593124</w:t>
            </w:r>
          </w:p>
        </w:tc>
      </w:tr>
      <w:tr w:rsidR="00D41F4F" w:rsidRPr="008E155F" w14:paraId="008DECEF" w14:textId="77777777" w:rsidTr="00616E93">
        <w:trPr>
          <w:trHeight w:val="170"/>
        </w:trPr>
        <w:tc>
          <w:tcPr>
            <w:tcW w:w="1454" w:type="pct"/>
            <w:noWrap/>
          </w:tcPr>
          <w:p w14:paraId="728B2A15"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Lolotla</w:t>
            </w:r>
          </w:p>
        </w:tc>
        <w:tc>
          <w:tcPr>
            <w:tcW w:w="743" w:type="pct"/>
            <w:noWrap/>
          </w:tcPr>
          <w:p w14:paraId="5FDA504D" w14:textId="24E3A91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9,474</w:t>
            </w:r>
          </w:p>
        </w:tc>
        <w:tc>
          <w:tcPr>
            <w:tcW w:w="570" w:type="pct"/>
            <w:noWrap/>
          </w:tcPr>
          <w:p w14:paraId="554790BC" w14:textId="5EB4F76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0.307314</w:t>
            </w:r>
          </w:p>
        </w:tc>
        <w:tc>
          <w:tcPr>
            <w:tcW w:w="1414" w:type="pct"/>
            <w:noWrap/>
          </w:tcPr>
          <w:p w14:paraId="35885251" w14:textId="239D81C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80.65</w:t>
            </w:r>
            <w:r w:rsidR="00AF5F1B">
              <w:rPr>
                <w:rFonts w:ascii="Arial" w:hAnsi="Arial" w:cs="Arial"/>
                <w:sz w:val="14"/>
                <w:szCs w:val="14"/>
              </w:rPr>
              <w:t>0000</w:t>
            </w:r>
          </w:p>
        </w:tc>
        <w:tc>
          <w:tcPr>
            <w:tcW w:w="819" w:type="pct"/>
            <w:noWrap/>
          </w:tcPr>
          <w:p w14:paraId="49CAB4FB" w14:textId="37B1A0E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1.58624</w:t>
            </w:r>
            <w:r w:rsidR="00AF5F1B">
              <w:rPr>
                <w:rFonts w:ascii="Arial" w:hAnsi="Arial" w:cs="Arial"/>
                <w:sz w:val="14"/>
                <w:szCs w:val="14"/>
              </w:rPr>
              <w:t>0</w:t>
            </w:r>
          </w:p>
        </w:tc>
      </w:tr>
      <w:tr w:rsidR="00D41F4F" w:rsidRPr="008E155F" w14:paraId="6EBB9FC4" w14:textId="77777777" w:rsidTr="00616E93">
        <w:trPr>
          <w:trHeight w:val="170"/>
        </w:trPr>
        <w:tc>
          <w:tcPr>
            <w:tcW w:w="1454" w:type="pct"/>
            <w:noWrap/>
          </w:tcPr>
          <w:p w14:paraId="5FC747F1"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Metepec</w:t>
            </w:r>
          </w:p>
        </w:tc>
        <w:tc>
          <w:tcPr>
            <w:tcW w:w="743" w:type="pct"/>
            <w:noWrap/>
          </w:tcPr>
          <w:p w14:paraId="7B1FCE73" w14:textId="0E30222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13,078</w:t>
            </w:r>
          </w:p>
        </w:tc>
        <w:tc>
          <w:tcPr>
            <w:tcW w:w="570" w:type="pct"/>
            <w:noWrap/>
          </w:tcPr>
          <w:p w14:paraId="0E401EA5" w14:textId="51624B0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0.424219</w:t>
            </w:r>
          </w:p>
        </w:tc>
        <w:tc>
          <w:tcPr>
            <w:tcW w:w="1414" w:type="pct"/>
            <w:noWrap/>
          </w:tcPr>
          <w:p w14:paraId="4CE46600" w14:textId="1CA68EE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85</w:t>
            </w:r>
            <w:r w:rsidR="00AF5F1B">
              <w:rPr>
                <w:rFonts w:ascii="Arial" w:hAnsi="Arial" w:cs="Arial"/>
                <w:sz w:val="14"/>
                <w:szCs w:val="14"/>
              </w:rPr>
              <w:t>.000000</w:t>
            </w:r>
          </w:p>
        </w:tc>
        <w:tc>
          <w:tcPr>
            <w:tcW w:w="819" w:type="pct"/>
            <w:noWrap/>
          </w:tcPr>
          <w:p w14:paraId="7129E178"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1.671796</w:t>
            </w:r>
          </w:p>
        </w:tc>
      </w:tr>
      <w:tr w:rsidR="00D41F4F" w:rsidRPr="008E155F" w14:paraId="4E3E3B01" w14:textId="77777777" w:rsidTr="00616E93">
        <w:trPr>
          <w:trHeight w:val="170"/>
        </w:trPr>
        <w:tc>
          <w:tcPr>
            <w:tcW w:w="1454" w:type="pct"/>
            <w:noWrap/>
          </w:tcPr>
          <w:p w14:paraId="2EED270D"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Metztitlán</w:t>
            </w:r>
          </w:p>
        </w:tc>
        <w:tc>
          <w:tcPr>
            <w:tcW w:w="743" w:type="pct"/>
            <w:noWrap/>
          </w:tcPr>
          <w:p w14:paraId="5AFFF982" w14:textId="7374DA9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20,962</w:t>
            </w:r>
          </w:p>
        </w:tc>
        <w:tc>
          <w:tcPr>
            <w:tcW w:w="570" w:type="pct"/>
            <w:noWrap/>
          </w:tcPr>
          <w:p w14:paraId="2913DDA0" w14:textId="4DBDF01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0.679957</w:t>
            </w:r>
          </w:p>
        </w:tc>
        <w:tc>
          <w:tcPr>
            <w:tcW w:w="1414" w:type="pct"/>
            <w:noWrap/>
          </w:tcPr>
          <w:p w14:paraId="7A29FE17"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61.644444</w:t>
            </w:r>
          </w:p>
        </w:tc>
        <w:tc>
          <w:tcPr>
            <w:tcW w:w="819" w:type="pct"/>
            <w:noWrap/>
          </w:tcPr>
          <w:p w14:paraId="3805B6AF"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1.212435</w:t>
            </w:r>
          </w:p>
        </w:tc>
      </w:tr>
      <w:tr w:rsidR="00D41F4F" w:rsidRPr="008E155F" w14:paraId="067E0F5F" w14:textId="77777777" w:rsidTr="00616E93">
        <w:trPr>
          <w:trHeight w:val="170"/>
        </w:trPr>
        <w:tc>
          <w:tcPr>
            <w:tcW w:w="1454" w:type="pct"/>
            <w:noWrap/>
          </w:tcPr>
          <w:p w14:paraId="446A70A0"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Mineral del Chico</w:t>
            </w:r>
          </w:p>
        </w:tc>
        <w:tc>
          <w:tcPr>
            <w:tcW w:w="743" w:type="pct"/>
            <w:noWrap/>
          </w:tcPr>
          <w:p w14:paraId="426F8D1B" w14:textId="0AAB253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8,878</w:t>
            </w:r>
          </w:p>
        </w:tc>
        <w:tc>
          <w:tcPr>
            <w:tcW w:w="570" w:type="pct"/>
            <w:noWrap/>
          </w:tcPr>
          <w:p w14:paraId="4C851CA0" w14:textId="426A4DA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0.287981</w:t>
            </w:r>
          </w:p>
        </w:tc>
        <w:tc>
          <w:tcPr>
            <w:tcW w:w="1414" w:type="pct"/>
            <w:noWrap/>
          </w:tcPr>
          <w:p w14:paraId="29A7FB78"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57.166667</w:t>
            </w:r>
          </w:p>
        </w:tc>
        <w:tc>
          <w:tcPr>
            <w:tcW w:w="819" w:type="pct"/>
            <w:noWrap/>
          </w:tcPr>
          <w:p w14:paraId="2C67002A"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1.124365</w:t>
            </w:r>
          </w:p>
        </w:tc>
      </w:tr>
      <w:tr w:rsidR="00D41F4F" w:rsidRPr="008E155F" w14:paraId="10C44AE6" w14:textId="77777777" w:rsidTr="00616E93">
        <w:trPr>
          <w:trHeight w:val="170"/>
        </w:trPr>
        <w:tc>
          <w:tcPr>
            <w:tcW w:w="1454" w:type="pct"/>
            <w:noWrap/>
          </w:tcPr>
          <w:p w14:paraId="2D20674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Mineral del Monte</w:t>
            </w:r>
          </w:p>
        </w:tc>
        <w:tc>
          <w:tcPr>
            <w:tcW w:w="743" w:type="pct"/>
            <w:noWrap/>
          </w:tcPr>
          <w:p w14:paraId="4F262E36" w14:textId="501E100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14,324</w:t>
            </w:r>
          </w:p>
        </w:tc>
        <w:tc>
          <w:tcPr>
            <w:tcW w:w="570" w:type="pct"/>
            <w:noWrap/>
          </w:tcPr>
          <w:p w14:paraId="06C7A24A" w14:textId="6F593A6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0.464636</w:t>
            </w:r>
          </w:p>
        </w:tc>
        <w:tc>
          <w:tcPr>
            <w:tcW w:w="1414" w:type="pct"/>
            <w:noWrap/>
          </w:tcPr>
          <w:p w14:paraId="33A9AE1A" w14:textId="35FF56D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66.75</w:t>
            </w:r>
            <w:r w:rsidR="00AF5F1B">
              <w:rPr>
                <w:rFonts w:ascii="Arial" w:hAnsi="Arial" w:cs="Arial"/>
                <w:sz w:val="14"/>
                <w:szCs w:val="14"/>
              </w:rPr>
              <w:t>00000</w:t>
            </w:r>
          </w:p>
        </w:tc>
        <w:tc>
          <w:tcPr>
            <w:tcW w:w="819" w:type="pct"/>
            <w:noWrap/>
          </w:tcPr>
          <w:p w14:paraId="0F88DE4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1.312852</w:t>
            </w:r>
          </w:p>
        </w:tc>
      </w:tr>
      <w:tr w:rsidR="00D41F4F" w:rsidRPr="008E155F" w14:paraId="35917401" w14:textId="77777777" w:rsidTr="00616E93">
        <w:trPr>
          <w:trHeight w:val="170"/>
        </w:trPr>
        <w:tc>
          <w:tcPr>
            <w:tcW w:w="1454" w:type="pct"/>
            <w:noWrap/>
          </w:tcPr>
          <w:p w14:paraId="557A0BC1"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Mineral de la Reforma</w:t>
            </w:r>
          </w:p>
        </w:tc>
        <w:tc>
          <w:tcPr>
            <w:tcW w:w="743" w:type="pct"/>
            <w:noWrap/>
          </w:tcPr>
          <w:p w14:paraId="4621DFC7" w14:textId="59399DF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202,749</w:t>
            </w:r>
          </w:p>
        </w:tc>
        <w:tc>
          <w:tcPr>
            <w:tcW w:w="570" w:type="pct"/>
            <w:noWrap/>
          </w:tcPr>
          <w:p w14:paraId="1C92A804" w14:textId="29BE104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6.576693</w:t>
            </w:r>
          </w:p>
        </w:tc>
        <w:tc>
          <w:tcPr>
            <w:tcW w:w="1414" w:type="pct"/>
            <w:noWrap/>
          </w:tcPr>
          <w:p w14:paraId="4144694F" w14:textId="7D4FE36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50</w:t>
            </w:r>
            <w:r w:rsidR="00AF5F1B">
              <w:rPr>
                <w:rFonts w:ascii="Arial" w:hAnsi="Arial" w:cs="Arial"/>
                <w:sz w:val="14"/>
                <w:szCs w:val="14"/>
              </w:rPr>
              <w:t>.000000</w:t>
            </w:r>
          </w:p>
        </w:tc>
        <w:tc>
          <w:tcPr>
            <w:tcW w:w="819" w:type="pct"/>
            <w:noWrap/>
          </w:tcPr>
          <w:p w14:paraId="7888DCF4" w14:textId="049733F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0.98341</w:t>
            </w:r>
            <w:r w:rsidR="00AF5F1B">
              <w:rPr>
                <w:rFonts w:ascii="Arial" w:hAnsi="Arial" w:cs="Arial"/>
                <w:sz w:val="14"/>
                <w:szCs w:val="14"/>
              </w:rPr>
              <w:t>0</w:t>
            </w:r>
          </w:p>
        </w:tc>
      </w:tr>
      <w:tr w:rsidR="00D41F4F" w:rsidRPr="008E155F" w14:paraId="258B29C3" w14:textId="77777777" w:rsidTr="00616E93">
        <w:trPr>
          <w:trHeight w:val="170"/>
        </w:trPr>
        <w:tc>
          <w:tcPr>
            <w:tcW w:w="1454" w:type="pct"/>
            <w:noWrap/>
          </w:tcPr>
          <w:p w14:paraId="281C0B7A"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Mixquiahuala de Juárez</w:t>
            </w:r>
          </w:p>
        </w:tc>
        <w:tc>
          <w:tcPr>
            <w:tcW w:w="743" w:type="pct"/>
            <w:noWrap/>
          </w:tcPr>
          <w:p w14:paraId="56F11B3D" w14:textId="54C4BEF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47,222</w:t>
            </w:r>
          </w:p>
        </w:tc>
        <w:tc>
          <w:tcPr>
            <w:tcW w:w="570" w:type="pct"/>
            <w:noWrap/>
          </w:tcPr>
          <w:p w14:paraId="7AAEDDC8" w14:textId="51DE708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1.531769</w:t>
            </w:r>
          </w:p>
        </w:tc>
        <w:tc>
          <w:tcPr>
            <w:tcW w:w="1414" w:type="pct"/>
            <w:noWrap/>
          </w:tcPr>
          <w:p w14:paraId="217F2DB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32.666667</w:t>
            </w:r>
          </w:p>
        </w:tc>
        <w:tc>
          <w:tcPr>
            <w:tcW w:w="819" w:type="pct"/>
            <w:noWrap/>
          </w:tcPr>
          <w:p w14:paraId="2709298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0.642494</w:t>
            </w:r>
          </w:p>
        </w:tc>
      </w:tr>
      <w:tr w:rsidR="00AF5F1B" w:rsidRPr="008E155F" w14:paraId="64A871C1" w14:textId="77777777" w:rsidTr="00616E93">
        <w:trPr>
          <w:trHeight w:val="170"/>
        </w:trPr>
        <w:tc>
          <w:tcPr>
            <w:tcW w:w="1454" w:type="pct"/>
            <w:noWrap/>
          </w:tcPr>
          <w:p w14:paraId="66CDF222" w14:textId="77777777" w:rsidR="00AF5F1B" w:rsidRPr="00C96BB1" w:rsidRDefault="00AF5F1B" w:rsidP="00AF5F1B">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Molango de Escamilla</w:t>
            </w:r>
          </w:p>
        </w:tc>
        <w:tc>
          <w:tcPr>
            <w:tcW w:w="743" w:type="pct"/>
            <w:noWrap/>
          </w:tcPr>
          <w:p w14:paraId="05CEE975" w14:textId="78CCF8B0"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11,578</w:t>
            </w:r>
          </w:p>
        </w:tc>
        <w:tc>
          <w:tcPr>
            <w:tcW w:w="570" w:type="pct"/>
            <w:noWrap/>
          </w:tcPr>
          <w:p w14:paraId="6DDEDE94" w14:textId="04E60BFC"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0.375563</w:t>
            </w:r>
          </w:p>
        </w:tc>
        <w:tc>
          <w:tcPr>
            <w:tcW w:w="1414" w:type="pct"/>
            <w:noWrap/>
          </w:tcPr>
          <w:p w14:paraId="1A0DD2FF" w14:textId="42FE6DC5"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911569">
              <w:rPr>
                <w:rFonts w:ascii="Arial" w:hAnsi="Arial" w:cs="Arial"/>
                <w:sz w:val="14"/>
                <w:szCs w:val="14"/>
              </w:rPr>
              <w:t>0.000000</w:t>
            </w:r>
          </w:p>
        </w:tc>
        <w:tc>
          <w:tcPr>
            <w:tcW w:w="819" w:type="pct"/>
            <w:noWrap/>
          </w:tcPr>
          <w:p w14:paraId="1F644499" w14:textId="045F1BE9"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911569">
              <w:rPr>
                <w:rFonts w:ascii="Arial" w:hAnsi="Arial" w:cs="Arial"/>
                <w:sz w:val="14"/>
                <w:szCs w:val="14"/>
              </w:rPr>
              <w:t>0.000000</w:t>
            </w:r>
          </w:p>
        </w:tc>
      </w:tr>
      <w:tr w:rsidR="00D41F4F" w:rsidRPr="008E155F" w14:paraId="0E3601DF" w14:textId="77777777" w:rsidTr="00616E93">
        <w:trPr>
          <w:trHeight w:val="170"/>
        </w:trPr>
        <w:tc>
          <w:tcPr>
            <w:tcW w:w="1454" w:type="pct"/>
            <w:noWrap/>
          </w:tcPr>
          <w:p w14:paraId="2D20E09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Nicolás Flores</w:t>
            </w:r>
          </w:p>
        </w:tc>
        <w:tc>
          <w:tcPr>
            <w:tcW w:w="743" w:type="pct"/>
            <w:noWrap/>
          </w:tcPr>
          <w:p w14:paraId="6154D4C6" w14:textId="5CAE02A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6,265</w:t>
            </w:r>
          </w:p>
        </w:tc>
        <w:tc>
          <w:tcPr>
            <w:tcW w:w="570" w:type="pct"/>
            <w:noWrap/>
          </w:tcPr>
          <w:p w14:paraId="0E739A8E" w14:textId="54D135A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0.203222</w:t>
            </w:r>
          </w:p>
        </w:tc>
        <w:tc>
          <w:tcPr>
            <w:tcW w:w="1414" w:type="pct"/>
            <w:noWrap/>
          </w:tcPr>
          <w:p w14:paraId="03FCFF46" w14:textId="2A03163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34</w:t>
            </w:r>
            <w:r w:rsidR="00AF5F1B">
              <w:rPr>
                <w:rFonts w:ascii="Arial" w:hAnsi="Arial" w:cs="Arial"/>
                <w:sz w:val="14"/>
                <w:szCs w:val="14"/>
              </w:rPr>
              <w:t>.000000</w:t>
            </w:r>
          </w:p>
        </w:tc>
        <w:tc>
          <w:tcPr>
            <w:tcW w:w="819" w:type="pct"/>
            <w:noWrap/>
          </w:tcPr>
          <w:p w14:paraId="1BD9D110"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0.668719</w:t>
            </w:r>
          </w:p>
        </w:tc>
      </w:tr>
      <w:tr w:rsidR="00D41F4F" w:rsidRPr="008E155F" w14:paraId="52DF7C5C" w14:textId="77777777" w:rsidTr="00616E93">
        <w:trPr>
          <w:trHeight w:val="170"/>
        </w:trPr>
        <w:tc>
          <w:tcPr>
            <w:tcW w:w="1454" w:type="pct"/>
            <w:noWrap/>
          </w:tcPr>
          <w:p w14:paraId="48F27E2F"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Nopala de Villagrán</w:t>
            </w:r>
          </w:p>
        </w:tc>
        <w:tc>
          <w:tcPr>
            <w:tcW w:w="743" w:type="pct"/>
            <w:noWrap/>
          </w:tcPr>
          <w:p w14:paraId="19DFB76E" w14:textId="216BC0D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16,948</w:t>
            </w:r>
          </w:p>
        </w:tc>
        <w:tc>
          <w:tcPr>
            <w:tcW w:w="570" w:type="pct"/>
            <w:noWrap/>
          </w:tcPr>
          <w:p w14:paraId="368CAF15" w14:textId="1AB6B66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0.549753</w:t>
            </w:r>
          </w:p>
        </w:tc>
        <w:tc>
          <w:tcPr>
            <w:tcW w:w="1414" w:type="pct"/>
            <w:noWrap/>
          </w:tcPr>
          <w:p w14:paraId="4E259457" w14:textId="5825AC4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36.5</w:t>
            </w:r>
            <w:r w:rsidR="00AF5F1B">
              <w:rPr>
                <w:rFonts w:ascii="Arial" w:hAnsi="Arial" w:cs="Arial"/>
                <w:sz w:val="14"/>
                <w:szCs w:val="14"/>
              </w:rPr>
              <w:t>.00000</w:t>
            </w:r>
          </w:p>
        </w:tc>
        <w:tc>
          <w:tcPr>
            <w:tcW w:w="819" w:type="pct"/>
            <w:noWrap/>
          </w:tcPr>
          <w:p w14:paraId="12B8B40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0.717889</w:t>
            </w:r>
          </w:p>
        </w:tc>
      </w:tr>
      <w:tr w:rsidR="00D41F4F" w:rsidRPr="008E155F" w14:paraId="0A51FCBC" w14:textId="77777777" w:rsidTr="00616E93">
        <w:trPr>
          <w:trHeight w:val="170"/>
        </w:trPr>
        <w:tc>
          <w:tcPr>
            <w:tcW w:w="1454" w:type="pct"/>
            <w:noWrap/>
          </w:tcPr>
          <w:p w14:paraId="62B2AD0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Omitlán de Juárez</w:t>
            </w:r>
          </w:p>
        </w:tc>
        <w:tc>
          <w:tcPr>
            <w:tcW w:w="743" w:type="pct"/>
            <w:noWrap/>
          </w:tcPr>
          <w:p w14:paraId="7BA432E3" w14:textId="3047C2B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9,295</w:t>
            </w:r>
          </w:p>
        </w:tc>
        <w:tc>
          <w:tcPr>
            <w:tcW w:w="570" w:type="pct"/>
            <w:noWrap/>
          </w:tcPr>
          <w:p w14:paraId="654136C2" w14:textId="3C8F04B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0.301508</w:t>
            </w:r>
          </w:p>
        </w:tc>
        <w:tc>
          <w:tcPr>
            <w:tcW w:w="1414" w:type="pct"/>
            <w:noWrap/>
          </w:tcPr>
          <w:p w14:paraId="11DE99E7"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78.333333</w:t>
            </w:r>
          </w:p>
        </w:tc>
        <w:tc>
          <w:tcPr>
            <w:tcW w:w="819" w:type="pct"/>
            <w:noWrap/>
          </w:tcPr>
          <w:p w14:paraId="23C2FC33"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1.540675</w:t>
            </w:r>
          </w:p>
        </w:tc>
      </w:tr>
      <w:tr w:rsidR="00D41F4F" w:rsidRPr="008E155F" w14:paraId="2057CF51" w14:textId="77777777" w:rsidTr="00616E93">
        <w:trPr>
          <w:trHeight w:val="170"/>
        </w:trPr>
        <w:tc>
          <w:tcPr>
            <w:tcW w:w="1454" w:type="pct"/>
            <w:noWrap/>
          </w:tcPr>
          <w:p w14:paraId="0659615D"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Pacula</w:t>
            </w:r>
          </w:p>
        </w:tc>
        <w:tc>
          <w:tcPr>
            <w:tcW w:w="743" w:type="pct"/>
            <w:noWrap/>
          </w:tcPr>
          <w:p w14:paraId="2DF8CE94" w14:textId="11346F4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4,748</w:t>
            </w:r>
          </w:p>
        </w:tc>
        <w:tc>
          <w:tcPr>
            <w:tcW w:w="570" w:type="pct"/>
            <w:noWrap/>
          </w:tcPr>
          <w:p w14:paraId="3D19DA88" w14:textId="6FAE8C5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0.154014</w:t>
            </w:r>
          </w:p>
        </w:tc>
        <w:tc>
          <w:tcPr>
            <w:tcW w:w="1414" w:type="pct"/>
            <w:noWrap/>
          </w:tcPr>
          <w:p w14:paraId="23E17A49" w14:textId="12F2C2B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38.4</w:t>
            </w:r>
            <w:r w:rsidR="00AF5F1B">
              <w:rPr>
                <w:rFonts w:ascii="Arial" w:hAnsi="Arial" w:cs="Arial"/>
                <w:sz w:val="14"/>
                <w:szCs w:val="14"/>
              </w:rPr>
              <w:t>00000</w:t>
            </w:r>
          </w:p>
        </w:tc>
        <w:tc>
          <w:tcPr>
            <w:tcW w:w="819" w:type="pct"/>
            <w:noWrap/>
          </w:tcPr>
          <w:p w14:paraId="1C1D050F"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0.755259</w:t>
            </w:r>
          </w:p>
        </w:tc>
      </w:tr>
      <w:tr w:rsidR="00D41F4F" w:rsidRPr="008E155F" w14:paraId="5E08D204" w14:textId="77777777" w:rsidTr="00616E93">
        <w:trPr>
          <w:trHeight w:val="170"/>
        </w:trPr>
        <w:tc>
          <w:tcPr>
            <w:tcW w:w="1454" w:type="pct"/>
            <w:noWrap/>
          </w:tcPr>
          <w:p w14:paraId="63B9191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Pachuca de Soto</w:t>
            </w:r>
          </w:p>
        </w:tc>
        <w:tc>
          <w:tcPr>
            <w:tcW w:w="743" w:type="pct"/>
            <w:noWrap/>
          </w:tcPr>
          <w:p w14:paraId="4F053A56" w14:textId="6EA5024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314,331</w:t>
            </w:r>
          </w:p>
        </w:tc>
        <w:tc>
          <w:tcPr>
            <w:tcW w:w="570" w:type="pct"/>
            <w:noWrap/>
          </w:tcPr>
          <w:p w14:paraId="169BD60D" w14:textId="45ADB91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10.196147</w:t>
            </w:r>
          </w:p>
        </w:tc>
        <w:tc>
          <w:tcPr>
            <w:tcW w:w="1414" w:type="pct"/>
            <w:noWrap/>
          </w:tcPr>
          <w:p w14:paraId="736F7E45"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60.516667</w:t>
            </w:r>
          </w:p>
        </w:tc>
        <w:tc>
          <w:tcPr>
            <w:tcW w:w="819" w:type="pct"/>
            <w:noWrap/>
          </w:tcPr>
          <w:p w14:paraId="174C1D32"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1.190253</w:t>
            </w:r>
          </w:p>
        </w:tc>
      </w:tr>
      <w:tr w:rsidR="00D41F4F" w:rsidRPr="008E155F" w14:paraId="1AD0B275" w14:textId="77777777" w:rsidTr="00616E93">
        <w:trPr>
          <w:trHeight w:val="170"/>
        </w:trPr>
        <w:tc>
          <w:tcPr>
            <w:tcW w:w="1454" w:type="pct"/>
            <w:noWrap/>
          </w:tcPr>
          <w:p w14:paraId="136DCEE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Pisaflores</w:t>
            </w:r>
          </w:p>
        </w:tc>
        <w:tc>
          <w:tcPr>
            <w:tcW w:w="743" w:type="pct"/>
            <w:noWrap/>
          </w:tcPr>
          <w:p w14:paraId="76A73986" w14:textId="679FA76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18,723</w:t>
            </w:r>
          </w:p>
        </w:tc>
        <w:tc>
          <w:tcPr>
            <w:tcW w:w="570" w:type="pct"/>
            <w:noWrap/>
          </w:tcPr>
          <w:p w14:paraId="0856C012" w14:textId="20C384E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0.607329</w:t>
            </w:r>
          </w:p>
        </w:tc>
        <w:tc>
          <w:tcPr>
            <w:tcW w:w="1414" w:type="pct"/>
            <w:noWrap/>
          </w:tcPr>
          <w:p w14:paraId="031325B8" w14:textId="1E341A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71</w:t>
            </w:r>
            <w:r w:rsidR="00AF5F1B">
              <w:rPr>
                <w:rFonts w:ascii="Arial" w:hAnsi="Arial" w:cs="Arial"/>
                <w:sz w:val="14"/>
                <w:szCs w:val="14"/>
              </w:rPr>
              <w:t>.000000</w:t>
            </w:r>
          </w:p>
        </w:tc>
        <w:tc>
          <w:tcPr>
            <w:tcW w:w="819" w:type="pct"/>
            <w:noWrap/>
          </w:tcPr>
          <w:p w14:paraId="109AB9A5"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1.396442</w:t>
            </w:r>
          </w:p>
        </w:tc>
      </w:tr>
      <w:tr w:rsidR="00D41F4F" w:rsidRPr="008E155F" w14:paraId="29BBB21A" w14:textId="77777777" w:rsidTr="00616E93">
        <w:trPr>
          <w:trHeight w:val="170"/>
        </w:trPr>
        <w:tc>
          <w:tcPr>
            <w:tcW w:w="1454" w:type="pct"/>
            <w:noWrap/>
          </w:tcPr>
          <w:p w14:paraId="535AEFDF"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Progreso de Obregón</w:t>
            </w:r>
          </w:p>
        </w:tc>
        <w:tc>
          <w:tcPr>
            <w:tcW w:w="743" w:type="pct"/>
            <w:noWrap/>
          </w:tcPr>
          <w:p w14:paraId="62B10EC8" w14:textId="27956D8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23,641</w:t>
            </w:r>
          </w:p>
        </w:tc>
        <w:tc>
          <w:tcPr>
            <w:tcW w:w="570" w:type="pct"/>
            <w:noWrap/>
          </w:tcPr>
          <w:p w14:paraId="3D910784" w14:textId="72C0755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0.766858</w:t>
            </w:r>
          </w:p>
        </w:tc>
        <w:tc>
          <w:tcPr>
            <w:tcW w:w="1414" w:type="pct"/>
            <w:noWrap/>
          </w:tcPr>
          <w:p w14:paraId="7FDA2C44" w14:textId="3E21670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46</w:t>
            </w:r>
            <w:r w:rsidR="00AF5F1B">
              <w:rPr>
                <w:rFonts w:ascii="Arial" w:hAnsi="Arial" w:cs="Arial"/>
                <w:sz w:val="14"/>
                <w:szCs w:val="14"/>
              </w:rPr>
              <w:t>.000000</w:t>
            </w:r>
          </w:p>
        </w:tc>
        <w:tc>
          <w:tcPr>
            <w:tcW w:w="819" w:type="pct"/>
            <w:noWrap/>
          </w:tcPr>
          <w:p w14:paraId="6FE11A52"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0.904737</w:t>
            </w:r>
          </w:p>
        </w:tc>
      </w:tr>
      <w:tr w:rsidR="00D41F4F" w:rsidRPr="008E155F" w14:paraId="2C8FF292" w14:textId="77777777" w:rsidTr="00616E93">
        <w:trPr>
          <w:trHeight w:val="170"/>
        </w:trPr>
        <w:tc>
          <w:tcPr>
            <w:tcW w:w="1454" w:type="pct"/>
            <w:noWrap/>
          </w:tcPr>
          <w:p w14:paraId="20AC6218"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Agustín Metzquititlán</w:t>
            </w:r>
          </w:p>
        </w:tc>
        <w:tc>
          <w:tcPr>
            <w:tcW w:w="743" w:type="pct"/>
            <w:noWrap/>
          </w:tcPr>
          <w:p w14:paraId="103BF39C" w14:textId="625BF11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9,449</w:t>
            </w:r>
          </w:p>
        </w:tc>
        <w:tc>
          <w:tcPr>
            <w:tcW w:w="570" w:type="pct"/>
            <w:noWrap/>
          </w:tcPr>
          <w:p w14:paraId="66FD66AF" w14:textId="738E312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0.306503</w:t>
            </w:r>
          </w:p>
        </w:tc>
        <w:tc>
          <w:tcPr>
            <w:tcW w:w="1414" w:type="pct"/>
            <w:noWrap/>
          </w:tcPr>
          <w:p w14:paraId="22593E90" w14:textId="1FCEAEF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77</w:t>
            </w:r>
            <w:r w:rsidR="00AF5F1B">
              <w:rPr>
                <w:rFonts w:ascii="Arial" w:hAnsi="Arial" w:cs="Arial"/>
                <w:sz w:val="14"/>
                <w:szCs w:val="14"/>
              </w:rPr>
              <w:t>.000000</w:t>
            </w:r>
          </w:p>
        </w:tc>
        <w:tc>
          <w:tcPr>
            <w:tcW w:w="819" w:type="pct"/>
            <w:noWrap/>
          </w:tcPr>
          <w:p w14:paraId="54C1DEDF"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1.514451</w:t>
            </w:r>
          </w:p>
        </w:tc>
      </w:tr>
      <w:tr w:rsidR="00D41F4F" w:rsidRPr="008E155F" w14:paraId="2393D156" w14:textId="77777777" w:rsidTr="00616E93">
        <w:trPr>
          <w:trHeight w:val="170"/>
        </w:trPr>
        <w:tc>
          <w:tcPr>
            <w:tcW w:w="1454" w:type="pct"/>
            <w:noWrap/>
          </w:tcPr>
          <w:p w14:paraId="2959918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Agustín Tlaxiaca</w:t>
            </w:r>
          </w:p>
        </w:tc>
        <w:tc>
          <w:tcPr>
            <w:tcW w:w="743" w:type="pct"/>
            <w:noWrap/>
          </w:tcPr>
          <w:p w14:paraId="6C317EC6" w14:textId="1FC15B1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38,891</w:t>
            </w:r>
          </w:p>
        </w:tc>
        <w:tc>
          <w:tcPr>
            <w:tcW w:w="570" w:type="pct"/>
            <w:noWrap/>
          </w:tcPr>
          <w:p w14:paraId="41D966BE" w14:textId="76ECE6C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1.261531</w:t>
            </w:r>
          </w:p>
        </w:tc>
        <w:tc>
          <w:tcPr>
            <w:tcW w:w="1414" w:type="pct"/>
            <w:noWrap/>
          </w:tcPr>
          <w:p w14:paraId="4C4767C1" w14:textId="3A93F5A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79.5</w:t>
            </w:r>
            <w:r w:rsidR="00AF5F1B">
              <w:rPr>
                <w:rFonts w:ascii="Arial" w:hAnsi="Arial" w:cs="Arial"/>
                <w:sz w:val="14"/>
                <w:szCs w:val="14"/>
              </w:rPr>
              <w:t>00000</w:t>
            </w:r>
          </w:p>
        </w:tc>
        <w:tc>
          <w:tcPr>
            <w:tcW w:w="819" w:type="pct"/>
            <w:noWrap/>
          </w:tcPr>
          <w:p w14:paraId="6A64440F"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1.563621</w:t>
            </w:r>
          </w:p>
        </w:tc>
      </w:tr>
      <w:tr w:rsidR="00D41F4F" w:rsidRPr="008E155F" w14:paraId="552D0D04" w14:textId="77777777" w:rsidTr="00616E93">
        <w:trPr>
          <w:trHeight w:val="170"/>
        </w:trPr>
        <w:tc>
          <w:tcPr>
            <w:tcW w:w="1454" w:type="pct"/>
            <w:noWrap/>
          </w:tcPr>
          <w:p w14:paraId="78D29A91"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Bartolo Tutotepec</w:t>
            </w:r>
          </w:p>
        </w:tc>
        <w:tc>
          <w:tcPr>
            <w:tcW w:w="743" w:type="pct"/>
            <w:noWrap/>
          </w:tcPr>
          <w:p w14:paraId="4280B412" w14:textId="1CB56DD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17,699</w:t>
            </w:r>
          </w:p>
        </w:tc>
        <w:tc>
          <w:tcPr>
            <w:tcW w:w="570" w:type="pct"/>
            <w:noWrap/>
          </w:tcPr>
          <w:p w14:paraId="5E88F911" w14:textId="4ECCC93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0.574113</w:t>
            </w:r>
          </w:p>
        </w:tc>
        <w:tc>
          <w:tcPr>
            <w:tcW w:w="1414" w:type="pct"/>
            <w:noWrap/>
          </w:tcPr>
          <w:p w14:paraId="47C7FBE8" w14:textId="43DF595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83.75</w:t>
            </w:r>
            <w:r w:rsidR="00AF5F1B">
              <w:rPr>
                <w:rFonts w:ascii="Arial" w:hAnsi="Arial" w:cs="Arial"/>
                <w:sz w:val="14"/>
                <w:szCs w:val="14"/>
              </w:rPr>
              <w:t>0000</w:t>
            </w:r>
          </w:p>
        </w:tc>
        <w:tc>
          <w:tcPr>
            <w:tcW w:w="819" w:type="pct"/>
            <w:noWrap/>
          </w:tcPr>
          <w:p w14:paraId="5E17E15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1.647211</w:t>
            </w:r>
          </w:p>
        </w:tc>
      </w:tr>
      <w:tr w:rsidR="00D41F4F" w:rsidRPr="008E155F" w14:paraId="1B38F330" w14:textId="77777777" w:rsidTr="00616E93">
        <w:trPr>
          <w:trHeight w:val="170"/>
        </w:trPr>
        <w:tc>
          <w:tcPr>
            <w:tcW w:w="1454" w:type="pct"/>
            <w:noWrap/>
          </w:tcPr>
          <w:p w14:paraId="3C592BB1"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Felipe Orizatlán</w:t>
            </w:r>
          </w:p>
        </w:tc>
        <w:tc>
          <w:tcPr>
            <w:tcW w:w="743" w:type="pct"/>
            <w:noWrap/>
          </w:tcPr>
          <w:p w14:paraId="43EE0BF4" w14:textId="3272D5D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38,492</w:t>
            </w:r>
          </w:p>
        </w:tc>
        <w:tc>
          <w:tcPr>
            <w:tcW w:w="570" w:type="pct"/>
            <w:noWrap/>
          </w:tcPr>
          <w:p w14:paraId="1E4D63A3" w14:textId="6081DF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1.248589</w:t>
            </w:r>
          </w:p>
        </w:tc>
        <w:tc>
          <w:tcPr>
            <w:tcW w:w="1414" w:type="pct"/>
            <w:noWrap/>
          </w:tcPr>
          <w:p w14:paraId="19F42F72" w14:textId="3CE5AA0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51.8</w:t>
            </w:r>
            <w:r w:rsidR="00AF5F1B">
              <w:rPr>
                <w:rFonts w:ascii="Arial" w:hAnsi="Arial" w:cs="Arial"/>
                <w:sz w:val="14"/>
                <w:szCs w:val="14"/>
              </w:rPr>
              <w:t>00000</w:t>
            </w:r>
          </w:p>
        </w:tc>
        <w:tc>
          <w:tcPr>
            <w:tcW w:w="819" w:type="pct"/>
            <w:noWrap/>
          </w:tcPr>
          <w:p w14:paraId="47CCE9FA"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1.018812</w:t>
            </w:r>
          </w:p>
        </w:tc>
      </w:tr>
      <w:tr w:rsidR="00D41F4F" w:rsidRPr="008E155F" w14:paraId="0B1C90A8" w14:textId="77777777" w:rsidTr="00616E93">
        <w:trPr>
          <w:trHeight w:val="170"/>
        </w:trPr>
        <w:tc>
          <w:tcPr>
            <w:tcW w:w="1454" w:type="pct"/>
            <w:noWrap/>
          </w:tcPr>
          <w:p w14:paraId="72D64A55"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 Salvador</w:t>
            </w:r>
          </w:p>
        </w:tc>
        <w:tc>
          <w:tcPr>
            <w:tcW w:w="743" w:type="pct"/>
            <w:noWrap/>
          </w:tcPr>
          <w:p w14:paraId="21EE8D2D" w14:textId="0C6B26F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36,796</w:t>
            </w:r>
          </w:p>
        </w:tc>
        <w:tc>
          <w:tcPr>
            <w:tcW w:w="570" w:type="pct"/>
            <w:noWrap/>
          </w:tcPr>
          <w:p w14:paraId="57AAB935" w14:textId="1DDA110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1.193574</w:t>
            </w:r>
          </w:p>
        </w:tc>
        <w:tc>
          <w:tcPr>
            <w:tcW w:w="1414" w:type="pct"/>
            <w:noWrap/>
          </w:tcPr>
          <w:p w14:paraId="4B90197E" w14:textId="5BB0743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81</w:t>
            </w:r>
            <w:r w:rsidR="00AF5F1B">
              <w:rPr>
                <w:rFonts w:ascii="Arial" w:hAnsi="Arial" w:cs="Arial"/>
                <w:sz w:val="14"/>
                <w:szCs w:val="14"/>
              </w:rPr>
              <w:t>.000000</w:t>
            </w:r>
          </w:p>
        </w:tc>
        <w:tc>
          <w:tcPr>
            <w:tcW w:w="819" w:type="pct"/>
            <w:noWrap/>
          </w:tcPr>
          <w:p w14:paraId="722EDE8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1.593124</w:t>
            </w:r>
          </w:p>
        </w:tc>
      </w:tr>
      <w:tr w:rsidR="00D41F4F" w:rsidRPr="008E155F" w14:paraId="270B60FC" w14:textId="77777777" w:rsidTr="00616E93">
        <w:trPr>
          <w:trHeight w:val="170"/>
        </w:trPr>
        <w:tc>
          <w:tcPr>
            <w:tcW w:w="1454" w:type="pct"/>
            <w:noWrap/>
          </w:tcPr>
          <w:p w14:paraId="61E630CE"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Santiago de Anaya</w:t>
            </w:r>
          </w:p>
        </w:tc>
        <w:tc>
          <w:tcPr>
            <w:tcW w:w="743" w:type="pct"/>
            <w:noWrap/>
          </w:tcPr>
          <w:p w14:paraId="56EB3C61" w14:textId="3B674AD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18,329</w:t>
            </w:r>
          </w:p>
        </w:tc>
        <w:tc>
          <w:tcPr>
            <w:tcW w:w="570" w:type="pct"/>
            <w:noWrap/>
          </w:tcPr>
          <w:p w14:paraId="19784482" w14:textId="3F8AB06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0.594549</w:t>
            </w:r>
          </w:p>
        </w:tc>
        <w:tc>
          <w:tcPr>
            <w:tcW w:w="1414" w:type="pct"/>
            <w:noWrap/>
          </w:tcPr>
          <w:p w14:paraId="35E8FEF4" w14:textId="2D2911C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77</w:t>
            </w:r>
            <w:r w:rsidR="00AF5F1B">
              <w:rPr>
                <w:rFonts w:ascii="Arial" w:hAnsi="Arial" w:cs="Arial"/>
                <w:sz w:val="14"/>
                <w:szCs w:val="14"/>
              </w:rPr>
              <w:t>.000000</w:t>
            </w:r>
          </w:p>
        </w:tc>
        <w:tc>
          <w:tcPr>
            <w:tcW w:w="819" w:type="pct"/>
            <w:noWrap/>
          </w:tcPr>
          <w:p w14:paraId="4689944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1.514451</w:t>
            </w:r>
          </w:p>
        </w:tc>
      </w:tr>
      <w:tr w:rsidR="00D41F4F" w:rsidRPr="008E155F" w14:paraId="522BA168" w14:textId="77777777" w:rsidTr="00616E93">
        <w:trPr>
          <w:trHeight w:val="170"/>
        </w:trPr>
        <w:tc>
          <w:tcPr>
            <w:tcW w:w="1454" w:type="pct"/>
            <w:noWrap/>
          </w:tcPr>
          <w:p w14:paraId="7A94658E"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Santiago Tulantepec de Lugo Guerrero</w:t>
            </w:r>
          </w:p>
        </w:tc>
        <w:tc>
          <w:tcPr>
            <w:tcW w:w="743" w:type="pct"/>
            <w:noWrap/>
          </w:tcPr>
          <w:p w14:paraId="2A08F9C4" w14:textId="2B780BF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39,561</w:t>
            </w:r>
          </w:p>
        </w:tc>
        <w:tc>
          <w:tcPr>
            <w:tcW w:w="570" w:type="pct"/>
            <w:noWrap/>
          </w:tcPr>
          <w:p w14:paraId="35628D60" w14:textId="2C1C28A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1.283264</w:t>
            </w:r>
          </w:p>
        </w:tc>
        <w:tc>
          <w:tcPr>
            <w:tcW w:w="1414" w:type="pct"/>
            <w:noWrap/>
          </w:tcPr>
          <w:p w14:paraId="20D6660E" w14:textId="38FF3B5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56</w:t>
            </w:r>
            <w:r w:rsidR="00AF5F1B">
              <w:rPr>
                <w:rFonts w:ascii="Arial" w:hAnsi="Arial" w:cs="Arial"/>
                <w:sz w:val="14"/>
                <w:szCs w:val="14"/>
              </w:rPr>
              <w:t>.000000</w:t>
            </w:r>
          </w:p>
        </w:tc>
        <w:tc>
          <w:tcPr>
            <w:tcW w:w="819" w:type="pct"/>
            <w:noWrap/>
          </w:tcPr>
          <w:p w14:paraId="5C15FA2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1.101419</w:t>
            </w:r>
          </w:p>
        </w:tc>
      </w:tr>
      <w:tr w:rsidR="00D41F4F" w:rsidRPr="008E155F" w14:paraId="409D392C" w14:textId="77777777" w:rsidTr="00616E93">
        <w:trPr>
          <w:trHeight w:val="170"/>
        </w:trPr>
        <w:tc>
          <w:tcPr>
            <w:tcW w:w="1454" w:type="pct"/>
            <w:noWrap/>
          </w:tcPr>
          <w:p w14:paraId="6EDC05CB"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Singuilucan</w:t>
            </w:r>
          </w:p>
        </w:tc>
        <w:tc>
          <w:tcPr>
            <w:tcW w:w="743" w:type="pct"/>
            <w:noWrap/>
          </w:tcPr>
          <w:p w14:paraId="09D735FC" w14:textId="74E4281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w:t>
            </w:r>
          </w:p>
        </w:tc>
        <w:tc>
          <w:tcPr>
            <w:tcW w:w="570" w:type="pct"/>
            <w:noWrap/>
          </w:tcPr>
          <w:p w14:paraId="203EB421" w14:textId="66EB8DD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0.49117</w:t>
            </w:r>
            <w:r>
              <w:rPr>
                <w:rFonts w:ascii="Arial" w:hAnsi="Arial" w:cs="Arial"/>
                <w:sz w:val="14"/>
                <w:szCs w:val="14"/>
              </w:rPr>
              <w:t>0</w:t>
            </w:r>
          </w:p>
        </w:tc>
        <w:tc>
          <w:tcPr>
            <w:tcW w:w="1414" w:type="pct"/>
            <w:noWrap/>
          </w:tcPr>
          <w:p w14:paraId="20911694" w14:textId="4EFAD16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46.5</w:t>
            </w:r>
            <w:r w:rsidR="00AF5F1B">
              <w:rPr>
                <w:rFonts w:ascii="Arial" w:hAnsi="Arial" w:cs="Arial"/>
                <w:sz w:val="14"/>
                <w:szCs w:val="14"/>
              </w:rPr>
              <w:t>00000</w:t>
            </w:r>
          </w:p>
        </w:tc>
        <w:tc>
          <w:tcPr>
            <w:tcW w:w="819" w:type="pct"/>
            <w:noWrap/>
          </w:tcPr>
          <w:p w14:paraId="791BF54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0.914571</w:t>
            </w:r>
          </w:p>
        </w:tc>
      </w:tr>
      <w:tr w:rsidR="00D41F4F" w:rsidRPr="008E155F" w14:paraId="241E36E3" w14:textId="77777777" w:rsidTr="00616E93">
        <w:trPr>
          <w:trHeight w:val="170"/>
        </w:trPr>
        <w:tc>
          <w:tcPr>
            <w:tcW w:w="1454" w:type="pct"/>
            <w:noWrap/>
          </w:tcPr>
          <w:p w14:paraId="6AA73668"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Tasquillo</w:t>
            </w:r>
          </w:p>
        </w:tc>
        <w:tc>
          <w:tcPr>
            <w:tcW w:w="743" w:type="pct"/>
            <w:noWrap/>
          </w:tcPr>
          <w:p w14:paraId="2BDF236D" w14:textId="21555F8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17,441</w:t>
            </w:r>
          </w:p>
        </w:tc>
        <w:tc>
          <w:tcPr>
            <w:tcW w:w="570" w:type="pct"/>
            <w:noWrap/>
          </w:tcPr>
          <w:p w14:paraId="2A5ED8CD" w14:textId="4928F08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0.565744</w:t>
            </w:r>
          </w:p>
        </w:tc>
        <w:tc>
          <w:tcPr>
            <w:tcW w:w="1414" w:type="pct"/>
            <w:noWrap/>
          </w:tcPr>
          <w:p w14:paraId="13AFFFE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82.266667</w:t>
            </w:r>
          </w:p>
        </w:tc>
        <w:tc>
          <w:tcPr>
            <w:tcW w:w="819" w:type="pct"/>
            <w:noWrap/>
          </w:tcPr>
          <w:p w14:paraId="61F8E2B5"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1.618037</w:t>
            </w:r>
          </w:p>
        </w:tc>
      </w:tr>
      <w:tr w:rsidR="00D41F4F" w:rsidRPr="008E155F" w14:paraId="63D3FAD6" w14:textId="77777777" w:rsidTr="00616E93">
        <w:trPr>
          <w:trHeight w:val="170"/>
        </w:trPr>
        <w:tc>
          <w:tcPr>
            <w:tcW w:w="1454" w:type="pct"/>
            <w:noWrap/>
          </w:tcPr>
          <w:p w14:paraId="362C62FB"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Tecozautla</w:t>
            </w:r>
          </w:p>
        </w:tc>
        <w:tc>
          <w:tcPr>
            <w:tcW w:w="743" w:type="pct"/>
            <w:noWrap/>
          </w:tcPr>
          <w:p w14:paraId="5FDDF9B8" w14:textId="10AC096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38,010</w:t>
            </w:r>
          </w:p>
        </w:tc>
        <w:tc>
          <w:tcPr>
            <w:tcW w:w="570" w:type="pct"/>
            <w:noWrap/>
          </w:tcPr>
          <w:p w14:paraId="61C1ED12" w14:textId="1716E4A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1.232954</w:t>
            </w:r>
          </w:p>
        </w:tc>
        <w:tc>
          <w:tcPr>
            <w:tcW w:w="1414" w:type="pct"/>
            <w:noWrap/>
          </w:tcPr>
          <w:p w14:paraId="67B0B496" w14:textId="33F8092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36</w:t>
            </w:r>
            <w:r w:rsidR="00AF5F1B">
              <w:rPr>
                <w:rFonts w:ascii="Arial" w:hAnsi="Arial" w:cs="Arial"/>
                <w:sz w:val="14"/>
                <w:szCs w:val="14"/>
              </w:rPr>
              <w:t>.000000</w:t>
            </w:r>
          </w:p>
        </w:tc>
        <w:tc>
          <w:tcPr>
            <w:tcW w:w="819" w:type="pct"/>
            <w:noWrap/>
          </w:tcPr>
          <w:p w14:paraId="010CD1A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0.708055</w:t>
            </w:r>
          </w:p>
        </w:tc>
      </w:tr>
      <w:tr w:rsidR="00D41F4F" w:rsidRPr="008E155F" w14:paraId="35308ED8" w14:textId="77777777" w:rsidTr="00616E93">
        <w:trPr>
          <w:trHeight w:val="170"/>
        </w:trPr>
        <w:tc>
          <w:tcPr>
            <w:tcW w:w="1454" w:type="pct"/>
            <w:noWrap/>
          </w:tcPr>
          <w:p w14:paraId="564AD7A8"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Tenango de Doria</w:t>
            </w:r>
          </w:p>
        </w:tc>
        <w:tc>
          <w:tcPr>
            <w:tcW w:w="743" w:type="pct"/>
            <w:noWrap/>
          </w:tcPr>
          <w:p w14:paraId="10402D43" w14:textId="27F445C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17,503</w:t>
            </w:r>
          </w:p>
        </w:tc>
        <w:tc>
          <w:tcPr>
            <w:tcW w:w="570" w:type="pct"/>
            <w:noWrap/>
          </w:tcPr>
          <w:p w14:paraId="09152608" w14:textId="7336A46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0.567756</w:t>
            </w:r>
          </w:p>
        </w:tc>
        <w:tc>
          <w:tcPr>
            <w:tcW w:w="1414" w:type="pct"/>
            <w:noWrap/>
          </w:tcPr>
          <w:p w14:paraId="0B60A759" w14:textId="74C7A4D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24</w:t>
            </w:r>
            <w:r w:rsidR="00AF5F1B">
              <w:rPr>
                <w:rFonts w:ascii="Arial" w:hAnsi="Arial" w:cs="Arial"/>
                <w:sz w:val="14"/>
                <w:szCs w:val="14"/>
              </w:rPr>
              <w:t>.000000</w:t>
            </w:r>
          </w:p>
        </w:tc>
        <w:tc>
          <w:tcPr>
            <w:tcW w:w="819" w:type="pct"/>
            <w:noWrap/>
          </w:tcPr>
          <w:p w14:paraId="1600BBC7"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0.472037</w:t>
            </w:r>
          </w:p>
        </w:tc>
      </w:tr>
      <w:tr w:rsidR="00D41F4F" w:rsidRPr="008E155F" w14:paraId="32FCB53D" w14:textId="77777777" w:rsidTr="00616E93">
        <w:trPr>
          <w:trHeight w:val="170"/>
        </w:trPr>
        <w:tc>
          <w:tcPr>
            <w:tcW w:w="1454" w:type="pct"/>
            <w:noWrap/>
          </w:tcPr>
          <w:p w14:paraId="22E4CE3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Tepeapulco</w:t>
            </w:r>
          </w:p>
        </w:tc>
        <w:tc>
          <w:tcPr>
            <w:tcW w:w="743" w:type="pct"/>
            <w:noWrap/>
          </w:tcPr>
          <w:p w14:paraId="3EC89E80" w14:textId="37A2596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56,245</w:t>
            </w:r>
          </w:p>
        </w:tc>
        <w:tc>
          <w:tcPr>
            <w:tcW w:w="570" w:type="pct"/>
            <w:noWrap/>
          </w:tcPr>
          <w:p w14:paraId="31757203" w14:textId="4095AC8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1.824453</w:t>
            </w:r>
          </w:p>
        </w:tc>
        <w:tc>
          <w:tcPr>
            <w:tcW w:w="1414" w:type="pct"/>
            <w:noWrap/>
          </w:tcPr>
          <w:p w14:paraId="01A3AAF2" w14:textId="3FEEDB4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74.1</w:t>
            </w:r>
            <w:r w:rsidR="00AF5F1B">
              <w:rPr>
                <w:rFonts w:ascii="Arial" w:hAnsi="Arial" w:cs="Arial"/>
                <w:sz w:val="14"/>
                <w:szCs w:val="14"/>
              </w:rPr>
              <w:t>00000</w:t>
            </w:r>
          </w:p>
        </w:tc>
        <w:tc>
          <w:tcPr>
            <w:tcW w:w="819" w:type="pct"/>
            <w:noWrap/>
          </w:tcPr>
          <w:p w14:paraId="7EE1AED2"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1.457413</w:t>
            </w:r>
          </w:p>
        </w:tc>
      </w:tr>
      <w:tr w:rsidR="00D41F4F" w:rsidRPr="008E155F" w14:paraId="1EF282F4" w14:textId="77777777" w:rsidTr="00616E93">
        <w:trPr>
          <w:trHeight w:val="170"/>
        </w:trPr>
        <w:tc>
          <w:tcPr>
            <w:tcW w:w="1454" w:type="pct"/>
            <w:noWrap/>
          </w:tcPr>
          <w:p w14:paraId="23C1A96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Tepehuacán de Guerrero</w:t>
            </w:r>
          </w:p>
        </w:tc>
        <w:tc>
          <w:tcPr>
            <w:tcW w:w="743" w:type="pct"/>
            <w:noWrap/>
          </w:tcPr>
          <w:p w14:paraId="578D59EB" w14:textId="7033C8F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31,235</w:t>
            </w:r>
          </w:p>
        </w:tc>
        <w:tc>
          <w:tcPr>
            <w:tcW w:w="570" w:type="pct"/>
            <w:noWrap/>
          </w:tcPr>
          <w:p w14:paraId="64BF635C" w14:textId="1BD4D81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1.013189</w:t>
            </w:r>
          </w:p>
        </w:tc>
        <w:tc>
          <w:tcPr>
            <w:tcW w:w="1414" w:type="pct"/>
            <w:noWrap/>
          </w:tcPr>
          <w:p w14:paraId="1D53BC35" w14:textId="28A3719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84</w:t>
            </w:r>
            <w:r w:rsidR="00AF5F1B">
              <w:rPr>
                <w:rFonts w:ascii="Arial" w:hAnsi="Arial" w:cs="Arial"/>
                <w:sz w:val="14"/>
                <w:szCs w:val="14"/>
              </w:rPr>
              <w:t>.000000</w:t>
            </w:r>
          </w:p>
        </w:tc>
        <w:tc>
          <w:tcPr>
            <w:tcW w:w="819" w:type="pct"/>
            <w:noWrap/>
          </w:tcPr>
          <w:p w14:paraId="3067F36E"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1.652128</w:t>
            </w:r>
          </w:p>
        </w:tc>
      </w:tr>
      <w:tr w:rsidR="00D41F4F" w:rsidRPr="008E155F" w14:paraId="4474F2FA" w14:textId="77777777" w:rsidTr="00616E93">
        <w:trPr>
          <w:trHeight w:val="170"/>
        </w:trPr>
        <w:tc>
          <w:tcPr>
            <w:tcW w:w="1454" w:type="pct"/>
            <w:noWrap/>
          </w:tcPr>
          <w:p w14:paraId="589682C3"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Tepeji del Río de Ocampo</w:t>
            </w:r>
          </w:p>
        </w:tc>
        <w:tc>
          <w:tcPr>
            <w:tcW w:w="743" w:type="pct"/>
            <w:noWrap/>
          </w:tcPr>
          <w:p w14:paraId="21234E8E" w14:textId="64556C7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90,546</w:t>
            </w:r>
          </w:p>
        </w:tc>
        <w:tc>
          <w:tcPr>
            <w:tcW w:w="570" w:type="pct"/>
            <w:noWrap/>
          </w:tcPr>
          <w:p w14:paraId="62895DA6" w14:textId="5D700D5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2.937096</w:t>
            </w:r>
          </w:p>
        </w:tc>
        <w:tc>
          <w:tcPr>
            <w:tcW w:w="1414" w:type="pct"/>
            <w:noWrap/>
          </w:tcPr>
          <w:p w14:paraId="4ADA8EC2" w14:textId="0861A28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59.25</w:t>
            </w:r>
            <w:r w:rsidR="00AF5F1B">
              <w:rPr>
                <w:rFonts w:ascii="Arial" w:hAnsi="Arial" w:cs="Arial"/>
                <w:sz w:val="14"/>
                <w:szCs w:val="14"/>
              </w:rPr>
              <w:t>0000</w:t>
            </w:r>
          </w:p>
        </w:tc>
        <w:tc>
          <w:tcPr>
            <w:tcW w:w="819" w:type="pct"/>
            <w:noWrap/>
          </w:tcPr>
          <w:p w14:paraId="3DA38011" w14:textId="01EAFFD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1.16534</w:t>
            </w:r>
            <w:r w:rsidR="00AF5F1B">
              <w:rPr>
                <w:rFonts w:ascii="Arial" w:hAnsi="Arial" w:cs="Arial"/>
                <w:sz w:val="14"/>
                <w:szCs w:val="14"/>
              </w:rPr>
              <w:t>0</w:t>
            </w:r>
          </w:p>
        </w:tc>
      </w:tr>
      <w:tr w:rsidR="00D41F4F" w:rsidRPr="008E155F" w14:paraId="333AA6FF" w14:textId="77777777" w:rsidTr="00616E93">
        <w:trPr>
          <w:trHeight w:val="170"/>
        </w:trPr>
        <w:tc>
          <w:tcPr>
            <w:tcW w:w="1454" w:type="pct"/>
            <w:noWrap/>
          </w:tcPr>
          <w:p w14:paraId="559A42C0"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Tepetitlán</w:t>
            </w:r>
          </w:p>
        </w:tc>
        <w:tc>
          <w:tcPr>
            <w:tcW w:w="743" w:type="pct"/>
            <w:noWrap/>
          </w:tcPr>
          <w:p w14:paraId="19FFA91A" w14:textId="1FA6360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10,830</w:t>
            </w:r>
          </w:p>
        </w:tc>
        <w:tc>
          <w:tcPr>
            <w:tcW w:w="570" w:type="pct"/>
            <w:noWrap/>
          </w:tcPr>
          <w:p w14:paraId="00070CC3" w14:textId="594E4DE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0.351299</w:t>
            </w:r>
          </w:p>
        </w:tc>
        <w:tc>
          <w:tcPr>
            <w:tcW w:w="1414" w:type="pct"/>
            <w:noWrap/>
          </w:tcPr>
          <w:p w14:paraId="29813ECD" w14:textId="4B13969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42.8</w:t>
            </w:r>
            <w:r w:rsidR="00AF5F1B">
              <w:rPr>
                <w:rFonts w:ascii="Arial" w:hAnsi="Arial" w:cs="Arial"/>
                <w:sz w:val="14"/>
                <w:szCs w:val="14"/>
              </w:rPr>
              <w:t>00000</w:t>
            </w:r>
          </w:p>
        </w:tc>
        <w:tc>
          <w:tcPr>
            <w:tcW w:w="819" w:type="pct"/>
            <w:noWrap/>
          </w:tcPr>
          <w:p w14:paraId="5E530D8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0.841799</w:t>
            </w:r>
          </w:p>
        </w:tc>
      </w:tr>
      <w:tr w:rsidR="00D41F4F" w:rsidRPr="008E155F" w14:paraId="70103D72" w14:textId="77777777" w:rsidTr="00616E93">
        <w:trPr>
          <w:trHeight w:val="170"/>
        </w:trPr>
        <w:tc>
          <w:tcPr>
            <w:tcW w:w="1454" w:type="pct"/>
            <w:noWrap/>
          </w:tcPr>
          <w:p w14:paraId="6C254BE4"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Tetepango</w:t>
            </w:r>
          </w:p>
        </w:tc>
        <w:tc>
          <w:tcPr>
            <w:tcW w:w="743" w:type="pct"/>
            <w:noWrap/>
          </w:tcPr>
          <w:p w14:paraId="6DDD6010" w14:textId="669F3D1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11,768</w:t>
            </w:r>
          </w:p>
        </w:tc>
        <w:tc>
          <w:tcPr>
            <w:tcW w:w="570" w:type="pct"/>
            <w:noWrap/>
          </w:tcPr>
          <w:p w14:paraId="60BB37ED" w14:textId="66E6616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0.381726</w:t>
            </w:r>
          </w:p>
        </w:tc>
        <w:tc>
          <w:tcPr>
            <w:tcW w:w="1414" w:type="pct"/>
            <w:noWrap/>
          </w:tcPr>
          <w:p w14:paraId="095D7184" w14:textId="69240CA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42</w:t>
            </w:r>
            <w:r w:rsidR="00AF5F1B">
              <w:rPr>
                <w:rFonts w:ascii="Arial" w:hAnsi="Arial" w:cs="Arial"/>
                <w:sz w:val="14"/>
                <w:szCs w:val="14"/>
              </w:rPr>
              <w:t>.000000</w:t>
            </w:r>
          </w:p>
        </w:tc>
        <w:tc>
          <w:tcPr>
            <w:tcW w:w="819" w:type="pct"/>
            <w:noWrap/>
          </w:tcPr>
          <w:p w14:paraId="60D89670"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0.826064</w:t>
            </w:r>
          </w:p>
        </w:tc>
      </w:tr>
      <w:tr w:rsidR="00D41F4F" w:rsidRPr="008E155F" w14:paraId="4740A10D" w14:textId="77777777" w:rsidTr="00616E93">
        <w:trPr>
          <w:trHeight w:val="170"/>
        </w:trPr>
        <w:tc>
          <w:tcPr>
            <w:tcW w:w="1454" w:type="pct"/>
            <w:noWrap/>
          </w:tcPr>
          <w:p w14:paraId="3A123AC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Tezontepec de Aldama</w:t>
            </w:r>
          </w:p>
        </w:tc>
        <w:tc>
          <w:tcPr>
            <w:tcW w:w="743" w:type="pct"/>
            <w:noWrap/>
          </w:tcPr>
          <w:p w14:paraId="68666BAA" w14:textId="60C1C80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55,134</w:t>
            </w:r>
          </w:p>
        </w:tc>
        <w:tc>
          <w:tcPr>
            <w:tcW w:w="570" w:type="pct"/>
            <w:noWrap/>
          </w:tcPr>
          <w:p w14:paraId="3C3D4481" w14:textId="72C6AF9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1.788415</w:t>
            </w:r>
          </w:p>
        </w:tc>
        <w:tc>
          <w:tcPr>
            <w:tcW w:w="1414" w:type="pct"/>
            <w:noWrap/>
          </w:tcPr>
          <w:p w14:paraId="1579EA5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38.116667</w:t>
            </w:r>
          </w:p>
        </w:tc>
        <w:tc>
          <w:tcPr>
            <w:tcW w:w="819" w:type="pct"/>
            <w:noWrap/>
          </w:tcPr>
          <w:p w14:paraId="012017E0"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0.749686</w:t>
            </w:r>
          </w:p>
        </w:tc>
      </w:tr>
      <w:tr w:rsidR="00D41F4F" w:rsidRPr="008E155F" w14:paraId="0EB27E8A" w14:textId="77777777" w:rsidTr="00616E93">
        <w:trPr>
          <w:trHeight w:val="170"/>
        </w:trPr>
        <w:tc>
          <w:tcPr>
            <w:tcW w:w="1454" w:type="pct"/>
            <w:noWrap/>
          </w:tcPr>
          <w:p w14:paraId="156F3DCD"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Tianguistengo</w:t>
            </w:r>
          </w:p>
        </w:tc>
        <w:tc>
          <w:tcPr>
            <w:tcW w:w="743" w:type="pct"/>
            <w:noWrap/>
          </w:tcPr>
          <w:p w14:paraId="67A2AAC0" w14:textId="4E3376C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14,340</w:t>
            </w:r>
          </w:p>
        </w:tc>
        <w:tc>
          <w:tcPr>
            <w:tcW w:w="570" w:type="pct"/>
            <w:noWrap/>
          </w:tcPr>
          <w:p w14:paraId="667D7A50" w14:textId="13C10E4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0.465155</w:t>
            </w:r>
          </w:p>
        </w:tc>
        <w:tc>
          <w:tcPr>
            <w:tcW w:w="1414" w:type="pct"/>
            <w:noWrap/>
          </w:tcPr>
          <w:p w14:paraId="76CA44D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95.411111</w:t>
            </w:r>
          </w:p>
        </w:tc>
        <w:tc>
          <w:tcPr>
            <w:tcW w:w="819" w:type="pct"/>
            <w:noWrap/>
          </w:tcPr>
          <w:p w14:paraId="48C0275A"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1.876564</w:t>
            </w:r>
          </w:p>
        </w:tc>
      </w:tr>
      <w:tr w:rsidR="00D41F4F" w:rsidRPr="008E155F" w14:paraId="64BC48A6" w14:textId="77777777" w:rsidTr="00616E93">
        <w:trPr>
          <w:trHeight w:val="170"/>
        </w:trPr>
        <w:tc>
          <w:tcPr>
            <w:tcW w:w="1454" w:type="pct"/>
            <w:noWrap/>
          </w:tcPr>
          <w:p w14:paraId="70AD3B9D"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Tizayuca</w:t>
            </w:r>
          </w:p>
        </w:tc>
        <w:tc>
          <w:tcPr>
            <w:tcW w:w="743" w:type="pct"/>
            <w:noWrap/>
          </w:tcPr>
          <w:p w14:paraId="40D4DAD0" w14:textId="6E643A2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168,302</w:t>
            </w:r>
          </w:p>
        </w:tc>
        <w:tc>
          <w:tcPr>
            <w:tcW w:w="570" w:type="pct"/>
            <w:noWrap/>
          </w:tcPr>
          <w:p w14:paraId="40DB433E" w14:textId="22B7185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5.459315</w:t>
            </w:r>
          </w:p>
        </w:tc>
        <w:tc>
          <w:tcPr>
            <w:tcW w:w="1414" w:type="pct"/>
            <w:noWrap/>
          </w:tcPr>
          <w:p w14:paraId="36AF67A8" w14:textId="7902E32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81</w:t>
            </w:r>
            <w:r w:rsidR="00AF5F1B">
              <w:rPr>
                <w:rFonts w:ascii="Arial" w:hAnsi="Arial" w:cs="Arial"/>
                <w:sz w:val="14"/>
                <w:szCs w:val="14"/>
              </w:rPr>
              <w:t>.000000</w:t>
            </w:r>
          </w:p>
        </w:tc>
        <w:tc>
          <w:tcPr>
            <w:tcW w:w="819" w:type="pct"/>
            <w:noWrap/>
          </w:tcPr>
          <w:p w14:paraId="02287279"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1.593124</w:t>
            </w:r>
          </w:p>
        </w:tc>
      </w:tr>
      <w:tr w:rsidR="00D41F4F" w:rsidRPr="008E155F" w14:paraId="7447E33C" w14:textId="77777777" w:rsidTr="00616E93">
        <w:trPr>
          <w:trHeight w:val="170"/>
        </w:trPr>
        <w:tc>
          <w:tcPr>
            <w:tcW w:w="1454" w:type="pct"/>
            <w:noWrap/>
          </w:tcPr>
          <w:p w14:paraId="263BE718"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Tlahuelilpan</w:t>
            </w:r>
          </w:p>
        </w:tc>
        <w:tc>
          <w:tcPr>
            <w:tcW w:w="743" w:type="pct"/>
            <w:noWrap/>
          </w:tcPr>
          <w:p w14:paraId="631D4594" w14:textId="74B8DC0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19,067</w:t>
            </w:r>
          </w:p>
        </w:tc>
        <w:tc>
          <w:tcPr>
            <w:tcW w:w="570" w:type="pct"/>
            <w:noWrap/>
          </w:tcPr>
          <w:p w14:paraId="75033201" w14:textId="4F9598B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0.618488</w:t>
            </w:r>
          </w:p>
        </w:tc>
        <w:tc>
          <w:tcPr>
            <w:tcW w:w="1414" w:type="pct"/>
            <w:noWrap/>
          </w:tcPr>
          <w:p w14:paraId="16A23824" w14:textId="0054C29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60</w:t>
            </w:r>
            <w:r w:rsidR="00AF5F1B">
              <w:rPr>
                <w:rFonts w:ascii="Arial" w:hAnsi="Arial" w:cs="Arial"/>
                <w:sz w:val="14"/>
                <w:szCs w:val="14"/>
              </w:rPr>
              <w:t>.000000</w:t>
            </w:r>
          </w:p>
        </w:tc>
        <w:tc>
          <w:tcPr>
            <w:tcW w:w="819" w:type="pct"/>
            <w:noWrap/>
          </w:tcPr>
          <w:p w14:paraId="68508695"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1.180092</w:t>
            </w:r>
          </w:p>
        </w:tc>
      </w:tr>
      <w:tr w:rsidR="00D41F4F" w:rsidRPr="008E155F" w14:paraId="57765D77" w14:textId="77777777" w:rsidTr="00616E93">
        <w:trPr>
          <w:trHeight w:val="170"/>
        </w:trPr>
        <w:tc>
          <w:tcPr>
            <w:tcW w:w="1454" w:type="pct"/>
            <w:noWrap/>
          </w:tcPr>
          <w:p w14:paraId="04E55E3A"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Tlahuiltepa</w:t>
            </w:r>
          </w:p>
        </w:tc>
        <w:tc>
          <w:tcPr>
            <w:tcW w:w="743" w:type="pct"/>
            <w:noWrap/>
          </w:tcPr>
          <w:p w14:paraId="6E5C7A0F" w14:textId="7866BD1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9,086</w:t>
            </w:r>
          </w:p>
        </w:tc>
        <w:tc>
          <w:tcPr>
            <w:tcW w:w="570" w:type="pct"/>
            <w:noWrap/>
          </w:tcPr>
          <w:p w14:paraId="6CC38AFB" w14:textId="6BB61F0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0.294728</w:t>
            </w:r>
          </w:p>
        </w:tc>
        <w:tc>
          <w:tcPr>
            <w:tcW w:w="1414" w:type="pct"/>
            <w:noWrap/>
          </w:tcPr>
          <w:p w14:paraId="24B7B100" w14:textId="496705D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w:t>
            </w:r>
            <w:r w:rsidR="00AF5F1B">
              <w:rPr>
                <w:rFonts w:ascii="Arial" w:hAnsi="Arial" w:cs="Arial"/>
                <w:sz w:val="14"/>
                <w:szCs w:val="14"/>
              </w:rPr>
              <w:t>.000000</w:t>
            </w:r>
          </w:p>
        </w:tc>
        <w:tc>
          <w:tcPr>
            <w:tcW w:w="819" w:type="pct"/>
            <w:noWrap/>
          </w:tcPr>
          <w:p w14:paraId="360E238B" w14:textId="01EB3AD3" w:rsidR="00D41F4F" w:rsidRPr="00C96BB1" w:rsidRDefault="00AF5F1B" w:rsidP="00D41F4F">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r>
              <w:rPr>
                <w:rFonts w:ascii="Arial" w:hAnsi="Arial" w:cs="Arial"/>
                <w:sz w:val="14"/>
                <w:szCs w:val="14"/>
              </w:rPr>
              <w:t>.000000</w:t>
            </w:r>
          </w:p>
        </w:tc>
      </w:tr>
      <w:tr w:rsidR="00D41F4F" w:rsidRPr="008E155F" w14:paraId="092A6752" w14:textId="77777777" w:rsidTr="00616E93">
        <w:trPr>
          <w:trHeight w:val="170"/>
        </w:trPr>
        <w:tc>
          <w:tcPr>
            <w:tcW w:w="1454" w:type="pct"/>
            <w:noWrap/>
          </w:tcPr>
          <w:p w14:paraId="72EC937E"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Tlanalapa</w:t>
            </w:r>
          </w:p>
        </w:tc>
        <w:tc>
          <w:tcPr>
            <w:tcW w:w="743" w:type="pct"/>
            <w:noWrap/>
          </w:tcPr>
          <w:p w14:paraId="78E32CE0" w14:textId="081BAC1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11,113</w:t>
            </w:r>
          </w:p>
        </w:tc>
        <w:tc>
          <w:tcPr>
            <w:tcW w:w="570" w:type="pct"/>
            <w:noWrap/>
          </w:tcPr>
          <w:p w14:paraId="3E3D80FD" w14:textId="2486B97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0.360479</w:t>
            </w:r>
          </w:p>
        </w:tc>
        <w:tc>
          <w:tcPr>
            <w:tcW w:w="1414" w:type="pct"/>
            <w:noWrap/>
          </w:tcPr>
          <w:p w14:paraId="588A4E3D"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43.433333</w:t>
            </w:r>
          </w:p>
        </w:tc>
        <w:tc>
          <w:tcPr>
            <w:tcW w:w="819" w:type="pct"/>
            <w:noWrap/>
          </w:tcPr>
          <w:p w14:paraId="4CE85C51"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0.854255</w:t>
            </w:r>
          </w:p>
        </w:tc>
      </w:tr>
      <w:tr w:rsidR="00D41F4F" w:rsidRPr="008E155F" w14:paraId="6A29842A" w14:textId="77777777" w:rsidTr="00616E93">
        <w:trPr>
          <w:trHeight w:val="170"/>
        </w:trPr>
        <w:tc>
          <w:tcPr>
            <w:tcW w:w="1454" w:type="pct"/>
            <w:noWrap/>
          </w:tcPr>
          <w:p w14:paraId="3ACA6ABD"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Tlanchinol</w:t>
            </w:r>
          </w:p>
        </w:tc>
        <w:tc>
          <w:tcPr>
            <w:tcW w:w="743" w:type="pct"/>
            <w:noWrap/>
          </w:tcPr>
          <w:p w14:paraId="026DA61C" w14:textId="26B2129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37,722</w:t>
            </w:r>
          </w:p>
        </w:tc>
        <w:tc>
          <w:tcPr>
            <w:tcW w:w="570" w:type="pct"/>
            <w:noWrap/>
          </w:tcPr>
          <w:p w14:paraId="438A44A8" w14:textId="1F6FC23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1.223612</w:t>
            </w:r>
          </w:p>
        </w:tc>
        <w:tc>
          <w:tcPr>
            <w:tcW w:w="1414" w:type="pct"/>
            <w:noWrap/>
          </w:tcPr>
          <w:p w14:paraId="2A78BBA0" w14:textId="4DF6A388"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100</w:t>
            </w:r>
            <w:r w:rsidR="00AF5F1B">
              <w:rPr>
                <w:rFonts w:ascii="Arial" w:hAnsi="Arial" w:cs="Arial"/>
                <w:sz w:val="14"/>
                <w:szCs w:val="14"/>
              </w:rPr>
              <w:t>.000000</w:t>
            </w:r>
          </w:p>
        </w:tc>
        <w:tc>
          <w:tcPr>
            <w:tcW w:w="819" w:type="pct"/>
            <w:noWrap/>
          </w:tcPr>
          <w:p w14:paraId="74C2A46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1.966819</w:t>
            </w:r>
          </w:p>
        </w:tc>
      </w:tr>
      <w:tr w:rsidR="00D41F4F" w:rsidRPr="008E155F" w14:paraId="026551DC" w14:textId="77777777" w:rsidTr="00616E93">
        <w:trPr>
          <w:trHeight w:val="170"/>
        </w:trPr>
        <w:tc>
          <w:tcPr>
            <w:tcW w:w="1454" w:type="pct"/>
            <w:noWrap/>
          </w:tcPr>
          <w:p w14:paraId="55C03891"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Tlaxcoapan</w:t>
            </w:r>
          </w:p>
        </w:tc>
        <w:tc>
          <w:tcPr>
            <w:tcW w:w="743" w:type="pct"/>
            <w:noWrap/>
          </w:tcPr>
          <w:p w14:paraId="4A46EF70" w14:textId="06D0A21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28,626</w:t>
            </w:r>
          </w:p>
        </w:tc>
        <w:tc>
          <w:tcPr>
            <w:tcW w:w="570" w:type="pct"/>
            <w:noWrap/>
          </w:tcPr>
          <w:p w14:paraId="1E5C7095" w14:textId="788047A1"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0.928559</w:t>
            </w:r>
          </w:p>
        </w:tc>
        <w:tc>
          <w:tcPr>
            <w:tcW w:w="1414" w:type="pct"/>
            <w:noWrap/>
          </w:tcPr>
          <w:p w14:paraId="5B57D640" w14:textId="3045C08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87.5</w:t>
            </w:r>
            <w:r w:rsidR="00AF5F1B">
              <w:rPr>
                <w:rFonts w:ascii="Arial" w:hAnsi="Arial" w:cs="Arial"/>
                <w:sz w:val="14"/>
                <w:szCs w:val="14"/>
              </w:rPr>
              <w:t>00000</w:t>
            </w:r>
          </w:p>
        </w:tc>
        <w:tc>
          <w:tcPr>
            <w:tcW w:w="819" w:type="pct"/>
            <w:noWrap/>
          </w:tcPr>
          <w:p w14:paraId="53C3321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1.720967</w:t>
            </w:r>
          </w:p>
        </w:tc>
      </w:tr>
      <w:tr w:rsidR="00D41F4F" w:rsidRPr="008E155F" w14:paraId="642E64BB" w14:textId="77777777" w:rsidTr="00616E93">
        <w:trPr>
          <w:trHeight w:val="170"/>
        </w:trPr>
        <w:tc>
          <w:tcPr>
            <w:tcW w:w="1454" w:type="pct"/>
            <w:noWrap/>
          </w:tcPr>
          <w:p w14:paraId="04020C90"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Tolcayuca</w:t>
            </w:r>
          </w:p>
        </w:tc>
        <w:tc>
          <w:tcPr>
            <w:tcW w:w="743" w:type="pct"/>
            <w:noWrap/>
          </w:tcPr>
          <w:p w14:paraId="5DA8A729" w14:textId="4508112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21,362</w:t>
            </w:r>
          </w:p>
        </w:tc>
        <w:tc>
          <w:tcPr>
            <w:tcW w:w="570" w:type="pct"/>
            <w:noWrap/>
          </w:tcPr>
          <w:p w14:paraId="2A21BF3B" w14:textId="0F0C170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0.692932</w:t>
            </w:r>
          </w:p>
        </w:tc>
        <w:tc>
          <w:tcPr>
            <w:tcW w:w="1414" w:type="pct"/>
            <w:noWrap/>
          </w:tcPr>
          <w:p w14:paraId="6BB201D7" w14:textId="6C4F99F2"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4.25</w:t>
            </w:r>
            <w:r w:rsidR="00AF5F1B">
              <w:rPr>
                <w:rFonts w:ascii="Arial" w:hAnsi="Arial" w:cs="Arial"/>
                <w:sz w:val="14"/>
                <w:szCs w:val="14"/>
              </w:rPr>
              <w:t>0000</w:t>
            </w:r>
          </w:p>
        </w:tc>
        <w:tc>
          <w:tcPr>
            <w:tcW w:w="819" w:type="pct"/>
            <w:noWrap/>
          </w:tcPr>
          <w:p w14:paraId="26FD72EB" w14:textId="383C71E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0.08359</w:t>
            </w:r>
            <w:r w:rsidR="00AF5F1B">
              <w:rPr>
                <w:rFonts w:ascii="Arial" w:hAnsi="Arial" w:cs="Arial"/>
                <w:sz w:val="14"/>
                <w:szCs w:val="14"/>
              </w:rPr>
              <w:t>0</w:t>
            </w:r>
          </w:p>
        </w:tc>
      </w:tr>
      <w:tr w:rsidR="00AF5F1B" w:rsidRPr="008E155F" w14:paraId="0735C256" w14:textId="77777777" w:rsidTr="00616E93">
        <w:trPr>
          <w:trHeight w:val="170"/>
        </w:trPr>
        <w:tc>
          <w:tcPr>
            <w:tcW w:w="1454" w:type="pct"/>
            <w:noWrap/>
          </w:tcPr>
          <w:p w14:paraId="62DB3F16" w14:textId="77777777" w:rsidR="00AF5F1B" w:rsidRPr="00C96BB1" w:rsidRDefault="00AF5F1B" w:rsidP="00AF5F1B">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Tula de Allende</w:t>
            </w:r>
          </w:p>
        </w:tc>
        <w:tc>
          <w:tcPr>
            <w:tcW w:w="743" w:type="pct"/>
            <w:noWrap/>
          </w:tcPr>
          <w:p w14:paraId="10101114" w14:textId="0A8836DD"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115,107</w:t>
            </w:r>
          </w:p>
        </w:tc>
        <w:tc>
          <w:tcPr>
            <w:tcW w:w="570" w:type="pct"/>
            <w:noWrap/>
          </w:tcPr>
          <w:p w14:paraId="536BD6D3" w14:textId="684ECA5F"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3.733796</w:t>
            </w:r>
          </w:p>
        </w:tc>
        <w:tc>
          <w:tcPr>
            <w:tcW w:w="1414" w:type="pct"/>
            <w:noWrap/>
          </w:tcPr>
          <w:p w14:paraId="6B1D3D15" w14:textId="33EFEE86"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8E67BD">
              <w:rPr>
                <w:rFonts w:ascii="Arial" w:hAnsi="Arial" w:cs="Arial"/>
                <w:sz w:val="14"/>
                <w:szCs w:val="14"/>
              </w:rPr>
              <w:t>0.000000</w:t>
            </w:r>
          </w:p>
        </w:tc>
        <w:tc>
          <w:tcPr>
            <w:tcW w:w="819" w:type="pct"/>
            <w:noWrap/>
          </w:tcPr>
          <w:p w14:paraId="5BBD4610" w14:textId="51950140"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8E67BD">
              <w:rPr>
                <w:rFonts w:ascii="Arial" w:hAnsi="Arial" w:cs="Arial"/>
                <w:sz w:val="14"/>
                <w:szCs w:val="14"/>
              </w:rPr>
              <w:t>0.000000</w:t>
            </w:r>
          </w:p>
        </w:tc>
      </w:tr>
      <w:tr w:rsidR="00D41F4F" w:rsidRPr="008E155F" w14:paraId="7B4DB820" w14:textId="77777777" w:rsidTr="00616E93">
        <w:trPr>
          <w:trHeight w:val="170"/>
        </w:trPr>
        <w:tc>
          <w:tcPr>
            <w:tcW w:w="1454" w:type="pct"/>
            <w:noWrap/>
          </w:tcPr>
          <w:p w14:paraId="346D0DA6"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Tulancingo de Bravo</w:t>
            </w:r>
          </w:p>
        </w:tc>
        <w:tc>
          <w:tcPr>
            <w:tcW w:w="743" w:type="pct"/>
            <w:noWrap/>
          </w:tcPr>
          <w:p w14:paraId="56B159D1" w14:textId="40B8206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168,369</w:t>
            </w:r>
          </w:p>
        </w:tc>
        <w:tc>
          <w:tcPr>
            <w:tcW w:w="570" w:type="pct"/>
            <w:noWrap/>
          </w:tcPr>
          <w:p w14:paraId="6CCF8FD3" w14:textId="5EA84EA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5.461488</w:t>
            </w:r>
          </w:p>
        </w:tc>
        <w:tc>
          <w:tcPr>
            <w:tcW w:w="1414" w:type="pct"/>
            <w:noWrap/>
          </w:tcPr>
          <w:p w14:paraId="71CD76E1" w14:textId="0AB306D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27</w:t>
            </w:r>
            <w:r w:rsidR="00AF5F1B">
              <w:rPr>
                <w:rFonts w:ascii="Arial" w:hAnsi="Arial" w:cs="Arial"/>
                <w:sz w:val="14"/>
                <w:szCs w:val="14"/>
              </w:rPr>
              <w:t>.000000</w:t>
            </w:r>
          </w:p>
        </w:tc>
        <w:tc>
          <w:tcPr>
            <w:tcW w:w="819" w:type="pct"/>
            <w:noWrap/>
          </w:tcPr>
          <w:p w14:paraId="72567ED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0.531041</w:t>
            </w:r>
          </w:p>
        </w:tc>
      </w:tr>
      <w:tr w:rsidR="00D41F4F" w:rsidRPr="008E155F" w14:paraId="035BF77F" w14:textId="77777777" w:rsidTr="00616E93">
        <w:trPr>
          <w:trHeight w:val="170"/>
        </w:trPr>
        <w:tc>
          <w:tcPr>
            <w:tcW w:w="1454" w:type="pct"/>
            <w:noWrap/>
          </w:tcPr>
          <w:p w14:paraId="6F9DADB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Villa de Tezontepec</w:t>
            </w:r>
          </w:p>
        </w:tc>
        <w:tc>
          <w:tcPr>
            <w:tcW w:w="743" w:type="pct"/>
            <w:noWrap/>
          </w:tcPr>
          <w:p w14:paraId="0F1E3CB2" w14:textId="0D3D3DC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13,032</w:t>
            </w:r>
          </w:p>
        </w:tc>
        <w:tc>
          <w:tcPr>
            <w:tcW w:w="570" w:type="pct"/>
            <w:noWrap/>
          </w:tcPr>
          <w:p w14:paraId="160B2BD8" w14:textId="577B456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0.422727</w:t>
            </w:r>
          </w:p>
        </w:tc>
        <w:tc>
          <w:tcPr>
            <w:tcW w:w="1414" w:type="pct"/>
            <w:noWrap/>
          </w:tcPr>
          <w:p w14:paraId="459DB344" w14:textId="48C8B91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73</w:t>
            </w:r>
            <w:r w:rsidR="00AF5F1B">
              <w:rPr>
                <w:rFonts w:ascii="Arial" w:hAnsi="Arial" w:cs="Arial"/>
                <w:sz w:val="14"/>
                <w:szCs w:val="14"/>
              </w:rPr>
              <w:t>.000000</w:t>
            </w:r>
          </w:p>
        </w:tc>
        <w:tc>
          <w:tcPr>
            <w:tcW w:w="819" w:type="pct"/>
            <w:noWrap/>
          </w:tcPr>
          <w:p w14:paraId="4DF3219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1.435778</w:t>
            </w:r>
          </w:p>
        </w:tc>
      </w:tr>
      <w:tr w:rsidR="00D41F4F" w:rsidRPr="008E155F" w14:paraId="7DC41AA5" w14:textId="77777777" w:rsidTr="00616E93">
        <w:trPr>
          <w:trHeight w:val="170"/>
        </w:trPr>
        <w:tc>
          <w:tcPr>
            <w:tcW w:w="1454" w:type="pct"/>
            <w:noWrap/>
          </w:tcPr>
          <w:p w14:paraId="7A32769C"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Xochiatipan</w:t>
            </w:r>
          </w:p>
        </w:tc>
        <w:tc>
          <w:tcPr>
            <w:tcW w:w="743" w:type="pct"/>
            <w:noWrap/>
          </w:tcPr>
          <w:p w14:paraId="7CFD36B4" w14:textId="4DEE782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18,260</w:t>
            </w:r>
          </w:p>
        </w:tc>
        <w:tc>
          <w:tcPr>
            <w:tcW w:w="570" w:type="pct"/>
            <w:noWrap/>
          </w:tcPr>
          <w:p w14:paraId="1928974C" w14:textId="1BA88BE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0.592311</w:t>
            </w:r>
          </w:p>
        </w:tc>
        <w:tc>
          <w:tcPr>
            <w:tcW w:w="1414" w:type="pct"/>
            <w:noWrap/>
          </w:tcPr>
          <w:p w14:paraId="4540F47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60.655556</w:t>
            </w:r>
          </w:p>
        </w:tc>
        <w:tc>
          <w:tcPr>
            <w:tcW w:w="819" w:type="pct"/>
            <w:noWrap/>
          </w:tcPr>
          <w:p w14:paraId="67F00386"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1.192985</w:t>
            </w:r>
          </w:p>
        </w:tc>
      </w:tr>
      <w:tr w:rsidR="00D41F4F" w:rsidRPr="008E155F" w14:paraId="03F52193" w14:textId="77777777" w:rsidTr="00616E93">
        <w:trPr>
          <w:trHeight w:val="170"/>
        </w:trPr>
        <w:tc>
          <w:tcPr>
            <w:tcW w:w="1454" w:type="pct"/>
            <w:noWrap/>
          </w:tcPr>
          <w:p w14:paraId="673F2C84"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Xochicoatlán</w:t>
            </w:r>
          </w:p>
        </w:tc>
        <w:tc>
          <w:tcPr>
            <w:tcW w:w="743" w:type="pct"/>
            <w:noWrap/>
          </w:tcPr>
          <w:p w14:paraId="7D9BB877" w14:textId="461F238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7,015</w:t>
            </w:r>
          </w:p>
        </w:tc>
        <w:tc>
          <w:tcPr>
            <w:tcW w:w="570" w:type="pct"/>
            <w:noWrap/>
          </w:tcPr>
          <w:p w14:paraId="5A009860" w14:textId="01501585"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0.22755</w:t>
            </w:r>
            <w:r>
              <w:rPr>
                <w:rFonts w:ascii="Arial" w:hAnsi="Arial" w:cs="Arial"/>
                <w:sz w:val="14"/>
                <w:szCs w:val="14"/>
              </w:rPr>
              <w:t>0</w:t>
            </w:r>
          </w:p>
        </w:tc>
        <w:tc>
          <w:tcPr>
            <w:tcW w:w="1414" w:type="pct"/>
            <w:noWrap/>
          </w:tcPr>
          <w:p w14:paraId="63E2917C" w14:textId="7CA43AD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98.9</w:t>
            </w:r>
            <w:r w:rsidR="00AF5F1B">
              <w:rPr>
                <w:rFonts w:ascii="Arial" w:hAnsi="Arial" w:cs="Arial"/>
                <w:sz w:val="14"/>
                <w:szCs w:val="14"/>
              </w:rPr>
              <w:t>00000</w:t>
            </w:r>
          </w:p>
        </w:tc>
        <w:tc>
          <w:tcPr>
            <w:tcW w:w="819" w:type="pct"/>
            <w:noWrap/>
          </w:tcPr>
          <w:p w14:paraId="05F4307F"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1.945184</w:t>
            </w:r>
          </w:p>
        </w:tc>
      </w:tr>
      <w:tr w:rsidR="00D41F4F" w:rsidRPr="008E155F" w14:paraId="1D349617" w14:textId="77777777" w:rsidTr="00616E93">
        <w:trPr>
          <w:trHeight w:val="170"/>
        </w:trPr>
        <w:tc>
          <w:tcPr>
            <w:tcW w:w="1454" w:type="pct"/>
            <w:noWrap/>
          </w:tcPr>
          <w:p w14:paraId="6E15C909"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Yahualica</w:t>
            </w:r>
          </w:p>
        </w:tc>
        <w:tc>
          <w:tcPr>
            <w:tcW w:w="743" w:type="pct"/>
            <w:noWrap/>
          </w:tcPr>
          <w:p w14:paraId="54CE46CB" w14:textId="1EDA681B"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24,674</w:t>
            </w:r>
          </w:p>
        </w:tc>
        <w:tc>
          <w:tcPr>
            <w:tcW w:w="570" w:type="pct"/>
            <w:noWrap/>
          </w:tcPr>
          <w:p w14:paraId="087EC293" w14:textId="7DA5435C"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0.800366</w:t>
            </w:r>
          </w:p>
        </w:tc>
        <w:tc>
          <w:tcPr>
            <w:tcW w:w="1414" w:type="pct"/>
            <w:noWrap/>
          </w:tcPr>
          <w:p w14:paraId="01FB394E" w14:textId="4AB11546"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55.1</w:t>
            </w:r>
            <w:r w:rsidR="00AF5F1B">
              <w:rPr>
                <w:rFonts w:ascii="Arial" w:hAnsi="Arial" w:cs="Arial"/>
                <w:sz w:val="14"/>
                <w:szCs w:val="14"/>
              </w:rPr>
              <w:t>00000</w:t>
            </w:r>
          </w:p>
        </w:tc>
        <w:tc>
          <w:tcPr>
            <w:tcW w:w="819" w:type="pct"/>
            <w:noWrap/>
          </w:tcPr>
          <w:p w14:paraId="1DD205C8"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1.083717</w:t>
            </w:r>
          </w:p>
        </w:tc>
      </w:tr>
      <w:tr w:rsidR="00D41F4F" w:rsidRPr="008E155F" w14:paraId="32E91047" w14:textId="77777777" w:rsidTr="00616E93">
        <w:trPr>
          <w:trHeight w:val="170"/>
        </w:trPr>
        <w:tc>
          <w:tcPr>
            <w:tcW w:w="1454" w:type="pct"/>
            <w:noWrap/>
          </w:tcPr>
          <w:p w14:paraId="056E9EF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Zacualtipán de Ángeles</w:t>
            </w:r>
          </w:p>
        </w:tc>
        <w:tc>
          <w:tcPr>
            <w:tcW w:w="743" w:type="pct"/>
            <w:noWrap/>
          </w:tcPr>
          <w:p w14:paraId="7FD51C74" w14:textId="12EBB784"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38,155</w:t>
            </w:r>
          </w:p>
        </w:tc>
        <w:tc>
          <w:tcPr>
            <w:tcW w:w="570" w:type="pct"/>
            <w:noWrap/>
          </w:tcPr>
          <w:p w14:paraId="2DB18D38" w14:textId="316B165E"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1.237657</w:t>
            </w:r>
          </w:p>
        </w:tc>
        <w:tc>
          <w:tcPr>
            <w:tcW w:w="1414" w:type="pct"/>
            <w:noWrap/>
          </w:tcPr>
          <w:p w14:paraId="0F837995" w14:textId="2FB2BAD3"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65.5</w:t>
            </w:r>
            <w:r w:rsidR="00AF5F1B">
              <w:rPr>
                <w:rFonts w:ascii="Arial" w:hAnsi="Arial" w:cs="Arial"/>
                <w:sz w:val="14"/>
                <w:szCs w:val="14"/>
              </w:rPr>
              <w:t>00000</w:t>
            </w:r>
          </w:p>
        </w:tc>
        <w:tc>
          <w:tcPr>
            <w:tcW w:w="819" w:type="pct"/>
            <w:noWrap/>
          </w:tcPr>
          <w:p w14:paraId="41DC139C"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1.288267</w:t>
            </w:r>
          </w:p>
        </w:tc>
      </w:tr>
      <w:tr w:rsidR="00D41F4F" w:rsidRPr="008E155F" w14:paraId="483C1A83" w14:textId="77777777" w:rsidTr="00616E93">
        <w:trPr>
          <w:trHeight w:val="170"/>
        </w:trPr>
        <w:tc>
          <w:tcPr>
            <w:tcW w:w="1454" w:type="pct"/>
            <w:noWrap/>
          </w:tcPr>
          <w:p w14:paraId="32224E02"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Zapotlán de Juárez</w:t>
            </w:r>
          </w:p>
        </w:tc>
        <w:tc>
          <w:tcPr>
            <w:tcW w:w="743" w:type="pct"/>
            <w:noWrap/>
          </w:tcPr>
          <w:p w14:paraId="691770E0" w14:textId="393DDACA"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21,443</w:t>
            </w:r>
          </w:p>
        </w:tc>
        <w:tc>
          <w:tcPr>
            <w:tcW w:w="570" w:type="pct"/>
            <w:noWrap/>
          </w:tcPr>
          <w:p w14:paraId="43522C86" w14:textId="22B63F8D"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0.69556</w:t>
            </w:r>
            <w:r>
              <w:rPr>
                <w:rFonts w:ascii="Arial" w:hAnsi="Arial" w:cs="Arial"/>
                <w:sz w:val="14"/>
                <w:szCs w:val="14"/>
              </w:rPr>
              <w:t>0</w:t>
            </w:r>
          </w:p>
        </w:tc>
        <w:tc>
          <w:tcPr>
            <w:tcW w:w="1414" w:type="pct"/>
            <w:noWrap/>
          </w:tcPr>
          <w:p w14:paraId="4282E0C7" w14:textId="551BBFE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0</w:t>
            </w:r>
            <w:r w:rsidR="00AF5F1B">
              <w:rPr>
                <w:rFonts w:ascii="Arial" w:hAnsi="Arial" w:cs="Arial"/>
                <w:sz w:val="14"/>
                <w:szCs w:val="14"/>
              </w:rPr>
              <w:t>.000000</w:t>
            </w:r>
          </w:p>
        </w:tc>
        <w:tc>
          <w:tcPr>
            <w:tcW w:w="819" w:type="pct"/>
            <w:noWrap/>
          </w:tcPr>
          <w:p w14:paraId="31F612CD" w14:textId="537BA2F4" w:rsidR="00D41F4F" w:rsidRPr="00C96BB1" w:rsidRDefault="00AF5F1B" w:rsidP="00D41F4F">
            <w:pPr>
              <w:spacing w:beforeLines="10" w:before="24" w:afterLines="10" w:after="24" w:line="40" w:lineRule="atLeast"/>
              <w:jc w:val="right"/>
              <w:rPr>
                <w:rFonts w:ascii="Arial" w:hAnsi="Arial" w:cs="Arial"/>
                <w:color w:val="000000"/>
                <w:sz w:val="14"/>
                <w:szCs w:val="14"/>
                <w:lang w:val="es-MX"/>
              </w:rPr>
            </w:pPr>
            <w:r w:rsidRPr="00AD08DE">
              <w:rPr>
                <w:rFonts w:ascii="Arial" w:hAnsi="Arial" w:cs="Arial"/>
                <w:sz w:val="14"/>
                <w:szCs w:val="14"/>
              </w:rPr>
              <w:t>0</w:t>
            </w:r>
            <w:r>
              <w:rPr>
                <w:rFonts w:ascii="Arial" w:hAnsi="Arial" w:cs="Arial"/>
                <w:sz w:val="14"/>
                <w:szCs w:val="14"/>
              </w:rPr>
              <w:t>.000000</w:t>
            </w:r>
          </w:p>
        </w:tc>
      </w:tr>
      <w:tr w:rsidR="00D41F4F" w:rsidRPr="008E155F" w14:paraId="7C53A838" w14:textId="77777777" w:rsidTr="00616E93">
        <w:trPr>
          <w:trHeight w:val="170"/>
        </w:trPr>
        <w:tc>
          <w:tcPr>
            <w:tcW w:w="1454" w:type="pct"/>
            <w:noWrap/>
          </w:tcPr>
          <w:p w14:paraId="44D1FDD7" w14:textId="77777777" w:rsidR="00D41F4F" w:rsidRPr="00C96BB1" w:rsidRDefault="00D41F4F" w:rsidP="00D41F4F">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Zempoala</w:t>
            </w:r>
          </w:p>
        </w:tc>
        <w:tc>
          <w:tcPr>
            <w:tcW w:w="743" w:type="pct"/>
            <w:noWrap/>
          </w:tcPr>
          <w:p w14:paraId="4703EA4F" w14:textId="4F412920"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57,906</w:t>
            </w:r>
          </w:p>
        </w:tc>
        <w:tc>
          <w:tcPr>
            <w:tcW w:w="570" w:type="pct"/>
            <w:noWrap/>
          </w:tcPr>
          <w:p w14:paraId="7C40C44B" w14:textId="7979DFA9"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1.878332</w:t>
            </w:r>
          </w:p>
        </w:tc>
        <w:tc>
          <w:tcPr>
            <w:tcW w:w="1414" w:type="pct"/>
            <w:noWrap/>
          </w:tcPr>
          <w:p w14:paraId="5BB76B27" w14:textId="3C2463BF"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53.5</w:t>
            </w:r>
            <w:r w:rsidR="00AF5F1B">
              <w:rPr>
                <w:rFonts w:ascii="Arial" w:hAnsi="Arial" w:cs="Arial"/>
                <w:sz w:val="14"/>
                <w:szCs w:val="14"/>
              </w:rPr>
              <w:t>00000</w:t>
            </w:r>
          </w:p>
        </w:tc>
        <w:tc>
          <w:tcPr>
            <w:tcW w:w="819" w:type="pct"/>
            <w:noWrap/>
          </w:tcPr>
          <w:p w14:paraId="2696A564" w14:textId="77777777" w:rsidR="00D41F4F" w:rsidRPr="00C96BB1" w:rsidRDefault="00D41F4F" w:rsidP="00D41F4F">
            <w:pPr>
              <w:spacing w:beforeLines="10" w:before="24" w:afterLines="10" w:after="24" w:line="40" w:lineRule="atLeast"/>
              <w:jc w:val="right"/>
              <w:rPr>
                <w:rFonts w:ascii="Arial" w:hAnsi="Arial" w:cs="Arial"/>
                <w:color w:val="000000"/>
                <w:sz w:val="14"/>
                <w:szCs w:val="14"/>
                <w:lang w:val="es-MX"/>
              </w:rPr>
            </w:pPr>
            <w:r w:rsidRPr="00C96BB1">
              <w:rPr>
                <w:rFonts w:ascii="Arial" w:hAnsi="Arial" w:cs="Arial"/>
                <w:sz w:val="14"/>
                <w:szCs w:val="14"/>
              </w:rPr>
              <w:t>1.052248</w:t>
            </w:r>
          </w:p>
        </w:tc>
      </w:tr>
      <w:tr w:rsidR="00AF5F1B" w:rsidRPr="008E155F" w14:paraId="15524307" w14:textId="77777777" w:rsidTr="00616E93">
        <w:trPr>
          <w:trHeight w:val="170"/>
        </w:trPr>
        <w:tc>
          <w:tcPr>
            <w:tcW w:w="1454" w:type="pct"/>
            <w:noWrap/>
          </w:tcPr>
          <w:p w14:paraId="306963B5" w14:textId="77777777" w:rsidR="00AF5F1B" w:rsidRPr="00C96BB1" w:rsidRDefault="00AF5F1B" w:rsidP="00AF5F1B">
            <w:pPr>
              <w:spacing w:beforeLines="10" w:before="24" w:afterLines="10" w:after="24" w:line="40" w:lineRule="atLeast"/>
              <w:rPr>
                <w:rFonts w:ascii="Arial" w:hAnsi="Arial" w:cs="Arial"/>
                <w:color w:val="000000"/>
                <w:sz w:val="14"/>
                <w:szCs w:val="14"/>
                <w:lang w:val="es-MX"/>
              </w:rPr>
            </w:pPr>
            <w:r w:rsidRPr="00C96BB1">
              <w:rPr>
                <w:rFonts w:ascii="Arial" w:hAnsi="Arial" w:cs="Arial"/>
                <w:sz w:val="14"/>
                <w:szCs w:val="14"/>
              </w:rPr>
              <w:t>Zimapán</w:t>
            </w:r>
          </w:p>
        </w:tc>
        <w:tc>
          <w:tcPr>
            <w:tcW w:w="743" w:type="pct"/>
            <w:noWrap/>
          </w:tcPr>
          <w:p w14:paraId="5622D7DE" w14:textId="6319C450"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39,927</w:t>
            </w:r>
          </w:p>
        </w:tc>
        <w:tc>
          <w:tcPr>
            <w:tcW w:w="570" w:type="pct"/>
            <w:noWrap/>
          </w:tcPr>
          <w:p w14:paraId="11C03392" w14:textId="33BCF388"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1.295137</w:t>
            </w:r>
          </w:p>
        </w:tc>
        <w:tc>
          <w:tcPr>
            <w:tcW w:w="1414" w:type="pct"/>
            <w:noWrap/>
          </w:tcPr>
          <w:p w14:paraId="15872C4D" w14:textId="31B7115A"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1066F5">
              <w:rPr>
                <w:rFonts w:ascii="Arial" w:hAnsi="Arial" w:cs="Arial"/>
                <w:sz w:val="14"/>
                <w:szCs w:val="14"/>
              </w:rPr>
              <w:t>0.000000</w:t>
            </w:r>
          </w:p>
        </w:tc>
        <w:tc>
          <w:tcPr>
            <w:tcW w:w="819" w:type="pct"/>
            <w:noWrap/>
          </w:tcPr>
          <w:p w14:paraId="7DBB4BA7" w14:textId="3730E4F3" w:rsidR="00AF5F1B" w:rsidRPr="00C96BB1" w:rsidRDefault="00AF5F1B" w:rsidP="00AF5F1B">
            <w:pPr>
              <w:spacing w:beforeLines="10" w:before="24" w:afterLines="10" w:after="24" w:line="40" w:lineRule="atLeast"/>
              <w:jc w:val="right"/>
              <w:rPr>
                <w:rFonts w:ascii="Arial" w:hAnsi="Arial" w:cs="Arial"/>
                <w:color w:val="000000"/>
                <w:sz w:val="14"/>
                <w:szCs w:val="14"/>
                <w:lang w:val="es-MX"/>
              </w:rPr>
            </w:pPr>
            <w:r w:rsidRPr="001066F5">
              <w:rPr>
                <w:rFonts w:ascii="Arial" w:hAnsi="Arial" w:cs="Arial"/>
                <w:sz w:val="14"/>
                <w:szCs w:val="14"/>
              </w:rPr>
              <w:t>0.000000</w:t>
            </w:r>
          </w:p>
        </w:tc>
      </w:tr>
      <w:tr w:rsidR="002F2913" w:rsidRPr="008E155F" w14:paraId="0C1448F5" w14:textId="77777777" w:rsidTr="00616E93">
        <w:trPr>
          <w:trHeight w:val="170"/>
        </w:trPr>
        <w:tc>
          <w:tcPr>
            <w:tcW w:w="1454" w:type="pct"/>
            <w:noWrap/>
            <w:vAlign w:val="center"/>
          </w:tcPr>
          <w:p w14:paraId="0FE212AD" w14:textId="77777777" w:rsidR="002F2913" w:rsidRPr="008E155F" w:rsidRDefault="002F2913" w:rsidP="0035422C">
            <w:pPr>
              <w:spacing w:beforeLines="10" w:before="24" w:afterLines="10" w:after="24" w:line="40" w:lineRule="atLeast"/>
              <w:rPr>
                <w:rFonts w:ascii="Arial" w:hAnsi="Arial" w:cs="Arial"/>
                <w:b/>
                <w:bCs/>
                <w:color w:val="000000"/>
                <w:sz w:val="14"/>
                <w:szCs w:val="14"/>
                <w:lang w:val="es-MX"/>
              </w:rPr>
            </w:pPr>
            <w:r w:rsidRPr="008E155F">
              <w:rPr>
                <w:rFonts w:ascii="Arial" w:hAnsi="Arial" w:cs="Arial"/>
                <w:b/>
                <w:bCs/>
                <w:color w:val="000000"/>
                <w:sz w:val="14"/>
                <w:szCs w:val="14"/>
                <w:lang w:val="es-MX"/>
              </w:rPr>
              <w:t>Total</w:t>
            </w:r>
          </w:p>
        </w:tc>
        <w:tc>
          <w:tcPr>
            <w:tcW w:w="743" w:type="pct"/>
            <w:tcBorders>
              <w:top w:val="single" w:sz="4" w:space="0" w:color="auto"/>
              <w:left w:val="nil"/>
              <w:bottom w:val="single" w:sz="4" w:space="0" w:color="auto"/>
              <w:right w:val="single" w:sz="4" w:space="0" w:color="auto"/>
            </w:tcBorders>
            <w:noWrap/>
          </w:tcPr>
          <w:p w14:paraId="6EF333FD" w14:textId="77777777" w:rsidR="002F2913" w:rsidRPr="008E155F" w:rsidRDefault="002F2913" w:rsidP="0035422C">
            <w:pPr>
              <w:spacing w:beforeLines="10" w:before="24" w:afterLines="10" w:after="24" w:line="40" w:lineRule="atLeast"/>
              <w:jc w:val="right"/>
              <w:rPr>
                <w:rFonts w:ascii="Arial" w:hAnsi="Arial" w:cs="Arial"/>
                <w:color w:val="000000"/>
                <w:sz w:val="14"/>
                <w:szCs w:val="14"/>
                <w:lang w:val="es-MX"/>
              </w:rPr>
            </w:pPr>
            <w:r w:rsidRPr="008E155F">
              <w:rPr>
                <w:rFonts w:ascii="Arial" w:hAnsi="Arial" w:cs="Arial"/>
                <w:b/>
                <w:bCs/>
                <w:color w:val="000000"/>
                <w:sz w:val="14"/>
                <w:szCs w:val="14"/>
                <w:lang w:val="es-MX"/>
              </w:rPr>
              <w:t>3,082,841</w:t>
            </w:r>
          </w:p>
        </w:tc>
        <w:tc>
          <w:tcPr>
            <w:tcW w:w="570" w:type="pct"/>
            <w:tcBorders>
              <w:top w:val="single" w:sz="4" w:space="0" w:color="auto"/>
              <w:left w:val="nil"/>
              <w:bottom w:val="single" w:sz="4" w:space="0" w:color="auto"/>
              <w:right w:val="single" w:sz="4" w:space="0" w:color="auto"/>
            </w:tcBorders>
            <w:noWrap/>
          </w:tcPr>
          <w:p w14:paraId="031E5325" w14:textId="77777777" w:rsidR="002F2913" w:rsidRPr="008E155F" w:rsidRDefault="002F2913" w:rsidP="0035422C">
            <w:pPr>
              <w:spacing w:beforeLines="10" w:before="24" w:afterLines="10" w:after="24" w:line="40" w:lineRule="atLeast"/>
              <w:jc w:val="right"/>
              <w:rPr>
                <w:rFonts w:ascii="Arial" w:hAnsi="Arial" w:cs="Arial"/>
                <w:color w:val="000000"/>
                <w:sz w:val="14"/>
                <w:szCs w:val="14"/>
                <w:lang w:val="es-MX"/>
              </w:rPr>
            </w:pPr>
            <w:r w:rsidRPr="008E155F">
              <w:rPr>
                <w:rFonts w:ascii="Arial" w:hAnsi="Arial" w:cs="Arial"/>
                <w:b/>
                <w:bCs/>
                <w:color w:val="000000"/>
                <w:sz w:val="14"/>
                <w:szCs w:val="14"/>
                <w:lang w:val="es-MX"/>
              </w:rPr>
              <w:t>100.000000</w:t>
            </w:r>
          </w:p>
        </w:tc>
        <w:tc>
          <w:tcPr>
            <w:tcW w:w="1414" w:type="pct"/>
            <w:noWrap/>
          </w:tcPr>
          <w:p w14:paraId="3D686B03" w14:textId="77777777" w:rsidR="002F2913" w:rsidRPr="008E155F" w:rsidRDefault="002F2913" w:rsidP="0035422C">
            <w:pPr>
              <w:spacing w:beforeLines="10" w:before="24" w:afterLines="10" w:after="24" w:line="40" w:lineRule="atLeast"/>
              <w:jc w:val="right"/>
              <w:rPr>
                <w:rFonts w:ascii="Arial" w:hAnsi="Arial" w:cs="Arial"/>
                <w:b/>
                <w:bCs/>
                <w:color w:val="000000"/>
                <w:sz w:val="14"/>
                <w:szCs w:val="14"/>
                <w:lang w:val="es-MX"/>
              </w:rPr>
            </w:pPr>
            <w:r w:rsidRPr="008E155F">
              <w:rPr>
                <w:rFonts w:ascii="Arial" w:hAnsi="Arial" w:cs="Arial"/>
                <w:b/>
                <w:bCs/>
                <w:color w:val="000000"/>
                <w:sz w:val="14"/>
                <w:szCs w:val="14"/>
                <w:lang w:val="es-MX"/>
              </w:rPr>
              <w:t xml:space="preserve"> 5,084.351293 </w:t>
            </w:r>
          </w:p>
        </w:tc>
        <w:tc>
          <w:tcPr>
            <w:tcW w:w="819" w:type="pct"/>
            <w:noWrap/>
          </w:tcPr>
          <w:p w14:paraId="69DE3140" w14:textId="77777777" w:rsidR="002F2913" w:rsidRPr="008E155F" w:rsidRDefault="002F2913" w:rsidP="0035422C">
            <w:pPr>
              <w:spacing w:beforeLines="10" w:before="24" w:afterLines="10" w:after="24" w:line="40" w:lineRule="atLeast"/>
              <w:jc w:val="right"/>
              <w:rPr>
                <w:rFonts w:ascii="Arial" w:hAnsi="Arial" w:cs="Arial"/>
                <w:b/>
                <w:bCs/>
                <w:color w:val="000000"/>
                <w:sz w:val="14"/>
                <w:szCs w:val="14"/>
                <w:lang w:val="es-MX"/>
              </w:rPr>
            </w:pPr>
            <w:r w:rsidRPr="008E155F">
              <w:rPr>
                <w:rFonts w:ascii="Arial" w:hAnsi="Arial" w:cs="Arial"/>
                <w:b/>
                <w:bCs/>
                <w:color w:val="000000"/>
                <w:sz w:val="14"/>
                <w:szCs w:val="14"/>
                <w:lang w:val="es-MX"/>
              </w:rPr>
              <w:t xml:space="preserve"> 100.000000 </w:t>
            </w:r>
          </w:p>
        </w:tc>
      </w:tr>
    </w:tbl>
    <w:p w14:paraId="56A2C53B" w14:textId="285C19EC" w:rsidR="00B006E8" w:rsidRPr="005D5081" w:rsidRDefault="001200EB" w:rsidP="00B006E8">
      <w:pPr>
        <w:rPr>
          <w:rFonts w:ascii="Arial" w:hAnsi="Arial" w:cs="Arial"/>
        </w:rPr>
      </w:pPr>
      <w:r>
        <w:rPr>
          <w:rFonts w:ascii="Arial" w:hAnsi="Arial" w:cs="Arial"/>
          <w:b/>
          <w:bCs/>
          <w:color w:val="000000"/>
          <w:sz w:val="16"/>
          <w:szCs w:val="16"/>
        </w:rPr>
        <w:t xml:space="preserve"> </w:t>
      </w:r>
      <w:r w:rsidR="00B006E8" w:rsidRPr="005D5081">
        <w:rPr>
          <w:rFonts w:ascii="Arial" w:hAnsi="Arial" w:cs="Arial"/>
          <w:b/>
          <w:bCs/>
          <w:color w:val="000000"/>
          <w:sz w:val="16"/>
          <w:szCs w:val="16"/>
        </w:rPr>
        <w:t xml:space="preserve">Nota: </w:t>
      </w:r>
      <w:r w:rsidR="00B006E8">
        <w:rPr>
          <w:rFonts w:ascii="Arial" w:hAnsi="Arial" w:cs="Arial"/>
          <w:b/>
          <w:bCs/>
          <w:color w:val="000000"/>
          <w:sz w:val="16"/>
          <w:szCs w:val="16"/>
        </w:rPr>
        <w:t xml:space="preserve">     </w:t>
      </w:r>
      <w:r w:rsidR="00B006E8" w:rsidRPr="005D5081">
        <w:rPr>
          <w:rFonts w:ascii="Arial" w:hAnsi="Arial" w:cs="Arial"/>
          <w:b/>
          <w:bCs/>
          <w:color w:val="000000"/>
          <w:sz w:val="16"/>
          <w:szCs w:val="16"/>
        </w:rPr>
        <w:t>Las cifras pueden no coincidir con los totales debido a los redondeos</w:t>
      </w:r>
      <w:r w:rsidR="00B006E8">
        <w:rPr>
          <w:rFonts w:ascii="Arial" w:hAnsi="Arial" w:cs="Arial"/>
          <w:b/>
          <w:bCs/>
          <w:color w:val="000000"/>
          <w:sz w:val="16"/>
          <w:szCs w:val="16"/>
        </w:rPr>
        <w:t>.</w:t>
      </w:r>
    </w:p>
    <w:p w14:paraId="7F9B4213" w14:textId="705B30FF" w:rsidR="002F2913" w:rsidRPr="008E155F" w:rsidRDefault="001200EB" w:rsidP="00B006E8">
      <w:pPr>
        <w:pStyle w:val="Textoindependiente"/>
        <w:rPr>
          <w:rFonts w:ascii="Arial" w:hAnsi="Arial" w:cs="Arial"/>
          <w:b/>
          <w:bCs/>
          <w:color w:val="000000"/>
          <w:sz w:val="10"/>
          <w:szCs w:val="10"/>
        </w:rPr>
      </w:pPr>
      <w:r>
        <w:rPr>
          <w:rFonts w:ascii="Arial" w:hAnsi="Arial" w:cs="Arial"/>
          <w:b/>
          <w:bCs/>
          <w:color w:val="000000"/>
          <w:sz w:val="16"/>
          <w:szCs w:val="16"/>
        </w:rPr>
        <w:t xml:space="preserve"> </w:t>
      </w:r>
      <w:r w:rsidR="00B006E8" w:rsidRPr="005D5081">
        <w:rPr>
          <w:rFonts w:ascii="Arial" w:hAnsi="Arial" w:cs="Arial"/>
          <w:b/>
          <w:bCs/>
          <w:color w:val="000000"/>
          <w:sz w:val="16"/>
          <w:szCs w:val="16"/>
        </w:rPr>
        <w:t xml:space="preserve">Fuente: </w:t>
      </w:r>
      <w:r w:rsidR="00B006E8">
        <w:rPr>
          <w:rFonts w:ascii="Arial" w:hAnsi="Arial" w:cs="Arial"/>
          <w:b/>
          <w:bCs/>
          <w:color w:val="000000"/>
          <w:sz w:val="16"/>
          <w:szCs w:val="16"/>
        </w:rPr>
        <w:t xml:space="preserve"> </w:t>
      </w:r>
      <w:r w:rsidR="00B006E8" w:rsidRPr="005C0B8C">
        <w:rPr>
          <w:rFonts w:ascii="Arial" w:hAnsi="Arial" w:cs="Arial"/>
          <w:b/>
          <w:bCs/>
          <w:color w:val="000000"/>
          <w:sz w:val="16"/>
          <w:szCs w:val="16"/>
        </w:rPr>
        <w:t>Instituto Nacional de Estadística y Geografía (INEGI)</w:t>
      </w:r>
      <w:r w:rsidR="00F65F11">
        <w:rPr>
          <w:rFonts w:ascii="Arial" w:hAnsi="Arial" w:cs="Arial"/>
          <w:b/>
          <w:bCs/>
          <w:color w:val="000000"/>
          <w:sz w:val="16"/>
          <w:szCs w:val="16"/>
        </w:rPr>
        <w:t>.</w:t>
      </w:r>
    </w:p>
    <w:p w14:paraId="131445D4" w14:textId="77777777" w:rsidR="00F65F11" w:rsidRPr="00F65F11" w:rsidRDefault="00F65F11" w:rsidP="002F2913">
      <w:pPr>
        <w:pStyle w:val="Textoindependiente"/>
        <w:jc w:val="both"/>
        <w:rPr>
          <w:rFonts w:ascii="Arial" w:hAnsi="Arial" w:cs="Arial"/>
          <w:b/>
          <w:sz w:val="12"/>
          <w:szCs w:val="12"/>
        </w:rPr>
      </w:pPr>
    </w:p>
    <w:p w14:paraId="0242D775" w14:textId="48C6F0E4" w:rsidR="002F2913" w:rsidRPr="008E155F" w:rsidRDefault="002F2913" w:rsidP="00E462A7">
      <w:pPr>
        <w:pStyle w:val="Textoindependiente"/>
        <w:rPr>
          <w:rFonts w:ascii="Arial" w:hAnsi="Arial" w:cs="Arial"/>
          <w:sz w:val="21"/>
          <w:szCs w:val="21"/>
        </w:rPr>
      </w:pPr>
      <w:r w:rsidRPr="00A064F6">
        <w:rPr>
          <w:rFonts w:ascii="Arial" w:hAnsi="Arial" w:cs="Arial"/>
          <w:b/>
          <w:sz w:val="21"/>
          <w:szCs w:val="21"/>
        </w:rPr>
        <w:t>La distribución municipal de los recursos del Fondo de Compensación es la siguiente:</w:t>
      </w:r>
      <w:r w:rsidRPr="008E155F">
        <w:rPr>
          <w:rFonts w:ascii="Arial" w:hAnsi="Arial" w:cs="Arial"/>
          <w:sz w:val="21"/>
          <w:szCs w:val="21"/>
        </w:rPr>
        <w:fldChar w:fldCharType="begin"/>
      </w:r>
      <w:r w:rsidRPr="008E155F">
        <w:rPr>
          <w:rFonts w:ascii="Arial" w:hAnsi="Arial" w:cs="Arial"/>
          <w:sz w:val="21"/>
          <w:szCs w:val="21"/>
        </w:rPr>
        <w:instrText xml:space="preserve"> LINK Excel.SheetMacroEnabled.12 "C:\\Polo\\Respaldo\\ACUERDOS\\PROPUESTA SIFAP.xlsm" FOCO!F1C6:F85C7 \a \f 4 \h  \* MERGEFORMAT </w:instrText>
      </w:r>
      <w:r w:rsidRPr="008E155F">
        <w:rPr>
          <w:rFonts w:ascii="Arial" w:hAnsi="Arial" w:cs="Arial"/>
          <w:sz w:val="21"/>
          <w:szCs w:val="21"/>
        </w:rPr>
        <w:fldChar w:fldCharType="separate"/>
      </w:r>
    </w:p>
    <w:p w14:paraId="59504898" w14:textId="77777777" w:rsidR="002F2913" w:rsidRPr="008E155F" w:rsidRDefault="002F2913" w:rsidP="001200EB">
      <w:pPr>
        <w:pStyle w:val="Textoindependiente"/>
        <w:jc w:val="center"/>
        <w:rPr>
          <w:rFonts w:ascii="Arial" w:hAnsi="Arial" w:cs="Arial"/>
          <w:sz w:val="10"/>
          <w:szCs w:val="10"/>
        </w:rPr>
      </w:pPr>
      <w:r w:rsidRPr="008E155F">
        <w:rPr>
          <w:rFonts w:ascii="Arial" w:hAnsi="Arial" w:cs="Arial"/>
          <w:sz w:val="22"/>
          <w:szCs w:val="22"/>
        </w:rPr>
        <w:fldChar w:fldCharType="end"/>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7"/>
        <w:gridCol w:w="4536"/>
      </w:tblGrid>
      <w:tr w:rsidR="002F2913" w:rsidRPr="008E155F" w14:paraId="57CA57DE" w14:textId="77777777" w:rsidTr="00E462A7">
        <w:trPr>
          <w:trHeight w:val="170"/>
          <w:tblHeader/>
        </w:trPr>
        <w:tc>
          <w:tcPr>
            <w:tcW w:w="5037" w:type="dxa"/>
            <w:shd w:val="clear" w:color="auto" w:fill="D9D9D9" w:themeFill="background1" w:themeFillShade="D9"/>
            <w:vAlign w:val="center"/>
            <w:hideMark/>
          </w:tcPr>
          <w:p w14:paraId="77FDC5AF" w14:textId="77777777" w:rsidR="002F2913" w:rsidRPr="008E155F" w:rsidRDefault="002F2913" w:rsidP="0035422C">
            <w:pPr>
              <w:jc w:val="center"/>
              <w:rPr>
                <w:rFonts w:ascii="Arial" w:hAnsi="Arial" w:cs="Arial"/>
                <w:b/>
                <w:bCs/>
                <w:color w:val="000000"/>
                <w:sz w:val="22"/>
                <w:szCs w:val="22"/>
                <w:lang w:val="es-MX"/>
              </w:rPr>
            </w:pPr>
            <w:r w:rsidRPr="008E155F">
              <w:rPr>
                <w:rFonts w:ascii="Arial" w:hAnsi="Arial" w:cs="Arial"/>
                <w:b/>
                <w:bCs/>
                <w:color w:val="000000"/>
                <w:sz w:val="18"/>
                <w:szCs w:val="18"/>
                <w:lang w:val="es-MX"/>
              </w:rPr>
              <w:t>Municipio</w:t>
            </w:r>
          </w:p>
        </w:tc>
        <w:tc>
          <w:tcPr>
            <w:tcW w:w="4536" w:type="dxa"/>
            <w:shd w:val="clear" w:color="auto" w:fill="D9D9D9" w:themeFill="background1" w:themeFillShade="D9"/>
            <w:vAlign w:val="center"/>
            <w:hideMark/>
          </w:tcPr>
          <w:p w14:paraId="5D95D2F1" w14:textId="77777777" w:rsidR="002F2913" w:rsidRPr="008E155F" w:rsidRDefault="002F2913" w:rsidP="0035422C">
            <w:pPr>
              <w:jc w:val="center"/>
              <w:rPr>
                <w:rFonts w:ascii="Arial" w:hAnsi="Arial" w:cs="Arial"/>
                <w:b/>
                <w:bCs/>
                <w:color w:val="000000"/>
                <w:sz w:val="22"/>
                <w:szCs w:val="22"/>
                <w:lang w:val="es-MX"/>
              </w:rPr>
            </w:pPr>
            <w:r w:rsidRPr="008E155F">
              <w:rPr>
                <w:rFonts w:ascii="Arial" w:hAnsi="Arial" w:cs="Arial"/>
                <w:b/>
                <w:bCs/>
                <w:color w:val="000000"/>
                <w:sz w:val="18"/>
                <w:szCs w:val="18"/>
                <w:lang w:val="es-MX"/>
              </w:rPr>
              <w:t>Monto a distribuir (pesos)</w:t>
            </w:r>
          </w:p>
        </w:tc>
      </w:tr>
      <w:tr w:rsidR="002F2913" w:rsidRPr="008E155F" w14:paraId="03109F63" w14:textId="77777777" w:rsidTr="00E462A7">
        <w:trPr>
          <w:trHeight w:val="170"/>
        </w:trPr>
        <w:tc>
          <w:tcPr>
            <w:tcW w:w="5037" w:type="dxa"/>
            <w:noWrap/>
          </w:tcPr>
          <w:p w14:paraId="0899C43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Acatlán</w:t>
            </w:r>
          </w:p>
        </w:tc>
        <w:tc>
          <w:tcPr>
            <w:tcW w:w="4536" w:type="dxa"/>
            <w:tcBorders>
              <w:top w:val="single" w:sz="4" w:space="0" w:color="auto"/>
              <w:left w:val="nil"/>
              <w:bottom w:val="single" w:sz="4" w:space="0" w:color="auto"/>
              <w:right w:val="single" w:sz="4" w:space="0" w:color="auto"/>
            </w:tcBorders>
            <w:shd w:val="clear" w:color="000000" w:fill="FFFFFF"/>
            <w:noWrap/>
          </w:tcPr>
          <w:p w14:paraId="0E08CF9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1,004,356</w:t>
            </w:r>
          </w:p>
        </w:tc>
      </w:tr>
      <w:tr w:rsidR="002F2913" w:rsidRPr="008E155F" w14:paraId="78F9F059" w14:textId="77777777" w:rsidTr="00E462A7">
        <w:trPr>
          <w:trHeight w:val="170"/>
        </w:trPr>
        <w:tc>
          <w:tcPr>
            <w:tcW w:w="5037" w:type="dxa"/>
            <w:noWrap/>
          </w:tcPr>
          <w:p w14:paraId="2FBF500A"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Acaxochitlán</w:t>
            </w:r>
          </w:p>
        </w:tc>
        <w:tc>
          <w:tcPr>
            <w:tcW w:w="4536" w:type="dxa"/>
            <w:tcBorders>
              <w:top w:val="nil"/>
              <w:left w:val="nil"/>
              <w:bottom w:val="single" w:sz="4" w:space="0" w:color="auto"/>
              <w:right w:val="single" w:sz="4" w:space="0" w:color="auto"/>
            </w:tcBorders>
            <w:shd w:val="clear" w:color="000000" w:fill="FFFFFF"/>
            <w:noWrap/>
          </w:tcPr>
          <w:p w14:paraId="596E5684"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1,857,419</w:t>
            </w:r>
          </w:p>
        </w:tc>
      </w:tr>
      <w:tr w:rsidR="002F2913" w:rsidRPr="008E155F" w14:paraId="3B1A4F3F" w14:textId="77777777" w:rsidTr="00E462A7">
        <w:trPr>
          <w:trHeight w:val="170"/>
        </w:trPr>
        <w:tc>
          <w:tcPr>
            <w:tcW w:w="5037" w:type="dxa"/>
            <w:noWrap/>
          </w:tcPr>
          <w:p w14:paraId="278683D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Actopan</w:t>
            </w:r>
          </w:p>
        </w:tc>
        <w:tc>
          <w:tcPr>
            <w:tcW w:w="4536" w:type="dxa"/>
            <w:tcBorders>
              <w:top w:val="nil"/>
              <w:left w:val="nil"/>
              <w:bottom w:val="single" w:sz="4" w:space="0" w:color="auto"/>
              <w:right w:val="single" w:sz="4" w:space="0" w:color="auto"/>
            </w:tcBorders>
            <w:shd w:val="clear" w:color="000000" w:fill="FFFFFF"/>
            <w:noWrap/>
          </w:tcPr>
          <w:p w14:paraId="6E7C8C2B"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1,674,016</w:t>
            </w:r>
          </w:p>
        </w:tc>
      </w:tr>
      <w:tr w:rsidR="002F2913" w:rsidRPr="008E155F" w14:paraId="2E9D6082" w14:textId="77777777" w:rsidTr="00E462A7">
        <w:trPr>
          <w:trHeight w:val="170"/>
        </w:trPr>
        <w:tc>
          <w:tcPr>
            <w:tcW w:w="5037" w:type="dxa"/>
            <w:noWrap/>
          </w:tcPr>
          <w:p w14:paraId="7B5F0703"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Agua Blanca de Iturbide</w:t>
            </w:r>
          </w:p>
        </w:tc>
        <w:tc>
          <w:tcPr>
            <w:tcW w:w="4536" w:type="dxa"/>
            <w:tcBorders>
              <w:top w:val="nil"/>
              <w:left w:val="nil"/>
              <w:bottom w:val="single" w:sz="4" w:space="0" w:color="auto"/>
              <w:right w:val="single" w:sz="4" w:space="0" w:color="auto"/>
            </w:tcBorders>
            <w:shd w:val="clear" w:color="000000" w:fill="FFFFFF"/>
            <w:noWrap/>
          </w:tcPr>
          <w:p w14:paraId="079D0A36"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874,887</w:t>
            </w:r>
          </w:p>
        </w:tc>
      </w:tr>
      <w:tr w:rsidR="002F2913" w:rsidRPr="008E155F" w14:paraId="1D2E7B02" w14:textId="77777777" w:rsidTr="00E462A7">
        <w:trPr>
          <w:trHeight w:val="170"/>
        </w:trPr>
        <w:tc>
          <w:tcPr>
            <w:tcW w:w="5037" w:type="dxa"/>
            <w:noWrap/>
          </w:tcPr>
          <w:p w14:paraId="668C191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Ajacuba</w:t>
            </w:r>
          </w:p>
        </w:tc>
        <w:tc>
          <w:tcPr>
            <w:tcW w:w="4536" w:type="dxa"/>
            <w:tcBorders>
              <w:top w:val="nil"/>
              <w:left w:val="nil"/>
              <w:bottom w:val="single" w:sz="4" w:space="0" w:color="auto"/>
              <w:right w:val="single" w:sz="4" w:space="0" w:color="auto"/>
            </w:tcBorders>
            <w:shd w:val="clear" w:color="000000" w:fill="FFFFFF"/>
            <w:noWrap/>
          </w:tcPr>
          <w:p w14:paraId="27AC6F1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994,478</w:t>
            </w:r>
          </w:p>
        </w:tc>
      </w:tr>
      <w:tr w:rsidR="002F2913" w:rsidRPr="008E155F" w14:paraId="29B015A4" w14:textId="77777777" w:rsidTr="00E462A7">
        <w:trPr>
          <w:trHeight w:val="170"/>
        </w:trPr>
        <w:tc>
          <w:tcPr>
            <w:tcW w:w="5037" w:type="dxa"/>
            <w:noWrap/>
          </w:tcPr>
          <w:p w14:paraId="1B31B14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Alfajayucan</w:t>
            </w:r>
          </w:p>
        </w:tc>
        <w:tc>
          <w:tcPr>
            <w:tcW w:w="4536" w:type="dxa"/>
            <w:tcBorders>
              <w:top w:val="nil"/>
              <w:left w:val="nil"/>
              <w:bottom w:val="single" w:sz="4" w:space="0" w:color="auto"/>
              <w:right w:val="single" w:sz="4" w:space="0" w:color="auto"/>
            </w:tcBorders>
            <w:shd w:val="clear" w:color="000000" w:fill="FFFFFF"/>
            <w:noWrap/>
          </w:tcPr>
          <w:p w14:paraId="5C6BABF1"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1,131,984</w:t>
            </w:r>
          </w:p>
        </w:tc>
      </w:tr>
      <w:tr w:rsidR="002F2913" w:rsidRPr="008E155F" w14:paraId="3B8CA987" w14:textId="77777777" w:rsidTr="00E462A7">
        <w:trPr>
          <w:trHeight w:val="170"/>
        </w:trPr>
        <w:tc>
          <w:tcPr>
            <w:tcW w:w="5037" w:type="dxa"/>
            <w:noWrap/>
          </w:tcPr>
          <w:p w14:paraId="633B0D4B"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Almoloya</w:t>
            </w:r>
          </w:p>
        </w:tc>
        <w:tc>
          <w:tcPr>
            <w:tcW w:w="4536" w:type="dxa"/>
            <w:tcBorders>
              <w:top w:val="nil"/>
              <w:left w:val="nil"/>
              <w:bottom w:val="single" w:sz="4" w:space="0" w:color="auto"/>
              <w:right w:val="single" w:sz="4" w:space="0" w:color="auto"/>
            </w:tcBorders>
            <w:shd w:val="clear" w:color="000000" w:fill="FFFFFF"/>
            <w:noWrap/>
          </w:tcPr>
          <w:p w14:paraId="6B79D27B"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927,608</w:t>
            </w:r>
          </w:p>
        </w:tc>
      </w:tr>
      <w:tr w:rsidR="002F2913" w:rsidRPr="008E155F" w14:paraId="2FE7CA40" w14:textId="77777777" w:rsidTr="00E462A7">
        <w:trPr>
          <w:trHeight w:val="170"/>
        </w:trPr>
        <w:tc>
          <w:tcPr>
            <w:tcW w:w="5037" w:type="dxa"/>
            <w:noWrap/>
          </w:tcPr>
          <w:p w14:paraId="1E5068C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Apan</w:t>
            </w:r>
          </w:p>
        </w:tc>
        <w:tc>
          <w:tcPr>
            <w:tcW w:w="4536" w:type="dxa"/>
            <w:tcBorders>
              <w:top w:val="nil"/>
              <w:left w:val="nil"/>
              <w:bottom w:val="single" w:sz="4" w:space="0" w:color="auto"/>
              <w:right w:val="single" w:sz="4" w:space="0" w:color="auto"/>
            </w:tcBorders>
            <w:shd w:val="clear" w:color="000000" w:fill="FFFFFF"/>
            <w:noWrap/>
          </w:tcPr>
          <w:p w14:paraId="0DD1424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1,842,234</w:t>
            </w:r>
          </w:p>
        </w:tc>
      </w:tr>
      <w:tr w:rsidR="002F2913" w:rsidRPr="008E155F" w14:paraId="45E72C90" w14:textId="77777777" w:rsidTr="00E462A7">
        <w:trPr>
          <w:trHeight w:val="170"/>
        </w:trPr>
        <w:tc>
          <w:tcPr>
            <w:tcW w:w="5037" w:type="dxa"/>
            <w:noWrap/>
          </w:tcPr>
          <w:p w14:paraId="6A46BEC8"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Atitalaquia</w:t>
            </w:r>
          </w:p>
        </w:tc>
        <w:tc>
          <w:tcPr>
            <w:tcW w:w="4536" w:type="dxa"/>
            <w:tcBorders>
              <w:top w:val="nil"/>
              <w:left w:val="nil"/>
              <w:bottom w:val="single" w:sz="4" w:space="0" w:color="auto"/>
              <w:right w:val="single" w:sz="4" w:space="0" w:color="auto"/>
            </w:tcBorders>
            <w:shd w:val="clear" w:color="000000" w:fill="FFFFFF"/>
            <w:noWrap/>
          </w:tcPr>
          <w:p w14:paraId="3711EE1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1,437,376</w:t>
            </w:r>
          </w:p>
        </w:tc>
      </w:tr>
      <w:tr w:rsidR="002F2913" w:rsidRPr="008E155F" w14:paraId="705371A6" w14:textId="77777777" w:rsidTr="00E462A7">
        <w:trPr>
          <w:trHeight w:val="170"/>
        </w:trPr>
        <w:tc>
          <w:tcPr>
            <w:tcW w:w="5037" w:type="dxa"/>
            <w:noWrap/>
          </w:tcPr>
          <w:p w14:paraId="50A56C19"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Atlapexco</w:t>
            </w:r>
          </w:p>
        </w:tc>
        <w:tc>
          <w:tcPr>
            <w:tcW w:w="4536" w:type="dxa"/>
            <w:tcBorders>
              <w:top w:val="nil"/>
              <w:left w:val="nil"/>
              <w:bottom w:val="single" w:sz="4" w:space="0" w:color="auto"/>
              <w:right w:val="single" w:sz="4" w:space="0" w:color="auto"/>
            </w:tcBorders>
            <w:shd w:val="clear" w:color="000000" w:fill="FFFFFF"/>
            <w:noWrap/>
          </w:tcPr>
          <w:p w14:paraId="7530E879"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1,116,543</w:t>
            </w:r>
          </w:p>
        </w:tc>
      </w:tr>
      <w:tr w:rsidR="002F2913" w:rsidRPr="008E155F" w14:paraId="56A1F470" w14:textId="77777777" w:rsidTr="00E462A7">
        <w:trPr>
          <w:trHeight w:val="170"/>
        </w:trPr>
        <w:tc>
          <w:tcPr>
            <w:tcW w:w="5037" w:type="dxa"/>
            <w:noWrap/>
          </w:tcPr>
          <w:p w14:paraId="4C3BEBB5" w14:textId="3956CD75"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 xml:space="preserve">Atotonilco </w:t>
            </w:r>
            <w:r w:rsidR="002E5B76">
              <w:rPr>
                <w:rFonts w:ascii="Arial" w:hAnsi="Arial" w:cs="Arial"/>
                <w:sz w:val="14"/>
                <w:szCs w:val="14"/>
              </w:rPr>
              <w:t>e</w:t>
            </w:r>
            <w:r w:rsidRPr="00C96BB1">
              <w:rPr>
                <w:rFonts w:ascii="Arial" w:hAnsi="Arial" w:cs="Arial"/>
                <w:sz w:val="14"/>
                <w:szCs w:val="14"/>
              </w:rPr>
              <w:t>l Grande</w:t>
            </w:r>
          </w:p>
        </w:tc>
        <w:tc>
          <w:tcPr>
            <w:tcW w:w="4536" w:type="dxa"/>
            <w:tcBorders>
              <w:top w:val="nil"/>
              <w:left w:val="nil"/>
              <w:bottom w:val="single" w:sz="4" w:space="0" w:color="auto"/>
              <w:right w:val="single" w:sz="4" w:space="0" w:color="auto"/>
            </w:tcBorders>
            <w:shd w:val="clear" w:color="000000" w:fill="FFFFFF"/>
            <w:noWrap/>
          </w:tcPr>
          <w:p w14:paraId="31CE6914"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1,374,630</w:t>
            </w:r>
          </w:p>
        </w:tc>
      </w:tr>
      <w:tr w:rsidR="002F2913" w:rsidRPr="008E155F" w14:paraId="20A8DFF9" w14:textId="77777777" w:rsidTr="00E462A7">
        <w:trPr>
          <w:trHeight w:val="170"/>
        </w:trPr>
        <w:tc>
          <w:tcPr>
            <w:tcW w:w="5037" w:type="dxa"/>
            <w:noWrap/>
          </w:tcPr>
          <w:p w14:paraId="1E2B542A"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Atotonilco de Tula</w:t>
            </w:r>
          </w:p>
        </w:tc>
        <w:tc>
          <w:tcPr>
            <w:tcW w:w="4536" w:type="dxa"/>
            <w:tcBorders>
              <w:top w:val="nil"/>
              <w:left w:val="nil"/>
              <w:bottom w:val="single" w:sz="4" w:space="0" w:color="auto"/>
              <w:right w:val="single" w:sz="4" w:space="0" w:color="auto"/>
            </w:tcBorders>
            <w:shd w:val="clear" w:color="000000" w:fill="FFFFFF"/>
            <w:noWrap/>
          </w:tcPr>
          <w:p w14:paraId="7F48A32D"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1,957,945</w:t>
            </w:r>
          </w:p>
        </w:tc>
      </w:tr>
      <w:tr w:rsidR="002F2913" w:rsidRPr="008E155F" w14:paraId="30F35ED9" w14:textId="77777777" w:rsidTr="00E462A7">
        <w:trPr>
          <w:trHeight w:val="170"/>
        </w:trPr>
        <w:tc>
          <w:tcPr>
            <w:tcW w:w="5037" w:type="dxa"/>
            <w:noWrap/>
          </w:tcPr>
          <w:p w14:paraId="09A51938"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Calnali</w:t>
            </w:r>
          </w:p>
        </w:tc>
        <w:tc>
          <w:tcPr>
            <w:tcW w:w="4536" w:type="dxa"/>
            <w:tcBorders>
              <w:top w:val="nil"/>
              <w:left w:val="nil"/>
              <w:bottom w:val="single" w:sz="4" w:space="0" w:color="auto"/>
              <w:right w:val="single" w:sz="4" w:space="0" w:color="auto"/>
            </w:tcBorders>
            <w:shd w:val="clear" w:color="000000" w:fill="FFFFFF"/>
            <w:noWrap/>
          </w:tcPr>
          <w:p w14:paraId="1DC530F1"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1,037,681</w:t>
            </w:r>
          </w:p>
        </w:tc>
      </w:tr>
      <w:tr w:rsidR="002F2913" w:rsidRPr="008E155F" w14:paraId="6324A970" w14:textId="77777777" w:rsidTr="00E462A7">
        <w:trPr>
          <w:trHeight w:val="170"/>
        </w:trPr>
        <w:tc>
          <w:tcPr>
            <w:tcW w:w="5037" w:type="dxa"/>
            <w:noWrap/>
          </w:tcPr>
          <w:p w14:paraId="038A87BF"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Cardonal</w:t>
            </w:r>
          </w:p>
        </w:tc>
        <w:tc>
          <w:tcPr>
            <w:tcW w:w="4536" w:type="dxa"/>
            <w:tcBorders>
              <w:top w:val="nil"/>
              <w:left w:val="nil"/>
              <w:bottom w:val="single" w:sz="4" w:space="0" w:color="auto"/>
              <w:right w:val="single" w:sz="4" w:space="0" w:color="auto"/>
            </w:tcBorders>
            <w:shd w:val="clear" w:color="000000" w:fill="FFFFFF"/>
            <w:noWrap/>
          </w:tcPr>
          <w:p w14:paraId="748666DA"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1,051,653</w:t>
            </w:r>
          </w:p>
        </w:tc>
      </w:tr>
      <w:tr w:rsidR="002F2913" w:rsidRPr="008E155F" w14:paraId="2BDCA330" w14:textId="77777777" w:rsidTr="00E462A7">
        <w:trPr>
          <w:trHeight w:val="170"/>
        </w:trPr>
        <w:tc>
          <w:tcPr>
            <w:tcW w:w="5037" w:type="dxa"/>
            <w:noWrap/>
          </w:tcPr>
          <w:p w14:paraId="10850B6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Cuautepec de Hinojosa</w:t>
            </w:r>
          </w:p>
        </w:tc>
        <w:tc>
          <w:tcPr>
            <w:tcW w:w="4536" w:type="dxa"/>
            <w:tcBorders>
              <w:top w:val="nil"/>
              <w:left w:val="nil"/>
              <w:bottom w:val="single" w:sz="4" w:space="0" w:color="auto"/>
              <w:right w:val="single" w:sz="4" w:space="0" w:color="auto"/>
            </w:tcBorders>
            <w:shd w:val="clear" w:color="000000" w:fill="FFFFFF"/>
            <w:noWrap/>
          </w:tcPr>
          <w:p w14:paraId="5B1410FD"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1,658,072</w:t>
            </w:r>
          </w:p>
        </w:tc>
      </w:tr>
      <w:tr w:rsidR="002F2913" w:rsidRPr="008E155F" w14:paraId="7392A81E" w14:textId="77777777" w:rsidTr="00E462A7">
        <w:trPr>
          <w:trHeight w:val="170"/>
        </w:trPr>
        <w:tc>
          <w:tcPr>
            <w:tcW w:w="5037" w:type="dxa"/>
            <w:noWrap/>
          </w:tcPr>
          <w:p w14:paraId="4A6D23C8"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Chapantongo</w:t>
            </w:r>
          </w:p>
        </w:tc>
        <w:tc>
          <w:tcPr>
            <w:tcW w:w="4536" w:type="dxa"/>
            <w:tcBorders>
              <w:top w:val="nil"/>
              <w:left w:val="nil"/>
              <w:bottom w:val="single" w:sz="4" w:space="0" w:color="auto"/>
              <w:right w:val="single" w:sz="4" w:space="0" w:color="auto"/>
            </w:tcBorders>
            <w:shd w:val="clear" w:color="000000" w:fill="FFFFFF"/>
            <w:noWrap/>
          </w:tcPr>
          <w:p w14:paraId="58028419"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883,539</w:t>
            </w:r>
          </w:p>
        </w:tc>
      </w:tr>
      <w:tr w:rsidR="002F2913" w:rsidRPr="008E155F" w14:paraId="79DEF5AE" w14:textId="77777777" w:rsidTr="00E462A7">
        <w:trPr>
          <w:trHeight w:val="170"/>
        </w:trPr>
        <w:tc>
          <w:tcPr>
            <w:tcW w:w="5037" w:type="dxa"/>
            <w:noWrap/>
          </w:tcPr>
          <w:p w14:paraId="5C487C76"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Chapulhuacán</w:t>
            </w:r>
          </w:p>
        </w:tc>
        <w:tc>
          <w:tcPr>
            <w:tcW w:w="4536" w:type="dxa"/>
            <w:tcBorders>
              <w:top w:val="nil"/>
              <w:left w:val="nil"/>
              <w:bottom w:val="single" w:sz="4" w:space="0" w:color="auto"/>
              <w:right w:val="single" w:sz="4" w:space="0" w:color="auto"/>
            </w:tcBorders>
            <w:shd w:val="clear" w:color="000000" w:fill="FFFFFF"/>
            <w:noWrap/>
          </w:tcPr>
          <w:p w14:paraId="63DB948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1,197,562</w:t>
            </w:r>
          </w:p>
        </w:tc>
      </w:tr>
      <w:tr w:rsidR="002F2913" w:rsidRPr="008E155F" w14:paraId="5B4EBAAC" w14:textId="77777777" w:rsidTr="00E462A7">
        <w:trPr>
          <w:trHeight w:val="170"/>
        </w:trPr>
        <w:tc>
          <w:tcPr>
            <w:tcW w:w="5037" w:type="dxa"/>
            <w:noWrap/>
          </w:tcPr>
          <w:p w14:paraId="79841C34"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Chilcuautla</w:t>
            </w:r>
          </w:p>
        </w:tc>
        <w:tc>
          <w:tcPr>
            <w:tcW w:w="4536" w:type="dxa"/>
            <w:tcBorders>
              <w:top w:val="nil"/>
              <w:left w:val="nil"/>
              <w:bottom w:val="single" w:sz="4" w:space="0" w:color="auto"/>
              <w:right w:val="single" w:sz="4" w:space="0" w:color="auto"/>
            </w:tcBorders>
            <w:shd w:val="clear" w:color="000000" w:fill="FFFFFF"/>
            <w:noWrap/>
          </w:tcPr>
          <w:p w14:paraId="5C3AEAC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1,019,501</w:t>
            </w:r>
          </w:p>
        </w:tc>
      </w:tr>
      <w:tr w:rsidR="002F2913" w:rsidRPr="008E155F" w14:paraId="1925090F" w14:textId="77777777" w:rsidTr="00E462A7">
        <w:trPr>
          <w:trHeight w:val="170"/>
        </w:trPr>
        <w:tc>
          <w:tcPr>
            <w:tcW w:w="5037" w:type="dxa"/>
            <w:noWrap/>
          </w:tcPr>
          <w:p w14:paraId="765C5084"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El Arenal</w:t>
            </w:r>
          </w:p>
        </w:tc>
        <w:tc>
          <w:tcPr>
            <w:tcW w:w="4536" w:type="dxa"/>
            <w:tcBorders>
              <w:top w:val="nil"/>
              <w:left w:val="nil"/>
              <w:bottom w:val="single" w:sz="4" w:space="0" w:color="auto"/>
              <w:right w:val="single" w:sz="4" w:space="0" w:color="auto"/>
            </w:tcBorders>
            <w:shd w:val="clear" w:color="000000" w:fill="FFFFFF"/>
            <w:noWrap/>
          </w:tcPr>
          <w:p w14:paraId="4E89D7B5"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1,129,799</w:t>
            </w:r>
          </w:p>
        </w:tc>
      </w:tr>
      <w:tr w:rsidR="002F2913" w:rsidRPr="008E155F" w14:paraId="695D2357" w14:textId="77777777" w:rsidTr="00E462A7">
        <w:trPr>
          <w:trHeight w:val="170"/>
        </w:trPr>
        <w:tc>
          <w:tcPr>
            <w:tcW w:w="5037" w:type="dxa"/>
            <w:noWrap/>
          </w:tcPr>
          <w:p w14:paraId="3CD930CF"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Eloxochitlán</w:t>
            </w:r>
          </w:p>
        </w:tc>
        <w:tc>
          <w:tcPr>
            <w:tcW w:w="4536" w:type="dxa"/>
            <w:tcBorders>
              <w:top w:val="nil"/>
              <w:left w:val="nil"/>
              <w:bottom w:val="single" w:sz="4" w:space="0" w:color="auto"/>
              <w:right w:val="single" w:sz="4" w:space="0" w:color="auto"/>
            </w:tcBorders>
            <w:shd w:val="clear" w:color="000000" w:fill="FFFFFF"/>
            <w:noWrap/>
          </w:tcPr>
          <w:p w14:paraId="73323D0D"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327,875</w:t>
            </w:r>
          </w:p>
        </w:tc>
      </w:tr>
      <w:tr w:rsidR="002F2913" w:rsidRPr="008E155F" w14:paraId="6636C715" w14:textId="77777777" w:rsidTr="00E462A7">
        <w:trPr>
          <w:trHeight w:val="170"/>
        </w:trPr>
        <w:tc>
          <w:tcPr>
            <w:tcW w:w="5037" w:type="dxa"/>
            <w:noWrap/>
          </w:tcPr>
          <w:p w14:paraId="3521B81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Emiliano Zapata</w:t>
            </w:r>
          </w:p>
        </w:tc>
        <w:tc>
          <w:tcPr>
            <w:tcW w:w="4536" w:type="dxa"/>
            <w:tcBorders>
              <w:top w:val="nil"/>
              <w:left w:val="nil"/>
              <w:bottom w:val="single" w:sz="4" w:space="0" w:color="auto"/>
              <w:right w:val="single" w:sz="4" w:space="0" w:color="auto"/>
            </w:tcBorders>
            <w:shd w:val="clear" w:color="000000" w:fill="FFFFFF"/>
            <w:noWrap/>
          </w:tcPr>
          <w:p w14:paraId="69A125DF"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973,289</w:t>
            </w:r>
          </w:p>
        </w:tc>
      </w:tr>
      <w:tr w:rsidR="002F2913" w:rsidRPr="008E155F" w14:paraId="248F277F" w14:textId="77777777" w:rsidTr="00E462A7">
        <w:trPr>
          <w:trHeight w:val="170"/>
        </w:trPr>
        <w:tc>
          <w:tcPr>
            <w:tcW w:w="5037" w:type="dxa"/>
            <w:noWrap/>
          </w:tcPr>
          <w:p w14:paraId="5E80601F"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Epazoyucan</w:t>
            </w:r>
          </w:p>
        </w:tc>
        <w:tc>
          <w:tcPr>
            <w:tcW w:w="4536" w:type="dxa"/>
            <w:tcBorders>
              <w:top w:val="nil"/>
              <w:left w:val="nil"/>
              <w:bottom w:val="single" w:sz="4" w:space="0" w:color="auto"/>
              <w:right w:val="single" w:sz="4" w:space="0" w:color="auto"/>
            </w:tcBorders>
            <w:shd w:val="clear" w:color="000000" w:fill="FFFFFF"/>
            <w:noWrap/>
          </w:tcPr>
          <w:p w14:paraId="7DF469E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1,025,935</w:t>
            </w:r>
          </w:p>
        </w:tc>
      </w:tr>
      <w:tr w:rsidR="002F2913" w:rsidRPr="008E155F" w14:paraId="3E5F61D7" w14:textId="77777777" w:rsidTr="00E462A7">
        <w:trPr>
          <w:trHeight w:val="170"/>
        </w:trPr>
        <w:tc>
          <w:tcPr>
            <w:tcW w:w="5037" w:type="dxa"/>
            <w:noWrap/>
          </w:tcPr>
          <w:p w14:paraId="22EAFAB2"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Francisco I. Madero</w:t>
            </w:r>
          </w:p>
        </w:tc>
        <w:tc>
          <w:tcPr>
            <w:tcW w:w="4536" w:type="dxa"/>
            <w:tcBorders>
              <w:top w:val="nil"/>
              <w:left w:val="nil"/>
              <w:bottom w:val="single" w:sz="4" w:space="0" w:color="auto"/>
              <w:right w:val="single" w:sz="4" w:space="0" w:color="auto"/>
            </w:tcBorders>
            <w:shd w:val="clear" w:color="000000" w:fill="FFFFFF"/>
            <w:noWrap/>
          </w:tcPr>
          <w:p w14:paraId="2BA0440D"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1,591,230</w:t>
            </w:r>
          </w:p>
        </w:tc>
      </w:tr>
      <w:tr w:rsidR="002F2913" w:rsidRPr="008E155F" w14:paraId="18F2CB5B" w14:textId="77777777" w:rsidTr="00E462A7">
        <w:trPr>
          <w:trHeight w:val="170"/>
        </w:trPr>
        <w:tc>
          <w:tcPr>
            <w:tcW w:w="5037" w:type="dxa"/>
            <w:noWrap/>
          </w:tcPr>
          <w:p w14:paraId="6C395B01"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Huasca de Ocampo</w:t>
            </w:r>
          </w:p>
        </w:tc>
        <w:tc>
          <w:tcPr>
            <w:tcW w:w="4536" w:type="dxa"/>
            <w:tcBorders>
              <w:top w:val="nil"/>
              <w:left w:val="nil"/>
              <w:bottom w:val="single" w:sz="4" w:space="0" w:color="auto"/>
              <w:right w:val="single" w:sz="4" w:space="0" w:color="auto"/>
            </w:tcBorders>
            <w:shd w:val="clear" w:color="000000" w:fill="FFFFFF"/>
            <w:noWrap/>
          </w:tcPr>
          <w:p w14:paraId="6F6536C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1,002,312</w:t>
            </w:r>
          </w:p>
        </w:tc>
      </w:tr>
      <w:tr w:rsidR="002F2913" w:rsidRPr="008E155F" w14:paraId="38C29113" w14:textId="77777777" w:rsidTr="00E462A7">
        <w:trPr>
          <w:trHeight w:val="170"/>
        </w:trPr>
        <w:tc>
          <w:tcPr>
            <w:tcW w:w="5037" w:type="dxa"/>
            <w:noWrap/>
          </w:tcPr>
          <w:p w14:paraId="357026EB"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Huautla</w:t>
            </w:r>
          </w:p>
        </w:tc>
        <w:tc>
          <w:tcPr>
            <w:tcW w:w="4536" w:type="dxa"/>
            <w:tcBorders>
              <w:top w:val="nil"/>
              <w:left w:val="nil"/>
              <w:bottom w:val="single" w:sz="4" w:space="0" w:color="auto"/>
              <w:right w:val="single" w:sz="4" w:space="0" w:color="auto"/>
            </w:tcBorders>
            <w:shd w:val="clear" w:color="000000" w:fill="FFFFFF"/>
            <w:noWrap/>
          </w:tcPr>
          <w:p w14:paraId="2A91DC70"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856,116</w:t>
            </w:r>
          </w:p>
        </w:tc>
      </w:tr>
      <w:tr w:rsidR="002F2913" w:rsidRPr="008E155F" w14:paraId="2EBB2322" w14:textId="77777777" w:rsidTr="00E462A7">
        <w:trPr>
          <w:trHeight w:val="170"/>
        </w:trPr>
        <w:tc>
          <w:tcPr>
            <w:tcW w:w="5037" w:type="dxa"/>
            <w:noWrap/>
          </w:tcPr>
          <w:p w14:paraId="1B445E52"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Huazalingo</w:t>
            </w:r>
          </w:p>
        </w:tc>
        <w:tc>
          <w:tcPr>
            <w:tcW w:w="4536" w:type="dxa"/>
            <w:tcBorders>
              <w:top w:val="nil"/>
              <w:left w:val="nil"/>
              <w:bottom w:val="single" w:sz="4" w:space="0" w:color="auto"/>
              <w:right w:val="single" w:sz="4" w:space="0" w:color="auto"/>
            </w:tcBorders>
            <w:shd w:val="clear" w:color="000000" w:fill="FFFFFF"/>
            <w:noWrap/>
          </w:tcPr>
          <w:p w14:paraId="28E3302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773,909</w:t>
            </w:r>
          </w:p>
        </w:tc>
      </w:tr>
      <w:tr w:rsidR="002F2913" w:rsidRPr="008E155F" w14:paraId="438528AE" w14:textId="77777777" w:rsidTr="00E462A7">
        <w:trPr>
          <w:trHeight w:val="170"/>
        </w:trPr>
        <w:tc>
          <w:tcPr>
            <w:tcW w:w="5037" w:type="dxa"/>
            <w:noWrap/>
          </w:tcPr>
          <w:p w14:paraId="5C3F967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Huehuetla</w:t>
            </w:r>
          </w:p>
        </w:tc>
        <w:tc>
          <w:tcPr>
            <w:tcW w:w="4536" w:type="dxa"/>
            <w:tcBorders>
              <w:top w:val="nil"/>
              <w:left w:val="nil"/>
              <w:bottom w:val="single" w:sz="4" w:space="0" w:color="auto"/>
              <w:right w:val="single" w:sz="4" w:space="0" w:color="auto"/>
            </w:tcBorders>
            <w:shd w:val="clear" w:color="000000" w:fill="FFFFFF"/>
            <w:noWrap/>
          </w:tcPr>
          <w:p w14:paraId="0E7BEECF"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1,226,305</w:t>
            </w:r>
          </w:p>
        </w:tc>
      </w:tr>
      <w:tr w:rsidR="002F2913" w:rsidRPr="008E155F" w14:paraId="40FC3CC2" w14:textId="77777777" w:rsidTr="00E462A7">
        <w:trPr>
          <w:trHeight w:val="170"/>
        </w:trPr>
        <w:tc>
          <w:tcPr>
            <w:tcW w:w="5037" w:type="dxa"/>
            <w:noWrap/>
          </w:tcPr>
          <w:p w14:paraId="66767ED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Huejutla de Reyes</w:t>
            </w:r>
          </w:p>
        </w:tc>
        <w:tc>
          <w:tcPr>
            <w:tcW w:w="4536" w:type="dxa"/>
            <w:tcBorders>
              <w:top w:val="nil"/>
              <w:left w:val="nil"/>
              <w:bottom w:val="single" w:sz="4" w:space="0" w:color="auto"/>
              <w:right w:val="single" w:sz="4" w:space="0" w:color="auto"/>
            </w:tcBorders>
            <w:shd w:val="clear" w:color="000000" w:fill="FFFFFF"/>
            <w:noWrap/>
          </w:tcPr>
          <w:p w14:paraId="6AEDD47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4,010,861</w:t>
            </w:r>
          </w:p>
        </w:tc>
      </w:tr>
      <w:tr w:rsidR="002F2913" w:rsidRPr="008E155F" w14:paraId="1F261AC9" w14:textId="77777777" w:rsidTr="00E462A7">
        <w:trPr>
          <w:trHeight w:val="170"/>
        </w:trPr>
        <w:tc>
          <w:tcPr>
            <w:tcW w:w="5037" w:type="dxa"/>
            <w:noWrap/>
          </w:tcPr>
          <w:p w14:paraId="27B3B76B"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Huichapan</w:t>
            </w:r>
          </w:p>
        </w:tc>
        <w:tc>
          <w:tcPr>
            <w:tcW w:w="4536" w:type="dxa"/>
            <w:tcBorders>
              <w:top w:val="nil"/>
              <w:left w:val="nil"/>
              <w:bottom w:val="single" w:sz="4" w:space="0" w:color="auto"/>
              <w:right w:val="single" w:sz="4" w:space="0" w:color="auto"/>
            </w:tcBorders>
            <w:shd w:val="clear" w:color="000000" w:fill="FFFFFF"/>
            <w:noWrap/>
          </w:tcPr>
          <w:p w14:paraId="34904EA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1,894,740</w:t>
            </w:r>
          </w:p>
        </w:tc>
      </w:tr>
      <w:tr w:rsidR="002F2913" w:rsidRPr="008E155F" w14:paraId="0D5BF11E" w14:textId="77777777" w:rsidTr="00E462A7">
        <w:trPr>
          <w:trHeight w:val="170"/>
        </w:trPr>
        <w:tc>
          <w:tcPr>
            <w:tcW w:w="5037" w:type="dxa"/>
            <w:noWrap/>
          </w:tcPr>
          <w:p w14:paraId="13DE5AC1"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Ixmiquilpan</w:t>
            </w:r>
          </w:p>
        </w:tc>
        <w:tc>
          <w:tcPr>
            <w:tcW w:w="4536" w:type="dxa"/>
            <w:tcBorders>
              <w:top w:val="nil"/>
              <w:left w:val="nil"/>
              <w:bottom w:val="single" w:sz="4" w:space="0" w:color="auto"/>
              <w:right w:val="single" w:sz="4" w:space="0" w:color="auto"/>
            </w:tcBorders>
            <w:shd w:val="clear" w:color="000000" w:fill="FFFFFF"/>
            <w:noWrap/>
          </w:tcPr>
          <w:p w14:paraId="544C4766"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3,265,267</w:t>
            </w:r>
          </w:p>
        </w:tc>
      </w:tr>
      <w:tr w:rsidR="002F2913" w:rsidRPr="008E155F" w14:paraId="486441CB" w14:textId="77777777" w:rsidTr="00E462A7">
        <w:trPr>
          <w:trHeight w:val="170"/>
        </w:trPr>
        <w:tc>
          <w:tcPr>
            <w:tcW w:w="5037" w:type="dxa"/>
            <w:noWrap/>
          </w:tcPr>
          <w:p w14:paraId="1B3DD64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Jacala de Ledezma</w:t>
            </w:r>
          </w:p>
        </w:tc>
        <w:tc>
          <w:tcPr>
            <w:tcW w:w="4536" w:type="dxa"/>
            <w:tcBorders>
              <w:top w:val="nil"/>
              <w:left w:val="nil"/>
              <w:bottom w:val="single" w:sz="4" w:space="0" w:color="auto"/>
              <w:right w:val="single" w:sz="4" w:space="0" w:color="auto"/>
            </w:tcBorders>
            <w:shd w:val="clear" w:color="000000" w:fill="FFFFFF"/>
            <w:noWrap/>
          </w:tcPr>
          <w:p w14:paraId="2E532FF9"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825,719</w:t>
            </w:r>
          </w:p>
        </w:tc>
      </w:tr>
      <w:tr w:rsidR="002F2913" w:rsidRPr="008E155F" w14:paraId="6B8C9A40" w14:textId="77777777" w:rsidTr="00E462A7">
        <w:trPr>
          <w:trHeight w:val="170"/>
        </w:trPr>
        <w:tc>
          <w:tcPr>
            <w:tcW w:w="5037" w:type="dxa"/>
            <w:noWrap/>
          </w:tcPr>
          <w:p w14:paraId="493CD68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Jaltocán</w:t>
            </w:r>
          </w:p>
        </w:tc>
        <w:tc>
          <w:tcPr>
            <w:tcW w:w="4536" w:type="dxa"/>
            <w:tcBorders>
              <w:top w:val="nil"/>
              <w:left w:val="nil"/>
              <w:bottom w:val="single" w:sz="4" w:space="0" w:color="auto"/>
              <w:right w:val="single" w:sz="4" w:space="0" w:color="auto"/>
            </w:tcBorders>
            <w:shd w:val="clear" w:color="000000" w:fill="FFFFFF"/>
            <w:noWrap/>
          </w:tcPr>
          <w:p w14:paraId="3DFE9AF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862,822</w:t>
            </w:r>
          </w:p>
        </w:tc>
      </w:tr>
      <w:tr w:rsidR="002F2913" w:rsidRPr="008E155F" w14:paraId="70C6ADCE" w14:textId="77777777" w:rsidTr="00E462A7">
        <w:trPr>
          <w:trHeight w:val="170"/>
        </w:trPr>
        <w:tc>
          <w:tcPr>
            <w:tcW w:w="5037" w:type="dxa"/>
            <w:noWrap/>
          </w:tcPr>
          <w:p w14:paraId="0C0667E3"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Juárez Hidalgo</w:t>
            </w:r>
          </w:p>
        </w:tc>
        <w:tc>
          <w:tcPr>
            <w:tcW w:w="4536" w:type="dxa"/>
            <w:tcBorders>
              <w:top w:val="nil"/>
              <w:left w:val="nil"/>
              <w:bottom w:val="single" w:sz="4" w:space="0" w:color="auto"/>
              <w:right w:val="single" w:sz="4" w:space="0" w:color="auto"/>
            </w:tcBorders>
            <w:shd w:val="clear" w:color="000000" w:fill="FFFFFF"/>
            <w:noWrap/>
          </w:tcPr>
          <w:p w14:paraId="6CCC32D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623,455</w:t>
            </w:r>
          </w:p>
        </w:tc>
      </w:tr>
      <w:tr w:rsidR="002F2913" w:rsidRPr="008E155F" w14:paraId="5D6DDA54" w14:textId="77777777" w:rsidTr="00E462A7">
        <w:trPr>
          <w:trHeight w:val="170"/>
        </w:trPr>
        <w:tc>
          <w:tcPr>
            <w:tcW w:w="5037" w:type="dxa"/>
            <w:noWrap/>
          </w:tcPr>
          <w:p w14:paraId="11069A12"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La Misión</w:t>
            </w:r>
          </w:p>
        </w:tc>
        <w:tc>
          <w:tcPr>
            <w:tcW w:w="4536" w:type="dxa"/>
            <w:tcBorders>
              <w:top w:val="nil"/>
              <w:left w:val="nil"/>
              <w:bottom w:val="single" w:sz="4" w:space="0" w:color="auto"/>
              <w:right w:val="single" w:sz="4" w:space="0" w:color="auto"/>
            </w:tcBorders>
            <w:shd w:val="clear" w:color="000000" w:fill="FFFFFF"/>
            <w:noWrap/>
          </w:tcPr>
          <w:p w14:paraId="45515D1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847,069</w:t>
            </w:r>
          </w:p>
        </w:tc>
      </w:tr>
      <w:tr w:rsidR="002F2913" w:rsidRPr="008E155F" w14:paraId="175FFB0F" w14:textId="77777777" w:rsidTr="00E462A7">
        <w:trPr>
          <w:trHeight w:val="170"/>
        </w:trPr>
        <w:tc>
          <w:tcPr>
            <w:tcW w:w="5037" w:type="dxa"/>
            <w:noWrap/>
          </w:tcPr>
          <w:p w14:paraId="5A5DBC94"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Lolotla</w:t>
            </w:r>
          </w:p>
        </w:tc>
        <w:tc>
          <w:tcPr>
            <w:tcW w:w="4536" w:type="dxa"/>
            <w:tcBorders>
              <w:top w:val="nil"/>
              <w:left w:val="nil"/>
              <w:bottom w:val="single" w:sz="4" w:space="0" w:color="auto"/>
              <w:right w:val="single" w:sz="4" w:space="0" w:color="auto"/>
            </w:tcBorders>
            <w:shd w:val="clear" w:color="000000" w:fill="FFFFFF"/>
            <w:noWrap/>
          </w:tcPr>
          <w:p w14:paraId="5918617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835,106</w:t>
            </w:r>
          </w:p>
        </w:tc>
      </w:tr>
      <w:tr w:rsidR="002F2913" w:rsidRPr="008E155F" w14:paraId="39EF9081" w14:textId="77777777" w:rsidTr="00E462A7">
        <w:trPr>
          <w:trHeight w:val="170"/>
        </w:trPr>
        <w:tc>
          <w:tcPr>
            <w:tcW w:w="5037" w:type="dxa"/>
            <w:noWrap/>
          </w:tcPr>
          <w:p w14:paraId="582F2658"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Metepec</w:t>
            </w:r>
          </w:p>
        </w:tc>
        <w:tc>
          <w:tcPr>
            <w:tcW w:w="4536" w:type="dxa"/>
            <w:tcBorders>
              <w:top w:val="nil"/>
              <w:left w:val="nil"/>
              <w:bottom w:val="single" w:sz="4" w:space="0" w:color="auto"/>
              <w:right w:val="single" w:sz="4" w:space="0" w:color="auto"/>
            </w:tcBorders>
            <w:shd w:val="clear" w:color="000000" w:fill="FFFFFF"/>
            <w:noWrap/>
          </w:tcPr>
          <w:p w14:paraId="23DEEB24"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965,027</w:t>
            </w:r>
          </w:p>
        </w:tc>
      </w:tr>
      <w:tr w:rsidR="002F2913" w:rsidRPr="008E155F" w14:paraId="098FD4E6" w14:textId="77777777" w:rsidTr="00E462A7">
        <w:trPr>
          <w:trHeight w:val="170"/>
        </w:trPr>
        <w:tc>
          <w:tcPr>
            <w:tcW w:w="5037" w:type="dxa"/>
            <w:noWrap/>
          </w:tcPr>
          <w:p w14:paraId="36878931"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Metztitlán</w:t>
            </w:r>
          </w:p>
        </w:tc>
        <w:tc>
          <w:tcPr>
            <w:tcW w:w="4536" w:type="dxa"/>
            <w:tcBorders>
              <w:top w:val="nil"/>
              <w:left w:val="nil"/>
              <w:bottom w:val="single" w:sz="4" w:space="0" w:color="auto"/>
              <w:right w:val="single" w:sz="4" w:space="0" w:color="auto"/>
            </w:tcBorders>
            <w:shd w:val="clear" w:color="000000" w:fill="FFFFFF"/>
            <w:noWrap/>
          </w:tcPr>
          <w:p w14:paraId="08A6FEF6"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1,014,829</w:t>
            </w:r>
          </w:p>
        </w:tc>
      </w:tr>
      <w:tr w:rsidR="002F2913" w:rsidRPr="008E155F" w14:paraId="441D089F" w14:textId="77777777" w:rsidTr="00E462A7">
        <w:trPr>
          <w:trHeight w:val="170"/>
        </w:trPr>
        <w:tc>
          <w:tcPr>
            <w:tcW w:w="5037" w:type="dxa"/>
            <w:noWrap/>
          </w:tcPr>
          <w:p w14:paraId="6DE73180"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Mineral del Chico</w:t>
            </w:r>
          </w:p>
        </w:tc>
        <w:tc>
          <w:tcPr>
            <w:tcW w:w="4536" w:type="dxa"/>
            <w:tcBorders>
              <w:top w:val="nil"/>
              <w:left w:val="nil"/>
              <w:bottom w:val="single" w:sz="4" w:space="0" w:color="auto"/>
              <w:right w:val="single" w:sz="4" w:space="0" w:color="auto"/>
            </w:tcBorders>
            <w:shd w:val="clear" w:color="000000" w:fill="FFFFFF"/>
            <w:noWrap/>
          </w:tcPr>
          <w:p w14:paraId="5962F34F"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651,289</w:t>
            </w:r>
          </w:p>
        </w:tc>
      </w:tr>
      <w:tr w:rsidR="002F2913" w:rsidRPr="008E155F" w14:paraId="3AD74F87" w14:textId="77777777" w:rsidTr="00E462A7">
        <w:trPr>
          <w:trHeight w:val="170"/>
        </w:trPr>
        <w:tc>
          <w:tcPr>
            <w:tcW w:w="5037" w:type="dxa"/>
            <w:noWrap/>
          </w:tcPr>
          <w:p w14:paraId="28E09D52"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Mineral del Monte</w:t>
            </w:r>
          </w:p>
        </w:tc>
        <w:tc>
          <w:tcPr>
            <w:tcW w:w="4536" w:type="dxa"/>
            <w:tcBorders>
              <w:top w:val="nil"/>
              <w:left w:val="nil"/>
              <w:bottom w:val="single" w:sz="4" w:space="0" w:color="auto"/>
              <w:right w:val="single" w:sz="4" w:space="0" w:color="auto"/>
            </w:tcBorders>
            <w:shd w:val="clear" w:color="000000" w:fill="FFFFFF"/>
            <w:noWrap/>
          </w:tcPr>
          <w:p w14:paraId="4C00194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869,077</w:t>
            </w:r>
          </w:p>
        </w:tc>
      </w:tr>
      <w:tr w:rsidR="002F2913" w:rsidRPr="008E155F" w14:paraId="0CF47817" w14:textId="77777777" w:rsidTr="00E462A7">
        <w:trPr>
          <w:trHeight w:val="170"/>
        </w:trPr>
        <w:tc>
          <w:tcPr>
            <w:tcW w:w="5037" w:type="dxa"/>
            <w:noWrap/>
          </w:tcPr>
          <w:p w14:paraId="7112BC7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Mineral de la Reforma</w:t>
            </w:r>
          </w:p>
        </w:tc>
        <w:tc>
          <w:tcPr>
            <w:tcW w:w="4536" w:type="dxa"/>
            <w:tcBorders>
              <w:top w:val="nil"/>
              <w:left w:val="nil"/>
              <w:bottom w:val="single" w:sz="4" w:space="0" w:color="auto"/>
              <w:right w:val="single" w:sz="4" w:space="0" w:color="auto"/>
            </w:tcBorders>
            <w:shd w:val="clear" w:color="000000" w:fill="FFFFFF"/>
            <w:noWrap/>
          </w:tcPr>
          <w:p w14:paraId="76D60E6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5,920,388</w:t>
            </w:r>
          </w:p>
        </w:tc>
      </w:tr>
      <w:tr w:rsidR="002F2913" w:rsidRPr="008E155F" w14:paraId="0C4C49C0" w14:textId="77777777" w:rsidTr="00E462A7">
        <w:trPr>
          <w:trHeight w:val="170"/>
        </w:trPr>
        <w:tc>
          <w:tcPr>
            <w:tcW w:w="5037" w:type="dxa"/>
            <w:noWrap/>
          </w:tcPr>
          <w:p w14:paraId="19AFD403"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Mixquiahuala de Juárez</w:t>
            </w:r>
          </w:p>
        </w:tc>
        <w:tc>
          <w:tcPr>
            <w:tcW w:w="4536" w:type="dxa"/>
            <w:tcBorders>
              <w:top w:val="nil"/>
              <w:left w:val="nil"/>
              <w:bottom w:val="single" w:sz="4" w:space="0" w:color="auto"/>
              <w:right w:val="single" w:sz="4" w:space="0" w:color="auto"/>
            </w:tcBorders>
            <w:shd w:val="clear" w:color="000000" w:fill="FFFFFF"/>
            <w:noWrap/>
          </w:tcPr>
          <w:p w14:paraId="09653FC6"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1,528,813</w:t>
            </w:r>
          </w:p>
        </w:tc>
      </w:tr>
      <w:tr w:rsidR="002F2913" w:rsidRPr="008E155F" w14:paraId="067A7B82" w14:textId="77777777" w:rsidTr="00E462A7">
        <w:trPr>
          <w:trHeight w:val="170"/>
        </w:trPr>
        <w:tc>
          <w:tcPr>
            <w:tcW w:w="5037" w:type="dxa"/>
            <w:noWrap/>
          </w:tcPr>
          <w:p w14:paraId="65B614C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Molango de Escamilla</w:t>
            </w:r>
          </w:p>
        </w:tc>
        <w:tc>
          <w:tcPr>
            <w:tcW w:w="4536" w:type="dxa"/>
            <w:tcBorders>
              <w:top w:val="nil"/>
              <w:left w:val="nil"/>
              <w:bottom w:val="single" w:sz="4" w:space="0" w:color="auto"/>
              <w:right w:val="single" w:sz="4" w:space="0" w:color="auto"/>
            </w:tcBorders>
            <w:shd w:val="clear" w:color="000000" w:fill="FFFFFF"/>
            <w:noWrap/>
          </w:tcPr>
          <w:p w14:paraId="154801D1"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317,723</w:t>
            </w:r>
          </w:p>
        </w:tc>
      </w:tr>
      <w:tr w:rsidR="002F2913" w:rsidRPr="008E155F" w14:paraId="5333938A" w14:textId="77777777" w:rsidTr="00E462A7">
        <w:trPr>
          <w:trHeight w:val="170"/>
        </w:trPr>
        <w:tc>
          <w:tcPr>
            <w:tcW w:w="5037" w:type="dxa"/>
            <w:noWrap/>
          </w:tcPr>
          <w:p w14:paraId="23E0CFC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Nicolás Flores</w:t>
            </w:r>
          </w:p>
        </w:tc>
        <w:tc>
          <w:tcPr>
            <w:tcW w:w="4536" w:type="dxa"/>
            <w:tcBorders>
              <w:top w:val="nil"/>
              <w:left w:val="nil"/>
              <w:bottom w:val="single" w:sz="4" w:space="0" w:color="auto"/>
              <w:right w:val="single" w:sz="4" w:space="0" w:color="auto"/>
            </w:tcBorders>
            <w:shd w:val="clear" w:color="000000" w:fill="FFFFFF"/>
            <w:noWrap/>
          </w:tcPr>
          <w:p w14:paraId="028F6C1F"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414,380</w:t>
            </w:r>
          </w:p>
        </w:tc>
      </w:tr>
      <w:tr w:rsidR="002F2913" w:rsidRPr="008E155F" w14:paraId="04D74059" w14:textId="77777777" w:rsidTr="00E462A7">
        <w:trPr>
          <w:trHeight w:val="170"/>
        </w:trPr>
        <w:tc>
          <w:tcPr>
            <w:tcW w:w="5037" w:type="dxa"/>
            <w:noWrap/>
          </w:tcPr>
          <w:p w14:paraId="7CAFEA66"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Nopala de Villagrán</w:t>
            </w:r>
          </w:p>
        </w:tc>
        <w:tc>
          <w:tcPr>
            <w:tcW w:w="4536" w:type="dxa"/>
            <w:tcBorders>
              <w:top w:val="nil"/>
              <w:left w:val="nil"/>
              <w:bottom w:val="single" w:sz="4" w:space="0" w:color="auto"/>
              <w:right w:val="single" w:sz="4" w:space="0" w:color="auto"/>
            </w:tcBorders>
            <w:shd w:val="clear" w:color="000000" w:fill="FFFFFF"/>
            <w:noWrap/>
          </w:tcPr>
          <w:p w14:paraId="03C05706"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725,370</w:t>
            </w:r>
          </w:p>
        </w:tc>
      </w:tr>
      <w:tr w:rsidR="002F2913" w:rsidRPr="008E155F" w14:paraId="587D6283" w14:textId="77777777" w:rsidTr="00E462A7">
        <w:trPr>
          <w:trHeight w:val="170"/>
        </w:trPr>
        <w:tc>
          <w:tcPr>
            <w:tcW w:w="5037" w:type="dxa"/>
            <w:noWrap/>
          </w:tcPr>
          <w:p w14:paraId="50CC4E8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Omitlán de Juárez</w:t>
            </w:r>
          </w:p>
        </w:tc>
        <w:tc>
          <w:tcPr>
            <w:tcW w:w="4536" w:type="dxa"/>
            <w:tcBorders>
              <w:top w:val="nil"/>
              <w:left w:val="nil"/>
              <w:bottom w:val="single" w:sz="4" w:space="0" w:color="auto"/>
              <w:right w:val="single" w:sz="4" w:space="0" w:color="auto"/>
            </w:tcBorders>
            <w:shd w:val="clear" w:color="000000" w:fill="FFFFFF"/>
            <w:noWrap/>
          </w:tcPr>
          <w:p w14:paraId="48ED73B9"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813,673</w:t>
            </w:r>
          </w:p>
        </w:tc>
      </w:tr>
      <w:tr w:rsidR="002F2913" w:rsidRPr="008E155F" w14:paraId="3B8CC4BF" w14:textId="77777777" w:rsidTr="00E462A7">
        <w:trPr>
          <w:trHeight w:val="170"/>
        </w:trPr>
        <w:tc>
          <w:tcPr>
            <w:tcW w:w="5037" w:type="dxa"/>
            <w:noWrap/>
          </w:tcPr>
          <w:p w14:paraId="5D39216A"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Pacula</w:t>
            </w:r>
          </w:p>
        </w:tc>
        <w:tc>
          <w:tcPr>
            <w:tcW w:w="4536" w:type="dxa"/>
            <w:tcBorders>
              <w:top w:val="nil"/>
              <w:left w:val="nil"/>
              <w:bottom w:val="single" w:sz="4" w:space="0" w:color="auto"/>
              <w:right w:val="single" w:sz="4" w:space="0" w:color="auto"/>
            </w:tcBorders>
            <w:shd w:val="clear" w:color="000000" w:fill="FFFFFF"/>
            <w:noWrap/>
          </w:tcPr>
          <w:p w14:paraId="73C3D9F0"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404,127</w:t>
            </w:r>
          </w:p>
        </w:tc>
      </w:tr>
      <w:tr w:rsidR="002F2913" w:rsidRPr="008E155F" w14:paraId="43E5CEC3" w14:textId="77777777" w:rsidTr="00E462A7">
        <w:trPr>
          <w:trHeight w:val="170"/>
        </w:trPr>
        <w:tc>
          <w:tcPr>
            <w:tcW w:w="5037" w:type="dxa"/>
            <w:noWrap/>
          </w:tcPr>
          <w:p w14:paraId="2264B74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Pachuca de Soto</w:t>
            </w:r>
          </w:p>
        </w:tc>
        <w:tc>
          <w:tcPr>
            <w:tcW w:w="4536" w:type="dxa"/>
            <w:tcBorders>
              <w:top w:val="nil"/>
              <w:left w:val="nil"/>
              <w:bottom w:val="single" w:sz="4" w:space="0" w:color="auto"/>
              <w:right w:val="single" w:sz="4" w:space="0" w:color="auto"/>
            </w:tcBorders>
            <w:shd w:val="clear" w:color="000000" w:fill="FFFFFF"/>
            <w:noWrap/>
          </w:tcPr>
          <w:p w14:paraId="0CD78A6A"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9,057,414</w:t>
            </w:r>
          </w:p>
        </w:tc>
      </w:tr>
      <w:tr w:rsidR="002F2913" w:rsidRPr="008E155F" w14:paraId="00B9F12B" w14:textId="77777777" w:rsidTr="00E462A7">
        <w:trPr>
          <w:trHeight w:val="170"/>
        </w:trPr>
        <w:tc>
          <w:tcPr>
            <w:tcW w:w="5037" w:type="dxa"/>
            <w:noWrap/>
          </w:tcPr>
          <w:p w14:paraId="6239E8E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Pisaflores</w:t>
            </w:r>
          </w:p>
        </w:tc>
        <w:tc>
          <w:tcPr>
            <w:tcW w:w="4536" w:type="dxa"/>
            <w:tcBorders>
              <w:top w:val="nil"/>
              <w:left w:val="nil"/>
              <w:bottom w:val="single" w:sz="4" w:space="0" w:color="auto"/>
              <w:right w:val="single" w:sz="4" w:space="0" w:color="auto"/>
            </w:tcBorders>
            <w:shd w:val="clear" w:color="000000" w:fill="FFFFFF"/>
            <w:noWrap/>
          </w:tcPr>
          <w:p w14:paraId="62A8CC7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1,020,102</w:t>
            </w:r>
          </w:p>
        </w:tc>
      </w:tr>
      <w:tr w:rsidR="002F2913" w:rsidRPr="008E155F" w14:paraId="014EFA5A" w14:textId="77777777" w:rsidTr="00E462A7">
        <w:trPr>
          <w:trHeight w:val="170"/>
        </w:trPr>
        <w:tc>
          <w:tcPr>
            <w:tcW w:w="5037" w:type="dxa"/>
            <w:noWrap/>
          </w:tcPr>
          <w:p w14:paraId="7865A79B"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Progreso de Obregón</w:t>
            </w:r>
          </w:p>
        </w:tc>
        <w:tc>
          <w:tcPr>
            <w:tcW w:w="4536" w:type="dxa"/>
            <w:tcBorders>
              <w:top w:val="nil"/>
              <w:left w:val="nil"/>
              <w:bottom w:val="single" w:sz="4" w:space="0" w:color="auto"/>
              <w:right w:val="single" w:sz="4" w:space="0" w:color="auto"/>
            </w:tcBorders>
            <w:shd w:val="clear" w:color="000000" w:fill="FFFFFF"/>
            <w:noWrap/>
          </w:tcPr>
          <w:p w14:paraId="6EDBCCD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976,785</w:t>
            </w:r>
          </w:p>
        </w:tc>
      </w:tr>
      <w:tr w:rsidR="002F2913" w:rsidRPr="008E155F" w14:paraId="3A8C4FD4" w14:textId="77777777" w:rsidTr="00E462A7">
        <w:trPr>
          <w:trHeight w:val="170"/>
        </w:trPr>
        <w:tc>
          <w:tcPr>
            <w:tcW w:w="5037" w:type="dxa"/>
            <w:noWrap/>
          </w:tcPr>
          <w:p w14:paraId="4DE70DDC"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 Agustín Metzquititlán</w:t>
            </w:r>
          </w:p>
        </w:tc>
        <w:tc>
          <w:tcPr>
            <w:tcW w:w="4536" w:type="dxa"/>
            <w:tcBorders>
              <w:top w:val="nil"/>
              <w:left w:val="nil"/>
              <w:bottom w:val="single" w:sz="4" w:space="0" w:color="auto"/>
              <w:right w:val="single" w:sz="4" w:space="0" w:color="auto"/>
            </w:tcBorders>
            <w:shd w:val="clear" w:color="000000" w:fill="FFFFFF"/>
            <w:noWrap/>
          </w:tcPr>
          <w:p w14:paraId="340B8F7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808,391</w:t>
            </w:r>
          </w:p>
        </w:tc>
      </w:tr>
      <w:tr w:rsidR="002F2913" w:rsidRPr="008E155F" w14:paraId="5EA5FC2A" w14:textId="77777777" w:rsidTr="00E462A7">
        <w:trPr>
          <w:trHeight w:val="170"/>
        </w:trPr>
        <w:tc>
          <w:tcPr>
            <w:tcW w:w="5037" w:type="dxa"/>
            <w:noWrap/>
          </w:tcPr>
          <w:p w14:paraId="33DF524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 Agustín Tlaxiaca</w:t>
            </w:r>
          </w:p>
        </w:tc>
        <w:tc>
          <w:tcPr>
            <w:tcW w:w="4536" w:type="dxa"/>
            <w:tcBorders>
              <w:top w:val="nil"/>
              <w:left w:val="nil"/>
              <w:bottom w:val="single" w:sz="4" w:space="0" w:color="auto"/>
              <w:right w:val="single" w:sz="4" w:space="0" w:color="auto"/>
            </w:tcBorders>
            <w:shd w:val="clear" w:color="000000" w:fill="FFFFFF"/>
            <w:noWrap/>
          </w:tcPr>
          <w:p w14:paraId="19654F75"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1,634,166</w:t>
            </w:r>
          </w:p>
        </w:tc>
      </w:tr>
      <w:tr w:rsidR="002F2913" w:rsidRPr="008E155F" w14:paraId="53772230" w14:textId="77777777" w:rsidTr="00E462A7">
        <w:trPr>
          <w:trHeight w:val="170"/>
        </w:trPr>
        <w:tc>
          <w:tcPr>
            <w:tcW w:w="5037" w:type="dxa"/>
            <w:noWrap/>
          </w:tcPr>
          <w:p w14:paraId="20C7CE19"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 Bartolo Tutotepec</w:t>
            </w:r>
          </w:p>
        </w:tc>
        <w:tc>
          <w:tcPr>
            <w:tcW w:w="4536" w:type="dxa"/>
            <w:tcBorders>
              <w:top w:val="nil"/>
              <w:left w:val="nil"/>
              <w:bottom w:val="single" w:sz="4" w:space="0" w:color="auto"/>
              <w:right w:val="single" w:sz="4" w:space="0" w:color="auto"/>
            </w:tcBorders>
            <w:shd w:val="clear" w:color="000000" w:fill="FFFFFF"/>
            <w:noWrap/>
          </w:tcPr>
          <w:p w14:paraId="2C3A4BB5"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1,082,922</w:t>
            </w:r>
          </w:p>
        </w:tc>
      </w:tr>
      <w:tr w:rsidR="002F2913" w:rsidRPr="008E155F" w14:paraId="06DE69F2" w14:textId="77777777" w:rsidTr="00E462A7">
        <w:trPr>
          <w:trHeight w:val="170"/>
        </w:trPr>
        <w:tc>
          <w:tcPr>
            <w:tcW w:w="5037" w:type="dxa"/>
            <w:noWrap/>
          </w:tcPr>
          <w:p w14:paraId="1C677790"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 Felipe Orizatlán</w:t>
            </w:r>
          </w:p>
        </w:tc>
        <w:tc>
          <w:tcPr>
            <w:tcW w:w="4536" w:type="dxa"/>
            <w:tcBorders>
              <w:top w:val="nil"/>
              <w:left w:val="nil"/>
              <w:bottom w:val="single" w:sz="4" w:space="0" w:color="auto"/>
              <w:right w:val="single" w:sz="4" w:space="0" w:color="auto"/>
            </w:tcBorders>
            <w:shd w:val="clear" w:color="000000" w:fill="FFFFFF"/>
            <w:noWrap/>
          </w:tcPr>
          <w:p w14:paraId="486286E9"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1,425,686</w:t>
            </w:r>
          </w:p>
        </w:tc>
      </w:tr>
      <w:tr w:rsidR="002F2913" w:rsidRPr="008E155F" w14:paraId="762EA0E7" w14:textId="77777777" w:rsidTr="00E462A7">
        <w:trPr>
          <w:trHeight w:val="170"/>
        </w:trPr>
        <w:tc>
          <w:tcPr>
            <w:tcW w:w="5037" w:type="dxa"/>
            <w:noWrap/>
          </w:tcPr>
          <w:p w14:paraId="1D931F7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 Salvador</w:t>
            </w:r>
          </w:p>
        </w:tc>
        <w:tc>
          <w:tcPr>
            <w:tcW w:w="4536" w:type="dxa"/>
            <w:tcBorders>
              <w:top w:val="nil"/>
              <w:left w:val="nil"/>
              <w:bottom w:val="single" w:sz="4" w:space="0" w:color="auto"/>
              <w:right w:val="single" w:sz="4" w:space="0" w:color="auto"/>
            </w:tcBorders>
            <w:shd w:val="clear" w:color="000000" w:fill="FFFFFF"/>
            <w:noWrap/>
          </w:tcPr>
          <w:p w14:paraId="302AD4B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1,587,371</w:t>
            </w:r>
          </w:p>
        </w:tc>
      </w:tr>
      <w:tr w:rsidR="002F2913" w:rsidRPr="008E155F" w14:paraId="0FC244B2" w14:textId="77777777" w:rsidTr="00E462A7">
        <w:trPr>
          <w:trHeight w:val="170"/>
        </w:trPr>
        <w:tc>
          <w:tcPr>
            <w:tcW w:w="5037" w:type="dxa"/>
            <w:noWrap/>
          </w:tcPr>
          <w:p w14:paraId="75DFC1D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Santiago de Anaya</w:t>
            </w:r>
          </w:p>
        </w:tc>
        <w:tc>
          <w:tcPr>
            <w:tcW w:w="4536" w:type="dxa"/>
            <w:tcBorders>
              <w:top w:val="nil"/>
              <w:left w:val="nil"/>
              <w:bottom w:val="single" w:sz="4" w:space="0" w:color="auto"/>
              <w:right w:val="single" w:sz="4" w:space="0" w:color="auto"/>
            </w:tcBorders>
            <w:shd w:val="clear" w:color="000000" w:fill="FFFFFF"/>
            <w:noWrap/>
          </w:tcPr>
          <w:p w14:paraId="241D368B"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1,052,076</w:t>
            </w:r>
          </w:p>
        </w:tc>
      </w:tr>
      <w:tr w:rsidR="002F2913" w:rsidRPr="008E155F" w14:paraId="1315F49A" w14:textId="77777777" w:rsidTr="00E462A7">
        <w:trPr>
          <w:trHeight w:val="170"/>
        </w:trPr>
        <w:tc>
          <w:tcPr>
            <w:tcW w:w="5037" w:type="dxa"/>
            <w:noWrap/>
          </w:tcPr>
          <w:p w14:paraId="2AD21E1B"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Santiago Tulantepec de Lugo Guerrero</w:t>
            </w:r>
          </w:p>
        </w:tc>
        <w:tc>
          <w:tcPr>
            <w:tcW w:w="4536" w:type="dxa"/>
            <w:tcBorders>
              <w:top w:val="nil"/>
              <w:left w:val="nil"/>
              <w:bottom w:val="single" w:sz="4" w:space="0" w:color="auto"/>
              <w:right w:val="single" w:sz="4" w:space="0" w:color="auto"/>
            </w:tcBorders>
            <w:shd w:val="clear" w:color="000000" w:fill="FFFFFF"/>
            <w:noWrap/>
          </w:tcPr>
          <w:p w14:paraId="59D9C98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1,484,972</w:t>
            </w:r>
          </w:p>
        </w:tc>
      </w:tr>
      <w:tr w:rsidR="002F2913" w:rsidRPr="008E155F" w14:paraId="3A3BCCE4" w14:textId="77777777" w:rsidTr="00E462A7">
        <w:trPr>
          <w:trHeight w:val="170"/>
        </w:trPr>
        <w:tc>
          <w:tcPr>
            <w:tcW w:w="5037" w:type="dxa"/>
            <w:noWrap/>
          </w:tcPr>
          <w:p w14:paraId="4C556B4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Singuilucan</w:t>
            </w:r>
          </w:p>
        </w:tc>
        <w:tc>
          <w:tcPr>
            <w:tcW w:w="4536" w:type="dxa"/>
            <w:tcBorders>
              <w:top w:val="nil"/>
              <w:left w:val="nil"/>
              <w:bottom w:val="single" w:sz="4" w:space="0" w:color="auto"/>
              <w:right w:val="single" w:sz="4" w:space="0" w:color="auto"/>
            </w:tcBorders>
            <w:shd w:val="clear" w:color="000000" w:fill="FFFFFF"/>
            <w:noWrap/>
          </w:tcPr>
          <w:p w14:paraId="0401202B"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747,121</w:t>
            </w:r>
          </w:p>
        </w:tc>
      </w:tr>
      <w:tr w:rsidR="002F2913" w:rsidRPr="008E155F" w14:paraId="21EF322E" w14:textId="77777777" w:rsidTr="00E462A7">
        <w:trPr>
          <w:trHeight w:val="170"/>
        </w:trPr>
        <w:tc>
          <w:tcPr>
            <w:tcW w:w="5037" w:type="dxa"/>
            <w:noWrap/>
          </w:tcPr>
          <w:p w14:paraId="2330144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Tasquillo</w:t>
            </w:r>
          </w:p>
        </w:tc>
        <w:tc>
          <w:tcPr>
            <w:tcW w:w="4536" w:type="dxa"/>
            <w:tcBorders>
              <w:top w:val="nil"/>
              <w:left w:val="nil"/>
              <w:bottom w:val="single" w:sz="4" w:space="0" w:color="auto"/>
              <w:right w:val="single" w:sz="4" w:space="0" w:color="auto"/>
            </w:tcBorders>
            <w:shd w:val="clear" w:color="000000" w:fill="FFFFFF"/>
            <w:noWrap/>
          </w:tcPr>
          <w:p w14:paraId="0687C723"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1,065,264</w:t>
            </w:r>
          </w:p>
        </w:tc>
      </w:tr>
      <w:tr w:rsidR="002F2913" w:rsidRPr="008E155F" w14:paraId="3E38A7E7" w14:textId="77777777" w:rsidTr="00E462A7">
        <w:trPr>
          <w:trHeight w:val="170"/>
        </w:trPr>
        <w:tc>
          <w:tcPr>
            <w:tcW w:w="5037" w:type="dxa"/>
            <w:noWrap/>
          </w:tcPr>
          <w:p w14:paraId="7064C57B"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Tecozautla</w:t>
            </w:r>
          </w:p>
        </w:tc>
        <w:tc>
          <w:tcPr>
            <w:tcW w:w="4536" w:type="dxa"/>
            <w:tcBorders>
              <w:top w:val="nil"/>
              <w:left w:val="nil"/>
              <w:bottom w:val="single" w:sz="4" w:space="0" w:color="auto"/>
              <w:right w:val="single" w:sz="4" w:space="0" w:color="auto"/>
            </w:tcBorders>
            <w:shd w:val="clear" w:color="000000" w:fill="FFFFFF"/>
            <w:noWrap/>
          </w:tcPr>
          <w:p w14:paraId="64F8F76B"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1,299,788</w:t>
            </w:r>
          </w:p>
        </w:tc>
      </w:tr>
      <w:tr w:rsidR="002F2913" w:rsidRPr="008E155F" w14:paraId="0E0B1BBC" w14:textId="77777777" w:rsidTr="00E462A7">
        <w:trPr>
          <w:trHeight w:val="170"/>
        </w:trPr>
        <w:tc>
          <w:tcPr>
            <w:tcW w:w="5037" w:type="dxa"/>
            <w:noWrap/>
          </w:tcPr>
          <w:p w14:paraId="1E8E0F34"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Tenango de Doria</w:t>
            </w:r>
          </w:p>
        </w:tc>
        <w:tc>
          <w:tcPr>
            <w:tcW w:w="4536" w:type="dxa"/>
            <w:tcBorders>
              <w:top w:val="nil"/>
              <w:left w:val="nil"/>
              <w:bottom w:val="single" w:sz="4" w:space="0" w:color="auto"/>
              <w:right w:val="single" w:sz="4" w:space="0" w:color="auto"/>
            </w:tcBorders>
            <w:shd w:val="clear" w:color="000000" w:fill="FFFFFF"/>
            <w:noWrap/>
          </w:tcPr>
          <w:p w14:paraId="4AE9FFE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651,462</w:t>
            </w:r>
          </w:p>
        </w:tc>
      </w:tr>
      <w:tr w:rsidR="002F2913" w:rsidRPr="008E155F" w14:paraId="1A126407" w14:textId="77777777" w:rsidTr="00E462A7">
        <w:trPr>
          <w:trHeight w:val="170"/>
        </w:trPr>
        <w:tc>
          <w:tcPr>
            <w:tcW w:w="5037" w:type="dxa"/>
            <w:noWrap/>
          </w:tcPr>
          <w:p w14:paraId="5B33B47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Tepeapulco</w:t>
            </w:r>
          </w:p>
        </w:tc>
        <w:tc>
          <w:tcPr>
            <w:tcW w:w="4536" w:type="dxa"/>
            <w:tcBorders>
              <w:top w:val="nil"/>
              <w:left w:val="nil"/>
              <w:bottom w:val="single" w:sz="4" w:space="0" w:color="auto"/>
              <w:right w:val="single" w:sz="4" w:space="0" w:color="auto"/>
            </w:tcBorders>
            <w:shd w:val="clear" w:color="000000" w:fill="FFFFFF"/>
            <w:noWrap/>
          </w:tcPr>
          <w:p w14:paraId="699F29C5"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2,071,886</w:t>
            </w:r>
          </w:p>
        </w:tc>
      </w:tr>
      <w:tr w:rsidR="002F2913" w:rsidRPr="008E155F" w14:paraId="4F7E0733" w14:textId="77777777" w:rsidTr="00E462A7">
        <w:trPr>
          <w:trHeight w:val="170"/>
        </w:trPr>
        <w:tc>
          <w:tcPr>
            <w:tcW w:w="5037" w:type="dxa"/>
            <w:noWrap/>
          </w:tcPr>
          <w:p w14:paraId="4E9424E1"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Tepehuacán de Guerrero</w:t>
            </w:r>
          </w:p>
        </w:tc>
        <w:tc>
          <w:tcPr>
            <w:tcW w:w="4536" w:type="dxa"/>
            <w:tcBorders>
              <w:top w:val="nil"/>
              <w:left w:val="nil"/>
              <w:bottom w:val="single" w:sz="4" w:space="0" w:color="auto"/>
              <w:right w:val="single" w:sz="4" w:space="0" w:color="auto"/>
            </w:tcBorders>
            <w:shd w:val="clear" w:color="000000" w:fill="FFFFFF"/>
            <w:noWrap/>
          </w:tcPr>
          <w:p w14:paraId="24579864"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1,456,160</w:t>
            </w:r>
          </w:p>
        </w:tc>
      </w:tr>
      <w:tr w:rsidR="002F2913" w:rsidRPr="008E155F" w14:paraId="5D6CF795" w14:textId="77777777" w:rsidTr="00E462A7">
        <w:trPr>
          <w:trHeight w:val="170"/>
        </w:trPr>
        <w:tc>
          <w:tcPr>
            <w:tcW w:w="5037" w:type="dxa"/>
            <w:noWrap/>
          </w:tcPr>
          <w:p w14:paraId="30E70552"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Tepeji del Río de Ocampo</w:t>
            </w:r>
          </w:p>
        </w:tc>
        <w:tc>
          <w:tcPr>
            <w:tcW w:w="4536" w:type="dxa"/>
            <w:tcBorders>
              <w:top w:val="nil"/>
              <w:left w:val="nil"/>
              <w:bottom w:val="single" w:sz="4" w:space="0" w:color="auto"/>
              <w:right w:val="single" w:sz="4" w:space="0" w:color="auto"/>
            </w:tcBorders>
            <w:shd w:val="clear" w:color="000000" w:fill="FFFFFF"/>
            <w:noWrap/>
          </w:tcPr>
          <w:p w14:paraId="29C3F3C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2,907,277</w:t>
            </w:r>
          </w:p>
        </w:tc>
      </w:tr>
      <w:tr w:rsidR="002F2913" w:rsidRPr="008E155F" w14:paraId="44728C15" w14:textId="77777777" w:rsidTr="00E462A7">
        <w:trPr>
          <w:trHeight w:val="170"/>
        </w:trPr>
        <w:tc>
          <w:tcPr>
            <w:tcW w:w="5037" w:type="dxa"/>
            <w:noWrap/>
          </w:tcPr>
          <w:p w14:paraId="3862EF7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Tepetitlán</w:t>
            </w:r>
          </w:p>
        </w:tc>
        <w:tc>
          <w:tcPr>
            <w:tcW w:w="4536" w:type="dxa"/>
            <w:tcBorders>
              <w:top w:val="nil"/>
              <w:left w:val="nil"/>
              <w:bottom w:val="single" w:sz="4" w:space="0" w:color="auto"/>
              <w:right w:val="single" w:sz="4" w:space="0" w:color="auto"/>
            </w:tcBorders>
            <w:shd w:val="clear" w:color="000000" w:fill="FFFFFF"/>
            <w:noWrap/>
          </w:tcPr>
          <w:p w14:paraId="468A5884"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602,406</w:t>
            </w:r>
          </w:p>
        </w:tc>
      </w:tr>
      <w:tr w:rsidR="002F2913" w:rsidRPr="008E155F" w14:paraId="1F547F9C" w14:textId="77777777" w:rsidTr="00E462A7">
        <w:trPr>
          <w:trHeight w:val="170"/>
        </w:trPr>
        <w:tc>
          <w:tcPr>
            <w:tcW w:w="5037" w:type="dxa"/>
            <w:noWrap/>
          </w:tcPr>
          <w:p w14:paraId="7974CA1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Tetepango</w:t>
            </w:r>
          </w:p>
        </w:tc>
        <w:tc>
          <w:tcPr>
            <w:tcW w:w="4536" w:type="dxa"/>
            <w:tcBorders>
              <w:top w:val="nil"/>
              <w:left w:val="nil"/>
              <w:bottom w:val="single" w:sz="4" w:space="0" w:color="auto"/>
              <w:right w:val="single" w:sz="4" w:space="0" w:color="auto"/>
            </w:tcBorders>
            <w:shd w:val="clear" w:color="000000" w:fill="FFFFFF"/>
            <w:noWrap/>
          </w:tcPr>
          <w:p w14:paraId="10797A46"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622,442</w:t>
            </w:r>
          </w:p>
        </w:tc>
      </w:tr>
      <w:tr w:rsidR="002F2913" w:rsidRPr="008E155F" w14:paraId="2D334136" w14:textId="77777777" w:rsidTr="00E462A7">
        <w:trPr>
          <w:trHeight w:val="170"/>
        </w:trPr>
        <w:tc>
          <w:tcPr>
            <w:tcW w:w="5037" w:type="dxa"/>
            <w:noWrap/>
          </w:tcPr>
          <w:p w14:paraId="07B055A6"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Tezontepec de Aldama</w:t>
            </w:r>
          </w:p>
        </w:tc>
        <w:tc>
          <w:tcPr>
            <w:tcW w:w="4536" w:type="dxa"/>
            <w:tcBorders>
              <w:top w:val="nil"/>
              <w:left w:val="nil"/>
              <w:bottom w:val="single" w:sz="4" w:space="0" w:color="auto"/>
              <w:right w:val="single" w:sz="4" w:space="0" w:color="auto"/>
            </w:tcBorders>
            <w:shd w:val="clear" w:color="000000" w:fill="FFFFFF"/>
            <w:noWrap/>
          </w:tcPr>
          <w:p w14:paraId="12D269D8"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1,784,798</w:t>
            </w:r>
          </w:p>
        </w:tc>
      </w:tr>
      <w:tr w:rsidR="002F2913" w:rsidRPr="008E155F" w14:paraId="20674A1C" w14:textId="77777777" w:rsidTr="00E462A7">
        <w:trPr>
          <w:trHeight w:val="170"/>
        </w:trPr>
        <w:tc>
          <w:tcPr>
            <w:tcW w:w="5037" w:type="dxa"/>
            <w:noWrap/>
          </w:tcPr>
          <w:p w14:paraId="225981DF"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Tianguistengo</w:t>
            </w:r>
          </w:p>
        </w:tc>
        <w:tc>
          <w:tcPr>
            <w:tcW w:w="4536" w:type="dxa"/>
            <w:tcBorders>
              <w:top w:val="nil"/>
              <w:left w:val="nil"/>
              <w:bottom w:val="single" w:sz="4" w:space="0" w:color="auto"/>
              <w:right w:val="single" w:sz="4" w:space="0" w:color="auto"/>
            </w:tcBorders>
            <w:shd w:val="clear" w:color="000000" w:fill="FFFFFF"/>
            <w:noWrap/>
          </w:tcPr>
          <w:p w14:paraId="5ED805E7"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1,073,901</w:t>
            </w:r>
          </w:p>
        </w:tc>
      </w:tr>
      <w:tr w:rsidR="002F2913" w:rsidRPr="008E155F" w14:paraId="744CDB09" w14:textId="77777777" w:rsidTr="00E462A7">
        <w:trPr>
          <w:trHeight w:val="170"/>
        </w:trPr>
        <w:tc>
          <w:tcPr>
            <w:tcW w:w="5037" w:type="dxa"/>
            <w:noWrap/>
          </w:tcPr>
          <w:p w14:paraId="3592C9D2"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Tizayuca</w:t>
            </w:r>
          </w:p>
        </w:tc>
        <w:tc>
          <w:tcPr>
            <w:tcW w:w="4536" w:type="dxa"/>
            <w:tcBorders>
              <w:top w:val="nil"/>
              <w:left w:val="nil"/>
              <w:bottom w:val="single" w:sz="4" w:space="0" w:color="auto"/>
              <w:right w:val="single" w:sz="4" w:space="0" w:color="auto"/>
            </w:tcBorders>
            <w:shd w:val="clear" w:color="000000" w:fill="FFFFFF"/>
            <w:noWrap/>
          </w:tcPr>
          <w:p w14:paraId="5B55593A"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5,196,157</w:t>
            </w:r>
          </w:p>
        </w:tc>
      </w:tr>
      <w:tr w:rsidR="002F2913" w:rsidRPr="008E155F" w14:paraId="4D4925D7" w14:textId="77777777" w:rsidTr="00E462A7">
        <w:trPr>
          <w:trHeight w:val="170"/>
        </w:trPr>
        <w:tc>
          <w:tcPr>
            <w:tcW w:w="5037" w:type="dxa"/>
            <w:noWrap/>
          </w:tcPr>
          <w:p w14:paraId="437BE7B9"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Tlahuelilpan</w:t>
            </w:r>
          </w:p>
        </w:tc>
        <w:tc>
          <w:tcPr>
            <w:tcW w:w="4536" w:type="dxa"/>
            <w:tcBorders>
              <w:top w:val="nil"/>
              <w:left w:val="nil"/>
              <w:bottom w:val="single" w:sz="4" w:space="0" w:color="auto"/>
              <w:right w:val="single" w:sz="4" w:space="0" w:color="auto"/>
            </w:tcBorders>
            <w:shd w:val="clear" w:color="000000" w:fill="FFFFFF"/>
            <w:noWrap/>
          </w:tcPr>
          <w:p w14:paraId="03757D00"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951,100</w:t>
            </w:r>
          </w:p>
        </w:tc>
      </w:tr>
      <w:tr w:rsidR="002F2913" w:rsidRPr="008E155F" w14:paraId="43AB4354" w14:textId="77777777" w:rsidTr="00E462A7">
        <w:trPr>
          <w:trHeight w:val="170"/>
        </w:trPr>
        <w:tc>
          <w:tcPr>
            <w:tcW w:w="5037" w:type="dxa"/>
            <w:noWrap/>
          </w:tcPr>
          <w:p w14:paraId="0A3D95D4"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Tlahuiltepa</w:t>
            </w:r>
          </w:p>
        </w:tc>
        <w:tc>
          <w:tcPr>
            <w:tcW w:w="4536" w:type="dxa"/>
            <w:tcBorders>
              <w:top w:val="nil"/>
              <w:left w:val="nil"/>
              <w:bottom w:val="single" w:sz="4" w:space="0" w:color="auto"/>
              <w:right w:val="single" w:sz="4" w:space="0" w:color="auto"/>
            </w:tcBorders>
            <w:shd w:val="clear" w:color="000000" w:fill="FFFFFF"/>
            <w:noWrap/>
          </w:tcPr>
          <w:p w14:paraId="77A9AEF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249,338</w:t>
            </w:r>
          </w:p>
        </w:tc>
      </w:tr>
      <w:tr w:rsidR="002F2913" w:rsidRPr="008E155F" w14:paraId="29E42D5C" w14:textId="77777777" w:rsidTr="00E462A7">
        <w:trPr>
          <w:trHeight w:val="170"/>
        </w:trPr>
        <w:tc>
          <w:tcPr>
            <w:tcW w:w="5037" w:type="dxa"/>
            <w:noWrap/>
          </w:tcPr>
          <w:p w14:paraId="1C42CD80"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Tlanalapa</w:t>
            </w:r>
          </w:p>
        </w:tc>
        <w:tc>
          <w:tcPr>
            <w:tcW w:w="4536" w:type="dxa"/>
            <w:tcBorders>
              <w:top w:val="nil"/>
              <w:left w:val="nil"/>
              <w:bottom w:val="single" w:sz="4" w:space="0" w:color="auto"/>
              <w:right w:val="single" w:sz="4" w:space="0" w:color="auto"/>
            </w:tcBorders>
            <w:shd w:val="clear" w:color="000000" w:fill="FFFFFF"/>
            <w:noWrap/>
          </w:tcPr>
          <w:p w14:paraId="49D27520"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614,689</w:t>
            </w:r>
          </w:p>
        </w:tc>
      </w:tr>
      <w:tr w:rsidR="002F2913" w:rsidRPr="008E155F" w14:paraId="5D30C694" w14:textId="77777777" w:rsidTr="00E462A7">
        <w:trPr>
          <w:trHeight w:val="170"/>
        </w:trPr>
        <w:tc>
          <w:tcPr>
            <w:tcW w:w="5037" w:type="dxa"/>
            <w:noWrap/>
          </w:tcPr>
          <w:p w14:paraId="31ACE901"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Tlanchinol</w:t>
            </w:r>
          </w:p>
        </w:tc>
        <w:tc>
          <w:tcPr>
            <w:tcW w:w="4536" w:type="dxa"/>
            <w:tcBorders>
              <w:top w:val="nil"/>
              <w:left w:val="nil"/>
              <w:bottom w:val="single" w:sz="4" w:space="0" w:color="auto"/>
              <w:right w:val="single" w:sz="4" w:space="0" w:color="auto"/>
            </w:tcBorders>
            <w:shd w:val="clear" w:color="000000" w:fill="FFFFFF"/>
            <w:noWrap/>
          </w:tcPr>
          <w:p w14:paraId="5173A93F"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1,748,273</w:t>
            </w:r>
          </w:p>
        </w:tc>
      </w:tr>
      <w:tr w:rsidR="002F2913" w:rsidRPr="008E155F" w14:paraId="2DA38814" w14:textId="77777777" w:rsidTr="00E462A7">
        <w:trPr>
          <w:trHeight w:val="170"/>
        </w:trPr>
        <w:tc>
          <w:tcPr>
            <w:tcW w:w="5037" w:type="dxa"/>
            <w:noWrap/>
          </w:tcPr>
          <w:p w14:paraId="333EFCCD"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Tlaxcoapan</w:t>
            </w:r>
          </w:p>
        </w:tc>
        <w:tc>
          <w:tcPr>
            <w:tcW w:w="4536" w:type="dxa"/>
            <w:tcBorders>
              <w:top w:val="nil"/>
              <w:left w:val="nil"/>
              <w:bottom w:val="single" w:sz="4" w:space="0" w:color="auto"/>
              <w:right w:val="single" w:sz="4" w:space="0" w:color="auto"/>
            </w:tcBorders>
            <w:shd w:val="clear" w:color="000000" w:fill="FFFFFF"/>
            <w:noWrap/>
          </w:tcPr>
          <w:p w14:paraId="12750091"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1,409,522</w:t>
            </w:r>
          </w:p>
        </w:tc>
      </w:tr>
      <w:tr w:rsidR="002F2913" w:rsidRPr="008E155F" w14:paraId="7BB64097" w14:textId="77777777" w:rsidTr="00E462A7">
        <w:trPr>
          <w:trHeight w:val="170"/>
        </w:trPr>
        <w:tc>
          <w:tcPr>
            <w:tcW w:w="5037" w:type="dxa"/>
            <w:noWrap/>
          </w:tcPr>
          <w:p w14:paraId="75A8331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Tolcayuca</w:t>
            </w:r>
          </w:p>
        </w:tc>
        <w:tc>
          <w:tcPr>
            <w:tcW w:w="4536" w:type="dxa"/>
            <w:tcBorders>
              <w:top w:val="nil"/>
              <w:left w:val="nil"/>
              <w:bottom w:val="single" w:sz="4" w:space="0" w:color="auto"/>
              <w:right w:val="single" w:sz="4" w:space="0" w:color="auto"/>
            </w:tcBorders>
            <w:shd w:val="clear" w:color="000000" w:fill="FFFFFF"/>
            <w:noWrap/>
          </w:tcPr>
          <w:p w14:paraId="50BCF2AA"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616,523</w:t>
            </w:r>
          </w:p>
        </w:tc>
      </w:tr>
      <w:tr w:rsidR="002F2913" w:rsidRPr="008E155F" w14:paraId="15E93F71" w14:textId="77777777" w:rsidTr="00E462A7">
        <w:trPr>
          <w:trHeight w:val="170"/>
        </w:trPr>
        <w:tc>
          <w:tcPr>
            <w:tcW w:w="5037" w:type="dxa"/>
            <w:noWrap/>
          </w:tcPr>
          <w:p w14:paraId="19D8E315"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Tula de Allende</w:t>
            </w:r>
          </w:p>
        </w:tc>
        <w:tc>
          <w:tcPr>
            <w:tcW w:w="4536" w:type="dxa"/>
            <w:tcBorders>
              <w:top w:val="nil"/>
              <w:left w:val="nil"/>
              <w:bottom w:val="single" w:sz="4" w:space="0" w:color="auto"/>
              <w:right w:val="single" w:sz="4" w:space="0" w:color="auto"/>
            </w:tcBorders>
            <w:shd w:val="clear" w:color="000000" w:fill="FFFFFF"/>
            <w:noWrap/>
          </w:tcPr>
          <w:p w14:paraId="308C6AC8"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3,158,764</w:t>
            </w:r>
          </w:p>
        </w:tc>
      </w:tr>
      <w:tr w:rsidR="002F2913" w:rsidRPr="008E155F" w14:paraId="07A8111B" w14:textId="77777777" w:rsidTr="00E462A7">
        <w:trPr>
          <w:trHeight w:val="170"/>
        </w:trPr>
        <w:tc>
          <w:tcPr>
            <w:tcW w:w="5037" w:type="dxa"/>
            <w:noWrap/>
          </w:tcPr>
          <w:p w14:paraId="3033A227"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Tulancingo de Bravo</w:t>
            </w:r>
          </w:p>
        </w:tc>
        <w:tc>
          <w:tcPr>
            <w:tcW w:w="4536" w:type="dxa"/>
            <w:tcBorders>
              <w:top w:val="nil"/>
              <w:left w:val="nil"/>
              <w:bottom w:val="single" w:sz="4" w:space="0" w:color="auto"/>
              <w:right w:val="single" w:sz="4" w:space="0" w:color="auto"/>
            </w:tcBorders>
            <w:shd w:val="clear" w:color="000000" w:fill="FFFFFF"/>
            <w:noWrap/>
          </w:tcPr>
          <w:p w14:paraId="47E06C50"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4,812,917</w:t>
            </w:r>
          </w:p>
        </w:tc>
      </w:tr>
      <w:tr w:rsidR="002F2913" w:rsidRPr="008E155F" w14:paraId="64778D3E" w14:textId="77777777" w:rsidTr="00E462A7">
        <w:trPr>
          <w:trHeight w:val="170"/>
        </w:trPr>
        <w:tc>
          <w:tcPr>
            <w:tcW w:w="5037" w:type="dxa"/>
            <w:noWrap/>
          </w:tcPr>
          <w:p w14:paraId="55A4FCB1"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Villa de Tezontepec</w:t>
            </w:r>
          </w:p>
        </w:tc>
        <w:tc>
          <w:tcPr>
            <w:tcW w:w="4536" w:type="dxa"/>
            <w:tcBorders>
              <w:top w:val="nil"/>
              <w:left w:val="nil"/>
              <w:bottom w:val="single" w:sz="4" w:space="0" w:color="auto"/>
              <w:right w:val="single" w:sz="4" w:space="0" w:color="auto"/>
            </w:tcBorders>
            <w:shd w:val="clear" w:color="000000" w:fill="FFFFFF"/>
            <w:noWrap/>
          </w:tcPr>
          <w:p w14:paraId="357F01DF"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878,191</w:t>
            </w:r>
          </w:p>
        </w:tc>
      </w:tr>
      <w:tr w:rsidR="002F2913" w:rsidRPr="008E155F" w14:paraId="56A98D19" w14:textId="77777777" w:rsidTr="00E462A7">
        <w:trPr>
          <w:trHeight w:val="170"/>
        </w:trPr>
        <w:tc>
          <w:tcPr>
            <w:tcW w:w="5037" w:type="dxa"/>
            <w:noWrap/>
          </w:tcPr>
          <w:p w14:paraId="59727D6E"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Xochiatipan</w:t>
            </w:r>
          </w:p>
        </w:tc>
        <w:tc>
          <w:tcPr>
            <w:tcW w:w="4536" w:type="dxa"/>
            <w:tcBorders>
              <w:top w:val="nil"/>
              <w:left w:val="nil"/>
              <w:bottom w:val="single" w:sz="4" w:space="0" w:color="auto"/>
              <w:right w:val="single" w:sz="4" w:space="0" w:color="auto"/>
            </w:tcBorders>
            <w:shd w:val="clear" w:color="000000" w:fill="FFFFFF"/>
            <w:noWrap/>
          </w:tcPr>
          <w:p w14:paraId="1842D31C"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933,629</w:t>
            </w:r>
          </w:p>
        </w:tc>
      </w:tr>
      <w:tr w:rsidR="002F2913" w:rsidRPr="008E155F" w14:paraId="45FA8C0F" w14:textId="77777777" w:rsidTr="00E462A7">
        <w:trPr>
          <w:trHeight w:val="170"/>
        </w:trPr>
        <w:tc>
          <w:tcPr>
            <w:tcW w:w="5037" w:type="dxa"/>
            <w:noWrap/>
          </w:tcPr>
          <w:p w14:paraId="4196CD33"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Xochicoatlán</w:t>
            </w:r>
          </w:p>
        </w:tc>
        <w:tc>
          <w:tcPr>
            <w:tcW w:w="4536" w:type="dxa"/>
            <w:tcBorders>
              <w:top w:val="nil"/>
              <w:left w:val="nil"/>
              <w:bottom w:val="single" w:sz="4" w:space="0" w:color="auto"/>
              <w:right w:val="single" w:sz="4" w:space="0" w:color="auto"/>
            </w:tcBorders>
            <w:shd w:val="clear" w:color="000000" w:fill="FFFFFF"/>
            <w:noWrap/>
          </w:tcPr>
          <w:p w14:paraId="514B048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897,768</w:t>
            </w:r>
          </w:p>
        </w:tc>
      </w:tr>
      <w:tr w:rsidR="002F2913" w:rsidRPr="008E155F" w14:paraId="21632563" w14:textId="77777777" w:rsidTr="00E462A7">
        <w:trPr>
          <w:trHeight w:val="170"/>
        </w:trPr>
        <w:tc>
          <w:tcPr>
            <w:tcW w:w="5037" w:type="dxa"/>
            <w:noWrap/>
          </w:tcPr>
          <w:p w14:paraId="37DBF870"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Yahualica</w:t>
            </w:r>
          </w:p>
        </w:tc>
        <w:tc>
          <w:tcPr>
            <w:tcW w:w="4536" w:type="dxa"/>
            <w:tcBorders>
              <w:top w:val="nil"/>
              <w:left w:val="nil"/>
              <w:bottom w:val="single" w:sz="4" w:space="0" w:color="auto"/>
              <w:right w:val="single" w:sz="4" w:space="0" w:color="auto"/>
            </w:tcBorders>
            <w:shd w:val="clear" w:color="000000" w:fill="FFFFFF"/>
            <w:noWrap/>
          </w:tcPr>
          <w:p w14:paraId="0CD6A420"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1,070,025</w:t>
            </w:r>
          </w:p>
        </w:tc>
      </w:tr>
      <w:tr w:rsidR="002F2913" w:rsidRPr="008E155F" w14:paraId="7F335CA8" w14:textId="77777777" w:rsidTr="00E462A7">
        <w:trPr>
          <w:trHeight w:val="170"/>
        </w:trPr>
        <w:tc>
          <w:tcPr>
            <w:tcW w:w="5037" w:type="dxa"/>
            <w:noWrap/>
          </w:tcPr>
          <w:p w14:paraId="739DFE8F"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Zacualtipán de Ángeles</w:t>
            </w:r>
          </w:p>
        </w:tc>
        <w:tc>
          <w:tcPr>
            <w:tcW w:w="4536" w:type="dxa"/>
            <w:tcBorders>
              <w:top w:val="nil"/>
              <w:left w:val="nil"/>
              <w:bottom w:val="single" w:sz="4" w:space="0" w:color="auto"/>
              <w:right w:val="single" w:sz="4" w:space="0" w:color="auto"/>
            </w:tcBorders>
            <w:shd w:val="clear" w:color="000000" w:fill="FFFFFF"/>
            <w:noWrap/>
          </w:tcPr>
          <w:p w14:paraId="0F3BAB9D"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1,514,133</w:t>
            </w:r>
          </w:p>
        </w:tc>
      </w:tr>
      <w:tr w:rsidR="002F2913" w:rsidRPr="008E155F" w14:paraId="659A7BBF" w14:textId="77777777" w:rsidTr="00E462A7">
        <w:trPr>
          <w:trHeight w:val="170"/>
        </w:trPr>
        <w:tc>
          <w:tcPr>
            <w:tcW w:w="5037" w:type="dxa"/>
            <w:noWrap/>
          </w:tcPr>
          <w:p w14:paraId="707682D4"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Zapotlán de Juárez</w:t>
            </w:r>
          </w:p>
        </w:tc>
        <w:tc>
          <w:tcPr>
            <w:tcW w:w="4536" w:type="dxa"/>
            <w:tcBorders>
              <w:top w:val="nil"/>
              <w:left w:val="nil"/>
              <w:bottom w:val="single" w:sz="4" w:space="0" w:color="auto"/>
              <w:right w:val="single" w:sz="4" w:space="0" w:color="auto"/>
            </w:tcBorders>
            <w:shd w:val="clear" w:color="000000" w:fill="FFFFFF"/>
            <w:noWrap/>
          </w:tcPr>
          <w:p w14:paraId="0D85EB24"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588,438</w:t>
            </w:r>
          </w:p>
        </w:tc>
      </w:tr>
      <w:tr w:rsidR="002F2913" w:rsidRPr="008E155F" w14:paraId="6A540CCD" w14:textId="77777777" w:rsidTr="00E462A7">
        <w:trPr>
          <w:trHeight w:val="170"/>
        </w:trPr>
        <w:tc>
          <w:tcPr>
            <w:tcW w:w="5037" w:type="dxa"/>
            <w:noWrap/>
          </w:tcPr>
          <w:p w14:paraId="728A4D03"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Zempoala</w:t>
            </w:r>
          </w:p>
        </w:tc>
        <w:tc>
          <w:tcPr>
            <w:tcW w:w="4536" w:type="dxa"/>
            <w:tcBorders>
              <w:top w:val="nil"/>
              <w:left w:val="nil"/>
              <w:bottom w:val="single" w:sz="4" w:space="0" w:color="auto"/>
              <w:right w:val="single" w:sz="4" w:space="0" w:color="auto"/>
            </w:tcBorders>
            <w:shd w:val="clear" w:color="000000" w:fill="FFFFFF"/>
            <w:noWrap/>
          </w:tcPr>
          <w:p w14:paraId="3EB96B3E"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1,970,567</w:t>
            </w:r>
          </w:p>
        </w:tc>
      </w:tr>
      <w:tr w:rsidR="002F2913" w:rsidRPr="008E155F" w14:paraId="4DA86DF7" w14:textId="77777777" w:rsidTr="00E462A7">
        <w:trPr>
          <w:trHeight w:val="170"/>
        </w:trPr>
        <w:tc>
          <w:tcPr>
            <w:tcW w:w="5037" w:type="dxa"/>
            <w:noWrap/>
          </w:tcPr>
          <w:p w14:paraId="357C082A" w14:textId="77777777" w:rsidR="002F2913" w:rsidRPr="00C96BB1" w:rsidRDefault="002F2913" w:rsidP="0035422C">
            <w:pPr>
              <w:rPr>
                <w:rFonts w:ascii="Arial" w:hAnsi="Arial" w:cs="Arial"/>
                <w:color w:val="000000"/>
                <w:sz w:val="14"/>
                <w:szCs w:val="14"/>
                <w:lang w:val="es-MX"/>
              </w:rPr>
            </w:pPr>
            <w:r w:rsidRPr="00C96BB1">
              <w:rPr>
                <w:rFonts w:ascii="Arial" w:hAnsi="Arial" w:cs="Arial"/>
                <w:sz w:val="14"/>
                <w:szCs w:val="14"/>
              </w:rPr>
              <w:t>Zimapán</w:t>
            </w:r>
          </w:p>
        </w:tc>
        <w:tc>
          <w:tcPr>
            <w:tcW w:w="4536" w:type="dxa"/>
            <w:tcBorders>
              <w:top w:val="nil"/>
              <w:left w:val="nil"/>
              <w:bottom w:val="single" w:sz="4" w:space="0" w:color="auto"/>
              <w:right w:val="single" w:sz="4" w:space="0" w:color="auto"/>
            </w:tcBorders>
            <w:shd w:val="clear" w:color="000000" w:fill="FFFFFF"/>
            <w:noWrap/>
          </w:tcPr>
          <w:p w14:paraId="7251F81D" w14:textId="77777777" w:rsidR="002F2913" w:rsidRPr="00C96BB1" w:rsidRDefault="002F2913" w:rsidP="0035422C">
            <w:pPr>
              <w:jc w:val="right"/>
              <w:rPr>
                <w:rFonts w:ascii="Arial" w:hAnsi="Arial" w:cs="Arial"/>
                <w:color w:val="000000"/>
                <w:sz w:val="14"/>
                <w:szCs w:val="14"/>
                <w:lang w:val="es-MX"/>
              </w:rPr>
            </w:pPr>
            <w:r w:rsidRPr="00C96BB1">
              <w:rPr>
                <w:rFonts w:ascii="Arial" w:hAnsi="Arial" w:cs="Arial"/>
                <w:sz w:val="14"/>
                <w:szCs w:val="14"/>
              </w:rPr>
              <w:t>1,095,676</w:t>
            </w:r>
          </w:p>
        </w:tc>
      </w:tr>
      <w:tr w:rsidR="002F2913" w:rsidRPr="008E155F" w14:paraId="1CD75393" w14:textId="77777777" w:rsidTr="00E462A7">
        <w:trPr>
          <w:trHeight w:val="170"/>
        </w:trPr>
        <w:tc>
          <w:tcPr>
            <w:tcW w:w="5037" w:type="dxa"/>
            <w:noWrap/>
            <w:vAlign w:val="center"/>
          </w:tcPr>
          <w:p w14:paraId="518F7944" w14:textId="77777777" w:rsidR="002F2913" w:rsidRPr="008E155F" w:rsidRDefault="002F2913" w:rsidP="0035422C">
            <w:pPr>
              <w:rPr>
                <w:rFonts w:ascii="Arial" w:hAnsi="Arial" w:cs="Arial"/>
                <w:b/>
                <w:bCs/>
                <w:color w:val="000000"/>
                <w:sz w:val="18"/>
                <w:szCs w:val="18"/>
                <w:lang w:val="es-MX"/>
              </w:rPr>
            </w:pPr>
            <w:r w:rsidRPr="008E155F">
              <w:rPr>
                <w:rFonts w:ascii="Arial" w:hAnsi="Arial" w:cs="Arial"/>
                <w:b/>
                <w:bCs/>
                <w:color w:val="000000"/>
                <w:sz w:val="18"/>
                <w:szCs w:val="18"/>
                <w:lang w:val="es-MX"/>
              </w:rPr>
              <w:t>Total</w:t>
            </w:r>
          </w:p>
        </w:tc>
        <w:tc>
          <w:tcPr>
            <w:tcW w:w="4536" w:type="dxa"/>
            <w:tcBorders>
              <w:top w:val="nil"/>
              <w:left w:val="nil"/>
              <w:bottom w:val="single" w:sz="4" w:space="0" w:color="auto"/>
              <w:right w:val="single" w:sz="4" w:space="0" w:color="auto"/>
            </w:tcBorders>
            <w:shd w:val="clear" w:color="000000" w:fill="FFFFFF"/>
            <w:noWrap/>
            <w:vAlign w:val="center"/>
          </w:tcPr>
          <w:p w14:paraId="082C0C0F" w14:textId="77777777" w:rsidR="002F2913" w:rsidRPr="008E155F" w:rsidRDefault="002F2913" w:rsidP="0035422C">
            <w:pPr>
              <w:jc w:val="right"/>
              <w:rPr>
                <w:rFonts w:ascii="Arial" w:hAnsi="Arial" w:cs="Arial"/>
                <w:b/>
                <w:bCs/>
                <w:color w:val="000000"/>
                <w:sz w:val="18"/>
                <w:szCs w:val="18"/>
                <w:lang w:val="es-MX"/>
              </w:rPr>
            </w:pPr>
            <w:r w:rsidRPr="008E155F">
              <w:rPr>
                <w:rFonts w:ascii="Arial" w:hAnsi="Arial" w:cs="Arial"/>
                <w:b/>
                <w:bCs/>
                <w:color w:val="000000"/>
                <w:sz w:val="18"/>
                <w:szCs w:val="18"/>
              </w:rPr>
              <w:t>120,856,089</w:t>
            </w:r>
          </w:p>
        </w:tc>
      </w:tr>
    </w:tbl>
    <w:p w14:paraId="01C5BC8C" w14:textId="77777777" w:rsidR="00E462A7" w:rsidRDefault="002F2913" w:rsidP="00E462A7">
      <w:pPr>
        <w:rPr>
          <w:rFonts w:ascii="Arial" w:hAnsi="Arial" w:cs="Arial"/>
          <w:b/>
          <w:bCs/>
          <w:color w:val="000000"/>
          <w:sz w:val="16"/>
          <w:szCs w:val="16"/>
          <w:lang w:val="es-MX"/>
        </w:rPr>
      </w:pPr>
      <w:r w:rsidRPr="008E155F">
        <w:rPr>
          <w:rFonts w:ascii="Arial" w:hAnsi="Arial" w:cs="Arial"/>
          <w:b/>
          <w:bCs/>
          <w:color w:val="000000"/>
          <w:sz w:val="16"/>
          <w:szCs w:val="16"/>
          <w:lang w:val="es-MX"/>
        </w:rPr>
        <w:t>Nota: Las cifras pueden no coincidir con los totales debido a los redondeos.</w:t>
      </w:r>
    </w:p>
    <w:p w14:paraId="11DD5ACE" w14:textId="3B031EEA" w:rsidR="002F2913" w:rsidRPr="008C1F50" w:rsidRDefault="002F2913" w:rsidP="00E462A7">
      <w:pPr>
        <w:rPr>
          <w:rFonts w:ascii="Arial" w:hAnsi="Arial" w:cs="Arial"/>
          <w:b/>
          <w:bCs/>
          <w:color w:val="000000"/>
          <w:sz w:val="16"/>
          <w:szCs w:val="16"/>
          <w:lang w:val="es-MX"/>
        </w:rPr>
      </w:pPr>
      <w:r w:rsidRPr="008C1F50">
        <w:rPr>
          <w:rFonts w:ascii="Arial" w:hAnsi="Arial" w:cs="Arial"/>
          <w:b/>
          <w:bCs/>
          <w:color w:val="000000"/>
          <w:sz w:val="16"/>
          <w:szCs w:val="16"/>
          <w:lang w:val="es-MX"/>
        </w:rPr>
        <w:t xml:space="preserve">Fuente: Apartado de transparencia de las páginas de internet de los 84 municipios del Estado de </w:t>
      </w:r>
      <w:r w:rsidR="008C1F50" w:rsidRPr="008C1F50">
        <w:rPr>
          <w:rFonts w:ascii="Arial" w:hAnsi="Arial" w:cs="Arial"/>
          <w:b/>
          <w:bCs/>
          <w:color w:val="000000"/>
          <w:sz w:val="16"/>
          <w:szCs w:val="16"/>
          <w:lang w:val="es-MX"/>
        </w:rPr>
        <w:t xml:space="preserve">    </w:t>
      </w:r>
      <w:r w:rsidRPr="008C1F50">
        <w:rPr>
          <w:rFonts w:ascii="Arial" w:hAnsi="Arial" w:cs="Arial"/>
          <w:b/>
          <w:bCs/>
          <w:color w:val="000000"/>
          <w:sz w:val="16"/>
          <w:szCs w:val="16"/>
          <w:lang w:val="es-MX"/>
        </w:rPr>
        <w:t xml:space="preserve">Hidalgo, con base en </w:t>
      </w:r>
      <w:r w:rsidR="008C1F50" w:rsidRPr="008C1F50">
        <w:rPr>
          <w:rFonts w:ascii="Arial" w:hAnsi="Arial" w:cs="Arial"/>
          <w:b/>
          <w:bCs/>
          <w:color w:val="000000"/>
          <w:sz w:val="16"/>
          <w:szCs w:val="16"/>
          <w:lang w:val="es-MX"/>
        </w:rPr>
        <w:t xml:space="preserve">el </w:t>
      </w:r>
      <w:r w:rsidR="008C1F50">
        <w:rPr>
          <w:rFonts w:ascii="Arial" w:hAnsi="Arial" w:cs="Arial"/>
          <w:b/>
          <w:bCs/>
          <w:color w:val="000000"/>
          <w:sz w:val="16"/>
          <w:szCs w:val="16"/>
          <w:lang w:val="es-MX"/>
        </w:rPr>
        <w:t>artículo</w:t>
      </w:r>
      <w:r w:rsidRPr="008C1F50">
        <w:rPr>
          <w:rFonts w:ascii="Arial" w:hAnsi="Arial" w:cs="Arial"/>
          <w:b/>
          <w:bCs/>
          <w:color w:val="000000"/>
          <w:sz w:val="16"/>
          <w:szCs w:val="16"/>
          <w:lang w:val="es-MX"/>
        </w:rPr>
        <w:t xml:space="preserve"> 69 fracciones I, III, VII, VIII, XXI, XXIV, XXVIII, XXXI y XLIII de la Ley de Transparencia y Acceso a la Información Pública para el Estado de Hidalgo; Publicación de la información del Sistema de Recursos Federales Transferidos y Accesibilidad al apartado de transparencia de las páginas de internet de cada municipio.</w:t>
      </w:r>
    </w:p>
    <w:p w14:paraId="73F14210" w14:textId="77777777" w:rsidR="002F2913" w:rsidRPr="003C00BC" w:rsidRDefault="002F2913" w:rsidP="002F2913">
      <w:pPr>
        <w:pStyle w:val="Textoindependiente"/>
        <w:jc w:val="both"/>
        <w:rPr>
          <w:rFonts w:ascii="Arial" w:hAnsi="Arial" w:cs="Arial"/>
          <w:sz w:val="10"/>
          <w:szCs w:val="10"/>
        </w:rPr>
      </w:pPr>
    </w:p>
    <w:p w14:paraId="0980469E" w14:textId="77777777" w:rsidR="002F2913" w:rsidRPr="008E155F" w:rsidRDefault="002F2913" w:rsidP="002F2913">
      <w:pPr>
        <w:pStyle w:val="Textoindependiente"/>
        <w:rPr>
          <w:rFonts w:ascii="Arial" w:hAnsi="Arial" w:cs="Arial"/>
          <w:b/>
          <w:sz w:val="10"/>
          <w:szCs w:val="10"/>
        </w:rPr>
      </w:pPr>
    </w:p>
    <w:p w14:paraId="18FADECD" w14:textId="77777777" w:rsidR="002F2913" w:rsidRPr="00D402D9" w:rsidRDefault="002F2913" w:rsidP="002F2913">
      <w:pPr>
        <w:rPr>
          <w:rFonts w:ascii="Arial" w:hAnsi="Arial" w:cs="Arial"/>
          <w:b/>
          <w:bCs/>
          <w:color w:val="000000"/>
          <w:sz w:val="16"/>
          <w:szCs w:val="16"/>
          <w:lang w:val="es-MX"/>
        </w:rPr>
      </w:pPr>
    </w:p>
    <w:p w14:paraId="13474B38" w14:textId="61896EF8" w:rsidR="002F2913" w:rsidRDefault="002F2913" w:rsidP="001200EB">
      <w:pPr>
        <w:pStyle w:val="Textoindependiente"/>
        <w:tabs>
          <w:tab w:val="left" w:pos="993"/>
        </w:tabs>
        <w:jc w:val="center"/>
        <w:outlineLvl w:val="0"/>
        <w:rPr>
          <w:rFonts w:ascii="Arial" w:hAnsi="Arial" w:cs="Arial"/>
          <w:b/>
          <w:sz w:val="21"/>
          <w:szCs w:val="21"/>
        </w:rPr>
      </w:pPr>
      <w:r w:rsidRPr="00782F06">
        <w:rPr>
          <w:rFonts w:ascii="Arial" w:hAnsi="Arial" w:cs="Arial"/>
          <w:b/>
          <w:sz w:val="21"/>
          <w:szCs w:val="21"/>
        </w:rPr>
        <w:t>INCENTIVOS A LA VENTA FINAL DE GASOLINAS Y DIÉSEL</w:t>
      </w:r>
    </w:p>
    <w:p w14:paraId="386A1B11" w14:textId="77777777" w:rsidR="008C1F50" w:rsidRDefault="008C1F50" w:rsidP="001200EB">
      <w:pPr>
        <w:pStyle w:val="Textoindependiente"/>
        <w:tabs>
          <w:tab w:val="left" w:pos="993"/>
        </w:tabs>
        <w:jc w:val="center"/>
        <w:outlineLvl w:val="0"/>
        <w:rPr>
          <w:rFonts w:ascii="Arial" w:hAnsi="Arial" w:cs="Arial"/>
          <w:b/>
          <w:sz w:val="21"/>
          <w:szCs w:val="21"/>
        </w:rPr>
      </w:pPr>
    </w:p>
    <w:p w14:paraId="307C5DA1" w14:textId="77777777" w:rsidR="002F2913" w:rsidRDefault="002F2913" w:rsidP="002F2913">
      <w:pPr>
        <w:pStyle w:val="Textoindependiente"/>
        <w:tabs>
          <w:tab w:val="left" w:pos="993"/>
        </w:tabs>
        <w:outlineLvl w:val="0"/>
        <w:rPr>
          <w:rFonts w:ascii="Arial" w:hAnsi="Arial" w:cs="Arial"/>
          <w:b/>
          <w:sz w:val="21"/>
          <w:szCs w:val="21"/>
        </w:rPr>
      </w:pPr>
    </w:p>
    <w:p w14:paraId="108D3860" w14:textId="43A0067D" w:rsidR="002F2913" w:rsidRDefault="0072010F" w:rsidP="002F2913">
      <w:pPr>
        <w:jc w:val="both"/>
        <w:rPr>
          <w:rFonts w:ascii="Arial" w:hAnsi="Arial" w:cs="Arial"/>
          <w:sz w:val="21"/>
          <w:szCs w:val="21"/>
        </w:rPr>
      </w:pPr>
      <w:r w:rsidRPr="0072010F">
        <w:rPr>
          <w:rFonts w:ascii="Arial" w:hAnsi="Arial" w:cs="Arial"/>
          <w:b/>
          <w:bCs/>
          <w:sz w:val="21"/>
          <w:szCs w:val="21"/>
        </w:rPr>
        <w:t xml:space="preserve">VIGÉSIMO </w:t>
      </w:r>
      <w:r w:rsidR="0030741C">
        <w:rPr>
          <w:rFonts w:ascii="Arial" w:hAnsi="Arial" w:cs="Arial"/>
          <w:b/>
          <w:bCs/>
          <w:sz w:val="21"/>
          <w:szCs w:val="21"/>
        </w:rPr>
        <w:t>CUARTO</w:t>
      </w:r>
      <w:r>
        <w:rPr>
          <w:rFonts w:ascii="Arial" w:hAnsi="Arial" w:cs="Arial"/>
          <w:sz w:val="21"/>
          <w:szCs w:val="21"/>
        </w:rPr>
        <w:t xml:space="preserve">. </w:t>
      </w:r>
      <w:r w:rsidR="005D2013">
        <w:rPr>
          <w:rFonts w:ascii="Arial" w:hAnsi="Arial" w:cs="Arial"/>
          <w:sz w:val="21"/>
          <w:szCs w:val="21"/>
        </w:rPr>
        <w:t xml:space="preserve">Los </w:t>
      </w:r>
      <w:r w:rsidR="005D2013" w:rsidRPr="00A81935">
        <w:rPr>
          <w:rFonts w:ascii="Arial" w:hAnsi="Arial" w:cs="Arial"/>
          <w:sz w:val="21"/>
          <w:szCs w:val="21"/>
        </w:rPr>
        <w:t>recursos</w:t>
      </w:r>
      <w:r w:rsidR="005D2013">
        <w:rPr>
          <w:rFonts w:ascii="Arial" w:hAnsi="Arial" w:cs="Arial"/>
          <w:sz w:val="21"/>
          <w:szCs w:val="21"/>
        </w:rPr>
        <w:t xml:space="preserve"> totales</w:t>
      </w:r>
      <w:r w:rsidR="00B35505" w:rsidRPr="00B35505">
        <w:rPr>
          <w:rFonts w:ascii="Arial" w:hAnsi="Arial" w:cs="Arial"/>
          <w:sz w:val="21"/>
          <w:szCs w:val="21"/>
        </w:rPr>
        <w:t xml:space="preserve"> </w:t>
      </w:r>
      <w:r w:rsidR="00B35505">
        <w:rPr>
          <w:rFonts w:ascii="Arial" w:hAnsi="Arial" w:cs="Arial"/>
          <w:sz w:val="21"/>
          <w:szCs w:val="21"/>
        </w:rPr>
        <w:t>estimados</w:t>
      </w:r>
      <w:r w:rsidR="005D2013">
        <w:rPr>
          <w:rFonts w:ascii="Arial" w:hAnsi="Arial" w:cs="Arial"/>
          <w:sz w:val="21"/>
          <w:szCs w:val="21"/>
        </w:rPr>
        <w:t xml:space="preserve"> de</w:t>
      </w:r>
      <w:r w:rsidR="00EB776E">
        <w:rPr>
          <w:rFonts w:ascii="Arial" w:hAnsi="Arial" w:cs="Arial"/>
          <w:sz w:val="21"/>
          <w:szCs w:val="21"/>
        </w:rPr>
        <w:t xml:space="preserve"> los</w:t>
      </w:r>
      <w:r w:rsidR="002F2913" w:rsidRPr="00782F06">
        <w:rPr>
          <w:rFonts w:ascii="Arial" w:hAnsi="Arial" w:cs="Arial"/>
          <w:sz w:val="21"/>
          <w:szCs w:val="21"/>
        </w:rPr>
        <w:t xml:space="preserve"> Incentivos a la Venta Final de Gasolinas y Diésel asciende</w:t>
      </w:r>
      <w:r w:rsidR="00093FCA">
        <w:rPr>
          <w:rFonts w:ascii="Arial" w:hAnsi="Arial" w:cs="Arial"/>
          <w:sz w:val="21"/>
          <w:szCs w:val="21"/>
        </w:rPr>
        <w:t>n</w:t>
      </w:r>
      <w:r w:rsidR="002F2913" w:rsidRPr="00782F06">
        <w:rPr>
          <w:rFonts w:ascii="Arial" w:hAnsi="Arial" w:cs="Arial"/>
          <w:sz w:val="21"/>
          <w:szCs w:val="21"/>
        </w:rPr>
        <w:t xml:space="preserve"> a la cantidad de </w:t>
      </w:r>
      <w:r w:rsidR="002F2913" w:rsidRPr="00782F06">
        <w:rPr>
          <w:rFonts w:ascii="Arial" w:hAnsi="Arial" w:cs="Arial"/>
          <w:b/>
          <w:sz w:val="21"/>
          <w:szCs w:val="21"/>
        </w:rPr>
        <w:t>$</w:t>
      </w:r>
      <w:r w:rsidR="002F2913" w:rsidRPr="00782F06">
        <w:rPr>
          <w:rFonts w:ascii="Arial" w:hAnsi="Arial" w:cs="Arial"/>
          <w:b/>
          <w:bCs/>
          <w:color w:val="000000"/>
          <w:sz w:val="21"/>
          <w:szCs w:val="21"/>
          <w:lang w:val="es-MX"/>
        </w:rPr>
        <w:t>153,711,321.00</w:t>
      </w:r>
      <w:r w:rsidR="002F2913" w:rsidRPr="00782F06">
        <w:rPr>
          <w:rFonts w:ascii="Arial" w:hAnsi="Arial" w:cs="Arial"/>
          <w:bCs/>
          <w:color w:val="000000"/>
          <w:sz w:val="21"/>
          <w:szCs w:val="21"/>
          <w:lang w:val="es-MX"/>
        </w:rPr>
        <w:t xml:space="preserve"> (Ciento cincuenta y tres millones setecientos once mil trescientos veintiún pesos</w:t>
      </w:r>
      <w:r w:rsidR="002F2913" w:rsidRPr="00782F06">
        <w:rPr>
          <w:rFonts w:ascii="Arial" w:hAnsi="Arial" w:cs="Arial"/>
          <w:sz w:val="21"/>
          <w:szCs w:val="21"/>
        </w:rPr>
        <w:t xml:space="preserve"> 00/100 M.N).</w:t>
      </w:r>
    </w:p>
    <w:p w14:paraId="7DA33C28" w14:textId="77777777" w:rsidR="008C1F50" w:rsidRPr="00782F06" w:rsidRDefault="008C1F50" w:rsidP="002F2913">
      <w:pPr>
        <w:jc w:val="both"/>
        <w:rPr>
          <w:rFonts w:ascii="Arial" w:hAnsi="Arial" w:cs="Arial"/>
          <w:b/>
          <w:bCs/>
          <w:color w:val="000000"/>
          <w:sz w:val="21"/>
          <w:szCs w:val="21"/>
          <w:lang w:val="es-MX"/>
        </w:rPr>
      </w:pPr>
    </w:p>
    <w:p w14:paraId="0190EE54" w14:textId="77777777" w:rsidR="002F2913" w:rsidRPr="00AB726D" w:rsidRDefault="002F2913" w:rsidP="002F2913">
      <w:pPr>
        <w:pStyle w:val="Textoindependiente"/>
        <w:jc w:val="both"/>
        <w:rPr>
          <w:rFonts w:ascii="Arial" w:hAnsi="Arial" w:cs="Arial"/>
          <w:b/>
          <w:sz w:val="16"/>
          <w:szCs w:val="16"/>
        </w:rPr>
      </w:pPr>
    </w:p>
    <w:p w14:paraId="3013C9F5" w14:textId="280F6E55" w:rsidR="002F2913" w:rsidRDefault="0072010F" w:rsidP="002F2913">
      <w:pPr>
        <w:pStyle w:val="Textoindependiente"/>
        <w:jc w:val="both"/>
        <w:rPr>
          <w:rFonts w:ascii="Arial" w:hAnsi="Arial" w:cs="Arial"/>
          <w:sz w:val="21"/>
          <w:szCs w:val="21"/>
        </w:rPr>
      </w:pPr>
      <w:r w:rsidRPr="0072010F">
        <w:rPr>
          <w:rFonts w:ascii="Arial" w:hAnsi="Arial" w:cs="Arial"/>
          <w:b/>
          <w:bCs/>
          <w:sz w:val="21"/>
          <w:szCs w:val="21"/>
        </w:rPr>
        <w:t xml:space="preserve">VIGÉSIMO </w:t>
      </w:r>
      <w:r w:rsidR="0030741C">
        <w:rPr>
          <w:rFonts w:ascii="Arial" w:hAnsi="Arial" w:cs="Arial"/>
          <w:b/>
          <w:bCs/>
          <w:sz w:val="21"/>
          <w:szCs w:val="21"/>
        </w:rPr>
        <w:t>QUINTO</w:t>
      </w:r>
      <w:r w:rsidRPr="0072010F">
        <w:rPr>
          <w:rFonts w:ascii="Arial" w:hAnsi="Arial" w:cs="Arial"/>
          <w:b/>
          <w:bCs/>
          <w:sz w:val="21"/>
          <w:szCs w:val="21"/>
        </w:rPr>
        <w:t>.</w:t>
      </w:r>
      <w:r>
        <w:rPr>
          <w:rFonts w:ascii="Arial" w:hAnsi="Arial" w:cs="Arial"/>
          <w:sz w:val="21"/>
          <w:szCs w:val="21"/>
        </w:rPr>
        <w:t xml:space="preserve"> </w:t>
      </w:r>
      <w:r w:rsidR="002F2913" w:rsidRPr="00782F06">
        <w:rPr>
          <w:rFonts w:ascii="Arial" w:hAnsi="Arial" w:cs="Arial"/>
          <w:sz w:val="21"/>
          <w:szCs w:val="21"/>
        </w:rPr>
        <w:t>Los componentes para el cálculo de la fórmula son los siguientes:</w:t>
      </w:r>
    </w:p>
    <w:p w14:paraId="30FF8B9D" w14:textId="77777777" w:rsidR="008C1F50" w:rsidRPr="00782F06" w:rsidRDefault="008C1F50" w:rsidP="002F2913">
      <w:pPr>
        <w:pStyle w:val="Textoindependiente"/>
        <w:jc w:val="both"/>
        <w:rPr>
          <w:rFonts w:ascii="Arial" w:hAnsi="Arial" w:cs="Arial"/>
          <w:sz w:val="21"/>
          <w:szCs w:val="21"/>
        </w:rPr>
      </w:pPr>
    </w:p>
    <w:p w14:paraId="023793C0" w14:textId="77777777" w:rsidR="002F2913" w:rsidRPr="004C1ABF" w:rsidRDefault="002F2913" w:rsidP="002F2913">
      <w:pPr>
        <w:pStyle w:val="Textoindependiente"/>
        <w:jc w:val="both"/>
        <w:rPr>
          <w:rFonts w:ascii="Arial" w:hAnsi="Arial" w:cs="Arial"/>
          <w:sz w:val="10"/>
          <w:szCs w:val="10"/>
        </w:rPr>
      </w:pPr>
    </w:p>
    <w:p w14:paraId="292BE044" w14:textId="77777777" w:rsidR="002F2913" w:rsidRDefault="002F2913" w:rsidP="002F2913">
      <w:pPr>
        <w:pStyle w:val="Textoindependiente"/>
        <w:jc w:val="center"/>
        <w:rPr>
          <w:rFonts w:ascii="Arial" w:hAnsi="Arial" w:cs="Arial"/>
          <w:b/>
          <w:sz w:val="21"/>
          <w:szCs w:val="21"/>
          <w:lang w:val="pt-BR"/>
        </w:rPr>
      </w:pPr>
      <w:r w:rsidRPr="00782F06">
        <w:rPr>
          <w:rFonts w:ascii="Arial" w:hAnsi="Arial" w:cs="Arial"/>
          <w:b/>
          <w:sz w:val="21"/>
          <w:szCs w:val="21"/>
          <w:lang w:val="pt-BR"/>
        </w:rPr>
        <w:t xml:space="preserve">IEPS gasolina </w:t>
      </w:r>
      <w:r w:rsidRPr="00782F06">
        <w:rPr>
          <w:rFonts w:ascii="Arial" w:hAnsi="Arial" w:cs="Arial"/>
          <w:b/>
          <w:sz w:val="21"/>
          <w:szCs w:val="21"/>
          <w:vertAlign w:val="subscript"/>
          <w:lang w:val="pt-BR"/>
        </w:rPr>
        <w:t>i,2026</w:t>
      </w:r>
      <w:r w:rsidRPr="00782F06">
        <w:rPr>
          <w:rFonts w:ascii="Arial" w:hAnsi="Arial" w:cs="Arial"/>
          <w:b/>
          <w:sz w:val="21"/>
          <w:szCs w:val="21"/>
          <w:lang w:val="pt-BR"/>
        </w:rPr>
        <w:t xml:space="preserve"> =    0.7 (Pobl </w:t>
      </w:r>
      <w:r w:rsidRPr="00782F06">
        <w:rPr>
          <w:rFonts w:ascii="Arial" w:hAnsi="Arial" w:cs="Arial"/>
          <w:b/>
          <w:sz w:val="21"/>
          <w:szCs w:val="21"/>
          <w:vertAlign w:val="subscript"/>
          <w:lang w:val="pt-BR"/>
        </w:rPr>
        <w:t>i</w:t>
      </w:r>
      <w:r w:rsidRPr="00782F06">
        <w:rPr>
          <w:rFonts w:ascii="Arial" w:hAnsi="Arial" w:cs="Arial"/>
          <w:b/>
          <w:sz w:val="21"/>
          <w:szCs w:val="21"/>
          <w:lang w:val="pt-BR"/>
        </w:rPr>
        <w:t xml:space="preserve">) + 0.3 (Z </w:t>
      </w:r>
      <w:r w:rsidRPr="00782F06">
        <w:rPr>
          <w:rFonts w:ascii="Arial" w:hAnsi="Arial" w:cs="Arial"/>
          <w:b/>
          <w:sz w:val="21"/>
          <w:szCs w:val="21"/>
          <w:vertAlign w:val="subscript"/>
          <w:lang w:val="pt-BR"/>
        </w:rPr>
        <w:t>i,</w:t>
      </w:r>
      <w:r w:rsidRPr="00782F06">
        <w:rPr>
          <w:sz w:val="21"/>
          <w:szCs w:val="21"/>
          <w:lang w:val="pt-BR"/>
        </w:rPr>
        <w:t xml:space="preserve"> </w:t>
      </w:r>
      <w:r w:rsidRPr="00782F06">
        <w:rPr>
          <w:rFonts w:ascii="Arial" w:hAnsi="Arial" w:cs="Arial"/>
          <w:b/>
          <w:sz w:val="21"/>
          <w:szCs w:val="21"/>
          <w:vertAlign w:val="subscript"/>
          <w:lang w:val="pt-BR"/>
        </w:rPr>
        <w:t>2026</w:t>
      </w:r>
      <w:r w:rsidRPr="00782F06">
        <w:rPr>
          <w:rFonts w:ascii="Arial" w:hAnsi="Arial" w:cs="Arial"/>
          <w:b/>
          <w:sz w:val="21"/>
          <w:szCs w:val="21"/>
          <w:lang w:val="pt-BR"/>
        </w:rPr>
        <w:t>)</w:t>
      </w:r>
    </w:p>
    <w:p w14:paraId="134752AF" w14:textId="77777777" w:rsidR="002F2913" w:rsidRPr="00AB726D" w:rsidRDefault="002F2913" w:rsidP="002F2913">
      <w:pPr>
        <w:pStyle w:val="Textoindependiente"/>
        <w:jc w:val="center"/>
        <w:rPr>
          <w:rFonts w:ascii="Arial" w:hAnsi="Arial" w:cs="Arial"/>
          <w:b/>
          <w:sz w:val="10"/>
          <w:szCs w:val="10"/>
          <w:lang w:val="pt-BR"/>
        </w:rPr>
      </w:pPr>
    </w:p>
    <w:p w14:paraId="323BB85D" w14:textId="77777777" w:rsidR="002F2913" w:rsidRPr="00782F06" w:rsidRDefault="002F2913" w:rsidP="002F2913">
      <w:pPr>
        <w:pStyle w:val="Textoindependiente"/>
        <w:jc w:val="both"/>
        <w:rPr>
          <w:rFonts w:ascii="Arial" w:hAnsi="Arial" w:cs="Arial"/>
          <w:sz w:val="21"/>
          <w:szCs w:val="21"/>
        </w:rPr>
      </w:pPr>
      <w:r w:rsidRPr="00782F06">
        <w:rPr>
          <w:rFonts w:ascii="Arial" w:hAnsi="Arial" w:cs="Arial"/>
          <w:sz w:val="21"/>
          <w:szCs w:val="21"/>
        </w:rPr>
        <w:t>Donde:</w:t>
      </w:r>
    </w:p>
    <w:p w14:paraId="381C8D22" w14:textId="77777777" w:rsidR="002F2913" w:rsidRPr="004C1ABF" w:rsidRDefault="002F2913" w:rsidP="002F2913">
      <w:pPr>
        <w:pStyle w:val="Textoindependiente"/>
        <w:jc w:val="both"/>
        <w:rPr>
          <w:rFonts w:ascii="Arial" w:hAnsi="Arial" w:cs="Arial"/>
          <w:sz w:val="10"/>
          <w:szCs w:val="10"/>
        </w:rPr>
      </w:pPr>
    </w:p>
    <w:p w14:paraId="3A5F1C2B" w14:textId="77777777" w:rsidR="002F2913" w:rsidRPr="00782F06" w:rsidRDefault="002F2913" w:rsidP="002F2913">
      <w:pPr>
        <w:pStyle w:val="Textoindependiente"/>
        <w:ind w:left="993" w:hanging="993"/>
        <w:jc w:val="both"/>
        <w:rPr>
          <w:rFonts w:ascii="Arial" w:hAnsi="Arial" w:cs="Arial"/>
          <w:sz w:val="21"/>
          <w:szCs w:val="21"/>
        </w:rPr>
      </w:pPr>
      <w:r w:rsidRPr="00782F06">
        <w:rPr>
          <w:rFonts w:ascii="Arial" w:hAnsi="Arial" w:cs="Arial"/>
          <w:b/>
          <w:sz w:val="21"/>
          <w:szCs w:val="21"/>
        </w:rPr>
        <w:t>IEPS gasolina</w:t>
      </w:r>
      <w:r w:rsidRPr="00782F06">
        <w:rPr>
          <w:rFonts w:ascii="Arial" w:hAnsi="Arial" w:cs="Arial"/>
          <w:b/>
          <w:sz w:val="21"/>
          <w:szCs w:val="21"/>
          <w:vertAlign w:val="subscript"/>
        </w:rPr>
        <w:t xml:space="preserve"> i, 2026</w:t>
      </w:r>
      <w:r w:rsidRPr="00782F06">
        <w:rPr>
          <w:rFonts w:ascii="Arial" w:hAnsi="Arial" w:cs="Arial"/>
          <w:sz w:val="21"/>
          <w:szCs w:val="21"/>
          <w:vertAlign w:val="subscript"/>
        </w:rPr>
        <w:t xml:space="preserve"> </w:t>
      </w:r>
      <w:r w:rsidRPr="00782F06">
        <w:rPr>
          <w:rFonts w:ascii="Arial" w:hAnsi="Arial" w:cs="Arial"/>
          <w:sz w:val="21"/>
          <w:szCs w:val="21"/>
        </w:rPr>
        <w:t>= Corresponde al monto de los Incentivos a la Venta Final de Gasolinas y Diésel para el municipio i en el año 2026;</w:t>
      </w:r>
    </w:p>
    <w:p w14:paraId="6DC87270" w14:textId="77777777" w:rsidR="002F2913" w:rsidRPr="004C1ABF" w:rsidRDefault="002F2913" w:rsidP="002F2913">
      <w:pPr>
        <w:pStyle w:val="Textoindependiente"/>
        <w:jc w:val="both"/>
        <w:rPr>
          <w:rFonts w:ascii="Arial" w:hAnsi="Arial" w:cs="Arial"/>
          <w:sz w:val="10"/>
          <w:szCs w:val="10"/>
        </w:rPr>
      </w:pPr>
      <w:r w:rsidRPr="00782F06">
        <w:rPr>
          <w:rFonts w:ascii="Arial" w:hAnsi="Arial" w:cs="Arial"/>
          <w:sz w:val="21"/>
          <w:szCs w:val="21"/>
        </w:rPr>
        <w:t xml:space="preserve">  </w:t>
      </w:r>
    </w:p>
    <w:p w14:paraId="3DDB2434" w14:textId="77777777" w:rsidR="002F2913" w:rsidRPr="00782F06" w:rsidRDefault="002F2913" w:rsidP="002F2913">
      <w:pPr>
        <w:pStyle w:val="Textoindependiente"/>
        <w:ind w:left="993" w:hanging="993"/>
        <w:jc w:val="both"/>
        <w:rPr>
          <w:rFonts w:ascii="Arial" w:hAnsi="Arial" w:cs="Arial"/>
          <w:sz w:val="21"/>
          <w:szCs w:val="21"/>
          <w:lang w:val="es-ES"/>
        </w:rPr>
      </w:pPr>
      <w:r w:rsidRPr="00782F06">
        <w:rPr>
          <w:rFonts w:ascii="Arial" w:hAnsi="Arial" w:cs="Arial"/>
          <w:b/>
          <w:sz w:val="21"/>
          <w:szCs w:val="21"/>
        </w:rPr>
        <w:t xml:space="preserve">Pobl </w:t>
      </w:r>
      <w:r w:rsidRPr="00782F06">
        <w:rPr>
          <w:rFonts w:ascii="Arial" w:hAnsi="Arial" w:cs="Arial"/>
          <w:b/>
          <w:sz w:val="21"/>
          <w:szCs w:val="21"/>
          <w:vertAlign w:val="subscript"/>
        </w:rPr>
        <w:t xml:space="preserve">i </w:t>
      </w:r>
      <w:r w:rsidRPr="00782F06">
        <w:rPr>
          <w:rFonts w:ascii="Arial" w:hAnsi="Arial" w:cs="Arial"/>
          <w:sz w:val="21"/>
          <w:szCs w:val="21"/>
        </w:rPr>
        <w:t xml:space="preserve">=  </w:t>
      </w:r>
      <w:r w:rsidRPr="00782F06">
        <w:rPr>
          <w:rFonts w:ascii="Arial" w:hAnsi="Arial" w:cs="Arial"/>
          <w:sz w:val="21"/>
          <w:szCs w:val="21"/>
        </w:rPr>
        <w:tab/>
        <w:t>P</w:t>
      </w:r>
      <w:r w:rsidRPr="00782F06">
        <w:rPr>
          <w:rFonts w:ascii="Arial" w:hAnsi="Arial" w:cs="Arial"/>
          <w:sz w:val="21"/>
          <w:szCs w:val="21"/>
          <w:lang w:val="es-ES"/>
        </w:rPr>
        <w:t>oblación del municipio, información oficial del último año dada a conocer por el Instituto Nacional de Estadística y Geografía para el municipio i;</w:t>
      </w:r>
    </w:p>
    <w:p w14:paraId="1B08BFED" w14:textId="77777777" w:rsidR="002F2913" w:rsidRPr="004C1ABF" w:rsidRDefault="002F2913" w:rsidP="002F2913">
      <w:pPr>
        <w:pStyle w:val="Textoindependiente"/>
        <w:ind w:left="993" w:hanging="993"/>
        <w:jc w:val="both"/>
        <w:rPr>
          <w:rFonts w:ascii="Arial" w:hAnsi="Arial" w:cs="Arial"/>
          <w:i/>
          <w:sz w:val="10"/>
          <w:szCs w:val="10"/>
          <w:lang w:val="es-ES"/>
        </w:rPr>
      </w:pPr>
    </w:p>
    <w:p w14:paraId="39B7A331" w14:textId="77777777" w:rsidR="002F2913" w:rsidRPr="00782F06" w:rsidRDefault="002F2913" w:rsidP="002F2913">
      <w:pPr>
        <w:pStyle w:val="Textoindependiente"/>
        <w:tabs>
          <w:tab w:val="left" w:pos="993"/>
        </w:tabs>
        <w:ind w:left="1134" w:hanging="1134"/>
        <w:jc w:val="both"/>
        <w:rPr>
          <w:rFonts w:ascii="Arial" w:hAnsi="Arial" w:cs="Arial"/>
          <w:sz w:val="21"/>
          <w:szCs w:val="21"/>
        </w:rPr>
      </w:pPr>
      <w:r w:rsidRPr="00782F06">
        <w:rPr>
          <w:rFonts w:ascii="Arial" w:hAnsi="Arial" w:cs="Arial"/>
          <w:b/>
          <w:sz w:val="21"/>
          <w:szCs w:val="21"/>
        </w:rPr>
        <w:t xml:space="preserve">Z </w:t>
      </w:r>
      <w:r w:rsidRPr="00782F06">
        <w:rPr>
          <w:rFonts w:ascii="Arial" w:hAnsi="Arial" w:cs="Arial"/>
          <w:b/>
          <w:sz w:val="21"/>
          <w:szCs w:val="21"/>
          <w:vertAlign w:val="subscript"/>
        </w:rPr>
        <w:t>i,</w:t>
      </w:r>
      <w:r w:rsidRPr="00782F06">
        <w:rPr>
          <w:sz w:val="21"/>
          <w:szCs w:val="21"/>
        </w:rPr>
        <w:t xml:space="preserve"> </w:t>
      </w:r>
      <w:r w:rsidRPr="00782F06">
        <w:rPr>
          <w:rFonts w:ascii="Arial" w:hAnsi="Arial" w:cs="Arial"/>
          <w:b/>
          <w:sz w:val="21"/>
          <w:szCs w:val="21"/>
          <w:vertAlign w:val="subscript"/>
        </w:rPr>
        <w:t>2026</w:t>
      </w:r>
      <w:r w:rsidRPr="00782F06">
        <w:rPr>
          <w:rFonts w:ascii="Arial" w:hAnsi="Arial" w:cs="Arial"/>
          <w:sz w:val="21"/>
          <w:szCs w:val="21"/>
          <w:vertAlign w:val="subscript"/>
        </w:rPr>
        <w:t xml:space="preserve">   </w:t>
      </w:r>
      <w:r w:rsidRPr="00782F06">
        <w:rPr>
          <w:rFonts w:ascii="Arial" w:hAnsi="Arial" w:cs="Arial"/>
          <w:sz w:val="21"/>
          <w:szCs w:val="21"/>
        </w:rPr>
        <w:t>=</w:t>
      </w:r>
      <w:r w:rsidRPr="00782F06">
        <w:rPr>
          <w:rFonts w:ascii="Arial" w:hAnsi="Arial" w:cs="Arial"/>
          <w:sz w:val="21"/>
          <w:szCs w:val="21"/>
        </w:rPr>
        <w:tab/>
        <w:t>El coeficiente del municipio i calculado para el año 2026.</w:t>
      </w:r>
    </w:p>
    <w:p w14:paraId="54FC5C33" w14:textId="77777777" w:rsidR="002F2913" w:rsidRPr="004C1ABF" w:rsidRDefault="002F2913" w:rsidP="002F2913">
      <w:pPr>
        <w:pStyle w:val="Textoindependiente"/>
        <w:jc w:val="both"/>
        <w:rPr>
          <w:rFonts w:ascii="Arial" w:hAnsi="Arial" w:cs="Arial"/>
          <w:sz w:val="10"/>
          <w:szCs w:val="10"/>
        </w:rPr>
      </w:pPr>
    </w:p>
    <w:p w14:paraId="706A02B7" w14:textId="77777777" w:rsidR="002F2913" w:rsidRPr="00782F06" w:rsidRDefault="002F2913" w:rsidP="002F2913">
      <w:pPr>
        <w:pStyle w:val="Textoindependiente"/>
        <w:jc w:val="center"/>
        <w:rPr>
          <w:rFonts w:ascii="Arial" w:hAnsi="Arial" w:cs="Arial"/>
          <w:b/>
          <w:sz w:val="21"/>
          <w:szCs w:val="21"/>
          <w:lang w:val="pt-BR"/>
        </w:rPr>
      </w:pPr>
      <w:r w:rsidRPr="00782F06">
        <w:rPr>
          <w:rFonts w:ascii="Arial" w:hAnsi="Arial" w:cs="Arial"/>
          <w:b/>
          <w:sz w:val="21"/>
          <w:szCs w:val="21"/>
          <w:lang w:val="pt-BR"/>
        </w:rPr>
        <w:t>Z</w:t>
      </w:r>
      <w:r w:rsidRPr="00782F06">
        <w:rPr>
          <w:rFonts w:ascii="Arial" w:hAnsi="Arial" w:cs="Arial"/>
          <w:b/>
          <w:sz w:val="21"/>
          <w:szCs w:val="21"/>
          <w:vertAlign w:val="subscript"/>
          <w:lang w:val="pt-BR"/>
        </w:rPr>
        <w:t xml:space="preserve">i-2026 </w:t>
      </w:r>
      <w:r w:rsidRPr="00782F06">
        <w:rPr>
          <w:rFonts w:ascii="Arial" w:hAnsi="Arial" w:cs="Arial"/>
          <w:b/>
          <w:sz w:val="21"/>
          <w:szCs w:val="21"/>
          <w:lang w:val="pt-BR"/>
        </w:rPr>
        <w:t xml:space="preserve">  =   0.4C </w:t>
      </w:r>
      <w:r w:rsidRPr="00782F06">
        <w:rPr>
          <w:rFonts w:ascii="Arial" w:hAnsi="Arial" w:cs="Arial"/>
          <w:b/>
          <w:sz w:val="21"/>
          <w:szCs w:val="21"/>
          <w:vertAlign w:val="subscript"/>
          <w:lang w:val="pt-BR"/>
        </w:rPr>
        <w:t>i,1</w:t>
      </w:r>
      <w:r w:rsidRPr="00782F06">
        <w:rPr>
          <w:rFonts w:ascii="Arial" w:hAnsi="Arial" w:cs="Arial"/>
          <w:b/>
          <w:sz w:val="21"/>
          <w:szCs w:val="21"/>
          <w:lang w:val="pt-BR"/>
        </w:rPr>
        <w:t xml:space="preserve">   +  0.3 C </w:t>
      </w:r>
      <w:r w:rsidRPr="00782F06">
        <w:rPr>
          <w:rFonts w:ascii="Arial" w:hAnsi="Arial" w:cs="Arial"/>
          <w:b/>
          <w:sz w:val="21"/>
          <w:szCs w:val="21"/>
          <w:vertAlign w:val="subscript"/>
          <w:lang w:val="pt-BR"/>
        </w:rPr>
        <w:t>i,2</w:t>
      </w:r>
      <w:r w:rsidRPr="00782F06">
        <w:rPr>
          <w:rFonts w:ascii="Arial" w:hAnsi="Arial" w:cs="Arial"/>
          <w:b/>
          <w:sz w:val="21"/>
          <w:szCs w:val="21"/>
          <w:lang w:val="pt-BR"/>
        </w:rPr>
        <w:t xml:space="preserve"> </w:t>
      </w:r>
      <w:r w:rsidRPr="00782F06">
        <w:rPr>
          <w:rFonts w:ascii="Arial" w:hAnsi="Arial" w:cs="Arial"/>
          <w:b/>
          <w:sz w:val="21"/>
          <w:szCs w:val="21"/>
          <w:vertAlign w:val="subscript"/>
          <w:lang w:val="pt-BR"/>
        </w:rPr>
        <w:t xml:space="preserve">    </w:t>
      </w:r>
      <w:r w:rsidRPr="00782F06">
        <w:rPr>
          <w:rFonts w:ascii="Arial" w:hAnsi="Arial" w:cs="Arial"/>
          <w:b/>
          <w:sz w:val="21"/>
          <w:szCs w:val="21"/>
          <w:lang w:val="pt-BR"/>
        </w:rPr>
        <w:t>+</w:t>
      </w:r>
      <w:r w:rsidRPr="00782F06">
        <w:rPr>
          <w:rFonts w:ascii="Arial" w:hAnsi="Arial" w:cs="Arial"/>
          <w:b/>
          <w:sz w:val="21"/>
          <w:szCs w:val="21"/>
          <w:vertAlign w:val="subscript"/>
          <w:lang w:val="pt-BR"/>
        </w:rPr>
        <w:t xml:space="preserve">    </w:t>
      </w:r>
      <w:r w:rsidRPr="00782F06">
        <w:rPr>
          <w:rFonts w:ascii="Arial" w:hAnsi="Arial" w:cs="Arial"/>
          <w:b/>
          <w:sz w:val="21"/>
          <w:szCs w:val="21"/>
          <w:lang w:val="pt-BR"/>
        </w:rPr>
        <w:t xml:space="preserve">0.1C </w:t>
      </w:r>
      <w:r w:rsidRPr="00782F06">
        <w:rPr>
          <w:rFonts w:ascii="Arial" w:hAnsi="Arial" w:cs="Arial"/>
          <w:b/>
          <w:sz w:val="21"/>
          <w:szCs w:val="21"/>
          <w:vertAlign w:val="subscript"/>
          <w:lang w:val="pt-BR"/>
        </w:rPr>
        <w:t>i,3</w:t>
      </w:r>
      <w:r w:rsidRPr="00782F06">
        <w:rPr>
          <w:rFonts w:ascii="Arial" w:hAnsi="Arial" w:cs="Arial"/>
          <w:b/>
          <w:sz w:val="21"/>
          <w:szCs w:val="21"/>
          <w:lang w:val="pt-BR"/>
        </w:rPr>
        <w:t xml:space="preserve">   </w:t>
      </w:r>
      <w:r w:rsidRPr="00782F06">
        <w:rPr>
          <w:rFonts w:ascii="Arial" w:hAnsi="Arial" w:cs="Arial"/>
          <w:b/>
          <w:sz w:val="21"/>
          <w:szCs w:val="21"/>
          <w:vertAlign w:val="subscript"/>
          <w:lang w:val="pt-BR"/>
        </w:rPr>
        <w:t xml:space="preserve"> </w:t>
      </w:r>
      <w:r w:rsidRPr="00782F06">
        <w:rPr>
          <w:rFonts w:ascii="Arial" w:hAnsi="Arial" w:cs="Arial"/>
          <w:b/>
          <w:sz w:val="21"/>
          <w:szCs w:val="21"/>
          <w:lang w:val="pt-BR"/>
        </w:rPr>
        <w:t>+</w:t>
      </w:r>
      <w:r w:rsidRPr="00782F06">
        <w:rPr>
          <w:rFonts w:ascii="Arial" w:hAnsi="Arial" w:cs="Arial"/>
          <w:b/>
          <w:sz w:val="21"/>
          <w:szCs w:val="21"/>
          <w:vertAlign w:val="subscript"/>
          <w:lang w:val="pt-BR"/>
        </w:rPr>
        <w:t xml:space="preserve">    </w:t>
      </w:r>
      <w:r w:rsidRPr="00782F06">
        <w:rPr>
          <w:rFonts w:ascii="Arial" w:hAnsi="Arial" w:cs="Arial"/>
          <w:b/>
          <w:sz w:val="21"/>
          <w:szCs w:val="21"/>
          <w:lang w:val="pt-BR"/>
        </w:rPr>
        <w:t xml:space="preserve">0.1C </w:t>
      </w:r>
      <w:r w:rsidRPr="00782F06">
        <w:rPr>
          <w:rFonts w:ascii="Arial" w:hAnsi="Arial" w:cs="Arial"/>
          <w:b/>
          <w:sz w:val="21"/>
          <w:szCs w:val="21"/>
          <w:vertAlign w:val="subscript"/>
          <w:lang w:val="pt-BR"/>
        </w:rPr>
        <w:t xml:space="preserve">i,4 </w:t>
      </w:r>
      <w:r w:rsidRPr="00782F06">
        <w:rPr>
          <w:rFonts w:ascii="Arial" w:hAnsi="Arial" w:cs="Arial"/>
          <w:b/>
          <w:sz w:val="21"/>
          <w:szCs w:val="21"/>
          <w:lang w:val="pt-BR"/>
        </w:rPr>
        <w:t xml:space="preserve">  </w:t>
      </w:r>
      <w:r w:rsidRPr="00782F06">
        <w:rPr>
          <w:rFonts w:ascii="Arial" w:hAnsi="Arial" w:cs="Arial"/>
          <w:b/>
          <w:sz w:val="21"/>
          <w:szCs w:val="21"/>
          <w:vertAlign w:val="subscript"/>
          <w:lang w:val="pt-BR"/>
        </w:rPr>
        <w:t xml:space="preserve"> </w:t>
      </w:r>
      <w:r w:rsidRPr="00782F06">
        <w:rPr>
          <w:rFonts w:ascii="Arial" w:hAnsi="Arial" w:cs="Arial"/>
          <w:b/>
          <w:sz w:val="21"/>
          <w:szCs w:val="21"/>
          <w:lang w:val="pt-BR"/>
        </w:rPr>
        <w:t>+</w:t>
      </w:r>
      <w:r w:rsidRPr="00782F06">
        <w:rPr>
          <w:rFonts w:ascii="Arial" w:hAnsi="Arial" w:cs="Arial"/>
          <w:b/>
          <w:sz w:val="21"/>
          <w:szCs w:val="21"/>
          <w:vertAlign w:val="subscript"/>
          <w:lang w:val="pt-BR"/>
        </w:rPr>
        <w:t xml:space="preserve">    </w:t>
      </w:r>
      <w:r w:rsidRPr="00782F06">
        <w:rPr>
          <w:rFonts w:ascii="Arial" w:hAnsi="Arial" w:cs="Arial"/>
          <w:b/>
          <w:sz w:val="21"/>
          <w:szCs w:val="21"/>
          <w:lang w:val="pt-BR"/>
        </w:rPr>
        <w:t xml:space="preserve">0.1C </w:t>
      </w:r>
      <w:r w:rsidRPr="00782F06">
        <w:rPr>
          <w:rFonts w:ascii="Arial" w:hAnsi="Arial" w:cs="Arial"/>
          <w:b/>
          <w:sz w:val="21"/>
          <w:szCs w:val="21"/>
          <w:vertAlign w:val="subscript"/>
          <w:lang w:val="pt-BR"/>
        </w:rPr>
        <w:t>i,5</w:t>
      </w:r>
      <w:r w:rsidRPr="00782F06">
        <w:rPr>
          <w:rFonts w:ascii="Arial" w:hAnsi="Arial" w:cs="Arial"/>
          <w:b/>
          <w:sz w:val="21"/>
          <w:szCs w:val="21"/>
          <w:lang w:val="pt-BR"/>
        </w:rPr>
        <w:t xml:space="preserve">  </w:t>
      </w:r>
    </w:p>
    <w:p w14:paraId="2DF71FCA" w14:textId="77777777" w:rsidR="002F2913" w:rsidRPr="00782F06" w:rsidRDefault="002F2913" w:rsidP="002F2913">
      <w:pPr>
        <w:pStyle w:val="Textoindependiente"/>
        <w:jc w:val="both"/>
        <w:rPr>
          <w:rFonts w:ascii="Arial" w:hAnsi="Arial" w:cs="Arial"/>
          <w:sz w:val="21"/>
          <w:szCs w:val="21"/>
          <w:lang w:val="es-ES"/>
        </w:rPr>
      </w:pPr>
      <w:r w:rsidRPr="00782F06">
        <w:rPr>
          <w:rFonts w:ascii="Arial" w:hAnsi="Arial" w:cs="Arial"/>
          <w:sz w:val="21"/>
          <w:szCs w:val="21"/>
          <w:lang w:val="es-ES"/>
        </w:rPr>
        <w:t>Donde:</w:t>
      </w:r>
    </w:p>
    <w:p w14:paraId="7C8B6537" w14:textId="77777777" w:rsidR="002F2913" w:rsidRPr="004C1ABF" w:rsidRDefault="002F2913" w:rsidP="002F2913">
      <w:pPr>
        <w:pStyle w:val="Textoindependiente"/>
        <w:jc w:val="both"/>
        <w:rPr>
          <w:rFonts w:ascii="Arial" w:hAnsi="Arial" w:cs="Arial"/>
          <w:sz w:val="10"/>
          <w:szCs w:val="10"/>
          <w:lang w:val="es-ES"/>
        </w:rPr>
      </w:pPr>
    </w:p>
    <w:p w14:paraId="0AB6F136" w14:textId="77777777" w:rsidR="002F2913" w:rsidRPr="00782F06" w:rsidRDefault="002F2913" w:rsidP="002F2913">
      <w:pPr>
        <w:pStyle w:val="Textoindependiente"/>
        <w:ind w:left="993" w:hanging="993"/>
        <w:jc w:val="both"/>
        <w:rPr>
          <w:rFonts w:ascii="Arial" w:hAnsi="Arial" w:cs="Arial"/>
          <w:i/>
          <w:sz w:val="21"/>
          <w:szCs w:val="21"/>
          <w:lang w:val="es-ES"/>
        </w:rPr>
      </w:pPr>
      <w:r w:rsidRPr="00782F06">
        <w:rPr>
          <w:rFonts w:ascii="Arial" w:hAnsi="Arial" w:cs="Arial"/>
          <w:b/>
          <w:sz w:val="21"/>
          <w:szCs w:val="21"/>
          <w:lang w:val="es-ES"/>
        </w:rPr>
        <w:t xml:space="preserve">C </w:t>
      </w:r>
      <w:r w:rsidRPr="00782F06">
        <w:rPr>
          <w:rFonts w:ascii="Arial" w:hAnsi="Arial" w:cs="Arial"/>
          <w:b/>
          <w:sz w:val="21"/>
          <w:szCs w:val="21"/>
          <w:vertAlign w:val="subscript"/>
          <w:lang w:val="es-ES"/>
        </w:rPr>
        <w:t>i,1</w:t>
      </w:r>
      <w:r w:rsidRPr="00782F06">
        <w:rPr>
          <w:rFonts w:ascii="Arial" w:hAnsi="Arial" w:cs="Arial"/>
          <w:sz w:val="21"/>
          <w:szCs w:val="21"/>
          <w:lang w:val="es-ES"/>
        </w:rPr>
        <w:t xml:space="preserve"> =  </w:t>
      </w:r>
      <w:r w:rsidRPr="00782F06">
        <w:rPr>
          <w:rFonts w:ascii="Arial" w:hAnsi="Arial" w:cs="Arial"/>
          <w:sz w:val="21"/>
          <w:szCs w:val="21"/>
          <w:lang w:val="es-ES"/>
        </w:rPr>
        <w:tab/>
        <w:t>Criterio en razón directa a la población del municipio, información oficial del último año dada a conocer por el Instituto Nacional de Estadística y Geografía para el municipio i;</w:t>
      </w:r>
    </w:p>
    <w:p w14:paraId="27504C68" w14:textId="77777777" w:rsidR="002F2913" w:rsidRPr="004C1ABF" w:rsidRDefault="002F2913" w:rsidP="002F2913">
      <w:pPr>
        <w:pStyle w:val="Textoindependiente"/>
        <w:ind w:left="993" w:hanging="993"/>
        <w:jc w:val="both"/>
        <w:rPr>
          <w:rFonts w:ascii="Arial" w:hAnsi="Arial" w:cs="Arial"/>
          <w:sz w:val="10"/>
          <w:szCs w:val="10"/>
          <w:lang w:val="es-ES"/>
        </w:rPr>
      </w:pPr>
    </w:p>
    <w:p w14:paraId="4E8FF691" w14:textId="77777777" w:rsidR="002F2913" w:rsidRPr="00782F06" w:rsidRDefault="002F2913" w:rsidP="002F2913">
      <w:pPr>
        <w:pStyle w:val="Textoindependiente"/>
        <w:ind w:left="993" w:hanging="993"/>
        <w:jc w:val="both"/>
        <w:rPr>
          <w:rFonts w:ascii="Arial" w:hAnsi="Arial" w:cs="Arial"/>
          <w:sz w:val="21"/>
          <w:szCs w:val="21"/>
          <w:lang w:val="es-ES"/>
        </w:rPr>
      </w:pPr>
      <w:r w:rsidRPr="00782F06">
        <w:rPr>
          <w:rFonts w:ascii="Arial" w:hAnsi="Arial" w:cs="Arial"/>
          <w:b/>
          <w:sz w:val="21"/>
          <w:szCs w:val="21"/>
          <w:lang w:val="es-ES"/>
        </w:rPr>
        <w:t xml:space="preserve">C </w:t>
      </w:r>
      <w:r w:rsidRPr="00782F06">
        <w:rPr>
          <w:rFonts w:ascii="Arial" w:hAnsi="Arial" w:cs="Arial"/>
          <w:b/>
          <w:sz w:val="21"/>
          <w:szCs w:val="21"/>
          <w:vertAlign w:val="subscript"/>
          <w:lang w:val="es-ES"/>
        </w:rPr>
        <w:t>i,2</w:t>
      </w:r>
      <w:r w:rsidRPr="00782F06">
        <w:rPr>
          <w:rFonts w:ascii="Arial" w:hAnsi="Arial" w:cs="Arial"/>
          <w:sz w:val="21"/>
          <w:szCs w:val="21"/>
          <w:lang w:val="es-ES"/>
        </w:rPr>
        <w:t xml:space="preserve"> = </w:t>
      </w:r>
      <w:r w:rsidRPr="00782F06">
        <w:rPr>
          <w:rFonts w:ascii="Arial" w:hAnsi="Arial" w:cs="Arial"/>
          <w:sz w:val="21"/>
          <w:szCs w:val="21"/>
          <w:lang w:val="es-ES"/>
        </w:rPr>
        <w:tab/>
        <w:t>Criterio en razón al índice de marginación del municipio, información oficial del último año dada a conocer por el Consejo Nacional de Población para el municipio i;</w:t>
      </w:r>
    </w:p>
    <w:p w14:paraId="03F2E8C7" w14:textId="77777777" w:rsidR="002F2913" w:rsidRPr="004C1ABF" w:rsidRDefault="002F2913" w:rsidP="002F2913">
      <w:pPr>
        <w:pStyle w:val="Textoindependiente"/>
        <w:ind w:left="993" w:hanging="993"/>
        <w:jc w:val="both"/>
        <w:rPr>
          <w:rFonts w:ascii="Arial" w:hAnsi="Arial" w:cs="Arial"/>
          <w:sz w:val="10"/>
          <w:szCs w:val="10"/>
          <w:lang w:val="es-ES"/>
        </w:rPr>
      </w:pPr>
    </w:p>
    <w:p w14:paraId="18D8D471" w14:textId="77777777" w:rsidR="002F2913" w:rsidRPr="00782F06" w:rsidRDefault="002F2913" w:rsidP="002F2913">
      <w:pPr>
        <w:pStyle w:val="Textoindependiente"/>
        <w:ind w:left="993" w:hanging="993"/>
        <w:jc w:val="both"/>
        <w:rPr>
          <w:rFonts w:ascii="Arial" w:hAnsi="Arial" w:cs="Arial"/>
          <w:sz w:val="21"/>
          <w:szCs w:val="21"/>
          <w:lang w:val="es-ES"/>
        </w:rPr>
      </w:pPr>
      <w:r w:rsidRPr="00782F06">
        <w:rPr>
          <w:rFonts w:ascii="Arial" w:hAnsi="Arial" w:cs="Arial"/>
          <w:b/>
          <w:sz w:val="21"/>
          <w:szCs w:val="21"/>
          <w:lang w:val="es-ES"/>
        </w:rPr>
        <w:t xml:space="preserve">C </w:t>
      </w:r>
      <w:r w:rsidRPr="00782F06">
        <w:rPr>
          <w:rFonts w:ascii="Arial" w:hAnsi="Arial" w:cs="Arial"/>
          <w:b/>
          <w:sz w:val="21"/>
          <w:szCs w:val="21"/>
          <w:vertAlign w:val="subscript"/>
          <w:lang w:val="es-ES"/>
        </w:rPr>
        <w:t>i,3</w:t>
      </w:r>
      <w:r w:rsidRPr="00782F06">
        <w:rPr>
          <w:rFonts w:ascii="Arial" w:hAnsi="Arial" w:cs="Arial"/>
          <w:sz w:val="21"/>
          <w:szCs w:val="21"/>
          <w:lang w:val="es-ES"/>
        </w:rPr>
        <w:t xml:space="preserve"> = </w:t>
      </w:r>
      <w:r w:rsidRPr="00782F06">
        <w:rPr>
          <w:rFonts w:ascii="Arial" w:hAnsi="Arial" w:cs="Arial"/>
          <w:sz w:val="21"/>
          <w:szCs w:val="21"/>
          <w:lang w:val="es-ES"/>
        </w:rPr>
        <w:tab/>
        <w:t>Criterio en razón directa a la recaudación efectiva del municipio en materia del impuesto predial y los derechos de consumo de agua, información oficial del último año reportada a la Secretaría de Hacienda y Crédito Público para el municipio i;</w:t>
      </w:r>
    </w:p>
    <w:p w14:paraId="515AA4BA" w14:textId="77777777" w:rsidR="002F2913" w:rsidRPr="004C1ABF" w:rsidRDefault="002F2913" w:rsidP="002F2913">
      <w:pPr>
        <w:pStyle w:val="Textoindependiente"/>
        <w:ind w:left="993" w:hanging="993"/>
        <w:jc w:val="both"/>
        <w:rPr>
          <w:rFonts w:ascii="Arial" w:hAnsi="Arial" w:cs="Arial"/>
          <w:sz w:val="10"/>
          <w:szCs w:val="10"/>
          <w:lang w:val="es-ES"/>
        </w:rPr>
      </w:pPr>
    </w:p>
    <w:p w14:paraId="1D6E5DD2" w14:textId="77777777" w:rsidR="002F2913" w:rsidRPr="00782F06" w:rsidRDefault="002F2913" w:rsidP="002F2913">
      <w:pPr>
        <w:pStyle w:val="Textoindependiente"/>
        <w:ind w:left="993" w:hanging="993"/>
        <w:jc w:val="both"/>
        <w:rPr>
          <w:rFonts w:ascii="Arial" w:hAnsi="Arial" w:cs="Arial"/>
          <w:sz w:val="21"/>
          <w:szCs w:val="21"/>
          <w:lang w:val="es-ES"/>
        </w:rPr>
      </w:pPr>
      <w:r w:rsidRPr="00782F06">
        <w:rPr>
          <w:rFonts w:ascii="Arial" w:hAnsi="Arial" w:cs="Arial"/>
          <w:b/>
          <w:sz w:val="21"/>
          <w:szCs w:val="21"/>
          <w:lang w:val="es-ES"/>
        </w:rPr>
        <w:t xml:space="preserve">C </w:t>
      </w:r>
      <w:r w:rsidRPr="00782F06">
        <w:rPr>
          <w:rFonts w:ascii="Arial" w:hAnsi="Arial" w:cs="Arial"/>
          <w:b/>
          <w:sz w:val="21"/>
          <w:szCs w:val="21"/>
          <w:vertAlign w:val="subscript"/>
          <w:lang w:val="es-ES"/>
        </w:rPr>
        <w:t>i,4</w:t>
      </w:r>
      <w:r w:rsidRPr="00782F06">
        <w:rPr>
          <w:rFonts w:ascii="Arial" w:hAnsi="Arial" w:cs="Arial"/>
          <w:sz w:val="21"/>
          <w:szCs w:val="21"/>
          <w:lang w:val="es-ES"/>
        </w:rPr>
        <w:t xml:space="preserve"> = </w:t>
      </w:r>
      <w:r w:rsidRPr="00782F06">
        <w:rPr>
          <w:rFonts w:ascii="Arial" w:hAnsi="Arial" w:cs="Arial"/>
          <w:sz w:val="21"/>
          <w:szCs w:val="21"/>
          <w:lang w:val="es-ES"/>
        </w:rPr>
        <w:tab/>
        <w:t>Criterio en función del número de comunidades del municipio, información oficial del último año dada a conocer por el Instituto Nacional de Estadística y Geografía para el municipio i;</w:t>
      </w:r>
    </w:p>
    <w:p w14:paraId="2E120A7F" w14:textId="77777777" w:rsidR="002F2913" w:rsidRPr="004C1ABF" w:rsidRDefault="002F2913" w:rsidP="002F2913">
      <w:pPr>
        <w:pStyle w:val="Textoindependiente"/>
        <w:ind w:left="993" w:hanging="993"/>
        <w:jc w:val="both"/>
        <w:rPr>
          <w:rFonts w:ascii="Arial" w:hAnsi="Arial" w:cs="Arial"/>
          <w:sz w:val="10"/>
          <w:szCs w:val="10"/>
          <w:lang w:val="es-ES"/>
        </w:rPr>
      </w:pPr>
    </w:p>
    <w:p w14:paraId="05296F60" w14:textId="77777777" w:rsidR="002F2913" w:rsidRPr="00782F06" w:rsidRDefault="002F2913" w:rsidP="002F2913">
      <w:pPr>
        <w:pStyle w:val="Textoindependiente"/>
        <w:ind w:left="993" w:hanging="993"/>
        <w:jc w:val="both"/>
        <w:rPr>
          <w:rFonts w:ascii="Arial" w:hAnsi="Arial" w:cs="Arial"/>
          <w:sz w:val="21"/>
          <w:szCs w:val="21"/>
          <w:lang w:val="es-ES"/>
        </w:rPr>
      </w:pPr>
      <w:r w:rsidRPr="00782F06">
        <w:rPr>
          <w:rFonts w:ascii="Arial" w:hAnsi="Arial" w:cs="Arial"/>
          <w:b/>
          <w:sz w:val="21"/>
          <w:szCs w:val="21"/>
          <w:lang w:val="es-ES"/>
        </w:rPr>
        <w:t xml:space="preserve">C </w:t>
      </w:r>
      <w:r w:rsidRPr="00782F06">
        <w:rPr>
          <w:rFonts w:ascii="Arial" w:hAnsi="Arial" w:cs="Arial"/>
          <w:b/>
          <w:sz w:val="21"/>
          <w:szCs w:val="21"/>
          <w:vertAlign w:val="subscript"/>
          <w:lang w:val="es-ES"/>
        </w:rPr>
        <w:t>i 5</w:t>
      </w:r>
      <w:r w:rsidRPr="00782F06">
        <w:rPr>
          <w:rFonts w:ascii="Arial" w:hAnsi="Arial" w:cs="Arial"/>
          <w:sz w:val="21"/>
          <w:szCs w:val="21"/>
          <w:lang w:val="es-ES"/>
        </w:rPr>
        <w:t xml:space="preserve">= </w:t>
      </w:r>
      <w:r w:rsidRPr="00782F06">
        <w:rPr>
          <w:rFonts w:ascii="Arial" w:hAnsi="Arial" w:cs="Arial"/>
          <w:sz w:val="21"/>
          <w:szCs w:val="21"/>
          <w:lang w:val="es-ES"/>
        </w:rPr>
        <w:tab/>
        <w:t>Criterio en relación al incremento de la recaudación en materia de impuesto predial y los derechos de consumo de agua del municipio, información oficial del último año reportada a la Secretaría de Hacienda y Crédito Público para el municipio i.</w:t>
      </w:r>
    </w:p>
    <w:p w14:paraId="21A2630F" w14:textId="77777777" w:rsidR="002F2913" w:rsidRPr="004C1ABF" w:rsidRDefault="002F2913" w:rsidP="002F2913">
      <w:pPr>
        <w:pStyle w:val="Textoindependiente"/>
        <w:jc w:val="both"/>
        <w:rPr>
          <w:rFonts w:ascii="Arial" w:hAnsi="Arial" w:cs="Arial"/>
          <w:sz w:val="10"/>
          <w:szCs w:val="10"/>
          <w:lang w:val="es-ES"/>
        </w:rPr>
      </w:pPr>
    </w:p>
    <w:p w14:paraId="3BB46F4B" w14:textId="77777777" w:rsidR="00A064F6" w:rsidRDefault="00A064F6" w:rsidP="002F2913">
      <w:pPr>
        <w:pStyle w:val="Textoindependiente"/>
        <w:jc w:val="both"/>
        <w:rPr>
          <w:rFonts w:ascii="Arial" w:hAnsi="Arial" w:cs="Arial"/>
          <w:b/>
          <w:sz w:val="21"/>
          <w:szCs w:val="21"/>
        </w:rPr>
      </w:pPr>
    </w:p>
    <w:p w14:paraId="6DBEFE3A" w14:textId="249EBC37" w:rsidR="002F2913" w:rsidRPr="00782F06" w:rsidRDefault="0072010F" w:rsidP="002F2913">
      <w:pPr>
        <w:pStyle w:val="Textoindependiente"/>
        <w:jc w:val="both"/>
        <w:rPr>
          <w:rFonts w:ascii="Arial" w:hAnsi="Arial" w:cs="Arial"/>
          <w:sz w:val="21"/>
          <w:szCs w:val="21"/>
        </w:rPr>
      </w:pPr>
      <w:r>
        <w:rPr>
          <w:rFonts w:ascii="Arial" w:hAnsi="Arial" w:cs="Arial"/>
          <w:b/>
          <w:sz w:val="21"/>
          <w:szCs w:val="21"/>
        </w:rPr>
        <w:t xml:space="preserve">VIGÉSIMO </w:t>
      </w:r>
      <w:r w:rsidR="00E462A7">
        <w:rPr>
          <w:rFonts w:ascii="Arial" w:hAnsi="Arial" w:cs="Arial"/>
          <w:b/>
          <w:sz w:val="21"/>
          <w:szCs w:val="21"/>
        </w:rPr>
        <w:t>S</w:t>
      </w:r>
      <w:r w:rsidR="0030741C">
        <w:rPr>
          <w:rFonts w:ascii="Arial" w:hAnsi="Arial" w:cs="Arial"/>
          <w:b/>
          <w:sz w:val="21"/>
          <w:szCs w:val="21"/>
        </w:rPr>
        <w:t>EXTO</w:t>
      </w:r>
      <w:r>
        <w:rPr>
          <w:rFonts w:ascii="Arial" w:hAnsi="Arial" w:cs="Arial"/>
          <w:b/>
          <w:sz w:val="21"/>
          <w:szCs w:val="21"/>
        </w:rPr>
        <w:t xml:space="preserve">. </w:t>
      </w:r>
      <w:r w:rsidR="002F2913" w:rsidRPr="00E462A7">
        <w:rPr>
          <w:rFonts w:ascii="Arial" w:hAnsi="Arial" w:cs="Arial"/>
          <w:bCs/>
          <w:sz w:val="21"/>
          <w:szCs w:val="21"/>
        </w:rPr>
        <w:t>Las variables utilizadas para el cálculo del coeficiente de distribución del recurso del Incentivo a la Venta Final de Gasolinas y Diésel son las siguientes:</w:t>
      </w:r>
      <w:r w:rsidR="002F2913" w:rsidRPr="00782F06">
        <w:rPr>
          <w:rFonts w:ascii="Arial" w:hAnsi="Arial" w:cs="Arial"/>
          <w:sz w:val="21"/>
          <w:szCs w:val="21"/>
        </w:rPr>
        <w:t xml:space="preserve"> </w:t>
      </w:r>
    </w:p>
    <w:p w14:paraId="532BF7B9" w14:textId="77777777" w:rsidR="002F2913" w:rsidRPr="004C1ABF" w:rsidRDefault="002F2913" w:rsidP="002F2913">
      <w:pPr>
        <w:pStyle w:val="Textoindependiente"/>
        <w:jc w:val="both"/>
        <w:rPr>
          <w:rFonts w:ascii="Arial" w:hAnsi="Arial" w:cs="Arial"/>
          <w:sz w:val="10"/>
          <w:szCs w:val="10"/>
        </w:rPr>
      </w:pPr>
    </w:p>
    <w:p w14:paraId="1AFD51AA" w14:textId="77777777" w:rsidR="008C1F50" w:rsidRDefault="008C1F50" w:rsidP="001200EB">
      <w:pPr>
        <w:pStyle w:val="Textoindependiente"/>
        <w:tabs>
          <w:tab w:val="right" w:pos="10346"/>
        </w:tabs>
        <w:jc w:val="center"/>
        <w:rPr>
          <w:rFonts w:ascii="Arial" w:hAnsi="Arial" w:cs="Arial"/>
          <w:b/>
          <w:bCs/>
          <w:color w:val="000000"/>
          <w:sz w:val="21"/>
          <w:szCs w:val="21"/>
        </w:rPr>
      </w:pPr>
    </w:p>
    <w:p w14:paraId="488193E4" w14:textId="77777777" w:rsidR="008C1F50" w:rsidRDefault="008C1F50" w:rsidP="001200EB">
      <w:pPr>
        <w:pStyle w:val="Textoindependiente"/>
        <w:tabs>
          <w:tab w:val="right" w:pos="10346"/>
        </w:tabs>
        <w:jc w:val="center"/>
        <w:rPr>
          <w:rFonts w:ascii="Arial" w:hAnsi="Arial" w:cs="Arial"/>
          <w:b/>
          <w:bCs/>
          <w:color w:val="000000"/>
          <w:sz w:val="21"/>
          <w:szCs w:val="21"/>
        </w:rPr>
      </w:pPr>
    </w:p>
    <w:p w14:paraId="4806A8AC" w14:textId="77777777" w:rsidR="009720A2" w:rsidRDefault="009720A2" w:rsidP="001200EB">
      <w:pPr>
        <w:pStyle w:val="Textoindependiente"/>
        <w:tabs>
          <w:tab w:val="right" w:pos="10346"/>
        </w:tabs>
        <w:jc w:val="center"/>
        <w:rPr>
          <w:rFonts w:ascii="Arial" w:hAnsi="Arial" w:cs="Arial"/>
          <w:b/>
          <w:bCs/>
          <w:color w:val="000000"/>
          <w:sz w:val="21"/>
          <w:szCs w:val="21"/>
        </w:rPr>
      </w:pPr>
    </w:p>
    <w:p w14:paraId="04D2766E" w14:textId="77777777" w:rsidR="009720A2" w:rsidRDefault="009720A2" w:rsidP="001200EB">
      <w:pPr>
        <w:pStyle w:val="Textoindependiente"/>
        <w:tabs>
          <w:tab w:val="right" w:pos="10346"/>
        </w:tabs>
        <w:jc w:val="center"/>
        <w:rPr>
          <w:rFonts w:ascii="Arial" w:hAnsi="Arial" w:cs="Arial"/>
          <w:b/>
          <w:bCs/>
          <w:color w:val="000000"/>
          <w:sz w:val="21"/>
          <w:szCs w:val="21"/>
        </w:rPr>
      </w:pPr>
    </w:p>
    <w:p w14:paraId="7D565BA2" w14:textId="77777777" w:rsidR="009720A2" w:rsidRDefault="009720A2" w:rsidP="001200EB">
      <w:pPr>
        <w:pStyle w:val="Textoindependiente"/>
        <w:tabs>
          <w:tab w:val="right" w:pos="10346"/>
        </w:tabs>
        <w:jc w:val="center"/>
        <w:rPr>
          <w:rFonts w:ascii="Arial" w:hAnsi="Arial" w:cs="Arial"/>
          <w:b/>
          <w:bCs/>
          <w:color w:val="000000"/>
          <w:sz w:val="21"/>
          <w:szCs w:val="21"/>
        </w:rPr>
      </w:pPr>
    </w:p>
    <w:p w14:paraId="58CB4966" w14:textId="73C9B96D" w:rsidR="002F2913" w:rsidRDefault="00B006E8" w:rsidP="00E462A7">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P</w:t>
      </w:r>
      <w:r w:rsidR="002F2913" w:rsidRPr="00E20023">
        <w:rPr>
          <w:rFonts w:ascii="Arial" w:hAnsi="Arial" w:cs="Arial"/>
          <w:b/>
          <w:bCs/>
          <w:color w:val="000000"/>
          <w:sz w:val="21"/>
          <w:szCs w:val="21"/>
        </w:rPr>
        <w:t>oblación, marginación y comunidades para el coeficiente de distribución 2026</w:t>
      </w:r>
    </w:p>
    <w:p w14:paraId="09CBBC0E" w14:textId="77777777" w:rsidR="002F2913" w:rsidRPr="00A20F76" w:rsidRDefault="002F2913" w:rsidP="002F2913">
      <w:pPr>
        <w:pStyle w:val="Textoindependiente"/>
        <w:tabs>
          <w:tab w:val="right" w:pos="10346"/>
        </w:tabs>
        <w:jc w:val="both"/>
        <w:rPr>
          <w:rFonts w:ascii="Arial" w:hAnsi="Arial" w:cs="Arial"/>
          <w:sz w:val="10"/>
          <w:szCs w:val="10"/>
        </w:rPr>
      </w:pPr>
    </w:p>
    <w:tbl>
      <w:tblPr>
        <w:tblW w:w="5000" w:type="pct"/>
        <w:tblCellMar>
          <w:left w:w="70" w:type="dxa"/>
          <w:right w:w="70" w:type="dxa"/>
        </w:tblCellMar>
        <w:tblLook w:val="04A0" w:firstRow="1" w:lastRow="0" w:firstColumn="1" w:lastColumn="0" w:noHBand="0" w:noVBand="1"/>
      </w:tblPr>
      <w:tblGrid>
        <w:gridCol w:w="2874"/>
        <w:gridCol w:w="1150"/>
        <w:gridCol w:w="1150"/>
        <w:gridCol w:w="1150"/>
        <w:gridCol w:w="1008"/>
        <w:gridCol w:w="717"/>
        <w:gridCol w:w="1438"/>
      </w:tblGrid>
      <w:tr w:rsidR="002F2913" w:rsidRPr="00A81935" w14:paraId="544FBDB6" w14:textId="77777777" w:rsidTr="00616E93">
        <w:trPr>
          <w:trHeight w:val="60"/>
          <w:tblHeader/>
        </w:trPr>
        <w:tc>
          <w:tcPr>
            <w:tcW w:w="1515"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67FA0B13" w14:textId="77777777" w:rsidR="002F2913" w:rsidRPr="00A81935" w:rsidRDefault="002F2913" w:rsidP="0035422C">
            <w:pPr>
              <w:spacing w:beforeLines="60" w:before="144" w:afterLines="60" w:after="144"/>
              <w:jc w:val="center"/>
              <w:rPr>
                <w:rFonts w:ascii="Arial" w:hAnsi="Arial" w:cs="Arial"/>
                <w:b/>
                <w:color w:val="000000"/>
                <w:sz w:val="16"/>
                <w:szCs w:val="16"/>
                <w:lang w:val="es-MX"/>
              </w:rPr>
            </w:pPr>
            <w:r w:rsidRPr="00A81935">
              <w:rPr>
                <w:rFonts w:ascii="Arial" w:hAnsi="Arial" w:cs="Arial"/>
                <w:b/>
                <w:color w:val="000000"/>
                <w:sz w:val="16"/>
                <w:szCs w:val="16"/>
                <w:lang w:val="es-MX"/>
              </w:rPr>
              <w:t>Municipio</w:t>
            </w:r>
          </w:p>
        </w:tc>
        <w:tc>
          <w:tcPr>
            <w:tcW w:w="1212"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7B542" w14:textId="77777777" w:rsidR="002F2913" w:rsidRPr="00A81935" w:rsidRDefault="002F2913"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Población Conteo 2020</w:t>
            </w:r>
          </w:p>
        </w:tc>
        <w:tc>
          <w:tcPr>
            <w:tcW w:w="113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41B19E" w14:textId="77777777" w:rsidR="002F2913" w:rsidRPr="00A81935" w:rsidRDefault="002F2913"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Marginación 2020</w:t>
            </w:r>
          </w:p>
        </w:tc>
        <w:tc>
          <w:tcPr>
            <w:tcW w:w="113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7D1FD" w14:textId="77777777" w:rsidR="002F2913" w:rsidRPr="00A81935" w:rsidRDefault="002F2913"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Comunidades corte julio 2025</w:t>
            </w:r>
          </w:p>
        </w:tc>
      </w:tr>
      <w:tr w:rsidR="002F2913" w:rsidRPr="00A81935" w14:paraId="2BE33A3B" w14:textId="77777777" w:rsidTr="00616E93">
        <w:trPr>
          <w:trHeight w:val="60"/>
          <w:tblHeader/>
        </w:trPr>
        <w:tc>
          <w:tcPr>
            <w:tcW w:w="1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DD10D" w14:textId="77777777" w:rsidR="002F2913" w:rsidRPr="00A81935" w:rsidRDefault="002F2913" w:rsidP="0035422C">
            <w:pPr>
              <w:spacing w:beforeLines="60" w:before="144" w:afterLines="60" w:after="144"/>
              <w:contextualSpacing/>
              <w:rPr>
                <w:rFonts w:ascii="Arial" w:hAnsi="Arial" w:cs="Arial"/>
                <w:color w:val="000000"/>
                <w:sz w:val="16"/>
                <w:szCs w:val="16"/>
                <w:lang w:val="es-MX"/>
              </w:rPr>
            </w:pPr>
          </w:p>
        </w:tc>
        <w:tc>
          <w:tcPr>
            <w:tcW w:w="606" w:type="pct"/>
            <w:tcBorders>
              <w:top w:val="nil"/>
              <w:left w:val="nil"/>
              <w:bottom w:val="single" w:sz="4" w:space="0" w:color="auto"/>
              <w:right w:val="single" w:sz="4" w:space="0" w:color="auto"/>
            </w:tcBorders>
            <w:shd w:val="clear" w:color="auto" w:fill="D9D9D9" w:themeFill="background1" w:themeFillShade="D9"/>
            <w:noWrap/>
            <w:vAlign w:val="bottom"/>
            <w:hideMark/>
          </w:tcPr>
          <w:p w14:paraId="02B9A2B6"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606" w:type="pct"/>
            <w:tcBorders>
              <w:top w:val="nil"/>
              <w:left w:val="nil"/>
              <w:bottom w:val="single" w:sz="4" w:space="0" w:color="auto"/>
              <w:right w:val="single" w:sz="4" w:space="0" w:color="auto"/>
            </w:tcBorders>
            <w:shd w:val="clear" w:color="auto" w:fill="D9D9D9" w:themeFill="background1" w:themeFillShade="D9"/>
            <w:noWrap/>
            <w:vAlign w:val="bottom"/>
            <w:hideMark/>
          </w:tcPr>
          <w:p w14:paraId="26A3E26E"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606" w:type="pct"/>
            <w:tcBorders>
              <w:top w:val="nil"/>
              <w:left w:val="nil"/>
              <w:bottom w:val="single" w:sz="4" w:space="0" w:color="auto"/>
              <w:right w:val="single" w:sz="4" w:space="0" w:color="auto"/>
            </w:tcBorders>
            <w:shd w:val="clear" w:color="auto" w:fill="D9D9D9" w:themeFill="background1" w:themeFillShade="D9"/>
            <w:noWrap/>
            <w:vAlign w:val="bottom"/>
            <w:hideMark/>
          </w:tcPr>
          <w:p w14:paraId="78326649"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índice</w:t>
            </w:r>
          </w:p>
        </w:tc>
        <w:tc>
          <w:tcPr>
            <w:tcW w:w="531" w:type="pct"/>
            <w:tcBorders>
              <w:top w:val="nil"/>
              <w:left w:val="nil"/>
              <w:bottom w:val="single" w:sz="4" w:space="0" w:color="auto"/>
              <w:right w:val="single" w:sz="4" w:space="0" w:color="auto"/>
            </w:tcBorders>
            <w:shd w:val="clear" w:color="auto" w:fill="D9D9D9" w:themeFill="background1" w:themeFillShade="D9"/>
            <w:noWrap/>
            <w:vAlign w:val="bottom"/>
            <w:hideMark/>
          </w:tcPr>
          <w:p w14:paraId="408AE492"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378" w:type="pct"/>
            <w:tcBorders>
              <w:top w:val="nil"/>
              <w:left w:val="nil"/>
              <w:bottom w:val="single" w:sz="4" w:space="0" w:color="auto"/>
              <w:right w:val="single" w:sz="4" w:space="0" w:color="auto"/>
            </w:tcBorders>
            <w:shd w:val="clear" w:color="auto" w:fill="D9D9D9" w:themeFill="background1" w:themeFillShade="D9"/>
            <w:noWrap/>
            <w:vAlign w:val="bottom"/>
            <w:hideMark/>
          </w:tcPr>
          <w:p w14:paraId="2B6F9E2A"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758" w:type="pct"/>
            <w:tcBorders>
              <w:top w:val="nil"/>
              <w:left w:val="nil"/>
              <w:bottom w:val="single" w:sz="4" w:space="0" w:color="auto"/>
              <w:right w:val="single" w:sz="4" w:space="0" w:color="auto"/>
            </w:tcBorders>
            <w:shd w:val="clear" w:color="auto" w:fill="D9D9D9" w:themeFill="background1" w:themeFillShade="D9"/>
            <w:noWrap/>
            <w:vAlign w:val="bottom"/>
            <w:hideMark/>
          </w:tcPr>
          <w:p w14:paraId="74138506"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r>
      <w:tr w:rsidR="00D41F4F" w:rsidRPr="00A81935" w14:paraId="4697125F"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73DB76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606" w:type="pct"/>
            <w:tcBorders>
              <w:top w:val="single" w:sz="4" w:space="0" w:color="auto"/>
              <w:left w:val="nil"/>
              <w:bottom w:val="single" w:sz="4" w:space="0" w:color="auto"/>
              <w:right w:val="single" w:sz="4" w:space="0" w:color="auto"/>
            </w:tcBorders>
            <w:noWrap/>
          </w:tcPr>
          <w:p w14:paraId="25B2FA89" w14:textId="3020B7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22,268</w:t>
            </w:r>
          </w:p>
        </w:tc>
        <w:tc>
          <w:tcPr>
            <w:tcW w:w="606" w:type="pct"/>
            <w:tcBorders>
              <w:top w:val="single" w:sz="4" w:space="0" w:color="auto"/>
              <w:left w:val="nil"/>
              <w:bottom w:val="single" w:sz="4" w:space="0" w:color="auto"/>
              <w:right w:val="single" w:sz="4" w:space="0" w:color="auto"/>
            </w:tcBorders>
            <w:noWrap/>
          </w:tcPr>
          <w:p w14:paraId="5E42321C" w14:textId="2015142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0.722321</w:t>
            </w:r>
          </w:p>
        </w:tc>
        <w:tc>
          <w:tcPr>
            <w:tcW w:w="606" w:type="pct"/>
            <w:tcBorders>
              <w:top w:val="single" w:sz="4" w:space="0" w:color="auto"/>
              <w:left w:val="single" w:sz="4" w:space="0" w:color="auto"/>
              <w:bottom w:val="single" w:sz="4" w:space="0" w:color="auto"/>
              <w:right w:val="single" w:sz="4" w:space="0" w:color="auto"/>
            </w:tcBorders>
            <w:noWrap/>
          </w:tcPr>
          <w:p w14:paraId="2C893BEF" w14:textId="3990205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275.661195</w:t>
            </w:r>
          </w:p>
        </w:tc>
        <w:tc>
          <w:tcPr>
            <w:tcW w:w="531" w:type="pct"/>
            <w:tcBorders>
              <w:top w:val="single" w:sz="4" w:space="0" w:color="auto"/>
              <w:left w:val="nil"/>
              <w:bottom w:val="single" w:sz="4" w:space="0" w:color="auto"/>
              <w:right w:val="single" w:sz="4" w:space="0" w:color="auto"/>
            </w:tcBorders>
            <w:noWrap/>
          </w:tcPr>
          <w:p w14:paraId="27CCF88C" w14:textId="3F0742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1.391823</w:t>
            </w:r>
          </w:p>
        </w:tc>
        <w:tc>
          <w:tcPr>
            <w:tcW w:w="378" w:type="pct"/>
            <w:tcBorders>
              <w:top w:val="single" w:sz="4" w:space="0" w:color="auto"/>
              <w:left w:val="single" w:sz="4" w:space="0" w:color="auto"/>
              <w:bottom w:val="single" w:sz="4" w:space="0" w:color="auto"/>
              <w:right w:val="single" w:sz="4" w:space="0" w:color="auto"/>
            </w:tcBorders>
            <w:noWrap/>
          </w:tcPr>
          <w:p w14:paraId="7D67D997" w14:textId="074930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w:t>
            </w:r>
          </w:p>
        </w:tc>
        <w:tc>
          <w:tcPr>
            <w:tcW w:w="758" w:type="pct"/>
            <w:tcBorders>
              <w:top w:val="single" w:sz="4" w:space="0" w:color="auto"/>
              <w:left w:val="single" w:sz="4" w:space="0" w:color="auto"/>
              <w:bottom w:val="single" w:sz="4" w:space="0" w:color="auto"/>
              <w:right w:val="single" w:sz="4" w:space="0" w:color="auto"/>
            </w:tcBorders>
            <w:noWrap/>
          </w:tcPr>
          <w:p w14:paraId="141361AE" w14:textId="656753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1.115101</w:t>
            </w:r>
          </w:p>
        </w:tc>
      </w:tr>
      <w:tr w:rsidR="00D41F4F" w:rsidRPr="00A81935" w14:paraId="3BE182EC"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CA8AF4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606" w:type="pct"/>
            <w:tcBorders>
              <w:top w:val="single" w:sz="4" w:space="0" w:color="auto"/>
              <w:left w:val="nil"/>
              <w:bottom w:val="single" w:sz="4" w:space="0" w:color="auto"/>
              <w:right w:val="single" w:sz="4" w:space="0" w:color="auto"/>
            </w:tcBorders>
            <w:noWrap/>
          </w:tcPr>
          <w:p w14:paraId="5E5874A1" w14:textId="7D50C8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46,065</w:t>
            </w:r>
          </w:p>
        </w:tc>
        <w:tc>
          <w:tcPr>
            <w:tcW w:w="606" w:type="pct"/>
            <w:tcBorders>
              <w:top w:val="single" w:sz="4" w:space="0" w:color="auto"/>
              <w:left w:val="nil"/>
              <w:bottom w:val="single" w:sz="4" w:space="0" w:color="auto"/>
              <w:right w:val="single" w:sz="4" w:space="0" w:color="auto"/>
            </w:tcBorders>
            <w:noWrap/>
          </w:tcPr>
          <w:p w14:paraId="027F35C9" w14:textId="6BEC46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1.494239</w:t>
            </w:r>
          </w:p>
        </w:tc>
        <w:tc>
          <w:tcPr>
            <w:tcW w:w="606" w:type="pct"/>
            <w:tcBorders>
              <w:top w:val="nil"/>
              <w:left w:val="single" w:sz="4" w:space="0" w:color="auto"/>
              <w:bottom w:val="single" w:sz="4" w:space="0" w:color="auto"/>
              <w:right w:val="single" w:sz="4" w:space="0" w:color="auto"/>
            </w:tcBorders>
            <w:noWrap/>
          </w:tcPr>
          <w:p w14:paraId="653F05B5" w14:textId="17D9961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320.250845</w:t>
            </w:r>
          </w:p>
        </w:tc>
        <w:tc>
          <w:tcPr>
            <w:tcW w:w="531" w:type="pct"/>
            <w:tcBorders>
              <w:top w:val="single" w:sz="4" w:space="0" w:color="auto"/>
              <w:left w:val="nil"/>
              <w:bottom w:val="single" w:sz="4" w:space="0" w:color="auto"/>
              <w:right w:val="single" w:sz="4" w:space="0" w:color="auto"/>
            </w:tcBorders>
            <w:noWrap/>
          </w:tcPr>
          <w:p w14:paraId="3DCAD89B" w14:textId="15D367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1.616958</w:t>
            </w:r>
          </w:p>
        </w:tc>
        <w:tc>
          <w:tcPr>
            <w:tcW w:w="378" w:type="pct"/>
            <w:tcBorders>
              <w:top w:val="single" w:sz="4" w:space="0" w:color="auto"/>
              <w:left w:val="single" w:sz="4" w:space="0" w:color="auto"/>
              <w:bottom w:val="single" w:sz="4" w:space="0" w:color="auto"/>
              <w:right w:val="single" w:sz="4" w:space="0" w:color="auto"/>
            </w:tcBorders>
            <w:noWrap/>
          </w:tcPr>
          <w:p w14:paraId="29E499B6" w14:textId="0D2183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w:t>
            </w:r>
          </w:p>
        </w:tc>
        <w:tc>
          <w:tcPr>
            <w:tcW w:w="758" w:type="pct"/>
            <w:tcBorders>
              <w:top w:val="single" w:sz="4" w:space="0" w:color="auto"/>
              <w:left w:val="single" w:sz="4" w:space="0" w:color="auto"/>
              <w:bottom w:val="single" w:sz="4" w:space="0" w:color="auto"/>
              <w:right w:val="single" w:sz="4" w:space="0" w:color="auto"/>
            </w:tcBorders>
            <w:noWrap/>
          </w:tcPr>
          <w:p w14:paraId="41E9A812" w14:textId="13BD6EE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1.190701</w:t>
            </w:r>
          </w:p>
        </w:tc>
      </w:tr>
      <w:tr w:rsidR="00D41F4F" w:rsidRPr="00A81935" w14:paraId="1446C689"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5685D0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606" w:type="pct"/>
            <w:tcBorders>
              <w:top w:val="single" w:sz="4" w:space="0" w:color="auto"/>
              <w:left w:val="nil"/>
              <w:bottom w:val="single" w:sz="4" w:space="0" w:color="auto"/>
              <w:right w:val="single" w:sz="4" w:space="0" w:color="auto"/>
            </w:tcBorders>
            <w:noWrap/>
          </w:tcPr>
          <w:p w14:paraId="1FC64983" w14:textId="0719F5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61,002</w:t>
            </w:r>
          </w:p>
        </w:tc>
        <w:tc>
          <w:tcPr>
            <w:tcW w:w="606" w:type="pct"/>
            <w:tcBorders>
              <w:top w:val="single" w:sz="4" w:space="0" w:color="auto"/>
              <w:left w:val="nil"/>
              <w:bottom w:val="single" w:sz="4" w:space="0" w:color="auto"/>
              <w:right w:val="single" w:sz="4" w:space="0" w:color="auto"/>
            </w:tcBorders>
            <w:noWrap/>
          </w:tcPr>
          <w:p w14:paraId="14FEEA41" w14:textId="61C56B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1.978759</w:t>
            </w:r>
          </w:p>
        </w:tc>
        <w:tc>
          <w:tcPr>
            <w:tcW w:w="606" w:type="pct"/>
            <w:tcBorders>
              <w:top w:val="nil"/>
              <w:left w:val="single" w:sz="4" w:space="0" w:color="auto"/>
              <w:bottom w:val="single" w:sz="4" w:space="0" w:color="auto"/>
              <w:right w:val="single" w:sz="4" w:space="0" w:color="auto"/>
            </w:tcBorders>
            <w:noWrap/>
          </w:tcPr>
          <w:p w14:paraId="126D73EB" w14:textId="7B9D99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178.166347</w:t>
            </w:r>
          </w:p>
        </w:tc>
        <w:tc>
          <w:tcPr>
            <w:tcW w:w="531" w:type="pct"/>
            <w:tcBorders>
              <w:top w:val="single" w:sz="4" w:space="0" w:color="auto"/>
              <w:left w:val="nil"/>
              <w:bottom w:val="single" w:sz="4" w:space="0" w:color="auto"/>
              <w:right w:val="single" w:sz="4" w:space="0" w:color="auto"/>
            </w:tcBorders>
            <w:noWrap/>
          </w:tcPr>
          <w:p w14:paraId="0C04A99C" w14:textId="374A5B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0.899568</w:t>
            </w:r>
          </w:p>
        </w:tc>
        <w:tc>
          <w:tcPr>
            <w:tcW w:w="378" w:type="pct"/>
            <w:tcBorders>
              <w:top w:val="single" w:sz="4" w:space="0" w:color="auto"/>
              <w:left w:val="single" w:sz="4" w:space="0" w:color="auto"/>
              <w:bottom w:val="single" w:sz="4" w:space="0" w:color="auto"/>
              <w:right w:val="single" w:sz="4" w:space="0" w:color="auto"/>
            </w:tcBorders>
            <w:noWrap/>
          </w:tcPr>
          <w:p w14:paraId="29EB71BB" w14:textId="0CEFC5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758" w:type="pct"/>
            <w:tcBorders>
              <w:top w:val="single" w:sz="4" w:space="0" w:color="auto"/>
              <w:left w:val="single" w:sz="4" w:space="0" w:color="auto"/>
              <w:bottom w:val="single" w:sz="4" w:space="0" w:color="auto"/>
              <w:right w:val="single" w:sz="4" w:space="0" w:color="auto"/>
            </w:tcBorders>
            <w:noWrap/>
          </w:tcPr>
          <w:p w14:paraId="4876E548" w14:textId="064395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01EBA1D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7A3B454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606" w:type="pct"/>
            <w:tcBorders>
              <w:top w:val="single" w:sz="4" w:space="0" w:color="auto"/>
              <w:left w:val="nil"/>
              <w:bottom w:val="single" w:sz="4" w:space="0" w:color="auto"/>
              <w:right w:val="single" w:sz="4" w:space="0" w:color="auto"/>
            </w:tcBorders>
            <w:noWrap/>
          </w:tcPr>
          <w:p w14:paraId="4EDD3731" w14:textId="4E42E17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10,313</w:t>
            </w:r>
          </w:p>
        </w:tc>
        <w:tc>
          <w:tcPr>
            <w:tcW w:w="606" w:type="pct"/>
            <w:tcBorders>
              <w:top w:val="single" w:sz="4" w:space="0" w:color="auto"/>
              <w:left w:val="nil"/>
              <w:bottom w:val="single" w:sz="4" w:space="0" w:color="auto"/>
              <w:right w:val="single" w:sz="4" w:space="0" w:color="auto"/>
            </w:tcBorders>
            <w:noWrap/>
          </w:tcPr>
          <w:p w14:paraId="179B2573" w14:textId="1F149A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0.334529</w:t>
            </w:r>
          </w:p>
        </w:tc>
        <w:tc>
          <w:tcPr>
            <w:tcW w:w="606" w:type="pct"/>
            <w:tcBorders>
              <w:top w:val="nil"/>
              <w:left w:val="single" w:sz="4" w:space="0" w:color="auto"/>
              <w:bottom w:val="single" w:sz="4" w:space="0" w:color="auto"/>
              <w:right w:val="single" w:sz="4" w:space="0" w:color="auto"/>
            </w:tcBorders>
            <w:noWrap/>
          </w:tcPr>
          <w:p w14:paraId="35F86DAB" w14:textId="79B40F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277.718059</w:t>
            </w:r>
          </w:p>
        </w:tc>
        <w:tc>
          <w:tcPr>
            <w:tcW w:w="531" w:type="pct"/>
            <w:tcBorders>
              <w:top w:val="single" w:sz="4" w:space="0" w:color="auto"/>
              <w:left w:val="nil"/>
              <w:bottom w:val="single" w:sz="4" w:space="0" w:color="auto"/>
              <w:right w:val="single" w:sz="4" w:space="0" w:color="auto"/>
            </w:tcBorders>
            <w:noWrap/>
          </w:tcPr>
          <w:p w14:paraId="1693F823" w14:textId="384791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1.402208</w:t>
            </w:r>
          </w:p>
        </w:tc>
        <w:tc>
          <w:tcPr>
            <w:tcW w:w="378" w:type="pct"/>
            <w:tcBorders>
              <w:top w:val="single" w:sz="4" w:space="0" w:color="auto"/>
              <w:left w:val="single" w:sz="4" w:space="0" w:color="auto"/>
              <w:bottom w:val="single" w:sz="4" w:space="0" w:color="auto"/>
              <w:right w:val="single" w:sz="4" w:space="0" w:color="auto"/>
            </w:tcBorders>
            <w:noWrap/>
          </w:tcPr>
          <w:p w14:paraId="45A32756" w14:textId="372BD7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w:t>
            </w:r>
          </w:p>
        </w:tc>
        <w:tc>
          <w:tcPr>
            <w:tcW w:w="758" w:type="pct"/>
            <w:tcBorders>
              <w:top w:val="single" w:sz="4" w:space="0" w:color="auto"/>
              <w:left w:val="single" w:sz="4" w:space="0" w:color="auto"/>
              <w:bottom w:val="single" w:sz="4" w:space="0" w:color="auto"/>
              <w:right w:val="single" w:sz="4" w:space="0" w:color="auto"/>
            </w:tcBorders>
            <w:noWrap/>
          </w:tcPr>
          <w:p w14:paraId="1F28F92B" w14:textId="7E7247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0.529201</w:t>
            </w:r>
          </w:p>
        </w:tc>
      </w:tr>
      <w:tr w:rsidR="00D41F4F" w:rsidRPr="00A81935" w14:paraId="2A3BC7C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7AB956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606" w:type="pct"/>
            <w:tcBorders>
              <w:top w:val="single" w:sz="4" w:space="0" w:color="auto"/>
              <w:left w:val="nil"/>
              <w:bottom w:val="single" w:sz="4" w:space="0" w:color="auto"/>
              <w:right w:val="single" w:sz="4" w:space="0" w:color="auto"/>
            </w:tcBorders>
            <w:noWrap/>
          </w:tcPr>
          <w:p w14:paraId="1C909A3F" w14:textId="33B529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18,872</w:t>
            </w:r>
          </w:p>
        </w:tc>
        <w:tc>
          <w:tcPr>
            <w:tcW w:w="606" w:type="pct"/>
            <w:tcBorders>
              <w:top w:val="single" w:sz="4" w:space="0" w:color="auto"/>
              <w:left w:val="nil"/>
              <w:bottom w:val="single" w:sz="4" w:space="0" w:color="auto"/>
              <w:right w:val="single" w:sz="4" w:space="0" w:color="auto"/>
            </w:tcBorders>
            <w:noWrap/>
          </w:tcPr>
          <w:p w14:paraId="727A21F9" w14:textId="179C45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0.612163</w:t>
            </w:r>
          </w:p>
        </w:tc>
        <w:tc>
          <w:tcPr>
            <w:tcW w:w="606" w:type="pct"/>
            <w:tcBorders>
              <w:top w:val="nil"/>
              <w:left w:val="single" w:sz="4" w:space="0" w:color="auto"/>
              <w:bottom w:val="single" w:sz="4" w:space="0" w:color="auto"/>
              <w:right w:val="single" w:sz="4" w:space="0" w:color="auto"/>
            </w:tcBorders>
            <w:noWrap/>
          </w:tcPr>
          <w:p w14:paraId="52764B69" w14:textId="6982F7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192.742794</w:t>
            </w:r>
          </w:p>
        </w:tc>
        <w:tc>
          <w:tcPr>
            <w:tcW w:w="531" w:type="pct"/>
            <w:tcBorders>
              <w:top w:val="single" w:sz="4" w:space="0" w:color="auto"/>
              <w:left w:val="nil"/>
              <w:bottom w:val="single" w:sz="4" w:space="0" w:color="auto"/>
              <w:right w:val="single" w:sz="4" w:space="0" w:color="auto"/>
            </w:tcBorders>
            <w:noWrap/>
          </w:tcPr>
          <w:p w14:paraId="1F37E206" w14:textId="0455793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0.973165</w:t>
            </w:r>
          </w:p>
        </w:tc>
        <w:tc>
          <w:tcPr>
            <w:tcW w:w="378" w:type="pct"/>
            <w:tcBorders>
              <w:top w:val="single" w:sz="4" w:space="0" w:color="auto"/>
              <w:left w:val="single" w:sz="4" w:space="0" w:color="auto"/>
              <w:bottom w:val="single" w:sz="4" w:space="0" w:color="auto"/>
              <w:right w:val="single" w:sz="4" w:space="0" w:color="auto"/>
            </w:tcBorders>
            <w:noWrap/>
          </w:tcPr>
          <w:p w14:paraId="3DE6C2B7" w14:textId="72847F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w:t>
            </w:r>
          </w:p>
        </w:tc>
        <w:tc>
          <w:tcPr>
            <w:tcW w:w="758" w:type="pct"/>
            <w:tcBorders>
              <w:top w:val="single" w:sz="4" w:space="0" w:color="auto"/>
              <w:left w:val="single" w:sz="4" w:space="0" w:color="auto"/>
              <w:bottom w:val="single" w:sz="4" w:space="0" w:color="auto"/>
              <w:right w:val="single" w:sz="4" w:space="0" w:color="auto"/>
            </w:tcBorders>
            <w:noWrap/>
          </w:tcPr>
          <w:p w14:paraId="58C8CBB5" w14:textId="10C878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0.3591</w:t>
            </w:r>
            <w:r>
              <w:rPr>
                <w:rFonts w:ascii="Arial" w:hAnsi="Arial" w:cs="Arial"/>
                <w:sz w:val="14"/>
                <w:szCs w:val="14"/>
              </w:rPr>
              <w:t>00</w:t>
            </w:r>
          </w:p>
        </w:tc>
      </w:tr>
      <w:tr w:rsidR="00D41F4F" w:rsidRPr="00A81935" w14:paraId="4B4ECD6C"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26CF6A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606" w:type="pct"/>
            <w:tcBorders>
              <w:top w:val="single" w:sz="4" w:space="0" w:color="auto"/>
              <w:left w:val="nil"/>
              <w:bottom w:val="single" w:sz="4" w:space="0" w:color="auto"/>
              <w:right w:val="single" w:sz="4" w:space="0" w:color="auto"/>
            </w:tcBorders>
            <w:noWrap/>
          </w:tcPr>
          <w:p w14:paraId="393EAC06" w14:textId="7C6C33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19,162</w:t>
            </w:r>
          </w:p>
        </w:tc>
        <w:tc>
          <w:tcPr>
            <w:tcW w:w="606" w:type="pct"/>
            <w:tcBorders>
              <w:top w:val="single" w:sz="4" w:space="0" w:color="auto"/>
              <w:left w:val="nil"/>
              <w:bottom w:val="single" w:sz="4" w:space="0" w:color="auto"/>
              <w:right w:val="single" w:sz="4" w:space="0" w:color="auto"/>
            </w:tcBorders>
            <w:noWrap/>
          </w:tcPr>
          <w:p w14:paraId="345A2FBB" w14:textId="2D9ED7F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0.62157</w:t>
            </w:r>
            <w:r>
              <w:rPr>
                <w:rFonts w:ascii="Arial" w:hAnsi="Arial" w:cs="Arial"/>
                <w:sz w:val="14"/>
                <w:szCs w:val="14"/>
              </w:rPr>
              <w:t>0</w:t>
            </w:r>
          </w:p>
        </w:tc>
        <w:tc>
          <w:tcPr>
            <w:tcW w:w="606" w:type="pct"/>
            <w:tcBorders>
              <w:top w:val="nil"/>
              <w:left w:val="single" w:sz="4" w:space="0" w:color="auto"/>
              <w:bottom w:val="single" w:sz="4" w:space="0" w:color="auto"/>
              <w:right w:val="single" w:sz="4" w:space="0" w:color="auto"/>
            </w:tcBorders>
            <w:noWrap/>
          </w:tcPr>
          <w:p w14:paraId="02E5F2B4" w14:textId="003E54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267.048755</w:t>
            </w:r>
          </w:p>
        </w:tc>
        <w:tc>
          <w:tcPr>
            <w:tcW w:w="531" w:type="pct"/>
            <w:tcBorders>
              <w:top w:val="single" w:sz="4" w:space="0" w:color="auto"/>
              <w:left w:val="nil"/>
              <w:bottom w:val="single" w:sz="4" w:space="0" w:color="auto"/>
              <w:right w:val="single" w:sz="4" w:space="0" w:color="auto"/>
            </w:tcBorders>
            <w:noWrap/>
          </w:tcPr>
          <w:p w14:paraId="4A9C87BB" w14:textId="726F0F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1.348339</w:t>
            </w:r>
          </w:p>
        </w:tc>
        <w:tc>
          <w:tcPr>
            <w:tcW w:w="378" w:type="pct"/>
            <w:tcBorders>
              <w:top w:val="single" w:sz="4" w:space="0" w:color="auto"/>
              <w:left w:val="single" w:sz="4" w:space="0" w:color="auto"/>
              <w:bottom w:val="single" w:sz="4" w:space="0" w:color="auto"/>
              <w:right w:val="single" w:sz="4" w:space="0" w:color="auto"/>
            </w:tcBorders>
            <w:noWrap/>
          </w:tcPr>
          <w:p w14:paraId="720FEE72" w14:textId="370166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758" w:type="pct"/>
            <w:tcBorders>
              <w:top w:val="single" w:sz="4" w:space="0" w:color="auto"/>
              <w:left w:val="single" w:sz="4" w:space="0" w:color="auto"/>
              <w:bottom w:val="single" w:sz="4" w:space="0" w:color="auto"/>
              <w:right w:val="single" w:sz="4" w:space="0" w:color="auto"/>
            </w:tcBorders>
            <w:noWrap/>
          </w:tcPr>
          <w:p w14:paraId="683B7044" w14:textId="38B7D9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3F4566A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92B979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606" w:type="pct"/>
            <w:tcBorders>
              <w:top w:val="single" w:sz="4" w:space="0" w:color="auto"/>
              <w:left w:val="nil"/>
              <w:bottom w:val="single" w:sz="4" w:space="0" w:color="auto"/>
              <w:right w:val="single" w:sz="4" w:space="0" w:color="auto"/>
            </w:tcBorders>
            <w:noWrap/>
          </w:tcPr>
          <w:p w14:paraId="0862DF76" w14:textId="132783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12,546</w:t>
            </w:r>
          </w:p>
        </w:tc>
        <w:tc>
          <w:tcPr>
            <w:tcW w:w="606" w:type="pct"/>
            <w:tcBorders>
              <w:top w:val="single" w:sz="4" w:space="0" w:color="auto"/>
              <w:left w:val="nil"/>
              <w:bottom w:val="single" w:sz="4" w:space="0" w:color="auto"/>
              <w:right w:val="single" w:sz="4" w:space="0" w:color="auto"/>
            </w:tcBorders>
            <w:noWrap/>
          </w:tcPr>
          <w:p w14:paraId="54236B69" w14:textId="769254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0.406962</w:t>
            </w:r>
          </w:p>
        </w:tc>
        <w:tc>
          <w:tcPr>
            <w:tcW w:w="606" w:type="pct"/>
            <w:tcBorders>
              <w:top w:val="nil"/>
              <w:left w:val="single" w:sz="4" w:space="0" w:color="auto"/>
              <w:bottom w:val="single" w:sz="4" w:space="0" w:color="auto"/>
              <w:right w:val="single" w:sz="4" w:space="0" w:color="auto"/>
            </w:tcBorders>
            <w:noWrap/>
          </w:tcPr>
          <w:p w14:paraId="6DDC882A" w14:textId="753D1D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204.829902</w:t>
            </w:r>
          </w:p>
        </w:tc>
        <w:tc>
          <w:tcPr>
            <w:tcW w:w="531" w:type="pct"/>
            <w:tcBorders>
              <w:top w:val="single" w:sz="4" w:space="0" w:color="auto"/>
              <w:left w:val="nil"/>
              <w:bottom w:val="single" w:sz="4" w:space="0" w:color="auto"/>
              <w:right w:val="single" w:sz="4" w:space="0" w:color="auto"/>
            </w:tcBorders>
            <w:noWrap/>
          </w:tcPr>
          <w:p w14:paraId="4060981D" w14:textId="125B9B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1.034193</w:t>
            </w:r>
          </w:p>
        </w:tc>
        <w:tc>
          <w:tcPr>
            <w:tcW w:w="378" w:type="pct"/>
            <w:tcBorders>
              <w:top w:val="single" w:sz="4" w:space="0" w:color="auto"/>
              <w:left w:val="single" w:sz="4" w:space="0" w:color="auto"/>
              <w:bottom w:val="single" w:sz="4" w:space="0" w:color="auto"/>
              <w:right w:val="single" w:sz="4" w:space="0" w:color="auto"/>
            </w:tcBorders>
            <w:noWrap/>
          </w:tcPr>
          <w:p w14:paraId="54B856E4" w14:textId="24851B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758" w:type="pct"/>
            <w:tcBorders>
              <w:top w:val="single" w:sz="4" w:space="0" w:color="auto"/>
              <w:left w:val="single" w:sz="4" w:space="0" w:color="auto"/>
              <w:bottom w:val="single" w:sz="4" w:space="0" w:color="auto"/>
              <w:right w:val="single" w:sz="4" w:space="0" w:color="auto"/>
            </w:tcBorders>
            <w:noWrap/>
          </w:tcPr>
          <w:p w14:paraId="3EEA582C" w14:textId="3C5353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2219A69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480DAC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606" w:type="pct"/>
            <w:tcBorders>
              <w:top w:val="single" w:sz="4" w:space="0" w:color="auto"/>
              <w:left w:val="nil"/>
              <w:bottom w:val="single" w:sz="4" w:space="0" w:color="auto"/>
              <w:right w:val="single" w:sz="4" w:space="0" w:color="auto"/>
            </w:tcBorders>
            <w:noWrap/>
          </w:tcPr>
          <w:p w14:paraId="3E550B22" w14:textId="1FB91AE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46,681</w:t>
            </w:r>
          </w:p>
        </w:tc>
        <w:tc>
          <w:tcPr>
            <w:tcW w:w="606" w:type="pct"/>
            <w:tcBorders>
              <w:top w:val="single" w:sz="4" w:space="0" w:color="auto"/>
              <w:left w:val="nil"/>
              <w:bottom w:val="single" w:sz="4" w:space="0" w:color="auto"/>
              <w:right w:val="single" w:sz="4" w:space="0" w:color="auto"/>
            </w:tcBorders>
            <w:noWrap/>
          </w:tcPr>
          <w:p w14:paraId="5F98FC34" w14:textId="06E87DF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1.51422</w:t>
            </w:r>
            <w:r>
              <w:rPr>
                <w:rFonts w:ascii="Arial" w:hAnsi="Arial" w:cs="Arial"/>
                <w:sz w:val="14"/>
                <w:szCs w:val="14"/>
              </w:rPr>
              <w:t>0</w:t>
            </w:r>
          </w:p>
        </w:tc>
        <w:tc>
          <w:tcPr>
            <w:tcW w:w="606" w:type="pct"/>
            <w:tcBorders>
              <w:top w:val="nil"/>
              <w:left w:val="single" w:sz="4" w:space="0" w:color="auto"/>
              <w:bottom w:val="single" w:sz="4" w:space="0" w:color="auto"/>
              <w:right w:val="single" w:sz="4" w:space="0" w:color="auto"/>
            </w:tcBorders>
            <w:noWrap/>
          </w:tcPr>
          <w:p w14:paraId="0B104377" w14:textId="0E4414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167.453702</w:t>
            </w:r>
          </w:p>
        </w:tc>
        <w:tc>
          <w:tcPr>
            <w:tcW w:w="531" w:type="pct"/>
            <w:tcBorders>
              <w:top w:val="single" w:sz="4" w:space="0" w:color="auto"/>
              <w:left w:val="nil"/>
              <w:bottom w:val="single" w:sz="4" w:space="0" w:color="auto"/>
              <w:right w:val="single" w:sz="4" w:space="0" w:color="auto"/>
            </w:tcBorders>
            <w:noWrap/>
          </w:tcPr>
          <w:p w14:paraId="09F8E747" w14:textId="7F767F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0.84548</w:t>
            </w:r>
            <w:r>
              <w:rPr>
                <w:rFonts w:ascii="Arial" w:hAnsi="Arial" w:cs="Arial"/>
                <w:sz w:val="14"/>
                <w:szCs w:val="14"/>
              </w:rPr>
              <w:t>0</w:t>
            </w:r>
          </w:p>
        </w:tc>
        <w:tc>
          <w:tcPr>
            <w:tcW w:w="378" w:type="pct"/>
            <w:tcBorders>
              <w:top w:val="single" w:sz="4" w:space="0" w:color="auto"/>
              <w:left w:val="single" w:sz="4" w:space="0" w:color="auto"/>
              <w:bottom w:val="single" w:sz="4" w:space="0" w:color="auto"/>
              <w:right w:val="single" w:sz="4" w:space="0" w:color="auto"/>
            </w:tcBorders>
            <w:noWrap/>
          </w:tcPr>
          <w:p w14:paraId="2CCD475E" w14:textId="6AE631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w:t>
            </w:r>
          </w:p>
        </w:tc>
        <w:tc>
          <w:tcPr>
            <w:tcW w:w="758" w:type="pct"/>
            <w:tcBorders>
              <w:top w:val="single" w:sz="4" w:space="0" w:color="auto"/>
              <w:left w:val="single" w:sz="4" w:space="0" w:color="auto"/>
              <w:bottom w:val="single" w:sz="4" w:space="0" w:color="auto"/>
              <w:right w:val="single" w:sz="4" w:space="0" w:color="auto"/>
            </w:tcBorders>
            <w:noWrap/>
          </w:tcPr>
          <w:p w14:paraId="5A3799F1" w14:textId="6E2B823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1.965602</w:t>
            </w:r>
          </w:p>
        </w:tc>
      </w:tr>
      <w:tr w:rsidR="00D41F4F" w:rsidRPr="00A81935" w14:paraId="1227FEF3"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D19BCB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606" w:type="pct"/>
            <w:tcBorders>
              <w:top w:val="single" w:sz="4" w:space="0" w:color="auto"/>
              <w:left w:val="nil"/>
              <w:bottom w:val="single" w:sz="4" w:space="0" w:color="auto"/>
              <w:right w:val="single" w:sz="4" w:space="0" w:color="auto"/>
            </w:tcBorders>
            <w:noWrap/>
          </w:tcPr>
          <w:p w14:paraId="6F6A611E" w14:textId="5C1EDF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31,525</w:t>
            </w:r>
          </w:p>
        </w:tc>
        <w:tc>
          <w:tcPr>
            <w:tcW w:w="606" w:type="pct"/>
            <w:tcBorders>
              <w:top w:val="single" w:sz="4" w:space="0" w:color="auto"/>
              <w:left w:val="nil"/>
              <w:bottom w:val="single" w:sz="4" w:space="0" w:color="auto"/>
              <w:right w:val="single" w:sz="4" w:space="0" w:color="auto"/>
            </w:tcBorders>
            <w:noWrap/>
          </w:tcPr>
          <w:p w14:paraId="5F1CC085" w14:textId="0FC0FE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1.022596</w:t>
            </w:r>
          </w:p>
        </w:tc>
        <w:tc>
          <w:tcPr>
            <w:tcW w:w="606" w:type="pct"/>
            <w:tcBorders>
              <w:top w:val="nil"/>
              <w:left w:val="single" w:sz="4" w:space="0" w:color="auto"/>
              <w:bottom w:val="single" w:sz="4" w:space="0" w:color="auto"/>
              <w:right w:val="single" w:sz="4" w:space="0" w:color="auto"/>
            </w:tcBorders>
            <w:noWrap/>
          </w:tcPr>
          <w:p w14:paraId="6D129BA2" w14:textId="2F2293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139.543219</w:t>
            </w:r>
          </w:p>
        </w:tc>
        <w:tc>
          <w:tcPr>
            <w:tcW w:w="531" w:type="pct"/>
            <w:tcBorders>
              <w:top w:val="single" w:sz="4" w:space="0" w:color="auto"/>
              <w:left w:val="nil"/>
              <w:bottom w:val="single" w:sz="4" w:space="0" w:color="auto"/>
              <w:right w:val="single" w:sz="4" w:space="0" w:color="auto"/>
            </w:tcBorders>
            <w:noWrap/>
          </w:tcPr>
          <w:p w14:paraId="7DE99693" w14:textId="52BE11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0.704559</w:t>
            </w:r>
          </w:p>
        </w:tc>
        <w:tc>
          <w:tcPr>
            <w:tcW w:w="378" w:type="pct"/>
            <w:tcBorders>
              <w:top w:val="single" w:sz="4" w:space="0" w:color="auto"/>
              <w:left w:val="single" w:sz="4" w:space="0" w:color="auto"/>
              <w:bottom w:val="single" w:sz="4" w:space="0" w:color="auto"/>
              <w:right w:val="single" w:sz="4" w:space="0" w:color="auto"/>
            </w:tcBorders>
            <w:noWrap/>
          </w:tcPr>
          <w:p w14:paraId="05428802" w14:textId="088E23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758" w:type="pct"/>
            <w:tcBorders>
              <w:top w:val="single" w:sz="4" w:space="0" w:color="auto"/>
              <w:left w:val="single" w:sz="4" w:space="0" w:color="auto"/>
              <w:bottom w:val="single" w:sz="4" w:space="0" w:color="auto"/>
              <w:right w:val="single" w:sz="4" w:space="0" w:color="auto"/>
            </w:tcBorders>
            <w:noWrap/>
          </w:tcPr>
          <w:p w14:paraId="646858EA" w14:textId="58360C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550D252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36C600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606" w:type="pct"/>
            <w:tcBorders>
              <w:top w:val="single" w:sz="4" w:space="0" w:color="auto"/>
              <w:left w:val="nil"/>
              <w:bottom w:val="single" w:sz="4" w:space="0" w:color="auto"/>
              <w:right w:val="single" w:sz="4" w:space="0" w:color="auto"/>
            </w:tcBorders>
            <w:noWrap/>
          </w:tcPr>
          <w:p w14:paraId="0FABFB41" w14:textId="257B4B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19,812</w:t>
            </w:r>
          </w:p>
        </w:tc>
        <w:tc>
          <w:tcPr>
            <w:tcW w:w="606" w:type="pct"/>
            <w:tcBorders>
              <w:top w:val="single" w:sz="4" w:space="0" w:color="auto"/>
              <w:left w:val="nil"/>
              <w:bottom w:val="single" w:sz="4" w:space="0" w:color="auto"/>
              <w:right w:val="single" w:sz="4" w:space="0" w:color="auto"/>
            </w:tcBorders>
            <w:noWrap/>
          </w:tcPr>
          <w:p w14:paraId="53D2ADE0" w14:textId="1DF6B5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0.642654</w:t>
            </w:r>
          </w:p>
        </w:tc>
        <w:tc>
          <w:tcPr>
            <w:tcW w:w="606" w:type="pct"/>
            <w:tcBorders>
              <w:top w:val="nil"/>
              <w:left w:val="single" w:sz="4" w:space="0" w:color="auto"/>
              <w:bottom w:val="single" w:sz="4" w:space="0" w:color="auto"/>
              <w:right w:val="single" w:sz="4" w:space="0" w:color="auto"/>
            </w:tcBorders>
            <w:noWrap/>
          </w:tcPr>
          <w:p w14:paraId="54654C3B" w14:textId="6CED8F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288.578322</w:t>
            </w:r>
          </w:p>
        </w:tc>
        <w:tc>
          <w:tcPr>
            <w:tcW w:w="531" w:type="pct"/>
            <w:tcBorders>
              <w:top w:val="single" w:sz="4" w:space="0" w:color="auto"/>
              <w:left w:val="nil"/>
              <w:bottom w:val="single" w:sz="4" w:space="0" w:color="auto"/>
              <w:right w:val="single" w:sz="4" w:space="0" w:color="auto"/>
            </w:tcBorders>
            <w:noWrap/>
          </w:tcPr>
          <w:p w14:paraId="4D2A55D0" w14:textId="69DB6C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1.457042</w:t>
            </w:r>
          </w:p>
        </w:tc>
        <w:tc>
          <w:tcPr>
            <w:tcW w:w="378" w:type="pct"/>
            <w:tcBorders>
              <w:top w:val="single" w:sz="4" w:space="0" w:color="auto"/>
              <w:left w:val="single" w:sz="4" w:space="0" w:color="auto"/>
              <w:bottom w:val="single" w:sz="4" w:space="0" w:color="auto"/>
              <w:right w:val="single" w:sz="4" w:space="0" w:color="auto"/>
            </w:tcBorders>
            <w:noWrap/>
          </w:tcPr>
          <w:p w14:paraId="6C2AF95B" w14:textId="282F669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w:t>
            </w:r>
          </w:p>
        </w:tc>
        <w:tc>
          <w:tcPr>
            <w:tcW w:w="758" w:type="pct"/>
            <w:tcBorders>
              <w:top w:val="single" w:sz="4" w:space="0" w:color="auto"/>
              <w:left w:val="single" w:sz="4" w:space="0" w:color="auto"/>
              <w:bottom w:val="single" w:sz="4" w:space="0" w:color="auto"/>
              <w:right w:val="single" w:sz="4" w:space="0" w:color="auto"/>
            </w:tcBorders>
            <w:noWrap/>
          </w:tcPr>
          <w:p w14:paraId="47AD0E5F" w14:textId="522FCD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0.963901</w:t>
            </w:r>
          </w:p>
        </w:tc>
      </w:tr>
      <w:tr w:rsidR="00D41F4F" w:rsidRPr="00A81935" w14:paraId="7F99AF56"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745756C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el Grande</w:t>
            </w:r>
          </w:p>
        </w:tc>
        <w:tc>
          <w:tcPr>
            <w:tcW w:w="606" w:type="pct"/>
            <w:tcBorders>
              <w:top w:val="single" w:sz="4" w:space="0" w:color="auto"/>
              <w:left w:val="nil"/>
              <w:bottom w:val="single" w:sz="4" w:space="0" w:color="auto"/>
              <w:right w:val="single" w:sz="4" w:space="0" w:color="auto"/>
            </w:tcBorders>
            <w:noWrap/>
          </w:tcPr>
          <w:p w14:paraId="55A91C09" w14:textId="109FD1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30,135</w:t>
            </w:r>
          </w:p>
        </w:tc>
        <w:tc>
          <w:tcPr>
            <w:tcW w:w="606" w:type="pct"/>
            <w:tcBorders>
              <w:top w:val="single" w:sz="4" w:space="0" w:color="auto"/>
              <w:left w:val="nil"/>
              <w:bottom w:val="single" w:sz="4" w:space="0" w:color="auto"/>
              <w:right w:val="single" w:sz="4" w:space="0" w:color="auto"/>
            </w:tcBorders>
            <w:noWrap/>
          </w:tcPr>
          <w:p w14:paraId="53A555F7" w14:textId="3C7F14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0.977507</w:t>
            </w:r>
          </w:p>
        </w:tc>
        <w:tc>
          <w:tcPr>
            <w:tcW w:w="606" w:type="pct"/>
            <w:tcBorders>
              <w:top w:val="nil"/>
              <w:left w:val="single" w:sz="4" w:space="0" w:color="auto"/>
              <w:bottom w:val="single" w:sz="4" w:space="0" w:color="auto"/>
              <w:right w:val="single" w:sz="4" w:space="0" w:color="auto"/>
            </w:tcBorders>
            <w:noWrap/>
          </w:tcPr>
          <w:p w14:paraId="08DFD6A0" w14:textId="5E97F3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239.178727</w:t>
            </w:r>
          </w:p>
        </w:tc>
        <w:tc>
          <w:tcPr>
            <w:tcW w:w="531" w:type="pct"/>
            <w:tcBorders>
              <w:top w:val="single" w:sz="4" w:space="0" w:color="auto"/>
              <w:left w:val="nil"/>
              <w:bottom w:val="single" w:sz="4" w:space="0" w:color="auto"/>
              <w:right w:val="single" w:sz="4" w:space="0" w:color="auto"/>
            </w:tcBorders>
            <w:noWrap/>
          </w:tcPr>
          <w:p w14:paraId="0E396F33" w14:textId="4425260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1.207622</w:t>
            </w:r>
          </w:p>
        </w:tc>
        <w:tc>
          <w:tcPr>
            <w:tcW w:w="378" w:type="pct"/>
            <w:tcBorders>
              <w:top w:val="single" w:sz="4" w:space="0" w:color="auto"/>
              <w:left w:val="single" w:sz="4" w:space="0" w:color="auto"/>
              <w:bottom w:val="single" w:sz="4" w:space="0" w:color="auto"/>
              <w:right w:val="single" w:sz="4" w:space="0" w:color="auto"/>
            </w:tcBorders>
            <w:noWrap/>
          </w:tcPr>
          <w:p w14:paraId="4C6BBE69" w14:textId="6B6208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w:t>
            </w:r>
          </w:p>
        </w:tc>
        <w:tc>
          <w:tcPr>
            <w:tcW w:w="758" w:type="pct"/>
            <w:tcBorders>
              <w:top w:val="single" w:sz="4" w:space="0" w:color="auto"/>
              <w:left w:val="single" w:sz="4" w:space="0" w:color="auto"/>
              <w:bottom w:val="single" w:sz="4" w:space="0" w:color="auto"/>
              <w:right w:val="single" w:sz="4" w:space="0" w:color="auto"/>
            </w:tcBorders>
            <w:noWrap/>
          </w:tcPr>
          <w:p w14:paraId="5C74958A" w14:textId="2EF3F9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1.304101</w:t>
            </w:r>
          </w:p>
        </w:tc>
      </w:tr>
      <w:tr w:rsidR="00D41F4F" w:rsidRPr="00A81935" w14:paraId="4BC10DD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5E87F2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606" w:type="pct"/>
            <w:tcBorders>
              <w:top w:val="single" w:sz="4" w:space="0" w:color="auto"/>
              <w:left w:val="nil"/>
              <w:bottom w:val="single" w:sz="4" w:space="0" w:color="auto"/>
              <w:right w:val="single" w:sz="4" w:space="0" w:color="auto"/>
            </w:tcBorders>
            <w:noWrap/>
          </w:tcPr>
          <w:p w14:paraId="0362362A" w14:textId="65AC18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62,470</w:t>
            </w:r>
          </w:p>
        </w:tc>
        <w:tc>
          <w:tcPr>
            <w:tcW w:w="606" w:type="pct"/>
            <w:tcBorders>
              <w:top w:val="single" w:sz="4" w:space="0" w:color="auto"/>
              <w:left w:val="nil"/>
              <w:bottom w:val="single" w:sz="4" w:space="0" w:color="auto"/>
              <w:right w:val="single" w:sz="4" w:space="0" w:color="auto"/>
            </w:tcBorders>
            <w:noWrap/>
          </w:tcPr>
          <w:p w14:paraId="69C49191" w14:textId="30CD8B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2.026378</w:t>
            </w:r>
          </w:p>
        </w:tc>
        <w:tc>
          <w:tcPr>
            <w:tcW w:w="606" w:type="pct"/>
            <w:tcBorders>
              <w:top w:val="nil"/>
              <w:left w:val="single" w:sz="4" w:space="0" w:color="auto"/>
              <w:bottom w:val="single" w:sz="4" w:space="0" w:color="auto"/>
              <w:right w:val="single" w:sz="4" w:space="0" w:color="auto"/>
            </w:tcBorders>
            <w:noWrap/>
          </w:tcPr>
          <w:p w14:paraId="35115D3D" w14:textId="4C207F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147.18002</w:t>
            </w:r>
          </w:p>
        </w:tc>
        <w:tc>
          <w:tcPr>
            <w:tcW w:w="531" w:type="pct"/>
            <w:tcBorders>
              <w:top w:val="single" w:sz="4" w:space="0" w:color="auto"/>
              <w:left w:val="nil"/>
              <w:bottom w:val="single" w:sz="4" w:space="0" w:color="auto"/>
              <w:right w:val="single" w:sz="4" w:space="0" w:color="auto"/>
            </w:tcBorders>
            <w:noWrap/>
          </w:tcPr>
          <w:p w14:paraId="7632C6C5" w14:textId="2D8A00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0.743117</w:t>
            </w:r>
          </w:p>
        </w:tc>
        <w:tc>
          <w:tcPr>
            <w:tcW w:w="378" w:type="pct"/>
            <w:tcBorders>
              <w:top w:val="single" w:sz="4" w:space="0" w:color="auto"/>
              <w:left w:val="single" w:sz="4" w:space="0" w:color="auto"/>
              <w:bottom w:val="single" w:sz="4" w:space="0" w:color="auto"/>
              <w:right w:val="single" w:sz="4" w:space="0" w:color="auto"/>
            </w:tcBorders>
            <w:noWrap/>
          </w:tcPr>
          <w:p w14:paraId="15007D10" w14:textId="512847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758" w:type="pct"/>
            <w:tcBorders>
              <w:top w:val="single" w:sz="4" w:space="0" w:color="auto"/>
              <w:left w:val="single" w:sz="4" w:space="0" w:color="auto"/>
              <w:bottom w:val="single" w:sz="4" w:space="0" w:color="auto"/>
              <w:right w:val="single" w:sz="4" w:space="0" w:color="auto"/>
            </w:tcBorders>
            <w:noWrap/>
          </w:tcPr>
          <w:p w14:paraId="4ECA8E47" w14:textId="4EFCB78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1457ADD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83DA97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606" w:type="pct"/>
            <w:tcBorders>
              <w:top w:val="single" w:sz="4" w:space="0" w:color="auto"/>
              <w:left w:val="nil"/>
              <w:bottom w:val="single" w:sz="4" w:space="0" w:color="auto"/>
              <w:right w:val="single" w:sz="4" w:space="0" w:color="auto"/>
            </w:tcBorders>
            <w:noWrap/>
          </w:tcPr>
          <w:p w14:paraId="009BB77E" w14:textId="7BA3F1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16,150</w:t>
            </w:r>
          </w:p>
        </w:tc>
        <w:tc>
          <w:tcPr>
            <w:tcW w:w="606" w:type="pct"/>
            <w:tcBorders>
              <w:top w:val="single" w:sz="4" w:space="0" w:color="auto"/>
              <w:left w:val="nil"/>
              <w:bottom w:val="single" w:sz="4" w:space="0" w:color="auto"/>
              <w:right w:val="single" w:sz="4" w:space="0" w:color="auto"/>
            </w:tcBorders>
            <w:noWrap/>
          </w:tcPr>
          <w:p w14:paraId="70DB0E26" w14:textId="67BE81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0.523867</w:t>
            </w:r>
          </w:p>
        </w:tc>
        <w:tc>
          <w:tcPr>
            <w:tcW w:w="606" w:type="pct"/>
            <w:tcBorders>
              <w:top w:val="nil"/>
              <w:left w:val="single" w:sz="4" w:space="0" w:color="auto"/>
              <w:bottom w:val="single" w:sz="4" w:space="0" w:color="auto"/>
              <w:right w:val="single" w:sz="4" w:space="0" w:color="auto"/>
            </w:tcBorders>
            <w:noWrap/>
          </w:tcPr>
          <w:p w14:paraId="1EBABC8C" w14:textId="6017C8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296.043934</w:t>
            </w:r>
          </w:p>
        </w:tc>
        <w:tc>
          <w:tcPr>
            <w:tcW w:w="531" w:type="pct"/>
            <w:tcBorders>
              <w:top w:val="single" w:sz="4" w:space="0" w:color="auto"/>
              <w:left w:val="nil"/>
              <w:bottom w:val="single" w:sz="4" w:space="0" w:color="auto"/>
              <w:right w:val="single" w:sz="4" w:space="0" w:color="auto"/>
            </w:tcBorders>
            <w:noWrap/>
          </w:tcPr>
          <w:p w14:paraId="7CE005B9" w14:textId="1954DF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1.494736</w:t>
            </w:r>
          </w:p>
        </w:tc>
        <w:tc>
          <w:tcPr>
            <w:tcW w:w="378" w:type="pct"/>
            <w:tcBorders>
              <w:top w:val="single" w:sz="4" w:space="0" w:color="auto"/>
              <w:left w:val="single" w:sz="4" w:space="0" w:color="auto"/>
              <w:bottom w:val="single" w:sz="4" w:space="0" w:color="auto"/>
              <w:right w:val="single" w:sz="4" w:space="0" w:color="auto"/>
            </w:tcBorders>
            <w:noWrap/>
          </w:tcPr>
          <w:p w14:paraId="39487342" w14:textId="514A6E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758" w:type="pct"/>
            <w:tcBorders>
              <w:top w:val="single" w:sz="4" w:space="0" w:color="auto"/>
              <w:left w:val="single" w:sz="4" w:space="0" w:color="auto"/>
              <w:bottom w:val="single" w:sz="4" w:space="0" w:color="auto"/>
              <w:right w:val="single" w:sz="4" w:space="0" w:color="auto"/>
            </w:tcBorders>
            <w:noWrap/>
          </w:tcPr>
          <w:p w14:paraId="2B7A77EE" w14:textId="028E59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5DBD2B63"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2B4FCC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606" w:type="pct"/>
            <w:tcBorders>
              <w:top w:val="single" w:sz="4" w:space="0" w:color="auto"/>
              <w:left w:val="nil"/>
              <w:bottom w:val="single" w:sz="4" w:space="0" w:color="auto"/>
              <w:right w:val="single" w:sz="4" w:space="0" w:color="auto"/>
            </w:tcBorders>
            <w:noWrap/>
          </w:tcPr>
          <w:p w14:paraId="745238CE" w14:textId="1B3988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19,431</w:t>
            </w:r>
          </w:p>
        </w:tc>
        <w:tc>
          <w:tcPr>
            <w:tcW w:w="606" w:type="pct"/>
            <w:tcBorders>
              <w:top w:val="single" w:sz="4" w:space="0" w:color="auto"/>
              <w:left w:val="nil"/>
              <w:bottom w:val="single" w:sz="4" w:space="0" w:color="auto"/>
              <w:right w:val="single" w:sz="4" w:space="0" w:color="auto"/>
            </w:tcBorders>
            <w:noWrap/>
          </w:tcPr>
          <w:p w14:paraId="115A20DD" w14:textId="049071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0.630295</w:t>
            </w:r>
          </w:p>
        </w:tc>
        <w:tc>
          <w:tcPr>
            <w:tcW w:w="606" w:type="pct"/>
            <w:tcBorders>
              <w:top w:val="nil"/>
              <w:left w:val="single" w:sz="4" w:space="0" w:color="auto"/>
              <w:bottom w:val="single" w:sz="4" w:space="0" w:color="auto"/>
              <w:right w:val="single" w:sz="4" w:space="0" w:color="auto"/>
            </w:tcBorders>
            <w:noWrap/>
          </w:tcPr>
          <w:p w14:paraId="49AB8996" w14:textId="49C2B4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258.620832</w:t>
            </w:r>
          </w:p>
        </w:tc>
        <w:tc>
          <w:tcPr>
            <w:tcW w:w="531" w:type="pct"/>
            <w:tcBorders>
              <w:top w:val="single" w:sz="4" w:space="0" w:color="auto"/>
              <w:left w:val="nil"/>
              <w:bottom w:val="single" w:sz="4" w:space="0" w:color="auto"/>
              <w:right w:val="single" w:sz="4" w:space="0" w:color="auto"/>
            </w:tcBorders>
            <w:noWrap/>
          </w:tcPr>
          <w:p w14:paraId="54CA2E63" w14:textId="624222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1.305786</w:t>
            </w:r>
          </w:p>
        </w:tc>
        <w:tc>
          <w:tcPr>
            <w:tcW w:w="378" w:type="pct"/>
            <w:tcBorders>
              <w:top w:val="single" w:sz="4" w:space="0" w:color="auto"/>
              <w:left w:val="single" w:sz="4" w:space="0" w:color="auto"/>
              <w:bottom w:val="single" w:sz="4" w:space="0" w:color="auto"/>
              <w:right w:val="single" w:sz="4" w:space="0" w:color="auto"/>
            </w:tcBorders>
            <w:noWrap/>
          </w:tcPr>
          <w:p w14:paraId="6B625F35" w14:textId="0329EA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w:t>
            </w:r>
          </w:p>
        </w:tc>
        <w:tc>
          <w:tcPr>
            <w:tcW w:w="758" w:type="pct"/>
            <w:tcBorders>
              <w:top w:val="single" w:sz="4" w:space="0" w:color="auto"/>
              <w:left w:val="single" w:sz="4" w:space="0" w:color="auto"/>
              <w:bottom w:val="single" w:sz="4" w:space="0" w:color="auto"/>
              <w:right w:val="single" w:sz="4" w:space="0" w:color="auto"/>
            </w:tcBorders>
            <w:noWrap/>
          </w:tcPr>
          <w:p w14:paraId="37EB6CE4" w14:textId="21E752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1.587602</w:t>
            </w:r>
          </w:p>
        </w:tc>
      </w:tr>
      <w:tr w:rsidR="00D41F4F" w:rsidRPr="00A81935" w14:paraId="3A04C96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D36568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606" w:type="pct"/>
            <w:tcBorders>
              <w:top w:val="single" w:sz="4" w:space="0" w:color="auto"/>
              <w:left w:val="nil"/>
              <w:bottom w:val="single" w:sz="4" w:space="0" w:color="auto"/>
              <w:right w:val="single" w:sz="4" w:space="0" w:color="auto"/>
            </w:tcBorders>
            <w:noWrap/>
          </w:tcPr>
          <w:p w14:paraId="68A2192F" w14:textId="510317F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60,421</w:t>
            </w:r>
          </w:p>
        </w:tc>
        <w:tc>
          <w:tcPr>
            <w:tcW w:w="606" w:type="pct"/>
            <w:tcBorders>
              <w:top w:val="single" w:sz="4" w:space="0" w:color="auto"/>
              <w:left w:val="nil"/>
              <w:bottom w:val="single" w:sz="4" w:space="0" w:color="auto"/>
              <w:right w:val="single" w:sz="4" w:space="0" w:color="auto"/>
            </w:tcBorders>
            <w:noWrap/>
          </w:tcPr>
          <w:p w14:paraId="2DAD1D5B" w14:textId="17F938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1.959913</w:t>
            </w:r>
          </w:p>
        </w:tc>
        <w:tc>
          <w:tcPr>
            <w:tcW w:w="606" w:type="pct"/>
            <w:tcBorders>
              <w:top w:val="nil"/>
              <w:left w:val="single" w:sz="4" w:space="0" w:color="auto"/>
              <w:bottom w:val="single" w:sz="4" w:space="0" w:color="auto"/>
              <w:right w:val="single" w:sz="4" w:space="0" w:color="auto"/>
            </w:tcBorders>
            <w:noWrap/>
          </w:tcPr>
          <w:p w14:paraId="654BFA82" w14:textId="07ED81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237.037618</w:t>
            </w:r>
          </w:p>
        </w:tc>
        <w:tc>
          <w:tcPr>
            <w:tcW w:w="531" w:type="pct"/>
            <w:tcBorders>
              <w:top w:val="single" w:sz="4" w:space="0" w:color="auto"/>
              <w:left w:val="nil"/>
              <w:bottom w:val="single" w:sz="4" w:space="0" w:color="auto"/>
              <w:right w:val="single" w:sz="4" w:space="0" w:color="auto"/>
            </w:tcBorders>
            <w:noWrap/>
          </w:tcPr>
          <w:p w14:paraId="2ED62DE3" w14:textId="1B4E23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1.196811</w:t>
            </w:r>
          </w:p>
        </w:tc>
        <w:tc>
          <w:tcPr>
            <w:tcW w:w="378" w:type="pct"/>
            <w:tcBorders>
              <w:top w:val="single" w:sz="4" w:space="0" w:color="auto"/>
              <w:left w:val="single" w:sz="4" w:space="0" w:color="auto"/>
              <w:bottom w:val="single" w:sz="4" w:space="0" w:color="auto"/>
              <w:right w:val="single" w:sz="4" w:space="0" w:color="auto"/>
            </w:tcBorders>
            <w:noWrap/>
          </w:tcPr>
          <w:p w14:paraId="69AB1D14" w14:textId="267A87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758" w:type="pct"/>
            <w:tcBorders>
              <w:top w:val="single" w:sz="4" w:space="0" w:color="auto"/>
              <w:left w:val="single" w:sz="4" w:space="0" w:color="auto"/>
              <w:bottom w:val="single" w:sz="4" w:space="0" w:color="auto"/>
              <w:right w:val="single" w:sz="4" w:space="0" w:color="auto"/>
            </w:tcBorders>
            <w:noWrap/>
          </w:tcPr>
          <w:p w14:paraId="64876A45" w14:textId="0ECED11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397853A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4AE992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606" w:type="pct"/>
            <w:tcBorders>
              <w:top w:val="single" w:sz="4" w:space="0" w:color="auto"/>
              <w:left w:val="nil"/>
              <w:bottom w:val="single" w:sz="4" w:space="0" w:color="auto"/>
              <w:right w:val="single" w:sz="4" w:space="0" w:color="auto"/>
            </w:tcBorders>
            <w:noWrap/>
          </w:tcPr>
          <w:p w14:paraId="1936643B" w14:textId="1E2760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12,967</w:t>
            </w:r>
          </w:p>
        </w:tc>
        <w:tc>
          <w:tcPr>
            <w:tcW w:w="606" w:type="pct"/>
            <w:tcBorders>
              <w:top w:val="single" w:sz="4" w:space="0" w:color="auto"/>
              <w:left w:val="nil"/>
              <w:bottom w:val="single" w:sz="4" w:space="0" w:color="auto"/>
              <w:right w:val="single" w:sz="4" w:space="0" w:color="auto"/>
            </w:tcBorders>
            <w:noWrap/>
          </w:tcPr>
          <w:p w14:paraId="56AFF6F6" w14:textId="53D463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0.420619</w:t>
            </w:r>
          </w:p>
        </w:tc>
        <w:tc>
          <w:tcPr>
            <w:tcW w:w="606" w:type="pct"/>
            <w:tcBorders>
              <w:top w:val="nil"/>
              <w:left w:val="single" w:sz="4" w:space="0" w:color="auto"/>
              <w:bottom w:val="single" w:sz="4" w:space="0" w:color="auto"/>
              <w:right w:val="single" w:sz="4" w:space="0" w:color="auto"/>
            </w:tcBorders>
            <w:noWrap/>
          </w:tcPr>
          <w:p w14:paraId="37A218CE" w14:textId="41D7D9B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276.388074</w:t>
            </w:r>
          </w:p>
        </w:tc>
        <w:tc>
          <w:tcPr>
            <w:tcW w:w="531" w:type="pct"/>
            <w:tcBorders>
              <w:top w:val="single" w:sz="4" w:space="0" w:color="auto"/>
              <w:left w:val="nil"/>
              <w:bottom w:val="single" w:sz="4" w:space="0" w:color="auto"/>
              <w:right w:val="single" w:sz="4" w:space="0" w:color="auto"/>
            </w:tcBorders>
            <w:noWrap/>
          </w:tcPr>
          <w:p w14:paraId="609E5DB7" w14:textId="739722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1.395493</w:t>
            </w:r>
          </w:p>
        </w:tc>
        <w:tc>
          <w:tcPr>
            <w:tcW w:w="378" w:type="pct"/>
            <w:tcBorders>
              <w:top w:val="single" w:sz="4" w:space="0" w:color="auto"/>
              <w:left w:val="single" w:sz="4" w:space="0" w:color="auto"/>
              <w:bottom w:val="single" w:sz="4" w:space="0" w:color="auto"/>
              <w:right w:val="single" w:sz="4" w:space="0" w:color="auto"/>
            </w:tcBorders>
            <w:noWrap/>
          </w:tcPr>
          <w:p w14:paraId="367E2F3D" w14:textId="6304C9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w:t>
            </w:r>
          </w:p>
        </w:tc>
        <w:tc>
          <w:tcPr>
            <w:tcW w:w="758" w:type="pct"/>
            <w:tcBorders>
              <w:top w:val="single" w:sz="4" w:space="0" w:color="auto"/>
              <w:left w:val="single" w:sz="4" w:space="0" w:color="auto"/>
              <w:bottom w:val="single" w:sz="4" w:space="0" w:color="auto"/>
              <w:right w:val="single" w:sz="4" w:space="0" w:color="auto"/>
            </w:tcBorders>
            <w:noWrap/>
          </w:tcPr>
          <w:p w14:paraId="21E7175F" w14:textId="201E4D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0.850501</w:t>
            </w:r>
          </w:p>
        </w:tc>
      </w:tr>
      <w:tr w:rsidR="00D41F4F" w:rsidRPr="00A81935" w14:paraId="510765F5"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82F0E9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606" w:type="pct"/>
            <w:tcBorders>
              <w:top w:val="single" w:sz="4" w:space="0" w:color="auto"/>
              <w:left w:val="nil"/>
              <w:bottom w:val="single" w:sz="4" w:space="0" w:color="auto"/>
              <w:right w:val="single" w:sz="4" w:space="0" w:color="auto"/>
            </w:tcBorders>
            <w:noWrap/>
          </w:tcPr>
          <w:p w14:paraId="204F31D6" w14:textId="2AB4D1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22,903</w:t>
            </w:r>
          </w:p>
        </w:tc>
        <w:tc>
          <w:tcPr>
            <w:tcW w:w="606" w:type="pct"/>
            <w:tcBorders>
              <w:top w:val="single" w:sz="4" w:space="0" w:color="auto"/>
              <w:left w:val="nil"/>
              <w:bottom w:val="single" w:sz="4" w:space="0" w:color="auto"/>
              <w:right w:val="single" w:sz="4" w:space="0" w:color="auto"/>
            </w:tcBorders>
            <w:noWrap/>
          </w:tcPr>
          <w:p w14:paraId="1937B211" w14:textId="2AABC70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0.742919</w:t>
            </w:r>
          </w:p>
        </w:tc>
        <w:tc>
          <w:tcPr>
            <w:tcW w:w="606" w:type="pct"/>
            <w:tcBorders>
              <w:top w:val="nil"/>
              <w:left w:val="single" w:sz="4" w:space="0" w:color="auto"/>
              <w:bottom w:val="single" w:sz="4" w:space="0" w:color="auto"/>
              <w:right w:val="single" w:sz="4" w:space="0" w:color="auto"/>
            </w:tcBorders>
            <w:noWrap/>
          </w:tcPr>
          <w:p w14:paraId="08B6E90E" w14:textId="6CE289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288.880085</w:t>
            </w:r>
          </w:p>
        </w:tc>
        <w:tc>
          <w:tcPr>
            <w:tcW w:w="531" w:type="pct"/>
            <w:tcBorders>
              <w:top w:val="single" w:sz="4" w:space="0" w:color="auto"/>
              <w:left w:val="nil"/>
              <w:bottom w:val="single" w:sz="4" w:space="0" w:color="auto"/>
              <w:right w:val="single" w:sz="4" w:space="0" w:color="auto"/>
            </w:tcBorders>
            <w:noWrap/>
          </w:tcPr>
          <w:p w14:paraId="6C177E5F" w14:textId="4ECAC4E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1.458566</w:t>
            </w:r>
          </w:p>
        </w:tc>
        <w:tc>
          <w:tcPr>
            <w:tcW w:w="378" w:type="pct"/>
            <w:tcBorders>
              <w:top w:val="single" w:sz="4" w:space="0" w:color="auto"/>
              <w:left w:val="single" w:sz="4" w:space="0" w:color="auto"/>
              <w:bottom w:val="single" w:sz="4" w:space="0" w:color="auto"/>
              <w:right w:val="single" w:sz="4" w:space="0" w:color="auto"/>
            </w:tcBorders>
            <w:noWrap/>
          </w:tcPr>
          <w:p w14:paraId="5C57FCDE" w14:textId="6721BB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w:t>
            </w:r>
          </w:p>
        </w:tc>
        <w:tc>
          <w:tcPr>
            <w:tcW w:w="758" w:type="pct"/>
            <w:tcBorders>
              <w:top w:val="single" w:sz="4" w:space="0" w:color="auto"/>
              <w:left w:val="single" w:sz="4" w:space="0" w:color="auto"/>
              <w:bottom w:val="single" w:sz="4" w:space="0" w:color="auto"/>
              <w:right w:val="single" w:sz="4" w:space="0" w:color="auto"/>
            </w:tcBorders>
            <w:noWrap/>
          </w:tcPr>
          <w:p w14:paraId="368CC251" w14:textId="490C825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2.060102</w:t>
            </w:r>
          </w:p>
        </w:tc>
      </w:tr>
      <w:tr w:rsidR="00D41F4F" w:rsidRPr="00A81935" w14:paraId="672ECAE4"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3DF3B4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606" w:type="pct"/>
            <w:tcBorders>
              <w:top w:val="single" w:sz="4" w:space="0" w:color="auto"/>
              <w:left w:val="nil"/>
              <w:bottom w:val="single" w:sz="4" w:space="0" w:color="auto"/>
              <w:right w:val="single" w:sz="4" w:space="0" w:color="auto"/>
            </w:tcBorders>
            <w:noWrap/>
          </w:tcPr>
          <w:p w14:paraId="45F0D885" w14:textId="763090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18,909</w:t>
            </w:r>
          </w:p>
        </w:tc>
        <w:tc>
          <w:tcPr>
            <w:tcW w:w="606" w:type="pct"/>
            <w:tcBorders>
              <w:top w:val="single" w:sz="4" w:space="0" w:color="auto"/>
              <w:left w:val="nil"/>
              <w:bottom w:val="single" w:sz="4" w:space="0" w:color="auto"/>
              <w:right w:val="single" w:sz="4" w:space="0" w:color="auto"/>
            </w:tcBorders>
            <w:noWrap/>
          </w:tcPr>
          <w:p w14:paraId="43AF5117" w14:textId="439B7F3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0.613363</w:t>
            </w:r>
          </w:p>
        </w:tc>
        <w:tc>
          <w:tcPr>
            <w:tcW w:w="606" w:type="pct"/>
            <w:tcBorders>
              <w:top w:val="nil"/>
              <w:left w:val="single" w:sz="4" w:space="0" w:color="auto"/>
              <w:bottom w:val="single" w:sz="4" w:space="0" w:color="auto"/>
              <w:right w:val="single" w:sz="4" w:space="0" w:color="auto"/>
            </w:tcBorders>
            <w:noWrap/>
          </w:tcPr>
          <w:p w14:paraId="37C6B2FA" w14:textId="5530D5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257.347401</w:t>
            </w:r>
          </w:p>
        </w:tc>
        <w:tc>
          <w:tcPr>
            <w:tcW w:w="531" w:type="pct"/>
            <w:tcBorders>
              <w:top w:val="single" w:sz="4" w:space="0" w:color="auto"/>
              <w:left w:val="nil"/>
              <w:bottom w:val="single" w:sz="4" w:space="0" w:color="auto"/>
              <w:right w:val="single" w:sz="4" w:space="0" w:color="auto"/>
            </w:tcBorders>
            <w:noWrap/>
          </w:tcPr>
          <w:p w14:paraId="5CCCEF92" w14:textId="20C3F3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1.299356</w:t>
            </w:r>
          </w:p>
        </w:tc>
        <w:tc>
          <w:tcPr>
            <w:tcW w:w="378" w:type="pct"/>
            <w:tcBorders>
              <w:top w:val="single" w:sz="4" w:space="0" w:color="auto"/>
              <w:left w:val="single" w:sz="4" w:space="0" w:color="auto"/>
              <w:bottom w:val="single" w:sz="4" w:space="0" w:color="auto"/>
              <w:right w:val="single" w:sz="4" w:space="0" w:color="auto"/>
            </w:tcBorders>
            <w:noWrap/>
          </w:tcPr>
          <w:p w14:paraId="3D0F8A35" w14:textId="769651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758" w:type="pct"/>
            <w:tcBorders>
              <w:top w:val="single" w:sz="4" w:space="0" w:color="auto"/>
              <w:left w:val="single" w:sz="4" w:space="0" w:color="auto"/>
              <w:bottom w:val="single" w:sz="4" w:space="0" w:color="auto"/>
              <w:right w:val="single" w:sz="4" w:space="0" w:color="auto"/>
            </w:tcBorders>
            <w:noWrap/>
          </w:tcPr>
          <w:p w14:paraId="1835E8C0" w14:textId="638536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3F7505D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92A6F1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606" w:type="pct"/>
            <w:tcBorders>
              <w:top w:val="single" w:sz="4" w:space="0" w:color="auto"/>
              <w:left w:val="nil"/>
              <w:bottom w:val="single" w:sz="4" w:space="0" w:color="auto"/>
              <w:right w:val="single" w:sz="4" w:space="0" w:color="auto"/>
            </w:tcBorders>
            <w:noWrap/>
          </w:tcPr>
          <w:p w14:paraId="3BF3714F" w14:textId="086821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19,836</w:t>
            </w:r>
          </w:p>
        </w:tc>
        <w:tc>
          <w:tcPr>
            <w:tcW w:w="606" w:type="pct"/>
            <w:tcBorders>
              <w:top w:val="single" w:sz="4" w:space="0" w:color="auto"/>
              <w:left w:val="nil"/>
              <w:bottom w:val="single" w:sz="4" w:space="0" w:color="auto"/>
              <w:right w:val="single" w:sz="4" w:space="0" w:color="auto"/>
            </w:tcBorders>
            <w:noWrap/>
          </w:tcPr>
          <w:p w14:paraId="054EBBE5" w14:textId="09F298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0.643432</w:t>
            </w:r>
          </w:p>
        </w:tc>
        <w:tc>
          <w:tcPr>
            <w:tcW w:w="606" w:type="pct"/>
            <w:tcBorders>
              <w:top w:val="nil"/>
              <w:left w:val="single" w:sz="4" w:space="0" w:color="auto"/>
              <w:bottom w:val="single" w:sz="4" w:space="0" w:color="auto"/>
              <w:right w:val="single" w:sz="4" w:space="0" w:color="auto"/>
            </w:tcBorders>
            <w:noWrap/>
          </w:tcPr>
          <w:p w14:paraId="388AEBA7" w14:textId="12EDAD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246.613494</w:t>
            </w:r>
          </w:p>
        </w:tc>
        <w:tc>
          <w:tcPr>
            <w:tcW w:w="531" w:type="pct"/>
            <w:tcBorders>
              <w:top w:val="single" w:sz="4" w:space="0" w:color="auto"/>
              <w:left w:val="nil"/>
              <w:bottom w:val="single" w:sz="4" w:space="0" w:color="auto"/>
              <w:right w:val="single" w:sz="4" w:space="0" w:color="auto"/>
            </w:tcBorders>
            <w:noWrap/>
          </w:tcPr>
          <w:p w14:paraId="447F26A1" w14:textId="732E91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1.24516</w:t>
            </w:r>
            <w:r>
              <w:rPr>
                <w:rFonts w:ascii="Arial" w:hAnsi="Arial" w:cs="Arial"/>
                <w:sz w:val="14"/>
                <w:szCs w:val="14"/>
              </w:rPr>
              <w:t>0</w:t>
            </w:r>
          </w:p>
        </w:tc>
        <w:tc>
          <w:tcPr>
            <w:tcW w:w="378" w:type="pct"/>
            <w:tcBorders>
              <w:top w:val="single" w:sz="4" w:space="0" w:color="auto"/>
              <w:left w:val="single" w:sz="4" w:space="0" w:color="auto"/>
              <w:bottom w:val="single" w:sz="4" w:space="0" w:color="auto"/>
              <w:right w:val="single" w:sz="4" w:space="0" w:color="auto"/>
            </w:tcBorders>
            <w:noWrap/>
          </w:tcPr>
          <w:p w14:paraId="5CF9DAD5" w14:textId="56A925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w:t>
            </w:r>
          </w:p>
        </w:tc>
        <w:tc>
          <w:tcPr>
            <w:tcW w:w="758" w:type="pct"/>
            <w:tcBorders>
              <w:top w:val="single" w:sz="4" w:space="0" w:color="auto"/>
              <w:left w:val="single" w:sz="4" w:space="0" w:color="auto"/>
              <w:bottom w:val="single" w:sz="4" w:space="0" w:color="auto"/>
              <w:right w:val="single" w:sz="4" w:space="0" w:color="auto"/>
            </w:tcBorders>
            <w:noWrap/>
          </w:tcPr>
          <w:p w14:paraId="784D103E" w14:textId="40DF3B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0.510301</w:t>
            </w:r>
          </w:p>
        </w:tc>
      </w:tr>
      <w:tr w:rsidR="00D41F4F" w:rsidRPr="00A81935" w14:paraId="614500FA"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76D275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606" w:type="pct"/>
            <w:tcBorders>
              <w:top w:val="single" w:sz="4" w:space="0" w:color="auto"/>
              <w:left w:val="nil"/>
              <w:bottom w:val="single" w:sz="4" w:space="0" w:color="auto"/>
              <w:right w:val="single" w:sz="4" w:space="0" w:color="auto"/>
            </w:tcBorders>
            <w:noWrap/>
          </w:tcPr>
          <w:p w14:paraId="018A736C" w14:textId="1D5CE5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2,593</w:t>
            </w:r>
          </w:p>
        </w:tc>
        <w:tc>
          <w:tcPr>
            <w:tcW w:w="606" w:type="pct"/>
            <w:tcBorders>
              <w:top w:val="single" w:sz="4" w:space="0" w:color="auto"/>
              <w:left w:val="nil"/>
              <w:bottom w:val="single" w:sz="4" w:space="0" w:color="auto"/>
              <w:right w:val="single" w:sz="4" w:space="0" w:color="auto"/>
            </w:tcBorders>
            <w:noWrap/>
          </w:tcPr>
          <w:p w14:paraId="377AA8A9" w14:textId="66927D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0.084111</w:t>
            </w:r>
          </w:p>
        </w:tc>
        <w:tc>
          <w:tcPr>
            <w:tcW w:w="606" w:type="pct"/>
            <w:tcBorders>
              <w:top w:val="nil"/>
              <w:left w:val="single" w:sz="4" w:space="0" w:color="auto"/>
              <w:bottom w:val="single" w:sz="4" w:space="0" w:color="auto"/>
              <w:right w:val="single" w:sz="4" w:space="0" w:color="auto"/>
            </w:tcBorders>
            <w:noWrap/>
          </w:tcPr>
          <w:p w14:paraId="77A53E99" w14:textId="532FE4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272.495719</w:t>
            </w:r>
          </w:p>
        </w:tc>
        <w:tc>
          <w:tcPr>
            <w:tcW w:w="531" w:type="pct"/>
            <w:tcBorders>
              <w:top w:val="single" w:sz="4" w:space="0" w:color="auto"/>
              <w:left w:val="nil"/>
              <w:bottom w:val="single" w:sz="4" w:space="0" w:color="auto"/>
              <w:right w:val="single" w:sz="4" w:space="0" w:color="auto"/>
            </w:tcBorders>
            <w:noWrap/>
          </w:tcPr>
          <w:p w14:paraId="195F6BC5" w14:textId="4AE830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1.37584</w:t>
            </w:r>
            <w:r>
              <w:rPr>
                <w:rFonts w:ascii="Arial" w:hAnsi="Arial" w:cs="Arial"/>
                <w:sz w:val="14"/>
                <w:szCs w:val="14"/>
              </w:rPr>
              <w:t>0</w:t>
            </w:r>
          </w:p>
        </w:tc>
        <w:tc>
          <w:tcPr>
            <w:tcW w:w="378" w:type="pct"/>
            <w:tcBorders>
              <w:top w:val="single" w:sz="4" w:space="0" w:color="auto"/>
              <w:left w:val="single" w:sz="4" w:space="0" w:color="auto"/>
              <w:bottom w:val="single" w:sz="4" w:space="0" w:color="auto"/>
              <w:right w:val="single" w:sz="4" w:space="0" w:color="auto"/>
            </w:tcBorders>
            <w:noWrap/>
          </w:tcPr>
          <w:p w14:paraId="7CB62587" w14:textId="19ED53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w:t>
            </w:r>
          </w:p>
        </w:tc>
        <w:tc>
          <w:tcPr>
            <w:tcW w:w="758" w:type="pct"/>
            <w:tcBorders>
              <w:top w:val="single" w:sz="4" w:space="0" w:color="auto"/>
              <w:left w:val="single" w:sz="4" w:space="0" w:color="auto"/>
              <w:bottom w:val="single" w:sz="4" w:space="0" w:color="auto"/>
              <w:right w:val="single" w:sz="4" w:space="0" w:color="auto"/>
            </w:tcBorders>
            <w:noWrap/>
          </w:tcPr>
          <w:p w14:paraId="72CA9863" w14:textId="5C5BE8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0.4914</w:t>
            </w:r>
            <w:r>
              <w:rPr>
                <w:rFonts w:ascii="Arial" w:hAnsi="Arial" w:cs="Arial"/>
                <w:sz w:val="14"/>
                <w:szCs w:val="14"/>
              </w:rPr>
              <w:t>00</w:t>
            </w:r>
          </w:p>
        </w:tc>
      </w:tr>
      <w:tr w:rsidR="00D41F4F" w:rsidRPr="00A81935" w14:paraId="0B9765B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F43702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606" w:type="pct"/>
            <w:tcBorders>
              <w:top w:val="single" w:sz="4" w:space="0" w:color="auto"/>
              <w:left w:val="nil"/>
              <w:bottom w:val="single" w:sz="4" w:space="0" w:color="auto"/>
              <w:right w:val="single" w:sz="4" w:space="0" w:color="auto"/>
            </w:tcBorders>
            <w:noWrap/>
          </w:tcPr>
          <w:p w14:paraId="49317EC0" w14:textId="006173A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15,175</w:t>
            </w:r>
          </w:p>
        </w:tc>
        <w:tc>
          <w:tcPr>
            <w:tcW w:w="606" w:type="pct"/>
            <w:tcBorders>
              <w:top w:val="single" w:sz="4" w:space="0" w:color="auto"/>
              <w:left w:val="nil"/>
              <w:bottom w:val="single" w:sz="4" w:space="0" w:color="auto"/>
              <w:right w:val="single" w:sz="4" w:space="0" w:color="auto"/>
            </w:tcBorders>
            <w:noWrap/>
          </w:tcPr>
          <w:p w14:paraId="0AD860A6" w14:textId="3EE431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0.492241</w:t>
            </w:r>
          </w:p>
        </w:tc>
        <w:tc>
          <w:tcPr>
            <w:tcW w:w="606" w:type="pct"/>
            <w:tcBorders>
              <w:top w:val="nil"/>
              <w:left w:val="single" w:sz="4" w:space="0" w:color="auto"/>
              <w:bottom w:val="single" w:sz="4" w:space="0" w:color="auto"/>
              <w:right w:val="single" w:sz="4" w:space="0" w:color="auto"/>
            </w:tcBorders>
            <w:noWrap/>
          </w:tcPr>
          <w:p w14:paraId="2A006C11" w14:textId="03D8B81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158.575871</w:t>
            </w:r>
          </w:p>
        </w:tc>
        <w:tc>
          <w:tcPr>
            <w:tcW w:w="531" w:type="pct"/>
            <w:tcBorders>
              <w:top w:val="single" w:sz="4" w:space="0" w:color="auto"/>
              <w:left w:val="nil"/>
              <w:bottom w:val="single" w:sz="4" w:space="0" w:color="auto"/>
              <w:right w:val="single" w:sz="4" w:space="0" w:color="auto"/>
            </w:tcBorders>
            <w:noWrap/>
          </w:tcPr>
          <w:p w14:paraId="6D3E7EA5" w14:textId="2A144F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0.800655</w:t>
            </w:r>
          </w:p>
        </w:tc>
        <w:tc>
          <w:tcPr>
            <w:tcW w:w="378" w:type="pct"/>
            <w:tcBorders>
              <w:top w:val="single" w:sz="4" w:space="0" w:color="auto"/>
              <w:left w:val="single" w:sz="4" w:space="0" w:color="auto"/>
              <w:bottom w:val="single" w:sz="4" w:space="0" w:color="auto"/>
              <w:right w:val="single" w:sz="4" w:space="0" w:color="auto"/>
            </w:tcBorders>
            <w:noWrap/>
          </w:tcPr>
          <w:p w14:paraId="118D822C" w14:textId="23E421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758" w:type="pct"/>
            <w:tcBorders>
              <w:top w:val="single" w:sz="4" w:space="0" w:color="auto"/>
              <w:left w:val="single" w:sz="4" w:space="0" w:color="auto"/>
              <w:bottom w:val="single" w:sz="4" w:space="0" w:color="auto"/>
              <w:right w:val="single" w:sz="4" w:space="0" w:color="auto"/>
            </w:tcBorders>
            <w:noWrap/>
          </w:tcPr>
          <w:p w14:paraId="7CC779C5" w14:textId="2CF700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57CFB8D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A25EDB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606" w:type="pct"/>
            <w:tcBorders>
              <w:top w:val="single" w:sz="4" w:space="0" w:color="auto"/>
              <w:left w:val="nil"/>
              <w:bottom w:val="single" w:sz="4" w:space="0" w:color="auto"/>
              <w:right w:val="single" w:sz="4" w:space="0" w:color="auto"/>
            </w:tcBorders>
            <w:noWrap/>
          </w:tcPr>
          <w:p w14:paraId="2C1DE704" w14:textId="5D21BE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16,285</w:t>
            </w:r>
          </w:p>
        </w:tc>
        <w:tc>
          <w:tcPr>
            <w:tcW w:w="606" w:type="pct"/>
            <w:tcBorders>
              <w:top w:val="single" w:sz="4" w:space="0" w:color="auto"/>
              <w:left w:val="nil"/>
              <w:bottom w:val="single" w:sz="4" w:space="0" w:color="auto"/>
              <w:right w:val="single" w:sz="4" w:space="0" w:color="auto"/>
            </w:tcBorders>
            <w:noWrap/>
          </w:tcPr>
          <w:p w14:paraId="12345441" w14:textId="5253799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0.528247</w:t>
            </w:r>
          </w:p>
        </w:tc>
        <w:tc>
          <w:tcPr>
            <w:tcW w:w="606" w:type="pct"/>
            <w:tcBorders>
              <w:top w:val="nil"/>
              <w:left w:val="single" w:sz="4" w:space="0" w:color="auto"/>
              <w:bottom w:val="single" w:sz="4" w:space="0" w:color="auto"/>
              <w:right w:val="single" w:sz="4" w:space="0" w:color="auto"/>
            </w:tcBorders>
            <w:noWrap/>
          </w:tcPr>
          <w:p w14:paraId="7C91063F" w14:textId="44F79D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235.349674</w:t>
            </w:r>
          </w:p>
        </w:tc>
        <w:tc>
          <w:tcPr>
            <w:tcW w:w="531" w:type="pct"/>
            <w:tcBorders>
              <w:top w:val="single" w:sz="4" w:space="0" w:color="auto"/>
              <w:left w:val="nil"/>
              <w:bottom w:val="single" w:sz="4" w:space="0" w:color="auto"/>
              <w:right w:val="single" w:sz="4" w:space="0" w:color="auto"/>
            </w:tcBorders>
            <w:noWrap/>
          </w:tcPr>
          <w:p w14:paraId="62A98769" w14:textId="443F07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1.188289</w:t>
            </w:r>
          </w:p>
        </w:tc>
        <w:tc>
          <w:tcPr>
            <w:tcW w:w="378" w:type="pct"/>
            <w:tcBorders>
              <w:top w:val="single" w:sz="4" w:space="0" w:color="auto"/>
              <w:left w:val="single" w:sz="4" w:space="0" w:color="auto"/>
              <w:bottom w:val="single" w:sz="4" w:space="0" w:color="auto"/>
              <w:right w:val="single" w:sz="4" w:space="0" w:color="auto"/>
            </w:tcBorders>
            <w:noWrap/>
          </w:tcPr>
          <w:p w14:paraId="1CBCAFF9" w14:textId="4635839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758" w:type="pct"/>
            <w:tcBorders>
              <w:top w:val="single" w:sz="4" w:space="0" w:color="auto"/>
              <w:left w:val="single" w:sz="4" w:space="0" w:color="auto"/>
              <w:bottom w:val="single" w:sz="4" w:space="0" w:color="auto"/>
              <w:right w:val="single" w:sz="4" w:space="0" w:color="auto"/>
            </w:tcBorders>
            <w:noWrap/>
          </w:tcPr>
          <w:p w14:paraId="0DB79B5B" w14:textId="178BC6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0FDA5FA1"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6F3E91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606" w:type="pct"/>
            <w:tcBorders>
              <w:top w:val="single" w:sz="4" w:space="0" w:color="auto"/>
              <w:left w:val="nil"/>
              <w:bottom w:val="single" w:sz="4" w:space="0" w:color="auto"/>
              <w:right w:val="single" w:sz="4" w:space="0" w:color="auto"/>
            </w:tcBorders>
            <w:noWrap/>
          </w:tcPr>
          <w:p w14:paraId="6641623B" w14:textId="19D379E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36,248</w:t>
            </w:r>
          </w:p>
        </w:tc>
        <w:tc>
          <w:tcPr>
            <w:tcW w:w="606" w:type="pct"/>
            <w:tcBorders>
              <w:top w:val="single" w:sz="4" w:space="0" w:color="auto"/>
              <w:left w:val="nil"/>
              <w:bottom w:val="single" w:sz="4" w:space="0" w:color="auto"/>
              <w:right w:val="single" w:sz="4" w:space="0" w:color="auto"/>
            </w:tcBorders>
            <w:noWrap/>
          </w:tcPr>
          <w:p w14:paraId="75625396" w14:textId="33DEB2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1.175799</w:t>
            </w:r>
          </w:p>
        </w:tc>
        <w:tc>
          <w:tcPr>
            <w:tcW w:w="606" w:type="pct"/>
            <w:tcBorders>
              <w:top w:val="nil"/>
              <w:left w:val="single" w:sz="4" w:space="0" w:color="auto"/>
              <w:bottom w:val="single" w:sz="4" w:space="0" w:color="auto"/>
              <w:right w:val="single" w:sz="4" w:space="0" w:color="auto"/>
            </w:tcBorders>
            <w:noWrap/>
          </w:tcPr>
          <w:p w14:paraId="582D9FBF" w14:textId="3E290F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173.101757</w:t>
            </w:r>
          </w:p>
        </w:tc>
        <w:tc>
          <w:tcPr>
            <w:tcW w:w="531" w:type="pct"/>
            <w:tcBorders>
              <w:top w:val="single" w:sz="4" w:space="0" w:color="auto"/>
              <w:left w:val="nil"/>
              <w:bottom w:val="single" w:sz="4" w:space="0" w:color="auto"/>
              <w:right w:val="single" w:sz="4" w:space="0" w:color="auto"/>
            </w:tcBorders>
            <w:noWrap/>
          </w:tcPr>
          <w:p w14:paraId="69563EC5" w14:textId="292691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0.873997</w:t>
            </w:r>
          </w:p>
        </w:tc>
        <w:tc>
          <w:tcPr>
            <w:tcW w:w="378" w:type="pct"/>
            <w:tcBorders>
              <w:top w:val="single" w:sz="4" w:space="0" w:color="auto"/>
              <w:left w:val="single" w:sz="4" w:space="0" w:color="auto"/>
              <w:bottom w:val="single" w:sz="4" w:space="0" w:color="auto"/>
              <w:right w:val="single" w:sz="4" w:space="0" w:color="auto"/>
            </w:tcBorders>
            <w:noWrap/>
          </w:tcPr>
          <w:p w14:paraId="2CB30A59" w14:textId="4663AF5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758" w:type="pct"/>
            <w:tcBorders>
              <w:top w:val="single" w:sz="4" w:space="0" w:color="auto"/>
              <w:left w:val="single" w:sz="4" w:space="0" w:color="auto"/>
              <w:bottom w:val="single" w:sz="4" w:space="0" w:color="auto"/>
              <w:right w:val="single" w:sz="4" w:space="0" w:color="auto"/>
            </w:tcBorders>
            <w:noWrap/>
          </w:tcPr>
          <w:p w14:paraId="6BA0B8B1" w14:textId="51C184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2C4F9AE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7936AB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606" w:type="pct"/>
            <w:tcBorders>
              <w:top w:val="single" w:sz="4" w:space="0" w:color="auto"/>
              <w:left w:val="nil"/>
              <w:bottom w:val="single" w:sz="4" w:space="0" w:color="auto"/>
              <w:right w:val="single" w:sz="4" w:space="0" w:color="auto"/>
            </w:tcBorders>
            <w:noWrap/>
          </w:tcPr>
          <w:p w14:paraId="7D72F142" w14:textId="1DCB10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17,607</w:t>
            </w:r>
          </w:p>
        </w:tc>
        <w:tc>
          <w:tcPr>
            <w:tcW w:w="606" w:type="pct"/>
            <w:tcBorders>
              <w:top w:val="single" w:sz="4" w:space="0" w:color="auto"/>
              <w:left w:val="nil"/>
              <w:bottom w:val="single" w:sz="4" w:space="0" w:color="auto"/>
              <w:right w:val="single" w:sz="4" w:space="0" w:color="auto"/>
            </w:tcBorders>
            <w:noWrap/>
          </w:tcPr>
          <w:p w14:paraId="3D9E62F1" w14:textId="510D3ED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0.571129</w:t>
            </w:r>
          </w:p>
        </w:tc>
        <w:tc>
          <w:tcPr>
            <w:tcW w:w="606" w:type="pct"/>
            <w:tcBorders>
              <w:top w:val="nil"/>
              <w:left w:val="single" w:sz="4" w:space="0" w:color="auto"/>
              <w:bottom w:val="single" w:sz="4" w:space="0" w:color="auto"/>
              <w:right w:val="single" w:sz="4" w:space="0" w:color="auto"/>
            </w:tcBorders>
            <w:noWrap/>
          </w:tcPr>
          <w:p w14:paraId="00469C09" w14:textId="46BAAE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264.414745</w:t>
            </w:r>
          </w:p>
        </w:tc>
        <w:tc>
          <w:tcPr>
            <w:tcW w:w="531" w:type="pct"/>
            <w:tcBorders>
              <w:top w:val="single" w:sz="4" w:space="0" w:color="auto"/>
              <w:left w:val="nil"/>
              <w:bottom w:val="single" w:sz="4" w:space="0" w:color="auto"/>
              <w:right w:val="single" w:sz="4" w:space="0" w:color="auto"/>
            </w:tcBorders>
            <w:noWrap/>
          </w:tcPr>
          <w:p w14:paraId="2FDCA8A3" w14:textId="7F7E18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1.335039</w:t>
            </w:r>
          </w:p>
        </w:tc>
        <w:tc>
          <w:tcPr>
            <w:tcW w:w="378" w:type="pct"/>
            <w:tcBorders>
              <w:top w:val="single" w:sz="4" w:space="0" w:color="auto"/>
              <w:left w:val="single" w:sz="4" w:space="0" w:color="auto"/>
              <w:bottom w:val="single" w:sz="4" w:space="0" w:color="auto"/>
              <w:right w:val="single" w:sz="4" w:space="0" w:color="auto"/>
            </w:tcBorders>
            <w:noWrap/>
          </w:tcPr>
          <w:p w14:paraId="3F3E44DE" w14:textId="5A69B8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758" w:type="pct"/>
            <w:tcBorders>
              <w:top w:val="single" w:sz="4" w:space="0" w:color="auto"/>
              <w:left w:val="single" w:sz="4" w:space="0" w:color="auto"/>
              <w:bottom w:val="single" w:sz="4" w:space="0" w:color="auto"/>
              <w:right w:val="single" w:sz="4" w:space="0" w:color="auto"/>
            </w:tcBorders>
            <w:noWrap/>
          </w:tcPr>
          <w:p w14:paraId="52E4BDBB" w14:textId="101EFF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75586331"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4F6864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606" w:type="pct"/>
            <w:tcBorders>
              <w:top w:val="single" w:sz="4" w:space="0" w:color="auto"/>
              <w:left w:val="nil"/>
              <w:bottom w:val="single" w:sz="4" w:space="0" w:color="auto"/>
              <w:right w:val="single" w:sz="4" w:space="0" w:color="auto"/>
            </w:tcBorders>
            <w:noWrap/>
          </w:tcPr>
          <w:p w14:paraId="008B37E1" w14:textId="3600C0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20,673</w:t>
            </w:r>
          </w:p>
        </w:tc>
        <w:tc>
          <w:tcPr>
            <w:tcW w:w="606" w:type="pct"/>
            <w:tcBorders>
              <w:top w:val="single" w:sz="4" w:space="0" w:color="auto"/>
              <w:left w:val="nil"/>
              <w:bottom w:val="single" w:sz="4" w:space="0" w:color="auto"/>
              <w:right w:val="single" w:sz="4" w:space="0" w:color="auto"/>
            </w:tcBorders>
            <w:noWrap/>
          </w:tcPr>
          <w:p w14:paraId="77EB6889" w14:textId="5E6B7B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0.670583</w:t>
            </w:r>
          </w:p>
        </w:tc>
        <w:tc>
          <w:tcPr>
            <w:tcW w:w="606" w:type="pct"/>
            <w:tcBorders>
              <w:top w:val="nil"/>
              <w:left w:val="single" w:sz="4" w:space="0" w:color="auto"/>
              <w:bottom w:val="single" w:sz="4" w:space="0" w:color="auto"/>
              <w:right w:val="single" w:sz="4" w:space="0" w:color="auto"/>
            </w:tcBorders>
            <w:noWrap/>
          </w:tcPr>
          <w:p w14:paraId="1D1639A6" w14:textId="4581F6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315.38986</w:t>
            </w:r>
          </w:p>
        </w:tc>
        <w:tc>
          <w:tcPr>
            <w:tcW w:w="531" w:type="pct"/>
            <w:tcBorders>
              <w:top w:val="single" w:sz="4" w:space="0" w:color="auto"/>
              <w:left w:val="nil"/>
              <w:bottom w:val="single" w:sz="4" w:space="0" w:color="auto"/>
              <w:right w:val="single" w:sz="4" w:space="0" w:color="auto"/>
            </w:tcBorders>
            <w:noWrap/>
          </w:tcPr>
          <w:p w14:paraId="78AE4747" w14:textId="101CBC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1.592414</w:t>
            </w:r>
          </w:p>
        </w:tc>
        <w:tc>
          <w:tcPr>
            <w:tcW w:w="378" w:type="pct"/>
            <w:tcBorders>
              <w:top w:val="single" w:sz="4" w:space="0" w:color="auto"/>
              <w:left w:val="single" w:sz="4" w:space="0" w:color="auto"/>
              <w:bottom w:val="single" w:sz="4" w:space="0" w:color="auto"/>
              <w:right w:val="single" w:sz="4" w:space="0" w:color="auto"/>
            </w:tcBorders>
            <w:noWrap/>
          </w:tcPr>
          <w:p w14:paraId="50F174EA" w14:textId="22066BA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w:t>
            </w:r>
          </w:p>
        </w:tc>
        <w:tc>
          <w:tcPr>
            <w:tcW w:w="758" w:type="pct"/>
            <w:tcBorders>
              <w:top w:val="single" w:sz="4" w:space="0" w:color="auto"/>
              <w:left w:val="single" w:sz="4" w:space="0" w:color="auto"/>
              <w:bottom w:val="single" w:sz="4" w:space="0" w:color="auto"/>
              <w:right w:val="single" w:sz="4" w:space="0" w:color="auto"/>
            </w:tcBorders>
            <w:noWrap/>
          </w:tcPr>
          <w:p w14:paraId="5A1F143E" w14:textId="0810C46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1.360801</w:t>
            </w:r>
          </w:p>
        </w:tc>
      </w:tr>
      <w:tr w:rsidR="00D41F4F" w:rsidRPr="00A81935" w14:paraId="48158EE3"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AE2326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606" w:type="pct"/>
            <w:tcBorders>
              <w:top w:val="single" w:sz="4" w:space="0" w:color="auto"/>
              <w:left w:val="nil"/>
              <w:bottom w:val="single" w:sz="4" w:space="0" w:color="auto"/>
              <w:right w:val="single" w:sz="4" w:space="0" w:color="auto"/>
            </w:tcBorders>
            <w:noWrap/>
          </w:tcPr>
          <w:p w14:paraId="32B39C83" w14:textId="1AE8897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12,766</w:t>
            </w:r>
          </w:p>
        </w:tc>
        <w:tc>
          <w:tcPr>
            <w:tcW w:w="606" w:type="pct"/>
            <w:tcBorders>
              <w:top w:val="single" w:sz="4" w:space="0" w:color="auto"/>
              <w:left w:val="nil"/>
              <w:bottom w:val="single" w:sz="4" w:space="0" w:color="auto"/>
              <w:right w:val="single" w:sz="4" w:space="0" w:color="auto"/>
            </w:tcBorders>
            <w:noWrap/>
          </w:tcPr>
          <w:p w14:paraId="2F882F4C" w14:textId="61CB9F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0.414099</w:t>
            </w:r>
          </w:p>
        </w:tc>
        <w:tc>
          <w:tcPr>
            <w:tcW w:w="606" w:type="pct"/>
            <w:tcBorders>
              <w:top w:val="nil"/>
              <w:left w:val="single" w:sz="4" w:space="0" w:color="auto"/>
              <w:bottom w:val="single" w:sz="4" w:space="0" w:color="auto"/>
              <w:right w:val="single" w:sz="4" w:space="0" w:color="auto"/>
            </w:tcBorders>
            <w:noWrap/>
          </w:tcPr>
          <w:p w14:paraId="168B4B0E" w14:textId="679A3F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303.825093</w:t>
            </w:r>
          </w:p>
        </w:tc>
        <w:tc>
          <w:tcPr>
            <w:tcW w:w="531" w:type="pct"/>
            <w:tcBorders>
              <w:top w:val="single" w:sz="4" w:space="0" w:color="auto"/>
              <w:left w:val="nil"/>
              <w:bottom w:val="single" w:sz="4" w:space="0" w:color="auto"/>
              <w:right w:val="single" w:sz="4" w:space="0" w:color="auto"/>
            </w:tcBorders>
            <w:noWrap/>
          </w:tcPr>
          <w:p w14:paraId="78CB26C2" w14:textId="72D399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1.534024</w:t>
            </w:r>
          </w:p>
        </w:tc>
        <w:tc>
          <w:tcPr>
            <w:tcW w:w="378" w:type="pct"/>
            <w:tcBorders>
              <w:top w:val="single" w:sz="4" w:space="0" w:color="auto"/>
              <w:left w:val="single" w:sz="4" w:space="0" w:color="auto"/>
              <w:bottom w:val="single" w:sz="4" w:space="0" w:color="auto"/>
              <w:right w:val="single" w:sz="4" w:space="0" w:color="auto"/>
            </w:tcBorders>
            <w:noWrap/>
          </w:tcPr>
          <w:p w14:paraId="249AD60B" w14:textId="117EAB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758" w:type="pct"/>
            <w:tcBorders>
              <w:top w:val="single" w:sz="4" w:space="0" w:color="auto"/>
              <w:left w:val="single" w:sz="4" w:space="0" w:color="auto"/>
              <w:bottom w:val="single" w:sz="4" w:space="0" w:color="auto"/>
              <w:right w:val="single" w:sz="4" w:space="0" w:color="auto"/>
            </w:tcBorders>
            <w:noWrap/>
          </w:tcPr>
          <w:p w14:paraId="63121752" w14:textId="1AF735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1131F984"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7E177C1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606" w:type="pct"/>
            <w:tcBorders>
              <w:top w:val="single" w:sz="4" w:space="0" w:color="auto"/>
              <w:left w:val="nil"/>
              <w:bottom w:val="single" w:sz="4" w:space="0" w:color="auto"/>
              <w:right w:val="single" w:sz="4" w:space="0" w:color="auto"/>
            </w:tcBorders>
            <w:noWrap/>
          </w:tcPr>
          <w:p w14:paraId="6600988E" w14:textId="3BF210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22,846</w:t>
            </w:r>
          </w:p>
        </w:tc>
        <w:tc>
          <w:tcPr>
            <w:tcW w:w="606" w:type="pct"/>
            <w:tcBorders>
              <w:top w:val="single" w:sz="4" w:space="0" w:color="auto"/>
              <w:left w:val="nil"/>
              <w:bottom w:val="single" w:sz="4" w:space="0" w:color="auto"/>
              <w:right w:val="single" w:sz="4" w:space="0" w:color="auto"/>
            </w:tcBorders>
            <w:noWrap/>
          </w:tcPr>
          <w:p w14:paraId="3FE978E5" w14:textId="0004A1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0.74107</w:t>
            </w:r>
            <w:r>
              <w:rPr>
                <w:rFonts w:ascii="Arial" w:hAnsi="Arial" w:cs="Arial"/>
                <w:sz w:val="14"/>
                <w:szCs w:val="14"/>
              </w:rPr>
              <w:t>0</w:t>
            </w:r>
          </w:p>
        </w:tc>
        <w:tc>
          <w:tcPr>
            <w:tcW w:w="606" w:type="pct"/>
            <w:tcBorders>
              <w:top w:val="nil"/>
              <w:left w:val="single" w:sz="4" w:space="0" w:color="auto"/>
              <w:bottom w:val="single" w:sz="4" w:space="0" w:color="auto"/>
              <w:right w:val="single" w:sz="4" w:space="0" w:color="auto"/>
            </w:tcBorders>
            <w:noWrap/>
          </w:tcPr>
          <w:p w14:paraId="7ACFC5F3" w14:textId="15E5E66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341.405728</w:t>
            </w:r>
          </w:p>
        </w:tc>
        <w:tc>
          <w:tcPr>
            <w:tcW w:w="531" w:type="pct"/>
            <w:tcBorders>
              <w:top w:val="single" w:sz="4" w:space="0" w:color="auto"/>
              <w:left w:val="nil"/>
              <w:bottom w:val="single" w:sz="4" w:space="0" w:color="auto"/>
              <w:right w:val="single" w:sz="4" w:space="0" w:color="auto"/>
            </w:tcBorders>
            <w:noWrap/>
          </w:tcPr>
          <w:p w14:paraId="0FE9F68A" w14:textId="1C4F16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1.723769</w:t>
            </w:r>
          </w:p>
        </w:tc>
        <w:tc>
          <w:tcPr>
            <w:tcW w:w="378" w:type="pct"/>
            <w:tcBorders>
              <w:top w:val="single" w:sz="4" w:space="0" w:color="auto"/>
              <w:left w:val="single" w:sz="4" w:space="0" w:color="auto"/>
              <w:bottom w:val="single" w:sz="4" w:space="0" w:color="auto"/>
              <w:right w:val="single" w:sz="4" w:space="0" w:color="auto"/>
            </w:tcBorders>
            <w:noWrap/>
          </w:tcPr>
          <w:p w14:paraId="1DA3B7F8" w14:textId="53E709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w:t>
            </w:r>
          </w:p>
        </w:tc>
        <w:tc>
          <w:tcPr>
            <w:tcW w:w="758" w:type="pct"/>
            <w:tcBorders>
              <w:top w:val="single" w:sz="4" w:space="0" w:color="auto"/>
              <w:left w:val="single" w:sz="4" w:space="0" w:color="auto"/>
              <w:bottom w:val="single" w:sz="4" w:space="0" w:color="auto"/>
              <w:right w:val="single" w:sz="4" w:space="0" w:color="auto"/>
            </w:tcBorders>
            <w:noWrap/>
          </w:tcPr>
          <w:p w14:paraId="2CD56289" w14:textId="718F50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1.795502</w:t>
            </w:r>
          </w:p>
        </w:tc>
      </w:tr>
      <w:tr w:rsidR="00D41F4F" w:rsidRPr="00A81935" w14:paraId="7A6552F9"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53DE4F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606" w:type="pct"/>
            <w:tcBorders>
              <w:top w:val="single" w:sz="4" w:space="0" w:color="auto"/>
              <w:left w:val="nil"/>
              <w:bottom w:val="single" w:sz="4" w:space="0" w:color="auto"/>
              <w:right w:val="single" w:sz="4" w:space="0" w:color="auto"/>
            </w:tcBorders>
            <w:noWrap/>
          </w:tcPr>
          <w:p w14:paraId="7285B16B" w14:textId="04B45D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126,781</w:t>
            </w:r>
          </w:p>
        </w:tc>
        <w:tc>
          <w:tcPr>
            <w:tcW w:w="606" w:type="pct"/>
            <w:tcBorders>
              <w:top w:val="single" w:sz="4" w:space="0" w:color="auto"/>
              <w:left w:val="nil"/>
              <w:bottom w:val="single" w:sz="4" w:space="0" w:color="auto"/>
              <w:right w:val="single" w:sz="4" w:space="0" w:color="auto"/>
            </w:tcBorders>
            <w:noWrap/>
          </w:tcPr>
          <w:p w14:paraId="0DF43FF9" w14:textId="1B4B61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4.112473</w:t>
            </w:r>
          </w:p>
        </w:tc>
        <w:tc>
          <w:tcPr>
            <w:tcW w:w="606" w:type="pct"/>
            <w:tcBorders>
              <w:top w:val="nil"/>
              <w:left w:val="single" w:sz="4" w:space="0" w:color="auto"/>
              <w:bottom w:val="single" w:sz="4" w:space="0" w:color="auto"/>
              <w:right w:val="single" w:sz="4" w:space="0" w:color="auto"/>
            </w:tcBorders>
            <w:noWrap/>
          </w:tcPr>
          <w:p w14:paraId="6E46EEB9" w14:textId="7606EB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249.601209</w:t>
            </w:r>
          </w:p>
        </w:tc>
        <w:tc>
          <w:tcPr>
            <w:tcW w:w="531" w:type="pct"/>
            <w:tcBorders>
              <w:top w:val="single" w:sz="4" w:space="0" w:color="auto"/>
              <w:left w:val="nil"/>
              <w:bottom w:val="single" w:sz="4" w:space="0" w:color="auto"/>
              <w:right w:val="single" w:sz="4" w:space="0" w:color="auto"/>
            </w:tcBorders>
            <w:noWrap/>
          </w:tcPr>
          <w:p w14:paraId="3241230C" w14:textId="1E9D46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1.260245</w:t>
            </w:r>
          </w:p>
        </w:tc>
        <w:tc>
          <w:tcPr>
            <w:tcW w:w="378" w:type="pct"/>
            <w:tcBorders>
              <w:top w:val="single" w:sz="4" w:space="0" w:color="auto"/>
              <w:left w:val="single" w:sz="4" w:space="0" w:color="auto"/>
              <w:bottom w:val="single" w:sz="4" w:space="0" w:color="auto"/>
              <w:right w:val="single" w:sz="4" w:space="0" w:color="auto"/>
            </w:tcBorders>
            <w:noWrap/>
          </w:tcPr>
          <w:p w14:paraId="07EA564F" w14:textId="55C999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w:t>
            </w:r>
          </w:p>
        </w:tc>
        <w:tc>
          <w:tcPr>
            <w:tcW w:w="758" w:type="pct"/>
            <w:tcBorders>
              <w:top w:val="single" w:sz="4" w:space="0" w:color="auto"/>
              <w:left w:val="single" w:sz="4" w:space="0" w:color="auto"/>
              <w:bottom w:val="single" w:sz="4" w:space="0" w:color="auto"/>
              <w:right w:val="single" w:sz="4" w:space="0" w:color="auto"/>
            </w:tcBorders>
            <w:noWrap/>
          </w:tcPr>
          <w:p w14:paraId="43FDCB19" w14:textId="45F7AA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4.158004</w:t>
            </w:r>
          </w:p>
        </w:tc>
      </w:tr>
      <w:tr w:rsidR="00D41F4F" w:rsidRPr="00A81935" w14:paraId="470EF157"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C2D12F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606" w:type="pct"/>
            <w:tcBorders>
              <w:top w:val="single" w:sz="4" w:space="0" w:color="auto"/>
              <w:left w:val="nil"/>
              <w:bottom w:val="single" w:sz="4" w:space="0" w:color="auto"/>
              <w:right w:val="single" w:sz="4" w:space="0" w:color="auto"/>
            </w:tcBorders>
            <w:noWrap/>
          </w:tcPr>
          <w:p w14:paraId="083C8464" w14:textId="5B37AB5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47,425</w:t>
            </w:r>
          </w:p>
        </w:tc>
        <w:tc>
          <w:tcPr>
            <w:tcW w:w="606" w:type="pct"/>
            <w:tcBorders>
              <w:top w:val="single" w:sz="4" w:space="0" w:color="auto"/>
              <w:left w:val="nil"/>
              <w:bottom w:val="single" w:sz="4" w:space="0" w:color="auto"/>
              <w:right w:val="single" w:sz="4" w:space="0" w:color="auto"/>
            </w:tcBorders>
            <w:noWrap/>
          </w:tcPr>
          <w:p w14:paraId="14AFA5D4" w14:textId="1374576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1.538354</w:t>
            </w:r>
          </w:p>
        </w:tc>
        <w:tc>
          <w:tcPr>
            <w:tcW w:w="606" w:type="pct"/>
            <w:tcBorders>
              <w:top w:val="nil"/>
              <w:left w:val="single" w:sz="4" w:space="0" w:color="auto"/>
              <w:bottom w:val="single" w:sz="4" w:space="0" w:color="auto"/>
              <w:right w:val="single" w:sz="4" w:space="0" w:color="auto"/>
            </w:tcBorders>
            <w:noWrap/>
          </w:tcPr>
          <w:p w14:paraId="31798404" w14:textId="3B61D9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226.733618</w:t>
            </w:r>
          </w:p>
        </w:tc>
        <w:tc>
          <w:tcPr>
            <w:tcW w:w="531" w:type="pct"/>
            <w:tcBorders>
              <w:top w:val="single" w:sz="4" w:space="0" w:color="auto"/>
              <w:left w:val="nil"/>
              <w:bottom w:val="single" w:sz="4" w:space="0" w:color="auto"/>
              <w:right w:val="single" w:sz="4" w:space="0" w:color="auto"/>
            </w:tcBorders>
            <w:noWrap/>
          </w:tcPr>
          <w:p w14:paraId="1DCA6AAB" w14:textId="71E508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1.144786</w:t>
            </w:r>
          </w:p>
        </w:tc>
        <w:tc>
          <w:tcPr>
            <w:tcW w:w="378" w:type="pct"/>
            <w:tcBorders>
              <w:top w:val="single" w:sz="4" w:space="0" w:color="auto"/>
              <w:left w:val="single" w:sz="4" w:space="0" w:color="auto"/>
              <w:bottom w:val="single" w:sz="4" w:space="0" w:color="auto"/>
              <w:right w:val="single" w:sz="4" w:space="0" w:color="auto"/>
            </w:tcBorders>
            <w:noWrap/>
          </w:tcPr>
          <w:p w14:paraId="796AD418" w14:textId="250171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w:t>
            </w:r>
          </w:p>
        </w:tc>
        <w:tc>
          <w:tcPr>
            <w:tcW w:w="758" w:type="pct"/>
            <w:tcBorders>
              <w:top w:val="single" w:sz="4" w:space="0" w:color="auto"/>
              <w:left w:val="single" w:sz="4" w:space="0" w:color="auto"/>
              <w:bottom w:val="single" w:sz="4" w:space="0" w:color="auto"/>
              <w:right w:val="single" w:sz="4" w:space="0" w:color="auto"/>
            </w:tcBorders>
            <w:noWrap/>
          </w:tcPr>
          <w:p w14:paraId="1257A2D8" w14:textId="4B50BAC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2.041202</w:t>
            </w:r>
          </w:p>
        </w:tc>
      </w:tr>
      <w:tr w:rsidR="00D41F4F" w:rsidRPr="00A81935" w14:paraId="64C3F910"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34D6B4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606" w:type="pct"/>
            <w:tcBorders>
              <w:top w:val="single" w:sz="4" w:space="0" w:color="auto"/>
              <w:left w:val="nil"/>
              <w:bottom w:val="single" w:sz="4" w:space="0" w:color="auto"/>
              <w:right w:val="single" w:sz="4" w:space="0" w:color="auto"/>
            </w:tcBorders>
            <w:noWrap/>
          </w:tcPr>
          <w:p w14:paraId="6C194002" w14:textId="2DD183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98,654</w:t>
            </w:r>
          </w:p>
        </w:tc>
        <w:tc>
          <w:tcPr>
            <w:tcW w:w="606" w:type="pct"/>
            <w:tcBorders>
              <w:top w:val="single" w:sz="4" w:space="0" w:color="auto"/>
              <w:left w:val="nil"/>
              <w:bottom w:val="single" w:sz="4" w:space="0" w:color="auto"/>
              <w:right w:val="single" w:sz="4" w:space="0" w:color="auto"/>
            </w:tcBorders>
            <w:noWrap/>
          </w:tcPr>
          <w:p w14:paraId="1FB975EE" w14:textId="3F668A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3.2001</w:t>
            </w:r>
            <w:r>
              <w:rPr>
                <w:rFonts w:ascii="Arial" w:hAnsi="Arial" w:cs="Arial"/>
                <w:sz w:val="14"/>
                <w:szCs w:val="14"/>
              </w:rPr>
              <w:t>00</w:t>
            </w:r>
          </w:p>
        </w:tc>
        <w:tc>
          <w:tcPr>
            <w:tcW w:w="606" w:type="pct"/>
            <w:tcBorders>
              <w:top w:val="nil"/>
              <w:left w:val="single" w:sz="4" w:space="0" w:color="auto"/>
              <w:bottom w:val="single" w:sz="4" w:space="0" w:color="auto"/>
              <w:right w:val="single" w:sz="4" w:space="0" w:color="auto"/>
            </w:tcBorders>
            <w:noWrap/>
          </w:tcPr>
          <w:p w14:paraId="28EDDFD6" w14:textId="5946B2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205.311436</w:t>
            </w:r>
          </w:p>
        </w:tc>
        <w:tc>
          <w:tcPr>
            <w:tcW w:w="531" w:type="pct"/>
            <w:tcBorders>
              <w:top w:val="single" w:sz="4" w:space="0" w:color="auto"/>
              <w:left w:val="nil"/>
              <w:bottom w:val="single" w:sz="4" w:space="0" w:color="auto"/>
              <w:right w:val="single" w:sz="4" w:space="0" w:color="auto"/>
            </w:tcBorders>
            <w:noWrap/>
          </w:tcPr>
          <w:p w14:paraId="48B0ED4F" w14:textId="55437D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1.036625</w:t>
            </w:r>
          </w:p>
        </w:tc>
        <w:tc>
          <w:tcPr>
            <w:tcW w:w="378" w:type="pct"/>
            <w:tcBorders>
              <w:top w:val="single" w:sz="4" w:space="0" w:color="auto"/>
              <w:left w:val="single" w:sz="4" w:space="0" w:color="auto"/>
              <w:bottom w:val="single" w:sz="4" w:space="0" w:color="auto"/>
              <w:right w:val="single" w:sz="4" w:space="0" w:color="auto"/>
            </w:tcBorders>
            <w:noWrap/>
          </w:tcPr>
          <w:p w14:paraId="468CBE00" w14:textId="6C8B5B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w:t>
            </w:r>
          </w:p>
        </w:tc>
        <w:tc>
          <w:tcPr>
            <w:tcW w:w="758" w:type="pct"/>
            <w:tcBorders>
              <w:top w:val="single" w:sz="4" w:space="0" w:color="auto"/>
              <w:left w:val="single" w:sz="4" w:space="0" w:color="auto"/>
              <w:bottom w:val="single" w:sz="4" w:space="0" w:color="auto"/>
              <w:right w:val="single" w:sz="4" w:space="0" w:color="auto"/>
            </w:tcBorders>
            <w:noWrap/>
          </w:tcPr>
          <w:p w14:paraId="2061D8B9" w14:textId="1F7704A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2.268002</w:t>
            </w:r>
          </w:p>
        </w:tc>
      </w:tr>
      <w:tr w:rsidR="00D41F4F" w:rsidRPr="00A81935" w14:paraId="2ABC677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D36BC1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606" w:type="pct"/>
            <w:tcBorders>
              <w:top w:val="single" w:sz="4" w:space="0" w:color="auto"/>
              <w:left w:val="nil"/>
              <w:bottom w:val="single" w:sz="4" w:space="0" w:color="auto"/>
              <w:right w:val="single" w:sz="4" w:space="0" w:color="auto"/>
            </w:tcBorders>
            <w:noWrap/>
          </w:tcPr>
          <w:p w14:paraId="47D9CF89" w14:textId="5189F6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12,290</w:t>
            </w:r>
          </w:p>
        </w:tc>
        <w:tc>
          <w:tcPr>
            <w:tcW w:w="606" w:type="pct"/>
            <w:tcBorders>
              <w:top w:val="single" w:sz="4" w:space="0" w:color="auto"/>
              <w:left w:val="nil"/>
              <w:bottom w:val="single" w:sz="4" w:space="0" w:color="auto"/>
              <w:right w:val="single" w:sz="4" w:space="0" w:color="auto"/>
            </w:tcBorders>
            <w:noWrap/>
          </w:tcPr>
          <w:p w14:paraId="09FBA22D" w14:textId="287C3CC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0.398658</w:t>
            </w:r>
          </w:p>
        </w:tc>
        <w:tc>
          <w:tcPr>
            <w:tcW w:w="606" w:type="pct"/>
            <w:tcBorders>
              <w:top w:val="nil"/>
              <w:left w:val="single" w:sz="4" w:space="0" w:color="auto"/>
              <w:bottom w:val="single" w:sz="4" w:space="0" w:color="auto"/>
              <w:right w:val="single" w:sz="4" w:space="0" w:color="auto"/>
            </w:tcBorders>
            <w:noWrap/>
          </w:tcPr>
          <w:p w14:paraId="15893EF0" w14:textId="1A01E7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272.508368</w:t>
            </w:r>
          </w:p>
        </w:tc>
        <w:tc>
          <w:tcPr>
            <w:tcW w:w="531" w:type="pct"/>
            <w:tcBorders>
              <w:top w:val="single" w:sz="4" w:space="0" w:color="auto"/>
              <w:left w:val="nil"/>
              <w:bottom w:val="single" w:sz="4" w:space="0" w:color="auto"/>
              <w:right w:val="single" w:sz="4" w:space="0" w:color="auto"/>
            </w:tcBorders>
            <w:noWrap/>
          </w:tcPr>
          <w:p w14:paraId="4D404591" w14:textId="05856F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1.375904</w:t>
            </w:r>
          </w:p>
        </w:tc>
        <w:tc>
          <w:tcPr>
            <w:tcW w:w="378" w:type="pct"/>
            <w:tcBorders>
              <w:top w:val="single" w:sz="4" w:space="0" w:color="auto"/>
              <w:left w:val="single" w:sz="4" w:space="0" w:color="auto"/>
              <w:bottom w:val="single" w:sz="4" w:space="0" w:color="auto"/>
              <w:right w:val="single" w:sz="4" w:space="0" w:color="auto"/>
            </w:tcBorders>
            <w:noWrap/>
          </w:tcPr>
          <w:p w14:paraId="35B9B759" w14:textId="186C03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w:t>
            </w:r>
          </w:p>
        </w:tc>
        <w:tc>
          <w:tcPr>
            <w:tcW w:w="758" w:type="pct"/>
            <w:tcBorders>
              <w:top w:val="single" w:sz="4" w:space="0" w:color="auto"/>
              <w:left w:val="single" w:sz="4" w:space="0" w:color="auto"/>
              <w:bottom w:val="single" w:sz="4" w:space="0" w:color="auto"/>
              <w:right w:val="single" w:sz="4" w:space="0" w:color="auto"/>
            </w:tcBorders>
            <w:noWrap/>
          </w:tcPr>
          <w:p w14:paraId="30BBABD9" w14:textId="23F10A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0.945001</w:t>
            </w:r>
          </w:p>
        </w:tc>
      </w:tr>
      <w:tr w:rsidR="00D41F4F" w:rsidRPr="00A81935" w14:paraId="32013971"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8DB277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606" w:type="pct"/>
            <w:tcBorders>
              <w:top w:val="single" w:sz="4" w:space="0" w:color="auto"/>
              <w:left w:val="nil"/>
              <w:bottom w:val="single" w:sz="4" w:space="0" w:color="auto"/>
              <w:right w:val="single" w:sz="4" w:space="0" w:color="auto"/>
            </w:tcBorders>
            <w:noWrap/>
          </w:tcPr>
          <w:p w14:paraId="2A84C549" w14:textId="308CCEE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10,523</w:t>
            </w:r>
          </w:p>
        </w:tc>
        <w:tc>
          <w:tcPr>
            <w:tcW w:w="606" w:type="pct"/>
            <w:tcBorders>
              <w:top w:val="single" w:sz="4" w:space="0" w:color="auto"/>
              <w:left w:val="nil"/>
              <w:bottom w:val="single" w:sz="4" w:space="0" w:color="auto"/>
              <w:right w:val="single" w:sz="4" w:space="0" w:color="auto"/>
            </w:tcBorders>
            <w:noWrap/>
          </w:tcPr>
          <w:p w14:paraId="429153F1" w14:textId="3E4DB7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0.341341</w:t>
            </w:r>
          </w:p>
        </w:tc>
        <w:tc>
          <w:tcPr>
            <w:tcW w:w="606" w:type="pct"/>
            <w:tcBorders>
              <w:top w:val="nil"/>
              <w:left w:val="single" w:sz="4" w:space="0" w:color="auto"/>
              <w:bottom w:val="single" w:sz="4" w:space="0" w:color="auto"/>
              <w:right w:val="single" w:sz="4" w:space="0" w:color="auto"/>
            </w:tcBorders>
            <w:noWrap/>
          </w:tcPr>
          <w:p w14:paraId="5C4E16E5" w14:textId="68783E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239.349526</w:t>
            </w:r>
          </w:p>
        </w:tc>
        <w:tc>
          <w:tcPr>
            <w:tcW w:w="531" w:type="pct"/>
            <w:tcBorders>
              <w:top w:val="single" w:sz="4" w:space="0" w:color="auto"/>
              <w:left w:val="nil"/>
              <w:bottom w:val="single" w:sz="4" w:space="0" w:color="auto"/>
              <w:right w:val="single" w:sz="4" w:space="0" w:color="auto"/>
            </w:tcBorders>
            <w:noWrap/>
          </w:tcPr>
          <w:p w14:paraId="3AD140EF" w14:textId="0A485B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1.208484</w:t>
            </w:r>
          </w:p>
        </w:tc>
        <w:tc>
          <w:tcPr>
            <w:tcW w:w="378" w:type="pct"/>
            <w:tcBorders>
              <w:top w:val="single" w:sz="4" w:space="0" w:color="auto"/>
              <w:left w:val="single" w:sz="4" w:space="0" w:color="auto"/>
              <w:bottom w:val="single" w:sz="4" w:space="0" w:color="auto"/>
              <w:right w:val="single" w:sz="4" w:space="0" w:color="auto"/>
            </w:tcBorders>
            <w:noWrap/>
          </w:tcPr>
          <w:p w14:paraId="08B4E054" w14:textId="0B0AE6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758" w:type="pct"/>
            <w:tcBorders>
              <w:top w:val="single" w:sz="4" w:space="0" w:color="auto"/>
              <w:left w:val="single" w:sz="4" w:space="0" w:color="auto"/>
              <w:bottom w:val="single" w:sz="4" w:space="0" w:color="auto"/>
              <w:right w:val="single" w:sz="4" w:space="0" w:color="auto"/>
            </w:tcBorders>
            <w:noWrap/>
          </w:tcPr>
          <w:p w14:paraId="1E0E9F47" w14:textId="6E5FCC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2B44F05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740564F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606" w:type="pct"/>
            <w:tcBorders>
              <w:top w:val="single" w:sz="4" w:space="0" w:color="auto"/>
              <w:left w:val="nil"/>
              <w:bottom w:val="single" w:sz="4" w:space="0" w:color="auto"/>
              <w:right w:val="single" w:sz="4" w:space="0" w:color="auto"/>
            </w:tcBorders>
            <w:noWrap/>
          </w:tcPr>
          <w:p w14:paraId="0DFE3092" w14:textId="4FBD91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2,895</w:t>
            </w:r>
          </w:p>
        </w:tc>
        <w:tc>
          <w:tcPr>
            <w:tcW w:w="606" w:type="pct"/>
            <w:tcBorders>
              <w:top w:val="single" w:sz="4" w:space="0" w:color="auto"/>
              <w:left w:val="nil"/>
              <w:bottom w:val="single" w:sz="4" w:space="0" w:color="auto"/>
              <w:right w:val="single" w:sz="4" w:space="0" w:color="auto"/>
            </w:tcBorders>
            <w:noWrap/>
          </w:tcPr>
          <w:p w14:paraId="6B99FB5F" w14:textId="4D0AED5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0.093907</w:t>
            </w:r>
          </w:p>
        </w:tc>
        <w:tc>
          <w:tcPr>
            <w:tcW w:w="606" w:type="pct"/>
            <w:tcBorders>
              <w:top w:val="nil"/>
              <w:left w:val="single" w:sz="4" w:space="0" w:color="auto"/>
              <w:bottom w:val="single" w:sz="4" w:space="0" w:color="auto"/>
              <w:right w:val="single" w:sz="4" w:space="0" w:color="auto"/>
            </w:tcBorders>
            <w:noWrap/>
          </w:tcPr>
          <w:p w14:paraId="0D4D5D68" w14:textId="4915EC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269.504331</w:t>
            </w:r>
          </w:p>
        </w:tc>
        <w:tc>
          <w:tcPr>
            <w:tcW w:w="531" w:type="pct"/>
            <w:tcBorders>
              <w:top w:val="single" w:sz="4" w:space="0" w:color="auto"/>
              <w:left w:val="nil"/>
              <w:bottom w:val="single" w:sz="4" w:space="0" w:color="auto"/>
              <w:right w:val="single" w:sz="4" w:space="0" w:color="auto"/>
            </w:tcBorders>
            <w:noWrap/>
          </w:tcPr>
          <w:p w14:paraId="6C0515DA" w14:textId="4F6A59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1.360737</w:t>
            </w:r>
          </w:p>
        </w:tc>
        <w:tc>
          <w:tcPr>
            <w:tcW w:w="378" w:type="pct"/>
            <w:tcBorders>
              <w:top w:val="single" w:sz="4" w:space="0" w:color="auto"/>
              <w:left w:val="single" w:sz="4" w:space="0" w:color="auto"/>
              <w:bottom w:val="single" w:sz="4" w:space="0" w:color="auto"/>
              <w:right w:val="single" w:sz="4" w:space="0" w:color="auto"/>
            </w:tcBorders>
            <w:noWrap/>
          </w:tcPr>
          <w:p w14:paraId="1A243972" w14:textId="47E7849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w:t>
            </w:r>
          </w:p>
        </w:tc>
        <w:tc>
          <w:tcPr>
            <w:tcW w:w="758" w:type="pct"/>
            <w:tcBorders>
              <w:top w:val="single" w:sz="4" w:space="0" w:color="auto"/>
              <w:left w:val="single" w:sz="4" w:space="0" w:color="auto"/>
              <w:bottom w:val="single" w:sz="4" w:space="0" w:color="auto"/>
              <w:right w:val="single" w:sz="4" w:space="0" w:color="auto"/>
            </w:tcBorders>
            <w:noWrap/>
          </w:tcPr>
          <w:p w14:paraId="7ABC7798" w14:textId="1484A0D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0.2646</w:t>
            </w:r>
            <w:r>
              <w:rPr>
                <w:rFonts w:ascii="Arial" w:hAnsi="Arial" w:cs="Arial"/>
                <w:sz w:val="14"/>
                <w:szCs w:val="14"/>
              </w:rPr>
              <w:t>00</w:t>
            </w:r>
          </w:p>
        </w:tc>
      </w:tr>
      <w:tr w:rsidR="00D41F4F" w:rsidRPr="00A81935" w14:paraId="70B36EF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EC5FA3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606" w:type="pct"/>
            <w:tcBorders>
              <w:top w:val="single" w:sz="4" w:space="0" w:color="auto"/>
              <w:left w:val="nil"/>
              <w:bottom w:val="single" w:sz="4" w:space="0" w:color="auto"/>
              <w:right w:val="single" w:sz="4" w:space="0" w:color="auto"/>
            </w:tcBorders>
            <w:noWrap/>
          </w:tcPr>
          <w:p w14:paraId="5C1D3FC3" w14:textId="7A02AF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9,819</w:t>
            </w:r>
          </w:p>
        </w:tc>
        <w:tc>
          <w:tcPr>
            <w:tcW w:w="606" w:type="pct"/>
            <w:tcBorders>
              <w:top w:val="single" w:sz="4" w:space="0" w:color="auto"/>
              <w:left w:val="nil"/>
              <w:bottom w:val="single" w:sz="4" w:space="0" w:color="auto"/>
              <w:right w:val="single" w:sz="4" w:space="0" w:color="auto"/>
            </w:tcBorders>
            <w:noWrap/>
          </w:tcPr>
          <w:p w14:paraId="6923FA9F" w14:textId="0DBD40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0.318505</w:t>
            </w:r>
          </w:p>
        </w:tc>
        <w:tc>
          <w:tcPr>
            <w:tcW w:w="606" w:type="pct"/>
            <w:tcBorders>
              <w:top w:val="nil"/>
              <w:left w:val="single" w:sz="4" w:space="0" w:color="auto"/>
              <w:bottom w:val="single" w:sz="4" w:space="0" w:color="auto"/>
              <w:right w:val="single" w:sz="4" w:space="0" w:color="auto"/>
            </w:tcBorders>
            <w:noWrap/>
          </w:tcPr>
          <w:p w14:paraId="24529D59" w14:textId="66E63C5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330.633135</w:t>
            </w:r>
          </w:p>
        </w:tc>
        <w:tc>
          <w:tcPr>
            <w:tcW w:w="531" w:type="pct"/>
            <w:tcBorders>
              <w:top w:val="single" w:sz="4" w:space="0" w:color="auto"/>
              <w:left w:val="nil"/>
              <w:bottom w:val="single" w:sz="4" w:space="0" w:color="auto"/>
              <w:right w:val="single" w:sz="4" w:space="0" w:color="auto"/>
            </w:tcBorders>
            <w:noWrap/>
          </w:tcPr>
          <w:p w14:paraId="106B3547" w14:textId="63F8256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1.669378</w:t>
            </w:r>
          </w:p>
        </w:tc>
        <w:tc>
          <w:tcPr>
            <w:tcW w:w="378" w:type="pct"/>
            <w:tcBorders>
              <w:top w:val="single" w:sz="4" w:space="0" w:color="auto"/>
              <w:left w:val="single" w:sz="4" w:space="0" w:color="auto"/>
              <w:bottom w:val="single" w:sz="4" w:space="0" w:color="auto"/>
              <w:right w:val="single" w:sz="4" w:space="0" w:color="auto"/>
            </w:tcBorders>
            <w:noWrap/>
          </w:tcPr>
          <w:p w14:paraId="7BE7A561" w14:textId="09E2641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w:t>
            </w:r>
          </w:p>
        </w:tc>
        <w:tc>
          <w:tcPr>
            <w:tcW w:w="758" w:type="pct"/>
            <w:tcBorders>
              <w:top w:val="single" w:sz="4" w:space="0" w:color="auto"/>
              <w:left w:val="single" w:sz="4" w:space="0" w:color="auto"/>
              <w:bottom w:val="single" w:sz="4" w:space="0" w:color="auto"/>
              <w:right w:val="single" w:sz="4" w:space="0" w:color="auto"/>
            </w:tcBorders>
            <w:noWrap/>
          </w:tcPr>
          <w:p w14:paraId="00C06A1C" w14:textId="601E35D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1.663202</w:t>
            </w:r>
          </w:p>
        </w:tc>
      </w:tr>
      <w:tr w:rsidR="00D41F4F" w:rsidRPr="00A81935" w14:paraId="2F1493CC"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EB5D04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606" w:type="pct"/>
            <w:tcBorders>
              <w:top w:val="single" w:sz="4" w:space="0" w:color="auto"/>
              <w:left w:val="nil"/>
              <w:bottom w:val="single" w:sz="4" w:space="0" w:color="auto"/>
              <w:right w:val="single" w:sz="4" w:space="0" w:color="auto"/>
            </w:tcBorders>
            <w:noWrap/>
          </w:tcPr>
          <w:p w14:paraId="10051109" w14:textId="7D3665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9,474</w:t>
            </w:r>
          </w:p>
        </w:tc>
        <w:tc>
          <w:tcPr>
            <w:tcW w:w="606" w:type="pct"/>
            <w:tcBorders>
              <w:top w:val="single" w:sz="4" w:space="0" w:color="auto"/>
              <w:left w:val="nil"/>
              <w:bottom w:val="single" w:sz="4" w:space="0" w:color="auto"/>
              <w:right w:val="single" w:sz="4" w:space="0" w:color="auto"/>
            </w:tcBorders>
            <w:noWrap/>
          </w:tcPr>
          <w:p w14:paraId="2D6B51CC" w14:textId="14099A9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0.307314</w:t>
            </w:r>
          </w:p>
        </w:tc>
        <w:tc>
          <w:tcPr>
            <w:tcW w:w="606" w:type="pct"/>
            <w:tcBorders>
              <w:top w:val="nil"/>
              <w:left w:val="single" w:sz="4" w:space="0" w:color="auto"/>
              <w:bottom w:val="single" w:sz="4" w:space="0" w:color="auto"/>
              <w:right w:val="single" w:sz="4" w:space="0" w:color="auto"/>
            </w:tcBorders>
            <w:noWrap/>
          </w:tcPr>
          <w:p w14:paraId="092DDC8C" w14:textId="5090EB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298.538139</w:t>
            </w:r>
          </w:p>
        </w:tc>
        <w:tc>
          <w:tcPr>
            <w:tcW w:w="531" w:type="pct"/>
            <w:tcBorders>
              <w:top w:val="single" w:sz="4" w:space="0" w:color="auto"/>
              <w:left w:val="nil"/>
              <w:bottom w:val="single" w:sz="4" w:space="0" w:color="auto"/>
              <w:right w:val="single" w:sz="4" w:space="0" w:color="auto"/>
            </w:tcBorders>
            <w:noWrap/>
          </w:tcPr>
          <w:p w14:paraId="3F72ADBE" w14:textId="13D4E6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1.50733</w:t>
            </w:r>
            <w:r>
              <w:rPr>
                <w:rFonts w:ascii="Arial" w:hAnsi="Arial" w:cs="Arial"/>
                <w:sz w:val="14"/>
                <w:szCs w:val="14"/>
              </w:rPr>
              <w:t>0</w:t>
            </w:r>
          </w:p>
        </w:tc>
        <w:tc>
          <w:tcPr>
            <w:tcW w:w="378" w:type="pct"/>
            <w:tcBorders>
              <w:top w:val="single" w:sz="4" w:space="0" w:color="auto"/>
              <w:left w:val="single" w:sz="4" w:space="0" w:color="auto"/>
              <w:bottom w:val="single" w:sz="4" w:space="0" w:color="auto"/>
              <w:right w:val="single" w:sz="4" w:space="0" w:color="auto"/>
            </w:tcBorders>
            <w:noWrap/>
          </w:tcPr>
          <w:p w14:paraId="2D80256C" w14:textId="67A2D8E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w:t>
            </w:r>
          </w:p>
        </w:tc>
        <w:tc>
          <w:tcPr>
            <w:tcW w:w="758" w:type="pct"/>
            <w:tcBorders>
              <w:top w:val="single" w:sz="4" w:space="0" w:color="auto"/>
              <w:left w:val="single" w:sz="4" w:space="0" w:color="auto"/>
              <w:bottom w:val="single" w:sz="4" w:space="0" w:color="auto"/>
              <w:right w:val="single" w:sz="4" w:space="0" w:color="auto"/>
            </w:tcBorders>
            <w:noWrap/>
          </w:tcPr>
          <w:p w14:paraId="28285A15" w14:textId="62CE5B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1.020601</w:t>
            </w:r>
          </w:p>
        </w:tc>
      </w:tr>
      <w:tr w:rsidR="00D41F4F" w:rsidRPr="00A81935" w14:paraId="0AD028F5"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376CD7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606" w:type="pct"/>
            <w:tcBorders>
              <w:top w:val="single" w:sz="4" w:space="0" w:color="auto"/>
              <w:left w:val="nil"/>
              <w:bottom w:val="single" w:sz="4" w:space="0" w:color="auto"/>
              <w:right w:val="single" w:sz="4" w:space="0" w:color="auto"/>
            </w:tcBorders>
            <w:noWrap/>
          </w:tcPr>
          <w:p w14:paraId="3FB5AF64" w14:textId="541619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13,078</w:t>
            </w:r>
          </w:p>
        </w:tc>
        <w:tc>
          <w:tcPr>
            <w:tcW w:w="606" w:type="pct"/>
            <w:tcBorders>
              <w:top w:val="single" w:sz="4" w:space="0" w:color="auto"/>
              <w:left w:val="nil"/>
              <w:bottom w:val="single" w:sz="4" w:space="0" w:color="auto"/>
              <w:right w:val="single" w:sz="4" w:space="0" w:color="auto"/>
            </w:tcBorders>
            <w:noWrap/>
          </w:tcPr>
          <w:p w14:paraId="381662A6" w14:textId="0CE3AA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0.424219</w:t>
            </w:r>
          </w:p>
        </w:tc>
        <w:tc>
          <w:tcPr>
            <w:tcW w:w="606" w:type="pct"/>
            <w:tcBorders>
              <w:top w:val="nil"/>
              <w:left w:val="single" w:sz="4" w:space="0" w:color="auto"/>
              <w:bottom w:val="single" w:sz="4" w:space="0" w:color="auto"/>
              <w:right w:val="single" w:sz="4" w:space="0" w:color="auto"/>
            </w:tcBorders>
            <w:noWrap/>
          </w:tcPr>
          <w:p w14:paraId="4DD3538B" w14:textId="5A51D2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264.009793</w:t>
            </w:r>
          </w:p>
        </w:tc>
        <w:tc>
          <w:tcPr>
            <w:tcW w:w="531" w:type="pct"/>
            <w:tcBorders>
              <w:top w:val="single" w:sz="4" w:space="0" w:color="auto"/>
              <w:left w:val="nil"/>
              <w:bottom w:val="single" w:sz="4" w:space="0" w:color="auto"/>
              <w:right w:val="single" w:sz="4" w:space="0" w:color="auto"/>
            </w:tcBorders>
            <w:noWrap/>
          </w:tcPr>
          <w:p w14:paraId="3F38E226" w14:textId="56EFF7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1.332995</w:t>
            </w:r>
          </w:p>
        </w:tc>
        <w:tc>
          <w:tcPr>
            <w:tcW w:w="378" w:type="pct"/>
            <w:tcBorders>
              <w:top w:val="single" w:sz="4" w:space="0" w:color="auto"/>
              <w:left w:val="single" w:sz="4" w:space="0" w:color="auto"/>
              <w:bottom w:val="single" w:sz="4" w:space="0" w:color="auto"/>
              <w:right w:val="single" w:sz="4" w:space="0" w:color="auto"/>
            </w:tcBorders>
            <w:noWrap/>
          </w:tcPr>
          <w:p w14:paraId="04489FCE" w14:textId="28BE2C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w:t>
            </w:r>
          </w:p>
        </w:tc>
        <w:tc>
          <w:tcPr>
            <w:tcW w:w="758" w:type="pct"/>
            <w:tcBorders>
              <w:top w:val="single" w:sz="4" w:space="0" w:color="auto"/>
              <w:left w:val="single" w:sz="4" w:space="0" w:color="auto"/>
              <w:bottom w:val="single" w:sz="4" w:space="0" w:color="auto"/>
              <w:right w:val="single" w:sz="4" w:space="0" w:color="auto"/>
            </w:tcBorders>
            <w:noWrap/>
          </w:tcPr>
          <w:p w14:paraId="712746B3" w14:textId="61C1A9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0.793801</w:t>
            </w:r>
          </w:p>
        </w:tc>
      </w:tr>
      <w:tr w:rsidR="00D41F4F" w:rsidRPr="00A81935" w14:paraId="4AD9EEC5"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EBFF01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606" w:type="pct"/>
            <w:tcBorders>
              <w:top w:val="single" w:sz="4" w:space="0" w:color="auto"/>
              <w:left w:val="nil"/>
              <w:bottom w:val="single" w:sz="4" w:space="0" w:color="auto"/>
              <w:right w:val="single" w:sz="4" w:space="0" w:color="auto"/>
            </w:tcBorders>
            <w:noWrap/>
          </w:tcPr>
          <w:p w14:paraId="546A2E7E" w14:textId="0453B0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20,962</w:t>
            </w:r>
          </w:p>
        </w:tc>
        <w:tc>
          <w:tcPr>
            <w:tcW w:w="606" w:type="pct"/>
            <w:tcBorders>
              <w:top w:val="single" w:sz="4" w:space="0" w:color="auto"/>
              <w:left w:val="nil"/>
              <w:bottom w:val="single" w:sz="4" w:space="0" w:color="auto"/>
              <w:right w:val="single" w:sz="4" w:space="0" w:color="auto"/>
            </w:tcBorders>
            <w:noWrap/>
          </w:tcPr>
          <w:p w14:paraId="0886821A" w14:textId="2BF768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0.679957</w:t>
            </w:r>
          </w:p>
        </w:tc>
        <w:tc>
          <w:tcPr>
            <w:tcW w:w="606" w:type="pct"/>
            <w:tcBorders>
              <w:top w:val="nil"/>
              <w:left w:val="single" w:sz="4" w:space="0" w:color="auto"/>
              <w:bottom w:val="single" w:sz="4" w:space="0" w:color="auto"/>
              <w:right w:val="single" w:sz="4" w:space="0" w:color="auto"/>
            </w:tcBorders>
            <w:noWrap/>
          </w:tcPr>
          <w:p w14:paraId="2B39C942" w14:textId="709AE98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289.240902</w:t>
            </w:r>
          </w:p>
        </w:tc>
        <w:tc>
          <w:tcPr>
            <w:tcW w:w="531" w:type="pct"/>
            <w:tcBorders>
              <w:top w:val="single" w:sz="4" w:space="0" w:color="auto"/>
              <w:left w:val="nil"/>
              <w:bottom w:val="single" w:sz="4" w:space="0" w:color="auto"/>
              <w:right w:val="single" w:sz="4" w:space="0" w:color="auto"/>
            </w:tcBorders>
            <w:noWrap/>
          </w:tcPr>
          <w:p w14:paraId="62EAAA16" w14:textId="7AD4473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1.460387</w:t>
            </w:r>
          </w:p>
        </w:tc>
        <w:tc>
          <w:tcPr>
            <w:tcW w:w="378" w:type="pct"/>
            <w:tcBorders>
              <w:top w:val="single" w:sz="4" w:space="0" w:color="auto"/>
              <w:left w:val="single" w:sz="4" w:space="0" w:color="auto"/>
              <w:bottom w:val="single" w:sz="4" w:space="0" w:color="auto"/>
              <w:right w:val="single" w:sz="4" w:space="0" w:color="auto"/>
            </w:tcBorders>
            <w:noWrap/>
          </w:tcPr>
          <w:p w14:paraId="5F8C0846" w14:textId="679B98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w:t>
            </w:r>
          </w:p>
        </w:tc>
        <w:tc>
          <w:tcPr>
            <w:tcW w:w="758" w:type="pct"/>
            <w:tcBorders>
              <w:top w:val="single" w:sz="4" w:space="0" w:color="auto"/>
              <w:left w:val="single" w:sz="4" w:space="0" w:color="auto"/>
              <w:bottom w:val="single" w:sz="4" w:space="0" w:color="auto"/>
              <w:right w:val="single" w:sz="4" w:space="0" w:color="auto"/>
            </w:tcBorders>
            <w:noWrap/>
          </w:tcPr>
          <w:p w14:paraId="1A26500E" w14:textId="3C75BB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2.305802</w:t>
            </w:r>
          </w:p>
        </w:tc>
      </w:tr>
      <w:tr w:rsidR="00D41F4F" w:rsidRPr="00A81935" w14:paraId="1806F33B"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5A9D28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606" w:type="pct"/>
            <w:tcBorders>
              <w:top w:val="single" w:sz="4" w:space="0" w:color="auto"/>
              <w:left w:val="nil"/>
              <w:bottom w:val="single" w:sz="4" w:space="0" w:color="auto"/>
              <w:right w:val="single" w:sz="4" w:space="0" w:color="auto"/>
            </w:tcBorders>
            <w:noWrap/>
          </w:tcPr>
          <w:p w14:paraId="7EFF8D5D" w14:textId="696B5B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8,878</w:t>
            </w:r>
          </w:p>
        </w:tc>
        <w:tc>
          <w:tcPr>
            <w:tcW w:w="606" w:type="pct"/>
            <w:tcBorders>
              <w:top w:val="single" w:sz="4" w:space="0" w:color="auto"/>
              <w:left w:val="nil"/>
              <w:bottom w:val="single" w:sz="4" w:space="0" w:color="auto"/>
              <w:right w:val="single" w:sz="4" w:space="0" w:color="auto"/>
            </w:tcBorders>
            <w:noWrap/>
          </w:tcPr>
          <w:p w14:paraId="2CDF2BB0" w14:textId="7087E6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0.287981</w:t>
            </w:r>
          </w:p>
        </w:tc>
        <w:tc>
          <w:tcPr>
            <w:tcW w:w="606" w:type="pct"/>
            <w:tcBorders>
              <w:top w:val="nil"/>
              <w:left w:val="single" w:sz="4" w:space="0" w:color="auto"/>
              <w:bottom w:val="single" w:sz="4" w:space="0" w:color="auto"/>
              <w:right w:val="single" w:sz="4" w:space="0" w:color="auto"/>
            </w:tcBorders>
            <w:noWrap/>
          </w:tcPr>
          <w:p w14:paraId="089BBF01" w14:textId="06372B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261.652399</w:t>
            </w:r>
          </w:p>
        </w:tc>
        <w:tc>
          <w:tcPr>
            <w:tcW w:w="531" w:type="pct"/>
            <w:tcBorders>
              <w:top w:val="single" w:sz="4" w:space="0" w:color="auto"/>
              <w:left w:val="nil"/>
              <w:bottom w:val="single" w:sz="4" w:space="0" w:color="auto"/>
              <w:right w:val="single" w:sz="4" w:space="0" w:color="auto"/>
            </w:tcBorders>
            <w:noWrap/>
          </w:tcPr>
          <w:p w14:paraId="59FB4874" w14:textId="181181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1.321092</w:t>
            </w:r>
          </w:p>
        </w:tc>
        <w:tc>
          <w:tcPr>
            <w:tcW w:w="378" w:type="pct"/>
            <w:tcBorders>
              <w:top w:val="single" w:sz="4" w:space="0" w:color="auto"/>
              <w:left w:val="single" w:sz="4" w:space="0" w:color="auto"/>
              <w:bottom w:val="single" w:sz="4" w:space="0" w:color="auto"/>
              <w:right w:val="single" w:sz="4" w:space="0" w:color="auto"/>
            </w:tcBorders>
            <w:noWrap/>
          </w:tcPr>
          <w:p w14:paraId="181761BC" w14:textId="6E783D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758" w:type="pct"/>
            <w:tcBorders>
              <w:top w:val="single" w:sz="4" w:space="0" w:color="auto"/>
              <w:left w:val="single" w:sz="4" w:space="0" w:color="auto"/>
              <w:bottom w:val="single" w:sz="4" w:space="0" w:color="auto"/>
              <w:right w:val="single" w:sz="4" w:space="0" w:color="auto"/>
            </w:tcBorders>
            <w:noWrap/>
          </w:tcPr>
          <w:p w14:paraId="540D29BC" w14:textId="3AD629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2428FF79"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DADE16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606" w:type="pct"/>
            <w:tcBorders>
              <w:top w:val="single" w:sz="4" w:space="0" w:color="auto"/>
              <w:left w:val="nil"/>
              <w:bottom w:val="single" w:sz="4" w:space="0" w:color="auto"/>
              <w:right w:val="single" w:sz="4" w:space="0" w:color="auto"/>
            </w:tcBorders>
            <w:noWrap/>
          </w:tcPr>
          <w:p w14:paraId="72ADAE8B" w14:textId="155999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14,324</w:t>
            </w:r>
          </w:p>
        </w:tc>
        <w:tc>
          <w:tcPr>
            <w:tcW w:w="606" w:type="pct"/>
            <w:tcBorders>
              <w:top w:val="single" w:sz="4" w:space="0" w:color="auto"/>
              <w:left w:val="nil"/>
              <w:bottom w:val="single" w:sz="4" w:space="0" w:color="auto"/>
              <w:right w:val="single" w:sz="4" w:space="0" w:color="auto"/>
            </w:tcBorders>
            <w:noWrap/>
          </w:tcPr>
          <w:p w14:paraId="0C0E0130" w14:textId="75AEAD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0.464636</w:t>
            </w:r>
          </w:p>
        </w:tc>
        <w:tc>
          <w:tcPr>
            <w:tcW w:w="606" w:type="pct"/>
            <w:tcBorders>
              <w:top w:val="nil"/>
              <w:left w:val="single" w:sz="4" w:space="0" w:color="auto"/>
              <w:bottom w:val="single" w:sz="4" w:space="0" w:color="auto"/>
              <w:right w:val="single" w:sz="4" w:space="0" w:color="auto"/>
            </w:tcBorders>
            <w:noWrap/>
          </w:tcPr>
          <w:p w14:paraId="10503720" w14:textId="3EF75D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164.170925</w:t>
            </w:r>
          </w:p>
        </w:tc>
        <w:tc>
          <w:tcPr>
            <w:tcW w:w="531" w:type="pct"/>
            <w:tcBorders>
              <w:top w:val="single" w:sz="4" w:space="0" w:color="auto"/>
              <w:left w:val="nil"/>
              <w:bottom w:val="single" w:sz="4" w:space="0" w:color="auto"/>
              <w:right w:val="single" w:sz="4" w:space="0" w:color="auto"/>
            </w:tcBorders>
            <w:noWrap/>
          </w:tcPr>
          <w:p w14:paraId="705F924D" w14:textId="7A718E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0.828905</w:t>
            </w:r>
          </w:p>
        </w:tc>
        <w:tc>
          <w:tcPr>
            <w:tcW w:w="378" w:type="pct"/>
            <w:tcBorders>
              <w:top w:val="single" w:sz="4" w:space="0" w:color="auto"/>
              <w:left w:val="single" w:sz="4" w:space="0" w:color="auto"/>
              <w:bottom w:val="single" w:sz="4" w:space="0" w:color="auto"/>
              <w:right w:val="single" w:sz="4" w:space="0" w:color="auto"/>
            </w:tcBorders>
            <w:noWrap/>
          </w:tcPr>
          <w:p w14:paraId="1D7C7F59" w14:textId="55A814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758" w:type="pct"/>
            <w:tcBorders>
              <w:top w:val="single" w:sz="4" w:space="0" w:color="auto"/>
              <w:left w:val="single" w:sz="4" w:space="0" w:color="auto"/>
              <w:bottom w:val="single" w:sz="4" w:space="0" w:color="auto"/>
              <w:right w:val="single" w:sz="4" w:space="0" w:color="auto"/>
            </w:tcBorders>
            <w:noWrap/>
          </w:tcPr>
          <w:p w14:paraId="4C2E380C" w14:textId="04D58B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73D7A44C"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3DD9A0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606" w:type="pct"/>
            <w:tcBorders>
              <w:top w:val="single" w:sz="4" w:space="0" w:color="auto"/>
              <w:left w:val="nil"/>
              <w:bottom w:val="single" w:sz="4" w:space="0" w:color="auto"/>
              <w:right w:val="single" w:sz="4" w:space="0" w:color="auto"/>
            </w:tcBorders>
            <w:noWrap/>
          </w:tcPr>
          <w:p w14:paraId="7769D20E" w14:textId="1FA90B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202,749</w:t>
            </w:r>
          </w:p>
        </w:tc>
        <w:tc>
          <w:tcPr>
            <w:tcW w:w="606" w:type="pct"/>
            <w:tcBorders>
              <w:top w:val="single" w:sz="4" w:space="0" w:color="auto"/>
              <w:left w:val="nil"/>
              <w:bottom w:val="single" w:sz="4" w:space="0" w:color="auto"/>
              <w:right w:val="single" w:sz="4" w:space="0" w:color="auto"/>
            </w:tcBorders>
            <w:noWrap/>
          </w:tcPr>
          <w:p w14:paraId="31AC5E0B" w14:textId="37571E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6.576693</w:t>
            </w:r>
          </w:p>
        </w:tc>
        <w:tc>
          <w:tcPr>
            <w:tcW w:w="606" w:type="pct"/>
            <w:tcBorders>
              <w:top w:val="nil"/>
              <w:left w:val="single" w:sz="4" w:space="0" w:color="auto"/>
              <w:bottom w:val="single" w:sz="4" w:space="0" w:color="auto"/>
              <w:right w:val="single" w:sz="4" w:space="0" w:color="auto"/>
            </w:tcBorders>
            <w:noWrap/>
          </w:tcPr>
          <w:p w14:paraId="3CA0A8AF" w14:textId="279FB2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130.300279</w:t>
            </w:r>
          </w:p>
        </w:tc>
        <w:tc>
          <w:tcPr>
            <w:tcW w:w="531" w:type="pct"/>
            <w:tcBorders>
              <w:top w:val="single" w:sz="4" w:space="0" w:color="auto"/>
              <w:left w:val="nil"/>
              <w:bottom w:val="single" w:sz="4" w:space="0" w:color="auto"/>
              <w:right w:val="single" w:sz="4" w:space="0" w:color="auto"/>
            </w:tcBorders>
            <w:noWrap/>
          </w:tcPr>
          <w:p w14:paraId="7A740F7F" w14:textId="5A9254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0.657891</w:t>
            </w:r>
          </w:p>
        </w:tc>
        <w:tc>
          <w:tcPr>
            <w:tcW w:w="378" w:type="pct"/>
            <w:tcBorders>
              <w:top w:val="single" w:sz="4" w:space="0" w:color="auto"/>
              <w:left w:val="single" w:sz="4" w:space="0" w:color="auto"/>
              <w:bottom w:val="single" w:sz="4" w:space="0" w:color="auto"/>
              <w:right w:val="single" w:sz="4" w:space="0" w:color="auto"/>
            </w:tcBorders>
            <w:noWrap/>
          </w:tcPr>
          <w:p w14:paraId="518377BE" w14:textId="4CAEA9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w:t>
            </w:r>
          </w:p>
        </w:tc>
        <w:tc>
          <w:tcPr>
            <w:tcW w:w="758" w:type="pct"/>
            <w:tcBorders>
              <w:top w:val="single" w:sz="4" w:space="0" w:color="auto"/>
              <w:left w:val="single" w:sz="4" w:space="0" w:color="auto"/>
              <w:bottom w:val="single" w:sz="4" w:space="0" w:color="auto"/>
              <w:right w:val="single" w:sz="4" w:space="0" w:color="auto"/>
            </w:tcBorders>
            <w:noWrap/>
          </w:tcPr>
          <w:p w14:paraId="3B95908F" w14:textId="583107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2.362502</w:t>
            </w:r>
          </w:p>
        </w:tc>
      </w:tr>
      <w:tr w:rsidR="00D41F4F" w:rsidRPr="00A81935" w14:paraId="4D558EF7"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2C6FC7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606" w:type="pct"/>
            <w:tcBorders>
              <w:top w:val="single" w:sz="4" w:space="0" w:color="auto"/>
              <w:left w:val="nil"/>
              <w:bottom w:val="single" w:sz="4" w:space="0" w:color="auto"/>
              <w:right w:val="single" w:sz="4" w:space="0" w:color="auto"/>
            </w:tcBorders>
            <w:noWrap/>
          </w:tcPr>
          <w:p w14:paraId="16CFF04B" w14:textId="33F5C68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47,222</w:t>
            </w:r>
          </w:p>
        </w:tc>
        <w:tc>
          <w:tcPr>
            <w:tcW w:w="606" w:type="pct"/>
            <w:tcBorders>
              <w:top w:val="single" w:sz="4" w:space="0" w:color="auto"/>
              <w:left w:val="nil"/>
              <w:bottom w:val="single" w:sz="4" w:space="0" w:color="auto"/>
              <w:right w:val="single" w:sz="4" w:space="0" w:color="auto"/>
            </w:tcBorders>
            <w:noWrap/>
          </w:tcPr>
          <w:p w14:paraId="42423447" w14:textId="60E586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1.531769</w:t>
            </w:r>
          </w:p>
        </w:tc>
        <w:tc>
          <w:tcPr>
            <w:tcW w:w="606" w:type="pct"/>
            <w:tcBorders>
              <w:top w:val="nil"/>
              <w:left w:val="single" w:sz="4" w:space="0" w:color="auto"/>
              <w:bottom w:val="single" w:sz="4" w:space="0" w:color="auto"/>
              <w:right w:val="single" w:sz="4" w:space="0" w:color="auto"/>
            </w:tcBorders>
            <w:noWrap/>
          </w:tcPr>
          <w:p w14:paraId="00DC6921" w14:textId="6A7EF4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166.053981</w:t>
            </w:r>
          </w:p>
        </w:tc>
        <w:tc>
          <w:tcPr>
            <w:tcW w:w="531" w:type="pct"/>
            <w:tcBorders>
              <w:top w:val="single" w:sz="4" w:space="0" w:color="auto"/>
              <w:left w:val="nil"/>
              <w:bottom w:val="single" w:sz="4" w:space="0" w:color="auto"/>
              <w:right w:val="single" w:sz="4" w:space="0" w:color="auto"/>
            </w:tcBorders>
            <w:noWrap/>
          </w:tcPr>
          <w:p w14:paraId="22B9C898" w14:textId="1396E5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0.838412</w:t>
            </w:r>
          </w:p>
        </w:tc>
        <w:tc>
          <w:tcPr>
            <w:tcW w:w="378" w:type="pct"/>
            <w:tcBorders>
              <w:top w:val="single" w:sz="4" w:space="0" w:color="auto"/>
              <w:left w:val="single" w:sz="4" w:space="0" w:color="auto"/>
              <w:bottom w:val="single" w:sz="4" w:space="0" w:color="auto"/>
              <w:right w:val="single" w:sz="4" w:space="0" w:color="auto"/>
            </w:tcBorders>
            <w:noWrap/>
          </w:tcPr>
          <w:p w14:paraId="4C512C23" w14:textId="624EBF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w:t>
            </w:r>
          </w:p>
        </w:tc>
        <w:tc>
          <w:tcPr>
            <w:tcW w:w="758" w:type="pct"/>
            <w:tcBorders>
              <w:top w:val="single" w:sz="4" w:space="0" w:color="auto"/>
              <w:left w:val="single" w:sz="4" w:space="0" w:color="auto"/>
              <w:bottom w:val="single" w:sz="4" w:space="0" w:color="auto"/>
              <w:right w:val="single" w:sz="4" w:space="0" w:color="auto"/>
            </w:tcBorders>
            <w:noWrap/>
          </w:tcPr>
          <w:p w14:paraId="6117138A" w14:textId="37B782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0.737101</w:t>
            </w:r>
          </w:p>
        </w:tc>
      </w:tr>
      <w:tr w:rsidR="00D41F4F" w:rsidRPr="00A81935" w14:paraId="04EBF2B3"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65A80E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606" w:type="pct"/>
            <w:tcBorders>
              <w:top w:val="single" w:sz="4" w:space="0" w:color="auto"/>
              <w:left w:val="nil"/>
              <w:bottom w:val="single" w:sz="4" w:space="0" w:color="auto"/>
              <w:right w:val="single" w:sz="4" w:space="0" w:color="auto"/>
            </w:tcBorders>
            <w:noWrap/>
          </w:tcPr>
          <w:p w14:paraId="391022B1" w14:textId="0F6342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11,578</w:t>
            </w:r>
          </w:p>
        </w:tc>
        <w:tc>
          <w:tcPr>
            <w:tcW w:w="606" w:type="pct"/>
            <w:tcBorders>
              <w:top w:val="single" w:sz="4" w:space="0" w:color="auto"/>
              <w:left w:val="nil"/>
              <w:bottom w:val="single" w:sz="4" w:space="0" w:color="auto"/>
              <w:right w:val="single" w:sz="4" w:space="0" w:color="auto"/>
            </w:tcBorders>
            <w:noWrap/>
          </w:tcPr>
          <w:p w14:paraId="3B0FB50C" w14:textId="05DD9F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0.375563</w:t>
            </w:r>
          </w:p>
        </w:tc>
        <w:tc>
          <w:tcPr>
            <w:tcW w:w="606" w:type="pct"/>
            <w:tcBorders>
              <w:top w:val="nil"/>
              <w:left w:val="single" w:sz="4" w:space="0" w:color="auto"/>
              <w:bottom w:val="single" w:sz="4" w:space="0" w:color="auto"/>
              <w:right w:val="single" w:sz="4" w:space="0" w:color="auto"/>
            </w:tcBorders>
            <w:noWrap/>
          </w:tcPr>
          <w:p w14:paraId="64A1518B" w14:textId="5A3810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260.557908</w:t>
            </w:r>
          </w:p>
        </w:tc>
        <w:tc>
          <w:tcPr>
            <w:tcW w:w="531" w:type="pct"/>
            <w:tcBorders>
              <w:top w:val="single" w:sz="4" w:space="0" w:color="auto"/>
              <w:left w:val="nil"/>
              <w:bottom w:val="single" w:sz="4" w:space="0" w:color="auto"/>
              <w:right w:val="single" w:sz="4" w:space="0" w:color="auto"/>
            </w:tcBorders>
            <w:noWrap/>
          </w:tcPr>
          <w:p w14:paraId="1BC22694" w14:textId="2E8398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1.315566</w:t>
            </w:r>
          </w:p>
        </w:tc>
        <w:tc>
          <w:tcPr>
            <w:tcW w:w="378" w:type="pct"/>
            <w:tcBorders>
              <w:top w:val="single" w:sz="4" w:space="0" w:color="auto"/>
              <w:left w:val="single" w:sz="4" w:space="0" w:color="auto"/>
              <w:bottom w:val="single" w:sz="4" w:space="0" w:color="auto"/>
              <w:right w:val="single" w:sz="4" w:space="0" w:color="auto"/>
            </w:tcBorders>
            <w:noWrap/>
          </w:tcPr>
          <w:p w14:paraId="024EB085" w14:textId="0C363A9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758" w:type="pct"/>
            <w:tcBorders>
              <w:top w:val="single" w:sz="4" w:space="0" w:color="auto"/>
              <w:left w:val="single" w:sz="4" w:space="0" w:color="auto"/>
              <w:bottom w:val="single" w:sz="4" w:space="0" w:color="auto"/>
              <w:right w:val="single" w:sz="4" w:space="0" w:color="auto"/>
            </w:tcBorders>
            <w:noWrap/>
          </w:tcPr>
          <w:p w14:paraId="1FD68D00" w14:textId="19BE68B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4B4D680A"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ACA824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606" w:type="pct"/>
            <w:tcBorders>
              <w:top w:val="single" w:sz="4" w:space="0" w:color="auto"/>
              <w:left w:val="nil"/>
              <w:bottom w:val="single" w:sz="4" w:space="0" w:color="auto"/>
              <w:right w:val="single" w:sz="4" w:space="0" w:color="auto"/>
            </w:tcBorders>
            <w:noWrap/>
          </w:tcPr>
          <w:p w14:paraId="75F417E2" w14:textId="496530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6,265</w:t>
            </w:r>
          </w:p>
        </w:tc>
        <w:tc>
          <w:tcPr>
            <w:tcW w:w="606" w:type="pct"/>
            <w:tcBorders>
              <w:top w:val="single" w:sz="4" w:space="0" w:color="auto"/>
              <w:left w:val="nil"/>
              <w:bottom w:val="single" w:sz="4" w:space="0" w:color="auto"/>
              <w:right w:val="single" w:sz="4" w:space="0" w:color="auto"/>
            </w:tcBorders>
            <w:noWrap/>
          </w:tcPr>
          <w:p w14:paraId="30452753" w14:textId="22A48C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0.203222</w:t>
            </w:r>
          </w:p>
        </w:tc>
        <w:tc>
          <w:tcPr>
            <w:tcW w:w="606" w:type="pct"/>
            <w:tcBorders>
              <w:top w:val="nil"/>
              <w:left w:val="single" w:sz="4" w:space="0" w:color="auto"/>
              <w:bottom w:val="single" w:sz="4" w:space="0" w:color="auto"/>
              <w:right w:val="single" w:sz="4" w:space="0" w:color="auto"/>
            </w:tcBorders>
            <w:noWrap/>
          </w:tcPr>
          <w:p w14:paraId="6802561E" w14:textId="4BA54E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277.478368</w:t>
            </w:r>
          </w:p>
        </w:tc>
        <w:tc>
          <w:tcPr>
            <w:tcW w:w="531" w:type="pct"/>
            <w:tcBorders>
              <w:top w:val="single" w:sz="4" w:space="0" w:color="auto"/>
              <w:left w:val="nil"/>
              <w:bottom w:val="single" w:sz="4" w:space="0" w:color="auto"/>
              <w:right w:val="single" w:sz="4" w:space="0" w:color="auto"/>
            </w:tcBorders>
            <w:noWrap/>
          </w:tcPr>
          <w:p w14:paraId="3CAEBB3A" w14:textId="756EAF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1.400998</w:t>
            </w:r>
          </w:p>
        </w:tc>
        <w:tc>
          <w:tcPr>
            <w:tcW w:w="378" w:type="pct"/>
            <w:tcBorders>
              <w:top w:val="single" w:sz="4" w:space="0" w:color="auto"/>
              <w:left w:val="single" w:sz="4" w:space="0" w:color="auto"/>
              <w:bottom w:val="single" w:sz="4" w:space="0" w:color="auto"/>
              <w:right w:val="single" w:sz="4" w:space="0" w:color="auto"/>
            </w:tcBorders>
            <w:noWrap/>
          </w:tcPr>
          <w:p w14:paraId="1651835A" w14:textId="25F540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758" w:type="pct"/>
            <w:tcBorders>
              <w:top w:val="single" w:sz="4" w:space="0" w:color="auto"/>
              <w:left w:val="single" w:sz="4" w:space="0" w:color="auto"/>
              <w:bottom w:val="single" w:sz="4" w:space="0" w:color="auto"/>
              <w:right w:val="single" w:sz="4" w:space="0" w:color="auto"/>
            </w:tcBorders>
            <w:noWrap/>
          </w:tcPr>
          <w:p w14:paraId="5028E105" w14:textId="0F15FA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666E3F5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739D1EB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606" w:type="pct"/>
            <w:tcBorders>
              <w:top w:val="single" w:sz="4" w:space="0" w:color="auto"/>
              <w:left w:val="nil"/>
              <w:bottom w:val="single" w:sz="4" w:space="0" w:color="auto"/>
              <w:right w:val="single" w:sz="4" w:space="0" w:color="auto"/>
            </w:tcBorders>
            <w:noWrap/>
          </w:tcPr>
          <w:p w14:paraId="6DAF9569" w14:textId="68ED48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16,948</w:t>
            </w:r>
          </w:p>
        </w:tc>
        <w:tc>
          <w:tcPr>
            <w:tcW w:w="606" w:type="pct"/>
            <w:tcBorders>
              <w:top w:val="single" w:sz="4" w:space="0" w:color="auto"/>
              <w:left w:val="nil"/>
              <w:bottom w:val="single" w:sz="4" w:space="0" w:color="auto"/>
              <w:right w:val="single" w:sz="4" w:space="0" w:color="auto"/>
            </w:tcBorders>
            <w:noWrap/>
          </w:tcPr>
          <w:p w14:paraId="0403DC01" w14:textId="55B642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0.549753</w:t>
            </w:r>
          </w:p>
        </w:tc>
        <w:tc>
          <w:tcPr>
            <w:tcW w:w="606" w:type="pct"/>
            <w:tcBorders>
              <w:top w:val="nil"/>
              <w:left w:val="single" w:sz="4" w:space="0" w:color="auto"/>
              <w:bottom w:val="single" w:sz="4" w:space="0" w:color="auto"/>
              <w:right w:val="single" w:sz="4" w:space="0" w:color="auto"/>
            </w:tcBorders>
            <w:noWrap/>
          </w:tcPr>
          <w:p w14:paraId="231BB369" w14:textId="1D2FE27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266.284804</w:t>
            </w:r>
          </w:p>
        </w:tc>
        <w:tc>
          <w:tcPr>
            <w:tcW w:w="531" w:type="pct"/>
            <w:tcBorders>
              <w:top w:val="single" w:sz="4" w:space="0" w:color="auto"/>
              <w:left w:val="nil"/>
              <w:bottom w:val="single" w:sz="4" w:space="0" w:color="auto"/>
              <w:right w:val="single" w:sz="4" w:space="0" w:color="auto"/>
            </w:tcBorders>
            <w:noWrap/>
          </w:tcPr>
          <w:p w14:paraId="78BE7A97" w14:textId="4B5B37D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1.344481</w:t>
            </w:r>
          </w:p>
        </w:tc>
        <w:tc>
          <w:tcPr>
            <w:tcW w:w="378" w:type="pct"/>
            <w:tcBorders>
              <w:top w:val="single" w:sz="4" w:space="0" w:color="auto"/>
              <w:left w:val="single" w:sz="4" w:space="0" w:color="auto"/>
              <w:bottom w:val="single" w:sz="4" w:space="0" w:color="auto"/>
              <w:right w:val="single" w:sz="4" w:space="0" w:color="auto"/>
            </w:tcBorders>
            <w:noWrap/>
          </w:tcPr>
          <w:p w14:paraId="3E71DC94" w14:textId="2CDB1E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758" w:type="pct"/>
            <w:tcBorders>
              <w:top w:val="single" w:sz="4" w:space="0" w:color="auto"/>
              <w:left w:val="single" w:sz="4" w:space="0" w:color="auto"/>
              <w:bottom w:val="single" w:sz="4" w:space="0" w:color="auto"/>
              <w:right w:val="single" w:sz="4" w:space="0" w:color="auto"/>
            </w:tcBorders>
            <w:noWrap/>
          </w:tcPr>
          <w:p w14:paraId="3127FEFF" w14:textId="7622C1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60AEB79F"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E801FF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606" w:type="pct"/>
            <w:tcBorders>
              <w:top w:val="single" w:sz="4" w:space="0" w:color="auto"/>
              <w:left w:val="nil"/>
              <w:bottom w:val="single" w:sz="4" w:space="0" w:color="auto"/>
              <w:right w:val="single" w:sz="4" w:space="0" w:color="auto"/>
            </w:tcBorders>
            <w:noWrap/>
          </w:tcPr>
          <w:p w14:paraId="0456B474" w14:textId="2F0559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9,295</w:t>
            </w:r>
          </w:p>
        </w:tc>
        <w:tc>
          <w:tcPr>
            <w:tcW w:w="606" w:type="pct"/>
            <w:tcBorders>
              <w:top w:val="single" w:sz="4" w:space="0" w:color="auto"/>
              <w:left w:val="nil"/>
              <w:bottom w:val="single" w:sz="4" w:space="0" w:color="auto"/>
              <w:right w:val="single" w:sz="4" w:space="0" w:color="auto"/>
            </w:tcBorders>
            <w:noWrap/>
          </w:tcPr>
          <w:p w14:paraId="0D556D55" w14:textId="454234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0.301508</w:t>
            </w:r>
          </w:p>
        </w:tc>
        <w:tc>
          <w:tcPr>
            <w:tcW w:w="606" w:type="pct"/>
            <w:tcBorders>
              <w:top w:val="nil"/>
              <w:left w:val="single" w:sz="4" w:space="0" w:color="auto"/>
              <w:bottom w:val="single" w:sz="4" w:space="0" w:color="auto"/>
              <w:right w:val="single" w:sz="4" w:space="0" w:color="auto"/>
            </w:tcBorders>
            <w:noWrap/>
          </w:tcPr>
          <w:p w14:paraId="21500948" w14:textId="1ECE0B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249.903082</w:t>
            </w:r>
          </w:p>
        </w:tc>
        <w:tc>
          <w:tcPr>
            <w:tcW w:w="531" w:type="pct"/>
            <w:tcBorders>
              <w:top w:val="single" w:sz="4" w:space="0" w:color="auto"/>
              <w:left w:val="nil"/>
              <w:bottom w:val="single" w:sz="4" w:space="0" w:color="auto"/>
              <w:right w:val="single" w:sz="4" w:space="0" w:color="auto"/>
            </w:tcBorders>
            <w:noWrap/>
          </w:tcPr>
          <w:p w14:paraId="1680D9DD" w14:textId="4849FD6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1.261769</w:t>
            </w:r>
          </w:p>
        </w:tc>
        <w:tc>
          <w:tcPr>
            <w:tcW w:w="378" w:type="pct"/>
            <w:tcBorders>
              <w:top w:val="single" w:sz="4" w:space="0" w:color="auto"/>
              <w:left w:val="single" w:sz="4" w:space="0" w:color="auto"/>
              <w:bottom w:val="single" w:sz="4" w:space="0" w:color="auto"/>
              <w:right w:val="single" w:sz="4" w:space="0" w:color="auto"/>
            </w:tcBorders>
            <w:noWrap/>
          </w:tcPr>
          <w:p w14:paraId="6832AA6E" w14:textId="3AF165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w:t>
            </w:r>
          </w:p>
        </w:tc>
        <w:tc>
          <w:tcPr>
            <w:tcW w:w="758" w:type="pct"/>
            <w:tcBorders>
              <w:top w:val="single" w:sz="4" w:space="0" w:color="auto"/>
              <w:left w:val="single" w:sz="4" w:space="0" w:color="auto"/>
              <w:bottom w:val="single" w:sz="4" w:space="0" w:color="auto"/>
              <w:right w:val="single" w:sz="4" w:space="0" w:color="auto"/>
            </w:tcBorders>
            <w:noWrap/>
          </w:tcPr>
          <w:p w14:paraId="7AC1322C" w14:textId="30A8B1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0.642601</w:t>
            </w:r>
          </w:p>
        </w:tc>
      </w:tr>
      <w:tr w:rsidR="00D41F4F" w:rsidRPr="00A81935" w14:paraId="2D702CF7"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9C72F7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606" w:type="pct"/>
            <w:tcBorders>
              <w:top w:val="single" w:sz="4" w:space="0" w:color="auto"/>
              <w:left w:val="nil"/>
              <w:bottom w:val="single" w:sz="4" w:space="0" w:color="auto"/>
              <w:right w:val="single" w:sz="4" w:space="0" w:color="auto"/>
            </w:tcBorders>
            <w:noWrap/>
          </w:tcPr>
          <w:p w14:paraId="5975E1B8" w14:textId="556B20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4,748</w:t>
            </w:r>
          </w:p>
        </w:tc>
        <w:tc>
          <w:tcPr>
            <w:tcW w:w="606" w:type="pct"/>
            <w:tcBorders>
              <w:top w:val="single" w:sz="4" w:space="0" w:color="auto"/>
              <w:left w:val="nil"/>
              <w:bottom w:val="single" w:sz="4" w:space="0" w:color="auto"/>
              <w:right w:val="single" w:sz="4" w:space="0" w:color="auto"/>
            </w:tcBorders>
            <w:noWrap/>
          </w:tcPr>
          <w:p w14:paraId="1A612DBB" w14:textId="6A6CE2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0.154014</w:t>
            </w:r>
          </w:p>
        </w:tc>
        <w:tc>
          <w:tcPr>
            <w:tcW w:w="606" w:type="pct"/>
            <w:tcBorders>
              <w:top w:val="nil"/>
              <w:left w:val="single" w:sz="4" w:space="0" w:color="auto"/>
              <w:bottom w:val="single" w:sz="4" w:space="0" w:color="auto"/>
              <w:right w:val="single" w:sz="4" w:space="0" w:color="auto"/>
            </w:tcBorders>
            <w:noWrap/>
          </w:tcPr>
          <w:p w14:paraId="1D242944" w14:textId="590E316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322.122135</w:t>
            </w:r>
          </w:p>
        </w:tc>
        <w:tc>
          <w:tcPr>
            <w:tcW w:w="531" w:type="pct"/>
            <w:tcBorders>
              <w:top w:val="single" w:sz="4" w:space="0" w:color="auto"/>
              <w:left w:val="nil"/>
              <w:bottom w:val="single" w:sz="4" w:space="0" w:color="auto"/>
              <w:right w:val="single" w:sz="4" w:space="0" w:color="auto"/>
            </w:tcBorders>
            <w:noWrap/>
          </w:tcPr>
          <w:p w14:paraId="0F4FD060" w14:textId="3F53A2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1.626406</w:t>
            </w:r>
          </w:p>
        </w:tc>
        <w:tc>
          <w:tcPr>
            <w:tcW w:w="378" w:type="pct"/>
            <w:tcBorders>
              <w:top w:val="single" w:sz="4" w:space="0" w:color="auto"/>
              <w:left w:val="single" w:sz="4" w:space="0" w:color="auto"/>
              <w:bottom w:val="single" w:sz="4" w:space="0" w:color="auto"/>
              <w:right w:val="single" w:sz="4" w:space="0" w:color="auto"/>
            </w:tcBorders>
            <w:noWrap/>
          </w:tcPr>
          <w:p w14:paraId="03F9AEF9" w14:textId="6AC46F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758" w:type="pct"/>
            <w:tcBorders>
              <w:top w:val="single" w:sz="4" w:space="0" w:color="auto"/>
              <w:left w:val="single" w:sz="4" w:space="0" w:color="auto"/>
              <w:bottom w:val="single" w:sz="4" w:space="0" w:color="auto"/>
              <w:right w:val="single" w:sz="4" w:space="0" w:color="auto"/>
            </w:tcBorders>
            <w:noWrap/>
          </w:tcPr>
          <w:p w14:paraId="1CBA2D7F" w14:textId="2EB93A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2E70EF75"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379D2A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606" w:type="pct"/>
            <w:tcBorders>
              <w:top w:val="single" w:sz="4" w:space="0" w:color="auto"/>
              <w:left w:val="nil"/>
              <w:bottom w:val="single" w:sz="4" w:space="0" w:color="auto"/>
              <w:right w:val="single" w:sz="4" w:space="0" w:color="auto"/>
            </w:tcBorders>
            <w:noWrap/>
          </w:tcPr>
          <w:p w14:paraId="3394139C" w14:textId="653AC65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314,331</w:t>
            </w:r>
          </w:p>
        </w:tc>
        <w:tc>
          <w:tcPr>
            <w:tcW w:w="606" w:type="pct"/>
            <w:tcBorders>
              <w:top w:val="single" w:sz="4" w:space="0" w:color="auto"/>
              <w:left w:val="nil"/>
              <w:bottom w:val="single" w:sz="4" w:space="0" w:color="auto"/>
              <w:right w:val="single" w:sz="4" w:space="0" w:color="auto"/>
            </w:tcBorders>
            <w:noWrap/>
          </w:tcPr>
          <w:p w14:paraId="52C11C91" w14:textId="57594C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10.196147</w:t>
            </w:r>
          </w:p>
        </w:tc>
        <w:tc>
          <w:tcPr>
            <w:tcW w:w="606" w:type="pct"/>
            <w:tcBorders>
              <w:top w:val="nil"/>
              <w:left w:val="single" w:sz="4" w:space="0" w:color="auto"/>
              <w:bottom w:val="single" w:sz="4" w:space="0" w:color="auto"/>
              <w:right w:val="single" w:sz="4" w:space="0" w:color="auto"/>
            </w:tcBorders>
            <w:noWrap/>
          </w:tcPr>
          <w:p w14:paraId="5571B8CC" w14:textId="4DB744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100.128284</w:t>
            </w:r>
          </w:p>
        </w:tc>
        <w:tc>
          <w:tcPr>
            <w:tcW w:w="531" w:type="pct"/>
            <w:tcBorders>
              <w:top w:val="single" w:sz="4" w:space="0" w:color="auto"/>
              <w:left w:val="nil"/>
              <w:bottom w:val="single" w:sz="4" w:space="0" w:color="auto"/>
              <w:right w:val="single" w:sz="4" w:space="0" w:color="auto"/>
            </w:tcBorders>
            <w:noWrap/>
          </w:tcPr>
          <w:p w14:paraId="06CB46F3" w14:textId="35177C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0.505551</w:t>
            </w:r>
          </w:p>
        </w:tc>
        <w:tc>
          <w:tcPr>
            <w:tcW w:w="378" w:type="pct"/>
            <w:tcBorders>
              <w:top w:val="single" w:sz="4" w:space="0" w:color="auto"/>
              <w:left w:val="single" w:sz="4" w:space="0" w:color="auto"/>
              <w:bottom w:val="single" w:sz="4" w:space="0" w:color="auto"/>
              <w:right w:val="single" w:sz="4" w:space="0" w:color="auto"/>
            </w:tcBorders>
            <w:noWrap/>
          </w:tcPr>
          <w:p w14:paraId="3F6D8DC7" w14:textId="1D53D9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758" w:type="pct"/>
            <w:tcBorders>
              <w:top w:val="single" w:sz="4" w:space="0" w:color="auto"/>
              <w:left w:val="single" w:sz="4" w:space="0" w:color="auto"/>
              <w:bottom w:val="single" w:sz="4" w:space="0" w:color="auto"/>
              <w:right w:val="single" w:sz="4" w:space="0" w:color="auto"/>
            </w:tcBorders>
            <w:noWrap/>
          </w:tcPr>
          <w:p w14:paraId="68E4D94B" w14:textId="4F69C6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703C3329"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D9F33D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606" w:type="pct"/>
            <w:tcBorders>
              <w:top w:val="single" w:sz="4" w:space="0" w:color="auto"/>
              <w:left w:val="nil"/>
              <w:bottom w:val="single" w:sz="4" w:space="0" w:color="auto"/>
              <w:right w:val="single" w:sz="4" w:space="0" w:color="auto"/>
            </w:tcBorders>
            <w:noWrap/>
          </w:tcPr>
          <w:p w14:paraId="1F94C53B" w14:textId="386E73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18,723</w:t>
            </w:r>
          </w:p>
        </w:tc>
        <w:tc>
          <w:tcPr>
            <w:tcW w:w="606" w:type="pct"/>
            <w:tcBorders>
              <w:top w:val="single" w:sz="4" w:space="0" w:color="auto"/>
              <w:left w:val="nil"/>
              <w:bottom w:val="single" w:sz="4" w:space="0" w:color="auto"/>
              <w:right w:val="single" w:sz="4" w:space="0" w:color="auto"/>
            </w:tcBorders>
            <w:noWrap/>
          </w:tcPr>
          <w:p w14:paraId="295F2128" w14:textId="33FD18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0.607329</w:t>
            </w:r>
          </w:p>
        </w:tc>
        <w:tc>
          <w:tcPr>
            <w:tcW w:w="606" w:type="pct"/>
            <w:tcBorders>
              <w:top w:val="nil"/>
              <w:left w:val="single" w:sz="4" w:space="0" w:color="auto"/>
              <w:bottom w:val="single" w:sz="4" w:space="0" w:color="auto"/>
              <w:right w:val="single" w:sz="4" w:space="0" w:color="auto"/>
            </w:tcBorders>
            <w:noWrap/>
          </w:tcPr>
          <w:p w14:paraId="4187C244" w14:textId="3B2ACA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296.434029</w:t>
            </w:r>
          </w:p>
        </w:tc>
        <w:tc>
          <w:tcPr>
            <w:tcW w:w="531" w:type="pct"/>
            <w:tcBorders>
              <w:top w:val="single" w:sz="4" w:space="0" w:color="auto"/>
              <w:left w:val="nil"/>
              <w:bottom w:val="single" w:sz="4" w:space="0" w:color="auto"/>
              <w:right w:val="single" w:sz="4" w:space="0" w:color="auto"/>
            </w:tcBorders>
            <w:noWrap/>
          </w:tcPr>
          <w:p w14:paraId="1034702A" w14:textId="279455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1.496706</w:t>
            </w:r>
          </w:p>
        </w:tc>
        <w:tc>
          <w:tcPr>
            <w:tcW w:w="378" w:type="pct"/>
            <w:tcBorders>
              <w:top w:val="single" w:sz="4" w:space="0" w:color="auto"/>
              <w:left w:val="single" w:sz="4" w:space="0" w:color="auto"/>
              <w:bottom w:val="single" w:sz="4" w:space="0" w:color="auto"/>
              <w:right w:val="single" w:sz="4" w:space="0" w:color="auto"/>
            </w:tcBorders>
            <w:noWrap/>
          </w:tcPr>
          <w:p w14:paraId="46BFBD58" w14:textId="45086B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w:t>
            </w:r>
          </w:p>
        </w:tc>
        <w:tc>
          <w:tcPr>
            <w:tcW w:w="758" w:type="pct"/>
            <w:tcBorders>
              <w:top w:val="single" w:sz="4" w:space="0" w:color="auto"/>
              <w:left w:val="single" w:sz="4" w:space="0" w:color="auto"/>
              <w:bottom w:val="single" w:sz="4" w:space="0" w:color="auto"/>
              <w:right w:val="single" w:sz="4" w:space="0" w:color="auto"/>
            </w:tcBorders>
            <w:noWrap/>
          </w:tcPr>
          <w:p w14:paraId="44CFBAC0" w14:textId="408A76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1.530902</w:t>
            </w:r>
          </w:p>
        </w:tc>
      </w:tr>
      <w:tr w:rsidR="00D41F4F" w:rsidRPr="00A81935" w14:paraId="4EF2D62B"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0839CD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606" w:type="pct"/>
            <w:tcBorders>
              <w:top w:val="single" w:sz="4" w:space="0" w:color="auto"/>
              <w:left w:val="nil"/>
              <w:bottom w:val="single" w:sz="4" w:space="0" w:color="auto"/>
              <w:right w:val="single" w:sz="4" w:space="0" w:color="auto"/>
            </w:tcBorders>
            <w:noWrap/>
          </w:tcPr>
          <w:p w14:paraId="6423A736" w14:textId="607E10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23,641</w:t>
            </w:r>
          </w:p>
        </w:tc>
        <w:tc>
          <w:tcPr>
            <w:tcW w:w="606" w:type="pct"/>
            <w:tcBorders>
              <w:top w:val="single" w:sz="4" w:space="0" w:color="auto"/>
              <w:left w:val="nil"/>
              <w:bottom w:val="single" w:sz="4" w:space="0" w:color="auto"/>
              <w:right w:val="single" w:sz="4" w:space="0" w:color="auto"/>
            </w:tcBorders>
            <w:noWrap/>
          </w:tcPr>
          <w:p w14:paraId="46D29FAE" w14:textId="3D5DA5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0.766858</w:t>
            </w:r>
          </w:p>
        </w:tc>
        <w:tc>
          <w:tcPr>
            <w:tcW w:w="606" w:type="pct"/>
            <w:tcBorders>
              <w:top w:val="nil"/>
              <w:left w:val="single" w:sz="4" w:space="0" w:color="auto"/>
              <w:bottom w:val="single" w:sz="4" w:space="0" w:color="auto"/>
              <w:right w:val="single" w:sz="4" w:space="0" w:color="auto"/>
            </w:tcBorders>
            <w:noWrap/>
          </w:tcPr>
          <w:p w14:paraId="1944A09E" w14:textId="13AEF8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143.769562</w:t>
            </w:r>
          </w:p>
        </w:tc>
        <w:tc>
          <w:tcPr>
            <w:tcW w:w="531" w:type="pct"/>
            <w:tcBorders>
              <w:top w:val="single" w:sz="4" w:space="0" w:color="auto"/>
              <w:left w:val="nil"/>
              <w:bottom w:val="single" w:sz="4" w:space="0" w:color="auto"/>
              <w:right w:val="single" w:sz="4" w:space="0" w:color="auto"/>
            </w:tcBorders>
            <w:noWrap/>
          </w:tcPr>
          <w:p w14:paraId="78D28F08" w14:textId="2E233E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0.725898</w:t>
            </w:r>
          </w:p>
        </w:tc>
        <w:tc>
          <w:tcPr>
            <w:tcW w:w="378" w:type="pct"/>
            <w:tcBorders>
              <w:top w:val="single" w:sz="4" w:space="0" w:color="auto"/>
              <w:left w:val="single" w:sz="4" w:space="0" w:color="auto"/>
              <w:bottom w:val="single" w:sz="4" w:space="0" w:color="auto"/>
              <w:right w:val="single" w:sz="4" w:space="0" w:color="auto"/>
            </w:tcBorders>
            <w:noWrap/>
          </w:tcPr>
          <w:p w14:paraId="40C62A9B" w14:textId="255C89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758" w:type="pct"/>
            <w:tcBorders>
              <w:top w:val="single" w:sz="4" w:space="0" w:color="auto"/>
              <w:left w:val="single" w:sz="4" w:space="0" w:color="auto"/>
              <w:bottom w:val="single" w:sz="4" w:space="0" w:color="auto"/>
              <w:right w:val="single" w:sz="4" w:space="0" w:color="auto"/>
            </w:tcBorders>
            <w:noWrap/>
          </w:tcPr>
          <w:p w14:paraId="0D5D4A2A" w14:textId="53E1F8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7C9A293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50F103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606" w:type="pct"/>
            <w:tcBorders>
              <w:top w:val="single" w:sz="4" w:space="0" w:color="auto"/>
              <w:left w:val="nil"/>
              <w:bottom w:val="single" w:sz="4" w:space="0" w:color="auto"/>
              <w:right w:val="single" w:sz="4" w:space="0" w:color="auto"/>
            </w:tcBorders>
            <w:noWrap/>
          </w:tcPr>
          <w:p w14:paraId="3DED79E6" w14:textId="64DA39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9,449</w:t>
            </w:r>
          </w:p>
        </w:tc>
        <w:tc>
          <w:tcPr>
            <w:tcW w:w="606" w:type="pct"/>
            <w:tcBorders>
              <w:top w:val="single" w:sz="4" w:space="0" w:color="auto"/>
              <w:left w:val="nil"/>
              <w:bottom w:val="single" w:sz="4" w:space="0" w:color="auto"/>
              <w:right w:val="single" w:sz="4" w:space="0" w:color="auto"/>
            </w:tcBorders>
            <w:noWrap/>
          </w:tcPr>
          <w:p w14:paraId="5A6A52AE" w14:textId="5ED3A7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0.306503</w:t>
            </w:r>
          </w:p>
        </w:tc>
        <w:tc>
          <w:tcPr>
            <w:tcW w:w="606" w:type="pct"/>
            <w:tcBorders>
              <w:top w:val="nil"/>
              <w:left w:val="single" w:sz="4" w:space="0" w:color="auto"/>
              <w:bottom w:val="single" w:sz="4" w:space="0" w:color="auto"/>
              <w:right w:val="single" w:sz="4" w:space="0" w:color="auto"/>
            </w:tcBorders>
            <w:noWrap/>
          </w:tcPr>
          <w:p w14:paraId="3BF2CD28" w14:textId="68E5BCD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261.529877</w:t>
            </w:r>
          </w:p>
        </w:tc>
        <w:tc>
          <w:tcPr>
            <w:tcW w:w="531" w:type="pct"/>
            <w:tcBorders>
              <w:top w:val="single" w:sz="4" w:space="0" w:color="auto"/>
              <w:left w:val="nil"/>
              <w:bottom w:val="single" w:sz="4" w:space="0" w:color="auto"/>
              <w:right w:val="single" w:sz="4" w:space="0" w:color="auto"/>
            </w:tcBorders>
            <w:noWrap/>
          </w:tcPr>
          <w:p w14:paraId="6CB5393E" w14:textId="5B3969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1.320474</w:t>
            </w:r>
          </w:p>
        </w:tc>
        <w:tc>
          <w:tcPr>
            <w:tcW w:w="378" w:type="pct"/>
            <w:tcBorders>
              <w:top w:val="single" w:sz="4" w:space="0" w:color="auto"/>
              <w:left w:val="single" w:sz="4" w:space="0" w:color="auto"/>
              <w:bottom w:val="single" w:sz="4" w:space="0" w:color="auto"/>
              <w:right w:val="single" w:sz="4" w:space="0" w:color="auto"/>
            </w:tcBorders>
            <w:noWrap/>
          </w:tcPr>
          <w:p w14:paraId="7F61E4D3" w14:textId="792C47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758" w:type="pct"/>
            <w:tcBorders>
              <w:top w:val="single" w:sz="4" w:space="0" w:color="auto"/>
              <w:left w:val="single" w:sz="4" w:space="0" w:color="auto"/>
              <w:bottom w:val="single" w:sz="4" w:space="0" w:color="auto"/>
              <w:right w:val="single" w:sz="4" w:space="0" w:color="auto"/>
            </w:tcBorders>
            <w:noWrap/>
          </w:tcPr>
          <w:p w14:paraId="699462AB" w14:textId="2AB67A6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10C8FFC5"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12CF15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606" w:type="pct"/>
            <w:tcBorders>
              <w:top w:val="single" w:sz="4" w:space="0" w:color="auto"/>
              <w:left w:val="nil"/>
              <w:bottom w:val="single" w:sz="4" w:space="0" w:color="auto"/>
              <w:right w:val="single" w:sz="4" w:space="0" w:color="auto"/>
            </w:tcBorders>
            <w:noWrap/>
          </w:tcPr>
          <w:p w14:paraId="7432501E" w14:textId="7FE9DC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38,891</w:t>
            </w:r>
          </w:p>
        </w:tc>
        <w:tc>
          <w:tcPr>
            <w:tcW w:w="606" w:type="pct"/>
            <w:tcBorders>
              <w:top w:val="single" w:sz="4" w:space="0" w:color="auto"/>
              <w:left w:val="nil"/>
              <w:bottom w:val="single" w:sz="4" w:space="0" w:color="auto"/>
              <w:right w:val="single" w:sz="4" w:space="0" w:color="auto"/>
            </w:tcBorders>
            <w:noWrap/>
          </w:tcPr>
          <w:p w14:paraId="493888BB" w14:textId="68947D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1.261531</w:t>
            </w:r>
          </w:p>
        </w:tc>
        <w:tc>
          <w:tcPr>
            <w:tcW w:w="606" w:type="pct"/>
            <w:tcBorders>
              <w:top w:val="nil"/>
              <w:left w:val="single" w:sz="4" w:space="0" w:color="auto"/>
              <w:bottom w:val="single" w:sz="4" w:space="0" w:color="auto"/>
              <w:right w:val="single" w:sz="4" w:space="0" w:color="auto"/>
            </w:tcBorders>
            <w:noWrap/>
          </w:tcPr>
          <w:p w14:paraId="18E25543" w14:textId="1C1C795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200.119518</w:t>
            </w:r>
          </w:p>
        </w:tc>
        <w:tc>
          <w:tcPr>
            <w:tcW w:w="531" w:type="pct"/>
            <w:tcBorders>
              <w:top w:val="single" w:sz="4" w:space="0" w:color="auto"/>
              <w:left w:val="nil"/>
              <w:bottom w:val="single" w:sz="4" w:space="0" w:color="auto"/>
              <w:right w:val="single" w:sz="4" w:space="0" w:color="auto"/>
            </w:tcBorders>
            <w:noWrap/>
          </w:tcPr>
          <w:p w14:paraId="3DEDB153" w14:textId="564A3F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1.01041</w:t>
            </w:r>
            <w:r>
              <w:rPr>
                <w:rFonts w:ascii="Arial" w:hAnsi="Arial" w:cs="Arial"/>
                <w:sz w:val="14"/>
                <w:szCs w:val="14"/>
              </w:rPr>
              <w:t>0</w:t>
            </w:r>
          </w:p>
        </w:tc>
        <w:tc>
          <w:tcPr>
            <w:tcW w:w="378" w:type="pct"/>
            <w:tcBorders>
              <w:top w:val="single" w:sz="4" w:space="0" w:color="auto"/>
              <w:left w:val="single" w:sz="4" w:space="0" w:color="auto"/>
              <w:bottom w:val="single" w:sz="4" w:space="0" w:color="auto"/>
              <w:right w:val="single" w:sz="4" w:space="0" w:color="auto"/>
            </w:tcBorders>
            <w:noWrap/>
          </w:tcPr>
          <w:p w14:paraId="62B889A7" w14:textId="5BA5F75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w:t>
            </w:r>
          </w:p>
        </w:tc>
        <w:tc>
          <w:tcPr>
            <w:tcW w:w="758" w:type="pct"/>
            <w:tcBorders>
              <w:top w:val="single" w:sz="4" w:space="0" w:color="auto"/>
              <w:left w:val="single" w:sz="4" w:space="0" w:color="auto"/>
              <w:bottom w:val="single" w:sz="4" w:space="0" w:color="auto"/>
              <w:right w:val="single" w:sz="4" w:space="0" w:color="auto"/>
            </w:tcBorders>
            <w:noWrap/>
          </w:tcPr>
          <w:p w14:paraId="5C85B6F7" w14:textId="32010F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1.266301</w:t>
            </w:r>
          </w:p>
        </w:tc>
      </w:tr>
      <w:tr w:rsidR="00D41F4F" w:rsidRPr="00A81935" w14:paraId="08C86FE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A08DA7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606" w:type="pct"/>
            <w:tcBorders>
              <w:top w:val="single" w:sz="4" w:space="0" w:color="auto"/>
              <w:left w:val="nil"/>
              <w:bottom w:val="single" w:sz="4" w:space="0" w:color="auto"/>
              <w:right w:val="single" w:sz="4" w:space="0" w:color="auto"/>
            </w:tcBorders>
            <w:noWrap/>
          </w:tcPr>
          <w:p w14:paraId="10B20663" w14:textId="609999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17,699</w:t>
            </w:r>
          </w:p>
        </w:tc>
        <w:tc>
          <w:tcPr>
            <w:tcW w:w="606" w:type="pct"/>
            <w:tcBorders>
              <w:top w:val="single" w:sz="4" w:space="0" w:color="auto"/>
              <w:left w:val="nil"/>
              <w:bottom w:val="single" w:sz="4" w:space="0" w:color="auto"/>
              <w:right w:val="single" w:sz="4" w:space="0" w:color="auto"/>
            </w:tcBorders>
            <w:noWrap/>
          </w:tcPr>
          <w:p w14:paraId="18ABC0CF" w14:textId="6A291A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0.574113</w:t>
            </w:r>
          </w:p>
        </w:tc>
        <w:tc>
          <w:tcPr>
            <w:tcW w:w="606" w:type="pct"/>
            <w:tcBorders>
              <w:top w:val="nil"/>
              <w:left w:val="single" w:sz="4" w:space="0" w:color="auto"/>
              <w:bottom w:val="single" w:sz="4" w:space="0" w:color="auto"/>
              <w:right w:val="single" w:sz="4" w:space="0" w:color="auto"/>
            </w:tcBorders>
            <w:noWrap/>
          </w:tcPr>
          <w:p w14:paraId="10108B8F" w14:textId="1349661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338.622395</w:t>
            </w:r>
          </w:p>
        </w:tc>
        <w:tc>
          <w:tcPr>
            <w:tcW w:w="531" w:type="pct"/>
            <w:tcBorders>
              <w:top w:val="single" w:sz="4" w:space="0" w:color="auto"/>
              <w:left w:val="nil"/>
              <w:bottom w:val="single" w:sz="4" w:space="0" w:color="auto"/>
              <w:right w:val="single" w:sz="4" w:space="0" w:color="auto"/>
            </w:tcBorders>
            <w:noWrap/>
          </w:tcPr>
          <w:p w14:paraId="65C6B5ED" w14:textId="1CF6CB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1.709716</w:t>
            </w:r>
          </w:p>
        </w:tc>
        <w:tc>
          <w:tcPr>
            <w:tcW w:w="378" w:type="pct"/>
            <w:tcBorders>
              <w:top w:val="single" w:sz="4" w:space="0" w:color="auto"/>
              <w:left w:val="single" w:sz="4" w:space="0" w:color="auto"/>
              <w:bottom w:val="single" w:sz="4" w:space="0" w:color="auto"/>
              <w:right w:val="single" w:sz="4" w:space="0" w:color="auto"/>
            </w:tcBorders>
            <w:noWrap/>
          </w:tcPr>
          <w:p w14:paraId="133E4228" w14:textId="59DB94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w:t>
            </w:r>
          </w:p>
        </w:tc>
        <w:tc>
          <w:tcPr>
            <w:tcW w:w="758" w:type="pct"/>
            <w:tcBorders>
              <w:top w:val="single" w:sz="4" w:space="0" w:color="auto"/>
              <w:left w:val="single" w:sz="4" w:space="0" w:color="auto"/>
              <w:bottom w:val="single" w:sz="4" w:space="0" w:color="auto"/>
              <w:right w:val="single" w:sz="4" w:space="0" w:color="auto"/>
            </w:tcBorders>
            <w:noWrap/>
          </w:tcPr>
          <w:p w14:paraId="567CB213" w14:textId="670DE8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2.551503</w:t>
            </w:r>
          </w:p>
        </w:tc>
      </w:tr>
      <w:tr w:rsidR="00D41F4F" w:rsidRPr="00A81935" w14:paraId="1F41342A"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C7A959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606" w:type="pct"/>
            <w:tcBorders>
              <w:top w:val="single" w:sz="4" w:space="0" w:color="auto"/>
              <w:left w:val="nil"/>
              <w:bottom w:val="single" w:sz="4" w:space="0" w:color="auto"/>
              <w:right w:val="single" w:sz="4" w:space="0" w:color="auto"/>
            </w:tcBorders>
            <w:noWrap/>
          </w:tcPr>
          <w:p w14:paraId="55C98810" w14:textId="0C2117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38,492</w:t>
            </w:r>
          </w:p>
        </w:tc>
        <w:tc>
          <w:tcPr>
            <w:tcW w:w="606" w:type="pct"/>
            <w:tcBorders>
              <w:top w:val="single" w:sz="4" w:space="0" w:color="auto"/>
              <w:left w:val="nil"/>
              <w:bottom w:val="single" w:sz="4" w:space="0" w:color="auto"/>
              <w:right w:val="single" w:sz="4" w:space="0" w:color="auto"/>
            </w:tcBorders>
            <w:noWrap/>
          </w:tcPr>
          <w:p w14:paraId="2F75AF38" w14:textId="60A99A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1.248589</w:t>
            </w:r>
          </w:p>
        </w:tc>
        <w:tc>
          <w:tcPr>
            <w:tcW w:w="606" w:type="pct"/>
            <w:tcBorders>
              <w:top w:val="nil"/>
              <w:left w:val="single" w:sz="4" w:space="0" w:color="auto"/>
              <w:bottom w:val="single" w:sz="4" w:space="0" w:color="auto"/>
              <w:right w:val="single" w:sz="4" w:space="0" w:color="auto"/>
            </w:tcBorders>
            <w:noWrap/>
          </w:tcPr>
          <w:p w14:paraId="50CFD647" w14:textId="51E549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279.846148</w:t>
            </w:r>
          </w:p>
        </w:tc>
        <w:tc>
          <w:tcPr>
            <w:tcW w:w="531" w:type="pct"/>
            <w:tcBorders>
              <w:top w:val="single" w:sz="4" w:space="0" w:color="auto"/>
              <w:left w:val="nil"/>
              <w:bottom w:val="single" w:sz="4" w:space="0" w:color="auto"/>
              <w:right w:val="single" w:sz="4" w:space="0" w:color="auto"/>
            </w:tcBorders>
            <w:noWrap/>
          </w:tcPr>
          <w:p w14:paraId="505C40F4" w14:textId="6C5324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1.412953</w:t>
            </w:r>
          </w:p>
        </w:tc>
        <w:tc>
          <w:tcPr>
            <w:tcW w:w="378" w:type="pct"/>
            <w:tcBorders>
              <w:top w:val="single" w:sz="4" w:space="0" w:color="auto"/>
              <w:left w:val="single" w:sz="4" w:space="0" w:color="auto"/>
              <w:bottom w:val="single" w:sz="4" w:space="0" w:color="auto"/>
              <w:right w:val="single" w:sz="4" w:space="0" w:color="auto"/>
            </w:tcBorders>
            <w:noWrap/>
          </w:tcPr>
          <w:p w14:paraId="7E349E56" w14:textId="68F96B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w:t>
            </w:r>
          </w:p>
        </w:tc>
        <w:tc>
          <w:tcPr>
            <w:tcW w:w="758" w:type="pct"/>
            <w:tcBorders>
              <w:top w:val="single" w:sz="4" w:space="0" w:color="auto"/>
              <w:left w:val="single" w:sz="4" w:space="0" w:color="auto"/>
              <w:bottom w:val="single" w:sz="4" w:space="0" w:color="auto"/>
              <w:right w:val="single" w:sz="4" w:space="0" w:color="auto"/>
            </w:tcBorders>
            <w:noWrap/>
          </w:tcPr>
          <w:p w14:paraId="43AB574E" w14:textId="1C7AD4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2.759403</w:t>
            </w:r>
          </w:p>
        </w:tc>
      </w:tr>
      <w:tr w:rsidR="00D41F4F" w:rsidRPr="00A81935" w14:paraId="52267939"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37AE72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606" w:type="pct"/>
            <w:tcBorders>
              <w:top w:val="single" w:sz="4" w:space="0" w:color="auto"/>
              <w:left w:val="nil"/>
              <w:bottom w:val="single" w:sz="4" w:space="0" w:color="auto"/>
              <w:right w:val="single" w:sz="4" w:space="0" w:color="auto"/>
            </w:tcBorders>
            <w:noWrap/>
          </w:tcPr>
          <w:p w14:paraId="3D02B057" w14:textId="0EC993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36,796</w:t>
            </w:r>
          </w:p>
        </w:tc>
        <w:tc>
          <w:tcPr>
            <w:tcW w:w="606" w:type="pct"/>
            <w:tcBorders>
              <w:top w:val="single" w:sz="4" w:space="0" w:color="auto"/>
              <w:left w:val="nil"/>
              <w:bottom w:val="single" w:sz="4" w:space="0" w:color="auto"/>
              <w:right w:val="single" w:sz="4" w:space="0" w:color="auto"/>
            </w:tcBorders>
            <w:noWrap/>
          </w:tcPr>
          <w:p w14:paraId="2B33C609" w14:textId="390931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1.193574</w:t>
            </w:r>
          </w:p>
        </w:tc>
        <w:tc>
          <w:tcPr>
            <w:tcW w:w="606" w:type="pct"/>
            <w:tcBorders>
              <w:top w:val="nil"/>
              <w:left w:val="single" w:sz="4" w:space="0" w:color="auto"/>
              <w:bottom w:val="single" w:sz="4" w:space="0" w:color="auto"/>
              <w:right w:val="single" w:sz="4" w:space="0" w:color="auto"/>
            </w:tcBorders>
            <w:noWrap/>
          </w:tcPr>
          <w:p w14:paraId="7C41053B" w14:textId="7BD57C3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235.631596</w:t>
            </w:r>
          </w:p>
        </w:tc>
        <w:tc>
          <w:tcPr>
            <w:tcW w:w="531" w:type="pct"/>
            <w:tcBorders>
              <w:top w:val="single" w:sz="4" w:space="0" w:color="auto"/>
              <w:left w:val="nil"/>
              <w:bottom w:val="single" w:sz="4" w:space="0" w:color="auto"/>
              <w:right w:val="single" w:sz="4" w:space="0" w:color="auto"/>
            </w:tcBorders>
            <w:noWrap/>
          </w:tcPr>
          <w:p w14:paraId="6572B0F3" w14:textId="674E72F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1.189712</w:t>
            </w:r>
          </w:p>
        </w:tc>
        <w:tc>
          <w:tcPr>
            <w:tcW w:w="378" w:type="pct"/>
            <w:tcBorders>
              <w:top w:val="single" w:sz="4" w:space="0" w:color="auto"/>
              <w:left w:val="single" w:sz="4" w:space="0" w:color="auto"/>
              <w:bottom w:val="single" w:sz="4" w:space="0" w:color="auto"/>
              <w:right w:val="single" w:sz="4" w:space="0" w:color="auto"/>
            </w:tcBorders>
            <w:noWrap/>
          </w:tcPr>
          <w:p w14:paraId="7BFB58AE" w14:textId="055182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w:t>
            </w:r>
          </w:p>
        </w:tc>
        <w:tc>
          <w:tcPr>
            <w:tcW w:w="758" w:type="pct"/>
            <w:tcBorders>
              <w:top w:val="single" w:sz="4" w:space="0" w:color="auto"/>
              <w:left w:val="single" w:sz="4" w:space="0" w:color="auto"/>
              <w:bottom w:val="single" w:sz="4" w:space="0" w:color="auto"/>
              <w:right w:val="single" w:sz="4" w:space="0" w:color="auto"/>
            </w:tcBorders>
            <w:noWrap/>
          </w:tcPr>
          <w:p w14:paraId="7485F575" w14:textId="711C95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0.926101</w:t>
            </w:r>
          </w:p>
        </w:tc>
      </w:tr>
      <w:tr w:rsidR="00D41F4F" w:rsidRPr="00A81935" w14:paraId="429F48A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90552F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606" w:type="pct"/>
            <w:tcBorders>
              <w:top w:val="single" w:sz="4" w:space="0" w:color="auto"/>
              <w:left w:val="nil"/>
              <w:bottom w:val="single" w:sz="4" w:space="0" w:color="auto"/>
              <w:right w:val="single" w:sz="4" w:space="0" w:color="auto"/>
            </w:tcBorders>
            <w:noWrap/>
          </w:tcPr>
          <w:p w14:paraId="4C4C2CE9" w14:textId="1A4ED7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18,329</w:t>
            </w:r>
          </w:p>
        </w:tc>
        <w:tc>
          <w:tcPr>
            <w:tcW w:w="606" w:type="pct"/>
            <w:tcBorders>
              <w:top w:val="single" w:sz="4" w:space="0" w:color="auto"/>
              <w:left w:val="nil"/>
              <w:bottom w:val="single" w:sz="4" w:space="0" w:color="auto"/>
              <w:right w:val="single" w:sz="4" w:space="0" w:color="auto"/>
            </w:tcBorders>
            <w:noWrap/>
          </w:tcPr>
          <w:p w14:paraId="2163D16B" w14:textId="0526688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0.594549</w:t>
            </w:r>
          </w:p>
        </w:tc>
        <w:tc>
          <w:tcPr>
            <w:tcW w:w="606" w:type="pct"/>
            <w:tcBorders>
              <w:top w:val="nil"/>
              <w:left w:val="single" w:sz="4" w:space="0" w:color="auto"/>
              <w:bottom w:val="single" w:sz="4" w:space="0" w:color="auto"/>
              <w:right w:val="single" w:sz="4" w:space="0" w:color="auto"/>
            </w:tcBorders>
            <w:noWrap/>
          </w:tcPr>
          <w:p w14:paraId="0D65C97F" w14:textId="5D9ED5D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250.512671</w:t>
            </w:r>
          </w:p>
        </w:tc>
        <w:tc>
          <w:tcPr>
            <w:tcW w:w="531" w:type="pct"/>
            <w:tcBorders>
              <w:top w:val="single" w:sz="4" w:space="0" w:color="auto"/>
              <w:left w:val="nil"/>
              <w:bottom w:val="single" w:sz="4" w:space="0" w:color="auto"/>
              <w:right w:val="single" w:sz="4" w:space="0" w:color="auto"/>
            </w:tcBorders>
            <w:noWrap/>
          </w:tcPr>
          <w:p w14:paraId="14EFB587" w14:textId="4452855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1.264847</w:t>
            </w:r>
          </w:p>
        </w:tc>
        <w:tc>
          <w:tcPr>
            <w:tcW w:w="378" w:type="pct"/>
            <w:tcBorders>
              <w:top w:val="single" w:sz="4" w:space="0" w:color="auto"/>
              <w:left w:val="single" w:sz="4" w:space="0" w:color="auto"/>
              <w:bottom w:val="single" w:sz="4" w:space="0" w:color="auto"/>
              <w:right w:val="single" w:sz="4" w:space="0" w:color="auto"/>
            </w:tcBorders>
            <w:noWrap/>
          </w:tcPr>
          <w:p w14:paraId="4B13ABD9" w14:textId="198E6F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758" w:type="pct"/>
            <w:tcBorders>
              <w:top w:val="single" w:sz="4" w:space="0" w:color="auto"/>
              <w:left w:val="single" w:sz="4" w:space="0" w:color="auto"/>
              <w:bottom w:val="single" w:sz="4" w:space="0" w:color="auto"/>
              <w:right w:val="single" w:sz="4" w:space="0" w:color="auto"/>
            </w:tcBorders>
            <w:noWrap/>
          </w:tcPr>
          <w:p w14:paraId="4CB47953" w14:textId="35D11C6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314203E7"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73B3374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606" w:type="pct"/>
            <w:tcBorders>
              <w:top w:val="single" w:sz="4" w:space="0" w:color="auto"/>
              <w:left w:val="nil"/>
              <w:bottom w:val="single" w:sz="4" w:space="0" w:color="auto"/>
              <w:right w:val="single" w:sz="4" w:space="0" w:color="auto"/>
            </w:tcBorders>
            <w:noWrap/>
          </w:tcPr>
          <w:p w14:paraId="3D5BE433" w14:textId="35D91C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39,561</w:t>
            </w:r>
          </w:p>
        </w:tc>
        <w:tc>
          <w:tcPr>
            <w:tcW w:w="606" w:type="pct"/>
            <w:tcBorders>
              <w:top w:val="single" w:sz="4" w:space="0" w:color="auto"/>
              <w:left w:val="nil"/>
              <w:bottom w:val="single" w:sz="4" w:space="0" w:color="auto"/>
              <w:right w:val="single" w:sz="4" w:space="0" w:color="auto"/>
            </w:tcBorders>
            <w:noWrap/>
          </w:tcPr>
          <w:p w14:paraId="094E50DF" w14:textId="733982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1.283264</w:t>
            </w:r>
          </w:p>
        </w:tc>
        <w:tc>
          <w:tcPr>
            <w:tcW w:w="606" w:type="pct"/>
            <w:tcBorders>
              <w:top w:val="nil"/>
              <w:left w:val="single" w:sz="4" w:space="0" w:color="auto"/>
              <w:bottom w:val="single" w:sz="4" w:space="0" w:color="auto"/>
              <w:right w:val="single" w:sz="4" w:space="0" w:color="auto"/>
            </w:tcBorders>
            <w:noWrap/>
          </w:tcPr>
          <w:p w14:paraId="1C813469" w14:textId="42995C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175.284822</w:t>
            </w:r>
          </w:p>
        </w:tc>
        <w:tc>
          <w:tcPr>
            <w:tcW w:w="531" w:type="pct"/>
            <w:tcBorders>
              <w:top w:val="single" w:sz="4" w:space="0" w:color="auto"/>
              <w:left w:val="nil"/>
              <w:bottom w:val="single" w:sz="4" w:space="0" w:color="auto"/>
              <w:right w:val="single" w:sz="4" w:space="0" w:color="auto"/>
            </w:tcBorders>
            <w:noWrap/>
          </w:tcPr>
          <w:p w14:paraId="23C458DE" w14:textId="6FC56A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0.885019</w:t>
            </w:r>
          </w:p>
        </w:tc>
        <w:tc>
          <w:tcPr>
            <w:tcW w:w="378" w:type="pct"/>
            <w:tcBorders>
              <w:top w:val="single" w:sz="4" w:space="0" w:color="auto"/>
              <w:left w:val="single" w:sz="4" w:space="0" w:color="auto"/>
              <w:bottom w:val="single" w:sz="4" w:space="0" w:color="auto"/>
              <w:right w:val="single" w:sz="4" w:space="0" w:color="auto"/>
            </w:tcBorders>
            <w:noWrap/>
          </w:tcPr>
          <w:p w14:paraId="3E920362" w14:textId="21685A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758" w:type="pct"/>
            <w:tcBorders>
              <w:top w:val="single" w:sz="4" w:space="0" w:color="auto"/>
              <w:left w:val="single" w:sz="4" w:space="0" w:color="auto"/>
              <w:bottom w:val="single" w:sz="4" w:space="0" w:color="auto"/>
              <w:right w:val="single" w:sz="4" w:space="0" w:color="auto"/>
            </w:tcBorders>
            <w:noWrap/>
          </w:tcPr>
          <w:p w14:paraId="02988C10" w14:textId="594198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7828422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C9C705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606" w:type="pct"/>
            <w:tcBorders>
              <w:top w:val="single" w:sz="4" w:space="0" w:color="auto"/>
              <w:left w:val="nil"/>
              <w:bottom w:val="single" w:sz="4" w:space="0" w:color="auto"/>
              <w:right w:val="single" w:sz="4" w:space="0" w:color="auto"/>
            </w:tcBorders>
            <w:noWrap/>
          </w:tcPr>
          <w:p w14:paraId="288E85A9" w14:textId="2DF858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w:t>
            </w:r>
          </w:p>
        </w:tc>
        <w:tc>
          <w:tcPr>
            <w:tcW w:w="606" w:type="pct"/>
            <w:tcBorders>
              <w:top w:val="single" w:sz="4" w:space="0" w:color="auto"/>
              <w:left w:val="nil"/>
              <w:bottom w:val="single" w:sz="4" w:space="0" w:color="auto"/>
              <w:right w:val="single" w:sz="4" w:space="0" w:color="auto"/>
            </w:tcBorders>
            <w:noWrap/>
          </w:tcPr>
          <w:p w14:paraId="7EAA65E1" w14:textId="5848D3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0.49117</w:t>
            </w:r>
            <w:r>
              <w:rPr>
                <w:rFonts w:ascii="Arial" w:hAnsi="Arial" w:cs="Arial"/>
                <w:sz w:val="14"/>
                <w:szCs w:val="14"/>
              </w:rPr>
              <w:t>0</w:t>
            </w:r>
          </w:p>
        </w:tc>
        <w:tc>
          <w:tcPr>
            <w:tcW w:w="606" w:type="pct"/>
            <w:tcBorders>
              <w:top w:val="nil"/>
              <w:left w:val="single" w:sz="4" w:space="0" w:color="auto"/>
              <w:bottom w:val="single" w:sz="4" w:space="0" w:color="auto"/>
              <w:right w:val="single" w:sz="4" w:space="0" w:color="auto"/>
            </w:tcBorders>
            <w:noWrap/>
          </w:tcPr>
          <w:p w14:paraId="6A135F7F" w14:textId="05D6D3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263.519832</w:t>
            </w:r>
          </w:p>
        </w:tc>
        <w:tc>
          <w:tcPr>
            <w:tcW w:w="531" w:type="pct"/>
            <w:tcBorders>
              <w:top w:val="single" w:sz="4" w:space="0" w:color="auto"/>
              <w:left w:val="nil"/>
              <w:bottom w:val="single" w:sz="4" w:space="0" w:color="auto"/>
              <w:right w:val="single" w:sz="4" w:space="0" w:color="auto"/>
            </w:tcBorders>
            <w:noWrap/>
          </w:tcPr>
          <w:p w14:paraId="04438799" w14:textId="1EE88C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1.330521</w:t>
            </w:r>
          </w:p>
        </w:tc>
        <w:tc>
          <w:tcPr>
            <w:tcW w:w="378" w:type="pct"/>
            <w:tcBorders>
              <w:top w:val="single" w:sz="4" w:space="0" w:color="auto"/>
              <w:left w:val="single" w:sz="4" w:space="0" w:color="auto"/>
              <w:bottom w:val="single" w:sz="4" w:space="0" w:color="auto"/>
              <w:right w:val="single" w:sz="4" w:space="0" w:color="auto"/>
            </w:tcBorders>
            <w:noWrap/>
          </w:tcPr>
          <w:p w14:paraId="2DB5A0BF" w14:textId="5C4265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w:t>
            </w:r>
          </w:p>
        </w:tc>
        <w:tc>
          <w:tcPr>
            <w:tcW w:w="758" w:type="pct"/>
            <w:tcBorders>
              <w:top w:val="single" w:sz="4" w:space="0" w:color="auto"/>
              <w:left w:val="single" w:sz="4" w:space="0" w:color="auto"/>
              <w:bottom w:val="single" w:sz="4" w:space="0" w:color="auto"/>
              <w:right w:val="single" w:sz="4" w:space="0" w:color="auto"/>
            </w:tcBorders>
            <w:noWrap/>
          </w:tcPr>
          <w:p w14:paraId="2BE480A7" w14:textId="2A97B43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2.457002</w:t>
            </w:r>
          </w:p>
        </w:tc>
      </w:tr>
      <w:tr w:rsidR="00D41F4F" w:rsidRPr="00A81935" w14:paraId="28B92E00"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B7F014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606" w:type="pct"/>
            <w:tcBorders>
              <w:top w:val="single" w:sz="4" w:space="0" w:color="auto"/>
              <w:left w:val="nil"/>
              <w:bottom w:val="single" w:sz="4" w:space="0" w:color="auto"/>
              <w:right w:val="single" w:sz="4" w:space="0" w:color="auto"/>
            </w:tcBorders>
            <w:noWrap/>
          </w:tcPr>
          <w:p w14:paraId="1260C74E" w14:textId="69ABD4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17,441</w:t>
            </w:r>
          </w:p>
        </w:tc>
        <w:tc>
          <w:tcPr>
            <w:tcW w:w="606" w:type="pct"/>
            <w:tcBorders>
              <w:top w:val="single" w:sz="4" w:space="0" w:color="auto"/>
              <w:left w:val="nil"/>
              <w:bottom w:val="single" w:sz="4" w:space="0" w:color="auto"/>
              <w:right w:val="single" w:sz="4" w:space="0" w:color="auto"/>
            </w:tcBorders>
            <w:noWrap/>
          </w:tcPr>
          <w:p w14:paraId="25CAABE4" w14:textId="4C7401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0.565744</w:t>
            </w:r>
          </w:p>
        </w:tc>
        <w:tc>
          <w:tcPr>
            <w:tcW w:w="606" w:type="pct"/>
            <w:tcBorders>
              <w:top w:val="nil"/>
              <w:left w:val="single" w:sz="4" w:space="0" w:color="auto"/>
              <w:bottom w:val="single" w:sz="4" w:space="0" w:color="auto"/>
              <w:right w:val="single" w:sz="4" w:space="0" w:color="auto"/>
            </w:tcBorders>
            <w:noWrap/>
          </w:tcPr>
          <w:p w14:paraId="6B311847" w14:textId="278D82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259.905671</w:t>
            </w:r>
          </w:p>
        </w:tc>
        <w:tc>
          <w:tcPr>
            <w:tcW w:w="531" w:type="pct"/>
            <w:tcBorders>
              <w:top w:val="single" w:sz="4" w:space="0" w:color="auto"/>
              <w:left w:val="nil"/>
              <w:bottom w:val="single" w:sz="4" w:space="0" w:color="auto"/>
              <w:right w:val="single" w:sz="4" w:space="0" w:color="auto"/>
            </w:tcBorders>
            <w:noWrap/>
          </w:tcPr>
          <w:p w14:paraId="557D3C73" w14:textId="4FEE6D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1.312273</w:t>
            </w:r>
          </w:p>
        </w:tc>
        <w:tc>
          <w:tcPr>
            <w:tcW w:w="378" w:type="pct"/>
            <w:tcBorders>
              <w:top w:val="single" w:sz="4" w:space="0" w:color="auto"/>
              <w:left w:val="single" w:sz="4" w:space="0" w:color="auto"/>
              <w:bottom w:val="single" w:sz="4" w:space="0" w:color="auto"/>
              <w:right w:val="single" w:sz="4" w:space="0" w:color="auto"/>
            </w:tcBorders>
            <w:noWrap/>
          </w:tcPr>
          <w:p w14:paraId="4084EDE8" w14:textId="0B02CE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758" w:type="pct"/>
            <w:tcBorders>
              <w:top w:val="single" w:sz="4" w:space="0" w:color="auto"/>
              <w:left w:val="single" w:sz="4" w:space="0" w:color="auto"/>
              <w:bottom w:val="single" w:sz="4" w:space="0" w:color="auto"/>
              <w:right w:val="single" w:sz="4" w:space="0" w:color="auto"/>
            </w:tcBorders>
            <w:noWrap/>
          </w:tcPr>
          <w:p w14:paraId="46A7A6DC" w14:textId="612E54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7A01D3A5"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32674F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606" w:type="pct"/>
            <w:tcBorders>
              <w:top w:val="single" w:sz="4" w:space="0" w:color="auto"/>
              <w:left w:val="nil"/>
              <w:bottom w:val="single" w:sz="4" w:space="0" w:color="auto"/>
              <w:right w:val="single" w:sz="4" w:space="0" w:color="auto"/>
            </w:tcBorders>
            <w:noWrap/>
          </w:tcPr>
          <w:p w14:paraId="55610B34" w14:textId="40FF408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38,010</w:t>
            </w:r>
          </w:p>
        </w:tc>
        <w:tc>
          <w:tcPr>
            <w:tcW w:w="606" w:type="pct"/>
            <w:tcBorders>
              <w:top w:val="single" w:sz="4" w:space="0" w:color="auto"/>
              <w:left w:val="nil"/>
              <w:bottom w:val="single" w:sz="4" w:space="0" w:color="auto"/>
              <w:right w:val="single" w:sz="4" w:space="0" w:color="auto"/>
            </w:tcBorders>
            <w:noWrap/>
          </w:tcPr>
          <w:p w14:paraId="06F7B8F0" w14:textId="7A2FE0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1.232954</w:t>
            </w:r>
          </w:p>
        </w:tc>
        <w:tc>
          <w:tcPr>
            <w:tcW w:w="606" w:type="pct"/>
            <w:tcBorders>
              <w:top w:val="nil"/>
              <w:left w:val="single" w:sz="4" w:space="0" w:color="auto"/>
              <w:bottom w:val="single" w:sz="4" w:space="0" w:color="auto"/>
              <w:right w:val="single" w:sz="4" w:space="0" w:color="auto"/>
            </w:tcBorders>
            <w:noWrap/>
          </w:tcPr>
          <w:p w14:paraId="687E8A01" w14:textId="798198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253.004978</w:t>
            </w:r>
          </w:p>
        </w:tc>
        <w:tc>
          <w:tcPr>
            <w:tcW w:w="531" w:type="pct"/>
            <w:tcBorders>
              <w:top w:val="single" w:sz="4" w:space="0" w:color="auto"/>
              <w:left w:val="nil"/>
              <w:bottom w:val="single" w:sz="4" w:space="0" w:color="auto"/>
              <w:right w:val="single" w:sz="4" w:space="0" w:color="auto"/>
            </w:tcBorders>
            <w:noWrap/>
          </w:tcPr>
          <w:p w14:paraId="598138C1" w14:textId="4F756D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1.277431</w:t>
            </w:r>
          </w:p>
        </w:tc>
        <w:tc>
          <w:tcPr>
            <w:tcW w:w="378" w:type="pct"/>
            <w:tcBorders>
              <w:top w:val="single" w:sz="4" w:space="0" w:color="auto"/>
              <w:left w:val="single" w:sz="4" w:space="0" w:color="auto"/>
              <w:bottom w:val="single" w:sz="4" w:space="0" w:color="auto"/>
              <w:right w:val="single" w:sz="4" w:space="0" w:color="auto"/>
            </w:tcBorders>
            <w:noWrap/>
          </w:tcPr>
          <w:p w14:paraId="4D6B2FA3" w14:textId="0B42EB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758" w:type="pct"/>
            <w:tcBorders>
              <w:top w:val="single" w:sz="4" w:space="0" w:color="auto"/>
              <w:left w:val="single" w:sz="4" w:space="0" w:color="auto"/>
              <w:bottom w:val="single" w:sz="4" w:space="0" w:color="auto"/>
              <w:right w:val="single" w:sz="4" w:space="0" w:color="auto"/>
            </w:tcBorders>
            <w:noWrap/>
          </w:tcPr>
          <w:p w14:paraId="240F4CCB" w14:textId="3774E2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2337547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321613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606" w:type="pct"/>
            <w:tcBorders>
              <w:top w:val="single" w:sz="4" w:space="0" w:color="auto"/>
              <w:left w:val="nil"/>
              <w:bottom w:val="single" w:sz="4" w:space="0" w:color="auto"/>
              <w:right w:val="single" w:sz="4" w:space="0" w:color="auto"/>
            </w:tcBorders>
            <w:noWrap/>
          </w:tcPr>
          <w:p w14:paraId="229B79FC" w14:textId="2EC3C6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17,503</w:t>
            </w:r>
          </w:p>
        </w:tc>
        <w:tc>
          <w:tcPr>
            <w:tcW w:w="606" w:type="pct"/>
            <w:tcBorders>
              <w:top w:val="single" w:sz="4" w:space="0" w:color="auto"/>
              <w:left w:val="nil"/>
              <w:bottom w:val="single" w:sz="4" w:space="0" w:color="auto"/>
              <w:right w:val="single" w:sz="4" w:space="0" w:color="auto"/>
            </w:tcBorders>
            <w:noWrap/>
          </w:tcPr>
          <w:p w14:paraId="41A38DD1" w14:textId="5F2324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0.567756</w:t>
            </w:r>
          </w:p>
        </w:tc>
        <w:tc>
          <w:tcPr>
            <w:tcW w:w="606" w:type="pct"/>
            <w:tcBorders>
              <w:top w:val="nil"/>
              <w:left w:val="single" w:sz="4" w:space="0" w:color="auto"/>
              <w:bottom w:val="single" w:sz="4" w:space="0" w:color="auto"/>
              <w:right w:val="single" w:sz="4" w:space="0" w:color="auto"/>
            </w:tcBorders>
            <w:noWrap/>
          </w:tcPr>
          <w:p w14:paraId="3A845987" w14:textId="5AAE7AF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285.879372</w:t>
            </w:r>
          </w:p>
        </w:tc>
        <w:tc>
          <w:tcPr>
            <w:tcW w:w="531" w:type="pct"/>
            <w:tcBorders>
              <w:top w:val="single" w:sz="4" w:space="0" w:color="auto"/>
              <w:left w:val="nil"/>
              <w:bottom w:val="single" w:sz="4" w:space="0" w:color="auto"/>
              <w:right w:val="single" w:sz="4" w:space="0" w:color="auto"/>
            </w:tcBorders>
            <w:noWrap/>
          </w:tcPr>
          <w:p w14:paraId="026B5847" w14:textId="4ECF57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1.443415</w:t>
            </w:r>
          </w:p>
        </w:tc>
        <w:tc>
          <w:tcPr>
            <w:tcW w:w="378" w:type="pct"/>
            <w:tcBorders>
              <w:top w:val="single" w:sz="4" w:space="0" w:color="auto"/>
              <w:left w:val="single" w:sz="4" w:space="0" w:color="auto"/>
              <w:bottom w:val="single" w:sz="4" w:space="0" w:color="auto"/>
              <w:right w:val="single" w:sz="4" w:space="0" w:color="auto"/>
            </w:tcBorders>
            <w:noWrap/>
          </w:tcPr>
          <w:p w14:paraId="6B26532A" w14:textId="2614883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w:t>
            </w:r>
          </w:p>
        </w:tc>
        <w:tc>
          <w:tcPr>
            <w:tcW w:w="758" w:type="pct"/>
            <w:tcBorders>
              <w:top w:val="single" w:sz="4" w:space="0" w:color="auto"/>
              <w:left w:val="single" w:sz="4" w:space="0" w:color="auto"/>
              <w:bottom w:val="single" w:sz="4" w:space="0" w:color="auto"/>
              <w:right w:val="single" w:sz="4" w:space="0" w:color="auto"/>
            </w:tcBorders>
            <w:noWrap/>
          </w:tcPr>
          <w:p w14:paraId="38515504" w14:textId="320D2C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1.134001</w:t>
            </w:r>
          </w:p>
        </w:tc>
      </w:tr>
      <w:tr w:rsidR="00D41F4F" w:rsidRPr="00A81935" w14:paraId="56C2E98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CAF52A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606" w:type="pct"/>
            <w:tcBorders>
              <w:top w:val="single" w:sz="4" w:space="0" w:color="auto"/>
              <w:left w:val="nil"/>
              <w:bottom w:val="single" w:sz="4" w:space="0" w:color="auto"/>
              <w:right w:val="single" w:sz="4" w:space="0" w:color="auto"/>
            </w:tcBorders>
            <w:noWrap/>
          </w:tcPr>
          <w:p w14:paraId="0D02EE8C" w14:textId="44B4FD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56,245</w:t>
            </w:r>
          </w:p>
        </w:tc>
        <w:tc>
          <w:tcPr>
            <w:tcW w:w="606" w:type="pct"/>
            <w:tcBorders>
              <w:top w:val="single" w:sz="4" w:space="0" w:color="auto"/>
              <w:left w:val="nil"/>
              <w:bottom w:val="single" w:sz="4" w:space="0" w:color="auto"/>
              <w:right w:val="single" w:sz="4" w:space="0" w:color="auto"/>
            </w:tcBorders>
            <w:noWrap/>
          </w:tcPr>
          <w:p w14:paraId="44861978" w14:textId="646E24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1.824453</w:t>
            </w:r>
          </w:p>
        </w:tc>
        <w:tc>
          <w:tcPr>
            <w:tcW w:w="606" w:type="pct"/>
            <w:tcBorders>
              <w:top w:val="nil"/>
              <w:left w:val="single" w:sz="4" w:space="0" w:color="auto"/>
              <w:bottom w:val="single" w:sz="4" w:space="0" w:color="auto"/>
              <w:right w:val="single" w:sz="4" w:space="0" w:color="auto"/>
            </w:tcBorders>
            <w:noWrap/>
          </w:tcPr>
          <w:p w14:paraId="678BFBAA" w14:textId="7A598D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123.933799</w:t>
            </w:r>
          </w:p>
        </w:tc>
        <w:tc>
          <w:tcPr>
            <w:tcW w:w="531" w:type="pct"/>
            <w:tcBorders>
              <w:top w:val="single" w:sz="4" w:space="0" w:color="auto"/>
              <w:left w:val="nil"/>
              <w:bottom w:val="single" w:sz="4" w:space="0" w:color="auto"/>
              <w:right w:val="single" w:sz="4" w:space="0" w:color="auto"/>
            </w:tcBorders>
            <w:noWrap/>
          </w:tcPr>
          <w:p w14:paraId="00429841" w14:textId="475B4A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0.625746</w:t>
            </w:r>
          </w:p>
        </w:tc>
        <w:tc>
          <w:tcPr>
            <w:tcW w:w="378" w:type="pct"/>
            <w:tcBorders>
              <w:top w:val="single" w:sz="4" w:space="0" w:color="auto"/>
              <w:left w:val="single" w:sz="4" w:space="0" w:color="auto"/>
              <w:bottom w:val="single" w:sz="4" w:space="0" w:color="auto"/>
              <w:right w:val="single" w:sz="4" w:space="0" w:color="auto"/>
            </w:tcBorders>
            <w:noWrap/>
          </w:tcPr>
          <w:p w14:paraId="15D7B3E2" w14:textId="247696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758" w:type="pct"/>
            <w:tcBorders>
              <w:top w:val="single" w:sz="4" w:space="0" w:color="auto"/>
              <w:left w:val="single" w:sz="4" w:space="0" w:color="auto"/>
              <w:bottom w:val="single" w:sz="4" w:space="0" w:color="auto"/>
              <w:right w:val="single" w:sz="4" w:space="0" w:color="auto"/>
            </w:tcBorders>
            <w:noWrap/>
          </w:tcPr>
          <w:p w14:paraId="0F1C9669" w14:textId="1EF194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097CDAE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E86CD7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606" w:type="pct"/>
            <w:tcBorders>
              <w:top w:val="single" w:sz="4" w:space="0" w:color="auto"/>
              <w:left w:val="nil"/>
              <w:bottom w:val="single" w:sz="4" w:space="0" w:color="auto"/>
              <w:right w:val="single" w:sz="4" w:space="0" w:color="auto"/>
            </w:tcBorders>
            <w:noWrap/>
          </w:tcPr>
          <w:p w14:paraId="64849129" w14:textId="77F254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31,235</w:t>
            </w:r>
          </w:p>
        </w:tc>
        <w:tc>
          <w:tcPr>
            <w:tcW w:w="606" w:type="pct"/>
            <w:tcBorders>
              <w:top w:val="single" w:sz="4" w:space="0" w:color="auto"/>
              <w:left w:val="nil"/>
              <w:bottom w:val="single" w:sz="4" w:space="0" w:color="auto"/>
              <w:right w:val="single" w:sz="4" w:space="0" w:color="auto"/>
            </w:tcBorders>
            <w:noWrap/>
          </w:tcPr>
          <w:p w14:paraId="4CC1D0AC" w14:textId="0C14927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1.013189</w:t>
            </w:r>
          </w:p>
        </w:tc>
        <w:tc>
          <w:tcPr>
            <w:tcW w:w="606" w:type="pct"/>
            <w:tcBorders>
              <w:top w:val="nil"/>
              <w:left w:val="single" w:sz="4" w:space="0" w:color="auto"/>
              <w:bottom w:val="single" w:sz="4" w:space="0" w:color="auto"/>
              <w:right w:val="single" w:sz="4" w:space="0" w:color="auto"/>
            </w:tcBorders>
            <w:noWrap/>
          </w:tcPr>
          <w:p w14:paraId="426F3D36" w14:textId="0091E2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347.123148</w:t>
            </w:r>
          </w:p>
        </w:tc>
        <w:tc>
          <w:tcPr>
            <w:tcW w:w="531" w:type="pct"/>
            <w:tcBorders>
              <w:top w:val="single" w:sz="4" w:space="0" w:color="auto"/>
              <w:left w:val="nil"/>
              <w:bottom w:val="single" w:sz="4" w:space="0" w:color="auto"/>
              <w:right w:val="single" w:sz="4" w:space="0" w:color="auto"/>
            </w:tcBorders>
            <w:noWrap/>
          </w:tcPr>
          <w:p w14:paraId="408C1B95" w14:textId="1ADB35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1.752637</w:t>
            </w:r>
          </w:p>
        </w:tc>
        <w:tc>
          <w:tcPr>
            <w:tcW w:w="378" w:type="pct"/>
            <w:tcBorders>
              <w:top w:val="single" w:sz="4" w:space="0" w:color="auto"/>
              <w:left w:val="single" w:sz="4" w:space="0" w:color="auto"/>
              <w:bottom w:val="single" w:sz="4" w:space="0" w:color="auto"/>
              <w:right w:val="single" w:sz="4" w:space="0" w:color="auto"/>
            </w:tcBorders>
            <w:noWrap/>
          </w:tcPr>
          <w:p w14:paraId="5A0AEA3C" w14:textId="221E6F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w:t>
            </w:r>
          </w:p>
        </w:tc>
        <w:tc>
          <w:tcPr>
            <w:tcW w:w="758" w:type="pct"/>
            <w:tcBorders>
              <w:top w:val="single" w:sz="4" w:space="0" w:color="auto"/>
              <w:left w:val="single" w:sz="4" w:space="0" w:color="auto"/>
              <w:bottom w:val="single" w:sz="4" w:space="0" w:color="auto"/>
              <w:right w:val="single" w:sz="4" w:space="0" w:color="auto"/>
            </w:tcBorders>
            <w:noWrap/>
          </w:tcPr>
          <w:p w14:paraId="6FC8E818" w14:textId="0B18B9D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1.757702</w:t>
            </w:r>
          </w:p>
        </w:tc>
      </w:tr>
      <w:tr w:rsidR="00D41F4F" w:rsidRPr="00A81935" w14:paraId="415C5D84"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5E799D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606" w:type="pct"/>
            <w:tcBorders>
              <w:top w:val="single" w:sz="4" w:space="0" w:color="auto"/>
              <w:left w:val="nil"/>
              <w:bottom w:val="single" w:sz="4" w:space="0" w:color="auto"/>
              <w:right w:val="single" w:sz="4" w:space="0" w:color="auto"/>
            </w:tcBorders>
            <w:noWrap/>
          </w:tcPr>
          <w:p w14:paraId="71052AC9" w14:textId="45DEB7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90,546</w:t>
            </w:r>
          </w:p>
        </w:tc>
        <w:tc>
          <w:tcPr>
            <w:tcW w:w="606" w:type="pct"/>
            <w:tcBorders>
              <w:top w:val="single" w:sz="4" w:space="0" w:color="auto"/>
              <w:left w:val="nil"/>
              <w:bottom w:val="single" w:sz="4" w:space="0" w:color="auto"/>
              <w:right w:val="single" w:sz="4" w:space="0" w:color="auto"/>
            </w:tcBorders>
            <w:noWrap/>
          </w:tcPr>
          <w:p w14:paraId="6E4759E0" w14:textId="607AF6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2.937096</w:t>
            </w:r>
          </w:p>
        </w:tc>
        <w:tc>
          <w:tcPr>
            <w:tcW w:w="606" w:type="pct"/>
            <w:tcBorders>
              <w:top w:val="nil"/>
              <w:left w:val="single" w:sz="4" w:space="0" w:color="auto"/>
              <w:bottom w:val="single" w:sz="4" w:space="0" w:color="auto"/>
              <w:right w:val="single" w:sz="4" w:space="0" w:color="auto"/>
            </w:tcBorders>
            <w:noWrap/>
          </w:tcPr>
          <w:p w14:paraId="424FE621" w14:textId="2CAF77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178.034887</w:t>
            </w:r>
          </w:p>
        </w:tc>
        <w:tc>
          <w:tcPr>
            <w:tcW w:w="531" w:type="pct"/>
            <w:tcBorders>
              <w:top w:val="single" w:sz="4" w:space="0" w:color="auto"/>
              <w:left w:val="nil"/>
              <w:bottom w:val="single" w:sz="4" w:space="0" w:color="auto"/>
              <w:right w:val="single" w:sz="4" w:space="0" w:color="auto"/>
            </w:tcBorders>
            <w:noWrap/>
          </w:tcPr>
          <w:p w14:paraId="0E3C4E4B" w14:textId="28D09C1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0.898904</w:t>
            </w:r>
          </w:p>
        </w:tc>
        <w:tc>
          <w:tcPr>
            <w:tcW w:w="378" w:type="pct"/>
            <w:tcBorders>
              <w:top w:val="single" w:sz="4" w:space="0" w:color="auto"/>
              <w:left w:val="single" w:sz="4" w:space="0" w:color="auto"/>
              <w:bottom w:val="single" w:sz="4" w:space="0" w:color="auto"/>
              <w:right w:val="single" w:sz="4" w:space="0" w:color="auto"/>
            </w:tcBorders>
            <w:noWrap/>
          </w:tcPr>
          <w:p w14:paraId="3A943F9B" w14:textId="54D89B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758" w:type="pct"/>
            <w:tcBorders>
              <w:top w:val="single" w:sz="4" w:space="0" w:color="auto"/>
              <w:left w:val="single" w:sz="4" w:space="0" w:color="auto"/>
              <w:bottom w:val="single" w:sz="4" w:space="0" w:color="auto"/>
              <w:right w:val="single" w:sz="4" w:space="0" w:color="auto"/>
            </w:tcBorders>
            <w:noWrap/>
          </w:tcPr>
          <w:p w14:paraId="6458E52A" w14:textId="12975B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535FE02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F7C61F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606" w:type="pct"/>
            <w:tcBorders>
              <w:top w:val="single" w:sz="4" w:space="0" w:color="auto"/>
              <w:left w:val="nil"/>
              <w:bottom w:val="single" w:sz="4" w:space="0" w:color="auto"/>
              <w:right w:val="single" w:sz="4" w:space="0" w:color="auto"/>
            </w:tcBorders>
            <w:noWrap/>
          </w:tcPr>
          <w:p w14:paraId="31C68EAE" w14:textId="316420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10,830</w:t>
            </w:r>
          </w:p>
        </w:tc>
        <w:tc>
          <w:tcPr>
            <w:tcW w:w="606" w:type="pct"/>
            <w:tcBorders>
              <w:top w:val="single" w:sz="4" w:space="0" w:color="auto"/>
              <w:left w:val="nil"/>
              <w:bottom w:val="single" w:sz="4" w:space="0" w:color="auto"/>
              <w:right w:val="single" w:sz="4" w:space="0" w:color="auto"/>
            </w:tcBorders>
            <w:noWrap/>
          </w:tcPr>
          <w:p w14:paraId="295C762A" w14:textId="079D26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0.351299</w:t>
            </w:r>
          </w:p>
        </w:tc>
        <w:tc>
          <w:tcPr>
            <w:tcW w:w="606" w:type="pct"/>
            <w:tcBorders>
              <w:top w:val="nil"/>
              <w:left w:val="single" w:sz="4" w:space="0" w:color="auto"/>
              <w:bottom w:val="single" w:sz="4" w:space="0" w:color="auto"/>
              <w:right w:val="single" w:sz="4" w:space="0" w:color="auto"/>
            </w:tcBorders>
            <w:noWrap/>
          </w:tcPr>
          <w:p w14:paraId="5B2DF1A3" w14:textId="5E74DC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246.234797</w:t>
            </w:r>
          </w:p>
        </w:tc>
        <w:tc>
          <w:tcPr>
            <w:tcW w:w="531" w:type="pct"/>
            <w:tcBorders>
              <w:top w:val="single" w:sz="4" w:space="0" w:color="auto"/>
              <w:left w:val="nil"/>
              <w:bottom w:val="single" w:sz="4" w:space="0" w:color="auto"/>
              <w:right w:val="single" w:sz="4" w:space="0" w:color="auto"/>
            </w:tcBorders>
            <w:noWrap/>
          </w:tcPr>
          <w:p w14:paraId="0C9BE5E4" w14:textId="0C350F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1.243248</w:t>
            </w:r>
          </w:p>
        </w:tc>
        <w:tc>
          <w:tcPr>
            <w:tcW w:w="378" w:type="pct"/>
            <w:tcBorders>
              <w:top w:val="single" w:sz="4" w:space="0" w:color="auto"/>
              <w:left w:val="single" w:sz="4" w:space="0" w:color="auto"/>
              <w:bottom w:val="single" w:sz="4" w:space="0" w:color="auto"/>
              <w:right w:val="single" w:sz="4" w:space="0" w:color="auto"/>
            </w:tcBorders>
            <w:noWrap/>
          </w:tcPr>
          <w:p w14:paraId="53CF0FFA" w14:textId="0AA5F8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w:t>
            </w:r>
          </w:p>
        </w:tc>
        <w:tc>
          <w:tcPr>
            <w:tcW w:w="758" w:type="pct"/>
            <w:tcBorders>
              <w:top w:val="single" w:sz="4" w:space="0" w:color="auto"/>
              <w:left w:val="single" w:sz="4" w:space="0" w:color="auto"/>
              <w:bottom w:val="single" w:sz="4" w:space="0" w:color="auto"/>
              <w:right w:val="single" w:sz="4" w:space="0" w:color="auto"/>
            </w:tcBorders>
            <w:noWrap/>
          </w:tcPr>
          <w:p w14:paraId="49A4D3D8" w14:textId="0051CE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0.4158</w:t>
            </w:r>
            <w:r>
              <w:rPr>
                <w:rFonts w:ascii="Arial" w:hAnsi="Arial" w:cs="Arial"/>
                <w:sz w:val="14"/>
                <w:szCs w:val="14"/>
              </w:rPr>
              <w:t>00</w:t>
            </w:r>
          </w:p>
        </w:tc>
      </w:tr>
      <w:tr w:rsidR="00D41F4F" w:rsidRPr="00A81935" w14:paraId="07D6944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02649F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606" w:type="pct"/>
            <w:tcBorders>
              <w:top w:val="single" w:sz="4" w:space="0" w:color="auto"/>
              <w:left w:val="nil"/>
              <w:bottom w:val="single" w:sz="4" w:space="0" w:color="auto"/>
              <w:right w:val="single" w:sz="4" w:space="0" w:color="auto"/>
            </w:tcBorders>
            <w:noWrap/>
          </w:tcPr>
          <w:p w14:paraId="77EFC1B2" w14:textId="24D4FD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11,768</w:t>
            </w:r>
          </w:p>
        </w:tc>
        <w:tc>
          <w:tcPr>
            <w:tcW w:w="606" w:type="pct"/>
            <w:tcBorders>
              <w:top w:val="single" w:sz="4" w:space="0" w:color="auto"/>
              <w:left w:val="nil"/>
              <w:bottom w:val="single" w:sz="4" w:space="0" w:color="auto"/>
              <w:right w:val="single" w:sz="4" w:space="0" w:color="auto"/>
            </w:tcBorders>
            <w:noWrap/>
          </w:tcPr>
          <w:p w14:paraId="43E6C260" w14:textId="329FCA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0.381726</w:t>
            </w:r>
          </w:p>
        </w:tc>
        <w:tc>
          <w:tcPr>
            <w:tcW w:w="606" w:type="pct"/>
            <w:tcBorders>
              <w:top w:val="nil"/>
              <w:left w:val="single" w:sz="4" w:space="0" w:color="auto"/>
              <w:bottom w:val="single" w:sz="4" w:space="0" w:color="auto"/>
              <w:right w:val="single" w:sz="4" w:space="0" w:color="auto"/>
            </w:tcBorders>
            <w:noWrap/>
          </w:tcPr>
          <w:p w14:paraId="06BBA855" w14:textId="4494AE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150.405436</w:t>
            </w:r>
          </w:p>
        </w:tc>
        <w:tc>
          <w:tcPr>
            <w:tcW w:w="531" w:type="pct"/>
            <w:tcBorders>
              <w:top w:val="single" w:sz="4" w:space="0" w:color="auto"/>
              <w:left w:val="nil"/>
              <w:bottom w:val="single" w:sz="4" w:space="0" w:color="auto"/>
              <w:right w:val="single" w:sz="4" w:space="0" w:color="auto"/>
            </w:tcBorders>
            <w:noWrap/>
          </w:tcPr>
          <w:p w14:paraId="683574FB" w14:textId="23CB82D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0.759402</w:t>
            </w:r>
          </w:p>
        </w:tc>
        <w:tc>
          <w:tcPr>
            <w:tcW w:w="378" w:type="pct"/>
            <w:tcBorders>
              <w:top w:val="single" w:sz="4" w:space="0" w:color="auto"/>
              <w:left w:val="single" w:sz="4" w:space="0" w:color="auto"/>
              <w:bottom w:val="single" w:sz="4" w:space="0" w:color="auto"/>
              <w:right w:val="single" w:sz="4" w:space="0" w:color="auto"/>
            </w:tcBorders>
            <w:noWrap/>
          </w:tcPr>
          <w:p w14:paraId="65D5B28C" w14:textId="25074A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w:t>
            </w:r>
          </w:p>
        </w:tc>
        <w:tc>
          <w:tcPr>
            <w:tcW w:w="758" w:type="pct"/>
            <w:tcBorders>
              <w:top w:val="single" w:sz="4" w:space="0" w:color="auto"/>
              <w:left w:val="single" w:sz="4" w:space="0" w:color="auto"/>
              <w:bottom w:val="single" w:sz="4" w:space="0" w:color="auto"/>
              <w:right w:val="single" w:sz="4" w:space="0" w:color="auto"/>
            </w:tcBorders>
            <w:noWrap/>
          </w:tcPr>
          <w:p w14:paraId="522F9E3E" w14:textId="486670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0.1701</w:t>
            </w:r>
            <w:r>
              <w:rPr>
                <w:rFonts w:ascii="Arial" w:hAnsi="Arial" w:cs="Arial"/>
                <w:sz w:val="14"/>
                <w:szCs w:val="14"/>
              </w:rPr>
              <w:t>00</w:t>
            </w:r>
          </w:p>
        </w:tc>
      </w:tr>
      <w:tr w:rsidR="00D41F4F" w:rsidRPr="00A81935" w14:paraId="2A7E9202"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4E02526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606" w:type="pct"/>
            <w:tcBorders>
              <w:top w:val="single" w:sz="4" w:space="0" w:color="auto"/>
              <w:left w:val="nil"/>
              <w:bottom w:val="single" w:sz="4" w:space="0" w:color="auto"/>
              <w:right w:val="single" w:sz="4" w:space="0" w:color="auto"/>
            </w:tcBorders>
            <w:noWrap/>
          </w:tcPr>
          <w:p w14:paraId="4A1F7276" w14:textId="06328B4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55,134</w:t>
            </w:r>
          </w:p>
        </w:tc>
        <w:tc>
          <w:tcPr>
            <w:tcW w:w="606" w:type="pct"/>
            <w:tcBorders>
              <w:top w:val="single" w:sz="4" w:space="0" w:color="auto"/>
              <w:left w:val="nil"/>
              <w:bottom w:val="single" w:sz="4" w:space="0" w:color="auto"/>
              <w:right w:val="single" w:sz="4" w:space="0" w:color="auto"/>
            </w:tcBorders>
            <w:noWrap/>
          </w:tcPr>
          <w:p w14:paraId="3376F22F" w14:textId="293D40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1.788415</w:t>
            </w:r>
          </w:p>
        </w:tc>
        <w:tc>
          <w:tcPr>
            <w:tcW w:w="606" w:type="pct"/>
            <w:tcBorders>
              <w:top w:val="nil"/>
              <w:left w:val="single" w:sz="4" w:space="0" w:color="auto"/>
              <w:bottom w:val="single" w:sz="4" w:space="0" w:color="auto"/>
              <w:right w:val="single" w:sz="4" w:space="0" w:color="auto"/>
            </w:tcBorders>
            <w:noWrap/>
          </w:tcPr>
          <w:p w14:paraId="7535BC54" w14:textId="3F1770F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192.455167</w:t>
            </w:r>
          </w:p>
        </w:tc>
        <w:tc>
          <w:tcPr>
            <w:tcW w:w="531" w:type="pct"/>
            <w:tcBorders>
              <w:top w:val="single" w:sz="4" w:space="0" w:color="auto"/>
              <w:left w:val="nil"/>
              <w:bottom w:val="single" w:sz="4" w:space="0" w:color="auto"/>
              <w:right w:val="single" w:sz="4" w:space="0" w:color="auto"/>
            </w:tcBorders>
            <w:noWrap/>
          </w:tcPr>
          <w:p w14:paraId="2986D8C1" w14:textId="6E248D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0.971713</w:t>
            </w:r>
          </w:p>
        </w:tc>
        <w:tc>
          <w:tcPr>
            <w:tcW w:w="378" w:type="pct"/>
            <w:tcBorders>
              <w:top w:val="single" w:sz="4" w:space="0" w:color="auto"/>
              <w:left w:val="single" w:sz="4" w:space="0" w:color="auto"/>
              <w:bottom w:val="single" w:sz="4" w:space="0" w:color="auto"/>
              <w:right w:val="single" w:sz="4" w:space="0" w:color="auto"/>
            </w:tcBorders>
            <w:noWrap/>
          </w:tcPr>
          <w:p w14:paraId="35362FDE" w14:textId="087D85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758" w:type="pct"/>
            <w:tcBorders>
              <w:top w:val="single" w:sz="4" w:space="0" w:color="auto"/>
              <w:left w:val="single" w:sz="4" w:space="0" w:color="auto"/>
              <w:bottom w:val="single" w:sz="4" w:space="0" w:color="auto"/>
              <w:right w:val="single" w:sz="4" w:space="0" w:color="auto"/>
            </w:tcBorders>
            <w:noWrap/>
          </w:tcPr>
          <w:p w14:paraId="7AD7239F" w14:textId="2E0F40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62EB9FA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4B42B5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606" w:type="pct"/>
            <w:tcBorders>
              <w:top w:val="single" w:sz="4" w:space="0" w:color="auto"/>
              <w:left w:val="nil"/>
              <w:bottom w:val="single" w:sz="4" w:space="0" w:color="auto"/>
              <w:right w:val="single" w:sz="4" w:space="0" w:color="auto"/>
            </w:tcBorders>
            <w:noWrap/>
          </w:tcPr>
          <w:p w14:paraId="1EEEC567" w14:textId="1156D60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14,340</w:t>
            </w:r>
          </w:p>
        </w:tc>
        <w:tc>
          <w:tcPr>
            <w:tcW w:w="606" w:type="pct"/>
            <w:tcBorders>
              <w:top w:val="single" w:sz="4" w:space="0" w:color="auto"/>
              <w:left w:val="nil"/>
              <w:bottom w:val="single" w:sz="4" w:space="0" w:color="auto"/>
              <w:right w:val="single" w:sz="4" w:space="0" w:color="auto"/>
            </w:tcBorders>
            <w:noWrap/>
          </w:tcPr>
          <w:p w14:paraId="4917C760" w14:textId="7DEC391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0.465155</w:t>
            </w:r>
          </w:p>
        </w:tc>
        <w:tc>
          <w:tcPr>
            <w:tcW w:w="606" w:type="pct"/>
            <w:tcBorders>
              <w:top w:val="nil"/>
              <w:left w:val="single" w:sz="4" w:space="0" w:color="auto"/>
              <w:bottom w:val="single" w:sz="4" w:space="0" w:color="auto"/>
              <w:right w:val="single" w:sz="4" w:space="0" w:color="auto"/>
            </w:tcBorders>
            <w:noWrap/>
          </w:tcPr>
          <w:p w14:paraId="3048883D" w14:textId="0C0E01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330.502317</w:t>
            </w:r>
          </w:p>
        </w:tc>
        <w:tc>
          <w:tcPr>
            <w:tcW w:w="531" w:type="pct"/>
            <w:tcBorders>
              <w:top w:val="single" w:sz="4" w:space="0" w:color="auto"/>
              <w:left w:val="nil"/>
              <w:bottom w:val="single" w:sz="4" w:space="0" w:color="auto"/>
              <w:right w:val="single" w:sz="4" w:space="0" w:color="auto"/>
            </w:tcBorders>
            <w:noWrap/>
          </w:tcPr>
          <w:p w14:paraId="699F683F" w14:textId="599AF1C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1.668718</w:t>
            </w:r>
          </w:p>
        </w:tc>
        <w:tc>
          <w:tcPr>
            <w:tcW w:w="378" w:type="pct"/>
            <w:tcBorders>
              <w:top w:val="single" w:sz="4" w:space="0" w:color="auto"/>
              <w:left w:val="single" w:sz="4" w:space="0" w:color="auto"/>
              <w:bottom w:val="single" w:sz="4" w:space="0" w:color="auto"/>
              <w:right w:val="single" w:sz="4" w:space="0" w:color="auto"/>
            </w:tcBorders>
            <w:noWrap/>
          </w:tcPr>
          <w:p w14:paraId="236F1BCB" w14:textId="435123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758" w:type="pct"/>
            <w:tcBorders>
              <w:top w:val="single" w:sz="4" w:space="0" w:color="auto"/>
              <w:left w:val="single" w:sz="4" w:space="0" w:color="auto"/>
              <w:bottom w:val="single" w:sz="4" w:space="0" w:color="auto"/>
              <w:right w:val="single" w:sz="4" w:space="0" w:color="auto"/>
            </w:tcBorders>
            <w:noWrap/>
          </w:tcPr>
          <w:p w14:paraId="788A0B97" w14:textId="30912F3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05CCF2B8"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459D1E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606" w:type="pct"/>
            <w:tcBorders>
              <w:top w:val="single" w:sz="4" w:space="0" w:color="auto"/>
              <w:left w:val="nil"/>
              <w:bottom w:val="single" w:sz="4" w:space="0" w:color="auto"/>
              <w:right w:val="single" w:sz="4" w:space="0" w:color="auto"/>
            </w:tcBorders>
            <w:noWrap/>
          </w:tcPr>
          <w:p w14:paraId="04D6F9F1" w14:textId="75F36BD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168,302</w:t>
            </w:r>
          </w:p>
        </w:tc>
        <w:tc>
          <w:tcPr>
            <w:tcW w:w="606" w:type="pct"/>
            <w:tcBorders>
              <w:top w:val="single" w:sz="4" w:space="0" w:color="auto"/>
              <w:left w:val="nil"/>
              <w:bottom w:val="single" w:sz="4" w:space="0" w:color="auto"/>
              <w:right w:val="single" w:sz="4" w:space="0" w:color="auto"/>
            </w:tcBorders>
            <w:noWrap/>
          </w:tcPr>
          <w:p w14:paraId="463F56A9" w14:textId="460572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5.459315</w:t>
            </w:r>
          </w:p>
        </w:tc>
        <w:tc>
          <w:tcPr>
            <w:tcW w:w="606" w:type="pct"/>
            <w:tcBorders>
              <w:top w:val="nil"/>
              <w:left w:val="single" w:sz="4" w:space="0" w:color="auto"/>
              <w:bottom w:val="single" w:sz="4" w:space="0" w:color="auto"/>
              <w:right w:val="single" w:sz="4" w:space="0" w:color="auto"/>
            </w:tcBorders>
            <w:noWrap/>
          </w:tcPr>
          <w:p w14:paraId="06EC6F82" w14:textId="346DE8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115.910687</w:t>
            </w:r>
          </w:p>
        </w:tc>
        <w:tc>
          <w:tcPr>
            <w:tcW w:w="531" w:type="pct"/>
            <w:tcBorders>
              <w:top w:val="single" w:sz="4" w:space="0" w:color="auto"/>
              <w:left w:val="nil"/>
              <w:bottom w:val="single" w:sz="4" w:space="0" w:color="auto"/>
              <w:right w:val="single" w:sz="4" w:space="0" w:color="auto"/>
            </w:tcBorders>
            <w:noWrap/>
          </w:tcPr>
          <w:p w14:paraId="377E8719" w14:textId="5A4CDA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0.585237</w:t>
            </w:r>
          </w:p>
        </w:tc>
        <w:tc>
          <w:tcPr>
            <w:tcW w:w="378" w:type="pct"/>
            <w:tcBorders>
              <w:top w:val="single" w:sz="4" w:space="0" w:color="auto"/>
              <w:left w:val="single" w:sz="4" w:space="0" w:color="auto"/>
              <w:bottom w:val="single" w:sz="4" w:space="0" w:color="auto"/>
              <w:right w:val="single" w:sz="4" w:space="0" w:color="auto"/>
            </w:tcBorders>
            <w:noWrap/>
          </w:tcPr>
          <w:p w14:paraId="0C119EC1" w14:textId="504719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758" w:type="pct"/>
            <w:tcBorders>
              <w:top w:val="single" w:sz="4" w:space="0" w:color="auto"/>
              <w:left w:val="single" w:sz="4" w:space="0" w:color="auto"/>
              <w:bottom w:val="single" w:sz="4" w:space="0" w:color="auto"/>
              <w:right w:val="single" w:sz="4" w:space="0" w:color="auto"/>
            </w:tcBorders>
            <w:noWrap/>
          </w:tcPr>
          <w:p w14:paraId="1B040F55" w14:textId="038A26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05C18D37"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288313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606" w:type="pct"/>
            <w:tcBorders>
              <w:top w:val="single" w:sz="4" w:space="0" w:color="auto"/>
              <w:left w:val="nil"/>
              <w:bottom w:val="single" w:sz="4" w:space="0" w:color="auto"/>
              <w:right w:val="single" w:sz="4" w:space="0" w:color="auto"/>
            </w:tcBorders>
            <w:noWrap/>
          </w:tcPr>
          <w:p w14:paraId="5DD509E8" w14:textId="2A5C8C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19,067</w:t>
            </w:r>
          </w:p>
        </w:tc>
        <w:tc>
          <w:tcPr>
            <w:tcW w:w="606" w:type="pct"/>
            <w:tcBorders>
              <w:top w:val="single" w:sz="4" w:space="0" w:color="auto"/>
              <w:left w:val="nil"/>
              <w:bottom w:val="single" w:sz="4" w:space="0" w:color="auto"/>
              <w:right w:val="single" w:sz="4" w:space="0" w:color="auto"/>
            </w:tcBorders>
            <w:noWrap/>
          </w:tcPr>
          <w:p w14:paraId="50E9FDF2" w14:textId="6F78E4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0.618488</w:t>
            </w:r>
          </w:p>
        </w:tc>
        <w:tc>
          <w:tcPr>
            <w:tcW w:w="606" w:type="pct"/>
            <w:tcBorders>
              <w:top w:val="nil"/>
              <w:left w:val="single" w:sz="4" w:space="0" w:color="auto"/>
              <w:bottom w:val="single" w:sz="4" w:space="0" w:color="auto"/>
              <w:right w:val="single" w:sz="4" w:space="0" w:color="auto"/>
            </w:tcBorders>
            <w:noWrap/>
          </w:tcPr>
          <w:p w14:paraId="3BBFFFA3" w14:textId="5DDE64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184.87435</w:t>
            </w:r>
          </w:p>
        </w:tc>
        <w:tc>
          <w:tcPr>
            <w:tcW w:w="531" w:type="pct"/>
            <w:tcBorders>
              <w:top w:val="single" w:sz="4" w:space="0" w:color="auto"/>
              <w:left w:val="nil"/>
              <w:bottom w:val="single" w:sz="4" w:space="0" w:color="auto"/>
              <w:right w:val="single" w:sz="4" w:space="0" w:color="auto"/>
            </w:tcBorders>
            <w:noWrap/>
          </w:tcPr>
          <w:p w14:paraId="4FBED812" w14:textId="0E88A9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0.933437</w:t>
            </w:r>
          </w:p>
        </w:tc>
        <w:tc>
          <w:tcPr>
            <w:tcW w:w="378" w:type="pct"/>
            <w:tcBorders>
              <w:top w:val="single" w:sz="4" w:space="0" w:color="auto"/>
              <w:left w:val="single" w:sz="4" w:space="0" w:color="auto"/>
              <w:bottom w:val="single" w:sz="4" w:space="0" w:color="auto"/>
              <w:right w:val="single" w:sz="4" w:space="0" w:color="auto"/>
            </w:tcBorders>
            <w:noWrap/>
          </w:tcPr>
          <w:p w14:paraId="67740BCB" w14:textId="352C3FD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w:t>
            </w:r>
          </w:p>
        </w:tc>
        <w:tc>
          <w:tcPr>
            <w:tcW w:w="758" w:type="pct"/>
            <w:tcBorders>
              <w:top w:val="single" w:sz="4" w:space="0" w:color="auto"/>
              <w:left w:val="single" w:sz="4" w:space="0" w:color="auto"/>
              <w:bottom w:val="single" w:sz="4" w:space="0" w:color="auto"/>
              <w:right w:val="single" w:sz="4" w:space="0" w:color="auto"/>
            </w:tcBorders>
            <w:noWrap/>
          </w:tcPr>
          <w:p w14:paraId="69F5621B" w14:textId="07DD80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0.3402</w:t>
            </w:r>
            <w:r>
              <w:rPr>
                <w:rFonts w:ascii="Arial" w:hAnsi="Arial" w:cs="Arial"/>
                <w:sz w:val="14"/>
                <w:szCs w:val="14"/>
              </w:rPr>
              <w:t>00</w:t>
            </w:r>
          </w:p>
        </w:tc>
      </w:tr>
      <w:tr w:rsidR="00D41F4F" w:rsidRPr="00A81935" w14:paraId="1C39BB73"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D531D9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606" w:type="pct"/>
            <w:tcBorders>
              <w:top w:val="single" w:sz="4" w:space="0" w:color="auto"/>
              <w:left w:val="nil"/>
              <w:bottom w:val="single" w:sz="4" w:space="0" w:color="auto"/>
              <w:right w:val="single" w:sz="4" w:space="0" w:color="auto"/>
            </w:tcBorders>
            <w:noWrap/>
          </w:tcPr>
          <w:p w14:paraId="28A2326C" w14:textId="31C51ED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9,086</w:t>
            </w:r>
          </w:p>
        </w:tc>
        <w:tc>
          <w:tcPr>
            <w:tcW w:w="606" w:type="pct"/>
            <w:tcBorders>
              <w:top w:val="single" w:sz="4" w:space="0" w:color="auto"/>
              <w:left w:val="nil"/>
              <w:bottom w:val="single" w:sz="4" w:space="0" w:color="auto"/>
              <w:right w:val="single" w:sz="4" w:space="0" w:color="auto"/>
            </w:tcBorders>
            <w:noWrap/>
          </w:tcPr>
          <w:p w14:paraId="71751EB1" w14:textId="1BA6DE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0.294728</w:t>
            </w:r>
          </w:p>
        </w:tc>
        <w:tc>
          <w:tcPr>
            <w:tcW w:w="606" w:type="pct"/>
            <w:tcBorders>
              <w:top w:val="nil"/>
              <w:left w:val="single" w:sz="4" w:space="0" w:color="auto"/>
              <w:bottom w:val="single" w:sz="4" w:space="0" w:color="auto"/>
              <w:right w:val="single" w:sz="4" w:space="0" w:color="auto"/>
            </w:tcBorders>
            <w:noWrap/>
          </w:tcPr>
          <w:p w14:paraId="352754C0" w14:textId="3BA644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313.495318</w:t>
            </w:r>
          </w:p>
        </w:tc>
        <w:tc>
          <w:tcPr>
            <w:tcW w:w="531" w:type="pct"/>
            <w:tcBorders>
              <w:top w:val="single" w:sz="4" w:space="0" w:color="auto"/>
              <w:left w:val="nil"/>
              <w:bottom w:val="single" w:sz="4" w:space="0" w:color="auto"/>
              <w:right w:val="single" w:sz="4" w:space="0" w:color="auto"/>
            </w:tcBorders>
            <w:noWrap/>
          </w:tcPr>
          <w:p w14:paraId="40EB2BAE" w14:textId="4D961B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1.582849</w:t>
            </w:r>
          </w:p>
        </w:tc>
        <w:tc>
          <w:tcPr>
            <w:tcW w:w="378" w:type="pct"/>
            <w:tcBorders>
              <w:top w:val="single" w:sz="4" w:space="0" w:color="auto"/>
              <w:left w:val="single" w:sz="4" w:space="0" w:color="auto"/>
              <w:bottom w:val="single" w:sz="4" w:space="0" w:color="auto"/>
              <w:right w:val="single" w:sz="4" w:space="0" w:color="auto"/>
            </w:tcBorders>
            <w:noWrap/>
          </w:tcPr>
          <w:p w14:paraId="18F79B90" w14:textId="548410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w:t>
            </w:r>
          </w:p>
        </w:tc>
        <w:tc>
          <w:tcPr>
            <w:tcW w:w="758" w:type="pct"/>
            <w:tcBorders>
              <w:top w:val="single" w:sz="4" w:space="0" w:color="auto"/>
              <w:left w:val="single" w:sz="4" w:space="0" w:color="auto"/>
              <w:bottom w:val="single" w:sz="4" w:space="0" w:color="auto"/>
              <w:right w:val="single" w:sz="4" w:space="0" w:color="auto"/>
            </w:tcBorders>
            <w:noWrap/>
          </w:tcPr>
          <w:p w14:paraId="6E17A59F" w14:textId="4112FA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2.513703</w:t>
            </w:r>
          </w:p>
        </w:tc>
      </w:tr>
      <w:tr w:rsidR="00D41F4F" w:rsidRPr="00A81935" w14:paraId="4A259154"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DD8F9D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606" w:type="pct"/>
            <w:tcBorders>
              <w:top w:val="single" w:sz="4" w:space="0" w:color="auto"/>
              <w:left w:val="nil"/>
              <w:bottom w:val="single" w:sz="4" w:space="0" w:color="auto"/>
              <w:right w:val="single" w:sz="4" w:space="0" w:color="auto"/>
            </w:tcBorders>
            <w:noWrap/>
          </w:tcPr>
          <w:p w14:paraId="37F505B2" w14:textId="720D8E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11,113</w:t>
            </w:r>
          </w:p>
        </w:tc>
        <w:tc>
          <w:tcPr>
            <w:tcW w:w="606" w:type="pct"/>
            <w:tcBorders>
              <w:top w:val="single" w:sz="4" w:space="0" w:color="auto"/>
              <w:left w:val="nil"/>
              <w:bottom w:val="single" w:sz="4" w:space="0" w:color="auto"/>
              <w:right w:val="single" w:sz="4" w:space="0" w:color="auto"/>
            </w:tcBorders>
            <w:noWrap/>
          </w:tcPr>
          <w:p w14:paraId="4DE842D3" w14:textId="41D33E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0.360479</w:t>
            </w:r>
          </w:p>
        </w:tc>
        <w:tc>
          <w:tcPr>
            <w:tcW w:w="606" w:type="pct"/>
            <w:tcBorders>
              <w:top w:val="nil"/>
              <w:left w:val="single" w:sz="4" w:space="0" w:color="auto"/>
              <w:bottom w:val="single" w:sz="4" w:space="0" w:color="auto"/>
              <w:right w:val="single" w:sz="4" w:space="0" w:color="auto"/>
            </w:tcBorders>
            <w:noWrap/>
          </w:tcPr>
          <w:p w14:paraId="6258653A" w14:textId="5D2B76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137.156378</w:t>
            </w:r>
          </w:p>
        </w:tc>
        <w:tc>
          <w:tcPr>
            <w:tcW w:w="531" w:type="pct"/>
            <w:tcBorders>
              <w:top w:val="single" w:sz="4" w:space="0" w:color="auto"/>
              <w:left w:val="nil"/>
              <w:bottom w:val="single" w:sz="4" w:space="0" w:color="auto"/>
              <w:right w:val="single" w:sz="4" w:space="0" w:color="auto"/>
            </w:tcBorders>
            <w:noWrap/>
          </w:tcPr>
          <w:p w14:paraId="74305455" w14:textId="48A06D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0.692507</w:t>
            </w:r>
          </w:p>
        </w:tc>
        <w:tc>
          <w:tcPr>
            <w:tcW w:w="378" w:type="pct"/>
            <w:tcBorders>
              <w:top w:val="single" w:sz="4" w:space="0" w:color="auto"/>
              <w:left w:val="single" w:sz="4" w:space="0" w:color="auto"/>
              <w:bottom w:val="single" w:sz="4" w:space="0" w:color="auto"/>
              <w:right w:val="single" w:sz="4" w:space="0" w:color="auto"/>
            </w:tcBorders>
            <w:noWrap/>
          </w:tcPr>
          <w:p w14:paraId="7D204127" w14:textId="7100AB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758" w:type="pct"/>
            <w:tcBorders>
              <w:top w:val="single" w:sz="4" w:space="0" w:color="auto"/>
              <w:left w:val="single" w:sz="4" w:space="0" w:color="auto"/>
              <w:bottom w:val="single" w:sz="4" w:space="0" w:color="auto"/>
              <w:right w:val="single" w:sz="4" w:space="0" w:color="auto"/>
            </w:tcBorders>
            <w:noWrap/>
          </w:tcPr>
          <w:p w14:paraId="5970742C" w14:textId="54068D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33AD2A41"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E45191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606" w:type="pct"/>
            <w:tcBorders>
              <w:top w:val="single" w:sz="4" w:space="0" w:color="auto"/>
              <w:left w:val="nil"/>
              <w:bottom w:val="single" w:sz="4" w:space="0" w:color="auto"/>
              <w:right w:val="single" w:sz="4" w:space="0" w:color="auto"/>
            </w:tcBorders>
            <w:noWrap/>
          </w:tcPr>
          <w:p w14:paraId="5BE0251A" w14:textId="0C2A57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37,722</w:t>
            </w:r>
          </w:p>
        </w:tc>
        <w:tc>
          <w:tcPr>
            <w:tcW w:w="606" w:type="pct"/>
            <w:tcBorders>
              <w:top w:val="single" w:sz="4" w:space="0" w:color="auto"/>
              <w:left w:val="nil"/>
              <w:bottom w:val="single" w:sz="4" w:space="0" w:color="auto"/>
              <w:right w:val="single" w:sz="4" w:space="0" w:color="auto"/>
            </w:tcBorders>
            <w:noWrap/>
          </w:tcPr>
          <w:p w14:paraId="40FC348E" w14:textId="290114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1.223612</w:t>
            </w:r>
          </w:p>
        </w:tc>
        <w:tc>
          <w:tcPr>
            <w:tcW w:w="606" w:type="pct"/>
            <w:tcBorders>
              <w:top w:val="nil"/>
              <w:left w:val="single" w:sz="4" w:space="0" w:color="auto"/>
              <w:bottom w:val="single" w:sz="4" w:space="0" w:color="auto"/>
              <w:right w:val="single" w:sz="4" w:space="0" w:color="auto"/>
            </w:tcBorders>
            <w:noWrap/>
          </w:tcPr>
          <w:p w14:paraId="26790AD2" w14:textId="5E85DAE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283.484129</w:t>
            </w:r>
          </w:p>
        </w:tc>
        <w:tc>
          <w:tcPr>
            <w:tcW w:w="531" w:type="pct"/>
            <w:tcBorders>
              <w:top w:val="single" w:sz="4" w:space="0" w:color="auto"/>
              <w:left w:val="nil"/>
              <w:bottom w:val="single" w:sz="4" w:space="0" w:color="auto"/>
              <w:right w:val="single" w:sz="4" w:space="0" w:color="auto"/>
            </w:tcBorders>
            <w:noWrap/>
          </w:tcPr>
          <w:p w14:paraId="0CA0EEF6" w14:textId="3264D3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1.431321</w:t>
            </w:r>
          </w:p>
        </w:tc>
        <w:tc>
          <w:tcPr>
            <w:tcW w:w="378" w:type="pct"/>
            <w:tcBorders>
              <w:top w:val="single" w:sz="4" w:space="0" w:color="auto"/>
              <w:left w:val="single" w:sz="4" w:space="0" w:color="auto"/>
              <w:bottom w:val="single" w:sz="4" w:space="0" w:color="auto"/>
              <w:right w:val="single" w:sz="4" w:space="0" w:color="auto"/>
            </w:tcBorders>
            <w:noWrap/>
          </w:tcPr>
          <w:p w14:paraId="14FC1096" w14:textId="42E169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w:t>
            </w:r>
          </w:p>
        </w:tc>
        <w:tc>
          <w:tcPr>
            <w:tcW w:w="758" w:type="pct"/>
            <w:tcBorders>
              <w:top w:val="single" w:sz="4" w:space="0" w:color="auto"/>
              <w:left w:val="single" w:sz="4" w:space="0" w:color="auto"/>
              <w:bottom w:val="single" w:sz="4" w:space="0" w:color="auto"/>
              <w:right w:val="single" w:sz="4" w:space="0" w:color="auto"/>
            </w:tcBorders>
            <w:noWrap/>
          </w:tcPr>
          <w:p w14:paraId="25150D55" w14:textId="2E16139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1.776602</w:t>
            </w:r>
          </w:p>
        </w:tc>
      </w:tr>
      <w:tr w:rsidR="00D41F4F" w:rsidRPr="00A81935" w14:paraId="12D7341A"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53AD82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606" w:type="pct"/>
            <w:tcBorders>
              <w:top w:val="single" w:sz="4" w:space="0" w:color="auto"/>
              <w:left w:val="nil"/>
              <w:bottom w:val="single" w:sz="4" w:space="0" w:color="auto"/>
              <w:right w:val="single" w:sz="4" w:space="0" w:color="auto"/>
            </w:tcBorders>
            <w:noWrap/>
          </w:tcPr>
          <w:p w14:paraId="0D842B04" w14:textId="4CA362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28,626</w:t>
            </w:r>
          </w:p>
        </w:tc>
        <w:tc>
          <w:tcPr>
            <w:tcW w:w="606" w:type="pct"/>
            <w:tcBorders>
              <w:top w:val="single" w:sz="4" w:space="0" w:color="auto"/>
              <w:left w:val="nil"/>
              <w:bottom w:val="single" w:sz="4" w:space="0" w:color="auto"/>
              <w:right w:val="single" w:sz="4" w:space="0" w:color="auto"/>
            </w:tcBorders>
            <w:noWrap/>
          </w:tcPr>
          <w:p w14:paraId="2272E4D0" w14:textId="31E007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0.928559</w:t>
            </w:r>
          </w:p>
        </w:tc>
        <w:tc>
          <w:tcPr>
            <w:tcW w:w="606" w:type="pct"/>
            <w:tcBorders>
              <w:top w:val="nil"/>
              <w:left w:val="single" w:sz="4" w:space="0" w:color="auto"/>
              <w:bottom w:val="single" w:sz="4" w:space="0" w:color="auto"/>
              <w:right w:val="single" w:sz="4" w:space="0" w:color="auto"/>
            </w:tcBorders>
            <w:noWrap/>
          </w:tcPr>
          <w:p w14:paraId="2CC0C76C" w14:textId="5B30BE5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148.021692</w:t>
            </w:r>
          </w:p>
        </w:tc>
        <w:tc>
          <w:tcPr>
            <w:tcW w:w="531" w:type="pct"/>
            <w:tcBorders>
              <w:top w:val="single" w:sz="4" w:space="0" w:color="auto"/>
              <w:left w:val="nil"/>
              <w:bottom w:val="single" w:sz="4" w:space="0" w:color="auto"/>
              <w:right w:val="single" w:sz="4" w:space="0" w:color="auto"/>
            </w:tcBorders>
            <w:noWrap/>
          </w:tcPr>
          <w:p w14:paraId="7AAF3520" w14:textId="54E80A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0.747367</w:t>
            </w:r>
          </w:p>
        </w:tc>
        <w:tc>
          <w:tcPr>
            <w:tcW w:w="378" w:type="pct"/>
            <w:tcBorders>
              <w:top w:val="single" w:sz="4" w:space="0" w:color="auto"/>
              <w:left w:val="single" w:sz="4" w:space="0" w:color="auto"/>
              <w:bottom w:val="single" w:sz="4" w:space="0" w:color="auto"/>
              <w:right w:val="single" w:sz="4" w:space="0" w:color="auto"/>
            </w:tcBorders>
            <w:noWrap/>
          </w:tcPr>
          <w:p w14:paraId="2E9603FD" w14:textId="3EE204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w:t>
            </w:r>
          </w:p>
        </w:tc>
        <w:tc>
          <w:tcPr>
            <w:tcW w:w="758" w:type="pct"/>
            <w:tcBorders>
              <w:top w:val="single" w:sz="4" w:space="0" w:color="auto"/>
              <w:left w:val="single" w:sz="4" w:space="0" w:color="auto"/>
              <w:bottom w:val="single" w:sz="4" w:space="0" w:color="auto"/>
              <w:right w:val="single" w:sz="4" w:space="0" w:color="auto"/>
            </w:tcBorders>
            <w:noWrap/>
          </w:tcPr>
          <w:p w14:paraId="4C23C206" w14:textId="40F4FF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0.2079</w:t>
            </w:r>
            <w:r>
              <w:rPr>
                <w:rFonts w:ascii="Arial" w:hAnsi="Arial" w:cs="Arial"/>
                <w:sz w:val="14"/>
                <w:szCs w:val="14"/>
              </w:rPr>
              <w:t>00</w:t>
            </w:r>
          </w:p>
        </w:tc>
      </w:tr>
      <w:tr w:rsidR="00D41F4F" w:rsidRPr="00A81935" w14:paraId="226C8F8B"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4F68DB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606" w:type="pct"/>
            <w:tcBorders>
              <w:top w:val="single" w:sz="4" w:space="0" w:color="auto"/>
              <w:left w:val="nil"/>
              <w:bottom w:val="single" w:sz="4" w:space="0" w:color="auto"/>
              <w:right w:val="single" w:sz="4" w:space="0" w:color="auto"/>
            </w:tcBorders>
            <w:noWrap/>
          </w:tcPr>
          <w:p w14:paraId="61A71E6F" w14:textId="0AAE345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21,362</w:t>
            </w:r>
          </w:p>
        </w:tc>
        <w:tc>
          <w:tcPr>
            <w:tcW w:w="606" w:type="pct"/>
            <w:tcBorders>
              <w:top w:val="single" w:sz="4" w:space="0" w:color="auto"/>
              <w:left w:val="nil"/>
              <w:bottom w:val="single" w:sz="4" w:space="0" w:color="auto"/>
              <w:right w:val="single" w:sz="4" w:space="0" w:color="auto"/>
            </w:tcBorders>
            <w:noWrap/>
          </w:tcPr>
          <w:p w14:paraId="634785AD" w14:textId="120124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0.692932</w:t>
            </w:r>
          </w:p>
        </w:tc>
        <w:tc>
          <w:tcPr>
            <w:tcW w:w="606" w:type="pct"/>
            <w:tcBorders>
              <w:top w:val="nil"/>
              <w:left w:val="single" w:sz="4" w:space="0" w:color="auto"/>
              <w:bottom w:val="single" w:sz="4" w:space="0" w:color="auto"/>
              <w:right w:val="single" w:sz="4" w:space="0" w:color="auto"/>
            </w:tcBorders>
            <w:noWrap/>
          </w:tcPr>
          <w:p w14:paraId="49E039A1" w14:textId="2F3801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180.501952</w:t>
            </w:r>
          </w:p>
        </w:tc>
        <w:tc>
          <w:tcPr>
            <w:tcW w:w="531" w:type="pct"/>
            <w:tcBorders>
              <w:top w:val="single" w:sz="4" w:space="0" w:color="auto"/>
              <w:left w:val="nil"/>
              <w:bottom w:val="single" w:sz="4" w:space="0" w:color="auto"/>
              <w:right w:val="single" w:sz="4" w:space="0" w:color="auto"/>
            </w:tcBorders>
            <w:noWrap/>
          </w:tcPr>
          <w:p w14:paraId="3A0FB207" w14:textId="4E50640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0.911361</w:t>
            </w:r>
          </w:p>
        </w:tc>
        <w:tc>
          <w:tcPr>
            <w:tcW w:w="378" w:type="pct"/>
            <w:tcBorders>
              <w:top w:val="single" w:sz="4" w:space="0" w:color="auto"/>
              <w:left w:val="single" w:sz="4" w:space="0" w:color="auto"/>
              <w:bottom w:val="single" w:sz="4" w:space="0" w:color="auto"/>
              <w:right w:val="single" w:sz="4" w:space="0" w:color="auto"/>
            </w:tcBorders>
            <w:noWrap/>
          </w:tcPr>
          <w:p w14:paraId="072D7689" w14:textId="78CD47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758" w:type="pct"/>
            <w:tcBorders>
              <w:top w:val="single" w:sz="4" w:space="0" w:color="auto"/>
              <w:left w:val="single" w:sz="4" w:space="0" w:color="auto"/>
              <w:bottom w:val="single" w:sz="4" w:space="0" w:color="auto"/>
              <w:right w:val="single" w:sz="4" w:space="0" w:color="auto"/>
            </w:tcBorders>
            <w:noWrap/>
          </w:tcPr>
          <w:p w14:paraId="76291DE3" w14:textId="022FA5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025D95EB"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9CB878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606" w:type="pct"/>
            <w:tcBorders>
              <w:top w:val="single" w:sz="4" w:space="0" w:color="auto"/>
              <w:left w:val="nil"/>
              <w:bottom w:val="single" w:sz="4" w:space="0" w:color="auto"/>
              <w:right w:val="single" w:sz="4" w:space="0" w:color="auto"/>
            </w:tcBorders>
            <w:noWrap/>
          </w:tcPr>
          <w:p w14:paraId="501C5E67" w14:textId="204A85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115,107</w:t>
            </w:r>
          </w:p>
        </w:tc>
        <w:tc>
          <w:tcPr>
            <w:tcW w:w="606" w:type="pct"/>
            <w:tcBorders>
              <w:top w:val="single" w:sz="4" w:space="0" w:color="auto"/>
              <w:left w:val="nil"/>
              <w:bottom w:val="single" w:sz="4" w:space="0" w:color="auto"/>
              <w:right w:val="single" w:sz="4" w:space="0" w:color="auto"/>
            </w:tcBorders>
            <w:noWrap/>
          </w:tcPr>
          <w:p w14:paraId="6B5E6D02" w14:textId="720CB61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3.733796</w:t>
            </w:r>
          </w:p>
        </w:tc>
        <w:tc>
          <w:tcPr>
            <w:tcW w:w="606" w:type="pct"/>
            <w:tcBorders>
              <w:top w:val="nil"/>
              <w:left w:val="single" w:sz="4" w:space="0" w:color="auto"/>
              <w:bottom w:val="single" w:sz="4" w:space="0" w:color="auto"/>
              <w:right w:val="single" w:sz="4" w:space="0" w:color="auto"/>
            </w:tcBorders>
            <w:noWrap/>
          </w:tcPr>
          <w:p w14:paraId="2088CC88" w14:textId="132257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153.088508</w:t>
            </w:r>
          </w:p>
        </w:tc>
        <w:tc>
          <w:tcPr>
            <w:tcW w:w="531" w:type="pct"/>
            <w:tcBorders>
              <w:top w:val="single" w:sz="4" w:space="0" w:color="auto"/>
              <w:left w:val="nil"/>
              <w:bottom w:val="single" w:sz="4" w:space="0" w:color="auto"/>
              <w:right w:val="single" w:sz="4" w:space="0" w:color="auto"/>
            </w:tcBorders>
            <w:noWrap/>
          </w:tcPr>
          <w:p w14:paraId="3B1B38FA" w14:textId="1501DF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0.772949</w:t>
            </w:r>
          </w:p>
        </w:tc>
        <w:tc>
          <w:tcPr>
            <w:tcW w:w="378" w:type="pct"/>
            <w:tcBorders>
              <w:top w:val="single" w:sz="4" w:space="0" w:color="auto"/>
              <w:left w:val="single" w:sz="4" w:space="0" w:color="auto"/>
              <w:bottom w:val="single" w:sz="4" w:space="0" w:color="auto"/>
              <w:right w:val="single" w:sz="4" w:space="0" w:color="auto"/>
            </w:tcBorders>
            <w:noWrap/>
          </w:tcPr>
          <w:p w14:paraId="1E6591CF" w14:textId="7CDAA4F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w:t>
            </w:r>
          </w:p>
        </w:tc>
        <w:tc>
          <w:tcPr>
            <w:tcW w:w="758" w:type="pct"/>
            <w:tcBorders>
              <w:top w:val="single" w:sz="4" w:space="0" w:color="auto"/>
              <w:left w:val="single" w:sz="4" w:space="0" w:color="auto"/>
              <w:bottom w:val="single" w:sz="4" w:space="0" w:color="auto"/>
              <w:right w:val="single" w:sz="4" w:space="0" w:color="auto"/>
            </w:tcBorders>
            <w:noWrap/>
          </w:tcPr>
          <w:p w14:paraId="39977483" w14:textId="4B219C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1.474201</w:t>
            </w:r>
          </w:p>
        </w:tc>
      </w:tr>
      <w:tr w:rsidR="00D41F4F" w:rsidRPr="00A81935" w14:paraId="688D2480"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B4D010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606" w:type="pct"/>
            <w:tcBorders>
              <w:top w:val="single" w:sz="4" w:space="0" w:color="auto"/>
              <w:left w:val="nil"/>
              <w:bottom w:val="single" w:sz="4" w:space="0" w:color="auto"/>
              <w:right w:val="single" w:sz="4" w:space="0" w:color="auto"/>
            </w:tcBorders>
            <w:noWrap/>
          </w:tcPr>
          <w:p w14:paraId="342E6821" w14:textId="2FDE96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168,369</w:t>
            </w:r>
          </w:p>
        </w:tc>
        <w:tc>
          <w:tcPr>
            <w:tcW w:w="606" w:type="pct"/>
            <w:tcBorders>
              <w:top w:val="single" w:sz="4" w:space="0" w:color="auto"/>
              <w:left w:val="nil"/>
              <w:bottom w:val="single" w:sz="4" w:space="0" w:color="auto"/>
              <w:right w:val="single" w:sz="4" w:space="0" w:color="auto"/>
            </w:tcBorders>
            <w:noWrap/>
          </w:tcPr>
          <w:p w14:paraId="735D95FF" w14:textId="6E2E15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5.461488</w:t>
            </w:r>
          </w:p>
        </w:tc>
        <w:tc>
          <w:tcPr>
            <w:tcW w:w="606" w:type="pct"/>
            <w:tcBorders>
              <w:top w:val="nil"/>
              <w:left w:val="single" w:sz="4" w:space="0" w:color="auto"/>
              <w:bottom w:val="single" w:sz="4" w:space="0" w:color="auto"/>
              <w:right w:val="single" w:sz="4" w:space="0" w:color="auto"/>
            </w:tcBorders>
            <w:noWrap/>
          </w:tcPr>
          <w:p w14:paraId="685059EF" w14:textId="64E772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149.640943</w:t>
            </w:r>
          </w:p>
        </w:tc>
        <w:tc>
          <w:tcPr>
            <w:tcW w:w="531" w:type="pct"/>
            <w:tcBorders>
              <w:top w:val="single" w:sz="4" w:space="0" w:color="auto"/>
              <w:left w:val="nil"/>
              <w:bottom w:val="single" w:sz="4" w:space="0" w:color="auto"/>
              <w:right w:val="single" w:sz="4" w:space="0" w:color="auto"/>
            </w:tcBorders>
            <w:noWrap/>
          </w:tcPr>
          <w:p w14:paraId="6D97213B" w14:textId="37D545F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0.755542</w:t>
            </w:r>
          </w:p>
        </w:tc>
        <w:tc>
          <w:tcPr>
            <w:tcW w:w="378" w:type="pct"/>
            <w:tcBorders>
              <w:top w:val="single" w:sz="4" w:space="0" w:color="auto"/>
              <w:left w:val="single" w:sz="4" w:space="0" w:color="auto"/>
              <w:bottom w:val="single" w:sz="4" w:space="0" w:color="auto"/>
              <w:right w:val="single" w:sz="4" w:space="0" w:color="auto"/>
            </w:tcBorders>
            <w:noWrap/>
          </w:tcPr>
          <w:p w14:paraId="59E2B47E" w14:textId="34A3DC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758" w:type="pct"/>
            <w:tcBorders>
              <w:top w:val="single" w:sz="4" w:space="0" w:color="auto"/>
              <w:left w:val="single" w:sz="4" w:space="0" w:color="auto"/>
              <w:bottom w:val="single" w:sz="4" w:space="0" w:color="auto"/>
              <w:right w:val="single" w:sz="4" w:space="0" w:color="auto"/>
            </w:tcBorders>
            <w:noWrap/>
          </w:tcPr>
          <w:p w14:paraId="69331A84" w14:textId="4C3330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553D15E6"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9BE279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606" w:type="pct"/>
            <w:tcBorders>
              <w:top w:val="single" w:sz="4" w:space="0" w:color="auto"/>
              <w:left w:val="nil"/>
              <w:bottom w:val="single" w:sz="4" w:space="0" w:color="auto"/>
              <w:right w:val="single" w:sz="4" w:space="0" w:color="auto"/>
            </w:tcBorders>
            <w:noWrap/>
          </w:tcPr>
          <w:p w14:paraId="5F0133E0" w14:textId="0B2CDE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13,032</w:t>
            </w:r>
          </w:p>
        </w:tc>
        <w:tc>
          <w:tcPr>
            <w:tcW w:w="606" w:type="pct"/>
            <w:tcBorders>
              <w:top w:val="single" w:sz="4" w:space="0" w:color="auto"/>
              <w:left w:val="nil"/>
              <w:bottom w:val="single" w:sz="4" w:space="0" w:color="auto"/>
              <w:right w:val="single" w:sz="4" w:space="0" w:color="auto"/>
            </w:tcBorders>
            <w:noWrap/>
          </w:tcPr>
          <w:p w14:paraId="4C3013C8" w14:textId="1C3F5F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0.422727</w:t>
            </w:r>
          </w:p>
        </w:tc>
        <w:tc>
          <w:tcPr>
            <w:tcW w:w="606" w:type="pct"/>
            <w:tcBorders>
              <w:top w:val="nil"/>
              <w:left w:val="single" w:sz="4" w:space="0" w:color="auto"/>
              <w:bottom w:val="single" w:sz="4" w:space="0" w:color="auto"/>
              <w:right w:val="single" w:sz="4" w:space="0" w:color="auto"/>
            </w:tcBorders>
            <w:noWrap/>
          </w:tcPr>
          <w:p w14:paraId="6B73BFB6" w14:textId="3331EE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184.193578</w:t>
            </w:r>
          </w:p>
        </w:tc>
        <w:tc>
          <w:tcPr>
            <w:tcW w:w="531" w:type="pct"/>
            <w:tcBorders>
              <w:top w:val="single" w:sz="4" w:space="0" w:color="auto"/>
              <w:left w:val="nil"/>
              <w:bottom w:val="single" w:sz="4" w:space="0" w:color="auto"/>
              <w:right w:val="single" w:sz="4" w:space="0" w:color="auto"/>
            </w:tcBorders>
            <w:noWrap/>
          </w:tcPr>
          <w:p w14:paraId="528EA413" w14:textId="77887B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w:t>
            </w:r>
            <w:r>
              <w:rPr>
                <w:rFonts w:ascii="Arial" w:hAnsi="Arial" w:cs="Arial"/>
                <w:sz w:val="14"/>
                <w:szCs w:val="14"/>
              </w:rPr>
              <w:t>0000</w:t>
            </w:r>
          </w:p>
        </w:tc>
        <w:tc>
          <w:tcPr>
            <w:tcW w:w="378" w:type="pct"/>
            <w:tcBorders>
              <w:top w:val="single" w:sz="4" w:space="0" w:color="auto"/>
              <w:left w:val="single" w:sz="4" w:space="0" w:color="auto"/>
              <w:bottom w:val="single" w:sz="4" w:space="0" w:color="auto"/>
              <w:right w:val="single" w:sz="4" w:space="0" w:color="auto"/>
            </w:tcBorders>
            <w:noWrap/>
          </w:tcPr>
          <w:p w14:paraId="45394997" w14:textId="4165D1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758" w:type="pct"/>
            <w:tcBorders>
              <w:top w:val="single" w:sz="4" w:space="0" w:color="auto"/>
              <w:left w:val="single" w:sz="4" w:space="0" w:color="auto"/>
              <w:bottom w:val="single" w:sz="4" w:space="0" w:color="auto"/>
              <w:right w:val="single" w:sz="4" w:space="0" w:color="auto"/>
            </w:tcBorders>
            <w:noWrap/>
          </w:tcPr>
          <w:p w14:paraId="41C8F3C8" w14:textId="726400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43B6DF01"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237DF50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606" w:type="pct"/>
            <w:tcBorders>
              <w:top w:val="single" w:sz="4" w:space="0" w:color="auto"/>
              <w:left w:val="nil"/>
              <w:bottom w:val="single" w:sz="4" w:space="0" w:color="auto"/>
              <w:right w:val="single" w:sz="4" w:space="0" w:color="auto"/>
            </w:tcBorders>
            <w:noWrap/>
          </w:tcPr>
          <w:p w14:paraId="322D79D7" w14:textId="774437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18,260</w:t>
            </w:r>
          </w:p>
        </w:tc>
        <w:tc>
          <w:tcPr>
            <w:tcW w:w="606" w:type="pct"/>
            <w:tcBorders>
              <w:top w:val="single" w:sz="4" w:space="0" w:color="auto"/>
              <w:left w:val="nil"/>
              <w:bottom w:val="single" w:sz="4" w:space="0" w:color="auto"/>
              <w:right w:val="single" w:sz="4" w:space="0" w:color="auto"/>
            </w:tcBorders>
            <w:noWrap/>
          </w:tcPr>
          <w:p w14:paraId="15A7E95A" w14:textId="23AA2E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0.592311</w:t>
            </w:r>
          </w:p>
        </w:tc>
        <w:tc>
          <w:tcPr>
            <w:tcW w:w="606" w:type="pct"/>
            <w:tcBorders>
              <w:top w:val="nil"/>
              <w:left w:val="single" w:sz="4" w:space="0" w:color="auto"/>
              <w:bottom w:val="single" w:sz="4" w:space="0" w:color="auto"/>
              <w:right w:val="single" w:sz="4" w:space="0" w:color="auto"/>
            </w:tcBorders>
            <w:noWrap/>
          </w:tcPr>
          <w:p w14:paraId="65AFD6AB" w14:textId="79365B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353.438603</w:t>
            </w:r>
          </w:p>
        </w:tc>
        <w:tc>
          <w:tcPr>
            <w:tcW w:w="531" w:type="pct"/>
            <w:tcBorders>
              <w:top w:val="single" w:sz="4" w:space="0" w:color="auto"/>
              <w:left w:val="nil"/>
              <w:bottom w:val="single" w:sz="4" w:space="0" w:color="auto"/>
              <w:right w:val="single" w:sz="4" w:space="0" w:color="auto"/>
            </w:tcBorders>
            <w:noWrap/>
          </w:tcPr>
          <w:p w14:paraId="25CB4812" w14:textId="2F38EB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1.784524</w:t>
            </w:r>
          </w:p>
        </w:tc>
        <w:tc>
          <w:tcPr>
            <w:tcW w:w="378" w:type="pct"/>
            <w:tcBorders>
              <w:top w:val="single" w:sz="4" w:space="0" w:color="auto"/>
              <w:left w:val="single" w:sz="4" w:space="0" w:color="auto"/>
              <w:bottom w:val="single" w:sz="4" w:space="0" w:color="auto"/>
              <w:right w:val="single" w:sz="4" w:space="0" w:color="auto"/>
            </w:tcBorders>
            <w:noWrap/>
          </w:tcPr>
          <w:p w14:paraId="0298AE3D" w14:textId="5CFCF0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758" w:type="pct"/>
            <w:tcBorders>
              <w:top w:val="single" w:sz="4" w:space="0" w:color="auto"/>
              <w:left w:val="single" w:sz="4" w:space="0" w:color="auto"/>
              <w:bottom w:val="single" w:sz="4" w:space="0" w:color="auto"/>
              <w:right w:val="single" w:sz="4" w:space="0" w:color="auto"/>
            </w:tcBorders>
            <w:noWrap/>
          </w:tcPr>
          <w:p w14:paraId="36610984" w14:textId="1B51EC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466F3683"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5995EFD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606" w:type="pct"/>
            <w:tcBorders>
              <w:top w:val="single" w:sz="4" w:space="0" w:color="auto"/>
              <w:left w:val="nil"/>
              <w:bottom w:val="single" w:sz="4" w:space="0" w:color="auto"/>
              <w:right w:val="single" w:sz="4" w:space="0" w:color="auto"/>
            </w:tcBorders>
            <w:noWrap/>
          </w:tcPr>
          <w:p w14:paraId="682014ED" w14:textId="16BA1B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7,015</w:t>
            </w:r>
          </w:p>
        </w:tc>
        <w:tc>
          <w:tcPr>
            <w:tcW w:w="606" w:type="pct"/>
            <w:tcBorders>
              <w:top w:val="single" w:sz="4" w:space="0" w:color="auto"/>
              <w:left w:val="nil"/>
              <w:bottom w:val="single" w:sz="4" w:space="0" w:color="auto"/>
              <w:right w:val="single" w:sz="4" w:space="0" w:color="auto"/>
            </w:tcBorders>
            <w:noWrap/>
          </w:tcPr>
          <w:p w14:paraId="31CFBCE9" w14:textId="759924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0.22755</w:t>
            </w:r>
            <w:r>
              <w:rPr>
                <w:rFonts w:ascii="Arial" w:hAnsi="Arial" w:cs="Arial"/>
                <w:sz w:val="14"/>
                <w:szCs w:val="14"/>
              </w:rPr>
              <w:t>0</w:t>
            </w:r>
          </w:p>
        </w:tc>
        <w:tc>
          <w:tcPr>
            <w:tcW w:w="606" w:type="pct"/>
            <w:tcBorders>
              <w:top w:val="nil"/>
              <w:left w:val="single" w:sz="4" w:space="0" w:color="auto"/>
              <w:bottom w:val="single" w:sz="4" w:space="0" w:color="auto"/>
              <w:right w:val="single" w:sz="4" w:space="0" w:color="auto"/>
            </w:tcBorders>
            <w:noWrap/>
          </w:tcPr>
          <w:p w14:paraId="098F174E" w14:textId="17F352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264.122897</w:t>
            </w:r>
          </w:p>
        </w:tc>
        <w:tc>
          <w:tcPr>
            <w:tcW w:w="531" w:type="pct"/>
            <w:tcBorders>
              <w:top w:val="single" w:sz="4" w:space="0" w:color="auto"/>
              <w:left w:val="nil"/>
              <w:bottom w:val="single" w:sz="4" w:space="0" w:color="auto"/>
              <w:right w:val="single" w:sz="4" w:space="0" w:color="auto"/>
            </w:tcBorders>
            <w:noWrap/>
          </w:tcPr>
          <w:p w14:paraId="517DCAF3" w14:textId="371538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1.333566</w:t>
            </w:r>
          </w:p>
        </w:tc>
        <w:tc>
          <w:tcPr>
            <w:tcW w:w="378" w:type="pct"/>
            <w:tcBorders>
              <w:top w:val="single" w:sz="4" w:space="0" w:color="auto"/>
              <w:left w:val="single" w:sz="4" w:space="0" w:color="auto"/>
              <w:bottom w:val="single" w:sz="4" w:space="0" w:color="auto"/>
              <w:right w:val="single" w:sz="4" w:space="0" w:color="auto"/>
            </w:tcBorders>
            <w:noWrap/>
          </w:tcPr>
          <w:p w14:paraId="61DFAE48" w14:textId="0996C9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758" w:type="pct"/>
            <w:tcBorders>
              <w:top w:val="single" w:sz="4" w:space="0" w:color="auto"/>
              <w:left w:val="single" w:sz="4" w:space="0" w:color="auto"/>
              <w:bottom w:val="single" w:sz="4" w:space="0" w:color="auto"/>
              <w:right w:val="single" w:sz="4" w:space="0" w:color="auto"/>
            </w:tcBorders>
            <w:noWrap/>
          </w:tcPr>
          <w:p w14:paraId="5D2DF079" w14:textId="3C5E2C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175AA42F"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38B104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606" w:type="pct"/>
            <w:tcBorders>
              <w:top w:val="single" w:sz="4" w:space="0" w:color="auto"/>
              <w:left w:val="nil"/>
              <w:bottom w:val="single" w:sz="4" w:space="0" w:color="auto"/>
              <w:right w:val="single" w:sz="4" w:space="0" w:color="auto"/>
            </w:tcBorders>
            <w:noWrap/>
          </w:tcPr>
          <w:p w14:paraId="78FCB268" w14:textId="55D00AC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24,674</w:t>
            </w:r>
          </w:p>
        </w:tc>
        <w:tc>
          <w:tcPr>
            <w:tcW w:w="606" w:type="pct"/>
            <w:tcBorders>
              <w:top w:val="single" w:sz="4" w:space="0" w:color="auto"/>
              <w:left w:val="nil"/>
              <w:bottom w:val="single" w:sz="4" w:space="0" w:color="auto"/>
              <w:right w:val="single" w:sz="4" w:space="0" w:color="auto"/>
            </w:tcBorders>
            <w:noWrap/>
          </w:tcPr>
          <w:p w14:paraId="11554395" w14:textId="20DEC2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0.800366</w:t>
            </w:r>
          </w:p>
        </w:tc>
        <w:tc>
          <w:tcPr>
            <w:tcW w:w="606" w:type="pct"/>
            <w:tcBorders>
              <w:top w:val="nil"/>
              <w:left w:val="single" w:sz="4" w:space="0" w:color="auto"/>
              <w:bottom w:val="single" w:sz="4" w:space="0" w:color="auto"/>
              <w:right w:val="single" w:sz="4" w:space="0" w:color="auto"/>
            </w:tcBorders>
            <w:noWrap/>
          </w:tcPr>
          <w:p w14:paraId="0F0E7217" w14:textId="1B1D396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346.392683</w:t>
            </w:r>
          </w:p>
        </w:tc>
        <w:tc>
          <w:tcPr>
            <w:tcW w:w="531" w:type="pct"/>
            <w:tcBorders>
              <w:top w:val="single" w:sz="4" w:space="0" w:color="auto"/>
              <w:left w:val="nil"/>
              <w:bottom w:val="single" w:sz="4" w:space="0" w:color="auto"/>
              <w:right w:val="single" w:sz="4" w:space="0" w:color="auto"/>
            </w:tcBorders>
            <w:noWrap/>
          </w:tcPr>
          <w:p w14:paraId="383B905B" w14:textId="642C7D7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1.748949</w:t>
            </w:r>
          </w:p>
        </w:tc>
        <w:tc>
          <w:tcPr>
            <w:tcW w:w="378" w:type="pct"/>
            <w:tcBorders>
              <w:top w:val="single" w:sz="4" w:space="0" w:color="auto"/>
              <w:left w:val="single" w:sz="4" w:space="0" w:color="auto"/>
              <w:bottom w:val="single" w:sz="4" w:space="0" w:color="auto"/>
              <w:right w:val="single" w:sz="4" w:space="0" w:color="auto"/>
            </w:tcBorders>
            <w:noWrap/>
          </w:tcPr>
          <w:p w14:paraId="601DCF25" w14:textId="265D21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758" w:type="pct"/>
            <w:tcBorders>
              <w:top w:val="single" w:sz="4" w:space="0" w:color="auto"/>
              <w:left w:val="single" w:sz="4" w:space="0" w:color="auto"/>
              <w:bottom w:val="single" w:sz="4" w:space="0" w:color="auto"/>
              <w:right w:val="single" w:sz="4" w:space="0" w:color="auto"/>
            </w:tcBorders>
            <w:noWrap/>
          </w:tcPr>
          <w:p w14:paraId="72A0A158" w14:textId="2D0DD38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0E9F99A7"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0B59524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606" w:type="pct"/>
            <w:tcBorders>
              <w:top w:val="single" w:sz="4" w:space="0" w:color="auto"/>
              <w:left w:val="nil"/>
              <w:bottom w:val="single" w:sz="4" w:space="0" w:color="auto"/>
              <w:right w:val="single" w:sz="4" w:space="0" w:color="auto"/>
            </w:tcBorders>
            <w:noWrap/>
          </w:tcPr>
          <w:p w14:paraId="7CB53D69" w14:textId="405F14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38,155</w:t>
            </w:r>
          </w:p>
        </w:tc>
        <w:tc>
          <w:tcPr>
            <w:tcW w:w="606" w:type="pct"/>
            <w:tcBorders>
              <w:top w:val="single" w:sz="4" w:space="0" w:color="auto"/>
              <w:left w:val="nil"/>
              <w:bottom w:val="single" w:sz="4" w:space="0" w:color="auto"/>
              <w:right w:val="single" w:sz="4" w:space="0" w:color="auto"/>
            </w:tcBorders>
            <w:noWrap/>
          </w:tcPr>
          <w:p w14:paraId="5001CF04" w14:textId="07AEAD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1.237657</w:t>
            </w:r>
          </w:p>
        </w:tc>
        <w:tc>
          <w:tcPr>
            <w:tcW w:w="606" w:type="pct"/>
            <w:tcBorders>
              <w:top w:val="nil"/>
              <w:left w:val="single" w:sz="4" w:space="0" w:color="auto"/>
              <w:bottom w:val="single" w:sz="4" w:space="0" w:color="auto"/>
              <w:right w:val="single" w:sz="4" w:space="0" w:color="auto"/>
            </w:tcBorders>
            <w:noWrap/>
          </w:tcPr>
          <w:p w14:paraId="706FBF9E" w14:textId="591513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182.535619</w:t>
            </w:r>
          </w:p>
        </w:tc>
        <w:tc>
          <w:tcPr>
            <w:tcW w:w="531" w:type="pct"/>
            <w:tcBorders>
              <w:top w:val="single" w:sz="4" w:space="0" w:color="auto"/>
              <w:left w:val="nil"/>
              <w:bottom w:val="single" w:sz="4" w:space="0" w:color="auto"/>
              <w:right w:val="single" w:sz="4" w:space="0" w:color="auto"/>
            </w:tcBorders>
            <w:noWrap/>
          </w:tcPr>
          <w:p w14:paraId="0A16F136" w14:textId="7DFB8B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0.921629</w:t>
            </w:r>
          </w:p>
        </w:tc>
        <w:tc>
          <w:tcPr>
            <w:tcW w:w="378" w:type="pct"/>
            <w:tcBorders>
              <w:top w:val="single" w:sz="4" w:space="0" w:color="auto"/>
              <w:left w:val="single" w:sz="4" w:space="0" w:color="auto"/>
              <w:bottom w:val="single" w:sz="4" w:space="0" w:color="auto"/>
              <w:right w:val="single" w:sz="4" w:space="0" w:color="auto"/>
            </w:tcBorders>
            <w:noWrap/>
          </w:tcPr>
          <w:p w14:paraId="2D304BCE" w14:textId="4D3B85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758" w:type="pct"/>
            <w:tcBorders>
              <w:top w:val="single" w:sz="4" w:space="0" w:color="auto"/>
              <w:left w:val="single" w:sz="4" w:space="0" w:color="auto"/>
              <w:bottom w:val="single" w:sz="4" w:space="0" w:color="auto"/>
              <w:right w:val="single" w:sz="4" w:space="0" w:color="auto"/>
            </w:tcBorders>
            <w:noWrap/>
          </w:tcPr>
          <w:p w14:paraId="30D8F79A" w14:textId="52FCAEA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22712FAD"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1BD652D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606" w:type="pct"/>
            <w:tcBorders>
              <w:top w:val="single" w:sz="4" w:space="0" w:color="auto"/>
              <w:left w:val="nil"/>
              <w:bottom w:val="single" w:sz="4" w:space="0" w:color="auto"/>
              <w:right w:val="single" w:sz="4" w:space="0" w:color="auto"/>
            </w:tcBorders>
            <w:noWrap/>
          </w:tcPr>
          <w:p w14:paraId="0833E9C8" w14:textId="03833B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21,443</w:t>
            </w:r>
          </w:p>
        </w:tc>
        <w:tc>
          <w:tcPr>
            <w:tcW w:w="606" w:type="pct"/>
            <w:tcBorders>
              <w:top w:val="single" w:sz="4" w:space="0" w:color="auto"/>
              <w:left w:val="nil"/>
              <w:bottom w:val="single" w:sz="4" w:space="0" w:color="auto"/>
              <w:right w:val="single" w:sz="4" w:space="0" w:color="auto"/>
            </w:tcBorders>
            <w:noWrap/>
          </w:tcPr>
          <w:p w14:paraId="4A9C4691" w14:textId="61D77E0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0.69556</w:t>
            </w:r>
            <w:r>
              <w:rPr>
                <w:rFonts w:ascii="Arial" w:hAnsi="Arial" w:cs="Arial"/>
                <w:sz w:val="14"/>
                <w:szCs w:val="14"/>
              </w:rPr>
              <w:t>0</w:t>
            </w:r>
          </w:p>
        </w:tc>
        <w:tc>
          <w:tcPr>
            <w:tcW w:w="606" w:type="pct"/>
            <w:tcBorders>
              <w:top w:val="nil"/>
              <w:left w:val="single" w:sz="4" w:space="0" w:color="auto"/>
              <w:bottom w:val="single" w:sz="4" w:space="0" w:color="auto"/>
              <w:right w:val="single" w:sz="4" w:space="0" w:color="auto"/>
            </w:tcBorders>
            <w:noWrap/>
          </w:tcPr>
          <w:p w14:paraId="684C0942" w14:textId="5AC8FD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158.579995</w:t>
            </w:r>
          </w:p>
        </w:tc>
        <w:tc>
          <w:tcPr>
            <w:tcW w:w="531" w:type="pct"/>
            <w:tcBorders>
              <w:top w:val="single" w:sz="4" w:space="0" w:color="auto"/>
              <w:left w:val="nil"/>
              <w:bottom w:val="single" w:sz="4" w:space="0" w:color="auto"/>
              <w:right w:val="single" w:sz="4" w:space="0" w:color="auto"/>
            </w:tcBorders>
            <w:noWrap/>
          </w:tcPr>
          <w:p w14:paraId="480C07FC" w14:textId="56AA5B6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0.800676</w:t>
            </w:r>
          </w:p>
        </w:tc>
        <w:tc>
          <w:tcPr>
            <w:tcW w:w="378" w:type="pct"/>
            <w:tcBorders>
              <w:top w:val="single" w:sz="4" w:space="0" w:color="auto"/>
              <w:left w:val="single" w:sz="4" w:space="0" w:color="auto"/>
              <w:bottom w:val="single" w:sz="4" w:space="0" w:color="auto"/>
              <w:right w:val="single" w:sz="4" w:space="0" w:color="auto"/>
            </w:tcBorders>
            <w:noWrap/>
          </w:tcPr>
          <w:p w14:paraId="109B34AD" w14:textId="4E45D8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w:t>
            </w:r>
          </w:p>
        </w:tc>
        <w:tc>
          <w:tcPr>
            <w:tcW w:w="758" w:type="pct"/>
            <w:tcBorders>
              <w:top w:val="single" w:sz="4" w:space="0" w:color="auto"/>
              <w:left w:val="single" w:sz="4" w:space="0" w:color="auto"/>
              <w:bottom w:val="single" w:sz="4" w:space="0" w:color="auto"/>
              <w:right w:val="single" w:sz="4" w:space="0" w:color="auto"/>
            </w:tcBorders>
            <w:noWrap/>
          </w:tcPr>
          <w:p w14:paraId="2D409A6E" w14:textId="0D5EB8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0.567001</w:t>
            </w:r>
          </w:p>
        </w:tc>
      </w:tr>
      <w:tr w:rsidR="00D41F4F" w:rsidRPr="00A81935" w14:paraId="18B01C6F"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6B3EBEC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606" w:type="pct"/>
            <w:tcBorders>
              <w:top w:val="single" w:sz="4" w:space="0" w:color="auto"/>
              <w:left w:val="nil"/>
              <w:bottom w:val="single" w:sz="4" w:space="0" w:color="auto"/>
              <w:right w:val="single" w:sz="4" w:space="0" w:color="auto"/>
            </w:tcBorders>
            <w:noWrap/>
          </w:tcPr>
          <w:p w14:paraId="612A1509" w14:textId="7FE519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57,906</w:t>
            </w:r>
          </w:p>
        </w:tc>
        <w:tc>
          <w:tcPr>
            <w:tcW w:w="606" w:type="pct"/>
            <w:tcBorders>
              <w:top w:val="single" w:sz="4" w:space="0" w:color="auto"/>
              <w:left w:val="nil"/>
              <w:bottom w:val="single" w:sz="4" w:space="0" w:color="auto"/>
              <w:right w:val="single" w:sz="4" w:space="0" w:color="auto"/>
            </w:tcBorders>
            <w:noWrap/>
          </w:tcPr>
          <w:p w14:paraId="2675E964" w14:textId="2CB672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1.878332</w:t>
            </w:r>
          </w:p>
        </w:tc>
        <w:tc>
          <w:tcPr>
            <w:tcW w:w="606" w:type="pct"/>
            <w:tcBorders>
              <w:top w:val="nil"/>
              <w:left w:val="single" w:sz="4" w:space="0" w:color="auto"/>
              <w:bottom w:val="single" w:sz="4" w:space="0" w:color="auto"/>
              <w:right w:val="single" w:sz="4" w:space="0" w:color="auto"/>
            </w:tcBorders>
            <w:noWrap/>
          </w:tcPr>
          <w:p w14:paraId="1487631E" w14:textId="418481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162.24877</w:t>
            </w:r>
          </w:p>
        </w:tc>
        <w:tc>
          <w:tcPr>
            <w:tcW w:w="531" w:type="pct"/>
            <w:tcBorders>
              <w:top w:val="single" w:sz="4" w:space="0" w:color="auto"/>
              <w:left w:val="nil"/>
              <w:bottom w:val="single" w:sz="4" w:space="0" w:color="auto"/>
              <w:right w:val="single" w:sz="4" w:space="0" w:color="auto"/>
            </w:tcBorders>
            <w:noWrap/>
          </w:tcPr>
          <w:p w14:paraId="28F23BCF" w14:textId="5CD1821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0.8192</w:t>
            </w:r>
            <w:r>
              <w:rPr>
                <w:rFonts w:ascii="Arial" w:hAnsi="Arial" w:cs="Arial"/>
                <w:sz w:val="14"/>
                <w:szCs w:val="14"/>
              </w:rPr>
              <w:t>00</w:t>
            </w:r>
          </w:p>
        </w:tc>
        <w:tc>
          <w:tcPr>
            <w:tcW w:w="378" w:type="pct"/>
            <w:tcBorders>
              <w:top w:val="single" w:sz="4" w:space="0" w:color="auto"/>
              <w:left w:val="single" w:sz="4" w:space="0" w:color="auto"/>
              <w:bottom w:val="single" w:sz="4" w:space="0" w:color="auto"/>
              <w:right w:val="single" w:sz="4" w:space="0" w:color="auto"/>
            </w:tcBorders>
            <w:noWrap/>
          </w:tcPr>
          <w:p w14:paraId="6FED39BB" w14:textId="43C9D0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758" w:type="pct"/>
            <w:tcBorders>
              <w:top w:val="single" w:sz="4" w:space="0" w:color="auto"/>
              <w:left w:val="single" w:sz="4" w:space="0" w:color="auto"/>
              <w:bottom w:val="single" w:sz="4" w:space="0" w:color="auto"/>
              <w:right w:val="single" w:sz="4" w:space="0" w:color="auto"/>
            </w:tcBorders>
            <w:noWrap/>
          </w:tcPr>
          <w:p w14:paraId="7ACCAA59" w14:textId="724D53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660D24F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tcPr>
          <w:p w14:paraId="373F8AC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606" w:type="pct"/>
            <w:tcBorders>
              <w:top w:val="single" w:sz="4" w:space="0" w:color="auto"/>
              <w:left w:val="nil"/>
              <w:bottom w:val="single" w:sz="4" w:space="0" w:color="auto"/>
              <w:right w:val="single" w:sz="4" w:space="0" w:color="auto"/>
            </w:tcBorders>
            <w:noWrap/>
          </w:tcPr>
          <w:p w14:paraId="1BBC57A1" w14:textId="078F0E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39,927</w:t>
            </w:r>
          </w:p>
        </w:tc>
        <w:tc>
          <w:tcPr>
            <w:tcW w:w="606" w:type="pct"/>
            <w:tcBorders>
              <w:top w:val="single" w:sz="4" w:space="0" w:color="auto"/>
              <w:left w:val="nil"/>
              <w:bottom w:val="single" w:sz="4" w:space="0" w:color="auto"/>
              <w:right w:val="single" w:sz="4" w:space="0" w:color="auto"/>
            </w:tcBorders>
            <w:noWrap/>
          </w:tcPr>
          <w:p w14:paraId="237A72B6" w14:textId="6DD594D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1.295137</w:t>
            </w:r>
          </w:p>
        </w:tc>
        <w:tc>
          <w:tcPr>
            <w:tcW w:w="606" w:type="pct"/>
            <w:tcBorders>
              <w:top w:val="nil"/>
              <w:left w:val="single" w:sz="4" w:space="0" w:color="auto"/>
              <w:bottom w:val="single" w:sz="4" w:space="0" w:color="auto"/>
              <w:right w:val="single" w:sz="4" w:space="0" w:color="auto"/>
            </w:tcBorders>
            <w:noWrap/>
          </w:tcPr>
          <w:p w14:paraId="2B8F84F0" w14:textId="174722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207.404013</w:t>
            </w:r>
          </w:p>
        </w:tc>
        <w:tc>
          <w:tcPr>
            <w:tcW w:w="531" w:type="pct"/>
            <w:tcBorders>
              <w:top w:val="single" w:sz="4" w:space="0" w:color="auto"/>
              <w:left w:val="nil"/>
              <w:bottom w:val="single" w:sz="4" w:space="0" w:color="auto"/>
              <w:right w:val="single" w:sz="4" w:space="0" w:color="auto"/>
            </w:tcBorders>
            <w:noWrap/>
          </w:tcPr>
          <w:p w14:paraId="3BEBB657" w14:textId="09B4BC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1.04719</w:t>
            </w:r>
            <w:r>
              <w:rPr>
                <w:rFonts w:ascii="Arial" w:hAnsi="Arial" w:cs="Arial"/>
                <w:sz w:val="14"/>
                <w:szCs w:val="14"/>
              </w:rPr>
              <w:t>0</w:t>
            </w:r>
          </w:p>
        </w:tc>
        <w:tc>
          <w:tcPr>
            <w:tcW w:w="378" w:type="pct"/>
            <w:tcBorders>
              <w:top w:val="single" w:sz="4" w:space="0" w:color="auto"/>
              <w:left w:val="single" w:sz="4" w:space="0" w:color="auto"/>
              <w:bottom w:val="single" w:sz="4" w:space="0" w:color="auto"/>
              <w:right w:val="single" w:sz="4" w:space="0" w:color="auto"/>
            </w:tcBorders>
            <w:noWrap/>
          </w:tcPr>
          <w:p w14:paraId="5CBF0890" w14:textId="427CA4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w:t>
            </w:r>
          </w:p>
        </w:tc>
        <w:tc>
          <w:tcPr>
            <w:tcW w:w="758" w:type="pct"/>
            <w:tcBorders>
              <w:top w:val="single" w:sz="4" w:space="0" w:color="auto"/>
              <w:left w:val="single" w:sz="4" w:space="0" w:color="auto"/>
              <w:bottom w:val="single" w:sz="4" w:space="0" w:color="auto"/>
              <w:right w:val="single" w:sz="4" w:space="0" w:color="auto"/>
            </w:tcBorders>
            <w:noWrap/>
          </w:tcPr>
          <w:p w14:paraId="27B857CD" w14:textId="5F551E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3.118503</w:t>
            </w:r>
          </w:p>
        </w:tc>
      </w:tr>
      <w:tr w:rsidR="002F2913" w:rsidRPr="00A81935" w14:paraId="1B18202E" w14:textId="77777777" w:rsidTr="00616E93">
        <w:trPr>
          <w:trHeight w:val="227"/>
        </w:trPr>
        <w:tc>
          <w:tcPr>
            <w:tcW w:w="1515" w:type="pct"/>
            <w:tcBorders>
              <w:top w:val="single" w:sz="4" w:space="0" w:color="auto"/>
              <w:left w:val="single" w:sz="4" w:space="0" w:color="auto"/>
              <w:bottom w:val="single" w:sz="4" w:space="0" w:color="auto"/>
              <w:right w:val="single" w:sz="4" w:space="0" w:color="auto"/>
            </w:tcBorders>
            <w:noWrap/>
            <w:vAlign w:val="bottom"/>
          </w:tcPr>
          <w:p w14:paraId="21511617" w14:textId="77777777" w:rsidR="002F2913" w:rsidRPr="00A81935" w:rsidRDefault="002F2913"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606" w:type="pct"/>
            <w:tcBorders>
              <w:top w:val="single" w:sz="4" w:space="0" w:color="auto"/>
              <w:left w:val="nil"/>
              <w:bottom w:val="single" w:sz="4" w:space="0" w:color="auto"/>
              <w:right w:val="single" w:sz="4" w:space="0" w:color="auto"/>
            </w:tcBorders>
            <w:noWrap/>
          </w:tcPr>
          <w:p w14:paraId="3EC946D3"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3,082,841</w:t>
            </w:r>
          </w:p>
        </w:tc>
        <w:tc>
          <w:tcPr>
            <w:tcW w:w="606" w:type="pct"/>
            <w:tcBorders>
              <w:top w:val="single" w:sz="4" w:space="0" w:color="auto"/>
              <w:left w:val="nil"/>
              <w:bottom w:val="single" w:sz="4" w:space="0" w:color="auto"/>
              <w:right w:val="single" w:sz="4" w:space="0" w:color="auto"/>
            </w:tcBorders>
            <w:noWrap/>
          </w:tcPr>
          <w:p w14:paraId="4AAED7A8"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606" w:type="pct"/>
            <w:tcBorders>
              <w:top w:val="single" w:sz="4" w:space="0" w:color="auto"/>
              <w:left w:val="nil"/>
              <w:bottom w:val="single" w:sz="4" w:space="0" w:color="auto"/>
              <w:right w:val="single" w:sz="4" w:space="0" w:color="auto"/>
            </w:tcBorders>
            <w:noWrap/>
            <w:vAlign w:val="bottom"/>
          </w:tcPr>
          <w:p w14:paraId="30941B0E" w14:textId="77777777" w:rsidR="002F2913" w:rsidRPr="00A81935" w:rsidRDefault="002F2913" w:rsidP="0035422C">
            <w:pPr>
              <w:spacing w:after="50"/>
              <w:jc w:val="right"/>
              <w:rPr>
                <w:rFonts w:ascii="Arial" w:hAnsi="Arial" w:cs="Arial"/>
                <w:b/>
                <w:bCs/>
                <w:color w:val="000000"/>
                <w:sz w:val="14"/>
                <w:szCs w:val="14"/>
                <w:lang w:val="es-MX"/>
              </w:rPr>
            </w:pPr>
            <w:r w:rsidRPr="00A81935">
              <w:rPr>
                <w:rFonts w:ascii="Arial" w:hAnsi="Arial" w:cs="Arial"/>
                <w:b/>
                <w:bCs/>
                <w:color w:val="000000"/>
                <w:sz w:val="14"/>
                <w:szCs w:val="14"/>
                <w:lang w:val="es-MX"/>
              </w:rPr>
              <w:t>19,805.764528</w:t>
            </w:r>
          </w:p>
        </w:tc>
        <w:tc>
          <w:tcPr>
            <w:tcW w:w="531" w:type="pct"/>
            <w:tcBorders>
              <w:top w:val="single" w:sz="4" w:space="0" w:color="auto"/>
              <w:left w:val="nil"/>
              <w:bottom w:val="single" w:sz="4" w:space="0" w:color="auto"/>
              <w:right w:val="single" w:sz="4" w:space="0" w:color="auto"/>
            </w:tcBorders>
            <w:noWrap/>
            <w:vAlign w:val="bottom"/>
          </w:tcPr>
          <w:p w14:paraId="3CDEA574" w14:textId="77777777" w:rsidR="002F2913" w:rsidRPr="00A81935" w:rsidRDefault="002F2913"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378" w:type="pct"/>
            <w:tcBorders>
              <w:top w:val="single" w:sz="4" w:space="0" w:color="auto"/>
              <w:left w:val="single" w:sz="4" w:space="0" w:color="auto"/>
              <w:bottom w:val="single" w:sz="4" w:space="0" w:color="auto"/>
              <w:right w:val="single" w:sz="4" w:space="0" w:color="auto"/>
            </w:tcBorders>
            <w:noWrap/>
            <w:vAlign w:val="bottom"/>
          </w:tcPr>
          <w:p w14:paraId="447E23EA" w14:textId="77777777" w:rsidR="002F2913" w:rsidRPr="00A81935" w:rsidRDefault="002F2913"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5,291</w:t>
            </w:r>
          </w:p>
        </w:tc>
        <w:tc>
          <w:tcPr>
            <w:tcW w:w="758" w:type="pct"/>
            <w:tcBorders>
              <w:top w:val="single" w:sz="4" w:space="0" w:color="auto"/>
              <w:left w:val="single" w:sz="4" w:space="0" w:color="auto"/>
              <w:bottom w:val="single" w:sz="4" w:space="0" w:color="auto"/>
              <w:right w:val="single" w:sz="4" w:space="0" w:color="auto"/>
            </w:tcBorders>
            <w:noWrap/>
            <w:vAlign w:val="bottom"/>
          </w:tcPr>
          <w:p w14:paraId="36349A81" w14:textId="77777777" w:rsidR="002F2913" w:rsidRPr="00A81935" w:rsidRDefault="002F2913" w:rsidP="0035422C">
            <w:pPr>
              <w:spacing w:beforeLines="10" w:before="24" w:afterLines="20" w:after="48" w:line="40" w:lineRule="atLeast"/>
              <w:jc w:val="right"/>
              <w:rPr>
                <w:rFonts w:ascii="Arial" w:hAnsi="Arial" w:cs="Arial"/>
                <w:color w:val="000000"/>
                <w:sz w:val="14"/>
                <w:szCs w:val="14"/>
                <w:lang w:val="es-MX"/>
              </w:rPr>
            </w:pPr>
            <w:r w:rsidRPr="00A81935">
              <w:rPr>
                <w:rFonts w:ascii="Arial" w:hAnsi="Arial" w:cs="Arial"/>
                <w:b/>
                <w:bCs/>
                <w:color w:val="000000"/>
                <w:sz w:val="14"/>
                <w:szCs w:val="14"/>
                <w:lang w:val="es-MX"/>
              </w:rPr>
              <w:t>100.000000</w:t>
            </w:r>
          </w:p>
        </w:tc>
      </w:tr>
    </w:tbl>
    <w:p w14:paraId="1FFB300B" w14:textId="2C7FD6C5" w:rsidR="00F65F11" w:rsidRPr="005D5081" w:rsidRDefault="00F65F11" w:rsidP="00F65F11">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026EDB89" w14:textId="3F458CF6" w:rsidR="00F65F11" w:rsidRDefault="00F65F11" w:rsidP="00F65F11">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Instituto Nacional de Estadística y Geografía (INEGI)</w:t>
      </w:r>
      <w:r>
        <w:rPr>
          <w:rFonts w:ascii="Arial" w:hAnsi="Arial" w:cs="Arial"/>
          <w:b/>
          <w:bCs/>
          <w:color w:val="000000"/>
          <w:sz w:val="16"/>
          <w:szCs w:val="16"/>
        </w:rPr>
        <w:t xml:space="preserve"> y </w:t>
      </w:r>
      <w:r w:rsidRPr="00F05576">
        <w:rPr>
          <w:rFonts w:ascii="Arial" w:hAnsi="Arial" w:cs="Arial"/>
          <w:b/>
          <w:bCs/>
          <w:color w:val="000000"/>
          <w:sz w:val="16"/>
          <w:szCs w:val="16"/>
          <w:lang w:val="es-ES"/>
        </w:rPr>
        <w:t>Consejo Estatal de Población de Hidalgo</w:t>
      </w:r>
      <w:r>
        <w:rPr>
          <w:rFonts w:ascii="Arial" w:hAnsi="Arial" w:cs="Arial"/>
          <w:b/>
          <w:bCs/>
          <w:color w:val="000000"/>
          <w:sz w:val="16"/>
          <w:szCs w:val="16"/>
          <w:lang w:val="es-ES"/>
        </w:rPr>
        <w:t xml:space="preserve"> (COESPO).</w:t>
      </w:r>
    </w:p>
    <w:p w14:paraId="07974BF9" w14:textId="218F9916" w:rsidR="002F2913" w:rsidRDefault="002F2913" w:rsidP="002F2913">
      <w:pPr>
        <w:ind w:left="-142" w:firstLine="142"/>
        <w:rPr>
          <w:rFonts w:ascii="Arial" w:hAnsi="Arial" w:cs="Arial"/>
          <w:b/>
          <w:bCs/>
          <w:color w:val="000000"/>
          <w:sz w:val="6"/>
          <w:szCs w:val="6"/>
          <w:lang w:val="es-MX"/>
        </w:rPr>
      </w:pPr>
    </w:p>
    <w:p w14:paraId="304DDB12" w14:textId="77777777" w:rsidR="008C1F50" w:rsidRPr="00F65F11" w:rsidRDefault="008C1F50" w:rsidP="002F2913">
      <w:pPr>
        <w:ind w:left="-142" w:firstLine="142"/>
        <w:rPr>
          <w:rFonts w:ascii="Arial" w:hAnsi="Arial" w:cs="Arial"/>
          <w:b/>
          <w:bCs/>
          <w:color w:val="000000"/>
          <w:sz w:val="6"/>
          <w:szCs w:val="6"/>
          <w:lang w:val="es-MX"/>
        </w:rPr>
      </w:pPr>
    </w:p>
    <w:p w14:paraId="524A38F7" w14:textId="77777777" w:rsidR="002F2913" w:rsidRPr="00F65F11" w:rsidRDefault="002F2913" w:rsidP="002F2913">
      <w:pPr>
        <w:ind w:left="-142" w:firstLine="142"/>
        <w:rPr>
          <w:rFonts w:ascii="Arial" w:hAnsi="Arial" w:cs="Arial"/>
          <w:b/>
          <w:bCs/>
          <w:color w:val="000000"/>
          <w:sz w:val="2"/>
          <w:szCs w:val="2"/>
          <w:lang w:val="es-MX"/>
        </w:rPr>
      </w:pPr>
    </w:p>
    <w:p w14:paraId="04784DB3" w14:textId="6DC1A0B2" w:rsidR="002F2913" w:rsidRDefault="00A064F6" w:rsidP="00E462A7">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Variables</w:t>
      </w:r>
      <w:r w:rsidRPr="00A81935">
        <w:rPr>
          <w:rFonts w:ascii="Arial" w:hAnsi="Arial" w:cs="Arial"/>
          <w:b/>
          <w:bCs/>
          <w:color w:val="000000"/>
          <w:sz w:val="21"/>
          <w:szCs w:val="21"/>
        </w:rPr>
        <w:t xml:space="preserve"> </w:t>
      </w:r>
      <w:r w:rsidR="002F2913" w:rsidRPr="00E20023">
        <w:rPr>
          <w:rFonts w:ascii="Arial" w:hAnsi="Arial" w:cs="Arial"/>
          <w:b/>
          <w:bCs/>
          <w:color w:val="000000"/>
          <w:sz w:val="21"/>
          <w:szCs w:val="21"/>
        </w:rPr>
        <w:t>de incremento de la recaudación en materia de impuesto predial y los derechos de consumo de agua 2023-2024</w:t>
      </w:r>
    </w:p>
    <w:p w14:paraId="16498A12" w14:textId="77777777" w:rsidR="002F2913" w:rsidRPr="00A20F76" w:rsidRDefault="002F2913" w:rsidP="002F2913">
      <w:pPr>
        <w:pStyle w:val="Textoindependiente"/>
        <w:tabs>
          <w:tab w:val="right" w:pos="10346"/>
        </w:tabs>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2"/>
        <w:gridCol w:w="1129"/>
        <w:gridCol w:w="1123"/>
        <w:gridCol w:w="1123"/>
        <w:gridCol w:w="1095"/>
        <w:gridCol w:w="1044"/>
        <w:gridCol w:w="1121"/>
      </w:tblGrid>
      <w:tr w:rsidR="002F2913" w:rsidRPr="00A81935" w14:paraId="53D8ED1E" w14:textId="77777777" w:rsidTr="007802F3">
        <w:trPr>
          <w:trHeight w:val="170"/>
          <w:tblHeader/>
        </w:trPr>
        <w:tc>
          <w:tcPr>
            <w:tcW w:w="1503" w:type="pct"/>
            <w:vMerge w:val="restart"/>
            <w:shd w:val="clear" w:color="auto" w:fill="D9D9D9" w:themeFill="background1" w:themeFillShade="D9"/>
            <w:vAlign w:val="center"/>
          </w:tcPr>
          <w:p w14:paraId="1E42974D" w14:textId="77777777" w:rsidR="002F2913" w:rsidRPr="00A81935" w:rsidRDefault="002F2913" w:rsidP="0035422C">
            <w:pPr>
              <w:ind w:left="-130"/>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1778" w:type="pct"/>
            <w:gridSpan w:val="3"/>
            <w:shd w:val="clear" w:color="auto" w:fill="D9D9D9" w:themeFill="background1" w:themeFillShade="D9"/>
            <w:noWrap/>
            <w:vAlign w:val="center"/>
          </w:tcPr>
          <w:p w14:paraId="7BB338BD"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2023</w:t>
            </w:r>
          </w:p>
        </w:tc>
        <w:tc>
          <w:tcPr>
            <w:tcW w:w="1719" w:type="pct"/>
            <w:gridSpan w:val="3"/>
            <w:shd w:val="clear" w:color="auto" w:fill="D9D9D9" w:themeFill="background1" w:themeFillShade="D9"/>
            <w:noWrap/>
            <w:vAlign w:val="center"/>
          </w:tcPr>
          <w:p w14:paraId="2594ADB6"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2024</w:t>
            </w:r>
          </w:p>
        </w:tc>
      </w:tr>
      <w:tr w:rsidR="002F2913" w:rsidRPr="00A81935" w14:paraId="6A653A72" w14:textId="77777777" w:rsidTr="007802F3">
        <w:trPr>
          <w:trHeight w:val="170"/>
          <w:tblHeader/>
        </w:trPr>
        <w:tc>
          <w:tcPr>
            <w:tcW w:w="1503" w:type="pct"/>
            <w:vMerge/>
            <w:shd w:val="clear" w:color="auto" w:fill="D9D9D9" w:themeFill="background1" w:themeFillShade="D9"/>
            <w:vAlign w:val="center"/>
            <w:hideMark/>
          </w:tcPr>
          <w:p w14:paraId="440D751C" w14:textId="77777777" w:rsidR="002F2913" w:rsidRPr="00A81935" w:rsidRDefault="002F2913" w:rsidP="0035422C">
            <w:pPr>
              <w:jc w:val="center"/>
              <w:rPr>
                <w:rFonts w:ascii="Arial" w:hAnsi="Arial" w:cs="Arial"/>
                <w:b/>
                <w:bCs/>
                <w:color w:val="000000"/>
                <w:sz w:val="16"/>
                <w:szCs w:val="16"/>
                <w:lang w:val="es-MX"/>
              </w:rPr>
            </w:pPr>
          </w:p>
        </w:tc>
        <w:tc>
          <w:tcPr>
            <w:tcW w:w="595" w:type="pct"/>
            <w:shd w:val="clear" w:color="auto" w:fill="D9D9D9" w:themeFill="background1" w:themeFillShade="D9"/>
            <w:noWrap/>
            <w:vAlign w:val="center"/>
            <w:hideMark/>
          </w:tcPr>
          <w:p w14:paraId="53528B83"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592" w:type="pct"/>
            <w:shd w:val="clear" w:color="auto" w:fill="D9D9D9" w:themeFill="background1" w:themeFillShade="D9"/>
            <w:noWrap/>
            <w:vAlign w:val="center"/>
            <w:hideMark/>
          </w:tcPr>
          <w:p w14:paraId="20BF005A"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592" w:type="pct"/>
            <w:tcBorders>
              <w:bottom w:val="single" w:sz="4" w:space="0" w:color="auto"/>
            </w:tcBorders>
            <w:shd w:val="clear" w:color="auto" w:fill="D9D9D9" w:themeFill="background1" w:themeFillShade="D9"/>
            <w:noWrap/>
            <w:vAlign w:val="center"/>
            <w:hideMark/>
          </w:tcPr>
          <w:p w14:paraId="5A7D356A"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c>
          <w:tcPr>
            <w:tcW w:w="577" w:type="pct"/>
            <w:shd w:val="clear" w:color="auto" w:fill="D9D9D9" w:themeFill="background1" w:themeFillShade="D9"/>
            <w:noWrap/>
            <w:vAlign w:val="center"/>
            <w:hideMark/>
          </w:tcPr>
          <w:p w14:paraId="1077109B"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550" w:type="pct"/>
            <w:shd w:val="clear" w:color="auto" w:fill="D9D9D9" w:themeFill="background1" w:themeFillShade="D9"/>
            <w:noWrap/>
            <w:vAlign w:val="center"/>
            <w:hideMark/>
          </w:tcPr>
          <w:p w14:paraId="42C4CFC4"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592" w:type="pct"/>
            <w:shd w:val="clear" w:color="auto" w:fill="D9D9D9" w:themeFill="background1" w:themeFillShade="D9"/>
            <w:noWrap/>
            <w:vAlign w:val="center"/>
            <w:hideMark/>
          </w:tcPr>
          <w:p w14:paraId="13637AA8"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r>
      <w:tr w:rsidR="002F2913" w:rsidRPr="00A81935" w14:paraId="2B3AED70" w14:textId="77777777" w:rsidTr="007802F3">
        <w:trPr>
          <w:trHeight w:val="170"/>
        </w:trPr>
        <w:tc>
          <w:tcPr>
            <w:tcW w:w="1503" w:type="pct"/>
            <w:noWrap/>
          </w:tcPr>
          <w:p w14:paraId="4880293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Acatlán</w:t>
            </w:r>
          </w:p>
        </w:tc>
        <w:tc>
          <w:tcPr>
            <w:tcW w:w="595" w:type="pct"/>
            <w:tcBorders>
              <w:top w:val="single" w:sz="4" w:space="0" w:color="auto"/>
              <w:left w:val="single" w:sz="4" w:space="0" w:color="auto"/>
              <w:bottom w:val="single" w:sz="4" w:space="0" w:color="auto"/>
              <w:right w:val="single" w:sz="4" w:space="0" w:color="auto"/>
            </w:tcBorders>
            <w:noWrap/>
          </w:tcPr>
          <w:p w14:paraId="77B9075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92" w:type="pct"/>
            <w:tcBorders>
              <w:top w:val="single" w:sz="4" w:space="0" w:color="auto"/>
              <w:left w:val="single" w:sz="4" w:space="0" w:color="auto"/>
              <w:bottom w:val="single" w:sz="4" w:space="0" w:color="auto"/>
              <w:right w:val="single" w:sz="4" w:space="0" w:color="auto"/>
            </w:tcBorders>
            <w:noWrap/>
          </w:tcPr>
          <w:p w14:paraId="105BFDA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592" w:type="pct"/>
            <w:tcBorders>
              <w:top w:val="single" w:sz="4" w:space="0" w:color="auto"/>
              <w:left w:val="single" w:sz="4" w:space="0" w:color="auto"/>
              <w:bottom w:val="single" w:sz="4" w:space="0" w:color="auto"/>
              <w:right w:val="dotted" w:sz="4" w:space="0" w:color="auto"/>
            </w:tcBorders>
            <w:noWrap/>
          </w:tcPr>
          <w:p w14:paraId="341E061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577" w:type="pct"/>
            <w:tcBorders>
              <w:top w:val="single" w:sz="4" w:space="0" w:color="auto"/>
              <w:left w:val="single" w:sz="4" w:space="0" w:color="auto"/>
              <w:bottom w:val="single" w:sz="4" w:space="0" w:color="auto"/>
              <w:right w:val="single" w:sz="4" w:space="0" w:color="auto"/>
            </w:tcBorders>
            <w:noWrap/>
          </w:tcPr>
          <w:p w14:paraId="7EDCA3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50" w:type="pct"/>
            <w:tcBorders>
              <w:top w:val="single" w:sz="4" w:space="0" w:color="auto"/>
              <w:left w:val="single" w:sz="4" w:space="0" w:color="auto"/>
              <w:bottom w:val="single" w:sz="4" w:space="0" w:color="auto"/>
              <w:right w:val="single" w:sz="4" w:space="0" w:color="auto"/>
            </w:tcBorders>
            <w:noWrap/>
          </w:tcPr>
          <w:p w14:paraId="716CFB1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c>
          <w:tcPr>
            <w:tcW w:w="592" w:type="pct"/>
            <w:tcBorders>
              <w:top w:val="single" w:sz="4" w:space="0" w:color="auto"/>
              <w:left w:val="single" w:sz="4" w:space="0" w:color="auto"/>
              <w:bottom w:val="single" w:sz="4" w:space="0" w:color="auto"/>
              <w:right w:val="single" w:sz="4" w:space="0" w:color="auto"/>
            </w:tcBorders>
            <w:noWrap/>
          </w:tcPr>
          <w:p w14:paraId="7CE9AA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r>
      <w:tr w:rsidR="002F2913" w:rsidRPr="00A81935" w14:paraId="48D992BA" w14:textId="77777777" w:rsidTr="007802F3">
        <w:trPr>
          <w:trHeight w:val="170"/>
        </w:trPr>
        <w:tc>
          <w:tcPr>
            <w:tcW w:w="1503" w:type="pct"/>
            <w:noWrap/>
          </w:tcPr>
          <w:p w14:paraId="0EB3A83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Acaxochitlán</w:t>
            </w:r>
          </w:p>
        </w:tc>
        <w:tc>
          <w:tcPr>
            <w:tcW w:w="595" w:type="pct"/>
            <w:tcBorders>
              <w:top w:val="single" w:sz="4" w:space="0" w:color="auto"/>
              <w:left w:val="single" w:sz="4" w:space="0" w:color="auto"/>
              <w:bottom w:val="single" w:sz="4" w:space="0" w:color="auto"/>
              <w:right w:val="single" w:sz="4" w:space="0" w:color="auto"/>
            </w:tcBorders>
            <w:noWrap/>
          </w:tcPr>
          <w:p w14:paraId="1D485D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1,337,128</w:t>
            </w:r>
          </w:p>
        </w:tc>
        <w:tc>
          <w:tcPr>
            <w:tcW w:w="592" w:type="pct"/>
            <w:tcBorders>
              <w:top w:val="single" w:sz="4" w:space="0" w:color="auto"/>
              <w:left w:val="single" w:sz="4" w:space="0" w:color="auto"/>
              <w:bottom w:val="single" w:sz="4" w:space="0" w:color="auto"/>
              <w:right w:val="single" w:sz="4" w:space="0" w:color="auto"/>
            </w:tcBorders>
            <w:noWrap/>
          </w:tcPr>
          <w:p w14:paraId="7C27BD1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3,980,233</w:t>
            </w:r>
          </w:p>
        </w:tc>
        <w:tc>
          <w:tcPr>
            <w:tcW w:w="592" w:type="pct"/>
            <w:tcBorders>
              <w:top w:val="single" w:sz="4" w:space="0" w:color="auto"/>
              <w:left w:val="single" w:sz="4" w:space="0" w:color="auto"/>
              <w:bottom w:val="single" w:sz="4" w:space="0" w:color="auto"/>
              <w:right w:val="dotted" w:sz="4" w:space="0" w:color="auto"/>
            </w:tcBorders>
            <w:noWrap/>
          </w:tcPr>
          <w:p w14:paraId="1B8D88E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5,317,360</w:t>
            </w:r>
          </w:p>
        </w:tc>
        <w:tc>
          <w:tcPr>
            <w:tcW w:w="577" w:type="pct"/>
            <w:tcBorders>
              <w:top w:val="single" w:sz="4" w:space="0" w:color="auto"/>
              <w:left w:val="single" w:sz="4" w:space="0" w:color="auto"/>
              <w:bottom w:val="single" w:sz="4" w:space="0" w:color="auto"/>
              <w:right w:val="single" w:sz="4" w:space="0" w:color="auto"/>
            </w:tcBorders>
            <w:noWrap/>
          </w:tcPr>
          <w:p w14:paraId="1FCAABD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1,158,467</w:t>
            </w:r>
          </w:p>
        </w:tc>
        <w:tc>
          <w:tcPr>
            <w:tcW w:w="550" w:type="pct"/>
            <w:tcBorders>
              <w:top w:val="single" w:sz="4" w:space="0" w:color="auto"/>
              <w:left w:val="single" w:sz="4" w:space="0" w:color="auto"/>
              <w:bottom w:val="single" w:sz="4" w:space="0" w:color="auto"/>
              <w:right w:val="single" w:sz="4" w:space="0" w:color="auto"/>
            </w:tcBorders>
            <w:noWrap/>
          </w:tcPr>
          <w:p w14:paraId="3D3006D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3,974,674</w:t>
            </w:r>
          </w:p>
        </w:tc>
        <w:tc>
          <w:tcPr>
            <w:tcW w:w="592" w:type="pct"/>
            <w:tcBorders>
              <w:top w:val="single" w:sz="4" w:space="0" w:color="auto"/>
              <w:left w:val="single" w:sz="4" w:space="0" w:color="auto"/>
              <w:bottom w:val="single" w:sz="4" w:space="0" w:color="auto"/>
              <w:right w:val="single" w:sz="4" w:space="0" w:color="auto"/>
            </w:tcBorders>
            <w:noWrap/>
          </w:tcPr>
          <w:p w14:paraId="768434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5,133,141</w:t>
            </w:r>
          </w:p>
        </w:tc>
      </w:tr>
      <w:tr w:rsidR="002F2913" w:rsidRPr="00A81935" w14:paraId="7BC9B4A0" w14:textId="77777777" w:rsidTr="007802F3">
        <w:trPr>
          <w:trHeight w:val="170"/>
        </w:trPr>
        <w:tc>
          <w:tcPr>
            <w:tcW w:w="1503" w:type="pct"/>
            <w:noWrap/>
          </w:tcPr>
          <w:p w14:paraId="5DDEB33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Actopan</w:t>
            </w:r>
          </w:p>
        </w:tc>
        <w:tc>
          <w:tcPr>
            <w:tcW w:w="595" w:type="pct"/>
            <w:tcBorders>
              <w:top w:val="single" w:sz="4" w:space="0" w:color="auto"/>
              <w:left w:val="single" w:sz="4" w:space="0" w:color="auto"/>
              <w:bottom w:val="single" w:sz="4" w:space="0" w:color="auto"/>
              <w:right w:val="single" w:sz="4" w:space="0" w:color="auto"/>
            </w:tcBorders>
            <w:noWrap/>
          </w:tcPr>
          <w:p w14:paraId="438E80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26,831,192</w:t>
            </w:r>
          </w:p>
        </w:tc>
        <w:tc>
          <w:tcPr>
            <w:tcW w:w="592" w:type="pct"/>
            <w:tcBorders>
              <w:top w:val="single" w:sz="4" w:space="0" w:color="auto"/>
              <w:left w:val="single" w:sz="4" w:space="0" w:color="auto"/>
              <w:bottom w:val="single" w:sz="4" w:space="0" w:color="auto"/>
              <w:right w:val="single" w:sz="4" w:space="0" w:color="auto"/>
            </w:tcBorders>
            <w:noWrap/>
          </w:tcPr>
          <w:p w14:paraId="4CEE26E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17,846,706</w:t>
            </w:r>
          </w:p>
        </w:tc>
        <w:tc>
          <w:tcPr>
            <w:tcW w:w="592" w:type="pct"/>
            <w:tcBorders>
              <w:top w:val="single" w:sz="4" w:space="0" w:color="auto"/>
              <w:left w:val="single" w:sz="4" w:space="0" w:color="auto"/>
              <w:bottom w:val="single" w:sz="4" w:space="0" w:color="auto"/>
              <w:right w:val="dotted" w:sz="4" w:space="0" w:color="auto"/>
            </w:tcBorders>
            <w:noWrap/>
          </w:tcPr>
          <w:p w14:paraId="675868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44,677,898</w:t>
            </w:r>
          </w:p>
        </w:tc>
        <w:tc>
          <w:tcPr>
            <w:tcW w:w="577" w:type="pct"/>
            <w:tcBorders>
              <w:top w:val="single" w:sz="4" w:space="0" w:color="auto"/>
              <w:left w:val="single" w:sz="4" w:space="0" w:color="auto"/>
              <w:bottom w:val="single" w:sz="4" w:space="0" w:color="auto"/>
              <w:right w:val="single" w:sz="4" w:space="0" w:color="auto"/>
            </w:tcBorders>
            <w:noWrap/>
          </w:tcPr>
          <w:p w14:paraId="45BB5EB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29,082,550</w:t>
            </w:r>
          </w:p>
        </w:tc>
        <w:tc>
          <w:tcPr>
            <w:tcW w:w="550" w:type="pct"/>
            <w:tcBorders>
              <w:top w:val="single" w:sz="4" w:space="0" w:color="auto"/>
              <w:left w:val="single" w:sz="4" w:space="0" w:color="auto"/>
              <w:bottom w:val="single" w:sz="4" w:space="0" w:color="auto"/>
              <w:right w:val="single" w:sz="4" w:space="0" w:color="auto"/>
            </w:tcBorders>
            <w:noWrap/>
          </w:tcPr>
          <w:p w14:paraId="402D85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15,692,363</w:t>
            </w:r>
          </w:p>
        </w:tc>
        <w:tc>
          <w:tcPr>
            <w:tcW w:w="592" w:type="pct"/>
            <w:tcBorders>
              <w:top w:val="single" w:sz="4" w:space="0" w:color="auto"/>
              <w:left w:val="single" w:sz="4" w:space="0" w:color="auto"/>
              <w:bottom w:val="single" w:sz="4" w:space="0" w:color="auto"/>
              <w:right w:val="single" w:sz="4" w:space="0" w:color="auto"/>
            </w:tcBorders>
            <w:noWrap/>
          </w:tcPr>
          <w:p w14:paraId="2D644C2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44,774,913</w:t>
            </w:r>
          </w:p>
        </w:tc>
      </w:tr>
      <w:tr w:rsidR="002F2913" w:rsidRPr="00A81935" w14:paraId="030CC7AF" w14:textId="77777777" w:rsidTr="007802F3">
        <w:trPr>
          <w:trHeight w:val="170"/>
        </w:trPr>
        <w:tc>
          <w:tcPr>
            <w:tcW w:w="1503" w:type="pct"/>
            <w:noWrap/>
          </w:tcPr>
          <w:p w14:paraId="04235D2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Agua Blanca de Iturbide</w:t>
            </w:r>
          </w:p>
        </w:tc>
        <w:tc>
          <w:tcPr>
            <w:tcW w:w="595" w:type="pct"/>
            <w:tcBorders>
              <w:top w:val="single" w:sz="4" w:space="0" w:color="auto"/>
              <w:left w:val="single" w:sz="4" w:space="0" w:color="auto"/>
              <w:bottom w:val="single" w:sz="4" w:space="0" w:color="auto"/>
              <w:right w:val="single" w:sz="4" w:space="0" w:color="auto"/>
            </w:tcBorders>
            <w:noWrap/>
          </w:tcPr>
          <w:p w14:paraId="5BB8905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227,372</w:t>
            </w:r>
          </w:p>
        </w:tc>
        <w:tc>
          <w:tcPr>
            <w:tcW w:w="592" w:type="pct"/>
            <w:tcBorders>
              <w:top w:val="single" w:sz="4" w:space="0" w:color="auto"/>
              <w:left w:val="single" w:sz="4" w:space="0" w:color="auto"/>
              <w:bottom w:val="single" w:sz="4" w:space="0" w:color="auto"/>
              <w:right w:val="single" w:sz="4" w:space="0" w:color="auto"/>
            </w:tcBorders>
            <w:noWrap/>
          </w:tcPr>
          <w:p w14:paraId="5285E27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1,056,100</w:t>
            </w:r>
          </w:p>
        </w:tc>
        <w:tc>
          <w:tcPr>
            <w:tcW w:w="592" w:type="pct"/>
            <w:tcBorders>
              <w:top w:val="single" w:sz="4" w:space="0" w:color="auto"/>
              <w:left w:val="single" w:sz="4" w:space="0" w:color="auto"/>
              <w:bottom w:val="single" w:sz="4" w:space="0" w:color="auto"/>
              <w:right w:val="dotted" w:sz="4" w:space="0" w:color="auto"/>
            </w:tcBorders>
            <w:noWrap/>
          </w:tcPr>
          <w:p w14:paraId="754D19E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1,283,472</w:t>
            </w:r>
          </w:p>
        </w:tc>
        <w:tc>
          <w:tcPr>
            <w:tcW w:w="577" w:type="pct"/>
            <w:tcBorders>
              <w:top w:val="single" w:sz="4" w:space="0" w:color="auto"/>
              <w:left w:val="single" w:sz="4" w:space="0" w:color="auto"/>
              <w:bottom w:val="single" w:sz="4" w:space="0" w:color="auto"/>
              <w:right w:val="single" w:sz="4" w:space="0" w:color="auto"/>
            </w:tcBorders>
            <w:noWrap/>
          </w:tcPr>
          <w:p w14:paraId="29E6F79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162,202</w:t>
            </w:r>
          </w:p>
        </w:tc>
        <w:tc>
          <w:tcPr>
            <w:tcW w:w="550" w:type="pct"/>
            <w:tcBorders>
              <w:top w:val="single" w:sz="4" w:space="0" w:color="auto"/>
              <w:left w:val="single" w:sz="4" w:space="0" w:color="auto"/>
              <w:bottom w:val="single" w:sz="4" w:space="0" w:color="auto"/>
              <w:right w:val="single" w:sz="4" w:space="0" w:color="auto"/>
            </w:tcBorders>
            <w:noWrap/>
          </w:tcPr>
          <w:p w14:paraId="1CB4A1A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1,149,888</w:t>
            </w:r>
          </w:p>
        </w:tc>
        <w:tc>
          <w:tcPr>
            <w:tcW w:w="592" w:type="pct"/>
            <w:tcBorders>
              <w:top w:val="single" w:sz="4" w:space="0" w:color="auto"/>
              <w:left w:val="single" w:sz="4" w:space="0" w:color="auto"/>
              <w:bottom w:val="single" w:sz="4" w:space="0" w:color="auto"/>
              <w:right w:val="single" w:sz="4" w:space="0" w:color="auto"/>
            </w:tcBorders>
            <w:noWrap/>
          </w:tcPr>
          <w:p w14:paraId="58A9BEE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1,312,090</w:t>
            </w:r>
          </w:p>
        </w:tc>
      </w:tr>
      <w:tr w:rsidR="002F2913" w:rsidRPr="00A81935" w14:paraId="712FE8E0" w14:textId="77777777" w:rsidTr="007802F3">
        <w:trPr>
          <w:trHeight w:val="170"/>
        </w:trPr>
        <w:tc>
          <w:tcPr>
            <w:tcW w:w="1503" w:type="pct"/>
            <w:noWrap/>
          </w:tcPr>
          <w:p w14:paraId="1C55476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Ajacuba</w:t>
            </w:r>
          </w:p>
        </w:tc>
        <w:tc>
          <w:tcPr>
            <w:tcW w:w="595" w:type="pct"/>
            <w:tcBorders>
              <w:top w:val="single" w:sz="4" w:space="0" w:color="auto"/>
              <w:left w:val="single" w:sz="4" w:space="0" w:color="auto"/>
              <w:bottom w:val="single" w:sz="4" w:space="0" w:color="auto"/>
              <w:right w:val="single" w:sz="4" w:space="0" w:color="auto"/>
            </w:tcBorders>
            <w:noWrap/>
          </w:tcPr>
          <w:p w14:paraId="0EA161E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8,563,488</w:t>
            </w:r>
          </w:p>
        </w:tc>
        <w:tc>
          <w:tcPr>
            <w:tcW w:w="592" w:type="pct"/>
            <w:tcBorders>
              <w:top w:val="single" w:sz="4" w:space="0" w:color="auto"/>
              <w:left w:val="single" w:sz="4" w:space="0" w:color="auto"/>
              <w:bottom w:val="single" w:sz="4" w:space="0" w:color="auto"/>
              <w:right w:val="single" w:sz="4" w:space="0" w:color="auto"/>
            </w:tcBorders>
            <w:noWrap/>
          </w:tcPr>
          <w:p w14:paraId="60350AA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2,567,829</w:t>
            </w:r>
          </w:p>
        </w:tc>
        <w:tc>
          <w:tcPr>
            <w:tcW w:w="592" w:type="pct"/>
            <w:tcBorders>
              <w:top w:val="single" w:sz="4" w:space="0" w:color="auto"/>
              <w:left w:val="single" w:sz="4" w:space="0" w:color="auto"/>
              <w:bottom w:val="single" w:sz="4" w:space="0" w:color="auto"/>
              <w:right w:val="dotted" w:sz="4" w:space="0" w:color="auto"/>
            </w:tcBorders>
            <w:noWrap/>
          </w:tcPr>
          <w:p w14:paraId="6DE72DB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11,131,317</w:t>
            </w:r>
          </w:p>
        </w:tc>
        <w:tc>
          <w:tcPr>
            <w:tcW w:w="577" w:type="pct"/>
            <w:tcBorders>
              <w:top w:val="single" w:sz="4" w:space="0" w:color="auto"/>
              <w:left w:val="single" w:sz="4" w:space="0" w:color="auto"/>
              <w:bottom w:val="single" w:sz="4" w:space="0" w:color="auto"/>
              <w:right w:val="single" w:sz="4" w:space="0" w:color="auto"/>
            </w:tcBorders>
            <w:noWrap/>
          </w:tcPr>
          <w:p w14:paraId="58D1BF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7,872,363</w:t>
            </w:r>
          </w:p>
        </w:tc>
        <w:tc>
          <w:tcPr>
            <w:tcW w:w="550" w:type="pct"/>
            <w:tcBorders>
              <w:top w:val="single" w:sz="4" w:space="0" w:color="auto"/>
              <w:left w:val="single" w:sz="4" w:space="0" w:color="auto"/>
              <w:bottom w:val="single" w:sz="4" w:space="0" w:color="auto"/>
              <w:right w:val="single" w:sz="4" w:space="0" w:color="auto"/>
            </w:tcBorders>
            <w:noWrap/>
          </w:tcPr>
          <w:p w14:paraId="01A8273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2,695,054</w:t>
            </w:r>
          </w:p>
        </w:tc>
        <w:tc>
          <w:tcPr>
            <w:tcW w:w="592" w:type="pct"/>
            <w:tcBorders>
              <w:top w:val="single" w:sz="4" w:space="0" w:color="auto"/>
              <w:left w:val="single" w:sz="4" w:space="0" w:color="auto"/>
              <w:bottom w:val="single" w:sz="4" w:space="0" w:color="auto"/>
              <w:right w:val="single" w:sz="4" w:space="0" w:color="auto"/>
            </w:tcBorders>
            <w:noWrap/>
          </w:tcPr>
          <w:p w14:paraId="2AF4175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10,567,417</w:t>
            </w:r>
          </w:p>
        </w:tc>
      </w:tr>
      <w:tr w:rsidR="002F2913" w:rsidRPr="00A81935" w14:paraId="2A07FCFA" w14:textId="77777777" w:rsidTr="007802F3">
        <w:trPr>
          <w:trHeight w:val="170"/>
        </w:trPr>
        <w:tc>
          <w:tcPr>
            <w:tcW w:w="1503" w:type="pct"/>
            <w:noWrap/>
          </w:tcPr>
          <w:p w14:paraId="5605CC4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Alfajayucan</w:t>
            </w:r>
          </w:p>
        </w:tc>
        <w:tc>
          <w:tcPr>
            <w:tcW w:w="595" w:type="pct"/>
            <w:tcBorders>
              <w:top w:val="single" w:sz="4" w:space="0" w:color="auto"/>
              <w:left w:val="single" w:sz="4" w:space="0" w:color="auto"/>
              <w:bottom w:val="single" w:sz="4" w:space="0" w:color="auto"/>
              <w:right w:val="single" w:sz="4" w:space="0" w:color="auto"/>
            </w:tcBorders>
            <w:noWrap/>
          </w:tcPr>
          <w:p w14:paraId="377A9B6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4,620,210</w:t>
            </w:r>
          </w:p>
        </w:tc>
        <w:tc>
          <w:tcPr>
            <w:tcW w:w="592" w:type="pct"/>
            <w:tcBorders>
              <w:top w:val="single" w:sz="4" w:space="0" w:color="auto"/>
              <w:left w:val="single" w:sz="4" w:space="0" w:color="auto"/>
              <w:bottom w:val="single" w:sz="4" w:space="0" w:color="auto"/>
              <w:right w:val="single" w:sz="4" w:space="0" w:color="auto"/>
            </w:tcBorders>
            <w:noWrap/>
          </w:tcPr>
          <w:p w14:paraId="75A9AA6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2,445,531</w:t>
            </w:r>
          </w:p>
        </w:tc>
        <w:tc>
          <w:tcPr>
            <w:tcW w:w="592" w:type="pct"/>
            <w:tcBorders>
              <w:top w:val="single" w:sz="4" w:space="0" w:color="auto"/>
              <w:left w:val="single" w:sz="4" w:space="0" w:color="auto"/>
              <w:bottom w:val="single" w:sz="4" w:space="0" w:color="auto"/>
              <w:right w:val="dotted" w:sz="4" w:space="0" w:color="auto"/>
            </w:tcBorders>
            <w:noWrap/>
          </w:tcPr>
          <w:p w14:paraId="08FBB47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7,065,741</w:t>
            </w:r>
          </w:p>
        </w:tc>
        <w:tc>
          <w:tcPr>
            <w:tcW w:w="577" w:type="pct"/>
            <w:tcBorders>
              <w:top w:val="single" w:sz="4" w:space="0" w:color="auto"/>
              <w:left w:val="single" w:sz="4" w:space="0" w:color="auto"/>
              <w:bottom w:val="single" w:sz="4" w:space="0" w:color="auto"/>
              <w:right w:val="single" w:sz="4" w:space="0" w:color="auto"/>
            </w:tcBorders>
            <w:noWrap/>
          </w:tcPr>
          <w:p w14:paraId="3B4650B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4,279,792</w:t>
            </w:r>
          </w:p>
        </w:tc>
        <w:tc>
          <w:tcPr>
            <w:tcW w:w="550" w:type="pct"/>
            <w:tcBorders>
              <w:top w:val="single" w:sz="4" w:space="0" w:color="auto"/>
              <w:left w:val="single" w:sz="4" w:space="0" w:color="auto"/>
              <w:bottom w:val="single" w:sz="4" w:space="0" w:color="auto"/>
              <w:right w:val="single" w:sz="4" w:space="0" w:color="auto"/>
            </w:tcBorders>
            <w:noWrap/>
          </w:tcPr>
          <w:p w14:paraId="1392FAA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3,007,193</w:t>
            </w:r>
          </w:p>
        </w:tc>
        <w:tc>
          <w:tcPr>
            <w:tcW w:w="592" w:type="pct"/>
            <w:tcBorders>
              <w:top w:val="single" w:sz="4" w:space="0" w:color="auto"/>
              <w:left w:val="single" w:sz="4" w:space="0" w:color="auto"/>
              <w:bottom w:val="single" w:sz="4" w:space="0" w:color="auto"/>
              <w:right w:val="single" w:sz="4" w:space="0" w:color="auto"/>
            </w:tcBorders>
            <w:noWrap/>
          </w:tcPr>
          <w:p w14:paraId="08A7D7A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7,286,986</w:t>
            </w:r>
          </w:p>
        </w:tc>
      </w:tr>
      <w:tr w:rsidR="002F2913" w:rsidRPr="00A81935" w14:paraId="45A9BBD9" w14:textId="77777777" w:rsidTr="007802F3">
        <w:trPr>
          <w:trHeight w:val="170"/>
        </w:trPr>
        <w:tc>
          <w:tcPr>
            <w:tcW w:w="1503" w:type="pct"/>
            <w:noWrap/>
          </w:tcPr>
          <w:p w14:paraId="0F80D33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Almoloya</w:t>
            </w:r>
          </w:p>
        </w:tc>
        <w:tc>
          <w:tcPr>
            <w:tcW w:w="595" w:type="pct"/>
            <w:tcBorders>
              <w:top w:val="single" w:sz="4" w:space="0" w:color="auto"/>
              <w:left w:val="single" w:sz="4" w:space="0" w:color="auto"/>
              <w:bottom w:val="single" w:sz="4" w:space="0" w:color="auto"/>
              <w:right w:val="single" w:sz="4" w:space="0" w:color="auto"/>
            </w:tcBorders>
            <w:noWrap/>
          </w:tcPr>
          <w:p w14:paraId="5C33E1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2,752,324</w:t>
            </w:r>
          </w:p>
        </w:tc>
        <w:tc>
          <w:tcPr>
            <w:tcW w:w="592" w:type="pct"/>
            <w:tcBorders>
              <w:top w:val="single" w:sz="4" w:space="0" w:color="auto"/>
              <w:left w:val="single" w:sz="4" w:space="0" w:color="auto"/>
              <w:bottom w:val="single" w:sz="4" w:space="0" w:color="auto"/>
              <w:right w:val="single" w:sz="4" w:space="0" w:color="auto"/>
            </w:tcBorders>
            <w:noWrap/>
          </w:tcPr>
          <w:p w14:paraId="4D5974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1,544,304</w:t>
            </w:r>
          </w:p>
        </w:tc>
        <w:tc>
          <w:tcPr>
            <w:tcW w:w="592" w:type="pct"/>
            <w:tcBorders>
              <w:top w:val="single" w:sz="4" w:space="0" w:color="auto"/>
              <w:left w:val="single" w:sz="4" w:space="0" w:color="auto"/>
              <w:bottom w:val="single" w:sz="4" w:space="0" w:color="auto"/>
              <w:right w:val="dotted" w:sz="4" w:space="0" w:color="auto"/>
            </w:tcBorders>
            <w:noWrap/>
          </w:tcPr>
          <w:p w14:paraId="7BD1195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4,296,628</w:t>
            </w:r>
          </w:p>
        </w:tc>
        <w:tc>
          <w:tcPr>
            <w:tcW w:w="577" w:type="pct"/>
            <w:tcBorders>
              <w:top w:val="single" w:sz="4" w:space="0" w:color="auto"/>
              <w:left w:val="single" w:sz="4" w:space="0" w:color="auto"/>
              <w:bottom w:val="single" w:sz="4" w:space="0" w:color="auto"/>
              <w:right w:val="single" w:sz="4" w:space="0" w:color="auto"/>
            </w:tcBorders>
            <w:noWrap/>
          </w:tcPr>
          <w:p w14:paraId="1FC673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2,485,899</w:t>
            </w:r>
          </w:p>
        </w:tc>
        <w:tc>
          <w:tcPr>
            <w:tcW w:w="550" w:type="pct"/>
            <w:tcBorders>
              <w:top w:val="single" w:sz="4" w:space="0" w:color="auto"/>
              <w:left w:val="single" w:sz="4" w:space="0" w:color="auto"/>
              <w:bottom w:val="single" w:sz="4" w:space="0" w:color="auto"/>
              <w:right w:val="single" w:sz="4" w:space="0" w:color="auto"/>
            </w:tcBorders>
            <w:noWrap/>
          </w:tcPr>
          <w:p w14:paraId="1B3D6B5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1,691,547</w:t>
            </w:r>
          </w:p>
        </w:tc>
        <w:tc>
          <w:tcPr>
            <w:tcW w:w="592" w:type="pct"/>
            <w:tcBorders>
              <w:top w:val="single" w:sz="4" w:space="0" w:color="auto"/>
              <w:left w:val="single" w:sz="4" w:space="0" w:color="auto"/>
              <w:bottom w:val="single" w:sz="4" w:space="0" w:color="auto"/>
              <w:right w:val="single" w:sz="4" w:space="0" w:color="auto"/>
            </w:tcBorders>
            <w:noWrap/>
          </w:tcPr>
          <w:p w14:paraId="1E4B312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4,177,446</w:t>
            </w:r>
          </w:p>
        </w:tc>
      </w:tr>
      <w:tr w:rsidR="002F2913" w:rsidRPr="00A81935" w14:paraId="6D283884" w14:textId="77777777" w:rsidTr="007802F3">
        <w:trPr>
          <w:trHeight w:val="170"/>
        </w:trPr>
        <w:tc>
          <w:tcPr>
            <w:tcW w:w="1503" w:type="pct"/>
            <w:noWrap/>
          </w:tcPr>
          <w:p w14:paraId="1B98586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Apan</w:t>
            </w:r>
          </w:p>
        </w:tc>
        <w:tc>
          <w:tcPr>
            <w:tcW w:w="595" w:type="pct"/>
            <w:tcBorders>
              <w:top w:val="single" w:sz="4" w:space="0" w:color="auto"/>
              <w:left w:val="single" w:sz="4" w:space="0" w:color="auto"/>
              <w:bottom w:val="single" w:sz="4" w:space="0" w:color="auto"/>
              <w:right w:val="single" w:sz="4" w:space="0" w:color="auto"/>
            </w:tcBorders>
            <w:noWrap/>
          </w:tcPr>
          <w:p w14:paraId="3E839EA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7,900,705</w:t>
            </w:r>
          </w:p>
        </w:tc>
        <w:tc>
          <w:tcPr>
            <w:tcW w:w="592" w:type="pct"/>
            <w:tcBorders>
              <w:top w:val="single" w:sz="4" w:space="0" w:color="auto"/>
              <w:left w:val="single" w:sz="4" w:space="0" w:color="auto"/>
              <w:bottom w:val="single" w:sz="4" w:space="0" w:color="auto"/>
              <w:right w:val="single" w:sz="4" w:space="0" w:color="auto"/>
            </w:tcBorders>
            <w:noWrap/>
          </w:tcPr>
          <w:p w14:paraId="5A6AAB4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7,847,826</w:t>
            </w:r>
          </w:p>
        </w:tc>
        <w:tc>
          <w:tcPr>
            <w:tcW w:w="592" w:type="pct"/>
            <w:tcBorders>
              <w:top w:val="single" w:sz="4" w:space="0" w:color="auto"/>
              <w:left w:val="single" w:sz="4" w:space="0" w:color="auto"/>
              <w:bottom w:val="single" w:sz="4" w:space="0" w:color="auto"/>
              <w:right w:val="dotted" w:sz="4" w:space="0" w:color="auto"/>
            </w:tcBorders>
            <w:noWrap/>
          </w:tcPr>
          <w:p w14:paraId="4939ECF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15,748,531</w:t>
            </w:r>
          </w:p>
        </w:tc>
        <w:tc>
          <w:tcPr>
            <w:tcW w:w="577" w:type="pct"/>
            <w:tcBorders>
              <w:top w:val="single" w:sz="4" w:space="0" w:color="auto"/>
              <w:left w:val="single" w:sz="4" w:space="0" w:color="auto"/>
              <w:bottom w:val="single" w:sz="4" w:space="0" w:color="auto"/>
              <w:right w:val="single" w:sz="4" w:space="0" w:color="auto"/>
            </w:tcBorders>
            <w:noWrap/>
          </w:tcPr>
          <w:p w14:paraId="4E4439E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6,675,915</w:t>
            </w:r>
          </w:p>
        </w:tc>
        <w:tc>
          <w:tcPr>
            <w:tcW w:w="550" w:type="pct"/>
            <w:tcBorders>
              <w:top w:val="single" w:sz="4" w:space="0" w:color="auto"/>
              <w:left w:val="single" w:sz="4" w:space="0" w:color="auto"/>
              <w:bottom w:val="single" w:sz="4" w:space="0" w:color="auto"/>
              <w:right w:val="single" w:sz="4" w:space="0" w:color="auto"/>
            </w:tcBorders>
            <w:noWrap/>
          </w:tcPr>
          <w:p w14:paraId="2A6D8CD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18,505,035</w:t>
            </w:r>
          </w:p>
        </w:tc>
        <w:tc>
          <w:tcPr>
            <w:tcW w:w="592" w:type="pct"/>
            <w:tcBorders>
              <w:top w:val="single" w:sz="4" w:space="0" w:color="auto"/>
              <w:left w:val="single" w:sz="4" w:space="0" w:color="auto"/>
              <w:bottom w:val="single" w:sz="4" w:space="0" w:color="auto"/>
              <w:right w:val="single" w:sz="4" w:space="0" w:color="auto"/>
            </w:tcBorders>
            <w:noWrap/>
          </w:tcPr>
          <w:p w14:paraId="47C1B42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25,180,950</w:t>
            </w:r>
          </w:p>
        </w:tc>
      </w:tr>
      <w:tr w:rsidR="002F2913" w:rsidRPr="00A81935" w14:paraId="423D48A2" w14:textId="77777777" w:rsidTr="007802F3">
        <w:trPr>
          <w:trHeight w:val="170"/>
        </w:trPr>
        <w:tc>
          <w:tcPr>
            <w:tcW w:w="1503" w:type="pct"/>
            <w:noWrap/>
          </w:tcPr>
          <w:p w14:paraId="3B0D1AB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Atitalaquia</w:t>
            </w:r>
          </w:p>
        </w:tc>
        <w:tc>
          <w:tcPr>
            <w:tcW w:w="595" w:type="pct"/>
            <w:tcBorders>
              <w:top w:val="single" w:sz="4" w:space="0" w:color="auto"/>
              <w:left w:val="single" w:sz="4" w:space="0" w:color="auto"/>
              <w:bottom w:val="single" w:sz="4" w:space="0" w:color="auto"/>
              <w:right w:val="single" w:sz="4" w:space="0" w:color="auto"/>
            </w:tcBorders>
            <w:noWrap/>
          </w:tcPr>
          <w:p w14:paraId="00C599C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15,437,434</w:t>
            </w:r>
          </w:p>
        </w:tc>
        <w:tc>
          <w:tcPr>
            <w:tcW w:w="592" w:type="pct"/>
            <w:tcBorders>
              <w:top w:val="single" w:sz="4" w:space="0" w:color="auto"/>
              <w:left w:val="single" w:sz="4" w:space="0" w:color="auto"/>
              <w:bottom w:val="single" w:sz="4" w:space="0" w:color="auto"/>
              <w:right w:val="single" w:sz="4" w:space="0" w:color="auto"/>
            </w:tcBorders>
            <w:noWrap/>
          </w:tcPr>
          <w:p w14:paraId="37A9E2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54,535,028</w:t>
            </w:r>
          </w:p>
        </w:tc>
        <w:tc>
          <w:tcPr>
            <w:tcW w:w="592" w:type="pct"/>
            <w:tcBorders>
              <w:top w:val="single" w:sz="4" w:space="0" w:color="auto"/>
              <w:left w:val="single" w:sz="4" w:space="0" w:color="auto"/>
              <w:bottom w:val="single" w:sz="4" w:space="0" w:color="auto"/>
              <w:right w:val="dotted" w:sz="4" w:space="0" w:color="auto"/>
            </w:tcBorders>
            <w:noWrap/>
          </w:tcPr>
          <w:p w14:paraId="0B50115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69,972,462</w:t>
            </w:r>
          </w:p>
        </w:tc>
        <w:tc>
          <w:tcPr>
            <w:tcW w:w="577" w:type="pct"/>
            <w:tcBorders>
              <w:top w:val="single" w:sz="4" w:space="0" w:color="auto"/>
              <w:left w:val="single" w:sz="4" w:space="0" w:color="auto"/>
              <w:bottom w:val="single" w:sz="4" w:space="0" w:color="auto"/>
              <w:right w:val="single" w:sz="4" w:space="0" w:color="auto"/>
            </w:tcBorders>
            <w:noWrap/>
          </w:tcPr>
          <w:p w14:paraId="19B6E9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13,946,219</w:t>
            </w:r>
          </w:p>
        </w:tc>
        <w:tc>
          <w:tcPr>
            <w:tcW w:w="550" w:type="pct"/>
            <w:tcBorders>
              <w:top w:val="single" w:sz="4" w:space="0" w:color="auto"/>
              <w:left w:val="single" w:sz="4" w:space="0" w:color="auto"/>
              <w:bottom w:val="single" w:sz="4" w:space="0" w:color="auto"/>
              <w:right w:val="single" w:sz="4" w:space="0" w:color="auto"/>
            </w:tcBorders>
            <w:noWrap/>
          </w:tcPr>
          <w:p w14:paraId="192080D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45,643,235</w:t>
            </w:r>
          </w:p>
        </w:tc>
        <w:tc>
          <w:tcPr>
            <w:tcW w:w="592" w:type="pct"/>
            <w:tcBorders>
              <w:top w:val="single" w:sz="4" w:space="0" w:color="auto"/>
              <w:left w:val="single" w:sz="4" w:space="0" w:color="auto"/>
              <w:bottom w:val="single" w:sz="4" w:space="0" w:color="auto"/>
              <w:right w:val="single" w:sz="4" w:space="0" w:color="auto"/>
            </w:tcBorders>
            <w:noWrap/>
          </w:tcPr>
          <w:p w14:paraId="0EFAAFF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59,589,454</w:t>
            </w:r>
          </w:p>
        </w:tc>
      </w:tr>
      <w:tr w:rsidR="002F2913" w:rsidRPr="00A81935" w14:paraId="0BA22560" w14:textId="77777777" w:rsidTr="007802F3">
        <w:trPr>
          <w:trHeight w:val="170"/>
        </w:trPr>
        <w:tc>
          <w:tcPr>
            <w:tcW w:w="1503" w:type="pct"/>
            <w:noWrap/>
          </w:tcPr>
          <w:p w14:paraId="441847A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Atlapexco</w:t>
            </w:r>
          </w:p>
        </w:tc>
        <w:tc>
          <w:tcPr>
            <w:tcW w:w="595" w:type="pct"/>
            <w:tcBorders>
              <w:top w:val="single" w:sz="4" w:space="0" w:color="auto"/>
              <w:left w:val="single" w:sz="4" w:space="0" w:color="auto"/>
              <w:bottom w:val="single" w:sz="4" w:space="0" w:color="auto"/>
              <w:right w:val="single" w:sz="4" w:space="0" w:color="auto"/>
            </w:tcBorders>
            <w:noWrap/>
          </w:tcPr>
          <w:p w14:paraId="728141C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353,347</w:t>
            </w:r>
          </w:p>
        </w:tc>
        <w:tc>
          <w:tcPr>
            <w:tcW w:w="592" w:type="pct"/>
            <w:tcBorders>
              <w:top w:val="single" w:sz="4" w:space="0" w:color="auto"/>
              <w:left w:val="single" w:sz="4" w:space="0" w:color="auto"/>
              <w:bottom w:val="single" w:sz="4" w:space="0" w:color="auto"/>
              <w:right w:val="single" w:sz="4" w:space="0" w:color="auto"/>
            </w:tcBorders>
            <w:noWrap/>
          </w:tcPr>
          <w:p w14:paraId="63C5826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400,577</w:t>
            </w:r>
          </w:p>
        </w:tc>
        <w:tc>
          <w:tcPr>
            <w:tcW w:w="592" w:type="pct"/>
            <w:tcBorders>
              <w:top w:val="single" w:sz="4" w:space="0" w:color="auto"/>
              <w:left w:val="single" w:sz="4" w:space="0" w:color="auto"/>
              <w:bottom w:val="single" w:sz="4" w:space="0" w:color="auto"/>
              <w:right w:val="dotted" w:sz="4" w:space="0" w:color="auto"/>
            </w:tcBorders>
            <w:noWrap/>
          </w:tcPr>
          <w:p w14:paraId="2B278C4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753,924</w:t>
            </w:r>
          </w:p>
        </w:tc>
        <w:tc>
          <w:tcPr>
            <w:tcW w:w="577" w:type="pct"/>
            <w:tcBorders>
              <w:top w:val="single" w:sz="4" w:space="0" w:color="auto"/>
              <w:left w:val="single" w:sz="4" w:space="0" w:color="auto"/>
              <w:bottom w:val="single" w:sz="4" w:space="0" w:color="auto"/>
              <w:right w:val="single" w:sz="4" w:space="0" w:color="auto"/>
            </w:tcBorders>
            <w:noWrap/>
          </w:tcPr>
          <w:p w14:paraId="273DF6E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536,794</w:t>
            </w:r>
          </w:p>
        </w:tc>
        <w:tc>
          <w:tcPr>
            <w:tcW w:w="550" w:type="pct"/>
            <w:tcBorders>
              <w:top w:val="single" w:sz="4" w:space="0" w:color="auto"/>
              <w:left w:val="single" w:sz="4" w:space="0" w:color="auto"/>
              <w:bottom w:val="single" w:sz="4" w:space="0" w:color="auto"/>
              <w:right w:val="single" w:sz="4" w:space="0" w:color="auto"/>
            </w:tcBorders>
            <w:noWrap/>
          </w:tcPr>
          <w:p w14:paraId="0F35FE1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582,438</w:t>
            </w:r>
          </w:p>
        </w:tc>
        <w:tc>
          <w:tcPr>
            <w:tcW w:w="592" w:type="pct"/>
            <w:tcBorders>
              <w:top w:val="single" w:sz="4" w:space="0" w:color="auto"/>
              <w:left w:val="single" w:sz="4" w:space="0" w:color="auto"/>
              <w:bottom w:val="single" w:sz="4" w:space="0" w:color="auto"/>
              <w:right w:val="single" w:sz="4" w:space="0" w:color="auto"/>
            </w:tcBorders>
            <w:noWrap/>
          </w:tcPr>
          <w:p w14:paraId="2560BF9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1,119,233</w:t>
            </w:r>
          </w:p>
        </w:tc>
      </w:tr>
      <w:tr w:rsidR="002F2913" w:rsidRPr="00A81935" w14:paraId="2EB82AB6" w14:textId="77777777" w:rsidTr="007802F3">
        <w:trPr>
          <w:trHeight w:val="170"/>
        </w:trPr>
        <w:tc>
          <w:tcPr>
            <w:tcW w:w="1503" w:type="pct"/>
            <w:noWrap/>
          </w:tcPr>
          <w:p w14:paraId="6680857A" w14:textId="0401BE39"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 xml:space="preserve">Atotonilco </w:t>
            </w:r>
            <w:r w:rsidR="002E5B76">
              <w:rPr>
                <w:rFonts w:ascii="Arial" w:hAnsi="Arial" w:cs="Arial"/>
                <w:sz w:val="14"/>
                <w:szCs w:val="14"/>
              </w:rPr>
              <w:t>e</w:t>
            </w:r>
            <w:r w:rsidRPr="005809AF">
              <w:rPr>
                <w:rFonts w:ascii="Arial" w:hAnsi="Arial" w:cs="Arial"/>
                <w:sz w:val="14"/>
                <w:szCs w:val="14"/>
              </w:rPr>
              <w:t>l Grande</w:t>
            </w:r>
          </w:p>
        </w:tc>
        <w:tc>
          <w:tcPr>
            <w:tcW w:w="595" w:type="pct"/>
            <w:tcBorders>
              <w:top w:val="single" w:sz="4" w:space="0" w:color="auto"/>
              <w:left w:val="single" w:sz="4" w:space="0" w:color="auto"/>
              <w:bottom w:val="single" w:sz="4" w:space="0" w:color="auto"/>
              <w:right w:val="single" w:sz="4" w:space="0" w:color="auto"/>
            </w:tcBorders>
            <w:noWrap/>
          </w:tcPr>
          <w:p w14:paraId="6B8D7C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2,843,320</w:t>
            </w:r>
          </w:p>
        </w:tc>
        <w:tc>
          <w:tcPr>
            <w:tcW w:w="592" w:type="pct"/>
            <w:tcBorders>
              <w:top w:val="single" w:sz="4" w:space="0" w:color="auto"/>
              <w:left w:val="single" w:sz="4" w:space="0" w:color="auto"/>
              <w:bottom w:val="single" w:sz="4" w:space="0" w:color="auto"/>
              <w:right w:val="single" w:sz="4" w:space="0" w:color="auto"/>
            </w:tcBorders>
            <w:noWrap/>
          </w:tcPr>
          <w:p w14:paraId="2DF1ED4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2,739,162</w:t>
            </w:r>
          </w:p>
        </w:tc>
        <w:tc>
          <w:tcPr>
            <w:tcW w:w="592" w:type="pct"/>
            <w:tcBorders>
              <w:top w:val="single" w:sz="4" w:space="0" w:color="auto"/>
              <w:left w:val="single" w:sz="4" w:space="0" w:color="auto"/>
              <w:bottom w:val="single" w:sz="4" w:space="0" w:color="auto"/>
              <w:right w:val="dotted" w:sz="4" w:space="0" w:color="auto"/>
            </w:tcBorders>
            <w:noWrap/>
          </w:tcPr>
          <w:p w14:paraId="35285B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5,582,482</w:t>
            </w:r>
          </w:p>
        </w:tc>
        <w:tc>
          <w:tcPr>
            <w:tcW w:w="577" w:type="pct"/>
            <w:tcBorders>
              <w:top w:val="single" w:sz="4" w:space="0" w:color="auto"/>
              <w:left w:val="single" w:sz="4" w:space="0" w:color="auto"/>
              <w:bottom w:val="single" w:sz="4" w:space="0" w:color="auto"/>
              <w:right w:val="single" w:sz="4" w:space="0" w:color="auto"/>
            </w:tcBorders>
            <w:noWrap/>
          </w:tcPr>
          <w:p w14:paraId="6842FCF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3,525,256</w:t>
            </w:r>
          </w:p>
        </w:tc>
        <w:tc>
          <w:tcPr>
            <w:tcW w:w="550" w:type="pct"/>
            <w:tcBorders>
              <w:top w:val="single" w:sz="4" w:space="0" w:color="auto"/>
              <w:left w:val="single" w:sz="4" w:space="0" w:color="auto"/>
              <w:bottom w:val="single" w:sz="4" w:space="0" w:color="auto"/>
              <w:right w:val="single" w:sz="4" w:space="0" w:color="auto"/>
            </w:tcBorders>
            <w:noWrap/>
          </w:tcPr>
          <w:p w14:paraId="6CEED2A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4,132,259</w:t>
            </w:r>
          </w:p>
        </w:tc>
        <w:tc>
          <w:tcPr>
            <w:tcW w:w="592" w:type="pct"/>
            <w:tcBorders>
              <w:top w:val="single" w:sz="4" w:space="0" w:color="auto"/>
              <w:left w:val="single" w:sz="4" w:space="0" w:color="auto"/>
              <w:bottom w:val="single" w:sz="4" w:space="0" w:color="auto"/>
              <w:right w:val="single" w:sz="4" w:space="0" w:color="auto"/>
            </w:tcBorders>
            <w:noWrap/>
          </w:tcPr>
          <w:p w14:paraId="21149C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7,657,515</w:t>
            </w:r>
          </w:p>
        </w:tc>
      </w:tr>
      <w:tr w:rsidR="002F2913" w:rsidRPr="00A81935" w14:paraId="72C4F359" w14:textId="77777777" w:rsidTr="007802F3">
        <w:trPr>
          <w:trHeight w:val="170"/>
        </w:trPr>
        <w:tc>
          <w:tcPr>
            <w:tcW w:w="1503" w:type="pct"/>
            <w:noWrap/>
          </w:tcPr>
          <w:p w14:paraId="6A4B631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Atotonilco de Tula</w:t>
            </w:r>
          </w:p>
        </w:tc>
        <w:tc>
          <w:tcPr>
            <w:tcW w:w="595" w:type="pct"/>
            <w:tcBorders>
              <w:top w:val="single" w:sz="4" w:space="0" w:color="auto"/>
              <w:left w:val="single" w:sz="4" w:space="0" w:color="auto"/>
              <w:bottom w:val="single" w:sz="4" w:space="0" w:color="auto"/>
              <w:right w:val="single" w:sz="4" w:space="0" w:color="auto"/>
            </w:tcBorders>
            <w:noWrap/>
          </w:tcPr>
          <w:p w14:paraId="6924E3B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31,137,863</w:t>
            </w:r>
          </w:p>
        </w:tc>
        <w:tc>
          <w:tcPr>
            <w:tcW w:w="592" w:type="pct"/>
            <w:tcBorders>
              <w:top w:val="single" w:sz="4" w:space="0" w:color="auto"/>
              <w:left w:val="single" w:sz="4" w:space="0" w:color="auto"/>
              <w:bottom w:val="single" w:sz="4" w:space="0" w:color="auto"/>
              <w:right w:val="single" w:sz="4" w:space="0" w:color="auto"/>
            </w:tcBorders>
            <w:noWrap/>
          </w:tcPr>
          <w:p w14:paraId="47418B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81,666,751</w:t>
            </w:r>
          </w:p>
        </w:tc>
        <w:tc>
          <w:tcPr>
            <w:tcW w:w="592" w:type="pct"/>
            <w:tcBorders>
              <w:top w:val="single" w:sz="4" w:space="0" w:color="auto"/>
              <w:left w:val="single" w:sz="4" w:space="0" w:color="auto"/>
              <w:bottom w:val="single" w:sz="4" w:space="0" w:color="auto"/>
              <w:right w:val="dotted" w:sz="4" w:space="0" w:color="auto"/>
            </w:tcBorders>
            <w:noWrap/>
          </w:tcPr>
          <w:p w14:paraId="3895406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112,804,614</w:t>
            </w:r>
          </w:p>
        </w:tc>
        <w:tc>
          <w:tcPr>
            <w:tcW w:w="577" w:type="pct"/>
            <w:tcBorders>
              <w:top w:val="single" w:sz="4" w:space="0" w:color="auto"/>
              <w:left w:val="single" w:sz="4" w:space="0" w:color="auto"/>
              <w:bottom w:val="single" w:sz="4" w:space="0" w:color="auto"/>
              <w:right w:val="single" w:sz="4" w:space="0" w:color="auto"/>
            </w:tcBorders>
            <w:noWrap/>
          </w:tcPr>
          <w:p w14:paraId="50D5794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34,210,748</w:t>
            </w:r>
          </w:p>
        </w:tc>
        <w:tc>
          <w:tcPr>
            <w:tcW w:w="550" w:type="pct"/>
            <w:tcBorders>
              <w:top w:val="single" w:sz="4" w:space="0" w:color="auto"/>
              <w:left w:val="single" w:sz="4" w:space="0" w:color="auto"/>
              <w:bottom w:val="single" w:sz="4" w:space="0" w:color="auto"/>
              <w:right w:val="single" w:sz="4" w:space="0" w:color="auto"/>
            </w:tcBorders>
            <w:noWrap/>
          </w:tcPr>
          <w:p w14:paraId="28997C6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135,556,496</w:t>
            </w:r>
          </w:p>
        </w:tc>
        <w:tc>
          <w:tcPr>
            <w:tcW w:w="592" w:type="pct"/>
            <w:tcBorders>
              <w:top w:val="single" w:sz="4" w:space="0" w:color="auto"/>
              <w:left w:val="single" w:sz="4" w:space="0" w:color="auto"/>
              <w:bottom w:val="single" w:sz="4" w:space="0" w:color="auto"/>
              <w:right w:val="single" w:sz="4" w:space="0" w:color="auto"/>
            </w:tcBorders>
            <w:noWrap/>
          </w:tcPr>
          <w:p w14:paraId="2346EB7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169,767,244</w:t>
            </w:r>
          </w:p>
        </w:tc>
      </w:tr>
      <w:tr w:rsidR="002F2913" w:rsidRPr="00A81935" w14:paraId="460D1B69" w14:textId="77777777" w:rsidTr="007802F3">
        <w:trPr>
          <w:trHeight w:val="170"/>
        </w:trPr>
        <w:tc>
          <w:tcPr>
            <w:tcW w:w="1503" w:type="pct"/>
            <w:noWrap/>
          </w:tcPr>
          <w:p w14:paraId="08B88E7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Calnali</w:t>
            </w:r>
          </w:p>
        </w:tc>
        <w:tc>
          <w:tcPr>
            <w:tcW w:w="595" w:type="pct"/>
            <w:tcBorders>
              <w:top w:val="single" w:sz="4" w:space="0" w:color="auto"/>
              <w:left w:val="single" w:sz="4" w:space="0" w:color="auto"/>
              <w:bottom w:val="single" w:sz="4" w:space="0" w:color="auto"/>
              <w:right w:val="single" w:sz="4" w:space="0" w:color="auto"/>
            </w:tcBorders>
            <w:noWrap/>
          </w:tcPr>
          <w:p w14:paraId="2B3E9C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127,680</w:t>
            </w:r>
          </w:p>
        </w:tc>
        <w:tc>
          <w:tcPr>
            <w:tcW w:w="592" w:type="pct"/>
            <w:tcBorders>
              <w:top w:val="single" w:sz="4" w:space="0" w:color="auto"/>
              <w:left w:val="single" w:sz="4" w:space="0" w:color="auto"/>
              <w:bottom w:val="single" w:sz="4" w:space="0" w:color="auto"/>
              <w:right w:val="single" w:sz="4" w:space="0" w:color="auto"/>
            </w:tcBorders>
            <w:noWrap/>
          </w:tcPr>
          <w:p w14:paraId="1C09FE2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1,264,351</w:t>
            </w:r>
          </w:p>
        </w:tc>
        <w:tc>
          <w:tcPr>
            <w:tcW w:w="592" w:type="pct"/>
            <w:tcBorders>
              <w:top w:val="single" w:sz="4" w:space="0" w:color="auto"/>
              <w:left w:val="single" w:sz="4" w:space="0" w:color="auto"/>
              <w:bottom w:val="single" w:sz="4" w:space="0" w:color="auto"/>
              <w:right w:val="dotted" w:sz="4" w:space="0" w:color="auto"/>
            </w:tcBorders>
            <w:noWrap/>
          </w:tcPr>
          <w:p w14:paraId="466832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1,392,030</w:t>
            </w:r>
          </w:p>
        </w:tc>
        <w:tc>
          <w:tcPr>
            <w:tcW w:w="577" w:type="pct"/>
            <w:tcBorders>
              <w:top w:val="single" w:sz="4" w:space="0" w:color="auto"/>
              <w:left w:val="single" w:sz="4" w:space="0" w:color="auto"/>
              <w:bottom w:val="single" w:sz="4" w:space="0" w:color="auto"/>
              <w:right w:val="single" w:sz="4" w:space="0" w:color="auto"/>
            </w:tcBorders>
            <w:noWrap/>
          </w:tcPr>
          <w:p w14:paraId="265E91C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106,199</w:t>
            </w:r>
          </w:p>
        </w:tc>
        <w:tc>
          <w:tcPr>
            <w:tcW w:w="550" w:type="pct"/>
            <w:tcBorders>
              <w:top w:val="single" w:sz="4" w:space="0" w:color="auto"/>
              <w:left w:val="single" w:sz="4" w:space="0" w:color="auto"/>
              <w:bottom w:val="single" w:sz="4" w:space="0" w:color="auto"/>
              <w:right w:val="single" w:sz="4" w:space="0" w:color="auto"/>
            </w:tcBorders>
            <w:noWrap/>
          </w:tcPr>
          <w:p w14:paraId="150B8F6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1,283,161</w:t>
            </w:r>
          </w:p>
        </w:tc>
        <w:tc>
          <w:tcPr>
            <w:tcW w:w="592" w:type="pct"/>
            <w:tcBorders>
              <w:top w:val="single" w:sz="4" w:space="0" w:color="auto"/>
              <w:left w:val="single" w:sz="4" w:space="0" w:color="auto"/>
              <w:bottom w:val="single" w:sz="4" w:space="0" w:color="auto"/>
              <w:right w:val="single" w:sz="4" w:space="0" w:color="auto"/>
            </w:tcBorders>
            <w:noWrap/>
          </w:tcPr>
          <w:p w14:paraId="778861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1,389,359</w:t>
            </w:r>
          </w:p>
        </w:tc>
      </w:tr>
      <w:tr w:rsidR="002F2913" w:rsidRPr="00A81935" w14:paraId="14A3EF0C" w14:textId="77777777" w:rsidTr="007802F3">
        <w:trPr>
          <w:trHeight w:val="170"/>
        </w:trPr>
        <w:tc>
          <w:tcPr>
            <w:tcW w:w="1503" w:type="pct"/>
            <w:noWrap/>
          </w:tcPr>
          <w:p w14:paraId="7FE15C2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Cardonal</w:t>
            </w:r>
          </w:p>
        </w:tc>
        <w:tc>
          <w:tcPr>
            <w:tcW w:w="595" w:type="pct"/>
            <w:tcBorders>
              <w:top w:val="single" w:sz="4" w:space="0" w:color="auto"/>
              <w:left w:val="single" w:sz="4" w:space="0" w:color="auto"/>
              <w:bottom w:val="single" w:sz="4" w:space="0" w:color="auto"/>
              <w:right w:val="single" w:sz="4" w:space="0" w:color="auto"/>
            </w:tcBorders>
            <w:noWrap/>
          </w:tcPr>
          <w:p w14:paraId="0398B87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2,147,994</w:t>
            </w:r>
          </w:p>
        </w:tc>
        <w:tc>
          <w:tcPr>
            <w:tcW w:w="592" w:type="pct"/>
            <w:tcBorders>
              <w:top w:val="single" w:sz="4" w:space="0" w:color="auto"/>
              <w:left w:val="single" w:sz="4" w:space="0" w:color="auto"/>
              <w:bottom w:val="single" w:sz="4" w:space="0" w:color="auto"/>
              <w:right w:val="single" w:sz="4" w:space="0" w:color="auto"/>
            </w:tcBorders>
            <w:noWrap/>
          </w:tcPr>
          <w:p w14:paraId="14EA13A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1,265,582</w:t>
            </w:r>
          </w:p>
        </w:tc>
        <w:tc>
          <w:tcPr>
            <w:tcW w:w="592" w:type="pct"/>
            <w:tcBorders>
              <w:top w:val="single" w:sz="4" w:space="0" w:color="auto"/>
              <w:left w:val="single" w:sz="4" w:space="0" w:color="auto"/>
              <w:bottom w:val="single" w:sz="4" w:space="0" w:color="auto"/>
              <w:right w:val="dotted" w:sz="4" w:space="0" w:color="auto"/>
            </w:tcBorders>
            <w:noWrap/>
          </w:tcPr>
          <w:p w14:paraId="73001C9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3,413,575</w:t>
            </w:r>
          </w:p>
        </w:tc>
        <w:tc>
          <w:tcPr>
            <w:tcW w:w="577" w:type="pct"/>
            <w:tcBorders>
              <w:top w:val="single" w:sz="4" w:space="0" w:color="auto"/>
              <w:left w:val="single" w:sz="4" w:space="0" w:color="auto"/>
              <w:bottom w:val="single" w:sz="4" w:space="0" w:color="auto"/>
              <w:right w:val="single" w:sz="4" w:space="0" w:color="auto"/>
            </w:tcBorders>
            <w:noWrap/>
          </w:tcPr>
          <w:p w14:paraId="6655DEE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1,997,930</w:t>
            </w:r>
          </w:p>
        </w:tc>
        <w:tc>
          <w:tcPr>
            <w:tcW w:w="550" w:type="pct"/>
            <w:tcBorders>
              <w:top w:val="single" w:sz="4" w:space="0" w:color="auto"/>
              <w:left w:val="single" w:sz="4" w:space="0" w:color="auto"/>
              <w:bottom w:val="single" w:sz="4" w:space="0" w:color="auto"/>
              <w:right w:val="single" w:sz="4" w:space="0" w:color="auto"/>
            </w:tcBorders>
            <w:noWrap/>
          </w:tcPr>
          <w:p w14:paraId="0754AB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1,432,734</w:t>
            </w:r>
          </w:p>
        </w:tc>
        <w:tc>
          <w:tcPr>
            <w:tcW w:w="592" w:type="pct"/>
            <w:tcBorders>
              <w:top w:val="single" w:sz="4" w:space="0" w:color="auto"/>
              <w:left w:val="single" w:sz="4" w:space="0" w:color="auto"/>
              <w:bottom w:val="single" w:sz="4" w:space="0" w:color="auto"/>
              <w:right w:val="single" w:sz="4" w:space="0" w:color="auto"/>
            </w:tcBorders>
            <w:noWrap/>
          </w:tcPr>
          <w:p w14:paraId="5640F28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3,430,664</w:t>
            </w:r>
          </w:p>
        </w:tc>
      </w:tr>
      <w:tr w:rsidR="002F2913" w:rsidRPr="00A81935" w14:paraId="0D93C2FC" w14:textId="77777777" w:rsidTr="007802F3">
        <w:trPr>
          <w:trHeight w:val="170"/>
        </w:trPr>
        <w:tc>
          <w:tcPr>
            <w:tcW w:w="1503" w:type="pct"/>
            <w:noWrap/>
          </w:tcPr>
          <w:p w14:paraId="70164AF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Cuautepec de Hinojosa</w:t>
            </w:r>
          </w:p>
        </w:tc>
        <w:tc>
          <w:tcPr>
            <w:tcW w:w="595" w:type="pct"/>
            <w:tcBorders>
              <w:top w:val="single" w:sz="4" w:space="0" w:color="auto"/>
              <w:left w:val="single" w:sz="4" w:space="0" w:color="auto"/>
              <w:bottom w:val="single" w:sz="4" w:space="0" w:color="auto"/>
              <w:right w:val="single" w:sz="4" w:space="0" w:color="auto"/>
            </w:tcBorders>
            <w:noWrap/>
          </w:tcPr>
          <w:p w14:paraId="2246DAF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13,351,856</w:t>
            </w:r>
          </w:p>
        </w:tc>
        <w:tc>
          <w:tcPr>
            <w:tcW w:w="592" w:type="pct"/>
            <w:tcBorders>
              <w:top w:val="single" w:sz="4" w:space="0" w:color="auto"/>
              <w:left w:val="single" w:sz="4" w:space="0" w:color="auto"/>
              <w:bottom w:val="single" w:sz="4" w:space="0" w:color="auto"/>
              <w:right w:val="single" w:sz="4" w:space="0" w:color="auto"/>
            </w:tcBorders>
            <w:noWrap/>
          </w:tcPr>
          <w:p w14:paraId="134C267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8,071,959</w:t>
            </w:r>
          </w:p>
        </w:tc>
        <w:tc>
          <w:tcPr>
            <w:tcW w:w="592" w:type="pct"/>
            <w:tcBorders>
              <w:top w:val="single" w:sz="4" w:space="0" w:color="auto"/>
              <w:left w:val="single" w:sz="4" w:space="0" w:color="auto"/>
              <w:bottom w:val="single" w:sz="4" w:space="0" w:color="auto"/>
              <w:right w:val="dotted" w:sz="4" w:space="0" w:color="auto"/>
            </w:tcBorders>
            <w:noWrap/>
          </w:tcPr>
          <w:p w14:paraId="6B6C04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21,423,815</w:t>
            </w:r>
          </w:p>
        </w:tc>
        <w:tc>
          <w:tcPr>
            <w:tcW w:w="577" w:type="pct"/>
            <w:tcBorders>
              <w:top w:val="single" w:sz="4" w:space="0" w:color="auto"/>
              <w:left w:val="single" w:sz="4" w:space="0" w:color="auto"/>
              <w:bottom w:val="single" w:sz="4" w:space="0" w:color="auto"/>
              <w:right w:val="single" w:sz="4" w:space="0" w:color="auto"/>
            </w:tcBorders>
            <w:noWrap/>
          </w:tcPr>
          <w:p w14:paraId="29F01D8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13,101,831</w:t>
            </w:r>
          </w:p>
        </w:tc>
        <w:tc>
          <w:tcPr>
            <w:tcW w:w="550" w:type="pct"/>
            <w:tcBorders>
              <w:top w:val="single" w:sz="4" w:space="0" w:color="auto"/>
              <w:left w:val="single" w:sz="4" w:space="0" w:color="auto"/>
              <w:bottom w:val="single" w:sz="4" w:space="0" w:color="auto"/>
              <w:right w:val="single" w:sz="4" w:space="0" w:color="auto"/>
            </w:tcBorders>
            <w:noWrap/>
          </w:tcPr>
          <w:p w14:paraId="7BAAAC3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8,975,209</w:t>
            </w:r>
          </w:p>
        </w:tc>
        <w:tc>
          <w:tcPr>
            <w:tcW w:w="592" w:type="pct"/>
            <w:tcBorders>
              <w:top w:val="single" w:sz="4" w:space="0" w:color="auto"/>
              <w:left w:val="single" w:sz="4" w:space="0" w:color="auto"/>
              <w:bottom w:val="single" w:sz="4" w:space="0" w:color="auto"/>
              <w:right w:val="single" w:sz="4" w:space="0" w:color="auto"/>
            </w:tcBorders>
            <w:noWrap/>
          </w:tcPr>
          <w:p w14:paraId="5D9DE6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22,077,040</w:t>
            </w:r>
          </w:p>
        </w:tc>
      </w:tr>
      <w:tr w:rsidR="002F2913" w:rsidRPr="00A81935" w14:paraId="1C22E300" w14:textId="77777777" w:rsidTr="007802F3">
        <w:trPr>
          <w:trHeight w:val="170"/>
        </w:trPr>
        <w:tc>
          <w:tcPr>
            <w:tcW w:w="1503" w:type="pct"/>
            <w:noWrap/>
          </w:tcPr>
          <w:p w14:paraId="78ABFC5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Chapantongo</w:t>
            </w:r>
          </w:p>
        </w:tc>
        <w:tc>
          <w:tcPr>
            <w:tcW w:w="595" w:type="pct"/>
            <w:tcBorders>
              <w:top w:val="single" w:sz="4" w:space="0" w:color="auto"/>
              <w:left w:val="single" w:sz="4" w:space="0" w:color="auto"/>
              <w:bottom w:val="single" w:sz="4" w:space="0" w:color="auto"/>
              <w:right w:val="single" w:sz="4" w:space="0" w:color="auto"/>
            </w:tcBorders>
            <w:noWrap/>
          </w:tcPr>
          <w:p w14:paraId="78FC515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2,287,417</w:t>
            </w:r>
          </w:p>
        </w:tc>
        <w:tc>
          <w:tcPr>
            <w:tcW w:w="592" w:type="pct"/>
            <w:tcBorders>
              <w:top w:val="single" w:sz="4" w:space="0" w:color="auto"/>
              <w:left w:val="single" w:sz="4" w:space="0" w:color="auto"/>
              <w:bottom w:val="single" w:sz="4" w:space="0" w:color="auto"/>
              <w:right w:val="single" w:sz="4" w:space="0" w:color="auto"/>
            </w:tcBorders>
            <w:noWrap/>
          </w:tcPr>
          <w:p w14:paraId="02C8AE2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1,602,654</w:t>
            </w:r>
          </w:p>
        </w:tc>
        <w:tc>
          <w:tcPr>
            <w:tcW w:w="592" w:type="pct"/>
            <w:tcBorders>
              <w:top w:val="single" w:sz="4" w:space="0" w:color="auto"/>
              <w:left w:val="single" w:sz="4" w:space="0" w:color="auto"/>
              <w:bottom w:val="single" w:sz="4" w:space="0" w:color="auto"/>
              <w:right w:val="dotted" w:sz="4" w:space="0" w:color="auto"/>
            </w:tcBorders>
            <w:noWrap/>
          </w:tcPr>
          <w:p w14:paraId="67CDCF4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3,890,071</w:t>
            </w:r>
          </w:p>
        </w:tc>
        <w:tc>
          <w:tcPr>
            <w:tcW w:w="577" w:type="pct"/>
            <w:tcBorders>
              <w:top w:val="single" w:sz="4" w:space="0" w:color="auto"/>
              <w:left w:val="single" w:sz="4" w:space="0" w:color="auto"/>
              <w:bottom w:val="single" w:sz="4" w:space="0" w:color="auto"/>
              <w:right w:val="single" w:sz="4" w:space="0" w:color="auto"/>
            </w:tcBorders>
            <w:noWrap/>
          </w:tcPr>
          <w:p w14:paraId="5D95D11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2,896,510</w:t>
            </w:r>
          </w:p>
        </w:tc>
        <w:tc>
          <w:tcPr>
            <w:tcW w:w="550" w:type="pct"/>
            <w:tcBorders>
              <w:top w:val="single" w:sz="4" w:space="0" w:color="auto"/>
              <w:left w:val="single" w:sz="4" w:space="0" w:color="auto"/>
              <w:bottom w:val="single" w:sz="4" w:space="0" w:color="auto"/>
              <w:right w:val="single" w:sz="4" w:space="0" w:color="auto"/>
            </w:tcBorders>
            <w:noWrap/>
          </w:tcPr>
          <w:p w14:paraId="5782C78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1,661,836</w:t>
            </w:r>
          </w:p>
        </w:tc>
        <w:tc>
          <w:tcPr>
            <w:tcW w:w="592" w:type="pct"/>
            <w:tcBorders>
              <w:top w:val="single" w:sz="4" w:space="0" w:color="auto"/>
              <w:left w:val="single" w:sz="4" w:space="0" w:color="auto"/>
              <w:bottom w:val="single" w:sz="4" w:space="0" w:color="auto"/>
              <w:right w:val="single" w:sz="4" w:space="0" w:color="auto"/>
            </w:tcBorders>
            <w:noWrap/>
          </w:tcPr>
          <w:p w14:paraId="4F2D69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4,558,346</w:t>
            </w:r>
          </w:p>
        </w:tc>
      </w:tr>
      <w:tr w:rsidR="002F2913" w:rsidRPr="00A81935" w14:paraId="0B38B6C6" w14:textId="77777777" w:rsidTr="007802F3">
        <w:trPr>
          <w:trHeight w:val="170"/>
        </w:trPr>
        <w:tc>
          <w:tcPr>
            <w:tcW w:w="1503" w:type="pct"/>
            <w:noWrap/>
          </w:tcPr>
          <w:p w14:paraId="016B25F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Chapulhuacán</w:t>
            </w:r>
          </w:p>
        </w:tc>
        <w:tc>
          <w:tcPr>
            <w:tcW w:w="595" w:type="pct"/>
            <w:tcBorders>
              <w:top w:val="single" w:sz="4" w:space="0" w:color="auto"/>
              <w:left w:val="single" w:sz="4" w:space="0" w:color="auto"/>
              <w:bottom w:val="single" w:sz="4" w:space="0" w:color="auto"/>
              <w:right w:val="single" w:sz="4" w:space="0" w:color="auto"/>
            </w:tcBorders>
            <w:noWrap/>
          </w:tcPr>
          <w:p w14:paraId="069CE3C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690,405</w:t>
            </w:r>
          </w:p>
        </w:tc>
        <w:tc>
          <w:tcPr>
            <w:tcW w:w="592" w:type="pct"/>
            <w:tcBorders>
              <w:top w:val="single" w:sz="4" w:space="0" w:color="auto"/>
              <w:left w:val="single" w:sz="4" w:space="0" w:color="auto"/>
              <w:bottom w:val="single" w:sz="4" w:space="0" w:color="auto"/>
              <w:right w:val="single" w:sz="4" w:space="0" w:color="auto"/>
            </w:tcBorders>
            <w:noWrap/>
          </w:tcPr>
          <w:p w14:paraId="4BDA273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832,981</w:t>
            </w:r>
          </w:p>
        </w:tc>
        <w:tc>
          <w:tcPr>
            <w:tcW w:w="592" w:type="pct"/>
            <w:tcBorders>
              <w:top w:val="single" w:sz="4" w:space="0" w:color="auto"/>
              <w:left w:val="single" w:sz="4" w:space="0" w:color="auto"/>
              <w:bottom w:val="single" w:sz="4" w:space="0" w:color="auto"/>
              <w:right w:val="dotted" w:sz="4" w:space="0" w:color="auto"/>
            </w:tcBorders>
            <w:noWrap/>
          </w:tcPr>
          <w:p w14:paraId="0B1F9F5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1,523,386</w:t>
            </w:r>
          </w:p>
        </w:tc>
        <w:tc>
          <w:tcPr>
            <w:tcW w:w="577" w:type="pct"/>
            <w:tcBorders>
              <w:top w:val="single" w:sz="4" w:space="0" w:color="auto"/>
              <w:left w:val="single" w:sz="4" w:space="0" w:color="auto"/>
              <w:bottom w:val="single" w:sz="4" w:space="0" w:color="auto"/>
              <w:right w:val="single" w:sz="4" w:space="0" w:color="auto"/>
            </w:tcBorders>
            <w:noWrap/>
          </w:tcPr>
          <w:p w14:paraId="572FA6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548,301</w:t>
            </w:r>
          </w:p>
        </w:tc>
        <w:tc>
          <w:tcPr>
            <w:tcW w:w="550" w:type="pct"/>
            <w:tcBorders>
              <w:top w:val="single" w:sz="4" w:space="0" w:color="auto"/>
              <w:left w:val="single" w:sz="4" w:space="0" w:color="auto"/>
              <w:bottom w:val="single" w:sz="4" w:space="0" w:color="auto"/>
              <w:right w:val="single" w:sz="4" w:space="0" w:color="auto"/>
            </w:tcBorders>
            <w:noWrap/>
          </w:tcPr>
          <w:p w14:paraId="5A0D2F1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999,242</w:t>
            </w:r>
          </w:p>
        </w:tc>
        <w:tc>
          <w:tcPr>
            <w:tcW w:w="592" w:type="pct"/>
            <w:tcBorders>
              <w:top w:val="single" w:sz="4" w:space="0" w:color="auto"/>
              <w:left w:val="single" w:sz="4" w:space="0" w:color="auto"/>
              <w:bottom w:val="single" w:sz="4" w:space="0" w:color="auto"/>
              <w:right w:val="single" w:sz="4" w:space="0" w:color="auto"/>
            </w:tcBorders>
            <w:noWrap/>
          </w:tcPr>
          <w:p w14:paraId="46D5981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1,547,543</w:t>
            </w:r>
          </w:p>
        </w:tc>
      </w:tr>
      <w:tr w:rsidR="002F2913" w:rsidRPr="00A81935" w14:paraId="6C740167" w14:textId="77777777" w:rsidTr="007802F3">
        <w:trPr>
          <w:trHeight w:val="170"/>
        </w:trPr>
        <w:tc>
          <w:tcPr>
            <w:tcW w:w="1503" w:type="pct"/>
            <w:noWrap/>
          </w:tcPr>
          <w:p w14:paraId="19C88C8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Chilcuautla</w:t>
            </w:r>
          </w:p>
        </w:tc>
        <w:tc>
          <w:tcPr>
            <w:tcW w:w="595" w:type="pct"/>
            <w:tcBorders>
              <w:top w:val="single" w:sz="4" w:space="0" w:color="auto"/>
              <w:left w:val="single" w:sz="4" w:space="0" w:color="auto"/>
              <w:bottom w:val="single" w:sz="4" w:space="0" w:color="auto"/>
              <w:right w:val="single" w:sz="4" w:space="0" w:color="auto"/>
            </w:tcBorders>
            <w:noWrap/>
          </w:tcPr>
          <w:p w14:paraId="3DC4765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695,807</w:t>
            </w:r>
          </w:p>
        </w:tc>
        <w:tc>
          <w:tcPr>
            <w:tcW w:w="592" w:type="pct"/>
            <w:tcBorders>
              <w:top w:val="single" w:sz="4" w:space="0" w:color="auto"/>
              <w:left w:val="single" w:sz="4" w:space="0" w:color="auto"/>
              <w:bottom w:val="single" w:sz="4" w:space="0" w:color="auto"/>
              <w:right w:val="single" w:sz="4" w:space="0" w:color="auto"/>
            </w:tcBorders>
            <w:noWrap/>
          </w:tcPr>
          <w:p w14:paraId="34FC597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2,320,750</w:t>
            </w:r>
          </w:p>
        </w:tc>
        <w:tc>
          <w:tcPr>
            <w:tcW w:w="592" w:type="pct"/>
            <w:tcBorders>
              <w:top w:val="single" w:sz="4" w:space="0" w:color="auto"/>
              <w:left w:val="single" w:sz="4" w:space="0" w:color="auto"/>
              <w:bottom w:val="single" w:sz="4" w:space="0" w:color="auto"/>
              <w:right w:val="dotted" w:sz="4" w:space="0" w:color="auto"/>
            </w:tcBorders>
            <w:noWrap/>
          </w:tcPr>
          <w:p w14:paraId="5000379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3,016,556</w:t>
            </w:r>
          </w:p>
        </w:tc>
        <w:tc>
          <w:tcPr>
            <w:tcW w:w="577" w:type="pct"/>
            <w:tcBorders>
              <w:top w:val="single" w:sz="4" w:space="0" w:color="auto"/>
              <w:left w:val="single" w:sz="4" w:space="0" w:color="auto"/>
              <w:bottom w:val="single" w:sz="4" w:space="0" w:color="auto"/>
              <w:right w:val="single" w:sz="4" w:space="0" w:color="auto"/>
            </w:tcBorders>
            <w:noWrap/>
          </w:tcPr>
          <w:p w14:paraId="3361792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964,715</w:t>
            </w:r>
          </w:p>
        </w:tc>
        <w:tc>
          <w:tcPr>
            <w:tcW w:w="550" w:type="pct"/>
            <w:tcBorders>
              <w:top w:val="single" w:sz="4" w:space="0" w:color="auto"/>
              <w:left w:val="single" w:sz="4" w:space="0" w:color="auto"/>
              <w:bottom w:val="single" w:sz="4" w:space="0" w:color="auto"/>
              <w:right w:val="single" w:sz="4" w:space="0" w:color="auto"/>
            </w:tcBorders>
            <w:noWrap/>
          </w:tcPr>
          <w:p w14:paraId="3D7139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2,379,345</w:t>
            </w:r>
          </w:p>
        </w:tc>
        <w:tc>
          <w:tcPr>
            <w:tcW w:w="592" w:type="pct"/>
            <w:tcBorders>
              <w:top w:val="single" w:sz="4" w:space="0" w:color="auto"/>
              <w:left w:val="single" w:sz="4" w:space="0" w:color="auto"/>
              <w:bottom w:val="single" w:sz="4" w:space="0" w:color="auto"/>
              <w:right w:val="single" w:sz="4" w:space="0" w:color="auto"/>
            </w:tcBorders>
            <w:noWrap/>
          </w:tcPr>
          <w:p w14:paraId="3BB3669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3,344,060</w:t>
            </w:r>
          </w:p>
        </w:tc>
      </w:tr>
      <w:tr w:rsidR="002F2913" w:rsidRPr="00A81935" w14:paraId="00E71908" w14:textId="77777777" w:rsidTr="007802F3">
        <w:trPr>
          <w:trHeight w:val="170"/>
        </w:trPr>
        <w:tc>
          <w:tcPr>
            <w:tcW w:w="1503" w:type="pct"/>
            <w:noWrap/>
          </w:tcPr>
          <w:p w14:paraId="3966B5F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 Arenal</w:t>
            </w:r>
          </w:p>
        </w:tc>
        <w:tc>
          <w:tcPr>
            <w:tcW w:w="595" w:type="pct"/>
            <w:tcBorders>
              <w:top w:val="single" w:sz="4" w:space="0" w:color="auto"/>
              <w:left w:val="single" w:sz="4" w:space="0" w:color="auto"/>
              <w:bottom w:val="single" w:sz="4" w:space="0" w:color="auto"/>
              <w:right w:val="single" w:sz="4" w:space="0" w:color="auto"/>
            </w:tcBorders>
            <w:noWrap/>
          </w:tcPr>
          <w:p w14:paraId="3460A89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2,407,072</w:t>
            </w:r>
          </w:p>
        </w:tc>
        <w:tc>
          <w:tcPr>
            <w:tcW w:w="592" w:type="pct"/>
            <w:tcBorders>
              <w:top w:val="single" w:sz="4" w:space="0" w:color="auto"/>
              <w:left w:val="single" w:sz="4" w:space="0" w:color="auto"/>
              <w:bottom w:val="single" w:sz="4" w:space="0" w:color="auto"/>
              <w:right w:val="single" w:sz="4" w:space="0" w:color="auto"/>
            </w:tcBorders>
            <w:noWrap/>
          </w:tcPr>
          <w:p w14:paraId="7B2F8D9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1,911,871</w:t>
            </w:r>
          </w:p>
        </w:tc>
        <w:tc>
          <w:tcPr>
            <w:tcW w:w="592" w:type="pct"/>
            <w:tcBorders>
              <w:top w:val="single" w:sz="4" w:space="0" w:color="auto"/>
              <w:left w:val="single" w:sz="4" w:space="0" w:color="auto"/>
              <w:bottom w:val="single" w:sz="4" w:space="0" w:color="auto"/>
              <w:right w:val="dotted" w:sz="4" w:space="0" w:color="auto"/>
            </w:tcBorders>
            <w:noWrap/>
          </w:tcPr>
          <w:p w14:paraId="6A583F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4,318,943</w:t>
            </w:r>
          </w:p>
        </w:tc>
        <w:tc>
          <w:tcPr>
            <w:tcW w:w="577" w:type="pct"/>
            <w:tcBorders>
              <w:top w:val="single" w:sz="4" w:space="0" w:color="auto"/>
              <w:left w:val="single" w:sz="4" w:space="0" w:color="auto"/>
              <w:bottom w:val="single" w:sz="4" w:space="0" w:color="auto"/>
              <w:right w:val="single" w:sz="4" w:space="0" w:color="auto"/>
            </w:tcBorders>
            <w:noWrap/>
          </w:tcPr>
          <w:p w14:paraId="5683945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2,437,821</w:t>
            </w:r>
          </w:p>
        </w:tc>
        <w:tc>
          <w:tcPr>
            <w:tcW w:w="550" w:type="pct"/>
            <w:tcBorders>
              <w:top w:val="single" w:sz="4" w:space="0" w:color="auto"/>
              <w:left w:val="single" w:sz="4" w:space="0" w:color="auto"/>
              <w:bottom w:val="single" w:sz="4" w:space="0" w:color="auto"/>
              <w:right w:val="single" w:sz="4" w:space="0" w:color="auto"/>
            </w:tcBorders>
            <w:noWrap/>
          </w:tcPr>
          <w:p w14:paraId="10DEF1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2,222,711</w:t>
            </w:r>
          </w:p>
        </w:tc>
        <w:tc>
          <w:tcPr>
            <w:tcW w:w="592" w:type="pct"/>
            <w:tcBorders>
              <w:top w:val="single" w:sz="4" w:space="0" w:color="auto"/>
              <w:left w:val="single" w:sz="4" w:space="0" w:color="auto"/>
              <w:bottom w:val="single" w:sz="4" w:space="0" w:color="auto"/>
              <w:right w:val="single" w:sz="4" w:space="0" w:color="auto"/>
            </w:tcBorders>
            <w:noWrap/>
          </w:tcPr>
          <w:p w14:paraId="53EB31E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4,660,532</w:t>
            </w:r>
          </w:p>
        </w:tc>
      </w:tr>
      <w:tr w:rsidR="002F2913" w:rsidRPr="00A81935" w14:paraId="1CBC671B" w14:textId="77777777" w:rsidTr="007802F3">
        <w:trPr>
          <w:trHeight w:val="170"/>
        </w:trPr>
        <w:tc>
          <w:tcPr>
            <w:tcW w:w="1503" w:type="pct"/>
            <w:noWrap/>
          </w:tcPr>
          <w:p w14:paraId="3CB809C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Eloxochitlán</w:t>
            </w:r>
          </w:p>
        </w:tc>
        <w:tc>
          <w:tcPr>
            <w:tcW w:w="595" w:type="pct"/>
            <w:tcBorders>
              <w:top w:val="single" w:sz="4" w:space="0" w:color="auto"/>
              <w:left w:val="single" w:sz="4" w:space="0" w:color="auto"/>
              <w:bottom w:val="single" w:sz="4" w:space="0" w:color="auto"/>
              <w:right w:val="single" w:sz="4" w:space="0" w:color="auto"/>
            </w:tcBorders>
            <w:noWrap/>
          </w:tcPr>
          <w:p w14:paraId="7B5B977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103,786</w:t>
            </w:r>
          </w:p>
        </w:tc>
        <w:tc>
          <w:tcPr>
            <w:tcW w:w="592" w:type="pct"/>
            <w:tcBorders>
              <w:top w:val="single" w:sz="4" w:space="0" w:color="auto"/>
              <w:left w:val="single" w:sz="4" w:space="0" w:color="auto"/>
              <w:bottom w:val="single" w:sz="4" w:space="0" w:color="auto"/>
              <w:right w:val="single" w:sz="4" w:space="0" w:color="auto"/>
            </w:tcBorders>
            <w:noWrap/>
          </w:tcPr>
          <w:p w14:paraId="03CDBD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224,682</w:t>
            </w:r>
          </w:p>
        </w:tc>
        <w:tc>
          <w:tcPr>
            <w:tcW w:w="592" w:type="pct"/>
            <w:tcBorders>
              <w:top w:val="single" w:sz="4" w:space="0" w:color="auto"/>
              <w:left w:val="single" w:sz="4" w:space="0" w:color="auto"/>
              <w:bottom w:val="single" w:sz="4" w:space="0" w:color="auto"/>
              <w:right w:val="dotted" w:sz="4" w:space="0" w:color="auto"/>
            </w:tcBorders>
            <w:noWrap/>
          </w:tcPr>
          <w:p w14:paraId="06E3A7D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328,468</w:t>
            </w:r>
          </w:p>
        </w:tc>
        <w:tc>
          <w:tcPr>
            <w:tcW w:w="577" w:type="pct"/>
            <w:tcBorders>
              <w:top w:val="single" w:sz="4" w:space="0" w:color="auto"/>
              <w:left w:val="single" w:sz="4" w:space="0" w:color="auto"/>
              <w:bottom w:val="single" w:sz="4" w:space="0" w:color="auto"/>
              <w:right w:val="single" w:sz="4" w:space="0" w:color="auto"/>
            </w:tcBorders>
            <w:noWrap/>
          </w:tcPr>
          <w:p w14:paraId="66A9879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128,507</w:t>
            </w:r>
          </w:p>
        </w:tc>
        <w:tc>
          <w:tcPr>
            <w:tcW w:w="550" w:type="pct"/>
            <w:tcBorders>
              <w:top w:val="single" w:sz="4" w:space="0" w:color="auto"/>
              <w:left w:val="single" w:sz="4" w:space="0" w:color="auto"/>
              <w:bottom w:val="single" w:sz="4" w:space="0" w:color="auto"/>
              <w:right w:val="single" w:sz="4" w:space="0" w:color="auto"/>
            </w:tcBorders>
            <w:noWrap/>
          </w:tcPr>
          <w:p w14:paraId="10C2979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207,762</w:t>
            </w:r>
          </w:p>
        </w:tc>
        <w:tc>
          <w:tcPr>
            <w:tcW w:w="592" w:type="pct"/>
            <w:tcBorders>
              <w:top w:val="single" w:sz="4" w:space="0" w:color="auto"/>
              <w:left w:val="single" w:sz="4" w:space="0" w:color="auto"/>
              <w:bottom w:val="single" w:sz="4" w:space="0" w:color="auto"/>
              <w:right w:val="single" w:sz="4" w:space="0" w:color="auto"/>
            </w:tcBorders>
            <w:noWrap/>
          </w:tcPr>
          <w:p w14:paraId="143DAA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336,269</w:t>
            </w:r>
          </w:p>
        </w:tc>
      </w:tr>
      <w:tr w:rsidR="002F2913" w:rsidRPr="00A81935" w14:paraId="4A8146FA" w14:textId="77777777" w:rsidTr="007802F3">
        <w:trPr>
          <w:trHeight w:val="170"/>
        </w:trPr>
        <w:tc>
          <w:tcPr>
            <w:tcW w:w="1503" w:type="pct"/>
            <w:noWrap/>
          </w:tcPr>
          <w:p w14:paraId="02CC43B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Emiliano Zapata</w:t>
            </w:r>
          </w:p>
        </w:tc>
        <w:tc>
          <w:tcPr>
            <w:tcW w:w="595" w:type="pct"/>
            <w:tcBorders>
              <w:top w:val="single" w:sz="4" w:space="0" w:color="auto"/>
              <w:left w:val="single" w:sz="4" w:space="0" w:color="auto"/>
              <w:bottom w:val="single" w:sz="4" w:space="0" w:color="auto"/>
              <w:right w:val="single" w:sz="4" w:space="0" w:color="auto"/>
            </w:tcBorders>
            <w:noWrap/>
          </w:tcPr>
          <w:p w14:paraId="714D785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1,591,423</w:t>
            </w:r>
          </w:p>
        </w:tc>
        <w:tc>
          <w:tcPr>
            <w:tcW w:w="592" w:type="pct"/>
            <w:tcBorders>
              <w:top w:val="single" w:sz="4" w:space="0" w:color="auto"/>
              <w:left w:val="single" w:sz="4" w:space="0" w:color="auto"/>
              <w:bottom w:val="single" w:sz="4" w:space="0" w:color="auto"/>
              <w:right w:val="single" w:sz="4" w:space="0" w:color="auto"/>
            </w:tcBorders>
            <w:noWrap/>
          </w:tcPr>
          <w:p w14:paraId="440EDE2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10,154,804</w:t>
            </w:r>
          </w:p>
        </w:tc>
        <w:tc>
          <w:tcPr>
            <w:tcW w:w="592" w:type="pct"/>
            <w:tcBorders>
              <w:top w:val="single" w:sz="4" w:space="0" w:color="auto"/>
              <w:left w:val="single" w:sz="4" w:space="0" w:color="auto"/>
              <w:bottom w:val="single" w:sz="4" w:space="0" w:color="auto"/>
              <w:right w:val="dotted" w:sz="4" w:space="0" w:color="auto"/>
            </w:tcBorders>
            <w:noWrap/>
          </w:tcPr>
          <w:p w14:paraId="096C62D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11,746,227</w:t>
            </w:r>
          </w:p>
        </w:tc>
        <w:tc>
          <w:tcPr>
            <w:tcW w:w="577" w:type="pct"/>
            <w:tcBorders>
              <w:top w:val="single" w:sz="4" w:space="0" w:color="auto"/>
              <w:left w:val="single" w:sz="4" w:space="0" w:color="auto"/>
              <w:bottom w:val="single" w:sz="4" w:space="0" w:color="auto"/>
              <w:right w:val="single" w:sz="4" w:space="0" w:color="auto"/>
            </w:tcBorders>
            <w:noWrap/>
          </w:tcPr>
          <w:p w14:paraId="1E18BD8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2,028,406</w:t>
            </w:r>
          </w:p>
        </w:tc>
        <w:tc>
          <w:tcPr>
            <w:tcW w:w="550" w:type="pct"/>
            <w:tcBorders>
              <w:top w:val="single" w:sz="4" w:space="0" w:color="auto"/>
              <w:left w:val="single" w:sz="4" w:space="0" w:color="auto"/>
              <w:bottom w:val="single" w:sz="4" w:space="0" w:color="auto"/>
              <w:right w:val="single" w:sz="4" w:space="0" w:color="auto"/>
            </w:tcBorders>
            <w:noWrap/>
          </w:tcPr>
          <w:p w14:paraId="362CB63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11,821,728</w:t>
            </w:r>
          </w:p>
        </w:tc>
        <w:tc>
          <w:tcPr>
            <w:tcW w:w="592" w:type="pct"/>
            <w:tcBorders>
              <w:top w:val="single" w:sz="4" w:space="0" w:color="auto"/>
              <w:left w:val="single" w:sz="4" w:space="0" w:color="auto"/>
              <w:bottom w:val="single" w:sz="4" w:space="0" w:color="auto"/>
              <w:right w:val="single" w:sz="4" w:space="0" w:color="auto"/>
            </w:tcBorders>
            <w:noWrap/>
          </w:tcPr>
          <w:p w14:paraId="6C566C2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13,850,134</w:t>
            </w:r>
          </w:p>
        </w:tc>
      </w:tr>
      <w:tr w:rsidR="002F2913" w:rsidRPr="00A81935" w14:paraId="27C795E3" w14:textId="77777777" w:rsidTr="007802F3">
        <w:trPr>
          <w:trHeight w:val="170"/>
        </w:trPr>
        <w:tc>
          <w:tcPr>
            <w:tcW w:w="1503" w:type="pct"/>
            <w:noWrap/>
          </w:tcPr>
          <w:p w14:paraId="5C8CC10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Epazoyucan</w:t>
            </w:r>
          </w:p>
        </w:tc>
        <w:tc>
          <w:tcPr>
            <w:tcW w:w="595" w:type="pct"/>
            <w:tcBorders>
              <w:top w:val="single" w:sz="4" w:space="0" w:color="auto"/>
              <w:left w:val="single" w:sz="4" w:space="0" w:color="auto"/>
              <w:bottom w:val="single" w:sz="4" w:space="0" w:color="auto"/>
              <w:right w:val="single" w:sz="4" w:space="0" w:color="auto"/>
            </w:tcBorders>
            <w:noWrap/>
          </w:tcPr>
          <w:p w14:paraId="1ED726E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7,516,330</w:t>
            </w:r>
          </w:p>
        </w:tc>
        <w:tc>
          <w:tcPr>
            <w:tcW w:w="592" w:type="pct"/>
            <w:tcBorders>
              <w:top w:val="single" w:sz="4" w:space="0" w:color="auto"/>
              <w:left w:val="single" w:sz="4" w:space="0" w:color="auto"/>
              <w:bottom w:val="single" w:sz="4" w:space="0" w:color="auto"/>
              <w:right w:val="single" w:sz="4" w:space="0" w:color="auto"/>
            </w:tcBorders>
            <w:noWrap/>
          </w:tcPr>
          <w:p w14:paraId="3EFD411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4,780,215</w:t>
            </w:r>
          </w:p>
        </w:tc>
        <w:tc>
          <w:tcPr>
            <w:tcW w:w="592" w:type="pct"/>
            <w:tcBorders>
              <w:top w:val="single" w:sz="4" w:space="0" w:color="auto"/>
              <w:left w:val="single" w:sz="4" w:space="0" w:color="auto"/>
              <w:bottom w:val="single" w:sz="4" w:space="0" w:color="auto"/>
              <w:right w:val="dotted" w:sz="4" w:space="0" w:color="auto"/>
            </w:tcBorders>
            <w:noWrap/>
          </w:tcPr>
          <w:p w14:paraId="14B6036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12,296,544</w:t>
            </w:r>
          </w:p>
        </w:tc>
        <w:tc>
          <w:tcPr>
            <w:tcW w:w="577" w:type="pct"/>
            <w:tcBorders>
              <w:top w:val="single" w:sz="4" w:space="0" w:color="auto"/>
              <w:left w:val="single" w:sz="4" w:space="0" w:color="auto"/>
              <w:bottom w:val="single" w:sz="4" w:space="0" w:color="auto"/>
              <w:right w:val="single" w:sz="4" w:space="0" w:color="auto"/>
            </w:tcBorders>
            <w:noWrap/>
          </w:tcPr>
          <w:p w14:paraId="25ACE17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8,236,972</w:t>
            </w:r>
          </w:p>
        </w:tc>
        <w:tc>
          <w:tcPr>
            <w:tcW w:w="550" w:type="pct"/>
            <w:tcBorders>
              <w:top w:val="single" w:sz="4" w:space="0" w:color="auto"/>
              <w:left w:val="single" w:sz="4" w:space="0" w:color="auto"/>
              <w:bottom w:val="single" w:sz="4" w:space="0" w:color="auto"/>
              <w:right w:val="single" w:sz="4" w:space="0" w:color="auto"/>
            </w:tcBorders>
            <w:noWrap/>
          </w:tcPr>
          <w:p w14:paraId="7452F07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6,174,592</w:t>
            </w:r>
          </w:p>
        </w:tc>
        <w:tc>
          <w:tcPr>
            <w:tcW w:w="592" w:type="pct"/>
            <w:tcBorders>
              <w:top w:val="single" w:sz="4" w:space="0" w:color="auto"/>
              <w:left w:val="single" w:sz="4" w:space="0" w:color="auto"/>
              <w:bottom w:val="single" w:sz="4" w:space="0" w:color="auto"/>
              <w:right w:val="single" w:sz="4" w:space="0" w:color="auto"/>
            </w:tcBorders>
            <w:noWrap/>
          </w:tcPr>
          <w:p w14:paraId="2CDFFBB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14,411,564</w:t>
            </w:r>
          </w:p>
        </w:tc>
      </w:tr>
      <w:tr w:rsidR="002F2913" w:rsidRPr="00A81935" w14:paraId="037EF3E0" w14:textId="77777777" w:rsidTr="007802F3">
        <w:trPr>
          <w:trHeight w:val="170"/>
        </w:trPr>
        <w:tc>
          <w:tcPr>
            <w:tcW w:w="1503" w:type="pct"/>
            <w:noWrap/>
          </w:tcPr>
          <w:p w14:paraId="2ECDDE1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Francisco I. Madero</w:t>
            </w:r>
          </w:p>
        </w:tc>
        <w:tc>
          <w:tcPr>
            <w:tcW w:w="595" w:type="pct"/>
            <w:tcBorders>
              <w:top w:val="single" w:sz="4" w:space="0" w:color="auto"/>
              <w:left w:val="single" w:sz="4" w:space="0" w:color="auto"/>
              <w:bottom w:val="single" w:sz="4" w:space="0" w:color="auto"/>
              <w:right w:val="single" w:sz="4" w:space="0" w:color="auto"/>
            </w:tcBorders>
            <w:noWrap/>
          </w:tcPr>
          <w:p w14:paraId="2ACEBE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11,357,192</w:t>
            </w:r>
          </w:p>
        </w:tc>
        <w:tc>
          <w:tcPr>
            <w:tcW w:w="592" w:type="pct"/>
            <w:tcBorders>
              <w:top w:val="single" w:sz="4" w:space="0" w:color="auto"/>
              <w:left w:val="single" w:sz="4" w:space="0" w:color="auto"/>
              <w:bottom w:val="single" w:sz="4" w:space="0" w:color="auto"/>
              <w:right w:val="single" w:sz="4" w:space="0" w:color="auto"/>
            </w:tcBorders>
            <w:noWrap/>
          </w:tcPr>
          <w:p w14:paraId="5867598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5,524,599</w:t>
            </w:r>
          </w:p>
        </w:tc>
        <w:tc>
          <w:tcPr>
            <w:tcW w:w="592" w:type="pct"/>
            <w:tcBorders>
              <w:top w:val="single" w:sz="4" w:space="0" w:color="auto"/>
              <w:left w:val="single" w:sz="4" w:space="0" w:color="auto"/>
              <w:bottom w:val="single" w:sz="4" w:space="0" w:color="auto"/>
              <w:right w:val="dotted" w:sz="4" w:space="0" w:color="auto"/>
            </w:tcBorders>
            <w:noWrap/>
          </w:tcPr>
          <w:p w14:paraId="0FE35E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16,881,791</w:t>
            </w:r>
          </w:p>
        </w:tc>
        <w:tc>
          <w:tcPr>
            <w:tcW w:w="577" w:type="pct"/>
            <w:tcBorders>
              <w:top w:val="single" w:sz="4" w:space="0" w:color="auto"/>
              <w:left w:val="single" w:sz="4" w:space="0" w:color="auto"/>
              <w:bottom w:val="single" w:sz="4" w:space="0" w:color="auto"/>
              <w:right w:val="single" w:sz="4" w:space="0" w:color="auto"/>
            </w:tcBorders>
            <w:noWrap/>
          </w:tcPr>
          <w:p w14:paraId="20A56EE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12,835,256</w:t>
            </w:r>
          </w:p>
        </w:tc>
        <w:tc>
          <w:tcPr>
            <w:tcW w:w="550" w:type="pct"/>
            <w:tcBorders>
              <w:top w:val="single" w:sz="4" w:space="0" w:color="auto"/>
              <w:left w:val="single" w:sz="4" w:space="0" w:color="auto"/>
              <w:bottom w:val="single" w:sz="4" w:space="0" w:color="auto"/>
              <w:right w:val="single" w:sz="4" w:space="0" w:color="auto"/>
            </w:tcBorders>
            <w:noWrap/>
          </w:tcPr>
          <w:p w14:paraId="059CD0A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5,778,240</w:t>
            </w:r>
          </w:p>
        </w:tc>
        <w:tc>
          <w:tcPr>
            <w:tcW w:w="592" w:type="pct"/>
            <w:tcBorders>
              <w:top w:val="single" w:sz="4" w:space="0" w:color="auto"/>
              <w:left w:val="single" w:sz="4" w:space="0" w:color="auto"/>
              <w:bottom w:val="single" w:sz="4" w:space="0" w:color="auto"/>
              <w:right w:val="single" w:sz="4" w:space="0" w:color="auto"/>
            </w:tcBorders>
            <w:noWrap/>
          </w:tcPr>
          <w:p w14:paraId="6BFDD27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18,613,496</w:t>
            </w:r>
          </w:p>
        </w:tc>
      </w:tr>
      <w:tr w:rsidR="002F2913" w:rsidRPr="00A81935" w14:paraId="6AFE1282" w14:textId="77777777" w:rsidTr="007802F3">
        <w:trPr>
          <w:trHeight w:val="170"/>
        </w:trPr>
        <w:tc>
          <w:tcPr>
            <w:tcW w:w="1503" w:type="pct"/>
            <w:noWrap/>
          </w:tcPr>
          <w:p w14:paraId="385E7C1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Huasca de Ocampo</w:t>
            </w:r>
          </w:p>
        </w:tc>
        <w:tc>
          <w:tcPr>
            <w:tcW w:w="595" w:type="pct"/>
            <w:tcBorders>
              <w:top w:val="single" w:sz="4" w:space="0" w:color="auto"/>
              <w:left w:val="single" w:sz="4" w:space="0" w:color="auto"/>
              <w:bottom w:val="single" w:sz="4" w:space="0" w:color="auto"/>
              <w:right w:val="single" w:sz="4" w:space="0" w:color="auto"/>
            </w:tcBorders>
            <w:noWrap/>
          </w:tcPr>
          <w:p w14:paraId="1BCC57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3,300,785</w:t>
            </w:r>
          </w:p>
        </w:tc>
        <w:tc>
          <w:tcPr>
            <w:tcW w:w="592" w:type="pct"/>
            <w:tcBorders>
              <w:top w:val="single" w:sz="4" w:space="0" w:color="auto"/>
              <w:left w:val="single" w:sz="4" w:space="0" w:color="auto"/>
              <w:bottom w:val="single" w:sz="4" w:space="0" w:color="auto"/>
              <w:right w:val="single" w:sz="4" w:space="0" w:color="auto"/>
            </w:tcBorders>
            <w:noWrap/>
          </w:tcPr>
          <w:p w14:paraId="093370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4,998,366</w:t>
            </w:r>
          </w:p>
        </w:tc>
        <w:tc>
          <w:tcPr>
            <w:tcW w:w="592" w:type="pct"/>
            <w:tcBorders>
              <w:top w:val="single" w:sz="4" w:space="0" w:color="auto"/>
              <w:left w:val="single" w:sz="4" w:space="0" w:color="auto"/>
              <w:bottom w:val="single" w:sz="4" w:space="0" w:color="auto"/>
              <w:right w:val="dotted" w:sz="4" w:space="0" w:color="auto"/>
            </w:tcBorders>
            <w:noWrap/>
          </w:tcPr>
          <w:p w14:paraId="155C7C4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8,299,151</w:t>
            </w:r>
          </w:p>
        </w:tc>
        <w:tc>
          <w:tcPr>
            <w:tcW w:w="577" w:type="pct"/>
            <w:tcBorders>
              <w:top w:val="single" w:sz="4" w:space="0" w:color="auto"/>
              <w:left w:val="single" w:sz="4" w:space="0" w:color="auto"/>
              <w:bottom w:val="single" w:sz="4" w:space="0" w:color="auto"/>
              <w:right w:val="single" w:sz="4" w:space="0" w:color="auto"/>
            </w:tcBorders>
            <w:noWrap/>
          </w:tcPr>
          <w:p w14:paraId="1818863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4,662,838</w:t>
            </w:r>
          </w:p>
        </w:tc>
        <w:tc>
          <w:tcPr>
            <w:tcW w:w="550" w:type="pct"/>
            <w:tcBorders>
              <w:top w:val="single" w:sz="4" w:space="0" w:color="auto"/>
              <w:left w:val="single" w:sz="4" w:space="0" w:color="auto"/>
              <w:bottom w:val="single" w:sz="4" w:space="0" w:color="auto"/>
              <w:right w:val="single" w:sz="4" w:space="0" w:color="auto"/>
            </w:tcBorders>
            <w:noWrap/>
          </w:tcPr>
          <w:p w14:paraId="7FE0A37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5,306,741</w:t>
            </w:r>
          </w:p>
        </w:tc>
        <w:tc>
          <w:tcPr>
            <w:tcW w:w="592" w:type="pct"/>
            <w:tcBorders>
              <w:top w:val="single" w:sz="4" w:space="0" w:color="auto"/>
              <w:left w:val="single" w:sz="4" w:space="0" w:color="auto"/>
              <w:bottom w:val="single" w:sz="4" w:space="0" w:color="auto"/>
              <w:right w:val="single" w:sz="4" w:space="0" w:color="auto"/>
            </w:tcBorders>
            <w:noWrap/>
          </w:tcPr>
          <w:p w14:paraId="67EC30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9,969,579</w:t>
            </w:r>
          </w:p>
        </w:tc>
      </w:tr>
      <w:tr w:rsidR="002F2913" w:rsidRPr="00A81935" w14:paraId="654A377A" w14:textId="77777777" w:rsidTr="007802F3">
        <w:trPr>
          <w:trHeight w:val="170"/>
        </w:trPr>
        <w:tc>
          <w:tcPr>
            <w:tcW w:w="1503" w:type="pct"/>
            <w:noWrap/>
          </w:tcPr>
          <w:p w14:paraId="301906D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Huautla</w:t>
            </w:r>
          </w:p>
        </w:tc>
        <w:tc>
          <w:tcPr>
            <w:tcW w:w="595" w:type="pct"/>
            <w:tcBorders>
              <w:top w:val="single" w:sz="4" w:space="0" w:color="auto"/>
              <w:left w:val="single" w:sz="4" w:space="0" w:color="auto"/>
              <w:bottom w:val="single" w:sz="4" w:space="0" w:color="auto"/>
              <w:right w:val="single" w:sz="4" w:space="0" w:color="auto"/>
            </w:tcBorders>
            <w:noWrap/>
          </w:tcPr>
          <w:p w14:paraId="4B28BC5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703,820</w:t>
            </w:r>
          </w:p>
        </w:tc>
        <w:tc>
          <w:tcPr>
            <w:tcW w:w="592" w:type="pct"/>
            <w:tcBorders>
              <w:top w:val="single" w:sz="4" w:space="0" w:color="auto"/>
              <w:left w:val="single" w:sz="4" w:space="0" w:color="auto"/>
              <w:bottom w:val="single" w:sz="4" w:space="0" w:color="auto"/>
              <w:right w:val="single" w:sz="4" w:space="0" w:color="auto"/>
            </w:tcBorders>
            <w:noWrap/>
          </w:tcPr>
          <w:p w14:paraId="74CDA1E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1,189,020</w:t>
            </w:r>
          </w:p>
        </w:tc>
        <w:tc>
          <w:tcPr>
            <w:tcW w:w="592" w:type="pct"/>
            <w:tcBorders>
              <w:top w:val="single" w:sz="4" w:space="0" w:color="auto"/>
              <w:left w:val="single" w:sz="4" w:space="0" w:color="auto"/>
              <w:bottom w:val="single" w:sz="4" w:space="0" w:color="auto"/>
              <w:right w:val="dotted" w:sz="4" w:space="0" w:color="auto"/>
            </w:tcBorders>
            <w:noWrap/>
          </w:tcPr>
          <w:p w14:paraId="0FC90E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1,892,840</w:t>
            </w:r>
          </w:p>
        </w:tc>
        <w:tc>
          <w:tcPr>
            <w:tcW w:w="577" w:type="pct"/>
            <w:tcBorders>
              <w:top w:val="single" w:sz="4" w:space="0" w:color="auto"/>
              <w:left w:val="single" w:sz="4" w:space="0" w:color="auto"/>
              <w:bottom w:val="single" w:sz="4" w:space="0" w:color="auto"/>
              <w:right w:val="single" w:sz="4" w:space="0" w:color="auto"/>
            </w:tcBorders>
            <w:noWrap/>
          </w:tcPr>
          <w:p w14:paraId="2F399BF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516,484</w:t>
            </w:r>
          </w:p>
        </w:tc>
        <w:tc>
          <w:tcPr>
            <w:tcW w:w="550" w:type="pct"/>
            <w:tcBorders>
              <w:top w:val="single" w:sz="4" w:space="0" w:color="auto"/>
              <w:left w:val="single" w:sz="4" w:space="0" w:color="auto"/>
              <w:bottom w:val="single" w:sz="4" w:space="0" w:color="auto"/>
              <w:right w:val="single" w:sz="4" w:space="0" w:color="auto"/>
            </w:tcBorders>
            <w:noWrap/>
          </w:tcPr>
          <w:p w14:paraId="502249A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1,356,494</w:t>
            </w:r>
          </w:p>
        </w:tc>
        <w:tc>
          <w:tcPr>
            <w:tcW w:w="592" w:type="pct"/>
            <w:tcBorders>
              <w:top w:val="single" w:sz="4" w:space="0" w:color="auto"/>
              <w:left w:val="single" w:sz="4" w:space="0" w:color="auto"/>
              <w:bottom w:val="single" w:sz="4" w:space="0" w:color="auto"/>
              <w:right w:val="single" w:sz="4" w:space="0" w:color="auto"/>
            </w:tcBorders>
            <w:noWrap/>
          </w:tcPr>
          <w:p w14:paraId="4E7122A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1,872,978</w:t>
            </w:r>
          </w:p>
        </w:tc>
      </w:tr>
      <w:tr w:rsidR="002F2913" w:rsidRPr="00A81935" w14:paraId="3912CC54" w14:textId="77777777" w:rsidTr="007802F3">
        <w:trPr>
          <w:trHeight w:val="170"/>
        </w:trPr>
        <w:tc>
          <w:tcPr>
            <w:tcW w:w="1503" w:type="pct"/>
            <w:noWrap/>
          </w:tcPr>
          <w:p w14:paraId="6B3F3DF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Huazalingo</w:t>
            </w:r>
          </w:p>
        </w:tc>
        <w:tc>
          <w:tcPr>
            <w:tcW w:w="595" w:type="pct"/>
            <w:tcBorders>
              <w:top w:val="single" w:sz="4" w:space="0" w:color="auto"/>
              <w:left w:val="single" w:sz="4" w:space="0" w:color="auto"/>
              <w:bottom w:val="single" w:sz="4" w:space="0" w:color="auto"/>
              <w:right w:val="single" w:sz="4" w:space="0" w:color="auto"/>
            </w:tcBorders>
            <w:noWrap/>
          </w:tcPr>
          <w:p w14:paraId="743986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92" w:type="pct"/>
            <w:tcBorders>
              <w:top w:val="single" w:sz="4" w:space="0" w:color="auto"/>
              <w:left w:val="single" w:sz="4" w:space="0" w:color="auto"/>
              <w:bottom w:val="single" w:sz="4" w:space="0" w:color="auto"/>
              <w:right w:val="single" w:sz="4" w:space="0" w:color="auto"/>
            </w:tcBorders>
            <w:noWrap/>
          </w:tcPr>
          <w:p w14:paraId="5DF9E3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592" w:type="pct"/>
            <w:tcBorders>
              <w:top w:val="single" w:sz="4" w:space="0" w:color="auto"/>
              <w:left w:val="single" w:sz="4" w:space="0" w:color="auto"/>
              <w:bottom w:val="single" w:sz="4" w:space="0" w:color="auto"/>
              <w:right w:val="dotted" w:sz="4" w:space="0" w:color="auto"/>
            </w:tcBorders>
            <w:noWrap/>
          </w:tcPr>
          <w:p w14:paraId="568D0E4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577" w:type="pct"/>
            <w:tcBorders>
              <w:top w:val="single" w:sz="4" w:space="0" w:color="auto"/>
              <w:left w:val="single" w:sz="4" w:space="0" w:color="auto"/>
              <w:bottom w:val="single" w:sz="4" w:space="0" w:color="auto"/>
              <w:right w:val="single" w:sz="4" w:space="0" w:color="auto"/>
            </w:tcBorders>
            <w:noWrap/>
          </w:tcPr>
          <w:p w14:paraId="7C69F7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50" w:type="pct"/>
            <w:tcBorders>
              <w:top w:val="single" w:sz="4" w:space="0" w:color="auto"/>
              <w:left w:val="single" w:sz="4" w:space="0" w:color="auto"/>
              <w:bottom w:val="single" w:sz="4" w:space="0" w:color="auto"/>
              <w:right w:val="single" w:sz="4" w:space="0" w:color="auto"/>
            </w:tcBorders>
            <w:noWrap/>
          </w:tcPr>
          <w:p w14:paraId="084EF2E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c>
          <w:tcPr>
            <w:tcW w:w="592" w:type="pct"/>
            <w:tcBorders>
              <w:top w:val="single" w:sz="4" w:space="0" w:color="auto"/>
              <w:left w:val="single" w:sz="4" w:space="0" w:color="auto"/>
              <w:bottom w:val="single" w:sz="4" w:space="0" w:color="auto"/>
              <w:right w:val="single" w:sz="4" w:space="0" w:color="auto"/>
            </w:tcBorders>
            <w:noWrap/>
          </w:tcPr>
          <w:p w14:paraId="57C845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r>
      <w:tr w:rsidR="002F2913" w:rsidRPr="00A81935" w14:paraId="5568AACB" w14:textId="77777777" w:rsidTr="007802F3">
        <w:trPr>
          <w:trHeight w:val="170"/>
        </w:trPr>
        <w:tc>
          <w:tcPr>
            <w:tcW w:w="1503" w:type="pct"/>
            <w:noWrap/>
          </w:tcPr>
          <w:p w14:paraId="21358B7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Huehuetla</w:t>
            </w:r>
          </w:p>
        </w:tc>
        <w:tc>
          <w:tcPr>
            <w:tcW w:w="595" w:type="pct"/>
            <w:tcBorders>
              <w:top w:val="single" w:sz="4" w:space="0" w:color="auto"/>
              <w:left w:val="single" w:sz="4" w:space="0" w:color="auto"/>
              <w:bottom w:val="single" w:sz="4" w:space="0" w:color="auto"/>
              <w:right w:val="single" w:sz="4" w:space="0" w:color="auto"/>
            </w:tcBorders>
            <w:noWrap/>
          </w:tcPr>
          <w:p w14:paraId="1E33D24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92" w:type="pct"/>
            <w:tcBorders>
              <w:top w:val="single" w:sz="4" w:space="0" w:color="auto"/>
              <w:left w:val="single" w:sz="4" w:space="0" w:color="auto"/>
              <w:bottom w:val="single" w:sz="4" w:space="0" w:color="auto"/>
              <w:right w:val="single" w:sz="4" w:space="0" w:color="auto"/>
            </w:tcBorders>
            <w:noWrap/>
          </w:tcPr>
          <w:p w14:paraId="4516F8A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592" w:type="pct"/>
            <w:tcBorders>
              <w:top w:val="single" w:sz="4" w:space="0" w:color="auto"/>
              <w:left w:val="single" w:sz="4" w:space="0" w:color="auto"/>
              <w:bottom w:val="single" w:sz="4" w:space="0" w:color="auto"/>
              <w:right w:val="dotted" w:sz="4" w:space="0" w:color="auto"/>
            </w:tcBorders>
            <w:noWrap/>
          </w:tcPr>
          <w:p w14:paraId="1D4D4EF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577" w:type="pct"/>
            <w:tcBorders>
              <w:top w:val="single" w:sz="4" w:space="0" w:color="auto"/>
              <w:left w:val="single" w:sz="4" w:space="0" w:color="auto"/>
              <w:bottom w:val="single" w:sz="4" w:space="0" w:color="auto"/>
              <w:right w:val="single" w:sz="4" w:space="0" w:color="auto"/>
            </w:tcBorders>
            <w:noWrap/>
          </w:tcPr>
          <w:p w14:paraId="39DA699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50" w:type="pct"/>
            <w:tcBorders>
              <w:top w:val="single" w:sz="4" w:space="0" w:color="auto"/>
              <w:left w:val="single" w:sz="4" w:space="0" w:color="auto"/>
              <w:bottom w:val="single" w:sz="4" w:space="0" w:color="auto"/>
              <w:right w:val="single" w:sz="4" w:space="0" w:color="auto"/>
            </w:tcBorders>
            <w:noWrap/>
          </w:tcPr>
          <w:p w14:paraId="0B10966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c>
          <w:tcPr>
            <w:tcW w:w="592" w:type="pct"/>
            <w:tcBorders>
              <w:top w:val="single" w:sz="4" w:space="0" w:color="auto"/>
              <w:left w:val="single" w:sz="4" w:space="0" w:color="auto"/>
              <w:bottom w:val="single" w:sz="4" w:space="0" w:color="auto"/>
              <w:right w:val="single" w:sz="4" w:space="0" w:color="auto"/>
            </w:tcBorders>
            <w:noWrap/>
          </w:tcPr>
          <w:p w14:paraId="1665AB4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r>
      <w:tr w:rsidR="002F2913" w:rsidRPr="00A81935" w14:paraId="662C07FC" w14:textId="77777777" w:rsidTr="007802F3">
        <w:trPr>
          <w:trHeight w:val="170"/>
        </w:trPr>
        <w:tc>
          <w:tcPr>
            <w:tcW w:w="1503" w:type="pct"/>
            <w:noWrap/>
          </w:tcPr>
          <w:p w14:paraId="2B6D0C1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Huejutla de Reyes</w:t>
            </w:r>
          </w:p>
        </w:tc>
        <w:tc>
          <w:tcPr>
            <w:tcW w:w="595" w:type="pct"/>
            <w:tcBorders>
              <w:top w:val="single" w:sz="4" w:space="0" w:color="auto"/>
              <w:left w:val="single" w:sz="4" w:space="0" w:color="auto"/>
              <w:bottom w:val="single" w:sz="4" w:space="0" w:color="auto"/>
              <w:right w:val="single" w:sz="4" w:space="0" w:color="auto"/>
            </w:tcBorders>
            <w:noWrap/>
          </w:tcPr>
          <w:p w14:paraId="11754F6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16,668,761</w:t>
            </w:r>
          </w:p>
        </w:tc>
        <w:tc>
          <w:tcPr>
            <w:tcW w:w="592" w:type="pct"/>
            <w:tcBorders>
              <w:top w:val="single" w:sz="4" w:space="0" w:color="auto"/>
              <w:left w:val="single" w:sz="4" w:space="0" w:color="auto"/>
              <w:bottom w:val="single" w:sz="4" w:space="0" w:color="auto"/>
              <w:right w:val="single" w:sz="4" w:space="0" w:color="auto"/>
            </w:tcBorders>
            <w:noWrap/>
          </w:tcPr>
          <w:p w14:paraId="5C74111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3,750,428</w:t>
            </w:r>
          </w:p>
        </w:tc>
        <w:tc>
          <w:tcPr>
            <w:tcW w:w="592" w:type="pct"/>
            <w:tcBorders>
              <w:top w:val="single" w:sz="4" w:space="0" w:color="auto"/>
              <w:left w:val="single" w:sz="4" w:space="0" w:color="auto"/>
              <w:bottom w:val="single" w:sz="4" w:space="0" w:color="auto"/>
              <w:right w:val="dotted" w:sz="4" w:space="0" w:color="auto"/>
            </w:tcBorders>
            <w:noWrap/>
          </w:tcPr>
          <w:p w14:paraId="6BC05DB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20,419,189</w:t>
            </w:r>
          </w:p>
        </w:tc>
        <w:tc>
          <w:tcPr>
            <w:tcW w:w="577" w:type="pct"/>
            <w:tcBorders>
              <w:top w:val="single" w:sz="4" w:space="0" w:color="auto"/>
              <w:left w:val="single" w:sz="4" w:space="0" w:color="auto"/>
              <w:bottom w:val="single" w:sz="4" w:space="0" w:color="auto"/>
              <w:right w:val="single" w:sz="4" w:space="0" w:color="auto"/>
            </w:tcBorders>
            <w:noWrap/>
          </w:tcPr>
          <w:p w14:paraId="4DD7544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15,557,906</w:t>
            </w:r>
          </w:p>
        </w:tc>
        <w:tc>
          <w:tcPr>
            <w:tcW w:w="550" w:type="pct"/>
            <w:tcBorders>
              <w:top w:val="single" w:sz="4" w:space="0" w:color="auto"/>
              <w:left w:val="single" w:sz="4" w:space="0" w:color="auto"/>
              <w:bottom w:val="single" w:sz="4" w:space="0" w:color="auto"/>
              <w:right w:val="single" w:sz="4" w:space="0" w:color="auto"/>
            </w:tcBorders>
            <w:noWrap/>
          </w:tcPr>
          <w:p w14:paraId="58C9D15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4,107,680</w:t>
            </w:r>
          </w:p>
        </w:tc>
        <w:tc>
          <w:tcPr>
            <w:tcW w:w="592" w:type="pct"/>
            <w:tcBorders>
              <w:top w:val="single" w:sz="4" w:space="0" w:color="auto"/>
              <w:left w:val="single" w:sz="4" w:space="0" w:color="auto"/>
              <w:bottom w:val="single" w:sz="4" w:space="0" w:color="auto"/>
              <w:right w:val="single" w:sz="4" w:space="0" w:color="auto"/>
            </w:tcBorders>
            <w:noWrap/>
          </w:tcPr>
          <w:p w14:paraId="51708F0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19,665,586</w:t>
            </w:r>
          </w:p>
        </w:tc>
      </w:tr>
      <w:tr w:rsidR="002F2913" w:rsidRPr="00A81935" w14:paraId="5F13300B" w14:textId="77777777" w:rsidTr="007802F3">
        <w:trPr>
          <w:trHeight w:val="170"/>
        </w:trPr>
        <w:tc>
          <w:tcPr>
            <w:tcW w:w="1503" w:type="pct"/>
            <w:noWrap/>
          </w:tcPr>
          <w:p w14:paraId="423B45D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Huichapan</w:t>
            </w:r>
          </w:p>
        </w:tc>
        <w:tc>
          <w:tcPr>
            <w:tcW w:w="595" w:type="pct"/>
            <w:tcBorders>
              <w:top w:val="single" w:sz="4" w:space="0" w:color="auto"/>
              <w:left w:val="single" w:sz="4" w:space="0" w:color="auto"/>
              <w:bottom w:val="single" w:sz="4" w:space="0" w:color="auto"/>
              <w:right w:val="single" w:sz="4" w:space="0" w:color="auto"/>
            </w:tcBorders>
            <w:noWrap/>
          </w:tcPr>
          <w:p w14:paraId="76F2DCC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21,496,666</w:t>
            </w:r>
          </w:p>
        </w:tc>
        <w:tc>
          <w:tcPr>
            <w:tcW w:w="592" w:type="pct"/>
            <w:tcBorders>
              <w:top w:val="single" w:sz="4" w:space="0" w:color="auto"/>
              <w:left w:val="single" w:sz="4" w:space="0" w:color="auto"/>
              <w:bottom w:val="single" w:sz="4" w:space="0" w:color="auto"/>
              <w:right w:val="single" w:sz="4" w:space="0" w:color="auto"/>
            </w:tcBorders>
            <w:noWrap/>
          </w:tcPr>
          <w:p w14:paraId="5E0DE8A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25,644,804</w:t>
            </w:r>
          </w:p>
        </w:tc>
        <w:tc>
          <w:tcPr>
            <w:tcW w:w="592" w:type="pct"/>
            <w:tcBorders>
              <w:top w:val="single" w:sz="4" w:space="0" w:color="auto"/>
              <w:left w:val="single" w:sz="4" w:space="0" w:color="auto"/>
              <w:bottom w:val="single" w:sz="4" w:space="0" w:color="auto"/>
              <w:right w:val="dotted" w:sz="4" w:space="0" w:color="auto"/>
            </w:tcBorders>
            <w:noWrap/>
          </w:tcPr>
          <w:p w14:paraId="56A27D5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47,141,470</w:t>
            </w:r>
          </w:p>
        </w:tc>
        <w:tc>
          <w:tcPr>
            <w:tcW w:w="577" w:type="pct"/>
            <w:tcBorders>
              <w:top w:val="single" w:sz="4" w:space="0" w:color="auto"/>
              <w:left w:val="single" w:sz="4" w:space="0" w:color="auto"/>
              <w:bottom w:val="single" w:sz="4" w:space="0" w:color="auto"/>
              <w:right w:val="single" w:sz="4" w:space="0" w:color="auto"/>
            </w:tcBorders>
            <w:noWrap/>
          </w:tcPr>
          <w:p w14:paraId="32B07C4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24,593,300</w:t>
            </w:r>
          </w:p>
        </w:tc>
        <w:tc>
          <w:tcPr>
            <w:tcW w:w="550" w:type="pct"/>
            <w:tcBorders>
              <w:top w:val="single" w:sz="4" w:space="0" w:color="auto"/>
              <w:left w:val="single" w:sz="4" w:space="0" w:color="auto"/>
              <w:bottom w:val="single" w:sz="4" w:space="0" w:color="auto"/>
              <w:right w:val="single" w:sz="4" w:space="0" w:color="auto"/>
            </w:tcBorders>
            <w:noWrap/>
          </w:tcPr>
          <w:p w14:paraId="379C96A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26,743,456</w:t>
            </w:r>
          </w:p>
        </w:tc>
        <w:tc>
          <w:tcPr>
            <w:tcW w:w="592" w:type="pct"/>
            <w:tcBorders>
              <w:top w:val="single" w:sz="4" w:space="0" w:color="auto"/>
              <w:left w:val="single" w:sz="4" w:space="0" w:color="auto"/>
              <w:bottom w:val="single" w:sz="4" w:space="0" w:color="auto"/>
              <w:right w:val="single" w:sz="4" w:space="0" w:color="auto"/>
            </w:tcBorders>
            <w:noWrap/>
          </w:tcPr>
          <w:p w14:paraId="0D4D07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51,336,756</w:t>
            </w:r>
          </w:p>
        </w:tc>
      </w:tr>
      <w:tr w:rsidR="002F2913" w:rsidRPr="00A81935" w14:paraId="35FF0600" w14:textId="77777777" w:rsidTr="007802F3">
        <w:trPr>
          <w:trHeight w:val="170"/>
        </w:trPr>
        <w:tc>
          <w:tcPr>
            <w:tcW w:w="1503" w:type="pct"/>
            <w:noWrap/>
          </w:tcPr>
          <w:p w14:paraId="7E26FF0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Ixmiquilpan</w:t>
            </w:r>
          </w:p>
        </w:tc>
        <w:tc>
          <w:tcPr>
            <w:tcW w:w="595" w:type="pct"/>
            <w:tcBorders>
              <w:top w:val="single" w:sz="4" w:space="0" w:color="auto"/>
              <w:left w:val="single" w:sz="4" w:space="0" w:color="auto"/>
              <w:bottom w:val="single" w:sz="4" w:space="0" w:color="auto"/>
              <w:right w:val="single" w:sz="4" w:space="0" w:color="auto"/>
            </w:tcBorders>
            <w:noWrap/>
          </w:tcPr>
          <w:p w14:paraId="39133C2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12,037,967</w:t>
            </w:r>
          </w:p>
        </w:tc>
        <w:tc>
          <w:tcPr>
            <w:tcW w:w="592" w:type="pct"/>
            <w:tcBorders>
              <w:top w:val="single" w:sz="4" w:space="0" w:color="auto"/>
              <w:left w:val="single" w:sz="4" w:space="0" w:color="auto"/>
              <w:bottom w:val="single" w:sz="4" w:space="0" w:color="auto"/>
              <w:right w:val="single" w:sz="4" w:space="0" w:color="auto"/>
            </w:tcBorders>
            <w:noWrap/>
          </w:tcPr>
          <w:p w14:paraId="31F7D1C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9,582,867</w:t>
            </w:r>
          </w:p>
        </w:tc>
        <w:tc>
          <w:tcPr>
            <w:tcW w:w="592" w:type="pct"/>
            <w:tcBorders>
              <w:top w:val="single" w:sz="4" w:space="0" w:color="auto"/>
              <w:left w:val="single" w:sz="4" w:space="0" w:color="auto"/>
              <w:bottom w:val="single" w:sz="4" w:space="0" w:color="auto"/>
              <w:right w:val="dotted" w:sz="4" w:space="0" w:color="auto"/>
            </w:tcBorders>
            <w:noWrap/>
          </w:tcPr>
          <w:p w14:paraId="0B3793D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21,620,834</w:t>
            </w:r>
          </w:p>
        </w:tc>
        <w:tc>
          <w:tcPr>
            <w:tcW w:w="577" w:type="pct"/>
            <w:tcBorders>
              <w:top w:val="single" w:sz="4" w:space="0" w:color="auto"/>
              <w:left w:val="single" w:sz="4" w:space="0" w:color="auto"/>
              <w:bottom w:val="single" w:sz="4" w:space="0" w:color="auto"/>
              <w:right w:val="single" w:sz="4" w:space="0" w:color="auto"/>
            </w:tcBorders>
            <w:noWrap/>
          </w:tcPr>
          <w:p w14:paraId="6E2E683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12,422,784</w:t>
            </w:r>
          </w:p>
        </w:tc>
        <w:tc>
          <w:tcPr>
            <w:tcW w:w="550" w:type="pct"/>
            <w:tcBorders>
              <w:top w:val="single" w:sz="4" w:space="0" w:color="auto"/>
              <w:left w:val="single" w:sz="4" w:space="0" w:color="auto"/>
              <w:bottom w:val="single" w:sz="4" w:space="0" w:color="auto"/>
              <w:right w:val="single" w:sz="4" w:space="0" w:color="auto"/>
            </w:tcBorders>
            <w:noWrap/>
          </w:tcPr>
          <w:p w14:paraId="056084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10,089,504</w:t>
            </w:r>
          </w:p>
        </w:tc>
        <w:tc>
          <w:tcPr>
            <w:tcW w:w="592" w:type="pct"/>
            <w:tcBorders>
              <w:top w:val="single" w:sz="4" w:space="0" w:color="auto"/>
              <w:left w:val="single" w:sz="4" w:space="0" w:color="auto"/>
              <w:bottom w:val="single" w:sz="4" w:space="0" w:color="auto"/>
              <w:right w:val="single" w:sz="4" w:space="0" w:color="auto"/>
            </w:tcBorders>
            <w:noWrap/>
          </w:tcPr>
          <w:p w14:paraId="62C18B0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22,512,288</w:t>
            </w:r>
          </w:p>
        </w:tc>
      </w:tr>
      <w:tr w:rsidR="002F2913" w:rsidRPr="00A81935" w14:paraId="5EF459CA" w14:textId="77777777" w:rsidTr="007802F3">
        <w:trPr>
          <w:trHeight w:val="170"/>
        </w:trPr>
        <w:tc>
          <w:tcPr>
            <w:tcW w:w="1503" w:type="pct"/>
            <w:noWrap/>
          </w:tcPr>
          <w:p w14:paraId="1395F6E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Jacala de Ledezma</w:t>
            </w:r>
          </w:p>
        </w:tc>
        <w:tc>
          <w:tcPr>
            <w:tcW w:w="595" w:type="pct"/>
            <w:tcBorders>
              <w:top w:val="single" w:sz="4" w:space="0" w:color="auto"/>
              <w:left w:val="single" w:sz="4" w:space="0" w:color="auto"/>
              <w:bottom w:val="single" w:sz="4" w:space="0" w:color="auto"/>
              <w:right w:val="single" w:sz="4" w:space="0" w:color="auto"/>
            </w:tcBorders>
            <w:noWrap/>
          </w:tcPr>
          <w:p w14:paraId="7B2DF20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4,463,154</w:t>
            </w:r>
          </w:p>
        </w:tc>
        <w:tc>
          <w:tcPr>
            <w:tcW w:w="592" w:type="pct"/>
            <w:tcBorders>
              <w:top w:val="single" w:sz="4" w:space="0" w:color="auto"/>
              <w:left w:val="single" w:sz="4" w:space="0" w:color="auto"/>
              <w:bottom w:val="single" w:sz="4" w:space="0" w:color="auto"/>
              <w:right w:val="single" w:sz="4" w:space="0" w:color="auto"/>
            </w:tcBorders>
            <w:noWrap/>
          </w:tcPr>
          <w:p w14:paraId="2CA9F4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756,037</w:t>
            </w:r>
          </w:p>
        </w:tc>
        <w:tc>
          <w:tcPr>
            <w:tcW w:w="592" w:type="pct"/>
            <w:tcBorders>
              <w:top w:val="single" w:sz="4" w:space="0" w:color="auto"/>
              <w:left w:val="single" w:sz="4" w:space="0" w:color="auto"/>
              <w:bottom w:val="single" w:sz="4" w:space="0" w:color="auto"/>
              <w:right w:val="dotted" w:sz="4" w:space="0" w:color="auto"/>
            </w:tcBorders>
            <w:noWrap/>
          </w:tcPr>
          <w:p w14:paraId="0F118D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5,219,191</w:t>
            </w:r>
          </w:p>
        </w:tc>
        <w:tc>
          <w:tcPr>
            <w:tcW w:w="577" w:type="pct"/>
            <w:tcBorders>
              <w:top w:val="single" w:sz="4" w:space="0" w:color="auto"/>
              <w:left w:val="single" w:sz="4" w:space="0" w:color="auto"/>
              <w:bottom w:val="single" w:sz="4" w:space="0" w:color="auto"/>
              <w:right w:val="single" w:sz="4" w:space="0" w:color="auto"/>
            </w:tcBorders>
            <w:noWrap/>
          </w:tcPr>
          <w:p w14:paraId="2F5CF4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4,757,159</w:t>
            </w:r>
          </w:p>
        </w:tc>
        <w:tc>
          <w:tcPr>
            <w:tcW w:w="550" w:type="pct"/>
            <w:tcBorders>
              <w:top w:val="single" w:sz="4" w:space="0" w:color="auto"/>
              <w:left w:val="single" w:sz="4" w:space="0" w:color="auto"/>
              <w:bottom w:val="single" w:sz="4" w:space="0" w:color="auto"/>
              <w:right w:val="single" w:sz="4" w:space="0" w:color="auto"/>
            </w:tcBorders>
            <w:noWrap/>
          </w:tcPr>
          <w:p w14:paraId="1C24741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776,971</w:t>
            </w:r>
          </w:p>
        </w:tc>
        <w:tc>
          <w:tcPr>
            <w:tcW w:w="592" w:type="pct"/>
            <w:tcBorders>
              <w:top w:val="single" w:sz="4" w:space="0" w:color="auto"/>
              <w:left w:val="single" w:sz="4" w:space="0" w:color="auto"/>
              <w:bottom w:val="single" w:sz="4" w:space="0" w:color="auto"/>
              <w:right w:val="single" w:sz="4" w:space="0" w:color="auto"/>
            </w:tcBorders>
            <w:noWrap/>
          </w:tcPr>
          <w:p w14:paraId="3D86298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5,534,129</w:t>
            </w:r>
          </w:p>
        </w:tc>
      </w:tr>
      <w:tr w:rsidR="002F2913" w:rsidRPr="00A81935" w14:paraId="0E6098C8" w14:textId="77777777" w:rsidTr="007802F3">
        <w:trPr>
          <w:trHeight w:val="170"/>
        </w:trPr>
        <w:tc>
          <w:tcPr>
            <w:tcW w:w="1503" w:type="pct"/>
            <w:noWrap/>
          </w:tcPr>
          <w:p w14:paraId="5F257F3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Jaltocán</w:t>
            </w:r>
          </w:p>
        </w:tc>
        <w:tc>
          <w:tcPr>
            <w:tcW w:w="595" w:type="pct"/>
            <w:tcBorders>
              <w:top w:val="single" w:sz="4" w:space="0" w:color="auto"/>
              <w:left w:val="single" w:sz="4" w:space="0" w:color="auto"/>
              <w:bottom w:val="single" w:sz="4" w:space="0" w:color="auto"/>
              <w:right w:val="single" w:sz="4" w:space="0" w:color="auto"/>
            </w:tcBorders>
            <w:noWrap/>
          </w:tcPr>
          <w:p w14:paraId="3C8F0D5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92" w:type="pct"/>
            <w:tcBorders>
              <w:top w:val="single" w:sz="4" w:space="0" w:color="auto"/>
              <w:left w:val="single" w:sz="4" w:space="0" w:color="auto"/>
              <w:bottom w:val="single" w:sz="4" w:space="0" w:color="auto"/>
              <w:right w:val="single" w:sz="4" w:space="0" w:color="auto"/>
            </w:tcBorders>
            <w:noWrap/>
          </w:tcPr>
          <w:p w14:paraId="5700B08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592" w:type="pct"/>
            <w:tcBorders>
              <w:top w:val="single" w:sz="4" w:space="0" w:color="auto"/>
              <w:left w:val="single" w:sz="4" w:space="0" w:color="auto"/>
              <w:bottom w:val="single" w:sz="4" w:space="0" w:color="auto"/>
              <w:right w:val="dotted" w:sz="4" w:space="0" w:color="auto"/>
            </w:tcBorders>
            <w:noWrap/>
          </w:tcPr>
          <w:p w14:paraId="5082168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577" w:type="pct"/>
            <w:tcBorders>
              <w:top w:val="single" w:sz="4" w:space="0" w:color="auto"/>
              <w:left w:val="single" w:sz="4" w:space="0" w:color="auto"/>
              <w:bottom w:val="single" w:sz="4" w:space="0" w:color="auto"/>
              <w:right w:val="single" w:sz="4" w:space="0" w:color="auto"/>
            </w:tcBorders>
            <w:noWrap/>
          </w:tcPr>
          <w:p w14:paraId="29A6CB7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50" w:type="pct"/>
            <w:tcBorders>
              <w:top w:val="single" w:sz="4" w:space="0" w:color="auto"/>
              <w:left w:val="single" w:sz="4" w:space="0" w:color="auto"/>
              <w:bottom w:val="single" w:sz="4" w:space="0" w:color="auto"/>
              <w:right w:val="single" w:sz="4" w:space="0" w:color="auto"/>
            </w:tcBorders>
            <w:noWrap/>
          </w:tcPr>
          <w:p w14:paraId="7ED8D50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c>
          <w:tcPr>
            <w:tcW w:w="592" w:type="pct"/>
            <w:tcBorders>
              <w:top w:val="single" w:sz="4" w:space="0" w:color="auto"/>
              <w:left w:val="single" w:sz="4" w:space="0" w:color="auto"/>
              <w:bottom w:val="single" w:sz="4" w:space="0" w:color="auto"/>
              <w:right w:val="single" w:sz="4" w:space="0" w:color="auto"/>
            </w:tcBorders>
            <w:noWrap/>
          </w:tcPr>
          <w:p w14:paraId="5F71088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r>
      <w:tr w:rsidR="002F2913" w:rsidRPr="00A81935" w14:paraId="722B3CA8" w14:textId="77777777" w:rsidTr="007802F3">
        <w:trPr>
          <w:trHeight w:val="170"/>
        </w:trPr>
        <w:tc>
          <w:tcPr>
            <w:tcW w:w="1503" w:type="pct"/>
            <w:noWrap/>
          </w:tcPr>
          <w:p w14:paraId="2AD1E88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Juárez Hidalgo</w:t>
            </w:r>
          </w:p>
        </w:tc>
        <w:tc>
          <w:tcPr>
            <w:tcW w:w="595" w:type="pct"/>
            <w:tcBorders>
              <w:top w:val="single" w:sz="4" w:space="0" w:color="auto"/>
              <w:left w:val="single" w:sz="4" w:space="0" w:color="auto"/>
              <w:bottom w:val="single" w:sz="4" w:space="0" w:color="auto"/>
              <w:right w:val="single" w:sz="4" w:space="0" w:color="auto"/>
            </w:tcBorders>
            <w:noWrap/>
          </w:tcPr>
          <w:p w14:paraId="51D3566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190,572</w:t>
            </w:r>
          </w:p>
        </w:tc>
        <w:tc>
          <w:tcPr>
            <w:tcW w:w="592" w:type="pct"/>
            <w:tcBorders>
              <w:top w:val="single" w:sz="4" w:space="0" w:color="auto"/>
              <w:left w:val="single" w:sz="4" w:space="0" w:color="auto"/>
              <w:bottom w:val="single" w:sz="4" w:space="0" w:color="auto"/>
              <w:right w:val="single" w:sz="4" w:space="0" w:color="auto"/>
            </w:tcBorders>
            <w:noWrap/>
          </w:tcPr>
          <w:p w14:paraId="33A62D1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215,761</w:t>
            </w:r>
          </w:p>
        </w:tc>
        <w:tc>
          <w:tcPr>
            <w:tcW w:w="592" w:type="pct"/>
            <w:tcBorders>
              <w:top w:val="single" w:sz="4" w:space="0" w:color="auto"/>
              <w:left w:val="single" w:sz="4" w:space="0" w:color="auto"/>
              <w:bottom w:val="single" w:sz="4" w:space="0" w:color="auto"/>
              <w:right w:val="dotted" w:sz="4" w:space="0" w:color="auto"/>
            </w:tcBorders>
            <w:noWrap/>
          </w:tcPr>
          <w:p w14:paraId="091DBC3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406,333</w:t>
            </w:r>
          </w:p>
        </w:tc>
        <w:tc>
          <w:tcPr>
            <w:tcW w:w="577" w:type="pct"/>
            <w:tcBorders>
              <w:top w:val="single" w:sz="4" w:space="0" w:color="auto"/>
              <w:left w:val="single" w:sz="4" w:space="0" w:color="auto"/>
              <w:bottom w:val="single" w:sz="4" w:space="0" w:color="auto"/>
              <w:right w:val="single" w:sz="4" w:space="0" w:color="auto"/>
            </w:tcBorders>
            <w:noWrap/>
          </w:tcPr>
          <w:p w14:paraId="54CADF3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575,402</w:t>
            </w:r>
          </w:p>
        </w:tc>
        <w:tc>
          <w:tcPr>
            <w:tcW w:w="550" w:type="pct"/>
            <w:tcBorders>
              <w:top w:val="single" w:sz="4" w:space="0" w:color="auto"/>
              <w:left w:val="single" w:sz="4" w:space="0" w:color="auto"/>
              <w:bottom w:val="single" w:sz="4" w:space="0" w:color="auto"/>
              <w:right w:val="single" w:sz="4" w:space="0" w:color="auto"/>
            </w:tcBorders>
            <w:noWrap/>
          </w:tcPr>
          <w:p w14:paraId="05E28BF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283,940</w:t>
            </w:r>
          </w:p>
        </w:tc>
        <w:tc>
          <w:tcPr>
            <w:tcW w:w="592" w:type="pct"/>
            <w:tcBorders>
              <w:top w:val="single" w:sz="4" w:space="0" w:color="auto"/>
              <w:left w:val="single" w:sz="4" w:space="0" w:color="auto"/>
              <w:bottom w:val="single" w:sz="4" w:space="0" w:color="auto"/>
              <w:right w:val="single" w:sz="4" w:space="0" w:color="auto"/>
            </w:tcBorders>
            <w:noWrap/>
          </w:tcPr>
          <w:p w14:paraId="5F2038A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859,341</w:t>
            </w:r>
          </w:p>
        </w:tc>
      </w:tr>
      <w:tr w:rsidR="002F2913" w:rsidRPr="00A81935" w14:paraId="71E18B07" w14:textId="77777777" w:rsidTr="007802F3">
        <w:trPr>
          <w:trHeight w:val="170"/>
        </w:trPr>
        <w:tc>
          <w:tcPr>
            <w:tcW w:w="1503" w:type="pct"/>
            <w:noWrap/>
          </w:tcPr>
          <w:p w14:paraId="7FC2E3E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La Misión</w:t>
            </w:r>
          </w:p>
        </w:tc>
        <w:tc>
          <w:tcPr>
            <w:tcW w:w="595" w:type="pct"/>
            <w:tcBorders>
              <w:top w:val="single" w:sz="4" w:space="0" w:color="auto"/>
              <w:left w:val="single" w:sz="4" w:space="0" w:color="auto"/>
              <w:bottom w:val="single" w:sz="4" w:space="0" w:color="auto"/>
              <w:right w:val="single" w:sz="4" w:space="0" w:color="auto"/>
            </w:tcBorders>
            <w:noWrap/>
          </w:tcPr>
          <w:p w14:paraId="72AD097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92" w:type="pct"/>
            <w:tcBorders>
              <w:top w:val="single" w:sz="4" w:space="0" w:color="auto"/>
              <w:left w:val="single" w:sz="4" w:space="0" w:color="auto"/>
              <w:bottom w:val="single" w:sz="4" w:space="0" w:color="auto"/>
              <w:right w:val="single" w:sz="4" w:space="0" w:color="auto"/>
            </w:tcBorders>
            <w:noWrap/>
          </w:tcPr>
          <w:p w14:paraId="735165F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592" w:type="pct"/>
            <w:tcBorders>
              <w:top w:val="single" w:sz="4" w:space="0" w:color="auto"/>
              <w:left w:val="single" w:sz="4" w:space="0" w:color="auto"/>
              <w:bottom w:val="single" w:sz="4" w:space="0" w:color="auto"/>
              <w:right w:val="dotted" w:sz="4" w:space="0" w:color="auto"/>
            </w:tcBorders>
            <w:noWrap/>
          </w:tcPr>
          <w:p w14:paraId="14C163B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577" w:type="pct"/>
            <w:tcBorders>
              <w:top w:val="single" w:sz="4" w:space="0" w:color="auto"/>
              <w:left w:val="single" w:sz="4" w:space="0" w:color="auto"/>
              <w:bottom w:val="single" w:sz="4" w:space="0" w:color="auto"/>
              <w:right w:val="single" w:sz="4" w:space="0" w:color="auto"/>
            </w:tcBorders>
            <w:noWrap/>
          </w:tcPr>
          <w:p w14:paraId="5A1B12C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50" w:type="pct"/>
            <w:tcBorders>
              <w:top w:val="single" w:sz="4" w:space="0" w:color="auto"/>
              <w:left w:val="single" w:sz="4" w:space="0" w:color="auto"/>
              <w:bottom w:val="single" w:sz="4" w:space="0" w:color="auto"/>
              <w:right w:val="single" w:sz="4" w:space="0" w:color="auto"/>
            </w:tcBorders>
            <w:noWrap/>
          </w:tcPr>
          <w:p w14:paraId="5BAB8D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c>
          <w:tcPr>
            <w:tcW w:w="592" w:type="pct"/>
            <w:tcBorders>
              <w:top w:val="single" w:sz="4" w:space="0" w:color="auto"/>
              <w:left w:val="single" w:sz="4" w:space="0" w:color="auto"/>
              <w:bottom w:val="single" w:sz="4" w:space="0" w:color="auto"/>
              <w:right w:val="single" w:sz="4" w:space="0" w:color="auto"/>
            </w:tcBorders>
            <w:noWrap/>
          </w:tcPr>
          <w:p w14:paraId="5F704A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r>
      <w:tr w:rsidR="002F2913" w:rsidRPr="00A81935" w14:paraId="5E073D0E" w14:textId="77777777" w:rsidTr="007802F3">
        <w:trPr>
          <w:trHeight w:val="170"/>
        </w:trPr>
        <w:tc>
          <w:tcPr>
            <w:tcW w:w="1503" w:type="pct"/>
            <w:noWrap/>
          </w:tcPr>
          <w:p w14:paraId="749F830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Lolotla</w:t>
            </w:r>
          </w:p>
        </w:tc>
        <w:tc>
          <w:tcPr>
            <w:tcW w:w="595" w:type="pct"/>
            <w:tcBorders>
              <w:top w:val="single" w:sz="4" w:space="0" w:color="auto"/>
              <w:left w:val="single" w:sz="4" w:space="0" w:color="auto"/>
              <w:bottom w:val="single" w:sz="4" w:space="0" w:color="auto"/>
              <w:right w:val="single" w:sz="4" w:space="0" w:color="auto"/>
            </w:tcBorders>
            <w:noWrap/>
          </w:tcPr>
          <w:p w14:paraId="26737F2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21,893</w:t>
            </w:r>
          </w:p>
        </w:tc>
        <w:tc>
          <w:tcPr>
            <w:tcW w:w="592" w:type="pct"/>
            <w:tcBorders>
              <w:top w:val="single" w:sz="4" w:space="0" w:color="auto"/>
              <w:left w:val="single" w:sz="4" w:space="0" w:color="auto"/>
              <w:bottom w:val="single" w:sz="4" w:space="0" w:color="auto"/>
              <w:right w:val="single" w:sz="4" w:space="0" w:color="auto"/>
            </w:tcBorders>
            <w:noWrap/>
          </w:tcPr>
          <w:p w14:paraId="37E12D7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1,299,806</w:t>
            </w:r>
          </w:p>
        </w:tc>
        <w:tc>
          <w:tcPr>
            <w:tcW w:w="592" w:type="pct"/>
            <w:tcBorders>
              <w:top w:val="single" w:sz="4" w:space="0" w:color="auto"/>
              <w:left w:val="single" w:sz="4" w:space="0" w:color="auto"/>
              <w:bottom w:val="single" w:sz="4" w:space="0" w:color="auto"/>
              <w:right w:val="dotted" w:sz="4" w:space="0" w:color="auto"/>
            </w:tcBorders>
            <w:noWrap/>
          </w:tcPr>
          <w:p w14:paraId="549A209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1,321,699</w:t>
            </w:r>
          </w:p>
        </w:tc>
        <w:tc>
          <w:tcPr>
            <w:tcW w:w="577" w:type="pct"/>
            <w:tcBorders>
              <w:top w:val="single" w:sz="4" w:space="0" w:color="auto"/>
              <w:left w:val="single" w:sz="4" w:space="0" w:color="auto"/>
              <w:bottom w:val="single" w:sz="4" w:space="0" w:color="auto"/>
              <w:right w:val="single" w:sz="4" w:space="0" w:color="auto"/>
            </w:tcBorders>
            <w:noWrap/>
          </w:tcPr>
          <w:p w14:paraId="37E061E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11,045</w:t>
            </w:r>
          </w:p>
        </w:tc>
        <w:tc>
          <w:tcPr>
            <w:tcW w:w="550" w:type="pct"/>
            <w:tcBorders>
              <w:top w:val="single" w:sz="4" w:space="0" w:color="auto"/>
              <w:left w:val="single" w:sz="4" w:space="0" w:color="auto"/>
              <w:bottom w:val="single" w:sz="4" w:space="0" w:color="auto"/>
              <w:right w:val="single" w:sz="4" w:space="0" w:color="auto"/>
            </w:tcBorders>
            <w:noWrap/>
          </w:tcPr>
          <w:p w14:paraId="36196F4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1,259,312</w:t>
            </w:r>
          </w:p>
        </w:tc>
        <w:tc>
          <w:tcPr>
            <w:tcW w:w="592" w:type="pct"/>
            <w:tcBorders>
              <w:top w:val="single" w:sz="4" w:space="0" w:color="auto"/>
              <w:left w:val="single" w:sz="4" w:space="0" w:color="auto"/>
              <w:bottom w:val="single" w:sz="4" w:space="0" w:color="auto"/>
              <w:right w:val="single" w:sz="4" w:space="0" w:color="auto"/>
            </w:tcBorders>
            <w:noWrap/>
          </w:tcPr>
          <w:p w14:paraId="08CDE64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1,270,357</w:t>
            </w:r>
          </w:p>
        </w:tc>
      </w:tr>
      <w:tr w:rsidR="002F2913" w:rsidRPr="00A81935" w14:paraId="23C5F4B2" w14:textId="77777777" w:rsidTr="007802F3">
        <w:trPr>
          <w:trHeight w:val="170"/>
        </w:trPr>
        <w:tc>
          <w:tcPr>
            <w:tcW w:w="1503" w:type="pct"/>
            <w:noWrap/>
          </w:tcPr>
          <w:p w14:paraId="56BE1C1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Metepec</w:t>
            </w:r>
          </w:p>
        </w:tc>
        <w:tc>
          <w:tcPr>
            <w:tcW w:w="595" w:type="pct"/>
            <w:tcBorders>
              <w:top w:val="single" w:sz="4" w:space="0" w:color="auto"/>
              <w:left w:val="single" w:sz="4" w:space="0" w:color="auto"/>
              <w:bottom w:val="single" w:sz="4" w:space="0" w:color="auto"/>
              <w:right w:val="single" w:sz="4" w:space="0" w:color="auto"/>
            </w:tcBorders>
            <w:noWrap/>
          </w:tcPr>
          <w:p w14:paraId="5647E4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647,423</w:t>
            </w:r>
          </w:p>
        </w:tc>
        <w:tc>
          <w:tcPr>
            <w:tcW w:w="592" w:type="pct"/>
            <w:tcBorders>
              <w:top w:val="single" w:sz="4" w:space="0" w:color="auto"/>
              <w:left w:val="single" w:sz="4" w:space="0" w:color="auto"/>
              <w:bottom w:val="single" w:sz="4" w:space="0" w:color="auto"/>
              <w:right w:val="single" w:sz="4" w:space="0" w:color="auto"/>
            </w:tcBorders>
            <w:noWrap/>
          </w:tcPr>
          <w:p w14:paraId="1F1646B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1,472,550</w:t>
            </w:r>
          </w:p>
        </w:tc>
        <w:tc>
          <w:tcPr>
            <w:tcW w:w="592" w:type="pct"/>
            <w:tcBorders>
              <w:top w:val="single" w:sz="4" w:space="0" w:color="auto"/>
              <w:left w:val="single" w:sz="4" w:space="0" w:color="auto"/>
              <w:bottom w:val="single" w:sz="4" w:space="0" w:color="auto"/>
              <w:right w:val="dotted" w:sz="4" w:space="0" w:color="auto"/>
            </w:tcBorders>
            <w:noWrap/>
          </w:tcPr>
          <w:p w14:paraId="34A48FA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2,119,973</w:t>
            </w:r>
          </w:p>
        </w:tc>
        <w:tc>
          <w:tcPr>
            <w:tcW w:w="577" w:type="pct"/>
            <w:tcBorders>
              <w:top w:val="single" w:sz="4" w:space="0" w:color="auto"/>
              <w:left w:val="single" w:sz="4" w:space="0" w:color="auto"/>
              <w:bottom w:val="single" w:sz="4" w:space="0" w:color="auto"/>
              <w:right w:val="single" w:sz="4" w:space="0" w:color="auto"/>
            </w:tcBorders>
            <w:noWrap/>
          </w:tcPr>
          <w:p w14:paraId="282724E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633,043</w:t>
            </w:r>
          </w:p>
        </w:tc>
        <w:tc>
          <w:tcPr>
            <w:tcW w:w="550" w:type="pct"/>
            <w:tcBorders>
              <w:top w:val="single" w:sz="4" w:space="0" w:color="auto"/>
              <w:left w:val="single" w:sz="4" w:space="0" w:color="auto"/>
              <w:bottom w:val="single" w:sz="4" w:space="0" w:color="auto"/>
              <w:right w:val="single" w:sz="4" w:space="0" w:color="auto"/>
            </w:tcBorders>
            <w:noWrap/>
          </w:tcPr>
          <w:p w14:paraId="00C0613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1,588,701</w:t>
            </w:r>
          </w:p>
        </w:tc>
        <w:tc>
          <w:tcPr>
            <w:tcW w:w="592" w:type="pct"/>
            <w:tcBorders>
              <w:top w:val="single" w:sz="4" w:space="0" w:color="auto"/>
              <w:left w:val="single" w:sz="4" w:space="0" w:color="auto"/>
              <w:bottom w:val="single" w:sz="4" w:space="0" w:color="auto"/>
              <w:right w:val="single" w:sz="4" w:space="0" w:color="auto"/>
            </w:tcBorders>
            <w:noWrap/>
          </w:tcPr>
          <w:p w14:paraId="6F5ED2B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2,221,744</w:t>
            </w:r>
          </w:p>
        </w:tc>
      </w:tr>
      <w:tr w:rsidR="002F2913" w:rsidRPr="00A81935" w14:paraId="20B8D9E1" w14:textId="77777777" w:rsidTr="007802F3">
        <w:trPr>
          <w:trHeight w:val="170"/>
        </w:trPr>
        <w:tc>
          <w:tcPr>
            <w:tcW w:w="1503" w:type="pct"/>
            <w:noWrap/>
          </w:tcPr>
          <w:p w14:paraId="7C49239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Metztitlán</w:t>
            </w:r>
          </w:p>
        </w:tc>
        <w:tc>
          <w:tcPr>
            <w:tcW w:w="595" w:type="pct"/>
            <w:tcBorders>
              <w:top w:val="single" w:sz="4" w:space="0" w:color="auto"/>
              <w:left w:val="single" w:sz="4" w:space="0" w:color="auto"/>
              <w:bottom w:val="single" w:sz="4" w:space="0" w:color="auto"/>
              <w:right w:val="single" w:sz="4" w:space="0" w:color="auto"/>
            </w:tcBorders>
            <w:noWrap/>
          </w:tcPr>
          <w:p w14:paraId="1CE7F47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598,289</w:t>
            </w:r>
          </w:p>
        </w:tc>
        <w:tc>
          <w:tcPr>
            <w:tcW w:w="592" w:type="pct"/>
            <w:tcBorders>
              <w:top w:val="single" w:sz="4" w:space="0" w:color="auto"/>
              <w:left w:val="single" w:sz="4" w:space="0" w:color="auto"/>
              <w:bottom w:val="single" w:sz="4" w:space="0" w:color="auto"/>
              <w:right w:val="single" w:sz="4" w:space="0" w:color="auto"/>
            </w:tcBorders>
            <w:noWrap/>
          </w:tcPr>
          <w:p w14:paraId="09991B5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1,202,610</w:t>
            </w:r>
          </w:p>
        </w:tc>
        <w:tc>
          <w:tcPr>
            <w:tcW w:w="592" w:type="pct"/>
            <w:tcBorders>
              <w:top w:val="single" w:sz="4" w:space="0" w:color="auto"/>
              <w:left w:val="single" w:sz="4" w:space="0" w:color="auto"/>
              <w:bottom w:val="single" w:sz="4" w:space="0" w:color="auto"/>
              <w:right w:val="dotted" w:sz="4" w:space="0" w:color="auto"/>
            </w:tcBorders>
            <w:noWrap/>
          </w:tcPr>
          <w:p w14:paraId="51BBC53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1,800,899</w:t>
            </w:r>
          </w:p>
        </w:tc>
        <w:tc>
          <w:tcPr>
            <w:tcW w:w="577" w:type="pct"/>
            <w:tcBorders>
              <w:top w:val="single" w:sz="4" w:space="0" w:color="auto"/>
              <w:left w:val="single" w:sz="4" w:space="0" w:color="auto"/>
              <w:bottom w:val="single" w:sz="4" w:space="0" w:color="auto"/>
              <w:right w:val="single" w:sz="4" w:space="0" w:color="auto"/>
            </w:tcBorders>
            <w:noWrap/>
          </w:tcPr>
          <w:p w14:paraId="2B8956D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648,732</w:t>
            </w:r>
          </w:p>
        </w:tc>
        <w:tc>
          <w:tcPr>
            <w:tcW w:w="550" w:type="pct"/>
            <w:tcBorders>
              <w:top w:val="single" w:sz="4" w:space="0" w:color="auto"/>
              <w:left w:val="single" w:sz="4" w:space="0" w:color="auto"/>
              <w:bottom w:val="single" w:sz="4" w:space="0" w:color="auto"/>
              <w:right w:val="single" w:sz="4" w:space="0" w:color="auto"/>
            </w:tcBorders>
            <w:noWrap/>
          </w:tcPr>
          <w:p w14:paraId="4ED59F7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1,504,220</w:t>
            </w:r>
          </w:p>
        </w:tc>
        <w:tc>
          <w:tcPr>
            <w:tcW w:w="592" w:type="pct"/>
            <w:tcBorders>
              <w:top w:val="single" w:sz="4" w:space="0" w:color="auto"/>
              <w:left w:val="single" w:sz="4" w:space="0" w:color="auto"/>
              <w:bottom w:val="single" w:sz="4" w:space="0" w:color="auto"/>
              <w:right w:val="single" w:sz="4" w:space="0" w:color="auto"/>
            </w:tcBorders>
            <w:noWrap/>
          </w:tcPr>
          <w:p w14:paraId="74529F5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2,152,952</w:t>
            </w:r>
          </w:p>
        </w:tc>
      </w:tr>
      <w:tr w:rsidR="002F2913" w:rsidRPr="00A81935" w14:paraId="481065A3" w14:textId="77777777" w:rsidTr="007802F3">
        <w:trPr>
          <w:trHeight w:val="170"/>
        </w:trPr>
        <w:tc>
          <w:tcPr>
            <w:tcW w:w="1503" w:type="pct"/>
            <w:noWrap/>
          </w:tcPr>
          <w:p w14:paraId="6E8B429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Chico</w:t>
            </w:r>
          </w:p>
        </w:tc>
        <w:tc>
          <w:tcPr>
            <w:tcW w:w="595" w:type="pct"/>
            <w:tcBorders>
              <w:top w:val="single" w:sz="4" w:space="0" w:color="auto"/>
              <w:left w:val="single" w:sz="4" w:space="0" w:color="auto"/>
              <w:bottom w:val="single" w:sz="4" w:space="0" w:color="auto"/>
              <w:right w:val="single" w:sz="4" w:space="0" w:color="auto"/>
            </w:tcBorders>
            <w:noWrap/>
          </w:tcPr>
          <w:p w14:paraId="6F874B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1,191,012</w:t>
            </w:r>
          </w:p>
        </w:tc>
        <w:tc>
          <w:tcPr>
            <w:tcW w:w="592" w:type="pct"/>
            <w:tcBorders>
              <w:top w:val="single" w:sz="4" w:space="0" w:color="auto"/>
              <w:left w:val="single" w:sz="4" w:space="0" w:color="auto"/>
              <w:bottom w:val="single" w:sz="4" w:space="0" w:color="auto"/>
              <w:right w:val="single" w:sz="4" w:space="0" w:color="auto"/>
            </w:tcBorders>
            <w:noWrap/>
          </w:tcPr>
          <w:p w14:paraId="3468CFB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2,527,573</w:t>
            </w:r>
          </w:p>
        </w:tc>
        <w:tc>
          <w:tcPr>
            <w:tcW w:w="592" w:type="pct"/>
            <w:tcBorders>
              <w:top w:val="single" w:sz="4" w:space="0" w:color="auto"/>
              <w:left w:val="single" w:sz="4" w:space="0" w:color="auto"/>
              <w:bottom w:val="single" w:sz="4" w:space="0" w:color="auto"/>
              <w:right w:val="dotted" w:sz="4" w:space="0" w:color="auto"/>
            </w:tcBorders>
            <w:noWrap/>
          </w:tcPr>
          <w:p w14:paraId="33F53AF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3,718,585</w:t>
            </w:r>
          </w:p>
        </w:tc>
        <w:tc>
          <w:tcPr>
            <w:tcW w:w="577" w:type="pct"/>
            <w:tcBorders>
              <w:top w:val="single" w:sz="4" w:space="0" w:color="auto"/>
              <w:left w:val="single" w:sz="4" w:space="0" w:color="auto"/>
              <w:bottom w:val="single" w:sz="4" w:space="0" w:color="auto"/>
              <w:right w:val="single" w:sz="4" w:space="0" w:color="auto"/>
            </w:tcBorders>
            <w:noWrap/>
          </w:tcPr>
          <w:p w14:paraId="61E47C0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1,016,977</w:t>
            </w:r>
          </w:p>
        </w:tc>
        <w:tc>
          <w:tcPr>
            <w:tcW w:w="550" w:type="pct"/>
            <w:tcBorders>
              <w:top w:val="single" w:sz="4" w:space="0" w:color="auto"/>
              <w:left w:val="single" w:sz="4" w:space="0" w:color="auto"/>
              <w:bottom w:val="single" w:sz="4" w:space="0" w:color="auto"/>
              <w:right w:val="single" w:sz="4" w:space="0" w:color="auto"/>
            </w:tcBorders>
            <w:noWrap/>
          </w:tcPr>
          <w:p w14:paraId="1578333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2,204,003</w:t>
            </w:r>
          </w:p>
        </w:tc>
        <w:tc>
          <w:tcPr>
            <w:tcW w:w="592" w:type="pct"/>
            <w:tcBorders>
              <w:top w:val="single" w:sz="4" w:space="0" w:color="auto"/>
              <w:left w:val="single" w:sz="4" w:space="0" w:color="auto"/>
              <w:bottom w:val="single" w:sz="4" w:space="0" w:color="auto"/>
              <w:right w:val="single" w:sz="4" w:space="0" w:color="auto"/>
            </w:tcBorders>
            <w:noWrap/>
          </w:tcPr>
          <w:p w14:paraId="3F52018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3,220,980</w:t>
            </w:r>
          </w:p>
        </w:tc>
      </w:tr>
      <w:tr w:rsidR="002F2913" w:rsidRPr="00A81935" w14:paraId="3B8E7F55" w14:textId="77777777" w:rsidTr="007802F3">
        <w:trPr>
          <w:trHeight w:val="170"/>
        </w:trPr>
        <w:tc>
          <w:tcPr>
            <w:tcW w:w="1503" w:type="pct"/>
            <w:noWrap/>
          </w:tcPr>
          <w:p w14:paraId="38180BC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Monte</w:t>
            </w:r>
          </w:p>
        </w:tc>
        <w:tc>
          <w:tcPr>
            <w:tcW w:w="595" w:type="pct"/>
            <w:tcBorders>
              <w:top w:val="single" w:sz="4" w:space="0" w:color="auto"/>
              <w:left w:val="single" w:sz="4" w:space="0" w:color="auto"/>
              <w:bottom w:val="single" w:sz="4" w:space="0" w:color="auto"/>
              <w:right w:val="single" w:sz="4" w:space="0" w:color="auto"/>
            </w:tcBorders>
            <w:noWrap/>
          </w:tcPr>
          <w:p w14:paraId="0D8800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3,165,019</w:t>
            </w:r>
          </w:p>
        </w:tc>
        <w:tc>
          <w:tcPr>
            <w:tcW w:w="592" w:type="pct"/>
            <w:tcBorders>
              <w:top w:val="single" w:sz="4" w:space="0" w:color="auto"/>
              <w:left w:val="single" w:sz="4" w:space="0" w:color="auto"/>
              <w:bottom w:val="single" w:sz="4" w:space="0" w:color="auto"/>
              <w:right w:val="single" w:sz="4" w:space="0" w:color="auto"/>
            </w:tcBorders>
            <w:noWrap/>
          </w:tcPr>
          <w:p w14:paraId="35916F1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4,135,151</w:t>
            </w:r>
          </w:p>
        </w:tc>
        <w:tc>
          <w:tcPr>
            <w:tcW w:w="592" w:type="pct"/>
            <w:tcBorders>
              <w:top w:val="single" w:sz="4" w:space="0" w:color="auto"/>
              <w:left w:val="single" w:sz="4" w:space="0" w:color="auto"/>
              <w:bottom w:val="single" w:sz="4" w:space="0" w:color="auto"/>
              <w:right w:val="dotted" w:sz="4" w:space="0" w:color="auto"/>
            </w:tcBorders>
            <w:noWrap/>
          </w:tcPr>
          <w:p w14:paraId="2760693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7,300,170</w:t>
            </w:r>
          </w:p>
        </w:tc>
        <w:tc>
          <w:tcPr>
            <w:tcW w:w="577" w:type="pct"/>
            <w:tcBorders>
              <w:top w:val="single" w:sz="4" w:space="0" w:color="auto"/>
              <w:left w:val="single" w:sz="4" w:space="0" w:color="auto"/>
              <w:bottom w:val="single" w:sz="4" w:space="0" w:color="auto"/>
              <w:right w:val="single" w:sz="4" w:space="0" w:color="auto"/>
            </w:tcBorders>
            <w:noWrap/>
          </w:tcPr>
          <w:p w14:paraId="38B0B6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3,009,014</w:t>
            </w:r>
          </w:p>
        </w:tc>
        <w:tc>
          <w:tcPr>
            <w:tcW w:w="550" w:type="pct"/>
            <w:tcBorders>
              <w:top w:val="single" w:sz="4" w:space="0" w:color="auto"/>
              <w:left w:val="single" w:sz="4" w:space="0" w:color="auto"/>
              <w:bottom w:val="single" w:sz="4" w:space="0" w:color="auto"/>
              <w:right w:val="single" w:sz="4" w:space="0" w:color="auto"/>
            </w:tcBorders>
            <w:noWrap/>
          </w:tcPr>
          <w:p w14:paraId="6E499E5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4,499,607</w:t>
            </w:r>
          </w:p>
        </w:tc>
        <w:tc>
          <w:tcPr>
            <w:tcW w:w="592" w:type="pct"/>
            <w:tcBorders>
              <w:top w:val="single" w:sz="4" w:space="0" w:color="auto"/>
              <w:left w:val="single" w:sz="4" w:space="0" w:color="auto"/>
              <w:bottom w:val="single" w:sz="4" w:space="0" w:color="auto"/>
              <w:right w:val="single" w:sz="4" w:space="0" w:color="auto"/>
            </w:tcBorders>
            <w:noWrap/>
          </w:tcPr>
          <w:p w14:paraId="194D0A3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7,508,621</w:t>
            </w:r>
          </w:p>
        </w:tc>
      </w:tr>
      <w:tr w:rsidR="002F2913" w:rsidRPr="00A81935" w14:paraId="5B860492" w14:textId="77777777" w:rsidTr="007802F3">
        <w:trPr>
          <w:trHeight w:val="170"/>
        </w:trPr>
        <w:tc>
          <w:tcPr>
            <w:tcW w:w="1503" w:type="pct"/>
            <w:noWrap/>
          </w:tcPr>
          <w:p w14:paraId="64B7AA0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 la Reforma</w:t>
            </w:r>
          </w:p>
        </w:tc>
        <w:tc>
          <w:tcPr>
            <w:tcW w:w="595" w:type="pct"/>
            <w:tcBorders>
              <w:top w:val="single" w:sz="4" w:space="0" w:color="auto"/>
              <w:left w:val="single" w:sz="4" w:space="0" w:color="auto"/>
              <w:bottom w:val="single" w:sz="4" w:space="0" w:color="auto"/>
              <w:right w:val="single" w:sz="4" w:space="0" w:color="auto"/>
            </w:tcBorders>
            <w:noWrap/>
          </w:tcPr>
          <w:p w14:paraId="7503D48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227,094,473</w:t>
            </w:r>
          </w:p>
        </w:tc>
        <w:tc>
          <w:tcPr>
            <w:tcW w:w="592" w:type="pct"/>
            <w:tcBorders>
              <w:top w:val="single" w:sz="4" w:space="0" w:color="auto"/>
              <w:left w:val="single" w:sz="4" w:space="0" w:color="auto"/>
              <w:bottom w:val="single" w:sz="4" w:space="0" w:color="auto"/>
              <w:right w:val="single" w:sz="4" w:space="0" w:color="auto"/>
            </w:tcBorders>
            <w:noWrap/>
          </w:tcPr>
          <w:p w14:paraId="2EFDC33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69,665,231</w:t>
            </w:r>
          </w:p>
        </w:tc>
        <w:tc>
          <w:tcPr>
            <w:tcW w:w="592" w:type="pct"/>
            <w:tcBorders>
              <w:top w:val="single" w:sz="4" w:space="0" w:color="auto"/>
              <w:left w:val="single" w:sz="4" w:space="0" w:color="auto"/>
              <w:bottom w:val="single" w:sz="4" w:space="0" w:color="auto"/>
              <w:right w:val="dotted" w:sz="4" w:space="0" w:color="auto"/>
            </w:tcBorders>
            <w:noWrap/>
          </w:tcPr>
          <w:p w14:paraId="583621D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296,759,704</w:t>
            </w:r>
          </w:p>
        </w:tc>
        <w:tc>
          <w:tcPr>
            <w:tcW w:w="577" w:type="pct"/>
            <w:tcBorders>
              <w:top w:val="single" w:sz="4" w:space="0" w:color="auto"/>
              <w:left w:val="single" w:sz="4" w:space="0" w:color="auto"/>
              <w:bottom w:val="single" w:sz="4" w:space="0" w:color="auto"/>
              <w:right w:val="single" w:sz="4" w:space="0" w:color="auto"/>
            </w:tcBorders>
            <w:noWrap/>
          </w:tcPr>
          <w:p w14:paraId="2FBC21C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241,928,050</w:t>
            </w:r>
          </w:p>
        </w:tc>
        <w:tc>
          <w:tcPr>
            <w:tcW w:w="550" w:type="pct"/>
            <w:tcBorders>
              <w:top w:val="single" w:sz="4" w:space="0" w:color="auto"/>
              <w:left w:val="single" w:sz="4" w:space="0" w:color="auto"/>
              <w:bottom w:val="single" w:sz="4" w:space="0" w:color="auto"/>
              <w:right w:val="single" w:sz="4" w:space="0" w:color="auto"/>
            </w:tcBorders>
            <w:noWrap/>
          </w:tcPr>
          <w:p w14:paraId="5F6964E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74,181,213</w:t>
            </w:r>
          </w:p>
        </w:tc>
        <w:tc>
          <w:tcPr>
            <w:tcW w:w="592" w:type="pct"/>
            <w:tcBorders>
              <w:top w:val="single" w:sz="4" w:space="0" w:color="auto"/>
              <w:left w:val="single" w:sz="4" w:space="0" w:color="auto"/>
              <w:bottom w:val="single" w:sz="4" w:space="0" w:color="auto"/>
              <w:right w:val="single" w:sz="4" w:space="0" w:color="auto"/>
            </w:tcBorders>
            <w:noWrap/>
          </w:tcPr>
          <w:p w14:paraId="6950CAE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316,109,263</w:t>
            </w:r>
          </w:p>
        </w:tc>
      </w:tr>
      <w:tr w:rsidR="002F2913" w:rsidRPr="00A81935" w14:paraId="4DF1392C" w14:textId="77777777" w:rsidTr="007802F3">
        <w:trPr>
          <w:trHeight w:val="170"/>
        </w:trPr>
        <w:tc>
          <w:tcPr>
            <w:tcW w:w="1503" w:type="pct"/>
            <w:noWrap/>
          </w:tcPr>
          <w:p w14:paraId="3F6A356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Mixquiahuala de Juárez</w:t>
            </w:r>
          </w:p>
        </w:tc>
        <w:tc>
          <w:tcPr>
            <w:tcW w:w="595" w:type="pct"/>
            <w:tcBorders>
              <w:top w:val="single" w:sz="4" w:space="0" w:color="auto"/>
              <w:left w:val="single" w:sz="4" w:space="0" w:color="auto"/>
              <w:bottom w:val="single" w:sz="4" w:space="0" w:color="auto"/>
              <w:right w:val="single" w:sz="4" w:space="0" w:color="auto"/>
            </w:tcBorders>
            <w:noWrap/>
          </w:tcPr>
          <w:p w14:paraId="688F542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13,968,217</w:t>
            </w:r>
          </w:p>
        </w:tc>
        <w:tc>
          <w:tcPr>
            <w:tcW w:w="592" w:type="pct"/>
            <w:tcBorders>
              <w:top w:val="single" w:sz="4" w:space="0" w:color="auto"/>
              <w:left w:val="single" w:sz="4" w:space="0" w:color="auto"/>
              <w:bottom w:val="single" w:sz="4" w:space="0" w:color="auto"/>
              <w:right w:val="single" w:sz="4" w:space="0" w:color="auto"/>
            </w:tcBorders>
            <w:noWrap/>
          </w:tcPr>
          <w:p w14:paraId="5D9C750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4,241,265</w:t>
            </w:r>
          </w:p>
        </w:tc>
        <w:tc>
          <w:tcPr>
            <w:tcW w:w="592" w:type="pct"/>
            <w:tcBorders>
              <w:top w:val="single" w:sz="4" w:space="0" w:color="auto"/>
              <w:left w:val="single" w:sz="4" w:space="0" w:color="auto"/>
              <w:bottom w:val="single" w:sz="4" w:space="0" w:color="auto"/>
              <w:right w:val="dotted" w:sz="4" w:space="0" w:color="auto"/>
            </w:tcBorders>
            <w:noWrap/>
          </w:tcPr>
          <w:p w14:paraId="56422FA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18,209,482</w:t>
            </w:r>
          </w:p>
        </w:tc>
        <w:tc>
          <w:tcPr>
            <w:tcW w:w="577" w:type="pct"/>
            <w:tcBorders>
              <w:top w:val="single" w:sz="4" w:space="0" w:color="auto"/>
              <w:left w:val="single" w:sz="4" w:space="0" w:color="auto"/>
              <w:bottom w:val="single" w:sz="4" w:space="0" w:color="auto"/>
              <w:right w:val="single" w:sz="4" w:space="0" w:color="auto"/>
            </w:tcBorders>
            <w:noWrap/>
          </w:tcPr>
          <w:p w14:paraId="442A4C7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14,121,976</w:t>
            </w:r>
          </w:p>
        </w:tc>
        <w:tc>
          <w:tcPr>
            <w:tcW w:w="550" w:type="pct"/>
            <w:tcBorders>
              <w:top w:val="single" w:sz="4" w:space="0" w:color="auto"/>
              <w:left w:val="single" w:sz="4" w:space="0" w:color="auto"/>
              <w:bottom w:val="single" w:sz="4" w:space="0" w:color="auto"/>
              <w:right w:val="single" w:sz="4" w:space="0" w:color="auto"/>
            </w:tcBorders>
            <w:noWrap/>
          </w:tcPr>
          <w:p w14:paraId="25C5542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7,954,692</w:t>
            </w:r>
          </w:p>
        </w:tc>
        <w:tc>
          <w:tcPr>
            <w:tcW w:w="592" w:type="pct"/>
            <w:tcBorders>
              <w:top w:val="single" w:sz="4" w:space="0" w:color="auto"/>
              <w:left w:val="single" w:sz="4" w:space="0" w:color="auto"/>
              <w:bottom w:val="single" w:sz="4" w:space="0" w:color="auto"/>
              <w:right w:val="single" w:sz="4" w:space="0" w:color="auto"/>
            </w:tcBorders>
            <w:noWrap/>
          </w:tcPr>
          <w:p w14:paraId="1E3AB9A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22,076,668</w:t>
            </w:r>
          </w:p>
        </w:tc>
      </w:tr>
      <w:tr w:rsidR="002F2913" w:rsidRPr="00A81935" w14:paraId="61BC42F2" w14:textId="77777777" w:rsidTr="007802F3">
        <w:trPr>
          <w:trHeight w:val="170"/>
        </w:trPr>
        <w:tc>
          <w:tcPr>
            <w:tcW w:w="1503" w:type="pct"/>
            <w:noWrap/>
          </w:tcPr>
          <w:p w14:paraId="3A2B305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Molango de Escamilla</w:t>
            </w:r>
          </w:p>
        </w:tc>
        <w:tc>
          <w:tcPr>
            <w:tcW w:w="595" w:type="pct"/>
            <w:tcBorders>
              <w:top w:val="single" w:sz="4" w:space="0" w:color="auto"/>
              <w:left w:val="single" w:sz="4" w:space="0" w:color="auto"/>
              <w:bottom w:val="single" w:sz="4" w:space="0" w:color="auto"/>
              <w:right w:val="single" w:sz="4" w:space="0" w:color="auto"/>
            </w:tcBorders>
            <w:noWrap/>
          </w:tcPr>
          <w:p w14:paraId="25EA4DE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603,496</w:t>
            </w:r>
          </w:p>
        </w:tc>
        <w:tc>
          <w:tcPr>
            <w:tcW w:w="592" w:type="pct"/>
            <w:tcBorders>
              <w:top w:val="single" w:sz="4" w:space="0" w:color="auto"/>
              <w:left w:val="single" w:sz="4" w:space="0" w:color="auto"/>
              <w:bottom w:val="single" w:sz="4" w:space="0" w:color="auto"/>
              <w:right w:val="single" w:sz="4" w:space="0" w:color="auto"/>
            </w:tcBorders>
            <w:noWrap/>
          </w:tcPr>
          <w:p w14:paraId="28BB57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1,427,708</w:t>
            </w:r>
          </w:p>
        </w:tc>
        <w:tc>
          <w:tcPr>
            <w:tcW w:w="592" w:type="pct"/>
            <w:tcBorders>
              <w:top w:val="single" w:sz="4" w:space="0" w:color="auto"/>
              <w:left w:val="single" w:sz="4" w:space="0" w:color="auto"/>
              <w:bottom w:val="single" w:sz="4" w:space="0" w:color="auto"/>
              <w:right w:val="dotted" w:sz="4" w:space="0" w:color="auto"/>
            </w:tcBorders>
            <w:noWrap/>
          </w:tcPr>
          <w:p w14:paraId="361E9F7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2,031,204</w:t>
            </w:r>
          </w:p>
        </w:tc>
        <w:tc>
          <w:tcPr>
            <w:tcW w:w="577" w:type="pct"/>
            <w:tcBorders>
              <w:top w:val="single" w:sz="4" w:space="0" w:color="auto"/>
              <w:left w:val="single" w:sz="4" w:space="0" w:color="auto"/>
              <w:bottom w:val="single" w:sz="4" w:space="0" w:color="auto"/>
              <w:right w:val="single" w:sz="4" w:space="0" w:color="auto"/>
            </w:tcBorders>
            <w:noWrap/>
          </w:tcPr>
          <w:p w14:paraId="4FD8BDD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663,727</w:t>
            </w:r>
          </w:p>
        </w:tc>
        <w:tc>
          <w:tcPr>
            <w:tcW w:w="550" w:type="pct"/>
            <w:tcBorders>
              <w:top w:val="single" w:sz="4" w:space="0" w:color="auto"/>
              <w:left w:val="single" w:sz="4" w:space="0" w:color="auto"/>
              <w:bottom w:val="single" w:sz="4" w:space="0" w:color="auto"/>
              <w:right w:val="single" w:sz="4" w:space="0" w:color="auto"/>
            </w:tcBorders>
            <w:noWrap/>
          </w:tcPr>
          <w:p w14:paraId="48F70B7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1,224,464</w:t>
            </w:r>
          </w:p>
        </w:tc>
        <w:tc>
          <w:tcPr>
            <w:tcW w:w="592" w:type="pct"/>
            <w:tcBorders>
              <w:top w:val="single" w:sz="4" w:space="0" w:color="auto"/>
              <w:left w:val="single" w:sz="4" w:space="0" w:color="auto"/>
              <w:bottom w:val="single" w:sz="4" w:space="0" w:color="auto"/>
              <w:right w:val="single" w:sz="4" w:space="0" w:color="auto"/>
            </w:tcBorders>
            <w:noWrap/>
          </w:tcPr>
          <w:p w14:paraId="487F967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1,888,191</w:t>
            </w:r>
          </w:p>
        </w:tc>
      </w:tr>
      <w:tr w:rsidR="002F2913" w:rsidRPr="00A81935" w14:paraId="7F4984F4" w14:textId="77777777" w:rsidTr="007802F3">
        <w:trPr>
          <w:trHeight w:val="170"/>
        </w:trPr>
        <w:tc>
          <w:tcPr>
            <w:tcW w:w="1503" w:type="pct"/>
            <w:noWrap/>
          </w:tcPr>
          <w:p w14:paraId="0E61377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Nicolás Flores</w:t>
            </w:r>
          </w:p>
        </w:tc>
        <w:tc>
          <w:tcPr>
            <w:tcW w:w="595" w:type="pct"/>
            <w:tcBorders>
              <w:top w:val="single" w:sz="4" w:space="0" w:color="auto"/>
              <w:left w:val="single" w:sz="4" w:space="0" w:color="auto"/>
              <w:bottom w:val="single" w:sz="4" w:space="0" w:color="auto"/>
              <w:right w:val="single" w:sz="4" w:space="0" w:color="auto"/>
            </w:tcBorders>
            <w:noWrap/>
          </w:tcPr>
          <w:p w14:paraId="429902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947,534</w:t>
            </w:r>
          </w:p>
        </w:tc>
        <w:tc>
          <w:tcPr>
            <w:tcW w:w="592" w:type="pct"/>
            <w:tcBorders>
              <w:top w:val="single" w:sz="4" w:space="0" w:color="auto"/>
              <w:left w:val="single" w:sz="4" w:space="0" w:color="auto"/>
              <w:bottom w:val="single" w:sz="4" w:space="0" w:color="auto"/>
              <w:right w:val="single" w:sz="4" w:space="0" w:color="auto"/>
            </w:tcBorders>
            <w:noWrap/>
          </w:tcPr>
          <w:p w14:paraId="02F1A8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978,035</w:t>
            </w:r>
          </w:p>
        </w:tc>
        <w:tc>
          <w:tcPr>
            <w:tcW w:w="592" w:type="pct"/>
            <w:tcBorders>
              <w:top w:val="single" w:sz="4" w:space="0" w:color="auto"/>
              <w:left w:val="single" w:sz="4" w:space="0" w:color="auto"/>
              <w:bottom w:val="single" w:sz="4" w:space="0" w:color="auto"/>
              <w:right w:val="dotted" w:sz="4" w:space="0" w:color="auto"/>
            </w:tcBorders>
            <w:noWrap/>
          </w:tcPr>
          <w:p w14:paraId="0BCD00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1,925,568</w:t>
            </w:r>
          </w:p>
        </w:tc>
        <w:tc>
          <w:tcPr>
            <w:tcW w:w="577" w:type="pct"/>
            <w:tcBorders>
              <w:top w:val="single" w:sz="4" w:space="0" w:color="auto"/>
              <w:left w:val="single" w:sz="4" w:space="0" w:color="auto"/>
              <w:bottom w:val="single" w:sz="4" w:space="0" w:color="auto"/>
              <w:right w:val="single" w:sz="4" w:space="0" w:color="auto"/>
            </w:tcBorders>
            <w:noWrap/>
          </w:tcPr>
          <w:p w14:paraId="528B375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1,082,754</w:t>
            </w:r>
          </w:p>
        </w:tc>
        <w:tc>
          <w:tcPr>
            <w:tcW w:w="550" w:type="pct"/>
            <w:tcBorders>
              <w:top w:val="single" w:sz="4" w:space="0" w:color="auto"/>
              <w:left w:val="single" w:sz="4" w:space="0" w:color="auto"/>
              <w:bottom w:val="single" w:sz="4" w:space="0" w:color="auto"/>
              <w:right w:val="single" w:sz="4" w:space="0" w:color="auto"/>
            </w:tcBorders>
            <w:noWrap/>
          </w:tcPr>
          <w:p w14:paraId="41D753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1,292,916</w:t>
            </w:r>
          </w:p>
        </w:tc>
        <w:tc>
          <w:tcPr>
            <w:tcW w:w="592" w:type="pct"/>
            <w:tcBorders>
              <w:top w:val="single" w:sz="4" w:space="0" w:color="auto"/>
              <w:left w:val="single" w:sz="4" w:space="0" w:color="auto"/>
              <w:bottom w:val="single" w:sz="4" w:space="0" w:color="auto"/>
              <w:right w:val="single" w:sz="4" w:space="0" w:color="auto"/>
            </w:tcBorders>
            <w:noWrap/>
          </w:tcPr>
          <w:p w14:paraId="7C9BC7B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2,375,670</w:t>
            </w:r>
          </w:p>
        </w:tc>
      </w:tr>
      <w:tr w:rsidR="002F2913" w:rsidRPr="00A81935" w14:paraId="5EC25680" w14:textId="77777777" w:rsidTr="007802F3">
        <w:trPr>
          <w:trHeight w:val="170"/>
        </w:trPr>
        <w:tc>
          <w:tcPr>
            <w:tcW w:w="1503" w:type="pct"/>
            <w:noWrap/>
          </w:tcPr>
          <w:p w14:paraId="427E7DF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Nopala de Villagrán</w:t>
            </w:r>
          </w:p>
        </w:tc>
        <w:tc>
          <w:tcPr>
            <w:tcW w:w="595" w:type="pct"/>
            <w:tcBorders>
              <w:top w:val="single" w:sz="4" w:space="0" w:color="auto"/>
              <w:left w:val="single" w:sz="4" w:space="0" w:color="auto"/>
              <w:bottom w:val="single" w:sz="4" w:space="0" w:color="auto"/>
              <w:right w:val="single" w:sz="4" w:space="0" w:color="auto"/>
            </w:tcBorders>
            <w:noWrap/>
          </w:tcPr>
          <w:p w14:paraId="09B2B01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4,869,793</w:t>
            </w:r>
          </w:p>
        </w:tc>
        <w:tc>
          <w:tcPr>
            <w:tcW w:w="592" w:type="pct"/>
            <w:tcBorders>
              <w:top w:val="single" w:sz="4" w:space="0" w:color="auto"/>
              <w:left w:val="single" w:sz="4" w:space="0" w:color="auto"/>
              <w:bottom w:val="single" w:sz="4" w:space="0" w:color="auto"/>
              <w:right w:val="single" w:sz="4" w:space="0" w:color="auto"/>
            </w:tcBorders>
            <w:noWrap/>
          </w:tcPr>
          <w:p w14:paraId="271B246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2,486,374</w:t>
            </w:r>
          </w:p>
        </w:tc>
        <w:tc>
          <w:tcPr>
            <w:tcW w:w="592" w:type="pct"/>
            <w:tcBorders>
              <w:top w:val="single" w:sz="4" w:space="0" w:color="auto"/>
              <w:left w:val="single" w:sz="4" w:space="0" w:color="auto"/>
              <w:bottom w:val="single" w:sz="4" w:space="0" w:color="auto"/>
              <w:right w:val="dotted" w:sz="4" w:space="0" w:color="auto"/>
            </w:tcBorders>
            <w:noWrap/>
          </w:tcPr>
          <w:p w14:paraId="57502B0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7,356,168</w:t>
            </w:r>
          </w:p>
        </w:tc>
        <w:tc>
          <w:tcPr>
            <w:tcW w:w="577" w:type="pct"/>
            <w:tcBorders>
              <w:top w:val="single" w:sz="4" w:space="0" w:color="auto"/>
              <w:left w:val="single" w:sz="4" w:space="0" w:color="auto"/>
              <w:bottom w:val="single" w:sz="4" w:space="0" w:color="auto"/>
              <w:right w:val="single" w:sz="4" w:space="0" w:color="auto"/>
            </w:tcBorders>
            <w:noWrap/>
          </w:tcPr>
          <w:p w14:paraId="3990954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5,233,103</w:t>
            </w:r>
          </w:p>
        </w:tc>
        <w:tc>
          <w:tcPr>
            <w:tcW w:w="550" w:type="pct"/>
            <w:tcBorders>
              <w:top w:val="single" w:sz="4" w:space="0" w:color="auto"/>
              <w:left w:val="single" w:sz="4" w:space="0" w:color="auto"/>
              <w:bottom w:val="single" w:sz="4" w:space="0" w:color="auto"/>
              <w:right w:val="single" w:sz="4" w:space="0" w:color="auto"/>
            </w:tcBorders>
            <w:noWrap/>
          </w:tcPr>
          <w:p w14:paraId="7ABC5CF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3,363,577</w:t>
            </w:r>
          </w:p>
        </w:tc>
        <w:tc>
          <w:tcPr>
            <w:tcW w:w="592" w:type="pct"/>
            <w:tcBorders>
              <w:top w:val="single" w:sz="4" w:space="0" w:color="auto"/>
              <w:left w:val="single" w:sz="4" w:space="0" w:color="auto"/>
              <w:bottom w:val="single" w:sz="4" w:space="0" w:color="auto"/>
              <w:right w:val="single" w:sz="4" w:space="0" w:color="auto"/>
            </w:tcBorders>
            <w:noWrap/>
          </w:tcPr>
          <w:p w14:paraId="2746B60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8,596,680</w:t>
            </w:r>
          </w:p>
        </w:tc>
      </w:tr>
      <w:tr w:rsidR="002F2913" w:rsidRPr="00A81935" w14:paraId="6B8C087A" w14:textId="77777777" w:rsidTr="007802F3">
        <w:trPr>
          <w:trHeight w:val="170"/>
        </w:trPr>
        <w:tc>
          <w:tcPr>
            <w:tcW w:w="1503" w:type="pct"/>
            <w:noWrap/>
          </w:tcPr>
          <w:p w14:paraId="607D678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Omitlán de Juárez</w:t>
            </w:r>
          </w:p>
        </w:tc>
        <w:tc>
          <w:tcPr>
            <w:tcW w:w="595" w:type="pct"/>
            <w:tcBorders>
              <w:top w:val="single" w:sz="4" w:space="0" w:color="auto"/>
              <w:left w:val="single" w:sz="4" w:space="0" w:color="auto"/>
              <w:bottom w:val="single" w:sz="4" w:space="0" w:color="auto"/>
              <w:right w:val="single" w:sz="4" w:space="0" w:color="auto"/>
            </w:tcBorders>
            <w:noWrap/>
          </w:tcPr>
          <w:p w14:paraId="45F9AFF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709,263</w:t>
            </w:r>
          </w:p>
        </w:tc>
        <w:tc>
          <w:tcPr>
            <w:tcW w:w="592" w:type="pct"/>
            <w:tcBorders>
              <w:top w:val="single" w:sz="4" w:space="0" w:color="auto"/>
              <w:left w:val="single" w:sz="4" w:space="0" w:color="auto"/>
              <w:bottom w:val="single" w:sz="4" w:space="0" w:color="auto"/>
              <w:right w:val="single" w:sz="4" w:space="0" w:color="auto"/>
            </w:tcBorders>
            <w:noWrap/>
          </w:tcPr>
          <w:p w14:paraId="16E13F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1,232,846</w:t>
            </w:r>
          </w:p>
        </w:tc>
        <w:tc>
          <w:tcPr>
            <w:tcW w:w="592" w:type="pct"/>
            <w:tcBorders>
              <w:top w:val="single" w:sz="4" w:space="0" w:color="auto"/>
              <w:left w:val="single" w:sz="4" w:space="0" w:color="auto"/>
              <w:bottom w:val="single" w:sz="4" w:space="0" w:color="auto"/>
              <w:right w:val="dotted" w:sz="4" w:space="0" w:color="auto"/>
            </w:tcBorders>
            <w:noWrap/>
          </w:tcPr>
          <w:p w14:paraId="5A575D2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1,942,109</w:t>
            </w:r>
          </w:p>
        </w:tc>
        <w:tc>
          <w:tcPr>
            <w:tcW w:w="577" w:type="pct"/>
            <w:tcBorders>
              <w:top w:val="single" w:sz="4" w:space="0" w:color="auto"/>
              <w:left w:val="single" w:sz="4" w:space="0" w:color="auto"/>
              <w:bottom w:val="single" w:sz="4" w:space="0" w:color="auto"/>
              <w:right w:val="single" w:sz="4" w:space="0" w:color="auto"/>
            </w:tcBorders>
            <w:noWrap/>
          </w:tcPr>
          <w:p w14:paraId="649C6D3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713,617</w:t>
            </w:r>
          </w:p>
        </w:tc>
        <w:tc>
          <w:tcPr>
            <w:tcW w:w="550" w:type="pct"/>
            <w:tcBorders>
              <w:top w:val="single" w:sz="4" w:space="0" w:color="auto"/>
              <w:left w:val="single" w:sz="4" w:space="0" w:color="auto"/>
              <w:bottom w:val="single" w:sz="4" w:space="0" w:color="auto"/>
              <w:right w:val="single" w:sz="4" w:space="0" w:color="auto"/>
            </w:tcBorders>
            <w:noWrap/>
          </w:tcPr>
          <w:p w14:paraId="6015BF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1,604,427</w:t>
            </w:r>
          </w:p>
        </w:tc>
        <w:tc>
          <w:tcPr>
            <w:tcW w:w="592" w:type="pct"/>
            <w:tcBorders>
              <w:top w:val="single" w:sz="4" w:space="0" w:color="auto"/>
              <w:left w:val="single" w:sz="4" w:space="0" w:color="auto"/>
              <w:bottom w:val="single" w:sz="4" w:space="0" w:color="auto"/>
              <w:right w:val="single" w:sz="4" w:space="0" w:color="auto"/>
            </w:tcBorders>
            <w:noWrap/>
          </w:tcPr>
          <w:p w14:paraId="3D511B2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2,318,043</w:t>
            </w:r>
          </w:p>
        </w:tc>
      </w:tr>
      <w:tr w:rsidR="002F2913" w:rsidRPr="00A81935" w14:paraId="2BF94C73" w14:textId="77777777" w:rsidTr="007802F3">
        <w:trPr>
          <w:trHeight w:val="170"/>
        </w:trPr>
        <w:tc>
          <w:tcPr>
            <w:tcW w:w="1503" w:type="pct"/>
            <w:noWrap/>
          </w:tcPr>
          <w:p w14:paraId="762E119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Pacula</w:t>
            </w:r>
          </w:p>
        </w:tc>
        <w:tc>
          <w:tcPr>
            <w:tcW w:w="595" w:type="pct"/>
            <w:tcBorders>
              <w:top w:val="single" w:sz="4" w:space="0" w:color="auto"/>
              <w:left w:val="single" w:sz="4" w:space="0" w:color="auto"/>
              <w:bottom w:val="single" w:sz="4" w:space="0" w:color="auto"/>
              <w:right w:val="single" w:sz="4" w:space="0" w:color="auto"/>
            </w:tcBorders>
            <w:noWrap/>
          </w:tcPr>
          <w:p w14:paraId="60652BE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1,329,226</w:t>
            </w:r>
          </w:p>
        </w:tc>
        <w:tc>
          <w:tcPr>
            <w:tcW w:w="592" w:type="pct"/>
            <w:tcBorders>
              <w:top w:val="single" w:sz="4" w:space="0" w:color="auto"/>
              <w:left w:val="single" w:sz="4" w:space="0" w:color="auto"/>
              <w:bottom w:val="single" w:sz="4" w:space="0" w:color="auto"/>
              <w:right w:val="single" w:sz="4" w:space="0" w:color="auto"/>
            </w:tcBorders>
            <w:noWrap/>
          </w:tcPr>
          <w:p w14:paraId="24527F0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485,265</w:t>
            </w:r>
          </w:p>
        </w:tc>
        <w:tc>
          <w:tcPr>
            <w:tcW w:w="592" w:type="pct"/>
            <w:tcBorders>
              <w:top w:val="single" w:sz="4" w:space="0" w:color="auto"/>
              <w:left w:val="single" w:sz="4" w:space="0" w:color="auto"/>
              <w:bottom w:val="single" w:sz="4" w:space="0" w:color="auto"/>
              <w:right w:val="dotted" w:sz="4" w:space="0" w:color="auto"/>
            </w:tcBorders>
            <w:noWrap/>
          </w:tcPr>
          <w:p w14:paraId="0BE12E2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1,814,491</w:t>
            </w:r>
          </w:p>
        </w:tc>
        <w:tc>
          <w:tcPr>
            <w:tcW w:w="577" w:type="pct"/>
            <w:tcBorders>
              <w:top w:val="single" w:sz="4" w:space="0" w:color="auto"/>
              <w:left w:val="single" w:sz="4" w:space="0" w:color="auto"/>
              <w:bottom w:val="single" w:sz="4" w:space="0" w:color="auto"/>
              <w:right w:val="single" w:sz="4" w:space="0" w:color="auto"/>
            </w:tcBorders>
            <w:noWrap/>
          </w:tcPr>
          <w:p w14:paraId="58B36CF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1,252,203</w:t>
            </w:r>
          </w:p>
        </w:tc>
        <w:tc>
          <w:tcPr>
            <w:tcW w:w="550" w:type="pct"/>
            <w:tcBorders>
              <w:top w:val="single" w:sz="4" w:space="0" w:color="auto"/>
              <w:left w:val="single" w:sz="4" w:space="0" w:color="auto"/>
              <w:bottom w:val="single" w:sz="4" w:space="0" w:color="auto"/>
              <w:right w:val="single" w:sz="4" w:space="0" w:color="auto"/>
            </w:tcBorders>
            <w:noWrap/>
          </w:tcPr>
          <w:p w14:paraId="766957A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421,717</w:t>
            </w:r>
          </w:p>
        </w:tc>
        <w:tc>
          <w:tcPr>
            <w:tcW w:w="592" w:type="pct"/>
            <w:tcBorders>
              <w:top w:val="single" w:sz="4" w:space="0" w:color="auto"/>
              <w:left w:val="single" w:sz="4" w:space="0" w:color="auto"/>
              <w:bottom w:val="single" w:sz="4" w:space="0" w:color="auto"/>
              <w:right w:val="single" w:sz="4" w:space="0" w:color="auto"/>
            </w:tcBorders>
            <w:noWrap/>
          </w:tcPr>
          <w:p w14:paraId="425402B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1,673,920</w:t>
            </w:r>
          </w:p>
        </w:tc>
      </w:tr>
      <w:tr w:rsidR="002F2913" w:rsidRPr="00A81935" w14:paraId="6C677ACA" w14:textId="77777777" w:rsidTr="007802F3">
        <w:trPr>
          <w:trHeight w:val="170"/>
        </w:trPr>
        <w:tc>
          <w:tcPr>
            <w:tcW w:w="1503" w:type="pct"/>
            <w:noWrap/>
          </w:tcPr>
          <w:p w14:paraId="15F6981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Pachuca de Soto</w:t>
            </w:r>
          </w:p>
        </w:tc>
        <w:tc>
          <w:tcPr>
            <w:tcW w:w="595" w:type="pct"/>
            <w:tcBorders>
              <w:top w:val="single" w:sz="4" w:space="0" w:color="auto"/>
              <w:left w:val="single" w:sz="4" w:space="0" w:color="auto"/>
              <w:bottom w:val="single" w:sz="4" w:space="0" w:color="auto"/>
              <w:right w:val="single" w:sz="4" w:space="0" w:color="auto"/>
            </w:tcBorders>
            <w:noWrap/>
          </w:tcPr>
          <w:p w14:paraId="3034982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432,041,058</w:t>
            </w:r>
          </w:p>
        </w:tc>
        <w:tc>
          <w:tcPr>
            <w:tcW w:w="592" w:type="pct"/>
            <w:tcBorders>
              <w:top w:val="single" w:sz="4" w:space="0" w:color="auto"/>
              <w:left w:val="single" w:sz="4" w:space="0" w:color="auto"/>
              <w:bottom w:val="single" w:sz="4" w:space="0" w:color="auto"/>
              <w:right w:val="single" w:sz="4" w:space="0" w:color="auto"/>
            </w:tcBorders>
            <w:noWrap/>
          </w:tcPr>
          <w:p w14:paraId="6CBE9B3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128,625,342</w:t>
            </w:r>
          </w:p>
        </w:tc>
        <w:tc>
          <w:tcPr>
            <w:tcW w:w="592" w:type="pct"/>
            <w:tcBorders>
              <w:top w:val="single" w:sz="4" w:space="0" w:color="auto"/>
              <w:left w:val="single" w:sz="4" w:space="0" w:color="auto"/>
              <w:bottom w:val="single" w:sz="4" w:space="0" w:color="auto"/>
              <w:right w:val="dotted" w:sz="4" w:space="0" w:color="auto"/>
            </w:tcBorders>
            <w:noWrap/>
          </w:tcPr>
          <w:p w14:paraId="67554E8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560,666,400</w:t>
            </w:r>
          </w:p>
        </w:tc>
        <w:tc>
          <w:tcPr>
            <w:tcW w:w="577" w:type="pct"/>
            <w:tcBorders>
              <w:top w:val="single" w:sz="4" w:space="0" w:color="auto"/>
              <w:left w:val="single" w:sz="4" w:space="0" w:color="auto"/>
              <w:bottom w:val="single" w:sz="4" w:space="0" w:color="auto"/>
              <w:right w:val="single" w:sz="4" w:space="0" w:color="auto"/>
            </w:tcBorders>
            <w:noWrap/>
          </w:tcPr>
          <w:p w14:paraId="4EB301F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441,554,118</w:t>
            </w:r>
          </w:p>
        </w:tc>
        <w:tc>
          <w:tcPr>
            <w:tcW w:w="550" w:type="pct"/>
            <w:tcBorders>
              <w:top w:val="single" w:sz="4" w:space="0" w:color="auto"/>
              <w:left w:val="single" w:sz="4" w:space="0" w:color="auto"/>
              <w:bottom w:val="single" w:sz="4" w:space="0" w:color="auto"/>
              <w:right w:val="single" w:sz="4" w:space="0" w:color="auto"/>
            </w:tcBorders>
            <w:noWrap/>
          </w:tcPr>
          <w:p w14:paraId="445E2D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137,201,134</w:t>
            </w:r>
          </w:p>
        </w:tc>
        <w:tc>
          <w:tcPr>
            <w:tcW w:w="592" w:type="pct"/>
            <w:tcBorders>
              <w:top w:val="single" w:sz="4" w:space="0" w:color="auto"/>
              <w:left w:val="single" w:sz="4" w:space="0" w:color="auto"/>
              <w:bottom w:val="single" w:sz="4" w:space="0" w:color="auto"/>
              <w:right w:val="single" w:sz="4" w:space="0" w:color="auto"/>
            </w:tcBorders>
            <w:noWrap/>
          </w:tcPr>
          <w:p w14:paraId="6BF335E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578,755,252</w:t>
            </w:r>
          </w:p>
        </w:tc>
      </w:tr>
      <w:tr w:rsidR="002F2913" w:rsidRPr="00A81935" w14:paraId="2CD7BA86" w14:textId="77777777" w:rsidTr="007802F3">
        <w:trPr>
          <w:trHeight w:val="170"/>
        </w:trPr>
        <w:tc>
          <w:tcPr>
            <w:tcW w:w="1503" w:type="pct"/>
            <w:noWrap/>
          </w:tcPr>
          <w:p w14:paraId="58DE871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Pisaflores</w:t>
            </w:r>
          </w:p>
        </w:tc>
        <w:tc>
          <w:tcPr>
            <w:tcW w:w="595" w:type="pct"/>
            <w:tcBorders>
              <w:top w:val="single" w:sz="4" w:space="0" w:color="auto"/>
              <w:left w:val="single" w:sz="4" w:space="0" w:color="auto"/>
              <w:bottom w:val="single" w:sz="4" w:space="0" w:color="auto"/>
              <w:right w:val="single" w:sz="4" w:space="0" w:color="auto"/>
            </w:tcBorders>
            <w:noWrap/>
          </w:tcPr>
          <w:p w14:paraId="6BF1C3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46,439</w:t>
            </w:r>
          </w:p>
        </w:tc>
        <w:tc>
          <w:tcPr>
            <w:tcW w:w="592" w:type="pct"/>
            <w:tcBorders>
              <w:top w:val="single" w:sz="4" w:space="0" w:color="auto"/>
              <w:left w:val="single" w:sz="4" w:space="0" w:color="auto"/>
              <w:bottom w:val="single" w:sz="4" w:space="0" w:color="auto"/>
              <w:right w:val="single" w:sz="4" w:space="0" w:color="auto"/>
            </w:tcBorders>
            <w:noWrap/>
          </w:tcPr>
          <w:p w14:paraId="34ED2F9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564,631</w:t>
            </w:r>
          </w:p>
        </w:tc>
        <w:tc>
          <w:tcPr>
            <w:tcW w:w="592" w:type="pct"/>
            <w:tcBorders>
              <w:top w:val="single" w:sz="4" w:space="0" w:color="auto"/>
              <w:left w:val="single" w:sz="4" w:space="0" w:color="auto"/>
              <w:bottom w:val="single" w:sz="4" w:space="0" w:color="auto"/>
              <w:right w:val="dotted" w:sz="4" w:space="0" w:color="auto"/>
            </w:tcBorders>
            <w:noWrap/>
          </w:tcPr>
          <w:p w14:paraId="0A46DEF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611,070</w:t>
            </w:r>
          </w:p>
        </w:tc>
        <w:tc>
          <w:tcPr>
            <w:tcW w:w="577" w:type="pct"/>
            <w:tcBorders>
              <w:top w:val="single" w:sz="4" w:space="0" w:color="auto"/>
              <w:left w:val="single" w:sz="4" w:space="0" w:color="auto"/>
              <w:bottom w:val="single" w:sz="4" w:space="0" w:color="auto"/>
              <w:right w:val="single" w:sz="4" w:space="0" w:color="auto"/>
            </w:tcBorders>
            <w:noWrap/>
          </w:tcPr>
          <w:p w14:paraId="5BE464E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43,727</w:t>
            </w:r>
          </w:p>
        </w:tc>
        <w:tc>
          <w:tcPr>
            <w:tcW w:w="550" w:type="pct"/>
            <w:tcBorders>
              <w:top w:val="single" w:sz="4" w:space="0" w:color="auto"/>
              <w:left w:val="single" w:sz="4" w:space="0" w:color="auto"/>
              <w:bottom w:val="single" w:sz="4" w:space="0" w:color="auto"/>
              <w:right w:val="single" w:sz="4" w:space="0" w:color="auto"/>
            </w:tcBorders>
            <w:noWrap/>
          </w:tcPr>
          <w:p w14:paraId="64009E9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658,247</w:t>
            </w:r>
          </w:p>
        </w:tc>
        <w:tc>
          <w:tcPr>
            <w:tcW w:w="592" w:type="pct"/>
            <w:tcBorders>
              <w:top w:val="single" w:sz="4" w:space="0" w:color="auto"/>
              <w:left w:val="single" w:sz="4" w:space="0" w:color="auto"/>
              <w:bottom w:val="single" w:sz="4" w:space="0" w:color="auto"/>
              <w:right w:val="single" w:sz="4" w:space="0" w:color="auto"/>
            </w:tcBorders>
            <w:noWrap/>
          </w:tcPr>
          <w:p w14:paraId="06D1773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701,973</w:t>
            </w:r>
          </w:p>
        </w:tc>
      </w:tr>
      <w:tr w:rsidR="002F2913" w:rsidRPr="00A81935" w14:paraId="06FF6557" w14:textId="77777777" w:rsidTr="007802F3">
        <w:trPr>
          <w:trHeight w:val="170"/>
        </w:trPr>
        <w:tc>
          <w:tcPr>
            <w:tcW w:w="1503" w:type="pct"/>
            <w:noWrap/>
          </w:tcPr>
          <w:p w14:paraId="6B1B60F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Progreso de Obregón</w:t>
            </w:r>
          </w:p>
        </w:tc>
        <w:tc>
          <w:tcPr>
            <w:tcW w:w="595" w:type="pct"/>
            <w:tcBorders>
              <w:top w:val="single" w:sz="4" w:space="0" w:color="auto"/>
              <w:left w:val="single" w:sz="4" w:space="0" w:color="auto"/>
              <w:bottom w:val="single" w:sz="4" w:space="0" w:color="auto"/>
              <w:right w:val="single" w:sz="4" w:space="0" w:color="auto"/>
            </w:tcBorders>
            <w:noWrap/>
          </w:tcPr>
          <w:p w14:paraId="1464167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13,148,725</w:t>
            </w:r>
          </w:p>
        </w:tc>
        <w:tc>
          <w:tcPr>
            <w:tcW w:w="592" w:type="pct"/>
            <w:tcBorders>
              <w:top w:val="single" w:sz="4" w:space="0" w:color="auto"/>
              <w:left w:val="single" w:sz="4" w:space="0" w:color="auto"/>
              <w:bottom w:val="single" w:sz="4" w:space="0" w:color="auto"/>
              <w:right w:val="single" w:sz="4" w:space="0" w:color="auto"/>
            </w:tcBorders>
            <w:noWrap/>
          </w:tcPr>
          <w:p w14:paraId="5EBD826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13,129,959</w:t>
            </w:r>
          </w:p>
        </w:tc>
        <w:tc>
          <w:tcPr>
            <w:tcW w:w="592" w:type="pct"/>
            <w:tcBorders>
              <w:top w:val="single" w:sz="4" w:space="0" w:color="auto"/>
              <w:left w:val="single" w:sz="4" w:space="0" w:color="auto"/>
              <w:bottom w:val="single" w:sz="4" w:space="0" w:color="auto"/>
              <w:right w:val="dotted" w:sz="4" w:space="0" w:color="auto"/>
            </w:tcBorders>
            <w:noWrap/>
          </w:tcPr>
          <w:p w14:paraId="2740A0B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26,278,684</w:t>
            </w:r>
          </w:p>
        </w:tc>
        <w:tc>
          <w:tcPr>
            <w:tcW w:w="577" w:type="pct"/>
            <w:tcBorders>
              <w:top w:val="single" w:sz="4" w:space="0" w:color="auto"/>
              <w:left w:val="single" w:sz="4" w:space="0" w:color="auto"/>
              <w:bottom w:val="single" w:sz="4" w:space="0" w:color="auto"/>
              <w:right w:val="single" w:sz="4" w:space="0" w:color="auto"/>
            </w:tcBorders>
            <w:noWrap/>
          </w:tcPr>
          <w:p w14:paraId="7561F9D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13,865,146</w:t>
            </w:r>
          </w:p>
        </w:tc>
        <w:tc>
          <w:tcPr>
            <w:tcW w:w="550" w:type="pct"/>
            <w:tcBorders>
              <w:top w:val="single" w:sz="4" w:space="0" w:color="auto"/>
              <w:left w:val="single" w:sz="4" w:space="0" w:color="auto"/>
              <w:bottom w:val="single" w:sz="4" w:space="0" w:color="auto"/>
              <w:right w:val="single" w:sz="4" w:space="0" w:color="auto"/>
            </w:tcBorders>
            <w:noWrap/>
          </w:tcPr>
          <w:p w14:paraId="4AB9E4B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14,320,929</w:t>
            </w:r>
          </w:p>
        </w:tc>
        <w:tc>
          <w:tcPr>
            <w:tcW w:w="592" w:type="pct"/>
            <w:tcBorders>
              <w:top w:val="single" w:sz="4" w:space="0" w:color="auto"/>
              <w:left w:val="single" w:sz="4" w:space="0" w:color="auto"/>
              <w:bottom w:val="single" w:sz="4" w:space="0" w:color="auto"/>
              <w:right w:val="single" w:sz="4" w:space="0" w:color="auto"/>
            </w:tcBorders>
            <w:noWrap/>
          </w:tcPr>
          <w:p w14:paraId="58887BB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28,186,076</w:t>
            </w:r>
          </w:p>
        </w:tc>
      </w:tr>
      <w:tr w:rsidR="002F2913" w:rsidRPr="00A81935" w14:paraId="780298E4" w14:textId="77777777" w:rsidTr="007802F3">
        <w:trPr>
          <w:trHeight w:val="170"/>
        </w:trPr>
        <w:tc>
          <w:tcPr>
            <w:tcW w:w="1503" w:type="pct"/>
            <w:noWrap/>
          </w:tcPr>
          <w:p w14:paraId="0EDF7B1F"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Metzquititlán</w:t>
            </w:r>
          </w:p>
        </w:tc>
        <w:tc>
          <w:tcPr>
            <w:tcW w:w="595" w:type="pct"/>
            <w:tcBorders>
              <w:top w:val="single" w:sz="4" w:space="0" w:color="auto"/>
              <w:left w:val="single" w:sz="4" w:space="0" w:color="auto"/>
              <w:bottom w:val="single" w:sz="4" w:space="0" w:color="auto"/>
              <w:right w:val="single" w:sz="4" w:space="0" w:color="auto"/>
            </w:tcBorders>
            <w:noWrap/>
          </w:tcPr>
          <w:p w14:paraId="2E8316C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225,363</w:t>
            </w:r>
          </w:p>
        </w:tc>
        <w:tc>
          <w:tcPr>
            <w:tcW w:w="592" w:type="pct"/>
            <w:tcBorders>
              <w:top w:val="single" w:sz="4" w:space="0" w:color="auto"/>
              <w:left w:val="single" w:sz="4" w:space="0" w:color="auto"/>
              <w:bottom w:val="single" w:sz="4" w:space="0" w:color="auto"/>
              <w:right w:val="single" w:sz="4" w:space="0" w:color="auto"/>
            </w:tcBorders>
            <w:noWrap/>
          </w:tcPr>
          <w:p w14:paraId="760E75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954,457</w:t>
            </w:r>
          </w:p>
        </w:tc>
        <w:tc>
          <w:tcPr>
            <w:tcW w:w="592" w:type="pct"/>
            <w:tcBorders>
              <w:top w:val="single" w:sz="4" w:space="0" w:color="auto"/>
              <w:left w:val="single" w:sz="4" w:space="0" w:color="auto"/>
              <w:bottom w:val="single" w:sz="4" w:space="0" w:color="auto"/>
              <w:right w:val="dotted" w:sz="4" w:space="0" w:color="auto"/>
            </w:tcBorders>
            <w:noWrap/>
          </w:tcPr>
          <w:p w14:paraId="23B84D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1,179,820</w:t>
            </w:r>
          </w:p>
        </w:tc>
        <w:tc>
          <w:tcPr>
            <w:tcW w:w="577" w:type="pct"/>
            <w:tcBorders>
              <w:top w:val="single" w:sz="4" w:space="0" w:color="auto"/>
              <w:left w:val="single" w:sz="4" w:space="0" w:color="auto"/>
              <w:bottom w:val="single" w:sz="4" w:space="0" w:color="auto"/>
              <w:right w:val="single" w:sz="4" w:space="0" w:color="auto"/>
            </w:tcBorders>
            <w:noWrap/>
          </w:tcPr>
          <w:p w14:paraId="707A033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166,725</w:t>
            </w:r>
          </w:p>
        </w:tc>
        <w:tc>
          <w:tcPr>
            <w:tcW w:w="550" w:type="pct"/>
            <w:tcBorders>
              <w:top w:val="single" w:sz="4" w:space="0" w:color="auto"/>
              <w:left w:val="single" w:sz="4" w:space="0" w:color="auto"/>
              <w:bottom w:val="single" w:sz="4" w:space="0" w:color="auto"/>
              <w:right w:val="single" w:sz="4" w:space="0" w:color="auto"/>
            </w:tcBorders>
            <w:noWrap/>
          </w:tcPr>
          <w:p w14:paraId="13D983E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1,124,021</w:t>
            </w:r>
          </w:p>
        </w:tc>
        <w:tc>
          <w:tcPr>
            <w:tcW w:w="592" w:type="pct"/>
            <w:tcBorders>
              <w:top w:val="single" w:sz="4" w:space="0" w:color="auto"/>
              <w:left w:val="single" w:sz="4" w:space="0" w:color="auto"/>
              <w:bottom w:val="single" w:sz="4" w:space="0" w:color="auto"/>
              <w:right w:val="single" w:sz="4" w:space="0" w:color="auto"/>
            </w:tcBorders>
            <w:noWrap/>
          </w:tcPr>
          <w:p w14:paraId="1AA6471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1,290,746</w:t>
            </w:r>
          </w:p>
        </w:tc>
      </w:tr>
      <w:tr w:rsidR="002F2913" w:rsidRPr="00A81935" w14:paraId="008A1F12" w14:textId="77777777" w:rsidTr="007802F3">
        <w:trPr>
          <w:trHeight w:val="170"/>
        </w:trPr>
        <w:tc>
          <w:tcPr>
            <w:tcW w:w="1503" w:type="pct"/>
            <w:noWrap/>
          </w:tcPr>
          <w:p w14:paraId="16B06AF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Tlaxiaca</w:t>
            </w:r>
          </w:p>
        </w:tc>
        <w:tc>
          <w:tcPr>
            <w:tcW w:w="595" w:type="pct"/>
            <w:tcBorders>
              <w:top w:val="single" w:sz="4" w:space="0" w:color="auto"/>
              <w:left w:val="single" w:sz="4" w:space="0" w:color="auto"/>
              <w:bottom w:val="single" w:sz="4" w:space="0" w:color="auto"/>
              <w:right w:val="single" w:sz="4" w:space="0" w:color="auto"/>
            </w:tcBorders>
            <w:noWrap/>
          </w:tcPr>
          <w:p w14:paraId="0904ADF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23,635,335</w:t>
            </w:r>
          </w:p>
        </w:tc>
        <w:tc>
          <w:tcPr>
            <w:tcW w:w="592" w:type="pct"/>
            <w:tcBorders>
              <w:top w:val="single" w:sz="4" w:space="0" w:color="auto"/>
              <w:left w:val="single" w:sz="4" w:space="0" w:color="auto"/>
              <w:bottom w:val="single" w:sz="4" w:space="0" w:color="auto"/>
              <w:right w:val="single" w:sz="4" w:space="0" w:color="auto"/>
            </w:tcBorders>
            <w:noWrap/>
          </w:tcPr>
          <w:p w14:paraId="1391EE7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8,655,861</w:t>
            </w:r>
          </w:p>
        </w:tc>
        <w:tc>
          <w:tcPr>
            <w:tcW w:w="592" w:type="pct"/>
            <w:tcBorders>
              <w:top w:val="single" w:sz="4" w:space="0" w:color="auto"/>
              <w:left w:val="single" w:sz="4" w:space="0" w:color="auto"/>
              <w:bottom w:val="single" w:sz="4" w:space="0" w:color="auto"/>
              <w:right w:val="dotted" w:sz="4" w:space="0" w:color="auto"/>
            </w:tcBorders>
            <w:noWrap/>
          </w:tcPr>
          <w:p w14:paraId="60750A2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32,291,196</w:t>
            </w:r>
          </w:p>
        </w:tc>
        <w:tc>
          <w:tcPr>
            <w:tcW w:w="577" w:type="pct"/>
            <w:tcBorders>
              <w:top w:val="single" w:sz="4" w:space="0" w:color="auto"/>
              <w:left w:val="single" w:sz="4" w:space="0" w:color="auto"/>
              <w:bottom w:val="single" w:sz="4" w:space="0" w:color="auto"/>
              <w:right w:val="single" w:sz="4" w:space="0" w:color="auto"/>
            </w:tcBorders>
            <w:noWrap/>
          </w:tcPr>
          <w:p w14:paraId="0512DD8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19,082,283</w:t>
            </w:r>
          </w:p>
        </w:tc>
        <w:tc>
          <w:tcPr>
            <w:tcW w:w="550" w:type="pct"/>
            <w:tcBorders>
              <w:top w:val="single" w:sz="4" w:space="0" w:color="auto"/>
              <w:left w:val="single" w:sz="4" w:space="0" w:color="auto"/>
              <w:bottom w:val="single" w:sz="4" w:space="0" w:color="auto"/>
              <w:right w:val="single" w:sz="4" w:space="0" w:color="auto"/>
            </w:tcBorders>
            <w:noWrap/>
          </w:tcPr>
          <w:p w14:paraId="3FCA0ED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8,848,196</w:t>
            </w:r>
          </w:p>
        </w:tc>
        <w:tc>
          <w:tcPr>
            <w:tcW w:w="592" w:type="pct"/>
            <w:tcBorders>
              <w:top w:val="single" w:sz="4" w:space="0" w:color="auto"/>
              <w:left w:val="single" w:sz="4" w:space="0" w:color="auto"/>
              <w:bottom w:val="single" w:sz="4" w:space="0" w:color="auto"/>
              <w:right w:val="single" w:sz="4" w:space="0" w:color="auto"/>
            </w:tcBorders>
            <w:noWrap/>
          </w:tcPr>
          <w:p w14:paraId="45A9074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27,930,479</w:t>
            </w:r>
          </w:p>
        </w:tc>
      </w:tr>
      <w:tr w:rsidR="002F2913" w:rsidRPr="00A81935" w14:paraId="6D916EE4" w14:textId="77777777" w:rsidTr="007802F3">
        <w:trPr>
          <w:trHeight w:val="170"/>
        </w:trPr>
        <w:tc>
          <w:tcPr>
            <w:tcW w:w="1503" w:type="pct"/>
            <w:noWrap/>
          </w:tcPr>
          <w:p w14:paraId="4DD69FF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Bartolo Tutotepec</w:t>
            </w:r>
          </w:p>
        </w:tc>
        <w:tc>
          <w:tcPr>
            <w:tcW w:w="595" w:type="pct"/>
            <w:tcBorders>
              <w:top w:val="single" w:sz="4" w:space="0" w:color="auto"/>
              <w:left w:val="single" w:sz="4" w:space="0" w:color="auto"/>
              <w:bottom w:val="single" w:sz="4" w:space="0" w:color="auto"/>
              <w:right w:val="single" w:sz="4" w:space="0" w:color="auto"/>
            </w:tcBorders>
            <w:noWrap/>
          </w:tcPr>
          <w:p w14:paraId="3DC2FFC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249,356</w:t>
            </w:r>
          </w:p>
        </w:tc>
        <w:tc>
          <w:tcPr>
            <w:tcW w:w="592" w:type="pct"/>
            <w:tcBorders>
              <w:top w:val="single" w:sz="4" w:space="0" w:color="auto"/>
              <w:left w:val="single" w:sz="4" w:space="0" w:color="auto"/>
              <w:bottom w:val="single" w:sz="4" w:space="0" w:color="auto"/>
              <w:right w:val="single" w:sz="4" w:space="0" w:color="auto"/>
            </w:tcBorders>
            <w:noWrap/>
          </w:tcPr>
          <w:p w14:paraId="7CDB33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1,107,352</w:t>
            </w:r>
          </w:p>
        </w:tc>
        <w:tc>
          <w:tcPr>
            <w:tcW w:w="592" w:type="pct"/>
            <w:tcBorders>
              <w:top w:val="single" w:sz="4" w:space="0" w:color="auto"/>
              <w:left w:val="single" w:sz="4" w:space="0" w:color="auto"/>
              <w:bottom w:val="single" w:sz="4" w:space="0" w:color="auto"/>
              <w:right w:val="dotted" w:sz="4" w:space="0" w:color="auto"/>
            </w:tcBorders>
            <w:noWrap/>
          </w:tcPr>
          <w:p w14:paraId="005B8C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1,356,708</w:t>
            </w:r>
          </w:p>
        </w:tc>
        <w:tc>
          <w:tcPr>
            <w:tcW w:w="577" w:type="pct"/>
            <w:tcBorders>
              <w:top w:val="single" w:sz="4" w:space="0" w:color="auto"/>
              <w:left w:val="single" w:sz="4" w:space="0" w:color="auto"/>
              <w:bottom w:val="single" w:sz="4" w:space="0" w:color="auto"/>
              <w:right w:val="single" w:sz="4" w:space="0" w:color="auto"/>
            </w:tcBorders>
            <w:noWrap/>
          </w:tcPr>
          <w:p w14:paraId="532464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216,144</w:t>
            </w:r>
          </w:p>
        </w:tc>
        <w:tc>
          <w:tcPr>
            <w:tcW w:w="550" w:type="pct"/>
            <w:tcBorders>
              <w:top w:val="single" w:sz="4" w:space="0" w:color="auto"/>
              <w:left w:val="single" w:sz="4" w:space="0" w:color="auto"/>
              <w:bottom w:val="single" w:sz="4" w:space="0" w:color="auto"/>
              <w:right w:val="single" w:sz="4" w:space="0" w:color="auto"/>
            </w:tcBorders>
            <w:noWrap/>
          </w:tcPr>
          <w:p w14:paraId="3633AD0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1,237,877</w:t>
            </w:r>
          </w:p>
        </w:tc>
        <w:tc>
          <w:tcPr>
            <w:tcW w:w="592" w:type="pct"/>
            <w:tcBorders>
              <w:top w:val="single" w:sz="4" w:space="0" w:color="auto"/>
              <w:left w:val="single" w:sz="4" w:space="0" w:color="auto"/>
              <w:bottom w:val="single" w:sz="4" w:space="0" w:color="auto"/>
              <w:right w:val="single" w:sz="4" w:space="0" w:color="auto"/>
            </w:tcBorders>
            <w:noWrap/>
          </w:tcPr>
          <w:p w14:paraId="7782BCC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1,454,021</w:t>
            </w:r>
          </w:p>
        </w:tc>
      </w:tr>
      <w:tr w:rsidR="002F2913" w:rsidRPr="00A81935" w14:paraId="2AAC21CC" w14:textId="77777777" w:rsidTr="007802F3">
        <w:trPr>
          <w:trHeight w:val="170"/>
        </w:trPr>
        <w:tc>
          <w:tcPr>
            <w:tcW w:w="1503" w:type="pct"/>
            <w:noWrap/>
          </w:tcPr>
          <w:p w14:paraId="7F58150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Felipe Orizatlán</w:t>
            </w:r>
          </w:p>
        </w:tc>
        <w:tc>
          <w:tcPr>
            <w:tcW w:w="595" w:type="pct"/>
            <w:tcBorders>
              <w:top w:val="single" w:sz="4" w:space="0" w:color="auto"/>
              <w:left w:val="single" w:sz="4" w:space="0" w:color="auto"/>
              <w:bottom w:val="single" w:sz="4" w:space="0" w:color="auto"/>
              <w:right w:val="single" w:sz="4" w:space="0" w:color="auto"/>
            </w:tcBorders>
            <w:noWrap/>
          </w:tcPr>
          <w:p w14:paraId="712C165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1,210,274</w:t>
            </w:r>
          </w:p>
        </w:tc>
        <w:tc>
          <w:tcPr>
            <w:tcW w:w="592" w:type="pct"/>
            <w:tcBorders>
              <w:top w:val="single" w:sz="4" w:space="0" w:color="auto"/>
              <w:left w:val="single" w:sz="4" w:space="0" w:color="auto"/>
              <w:bottom w:val="single" w:sz="4" w:space="0" w:color="auto"/>
              <w:right w:val="single" w:sz="4" w:space="0" w:color="auto"/>
            </w:tcBorders>
            <w:noWrap/>
          </w:tcPr>
          <w:p w14:paraId="4362159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1,345,557</w:t>
            </w:r>
          </w:p>
        </w:tc>
        <w:tc>
          <w:tcPr>
            <w:tcW w:w="592" w:type="pct"/>
            <w:tcBorders>
              <w:top w:val="single" w:sz="4" w:space="0" w:color="auto"/>
              <w:left w:val="single" w:sz="4" w:space="0" w:color="auto"/>
              <w:bottom w:val="single" w:sz="4" w:space="0" w:color="auto"/>
              <w:right w:val="dotted" w:sz="4" w:space="0" w:color="auto"/>
            </w:tcBorders>
            <w:noWrap/>
          </w:tcPr>
          <w:p w14:paraId="24E34A2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2,555,831</w:t>
            </w:r>
          </w:p>
        </w:tc>
        <w:tc>
          <w:tcPr>
            <w:tcW w:w="577" w:type="pct"/>
            <w:tcBorders>
              <w:top w:val="single" w:sz="4" w:space="0" w:color="auto"/>
              <w:left w:val="single" w:sz="4" w:space="0" w:color="auto"/>
              <w:bottom w:val="single" w:sz="4" w:space="0" w:color="auto"/>
              <w:right w:val="single" w:sz="4" w:space="0" w:color="auto"/>
            </w:tcBorders>
            <w:noWrap/>
          </w:tcPr>
          <w:p w14:paraId="3EA07D2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849,329</w:t>
            </w:r>
          </w:p>
        </w:tc>
        <w:tc>
          <w:tcPr>
            <w:tcW w:w="550" w:type="pct"/>
            <w:tcBorders>
              <w:top w:val="single" w:sz="4" w:space="0" w:color="auto"/>
              <w:left w:val="single" w:sz="4" w:space="0" w:color="auto"/>
              <w:bottom w:val="single" w:sz="4" w:space="0" w:color="auto"/>
              <w:right w:val="single" w:sz="4" w:space="0" w:color="auto"/>
            </w:tcBorders>
            <w:noWrap/>
          </w:tcPr>
          <w:p w14:paraId="2DEE29D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1,394,170</w:t>
            </w:r>
          </w:p>
        </w:tc>
        <w:tc>
          <w:tcPr>
            <w:tcW w:w="592" w:type="pct"/>
            <w:tcBorders>
              <w:top w:val="single" w:sz="4" w:space="0" w:color="auto"/>
              <w:left w:val="single" w:sz="4" w:space="0" w:color="auto"/>
              <w:bottom w:val="single" w:sz="4" w:space="0" w:color="auto"/>
              <w:right w:val="single" w:sz="4" w:space="0" w:color="auto"/>
            </w:tcBorders>
            <w:noWrap/>
          </w:tcPr>
          <w:p w14:paraId="24C813C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2,243,499</w:t>
            </w:r>
          </w:p>
        </w:tc>
      </w:tr>
      <w:tr w:rsidR="002F2913" w:rsidRPr="00A81935" w14:paraId="5C65CF86" w14:textId="77777777" w:rsidTr="007802F3">
        <w:trPr>
          <w:trHeight w:val="170"/>
        </w:trPr>
        <w:tc>
          <w:tcPr>
            <w:tcW w:w="1503" w:type="pct"/>
            <w:noWrap/>
          </w:tcPr>
          <w:p w14:paraId="28995AC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Salvador</w:t>
            </w:r>
          </w:p>
        </w:tc>
        <w:tc>
          <w:tcPr>
            <w:tcW w:w="595" w:type="pct"/>
            <w:tcBorders>
              <w:top w:val="single" w:sz="4" w:space="0" w:color="auto"/>
              <w:left w:val="single" w:sz="4" w:space="0" w:color="auto"/>
              <w:bottom w:val="single" w:sz="4" w:space="0" w:color="auto"/>
              <w:right w:val="single" w:sz="4" w:space="0" w:color="auto"/>
            </w:tcBorders>
            <w:noWrap/>
          </w:tcPr>
          <w:p w14:paraId="1E3CBC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4,551,391</w:t>
            </w:r>
          </w:p>
        </w:tc>
        <w:tc>
          <w:tcPr>
            <w:tcW w:w="592" w:type="pct"/>
            <w:tcBorders>
              <w:top w:val="single" w:sz="4" w:space="0" w:color="auto"/>
              <w:left w:val="single" w:sz="4" w:space="0" w:color="auto"/>
              <w:bottom w:val="single" w:sz="4" w:space="0" w:color="auto"/>
              <w:right w:val="single" w:sz="4" w:space="0" w:color="auto"/>
            </w:tcBorders>
            <w:noWrap/>
          </w:tcPr>
          <w:p w14:paraId="1B142D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2,849,812</w:t>
            </w:r>
          </w:p>
        </w:tc>
        <w:tc>
          <w:tcPr>
            <w:tcW w:w="592" w:type="pct"/>
            <w:tcBorders>
              <w:top w:val="single" w:sz="4" w:space="0" w:color="auto"/>
              <w:left w:val="single" w:sz="4" w:space="0" w:color="auto"/>
              <w:bottom w:val="single" w:sz="4" w:space="0" w:color="auto"/>
              <w:right w:val="dotted" w:sz="4" w:space="0" w:color="auto"/>
            </w:tcBorders>
            <w:noWrap/>
          </w:tcPr>
          <w:p w14:paraId="701BEA0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7,401,203</w:t>
            </w:r>
          </w:p>
        </w:tc>
        <w:tc>
          <w:tcPr>
            <w:tcW w:w="577" w:type="pct"/>
            <w:tcBorders>
              <w:top w:val="single" w:sz="4" w:space="0" w:color="auto"/>
              <w:left w:val="single" w:sz="4" w:space="0" w:color="auto"/>
              <w:bottom w:val="single" w:sz="4" w:space="0" w:color="auto"/>
              <w:right w:val="single" w:sz="4" w:space="0" w:color="auto"/>
            </w:tcBorders>
            <w:noWrap/>
          </w:tcPr>
          <w:p w14:paraId="79EDC1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5,154,308</w:t>
            </w:r>
          </w:p>
        </w:tc>
        <w:tc>
          <w:tcPr>
            <w:tcW w:w="550" w:type="pct"/>
            <w:tcBorders>
              <w:top w:val="single" w:sz="4" w:space="0" w:color="auto"/>
              <w:left w:val="single" w:sz="4" w:space="0" w:color="auto"/>
              <w:bottom w:val="single" w:sz="4" w:space="0" w:color="auto"/>
              <w:right w:val="single" w:sz="4" w:space="0" w:color="auto"/>
            </w:tcBorders>
            <w:noWrap/>
          </w:tcPr>
          <w:p w14:paraId="311F2CC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2,647,565</w:t>
            </w:r>
          </w:p>
        </w:tc>
        <w:tc>
          <w:tcPr>
            <w:tcW w:w="592" w:type="pct"/>
            <w:tcBorders>
              <w:top w:val="single" w:sz="4" w:space="0" w:color="auto"/>
              <w:left w:val="single" w:sz="4" w:space="0" w:color="auto"/>
              <w:bottom w:val="single" w:sz="4" w:space="0" w:color="auto"/>
              <w:right w:val="single" w:sz="4" w:space="0" w:color="auto"/>
            </w:tcBorders>
            <w:noWrap/>
          </w:tcPr>
          <w:p w14:paraId="14069A9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7,801,873</w:t>
            </w:r>
          </w:p>
        </w:tc>
      </w:tr>
      <w:tr w:rsidR="002F2913" w:rsidRPr="00A81935" w14:paraId="70975DD3" w14:textId="77777777" w:rsidTr="007802F3">
        <w:trPr>
          <w:trHeight w:val="170"/>
        </w:trPr>
        <w:tc>
          <w:tcPr>
            <w:tcW w:w="1503" w:type="pct"/>
            <w:noWrap/>
          </w:tcPr>
          <w:p w14:paraId="48D72FC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de Anaya</w:t>
            </w:r>
          </w:p>
        </w:tc>
        <w:tc>
          <w:tcPr>
            <w:tcW w:w="595" w:type="pct"/>
            <w:tcBorders>
              <w:top w:val="single" w:sz="4" w:space="0" w:color="auto"/>
              <w:left w:val="single" w:sz="4" w:space="0" w:color="auto"/>
              <w:bottom w:val="single" w:sz="4" w:space="0" w:color="auto"/>
              <w:right w:val="single" w:sz="4" w:space="0" w:color="auto"/>
            </w:tcBorders>
            <w:noWrap/>
          </w:tcPr>
          <w:p w14:paraId="024FE4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343,738</w:t>
            </w:r>
          </w:p>
        </w:tc>
        <w:tc>
          <w:tcPr>
            <w:tcW w:w="592" w:type="pct"/>
            <w:tcBorders>
              <w:top w:val="single" w:sz="4" w:space="0" w:color="auto"/>
              <w:left w:val="single" w:sz="4" w:space="0" w:color="auto"/>
              <w:bottom w:val="single" w:sz="4" w:space="0" w:color="auto"/>
              <w:right w:val="single" w:sz="4" w:space="0" w:color="auto"/>
            </w:tcBorders>
            <w:noWrap/>
          </w:tcPr>
          <w:p w14:paraId="4DFAA68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9,433,988</w:t>
            </w:r>
          </w:p>
        </w:tc>
        <w:tc>
          <w:tcPr>
            <w:tcW w:w="592" w:type="pct"/>
            <w:tcBorders>
              <w:top w:val="single" w:sz="4" w:space="0" w:color="auto"/>
              <w:left w:val="single" w:sz="4" w:space="0" w:color="auto"/>
              <w:bottom w:val="single" w:sz="4" w:space="0" w:color="auto"/>
              <w:right w:val="dotted" w:sz="4" w:space="0" w:color="auto"/>
            </w:tcBorders>
            <w:noWrap/>
          </w:tcPr>
          <w:p w14:paraId="23D351B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9,777,726</w:t>
            </w:r>
          </w:p>
        </w:tc>
        <w:tc>
          <w:tcPr>
            <w:tcW w:w="577" w:type="pct"/>
            <w:tcBorders>
              <w:top w:val="single" w:sz="4" w:space="0" w:color="auto"/>
              <w:left w:val="single" w:sz="4" w:space="0" w:color="auto"/>
              <w:bottom w:val="single" w:sz="4" w:space="0" w:color="auto"/>
              <w:right w:val="single" w:sz="4" w:space="0" w:color="auto"/>
            </w:tcBorders>
            <w:noWrap/>
          </w:tcPr>
          <w:p w14:paraId="7CF31E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397,657</w:t>
            </w:r>
          </w:p>
        </w:tc>
        <w:tc>
          <w:tcPr>
            <w:tcW w:w="550" w:type="pct"/>
            <w:tcBorders>
              <w:top w:val="single" w:sz="4" w:space="0" w:color="auto"/>
              <w:left w:val="single" w:sz="4" w:space="0" w:color="auto"/>
              <w:bottom w:val="single" w:sz="4" w:space="0" w:color="auto"/>
              <w:right w:val="single" w:sz="4" w:space="0" w:color="auto"/>
            </w:tcBorders>
            <w:noWrap/>
          </w:tcPr>
          <w:p w14:paraId="15E1C9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10,371,085</w:t>
            </w:r>
          </w:p>
        </w:tc>
        <w:tc>
          <w:tcPr>
            <w:tcW w:w="592" w:type="pct"/>
            <w:tcBorders>
              <w:top w:val="single" w:sz="4" w:space="0" w:color="auto"/>
              <w:left w:val="single" w:sz="4" w:space="0" w:color="auto"/>
              <w:bottom w:val="single" w:sz="4" w:space="0" w:color="auto"/>
              <w:right w:val="single" w:sz="4" w:space="0" w:color="auto"/>
            </w:tcBorders>
            <w:noWrap/>
          </w:tcPr>
          <w:p w14:paraId="1201F81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10,768,741</w:t>
            </w:r>
          </w:p>
        </w:tc>
      </w:tr>
      <w:tr w:rsidR="002F2913" w:rsidRPr="00A81935" w14:paraId="7818F7E0" w14:textId="77777777" w:rsidTr="007802F3">
        <w:trPr>
          <w:trHeight w:val="170"/>
        </w:trPr>
        <w:tc>
          <w:tcPr>
            <w:tcW w:w="1503" w:type="pct"/>
            <w:noWrap/>
          </w:tcPr>
          <w:p w14:paraId="79F74ED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Tulantepec de Lugo Guerrero</w:t>
            </w:r>
          </w:p>
        </w:tc>
        <w:tc>
          <w:tcPr>
            <w:tcW w:w="595" w:type="pct"/>
            <w:tcBorders>
              <w:top w:val="single" w:sz="4" w:space="0" w:color="auto"/>
              <w:left w:val="single" w:sz="4" w:space="0" w:color="auto"/>
              <w:bottom w:val="single" w:sz="4" w:space="0" w:color="auto"/>
              <w:right w:val="single" w:sz="4" w:space="0" w:color="auto"/>
            </w:tcBorders>
            <w:noWrap/>
          </w:tcPr>
          <w:p w14:paraId="1F97F98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12,729,958</w:t>
            </w:r>
          </w:p>
        </w:tc>
        <w:tc>
          <w:tcPr>
            <w:tcW w:w="592" w:type="pct"/>
            <w:tcBorders>
              <w:top w:val="single" w:sz="4" w:space="0" w:color="auto"/>
              <w:left w:val="single" w:sz="4" w:space="0" w:color="auto"/>
              <w:bottom w:val="single" w:sz="4" w:space="0" w:color="auto"/>
              <w:right w:val="single" w:sz="4" w:space="0" w:color="auto"/>
            </w:tcBorders>
            <w:noWrap/>
          </w:tcPr>
          <w:p w14:paraId="244B7F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6,222,507</w:t>
            </w:r>
          </w:p>
        </w:tc>
        <w:tc>
          <w:tcPr>
            <w:tcW w:w="592" w:type="pct"/>
            <w:tcBorders>
              <w:top w:val="single" w:sz="4" w:space="0" w:color="auto"/>
              <w:left w:val="single" w:sz="4" w:space="0" w:color="auto"/>
              <w:bottom w:val="single" w:sz="4" w:space="0" w:color="auto"/>
              <w:right w:val="dotted" w:sz="4" w:space="0" w:color="auto"/>
            </w:tcBorders>
            <w:noWrap/>
          </w:tcPr>
          <w:p w14:paraId="7F5F00E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18,952,465</w:t>
            </w:r>
          </w:p>
        </w:tc>
        <w:tc>
          <w:tcPr>
            <w:tcW w:w="577" w:type="pct"/>
            <w:tcBorders>
              <w:top w:val="single" w:sz="4" w:space="0" w:color="auto"/>
              <w:left w:val="single" w:sz="4" w:space="0" w:color="auto"/>
              <w:bottom w:val="single" w:sz="4" w:space="0" w:color="auto"/>
              <w:right w:val="single" w:sz="4" w:space="0" w:color="auto"/>
            </w:tcBorders>
            <w:noWrap/>
          </w:tcPr>
          <w:p w14:paraId="7AB2F2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15,502,709</w:t>
            </w:r>
          </w:p>
        </w:tc>
        <w:tc>
          <w:tcPr>
            <w:tcW w:w="550" w:type="pct"/>
            <w:tcBorders>
              <w:top w:val="single" w:sz="4" w:space="0" w:color="auto"/>
              <w:left w:val="single" w:sz="4" w:space="0" w:color="auto"/>
              <w:bottom w:val="single" w:sz="4" w:space="0" w:color="auto"/>
              <w:right w:val="single" w:sz="4" w:space="0" w:color="auto"/>
            </w:tcBorders>
            <w:noWrap/>
          </w:tcPr>
          <w:p w14:paraId="3E07CBA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7,005,335</w:t>
            </w:r>
          </w:p>
        </w:tc>
        <w:tc>
          <w:tcPr>
            <w:tcW w:w="592" w:type="pct"/>
            <w:tcBorders>
              <w:top w:val="single" w:sz="4" w:space="0" w:color="auto"/>
              <w:left w:val="single" w:sz="4" w:space="0" w:color="auto"/>
              <w:bottom w:val="single" w:sz="4" w:space="0" w:color="auto"/>
              <w:right w:val="single" w:sz="4" w:space="0" w:color="auto"/>
            </w:tcBorders>
            <w:noWrap/>
          </w:tcPr>
          <w:p w14:paraId="4C1C634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22,508,044</w:t>
            </w:r>
          </w:p>
        </w:tc>
      </w:tr>
      <w:tr w:rsidR="002F2913" w:rsidRPr="00A81935" w14:paraId="6A103BFB" w14:textId="77777777" w:rsidTr="007802F3">
        <w:trPr>
          <w:trHeight w:val="170"/>
        </w:trPr>
        <w:tc>
          <w:tcPr>
            <w:tcW w:w="1503" w:type="pct"/>
            <w:noWrap/>
          </w:tcPr>
          <w:p w14:paraId="70EA33D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Singuilucan</w:t>
            </w:r>
          </w:p>
        </w:tc>
        <w:tc>
          <w:tcPr>
            <w:tcW w:w="595" w:type="pct"/>
            <w:tcBorders>
              <w:top w:val="single" w:sz="4" w:space="0" w:color="auto"/>
              <w:left w:val="single" w:sz="4" w:space="0" w:color="auto"/>
              <w:bottom w:val="single" w:sz="4" w:space="0" w:color="auto"/>
              <w:right w:val="single" w:sz="4" w:space="0" w:color="auto"/>
            </w:tcBorders>
            <w:noWrap/>
          </w:tcPr>
          <w:p w14:paraId="63D4063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2,369,890</w:t>
            </w:r>
          </w:p>
        </w:tc>
        <w:tc>
          <w:tcPr>
            <w:tcW w:w="592" w:type="pct"/>
            <w:tcBorders>
              <w:top w:val="single" w:sz="4" w:space="0" w:color="auto"/>
              <w:left w:val="single" w:sz="4" w:space="0" w:color="auto"/>
              <w:bottom w:val="single" w:sz="4" w:space="0" w:color="auto"/>
              <w:right w:val="single" w:sz="4" w:space="0" w:color="auto"/>
            </w:tcBorders>
            <w:noWrap/>
          </w:tcPr>
          <w:p w14:paraId="57FE511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4,513,157</w:t>
            </w:r>
          </w:p>
        </w:tc>
        <w:tc>
          <w:tcPr>
            <w:tcW w:w="592" w:type="pct"/>
            <w:tcBorders>
              <w:top w:val="single" w:sz="4" w:space="0" w:color="auto"/>
              <w:left w:val="single" w:sz="4" w:space="0" w:color="auto"/>
              <w:bottom w:val="single" w:sz="4" w:space="0" w:color="auto"/>
              <w:right w:val="dotted" w:sz="4" w:space="0" w:color="auto"/>
            </w:tcBorders>
            <w:noWrap/>
          </w:tcPr>
          <w:p w14:paraId="527A41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6,883,048</w:t>
            </w:r>
          </w:p>
        </w:tc>
        <w:tc>
          <w:tcPr>
            <w:tcW w:w="577" w:type="pct"/>
            <w:tcBorders>
              <w:top w:val="single" w:sz="4" w:space="0" w:color="auto"/>
              <w:left w:val="single" w:sz="4" w:space="0" w:color="auto"/>
              <w:bottom w:val="single" w:sz="4" w:space="0" w:color="auto"/>
              <w:right w:val="single" w:sz="4" w:space="0" w:color="auto"/>
            </w:tcBorders>
            <w:noWrap/>
          </w:tcPr>
          <w:p w14:paraId="372979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2,308,303</w:t>
            </w:r>
          </w:p>
        </w:tc>
        <w:tc>
          <w:tcPr>
            <w:tcW w:w="550" w:type="pct"/>
            <w:tcBorders>
              <w:top w:val="single" w:sz="4" w:space="0" w:color="auto"/>
              <w:left w:val="single" w:sz="4" w:space="0" w:color="auto"/>
              <w:bottom w:val="single" w:sz="4" w:space="0" w:color="auto"/>
              <w:right w:val="single" w:sz="4" w:space="0" w:color="auto"/>
            </w:tcBorders>
            <w:noWrap/>
          </w:tcPr>
          <w:p w14:paraId="4D34727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5,470,304</w:t>
            </w:r>
          </w:p>
        </w:tc>
        <w:tc>
          <w:tcPr>
            <w:tcW w:w="592" w:type="pct"/>
            <w:tcBorders>
              <w:top w:val="single" w:sz="4" w:space="0" w:color="auto"/>
              <w:left w:val="single" w:sz="4" w:space="0" w:color="auto"/>
              <w:bottom w:val="single" w:sz="4" w:space="0" w:color="auto"/>
              <w:right w:val="single" w:sz="4" w:space="0" w:color="auto"/>
            </w:tcBorders>
            <w:noWrap/>
          </w:tcPr>
          <w:p w14:paraId="70182A0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7,778,607</w:t>
            </w:r>
          </w:p>
        </w:tc>
      </w:tr>
      <w:tr w:rsidR="002F2913" w:rsidRPr="00A81935" w14:paraId="4415C5E8" w14:textId="77777777" w:rsidTr="007802F3">
        <w:trPr>
          <w:trHeight w:val="170"/>
        </w:trPr>
        <w:tc>
          <w:tcPr>
            <w:tcW w:w="1503" w:type="pct"/>
            <w:noWrap/>
          </w:tcPr>
          <w:p w14:paraId="0BDA014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Tasquillo</w:t>
            </w:r>
          </w:p>
        </w:tc>
        <w:tc>
          <w:tcPr>
            <w:tcW w:w="595" w:type="pct"/>
            <w:tcBorders>
              <w:top w:val="single" w:sz="4" w:space="0" w:color="auto"/>
              <w:left w:val="single" w:sz="4" w:space="0" w:color="auto"/>
              <w:bottom w:val="single" w:sz="4" w:space="0" w:color="auto"/>
              <w:right w:val="single" w:sz="4" w:space="0" w:color="auto"/>
            </w:tcBorders>
            <w:noWrap/>
          </w:tcPr>
          <w:p w14:paraId="457096C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1,634,947</w:t>
            </w:r>
          </w:p>
        </w:tc>
        <w:tc>
          <w:tcPr>
            <w:tcW w:w="592" w:type="pct"/>
            <w:tcBorders>
              <w:top w:val="single" w:sz="4" w:space="0" w:color="auto"/>
              <w:left w:val="single" w:sz="4" w:space="0" w:color="auto"/>
              <w:bottom w:val="single" w:sz="4" w:space="0" w:color="auto"/>
              <w:right w:val="single" w:sz="4" w:space="0" w:color="auto"/>
            </w:tcBorders>
            <w:noWrap/>
          </w:tcPr>
          <w:p w14:paraId="0B5525C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2,533,137</w:t>
            </w:r>
          </w:p>
        </w:tc>
        <w:tc>
          <w:tcPr>
            <w:tcW w:w="592" w:type="pct"/>
            <w:tcBorders>
              <w:top w:val="single" w:sz="4" w:space="0" w:color="auto"/>
              <w:left w:val="single" w:sz="4" w:space="0" w:color="auto"/>
              <w:bottom w:val="single" w:sz="4" w:space="0" w:color="auto"/>
              <w:right w:val="dotted" w:sz="4" w:space="0" w:color="auto"/>
            </w:tcBorders>
            <w:noWrap/>
          </w:tcPr>
          <w:p w14:paraId="5C97738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4,168,084</w:t>
            </w:r>
          </w:p>
        </w:tc>
        <w:tc>
          <w:tcPr>
            <w:tcW w:w="577" w:type="pct"/>
            <w:tcBorders>
              <w:top w:val="single" w:sz="4" w:space="0" w:color="auto"/>
              <w:left w:val="single" w:sz="4" w:space="0" w:color="auto"/>
              <w:bottom w:val="single" w:sz="4" w:space="0" w:color="auto"/>
              <w:right w:val="single" w:sz="4" w:space="0" w:color="auto"/>
            </w:tcBorders>
            <w:noWrap/>
          </w:tcPr>
          <w:p w14:paraId="3937BDE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1,996,650</w:t>
            </w:r>
          </w:p>
        </w:tc>
        <w:tc>
          <w:tcPr>
            <w:tcW w:w="550" w:type="pct"/>
            <w:tcBorders>
              <w:top w:val="single" w:sz="4" w:space="0" w:color="auto"/>
              <w:left w:val="single" w:sz="4" w:space="0" w:color="auto"/>
              <w:bottom w:val="single" w:sz="4" w:space="0" w:color="auto"/>
              <w:right w:val="single" w:sz="4" w:space="0" w:color="auto"/>
            </w:tcBorders>
            <w:noWrap/>
          </w:tcPr>
          <w:p w14:paraId="2A7D728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2,814,303</w:t>
            </w:r>
          </w:p>
        </w:tc>
        <w:tc>
          <w:tcPr>
            <w:tcW w:w="592" w:type="pct"/>
            <w:tcBorders>
              <w:top w:val="single" w:sz="4" w:space="0" w:color="auto"/>
              <w:left w:val="single" w:sz="4" w:space="0" w:color="auto"/>
              <w:bottom w:val="single" w:sz="4" w:space="0" w:color="auto"/>
              <w:right w:val="single" w:sz="4" w:space="0" w:color="auto"/>
            </w:tcBorders>
            <w:noWrap/>
          </w:tcPr>
          <w:p w14:paraId="299E970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4,810,953</w:t>
            </w:r>
          </w:p>
        </w:tc>
      </w:tr>
      <w:tr w:rsidR="002F2913" w:rsidRPr="00A81935" w14:paraId="4112322F" w14:textId="77777777" w:rsidTr="007802F3">
        <w:trPr>
          <w:trHeight w:val="170"/>
        </w:trPr>
        <w:tc>
          <w:tcPr>
            <w:tcW w:w="1503" w:type="pct"/>
            <w:noWrap/>
          </w:tcPr>
          <w:p w14:paraId="12563C9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Tecozautla</w:t>
            </w:r>
          </w:p>
        </w:tc>
        <w:tc>
          <w:tcPr>
            <w:tcW w:w="595" w:type="pct"/>
            <w:tcBorders>
              <w:top w:val="single" w:sz="4" w:space="0" w:color="auto"/>
              <w:left w:val="single" w:sz="4" w:space="0" w:color="auto"/>
              <w:bottom w:val="single" w:sz="4" w:space="0" w:color="auto"/>
              <w:right w:val="single" w:sz="4" w:space="0" w:color="auto"/>
            </w:tcBorders>
            <w:noWrap/>
          </w:tcPr>
          <w:p w14:paraId="115FF2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5,206,026</w:t>
            </w:r>
          </w:p>
        </w:tc>
        <w:tc>
          <w:tcPr>
            <w:tcW w:w="592" w:type="pct"/>
            <w:tcBorders>
              <w:top w:val="single" w:sz="4" w:space="0" w:color="auto"/>
              <w:left w:val="single" w:sz="4" w:space="0" w:color="auto"/>
              <w:bottom w:val="single" w:sz="4" w:space="0" w:color="auto"/>
              <w:right w:val="single" w:sz="4" w:space="0" w:color="auto"/>
            </w:tcBorders>
            <w:noWrap/>
          </w:tcPr>
          <w:p w14:paraId="28ECE38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6,970,243</w:t>
            </w:r>
          </w:p>
        </w:tc>
        <w:tc>
          <w:tcPr>
            <w:tcW w:w="592" w:type="pct"/>
            <w:tcBorders>
              <w:top w:val="single" w:sz="4" w:space="0" w:color="auto"/>
              <w:left w:val="single" w:sz="4" w:space="0" w:color="auto"/>
              <w:bottom w:val="single" w:sz="4" w:space="0" w:color="auto"/>
              <w:right w:val="dotted" w:sz="4" w:space="0" w:color="auto"/>
            </w:tcBorders>
            <w:noWrap/>
          </w:tcPr>
          <w:p w14:paraId="22E1C3B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12,176,269</w:t>
            </w:r>
          </w:p>
        </w:tc>
        <w:tc>
          <w:tcPr>
            <w:tcW w:w="577" w:type="pct"/>
            <w:tcBorders>
              <w:top w:val="single" w:sz="4" w:space="0" w:color="auto"/>
              <w:left w:val="single" w:sz="4" w:space="0" w:color="auto"/>
              <w:bottom w:val="single" w:sz="4" w:space="0" w:color="auto"/>
              <w:right w:val="single" w:sz="4" w:space="0" w:color="auto"/>
            </w:tcBorders>
            <w:noWrap/>
          </w:tcPr>
          <w:p w14:paraId="4A1DAE6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5,241,567</w:t>
            </w:r>
          </w:p>
        </w:tc>
        <w:tc>
          <w:tcPr>
            <w:tcW w:w="550" w:type="pct"/>
            <w:tcBorders>
              <w:top w:val="single" w:sz="4" w:space="0" w:color="auto"/>
              <w:left w:val="single" w:sz="4" w:space="0" w:color="auto"/>
              <w:bottom w:val="single" w:sz="4" w:space="0" w:color="auto"/>
              <w:right w:val="single" w:sz="4" w:space="0" w:color="auto"/>
            </w:tcBorders>
            <w:noWrap/>
          </w:tcPr>
          <w:p w14:paraId="6FB963D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11,303,567</w:t>
            </w:r>
          </w:p>
        </w:tc>
        <w:tc>
          <w:tcPr>
            <w:tcW w:w="592" w:type="pct"/>
            <w:tcBorders>
              <w:top w:val="single" w:sz="4" w:space="0" w:color="auto"/>
              <w:left w:val="single" w:sz="4" w:space="0" w:color="auto"/>
              <w:bottom w:val="single" w:sz="4" w:space="0" w:color="auto"/>
              <w:right w:val="single" w:sz="4" w:space="0" w:color="auto"/>
            </w:tcBorders>
            <w:noWrap/>
          </w:tcPr>
          <w:p w14:paraId="3638EE1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16,545,134</w:t>
            </w:r>
          </w:p>
        </w:tc>
      </w:tr>
      <w:tr w:rsidR="002F2913" w:rsidRPr="00A81935" w14:paraId="1F04116D" w14:textId="77777777" w:rsidTr="007802F3">
        <w:trPr>
          <w:trHeight w:val="170"/>
        </w:trPr>
        <w:tc>
          <w:tcPr>
            <w:tcW w:w="1503" w:type="pct"/>
            <w:noWrap/>
          </w:tcPr>
          <w:p w14:paraId="721C026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Tenango de Doria</w:t>
            </w:r>
          </w:p>
        </w:tc>
        <w:tc>
          <w:tcPr>
            <w:tcW w:w="595" w:type="pct"/>
            <w:tcBorders>
              <w:top w:val="single" w:sz="4" w:space="0" w:color="auto"/>
              <w:left w:val="single" w:sz="4" w:space="0" w:color="auto"/>
              <w:bottom w:val="single" w:sz="4" w:space="0" w:color="auto"/>
              <w:right w:val="single" w:sz="4" w:space="0" w:color="auto"/>
            </w:tcBorders>
            <w:noWrap/>
          </w:tcPr>
          <w:p w14:paraId="3794EE4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45,241</w:t>
            </w:r>
          </w:p>
        </w:tc>
        <w:tc>
          <w:tcPr>
            <w:tcW w:w="592" w:type="pct"/>
            <w:tcBorders>
              <w:top w:val="single" w:sz="4" w:space="0" w:color="auto"/>
              <w:left w:val="single" w:sz="4" w:space="0" w:color="auto"/>
              <w:bottom w:val="single" w:sz="4" w:space="0" w:color="auto"/>
              <w:right w:val="single" w:sz="4" w:space="0" w:color="auto"/>
            </w:tcBorders>
            <w:noWrap/>
          </w:tcPr>
          <w:p w14:paraId="6785F0E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1,035,675</w:t>
            </w:r>
          </w:p>
        </w:tc>
        <w:tc>
          <w:tcPr>
            <w:tcW w:w="592" w:type="pct"/>
            <w:tcBorders>
              <w:top w:val="single" w:sz="4" w:space="0" w:color="auto"/>
              <w:left w:val="single" w:sz="4" w:space="0" w:color="auto"/>
              <w:bottom w:val="single" w:sz="4" w:space="0" w:color="auto"/>
              <w:right w:val="dotted" w:sz="4" w:space="0" w:color="auto"/>
            </w:tcBorders>
            <w:noWrap/>
          </w:tcPr>
          <w:p w14:paraId="1878E42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1,080,915</w:t>
            </w:r>
          </w:p>
        </w:tc>
        <w:tc>
          <w:tcPr>
            <w:tcW w:w="577" w:type="pct"/>
            <w:tcBorders>
              <w:top w:val="single" w:sz="4" w:space="0" w:color="auto"/>
              <w:left w:val="single" w:sz="4" w:space="0" w:color="auto"/>
              <w:bottom w:val="single" w:sz="4" w:space="0" w:color="auto"/>
              <w:right w:val="single" w:sz="4" w:space="0" w:color="auto"/>
            </w:tcBorders>
            <w:noWrap/>
          </w:tcPr>
          <w:p w14:paraId="70D68D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97,808</w:t>
            </w:r>
          </w:p>
        </w:tc>
        <w:tc>
          <w:tcPr>
            <w:tcW w:w="550" w:type="pct"/>
            <w:tcBorders>
              <w:top w:val="single" w:sz="4" w:space="0" w:color="auto"/>
              <w:left w:val="single" w:sz="4" w:space="0" w:color="auto"/>
              <w:bottom w:val="single" w:sz="4" w:space="0" w:color="auto"/>
              <w:right w:val="single" w:sz="4" w:space="0" w:color="auto"/>
            </w:tcBorders>
            <w:noWrap/>
          </w:tcPr>
          <w:p w14:paraId="71EC467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1,061,231</w:t>
            </w:r>
          </w:p>
        </w:tc>
        <w:tc>
          <w:tcPr>
            <w:tcW w:w="592" w:type="pct"/>
            <w:tcBorders>
              <w:top w:val="single" w:sz="4" w:space="0" w:color="auto"/>
              <w:left w:val="single" w:sz="4" w:space="0" w:color="auto"/>
              <w:bottom w:val="single" w:sz="4" w:space="0" w:color="auto"/>
              <w:right w:val="single" w:sz="4" w:space="0" w:color="auto"/>
            </w:tcBorders>
            <w:noWrap/>
          </w:tcPr>
          <w:p w14:paraId="10581AA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1,159,039</w:t>
            </w:r>
          </w:p>
        </w:tc>
      </w:tr>
      <w:tr w:rsidR="002F2913" w:rsidRPr="00A81935" w14:paraId="72694840" w14:textId="77777777" w:rsidTr="007802F3">
        <w:trPr>
          <w:trHeight w:val="170"/>
        </w:trPr>
        <w:tc>
          <w:tcPr>
            <w:tcW w:w="1503" w:type="pct"/>
            <w:noWrap/>
          </w:tcPr>
          <w:p w14:paraId="7A1D4D5F"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Tepeapulco</w:t>
            </w:r>
          </w:p>
        </w:tc>
        <w:tc>
          <w:tcPr>
            <w:tcW w:w="595" w:type="pct"/>
            <w:tcBorders>
              <w:top w:val="single" w:sz="4" w:space="0" w:color="auto"/>
              <w:left w:val="single" w:sz="4" w:space="0" w:color="auto"/>
              <w:bottom w:val="single" w:sz="4" w:space="0" w:color="auto"/>
              <w:right w:val="single" w:sz="4" w:space="0" w:color="auto"/>
            </w:tcBorders>
            <w:noWrap/>
          </w:tcPr>
          <w:p w14:paraId="512E405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14,833,323</w:t>
            </w:r>
          </w:p>
        </w:tc>
        <w:tc>
          <w:tcPr>
            <w:tcW w:w="592" w:type="pct"/>
            <w:tcBorders>
              <w:top w:val="single" w:sz="4" w:space="0" w:color="auto"/>
              <w:left w:val="single" w:sz="4" w:space="0" w:color="auto"/>
              <w:bottom w:val="single" w:sz="4" w:space="0" w:color="auto"/>
              <w:right w:val="single" w:sz="4" w:space="0" w:color="auto"/>
            </w:tcBorders>
            <w:noWrap/>
          </w:tcPr>
          <w:p w14:paraId="7667ACD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101,059,575</w:t>
            </w:r>
          </w:p>
        </w:tc>
        <w:tc>
          <w:tcPr>
            <w:tcW w:w="592" w:type="pct"/>
            <w:tcBorders>
              <w:top w:val="single" w:sz="4" w:space="0" w:color="auto"/>
              <w:left w:val="single" w:sz="4" w:space="0" w:color="auto"/>
              <w:bottom w:val="single" w:sz="4" w:space="0" w:color="auto"/>
              <w:right w:val="dotted" w:sz="4" w:space="0" w:color="auto"/>
            </w:tcBorders>
            <w:noWrap/>
          </w:tcPr>
          <w:p w14:paraId="025F70E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115,892,898</w:t>
            </w:r>
          </w:p>
        </w:tc>
        <w:tc>
          <w:tcPr>
            <w:tcW w:w="577" w:type="pct"/>
            <w:tcBorders>
              <w:top w:val="single" w:sz="4" w:space="0" w:color="auto"/>
              <w:left w:val="single" w:sz="4" w:space="0" w:color="auto"/>
              <w:bottom w:val="single" w:sz="4" w:space="0" w:color="auto"/>
              <w:right w:val="single" w:sz="4" w:space="0" w:color="auto"/>
            </w:tcBorders>
            <w:noWrap/>
          </w:tcPr>
          <w:p w14:paraId="227B26D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12,730,872</w:t>
            </w:r>
          </w:p>
        </w:tc>
        <w:tc>
          <w:tcPr>
            <w:tcW w:w="550" w:type="pct"/>
            <w:tcBorders>
              <w:top w:val="single" w:sz="4" w:space="0" w:color="auto"/>
              <w:left w:val="single" w:sz="4" w:space="0" w:color="auto"/>
              <w:bottom w:val="single" w:sz="4" w:space="0" w:color="auto"/>
              <w:right w:val="single" w:sz="4" w:space="0" w:color="auto"/>
            </w:tcBorders>
            <w:noWrap/>
          </w:tcPr>
          <w:p w14:paraId="698E90B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70,054,154</w:t>
            </w:r>
          </w:p>
        </w:tc>
        <w:tc>
          <w:tcPr>
            <w:tcW w:w="592" w:type="pct"/>
            <w:tcBorders>
              <w:top w:val="single" w:sz="4" w:space="0" w:color="auto"/>
              <w:left w:val="single" w:sz="4" w:space="0" w:color="auto"/>
              <w:bottom w:val="single" w:sz="4" w:space="0" w:color="auto"/>
              <w:right w:val="single" w:sz="4" w:space="0" w:color="auto"/>
            </w:tcBorders>
            <w:noWrap/>
          </w:tcPr>
          <w:p w14:paraId="1D521E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82,785,026</w:t>
            </w:r>
          </w:p>
        </w:tc>
      </w:tr>
      <w:tr w:rsidR="002F2913" w:rsidRPr="00A81935" w14:paraId="79FFBED7" w14:textId="77777777" w:rsidTr="007802F3">
        <w:trPr>
          <w:trHeight w:val="170"/>
        </w:trPr>
        <w:tc>
          <w:tcPr>
            <w:tcW w:w="1503" w:type="pct"/>
            <w:noWrap/>
          </w:tcPr>
          <w:p w14:paraId="4C05B61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Tepehuacán de Guerrero</w:t>
            </w:r>
          </w:p>
        </w:tc>
        <w:tc>
          <w:tcPr>
            <w:tcW w:w="595" w:type="pct"/>
            <w:tcBorders>
              <w:top w:val="single" w:sz="4" w:space="0" w:color="auto"/>
              <w:left w:val="single" w:sz="4" w:space="0" w:color="auto"/>
              <w:bottom w:val="single" w:sz="4" w:space="0" w:color="auto"/>
              <w:right w:val="single" w:sz="4" w:space="0" w:color="auto"/>
            </w:tcBorders>
            <w:noWrap/>
          </w:tcPr>
          <w:p w14:paraId="1227472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382,548</w:t>
            </w:r>
          </w:p>
        </w:tc>
        <w:tc>
          <w:tcPr>
            <w:tcW w:w="592" w:type="pct"/>
            <w:tcBorders>
              <w:top w:val="single" w:sz="4" w:space="0" w:color="auto"/>
              <w:left w:val="single" w:sz="4" w:space="0" w:color="auto"/>
              <w:bottom w:val="single" w:sz="4" w:space="0" w:color="auto"/>
              <w:right w:val="single" w:sz="4" w:space="0" w:color="auto"/>
            </w:tcBorders>
            <w:noWrap/>
          </w:tcPr>
          <w:p w14:paraId="07E08E5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1,076,527</w:t>
            </w:r>
          </w:p>
        </w:tc>
        <w:tc>
          <w:tcPr>
            <w:tcW w:w="592" w:type="pct"/>
            <w:tcBorders>
              <w:top w:val="single" w:sz="4" w:space="0" w:color="auto"/>
              <w:left w:val="single" w:sz="4" w:space="0" w:color="auto"/>
              <w:bottom w:val="single" w:sz="4" w:space="0" w:color="auto"/>
              <w:right w:val="dotted" w:sz="4" w:space="0" w:color="auto"/>
            </w:tcBorders>
            <w:noWrap/>
          </w:tcPr>
          <w:p w14:paraId="4CC243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1,459,075</w:t>
            </w:r>
          </w:p>
        </w:tc>
        <w:tc>
          <w:tcPr>
            <w:tcW w:w="577" w:type="pct"/>
            <w:tcBorders>
              <w:top w:val="single" w:sz="4" w:space="0" w:color="auto"/>
              <w:left w:val="single" w:sz="4" w:space="0" w:color="auto"/>
              <w:bottom w:val="single" w:sz="4" w:space="0" w:color="auto"/>
              <w:right w:val="single" w:sz="4" w:space="0" w:color="auto"/>
            </w:tcBorders>
            <w:noWrap/>
          </w:tcPr>
          <w:p w14:paraId="539CBFA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387,802</w:t>
            </w:r>
          </w:p>
        </w:tc>
        <w:tc>
          <w:tcPr>
            <w:tcW w:w="550" w:type="pct"/>
            <w:tcBorders>
              <w:top w:val="single" w:sz="4" w:space="0" w:color="auto"/>
              <w:left w:val="single" w:sz="4" w:space="0" w:color="auto"/>
              <w:bottom w:val="single" w:sz="4" w:space="0" w:color="auto"/>
              <w:right w:val="single" w:sz="4" w:space="0" w:color="auto"/>
            </w:tcBorders>
            <w:noWrap/>
          </w:tcPr>
          <w:p w14:paraId="3F7266D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1,482,940</w:t>
            </w:r>
          </w:p>
        </w:tc>
        <w:tc>
          <w:tcPr>
            <w:tcW w:w="592" w:type="pct"/>
            <w:tcBorders>
              <w:top w:val="single" w:sz="4" w:space="0" w:color="auto"/>
              <w:left w:val="single" w:sz="4" w:space="0" w:color="auto"/>
              <w:bottom w:val="single" w:sz="4" w:space="0" w:color="auto"/>
              <w:right w:val="single" w:sz="4" w:space="0" w:color="auto"/>
            </w:tcBorders>
            <w:noWrap/>
          </w:tcPr>
          <w:p w14:paraId="22DFAD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1,870,742</w:t>
            </w:r>
          </w:p>
        </w:tc>
      </w:tr>
      <w:tr w:rsidR="002F2913" w:rsidRPr="00A81935" w14:paraId="44342909" w14:textId="77777777" w:rsidTr="007802F3">
        <w:trPr>
          <w:trHeight w:val="170"/>
        </w:trPr>
        <w:tc>
          <w:tcPr>
            <w:tcW w:w="1503" w:type="pct"/>
            <w:noWrap/>
          </w:tcPr>
          <w:p w14:paraId="6349317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Tepeji del Río de Ocampo</w:t>
            </w:r>
          </w:p>
        </w:tc>
        <w:tc>
          <w:tcPr>
            <w:tcW w:w="595" w:type="pct"/>
            <w:tcBorders>
              <w:top w:val="single" w:sz="4" w:space="0" w:color="auto"/>
              <w:left w:val="single" w:sz="4" w:space="0" w:color="auto"/>
              <w:bottom w:val="single" w:sz="4" w:space="0" w:color="auto"/>
              <w:right w:val="single" w:sz="4" w:space="0" w:color="auto"/>
            </w:tcBorders>
            <w:noWrap/>
          </w:tcPr>
          <w:p w14:paraId="09FCA4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46,953,391</w:t>
            </w:r>
          </w:p>
        </w:tc>
        <w:tc>
          <w:tcPr>
            <w:tcW w:w="592" w:type="pct"/>
            <w:tcBorders>
              <w:top w:val="single" w:sz="4" w:space="0" w:color="auto"/>
              <w:left w:val="single" w:sz="4" w:space="0" w:color="auto"/>
              <w:bottom w:val="single" w:sz="4" w:space="0" w:color="auto"/>
              <w:right w:val="single" w:sz="4" w:space="0" w:color="auto"/>
            </w:tcBorders>
            <w:noWrap/>
          </w:tcPr>
          <w:p w14:paraId="3C3F10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56,694,381</w:t>
            </w:r>
          </w:p>
        </w:tc>
        <w:tc>
          <w:tcPr>
            <w:tcW w:w="592" w:type="pct"/>
            <w:tcBorders>
              <w:top w:val="single" w:sz="4" w:space="0" w:color="auto"/>
              <w:left w:val="single" w:sz="4" w:space="0" w:color="auto"/>
              <w:bottom w:val="single" w:sz="4" w:space="0" w:color="auto"/>
              <w:right w:val="dotted" w:sz="4" w:space="0" w:color="auto"/>
            </w:tcBorders>
            <w:noWrap/>
          </w:tcPr>
          <w:p w14:paraId="5A6C987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103,647,772</w:t>
            </w:r>
          </w:p>
        </w:tc>
        <w:tc>
          <w:tcPr>
            <w:tcW w:w="577" w:type="pct"/>
            <w:tcBorders>
              <w:top w:val="single" w:sz="4" w:space="0" w:color="auto"/>
              <w:left w:val="single" w:sz="4" w:space="0" w:color="auto"/>
              <w:bottom w:val="single" w:sz="4" w:space="0" w:color="auto"/>
              <w:right w:val="single" w:sz="4" w:space="0" w:color="auto"/>
            </w:tcBorders>
            <w:noWrap/>
          </w:tcPr>
          <w:p w14:paraId="13221A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44,926,249</w:t>
            </w:r>
          </w:p>
        </w:tc>
        <w:tc>
          <w:tcPr>
            <w:tcW w:w="550" w:type="pct"/>
            <w:tcBorders>
              <w:top w:val="single" w:sz="4" w:space="0" w:color="auto"/>
              <w:left w:val="single" w:sz="4" w:space="0" w:color="auto"/>
              <w:bottom w:val="single" w:sz="4" w:space="0" w:color="auto"/>
              <w:right w:val="single" w:sz="4" w:space="0" w:color="auto"/>
            </w:tcBorders>
            <w:noWrap/>
          </w:tcPr>
          <w:p w14:paraId="1E4FF72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63,983,767</w:t>
            </w:r>
          </w:p>
        </w:tc>
        <w:tc>
          <w:tcPr>
            <w:tcW w:w="592" w:type="pct"/>
            <w:tcBorders>
              <w:top w:val="single" w:sz="4" w:space="0" w:color="auto"/>
              <w:left w:val="single" w:sz="4" w:space="0" w:color="auto"/>
              <w:bottom w:val="single" w:sz="4" w:space="0" w:color="auto"/>
              <w:right w:val="single" w:sz="4" w:space="0" w:color="auto"/>
            </w:tcBorders>
            <w:noWrap/>
          </w:tcPr>
          <w:p w14:paraId="7CC8F38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108,910,016</w:t>
            </w:r>
          </w:p>
        </w:tc>
      </w:tr>
      <w:tr w:rsidR="002F2913" w:rsidRPr="00A81935" w14:paraId="425816D3" w14:textId="77777777" w:rsidTr="007802F3">
        <w:trPr>
          <w:trHeight w:val="170"/>
        </w:trPr>
        <w:tc>
          <w:tcPr>
            <w:tcW w:w="1503" w:type="pct"/>
            <w:noWrap/>
          </w:tcPr>
          <w:p w14:paraId="20171CC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Tepetitlán</w:t>
            </w:r>
          </w:p>
        </w:tc>
        <w:tc>
          <w:tcPr>
            <w:tcW w:w="595" w:type="pct"/>
            <w:tcBorders>
              <w:top w:val="single" w:sz="4" w:space="0" w:color="auto"/>
              <w:left w:val="single" w:sz="4" w:space="0" w:color="auto"/>
              <w:bottom w:val="single" w:sz="4" w:space="0" w:color="auto"/>
              <w:right w:val="single" w:sz="4" w:space="0" w:color="auto"/>
            </w:tcBorders>
            <w:noWrap/>
          </w:tcPr>
          <w:p w14:paraId="31B6F3D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1,189,877</w:t>
            </w:r>
          </w:p>
        </w:tc>
        <w:tc>
          <w:tcPr>
            <w:tcW w:w="592" w:type="pct"/>
            <w:tcBorders>
              <w:top w:val="single" w:sz="4" w:space="0" w:color="auto"/>
              <w:left w:val="single" w:sz="4" w:space="0" w:color="auto"/>
              <w:bottom w:val="single" w:sz="4" w:space="0" w:color="auto"/>
              <w:right w:val="single" w:sz="4" w:space="0" w:color="auto"/>
            </w:tcBorders>
            <w:noWrap/>
          </w:tcPr>
          <w:p w14:paraId="52B4CC1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1,315,035</w:t>
            </w:r>
          </w:p>
        </w:tc>
        <w:tc>
          <w:tcPr>
            <w:tcW w:w="592" w:type="pct"/>
            <w:tcBorders>
              <w:top w:val="single" w:sz="4" w:space="0" w:color="auto"/>
              <w:left w:val="single" w:sz="4" w:space="0" w:color="auto"/>
              <w:bottom w:val="single" w:sz="4" w:space="0" w:color="auto"/>
              <w:right w:val="dotted" w:sz="4" w:space="0" w:color="auto"/>
            </w:tcBorders>
            <w:noWrap/>
          </w:tcPr>
          <w:p w14:paraId="7D0600B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2,504,911</w:t>
            </w:r>
          </w:p>
        </w:tc>
        <w:tc>
          <w:tcPr>
            <w:tcW w:w="577" w:type="pct"/>
            <w:tcBorders>
              <w:top w:val="single" w:sz="4" w:space="0" w:color="auto"/>
              <w:left w:val="single" w:sz="4" w:space="0" w:color="auto"/>
              <w:bottom w:val="single" w:sz="4" w:space="0" w:color="auto"/>
              <w:right w:val="single" w:sz="4" w:space="0" w:color="auto"/>
            </w:tcBorders>
            <w:noWrap/>
          </w:tcPr>
          <w:p w14:paraId="6A566A6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1,902,751</w:t>
            </w:r>
          </w:p>
        </w:tc>
        <w:tc>
          <w:tcPr>
            <w:tcW w:w="550" w:type="pct"/>
            <w:tcBorders>
              <w:top w:val="single" w:sz="4" w:space="0" w:color="auto"/>
              <w:left w:val="single" w:sz="4" w:space="0" w:color="auto"/>
              <w:bottom w:val="single" w:sz="4" w:space="0" w:color="auto"/>
              <w:right w:val="single" w:sz="4" w:space="0" w:color="auto"/>
            </w:tcBorders>
            <w:noWrap/>
          </w:tcPr>
          <w:p w14:paraId="103E0B3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1,336,070</w:t>
            </w:r>
          </w:p>
        </w:tc>
        <w:tc>
          <w:tcPr>
            <w:tcW w:w="592" w:type="pct"/>
            <w:tcBorders>
              <w:top w:val="single" w:sz="4" w:space="0" w:color="auto"/>
              <w:left w:val="single" w:sz="4" w:space="0" w:color="auto"/>
              <w:bottom w:val="single" w:sz="4" w:space="0" w:color="auto"/>
              <w:right w:val="single" w:sz="4" w:space="0" w:color="auto"/>
            </w:tcBorders>
            <w:noWrap/>
          </w:tcPr>
          <w:p w14:paraId="37408C6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3,238,821</w:t>
            </w:r>
          </w:p>
        </w:tc>
      </w:tr>
      <w:tr w:rsidR="002F2913" w:rsidRPr="00A81935" w14:paraId="7228E721" w14:textId="77777777" w:rsidTr="007802F3">
        <w:trPr>
          <w:trHeight w:val="170"/>
        </w:trPr>
        <w:tc>
          <w:tcPr>
            <w:tcW w:w="1503" w:type="pct"/>
            <w:noWrap/>
          </w:tcPr>
          <w:p w14:paraId="487085B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Tetepango</w:t>
            </w:r>
          </w:p>
        </w:tc>
        <w:tc>
          <w:tcPr>
            <w:tcW w:w="595" w:type="pct"/>
            <w:tcBorders>
              <w:top w:val="single" w:sz="4" w:space="0" w:color="auto"/>
              <w:left w:val="single" w:sz="4" w:space="0" w:color="auto"/>
              <w:bottom w:val="single" w:sz="4" w:space="0" w:color="auto"/>
              <w:right w:val="single" w:sz="4" w:space="0" w:color="auto"/>
            </w:tcBorders>
            <w:noWrap/>
          </w:tcPr>
          <w:p w14:paraId="1FC6173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3,480,056</w:t>
            </w:r>
          </w:p>
        </w:tc>
        <w:tc>
          <w:tcPr>
            <w:tcW w:w="592" w:type="pct"/>
            <w:tcBorders>
              <w:top w:val="single" w:sz="4" w:space="0" w:color="auto"/>
              <w:left w:val="single" w:sz="4" w:space="0" w:color="auto"/>
              <w:bottom w:val="single" w:sz="4" w:space="0" w:color="auto"/>
              <w:right w:val="single" w:sz="4" w:space="0" w:color="auto"/>
            </w:tcBorders>
            <w:noWrap/>
          </w:tcPr>
          <w:p w14:paraId="0D74939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1,679,192</w:t>
            </w:r>
          </w:p>
        </w:tc>
        <w:tc>
          <w:tcPr>
            <w:tcW w:w="592" w:type="pct"/>
            <w:tcBorders>
              <w:top w:val="single" w:sz="4" w:space="0" w:color="auto"/>
              <w:left w:val="single" w:sz="4" w:space="0" w:color="auto"/>
              <w:bottom w:val="single" w:sz="4" w:space="0" w:color="auto"/>
              <w:right w:val="dotted" w:sz="4" w:space="0" w:color="auto"/>
            </w:tcBorders>
            <w:noWrap/>
          </w:tcPr>
          <w:p w14:paraId="4C4F953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5,159,248</w:t>
            </w:r>
          </w:p>
        </w:tc>
        <w:tc>
          <w:tcPr>
            <w:tcW w:w="577" w:type="pct"/>
            <w:tcBorders>
              <w:top w:val="single" w:sz="4" w:space="0" w:color="auto"/>
              <w:left w:val="single" w:sz="4" w:space="0" w:color="auto"/>
              <w:bottom w:val="single" w:sz="4" w:space="0" w:color="auto"/>
              <w:right w:val="single" w:sz="4" w:space="0" w:color="auto"/>
            </w:tcBorders>
            <w:noWrap/>
          </w:tcPr>
          <w:p w14:paraId="241C857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3,083,148</w:t>
            </w:r>
          </w:p>
        </w:tc>
        <w:tc>
          <w:tcPr>
            <w:tcW w:w="550" w:type="pct"/>
            <w:tcBorders>
              <w:top w:val="single" w:sz="4" w:space="0" w:color="auto"/>
              <w:left w:val="single" w:sz="4" w:space="0" w:color="auto"/>
              <w:bottom w:val="single" w:sz="4" w:space="0" w:color="auto"/>
              <w:right w:val="single" w:sz="4" w:space="0" w:color="auto"/>
            </w:tcBorders>
            <w:noWrap/>
          </w:tcPr>
          <w:p w14:paraId="75393D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1,451,244</w:t>
            </w:r>
          </w:p>
        </w:tc>
        <w:tc>
          <w:tcPr>
            <w:tcW w:w="592" w:type="pct"/>
            <w:tcBorders>
              <w:top w:val="single" w:sz="4" w:space="0" w:color="auto"/>
              <w:left w:val="single" w:sz="4" w:space="0" w:color="auto"/>
              <w:bottom w:val="single" w:sz="4" w:space="0" w:color="auto"/>
              <w:right w:val="single" w:sz="4" w:space="0" w:color="auto"/>
            </w:tcBorders>
            <w:noWrap/>
          </w:tcPr>
          <w:p w14:paraId="2FFF59E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4,534,392</w:t>
            </w:r>
          </w:p>
        </w:tc>
      </w:tr>
      <w:tr w:rsidR="002F2913" w:rsidRPr="00A81935" w14:paraId="49CEB394" w14:textId="77777777" w:rsidTr="007802F3">
        <w:trPr>
          <w:trHeight w:val="170"/>
        </w:trPr>
        <w:tc>
          <w:tcPr>
            <w:tcW w:w="1503" w:type="pct"/>
            <w:noWrap/>
          </w:tcPr>
          <w:p w14:paraId="2637D2A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Tezontepec de Aldama</w:t>
            </w:r>
          </w:p>
        </w:tc>
        <w:tc>
          <w:tcPr>
            <w:tcW w:w="595" w:type="pct"/>
            <w:tcBorders>
              <w:top w:val="single" w:sz="4" w:space="0" w:color="auto"/>
              <w:left w:val="single" w:sz="4" w:space="0" w:color="auto"/>
              <w:bottom w:val="single" w:sz="4" w:space="0" w:color="auto"/>
              <w:right w:val="single" w:sz="4" w:space="0" w:color="auto"/>
            </w:tcBorders>
            <w:noWrap/>
          </w:tcPr>
          <w:p w14:paraId="469824D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3,190,669</w:t>
            </w:r>
          </w:p>
        </w:tc>
        <w:tc>
          <w:tcPr>
            <w:tcW w:w="592" w:type="pct"/>
            <w:tcBorders>
              <w:top w:val="single" w:sz="4" w:space="0" w:color="auto"/>
              <w:left w:val="single" w:sz="4" w:space="0" w:color="auto"/>
              <w:bottom w:val="single" w:sz="4" w:space="0" w:color="auto"/>
              <w:right w:val="single" w:sz="4" w:space="0" w:color="auto"/>
            </w:tcBorders>
            <w:noWrap/>
          </w:tcPr>
          <w:p w14:paraId="55CAD28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2,716,126</w:t>
            </w:r>
          </w:p>
        </w:tc>
        <w:tc>
          <w:tcPr>
            <w:tcW w:w="592" w:type="pct"/>
            <w:tcBorders>
              <w:top w:val="single" w:sz="4" w:space="0" w:color="auto"/>
              <w:left w:val="single" w:sz="4" w:space="0" w:color="auto"/>
              <w:bottom w:val="single" w:sz="4" w:space="0" w:color="auto"/>
              <w:right w:val="dotted" w:sz="4" w:space="0" w:color="auto"/>
            </w:tcBorders>
            <w:noWrap/>
          </w:tcPr>
          <w:p w14:paraId="60FA7CB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5,906,795</w:t>
            </w:r>
          </w:p>
        </w:tc>
        <w:tc>
          <w:tcPr>
            <w:tcW w:w="577" w:type="pct"/>
            <w:tcBorders>
              <w:top w:val="single" w:sz="4" w:space="0" w:color="auto"/>
              <w:left w:val="single" w:sz="4" w:space="0" w:color="auto"/>
              <w:bottom w:val="single" w:sz="4" w:space="0" w:color="auto"/>
              <w:right w:val="single" w:sz="4" w:space="0" w:color="auto"/>
            </w:tcBorders>
            <w:noWrap/>
          </w:tcPr>
          <w:p w14:paraId="04909C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3,945,415</w:t>
            </w:r>
          </w:p>
        </w:tc>
        <w:tc>
          <w:tcPr>
            <w:tcW w:w="550" w:type="pct"/>
            <w:tcBorders>
              <w:top w:val="single" w:sz="4" w:space="0" w:color="auto"/>
              <w:left w:val="single" w:sz="4" w:space="0" w:color="auto"/>
              <w:bottom w:val="single" w:sz="4" w:space="0" w:color="auto"/>
              <w:right w:val="single" w:sz="4" w:space="0" w:color="auto"/>
            </w:tcBorders>
            <w:noWrap/>
          </w:tcPr>
          <w:p w14:paraId="3AC08C4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2,812,648</w:t>
            </w:r>
          </w:p>
        </w:tc>
        <w:tc>
          <w:tcPr>
            <w:tcW w:w="592" w:type="pct"/>
            <w:tcBorders>
              <w:top w:val="single" w:sz="4" w:space="0" w:color="auto"/>
              <w:left w:val="single" w:sz="4" w:space="0" w:color="auto"/>
              <w:bottom w:val="single" w:sz="4" w:space="0" w:color="auto"/>
              <w:right w:val="single" w:sz="4" w:space="0" w:color="auto"/>
            </w:tcBorders>
            <w:noWrap/>
          </w:tcPr>
          <w:p w14:paraId="07D3221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6,758,063</w:t>
            </w:r>
          </w:p>
        </w:tc>
      </w:tr>
      <w:tr w:rsidR="002F2913" w:rsidRPr="00A81935" w14:paraId="3C3BE4A7" w14:textId="77777777" w:rsidTr="007802F3">
        <w:trPr>
          <w:trHeight w:val="170"/>
        </w:trPr>
        <w:tc>
          <w:tcPr>
            <w:tcW w:w="1503" w:type="pct"/>
            <w:noWrap/>
          </w:tcPr>
          <w:p w14:paraId="19CC009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Tianguistengo</w:t>
            </w:r>
          </w:p>
        </w:tc>
        <w:tc>
          <w:tcPr>
            <w:tcW w:w="595" w:type="pct"/>
            <w:tcBorders>
              <w:top w:val="single" w:sz="4" w:space="0" w:color="auto"/>
              <w:left w:val="single" w:sz="4" w:space="0" w:color="auto"/>
              <w:bottom w:val="single" w:sz="4" w:space="0" w:color="auto"/>
              <w:right w:val="single" w:sz="4" w:space="0" w:color="auto"/>
            </w:tcBorders>
            <w:noWrap/>
          </w:tcPr>
          <w:p w14:paraId="423F9A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58,636</w:t>
            </w:r>
          </w:p>
        </w:tc>
        <w:tc>
          <w:tcPr>
            <w:tcW w:w="592" w:type="pct"/>
            <w:tcBorders>
              <w:top w:val="single" w:sz="4" w:space="0" w:color="auto"/>
              <w:left w:val="single" w:sz="4" w:space="0" w:color="auto"/>
              <w:bottom w:val="single" w:sz="4" w:space="0" w:color="auto"/>
              <w:right w:val="single" w:sz="4" w:space="0" w:color="auto"/>
            </w:tcBorders>
            <w:noWrap/>
          </w:tcPr>
          <w:p w14:paraId="1D0A1A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176,695</w:t>
            </w:r>
          </w:p>
        </w:tc>
        <w:tc>
          <w:tcPr>
            <w:tcW w:w="592" w:type="pct"/>
            <w:tcBorders>
              <w:top w:val="single" w:sz="4" w:space="0" w:color="auto"/>
              <w:left w:val="single" w:sz="4" w:space="0" w:color="auto"/>
              <w:bottom w:val="single" w:sz="4" w:space="0" w:color="auto"/>
              <w:right w:val="dotted" w:sz="4" w:space="0" w:color="auto"/>
            </w:tcBorders>
            <w:noWrap/>
          </w:tcPr>
          <w:p w14:paraId="279506B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235,331</w:t>
            </w:r>
          </w:p>
        </w:tc>
        <w:tc>
          <w:tcPr>
            <w:tcW w:w="577" w:type="pct"/>
            <w:tcBorders>
              <w:top w:val="single" w:sz="4" w:space="0" w:color="auto"/>
              <w:left w:val="single" w:sz="4" w:space="0" w:color="auto"/>
              <w:bottom w:val="single" w:sz="4" w:space="0" w:color="auto"/>
              <w:right w:val="single" w:sz="4" w:space="0" w:color="auto"/>
            </w:tcBorders>
            <w:noWrap/>
          </w:tcPr>
          <w:p w14:paraId="1B2F463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119,331</w:t>
            </w:r>
          </w:p>
        </w:tc>
        <w:tc>
          <w:tcPr>
            <w:tcW w:w="550" w:type="pct"/>
            <w:tcBorders>
              <w:top w:val="single" w:sz="4" w:space="0" w:color="auto"/>
              <w:left w:val="single" w:sz="4" w:space="0" w:color="auto"/>
              <w:bottom w:val="single" w:sz="4" w:space="0" w:color="auto"/>
              <w:right w:val="single" w:sz="4" w:space="0" w:color="auto"/>
            </w:tcBorders>
            <w:noWrap/>
          </w:tcPr>
          <w:p w14:paraId="7FA66EF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359,580</w:t>
            </w:r>
          </w:p>
        </w:tc>
        <w:tc>
          <w:tcPr>
            <w:tcW w:w="592" w:type="pct"/>
            <w:tcBorders>
              <w:top w:val="single" w:sz="4" w:space="0" w:color="auto"/>
              <w:left w:val="single" w:sz="4" w:space="0" w:color="auto"/>
              <w:bottom w:val="single" w:sz="4" w:space="0" w:color="auto"/>
              <w:right w:val="single" w:sz="4" w:space="0" w:color="auto"/>
            </w:tcBorders>
            <w:noWrap/>
          </w:tcPr>
          <w:p w14:paraId="2EFD088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478,911</w:t>
            </w:r>
          </w:p>
        </w:tc>
      </w:tr>
      <w:tr w:rsidR="002F2913" w:rsidRPr="00A81935" w14:paraId="55FB95A1" w14:textId="77777777" w:rsidTr="007802F3">
        <w:trPr>
          <w:trHeight w:val="170"/>
        </w:trPr>
        <w:tc>
          <w:tcPr>
            <w:tcW w:w="1503" w:type="pct"/>
            <w:noWrap/>
          </w:tcPr>
          <w:p w14:paraId="60BF9F7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Tizayuca</w:t>
            </w:r>
          </w:p>
        </w:tc>
        <w:tc>
          <w:tcPr>
            <w:tcW w:w="595" w:type="pct"/>
            <w:tcBorders>
              <w:top w:val="single" w:sz="4" w:space="0" w:color="auto"/>
              <w:left w:val="single" w:sz="4" w:space="0" w:color="auto"/>
              <w:bottom w:val="single" w:sz="4" w:space="0" w:color="auto"/>
              <w:right w:val="single" w:sz="4" w:space="0" w:color="auto"/>
            </w:tcBorders>
            <w:noWrap/>
          </w:tcPr>
          <w:p w14:paraId="3254F53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92,967,240</w:t>
            </w:r>
          </w:p>
        </w:tc>
        <w:tc>
          <w:tcPr>
            <w:tcW w:w="592" w:type="pct"/>
            <w:tcBorders>
              <w:top w:val="single" w:sz="4" w:space="0" w:color="auto"/>
              <w:left w:val="single" w:sz="4" w:space="0" w:color="auto"/>
              <w:bottom w:val="single" w:sz="4" w:space="0" w:color="auto"/>
              <w:right w:val="single" w:sz="4" w:space="0" w:color="auto"/>
            </w:tcBorders>
            <w:noWrap/>
          </w:tcPr>
          <w:p w14:paraId="005105A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63,745,678</w:t>
            </w:r>
          </w:p>
        </w:tc>
        <w:tc>
          <w:tcPr>
            <w:tcW w:w="592" w:type="pct"/>
            <w:tcBorders>
              <w:top w:val="single" w:sz="4" w:space="0" w:color="auto"/>
              <w:left w:val="single" w:sz="4" w:space="0" w:color="auto"/>
              <w:bottom w:val="single" w:sz="4" w:space="0" w:color="auto"/>
              <w:right w:val="dotted" w:sz="4" w:space="0" w:color="auto"/>
            </w:tcBorders>
            <w:noWrap/>
          </w:tcPr>
          <w:p w14:paraId="3F5349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156,712,918</w:t>
            </w:r>
          </w:p>
        </w:tc>
        <w:tc>
          <w:tcPr>
            <w:tcW w:w="577" w:type="pct"/>
            <w:tcBorders>
              <w:top w:val="single" w:sz="4" w:space="0" w:color="auto"/>
              <w:left w:val="single" w:sz="4" w:space="0" w:color="auto"/>
              <w:bottom w:val="single" w:sz="4" w:space="0" w:color="auto"/>
              <w:right w:val="single" w:sz="4" w:space="0" w:color="auto"/>
            </w:tcBorders>
            <w:noWrap/>
          </w:tcPr>
          <w:p w14:paraId="792A942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102,744,716</w:t>
            </w:r>
          </w:p>
        </w:tc>
        <w:tc>
          <w:tcPr>
            <w:tcW w:w="550" w:type="pct"/>
            <w:tcBorders>
              <w:top w:val="single" w:sz="4" w:space="0" w:color="auto"/>
              <w:left w:val="single" w:sz="4" w:space="0" w:color="auto"/>
              <w:bottom w:val="single" w:sz="4" w:space="0" w:color="auto"/>
              <w:right w:val="single" w:sz="4" w:space="0" w:color="auto"/>
            </w:tcBorders>
            <w:noWrap/>
          </w:tcPr>
          <w:p w14:paraId="7182270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67,654,746</w:t>
            </w:r>
          </w:p>
        </w:tc>
        <w:tc>
          <w:tcPr>
            <w:tcW w:w="592" w:type="pct"/>
            <w:tcBorders>
              <w:top w:val="single" w:sz="4" w:space="0" w:color="auto"/>
              <w:left w:val="single" w:sz="4" w:space="0" w:color="auto"/>
              <w:bottom w:val="single" w:sz="4" w:space="0" w:color="auto"/>
              <w:right w:val="single" w:sz="4" w:space="0" w:color="auto"/>
            </w:tcBorders>
            <w:noWrap/>
          </w:tcPr>
          <w:p w14:paraId="292044C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170,399,461</w:t>
            </w:r>
          </w:p>
        </w:tc>
      </w:tr>
      <w:tr w:rsidR="002F2913" w:rsidRPr="00A81935" w14:paraId="1A7625AA" w14:textId="77777777" w:rsidTr="007802F3">
        <w:trPr>
          <w:trHeight w:val="170"/>
        </w:trPr>
        <w:tc>
          <w:tcPr>
            <w:tcW w:w="1503" w:type="pct"/>
            <w:noWrap/>
          </w:tcPr>
          <w:p w14:paraId="2FA82DB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Tlahuelilpan</w:t>
            </w:r>
          </w:p>
        </w:tc>
        <w:tc>
          <w:tcPr>
            <w:tcW w:w="595" w:type="pct"/>
            <w:tcBorders>
              <w:top w:val="single" w:sz="4" w:space="0" w:color="auto"/>
              <w:left w:val="single" w:sz="4" w:space="0" w:color="auto"/>
              <w:bottom w:val="single" w:sz="4" w:space="0" w:color="auto"/>
              <w:right w:val="single" w:sz="4" w:space="0" w:color="auto"/>
            </w:tcBorders>
            <w:noWrap/>
          </w:tcPr>
          <w:p w14:paraId="61ED778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4,926,198</w:t>
            </w:r>
          </w:p>
        </w:tc>
        <w:tc>
          <w:tcPr>
            <w:tcW w:w="592" w:type="pct"/>
            <w:tcBorders>
              <w:top w:val="single" w:sz="4" w:space="0" w:color="auto"/>
              <w:left w:val="single" w:sz="4" w:space="0" w:color="auto"/>
              <w:bottom w:val="single" w:sz="4" w:space="0" w:color="auto"/>
              <w:right w:val="single" w:sz="4" w:space="0" w:color="auto"/>
            </w:tcBorders>
            <w:noWrap/>
          </w:tcPr>
          <w:p w14:paraId="6E0E5D0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3,133,601</w:t>
            </w:r>
          </w:p>
        </w:tc>
        <w:tc>
          <w:tcPr>
            <w:tcW w:w="592" w:type="pct"/>
            <w:tcBorders>
              <w:top w:val="single" w:sz="4" w:space="0" w:color="auto"/>
              <w:left w:val="single" w:sz="4" w:space="0" w:color="auto"/>
              <w:bottom w:val="single" w:sz="4" w:space="0" w:color="auto"/>
              <w:right w:val="dotted" w:sz="4" w:space="0" w:color="auto"/>
            </w:tcBorders>
            <w:noWrap/>
          </w:tcPr>
          <w:p w14:paraId="381425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8,059,798</w:t>
            </w:r>
          </w:p>
        </w:tc>
        <w:tc>
          <w:tcPr>
            <w:tcW w:w="577" w:type="pct"/>
            <w:tcBorders>
              <w:top w:val="single" w:sz="4" w:space="0" w:color="auto"/>
              <w:left w:val="single" w:sz="4" w:space="0" w:color="auto"/>
              <w:bottom w:val="single" w:sz="4" w:space="0" w:color="auto"/>
              <w:right w:val="single" w:sz="4" w:space="0" w:color="auto"/>
            </w:tcBorders>
            <w:noWrap/>
          </w:tcPr>
          <w:p w14:paraId="77FF87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5,740,510</w:t>
            </w:r>
          </w:p>
        </w:tc>
        <w:tc>
          <w:tcPr>
            <w:tcW w:w="550" w:type="pct"/>
            <w:tcBorders>
              <w:top w:val="single" w:sz="4" w:space="0" w:color="auto"/>
              <w:left w:val="single" w:sz="4" w:space="0" w:color="auto"/>
              <w:bottom w:val="single" w:sz="4" w:space="0" w:color="auto"/>
              <w:right w:val="single" w:sz="4" w:space="0" w:color="auto"/>
            </w:tcBorders>
            <w:noWrap/>
          </w:tcPr>
          <w:p w14:paraId="2107D9B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3,302,007</w:t>
            </w:r>
          </w:p>
        </w:tc>
        <w:tc>
          <w:tcPr>
            <w:tcW w:w="592" w:type="pct"/>
            <w:tcBorders>
              <w:top w:val="single" w:sz="4" w:space="0" w:color="auto"/>
              <w:left w:val="single" w:sz="4" w:space="0" w:color="auto"/>
              <w:bottom w:val="single" w:sz="4" w:space="0" w:color="auto"/>
              <w:right w:val="single" w:sz="4" w:space="0" w:color="auto"/>
            </w:tcBorders>
            <w:noWrap/>
          </w:tcPr>
          <w:p w14:paraId="453843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9,042,517</w:t>
            </w:r>
          </w:p>
        </w:tc>
      </w:tr>
      <w:tr w:rsidR="002F2913" w:rsidRPr="00A81935" w14:paraId="29CDB287" w14:textId="77777777" w:rsidTr="007802F3">
        <w:trPr>
          <w:trHeight w:val="170"/>
        </w:trPr>
        <w:tc>
          <w:tcPr>
            <w:tcW w:w="1503" w:type="pct"/>
            <w:noWrap/>
          </w:tcPr>
          <w:p w14:paraId="418F981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Tlahuiltepa</w:t>
            </w:r>
          </w:p>
        </w:tc>
        <w:tc>
          <w:tcPr>
            <w:tcW w:w="595" w:type="pct"/>
            <w:tcBorders>
              <w:top w:val="single" w:sz="4" w:space="0" w:color="auto"/>
              <w:left w:val="single" w:sz="4" w:space="0" w:color="auto"/>
              <w:bottom w:val="single" w:sz="4" w:space="0" w:color="auto"/>
              <w:right w:val="single" w:sz="4" w:space="0" w:color="auto"/>
            </w:tcBorders>
            <w:noWrap/>
          </w:tcPr>
          <w:p w14:paraId="3CCA801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13,407</w:t>
            </w:r>
          </w:p>
        </w:tc>
        <w:tc>
          <w:tcPr>
            <w:tcW w:w="592" w:type="pct"/>
            <w:tcBorders>
              <w:top w:val="single" w:sz="4" w:space="0" w:color="auto"/>
              <w:left w:val="single" w:sz="4" w:space="0" w:color="auto"/>
              <w:bottom w:val="single" w:sz="4" w:space="0" w:color="auto"/>
              <w:right w:val="single" w:sz="4" w:space="0" w:color="auto"/>
            </w:tcBorders>
            <w:noWrap/>
          </w:tcPr>
          <w:p w14:paraId="3FA02AF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561,167</w:t>
            </w:r>
          </w:p>
        </w:tc>
        <w:tc>
          <w:tcPr>
            <w:tcW w:w="592" w:type="pct"/>
            <w:tcBorders>
              <w:top w:val="single" w:sz="4" w:space="0" w:color="auto"/>
              <w:left w:val="single" w:sz="4" w:space="0" w:color="auto"/>
              <w:bottom w:val="single" w:sz="4" w:space="0" w:color="auto"/>
              <w:right w:val="dotted" w:sz="4" w:space="0" w:color="auto"/>
            </w:tcBorders>
            <w:noWrap/>
          </w:tcPr>
          <w:p w14:paraId="7E9C822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574,574</w:t>
            </w:r>
          </w:p>
        </w:tc>
        <w:tc>
          <w:tcPr>
            <w:tcW w:w="577" w:type="pct"/>
            <w:tcBorders>
              <w:top w:val="single" w:sz="4" w:space="0" w:color="auto"/>
              <w:left w:val="single" w:sz="4" w:space="0" w:color="auto"/>
              <w:bottom w:val="single" w:sz="4" w:space="0" w:color="auto"/>
              <w:right w:val="single" w:sz="4" w:space="0" w:color="auto"/>
            </w:tcBorders>
            <w:noWrap/>
          </w:tcPr>
          <w:p w14:paraId="5539A5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550" w:type="pct"/>
            <w:tcBorders>
              <w:top w:val="single" w:sz="4" w:space="0" w:color="auto"/>
              <w:left w:val="single" w:sz="4" w:space="0" w:color="auto"/>
              <w:bottom w:val="single" w:sz="4" w:space="0" w:color="auto"/>
              <w:right w:val="single" w:sz="4" w:space="0" w:color="auto"/>
            </w:tcBorders>
            <w:noWrap/>
          </w:tcPr>
          <w:p w14:paraId="1F8C14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c>
          <w:tcPr>
            <w:tcW w:w="592" w:type="pct"/>
            <w:tcBorders>
              <w:top w:val="single" w:sz="4" w:space="0" w:color="auto"/>
              <w:left w:val="single" w:sz="4" w:space="0" w:color="auto"/>
              <w:bottom w:val="single" w:sz="4" w:space="0" w:color="auto"/>
              <w:right w:val="single" w:sz="4" w:space="0" w:color="auto"/>
            </w:tcBorders>
            <w:noWrap/>
          </w:tcPr>
          <w:p w14:paraId="5BF38F4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r>
      <w:tr w:rsidR="002F2913" w:rsidRPr="00A81935" w14:paraId="53E895C7" w14:textId="77777777" w:rsidTr="007802F3">
        <w:trPr>
          <w:trHeight w:val="170"/>
        </w:trPr>
        <w:tc>
          <w:tcPr>
            <w:tcW w:w="1503" w:type="pct"/>
            <w:noWrap/>
          </w:tcPr>
          <w:p w14:paraId="53469CF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Tlanalapa</w:t>
            </w:r>
          </w:p>
        </w:tc>
        <w:tc>
          <w:tcPr>
            <w:tcW w:w="595" w:type="pct"/>
            <w:tcBorders>
              <w:top w:val="single" w:sz="4" w:space="0" w:color="auto"/>
              <w:left w:val="single" w:sz="4" w:space="0" w:color="auto"/>
              <w:bottom w:val="single" w:sz="4" w:space="0" w:color="auto"/>
              <w:right w:val="single" w:sz="4" w:space="0" w:color="auto"/>
            </w:tcBorders>
            <w:noWrap/>
          </w:tcPr>
          <w:p w14:paraId="56FF905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1,745,382</w:t>
            </w:r>
          </w:p>
        </w:tc>
        <w:tc>
          <w:tcPr>
            <w:tcW w:w="592" w:type="pct"/>
            <w:tcBorders>
              <w:top w:val="single" w:sz="4" w:space="0" w:color="auto"/>
              <w:left w:val="single" w:sz="4" w:space="0" w:color="auto"/>
              <w:bottom w:val="single" w:sz="4" w:space="0" w:color="auto"/>
              <w:right w:val="single" w:sz="4" w:space="0" w:color="auto"/>
            </w:tcBorders>
            <w:noWrap/>
          </w:tcPr>
          <w:p w14:paraId="2551E5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1,972,542</w:t>
            </w:r>
          </w:p>
        </w:tc>
        <w:tc>
          <w:tcPr>
            <w:tcW w:w="592" w:type="pct"/>
            <w:tcBorders>
              <w:top w:val="single" w:sz="4" w:space="0" w:color="auto"/>
              <w:left w:val="single" w:sz="4" w:space="0" w:color="auto"/>
              <w:bottom w:val="single" w:sz="4" w:space="0" w:color="auto"/>
              <w:right w:val="dotted" w:sz="4" w:space="0" w:color="auto"/>
            </w:tcBorders>
            <w:noWrap/>
          </w:tcPr>
          <w:p w14:paraId="51EB9A2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3,717,924</w:t>
            </w:r>
          </w:p>
        </w:tc>
        <w:tc>
          <w:tcPr>
            <w:tcW w:w="577" w:type="pct"/>
            <w:tcBorders>
              <w:top w:val="single" w:sz="4" w:space="0" w:color="auto"/>
              <w:left w:val="single" w:sz="4" w:space="0" w:color="auto"/>
              <w:bottom w:val="single" w:sz="4" w:space="0" w:color="auto"/>
              <w:right w:val="single" w:sz="4" w:space="0" w:color="auto"/>
            </w:tcBorders>
            <w:noWrap/>
          </w:tcPr>
          <w:p w14:paraId="5685F9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1,797,961</w:t>
            </w:r>
          </w:p>
        </w:tc>
        <w:tc>
          <w:tcPr>
            <w:tcW w:w="550" w:type="pct"/>
            <w:tcBorders>
              <w:top w:val="single" w:sz="4" w:space="0" w:color="auto"/>
              <w:left w:val="single" w:sz="4" w:space="0" w:color="auto"/>
              <w:bottom w:val="single" w:sz="4" w:space="0" w:color="auto"/>
              <w:right w:val="single" w:sz="4" w:space="0" w:color="auto"/>
            </w:tcBorders>
            <w:noWrap/>
          </w:tcPr>
          <w:p w14:paraId="6CB03F9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1,968,043</w:t>
            </w:r>
          </w:p>
        </w:tc>
        <w:tc>
          <w:tcPr>
            <w:tcW w:w="592" w:type="pct"/>
            <w:tcBorders>
              <w:top w:val="single" w:sz="4" w:space="0" w:color="auto"/>
              <w:left w:val="single" w:sz="4" w:space="0" w:color="auto"/>
              <w:bottom w:val="single" w:sz="4" w:space="0" w:color="auto"/>
              <w:right w:val="single" w:sz="4" w:space="0" w:color="auto"/>
            </w:tcBorders>
            <w:noWrap/>
          </w:tcPr>
          <w:p w14:paraId="4085465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3,766,003</w:t>
            </w:r>
          </w:p>
        </w:tc>
      </w:tr>
      <w:tr w:rsidR="002F2913" w:rsidRPr="00A81935" w14:paraId="2172D4BE" w14:textId="77777777" w:rsidTr="007802F3">
        <w:trPr>
          <w:trHeight w:val="170"/>
        </w:trPr>
        <w:tc>
          <w:tcPr>
            <w:tcW w:w="1503" w:type="pct"/>
            <w:noWrap/>
          </w:tcPr>
          <w:p w14:paraId="1CC6DE2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Tlanchinol</w:t>
            </w:r>
          </w:p>
        </w:tc>
        <w:tc>
          <w:tcPr>
            <w:tcW w:w="595" w:type="pct"/>
            <w:tcBorders>
              <w:top w:val="single" w:sz="4" w:space="0" w:color="auto"/>
              <w:left w:val="single" w:sz="4" w:space="0" w:color="auto"/>
              <w:bottom w:val="single" w:sz="4" w:space="0" w:color="auto"/>
              <w:right w:val="single" w:sz="4" w:space="0" w:color="auto"/>
            </w:tcBorders>
            <w:noWrap/>
          </w:tcPr>
          <w:p w14:paraId="1444E5A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218,507</w:t>
            </w:r>
          </w:p>
        </w:tc>
        <w:tc>
          <w:tcPr>
            <w:tcW w:w="592" w:type="pct"/>
            <w:tcBorders>
              <w:top w:val="single" w:sz="4" w:space="0" w:color="auto"/>
              <w:left w:val="single" w:sz="4" w:space="0" w:color="auto"/>
              <w:bottom w:val="single" w:sz="4" w:space="0" w:color="auto"/>
              <w:right w:val="single" w:sz="4" w:space="0" w:color="auto"/>
            </w:tcBorders>
            <w:noWrap/>
          </w:tcPr>
          <w:p w14:paraId="322B9B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1,333,904</w:t>
            </w:r>
          </w:p>
        </w:tc>
        <w:tc>
          <w:tcPr>
            <w:tcW w:w="592" w:type="pct"/>
            <w:tcBorders>
              <w:top w:val="single" w:sz="4" w:space="0" w:color="auto"/>
              <w:left w:val="single" w:sz="4" w:space="0" w:color="auto"/>
              <w:bottom w:val="single" w:sz="4" w:space="0" w:color="auto"/>
              <w:right w:val="dotted" w:sz="4" w:space="0" w:color="auto"/>
            </w:tcBorders>
            <w:noWrap/>
          </w:tcPr>
          <w:p w14:paraId="4E02EB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1,552,411</w:t>
            </w:r>
          </w:p>
        </w:tc>
        <w:tc>
          <w:tcPr>
            <w:tcW w:w="577" w:type="pct"/>
            <w:tcBorders>
              <w:top w:val="single" w:sz="4" w:space="0" w:color="auto"/>
              <w:left w:val="single" w:sz="4" w:space="0" w:color="auto"/>
              <w:bottom w:val="single" w:sz="4" w:space="0" w:color="auto"/>
              <w:right w:val="single" w:sz="4" w:space="0" w:color="auto"/>
            </w:tcBorders>
            <w:noWrap/>
          </w:tcPr>
          <w:p w14:paraId="61096E3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243,764</w:t>
            </w:r>
          </w:p>
        </w:tc>
        <w:tc>
          <w:tcPr>
            <w:tcW w:w="550" w:type="pct"/>
            <w:tcBorders>
              <w:top w:val="single" w:sz="4" w:space="0" w:color="auto"/>
              <w:left w:val="single" w:sz="4" w:space="0" w:color="auto"/>
              <w:bottom w:val="single" w:sz="4" w:space="0" w:color="auto"/>
              <w:right w:val="single" w:sz="4" w:space="0" w:color="auto"/>
            </w:tcBorders>
            <w:noWrap/>
          </w:tcPr>
          <w:p w14:paraId="41D6293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1,449,654</w:t>
            </w:r>
          </w:p>
        </w:tc>
        <w:tc>
          <w:tcPr>
            <w:tcW w:w="592" w:type="pct"/>
            <w:tcBorders>
              <w:top w:val="single" w:sz="4" w:space="0" w:color="auto"/>
              <w:left w:val="single" w:sz="4" w:space="0" w:color="auto"/>
              <w:bottom w:val="single" w:sz="4" w:space="0" w:color="auto"/>
              <w:right w:val="single" w:sz="4" w:space="0" w:color="auto"/>
            </w:tcBorders>
            <w:noWrap/>
          </w:tcPr>
          <w:p w14:paraId="4FF913A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1,693,418</w:t>
            </w:r>
          </w:p>
        </w:tc>
      </w:tr>
      <w:tr w:rsidR="002F2913" w:rsidRPr="00A81935" w14:paraId="6E190484" w14:textId="77777777" w:rsidTr="007802F3">
        <w:trPr>
          <w:trHeight w:val="170"/>
        </w:trPr>
        <w:tc>
          <w:tcPr>
            <w:tcW w:w="1503" w:type="pct"/>
            <w:noWrap/>
          </w:tcPr>
          <w:p w14:paraId="4D583AE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Tlaxcoapan</w:t>
            </w:r>
          </w:p>
        </w:tc>
        <w:tc>
          <w:tcPr>
            <w:tcW w:w="595" w:type="pct"/>
            <w:tcBorders>
              <w:top w:val="single" w:sz="4" w:space="0" w:color="auto"/>
              <w:left w:val="single" w:sz="4" w:space="0" w:color="auto"/>
              <w:bottom w:val="single" w:sz="4" w:space="0" w:color="auto"/>
              <w:right w:val="single" w:sz="4" w:space="0" w:color="auto"/>
            </w:tcBorders>
            <w:noWrap/>
          </w:tcPr>
          <w:p w14:paraId="4CD8FE3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4,219,530</w:t>
            </w:r>
          </w:p>
        </w:tc>
        <w:tc>
          <w:tcPr>
            <w:tcW w:w="592" w:type="pct"/>
            <w:tcBorders>
              <w:top w:val="single" w:sz="4" w:space="0" w:color="auto"/>
              <w:left w:val="single" w:sz="4" w:space="0" w:color="auto"/>
              <w:bottom w:val="single" w:sz="4" w:space="0" w:color="auto"/>
              <w:right w:val="single" w:sz="4" w:space="0" w:color="auto"/>
            </w:tcBorders>
            <w:noWrap/>
          </w:tcPr>
          <w:p w14:paraId="3B9CA0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3,171,441</w:t>
            </w:r>
          </w:p>
        </w:tc>
        <w:tc>
          <w:tcPr>
            <w:tcW w:w="592" w:type="pct"/>
            <w:tcBorders>
              <w:top w:val="single" w:sz="4" w:space="0" w:color="auto"/>
              <w:left w:val="single" w:sz="4" w:space="0" w:color="auto"/>
              <w:bottom w:val="single" w:sz="4" w:space="0" w:color="auto"/>
              <w:right w:val="dotted" w:sz="4" w:space="0" w:color="auto"/>
            </w:tcBorders>
            <w:noWrap/>
          </w:tcPr>
          <w:p w14:paraId="02B9BA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7,390,971</w:t>
            </w:r>
          </w:p>
        </w:tc>
        <w:tc>
          <w:tcPr>
            <w:tcW w:w="577" w:type="pct"/>
            <w:tcBorders>
              <w:top w:val="single" w:sz="4" w:space="0" w:color="auto"/>
              <w:left w:val="single" w:sz="4" w:space="0" w:color="auto"/>
              <w:bottom w:val="single" w:sz="4" w:space="0" w:color="auto"/>
              <w:right w:val="single" w:sz="4" w:space="0" w:color="auto"/>
            </w:tcBorders>
            <w:noWrap/>
          </w:tcPr>
          <w:p w14:paraId="2A2C57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5,045,509</w:t>
            </w:r>
          </w:p>
        </w:tc>
        <w:tc>
          <w:tcPr>
            <w:tcW w:w="550" w:type="pct"/>
            <w:tcBorders>
              <w:top w:val="single" w:sz="4" w:space="0" w:color="auto"/>
              <w:left w:val="single" w:sz="4" w:space="0" w:color="auto"/>
              <w:bottom w:val="single" w:sz="4" w:space="0" w:color="auto"/>
              <w:right w:val="single" w:sz="4" w:space="0" w:color="auto"/>
            </w:tcBorders>
            <w:noWrap/>
          </w:tcPr>
          <w:p w14:paraId="02252F8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3,322,519</w:t>
            </w:r>
          </w:p>
        </w:tc>
        <w:tc>
          <w:tcPr>
            <w:tcW w:w="592" w:type="pct"/>
            <w:tcBorders>
              <w:top w:val="single" w:sz="4" w:space="0" w:color="auto"/>
              <w:left w:val="single" w:sz="4" w:space="0" w:color="auto"/>
              <w:bottom w:val="single" w:sz="4" w:space="0" w:color="auto"/>
              <w:right w:val="single" w:sz="4" w:space="0" w:color="auto"/>
            </w:tcBorders>
            <w:noWrap/>
          </w:tcPr>
          <w:p w14:paraId="679C313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8,368,028</w:t>
            </w:r>
          </w:p>
        </w:tc>
      </w:tr>
      <w:tr w:rsidR="002F2913" w:rsidRPr="00A81935" w14:paraId="6D14D03D" w14:textId="77777777" w:rsidTr="007802F3">
        <w:trPr>
          <w:trHeight w:val="170"/>
        </w:trPr>
        <w:tc>
          <w:tcPr>
            <w:tcW w:w="1503" w:type="pct"/>
            <w:noWrap/>
          </w:tcPr>
          <w:p w14:paraId="50CF1E4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Tolcayuca</w:t>
            </w:r>
          </w:p>
        </w:tc>
        <w:tc>
          <w:tcPr>
            <w:tcW w:w="595" w:type="pct"/>
            <w:tcBorders>
              <w:top w:val="single" w:sz="4" w:space="0" w:color="auto"/>
              <w:left w:val="single" w:sz="4" w:space="0" w:color="auto"/>
              <w:bottom w:val="single" w:sz="4" w:space="0" w:color="auto"/>
              <w:right w:val="single" w:sz="4" w:space="0" w:color="auto"/>
            </w:tcBorders>
            <w:noWrap/>
          </w:tcPr>
          <w:p w14:paraId="34C8AFC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6,202,176</w:t>
            </w:r>
          </w:p>
        </w:tc>
        <w:tc>
          <w:tcPr>
            <w:tcW w:w="592" w:type="pct"/>
            <w:tcBorders>
              <w:top w:val="single" w:sz="4" w:space="0" w:color="auto"/>
              <w:left w:val="single" w:sz="4" w:space="0" w:color="auto"/>
              <w:bottom w:val="single" w:sz="4" w:space="0" w:color="auto"/>
              <w:right w:val="single" w:sz="4" w:space="0" w:color="auto"/>
            </w:tcBorders>
            <w:noWrap/>
          </w:tcPr>
          <w:p w14:paraId="120D45E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7,674,388</w:t>
            </w:r>
          </w:p>
        </w:tc>
        <w:tc>
          <w:tcPr>
            <w:tcW w:w="592" w:type="pct"/>
            <w:tcBorders>
              <w:top w:val="single" w:sz="4" w:space="0" w:color="auto"/>
              <w:left w:val="single" w:sz="4" w:space="0" w:color="auto"/>
              <w:bottom w:val="single" w:sz="4" w:space="0" w:color="auto"/>
              <w:right w:val="dotted" w:sz="4" w:space="0" w:color="auto"/>
            </w:tcBorders>
            <w:noWrap/>
          </w:tcPr>
          <w:p w14:paraId="223FA77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13,876,563</w:t>
            </w:r>
          </w:p>
        </w:tc>
        <w:tc>
          <w:tcPr>
            <w:tcW w:w="577" w:type="pct"/>
            <w:tcBorders>
              <w:top w:val="single" w:sz="4" w:space="0" w:color="auto"/>
              <w:left w:val="single" w:sz="4" w:space="0" w:color="auto"/>
              <w:bottom w:val="single" w:sz="4" w:space="0" w:color="auto"/>
              <w:right w:val="single" w:sz="4" w:space="0" w:color="auto"/>
            </w:tcBorders>
            <w:noWrap/>
          </w:tcPr>
          <w:p w14:paraId="7F08D71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6,002,684</w:t>
            </w:r>
          </w:p>
        </w:tc>
        <w:tc>
          <w:tcPr>
            <w:tcW w:w="550" w:type="pct"/>
            <w:tcBorders>
              <w:top w:val="single" w:sz="4" w:space="0" w:color="auto"/>
              <w:left w:val="single" w:sz="4" w:space="0" w:color="auto"/>
              <w:bottom w:val="single" w:sz="4" w:space="0" w:color="auto"/>
              <w:right w:val="single" w:sz="4" w:space="0" w:color="auto"/>
            </w:tcBorders>
            <w:noWrap/>
          </w:tcPr>
          <w:p w14:paraId="1131BE5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10,130,836</w:t>
            </w:r>
          </w:p>
        </w:tc>
        <w:tc>
          <w:tcPr>
            <w:tcW w:w="592" w:type="pct"/>
            <w:tcBorders>
              <w:top w:val="single" w:sz="4" w:space="0" w:color="auto"/>
              <w:left w:val="single" w:sz="4" w:space="0" w:color="auto"/>
              <w:bottom w:val="single" w:sz="4" w:space="0" w:color="auto"/>
              <w:right w:val="single" w:sz="4" w:space="0" w:color="auto"/>
            </w:tcBorders>
            <w:noWrap/>
          </w:tcPr>
          <w:p w14:paraId="3C60EA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16,133,520</w:t>
            </w:r>
          </w:p>
        </w:tc>
      </w:tr>
      <w:tr w:rsidR="002F2913" w:rsidRPr="00A81935" w14:paraId="5403514E" w14:textId="77777777" w:rsidTr="007802F3">
        <w:trPr>
          <w:trHeight w:val="170"/>
        </w:trPr>
        <w:tc>
          <w:tcPr>
            <w:tcW w:w="1503" w:type="pct"/>
            <w:noWrap/>
          </w:tcPr>
          <w:p w14:paraId="52859A2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 de Allende</w:t>
            </w:r>
          </w:p>
        </w:tc>
        <w:tc>
          <w:tcPr>
            <w:tcW w:w="595" w:type="pct"/>
            <w:tcBorders>
              <w:top w:val="single" w:sz="4" w:space="0" w:color="auto"/>
              <w:left w:val="single" w:sz="4" w:space="0" w:color="auto"/>
              <w:bottom w:val="single" w:sz="4" w:space="0" w:color="auto"/>
              <w:right w:val="single" w:sz="4" w:space="0" w:color="auto"/>
            </w:tcBorders>
            <w:noWrap/>
          </w:tcPr>
          <w:p w14:paraId="6A7712C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41,672,879</w:t>
            </w:r>
          </w:p>
        </w:tc>
        <w:tc>
          <w:tcPr>
            <w:tcW w:w="592" w:type="pct"/>
            <w:tcBorders>
              <w:top w:val="single" w:sz="4" w:space="0" w:color="auto"/>
              <w:left w:val="single" w:sz="4" w:space="0" w:color="auto"/>
              <w:bottom w:val="single" w:sz="4" w:space="0" w:color="auto"/>
              <w:right w:val="single" w:sz="4" w:space="0" w:color="auto"/>
            </w:tcBorders>
            <w:noWrap/>
          </w:tcPr>
          <w:p w14:paraId="7518ED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31,407,016</w:t>
            </w:r>
          </w:p>
        </w:tc>
        <w:tc>
          <w:tcPr>
            <w:tcW w:w="592" w:type="pct"/>
            <w:tcBorders>
              <w:top w:val="single" w:sz="4" w:space="0" w:color="auto"/>
              <w:left w:val="single" w:sz="4" w:space="0" w:color="auto"/>
              <w:bottom w:val="single" w:sz="4" w:space="0" w:color="auto"/>
              <w:right w:val="dotted" w:sz="4" w:space="0" w:color="auto"/>
            </w:tcBorders>
            <w:noWrap/>
          </w:tcPr>
          <w:p w14:paraId="584A2C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73,079,896</w:t>
            </w:r>
          </w:p>
        </w:tc>
        <w:tc>
          <w:tcPr>
            <w:tcW w:w="577" w:type="pct"/>
            <w:tcBorders>
              <w:top w:val="single" w:sz="4" w:space="0" w:color="auto"/>
              <w:left w:val="single" w:sz="4" w:space="0" w:color="auto"/>
              <w:bottom w:val="single" w:sz="4" w:space="0" w:color="auto"/>
              <w:right w:val="single" w:sz="4" w:space="0" w:color="auto"/>
            </w:tcBorders>
            <w:noWrap/>
          </w:tcPr>
          <w:p w14:paraId="3093D6C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46,776,624</w:t>
            </w:r>
          </w:p>
        </w:tc>
        <w:tc>
          <w:tcPr>
            <w:tcW w:w="550" w:type="pct"/>
            <w:tcBorders>
              <w:top w:val="single" w:sz="4" w:space="0" w:color="auto"/>
              <w:left w:val="single" w:sz="4" w:space="0" w:color="auto"/>
              <w:bottom w:val="single" w:sz="4" w:space="0" w:color="auto"/>
              <w:right w:val="single" w:sz="4" w:space="0" w:color="auto"/>
            </w:tcBorders>
            <w:noWrap/>
          </w:tcPr>
          <w:p w14:paraId="32A2791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160,549,541</w:t>
            </w:r>
          </w:p>
        </w:tc>
        <w:tc>
          <w:tcPr>
            <w:tcW w:w="592" w:type="pct"/>
            <w:tcBorders>
              <w:top w:val="single" w:sz="4" w:space="0" w:color="auto"/>
              <w:left w:val="single" w:sz="4" w:space="0" w:color="auto"/>
              <w:bottom w:val="single" w:sz="4" w:space="0" w:color="auto"/>
              <w:right w:val="single" w:sz="4" w:space="0" w:color="auto"/>
            </w:tcBorders>
            <w:noWrap/>
          </w:tcPr>
          <w:p w14:paraId="1E0C2C1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207,326,164</w:t>
            </w:r>
          </w:p>
        </w:tc>
      </w:tr>
      <w:tr w:rsidR="002F2913" w:rsidRPr="00A81935" w14:paraId="7BF7738A" w14:textId="77777777" w:rsidTr="007802F3">
        <w:trPr>
          <w:trHeight w:val="170"/>
        </w:trPr>
        <w:tc>
          <w:tcPr>
            <w:tcW w:w="1503" w:type="pct"/>
            <w:noWrap/>
          </w:tcPr>
          <w:p w14:paraId="1E5301F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Tulancingo de Bravo</w:t>
            </w:r>
          </w:p>
        </w:tc>
        <w:tc>
          <w:tcPr>
            <w:tcW w:w="595" w:type="pct"/>
            <w:tcBorders>
              <w:top w:val="single" w:sz="4" w:space="0" w:color="auto"/>
              <w:left w:val="single" w:sz="4" w:space="0" w:color="auto"/>
              <w:bottom w:val="single" w:sz="4" w:space="0" w:color="auto"/>
              <w:right w:val="single" w:sz="4" w:space="0" w:color="auto"/>
            </w:tcBorders>
            <w:noWrap/>
          </w:tcPr>
          <w:p w14:paraId="717F38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75,919,656</w:t>
            </w:r>
          </w:p>
        </w:tc>
        <w:tc>
          <w:tcPr>
            <w:tcW w:w="592" w:type="pct"/>
            <w:tcBorders>
              <w:top w:val="single" w:sz="4" w:space="0" w:color="auto"/>
              <w:left w:val="single" w:sz="4" w:space="0" w:color="auto"/>
              <w:bottom w:val="single" w:sz="4" w:space="0" w:color="auto"/>
              <w:right w:val="single" w:sz="4" w:space="0" w:color="auto"/>
            </w:tcBorders>
            <w:noWrap/>
          </w:tcPr>
          <w:p w14:paraId="38A3687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40,387,053</w:t>
            </w:r>
          </w:p>
        </w:tc>
        <w:tc>
          <w:tcPr>
            <w:tcW w:w="592" w:type="pct"/>
            <w:tcBorders>
              <w:top w:val="single" w:sz="4" w:space="0" w:color="auto"/>
              <w:left w:val="single" w:sz="4" w:space="0" w:color="auto"/>
              <w:bottom w:val="single" w:sz="4" w:space="0" w:color="auto"/>
              <w:right w:val="dotted" w:sz="4" w:space="0" w:color="auto"/>
            </w:tcBorders>
            <w:noWrap/>
          </w:tcPr>
          <w:p w14:paraId="6FEB54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116,306,709</w:t>
            </w:r>
          </w:p>
        </w:tc>
        <w:tc>
          <w:tcPr>
            <w:tcW w:w="577" w:type="pct"/>
            <w:tcBorders>
              <w:top w:val="single" w:sz="4" w:space="0" w:color="auto"/>
              <w:left w:val="single" w:sz="4" w:space="0" w:color="auto"/>
              <w:bottom w:val="single" w:sz="4" w:space="0" w:color="auto"/>
              <w:right w:val="single" w:sz="4" w:space="0" w:color="auto"/>
            </w:tcBorders>
            <w:noWrap/>
          </w:tcPr>
          <w:p w14:paraId="321F3A7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82,189,228</w:t>
            </w:r>
          </w:p>
        </w:tc>
        <w:tc>
          <w:tcPr>
            <w:tcW w:w="550" w:type="pct"/>
            <w:tcBorders>
              <w:top w:val="single" w:sz="4" w:space="0" w:color="auto"/>
              <w:left w:val="single" w:sz="4" w:space="0" w:color="auto"/>
              <w:bottom w:val="single" w:sz="4" w:space="0" w:color="auto"/>
              <w:right w:val="single" w:sz="4" w:space="0" w:color="auto"/>
            </w:tcBorders>
            <w:noWrap/>
          </w:tcPr>
          <w:p w14:paraId="7311E2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42,701,352</w:t>
            </w:r>
          </w:p>
        </w:tc>
        <w:tc>
          <w:tcPr>
            <w:tcW w:w="592" w:type="pct"/>
            <w:tcBorders>
              <w:top w:val="single" w:sz="4" w:space="0" w:color="auto"/>
              <w:left w:val="single" w:sz="4" w:space="0" w:color="auto"/>
              <w:bottom w:val="single" w:sz="4" w:space="0" w:color="auto"/>
              <w:right w:val="single" w:sz="4" w:space="0" w:color="auto"/>
            </w:tcBorders>
            <w:noWrap/>
          </w:tcPr>
          <w:p w14:paraId="101B221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124,890,580</w:t>
            </w:r>
          </w:p>
        </w:tc>
      </w:tr>
      <w:tr w:rsidR="002F2913" w:rsidRPr="00A81935" w14:paraId="4F41393B" w14:textId="77777777" w:rsidTr="007802F3">
        <w:trPr>
          <w:trHeight w:val="170"/>
        </w:trPr>
        <w:tc>
          <w:tcPr>
            <w:tcW w:w="1503" w:type="pct"/>
            <w:noWrap/>
          </w:tcPr>
          <w:p w14:paraId="5F18754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Villa de Tezontepec</w:t>
            </w:r>
          </w:p>
        </w:tc>
        <w:tc>
          <w:tcPr>
            <w:tcW w:w="595" w:type="pct"/>
            <w:tcBorders>
              <w:top w:val="single" w:sz="4" w:space="0" w:color="auto"/>
              <w:left w:val="single" w:sz="4" w:space="0" w:color="auto"/>
              <w:bottom w:val="single" w:sz="4" w:space="0" w:color="auto"/>
              <w:right w:val="single" w:sz="4" w:space="0" w:color="auto"/>
            </w:tcBorders>
            <w:noWrap/>
          </w:tcPr>
          <w:p w14:paraId="4857563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21,641,445</w:t>
            </w:r>
          </w:p>
        </w:tc>
        <w:tc>
          <w:tcPr>
            <w:tcW w:w="592" w:type="pct"/>
            <w:tcBorders>
              <w:top w:val="single" w:sz="4" w:space="0" w:color="auto"/>
              <w:left w:val="single" w:sz="4" w:space="0" w:color="auto"/>
              <w:bottom w:val="single" w:sz="4" w:space="0" w:color="auto"/>
              <w:right w:val="single" w:sz="4" w:space="0" w:color="auto"/>
            </w:tcBorders>
            <w:noWrap/>
          </w:tcPr>
          <w:p w14:paraId="5992813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20,092,264</w:t>
            </w:r>
          </w:p>
        </w:tc>
        <w:tc>
          <w:tcPr>
            <w:tcW w:w="592" w:type="pct"/>
            <w:tcBorders>
              <w:top w:val="single" w:sz="4" w:space="0" w:color="auto"/>
              <w:left w:val="single" w:sz="4" w:space="0" w:color="auto"/>
              <w:bottom w:val="single" w:sz="4" w:space="0" w:color="auto"/>
              <w:right w:val="dotted" w:sz="4" w:space="0" w:color="auto"/>
            </w:tcBorders>
            <w:noWrap/>
          </w:tcPr>
          <w:p w14:paraId="647539D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41,733,709</w:t>
            </w:r>
          </w:p>
        </w:tc>
        <w:tc>
          <w:tcPr>
            <w:tcW w:w="577" w:type="pct"/>
            <w:tcBorders>
              <w:top w:val="single" w:sz="4" w:space="0" w:color="auto"/>
              <w:left w:val="single" w:sz="4" w:space="0" w:color="auto"/>
              <w:bottom w:val="single" w:sz="4" w:space="0" w:color="auto"/>
              <w:right w:val="single" w:sz="4" w:space="0" w:color="auto"/>
            </w:tcBorders>
            <w:noWrap/>
          </w:tcPr>
          <w:p w14:paraId="00397CF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26,036,269</w:t>
            </w:r>
          </w:p>
        </w:tc>
        <w:tc>
          <w:tcPr>
            <w:tcW w:w="550" w:type="pct"/>
            <w:tcBorders>
              <w:top w:val="single" w:sz="4" w:space="0" w:color="auto"/>
              <w:left w:val="single" w:sz="4" w:space="0" w:color="auto"/>
              <w:bottom w:val="single" w:sz="4" w:space="0" w:color="auto"/>
              <w:right w:val="single" w:sz="4" w:space="0" w:color="auto"/>
            </w:tcBorders>
            <w:noWrap/>
          </w:tcPr>
          <w:p w14:paraId="387B297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23,798,748</w:t>
            </w:r>
          </w:p>
        </w:tc>
        <w:tc>
          <w:tcPr>
            <w:tcW w:w="592" w:type="pct"/>
            <w:tcBorders>
              <w:top w:val="single" w:sz="4" w:space="0" w:color="auto"/>
              <w:left w:val="single" w:sz="4" w:space="0" w:color="auto"/>
              <w:bottom w:val="single" w:sz="4" w:space="0" w:color="auto"/>
              <w:right w:val="single" w:sz="4" w:space="0" w:color="auto"/>
            </w:tcBorders>
            <w:noWrap/>
          </w:tcPr>
          <w:p w14:paraId="67F223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49,835,017</w:t>
            </w:r>
          </w:p>
        </w:tc>
      </w:tr>
      <w:tr w:rsidR="002F2913" w:rsidRPr="00A81935" w14:paraId="5A409327" w14:textId="77777777" w:rsidTr="007802F3">
        <w:trPr>
          <w:trHeight w:val="170"/>
        </w:trPr>
        <w:tc>
          <w:tcPr>
            <w:tcW w:w="1503" w:type="pct"/>
            <w:noWrap/>
          </w:tcPr>
          <w:p w14:paraId="143D7AB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Xochiatipan</w:t>
            </w:r>
          </w:p>
        </w:tc>
        <w:tc>
          <w:tcPr>
            <w:tcW w:w="595" w:type="pct"/>
            <w:tcBorders>
              <w:top w:val="single" w:sz="4" w:space="0" w:color="auto"/>
              <w:left w:val="single" w:sz="4" w:space="0" w:color="auto"/>
              <w:bottom w:val="single" w:sz="4" w:space="0" w:color="auto"/>
              <w:right w:val="single" w:sz="4" w:space="0" w:color="auto"/>
            </w:tcBorders>
            <w:noWrap/>
          </w:tcPr>
          <w:p w14:paraId="159A19C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810,263</w:t>
            </w:r>
          </w:p>
        </w:tc>
        <w:tc>
          <w:tcPr>
            <w:tcW w:w="592" w:type="pct"/>
            <w:tcBorders>
              <w:top w:val="single" w:sz="4" w:space="0" w:color="auto"/>
              <w:left w:val="single" w:sz="4" w:space="0" w:color="auto"/>
              <w:bottom w:val="single" w:sz="4" w:space="0" w:color="auto"/>
              <w:right w:val="single" w:sz="4" w:space="0" w:color="auto"/>
            </w:tcBorders>
            <w:noWrap/>
          </w:tcPr>
          <w:p w14:paraId="53DC73F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838,468</w:t>
            </w:r>
          </w:p>
        </w:tc>
        <w:tc>
          <w:tcPr>
            <w:tcW w:w="592" w:type="pct"/>
            <w:tcBorders>
              <w:top w:val="single" w:sz="4" w:space="0" w:color="auto"/>
              <w:left w:val="single" w:sz="4" w:space="0" w:color="auto"/>
              <w:bottom w:val="single" w:sz="4" w:space="0" w:color="auto"/>
              <w:right w:val="dotted" w:sz="4" w:space="0" w:color="auto"/>
            </w:tcBorders>
            <w:noWrap/>
          </w:tcPr>
          <w:p w14:paraId="4B5A725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1,648,731</w:t>
            </w:r>
          </w:p>
        </w:tc>
        <w:tc>
          <w:tcPr>
            <w:tcW w:w="577" w:type="pct"/>
            <w:tcBorders>
              <w:top w:val="single" w:sz="4" w:space="0" w:color="auto"/>
              <w:left w:val="single" w:sz="4" w:space="0" w:color="auto"/>
              <w:bottom w:val="single" w:sz="4" w:space="0" w:color="auto"/>
              <w:right w:val="single" w:sz="4" w:space="0" w:color="auto"/>
            </w:tcBorders>
            <w:noWrap/>
          </w:tcPr>
          <w:p w14:paraId="67E0A39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704,625</w:t>
            </w:r>
          </w:p>
        </w:tc>
        <w:tc>
          <w:tcPr>
            <w:tcW w:w="550" w:type="pct"/>
            <w:tcBorders>
              <w:top w:val="single" w:sz="4" w:space="0" w:color="auto"/>
              <w:left w:val="single" w:sz="4" w:space="0" w:color="auto"/>
              <w:bottom w:val="single" w:sz="4" w:space="0" w:color="auto"/>
              <w:right w:val="single" w:sz="4" w:space="0" w:color="auto"/>
            </w:tcBorders>
            <w:noWrap/>
          </w:tcPr>
          <w:p w14:paraId="2FF0654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869,860</w:t>
            </w:r>
          </w:p>
        </w:tc>
        <w:tc>
          <w:tcPr>
            <w:tcW w:w="592" w:type="pct"/>
            <w:tcBorders>
              <w:top w:val="single" w:sz="4" w:space="0" w:color="auto"/>
              <w:left w:val="single" w:sz="4" w:space="0" w:color="auto"/>
              <w:bottom w:val="single" w:sz="4" w:space="0" w:color="auto"/>
              <w:right w:val="single" w:sz="4" w:space="0" w:color="auto"/>
            </w:tcBorders>
            <w:noWrap/>
          </w:tcPr>
          <w:p w14:paraId="3469CF4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1,574,485</w:t>
            </w:r>
          </w:p>
        </w:tc>
      </w:tr>
      <w:tr w:rsidR="002F2913" w:rsidRPr="00A81935" w14:paraId="1B99974B" w14:textId="77777777" w:rsidTr="007802F3">
        <w:trPr>
          <w:trHeight w:val="170"/>
        </w:trPr>
        <w:tc>
          <w:tcPr>
            <w:tcW w:w="1503" w:type="pct"/>
            <w:noWrap/>
          </w:tcPr>
          <w:p w14:paraId="7A5A354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Xochicoatlán</w:t>
            </w:r>
          </w:p>
        </w:tc>
        <w:tc>
          <w:tcPr>
            <w:tcW w:w="595" w:type="pct"/>
            <w:tcBorders>
              <w:top w:val="single" w:sz="4" w:space="0" w:color="auto"/>
              <w:left w:val="single" w:sz="4" w:space="0" w:color="auto"/>
              <w:bottom w:val="single" w:sz="4" w:space="0" w:color="auto"/>
              <w:right w:val="single" w:sz="4" w:space="0" w:color="auto"/>
            </w:tcBorders>
            <w:noWrap/>
          </w:tcPr>
          <w:p w14:paraId="71B9E2A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49,572</w:t>
            </w:r>
          </w:p>
        </w:tc>
        <w:tc>
          <w:tcPr>
            <w:tcW w:w="592" w:type="pct"/>
            <w:tcBorders>
              <w:top w:val="single" w:sz="4" w:space="0" w:color="auto"/>
              <w:left w:val="single" w:sz="4" w:space="0" w:color="auto"/>
              <w:bottom w:val="single" w:sz="4" w:space="0" w:color="auto"/>
              <w:right w:val="single" w:sz="4" w:space="0" w:color="auto"/>
            </w:tcBorders>
            <w:noWrap/>
          </w:tcPr>
          <w:p w14:paraId="03389A4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706,415</w:t>
            </w:r>
          </w:p>
        </w:tc>
        <w:tc>
          <w:tcPr>
            <w:tcW w:w="592" w:type="pct"/>
            <w:tcBorders>
              <w:top w:val="single" w:sz="4" w:space="0" w:color="auto"/>
              <w:left w:val="single" w:sz="4" w:space="0" w:color="auto"/>
              <w:bottom w:val="single" w:sz="4" w:space="0" w:color="auto"/>
              <w:right w:val="dotted" w:sz="4" w:space="0" w:color="auto"/>
            </w:tcBorders>
            <w:noWrap/>
          </w:tcPr>
          <w:p w14:paraId="2D8445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755,987</w:t>
            </w:r>
          </w:p>
        </w:tc>
        <w:tc>
          <w:tcPr>
            <w:tcW w:w="577" w:type="pct"/>
            <w:tcBorders>
              <w:top w:val="single" w:sz="4" w:space="0" w:color="auto"/>
              <w:left w:val="single" w:sz="4" w:space="0" w:color="auto"/>
              <w:bottom w:val="single" w:sz="4" w:space="0" w:color="auto"/>
              <w:right w:val="single" w:sz="4" w:space="0" w:color="auto"/>
            </w:tcBorders>
            <w:noWrap/>
          </w:tcPr>
          <w:p w14:paraId="4658FB3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61,333</w:t>
            </w:r>
          </w:p>
        </w:tc>
        <w:tc>
          <w:tcPr>
            <w:tcW w:w="550" w:type="pct"/>
            <w:tcBorders>
              <w:top w:val="single" w:sz="4" w:space="0" w:color="auto"/>
              <w:left w:val="single" w:sz="4" w:space="0" w:color="auto"/>
              <w:bottom w:val="single" w:sz="4" w:space="0" w:color="auto"/>
              <w:right w:val="single" w:sz="4" w:space="0" w:color="auto"/>
            </w:tcBorders>
            <w:noWrap/>
          </w:tcPr>
          <w:p w14:paraId="5EA9ECA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888,002</w:t>
            </w:r>
          </w:p>
        </w:tc>
        <w:tc>
          <w:tcPr>
            <w:tcW w:w="592" w:type="pct"/>
            <w:tcBorders>
              <w:top w:val="single" w:sz="4" w:space="0" w:color="auto"/>
              <w:left w:val="single" w:sz="4" w:space="0" w:color="auto"/>
              <w:bottom w:val="single" w:sz="4" w:space="0" w:color="auto"/>
              <w:right w:val="single" w:sz="4" w:space="0" w:color="auto"/>
            </w:tcBorders>
            <w:noWrap/>
          </w:tcPr>
          <w:p w14:paraId="37E9B38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949,335</w:t>
            </w:r>
          </w:p>
        </w:tc>
      </w:tr>
      <w:tr w:rsidR="002F2913" w:rsidRPr="00A81935" w14:paraId="46186A95" w14:textId="77777777" w:rsidTr="007802F3">
        <w:trPr>
          <w:trHeight w:val="170"/>
        </w:trPr>
        <w:tc>
          <w:tcPr>
            <w:tcW w:w="1503" w:type="pct"/>
            <w:noWrap/>
          </w:tcPr>
          <w:p w14:paraId="6E4DC9C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Yahualica</w:t>
            </w:r>
          </w:p>
        </w:tc>
        <w:tc>
          <w:tcPr>
            <w:tcW w:w="595" w:type="pct"/>
            <w:tcBorders>
              <w:top w:val="single" w:sz="4" w:space="0" w:color="auto"/>
              <w:left w:val="single" w:sz="4" w:space="0" w:color="auto"/>
              <w:bottom w:val="single" w:sz="4" w:space="0" w:color="auto"/>
              <w:right w:val="single" w:sz="4" w:space="0" w:color="auto"/>
            </w:tcBorders>
            <w:noWrap/>
          </w:tcPr>
          <w:p w14:paraId="39428D3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188,549</w:t>
            </w:r>
          </w:p>
        </w:tc>
        <w:tc>
          <w:tcPr>
            <w:tcW w:w="592" w:type="pct"/>
            <w:tcBorders>
              <w:top w:val="single" w:sz="4" w:space="0" w:color="auto"/>
              <w:left w:val="single" w:sz="4" w:space="0" w:color="auto"/>
              <w:bottom w:val="single" w:sz="4" w:space="0" w:color="auto"/>
              <w:right w:val="single" w:sz="4" w:space="0" w:color="auto"/>
            </w:tcBorders>
            <w:noWrap/>
          </w:tcPr>
          <w:p w14:paraId="493154F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701,582</w:t>
            </w:r>
          </w:p>
        </w:tc>
        <w:tc>
          <w:tcPr>
            <w:tcW w:w="592" w:type="pct"/>
            <w:tcBorders>
              <w:top w:val="single" w:sz="4" w:space="0" w:color="auto"/>
              <w:left w:val="single" w:sz="4" w:space="0" w:color="auto"/>
              <w:bottom w:val="single" w:sz="4" w:space="0" w:color="auto"/>
              <w:right w:val="dotted" w:sz="4" w:space="0" w:color="auto"/>
            </w:tcBorders>
            <w:noWrap/>
          </w:tcPr>
          <w:p w14:paraId="049598F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890,131</w:t>
            </w:r>
          </w:p>
        </w:tc>
        <w:tc>
          <w:tcPr>
            <w:tcW w:w="577" w:type="pct"/>
            <w:tcBorders>
              <w:top w:val="single" w:sz="4" w:space="0" w:color="auto"/>
              <w:left w:val="single" w:sz="4" w:space="0" w:color="auto"/>
              <w:bottom w:val="single" w:sz="4" w:space="0" w:color="auto"/>
              <w:right w:val="single" w:sz="4" w:space="0" w:color="auto"/>
            </w:tcBorders>
            <w:noWrap/>
          </w:tcPr>
          <w:p w14:paraId="7A19302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296,060</w:t>
            </w:r>
          </w:p>
        </w:tc>
        <w:tc>
          <w:tcPr>
            <w:tcW w:w="550" w:type="pct"/>
            <w:tcBorders>
              <w:top w:val="single" w:sz="4" w:space="0" w:color="auto"/>
              <w:left w:val="single" w:sz="4" w:space="0" w:color="auto"/>
              <w:bottom w:val="single" w:sz="4" w:space="0" w:color="auto"/>
              <w:right w:val="single" w:sz="4" w:space="0" w:color="auto"/>
            </w:tcBorders>
            <w:noWrap/>
          </w:tcPr>
          <w:p w14:paraId="33589FB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786,314</w:t>
            </w:r>
          </w:p>
        </w:tc>
        <w:tc>
          <w:tcPr>
            <w:tcW w:w="592" w:type="pct"/>
            <w:tcBorders>
              <w:top w:val="single" w:sz="4" w:space="0" w:color="auto"/>
              <w:left w:val="single" w:sz="4" w:space="0" w:color="auto"/>
              <w:bottom w:val="single" w:sz="4" w:space="0" w:color="auto"/>
              <w:right w:val="single" w:sz="4" w:space="0" w:color="auto"/>
            </w:tcBorders>
            <w:noWrap/>
          </w:tcPr>
          <w:p w14:paraId="69F3B9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1,082,374</w:t>
            </w:r>
          </w:p>
        </w:tc>
      </w:tr>
      <w:tr w:rsidR="002F2913" w:rsidRPr="00A81935" w14:paraId="5CDC9197" w14:textId="77777777" w:rsidTr="007802F3">
        <w:trPr>
          <w:trHeight w:val="170"/>
        </w:trPr>
        <w:tc>
          <w:tcPr>
            <w:tcW w:w="1503" w:type="pct"/>
            <w:noWrap/>
          </w:tcPr>
          <w:p w14:paraId="31BDA50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Zacualtipán de Ángeles</w:t>
            </w:r>
          </w:p>
        </w:tc>
        <w:tc>
          <w:tcPr>
            <w:tcW w:w="595" w:type="pct"/>
            <w:tcBorders>
              <w:top w:val="single" w:sz="4" w:space="0" w:color="auto"/>
              <w:left w:val="single" w:sz="4" w:space="0" w:color="auto"/>
              <w:bottom w:val="single" w:sz="4" w:space="0" w:color="auto"/>
              <w:right w:val="single" w:sz="4" w:space="0" w:color="auto"/>
            </w:tcBorders>
            <w:noWrap/>
          </w:tcPr>
          <w:p w14:paraId="5370E1A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3,069,640</w:t>
            </w:r>
          </w:p>
        </w:tc>
        <w:tc>
          <w:tcPr>
            <w:tcW w:w="592" w:type="pct"/>
            <w:tcBorders>
              <w:top w:val="single" w:sz="4" w:space="0" w:color="auto"/>
              <w:left w:val="single" w:sz="4" w:space="0" w:color="auto"/>
              <w:bottom w:val="single" w:sz="4" w:space="0" w:color="auto"/>
              <w:right w:val="single" w:sz="4" w:space="0" w:color="auto"/>
            </w:tcBorders>
            <w:noWrap/>
          </w:tcPr>
          <w:p w14:paraId="2C8D6A8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2,469,341</w:t>
            </w:r>
          </w:p>
        </w:tc>
        <w:tc>
          <w:tcPr>
            <w:tcW w:w="592" w:type="pct"/>
            <w:tcBorders>
              <w:top w:val="single" w:sz="4" w:space="0" w:color="auto"/>
              <w:left w:val="single" w:sz="4" w:space="0" w:color="auto"/>
              <w:bottom w:val="single" w:sz="4" w:space="0" w:color="auto"/>
              <w:right w:val="dotted" w:sz="4" w:space="0" w:color="auto"/>
            </w:tcBorders>
            <w:noWrap/>
          </w:tcPr>
          <w:p w14:paraId="483DADD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5,538,981</w:t>
            </w:r>
          </w:p>
        </w:tc>
        <w:tc>
          <w:tcPr>
            <w:tcW w:w="577" w:type="pct"/>
            <w:tcBorders>
              <w:top w:val="single" w:sz="4" w:space="0" w:color="auto"/>
              <w:left w:val="single" w:sz="4" w:space="0" w:color="auto"/>
              <w:bottom w:val="single" w:sz="4" w:space="0" w:color="auto"/>
              <w:right w:val="single" w:sz="4" w:space="0" w:color="auto"/>
            </w:tcBorders>
            <w:noWrap/>
          </w:tcPr>
          <w:p w14:paraId="0142EC4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3,398,771</w:t>
            </w:r>
          </w:p>
        </w:tc>
        <w:tc>
          <w:tcPr>
            <w:tcW w:w="550" w:type="pct"/>
            <w:tcBorders>
              <w:top w:val="single" w:sz="4" w:space="0" w:color="auto"/>
              <w:left w:val="single" w:sz="4" w:space="0" w:color="auto"/>
              <w:bottom w:val="single" w:sz="4" w:space="0" w:color="auto"/>
              <w:right w:val="single" w:sz="4" w:space="0" w:color="auto"/>
            </w:tcBorders>
            <w:noWrap/>
          </w:tcPr>
          <w:p w14:paraId="7F6FD54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2,724,916</w:t>
            </w:r>
          </w:p>
        </w:tc>
        <w:tc>
          <w:tcPr>
            <w:tcW w:w="592" w:type="pct"/>
            <w:tcBorders>
              <w:top w:val="single" w:sz="4" w:space="0" w:color="auto"/>
              <w:left w:val="single" w:sz="4" w:space="0" w:color="auto"/>
              <w:bottom w:val="single" w:sz="4" w:space="0" w:color="auto"/>
              <w:right w:val="single" w:sz="4" w:space="0" w:color="auto"/>
            </w:tcBorders>
            <w:noWrap/>
          </w:tcPr>
          <w:p w14:paraId="005520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6,123,686</w:t>
            </w:r>
          </w:p>
        </w:tc>
      </w:tr>
      <w:tr w:rsidR="002F2913" w:rsidRPr="00A81935" w14:paraId="568F165B" w14:textId="77777777" w:rsidTr="007802F3">
        <w:trPr>
          <w:trHeight w:val="170"/>
        </w:trPr>
        <w:tc>
          <w:tcPr>
            <w:tcW w:w="1503" w:type="pct"/>
            <w:noWrap/>
          </w:tcPr>
          <w:p w14:paraId="14CA2CD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Zapotlán de Juárez</w:t>
            </w:r>
          </w:p>
        </w:tc>
        <w:tc>
          <w:tcPr>
            <w:tcW w:w="595" w:type="pct"/>
            <w:tcBorders>
              <w:top w:val="single" w:sz="4" w:space="0" w:color="auto"/>
              <w:left w:val="single" w:sz="4" w:space="0" w:color="auto"/>
              <w:bottom w:val="single" w:sz="4" w:space="0" w:color="auto"/>
              <w:right w:val="single" w:sz="4" w:space="0" w:color="auto"/>
            </w:tcBorders>
            <w:noWrap/>
          </w:tcPr>
          <w:p w14:paraId="2B280EC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9,155,972</w:t>
            </w:r>
          </w:p>
        </w:tc>
        <w:tc>
          <w:tcPr>
            <w:tcW w:w="592" w:type="pct"/>
            <w:tcBorders>
              <w:top w:val="single" w:sz="4" w:space="0" w:color="auto"/>
              <w:left w:val="single" w:sz="4" w:space="0" w:color="auto"/>
              <w:bottom w:val="single" w:sz="4" w:space="0" w:color="auto"/>
              <w:right w:val="single" w:sz="4" w:space="0" w:color="auto"/>
            </w:tcBorders>
            <w:noWrap/>
          </w:tcPr>
          <w:p w14:paraId="3ACC934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6,961,573</w:t>
            </w:r>
          </w:p>
        </w:tc>
        <w:tc>
          <w:tcPr>
            <w:tcW w:w="592" w:type="pct"/>
            <w:tcBorders>
              <w:top w:val="single" w:sz="4" w:space="0" w:color="auto"/>
              <w:left w:val="single" w:sz="4" w:space="0" w:color="auto"/>
              <w:bottom w:val="single" w:sz="4" w:space="0" w:color="auto"/>
              <w:right w:val="dotted" w:sz="4" w:space="0" w:color="auto"/>
            </w:tcBorders>
            <w:noWrap/>
          </w:tcPr>
          <w:p w14:paraId="553A1B1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16,117,546</w:t>
            </w:r>
          </w:p>
        </w:tc>
        <w:tc>
          <w:tcPr>
            <w:tcW w:w="577" w:type="pct"/>
            <w:tcBorders>
              <w:top w:val="single" w:sz="4" w:space="0" w:color="auto"/>
              <w:left w:val="single" w:sz="4" w:space="0" w:color="auto"/>
              <w:bottom w:val="single" w:sz="4" w:space="0" w:color="auto"/>
              <w:right w:val="single" w:sz="4" w:space="0" w:color="auto"/>
            </w:tcBorders>
            <w:noWrap/>
          </w:tcPr>
          <w:p w14:paraId="312D886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11,523,368</w:t>
            </w:r>
          </w:p>
        </w:tc>
        <w:tc>
          <w:tcPr>
            <w:tcW w:w="550" w:type="pct"/>
            <w:tcBorders>
              <w:top w:val="single" w:sz="4" w:space="0" w:color="auto"/>
              <w:left w:val="single" w:sz="4" w:space="0" w:color="auto"/>
              <w:bottom w:val="single" w:sz="4" w:space="0" w:color="auto"/>
              <w:right w:val="single" w:sz="4" w:space="0" w:color="auto"/>
            </w:tcBorders>
            <w:noWrap/>
          </w:tcPr>
          <w:p w14:paraId="3AD6FC3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8,661,265</w:t>
            </w:r>
          </w:p>
        </w:tc>
        <w:tc>
          <w:tcPr>
            <w:tcW w:w="592" w:type="pct"/>
            <w:tcBorders>
              <w:top w:val="single" w:sz="4" w:space="0" w:color="auto"/>
              <w:left w:val="single" w:sz="4" w:space="0" w:color="auto"/>
              <w:bottom w:val="single" w:sz="4" w:space="0" w:color="auto"/>
              <w:right w:val="single" w:sz="4" w:space="0" w:color="auto"/>
            </w:tcBorders>
            <w:noWrap/>
          </w:tcPr>
          <w:p w14:paraId="6495815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20,184,633</w:t>
            </w:r>
          </w:p>
        </w:tc>
      </w:tr>
      <w:tr w:rsidR="002F2913" w:rsidRPr="00A81935" w14:paraId="56B7530C" w14:textId="77777777" w:rsidTr="007802F3">
        <w:trPr>
          <w:trHeight w:val="170"/>
        </w:trPr>
        <w:tc>
          <w:tcPr>
            <w:tcW w:w="1503" w:type="pct"/>
            <w:noWrap/>
          </w:tcPr>
          <w:p w14:paraId="4A598CA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Zempoala</w:t>
            </w:r>
          </w:p>
        </w:tc>
        <w:tc>
          <w:tcPr>
            <w:tcW w:w="595" w:type="pct"/>
            <w:tcBorders>
              <w:top w:val="single" w:sz="4" w:space="0" w:color="auto"/>
              <w:left w:val="single" w:sz="4" w:space="0" w:color="auto"/>
              <w:bottom w:val="single" w:sz="4" w:space="0" w:color="auto"/>
              <w:right w:val="single" w:sz="4" w:space="0" w:color="auto"/>
            </w:tcBorders>
            <w:noWrap/>
          </w:tcPr>
          <w:p w14:paraId="6875DC9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53,511,526</w:t>
            </w:r>
          </w:p>
        </w:tc>
        <w:tc>
          <w:tcPr>
            <w:tcW w:w="592" w:type="pct"/>
            <w:tcBorders>
              <w:top w:val="single" w:sz="4" w:space="0" w:color="auto"/>
              <w:left w:val="single" w:sz="4" w:space="0" w:color="auto"/>
              <w:bottom w:val="single" w:sz="4" w:space="0" w:color="auto"/>
              <w:right w:val="single" w:sz="4" w:space="0" w:color="auto"/>
            </w:tcBorders>
            <w:noWrap/>
          </w:tcPr>
          <w:p w14:paraId="0C9BE18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23,165,148</w:t>
            </w:r>
          </w:p>
        </w:tc>
        <w:tc>
          <w:tcPr>
            <w:tcW w:w="592" w:type="pct"/>
            <w:tcBorders>
              <w:top w:val="single" w:sz="4" w:space="0" w:color="auto"/>
              <w:left w:val="single" w:sz="4" w:space="0" w:color="auto"/>
              <w:bottom w:val="single" w:sz="4" w:space="0" w:color="auto"/>
              <w:right w:val="dotted" w:sz="4" w:space="0" w:color="auto"/>
            </w:tcBorders>
            <w:noWrap/>
          </w:tcPr>
          <w:p w14:paraId="5328922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76,676,674</w:t>
            </w:r>
          </w:p>
        </w:tc>
        <w:tc>
          <w:tcPr>
            <w:tcW w:w="577" w:type="pct"/>
            <w:tcBorders>
              <w:top w:val="single" w:sz="4" w:space="0" w:color="auto"/>
              <w:left w:val="single" w:sz="4" w:space="0" w:color="auto"/>
              <w:bottom w:val="single" w:sz="4" w:space="0" w:color="auto"/>
              <w:right w:val="single" w:sz="4" w:space="0" w:color="auto"/>
            </w:tcBorders>
            <w:noWrap/>
          </w:tcPr>
          <w:p w14:paraId="567B90E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59,878,716</w:t>
            </w:r>
          </w:p>
        </w:tc>
        <w:tc>
          <w:tcPr>
            <w:tcW w:w="550" w:type="pct"/>
            <w:tcBorders>
              <w:top w:val="single" w:sz="4" w:space="0" w:color="auto"/>
              <w:left w:val="single" w:sz="4" w:space="0" w:color="auto"/>
              <w:bottom w:val="single" w:sz="4" w:space="0" w:color="auto"/>
              <w:right w:val="single" w:sz="4" w:space="0" w:color="auto"/>
            </w:tcBorders>
            <w:noWrap/>
          </w:tcPr>
          <w:p w14:paraId="5D7394C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28,512,109</w:t>
            </w:r>
          </w:p>
        </w:tc>
        <w:tc>
          <w:tcPr>
            <w:tcW w:w="592" w:type="pct"/>
            <w:tcBorders>
              <w:top w:val="single" w:sz="4" w:space="0" w:color="auto"/>
              <w:left w:val="single" w:sz="4" w:space="0" w:color="auto"/>
              <w:bottom w:val="single" w:sz="4" w:space="0" w:color="auto"/>
              <w:right w:val="single" w:sz="4" w:space="0" w:color="auto"/>
            </w:tcBorders>
            <w:noWrap/>
          </w:tcPr>
          <w:p w14:paraId="361ECD5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88,390,825</w:t>
            </w:r>
          </w:p>
        </w:tc>
      </w:tr>
      <w:tr w:rsidR="002F2913" w:rsidRPr="00A81935" w14:paraId="72D99F26" w14:textId="77777777" w:rsidTr="007802F3">
        <w:trPr>
          <w:trHeight w:val="170"/>
        </w:trPr>
        <w:tc>
          <w:tcPr>
            <w:tcW w:w="1503" w:type="pct"/>
            <w:noWrap/>
          </w:tcPr>
          <w:p w14:paraId="51F9DD2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Zimapán</w:t>
            </w:r>
          </w:p>
        </w:tc>
        <w:tc>
          <w:tcPr>
            <w:tcW w:w="595" w:type="pct"/>
            <w:tcBorders>
              <w:top w:val="single" w:sz="4" w:space="0" w:color="auto"/>
              <w:left w:val="single" w:sz="4" w:space="0" w:color="auto"/>
              <w:bottom w:val="single" w:sz="4" w:space="0" w:color="auto"/>
              <w:right w:val="single" w:sz="4" w:space="0" w:color="auto"/>
            </w:tcBorders>
            <w:noWrap/>
          </w:tcPr>
          <w:p w14:paraId="79A633A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9,232,466</w:t>
            </w:r>
          </w:p>
        </w:tc>
        <w:tc>
          <w:tcPr>
            <w:tcW w:w="592" w:type="pct"/>
            <w:tcBorders>
              <w:top w:val="single" w:sz="4" w:space="0" w:color="auto"/>
              <w:left w:val="single" w:sz="4" w:space="0" w:color="auto"/>
              <w:bottom w:val="single" w:sz="4" w:space="0" w:color="auto"/>
              <w:right w:val="single" w:sz="4" w:space="0" w:color="auto"/>
            </w:tcBorders>
            <w:noWrap/>
          </w:tcPr>
          <w:p w14:paraId="78186BA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5,625,172</w:t>
            </w:r>
          </w:p>
        </w:tc>
        <w:tc>
          <w:tcPr>
            <w:tcW w:w="592" w:type="pct"/>
            <w:tcBorders>
              <w:top w:val="single" w:sz="4" w:space="0" w:color="auto"/>
              <w:left w:val="single" w:sz="4" w:space="0" w:color="auto"/>
              <w:bottom w:val="single" w:sz="4" w:space="0" w:color="auto"/>
              <w:right w:val="dotted" w:sz="4" w:space="0" w:color="auto"/>
            </w:tcBorders>
            <w:noWrap/>
          </w:tcPr>
          <w:p w14:paraId="5BE5D0E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14,857,638</w:t>
            </w:r>
          </w:p>
        </w:tc>
        <w:tc>
          <w:tcPr>
            <w:tcW w:w="577" w:type="pct"/>
            <w:tcBorders>
              <w:top w:val="single" w:sz="4" w:space="0" w:color="auto"/>
              <w:left w:val="single" w:sz="4" w:space="0" w:color="auto"/>
              <w:bottom w:val="single" w:sz="4" w:space="0" w:color="auto"/>
              <w:right w:val="single" w:sz="4" w:space="0" w:color="auto"/>
            </w:tcBorders>
            <w:noWrap/>
          </w:tcPr>
          <w:p w14:paraId="1A8D4B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10,908,484</w:t>
            </w:r>
          </w:p>
        </w:tc>
        <w:tc>
          <w:tcPr>
            <w:tcW w:w="550" w:type="pct"/>
            <w:tcBorders>
              <w:top w:val="single" w:sz="4" w:space="0" w:color="auto"/>
              <w:left w:val="single" w:sz="4" w:space="0" w:color="auto"/>
              <w:bottom w:val="single" w:sz="4" w:space="0" w:color="auto"/>
              <w:right w:val="single" w:sz="4" w:space="0" w:color="auto"/>
            </w:tcBorders>
            <w:noWrap/>
          </w:tcPr>
          <w:p w14:paraId="399FBFF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7,631,736</w:t>
            </w:r>
          </w:p>
        </w:tc>
        <w:tc>
          <w:tcPr>
            <w:tcW w:w="592" w:type="pct"/>
            <w:tcBorders>
              <w:top w:val="single" w:sz="4" w:space="0" w:color="auto"/>
              <w:left w:val="single" w:sz="4" w:space="0" w:color="auto"/>
              <w:bottom w:val="single" w:sz="4" w:space="0" w:color="auto"/>
              <w:right w:val="single" w:sz="4" w:space="0" w:color="auto"/>
            </w:tcBorders>
            <w:noWrap/>
          </w:tcPr>
          <w:p w14:paraId="40936D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18,540,220</w:t>
            </w:r>
          </w:p>
        </w:tc>
      </w:tr>
      <w:tr w:rsidR="002F2913" w:rsidRPr="00A81935" w14:paraId="34355849" w14:textId="77777777" w:rsidTr="007802F3">
        <w:trPr>
          <w:trHeight w:val="170"/>
        </w:trPr>
        <w:tc>
          <w:tcPr>
            <w:tcW w:w="1503" w:type="pct"/>
            <w:noWrap/>
            <w:vAlign w:val="center"/>
          </w:tcPr>
          <w:p w14:paraId="21BB699F" w14:textId="77777777" w:rsidR="002F2913" w:rsidRPr="00A81935" w:rsidRDefault="002F2913"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595" w:type="pct"/>
            <w:tcBorders>
              <w:top w:val="single" w:sz="4" w:space="0" w:color="auto"/>
              <w:left w:val="single" w:sz="4" w:space="0" w:color="auto"/>
              <w:bottom w:val="single" w:sz="4" w:space="0" w:color="auto"/>
              <w:right w:val="single" w:sz="4" w:space="0" w:color="auto"/>
            </w:tcBorders>
            <w:noWrap/>
            <w:vAlign w:val="bottom"/>
          </w:tcPr>
          <w:p w14:paraId="2DCFB322"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1,351,359,356</w:t>
            </w:r>
          </w:p>
        </w:tc>
        <w:tc>
          <w:tcPr>
            <w:tcW w:w="592" w:type="pct"/>
            <w:tcBorders>
              <w:top w:val="single" w:sz="4" w:space="0" w:color="auto"/>
              <w:left w:val="single" w:sz="4" w:space="0" w:color="auto"/>
              <w:bottom w:val="single" w:sz="4" w:space="0" w:color="auto"/>
              <w:right w:val="single" w:sz="4" w:space="0" w:color="auto"/>
            </w:tcBorders>
            <w:noWrap/>
            <w:vAlign w:val="bottom"/>
          </w:tcPr>
          <w:p w14:paraId="1417E5F0"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922,452,268</w:t>
            </w:r>
          </w:p>
        </w:tc>
        <w:tc>
          <w:tcPr>
            <w:tcW w:w="592" w:type="pct"/>
            <w:tcBorders>
              <w:top w:val="single" w:sz="4" w:space="0" w:color="auto"/>
              <w:left w:val="single" w:sz="4" w:space="0" w:color="auto"/>
              <w:bottom w:val="single" w:sz="4" w:space="0" w:color="auto"/>
              <w:right w:val="dotted" w:sz="4" w:space="0" w:color="auto"/>
            </w:tcBorders>
            <w:noWrap/>
            <w:vAlign w:val="bottom"/>
          </w:tcPr>
          <w:p w14:paraId="73DCDFB5"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2,273,811,624</w:t>
            </w:r>
          </w:p>
        </w:tc>
        <w:tc>
          <w:tcPr>
            <w:tcW w:w="577" w:type="pct"/>
            <w:tcBorders>
              <w:top w:val="single" w:sz="4" w:space="0" w:color="auto"/>
              <w:left w:val="single" w:sz="4" w:space="0" w:color="auto"/>
              <w:bottom w:val="single" w:sz="4" w:space="0" w:color="auto"/>
              <w:right w:val="single" w:sz="4" w:space="0" w:color="auto"/>
            </w:tcBorders>
            <w:noWrap/>
            <w:vAlign w:val="bottom"/>
          </w:tcPr>
          <w:p w14:paraId="7B7F1371" w14:textId="77777777" w:rsidR="002F2913" w:rsidRPr="005237F2" w:rsidRDefault="002F2913"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1,419,539,429</w:t>
            </w:r>
          </w:p>
        </w:tc>
        <w:tc>
          <w:tcPr>
            <w:tcW w:w="550" w:type="pct"/>
            <w:tcBorders>
              <w:top w:val="single" w:sz="4" w:space="0" w:color="auto"/>
              <w:left w:val="single" w:sz="4" w:space="0" w:color="auto"/>
              <w:bottom w:val="single" w:sz="4" w:space="0" w:color="auto"/>
              <w:right w:val="single" w:sz="4" w:space="0" w:color="auto"/>
            </w:tcBorders>
            <w:noWrap/>
            <w:vAlign w:val="bottom"/>
          </w:tcPr>
          <w:p w14:paraId="5519DD72" w14:textId="77777777" w:rsidR="002F2913" w:rsidRPr="005237F2" w:rsidRDefault="002F2913"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1,142,267,542</w:t>
            </w:r>
          </w:p>
        </w:tc>
        <w:tc>
          <w:tcPr>
            <w:tcW w:w="592" w:type="pct"/>
            <w:tcBorders>
              <w:top w:val="single" w:sz="4" w:space="0" w:color="auto"/>
              <w:left w:val="single" w:sz="4" w:space="0" w:color="auto"/>
              <w:bottom w:val="single" w:sz="4" w:space="0" w:color="auto"/>
              <w:right w:val="single" w:sz="4" w:space="0" w:color="auto"/>
            </w:tcBorders>
            <w:noWrap/>
            <w:vAlign w:val="bottom"/>
          </w:tcPr>
          <w:p w14:paraId="5C5140F2"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2,561,806,971</w:t>
            </w:r>
          </w:p>
        </w:tc>
      </w:tr>
    </w:tbl>
    <w:p w14:paraId="558800A8" w14:textId="08CF8FED" w:rsidR="00F65F11" w:rsidRPr="005D5081" w:rsidRDefault="00F65F11" w:rsidP="00F65F11">
      <w:pPr>
        <w:rPr>
          <w:rFonts w:ascii="Arial" w:hAnsi="Arial" w:cs="Arial"/>
        </w:rPr>
      </w:pPr>
      <w:r w:rsidRPr="005D5081">
        <w:rPr>
          <w:rFonts w:ascii="Arial" w:hAnsi="Arial" w:cs="Arial"/>
          <w:b/>
          <w:bCs/>
          <w:color w:val="000000"/>
          <w:sz w:val="16"/>
          <w:szCs w:val="16"/>
        </w:rPr>
        <w:t xml:space="preserve">Nota: </w:t>
      </w:r>
      <w:r>
        <w:rPr>
          <w:rFonts w:ascii="Arial" w:hAnsi="Arial" w:cs="Arial"/>
          <w:b/>
          <w:bCs/>
          <w:color w:val="000000"/>
          <w:sz w:val="16"/>
          <w:szCs w:val="16"/>
        </w:rPr>
        <w:t xml:space="preserve">     </w:t>
      </w:r>
      <w:r w:rsidRPr="005D5081">
        <w:rPr>
          <w:rFonts w:ascii="Arial" w:hAnsi="Arial" w:cs="Arial"/>
          <w:b/>
          <w:bCs/>
          <w:color w:val="000000"/>
          <w:sz w:val="16"/>
          <w:szCs w:val="16"/>
        </w:rPr>
        <w:t>Las cifras pueden no coincidir con los totales debido a los redondeos</w:t>
      </w:r>
      <w:r>
        <w:rPr>
          <w:rFonts w:ascii="Arial" w:hAnsi="Arial" w:cs="Arial"/>
          <w:b/>
          <w:bCs/>
          <w:color w:val="000000"/>
          <w:sz w:val="16"/>
          <w:szCs w:val="16"/>
        </w:rPr>
        <w:t>.</w:t>
      </w:r>
    </w:p>
    <w:p w14:paraId="5D8E0692" w14:textId="7B1369D0" w:rsidR="00F65F11" w:rsidRDefault="00F65F11" w:rsidP="00F65F11">
      <w:pPr>
        <w:pStyle w:val="Textoindependiente"/>
        <w:rPr>
          <w:rFonts w:ascii="Arial" w:hAnsi="Arial" w:cs="Arial"/>
          <w:b/>
          <w:bCs/>
          <w:color w:val="000000"/>
          <w:sz w:val="16"/>
          <w:szCs w:val="16"/>
        </w:rPr>
      </w:pPr>
      <w:r w:rsidRPr="005D5081">
        <w:rPr>
          <w:rFonts w:ascii="Arial" w:hAnsi="Arial" w:cs="Arial"/>
          <w:b/>
          <w:bCs/>
          <w:color w:val="000000"/>
          <w:sz w:val="16"/>
          <w:szCs w:val="16"/>
        </w:rPr>
        <w:t xml:space="preserve">Fuente: </w:t>
      </w:r>
      <w:r>
        <w:rPr>
          <w:rFonts w:ascii="Arial" w:hAnsi="Arial" w:cs="Arial"/>
          <w:b/>
          <w:bCs/>
          <w:color w:val="000000"/>
          <w:sz w:val="16"/>
          <w:szCs w:val="16"/>
        </w:rPr>
        <w:t xml:space="preserve"> </w:t>
      </w:r>
      <w:r w:rsidRPr="005C0B8C">
        <w:rPr>
          <w:rFonts w:ascii="Arial" w:hAnsi="Arial" w:cs="Arial"/>
          <w:b/>
          <w:bCs/>
          <w:color w:val="000000"/>
          <w:sz w:val="16"/>
          <w:szCs w:val="16"/>
        </w:rPr>
        <w:t>Dirección General de Recaudación de la Secretaría de Hacienda de Gobierno del Estado de Hidalgo</w:t>
      </w:r>
    </w:p>
    <w:p w14:paraId="7FDD7463" w14:textId="77777777" w:rsidR="002F2913" w:rsidRPr="004C1ABF" w:rsidRDefault="002F2913" w:rsidP="002F2913">
      <w:pPr>
        <w:ind w:left="-142" w:firstLine="142"/>
        <w:rPr>
          <w:rFonts w:ascii="Arial" w:hAnsi="Arial" w:cs="Arial"/>
          <w:b/>
          <w:bCs/>
          <w:color w:val="000000"/>
          <w:sz w:val="10"/>
          <w:szCs w:val="10"/>
          <w:lang w:val="es-MX"/>
        </w:rPr>
      </w:pPr>
    </w:p>
    <w:p w14:paraId="05611668" w14:textId="77777777" w:rsidR="002F2913" w:rsidRPr="00F65F11" w:rsidRDefault="002F2913" w:rsidP="002F2913">
      <w:pPr>
        <w:jc w:val="both"/>
        <w:rPr>
          <w:rFonts w:ascii="Arial" w:hAnsi="Arial" w:cs="Arial"/>
          <w:b/>
          <w:bCs/>
          <w:color w:val="000000"/>
          <w:sz w:val="2"/>
          <w:szCs w:val="2"/>
        </w:rPr>
      </w:pPr>
    </w:p>
    <w:p w14:paraId="78A54874" w14:textId="101203C7" w:rsidR="002F2913" w:rsidRDefault="00A064F6" w:rsidP="00E462A7">
      <w:pPr>
        <w:rPr>
          <w:rFonts w:ascii="Arial" w:hAnsi="Arial" w:cs="Arial"/>
          <w:b/>
          <w:bCs/>
          <w:color w:val="000000"/>
          <w:sz w:val="21"/>
          <w:szCs w:val="21"/>
        </w:rPr>
      </w:pPr>
      <w:r>
        <w:rPr>
          <w:rFonts w:ascii="Arial" w:hAnsi="Arial" w:cs="Arial"/>
          <w:b/>
          <w:bCs/>
          <w:color w:val="000000"/>
          <w:sz w:val="21"/>
          <w:szCs w:val="21"/>
        </w:rPr>
        <w:t>I</w:t>
      </w:r>
      <w:r w:rsidR="002F2913" w:rsidRPr="00E20023">
        <w:rPr>
          <w:rFonts w:ascii="Arial" w:hAnsi="Arial" w:cs="Arial"/>
          <w:b/>
          <w:bCs/>
          <w:color w:val="000000"/>
          <w:sz w:val="21"/>
          <w:szCs w:val="21"/>
        </w:rPr>
        <w:t xml:space="preserve">ncremento de la recaudación en materia de impuesto predial y los derechos de consumo de </w:t>
      </w:r>
      <w:r w:rsidR="001200EB">
        <w:rPr>
          <w:rFonts w:ascii="Arial" w:hAnsi="Arial" w:cs="Arial"/>
          <w:b/>
          <w:bCs/>
          <w:color w:val="000000"/>
          <w:sz w:val="21"/>
          <w:szCs w:val="21"/>
        </w:rPr>
        <w:t xml:space="preserve">    </w:t>
      </w:r>
      <w:r w:rsidR="00E462A7">
        <w:rPr>
          <w:rFonts w:ascii="Arial" w:hAnsi="Arial" w:cs="Arial"/>
          <w:b/>
          <w:bCs/>
          <w:color w:val="000000"/>
          <w:sz w:val="21"/>
          <w:szCs w:val="21"/>
        </w:rPr>
        <w:t xml:space="preserve"> </w:t>
      </w:r>
      <w:r w:rsidR="002F2913" w:rsidRPr="00E20023">
        <w:rPr>
          <w:rFonts w:ascii="Arial" w:hAnsi="Arial" w:cs="Arial"/>
          <w:b/>
          <w:bCs/>
          <w:color w:val="000000"/>
          <w:sz w:val="21"/>
          <w:szCs w:val="21"/>
        </w:rPr>
        <w:t>agua 2023-2024</w:t>
      </w:r>
    </w:p>
    <w:p w14:paraId="77D97E93" w14:textId="77777777" w:rsidR="002F2913" w:rsidRPr="00A20F76" w:rsidRDefault="002F2913" w:rsidP="002F2913">
      <w:pPr>
        <w:jc w:val="both"/>
        <w:rPr>
          <w:rFonts w:ascii="Arial" w:hAnsi="Arial" w:cs="Arial"/>
          <w:b/>
          <w:bCs/>
          <w:color w:val="000000"/>
          <w:sz w:val="10"/>
          <w:szCs w:val="10"/>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2"/>
        <w:gridCol w:w="2126"/>
        <w:gridCol w:w="2268"/>
        <w:gridCol w:w="1985"/>
      </w:tblGrid>
      <w:tr w:rsidR="002F2913" w:rsidRPr="00A81935" w14:paraId="0B4708FF" w14:textId="77777777" w:rsidTr="00E462A7">
        <w:trPr>
          <w:trHeight w:val="170"/>
          <w:tblHeader/>
        </w:trPr>
        <w:tc>
          <w:tcPr>
            <w:tcW w:w="3052" w:type="dxa"/>
            <w:shd w:val="clear" w:color="auto" w:fill="D9D9D9" w:themeFill="background1" w:themeFillShade="D9"/>
            <w:vAlign w:val="center"/>
            <w:hideMark/>
          </w:tcPr>
          <w:p w14:paraId="6DD9D818" w14:textId="77777777" w:rsidR="002F2913" w:rsidRPr="00A81935" w:rsidRDefault="002F2913" w:rsidP="0035422C">
            <w:pPr>
              <w:ind w:left="-142" w:firstLine="142"/>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2126" w:type="dxa"/>
            <w:tcBorders>
              <w:bottom w:val="single" w:sz="4" w:space="0" w:color="auto"/>
            </w:tcBorders>
            <w:shd w:val="clear" w:color="auto" w:fill="D9D9D9" w:themeFill="background1" w:themeFillShade="D9"/>
            <w:noWrap/>
            <w:vAlign w:val="center"/>
            <w:hideMark/>
          </w:tcPr>
          <w:p w14:paraId="5943F2F3"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w:t>
            </w:r>
          </w:p>
        </w:tc>
        <w:tc>
          <w:tcPr>
            <w:tcW w:w="2268" w:type="dxa"/>
            <w:tcBorders>
              <w:bottom w:val="single" w:sz="4" w:space="0" w:color="auto"/>
            </w:tcBorders>
            <w:shd w:val="clear" w:color="auto" w:fill="D9D9D9" w:themeFill="background1" w:themeFillShade="D9"/>
            <w:noWrap/>
            <w:vAlign w:val="center"/>
            <w:hideMark/>
          </w:tcPr>
          <w:p w14:paraId="1ECC3337"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 Positivo</w:t>
            </w:r>
          </w:p>
        </w:tc>
        <w:tc>
          <w:tcPr>
            <w:tcW w:w="1985" w:type="dxa"/>
            <w:tcBorders>
              <w:bottom w:val="single" w:sz="4" w:space="0" w:color="auto"/>
            </w:tcBorders>
            <w:shd w:val="clear" w:color="auto" w:fill="D9D9D9" w:themeFill="background1" w:themeFillShade="D9"/>
            <w:noWrap/>
            <w:vAlign w:val="center"/>
            <w:hideMark/>
          </w:tcPr>
          <w:p w14:paraId="1AD57DC7"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Factor de Incremento</w:t>
            </w:r>
          </w:p>
        </w:tc>
      </w:tr>
      <w:tr w:rsidR="00023E89" w:rsidRPr="00A81935" w14:paraId="301526A4" w14:textId="77777777" w:rsidTr="00E462A7">
        <w:trPr>
          <w:trHeight w:val="170"/>
        </w:trPr>
        <w:tc>
          <w:tcPr>
            <w:tcW w:w="3052" w:type="dxa"/>
            <w:noWrap/>
          </w:tcPr>
          <w:p w14:paraId="3F30DFF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2126" w:type="dxa"/>
            <w:tcBorders>
              <w:top w:val="single" w:sz="4" w:space="0" w:color="auto"/>
              <w:left w:val="single" w:sz="4" w:space="0" w:color="auto"/>
              <w:bottom w:val="single" w:sz="4" w:space="0" w:color="auto"/>
              <w:right w:val="single" w:sz="4" w:space="0" w:color="auto"/>
            </w:tcBorders>
            <w:noWrap/>
          </w:tcPr>
          <w:p w14:paraId="510D3C48" w14:textId="400C5D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2268" w:type="dxa"/>
            <w:tcBorders>
              <w:top w:val="single" w:sz="4" w:space="0" w:color="auto"/>
              <w:left w:val="single" w:sz="4" w:space="0" w:color="auto"/>
              <w:bottom w:val="single" w:sz="4" w:space="0" w:color="auto"/>
              <w:right w:val="single" w:sz="4" w:space="0" w:color="auto"/>
            </w:tcBorders>
            <w:noWrap/>
          </w:tcPr>
          <w:p w14:paraId="03CE746C" w14:textId="42E47BC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1985" w:type="dxa"/>
            <w:tcBorders>
              <w:top w:val="single" w:sz="4" w:space="0" w:color="auto"/>
              <w:left w:val="single" w:sz="4" w:space="0" w:color="auto"/>
              <w:bottom w:val="single" w:sz="4" w:space="0" w:color="auto"/>
              <w:right w:val="single" w:sz="4" w:space="0" w:color="auto"/>
            </w:tcBorders>
            <w:noWrap/>
          </w:tcPr>
          <w:p w14:paraId="2254F3AE" w14:textId="551525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1.656426</w:t>
            </w:r>
          </w:p>
        </w:tc>
      </w:tr>
      <w:tr w:rsidR="00023E89" w:rsidRPr="00A81935" w14:paraId="018BE8CB" w14:textId="77777777" w:rsidTr="00E462A7">
        <w:trPr>
          <w:trHeight w:val="170"/>
        </w:trPr>
        <w:tc>
          <w:tcPr>
            <w:tcW w:w="3052" w:type="dxa"/>
            <w:noWrap/>
          </w:tcPr>
          <w:p w14:paraId="36781F8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2126" w:type="dxa"/>
            <w:tcBorders>
              <w:top w:val="single" w:sz="4" w:space="0" w:color="auto"/>
              <w:left w:val="single" w:sz="4" w:space="0" w:color="auto"/>
              <w:bottom w:val="single" w:sz="4" w:space="0" w:color="auto"/>
              <w:right w:val="single" w:sz="4" w:space="0" w:color="auto"/>
            </w:tcBorders>
            <w:noWrap/>
          </w:tcPr>
          <w:p w14:paraId="395EF9A7" w14:textId="3FC51A0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-3.464494</w:t>
            </w:r>
          </w:p>
        </w:tc>
        <w:tc>
          <w:tcPr>
            <w:tcW w:w="2268" w:type="dxa"/>
            <w:tcBorders>
              <w:top w:val="single" w:sz="4" w:space="0" w:color="auto"/>
              <w:left w:val="single" w:sz="4" w:space="0" w:color="auto"/>
              <w:bottom w:val="single" w:sz="4" w:space="0" w:color="auto"/>
              <w:right w:val="single" w:sz="4" w:space="0" w:color="auto"/>
            </w:tcBorders>
            <w:noWrap/>
          </w:tcPr>
          <w:p w14:paraId="0B9C5390" w14:textId="6537B70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c>
          <w:tcPr>
            <w:tcW w:w="1985" w:type="dxa"/>
            <w:tcBorders>
              <w:top w:val="single" w:sz="4" w:space="0" w:color="auto"/>
              <w:left w:val="single" w:sz="4" w:space="0" w:color="auto"/>
              <w:bottom w:val="single" w:sz="4" w:space="0" w:color="auto"/>
              <w:right w:val="single" w:sz="4" w:space="0" w:color="auto"/>
            </w:tcBorders>
            <w:noWrap/>
          </w:tcPr>
          <w:p w14:paraId="073E7144" w14:textId="0AB6D7B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r>
      <w:tr w:rsidR="00023E89" w:rsidRPr="00A81935" w14:paraId="4433BBFE" w14:textId="77777777" w:rsidTr="00E462A7">
        <w:trPr>
          <w:trHeight w:val="170"/>
        </w:trPr>
        <w:tc>
          <w:tcPr>
            <w:tcW w:w="3052" w:type="dxa"/>
            <w:noWrap/>
          </w:tcPr>
          <w:p w14:paraId="6F6E51D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2126" w:type="dxa"/>
            <w:tcBorders>
              <w:top w:val="single" w:sz="4" w:space="0" w:color="auto"/>
              <w:left w:val="single" w:sz="4" w:space="0" w:color="auto"/>
              <w:bottom w:val="single" w:sz="4" w:space="0" w:color="auto"/>
              <w:right w:val="single" w:sz="4" w:space="0" w:color="auto"/>
            </w:tcBorders>
            <w:noWrap/>
          </w:tcPr>
          <w:p w14:paraId="76478C3C" w14:textId="18A8F9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2268" w:type="dxa"/>
            <w:tcBorders>
              <w:top w:val="single" w:sz="4" w:space="0" w:color="auto"/>
              <w:left w:val="single" w:sz="4" w:space="0" w:color="auto"/>
              <w:bottom w:val="single" w:sz="4" w:space="0" w:color="auto"/>
              <w:right w:val="single" w:sz="4" w:space="0" w:color="auto"/>
            </w:tcBorders>
            <w:noWrap/>
          </w:tcPr>
          <w:p w14:paraId="31DBD667" w14:textId="6BEE605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1985" w:type="dxa"/>
            <w:tcBorders>
              <w:top w:val="single" w:sz="4" w:space="0" w:color="auto"/>
              <w:left w:val="single" w:sz="4" w:space="0" w:color="auto"/>
              <w:bottom w:val="single" w:sz="4" w:space="0" w:color="auto"/>
              <w:right w:val="single" w:sz="4" w:space="0" w:color="auto"/>
            </w:tcBorders>
            <w:noWrap/>
          </w:tcPr>
          <w:p w14:paraId="59BD09F4" w14:textId="03608FD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0.016081</w:t>
            </w:r>
          </w:p>
        </w:tc>
      </w:tr>
      <w:tr w:rsidR="00023E89" w:rsidRPr="00A81935" w14:paraId="31636341" w14:textId="77777777" w:rsidTr="00E462A7">
        <w:trPr>
          <w:trHeight w:val="170"/>
        </w:trPr>
        <w:tc>
          <w:tcPr>
            <w:tcW w:w="3052" w:type="dxa"/>
            <w:noWrap/>
          </w:tcPr>
          <w:p w14:paraId="0FBFDDC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2126" w:type="dxa"/>
            <w:tcBorders>
              <w:top w:val="single" w:sz="4" w:space="0" w:color="auto"/>
              <w:left w:val="single" w:sz="4" w:space="0" w:color="auto"/>
              <w:bottom w:val="single" w:sz="4" w:space="0" w:color="auto"/>
              <w:right w:val="single" w:sz="4" w:space="0" w:color="auto"/>
            </w:tcBorders>
            <w:noWrap/>
          </w:tcPr>
          <w:p w14:paraId="4EAB3730" w14:textId="56F370E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2268" w:type="dxa"/>
            <w:tcBorders>
              <w:top w:val="single" w:sz="4" w:space="0" w:color="auto"/>
              <w:left w:val="single" w:sz="4" w:space="0" w:color="auto"/>
              <w:bottom w:val="single" w:sz="4" w:space="0" w:color="auto"/>
              <w:right w:val="single" w:sz="4" w:space="0" w:color="auto"/>
            </w:tcBorders>
            <w:noWrap/>
          </w:tcPr>
          <w:p w14:paraId="197112DE" w14:textId="3707B1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1985" w:type="dxa"/>
            <w:tcBorders>
              <w:top w:val="single" w:sz="4" w:space="0" w:color="auto"/>
              <w:left w:val="single" w:sz="4" w:space="0" w:color="auto"/>
              <w:bottom w:val="single" w:sz="4" w:space="0" w:color="auto"/>
              <w:right w:val="single" w:sz="4" w:space="0" w:color="auto"/>
            </w:tcBorders>
            <w:noWrap/>
          </w:tcPr>
          <w:p w14:paraId="21ED8DBD" w14:textId="340F18C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0.165132</w:t>
            </w:r>
          </w:p>
        </w:tc>
      </w:tr>
      <w:tr w:rsidR="00023E89" w:rsidRPr="00A81935" w14:paraId="15EF1550" w14:textId="77777777" w:rsidTr="00E462A7">
        <w:trPr>
          <w:trHeight w:val="170"/>
        </w:trPr>
        <w:tc>
          <w:tcPr>
            <w:tcW w:w="3052" w:type="dxa"/>
            <w:noWrap/>
          </w:tcPr>
          <w:p w14:paraId="4CE3750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2126" w:type="dxa"/>
            <w:tcBorders>
              <w:top w:val="single" w:sz="4" w:space="0" w:color="auto"/>
              <w:left w:val="single" w:sz="4" w:space="0" w:color="auto"/>
              <w:bottom w:val="single" w:sz="4" w:space="0" w:color="auto"/>
              <w:right w:val="single" w:sz="4" w:space="0" w:color="auto"/>
            </w:tcBorders>
            <w:noWrap/>
          </w:tcPr>
          <w:p w14:paraId="4D0E55A7" w14:textId="17AF7C8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-5.065894</w:t>
            </w:r>
          </w:p>
        </w:tc>
        <w:tc>
          <w:tcPr>
            <w:tcW w:w="2268" w:type="dxa"/>
            <w:tcBorders>
              <w:top w:val="single" w:sz="4" w:space="0" w:color="auto"/>
              <w:left w:val="single" w:sz="4" w:space="0" w:color="auto"/>
              <w:bottom w:val="single" w:sz="4" w:space="0" w:color="auto"/>
              <w:right w:val="single" w:sz="4" w:space="0" w:color="auto"/>
            </w:tcBorders>
            <w:noWrap/>
          </w:tcPr>
          <w:p w14:paraId="39F8D105" w14:textId="7515A66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9776F21" w14:textId="6417FD7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r>
      <w:tr w:rsidR="00023E89" w:rsidRPr="00A81935" w14:paraId="23BBFE28" w14:textId="77777777" w:rsidTr="00E462A7">
        <w:trPr>
          <w:trHeight w:val="170"/>
        </w:trPr>
        <w:tc>
          <w:tcPr>
            <w:tcW w:w="3052" w:type="dxa"/>
            <w:noWrap/>
          </w:tcPr>
          <w:p w14:paraId="10116D1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2126" w:type="dxa"/>
            <w:tcBorders>
              <w:top w:val="single" w:sz="4" w:space="0" w:color="auto"/>
              <w:left w:val="single" w:sz="4" w:space="0" w:color="auto"/>
              <w:bottom w:val="single" w:sz="4" w:space="0" w:color="auto"/>
              <w:right w:val="single" w:sz="4" w:space="0" w:color="auto"/>
            </w:tcBorders>
            <w:noWrap/>
          </w:tcPr>
          <w:p w14:paraId="0793BD37" w14:textId="3599CB6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2268" w:type="dxa"/>
            <w:tcBorders>
              <w:top w:val="single" w:sz="4" w:space="0" w:color="auto"/>
              <w:left w:val="single" w:sz="4" w:space="0" w:color="auto"/>
              <w:bottom w:val="single" w:sz="4" w:space="0" w:color="auto"/>
              <w:right w:val="single" w:sz="4" w:space="0" w:color="auto"/>
            </w:tcBorders>
            <w:noWrap/>
          </w:tcPr>
          <w:p w14:paraId="49CEABFD" w14:textId="6592285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1985" w:type="dxa"/>
            <w:tcBorders>
              <w:top w:val="single" w:sz="4" w:space="0" w:color="auto"/>
              <w:left w:val="single" w:sz="4" w:space="0" w:color="auto"/>
              <w:bottom w:val="single" w:sz="4" w:space="0" w:color="auto"/>
              <w:right w:val="single" w:sz="4" w:space="0" w:color="auto"/>
            </w:tcBorders>
            <w:noWrap/>
          </w:tcPr>
          <w:p w14:paraId="18A8EDEB" w14:textId="3464E4B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0.231892</w:t>
            </w:r>
          </w:p>
        </w:tc>
      </w:tr>
      <w:tr w:rsidR="00023E89" w:rsidRPr="00A81935" w14:paraId="2BA76DE7" w14:textId="77777777" w:rsidTr="00E462A7">
        <w:trPr>
          <w:trHeight w:val="170"/>
        </w:trPr>
        <w:tc>
          <w:tcPr>
            <w:tcW w:w="3052" w:type="dxa"/>
            <w:noWrap/>
          </w:tcPr>
          <w:p w14:paraId="7E11F75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2126" w:type="dxa"/>
            <w:tcBorders>
              <w:top w:val="single" w:sz="4" w:space="0" w:color="auto"/>
              <w:left w:val="single" w:sz="4" w:space="0" w:color="auto"/>
              <w:bottom w:val="single" w:sz="4" w:space="0" w:color="auto"/>
              <w:right w:val="single" w:sz="4" w:space="0" w:color="auto"/>
            </w:tcBorders>
            <w:noWrap/>
          </w:tcPr>
          <w:p w14:paraId="124A5791" w14:textId="42CB85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-2.773863</w:t>
            </w:r>
          </w:p>
        </w:tc>
        <w:tc>
          <w:tcPr>
            <w:tcW w:w="2268" w:type="dxa"/>
            <w:tcBorders>
              <w:top w:val="single" w:sz="4" w:space="0" w:color="auto"/>
              <w:left w:val="single" w:sz="4" w:space="0" w:color="auto"/>
              <w:bottom w:val="single" w:sz="4" w:space="0" w:color="auto"/>
              <w:right w:val="single" w:sz="4" w:space="0" w:color="auto"/>
            </w:tcBorders>
            <w:noWrap/>
          </w:tcPr>
          <w:p w14:paraId="490E0781" w14:textId="1A148A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A42B1B0" w14:textId="525A262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r>
      <w:tr w:rsidR="00023E89" w:rsidRPr="00A81935" w14:paraId="0C111A4D" w14:textId="77777777" w:rsidTr="00E462A7">
        <w:trPr>
          <w:trHeight w:val="170"/>
        </w:trPr>
        <w:tc>
          <w:tcPr>
            <w:tcW w:w="3052" w:type="dxa"/>
            <w:noWrap/>
          </w:tcPr>
          <w:p w14:paraId="512FFCE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2126" w:type="dxa"/>
            <w:tcBorders>
              <w:top w:val="single" w:sz="4" w:space="0" w:color="auto"/>
              <w:left w:val="single" w:sz="4" w:space="0" w:color="auto"/>
              <w:bottom w:val="single" w:sz="4" w:space="0" w:color="auto"/>
              <w:right w:val="single" w:sz="4" w:space="0" w:color="auto"/>
            </w:tcBorders>
            <w:noWrap/>
          </w:tcPr>
          <w:p w14:paraId="3905F66C" w14:textId="5D8EC74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2268" w:type="dxa"/>
            <w:tcBorders>
              <w:top w:val="single" w:sz="4" w:space="0" w:color="auto"/>
              <w:left w:val="single" w:sz="4" w:space="0" w:color="auto"/>
              <w:bottom w:val="single" w:sz="4" w:space="0" w:color="auto"/>
              <w:right w:val="single" w:sz="4" w:space="0" w:color="auto"/>
            </w:tcBorders>
            <w:noWrap/>
          </w:tcPr>
          <w:p w14:paraId="34CB522B" w14:textId="27CFFF2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1985" w:type="dxa"/>
            <w:tcBorders>
              <w:top w:val="single" w:sz="4" w:space="0" w:color="auto"/>
              <w:left w:val="single" w:sz="4" w:space="0" w:color="auto"/>
              <w:bottom w:val="single" w:sz="4" w:space="0" w:color="auto"/>
              <w:right w:val="single" w:sz="4" w:space="0" w:color="auto"/>
            </w:tcBorders>
            <w:noWrap/>
          </w:tcPr>
          <w:p w14:paraId="771C19A7" w14:textId="22CB611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4.435609</w:t>
            </w:r>
          </w:p>
        </w:tc>
      </w:tr>
      <w:tr w:rsidR="00023E89" w:rsidRPr="00A81935" w14:paraId="471AB828" w14:textId="77777777" w:rsidTr="00E462A7">
        <w:trPr>
          <w:trHeight w:val="170"/>
        </w:trPr>
        <w:tc>
          <w:tcPr>
            <w:tcW w:w="3052" w:type="dxa"/>
            <w:noWrap/>
          </w:tcPr>
          <w:p w14:paraId="072AAE8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2126" w:type="dxa"/>
            <w:tcBorders>
              <w:top w:val="single" w:sz="4" w:space="0" w:color="auto"/>
              <w:left w:val="single" w:sz="4" w:space="0" w:color="auto"/>
              <w:bottom w:val="single" w:sz="4" w:space="0" w:color="auto"/>
              <w:right w:val="single" w:sz="4" w:space="0" w:color="auto"/>
            </w:tcBorders>
            <w:noWrap/>
          </w:tcPr>
          <w:p w14:paraId="0B772201" w14:textId="0D30037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-14.838706</w:t>
            </w:r>
          </w:p>
        </w:tc>
        <w:tc>
          <w:tcPr>
            <w:tcW w:w="2268" w:type="dxa"/>
            <w:tcBorders>
              <w:top w:val="single" w:sz="4" w:space="0" w:color="auto"/>
              <w:left w:val="single" w:sz="4" w:space="0" w:color="auto"/>
              <w:bottom w:val="single" w:sz="4" w:space="0" w:color="auto"/>
              <w:right w:val="single" w:sz="4" w:space="0" w:color="auto"/>
            </w:tcBorders>
            <w:noWrap/>
          </w:tcPr>
          <w:p w14:paraId="74603E7A" w14:textId="33A1B65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B49BE6A" w14:textId="26DD61D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r>
      <w:tr w:rsidR="00023E89" w:rsidRPr="00A81935" w14:paraId="1305B220" w14:textId="77777777" w:rsidTr="00E462A7">
        <w:trPr>
          <w:trHeight w:val="170"/>
        </w:trPr>
        <w:tc>
          <w:tcPr>
            <w:tcW w:w="3052" w:type="dxa"/>
            <w:noWrap/>
          </w:tcPr>
          <w:p w14:paraId="6717B39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2126" w:type="dxa"/>
            <w:tcBorders>
              <w:top w:val="single" w:sz="4" w:space="0" w:color="auto"/>
              <w:left w:val="single" w:sz="4" w:space="0" w:color="auto"/>
              <w:bottom w:val="single" w:sz="4" w:space="0" w:color="auto"/>
              <w:right w:val="single" w:sz="4" w:space="0" w:color="auto"/>
            </w:tcBorders>
            <w:noWrap/>
          </w:tcPr>
          <w:p w14:paraId="135198A0" w14:textId="07A282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2268" w:type="dxa"/>
            <w:tcBorders>
              <w:top w:val="single" w:sz="4" w:space="0" w:color="auto"/>
              <w:left w:val="single" w:sz="4" w:space="0" w:color="auto"/>
              <w:bottom w:val="single" w:sz="4" w:space="0" w:color="auto"/>
              <w:right w:val="single" w:sz="4" w:space="0" w:color="auto"/>
            </w:tcBorders>
            <w:noWrap/>
          </w:tcPr>
          <w:p w14:paraId="3C58F3C3" w14:textId="195B3AF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1985" w:type="dxa"/>
            <w:tcBorders>
              <w:top w:val="single" w:sz="4" w:space="0" w:color="auto"/>
              <w:left w:val="single" w:sz="4" w:space="0" w:color="auto"/>
              <w:bottom w:val="single" w:sz="4" w:space="0" w:color="auto"/>
              <w:right w:val="single" w:sz="4" w:space="0" w:color="auto"/>
            </w:tcBorders>
            <w:noWrap/>
          </w:tcPr>
          <w:p w14:paraId="3B8C5E2D" w14:textId="778A069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3.588411</w:t>
            </w:r>
          </w:p>
        </w:tc>
      </w:tr>
      <w:tr w:rsidR="00023E89" w:rsidRPr="00A81935" w14:paraId="1DAB1361" w14:textId="77777777" w:rsidTr="00E462A7">
        <w:trPr>
          <w:trHeight w:val="170"/>
        </w:trPr>
        <w:tc>
          <w:tcPr>
            <w:tcW w:w="3052" w:type="dxa"/>
            <w:noWrap/>
          </w:tcPr>
          <w:p w14:paraId="5C8F3DE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El Grande</w:t>
            </w:r>
          </w:p>
        </w:tc>
        <w:tc>
          <w:tcPr>
            <w:tcW w:w="2126" w:type="dxa"/>
            <w:tcBorders>
              <w:top w:val="single" w:sz="4" w:space="0" w:color="auto"/>
              <w:left w:val="single" w:sz="4" w:space="0" w:color="auto"/>
              <w:bottom w:val="single" w:sz="4" w:space="0" w:color="auto"/>
              <w:right w:val="single" w:sz="4" w:space="0" w:color="auto"/>
            </w:tcBorders>
            <w:noWrap/>
          </w:tcPr>
          <w:p w14:paraId="7E47B829" w14:textId="612DE1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2268" w:type="dxa"/>
            <w:tcBorders>
              <w:top w:val="single" w:sz="4" w:space="0" w:color="auto"/>
              <w:left w:val="single" w:sz="4" w:space="0" w:color="auto"/>
              <w:bottom w:val="single" w:sz="4" w:space="0" w:color="auto"/>
              <w:right w:val="single" w:sz="4" w:space="0" w:color="auto"/>
            </w:tcBorders>
            <w:noWrap/>
          </w:tcPr>
          <w:p w14:paraId="207101E5" w14:textId="73851DE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1985" w:type="dxa"/>
            <w:tcBorders>
              <w:top w:val="single" w:sz="4" w:space="0" w:color="auto"/>
              <w:left w:val="single" w:sz="4" w:space="0" w:color="auto"/>
              <w:bottom w:val="single" w:sz="4" w:space="0" w:color="auto"/>
              <w:right w:val="single" w:sz="4" w:space="0" w:color="auto"/>
            </w:tcBorders>
            <w:noWrap/>
          </w:tcPr>
          <w:p w14:paraId="2A62718E" w14:textId="3319163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2.752757</w:t>
            </w:r>
          </w:p>
        </w:tc>
      </w:tr>
      <w:tr w:rsidR="00023E89" w:rsidRPr="00A81935" w14:paraId="2DCFA2B1" w14:textId="77777777" w:rsidTr="00E462A7">
        <w:trPr>
          <w:trHeight w:val="170"/>
        </w:trPr>
        <w:tc>
          <w:tcPr>
            <w:tcW w:w="3052" w:type="dxa"/>
            <w:noWrap/>
          </w:tcPr>
          <w:p w14:paraId="47132BF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2126" w:type="dxa"/>
            <w:tcBorders>
              <w:top w:val="single" w:sz="4" w:space="0" w:color="auto"/>
              <w:left w:val="single" w:sz="4" w:space="0" w:color="auto"/>
              <w:bottom w:val="single" w:sz="4" w:space="0" w:color="auto"/>
              <w:right w:val="single" w:sz="4" w:space="0" w:color="auto"/>
            </w:tcBorders>
            <w:noWrap/>
          </w:tcPr>
          <w:p w14:paraId="458A26ED" w14:textId="12D9301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60043287" w14:textId="6DF1A5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1C135C7B" w14:textId="1754A10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3.739671</w:t>
            </w:r>
          </w:p>
        </w:tc>
      </w:tr>
      <w:tr w:rsidR="00023E89" w:rsidRPr="00A81935" w14:paraId="39400912" w14:textId="77777777" w:rsidTr="00E462A7">
        <w:trPr>
          <w:trHeight w:val="170"/>
        </w:trPr>
        <w:tc>
          <w:tcPr>
            <w:tcW w:w="3052" w:type="dxa"/>
            <w:noWrap/>
          </w:tcPr>
          <w:p w14:paraId="11A1292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2126" w:type="dxa"/>
            <w:tcBorders>
              <w:top w:val="single" w:sz="4" w:space="0" w:color="auto"/>
              <w:left w:val="single" w:sz="4" w:space="0" w:color="auto"/>
              <w:bottom w:val="single" w:sz="4" w:space="0" w:color="auto"/>
              <w:right w:val="single" w:sz="4" w:space="0" w:color="auto"/>
            </w:tcBorders>
            <w:noWrap/>
          </w:tcPr>
          <w:p w14:paraId="6EB3C61B" w14:textId="02B702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-0.19185</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01C3E1F7" w14:textId="16185F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2C0606D" w14:textId="7B2F872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r>
      <w:tr w:rsidR="00023E89" w:rsidRPr="00A81935" w14:paraId="400E8EED" w14:textId="77777777" w:rsidTr="00E462A7">
        <w:trPr>
          <w:trHeight w:val="170"/>
        </w:trPr>
        <w:tc>
          <w:tcPr>
            <w:tcW w:w="3052" w:type="dxa"/>
            <w:noWrap/>
          </w:tcPr>
          <w:p w14:paraId="68A8CF5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2126" w:type="dxa"/>
            <w:tcBorders>
              <w:top w:val="single" w:sz="4" w:space="0" w:color="auto"/>
              <w:left w:val="single" w:sz="4" w:space="0" w:color="auto"/>
              <w:bottom w:val="single" w:sz="4" w:space="0" w:color="auto"/>
              <w:right w:val="single" w:sz="4" w:space="0" w:color="auto"/>
            </w:tcBorders>
            <w:noWrap/>
          </w:tcPr>
          <w:p w14:paraId="2F27AB67" w14:textId="453902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1FE763FD" w14:textId="223D926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AF3A506" w14:textId="6B38497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0.037075</w:t>
            </w:r>
          </w:p>
        </w:tc>
      </w:tr>
      <w:tr w:rsidR="00023E89" w:rsidRPr="00A81935" w14:paraId="5D9A9834" w14:textId="77777777" w:rsidTr="00E462A7">
        <w:trPr>
          <w:trHeight w:val="170"/>
        </w:trPr>
        <w:tc>
          <w:tcPr>
            <w:tcW w:w="3052" w:type="dxa"/>
            <w:noWrap/>
          </w:tcPr>
          <w:p w14:paraId="098DF95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2126" w:type="dxa"/>
            <w:tcBorders>
              <w:top w:val="single" w:sz="4" w:space="0" w:color="auto"/>
              <w:left w:val="single" w:sz="4" w:space="0" w:color="auto"/>
              <w:bottom w:val="single" w:sz="4" w:space="0" w:color="auto"/>
              <w:right w:val="single" w:sz="4" w:space="0" w:color="auto"/>
            </w:tcBorders>
            <w:noWrap/>
          </w:tcPr>
          <w:p w14:paraId="26A3068D" w14:textId="23DB67F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2268" w:type="dxa"/>
            <w:tcBorders>
              <w:top w:val="single" w:sz="4" w:space="0" w:color="auto"/>
              <w:left w:val="single" w:sz="4" w:space="0" w:color="auto"/>
              <w:bottom w:val="single" w:sz="4" w:space="0" w:color="auto"/>
              <w:right w:val="single" w:sz="4" w:space="0" w:color="auto"/>
            </w:tcBorders>
            <w:noWrap/>
          </w:tcPr>
          <w:p w14:paraId="573F0C70" w14:textId="5ED8752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1985" w:type="dxa"/>
            <w:tcBorders>
              <w:top w:val="single" w:sz="4" w:space="0" w:color="auto"/>
              <w:left w:val="single" w:sz="4" w:space="0" w:color="auto"/>
              <w:bottom w:val="single" w:sz="4" w:space="0" w:color="auto"/>
              <w:right w:val="single" w:sz="4" w:space="0" w:color="auto"/>
            </w:tcBorders>
            <w:noWrap/>
          </w:tcPr>
          <w:p w14:paraId="28CD0DE3" w14:textId="44F82F2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0.225806</w:t>
            </w:r>
          </w:p>
        </w:tc>
      </w:tr>
      <w:tr w:rsidR="00023E89" w:rsidRPr="00A81935" w14:paraId="1666732C" w14:textId="77777777" w:rsidTr="00E462A7">
        <w:trPr>
          <w:trHeight w:val="170"/>
        </w:trPr>
        <w:tc>
          <w:tcPr>
            <w:tcW w:w="3052" w:type="dxa"/>
            <w:noWrap/>
          </w:tcPr>
          <w:p w14:paraId="0ECDDB7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2126" w:type="dxa"/>
            <w:tcBorders>
              <w:top w:val="single" w:sz="4" w:space="0" w:color="auto"/>
              <w:left w:val="single" w:sz="4" w:space="0" w:color="auto"/>
              <w:bottom w:val="single" w:sz="4" w:space="0" w:color="auto"/>
              <w:right w:val="single" w:sz="4" w:space="0" w:color="auto"/>
            </w:tcBorders>
            <w:noWrap/>
          </w:tcPr>
          <w:p w14:paraId="0A68E5CF" w14:textId="44C3992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2268" w:type="dxa"/>
            <w:tcBorders>
              <w:top w:val="single" w:sz="4" w:space="0" w:color="auto"/>
              <w:left w:val="single" w:sz="4" w:space="0" w:color="auto"/>
              <w:bottom w:val="single" w:sz="4" w:space="0" w:color="auto"/>
              <w:right w:val="single" w:sz="4" w:space="0" w:color="auto"/>
            </w:tcBorders>
            <w:noWrap/>
          </w:tcPr>
          <w:p w14:paraId="7544E28E" w14:textId="39ED497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1985" w:type="dxa"/>
            <w:tcBorders>
              <w:top w:val="single" w:sz="4" w:space="0" w:color="auto"/>
              <w:left w:val="single" w:sz="4" w:space="0" w:color="auto"/>
              <w:bottom w:val="single" w:sz="4" w:space="0" w:color="auto"/>
              <w:right w:val="single" w:sz="4" w:space="0" w:color="auto"/>
            </w:tcBorders>
            <w:noWrap/>
          </w:tcPr>
          <w:p w14:paraId="6EB44FCE" w14:textId="2049376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1.272237</w:t>
            </w:r>
          </w:p>
        </w:tc>
      </w:tr>
      <w:tr w:rsidR="00023E89" w:rsidRPr="00A81935" w14:paraId="18F67DF6" w14:textId="77777777" w:rsidTr="00E462A7">
        <w:trPr>
          <w:trHeight w:val="170"/>
        </w:trPr>
        <w:tc>
          <w:tcPr>
            <w:tcW w:w="3052" w:type="dxa"/>
            <w:noWrap/>
          </w:tcPr>
          <w:p w14:paraId="735D10A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2126" w:type="dxa"/>
            <w:tcBorders>
              <w:top w:val="single" w:sz="4" w:space="0" w:color="auto"/>
              <w:left w:val="single" w:sz="4" w:space="0" w:color="auto"/>
              <w:bottom w:val="single" w:sz="4" w:space="0" w:color="auto"/>
              <w:right w:val="single" w:sz="4" w:space="0" w:color="auto"/>
            </w:tcBorders>
            <w:noWrap/>
          </w:tcPr>
          <w:p w14:paraId="54550DA4" w14:textId="29ABF5F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2268" w:type="dxa"/>
            <w:tcBorders>
              <w:top w:val="single" w:sz="4" w:space="0" w:color="auto"/>
              <w:left w:val="single" w:sz="4" w:space="0" w:color="auto"/>
              <w:bottom w:val="single" w:sz="4" w:space="0" w:color="auto"/>
              <w:right w:val="single" w:sz="4" w:space="0" w:color="auto"/>
            </w:tcBorders>
            <w:noWrap/>
          </w:tcPr>
          <w:p w14:paraId="5DF93C4B" w14:textId="383FFCD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1985" w:type="dxa"/>
            <w:tcBorders>
              <w:top w:val="single" w:sz="4" w:space="0" w:color="auto"/>
              <w:left w:val="single" w:sz="4" w:space="0" w:color="auto"/>
              <w:bottom w:val="single" w:sz="4" w:space="0" w:color="auto"/>
              <w:right w:val="single" w:sz="4" w:space="0" w:color="auto"/>
            </w:tcBorders>
            <w:noWrap/>
          </w:tcPr>
          <w:p w14:paraId="3D8B02C8" w14:textId="75F473F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0.117435</w:t>
            </w:r>
          </w:p>
        </w:tc>
      </w:tr>
      <w:tr w:rsidR="00023E89" w:rsidRPr="00A81935" w14:paraId="689C96BA" w14:textId="77777777" w:rsidTr="00E462A7">
        <w:trPr>
          <w:trHeight w:val="170"/>
        </w:trPr>
        <w:tc>
          <w:tcPr>
            <w:tcW w:w="3052" w:type="dxa"/>
            <w:noWrap/>
          </w:tcPr>
          <w:p w14:paraId="434B0EE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2126" w:type="dxa"/>
            <w:tcBorders>
              <w:top w:val="single" w:sz="4" w:space="0" w:color="auto"/>
              <w:left w:val="single" w:sz="4" w:space="0" w:color="auto"/>
              <w:bottom w:val="single" w:sz="4" w:space="0" w:color="auto"/>
              <w:right w:val="single" w:sz="4" w:space="0" w:color="auto"/>
            </w:tcBorders>
            <w:noWrap/>
          </w:tcPr>
          <w:p w14:paraId="318760CD" w14:textId="2F8DE81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2268" w:type="dxa"/>
            <w:tcBorders>
              <w:top w:val="single" w:sz="4" w:space="0" w:color="auto"/>
              <w:left w:val="single" w:sz="4" w:space="0" w:color="auto"/>
              <w:bottom w:val="single" w:sz="4" w:space="0" w:color="auto"/>
              <w:right w:val="single" w:sz="4" w:space="0" w:color="auto"/>
            </w:tcBorders>
            <w:noWrap/>
          </w:tcPr>
          <w:p w14:paraId="31996ABF" w14:textId="0E0F32E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1985" w:type="dxa"/>
            <w:tcBorders>
              <w:top w:val="single" w:sz="4" w:space="0" w:color="auto"/>
              <w:left w:val="single" w:sz="4" w:space="0" w:color="auto"/>
              <w:bottom w:val="single" w:sz="4" w:space="0" w:color="auto"/>
              <w:right w:val="single" w:sz="4" w:space="0" w:color="auto"/>
            </w:tcBorders>
            <w:noWrap/>
          </w:tcPr>
          <w:p w14:paraId="65A0E5CB" w14:textId="408741D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0.804036</w:t>
            </w:r>
          </w:p>
        </w:tc>
      </w:tr>
      <w:tr w:rsidR="00023E89" w:rsidRPr="00A81935" w14:paraId="209E04BD" w14:textId="77777777" w:rsidTr="00E462A7">
        <w:trPr>
          <w:trHeight w:val="170"/>
        </w:trPr>
        <w:tc>
          <w:tcPr>
            <w:tcW w:w="3052" w:type="dxa"/>
            <w:noWrap/>
          </w:tcPr>
          <w:p w14:paraId="5A4F52AF" w14:textId="4B2D5F07" w:rsidR="00023E89" w:rsidRPr="005237F2" w:rsidRDefault="002E5B76" w:rsidP="00023E89">
            <w:pPr>
              <w:spacing w:beforeLines="10" w:before="24" w:afterLines="10" w:after="24" w:line="40" w:lineRule="atLeast"/>
              <w:rPr>
                <w:rFonts w:ascii="Arial" w:hAnsi="Arial" w:cs="Arial"/>
                <w:color w:val="000000"/>
                <w:sz w:val="14"/>
                <w:szCs w:val="14"/>
                <w:lang w:val="es-MX"/>
              </w:rPr>
            </w:pPr>
            <w:r>
              <w:rPr>
                <w:rFonts w:ascii="Arial" w:hAnsi="Arial" w:cs="Arial"/>
                <w:sz w:val="14"/>
                <w:szCs w:val="14"/>
              </w:rPr>
              <w:t>e</w:t>
            </w:r>
            <w:r w:rsidR="00023E89" w:rsidRPr="005237F2">
              <w:rPr>
                <w:rFonts w:ascii="Arial" w:hAnsi="Arial" w:cs="Arial"/>
                <w:sz w:val="14"/>
                <w:szCs w:val="14"/>
              </w:rPr>
              <w:t>l Arenal</w:t>
            </w:r>
          </w:p>
        </w:tc>
        <w:tc>
          <w:tcPr>
            <w:tcW w:w="2126" w:type="dxa"/>
            <w:tcBorders>
              <w:top w:val="single" w:sz="4" w:space="0" w:color="auto"/>
              <w:left w:val="single" w:sz="4" w:space="0" w:color="auto"/>
              <w:bottom w:val="single" w:sz="4" w:space="0" w:color="auto"/>
              <w:right w:val="single" w:sz="4" w:space="0" w:color="auto"/>
            </w:tcBorders>
            <w:noWrap/>
          </w:tcPr>
          <w:p w14:paraId="3023D9BE" w14:textId="56D703D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2268" w:type="dxa"/>
            <w:tcBorders>
              <w:top w:val="single" w:sz="4" w:space="0" w:color="auto"/>
              <w:left w:val="single" w:sz="4" w:space="0" w:color="auto"/>
              <w:bottom w:val="single" w:sz="4" w:space="0" w:color="auto"/>
              <w:right w:val="single" w:sz="4" w:space="0" w:color="auto"/>
            </w:tcBorders>
            <w:noWrap/>
          </w:tcPr>
          <w:p w14:paraId="6A652384" w14:textId="569CC0E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1985" w:type="dxa"/>
            <w:tcBorders>
              <w:top w:val="single" w:sz="4" w:space="0" w:color="auto"/>
              <w:left w:val="single" w:sz="4" w:space="0" w:color="auto"/>
              <w:bottom w:val="single" w:sz="4" w:space="0" w:color="auto"/>
              <w:right w:val="single" w:sz="4" w:space="0" w:color="auto"/>
            </w:tcBorders>
            <w:noWrap/>
          </w:tcPr>
          <w:p w14:paraId="45106275" w14:textId="5A75A55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0.585729</w:t>
            </w:r>
          </w:p>
        </w:tc>
      </w:tr>
      <w:tr w:rsidR="00023E89" w:rsidRPr="00A81935" w14:paraId="1D7C7812" w14:textId="77777777" w:rsidTr="00E462A7">
        <w:trPr>
          <w:trHeight w:val="170"/>
        </w:trPr>
        <w:tc>
          <w:tcPr>
            <w:tcW w:w="3052" w:type="dxa"/>
            <w:noWrap/>
          </w:tcPr>
          <w:p w14:paraId="69287F2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2126" w:type="dxa"/>
            <w:tcBorders>
              <w:top w:val="single" w:sz="4" w:space="0" w:color="auto"/>
              <w:left w:val="single" w:sz="4" w:space="0" w:color="auto"/>
              <w:bottom w:val="single" w:sz="4" w:space="0" w:color="auto"/>
              <w:right w:val="single" w:sz="4" w:space="0" w:color="auto"/>
            </w:tcBorders>
            <w:noWrap/>
          </w:tcPr>
          <w:p w14:paraId="51A2F9B9" w14:textId="48DC9A4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2268" w:type="dxa"/>
            <w:tcBorders>
              <w:top w:val="single" w:sz="4" w:space="0" w:color="auto"/>
              <w:left w:val="single" w:sz="4" w:space="0" w:color="auto"/>
              <w:bottom w:val="single" w:sz="4" w:space="0" w:color="auto"/>
              <w:right w:val="single" w:sz="4" w:space="0" w:color="auto"/>
            </w:tcBorders>
            <w:noWrap/>
          </w:tcPr>
          <w:p w14:paraId="74530007" w14:textId="62852C2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1985" w:type="dxa"/>
            <w:tcBorders>
              <w:top w:val="single" w:sz="4" w:space="0" w:color="auto"/>
              <w:left w:val="single" w:sz="4" w:space="0" w:color="auto"/>
              <w:bottom w:val="single" w:sz="4" w:space="0" w:color="auto"/>
              <w:right w:val="single" w:sz="4" w:space="0" w:color="auto"/>
            </w:tcBorders>
            <w:noWrap/>
          </w:tcPr>
          <w:p w14:paraId="2F34F3DF" w14:textId="6952546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0.17588</w:t>
            </w:r>
            <w:r>
              <w:rPr>
                <w:rFonts w:ascii="Arial" w:hAnsi="Arial" w:cs="Arial"/>
                <w:sz w:val="14"/>
                <w:szCs w:val="14"/>
              </w:rPr>
              <w:t>0</w:t>
            </w:r>
          </w:p>
        </w:tc>
      </w:tr>
      <w:tr w:rsidR="00023E89" w:rsidRPr="00A81935" w14:paraId="5F148686" w14:textId="77777777" w:rsidTr="00E462A7">
        <w:trPr>
          <w:trHeight w:val="170"/>
        </w:trPr>
        <w:tc>
          <w:tcPr>
            <w:tcW w:w="3052" w:type="dxa"/>
            <w:noWrap/>
          </w:tcPr>
          <w:p w14:paraId="4B171E0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2126" w:type="dxa"/>
            <w:tcBorders>
              <w:top w:val="single" w:sz="4" w:space="0" w:color="auto"/>
              <w:left w:val="single" w:sz="4" w:space="0" w:color="auto"/>
              <w:bottom w:val="single" w:sz="4" w:space="0" w:color="auto"/>
              <w:right w:val="single" w:sz="4" w:space="0" w:color="auto"/>
            </w:tcBorders>
            <w:noWrap/>
          </w:tcPr>
          <w:p w14:paraId="50E719E7" w14:textId="2D6A98C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2268" w:type="dxa"/>
            <w:tcBorders>
              <w:top w:val="single" w:sz="4" w:space="0" w:color="auto"/>
              <w:left w:val="single" w:sz="4" w:space="0" w:color="auto"/>
              <w:bottom w:val="single" w:sz="4" w:space="0" w:color="auto"/>
              <w:right w:val="single" w:sz="4" w:space="0" w:color="auto"/>
            </w:tcBorders>
            <w:noWrap/>
          </w:tcPr>
          <w:p w14:paraId="4CD99154" w14:textId="79B1962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1985" w:type="dxa"/>
            <w:tcBorders>
              <w:top w:val="single" w:sz="4" w:space="0" w:color="auto"/>
              <w:left w:val="single" w:sz="4" w:space="0" w:color="auto"/>
              <w:bottom w:val="single" w:sz="4" w:space="0" w:color="auto"/>
              <w:right w:val="single" w:sz="4" w:space="0" w:color="auto"/>
            </w:tcBorders>
            <w:noWrap/>
          </w:tcPr>
          <w:p w14:paraId="51A91842" w14:textId="3C02A92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1.326473</w:t>
            </w:r>
          </w:p>
        </w:tc>
      </w:tr>
      <w:tr w:rsidR="00023E89" w:rsidRPr="00A81935" w14:paraId="1FF4CBC8" w14:textId="77777777" w:rsidTr="00E462A7">
        <w:trPr>
          <w:trHeight w:val="170"/>
        </w:trPr>
        <w:tc>
          <w:tcPr>
            <w:tcW w:w="3052" w:type="dxa"/>
            <w:noWrap/>
          </w:tcPr>
          <w:p w14:paraId="3179A7C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2126" w:type="dxa"/>
            <w:tcBorders>
              <w:top w:val="single" w:sz="4" w:space="0" w:color="auto"/>
              <w:left w:val="single" w:sz="4" w:space="0" w:color="auto"/>
              <w:bottom w:val="single" w:sz="4" w:space="0" w:color="auto"/>
              <w:right w:val="single" w:sz="4" w:space="0" w:color="auto"/>
            </w:tcBorders>
            <w:noWrap/>
          </w:tcPr>
          <w:p w14:paraId="23259897" w14:textId="5B57730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2268" w:type="dxa"/>
            <w:tcBorders>
              <w:top w:val="single" w:sz="4" w:space="0" w:color="auto"/>
              <w:left w:val="single" w:sz="4" w:space="0" w:color="auto"/>
              <w:bottom w:val="single" w:sz="4" w:space="0" w:color="auto"/>
              <w:right w:val="single" w:sz="4" w:space="0" w:color="auto"/>
            </w:tcBorders>
            <w:noWrap/>
          </w:tcPr>
          <w:p w14:paraId="745BADE5" w14:textId="0AD8222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1985" w:type="dxa"/>
            <w:tcBorders>
              <w:top w:val="single" w:sz="4" w:space="0" w:color="auto"/>
              <w:left w:val="single" w:sz="4" w:space="0" w:color="auto"/>
              <w:bottom w:val="single" w:sz="4" w:space="0" w:color="auto"/>
              <w:right w:val="single" w:sz="4" w:space="0" w:color="auto"/>
            </w:tcBorders>
            <w:noWrap/>
          </w:tcPr>
          <w:p w14:paraId="7C2B309C" w14:textId="7D7F9B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1.273801</w:t>
            </w:r>
          </w:p>
        </w:tc>
      </w:tr>
      <w:tr w:rsidR="00023E89" w:rsidRPr="00A81935" w14:paraId="601CE61C" w14:textId="77777777" w:rsidTr="00E462A7">
        <w:trPr>
          <w:trHeight w:val="170"/>
        </w:trPr>
        <w:tc>
          <w:tcPr>
            <w:tcW w:w="3052" w:type="dxa"/>
            <w:noWrap/>
          </w:tcPr>
          <w:p w14:paraId="0D3A7BE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2126" w:type="dxa"/>
            <w:tcBorders>
              <w:top w:val="single" w:sz="4" w:space="0" w:color="auto"/>
              <w:left w:val="single" w:sz="4" w:space="0" w:color="auto"/>
              <w:bottom w:val="single" w:sz="4" w:space="0" w:color="auto"/>
              <w:right w:val="single" w:sz="4" w:space="0" w:color="auto"/>
            </w:tcBorders>
            <w:noWrap/>
          </w:tcPr>
          <w:p w14:paraId="17B0AC0F" w14:textId="363C92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2268" w:type="dxa"/>
            <w:tcBorders>
              <w:top w:val="single" w:sz="4" w:space="0" w:color="auto"/>
              <w:left w:val="single" w:sz="4" w:space="0" w:color="auto"/>
              <w:bottom w:val="single" w:sz="4" w:space="0" w:color="auto"/>
              <w:right w:val="single" w:sz="4" w:space="0" w:color="auto"/>
            </w:tcBorders>
            <w:noWrap/>
          </w:tcPr>
          <w:p w14:paraId="6FC56C13" w14:textId="03083B3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1985" w:type="dxa"/>
            <w:tcBorders>
              <w:top w:val="single" w:sz="4" w:space="0" w:color="auto"/>
              <w:left w:val="single" w:sz="4" w:space="0" w:color="auto"/>
              <w:bottom w:val="single" w:sz="4" w:space="0" w:color="auto"/>
              <w:right w:val="single" w:sz="4" w:space="0" w:color="auto"/>
            </w:tcBorders>
            <w:noWrap/>
          </w:tcPr>
          <w:p w14:paraId="03D010B0" w14:textId="6CFCCBC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0.759671</w:t>
            </w:r>
          </w:p>
        </w:tc>
      </w:tr>
      <w:tr w:rsidR="00023E89" w:rsidRPr="00A81935" w14:paraId="3989BEC5" w14:textId="77777777" w:rsidTr="00E462A7">
        <w:trPr>
          <w:trHeight w:val="170"/>
        </w:trPr>
        <w:tc>
          <w:tcPr>
            <w:tcW w:w="3052" w:type="dxa"/>
            <w:noWrap/>
          </w:tcPr>
          <w:p w14:paraId="4FB4A68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2126" w:type="dxa"/>
            <w:tcBorders>
              <w:top w:val="single" w:sz="4" w:space="0" w:color="auto"/>
              <w:left w:val="single" w:sz="4" w:space="0" w:color="auto"/>
              <w:bottom w:val="single" w:sz="4" w:space="0" w:color="auto"/>
              <w:right w:val="single" w:sz="4" w:space="0" w:color="auto"/>
            </w:tcBorders>
            <w:noWrap/>
          </w:tcPr>
          <w:p w14:paraId="6065412A" w14:textId="7527AF1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2268" w:type="dxa"/>
            <w:tcBorders>
              <w:top w:val="single" w:sz="4" w:space="0" w:color="auto"/>
              <w:left w:val="single" w:sz="4" w:space="0" w:color="auto"/>
              <w:bottom w:val="single" w:sz="4" w:space="0" w:color="auto"/>
              <w:right w:val="single" w:sz="4" w:space="0" w:color="auto"/>
            </w:tcBorders>
            <w:noWrap/>
          </w:tcPr>
          <w:p w14:paraId="2781C3F9" w14:textId="6134318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1985" w:type="dxa"/>
            <w:tcBorders>
              <w:top w:val="single" w:sz="4" w:space="0" w:color="auto"/>
              <w:left w:val="single" w:sz="4" w:space="0" w:color="auto"/>
              <w:bottom w:val="single" w:sz="4" w:space="0" w:color="auto"/>
              <w:right w:val="single" w:sz="4" w:space="0" w:color="auto"/>
            </w:tcBorders>
            <w:noWrap/>
          </w:tcPr>
          <w:p w14:paraId="3847E786" w14:textId="5D321C5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1.490611</w:t>
            </w:r>
          </w:p>
        </w:tc>
      </w:tr>
      <w:tr w:rsidR="00023E89" w:rsidRPr="00A81935" w14:paraId="0482B38A" w14:textId="77777777" w:rsidTr="00E462A7">
        <w:trPr>
          <w:trHeight w:val="170"/>
        </w:trPr>
        <w:tc>
          <w:tcPr>
            <w:tcW w:w="3052" w:type="dxa"/>
            <w:noWrap/>
          </w:tcPr>
          <w:p w14:paraId="7468632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2126" w:type="dxa"/>
            <w:tcBorders>
              <w:top w:val="single" w:sz="4" w:space="0" w:color="auto"/>
              <w:left w:val="single" w:sz="4" w:space="0" w:color="auto"/>
              <w:bottom w:val="single" w:sz="4" w:space="0" w:color="auto"/>
              <w:right w:val="single" w:sz="4" w:space="0" w:color="auto"/>
            </w:tcBorders>
            <w:noWrap/>
          </w:tcPr>
          <w:p w14:paraId="63B0DC55" w14:textId="72E69DF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-1.049314</w:t>
            </w:r>
          </w:p>
        </w:tc>
        <w:tc>
          <w:tcPr>
            <w:tcW w:w="2268" w:type="dxa"/>
            <w:tcBorders>
              <w:top w:val="single" w:sz="4" w:space="0" w:color="auto"/>
              <w:left w:val="single" w:sz="4" w:space="0" w:color="auto"/>
              <w:bottom w:val="single" w:sz="4" w:space="0" w:color="auto"/>
              <w:right w:val="single" w:sz="4" w:space="0" w:color="auto"/>
            </w:tcBorders>
            <w:noWrap/>
          </w:tcPr>
          <w:p w14:paraId="13018AD0" w14:textId="736EE67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D37108D" w14:textId="0FA4FEE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r>
      <w:tr w:rsidR="00023E89" w:rsidRPr="00A81935" w14:paraId="5F0961EF" w14:textId="77777777" w:rsidTr="00E462A7">
        <w:trPr>
          <w:trHeight w:val="170"/>
        </w:trPr>
        <w:tc>
          <w:tcPr>
            <w:tcW w:w="3052" w:type="dxa"/>
            <w:noWrap/>
          </w:tcPr>
          <w:p w14:paraId="252E5F1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2126" w:type="dxa"/>
            <w:tcBorders>
              <w:top w:val="single" w:sz="4" w:space="0" w:color="auto"/>
              <w:left w:val="single" w:sz="4" w:space="0" w:color="auto"/>
              <w:bottom w:val="single" w:sz="4" w:space="0" w:color="auto"/>
              <w:right w:val="single" w:sz="4" w:space="0" w:color="auto"/>
            </w:tcBorders>
            <w:noWrap/>
          </w:tcPr>
          <w:p w14:paraId="7F02EAC4" w14:textId="42B935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2268" w:type="dxa"/>
            <w:tcBorders>
              <w:top w:val="single" w:sz="4" w:space="0" w:color="auto"/>
              <w:left w:val="single" w:sz="4" w:space="0" w:color="auto"/>
              <w:bottom w:val="single" w:sz="4" w:space="0" w:color="auto"/>
              <w:right w:val="single" w:sz="4" w:space="0" w:color="auto"/>
            </w:tcBorders>
            <w:noWrap/>
          </w:tcPr>
          <w:p w14:paraId="2DF5533F" w14:textId="504C7D0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1985" w:type="dxa"/>
            <w:tcBorders>
              <w:top w:val="single" w:sz="4" w:space="0" w:color="auto"/>
              <w:left w:val="single" w:sz="4" w:space="0" w:color="auto"/>
              <w:bottom w:val="single" w:sz="4" w:space="0" w:color="auto"/>
              <w:right w:val="single" w:sz="4" w:space="0" w:color="auto"/>
            </w:tcBorders>
            <w:noWrap/>
          </w:tcPr>
          <w:p w14:paraId="37875D0C" w14:textId="35781A0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2.4667</w:t>
            </w:r>
            <w:r>
              <w:rPr>
                <w:rFonts w:ascii="Arial" w:hAnsi="Arial" w:cs="Arial"/>
                <w:sz w:val="14"/>
                <w:szCs w:val="14"/>
              </w:rPr>
              <w:t>00</w:t>
            </w:r>
          </w:p>
        </w:tc>
      </w:tr>
      <w:tr w:rsidR="00023E89" w:rsidRPr="00A81935" w14:paraId="3FB718C8" w14:textId="77777777" w:rsidTr="00E462A7">
        <w:trPr>
          <w:trHeight w:val="170"/>
        </w:trPr>
        <w:tc>
          <w:tcPr>
            <w:tcW w:w="3052" w:type="dxa"/>
            <w:noWrap/>
          </w:tcPr>
          <w:p w14:paraId="05FF001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2126" w:type="dxa"/>
            <w:tcBorders>
              <w:top w:val="single" w:sz="4" w:space="0" w:color="auto"/>
              <w:left w:val="single" w:sz="4" w:space="0" w:color="auto"/>
              <w:bottom w:val="single" w:sz="4" w:space="0" w:color="auto"/>
              <w:right w:val="single" w:sz="4" w:space="0" w:color="auto"/>
            </w:tcBorders>
            <w:noWrap/>
          </w:tcPr>
          <w:p w14:paraId="22B34C46" w14:textId="7627527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-26.34139</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5381CBB5" w14:textId="1A48CEF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570B406" w14:textId="49ABF2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1B200F6E" w14:textId="77777777" w:rsidTr="00E462A7">
        <w:trPr>
          <w:trHeight w:val="170"/>
        </w:trPr>
        <w:tc>
          <w:tcPr>
            <w:tcW w:w="3052" w:type="dxa"/>
            <w:noWrap/>
          </w:tcPr>
          <w:p w14:paraId="6E3E78E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2126" w:type="dxa"/>
            <w:tcBorders>
              <w:top w:val="single" w:sz="4" w:space="0" w:color="auto"/>
              <w:left w:val="single" w:sz="4" w:space="0" w:color="auto"/>
              <w:bottom w:val="single" w:sz="4" w:space="0" w:color="auto"/>
              <w:right w:val="single" w:sz="4" w:space="0" w:color="auto"/>
            </w:tcBorders>
            <w:noWrap/>
          </w:tcPr>
          <w:p w14:paraId="6DB07A33" w14:textId="49EA93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-3.690662</w:t>
            </w:r>
          </w:p>
        </w:tc>
        <w:tc>
          <w:tcPr>
            <w:tcW w:w="2268" w:type="dxa"/>
            <w:tcBorders>
              <w:top w:val="single" w:sz="4" w:space="0" w:color="auto"/>
              <w:left w:val="single" w:sz="4" w:space="0" w:color="auto"/>
              <w:bottom w:val="single" w:sz="4" w:space="0" w:color="auto"/>
              <w:right w:val="single" w:sz="4" w:space="0" w:color="auto"/>
            </w:tcBorders>
            <w:noWrap/>
          </w:tcPr>
          <w:p w14:paraId="264CD95C" w14:textId="134E54E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D3B6860" w14:textId="4E1AF3A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273CA4A7" w14:textId="77777777" w:rsidTr="00E462A7">
        <w:trPr>
          <w:trHeight w:val="170"/>
        </w:trPr>
        <w:tc>
          <w:tcPr>
            <w:tcW w:w="3052" w:type="dxa"/>
            <w:noWrap/>
          </w:tcPr>
          <w:p w14:paraId="37FCBFC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2126" w:type="dxa"/>
            <w:tcBorders>
              <w:top w:val="single" w:sz="4" w:space="0" w:color="auto"/>
              <w:left w:val="single" w:sz="4" w:space="0" w:color="auto"/>
              <w:bottom w:val="single" w:sz="4" w:space="0" w:color="auto"/>
              <w:right w:val="single" w:sz="4" w:space="0" w:color="auto"/>
            </w:tcBorders>
            <w:noWrap/>
          </w:tcPr>
          <w:p w14:paraId="765741A9" w14:textId="0B8A3D8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2268" w:type="dxa"/>
            <w:tcBorders>
              <w:top w:val="single" w:sz="4" w:space="0" w:color="auto"/>
              <w:left w:val="single" w:sz="4" w:space="0" w:color="auto"/>
              <w:bottom w:val="single" w:sz="4" w:space="0" w:color="auto"/>
              <w:right w:val="single" w:sz="4" w:space="0" w:color="auto"/>
            </w:tcBorders>
            <w:noWrap/>
          </w:tcPr>
          <w:p w14:paraId="0C7EEBF4" w14:textId="64C29B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1985" w:type="dxa"/>
            <w:tcBorders>
              <w:top w:val="single" w:sz="4" w:space="0" w:color="auto"/>
              <w:left w:val="single" w:sz="4" w:space="0" w:color="auto"/>
              <w:bottom w:val="single" w:sz="4" w:space="0" w:color="auto"/>
              <w:right w:val="single" w:sz="4" w:space="0" w:color="auto"/>
            </w:tcBorders>
            <w:noWrap/>
          </w:tcPr>
          <w:p w14:paraId="7C2EB758" w14:textId="13F347B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0.659066</w:t>
            </w:r>
          </w:p>
        </w:tc>
      </w:tr>
      <w:tr w:rsidR="00023E89" w:rsidRPr="00A81935" w14:paraId="2761FFE1" w14:textId="77777777" w:rsidTr="00E462A7">
        <w:trPr>
          <w:trHeight w:val="170"/>
        </w:trPr>
        <w:tc>
          <w:tcPr>
            <w:tcW w:w="3052" w:type="dxa"/>
            <w:noWrap/>
          </w:tcPr>
          <w:p w14:paraId="5C8573E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2126" w:type="dxa"/>
            <w:tcBorders>
              <w:top w:val="single" w:sz="4" w:space="0" w:color="auto"/>
              <w:left w:val="single" w:sz="4" w:space="0" w:color="auto"/>
              <w:bottom w:val="single" w:sz="4" w:space="0" w:color="auto"/>
              <w:right w:val="single" w:sz="4" w:space="0" w:color="auto"/>
            </w:tcBorders>
            <w:noWrap/>
          </w:tcPr>
          <w:p w14:paraId="06BC71F0" w14:textId="398AEC6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2268" w:type="dxa"/>
            <w:tcBorders>
              <w:top w:val="single" w:sz="4" w:space="0" w:color="auto"/>
              <w:left w:val="single" w:sz="4" w:space="0" w:color="auto"/>
              <w:bottom w:val="single" w:sz="4" w:space="0" w:color="auto"/>
              <w:right w:val="single" w:sz="4" w:space="0" w:color="auto"/>
            </w:tcBorders>
            <w:noWrap/>
          </w:tcPr>
          <w:p w14:paraId="066BB1D3" w14:textId="59EF725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1985" w:type="dxa"/>
            <w:tcBorders>
              <w:top w:val="single" w:sz="4" w:space="0" w:color="auto"/>
              <w:left w:val="single" w:sz="4" w:space="0" w:color="auto"/>
              <w:bottom w:val="single" w:sz="4" w:space="0" w:color="auto"/>
              <w:right w:val="single" w:sz="4" w:space="0" w:color="auto"/>
            </w:tcBorders>
            <w:noWrap/>
          </w:tcPr>
          <w:p w14:paraId="6C919084" w14:textId="1579EBB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0.305349</w:t>
            </w:r>
          </w:p>
        </w:tc>
      </w:tr>
      <w:tr w:rsidR="00023E89" w:rsidRPr="00A81935" w14:paraId="31DAAF80" w14:textId="77777777" w:rsidTr="00E462A7">
        <w:trPr>
          <w:trHeight w:val="170"/>
        </w:trPr>
        <w:tc>
          <w:tcPr>
            <w:tcW w:w="3052" w:type="dxa"/>
            <w:noWrap/>
          </w:tcPr>
          <w:p w14:paraId="75A2322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2126" w:type="dxa"/>
            <w:tcBorders>
              <w:top w:val="single" w:sz="4" w:space="0" w:color="auto"/>
              <w:left w:val="single" w:sz="4" w:space="0" w:color="auto"/>
              <w:bottom w:val="single" w:sz="4" w:space="0" w:color="auto"/>
              <w:right w:val="single" w:sz="4" w:space="0" w:color="auto"/>
            </w:tcBorders>
            <w:noWrap/>
          </w:tcPr>
          <w:p w14:paraId="6A6BE793" w14:textId="203E5E3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2268" w:type="dxa"/>
            <w:tcBorders>
              <w:top w:val="single" w:sz="4" w:space="0" w:color="auto"/>
              <w:left w:val="single" w:sz="4" w:space="0" w:color="auto"/>
              <w:bottom w:val="single" w:sz="4" w:space="0" w:color="auto"/>
              <w:right w:val="single" w:sz="4" w:space="0" w:color="auto"/>
            </w:tcBorders>
            <w:noWrap/>
          </w:tcPr>
          <w:p w14:paraId="489FDCBA" w14:textId="742C918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1985" w:type="dxa"/>
            <w:tcBorders>
              <w:top w:val="single" w:sz="4" w:space="0" w:color="auto"/>
              <w:left w:val="single" w:sz="4" w:space="0" w:color="auto"/>
              <w:bottom w:val="single" w:sz="4" w:space="0" w:color="auto"/>
              <w:right w:val="single" w:sz="4" w:space="0" w:color="auto"/>
            </w:tcBorders>
            <w:noWrap/>
          </w:tcPr>
          <w:p w14:paraId="37E39BBF" w14:textId="54A08B6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0.446882</w:t>
            </w:r>
          </w:p>
        </w:tc>
      </w:tr>
      <w:tr w:rsidR="00023E89" w:rsidRPr="00A81935" w14:paraId="2D8BAB93" w14:textId="77777777" w:rsidTr="00E462A7">
        <w:trPr>
          <w:trHeight w:val="170"/>
        </w:trPr>
        <w:tc>
          <w:tcPr>
            <w:tcW w:w="3052" w:type="dxa"/>
            <w:noWrap/>
          </w:tcPr>
          <w:p w14:paraId="2D8B956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2126" w:type="dxa"/>
            <w:tcBorders>
              <w:top w:val="single" w:sz="4" w:space="0" w:color="auto"/>
              <w:left w:val="single" w:sz="4" w:space="0" w:color="auto"/>
              <w:bottom w:val="single" w:sz="4" w:space="0" w:color="auto"/>
              <w:right w:val="single" w:sz="4" w:space="0" w:color="auto"/>
            </w:tcBorders>
            <w:noWrap/>
          </w:tcPr>
          <w:p w14:paraId="5EF0147E" w14:textId="3010C5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2268" w:type="dxa"/>
            <w:tcBorders>
              <w:top w:val="single" w:sz="4" w:space="0" w:color="auto"/>
              <w:left w:val="single" w:sz="4" w:space="0" w:color="auto"/>
              <w:bottom w:val="single" w:sz="4" w:space="0" w:color="auto"/>
              <w:right w:val="single" w:sz="4" w:space="0" w:color="auto"/>
            </w:tcBorders>
            <w:noWrap/>
          </w:tcPr>
          <w:p w14:paraId="3B4F11D2" w14:textId="442FBC3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1985" w:type="dxa"/>
            <w:tcBorders>
              <w:top w:val="single" w:sz="4" w:space="0" w:color="auto"/>
              <w:left w:val="single" w:sz="4" w:space="0" w:color="auto"/>
              <w:bottom w:val="single" w:sz="4" w:space="0" w:color="auto"/>
              <w:right w:val="single" w:sz="4" w:space="0" w:color="auto"/>
            </w:tcBorders>
            <w:noWrap/>
          </w:tcPr>
          <w:p w14:paraId="636B7C47" w14:textId="27651AC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0.759752</w:t>
            </w:r>
          </w:p>
        </w:tc>
      </w:tr>
      <w:tr w:rsidR="00023E89" w:rsidRPr="00A81935" w14:paraId="4BADBC99" w14:textId="77777777" w:rsidTr="00E462A7">
        <w:trPr>
          <w:trHeight w:val="170"/>
        </w:trPr>
        <w:tc>
          <w:tcPr>
            <w:tcW w:w="3052" w:type="dxa"/>
            <w:noWrap/>
          </w:tcPr>
          <w:p w14:paraId="624202F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2126" w:type="dxa"/>
            <w:tcBorders>
              <w:top w:val="single" w:sz="4" w:space="0" w:color="auto"/>
              <w:left w:val="single" w:sz="4" w:space="0" w:color="auto"/>
              <w:bottom w:val="single" w:sz="4" w:space="0" w:color="auto"/>
              <w:right w:val="single" w:sz="4" w:space="0" w:color="auto"/>
            </w:tcBorders>
            <w:noWrap/>
          </w:tcPr>
          <w:p w14:paraId="1977978B" w14:textId="5F64BE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2268" w:type="dxa"/>
            <w:tcBorders>
              <w:top w:val="single" w:sz="4" w:space="0" w:color="auto"/>
              <w:left w:val="single" w:sz="4" w:space="0" w:color="auto"/>
              <w:bottom w:val="single" w:sz="4" w:space="0" w:color="auto"/>
              <w:right w:val="single" w:sz="4" w:space="0" w:color="auto"/>
            </w:tcBorders>
            <w:noWrap/>
          </w:tcPr>
          <w:p w14:paraId="1BFD679F" w14:textId="791ECE3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1985" w:type="dxa"/>
            <w:tcBorders>
              <w:top w:val="single" w:sz="4" w:space="0" w:color="auto"/>
              <w:left w:val="single" w:sz="4" w:space="0" w:color="auto"/>
              <w:bottom w:val="single" w:sz="4" w:space="0" w:color="auto"/>
              <w:right w:val="single" w:sz="4" w:space="0" w:color="auto"/>
            </w:tcBorders>
            <w:noWrap/>
          </w:tcPr>
          <w:p w14:paraId="637CF41C" w14:textId="4DA26D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8.256469</w:t>
            </w:r>
          </w:p>
        </w:tc>
      </w:tr>
      <w:tr w:rsidR="00023E89" w:rsidRPr="00A81935" w14:paraId="62900410" w14:textId="77777777" w:rsidTr="00E462A7">
        <w:trPr>
          <w:trHeight w:val="170"/>
        </w:trPr>
        <w:tc>
          <w:tcPr>
            <w:tcW w:w="3052" w:type="dxa"/>
            <w:noWrap/>
          </w:tcPr>
          <w:p w14:paraId="63291F0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2126" w:type="dxa"/>
            <w:tcBorders>
              <w:top w:val="single" w:sz="4" w:space="0" w:color="auto"/>
              <w:left w:val="single" w:sz="4" w:space="0" w:color="auto"/>
              <w:bottom w:val="single" w:sz="4" w:space="0" w:color="auto"/>
              <w:right w:val="single" w:sz="4" w:space="0" w:color="auto"/>
            </w:tcBorders>
            <w:noWrap/>
          </w:tcPr>
          <w:p w14:paraId="3B9873DC" w14:textId="2179B17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2268" w:type="dxa"/>
            <w:tcBorders>
              <w:top w:val="single" w:sz="4" w:space="0" w:color="auto"/>
              <w:left w:val="single" w:sz="4" w:space="0" w:color="auto"/>
              <w:bottom w:val="single" w:sz="4" w:space="0" w:color="auto"/>
              <w:right w:val="single" w:sz="4" w:space="0" w:color="auto"/>
            </w:tcBorders>
            <w:noWrap/>
          </w:tcPr>
          <w:p w14:paraId="62A1A5B9" w14:textId="5B5E386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1985" w:type="dxa"/>
            <w:tcBorders>
              <w:top w:val="single" w:sz="4" w:space="0" w:color="auto"/>
              <w:left w:val="single" w:sz="4" w:space="0" w:color="auto"/>
              <w:bottom w:val="single" w:sz="4" w:space="0" w:color="auto"/>
              <w:right w:val="single" w:sz="4" w:space="0" w:color="auto"/>
            </w:tcBorders>
            <w:noWrap/>
          </w:tcPr>
          <w:p w14:paraId="6E5F8C23" w14:textId="646A1BA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0.453277</w:t>
            </w:r>
          </w:p>
        </w:tc>
      </w:tr>
      <w:tr w:rsidR="00023E89" w:rsidRPr="00A81935" w14:paraId="32AF6CD7" w14:textId="77777777" w:rsidTr="00E462A7">
        <w:trPr>
          <w:trHeight w:val="170"/>
        </w:trPr>
        <w:tc>
          <w:tcPr>
            <w:tcW w:w="3052" w:type="dxa"/>
            <w:noWrap/>
          </w:tcPr>
          <w:p w14:paraId="49F8C2A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2126" w:type="dxa"/>
            <w:tcBorders>
              <w:top w:val="single" w:sz="4" w:space="0" w:color="auto"/>
              <w:left w:val="single" w:sz="4" w:space="0" w:color="auto"/>
              <w:bottom w:val="single" w:sz="4" w:space="0" w:color="auto"/>
              <w:right w:val="single" w:sz="4" w:space="0" w:color="auto"/>
            </w:tcBorders>
            <w:noWrap/>
          </w:tcPr>
          <w:p w14:paraId="674FC579" w14:textId="5C7CF4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-3.88452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A57A020" w14:textId="59BB90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EA6DE6B" w14:textId="4B60DFC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r>
      <w:tr w:rsidR="00023E89" w:rsidRPr="00A81935" w14:paraId="1F5DF44E" w14:textId="77777777" w:rsidTr="00E462A7">
        <w:trPr>
          <w:trHeight w:val="170"/>
        </w:trPr>
        <w:tc>
          <w:tcPr>
            <w:tcW w:w="3052" w:type="dxa"/>
            <w:noWrap/>
          </w:tcPr>
          <w:p w14:paraId="0EEF2FE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2126" w:type="dxa"/>
            <w:tcBorders>
              <w:top w:val="single" w:sz="4" w:space="0" w:color="auto"/>
              <w:left w:val="single" w:sz="4" w:space="0" w:color="auto"/>
              <w:bottom w:val="single" w:sz="4" w:space="0" w:color="auto"/>
              <w:right w:val="single" w:sz="4" w:space="0" w:color="auto"/>
            </w:tcBorders>
            <w:noWrap/>
          </w:tcPr>
          <w:p w14:paraId="090D6273" w14:textId="4D8B3D5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2268" w:type="dxa"/>
            <w:tcBorders>
              <w:top w:val="single" w:sz="4" w:space="0" w:color="auto"/>
              <w:left w:val="single" w:sz="4" w:space="0" w:color="auto"/>
              <w:bottom w:val="single" w:sz="4" w:space="0" w:color="auto"/>
              <w:right w:val="single" w:sz="4" w:space="0" w:color="auto"/>
            </w:tcBorders>
            <w:noWrap/>
          </w:tcPr>
          <w:p w14:paraId="61868BB9" w14:textId="077D456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1985" w:type="dxa"/>
            <w:tcBorders>
              <w:top w:val="single" w:sz="4" w:space="0" w:color="auto"/>
              <w:left w:val="single" w:sz="4" w:space="0" w:color="auto"/>
              <w:bottom w:val="single" w:sz="4" w:space="0" w:color="auto"/>
              <w:right w:val="single" w:sz="4" w:space="0" w:color="auto"/>
            </w:tcBorders>
            <w:noWrap/>
          </w:tcPr>
          <w:p w14:paraId="01AB3006" w14:textId="6053CEA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0.35552</w:t>
            </w:r>
            <w:r>
              <w:rPr>
                <w:rFonts w:ascii="Arial" w:hAnsi="Arial" w:cs="Arial"/>
                <w:sz w:val="14"/>
                <w:szCs w:val="14"/>
              </w:rPr>
              <w:t>0</w:t>
            </w:r>
          </w:p>
        </w:tc>
      </w:tr>
      <w:tr w:rsidR="00023E89" w:rsidRPr="00A81935" w14:paraId="77A46156" w14:textId="77777777" w:rsidTr="00E462A7">
        <w:trPr>
          <w:trHeight w:val="170"/>
        </w:trPr>
        <w:tc>
          <w:tcPr>
            <w:tcW w:w="3052" w:type="dxa"/>
            <w:noWrap/>
          </w:tcPr>
          <w:p w14:paraId="7272089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2126" w:type="dxa"/>
            <w:tcBorders>
              <w:top w:val="single" w:sz="4" w:space="0" w:color="auto"/>
              <w:left w:val="single" w:sz="4" w:space="0" w:color="auto"/>
              <w:bottom w:val="single" w:sz="4" w:space="0" w:color="auto"/>
              <w:right w:val="single" w:sz="4" w:space="0" w:color="auto"/>
            </w:tcBorders>
            <w:noWrap/>
          </w:tcPr>
          <w:p w14:paraId="1BBF5DF2" w14:textId="50E49B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2268" w:type="dxa"/>
            <w:tcBorders>
              <w:top w:val="single" w:sz="4" w:space="0" w:color="auto"/>
              <w:left w:val="single" w:sz="4" w:space="0" w:color="auto"/>
              <w:bottom w:val="single" w:sz="4" w:space="0" w:color="auto"/>
              <w:right w:val="single" w:sz="4" w:space="0" w:color="auto"/>
            </w:tcBorders>
            <w:noWrap/>
          </w:tcPr>
          <w:p w14:paraId="1783DA78" w14:textId="173318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1985" w:type="dxa"/>
            <w:tcBorders>
              <w:top w:val="single" w:sz="4" w:space="0" w:color="auto"/>
              <w:left w:val="single" w:sz="4" w:space="0" w:color="auto"/>
              <w:bottom w:val="single" w:sz="4" w:space="0" w:color="auto"/>
              <w:right w:val="single" w:sz="4" w:space="0" w:color="auto"/>
            </w:tcBorders>
            <w:noWrap/>
          </w:tcPr>
          <w:p w14:paraId="3860E0FF" w14:textId="04AF561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1.447737</w:t>
            </w:r>
          </w:p>
        </w:tc>
      </w:tr>
      <w:tr w:rsidR="00023E89" w:rsidRPr="00A81935" w14:paraId="1DB62CB0" w14:textId="77777777" w:rsidTr="00E462A7">
        <w:trPr>
          <w:trHeight w:val="170"/>
        </w:trPr>
        <w:tc>
          <w:tcPr>
            <w:tcW w:w="3052" w:type="dxa"/>
            <w:noWrap/>
          </w:tcPr>
          <w:p w14:paraId="7837241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2126" w:type="dxa"/>
            <w:tcBorders>
              <w:top w:val="single" w:sz="4" w:space="0" w:color="auto"/>
              <w:left w:val="single" w:sz="4" w:space="0" w:color="auto"/>
              <w:bottom w:val="single" w:sz="4" w:space="0" w:color="auto"/>
              <w:right w:val="single" w:sz="4" w:space="0" w:color="auto"/>
            </w:tcBorders>
            <w:noWrap/>
          </w:tcPr>
          <w:p w14:paraId="767160BF" w14:textId="3151A90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-13.381562</w:t>
            </w:r>
          </w:p>
        </w:tc>
        <w:tc>
          <w:tcPr>
            <w:tcW w:w="2268" w:type="dxa"/>
            <w:tcBorders>
              <w:top w:val="single" w:sz="4" w:space="0" w:color="auto"/>
              <w:left w:val="single" w:sz="4" w:space="0" w:color="auto"/>
              <w:bottom w:val="single" w:sz="4" w:space="0" w:color="auto"/>
              <w:right w:val="single" w:sz="4" w:space="0" w:color="auto"/>
            </w:tcBorders>
            <w:noWrap/>
          </w:tcPr>
          <w:p w14:paraId="76997519" w14:textId="7E5E751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782E27B4" w14:textId="2F03206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r>
      <w:tr w:rsidR="00023E89" w:rsidRPr="00A81935" w14:paraId="07803AA5" w14:textId="77777777" w:rsidTr="00E462A7">
        <w:trPr>
          <w:trHeight w:val="170"/>
        </w:trPr>
        <w:tc>
          <w:tcPr>
            <w:tcW w:w="3052" w:type="dxa"/>
            <w:noWrap/>
          </w:tcPr>
          <w:p w14:paraId="70DD1EF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2126" w:type="dxa"/>
            <w:tcBorders>
              <w:top w:val="single" w:sz="4" w:space="0" w:color="auto"/>
              <w:left w:val="single" w:sz="4" w:space="0" w:color="auto"/>
              <w:bottom w:val="single" w:sz="4" w:space="0" w:color="auto"/>
              <w:right w:val="single" w:sz="4" w:space="0" w:color="auto"/>
            </w:tcBorders>
            <w:noWrap/>
          </w:tcPr>
          <w:p w14:paraId="6DFB0C47" w14:textId="22AE040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2268" w:type="dxa"/>
            <w:tcBorders>
              <w:top w:val="single" w:sz="4" w:space="0" w:color="auto"/>
              <w:left w:val="single" w:sz="4" w:space="0" w:color="auto"/>
              <w:bottom w:val="single" w:sz="4" w:space="0" w:color="auto"/>
              <w:right w:val="single" w:sz="4" w:space="0" w:color="auto"/>
            </w:tcBorders>
            <w:noWrap/>
          </w:tcPr>
          <w:p w14:paraId="5312F282" w14:textId="4387657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1985" w:type="dxa"/>
            <w:tcBorders>
              <w:top w:val="single" w:sz="4" w:space="0" w:color="auto"/>
              <w:left w:val="single" w:sz="4" w:space="0" w:color="auto"/>
              <w:bottom w:val="single" w:sz="4" w:space="0" w:color="auto"/>
              <w:right w:val="single" w:sz="4" w:space="0" w:color="auto"/>
            </w:tcBorders>
            <w:noWrap/>
          </w:tcPr>
          <w:p w14:paraId="18EE42AA" w14:textId="3916B46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0.211466</w:t>
            </w:r>
          </w:p>
        </w:tc>
      </w:tr>
      <w:tr w:rsidR="00023E89" w:rsidRPr="00A81935" w14:paraId="120E0853" w14:textId="77777777" w:rsidTr="00E462A7">
        <w:trPr>
          <w:trHeight w:val="170"/>
        </w:trPr>
        <w:tc>
          <w:tcPr>
            <w:tcW w:w="3052" w:type="dxa"/>
            <w:noWrap/>
          </w:tcPr>
          <w:p w14:paraId="5D5678F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2126" w:type="dxa"/>
            <w:tcBorders>
              <w:top w:val="single" w:sz="4" w:space="0" w:color="auto"/>
              <w:left w:val="single" w:sz="4" w:space="0" w:color="auto"/>
              <w:bottom w:val="single" w:sz="4" w:space="0" w:color="auto"/>
              <w:right w:val="single" w:sz="4" w:space="0" w:color="auto"/>
            </w:tcBorders>
            <w:noWrap/>
          </w:tcPr>
          <w:p w14:paraId="596BC8AA" w14:textId="07DF3AA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2268" w:type="dxa"/>
            <w:tcBorders>
              <w:top w:val="single" w:sz="4" w:space="0" w:color="auto"/>
              <w:left w:val="single" w:sz="4" w:space="0" w:color="auto"/>
              <w:bottom w:val="single" w:sz="4" w:space="0" w:color="auto"/>
              <w:right w:val="single" w:sz="4" w:space="0" w:color="auto"/>
            </w:tcBorders>
            <w:noWrap/>
          </w:tcPr>
          <w:p w14:paraId="16FE044B" w14:textId="7B980B0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1985" w:type="dxa"/>
            <w:tcBorders>
              <w:top w:val="single" w:sz="4" w:space="0" w:color="auto"/>
              <w:left w:val="single" w:sz="4" w:space="0" w:color="auto"/>
              <w:bottom w:val="single" w:sz="4" w:space="0" w:color="auto"/>
              <w:right w:val="single" w:sz="4" w:space="0" w:color="auto"/>
            </w:tcBorders>
            <w:noWrap/>
          </w:tcPr>
          <w:p w14:paraId="29F75F41" w14:textId="058584F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0.482877</w:t>
            </w:r>
          </w:p>
        </w:tc>
      </w:tr>
      <w:tr w:rsidR="00023E89" w:rsidRPr="00A81935" w14:paraId="6E046309" w14:textId="77777777" w:rsidTr="00E462A7">
        <w:trPr>
          <w:trHeight w:val="170"/>
        </w:trPr>
        <w:tc>
          <w:tcPr>
            <w:tcW w:w="3052" w:type="dxa"/>
            <w:noWrap/>
          </w:tcPr>
          <w:p w14:paraId="3F62051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2126" w:type="dxa"/>
            <w:tcBorders>
              <w:top w:val="single" w:sz="4" w:space="0" w:color="auto"/>
              <w:left w:val="single" w:sz="4" w:space="0" w:color="auto"/>
              <w:bottom w:val="single" w:sz="4" w:space="0" w:color="auto"/>
              <w:right w:val="single" w:sz="4" w:space="0" w:color="auto"/>
            </w:tcBorders>
            <w:noWrap/>
          </w:tcPr>
          <w:p w14:paraId="2E6ADC6A" w14:textId="3BDFC3C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54968ECC" w14:textId="5D5A64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2EF0FC1B" w14:textId="3136A9E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1.572779</w:t>
            </w:r>
          </w:p>
        </w:tc>
      </w:tr>
      <w:tr w:rsidR="00023E89" w:rsidRPr="00A81935" w14:paraId="3D2A6D22" w14:textId="77777777" w:rsidTr="00E462A7">
        <w:trPr>
          <w:trHeight w:val="170"/>
        </w:trPr>
        <w:tc>
          <w:tcPr>
            <w:tcW w:w="3052" w:type="dxa"/>
            <w:noWrap/>
          </w:tcPr>
          <w:p w14:paraId="3958383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2126" w:type="dxa"/>
            <w:tcBorders>
              <w:top w:val="single" w:sz="4" w:space="0" w:color="auto"/>
              <w:left w:val="single" w:sz="4" w:space="0" w:color="auto"/>
              <w:bottom w:val="single" w:sz="4" w:space="0" w:color="auto"/>
              <w:right w:val="single" w:sz="4" w:space="0" w:color="auto"/>
            </w:tcBorders>
            <w:noWrap/>
          </w:tcPr>
          <w:p w14:paraId="0870AD9C" w14:textId="12A6C48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-7.040799</w:t>
            </w:r>
          </w:p>
        </w:tc>
        <w:tc>
          <w:tcPr>
            <w:tcW w:w="2268" w:type="dxa"/>
            <w:tcBorders>
              <w:top w:val="single" w:sz="4" w:space="0" w:color="auto"/>
              <w:left w:val="single" w:sz="4" w:space="0" w:color="auto"/>
              <w:bottom w:val="single" w:sz="4" w:space="0" w:color="auto"/>
              <w:right w:val="single" w:sz="4" w:space="0" w:color="auto"/>
            </w:tcBorders>
            <w:noWrap/>
          </w:tcPr>
          <w:p w14:paraId="65C0EC2C" w14:textId="73E524E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35313E29" w14:textId="093F94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r>
      <w:tr w:rsidR="00023E89" w:rsidRPr="00A81935" w14:paraId="15269387" w14:textId="77777777" w:rsidTr="00E462A7">
        <w:trPr>
          <w:trHeight w:val="170"/>
        </w:trPr>
        <w:tc>
          <w:tcPr>
            <w:tcW w:w="3052" w:type="dxa"/>
            <w:noWrap/>
          </w:tcPr>
          <w:p w14:paraId="1FA97AB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2126" w:type="dxa"/>
            <w:tcBorders>
              <w:top w:val="single" w:sz="4" w:space="0" w:color="auto"/>
              <w:left w:val="single" w:sz="4" w:space="0" w:color="auto"/>
              <w:bottom w:val="single" w:sz="4" w:space="0" w:color="auto"/>
              <w:right w:val="single" w:sz="4" w:space="0" w:color="auto"/>
            </w:tcBorders>
            <w:noWrap/>
          </w:tcPr>
          <w:p w14:paraId="43D544ED" w14:textId="0BECA26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2268" w:type="dxa"/>
            <w:tcBorders>
              <w:top w:val="single" w:sz="4" w:space="0" w:color="auto"/>
              <w:left w:val="single" w:sz="4" w:space="0" w:color="auto"/>
              <w:bottom w:val="single" w:sz="4" w:space="0" w:color="auto"/>
              <w:right w:val="single" w:sz="4" w:space="0" w:color="auto"/>
            </w:tcBorders>
            <w:noWrap/>
          </w:tcPr>
          <w:p w14:paraId="67C20366" w14:textId="2BF94AE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1985" w:type="dxa"/>
            <w:tcBorders>
              <w:top w:val="single" w:sz="4" w:space="0" w:color="auto"/>
              <w:left w:val="single" w:sz="4" w:space="0" w:color="auto"/>
              <w:bottom w:val="single" w:sz="4" w:space="0" w:color="auto"/>
              <w:right w:val="single" w:sz="4" w:space="0" w:color="auto"/>
            </w:tcBorders>
            <w:noWrap/>
          </w:tcPr>
          <w:p w14:paraId="19094EF4" w14:textId="4ED6E00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1.731098</w:t>
            </w:r>
          </w:p>
        </w:tc>
      </w:tr>
      <w:tr w:rsidR="00023E89" w:rsidRPr="00A81935" w14:paraId="4683AB03" w14:textId="77777777" w:rsidTr="00E462A7">
        <w:trPr>
          <w:trHeight w:val="170"/>
        </w:trPr>
        <w:tc>
          <w:tcPr>
            <w:tcW w:w="3052" w:type="dxa"/>
            <w:noWrap/>
          </w:tcPr>
          <w:p w14:paraId="03F64DF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2126" w:type="dxa"/>
            <w:tcBorders>
              <w:top w:val="single" w:sz="4" w:space="0" w:color="auto"/>
              <w:left w:val="single" w:sz="4" w:space="0" w:color="auto"/>
              <w:bottom w:val="single" w:sz="4" w:space="0" w:color="auto"/>
              <w:right w:val="single" w:sz="4" w:space="0" w:color="auto"/>
            </w:tcBorders>
            <w:noWrap/>
          </w:tcPr>
          <w:p w14:paraId="1B194E0E" w14:textId="050EF1A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2268" w:type="dxa"/>
            <w:tcBorders>
              <w:top w:val="single" w:sz="4" w:space="0" w:color="auto"/>
              <w:left w:val="single" w:sz="4" w:space="0" w:color="auto"/>
              <w:bottom w:val="single" w:sz="4" w:space="0" w:color="auto"/>
              <w:right w:val="single" w:sz="4" w:space="0" w:color="auto"/>
            </w:tcBorders>
            <w:noWrap/>
          </w:tcPr>
          <w:p w14:paraId="34D41C58" w14:textId="5868AB9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1985" w:type="dxa"/>
            <w:tcBorders>
              <w:top w:val="single" w:sz="4" w:space="0" w:color="auto"/>
              <w:left w:val="single" w:sz="4" w:space="0" w:color="auto"/>
              <w:bottom w:val="single" w:sz="4" w:space="0" w:color="auto"/>
              <w:right w:val="single" w:sz="4" w:space="0" w:color="auto"/>
            </w:tcBorders>
            <w:noWrap/>
          </w:tcPr>
          <w:p w14:paraId="48502AB8" w14:textId="5BC29B6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1.248877</w:t>
            </w:r>
          </w:p>
        </w:tc>
      </w:tr>
      <w:tr w:rsidR="00023E89" w:rsidRPr="00A81935" w14:paraId="27EC629A" w14:textId="77777777" w:rsidTr="00E462A7">
        <w:trPr>
          <w:trHeight w:val="170"/>
        </w:trPr>
        <w:tc>
          <w:tcPr>
            <w:tcW w:w="3052" w:type="dxa"/>
            <w:noWrap/>
          </w:tcPr>
          <w:p w14:paraId="4444679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2126" w:type="dxa"/>
            <w:tcBorders>
              <w:top w:val="single" w:sz="4" w:space="0" w:color="auto"/>
              <w:left w:val="single" w:sz="4" w:space="0" w:color="auto"/>
              <w:bottom w:val="single" w:sz="4" w:space="0" w:color="auto"/>
              <w:right w:val="single" w:sz="4" w:space="0" w:color="auto"/>
            </w:tcBorders>
            <w:noWrap/>
          </w:tcPr>
          <w:p w14:paraId="0F46A2A3" w14:textId="7A39033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2268" w:type="dxa"/>
            <w:tcBorders>
              <w:top w:val="single" w:sz="4" w:space="0" w:color="auto"/>
              <w:left w:val="single" w:sz="4" w:space="0" w:color="auto"/>
              <w:bottom w:val="single" w:sz="4" w:space="0" w:color="auto"/>
              <w:right w:val="single" w:sz="4" w:space="0" w:color="auto"/>
            </w:tcBorders>
            <w:noWrap/>
          </w:tcPr>
          <w:p w14:paraId="23DA0316" w14:textId="50A0FC9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1985" w:type="dxa"/>
            <w:tcBorders>
              <w:top w:val="single" w:sz="4" w:space="0" w:color="auto"/>
              <w:left w:val="single" w:sz="4" w:space="0" w:color="auto"/>
              <w:bottom w:val="single" w:sz="4" w:space="0" w:color="auto"/>
              <w:right w:val="single" w:sz="4" w:space="0" w:color="auto"/>
            </w:tcBorders>
            <w:noWrap/>
          </w:tcPr>
          <w:p w14:paraId="7DB51B7C" w14:textId="510CB00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1.433537</w:t>
            </w:r>
          </w:p>
        </w:tc>
      </w:tr>
      <w:tr w:rsidR="00023E89" w:rsidRPr="00A81935" w14:paraId="1E2ADBAF" w14:textId="77777777" w:rsidTr="00E462A7">
        <w:trPr>
          <w:trHeight w:val="170"/>
        </w:trPr>
        <w:tc>
          <w:tcPr>
            <w:tcW w:w="3052" w:type="dxa"/>
            <w:noWrap/>
          </w:tcPr>
          <w:p w14:paraId="328F7FD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2126" w:type="dxa"/>
            <w:tcBorders>
              <w:top w:val="single" w:sz="4" w:space="0" w:color="auto"/>
              <w:left w:val="single" w:sz="4" w:space="0" w:color="auto"/>
              <w:bottom w:val="single" w:sz="4" w:space="0" w:color="auto"/>
              <w:right w:val="single" w:sz="4" w:space="0" w:color="auto"/>
            </w:tcBorders>
            <w:noWrap/>
          </w:tcPr>
          <w:p w14:paraId="46284966" w14:textId="48AC55E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-7.747093</w:t>
            </w:r>
          </w:p>
        </w:tc>
        <w:tc>
          <w:tcPr>
            <w:tcW w:w="2268" w:type="dxa"/>
            <w:tcBorders>
              <w:top w:val="single" w:sz="4" w:space="0" w:color="auto"/>
              <w:left w:val="single" w:sz="4" w:space="0" w:color="auto"/>
              <w:bottom w:val="single" w:sz="4" w:space="0" w:color="auto"/>
              <w:right w:val="single" w:sz="4" w:space="0" w:color="auto"/>
            </w:tcBorders>
            <w:noWrap/>
          </w:tcPr>
          <w:p w14:paraId="1294B648" w14:textId="58A713A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6E21B508" w14:textId="44A04A6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r>
      <w:tr w:rsidR="00023E89" w:rsidRPr="00A81935" w14:paraId="31D706AB" w14:textId="77777777" w:rsidTr="00E462A7">
        <w:trPr>
          <w:trHeight w:val="170"/>
        </w:trPr>
        <w:tc>
          <w:tcPr>
            <w:tcW w:w="3052" w:type="dxa"/>
            <w:noWrap/>
          </w:tcPr>
          <w:p w14:paraId="6D3A921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2126" w:type="dxa"/>
            <w:tcBorders>
              <w:top w:val="single" w:sz="4" w:space="0" w:color="auto"/>
              <w:left w:val="single" w:sz="4" w:space="0" w:color="auto"/>
              <w:bottom w:val="single" w:sz="4" w:space="0" w:color="auto"/>
              <w:right w:val="single" w:sz="4" w:space="0" w:color="auto"/>
            </w:tcBorders>
            <w:noWrap/>
          </w:tcPr>
          <w:p w14:paraId="7B02EA5F" w14:textId="29A06EF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2268" w:type="dxa"/>
            <w:tcBorders>
              <w:top w:val="single" w:sz="4" w:space="0" w:color="auto"/>
              <w:left w:val="single" w:sz="4" w:space="0" w:color="auto"/>
              <w:bottom w:val="single" w:sz="4" w:space="0" w:color="auto"/>
              <w:right w:val="single" w:sz="4" w:space="0" w:color="auto"/>
            </w:tcBorders>
            <w:noWrap/>
          </w:tcPr>
          <w:p w14:paraId="39E627F0" w14:textId="166B0C0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1985" w:type="dxa"/>
            <w:tcBorders>
              <w:top w:val="single" w:sz="4" w:space="0" w:color="auto"/>
              <w:left w:val="single" w:sz="4" w:space="0" w:color="auto"/>
              <w:bottom w:val="single" w:sz="4" w:space="0" w:color="auto"/>
              <w:right w:val="single" w:sz="4" w:space="0" w:color="auto"/>
            </w:tcBorders>
            <w:noWrap/>
          </w:tcPr>
          <w:p w14:paraId="4D96EB8B" w14:textId="706BA2F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0.238933</w:t>
            </w:r>
          </w:p>
        </w:tc>
      </w:tr>
      <w:tr w:rsidR="00023E89" w:rsidRPr="00A81935" w14:paraId="2A2532F3" w14:textId="77777777" w:rsidTr="00E462A7">
        <w:trPr>
          <w:trHeight w:val="170"/>
        </w:trPr>
        <w:tc>
          <w:tcPr>
            <w:tcW w:w="3052" w:type="dxa"/>
            <w:noWrap/>
          </w:tcPr>
          <w:p w14:paraId="2127996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2126" w:type="dxa"/>
            <w:tcBorders>
              <w:top w:val="single" w:sz="4" w:space="0" w:color="auto"/>
              <w:left w:val="single" w:sz="4" w:space="0" w:color="auto"/>
              <w:bottom w:val="single" w:sz="4" w:space="0" w:color="auto"/>
              <w:right w:val="single" w:sz="4" w:space="0" w:color="auto"/>
            </w:tcBorders>
            <w:noWrap/>
          </w:tcPr>
          <w:p w14:paraId="0735B322" w14:textId="5EDBBF5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2268" w:type="dxa"/>
            <w:tcBorders>
              <w:top w:val="single" w:sz="4" w:space="0" w:color="auto"/>
              <w:left w:val="single" w:sz="4" w:space="0" w:color="auto"/>
              <w:bottom w:val="single" w:sz="4" w:space="0" w:color="auto"/>
              <w:right w:val="single" w:sz="4" w:space="0" w:color="auto"/>
            </w:tcBorders>
            <w:noWrap/>
          </w:tcPr>
          <w:p w14:paraId="3225CC3C" w14:textId="6EE379F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1985" w:type="dxa"/>
            <w:tcBorders>
              <w:top w:val="single" w:sz="4" w:space="0" w:color="auto"/>
              <w:left w:val="single" w:sz="4" w:space="0" w:color="auto"/>
              <w:bottom w:val="single" w:sz="4" w:space="0" w:color="auto"/>
              <w:right w:val="single" w:sz="4" w:space="0" w:color="auto"/>
            </w:tcBorders>
            <w:noWrap/>
          </w:tcPr>
          <w:p w14:paraId="6F18EC11" w14:textId="53F3250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1.101682</w:t>
            </w:r>
          </w:p>
        </w:tc>
      </w:tr>
      <w:tr w:rsidR="00023E89" w:rsidRPr="00A81935" w14:paraId="3A574AEF" w14:textId="77777777" w:rsidTr="00E462A7">
        <w:trPr>
          <w:trHeight w:val="170"/>
        </w:trPr>
        <w:tc>
          <w:tcPr>
            <w:tcW w:w="3052" w:type="dxa"/>
            <w:noWrap/>
          </w:tcPr>
          <w:p w14:paraId="702067F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2126" w:type="dxa"/>
            <w:tcBorders>
              <w:top w:val="single" w:sz="4" w:space="0" w:color="auto"/>
              <w:left w:val="single" w:sz="4" w:space="0" w:color="auto"/>
              <w:bottom w:val="single" w:sz="4" w:space="0" w:color="auto"/>
              <w:right w:val="single" w:sz="4" w:space="0" w:color="auto"/>
            </w:tcBorders>
            <w:noWrap/>
          </w:tcPr>
          <w:p w14:paraId="2641912D" w14:textId="65B8B60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2268" w:type="dxa"/>
            <w:tcBorders>
              <w:top w:val="single" w:sz="4" w:space="0" w:color="auto"/>
              <w:left w:val="single" w:sz="4" w:space="0" w:color="auto"/>
              <w:bottom w:val="single" w:sz="4" w:space="0" w:color="auto"/>
              <w:right w:val="single" w:sz="4" w:space="0" w:color="auto"/>
            </w:tcBorders>
            <w:noWrap/>
          </w:tcPr>
          <w:p w14:paraId="3C6B3D65" w14:textId="0FDA603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1985" w:type="dxa"/>
            <w:tcBorders>
              <w:top w:val="single" w:sz="4" w:space="0" w:color="auto"/>
              <w:left w:val="single" w:sz="4" w:space="0" w:color="auto"/>
              <w:bottom w:val="single" w:sz="4" w:space="0" w:color="auto"/>
              <w:right w:val="single" w:sz="4" w:space="0" w:color="auto"/>
            </w:tcBorders>
            <w:noWrap/>
          </w:tcPr>
          <w:p w14:paraId="791F218E" w14:textId="7A0648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0.537535</w:t>
            </w:r>
          </w:p>
        </w:tc>
      </w:tr>
      <w:tr w:rsidR="00023E89" w:rsidRPr="00A81935" w14:paraId="395941B6" w14:textId="77777777" w:rsidTr="00E462A7">
        <w:trPr>
          <w:trHeight w:val="170"/>
        </w:trPr>
        <w:tc>
          <w:tcPr>
            <w:tcW w:w="3052" w:type="dxa"/>
            <w:noWrap/>
          </w:tcPr>
          <w:p w14:paraId="41E2808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2126" w:type="dxa"/>
            <w:tcBorders>
              <w:top w:val="single" w:sz="4" w:space="0" w:color="auto"/>
              <w:left w:val="single" w:sz="4" w:space="0" w:color="auto"/>
              <w:bottom w:val="single" w:sz="4" w:space="0" w:color="auto"/>
              <w:right w:val="single" w:sz="4" w:space="0" w:color="auto"/>
            </w:tcBorders>
            <w:noWrap/>
          </w:tcPr>
          <w:p w14:paraId="29697C62" w14:textId="1CBED25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2268" w:type="dxa"/>
            <w:tcBorders>
              <w:top w:val="single" w:sz="4" w:space="0" w:color="auto"/>
              <w:left w:val="single" w:sz="4" w:space="0" w:color="auto"/>
              <w:bottom w:val="single" w:sz="4" w:space="0" w:color="auto"/>
              <w:right w:val="single" w:sz="4" w:space="0" w:color="auto"/>
            </w:tcBorders>
            <w:noWrap/>
          </w:tcPr>
          <w:p w14:paraId="4ED57E10" w14:textId="68FDC3A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1985" w:type="dxa"/>
            <w:tcBorders>
              <w:top w:val="single" w:sz="4" w:space="0" w:color="auto"/>
              <w:left w:val="single" w:sz="4" w:space="0" w:color="auto"/>
              <w:bottom w:val="single" w:sz="4" w:space="0" w:color="auto"/>
              <w:right w:val="single" w:sz="4" w:space="0" w:color="auto"/>
            </w:tcBorders>
            <w:noWrap/>
          </w:tcPr>
          <w:p w14:paraId="6F520A12" w14:textId="59A3071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0.696287</w:t>
            </w:r>
          </w:p>
        </w:tc>
      </w:tr>
      <w:tr w:rsidR="00023E89" w:rsidRPr="00A81935" w14:paraId="1799660A" w14:textId="77777777" w:rsidTr="00E462A7">
        <w:trPr>
          <w:trHeight w:val="170"/>
        </w:trPr>
        <w:tc>
          <w:tcPr>
            <w:tcW w:w="3052" w:type="dxa"/>
            <w:noWrap/>
          </w:tcPr>
          <w:p w14:paraId="303AAF9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2126" w:type="dxa"/>
            <w:tcBorders>
              <w:top w:val="single" w:sz="4" w:space="0" w:color="auto"/>
              <w:left w:val="single" w:sz="4" w:space="0" w:color="auto"/>
              <w:bottom w:val="single" w:sz="4" w:space="0" w:color="auto"/>
              <w:right w:val="single" w:sz="4" w:space="0" w:color="auto"/>
            </w:tcBorders>
            <w:noWrap/>
          </w:tcPr>
          <w:p w14:paraId="56702BB2" w14:textId="2E3FE04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-13.504353</w:t>
            </w:r>
          </w:p>
        </w:tc>
        <w:tc>
          <w:tcPr>
            <w:tcW w:w="2268" w:type="dxa"/>
            <w:tcBorders>
              <w:top w:val="single" w:sz="4" w:space="0" w:color="auto"/>
              <w:left w:val="single" w:sz="4" w:space="0" w:color="auto"/>
              <w:bottom w:val="single" w:sz="4" w:space="0" w:color="auto"/>
              <w:right w:val="single" w:sz="4" w:space="0" w:color="auto"/>
            </w:tcBorders>
            <w:noWrap/>
          </w:tcPr>
          <w:p w14:paraId="284929B3" w14:textId="009B53E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9D1904C" w14:textId="1CB18E9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r>
      <w:tr w:rsidR="00023E89" w:rsidRPr="00A81935" w14:paraId="7DBA2D84" w14:textId="77777777" w:rsidTr="00E462A7">
        <w:trPr>
          <w:trHeight w:val="170"/>
        </w:trPr>
        <w:tc>
          <w:tcPr>
            <w:tcW w:w="3052" w:type="dxa"/>
            <w:noWrap/>
          </w:tcPr>
          <w:p w14:paraId="72EC4A7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2126" w:type="dxa"/>
            <w:tcBorders>
              <w:top w:val="single" w:sz="4" w:space="0" w:color="auto"/>
              <w:left w:val="single" w:sz="4" w:space="0" w:color="auto"/>
              <w:bottom w:val="single" w:sz="4" w:space="0" w:color="auto"/>
              <w:right w:val="single" w:sz="4" w:space="0" w:color="auto"/>
            </w:tcBorders>
            <w:noWrap/>
          </w:tcPr>
          <w:p w14:paraId="6DF1F0AD" w14:textId="5DFA6CC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2268" w:type="dxa"/>
            <w:tcBorders>
              <w:top w:val="single" w:sz="4" w:space="0" w:color="auto"/>
              <w:left w:val="single" w:sz="4" w:space="0" w:color="auto"/>
              <w:bottom w:val="single" w:sz="4" w:space="0" w:color="auto"/>
              <w:right w:val="single" w:sz="4" w:space="0" w:color="auto"/>
            </w:tcBorders>
            <w:noWrap/>
          </w:tcPr>
          <w:p w14:paraId="75AB0C43" w14:textId="236900B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1985" w:type="dxa"/>
            <w:tcBorders>
              <w:top w:val="single" w:sz="4" w:space="0" w:color="auto"/>
              <w:left w:val="single" w:sz="4" w:space="0" w:color="auto"/>
              <w:bottom w:val="single" w:sz="4" w:space="0" w:color="auto"/>
              <w:right w:val="single" w:sz="4" w:space="0" w:color="auto"/>
            </w:tcBorders>
            <w:noWrap/>
          </w:tcPr>
          <w:p w14:paraId="3E026A70" w14:textId="31A9EE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0.531194</w:t>
            </w:r>
          </w:p>
        </w:tc>
      </w:tr>
      <w:tr w:rsidR="00023E89" w:rsidRPr="00A81935" w14:paraId="06CCE72B" w14:textId="77777777" w:rsidTr="00E462A7">
        <w:trPr>
          <w:trHeight w:val="170"/>
        </w:trPr>
        <w:tc>
          <w:tcPr>
            <w:tcW w:w="3052" w:type="dxa"/>
            <w:noWrap/>
          </w:tcPr>
          <w:p w14:paraId="6A71113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2126" w:type="dxa"/>
            <w:tcBorders>
              <w:top w:val="single" w:sz="4" w:space="0" w:color="auto"/>
              <w:left w:val="single" w:sz="4" w:space="0" w:color="auto"/>
              <w:bottom w:val="single" w:sz="4" w:space="0" w:color="auto"/>
              <w:right w:val="single" w:sz="4" w:space="0" w:color="auto"/>
            </w:tcBorders>
            <w:noWrap/>
          </w:tcPr>
          <w:p w14:paraId="0EAD88E7" w14:textId="75FA83E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-12.220351</w:t>
            </w:r>
          </w:p>
        </w:tc>
        <w:tc>
          <w:tcPr>
            <w:tcW w:w="2268" w:type="dxa"/>
            <w:tcBorders>
              <w:top w:val="single" w:sz="4" w:space="0" w:color="auto"/>
              <w:left w:val="single" w:sz="4" w:space="0" w:color="auto"/>
              <w:bottom w:val="single" w:sz="4" w:space="0" w:color="auto"/>
              <w:right w:val="single" w:sz="4" w:space="0" w:color="auto"/>
            </w:tcBorders>
            <w:noWrap/>
          </w:tcPr>
          <w:p w14:paraId="3269C250" w14:textId="546F28C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1E5039FA" w14:textId="07BFB64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r>
      <w:tr w:rsidR="00023E89" w:rsidRPr="00A81935" w14:paraId="3D28C379" w14:textId="77777777" w:rsidTr="00E462A7">
        <w:trPr>
          <w:trHeight w:val="170"/>
        </w:trPr>
        <w:tc>
          <w:tcPr>
            <w:tcW w:w="3052" w:type="dxa"/>
            <w:noWrap/>
          </w:tcPr>
          <w:p w14:paraId="7DCD0AB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2126" w:type="dxa"/>
            <w:tcBorders>
              <w:top w:val="single" w:sz="4" w:space="0" w:color="auto"/>
              <w:left w:val="single" w:sz="4" w:space="0" w:color="auto"/>
              <w:bottom w:val="single" w:sz="4" w:space="0" w:color="auto"/>
              <w:right w:val="single" w:sz="4" w:space="0" w:color="auto"/>
            </w:tcBorders>
            <w:noWrap/>
          </w:tcPr>
          <w:p w14:paraId="3E206A11" w14:textId="61D5D7A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C91DD85" w14:textId="36E7D52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2EC453C" w14:textId="6D9B14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0.400917</w:t>
            </w:r>
          </w:p>
        </w:tc>
      </w:tr>
      <w:tr w:rsidR="00023E89" w:rsidRPr="00A81935" w14:paraId="373F94B6" w14:textId="77777777" w:rsidTr="00E462A7">
        <w:trPr>
          <w:trHeight w:val="170"/>
        </w:trPr>
        <w:tc>
          <w:tcPr>
            <w:tcW w:w="3052" w:type="dxa"/>
            <w:noWrap/>
          </w:tcPr>
          <w:p w14:paraId="5FDFC70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2126" w:type="dxa"/>
            <w:tcBorders>
              <w:top w:val="single" w:sz="4" w:space="0" w:color="auto"/>
              <w:left w:val="single" w:sz="4" w:space="0" w:color="auto"/>
              <w:bottom w:val="single" w:sz="4" w:space="0" w:color="auto"/>
              <w:right w:val="single" w:sz="4" w:space="0" w:color="auto"/>
            </w:tcBorders>
            <w:noWrap/>
          </w:tcPr>
          <w:p w14:paraId="26E37917" w14:textId="1CBE1A2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2268" w:type="dxa"/>
            <w:tcBorders>
              <w:top w:val="single" w:sz="4" w:space="0" w:color="auto"/>
              <w:left w:val="single" w:sz="4" w:space="0" w:color="auto"/>
              <w:bottom w:val="single" w:sz="4" w:space="0" w:color="auto"/>
              <w:right w:val="single" w:sz="4" w:space="0" w:color="auto"/>
            </w:tcBorders>
            <w:noWrap/>
          </w:tcPr>
          <w:p w14:paraId="7FA93281" w14:textId="5F4C03F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1985" w:type="dxa"/>
            <w:tcBorders>
              <w:top w:val="single" w:sz="4" w:space="0" w:color="auto"/>
              <w:left w:val="single" w:sz="4" w:space="0" w:color="auto"/>
              <w:bottom w:val="single" w:sz="4" w:space="0" w:color="auto"/>
              <w:right w:val="single" w:sz="4" w:space="0" w:color="auto"/>
            </w:tcBorders>
            <w:noWrap/>
          </w:tcPr>
          <w:p w14:paraId="19038630" w14:textId="1AC3A5A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0.750607</w:t>
            </w:r>
          </w:p>
        </w:tc>
      </w:tr>
      <w:tr w:rsidR="00023E89" w:rsidRPr="00A81935" w14:paraId="41BD1578" w14:textId="77777777" w:rsidTr="00E462A7">
        <w:trPr>
          <w:trHeight w:val="170"/>
        </w:trPr>
        <w:tc>
          <w:tcPr>
            <w:tcW w:w="3052" w:type="dxa"/>
            <w:noWrap/>
          </w:tcPr>
          <w:p w14:paraId="1D38E99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2126" w:type="dxa"/>
            <w:tcBorders>
              <w:top w:val="single" w:sz="4" w:space="0" w:color="auto"/>
              <w:left w:val="single" w:sz="4" w:space="0" w:color="auto"/>
              <w:bottom w:val="single" w:sz="4" w:space="0" w:color="auto"/>
              <w:right w:val="single" w:sz="4" w:space="0" w:color="auto"/>
            </w:tcBorders>
            <w:noWrap/>
          </w:tcPr>
          <w:p w14:paraId="2B6595FA" w14:textId="4F63FA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2268" w:type="dxa"/>
            <w:tcBorders>
              <w:top w:val="single" w:sz="4" w:space="0" w:color="auto"/>
              <w:left w:val="single" w:sz="4" w:space="0" w:color="auto"/>
              <w:bottom w:val="single" w:sz="4" w:space="0" w:color="auto"/>
              <w:right w:val="single" w:sz="4" w:space="0" w:color="auto"/>
            </w:tcBorders>
            <w:noWrap/>
          </w:tcPr>
          <w:p w14:paraId="73376F09" w14:textId="5FE700D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1985" w:type="dxa"/>
            <w:tcBorders>
              <w:top w:val="single" w:sz="4" w:space="0" w:color="auto"/>
              <w:left w:val="single" w:sz="4" w:space="0" w:color="auto"/>
              <w:bottom w:val="single" w:sz="4" w:space="0" w:color="auto"/>
              <w:right w:val="single" w:sz="4" w:space="0" w:color="auto"/>
            </w:tcBorders>
            <w:noWrap/>
          </w:tcPr>
          <w:p w14:paraId="30AB9698" w14:textId="7623F07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1.38936</w:t>
            </w:r>
            <w:r>
              <w:rPr>
                <w:rFonts w:ascii="Arial" w:hAnsi="Arial" w:cs="Arial"/>
                <w:sz w:val="14"/>
                <w:szCs w:val="14"/>
              </w:rPr>
              <w:t>0</w:t>
            </w:r>
          </w:p>
        </w:tc>
      </w:tr>
      <w:tr w:rsidR="00023E89" w:rsidRPr="00A81935" w14:paraId="545145DE" w14:textId="77777777" w:rsidTr="00E462A7">
        <w:trPr>
          <w:trHeight w:val="170"/>
        </w:trPr>
        <w:tc>
          <w:tcPr>
            <w:tcW w:w="3052" w:type="dxa"/>
            <w:noWrap/>
          </w:tcPr>
          <w:p w14:paraId="0DED64A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2126" w:type="dxa"/>
            <w:tcBorders>
              <w:top w:val="single" w:sz="4" w:space="0" w:color="auto"/>
              <w:left w:val="single" w:sz="4" w:space="0" w:color="auto"/>
              <w:bottom w:val="single" w:sz="4" w:space="0" w:color="auto"/>
              <w:right w:val="single" w:sz="4" w:space="0" w:color="auto"/>
            </w:tcBorders>
            <w:noWrap/>
          </w:tcPr>
          <w:p w14:paraId="673C10A5" w14:textId="511CF6E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2268" w:type="dxa"/>
            <w:tcBorders>
              <w:top w:val="single" w:sz="4" w:space="0" w:color="auto"/>
              <w:left w:val="single" w:sz="4" w:space="0" w:color="auto"/>
              <w:bottom w:val="single" w:sz="4" w:space="0" w:color="auto"/>
              <w:right w:val="single" w:sz="4" w:space="0" w:color="auto"/>
            </w:tcBorders>
            <w:noWrap/>
          </w:tcPr>
          <w:p w14:paraId="065774F1" w14:textId="131995A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1985" w:type="dxa"/>
            <w:tcBorders>
              <w:top w:val="single" w:sz="4" w:space="0" w:color="auto"/>
              <w:left w:val="single" w:sz="4" w:space="0" w:color="auto"/>
              <w:bottom w:val="single" w:sz="4" w:space="0" w:color="auto"/>
              <w:right w:val="single" w:sz="4" w:space="0" w:color="auto"/>
            </w:tcBorders>
            <w:noWrap/>
          </w:tcPr>
          <w:p w14:paraId="642E03B6" w14:textId="4A4753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0.963571</w:t>
            </w:r>
          </w:p>
        </w:tc>
      </w:tr>
      <w:tr w:rsidR="00023E89" w:rsidRPr="00A81935" w14:paraId="67EBDB34" w14:textId="77777777" w:rsidTr="00E462A7">
        <w:trPr>
          <w:trHeight w:val="170"/>
        </w:trPr>
        <w:tc>
          <w:tcPr>
            <w:tcW w:w="3052" w:type="dxa"/>
            <w:noWrap/>
          </w:tcPr>
          <w:p w14:paraId="4CF22CF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2126" w:type="dxa"/>
            <w:tcBorders>
              <w:top w:val="single" w:sz="4" w:space="0" w:color="auto"/>
              <w:left w:val="single" w:sz="4" w:space="0" w:color="auto"/>
              <w:bottom w:val="single" w:sz="4" w:space="0" w:color="auto"/>
              <w:right w:val="single" w:sz="4" w:space="0" w:color="auto"/>
            </w:tcBorders>
            <w:noWrap/>
          </w:tcPr>
          <w:p w14:paraId="01B2E47C" w14:textId="448D925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2268" w:type="dxa"/>
            <w:tcBorders>
              <w:top w:val="single" w:sz="4" w:space="0" w:color="auto"/>
              <w:left w:val="single" w:sz="4" w:space="0" w:color="auto"/>
              <w:bottom w:val="single" w:sz="4" w:space="0" w:color="auto"/>
              <w:right w:val="single" w:sz="4" w:space="0" w:color="auto"/>
            </w:tcBorders>
            <w:noWrap/>
          </w:tcPr>
          <w:p w14:paraId="46F40EBC" w14:textId="6BFB8C4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1985" w:type="dxa"/>
            <w:tcBorders>
              <w:top w:val="single" w:sz="4" w:space="0" w:color="auto"/>
              <w:left w:val="single" w:sz="4" w:space="0" w:color="auto"/>
              <w:bottom w:val="single" w:sz="4" w:space="0" w:color="auto"/>
              <w:right w:val="single" w:sz="4" w:space="0" w:color="auto"/>
            </w:tcBorders>
            <w:noWrap/>
          </w:tcPr>
          <w:p w14:paraId="1BE62A27" w14:textId="6BA69F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1.142237</w:t>
            </w:r>
          </w:p>
        </w:tc>
      </w:tr>
      <w:tr w:rsidR="00023E89" w:rsidRPr="00A81935" w14:paraId="1921D0D4" w14:textId="77777777" w:rsidTr="00E462A7">
        <w:trPr>
          <w:trHeight w:val="170"/>
        </w:trPr>
        <w:tc>
          <w:tcPr>
            <w:tcW w:w="3052" w:type="dxa"/>
            <w:noWrap/>
          </w:tcPr>
          <w:p w14:paraId="5E454D3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2126" w:type="dxa"/>
            <w:tcBorders>
              <w:top w:val="single" w:sz="4" w:space="0" w:color="auto"/>
              <w:left w:val="single" w:sz="4" w:space="0" w:color="auto"/>
              <w:bottom w:val="single" w:sz="4" w:space="0" w:color="auto"/>
              <w:right w:val="single" w:sz="4" w:space="0" w:color="auto"/>
            </w:tcBorders>
            <w:noWrap/>
          </w:tcPr>
          <w:p w14:paraId="23AFB2A3" w14:textId="0D3BFC4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2664DC87" w14:textId="778CB3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066CDB32" w14:textId="74C8DA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2.657202</w:t>
            </w:r>
          </w:p>
        </w:tc>
      </w:tr>
      <w:tr w:rsidR="00023E89" w:rsidRPr="00A81935" w14:paraId="14D430B4" w14:textId="77777777" w:rsidTr="00E462A7">
        <w:trPr>
          <w:trHeight w:val="170"/>
        </w:trPr>
        <w:tc>
          <w:tcPr>
            <w:tcW w:w="3052" w:type="dxa"/>
            <w:noWrap/>
          </w:tcPr>
          <w:p w14:paraId="4155095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2126" w:type="dxa"/>
            <w:tcBorders>
              <w:top w:val="single" w:sz="4" w:space="0" w:color="auto"/>
              <w:left w:val="single" w:sz="4" w:space="0" w:color="auto"/>
              <w:bottom w:val="single" w:sz="4" w:space="0" w:color="auto"/>
              <w:right w:val="single" w:sz="4" w:space="0" w:color="auto"/>
            </w:tcBorders>
            <w:noWrap/>
          </w:tcPr>
          <w:p w14:paraId="76533A05" w14:textId="4DF0DA0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2268" w:type="dxa"/>
            <w:tcBorders>
              <w:top w:val="single" w:sz="4" w:space="0" w:color="auto"/>
              <w:left w:val="single" w:sz="4" w:space="0" w:color="auto"/>
              <w:bottom w:val="single" w:sz="4" w:space="0" w:color="auto"/>
              <w:right w:val="single" w:sz="4" w:space="0" w:color="auto"/>
            </w:tcBorders>
            <w:noWrap/>
          </w:tcPr>
          <w:p w14:paraId="71E5CA99" w14:textId="7E8B7A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1985" w:type="dxa"/>
            <w:tcBorders>
              <w:top w:val="single" w:sz="4" w:space="0" w:color="auto"/>
              <w:left w:val="single" w:sz="4" w:space="0" w:color="auto"/>
              <w:bottom w:val="single" w:sz="4" w:space="0" w:color="auto"/>
              <w:right w:val="single" w:sz="4" w:space="0" w:color="auto"/>
            </w:tcBorders>
            <w:noWrap/>
          </w:tcPr>
          <w:p w14:paraId="179A484B" w14:textId="06BAE2C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0.535255</w:t>
            </w:r>
          </w:p>
        </w:tc>
      </w:tr>
      <w:tr w:rsidR="00023E89" w:rsidRPr="00A81935" w14:paraId="2E705656" w14:textId="77777777" w:rsidTr="00E462A7">
        <w:trPr>
          <w:trHeight w:val="170"/>
        </w:trPr>
        <w:tc>
          <w:tcPr>
            <w:tcW w:w="3052" w:type="dxa"/>
            <w:noWrap/>
          </w:tcPr>
          <w:p w14:paraId="2B5D197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2126" w:type="dxa"/>
            <w:tcBorders>
              <w:top w:val="single" w:sz="4" w:space="0" w:color="auto"/>
              <w:left w:val="single" w:sz="4" w:space="0" w:color="auto"/>
              <w:bottom w:val="single" w:sz="4" w:space="0" w:color="auto"/>
              <w:right w:val="single" w:sz="4" w:space="0" w:color="auto"/>
            </w:tcBorders>
            <w:noWrap/>
          </w:tcPr>
          <w:p w14:paraId="2DA7E824" w14:textId="1C094E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-28.567645</w:t>
            </w:r>
          </w:p>
        </w:tc>
        <w:tc>
          <w:tcPr>
            <w:tcW w:w="2268" w:type="dxa"/>
            <w:tcBorders>
              <w:top w:val="single" w:sz="4" w:space="0" w:color="auto"/>
              <w:left w:val="single" w:sz="4" w:space="0" w:color="auto"/>
              <w:bottom w:val="single" w:sz="4" w:space="0" w:color="auto"/>
              <w:right w:val="single" w:sz="4" w:space="0" w:color="auto"/>
            </w:tcBorders>
            <w:noWrap/>
          </w:tcPr>
          <w:p w14:paraId="1D81801A" w14:textId="35DF497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0C1C22D1" w14:textId="25C23E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r>
      <w:tr w:rsidR="00023E89" w:rsidRPr="00A81935" w14:paraId="28204BD5" w14:textId="77777777" w:rsidTr="00E462A7">
        <w:trPr>
          <w:trHeight w:val="170"/>
        </w:trPr>
        <w:tc>
          <w:tcPr>
            <w:tcW w:w="3052" w:type="dxa"/>
            <w:noWrap/>
          </w:tcPr>
          <w:p w14:paraId="26ACF3B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2126" w:type="dxa"/>
            <w:tcBorders>
              <w:top w:val="single" w:sz="4" w:space="0" w:color="auto"/>
              <w:left w:val="single" w:sz="4" w:space="0" w:color="auto"/>
              <w:bottom w:val="single" w:sz="4" w:space="0" w:color="auto"/>
              <w:right w:val="single" w:sz="4" w:space="0" w:color="auto"/>
            </w:tcBorders>
            <w:noWrap/>
          </w:tcPr>
          <w:p w14:paraId="540F72F9" w14:textId="3A11F2E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2268" w:type="dxa"/>
            <w:tcBorders>
              <w:top w:val="single" w:sz="4" w:space="0" w:color="auto"/>
              <w:left w:val="single" w:sz="4" w:space="0" w:color="auto"/>
              <w:bottom w:val="single" w:sz="4" w:space="0" w:color="auto"/>
              <w:right w:val="single" w:sz="4" w:space="0" w:color="auto"/>
            </w:tcBorders>
            <w:noWrap/>
          </w:tcPr>
          <w:p w14:paraId="6FBAA813" w14:textId="072D91A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1985" w:type="dxa"/>
            <w:tcBorders>
              <w:top w:val="single" w:sz="4" w:space="0" w:color="auto"/>
              <w:left w:val="single" w:sz="4" w:space="0" w:color="auto"/>
              <w:bottom w:val="single" w:sz="4" w:space="0" w:color="auto"/>
              <w:right w:val="single" w:sz="4" w:space="0" w:color="auto"/>
            </w:tcBorders>
            <w:noWrap/>
          </w:tcPr>
          <w:p w14:paraId="66CED723" w14:textId="5E38004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2.08948</w:t>
            </w:r>
            <w:r>
              <w:rPr>
                <w:rFonts w:ascii="Arial" w:hAnsi="Arial" w:cs="Arial"/>
                <w:sz w:val="14"/>
                <w:szCs w:val="14"/>
              </w:rPr>
              <w:t>0</w:t>
            </w:r>
          </w:p>
        </w:tc>
      </w:tr>
      <w:tr w:rsidR="00023E89" w:rsidRPr="00A81935" w14:paraId="5141EEEA" w14:textId="77777777" w:rsidTr="00E462A7">
        <w:trPr>
          <w:trHeight w:val="170"/>
        </w:trPr>
        <w:tc>
          <w:tcPr>
            <w:tcW w:w="3052" w:type="dxa"/>
            <w:noWrap/>
          </w:tcPr>
          <w:p w14:paraId="7A09F65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2126" w:type="dxa"/>
            <w:tcBorders>
              <w:top w:val="single" w:sz="4" w:space="0" w:color="auto"/>
              <w:left w:val="single" w:sz="4" w:space="0" w:color="auto"/>
              <w:bottom w:val="single" w:sz="4" w:space="0" w:color="auto"/>
              <w:right w:val="single" w:sz="4" w:space="0" w:color="auto"/>
            </w:tcBorders>
            <w:noWrap/>
          </w:tcPr>
          <w:p w14:paraId="6B3CE1F0" w14:textId="480732E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2268" w:type="dxa"/>
            <w:tcBorders>
              <w:top w:val="single" w:sz="4" w:space="0" w:color="auto"/>
              <w:left w:val="single" w:sz="4" w:space="0" w:color="auto"/>
              <w:bottom w:val="single" w:sz="4" w:space="0" w:color="auto"/>
              <w:right w:val="single" w:sz="4" w:space="0" w:color="auto"/>
            </w:tcBorders>
            <w:noWrap/>
          </w:tcPr>
          <w:p w14:paraId="19B4AF26" w14:textId="2545BB0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1985" w:type="dxa"/>
            <w:tcBorders>
              <w:top w:val="single" w:sz="4" w:space="0" w:color="auto"/>
              <w:left w:val="single" w:sz="4" w:space="0" w:color="auto"/>
              <w:bottom w:val="single" w:sz="4" w:space="0" w:color="auto"/>
              <w:right w:val="single" w:sz="4" w:space="0" w:color="auto"/>
            </w:tcBorders>
            <w:noWrap/>
          </w:tcPr>
          <w:p w14:paraId="43AFFB21" w14:textId="5ED1231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0.375994</w:t>
            </w:r>
          </w:p>
        </w:tc>
      </w:tr>
      <w:tr w:rsidR="00023E89" w:rsidRPr="00A81935" w14:paraId="64394D25" w14:textId="77777777" w:rsidTr="00E462A7">
        <w:trPr>
          <w:trHeight w:val="170"/>
        </w:trPr>
        <w:tc>
          <w:tcPr>
            <w:tcW w:w="3052" w:type="dxa"/>
            <w:noWrap/>
          </w:tcPr>
          <w:p w14:paraId="69775D4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2126" w:type="dxa"/>
            <w:tcBorders>
              <w:top w:val="single" w:sz="4" w:space="0" w:color="auto"/>
              <w:left w:val="single" w:sz="4" w:space="0" w:color="auto"/>
              <w:bottom w:val="single" w:sz="4" w:space="0" w:color="auto"/>
              <w:right w:val="single" w:sz="4" w:space="0" w:color="auto"/>
            </w:tcBorders>
            <w:noWrap/>
          </w:tcPr>
          <w:p w14:paraId="23413CB7" w14:textId="5C1AEAA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2268" w:type="dxa"/>
            <w:tcBorders>
              <w:top w:val="single" w:sz="4" w:space="0" w:color="auto"/>
              <w:left w:val="single" w:sz="4" w:space="0" w:color="auto"/>
              <w:bottom w:val="single" w:sz="4" w:space="0" w:color="auto"/>
              <w:right w:val="single" w:sz="4" w:space="0" w:color="auto"/>
            </w:tcBorders>
            <w:noWrap/>
          </w:tcPr>
          <w:p w14:paraId="18C2F181" w14:textId="0A3B1E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1985" w:type="dxa"/>
            <w:tcBorders>
              <w:top w:val="single" w:sz="4" w:space="0" w:color="auto"/>
              <w:left w:val="single" w:sz="4" w:space="0" w:color="auto"/>
              <w:bottom w:val="single" w:sz="4" w:space="0" w:color="auto"/>
              <w:right w:val="single" w:sz="4" w:space="0" w:color="auto"/>
            </w:tcBorders>
            <w:noWrap/>
          </w:tcPr>
          <w:p w14:paraId="09B79E1C" w14:textId="3CBA887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2.169806</w:t>
            </w:r>
          </w:p>
        </w:tc>
      </w:tr>
      <w:tr w:rsidR="00023E89" w:rsidRPr="00A81935" w14:paraId="72C61FE3" w14:textId="77777777" w:rsidTr="00E462A7">
        <w:trPr>
          <w:trHeight w:val="170"/>
        </w:trPr>
        <w:tc>
          <w:tcPr>
            <w:tcW w:w="3052" w:type="dxa"/>
            <w:noWrap/>
          </w:tcPr>
          <w:p w14:paraId="05516E6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2126" w:type="dxa"/>
            <w:tcBorders>
              <w:top w:val="single" w:sz="4" w:space="0" w:color="auto"/>
              <w:left w:val="single" w:sz="4" w:space="0" w:color="auto"/>
              <w:bottom w:val="single" w:sz="4" w:space="0" w:color="auto"/>
              <w:right w:val="single" w:sz="4" w:space="0" w:color="auto"/>
            </w:tcBorders>
            <w:noWrap/>
          </w:tcPr>
          <w:p w14:paraId="2004C606" w14:textId="71A154A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-12.111378</w:t>
            </w:r>
          </w:p>
        </w:tc>
        <w:tc>
          <w:tcPr>
            <w:tcW w:w="2268" w:type="dxa"/>
            <w:tcBorders>
              <w:top w:val="single" w:sz="4" w:space="0" w:color="auto"/>
              <w:left w:val="single" w:sz="4" w:space="0" w:color="auto"/>
              <w:bottom w:val="single" w:sz="4" w:space="0" w:color="auto"/>
              <w:right w:val="single" w:sz="4" w:space="0" w:color="auto"/>
            </w:tcBorders>
            <w:noWrap/>
          </w:tcPr>
          <w:p w14:paraId="722DA9E5" w14:textId="48365C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CDBAE9A" w14:textId="061C3A0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r>
      <w:tr w:rsidR="00023E89" w:rsidRPr="00A81935" w14:paraId="4E897B19" w14:textId="77777777" w:rsidTr="00E462A7">
        <w:trPr>
          <w:trHeight w:val="170"/>
        </w:trPr>
        <w:tc>
          <w:tcPr>
            <w:tcW w:w="3052" w:type="dxa"/>
            <w:noWrap/>
          </w:tcPr>
          <w:p w14:paraId="35C22E6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2126" w:type="dxa"/>
            <w:tcBorders>
              <w:top w:val="single" w:sz="4" w:space="0" w:color="auto"/>
              <w:left w:val="single" w:sz="4" w:space="0" w:color="auto"/>
              <w:bottom w:val="single" w:sz="4" w:space="0" w:color="auto"/>
              <w:right w:val="single" w:sz="4" w:space="0" w:color="auto"/>
            </w:tcBorders>
            <w:noWrap/>
          </w:tcPr>
          <w:p w14:paraId="757B8886" w14:textId="030F44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2268" w:type="dxa"/>
            <w:tcBorders>
              <w:top w:val="single" w:sz="4" w:space="0" w:color="auto"/>
              <w:left w:val="single" w:sz="4" w:space="0" w:color="auto"/>
              <w:bottom w:val="single" w:sz="4" w:space="0" w:color="auto"/>
              <w:right w:val="single" w:sz="4" w:space="0" w:color="auto"/>
            </w:tcBorders>
            <w:noWrap/>
          </w:tcPr>
          <w:p w14:paraId="1F316BBA" w14:textId="068DD91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1985" w:type="dxa"/>
            <w:tcBorders>
              <w:top w:val="single" w:sz="4" w:space="0" w:color="auto"/>
              <w:left w:val="single" w:sz="4" w:space="0" w:color="auto"/>
              <w:bottom w:val="single" w:sz="4" w:space="0" w:color="auto"/>
              <w:right w:val="single" w:sz="4" w:space="0" w:color="auto"/>
            </w:tcBorders>
            <w:noWrap/>
          </w:tcPr>
          <w:p w14:paraId="45FE798A" w14:textId="450FABE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1.067295</w:t>
            </w:r>
          </w:p>
        </w:tc>
      </w:tr>
      <w:tr w:rsidR="00023E89" w:rsidRPr="00A81935" w14:paraId="22ACFADE" w14:textId="77777777" w:rsidTr="00E462A7">
        <w:trPr>
          <w:trHeight w:val="170"/>
        </w:trPr>
        <w:tc>
          <w:tcPr>
            <w:tcW w:w="3052" w:type="dxa"/>
            <w:noWrap/>
          </w:tcPr>
          <w:p w14:paraId="0B44515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2126" w:type="dxa"/>
            <w:tcBorders>
              <w:top w:val="single" w:sz="4" w:space="0" w:color="auto"/>
              <w:left w:val="single" w:sz="4" w:space="0" w:color="auto"/>
              <w:bottom w:val="single" w:sz="4" w:space="0" w:color="auto"/>
              <w:right w:val="single" w:sz="4" w:space="0" w:color="auto"/>
            </w:tcBorders>
            <w:noWrap/>
          </w:tcPr>
          <w:p w14:paraId="56F22A1C" w14:textId="536AFF4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2268" w:type="dxa"/>
            <w:tcBorders>
              <w:top w:val="single" w:sz="4" w:space="0" w:color="auto"/>
              <w:left w:val="single" w:sz="4" w:space="0" w:color="auto"/>
              <w:bottom w:val="single" w:sz="4" w:space="0" w:color="auto"/>
              <w:right w:val="single" w:sz="4" w:space="0" w:color="auto"/>
            </w:tcBorders>
            <w:noWrap/>
          </w:tcPr>
          <w:p w14:paraId="23465F65" w14:textId="486802A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1985" w:type="dxa"/>
            <w:tcBorders>
              <w:top w:val="single" w:sz="4" w:space="0" w:color="auto"/>
              <w:left w:val="single" w:sz="4" w:space="0" w:color="auto"/>
              <w:bottom w:val="single" w:sz="4" w:space="0" w:color="auto"/>
              <w:right w:val="single" w:sz="4" w:space="0" w:color="auto"/>
            </w:tcBorders>
            <w:noWrap/>
          </w:tcPr>
          <w:p w14:paraId="5DC67CC2" w14:textId="418114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7.665363</w:t>
            </w:r>
          </w:p>
        </w:tc>
      </w:tr>
      <w:tr w:rsidR="00023E89" w:rsidRPr="00A81935" w14:paraId="737C36CF" w14:textId="77777777" w:rsidTr="00E462A7">
        <w:trPr>
          <w:trHeight w:val="170"/>
        </w:trPr>
        <w:tc>
          <w:tcPr>
            <w:tcW w:w="3052" w:type="dxa"/>
            <w:noWrap/>
          </w:tcPr>
          <w:p w14:paraId="6120C8B3"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2126" w:type="dxa"/>
            <w:tcBorders>
              <w:top w:val="single" w:sz="4" w:space="0" w:color="auto"/>
              <w:left w:val="single" w:sz="4" w:space="0" w:color="auto"/>
              <w:bottom w:val="single" w:sz="4" w:space="0" w:color="auto"/>
              <w:right w:val="single" w:sz="4" w:space="0" w:color="auto"/>
            </w:tcBorders>
            <w:noWrap/>
          </w:tcPr>
          <w:p w14:paraId="41C061C1" w14:textId="653756D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2268" w:type="dxa"/>
            <w:tcBorders>
              <w:top w:val="single" w:sz="4" w:space="0" w:color="auto"/>
              <w:left w:val="single" w:sz="4" w:space="0" w:color="auto"/>
              <w:bottom w:val="single" w:sz="4" w:space="0" w:color="auto"/>
              <w:right w:val="single" w:sz="4" w:space="0" w:color="auto"/>
            </w:tcBorders>
            <w:noWrap/>
          </w:tcPr>
          <w:p w14:paraId="0C730414" w14:textId="00CB4C7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1985" w:type="dxa"/>
            <w:tcBorders>
              <w:top w:val="single" w:sz="4" w:space="0" w:color="auto"/>
              <w:left w:val="single" w:sz="4" w:space="0" w:color="auto"/>
              <w:bottom w:val="single" w:sz="4" w:space="0" w:color="auto"/>
              <w:right w:val="single" w:sz="4" w:space="0" w:color="auto"/>
            </w:tcBorders>
            <w:noWrap/>
          </w:tcPr>
          <w:p w14:paraId="33703A60" w14:textId="58C236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0.646784</w:t>
            </w:r>
          </w:p>
        </w:tc>
      </w:tr>
      <w:tr w:rsidR="00023E89" w:rsidRPr="00A81935" w14:paraId="42C6935D" w14:textId="77777777" w:rsidTr="00E462A7">
        <w:trPr>
          <w:trHeight w:val="170"/>
        </w:trPr>
        <w:tc>
          <w:tcPr>
            <w:tcW w:w="3052" w:type="dxa"/>
            <w:noWrap/>
          </w:tcPr>
          <w:p w14:paraId="7F4F9D6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2126" w:type="dxa"/>
            <w:tcBorders>
              <w:top w:val="single" w:sz="4" w:space="0" w:color="auto"/>
              <w:left w:val="single" w:sz="4" w:space="0" w:color="auto"/>
              <w:bottom w:val="single" w:sz="4" w:space="0" w:color="auto"/>
              <w:right w:val="single" w:sz="4" w:space="0" w:color="auto"/>
            </w:tcBorders>
            <w:noWrap/>
          </w:tcPr>
          <w:p w14:paraId="2C568283" w14:textId="280AC12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2268" w:type="dxa"/>
            <w:tcBorders>
              <w:top w:val="single" w:sz="4" w:space="0" w:color="auto"/>
              <w:left w:val="single" w:sz="4" w:space="0" w:color="auto"/>
              <w:bottom w:val="single" w:sz="4" w:space="0" w:color="auto"/>
              <w:right w:val="single" w:sz="4" w:space="0" w:color="auto"/>
            </w:tcBorders>
            <w:noWrap/>
          </w:tcPr>
          <w:p w14:paraId="0DD9AC71" w14:textId="6FFC950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1985" w:type="dxa"/>
            <w:tcBorders>
              <w:top w:val="single" w:sz="4" w:space="0" w:color="auto"/>
              <w:left w:val="single" w:sz="4" w:space="0" w:color="auto"/>
              <w:bottom w:val="single" w:sz="4" w:space="0" w:color="auto"/>
              <w:right w:val="single" w:sz="4" w:space="0" w:color="auto"/>
            </w:tcBorders>
            <w:noWrap/>
          </w:tcPr>
          <w:p w14:paraId="72B91E26" w14:textId="6FBAD2A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0.902974</w:t>
            </w:r>
          </w:p>
        </w:tc>
      </w:tr>
      <w:tr w:rsidR="00023E89" w:rsidRPr="00A81935" w14:paraId="5810CA06" w14:textId="77777777" w:rsidTr="00E462A7">
        <w:trPr>
          <w:trHeight w:val="170"/>
        </w:trPr>
        <w:tc>
          <w:tcPr>
            <w:tcW w:w="3052" w:type="dxa"/>
            <w:noWrap/>
          </w:tcPr>
          <w:p w14:paraId="57101E7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2126" w:type="dxa"/>
            <w:tcBorders>
              <w:top w:val="single" w:sz="4" w:space="0" w:color="auto"/>
              <w:left w:val="single" w:sz="4" w:space="0" w:color="auto"/>
              <w:bottom w:val="single" w:sz="4" w:space="0" w:color="auto"/>
              <w:right w:val="single" w:sz="4" w:space="0" w:color="auto"/>
            </w:tcBorders>
            <w:noWrap/>
          </w:tcPr>
          <w:p w14:paraId="206E9B19" w14:textId="6DFAD67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-9.700232</w:t>
            </w:r>
          </w:p>
        </w:tc>
        <w:tc>
          <w:tcPr>
            <w:tcW w:w="2268" w:type="dxa"/>
            <w:tcBorders>
              <w:top w:val="single" w:sz="4" w:space="0" w:color="auto"/>
              <w:left w:val="single" w:sz="4" w:space="0" w:color="auto"/>
              <w:bottom w:val="single" w:sz="4" w:space="0" w:color="auto"/>
              <w:right w:val="single" w:sz="4" w:space="0" w:color="auto"/>
            </w:tcBorders>
            <w:noWrap/>
          </w:tcPr>
          <w:p w14:paraId="4E40C0F5" w14:textId="29D3B66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25375DA8" w14:textId="1D98E6C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r>
      <w:tr w:rsidR="00023E89" w:rsidRPr="00A81935" w14:paraId="16FDC7D4" w14:textId="77777777" w:rsidTr="00E462A7">
        <w:trPr>
          <w:trHeight w:val="170"/>
        </w:trPr>
        <w:tc>
          <w:tcPr>
            <w:tcW w:w="3052" w:type="dxa"/>
            <w:noWrap/>
          </w:tcPr>
          <w:p w14:paraId="172339C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2126" w:type="dxa"/>
            <w:tcBorders>
              <w:top w:val="single" w:sz="4" w:space="0" w:color="auto"/>
              <w:left w:val="single" w:sz="4" w:space="0" w:color="auto"/>
              <w:bottom w:val="single" w:sz="4" w:space="0" w:color="auto"/>
              <w:right w:val="single" w:sz="4" w:space="0" w:color="auto"/>
            </w:tcBorders>
            <w:noWrap/>
          </w:tcPr>
          <w:p w14:paraId="3D6C227E" w14:textId="789B8CC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78741323" w14:textId="7E60A93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1985" w:type="dxa"/>
            <w:tcBorders>
              <w:top w:val="single" w:sz="4" w:space="0" w:color="auto"/>
              <w:left w:val="single" w:sz="4" w:space="0" w:color="auto"/>
              <w:bottom w:val="single" w:sz="4" w:space="0" w:color="auto"/>
              <w:right w:val="single" w:sz="4" w:space="0" w:color="auto"/>
            </w:tcBorders>
            <w:noWrap/>
          </w:tcPr>
          <w:p w14:paraId="180F1DFA" w14:textId="5AAE64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0.09577</w:t>
            </w:r>
            <w:r>
              <w:rPr>
                <w:rFonts w:ascii="Arial" w:hAnsi="Arial" w:cs="Arial"/>
                <w:sz w:val="14"/>
                <w:szCs w:val="14"/>
              </w:rPr>
              <w:t>0</w:t>
            </w:r>
          </w:p>
        </w:tc>
      </w:tr>
      <w:tr w:rsidR="00023E89" w:rsidRPr="00A81935" w14:paraId="1D081E79" w14:textId="77777777" w:rsidTr="00E462A7">
        <w:trPr>
          <w:trHeight w:val="170"/>
        </w:trPr>
        <w:tc>
          <w:tcPr>
            <w:tcW w:w="3052" w:type="dxa"/>
            <w:noWrap/>
          </w:tcPr>
          <w:p w14:paraId="20E7D8D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2126" w:type="dxa"/>
            <w:tcBorders>
              <w:top w:val="single" w:sz="4" w:space="0" w:color="auto"/>
              <w:left w:val="single" w:sz="4" w:space="0" w:color="auto"/>
              <w:bottom w:val="single" w:sz="4" w:space="0" w:color="auto"/>
              <w:right w:val="single" w:sz="4" w:space="0" w:color="auto"/>
            </w:tcBorders>
            <w:noWrap/>
          </w:tcPr>
          <w:p w14:paraId="7976C596" w14:textId="410C236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2268" w:type="dxa"/>
            <w:tcBorders>
              <w:top w:val="single" w:sz="4" w:space="0" w:color="auto"/>
              <w:left w:val="single" w:sz="4" w:space="0" w:color="auto"/>
              <w:bottom w:val="single" w:sz="4" w:space="0" w:color="auto"/>
              <w:right w:val="single" w:sz="4" w:space="0" w:color="auto"/>
            </w:tcBorders>
            <w:noWrap/>
          </w:tcPr>
          <w:p w14:paraId="5C86F3A4" w14:textId="2425873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1985" w:type="dxa"/>
            <w:tcBorders>
              <w:top w:val="single" w:sz="4" w:space="0" w:color="auto"/>
              <w:left w:val="single" w:sz="4" w:space="0" w:color="auto"/>
              <w:bottom w:val="single" w:sz="4" w:space="0" w:color="auto"/>
              <w:right w:val="single" w:sz="4" w:space="0" w:color="auto"/>
            </w:tcBorders>
            <w:noWrap/>
          </w:tcPr>
          <w:p w14:paraId="403DC700" w14:textId="6C31F2E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0.67267</w:t>
            </w:r>
            <w:r>
              <w:rPr>
                <w:rFonts w:ascii="Arial" w:hAnsi="Arial" w:cs="Arial"/>
                <w:sz w:val="14"/>
                <w:szCs w:val="14"/>
              </w:rPr>
              <w:t>0</w:t>
            </w:r>
          </w:p>
        </w:tc>
      </w:tr>
      <w:tr w:rsidR="00023E89" w:rsidRPr="00A81935" w14:paraId="5021BD00" w14:textId="77777777" w:rsidTr="00E462A7">
        <w:trPr>
          <w:trHeight w:val="170"/>
        </w:trPr>
        <w:tc>
          <w:tcPr>
            <w:tcW w:w="3052" w:type="dxa"/>
            <w:noWrap/>
          </w:tcPr>
          <w:p w14:paraId="5B85C8C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2126" w:type="dxa"/>
            <w:tcBorders>
              <w:top w:val="single" w:sz="4" w:space="0" w:color="auto"/>
              <w:left w:val="single" w:sz="4" w:space="0" w:color="auto"/>
              <w:bottom w:val="single" w:sz="4" w:space="0" w:color="auto"/>
              <w:right w:val="single" w:sz="4" w:space="0" w:color="auto"/>
            </w:tcBorders>
            <w:noWrap/>
          </w:tcPr>
          <w:p w14:paraId="36740BFA" w14:textId="10C6CAF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2268" w:type="dxa"/>
            <w:tcBorders>
              <w:top w:val="single" w:sz="4" w:space="0" w:color="auto"/>
              <w:left w:val="single" w:sz="4" w:space="0" w:color="auto"/>
              <w:bottom w:val="single" w:sz="4" w:space="0" w:color="auto"/>
              <w:right w:val="single" w:sz="4" w:space="0" w:color="auto"/>
            </w:tcBorders>
            <w:noWrap/>
          </w:tcPr>
          <w:p w14:paraId="1CFC4A91" w14:textId="33DE3F8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1985" w:type="dxa"/>
            <w:tcBorders>
              <w:top w:val="single" w:sz="4" w:space="0" w:color="auto"/>
              <w:left w:val="single" w:sz="4" w:space="0" w:color="auto"/>
              <w:bottom w:val="single" w:sz="4" w:space="0" w:color="auto"/>
              <w:right w:val="single" w:sz="4" w:space="0" w:color="auto"/>
            </w:tcBorders>
            <w:noWrap/>
          </w:tcPr>
          <w:p w14:paraId="15C560DD" w14:textId="3EAC0CC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0.979013</w:t>
            </w:r>
          </w:p>
        </w:tc>
      </w:tr>
      <w:tr w:rsidR="00023E89" w:rsidRPr="00A81935" w14:paraId="0C8DEE80" w14:textId="77777777" w:rsidTr="00E462A7">
        <w:trPr>
          <w:trHeight w:val="170"/>
        </w:trPr>
        <w:tc>
          <w:tcPr>
            <w:tcW w:w="3052" w:type="dxa"/>
            <w:noWrap/>
          </w:tcPr>
          <w:p w14:paraId="395C841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2126" w:type="dxa"/>
            <w:tcBorders>
              <w:top w:val="single" w:sz="4" w:space="0" w:color="auto"/>
              <w:left w:val="single" w:sz="4" w:space="0" w:color="auto"/>
              <w:bottom w:val="single" w:sz="4" w:space="0" w:color="auto"/>
              <w:right w:val="single" w:sz="4" w:space="0" w:color="auto"/>
            </w:tcBorders>
            <w:noWrap/>
          </w:tcPr>
          <w:p w14:paraId="2D452195" w14:textId="151EBC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2268" w:type="dxa"/>
            <w:tcBorders>
              <w:top w:val="single" w:sz="4" w:space="0" w:color="auto"/>
              <w:left w:val="single" w:sz="4" w:space="0" w:color="auto"/>
              <w:bottom w:val="single" w:sz="4" w:space="0" w:color="auto"/>
              <w:right w:val="single" w:sz="4" w:space="0" w:color="auto"/>
            </w:tcBorders>
            <w:noWrap/>
          </w:tcPr>
          <w:p w14:paraId="50260AD3" w14:textId="2EECA6F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1985" w:type="dxa"/>
            <w:tcBorders>
              <w:top w:val="single" w:sz="4" w:space="0" w:color="auto"/>
              <w:left w:val="single" w:sz="4" w:space="0" w:color="auto"/>
              <w:bottom w:val="single" w:sz="4" w:space="0" w:color="auto"/>
              <w:right w:val="single" w:sz="4" w:space="0" w:color="auto"/>
            </w:tcBorders>
            <w:noWrap/>
          </w:tcPr>
          <w:p w14:paraId="5E7A153F" w14:textId="785FCB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1.204513</w:t>
            </w:r>
          </w:p>
        </w:tc>
      </w:tr>
      <w:tr w:rsidR="00023E89" w:rsidRPr="00A81935" w14:paraId="1F0F73BE" w14:textId="77777777" w:rsidTr="00E462A7">
        <w:trPr>
          <w:trHeight w:val="170"/>
        </w:trPr>
        <w:tc>
          <w:tcPr>
            <w:tcW w:w="3052" w:type="dxa"/>
            <w:noWrap/>
          </w:tcPr>
          <w:p w14:paraId="3C036B7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2126" w:type="dxa"/>
            <w:tcBorders>
              <w:top w:val="single" w:sz="4" w:space="0" w:color="auto"/>
              <w:left w:val="single" w:sz="4" w:space="0" w:color="auto"/>
              <w:bottom w:val="single" w:sz="4" w:space="0" w:color="auto"/>
              <w:right w:val="single" w:sz="4" w:space="0" w:color="auto"/>
            </w:tcBorders>
            <w:noWrap/>
          </w:tcPr>
          <w:p w14:paraId="6A3E41DD" w14:textId="262A91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2268" w:type="dxa"/>
            <w:tcBorders>
              <w:top w:val="single" w:sz="4" w:space="0" w:color="auto"/>
              <w:left w:val="single" w:sz="4" w:space="0" w:color="auto"/>
              <w:bottom w:val="single" w:sz="4" w:space="0" w:color="auto"/>
              <w:right w:val="single" w:sz="4" w:space="0" w:color="auto"/>
            </w:tcBorders>
            <w:noWrap/>
          </w:tcPr>
          <w:p w14:paraId="7171BDBC" w14:textId="3C2A627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1985" w:type="dxa"/>
            <w:tcBorders>
              <w:top w:val="single" w:sz="4" w:space="0" w:color="auto"/>
              <w:left w:val="single" w:sz="4" w:space="0" w:color="auto"/>
              <w:bottom w:val="single" w:sz="4" w:space="0" w:color="auto"/>
              <w:right w:val="single" w:sz="4" w:space="0" w:color="auto"/>
            </w:tcBorders>
            <w:noWrap/>
          </w:tcPr>
          <w:p w14:paraId="3388B834" w14:textId="101945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13.604248</w:t>
            </w:r>
          </w:p>
        </w:tc>
      </w:tr>
      <w:tr w:rsidR="00023E89" w:rsidRPr="00A81935" w14:paraId="5076655A" w14:textId="77777777" w:rsidTr="00E462A7">
        <w:trPr>
          <w:trHeight w:val="170"/>
        </w:trPr>
        <w:tc>
          <w:tcPr>
            <w:tcW w:w="3052" w:type="dxa"/>
            <w:noWrap/>
          </w:tcPr>
          <w:p w14:paraId="2ED7F32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2126" w:type="dxa"/>
            <w:tcBorders>
              <w:top w:val="single" w:sz="4" w:space="0" w:color="auto"/>
              <w:left w:val="single" w:sz="4" w:space="0" w:color="auto"/>
              <w:bottom w:val="single" w:sz="4" w:space="0" w:color="auto"/>
              <w:right w:val="single" w:sz="4" w:space="0" w:color="auto"/>
            </w:tcBorders>
            <w:noWrap/>
          </w:tcPr>
          <w:p w14:paraId="2D96E7D2" w14:textId="0B4D2AA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2268" w:type="dxa"/>
            <w:tcBorders>
              <w:top w:val="single" w:sz="4" w:space="0" w:color="auto"/>
              <w:left w:val="single" w:sz="4" w:space="0" w:color="auto"/>
              <w:bottom w:val="single" w:sz="4" w:space="0" w:color="auto"/>
              <w:right w:val="single" w:sz="4" w:space="0" w:color="auto"/>
            </w:tcBorders>
            <w:noWrap/>
          </w:tcPr>
          <w:p w14:paraId="11482AEC" w14:textId="541F959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1985" w:type="dxa"/>
            <w:tcBorders>
              <w:top w:val="single" w:sz="4" w:space="0" w:color="auto"/>
              <w:left w:val="single" w:sz="4" w:space="0" w:color="auto"/>
              <w:bottom w:val="single" w:sz="4" w:space="0" w:color="auto"/>
              <w:right w:val="single" w:sz="4" w:space="0" w:color="auto"/>
            </w:tcBorders>
            <w:noWrap/>
          </w:tcPr>
          <w:p w14:paraId="18A36C17" w14:textId="480CFE2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0.546574</w:t>
            </w:r>
          </w:p>
        </w:tc>
      </w:tr>
      <w:tr w:rsidR="00023E89" w:rsidRPr="00A81935" w14:paraId="29593BCD" w14:textId="77777777" w:rsidTr="00E462A7">
        <w:trPr>
          <w:trHeight w:val="170"/>
        </w:trPr>
        <w:tc>
          <w:tcPr>
            <w:tcW w:w="3052" w:type="dxa"/>
            <w:noWrap/>
          </w:tcPr>
          <w:p w14:paraId="691B13F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2126" w:type="dxa"/>
            <w:tcBorders>
              <w:top w:val="single" w:sz="4" w:space="0" w:color="auto"/>
              <w:left w:val="single" w:sz="4" w:space="0" w:color="auto"/>
              <w:bottom w:val="single" w:sz="4" w:space="0" w:color="auto"/>
              <w:right w:val="single" w:sz="4" w:space="0" w:color="auto"/>
            </w:tcBorders>
            <w:noWrap/>
          </w:tcPr>
          <w:p w14:paraId="4EDA0EF9" w14:textId="44F9B0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2268" w:type="dxa"/>
            <w:tcBorders>
              <w:top w:val="single" w:sz="4" w:space="0" w:color="auto"/>
              <w:left w:val="single" w:sz="4" w:space="0" w:color="auto"/>
              <w:bottom w:val="single" w:sz="4" w:space="0" w:color="auto"/>
              <w:right w:val="single" w:sz="4" w:space="0" w:color="auto"/>
            </w:tcBorders>
            <w:noWrap/>
          </w:tcPr>
          <w:p w14:paraId="1E7D464B" w14:textId="253E35A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1985" w:type="dxa"/>
            <w:tcBorders>
              <w:top w:val="single" w:sz="4" w:space="0" w:color="auto"/>
              <w:left w:val="single" w:sz="4" w:space="0" w:color="auto"/>
              <w:bottom w:val="single" w:sz="4" w:space="0" w:color="auto"/>
              <w:right w:val="single" w:sz="4" w:space="0" w:color="auto"/>
            </w:tcBorders>
            <w:noWrap/>
          </w:tcPr>
          <w:p w14:paraId="46FE6AEF" w14:textId="41A46DF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1.437601</w:t>
            </w:r>
          </w:p>
        </w:tc>
      </w:tr>
      <w:tr w:rsidR="00023E89" w:rsidRPr="00A81935" w14:paraId="47F3F17D" w14:textId="77777777" w:rsidTr="00E462A7">
        <w:trPr>
          <w:trHeight w:val="170"/>
        </w:trPr>
        <w:tc>
          <w:tcPr>
            <w:tcW w:w="3052" w:type="dxa"/>
            <w:noWrap/>
          </w:tcPr>
          <w:p w14:paraId="5F57ED4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2126" w:type="dxa"/>
            <w:tcBorders>
              <w:top w:val="single" w:sz="4" w:space="0" w:color="auto"/>
              <w:left w:val="single" w:sz="4" w:space="0" w:color="auto"/>
              <w:bottom w:val="single" w:sz="4" w:space="0" w:color="auto"/>
              <w:right w:val="single" w:sz="4" w:space="0" w:color="auto"/>
            </w:tcBorders>
            <w:noWrap/>
          </w:tcPr>
          <w:p w14:paraId="4B37AE44" w14:textId="0036941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-4.503223</w:t>
            </w:r>
          </w:p>
        </w:tc>
        <w:tc>
          <w:tcPr>
            <w:tcW w:w="2268" w:type="dxa"/>
            <w:tcBorders>
              <w:top w:val="single" w:sz="4" w:space="0" w:color="auto"/>
              <w:left w:val="single" w:sz="4" w:space="0" w:color="auto"/>
              <w:bottom w:val="single" w:sz="4" w:space="0" w:color="auto"/>
              <w:right w:val="single" w:sz="4" w:space="0" w:color="auto"/>
            </w:tcBorders>
            <w:noWrap/>
          </w:tcPr>
          <w:p w14:paraId="322533E1" w14:textId="61F29AE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c>
          <w:tcPr>
            <w:tcW w:w="1985" w:type="dxa"/>
            <w:tcBorders>
              <w:top w:val="single" w:sz="4" w:space="0" w:color="auto"/>
              <w:left w:val="single" w:sz="4" w:space="0" w:color="auto"/>
              <w:bottom w:val="single" w:sz="4" w:space="0" w:color="auto"/>
              <w:right w:val="single" w:sz="4" w:space="0" w:color="auto"/>
            </w:tcBorders>
            <w:noWrap/>
          </w:tcPr>
          <w:p w14:paraId="58441C06" w14:textId="51CE47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r>
      <w:tr w:rsidR="00023E89" w:rsidRPr="00A81935" w14:paraId="4D9D0996" w14:textId="77777777" w:rsidTr="00E462A7">
        <w:trPr>
          <w:trHeight w:val="170"/>
        </w:trPr>
        <w:tc>
          <w:tcPr>
            <w:tcW w:w="3052" w:type="dxa"/>
            <w:noWrap/>
          </w:tcPr>
          <w:p w14:paraId="7484240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2126" w:type="dxa"/>
            <w:tcBorders>
              <w:top w:val="single" w:sz="4" w:space="0" w:color="auto"/>
              <w:left w:val="single" w:sz="4" w:space="0" w:color="auto"/>
              <w:bottom w:val="single" w:sz="4" w:space="0" w:color="auto"/>
              <w:right w:val="single" w:sz="4" w:space="0" w:color="auto"/>
            </w:tcBorders>
            <w:noWrap/>
          </w:tcPr>
          <w:p w14:paraId="0C67BFD2" w14:textId="267086B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2268" w:type="dxa"/>
            <w:tcBorders>
              <w:top w:val="single" w:sz="4" w:space="0" w:color="auto"/>
              <w:left w:val="single" w:sz="4" w:space="0" w:color="auto"/>
              <w:bottom w:val="single" w:sz="4" w:space="0" w:color="auto"/>
              <w:right w:val="single" w:sz="4" w:space="0" w:color="auto"/>
            </w:tcBorders>
            <w:noWrap/>
          </w:tcPr>
          <w:p w14:paraId="03369EA7" w14:textId="0901AE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1985" w:type="dxa"/>
            <w:tcBorders>
              <w:top w:val="single" w:sz="4" w:space="0" w:color="auto"/>
              <w:left w:val="single" w:sz="4" w:space="0" w:color="auto"/>
              <w:bottom w:val="single" w:sz="4" w:space="0" w:color="auto"/>
              <w:right w:val="single" w:sz="4" w:space="0" w:color="auto"/>
            </w:tcBorders>
            <w:noWrap/>
          </w:tcPr>
          <w:p w14:paraId="61712B75" w14:textId="2398CDF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1.894071</w:t>
            </w:r>
          </w:p>
        </w:tc>
      </w:tr>
      <w:tr w:rsidR="00023E89" w:rsidRPr="00A81935" w14:paraId="5555D976" w14:textId="77777777" w:rsidTr="00E462A7">
        <w:trPr>
          <w:trHeight w:val="170"/>
        </w:trPr>
        <w:tc>
          <w:tcPr>
            <w:tcW w:w="3052" w:type="dxa"/>
            <w:noWrap/>
          </w:tcPr>
          <w:p w14:paraId="1C85A76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2126" w:type="dxa"/>
            <w:tcBorders>
              <w:top w:val="single" w:sz="4" w:space="0" w:color="auto"/>
              <w:left w:val="single" w:sz="4" w:space="0" w:color="auto"/>
              <w:bottom w:val="single" w:sz="4" w:space="0" w:color="auto"/>
              <w:right w:val="single" w:sz="4" w:space="0" w:color="auto"/>
            </w:tcBorders>
            <w:noWrap/>
          </w:tcPr>
          <w:p w14:paraId="4E748B3D" w14:textId="3CB00E7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2268" w:type="dxa"/>
            <w:tcBorders>
              <w:top w:val="single" w:sz="4" w:space="0" w:color="auto"/>
              <w:left w:val="single" w:sz="4" w:space="0" w:color="auto"/>
              <w:bottom w:val="single" w:sz="4" w:space="0" w:color="auto"/>
              <w:right w:val="single" w:sz="4" w:space="0" w:color="auto"/>
            </w:tcBorders>
            <w:noWrap/>
          </w:tcPr>
          <w:p w14:paraId="680E750E" w14:textId="1EDE2C3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1985" w:type="dxa"/>
            <w:tcBorders>
              <w:top w:val="single" w:sz="4" w:space="0" w:color="auto"/>
              <w:left w:val="single" w:sz="4" w:space="0" w:color="auto"/>
              <w:bottom w:val="single" w:sz="4" w:space="0" w:color="auto"/>
              <w:right w:val="single" w:sz="4" w:space="0" w:color="auto"/>
            </w:tcBorders>
            <w:noWrap/>
          </w:tcPr>
          <w:p w14:paraId="0DAD8862" w14:textId="11CE899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1.59943</w:t>
            </w:r>
            <w:r>
              <w:rPr>
                <w:rFonts w:ascii="Arial" w:hAnsi="Arial" w:cs="Arial"/>
                <w:sz w:val="14"/>
                <w:szCs w:val="14"/>
              </w:rPr>
              <w:t>0</w:t>
            </w:r>
          </w:p>
        </w:tc>
      </w:tr>
      <w:tr w:rsidR="00023E89" w:rsidRPr="00A81935" w14:paraId="4735D48F" w14:textId="77777777" w:rsidTr="00E462A7">
        <w:trPr>
          <w:trHeight w:val="170"/>
        </w:trPr>
        <w:tc>
          <w:tcPr>
            <w:tcW w:w="3052" w:type="dxa"/>
            <w:noWrap/>
          </w:tcPr>
          <w:p w14:paraId="5984771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2126" w:type="dxa"/>
            <w:tcBorders>
              <w:top w:val="single" w:sz="4" w:space="0" w:color="auto"/>
              <w:left w:val="single" w:sz="4" w:space="0" w:color="auto"/>
              <w:bottom w:val="single" w:sz="4" w:space="0" w:color="auto"/>
              <w:right w:val="single" w:sz="4" w:space="0" w:color="auto"/>
            </w:tcBorders>
            <w:noWrap/>
          </w:tcPr>
          <w:p w14:paraId="49DA2E96" w14:textId="747ED6B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2268" w:type="dxa"/>
            <w:tcBorders>
              <w:top w:val="single" w:sz="4" w:space="0" w:color="auto"/>
              <w:left w:val="single" w:sz="4" w:space="0" w:color="auto"/>
              <w:bottom w:val="single" w:sz="4" w:space="0" w:color="auto"/>
              <w:right w:val="single" w:sz="4" w:space="0" w:color="auto"/>
            </w:tcBorders>
            <w:noWrap/>
          </w:tcPr>
          <w:p w14:paraId="5239F9EC" w14:textId="20BC638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1985" w:type="dxa"/>
            <w:tcBorders>
              <w:top w:val="single" w:sz="4" w:space="0" w:color="auto"/>
              <w:left w:val="single" w:sz="4" w:space="0" w:color="auto"/>
              <w:bottom w:val="single" w:sz="4" w:space="0" w:color="auto"/>
              <w:right w:val="single" w:sz="4" w:space="0" w:color="auto"/>
            </w:tcBorders>
            <w:noWrap/>
          </w:tcPr>
          <w:p w14:paraId="1535ACE0" w14:textId="76453A6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0.781766</w:t>
            </w:r>
          </w:p>
        </w:tc>
      </w:tr>
      <w:tr w:rsidR="00023E89" w:rsidRPr="00A81935" w14:paraId="12FA5339" w14:textId="77777777" w:rsidTr="00E462A7">
        <w:trPr>
          <w:trHeight w:val="170"/>
        </w:trPr>
        <w:tc>
          <w:tcPr>
            <w:tcW w:w="3052" w:type="dxa"/>
            <w:noWrap/>
          </w:tcPr>
          <w:p w14:paraId="77283AD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2126" w:type="dxa"/>
            <w:tcBorders>
              <w:top w:val="single" w:sz="4" w:space="0" w:color="auto"/>
              <w:left w:val="single" w:sz="4" w:space="0" w:color="auto"/>
              <w:bottom w:val="single" w:sz="4" w:space="0" w:color="auto"/>
              <w:right w:val="single" w:sz="4" w:space="0" w:color="auto"/>
            </w:tcBorders>
            <w:noWrap/>
          </w:tcPr>
          <w:p w14:paraId="5D66B348" w14:textId="517A29E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2268" w:type="dxa"/>
            <w:tcBorders>
              <w:top w:val="single" w:sz="4" w:space="0" w:color="auto"/>
              <w:left w:val="single" w:sz="4" w:space="0" w:color="auto"/>
              <w:bottom w:val="single" w:sz="4" w:space="0" w:color="auto"/>
              <w:right w:val="single" w:sz="4" w:space="0" w:color="auto"/>
            </w:tcBorders>
            <w:noWrap/>
          </w:tcPr>
          <w:p w14:paraId="47F8B52F" w14:textId="3341D67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1985" w:type="dxa"/>
            <w:tcBorders>
              <w:top w:val="single" w:sz="4" w:space="0" w:color="auto"/>
              <w:left w:val="single" w:sz="4" w:space="0" w:color="auto"/>
              <w:bottom w:val="single" w:sz="4" w:space="0" w:color="auto"/>
              <w:right w:val="single" w:sz="4" w:space="0" w:color="auto"/>
            </w:tcBorders>
            <w:noWrap/>
          </w:tcPr>
          <w:p w14:paraId="2B4BB8B9" w14:textId="19E0A24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1.868766</w:t>
            </w:r>
          </w:p>
        </w:tc>
      </w:tr>
      <w:tr w:rsidR="00023E89" w:rsidRPr="00A81935" w14:paraId="34EEC2DE" w14:textId="77777777" w:rsidTr="00E462A7">
        <w:trPr>
          <w:trHeight w:val="170"/>
        </w:trPr>
        <w:tc>
          <w:tcPr>
            <w:tcW w:w="3052" w:type="dxa"/>
            <w:noWrap/>
          </w:tcPr>
          <w:p w14:paraId="2857662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2126" w:type="dxa"/>
            <w:tcBorders>
              <w:top w:val="single" w:sz="4" w:space="0" w:color="auto"/>
              <w:left w:val="single" w:sz="4" w:space="0" w:color="auto"/>
              <w:bottom w:val="single" w:sz="4" w:space="0" w:color="auto"/>
              <w:right w:val="single" w:sz="4" w:space="0" w:color="auto"/>
            </w:tcBorders>
            <w:noWrap/>
          </w:tcPr>
          <w:p w14:paraId="3BF6EC11" w14:textId="5FEDB41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2268" w:type="dxa"/>
            <w:tcBorders>
              <w:top w:val="single" w:sz="4" w:space="0" w:color="auto"/>
              <w:left w:val="single" w:sz="4" w:space="0" w:color="auto"/>
              <w:bottom w:val="single" w:sz="4" w:space="0" w:color="auto"/>
              <w:right w:val="single" w:sz="4" w:space="0" w:color="auto"/>
            </w:tcBorders>
            <w:noWrap/>
          </w:tcPr>
          <w:p w14:paraId="0ACB125C" w14:textId="0E73EF7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1985" w:type="dxa"/>
            <w:tcBorders>
              <w:top w:val="single" w:sz="4" w:space="0" w:color="auto"/>
              <w:left w:val="single" w:sz="4" w:space="0" w:color="auto"/>
              <w:bottom w:val="single" w:sz="4" w:space="0" w:color="auto"/>
              <w:right w:val="single" w:sz="4" w:space="0" w:color="auto"/>
            </w:tcBorders>
            <w:noWrap/>
          </w:tcPr>
          <w:p w14:paraId="2B8C0028" w14:textId="5483879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1.131404</w:t>
            </w:r>
          </w:p>
        </w:tc>
      </w:tr>
      <w:tr w:rsidR="00023E89" w:rsidRPr="00A81935" w14:paraId="4A4D06CE" w14:textId="77777777" w:rsidTr="00E462A7">
        <w:trPr>
          <w:trHeight w:val="170"/>
        </w:trPr>
        <w:tc>
          <w:tcPr>
            <w:tcW w:w="3052" w:type="dxa"/>
            <w:noWrap/>
          </w:tcPr>
          <w:p w14:paraId="46B68B4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2126" w:type="dxa"/>
            <w:tcBorders>
              <w:top w:val="single" w:sz="4" w:space="0" w:color="auto"/>
              <w:left w:val="single" w:sz="4" w:space="0" w:color="auto"/>
              <w:bottom w:val="single" w:sz="4" w:space="0" w:color="auto"/>
              <w:right w:val="single" w:sz="4" w:space="0" w:color="auto"/>
            </w:tcBorders>
            <w:noWrap/>
          </w:tcPr>
          <w:p w14:paraId="640ADBD7" w14:textId="7D1C344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2268" w:type="dxa"/>
            <w:tcBorders>
              <w:top w:val="single" w:sz="4" w:space="0" w:color="auto"/>
              <w:left w:val="single" w:sz="4" w:space="0" w:color="auto"/>
              <w:bottom w:val="single" w:sz="4" w:space="0" w:color="auto"/>
              <w:right w:val="single" w:sz="4" w:space="0" w:color="auto"/>
            </w:tcBorders>
            <w:noWrap/>
          </w:tcPr>
          <w:p w14:paraId="0FA0C344" w14:textId="2C1C9FA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1985" w:type="dxa"/>
            <w:tcBorders>
              <w:top w:val="single" w:sz="4" w:space="0" w:color="auto"/>
              <w:left w:val="single" w:sz="4" w:space="0" w:color="auto"/>
              <w:bottom w:val="single" w:sz="4" w:space="0" w:color="auto"/>
              <w:right w:val="single" w:sz="4" w:space="0" w:color="auto"/>
            </w:tcBorders>
            <w:noWrap/>
          </w:tcPr>
          <w:p w14:paraId="256FBA5B" w14:textId="66C8983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1.835578</w:t>
            </w:r>
          </w:p>
        </w:tc>
      </w:tr>
      <w:tr w:rsidR="002F2913" w:rsidRPr="00A81935" w14:paraId="38D36E0A" w14:textId="77777777" w:rsidTr="00E462A7">
        <w:trPr>
          <w:trHeight w:val="170"/>
        </w:trPr>
        <w:tc>
          <w:tcPr>
            <w:tcW w:w="3052" w:type="dxa"/>
            <w:noWrap/>
            <w:vAlign w:val="center"/>
          </w:tcPr>
          <w:p w14:paraId="080AED33" w14:textId="77777777" w:rsidR="002F2913" w:rsidRPr="00A81935" w:rsidRDefault="002F2913"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2126" w:type="dxa"/>
            <w:tcBorders>
              <w:top w:val="single" w:sz="4" w:space="0" w:color="auto"/>
              <w:left w:val="single" w:sz="4" w:space="0" w:color="auto"/>
              <w:bottom w:val="single" w:sz="4" w:space="0" w:color="auto"/>
              <w:right w:val="single" w:sz="4" w:space="0" w:color="auto"/>
            </w:tcBorders>
            <w:noWrap/>
            <w:vAlign w:val="bottom"/>
          </w:tcPr>
          <w:p w14:paraId="263A6145"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1,180.221121</w:t>
            </w:r>
          </w:p>
        </w:tc>
        <w:tc>
          <w:tcPr>
            <w:tcW w:w="2268" w:type="dxa"/>
            <w:tcBorders>
              <w:top w:val="single" w:sz="4" w:space="0" w:color="auto"/>
              <w:left w:val="single" w:sz="4" w:space="0" w:color="auto"/>
              <w:bottom w:val="single" w:sz="4" w:space="0" w:color="auto"/>
              <w:right w:val="single" w:sz="4" w:space="0" w:color="auto"/>
            </w:tcBorders>
            <w:noWrap/>
            <w:vAlign w:val="bottom"/>
          </w:tcPr>
          <w:p w14:paraId="28B26032"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1,350.298450</w:t>
            </w:r>
          </w:p>
        </w:tc>
        <w:tc>
          <w:tcPr>
            <w:tcW w:w="1985" w:type="dxa"/>
            <w:tcBorders>
              <w:top w:val="single" w:sz="4" w:space="0" w:color="auto"/>
              <w:left w:val="single" w:sz="4" w:space="0" w:color="auto"/>
              <w:bottom w:val="single" w:sz="4" w:space="0" w:color="auto"/>
              <w:right w:val="single" w:sz="4" w:space="0" w:color="auto"/>
            </w:tcBorders>
            <w:noWrap/>
            <w:vAlign w:val="bottom"/>
          </w:tcPr>
          <w:p w14:paraId="5E21269E"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r>
    </w:tbl>
    <w:p w14:paraId="0179159C" w14:textId="4E045527" w:rsidR="00A064F6" w:rsidRDefault="002F2913" w:rsidP="00F65F11">
      <w:pPr>
        <w:rPr>
          <w:rFonts w:ascii="Arial" w:hAnsi="Arial" w:cs="Arial"/>
          <w:b/>
          <w:bCs/>
          <w:color w:val="000000"/>
          <w:sz w:val="16"/>
          <w:szCs w:val="16"/>
          <w:lang w:val="es-MX"/>
        </w:rPr>
      </w:pPr>
      <w:r w:rsidRPr="00782F06">
        <w:rPr>
          <w:rFonts w:ascii="Arial" w:hAnsi="Arial" w:cs="Arial"/>
          <w:b/>
          <w:bCs/>
          <w:color w:val="000000"/>
          <w:sz w:val="16"/>
          <w:szCs w:val="16"/>
          <w:lang w:val="es-MX"/>
        </w:rPr>
        <w:t>Nota: Las cifras pueden no coincidir con los totales debido a los redondeos.</w:t>
      </w:r>
    </w:p>
    <w:p w14:paraId="7217EE17" w14:textId="77777777" w:rsidR="00F65F11" w:rsidRPr="00F65F11" w:rsidRDefault="00F65F11" w:rsidP="00F65F11">
      <w:pPr>
        <w:rPr>
          <w:rFonts w:ascii="Arial" w:hAnsi="Arial" w:cs="Arial"/>
          <w:b/>
          <w:bCs/>
          <w:color w:val="000000"/>
          <w:sz w:val="8"/>
          <w:szCs w:val="8"/>
          <w:lang w:val="es-MX"/>
        </w:rPr>
      </w:pPr>
    </w:p>
    <w:p w14:paraId="6DD840E8" w14:textId="73619409" w:rsidR="002F2913" w:rsidRDefault="00A064F6" w:rsidP="00E462A7">
      <w:pPr>
        <w:pStyle w:val="Textoindependiente"/>
        <w:jc w:val="both"/>
        <w:rPr>
          <w:rFonts w:ascii="Arial" w:hAnsi="Arial" w:cs="Arial"/>
          <w:sz w:val="21"/>
          <w:szCs w:val="21"/>
        </w:rPr>
      </w:pPr>
      <w:r>
        <w:rPr>
          <w:rFonts w:ascii="Arial" w:hAnsi="Arial" w:cs="Arial"/>
          <w:b/>
          <w:sz w:val="21"/>
          <w:szCs w:val="21"/>
        </w:rPr>
        <w:t>L</w:t>
      </w:r>
      <w:r w:rsidR="002F2913" w:rsidRPr="00A064F6">
        <w:rPr>
          <w:rFonts w:ascii="Arial" w:hAnsi="Arial" w:cs="Arial"/>
          <w:b/>
          <w:sz w:val="21"/>
          <w:szCs w:val="21"/>
        </w:rPr>
        <w:t>a distribución municipal de los recursos de los Incentivos a la Venta Final de Gasolinas y Diésel es la siguiente:</w:t>
      </w:r>
    </w:p>
    <w:p w14:paraId="1C3EE7A4" w14:textId="77777777" w:rsidR="002F2913" w:rsidRPr="00A20F76" w:rsidRDefault="002F2913" w:rsidP="002F2913">
      <w:pPr>
        <w:pStyle w:val="Textoindependiente"/>
        <w:jc w:val="both"/>
        <w:rPr>
          <w:rFonts w:ascii="Arial" w:hAnsi="Arial" w:cs="Arial"/>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7"/>
        <w:gridCol w:w="4461"/>
      </w:tblGrid>
      <w:tr w:rsidR="002F2913" w:rsidRPr="00782F06" w14:paraId="07E567BE" w14:textId="77777777" w:rsidTr="00E462A7">
        <w:trPr>
          <w:trHeight w:val="170"/>
          <w:tblHeader/>
        </w:trPr>
        <w:tc>
          <w:tcPr>
            <w:tcW w:w="5037" w:type="dxa"/>
            <w:shd w:val="clear" w:color="auto" w:fill="D9D9D9" w:themeFill="background1" w:themeFillShade="D9"/>
            <w:vAlign w:val="center"/>
            <w:hideMark/>
          </w:tcPr>
          <w:p w14:paraId="34492CA9" w14:textId="77777777" w:rsidR="002F2913" w:rsidRPr="00782F06" w:rsidRDefault="002F2913" w:rsidP="0035422C">
            <w:pPr>
              <w:jc w:val="center"/>
              <w:rPr>
                <w:rFonts w:ascii="Arial" w:hAnsi="Arial" w:cs="Arial"/>
                <w:b/>
                <w:bCs/>
                <w:color w:val="000000"/>
                <w:sz w:val="22"/>
                <w:szCs w:val="22"/>
                <w:lang w:val="es-MX"/>
              </w:rPr>
            </w:pPr>
            <w:r w:rsidRPr="00782F06">
              <w:rPr>
                <w:rFonts w:ascii="Arial" w:hAnsi="Arial" w:cs="Arial"/>
                <w:b/>
                <w:bCs/>
                <w:color w:val="000000"/>
                <w:sz w:val="18"/>
                <w:szCs w:val="18"/>
                <w:lang w:val="es-MX"/>
              </w:rPr>
              <w:t>Municipio</w:t>
            </w:r>
          </w:p>
        </w:tc>
        <w:tc>
          <w:tcPr>
            <w:tcW w:w="4461" w:type="dxa"/>
            <w:shd w:val="clear" w:color="auto" w:fill="D9D9D9" w:themeFill="background1" w:themeFillShade="D9"/>
            <w:vAlign w:val="center"/>
            <w:hideMark/>
          </w:tcPr>
          <w:p w14:paraId="76431E11" w14:textId="77777777" w:rsidR="002F2913" w:rsidRPr="00782F06" w:rsidRDefault="002F2913" w:rsidP="0035422C">
            <w:pPr>
              <w:jc w:val="center"/>
              <w:rPr>
                <w:rFonts w:ascii="Arial" w:hAnsi="Arial" w:cs="Arial"/>
                <w:b/>
                <w:bCs/>
                <w:color w:val="000000"/>
                <w:sz w:val="22"/>
                <w:szCs w:val="22"/>
                <w:lang w:val="es-MX"/>
              </w:rPr>
            </w:pPr>
            <w:r w:rsidRPr="00782F06">
              <w:rPr>
                <w:rFonts w:ascii="Arial" w:hAnsi="Arial" w:cs="Arial"/>
                <w:b/>
                <w:bCs/>
                <w:color w:val="000000"/>
                <w:sz w:val="18"/>
                <w:szCs w:val="18"/>
                <w:lang w:val="es-MX"/>
              </w:rPr>
              <w:t>Monto a distribuir (pesos)</w:t>
            </w:r>
          </w:p>
        </w:tc>
      </w:tr>
      <w:tr w:rsidR="002F2913" w:rsidRPr="00782F06" w14:paraId="2AE92C98" w14:textId="77777777" w:rsidTr="00E462A7">
        <w:trPr>
          <w:trHeight w:val="170"/>
        </w:trPr>
        <w:tc>
          <w:tcPr>
            <w:tcW w:w="5037" w:type="dxa"/>
            <w:noWrap/>
          </w:tcPr>
          <w:p w14:paraId="06C9975A"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Acatlán</w:t>
            </w:r>
          </w:p>
        </w:tc>
        <w:tc>
          <w:tcPr>
            <w:tcW w:w="4461" w:type="dxa"/>
            <w:tcBorders>
              <w:top w:val="single" w:sz="4" w:space="0" w:color="auto"/>
              <w:left w:val="nil"/>
              <w:bottom w:val="single" w:sz="4" w:space="0" w:color="auto"/>
              <w:right w:val="single" w:sz="4" w:space="0" w:color="auto"/>
            </w:tcBorders>
            <w:shd w:val="clear" w:color="000000" w:fill="FFFFFF"/>
            <w:noWrap/>
          </w:tcPr>
          <w:p w14:paraId="7EC01B6D"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1,235,475</w:t>
            </w:r>
          </w:p>
        </w:tc>
      </w:tr>
      <w:tr w:rsidR="002F2913" w:rsidRPr="00782F06" w14:paraId="07B91A96" w14:textId="77777777" w:rsidTr="00E462A7">
        <w:trPr>
          <w:trHeight w:val="170"/>
        </w:trPr>
        <w:tc>
          <w:tcPr>
            <w:tcW w:w="5037" w:type="dxa"/>
            <w:noWrap/>
          </w:tcPr>
          <w:p w14:paraId="4E6090C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Acaxochitlán</w:t>
            </w:r>
          </w:p>
        </w:tc>
        <w:tc>
          <w:tcPr>
            <w:tcW w:w="4461" w:type="dxa"/>
            <w:tcBorders>
              <w:top w:val="nil"/>
              <w:left w:val="nil"/>
              <w:bottom w:val="single" w:sz="4" w:space="0" w:color="auto"/>
              <w:right w:val="single" w:sz="4" w:space="0" w:color="auto"/>
            </w:tcBorders>
            <w:shd w:val="clear" w:color="000000" w:fill="FFFFFF"/>
            <w:noWrap/>
          </w:tcPr>
          <w:p w14:paraId="699EAF54"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2,171,225</w:t>
            </w:r>
          </w:p>
        </w:tc>
      </w:tr>
      <w:tr w:rsidR="002F2913" w:rsidRPr="00782F06" w14:paraId="0DD3833D" w14:textId="77777777" w:rsidTr="00E462A7">
        <w:trPr>
          <w:trHeight w:val="170"/>
        </w:trPr>
        <w:tc>
          <w:tcPr>
            <w:tcW w:w="5037" w:type="dxa"/>
            <w:noWrap/>
          </w:tcPr>
          <w:p w14:paraId="633DA3A3"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Actopan</w:t>
            </w:r>
          </w:p>
        </w:tc>
        <w:tc>
          <w:tcPr>
            <w:tcW w:w="4461" w:type="dxa"/>
            <w:tcBorders>
              <w:top w:val="nil"/>
              <w:left w:val="nil"/>
              <w:bottom w:val="single" w:sz="4" w:space="0" w:color="auto"/>
              <w:right w:val="single" w:sz="4" w:space="0" w:color="auto"/>
            </w:tcBorders>
            <w:shd w:val="clear" w:color="000000" w:fill="FFFFFF"/>
            <w:noWrap/>
          </w:tcPr>
          <w:p w14:paraId="4EBB986E"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2,738,225</w:t>
            </w:r>
          </w:p>
        </w:tc>
      </w:tr>
      <w:tr w:rsidR="002F2913" w:rsidRPr="00782F06" w14:paraId="0D05FC04" w14:textId="77777777" w:rsidTr="00E462A7">
        <w:trPr>
          <w:trHeight w:val="170"/>
        </w:trPr>
        <w:tc>
          <w:tcPr>
            <w:tcW w:w="5037" w:type="dxa"/>
            <w:noWrap/>
          </w:tcPr>
          <w:p w14:paraId="065E7562"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Agua Blanca de Iturbide</w:t>
            </w:r>
          </w:p>
        </w:tc>
        <w:tc>
          <w:tcPr>
            <w:tcW w:w="4461" w:type="dxa"/>
            <w:tcBorders>
              <w:top w:val="nil"/>
              <w:left w:val="nil"/>
              <w:bottom w:val="single" w:sz="4" w:space="0" w:color="auto"/>
              <w:right w:val="single" w:sz="4" w:space="0" w:color="auto"/>
            </w:tcBorders>
            <w:shd w:val="clear" w:color="000000" w:fill="FFFFFF"/>
            <w:noWrap/>
          </w:tcPr>
          <w:p w14:paraId="70C9E93F"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650,013</w:t>
            </w:r>
          </w:p>
        </w:tc>
      </w:tr>
      <w:tr w:rsidR="002F2913" w:rsidRPr="00782F06" w14:paraId="140C0561" w14:textId="77777777" w:rsidTr="00E462A7">
        <w:trPr>
          <w:trHeight w:val="170"/>
        </w:trPr>
        <w:tc>
          <w:tcPr>
            <w:tcW w:w="5037" w:type="dxa"/>
            <w:noWrap/>
          </w:tcPr>
          <w:p w14:paraId="39A1EF1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Ajacuba</w:t>
            </w:r>
          </w:p>
        </w:tc>
        <w:tc>
          <w:tcPr>
            <w:tcW w:w="4461" w:type="dxa"/>
            <w:tcBorders>
              <w:top w:val="nil"/>
              <w:left w:val="nil"/>
              <w:bottom w:val="single" w:sz="4" w:space="0" w:color="auto"/>
              <w:right w:val="single" w:sz="4" w:space="0" w:color="auto"/>
            </w:tcBorders>
            <w:shd w:val="clear" w:color="000000" w:fill="FFFFFF"/>
            <w:noWrap/>
          </w:tcPr>
          <w:p w14:paraId="145ECDDB"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941,799</w:t>
            </w:r>
          </w:p>
        </w:tc>
      </w:tr>
      <w:tr w:rsidR="002F2913" w:rsidRPr="00782F06" w14:paraId="2981EDA6" w14:textId="77777777" w:rsidTr="00E462A7">
        <w:trPr>
          <w:trHeight w:val="170"/>
        </w:trPr>
        <w:tc>
          <w:tcPr>
            <w:tcW w:w="5037" w:type="dxa"/>
            <w:noWrap/>
          </w:tcPr>
          <w:p w14:paraId="2C37244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Alfajayucan</w:t>
            </w:r>
          </w:p>
        </w:tc>
        <w:tc>
          <w:tcPr>
            <w:tcW w:w="4461" w:type="dxa"/>
            <w:tcBorders>
              <w:top w:val="nil"/>
              <w:left w:val="nil"/>
              <w:bottom w:val="single" w:sz="4" w:space="0" w:color="auto"/>
              <w:right w:val="single" w:sz="4" w:space="0" w:color="auto"/>
            </w:tcBorders>
            <w:shd w:val="clear" w:color="000000" w:fill="FFFFFF"/>
            <w:noWrap/>
          </w:tcPr>
          <w:p w14:paraId="5A773039"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1,057,409</w:t>
            </w:r>
          </w:p>
        </w:tc>
      </w:tr>
      <w:tr w:rsidR="002F2913" w:rsidRPr="00782F06" w14:paraId="2404B643" w14:textId="77777777" w:rsidTr="00E462A7">
        <w:trPr>
          <w:trHeight w:val="170"/>
        </w:trPr>
        <w:tc>
          <w:tcPr>
            <w:tcW w:w="5037" w:type="dxa"/>
            <w:noWrap/>
          </w:tcPr>
          <w:p w14:paraId="7886C534"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Almoloya</w:t>
            </w:r>
          </w:p>
        </w:tc>
        <w:tc>
          <w:tcPr>
            <w:tcW w:w="4461" w:type="dxa"/>
            <w:tcBorders>
              <w:top w:val="nil"/>
              <w:left w:val="nil"/>
              <w:bottom w:val="single" w:sz="4" w:space="0" w:color="auto"/>
              <w:right w:val="single" w:sz="4" w:space="0" w:color="auto"/>
            </w:tcBorders>
            <w:shd w:val="clear" w:color="000000" w:fill="FFFFFF"/>
            <w:noWrap/>
          </w:tcPr>
          <w:p w14:paraId="65485C2A" w14:textId="77777777" w:rsidR="002F2913" w:rsidRPr="00AB726D" w:rsidRDefault="002F2913" w:rsidP="0035422C">
            <w:pPr>
              <w:spacing w:beforeLines="10" w:before="24" w:afterLines="10" w:after="24" w:line="40" w:lineRule="atLeast"/>
              <w:jc w:val="right"/>
              <w:rPr>
                <w:rFonts w:ascii="Arial" w:hAnsi="Arial" w:cs="Arial"/>
                <w:color w:val="000000"/>
                <w:sz w:val="14"/>
                <w:szCs w:val="14"/>
                <w:lang w:val="es-MX"/>
              </w:rPr>
            </w:pPr>
            <w:r w:rsidRPr="00AB726D">
              <w:rPr>
                <w:rFonts w:ascii="Arial" w:hAnsi="Arial" w:cs="Arial"/>
                <w:sz w:val="14"/>
                <w:szCs w:val="14"/>
              </w:rPr>
              <w:t>756,794</w:t>
            </w:r>
          </w:p>
        </w:tc>
      </w:tr>
      <w:tr w:rsidR="002F2913" w:rsidRPr="00782F06" w14:paraId="4315FDA9" w14:textId="77777777" w:rsidTr="00E462A7">
        <w:trPr>
          <w:trHeight w:val="170"/>
        </w:trPr>
        <w:tc>
          <w:tcPr>
            <w:tcW w:w="5037" w:type="dxa"/>
            <w:noWrap/>
          </w:tcPr>
          <w:p w14:paraId="63D0FD9B"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Apan</w:t>
            </w:r>
          </w:p>
        </w:tc>
        <w:tc>
          <w:tcPr>
            <w:tcW w:w="4461" w:type="dxa"/>
            <w:tcBorders>
              <w:top w:val="nil"/>
              <w:left w:val="nil"/>
              <w:bottom w:val="single" w:sz="4" w:space="0" w:color="auto"/>
              <w:right w:val="single" w:sz="4" w:space="0" w:color="auto"/>
            </w:tcBorders>
            <w:shd w:val="clear" w:color="000000" w:fill="FFFFFF"/>
            <w:noWrap/>
          </w:tcPr>
          <w:p w14:paraId="639E1845"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2,366,045</w:t>
            </w:r>
          </w:p>
        </w:tc>
      </w:tr>
      <w:tr w:rsidR="002F2913" w:rsidRPr="00782F06" w14:paraId="2C5AD04D" w14:textId="77777777" w:rsidTr="00E462A7">
        <w:trPr>
          <w:trHeight w:val="170"/>
        </w:trPr>
        <w:tc>
          <w:tcPr>
            <w:tcW w:w="5037" w:type="dxa"/>
            <w:noWrap/>
          </w:tcPr>
          <w:p w14:paraId="3DB11A21"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Atitalaquia</w:t>
            </w:r>
          </w:p>
        </w:tc>
        <w:tc>
          <w:tcPr>
            <w:tcW w:w="4461" w:type="dxa"/>
            <w:tcBorders>
              <w:top w:val="nil"/>
              <w:left w:val="nil"/>
              <w:bottom w:val="single" w:sz="4" w:space="0" w:color="auto"/>
              <w:right w:val="single" w:sz="4" w:space="0" w:color="auto"/>
            </w:tcBorders>
            <w:shd w:val="clear" w:color="000000" w:fill="FFFFFF"/>
            <w:noWrap/>
          </w:tcPr>
          <w:p w14:paraId="4E4446BE"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1,514,562</w:t>
            </w:r>
          </w:p>
        </w:tc>
      </w:tr>
      <w:tr w:rsidR="002F2913" w:rsidRPr="00782F06" w14:paraId="142F31B0" w14:textId="77777777" w:rsidTr="00E462A7">
        <w:trPr>
          <w:trHeight w:val="170"/>
        </w:trPr>
        <w:tc>
          <w:tcPr>
            <w:tcW w:w="5037" w:type="dxa"/>
            <w:noWrap/>
          </w:tcPr>
          <w:p w14:paraId="32F5D551"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Atlapexco</w:t>
            </w:r>
          </w:p>
        </w:tc>
        <w:tc>
          <w:tcPr>
            <w:tcW w:w="4461" w:type="dxa"/>
            <w:tcBorders>
              <w:top w:val="nil"/>
              <w:left w:val="nil"/>
              <w:bottom w:val="single" w:sz="4" w:space="0" w:color="auto"/>
              <w:right w:val="single" w:sz="4" w:space="0" w:color="auto"/>
            </w:tcBorders>
            <w:shd w:val="clear" w:color="000000" w:fill="FFFFFF"/>
            <w:noWrap/>
          </w:tcPr>
          <w:p w14:paraId="1C0558D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1,223,527</w:t>
            </w:r>
          </w:p>
        </w:tc>
      </w:tr>
      <w:tr w:rsidR="002F2913" w:rsidRPr="00782F06" w14:paraId="16E70DA6" w14:textId="77777777" w:rsidTr="00E462A7">
        <w:trPr>
          <w:trHeight w:val="170"/>
        </w:trPr>
        <w:tc>
          <w:tcPr>
            <w:tcW w:w="5037" w:type="dxa"/>
            <w:noWrap/>
          </w:tcPr>
          <w:p w14:paraId="7191FC22" w14:textId="679E344C"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 xml:space="preserve">Atotonilco </w:t>
            </w:r>
            <w:r w:rsidR="002E5B76">
              <w:rPr>
                <w:rFonts w:ascii="Arial" w:hAnsi="Arial" w:cs="Arial"/>
                <w:sz w:val="14"/>
                <w:szCs w:val="14"/>
              </w:rPr>
              <w:t>e</w:t>
            </w:r>
            <w:r w:rsidRPr="00AB726D">
              <w:rPr>
                <w:rFonts w:ascii="Arial" w:hAnsi="Arial" w:cs="Arial"/>
                <w:sz w:val="14"/>
                <w:szCs w:val="14"/>
              </w:rPr>
              <w:t>l Grande</w:t>
            </w:r>
          </w:p>
        </w:tc>
        <w:tc>
          <w:tcPr>
            <w:tcW w:w="4461" w:type="dxa"/>
            <w:tcBorders>
              <w:top w:val="nil"/>
              <w:left w:val="nil"/>
              <w:bottom w:val="single" w:sz="4" w:space="0" w:color="auto"/>
              <w:right w:val="single" w:sz="4" w:space="0" w:color="auto"/>
            </w:tcBorders>
            <w:shd w:val="clear" w:color="000000" w:fill="FFFFFF"/>
            <w:noWrap/>
          </w:tcPr>
          <w:p w14:paraId="0882A455"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1,600,004</w:t>
            </w:r>
          </w:p>
        </w:tc>
      </w:tr>
      <w:tr w:rsidR="002F2913" w:rsidRPr="00782F06" w14:paraId="380F4285" w14:textId="77777777" w:rsidTr="00E462A7">
        <w:trPr>
          <w:trHeight w:val="170"/>
        </w:trPr>
        <w:tc>
          <w:tcPr>
            <w:tcW w:w="5037" w:type="dxa"/>
            <w:noWrap/>
          </w:tcPr>
          <w:p w14:paraId="390358B2"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Atotonilco de Tula</w:t>
            </w:r>
          </w:p>
        </w:tc>
        <w:tc>
          <w:tcPr>
            <w:tcW w:w="4461" w:type="dxa"/>
            <w:tcBorders>
              <w:top w:val="nil"/>
              <w:left w:val="nil"/>
              <w:bottom w:val="single" w:sz="4" w:space="0" w:color="auto"/>
              <w:right w:val="single" w:sz="4" w:space="0" w:color="auto"/>
            </w:tcBorders>
            <w:shd w:val="clear" w:color="000000" w:fill="FFFFFF"/>
            <w:noWrap/>
          </w:tcPr>
          <w:p w14:paraId="506E71C4"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3,160,226</w:t>
            </w:r>
          </w:p>
        </w:tc>
      </w:tr>
      <w:tr w:rsidR="002F2913" w:rsidRPr="00782F06" w14:paraId="0140784A" w14:textId="77777777" w:rsidTr="00E462A7">
        <w:trPr>
          <w:trHeight w:val="170"/>
        </w:trPr>
        <w:tc>
          <w:tcPr>
            <w:tcW w:w="5037" w:type="dxa"/>
            <w:noWrap/>
          </w:tcPr>
          <w:p w14:paraId="3C77CBB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Calnali</w:t>
            </w:r>
          </w:p>
        </w:tc>
        <w:tc>
          <w:tcPr>
            <w:tcW w:w="4461" w:type="dxa"/>
            <w:tcBorders>
              <w:top w:val="nil"/>
              <w:left w:val="nil"/>
              <w:bottom w:val="single" w:sz="4" w:space="0" w:color="auto"/>
              <w:right w:val="single" w:sz="4" w:space="0" w:color="auto"/>
            </w:tcBorders>
            <w:shd w:val="clear" w:color="000000" w:fill="FFFFFF"/>
            <w:noWrap/>
          </w:tcPr>
          <w:p w14:paraId="5AD039A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941,921</w:t>
            </w:r>
          </w:p>
        </w:tc>
      </w:tr>
      <w:tr w:rsidR="002F2913" w:rsidRPr="00782F06" w14:paraId="1D219390" w14:textId="77777777" w:rsidTr="00E462A7">
        <w:trPr>
          <w:trHeight w:val="170"/>
        </w:trPr>
        <w:tc>
          <w:tcPr>
            <w:tcW w:w="5037" w:type="dxa"/>
            <w:noWrap/>
          </w:tcPr>
          <w:p w14:paraId="21536056"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Cardonal</w:t>
            </w:r>
          </w:p>
        </w:tc>
        <w:tc>
          <w:tcPr>
            <w:tcW w:w="4461" w:type="dxa"/>
            <w:tcBorders>
              <w:top w:val="nil"/>
              <w:left w:val="nil"/>
              <w:bottom w:val="single" w:sz="4" w:space="0" w:color="auto"/>
              <w:right w:val="single" w:sz="4" w:space="0" w:color="auto"/>
            </w:tcBorders>
            <w:shd w:val="clear" w:color="000000" w:fill="FFFFFF"/>
            <w:noWrap/>
          </w:tcPr>
          <w:p w14:paraId="16A39897"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1,056,182</w:t>
            </w:r>
          </w:p>
        </w:tc>
      </w:tr>
      <w:tr w:rsidR="002F2913" w:rsidRPr="00782F06" w14:paraId="41CA9CD4" w14:textId="77777777" w:rsidTr="00E462A7">
        <w:trPr>
          <w:trHeight w:val="170"/>
        </w:trPr>
        <w:tc>
          <w:tcPr>
            <w:tcW w:w="5037" w:type="dxa"/>
            <w:noWrap/>
          </w:tcPr>
          <w:p w14:paraId="2C26CE13"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Cuautepec de Hinojosa</w:t>
            </w:r>
          </w:p>
        </w:tc>
        <w:tc>
          <w:tcPr>
            <w:tcW w:w="4461" w:type="dxa"/>
            <w:tcBorders>
              <w:top w:val="nil"/>
              <w:left w:val="nil"/>
              <w:bottom w:val="single" w:sz="4" w:space="0" w:color="auto"/>
              <w:right w:val="single" w:sz="4" w:space="0" w:color="auto"/>
            </w:tcBorders>
            <w:shd w:val="clear" w:color="000000" w:fill="FFFFFF"/>
            <w:noWrap/>
          </w:tcPr>
          <w:p w14:paraId="67BC670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2,779,313</w:t>
            </w:r>
          </w:p>
        </w:tc>
      </w:tr>
      <w:tr w:rsidR="002F2913" w:rsidRPr="00782F06" w14:paraId="06BD7067" w14:textId="77777777" w:rsidTr="00E462A7">
        <w:trPr>
          <w:trHeight w:val="170"/>
        </w:trPr>
        <w:tc>
          <w:tcPr>
            <w:tcW w:w="5037" w:type="dxa"/>
            <w:noWrap/>
          </w:tcPr>
          <w:p w14:paraId="14EF423E"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Chapantongo</w:t>
            </w:r>
          </w:p>
        </w:tc>
        <w:tc>
          <w:tcPr>
            <w:tcW w:w="4461" w:type="dxa"/>
            <w:tcBorders>
              <w:top w:val="nil"/>
              <w:left w:val="nil"/>
              <w:bottom w:val="single" w:sz="4" w:space="0" w:color="auto"/>
              <w:right w:val="single" w:sz="4" w:space="0" w:color="auto"/>
            </w:tcBorders>
            <w:shd w:val="clear" w:color="000000" w:fill="FFFFFF"/>
            <w:noWrap/>
          </w:tcPr>
          <w:p w14:paraId="39CCF41B"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829,306</w:t>
            </w:r>
          </w:p>
        </w:tc>
      </w:tr>
      <w:tr w:rsidR="002F2913" w:rsidRPr="00782F06" w14:paraId="6FC70782" w14:textId="77777777" w:rsidTr="00E462A7">
        <w:trPr>
          <w:trHeight w:val="170"/>
        </w:trPr>
        <w:tc>
          <w:tcPr>
            <w:tcW w:w="5037" w:type="dxa"/>
            <w:noWrap/>
          </w:tcPr>
          <w:p w14:paraId="2C8DC290"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Chapulhuacán</w:t>
            </w:r>
          </w:p>
        </w:tc>
        <w:tc>
          <w:tcPr>
            <w:tcW w:w="4461" w:type="dxa"/>
            <w:tcBorders>
              <w:top w:val="nil"/>
              <w:left w:val="nil"/>
              <w:bottom w:val="single" w:sz="4" w:space="0" w:color="auto"/>
              <w:right w:val="single" w:sz="4" w:space="0" w:color="auto"/>
            </w:tcBorders>
            <w:shd w:val="clear" w:color="000000" w:fill="FFFFFF"/>
            <w:noWrap/>
          </w:tcPr>
          <w:p w14:paraId="556DC90E"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1,241,377</w:t>
            </w:r>
          </w:p>
        </w:tc>
      </w:tr>
      <w:tr w:rsidR="002F2913" w:rsidRPr="00782F06" w14:paraId="191F2526" w14:textId="77777777" w:rsidTr="00E462A7">
        <w:trPr>
          <w:trHeight w:val="170"/>
        </w:trPr>
        <w:tc>
          <w:tcPr>
            <w:tcW w:w="5037" w:type="dxa"/>
            <w:noWrap/>
          </w:tcPr>
          <w:p w14:paraId="4177F5D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Chilcuautla</w:t>
            </w:r>
          </w:p>
        </w:tc>
        <w:tc>
          <w:tcPr>
            <w:tcW w:w="4461" w:type="dxa"/>
            <w:tcBorders>
              <w:top w:val="nil"/>
              <w:left w:val="nil"/>
              <w:bottom w:val="single" w:sz="4" w:space="0" w:color="auto"/>
              <w:right w:val="single" w:sz="4" w:space="0" w:color="auto"/>
            </w:tcBorders>
            <w:shd w:val="clear" w:color="000000" w:fill="FFFFFF"/>
            <w:noWrap/>
          </w:tcPr>
          <w:p w14:paraId="3220385D"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1,026,456</w:t>
            </w:r>
          </w:p>
        </w:tc>
      </w:tr>
      <w:tr w:rsidR="002F2913" w:rsidRPr="00782F06" w14:paraId="77F09D41" w14:textId="77777777" w:rsidTr="00E462A7">
        <w:trPr>
          <w:trHeight w:val="170"/>
        </w:trPr>
        <w:tc>
          <w:tcPr>
            <w:tcW w:w="5037" w:type="dxa"/>
            <w:noWrap/>
          </w:tcPr>
          <w:p w14:paraId="5AE0E2B8"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El Arenal</w:t>
            </w:r>
          </w:p>
        </w:tc>
        <w:tc>
          <w:tcPr>
            <w:tcW w:w="4461" w:type="dxa"/>
            <w:tcBorders>
              <w:top w:val="nil"/>
              <w:left w:val="nil"/>
              <w:bottom w:val="single" w:sz="4" w:space="0" w:color="auto"/>
              <w:right w:val="single" w:sz="4" w:space="0" w:color="auto"/>
            </w:tcBorders>
            <w:shd w:val="clear" w:color="000000" w:fill="FFFFFF"/>
            <w:noWrap/>
          </w:tcPr>
          <w:p w14:paraId="0066845D"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1,042,190</w:t>
            </w:r>
          </w:p>
        </w:tc>
      </w:tr>
      <w:tr w:rsidR="002F2913" w:rsidRPr="00782F06" w14:paraId="7E467F4C" w14:textId="77777777" w:rsidTr="00E462A7">
        <w:trPr>
          <w:trHeight w:val="170"/>
        </w:trPr>
        <w:tc>
          <w:tcPr>
            <w:tcW w:w="5037" w:type="dxa"/>
            <w:noWrap/>
          </w:tcPr>
          <w:p w14:paraId="64CDACAA"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Eloxochitlán</w:t>
            </w:r>
          </w:p>
        </w:tc>
        <w:tc>
          <w:tcPr>
            <w:tcW w:w="4461" w:type="dxa"/>
            <w:tcBorders>
              <w:top w:val="nil"/>
              <w:left w:val="nil"/>
              <w:bottom w:val="single" w:sz="4" w:space="0" w:color="auto"/>
              <w:right w:val="single" w:sz="4" w:space="0" w:color="auto"/>
            </w:tcBorders>
            <w:shd w:val="clear" w:color="000000" w:fill="FFFFFF"/>
            <w:noWrap/>
          </w:tcPr>
          <w:p w14:paraId="4165ED1E"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327,726</w:t>
            </w:r>
          </w:p>
        </w:tc>
      </w:tr>
      <w:tr w:rsidR="002F2913" w:rsidRPr="00782F06" w14:paraId="4627B0F0" w14:textId="77777777" w:rsidTr="00E462A7">
        <w:trPr>
          <w:trHeight w:val="170"/>
        </w:trPr>
        <w:tc>
          <w:tcPr>
            <w:tcW w:w="5037" w:type="dxa"/>
            <w:noWrap/>
          </w:tcPr>
          <w:p w14:paraId="718E79E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Emiliano Zapata</w:t>
            </w:r>
          </w:p>
        </w:tc>
        <w:tc>
          <w:tcPr>
            <w:tcW w:w="4461" w:type="dxa"/>
            <w:tcBorders>
              <w:top w:val="nil"/>
              <w:left w:val="nil"/>
              <w:bottom w:val="single" w:sz="4" w:space="0" w:color="auto"/>
              <w:right w:val="single" w:sz="4" w:space="0" w:color="auto"/>
            </w:tcBorders>
            <w:shd w:val="clear" w:color="000000" w:fill="FFFFFF"/>
            <w:noWrap/>
          </w:tcPr>
          <w:p w14:paraId="01E8418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837,344</w:t>
            </w:r>
          </w:p>
        </w:tc>
      </w:tr>
      <w:tr w:rsidR="002F2913" w:rsidRPr="00782F06" w14:paraId="035A2F88" w14:textId="77777777" w:rsidTr="00E462A7">
        <w:trPr>
          <w:trHeight w:val="170"/>
        </w:trPr>
        <w:tc>
          <w:tcPr>
            <w:tcW w:w="5037" w:type="dxa"/>
            <w:noWrap/>
          </w:tcPr>
          <w:p w14:paraId="7BBBC48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Epazoyucan</w:t>
            </w:r>
          </w:p>
        </w:tc>
        <w:tc>
          <w:tcPr>
            <w:tcW w:w="4461" w:type="dxa"/>
            <w:tcBorders>
              <w:top w:val="nil"/>
              <w:left w:val="nil"/>
              <w:bottom w:val="single" w:sz="4" w:space="0" w:color="auto"/>
              <w:right w:val="single" w:sz="4" w:space="0" w:color="auto"/>
            </w:tcBorders>
            <w:shd w:val="clear" w:color="000000" w:fill="FFFFFF"/>
            <w:noWrap/>
          </w:tcPr>
          <w:p w14:paraId="6D702C23"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981,997</w:t>
            </w:r>
          </w:p>
        </w:tc>
      </w:tr>
      <w:tr w:rsidR="002F2913" w:rsidRPr="00782F06" w14:paraId="719FC542" w14:textId="77777777" w:rsidTr="00E462A7">
        <w:trPr>
          <w:trHeight w:val="170"/>
        </w:trPr>
        <w:tc>
          <w:tcPr>
            <w:tcW w:w="5037" w:type="dxa"/>
            <w:noWrap/>
          </w:tcPr>
          <w:p w14:paraId="35DE2EC7"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Francisco I. Madero</w:t>
            </w:r>
          </w:p>
        </w:tc>
        <w:tc>
          <w:tcPr>
            <w:tcW w:w="4461" w:type="dxa"/>
            <w:tcBorders>
              <w:top w:val="nil"/>
              <w:left w:val="nil"/>
              <w:bottom w:val="single" w:sz="4" w:space="0" w:color="auto"/>
              <w:right w:val="single" w:sz="4" w:space="0" w:color="auto"/>
            </w:tcBorders>
            <w:shd w:val="clear" w:color="000000" w:fill="FFFFFF"/>
            <w:noWrap/>
          </w:tcPr>
          <w:p w14:paraId="27B54EE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1,704,579</w:t>
            </w:r>
          </w:p>
        </w:tc>
      </w:tr>
      <w:tr w:rsidR="002F2913" w:rsidRPr="00782F06" w14:paraId="63ACE49F" w14:textId="77777777" w:rsidTr="00E462A7">
        <w:trPr>
          <w:trHeight w:val="170"/>
        </w:trPr>
        <w:tc>
          <w:tcPr>
            <w:tcW w:w="5037" w:type="dxa"/>
            <w:noWrap/>
          </w:tcPr>
          <w:p w14:paraId="195F65A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Huasca de Ocampo</w:t>
            </w:r>
          </w:p>
        </w:tc>
        <w:tc>
          <w:tcPr>
            <w:tcW w:w="4461" w:type="dxa"/>
            <w:tcBorders>
              <w:top w:val="nil"/>
              <w:left w:val="nil"/>
              <w:bottom w:val="single" w:sz="4" w:space="0" w:color="auto"/>
              <w:right w:val="single" w:sz="4" w:space="0" w:color="auto"/>
            </w:tcBorders>
            <w:shd w:val="clear" w:color="000000" w:fill="FFFFFF"/>
            <w:noWrap/>
          </w:tcPr>
          <w:p w14:paraId="7BCC322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1,054,865</w:t>
            </w:r>
          </w:p>
        </w:tc>
      </w:tr>
      <w:tr w:rsidR="002F2913" w:rsidRPr="00782F06" w14:paraId="19E9F2E4" w14:textId="77777777" w:rsidTr="00E462A7">
        <w:trPr>
          <w:trHeight w:val="170"/>
        </w:trPr>
        <w:tc>
          <w:tcPr>
            <w:tcW w:w="5037" w:type="dxa"/>
            <w:noWrap/>
          </w:tcPr>
          <w:p w14:paraId="7ACB9BA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Huautla</w:t>
            </w:r>
          </w:p>
        </w:tc>
        <w:tc>
          <w:tcPr>
            <w:tcW w:w="4461" w:type="dxa"/>
            <w:tcBorders>
              <w:top w:val="nil"/>
              <w:left w:val="nil"/>
              <w:bottom w:val="single" w:sz="4" w:space="0" w:color="auto"/>
              <w:right w:val="single" w:sz="4" w:space="0" w:color="auto"/>
            </w:tcBorders>
            <w:shd w:val="clear" w:color="000000" w:fill="FFFFFF"/>
            <w:noWrap/>
          </w:tcPr>
          <w:p w14:paraId="7020159C"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1,131,642</w:t>
            </w:r>
          </w:p>
        </w:tc>
      </w:tr>
      <w:tr w:rsidR="002F2913" w:rsidRPr="00782F06" w14:paraId="0F7E0651" w14:textId="77777777" w:rsidTr="00E462A7">
        <w:trPr>
          <w:trHeight w:val="170"/>
        </w:trPr>
        <w:tc>
          <w:tcPr>
            <w:tcW w:w="5037" w:type="dxa"/>
            <w:noWrap/>
          </w:tcPr>
          <w:p w14:paraId="3F17D9FD"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Huazalingo</w:t>
            </w:r>
          </w:p>
        </w:tc>
        <w:tc>
          <w:tcPr>
            <w:tcW w:w="4461" w:type="dxa"/>
            <w:tcBorders>
              <w:top w:val="nil"/>
              <w:left w:val="nil"/>
              <w:bottom w:val="single" w:sz="4" w:space="0" w:color="auto"/>
              <w:right w:val="single" w:sz="4" w:space="0" w:color="auto"/>
            </w:tcBorders>
            <w:shd w:val="clear" w:color="000000" w:fill="FFFFFF"/>
            <w:noWrap/>
          </w:tcPr>
          <w:p w14:paraId="11128B7D"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884,118</w:t>
            </w:r>
          </w:p>
        </w:tc>
      </w:tr>
      <w:tr w:rsidR="002F2913" w:rsidRPr="00782F06" w14:paraId="6EC35B35" w14:textId="77777777" w:rsidTr="00E462A7">
        <w:trPr>
          <w:trHeight w:val="170"/>
        </w:trPr>
        <w:tc>
          <w:tcPr>
            <w:tcW w:w="5037" w:type="dxa"/>
            <w:noWrap/>
          </w:tcPr>
          <w:p w14:paraId="70C504F9"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Huehuetla</w:t>
            </w:r>
          </w:p>
        </w:tc>
        <w:tc>
          <w:tcPr>
            <w:tcW w:w="4461" w:type="dxa"/>
            <w:tcBorders>
              <w:top w:val="nil"/>
              <w:left w:val="nil"/>
              <w:bottom w:val="single" w:sz="4" w:space="0" w:color="auto"/>
              <w:right w:val="single" w:sz="4" w:space="0" w:color="auto"/>
            </w:tcBorders>
            <w:shd w:val="clear" w:color="000000" w:fill="FFFFFF"/>
            <w:noWrap/>
          </w:tcPr>
          <w:p w14:paraId="515CC37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1,255,766</w:t>
            </w:r>
          </w:p>
        </w:tc>
      </w:tr>
      <w:tr w:rsidR="002F2913" w:rsidRPr="00782F06" w14:paraId="3B1575B6" w14:textId="77777777" w:rsidTr="00E462A7">
        <w:trPr>
          <w:trHeight w:val="170"/>
        </w:trPr>
        <w:tc>
          <w:tcPr>
            <w:tcW w:w="5037" w:type="dxa"/>
            <w:noWrap/>
          </w:tcPr>
          <w:p w14:paraId="578EFC2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Huejutla de Reyes</w:t>
            </w:r>
          </w:p>
        </w:tc>
        <w:tc>
          <w:tcPr>
            <w:tcW w:w="4461" w:type="dxa"/>
            <w:tcBorders>
              <w:top w:val="nil"/>
              <w:left w:val="nil"/>
              <w:bottom w:val="single" w:sz="4" w:space="0" w:color="auto"/>
              <w:right w:val="single" w:sz="4" w:space="0" w:color="auto"/>
            </w:tcBorders>
            <w:shd w:val="clear" w:color="000000" w:fill="FFFFFF"/>
            <w:noWrap/>
          </w:tcPr>
          <w:p w14:paraId="236D81B3"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5,584,977</w:t>
            </w:r>
          </w:p>
        </w:tc>
      </w:tr>
      <w:tr w:rsidR="002F2913" w:rsidRPr="00782F06" w14:paraId="64181664" w14:textId="77777777" w:rsidTr="00E462A7">
        <w:trPr>
          <w:trHeight w:val="170"/>
        </w:trPr>
        <w:tc>
          <w:tcPr>
            <w:tcW w:w="5037" w:type="dxa"/>
            <w:noWrap/>
          </w:tcPr>
          <w:p w14:paraId="41519E1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Huichapan</w:t>
            </w:r>
          </w:p>
        </w:tc>
        <w:tc>
          <w:tcPr>
            <w:tcW w:w="4461" w:type="dxa"/>
            <w:tcBorders>
              <w:top w:val="nil"/>
              <w:left w:val="nil"/>
              <w:bottom w:val="single" w:sz="4" w:space="0" w:color="auto"/>
              <w:right w:val="single" w:sz="4" w:space="0" w:color="auto"/>
            </w:tcBorders>
            <w:shd w:val="clear" w:color="000000" w:fill="FFFFFF"/>
            <w:noWrap/>
          </w:tcPr>
          <w:p w14:paraId="732B6D9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2,314,285</w:t>
            </w:r>
          </w:p>
        </w:tc>
      </w:tr>
      <w:tr w:rsidR="002F2913" w:rsidRPr="00782F06" w14:paraId="12C05F45" w14:textId="77777777" w:rsidTr="00E462A7">
        <w:trPr>
          <w:trHeight w:val="170"/>
        </w:trPr>
        <w:tc>
          <w:tcPr>
            <w:tcW w:w="5037" w:type="dxa"/>
            <w:noWrap/>
          </w:tcPr>
          <w:p w14:paraId="0B1FE0C2"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Ixmiquilpan</w:t>
            </w:r>
          </w:p>
        </w:tc>
        <w:tc>
          <w:tcPr>
            <w:tcW w:w="4461" w:type="dxa"/>
            <w:tcBorders>
              <w:top w:val="nil"/>
              <w:left w:val="nil"/>
              <w:bottom w:val="single" w:sz="4" w:space="0" w:color="auto"/>
              <w:right w:val="single" w:sz="4" w:space="0" w:color="auto"/>
            </w:tcBorders>
            <w:shd w:val="clear" w:color="000000" w:fill="FFFFFF"/>
            <w:noWrap/>
          </w:tcPr>
          <w:p w14:paraId="60FE319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4,336,107</w:t>
            </w:r>
          </w:p>
        </w:tc>
      </w:tr>
      <w:tr w:rsidR="002F2913" w:rsidRPr="00782F06" w14:paraId="2CF8DD2C" w14:textId="77777777" w:rsidTr="00E462A7">
        <w:trPr>
          <w:trHeight w:val="170"/>
        </w:trPr>
        <w:tc>
          <w:tcPr>
            <w:tcW w:w="5037" w:type="dxa"/>
            <w:noWrap/>
          </w:tcPr>
          <w:p w14:paraId="79139A80"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Jacala de Ledezma</w:t>
            </w:r>
          </w:p>
        </w:tc>
        <w:tc>
          <w:tcPr>
            <w:tcW w:w="4461" w:type="dxa"/>
            <w:tcBorders>
              <w:top w:val="nil"/>
              <w:left w:val="nil"/>
              <w:bottom w:val="single" w:sz="4" w:space="0" w:color="auto"/>
              <w:right w:val="single" w:sz="4" w:space="0" w:color="auto"/>
            </w:tcBorders>
            <w:shd w:val="clear" w:color="000000" w:fill="FFFFFF"/>
            <w:noWrap/>
          </w:tcPr>
          <w:p w14:paraId="001B28CC"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766,971</w:t>
            </w:r>
          </w:p>
        </w:tc>
      </w:tr>
      <w:tr w:rsidR="002F2913" w:rsidRPr="00782F06" w14:paraId="427180E0" w14:textId="77777777" w:rsidTr="00E462A7">
        <w:trPr>
          <w:trHeight w:val="170"/>
        </w:trPr>
        <w:tc>
          <w:tcPr>
            <w:tcW w:w="5037" w:type="dxa"/>
            <w:noWrap/>
          </w:tcPr>
          <w:p w14:paraId="6249AA44"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Jaltocán</w:t>
            </w:r>
          </w:p>
        </w:tc>
        <w:tc>
          <w:tcPr>
            <w:tcW w:w="4461" w:type="dxa"/>
            <w:tcBorders>
              <w:top w:val="nil"/>
              <w:left w:val="nil"/>
              <w:bottom w:val="single" w:sz="4" w:space="0" w:color="auto"/>
              <w:right w:val="single" w:sz="4" w:space="0" w:color="auto"/>
            </w:tcBorders>
            <w:shd w:val="clear" w:color="000000" w:fill="FFFFFF"/>
            <w:noWrap/>
          </w:tcPr>
          <w:p w14:paraId="3F15CD4B"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654,410</w:t>
            </w:r>
          </w:p>
        </w:tc>
      </w:tr>
      <w:tr w:rsidR="002F2913" w:rsidRPr="00782F06" w14:paraId="0794A2DF" w14:textId="77777777" w:rsidTr="00E462A7">
        <w:trPr>
          <w:trHeight w:val="170"/>
        </w:trPr>
        <w:tc>
          <w:tcPr>
            <w:tcW w:w="5037" w:type="dxa"/>
            <w:noWrap/>
          </w:tcPr>
          <w:p w14:paraId="1769E7E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Juárez Hidalgo</w:t>
            </w:r>
          </w:p>
        </w:tc>
        <w:tc>
          <w:tcPr>
            <w:tcW w:w="4461" w:type="dxa"/>
            <w:tcBorders>
              <w:top w:val="nil"/>
              <w:left w:val="nil"/>
              <w:bottom w:val="single" w:sz="4" w:space="0" w:color="auto"/>
              <w:right w:val="single" w:sz="4" w:space="0" w:color="auto"/>
            </w:tcBorders>
            <w:shd w:val="clear" w:color="000000" w:fill="FFFFFF"/>
            <w:noWrap/>
          </w:tcPr>
          <w:p w14:paraId="54F2F457"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701,090</w:t>
            </w:r>
          </w:p>
        </w:tc>
      </w:tr>
      <w:tr w:rsidR="002F2913" w:rsidRPr="00782F06" w14:paraId="37F59B1D" w14:textId="77777777" w:rsidTr="00E462A7">
        <w:trPr>
          <w:trHeight w:val="170"/>
        </w:trPr>
        <w:tc>
          <w:tcPr>
            <w:tcW w:w="5037" w:type="dxa"/>
            <w:noWrap/>
          </w:tcPr>
          <w:p w14:paraId="6C3902C0"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La Misión</w:t>
            </w:r>
          </w:p>
        </w:tc>
        <w:tc>
          <w:tcPr>
            <w:tcW w:w="4461" w:type="dxa"/>
            <w:tcBorders>
              <w:top w:val="nil"/>
              <w:left w:val="nil"/>
              <w:bottom w:val="single" w:sz="4" w:space="0" w:color="auto"/>
              <w:right w:val="single" w:sz="4" w:space="0" w:color="auto"/>
            </w:tcBorders>
            <w:shd w:val="clear" w:color="000000" w:fill="FFFFFF"/>
            <w:noWrap/>
          </w:tcPr>
          <w:p w14:paraId="622B735D"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731,507</w:t>
            </w:r>
          </w:p>
        </w:tc>
      </w:tr>
      <w:tr w:rsidR="002F2913" w:rsidRPr="00782F06" w14:paraId="4891EB1D" w14:textId="77777777" w:rsidTr="00E462A7">
        <w:trPr>
          <w:trHeight w:val="170"/>
        </w:trPr>
        <w:tc>
          <w:tcPr>
            <w:tcW w:w="5037" w:type="dxa"/>
            <w:noWrap/>
          </w:tcPr>
          <w:p w14:paraId="644C89B0"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Lolotla</w:t>
            </w:r>
          </w:p>
        </w:tc>
        <w:tc>
          <w:tcPr>
            <w:tcW w:w="4461" w:type="dxa"/>
            <w:tcBorders>
              <w:top w:val="nil"/>
              <w:left w:val="nil"/>
              <w:bottom w:val="single" w:sz="4" w:space="0" w:color="auto"/>
              <w:right w:val="single" w:sz="4" w:space="0" w:color="auto"/>
            </w:tcBorders>
            <w:shd w:val="clear" w:color="000000" w:fill="FFFFFF"/>
            <w:noWrap/>
          </w:tcPr>
          <w:p w14:paraId="674B233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645,223</w:t>
            </w:r>
          </w:p>
        </w:tc>
      </w:tr>
      <w:tr w:rsidR="002F2913" w:rsidRPr="00782F06" w14:paraId="1AC93D7F" w14:textId="77777777" w:rsidTr="00E462A7">
        <w:trPr>
          <w:trHeight w:val="170"/>
        </w:trPr>
        <w:tc>
          <w:tcPr>
            <w:tcW w:w="5037" w:type="dxa"/>
            <w:noWrap/>
          </w:tcPr>
          <w:p w14:paraId="20F588F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Metepec</w:t>
            </w:r>
          </w:p>
        </w:tc>
        <w:tc>
          <w:tcPr>
            <w:tcW w:w="4461" w:type="dxa"/>
            <w:tcBorders>
              <w:top w:val="nil"/>
              <w:left w:val="nil"/>
              <w:bottom w:val="single" w:sz="4" w:space="0" w:color="auto"/>
              <w:right w:val="single" w:sz="4" w:space="0" w:color="auto"/>
            </w:tcBorders>
            <w:shd w:val="clear" w:color="000000" w:fill="FFFFFF"/>
            <w:noWrap/>
          </w:tcPr>
          <w:p w14:paraId="0694F009"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776,105</w:t>
            </w:r>
          </w:p>
        </w:tc>
      </w:tr>
      <w:tr w:rsidR="002F2913" w:rsidRPr="00782F06" w14:paraId="39F8C55C" w14:textId="77777777" w:rsidTr="00E462A7">
        <w:trPr>
          <w:trHeight w:val="170"/>
        </w:trPr>
        <w:tc>
          <w:tcPr>
            <w:tcW w:w="5037" w:type="dxa"/>
            <w:noWrap/>
          </w:tcPr>
          <w:p w14:paraId="3548FBC4"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Metztitlán</w:t>
            </w:r>
          </w:p>
        </w:tc>
        <w:tc>
          <w:tcPr>
            <w:tcW w:w="4461" w:type="dxa"/>
            <w:tcBorders>
              <w:top w:val="nil"/>
              <w:left w:val="nil"/>
              <w:bottom w:val="single" w:sz="4" w:space="0" w:color="auto"/>
              <w:right w:val="single" w:sz="4" w:space="0" w:color="auto"/>
            </w:tcBorders>
            <w:shd w:val="clear" w:color="000000" w:fill="FFFFFF"/>
            <w:noWrap/>
          </w:tcPr>
          <w:p w14:paraId="4BEF64B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1,236,035</w:t>
            </w:r>
          </w:p>
        </w:tc>
      </w:tr>
      <w:tr w:rsidR="002F2913" w:rsidRPr="00782F06" w14:paraId="5CDFA871" w14:textId="77777777" w:rsidTr="00E462A7">
        <w:trPr>
          <w:trHeight w:val="170"/>
        </w:trPr>
        <w:tc>
          <w:tcPr>
            <w:tcW w:w="5037" w:type="dxa"/>
            <w:noWrap/>
          </w:tcPr>
          <w:p w14:paraId="17B82953"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Mineral del Chico</w:t>
            </w:r>
          </w:p>
        </w:tc>
        <w:tc>
          <w:tcPr>
            <w:tcW w:w="4461" w:type="dxa"/>
            <w:tcBorders>
              <w:top w:val="nil"/>
              <w:left w:val="nil"/>
              <w:bottom w:val="single" w:sz="4" w:space="0" w:color="auto"/>
              <w:right w:val="single" w:sz="4" w:space="0" w:color="auto"/>
            </w:tcBorders>
            <w:shd w:val="clear" w:color="000000" w:fill="FFFFFF"/>
            <w:noWrap/>
          </w:tcPr>
          <w:p w14:paraId="0F1612E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582,043</w:t>
            </w:r>
          </w:p>
        </w:tc>
      </w:tr>
      <w:tr w:rsidR="002F2913" w:rsidRPr="00782F06" w14:paraId="577D62B1" w14:textId="77777777" w:rsidTr="00E462A7">
        <w:trPr>
          <w:trHeight w:val="170"/>
        </w:trPr>
        <w:tc>
          <w:tcPr>
            <w:tcW w:w="5037" w:type="dxa"/>
            <w:noWrap/>
          </w:tcPr>
          <w:p w14:paraId="0B4DDB4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Mineral del Monte</w:t>
            </w:r>
          </w:p>
        </w:tc>
        <w:tc>
          <w:tcPr>
            <w:tcW w:w="4461" w:type="dxa"/>
            <w:tcBorders>
              <w:top w:val="nil"/>
              <w:left w:val="nil"/>
              <w:bottom w:val="single" w:sz="4" w:space="0" w:color="auto"/>
              <w:right w:val="single" w:sz="4" w:space="0" w:color="auto"/>
            </w:tcBorders>
            <w:shd w:val="clear" w:color="000000" w:fill="FFFFFF"/>
            <w:noWrap/>
          </w:tcPr>
          <w:p w14:paraId="44E31A8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745,370</w:t>
            </w:r>
          </w:p>
        </w:tc>
      </w:tr>
      <w:tr w:rsidR="002F2913" w:rsidRPr="00782F06" w14:paraId="284C1C15" w14:textId="77777777" w:rsidTr="00E462A7">
        <w:trPr>
          <w:trHeight w:val="170"/>
        </w:trPr>
        <w:tc>
          <w:tcPr>
            <w:tcW w:w="5037" w:type="dxa"/>
            <w:noWrap/>
          </w:tcPr>
          <w:p w14:paraId="003FFC3E"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Mineral de la Reforma</w:t>
            </w:r>
          </w:p>
        </w:tc>
        <w:tc>
          <w:tcPr>
            <w:tcW w:w="4461" w:type="dxa"/>
            <w:tcBorders>
              <w:top w:val="nil"/>
              <w:left w:val="nil"/>
              <w:bottom w:val="single" w:sz="4" w:space="0" w:color="auto"/>
              <w:right w:val="single" w:sz="4" w:space="0" w:color="auto"/>
            </w:tcBorders>
            <w:shd w:val="clear" w:color="000000" w:fill="FFFFFF"/>
            <w:noWrap/>
          </w:tcPr>
          <w:p w14:paraId="31BC852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9,080,711</w:t>
            </w:r>
          </w:p>
        </w:tc>
      </w:tr>
      <w:tr w:rsidR="002F2913" w:rsidRPr="00782F06" w14:paraId="5CBFB4B8" w14:textId="77777777" w:rsidTr="00E462A7">
        <w:trPr>
          <w:trHeight w:val="170"/>
        </w:trPr>
        <w:tc>
          <w:tcPr>
            <w:tcW w:w="5037" w:type="dxa"/>
            <w:noWrap/>
          </w:tcPr>
          <w:p w14:paraId="0ADE125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Mixquiahuala de Juárez</w:t>
            </w:r>
          </w:p>
        </w:tc>
        <w:tc>
          <w:tcPr>
            <w:tcW w:w="4461" w:type="dxa"/>
            <w:tcBorders>
              <w:top w:val="nil"/>
              <w:left w:val="nil"/>
              <w:bottom w:val="single" w:sz="4" w:space="0" w:color="auto"/>
              <w:right w:val="single" w:sz="4" w:space="0" w:color="auto"/>
            </w:tcBorders>
            <w:shd w:val="clear" w:color="000000" w:fill="FFFFFF"/>
            <w:noWrap/>
          </w:tcPr>
          <w:p w14:paraId="04737798"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2,192,933</w:t>
            </w:r>
          </w:p>
        </w:tc>
      </w:tr>
      <w:tr w:rsidR="002F2913" w:rsidRPr="00782F06" w14:paraId="5AB4C570" w14:textId="77777777" w:rsidTr="00E462A7">
        <w:trPr>
          <w:trHeight w:val="170"/>
        </w:trPr>
        <w:tc>
          <w:tcPr>
            <w:tcW w:w="5037" w:type="dxa"/>
            <w:noWrap/>
          </w:tcPr>
          <w:p w14:paraId="4184E104"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Molango de Escamilla</w:t>
            </w:r>
          </w:p>
        </w:tc>
        <w:tc>
          <w:tcPr>
            <w:tcW w:w="4461" w:type="dxa"/>
            <w:tcBorders>
              <w:top w:val="nil"/>
              <w:left w:val="nil"/>
              <w:bottom w:val="single" w:sz="4" w:space="0" w:color="auto"/>
              <w:right w:val="single" w:sz="4" w:space="0" w:color="auto"/>
            </w:tcBorders>
            <w:shd w:val="clear" w:color="000000" w:fill="FFFFFF"/>
            <w:noWrap/>
          </w:tcPr>
          <w:p w14:paraId="21B93F0E"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694,499</w:t>
            </w:r>
          </w:p>
        </w:tc>
      </w:tr>
      <w:tr w:rsidR="002F2913" w:rsidRPr="00782F06" w14:paraId="7B98A49E" w14:textId="77777777" w:rsidTr="00E462A7">
        <w:trPr>
          <w:trHeight w:val="170"/>
        </w:trPr>
        <w:tc>
          <w:tcPr>
            <w:tcW w:w="5037" w:type="dxa"/>
            <w:noWrap/>
          </w:tcPr>
          <w:p w14:paraId="64075338"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Nicolás Flores</w:t>
            </w:r>
          </w:p>
        </w:tc>
        <w:tc>
          <w:tcPr>
            <w:tcW w:w="4461" w:type="dxa"/>
            <w:tcBorders>
              <w:top w:val="nil"/>
              <w:left w:val="nil"/>
              <w:bottom w:val="single" w:sz="4" w:space="0" w:color="auto"/>
              <w:right w:val="single" w:sz="4" w:space="0" w:color="auto"/>
            </w:tcBorders>
            <w:shd w:val="clear" w:color="000000" w:fill="FFFFFF"/>
            <w:noWrap/>
          </w:tcPr>
          <w:p w14:paraId="08107D04"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574,156</w:t>
            </w:r>
          </w:p>
        </w:tc>
      </w:tr>
      <w:tr w:rsidR="002F2913" w:rsidRPr="00782F06" w14:paraId="2F9B3A48" w14:textId="77777777" w:rsidTr="00E462A7">
        <w:trPr>
          <w:trHeight w:val="170"/>
        </w:trPr>
        <w:tc>
          <w:tcPr>
            <w:tcW w:w="5037" w:type="dxa"/>
            <w:noWrap/>
          </w:tcPr>
          <w:p w14:paraId="29F03B02"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Nopala de Villagrán</w:t>
            </w:r>
          </w:p>
        </w:tc>
        <w:tc>
          <w:tcPr>
            <w:tcW w:w="4461" w:type="dxa"/>
            <w:tcBorders>
              <w:top w:val="nil"/>
              <w:left w:val="nil"/>
              <w:bottom w:val="single" w:sz="4" w:space="0" w:color="auto"/>
              <w:right w:val="single" w:sz="4" w:space="0" w:color="auto"/>
            </w:tcBorders>
            <w:shd w:val="clear" w:color="000000" w:fill="FFFFFF"/>
            <w:noWrap/>
          </w:tcPr>
          <w:p w14:paraId="00148E14"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1,050,471</w:t>
            </w:r>
          </w:p>
        </w:tc>
      </w:tr>
      <w:tr w:rsidR="002F2913" w:rsidRPr="00782F06" w14:paraId="7726C8C9" w14:textId="77777777" w:rsidTr="00E462A7">
        <w:trPr>
          <w:trHeight w:val="170"/>
        </w:trPr>
        <w:tc>
          <w:tcPr>
            <w:tcW w:w="5037" w:type="dxa"/>
            <w:noWrap/>
          </w:tcPr>
          <w:p w14:paraId="7117ABA7"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Omitlán de Juárez</w:t>
            </w:r>
          </w:p>
        </w:tc>
        <w:tc>
          <w:tcPr>
            <w:tcW w:w="4461" w:type="dxa"/>
            <w:tcBorders>
              <w:top w:val="nil"/>
              <w:left w:val="nil"/>
              <w:bottom w:val="single" w:sz="4" w:space="0" w:color="auto"/>
              <w:right w:val="single" w:sz="4" w:space="0" w:color="auto"/>
            </w:tcBorders>
            <w:shd w:val="clear" w:color="000000" w:fill="FFFFFF"/>
            <w:noWrap/>
          </w:tcPr>
          <w:p w14:paraId="342128CB"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654,494</w:t>
            </w:r>
          </w:p>
        </w:tc>
      </w:tr>
      <w:tr w:rsidR="002F2913" w:rsidRPr="00782F06" w14:paraId="2220224C" w14:textId="77777777" w:rsidTr="00E462A7">
        <w:trPr>
          <w:trHeight w:val="170"/>
        </w:trPr>
        <w:tc>
          <w:tcPr>
            <w:tcW w:w="5037" w:type="dxa"/>
            <w:noWrap/>
          </w:tcPr>
          <w:p w14:paraId="25F1CD71"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Pacula</w:t>
            </w:r>
          </w:p>
        </w:tc>
        <w:tc>
          <w:tcPr>
            <w:tcW w:w="4461" w:type="dxa"/>
            <w:tcBorders>
              <w:top w:val="nil"/>
              <w:left w:val="nil"/>
              <w:bottom w:val="single" w:sz="4" w:space="0" w:color="auto"/>
              <w:right w:val="single" w:sz="4" w:space="0" w:color="auto"/>
            </w:tcBorders>
            <w:shd w:val="clear" w:color="000000" w:fill="FFFFFF"/>
            <w:noWrap/>
          </w:tcPr>
          <w:p w14:paraId="48633CCB"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452,638</w:t>
            </w:r>
          </w:p>
        </w:tc>
      </w:tr>
      <w:tr w:rsidR="002F2913" w:rsidRPr="00782F06" w14:paraId="74A6A0BE" w14:textId="77777777" w:rsidTr="00E462A7">
        <w:trPr>
          <w:trHeight w:val="170"/>
        </w:trPr>
        <w:tc>
          <w:tcPr>
            <w:tcW w:w="5037" w:type="dxa"/>
            <w:noWrap/>
          </w:tcPr>
          <w:p w14:paraId="45D07C53"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Pachuca de Soto</w:t>
            </w:r>
          </w:p>
        </w:tc>
        <w:tc>
          <w:tcPr>
            <w:tcW w:w="4461" w:type="dxa"/>
            <w:tcBorders>
              <w:top w:val="nil"/>
              <w:left w:val="nil"/>
              <w:bottom w:val="single" w:sz="4" w:space="0" w:color="auto"/>
              <w:right w:val="single" w:sz="4" w:space="0" w:color="auto"/>
            </w:tcBorders>
            <w:shd w:val="clear" w:color="000000" w:fill="FFFFFF"/>
            <w:noWrap/>
          </w:tcPr>
          <w:p w14:paraId="6A3E5743"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14,004,798</w:t>
            </w:r>
          </w:p>
        </w:tc>
      </w:tr>
      <w:tr w:rsidR="002F2913" w:rsidRPr="00782F06" w14:paraId="7145C214" w14:textId="77777777" w:rsidTr="00E462A7">
        <w:trPr>
          <w:trHeight w:val="170"/>
        </w:trPr>
        <w:tc>
          <w:tcPr>
            <w:tcW w:w="5037" w:type="dxa"/>
            <w:noWrap/>
          </w:tcPr>
          <w:p w14:paraId="37719F72"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Pisaflores</w:t>
            </w:r>
          </w:p>
        </w:tc>
        <w:tc>
          <w:tcPr>
            <w:tcW w:w="4461" w:type="dxa"/>
            <w:tcBorders>
              <w:top w:val="nil"/>
              <w:left w:val="nil"/>
              <w:bottom w:val="single" w:sz="4" w:space="0" w:color="auto"/>
              <w:right w:val="single" w:sz="4" w:space="0" w:color="auto"/>
            </w:tcBorders>
            <w:shd w:val="clear" w:color="000000" w:fill="FFFFFF"/>
            <w:noWrap/>
          </w:tcPr>
          <w:p w14:paraId="1CFEAD29"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1,095,213</w:t>
            </w:r>
          </w:p>
        </w:tc>
      </w:tr>
      <w:tr w:rsidR="002F2913" w:rsidRPr="00782F06" w14:paraId="03E5A78C" w14:textId="77777777" w:rsidTr="00E462A7">
        <w:trPr>
          <w:trHeight w:val="170"/>
        </w:trPr>
        <w:tc>
          <w:tcPr>
            <w:tcW w:w="5037" w:type="dxa"/>
            <w:noWrap/>
          </w:tcPr>
          <w:p w14:paraId="1C335E59"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Progreso de Obregón</w:t>
            </w:r>
          </w:p>
        </w:tc>
        <w:tc>
          <w:tcPr>
            <w:tcW w:w="4461" w:type="dxa"/>
            <w:tcBorders>
              <w:top w:val="nil"/>
              <w:left w:val="nil"/>
              <w:bottom w:val="single" w:sz="4" w:space="0" w:color="auto"/>
              <w:right w:val="single" w:sz="4" w:space="0" w:color="auto"/>
            </w:tcBorders>
            <w:shd w:val="clear" w:color="000000" w:fill="FFFFFF"/>
            <w:noWrap/>
          </w:tcPr>
          <w:p w14:paraId="79B73127"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1,162,562</w:t>
            </w:r>
          </w:p>
        </w:tc>
      </w:tr>
      <w:tr w:rsidR="002F2913" w:rsidRPr="00782F06" w14:paraId="73CDC455" w14:textId="77777777" w:rsidTr="00E462A7">
        <w:trPr>
          <w:trHeight w:val="170"/>
        </w:trPr>
        <w:tc>
          <w:tcPr>
            <w:tcW w:w="5037" w:type="dxa"/>
            <w:noWrap/>
          </w:tcPr>
          <w:p w14:paraId="1C595B70"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 Agustín Metzquititlán</w:t>
            </w:r>
          </w:p>
        </w:tc>
        <w:tc>
          <w:tcPr>
            <w:tcW w:w="4461" w:type="dxa"/>
            <w:tcBorders>
              <w:top w:val="nil"/>
              <w:left w:val="nil"/>
              <w:bottom w:val="single" w:sz="4" w:space="0" w:color="auto"/>
              <w:right w:val="single" w:sz="4" w:space="0" w:color="auto"/>
            </w:tcBorders>
            <w:shd w:val="clear" w:color="000000" w:fill="FFFFFF"/>
            <w:noWrap/>
          </w:tcPr>
          <w:p w14:paraId="2B15864B"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645,267</w:t>
            </w:r>
          </w:p>
        </w:tc>
      </w:tr>
      <w:tr w:rsidR="002F2913" w:rsidRPr="00782F06" w14:paraId="33522301" w14:textId="77777777" w:rsidTr="00E462A7">
        <w:trPr>
          <w:trHeight w:val="170"/>
        </w:trPr>
        <w:tc>
          <w:tcPr>
            <w:tcW w:w="5037" w:type="dxa"/>
            <w:noWrap/>
          </w:tcPr>
          <w:p w14:paraId="37F1EFF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 Agustín Tlaxiaca</w:t>
            </w:r>
          </w:p>
        </w:tc>
        <w:tc>
          <w:tcPr>
            <w:tcW w:w="4461" w:type="dxa"/>
            <w:tcBorders>
              <w:top w:val="nil"/>
              <w:left w:val="nil"/>
              <w:bottom w:val="single" w:sz="4" w:space="0" w:color="auto"/>
              <w:right w:val="single" w:sz="4" w:space="0" w:color="auto"/>
            </w:tcBorders>
            <w:shd w:val="clear" w:color="000000" w:fill="FFFFFF"/>
            <w:noWrap/>
          </w:tcPr>
          <w:p w14:paraId="578F663D"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1,838,525</w:t>
            </w:r>
          </w:p>
        </w:tc>
      </w:tr>
      <w:tr w:rsidR="002F2913" w:rsidRPr="00782F06" w14:paraId="48ABA5D9" w14:textId="77777777" w:rsidTr="00E462A7">
        <w:trPr>
          <w:trHeight w:val="170"/>
        </w:trPr>
        <w:tc>
          <w:tcPr>
            <w:tcW w:w="5037" w:type="dxa"/>
            <w:noWrap/>
          </w:tcPr>
          <w:p w14:paraId="7115A5F7"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 Bartolo Tutotepec</w:t>
            </w:r>
          </w:p>
        </w:tc>
        <w:tc>
          <w:tcPr>
            <w:tcW w:w="4461" w:type="dxa"/>
            <w:tcBorders>
              <w:top w:val="nil"/>
              <w:left w:val="nil"/>
              <w:bottom w:val="single" w:sz="4" w:space="0" w:color="auto"/>
              <w:right w:val="single" w:sz="4" w:space="0" w:color="auto"/>
            </w:tcBorders>
            <w:shd w:val="clear" w:color="000000" w:fill="FFFFFF"/>
            <w:noWrap/>
          </w:tcPr>
          <w:p w14:paraId="668CF54E"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1,104,925</w:t>
            </w:r>
          </w:p>
        </w:tc>
      </w:tr>
      <w:tr w:rsidR="002F2913" w:rsidRPr="00782F06" w14:paraId="2E78A3BD" w14:textId="77777777" w:rsidTr="00E462A7">
        <w:trPr>
          <w:trHeight w:val="170"/>
        </w:trPr>
        <w:tc>
          <w:tcPr>
            <w:tcW w:w="5037" w:type="dxa"/>
            <w:noWrap/>
          </w:tcPr>
          <w:p w14:paraId="7C0660FA"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 Felipe Orizatlán</w:t>
            </w:r>
          </w:p>
        </w:tc>
        <w:tc>
          <w:tcPr>
            <w:tcW w:w="4461" w:type="dxa"/>
            <w:tcBorders>
              <w:top w:val="nil"/>
              <w:left w:val="nil"/>
              <w:bottom w:val="single" w:sz="4" w:space="0" w:color="auto"/>
              <w:right w:val="single" w:sz="4" w:space="0" w:color="auto"/>
            </w:tcBorders>
            <w:shd w:val="clear" w:color="000000" w:fill="FFFFFF"/>
            <w:noWrap/>
          </w:tcPr>
          <w:p w14:paraId="1BC34D49"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1,900,514</w:t>
            </w:r>
          </w:p>
        </w:tc>
      </w:tr>
      <w:tr w:rsidR="002F2913" w:rsidRPr="00782F06" w14:paraId="7C30B6D4" w14:textId="77777777" w:rsidTr="00E462A7">
        <w:trPr>
          <w:trHeight w:val="170"/>
        </w:trPr>
        <w:tc>
          <w:tcPr>
            <w:tcW w:w="5037" w:type="dxa"/>
            <w:noWrap/>
          </w:tcPr>
          <w:p w14:paraId="652E68AB"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 Salvador</w:t>
            </w:r>
          </w:p>
        </w:tc>
        <w:tc>
          <w:tcPr>
            <w:tcW w:w="4461" w:type="dxa"/>
            <w:tcBorders>
              <w:top w:val="nil"/>
              <w:left w:val="nil"/>
              <w:bottom w:val="single" w:sz="4" w:space="0" w:color="auto"/>
              <w:right w:val="single" w:sz="4" w:space="0" w:color="auto"/>
            </w:tcBorders>
            <w:shd w:val="clear" w:color="000000" w:fill="FFFFFF"/>
            <w:noWrap/>
          </w:tcPr>
          <w:p w14:paraId="40724E40"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1,744,242</w:t>
            </w:r>
          </w:p>
        </w:tc>
      </w:tr>
      <w:tr w:rsidR="002F2913" w:rsidRPr="00782F06" w14:paraId="3EF2FAFF" w14:textId="77777777" w:rsidTr="00E462A7">
        <w:trPr>
          <w:trHeight w:val="170"/>
        </w:trPr>
        <w:tc>
          <w:tcPr>
            <w:tcW w:w="5037" w:type="dxa"/>
            <w:noWrap/>
          </w:tcPr>
          <w:p w14:paraId="73E2CB17"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Santiago de Anaya</w:t>
            </w:r>
          </w:p>
        </w:tc>
        <w:tc>
          <w:tcPr>
            <w:tcW w:w="4461" w:type="dxa"/>
            <w:tcBorders>
              <w:top w:val="nil"/>
              <w:left w:val="nil"/>
              <w:bottom w:val="single" w:sz="4" w:space="0" w:color="auto"/>
              <w:right w:val="single" w:sz="4" w:space="0" w:color="auto"/>
            </w:tcBorders>
            <w:shd w:val="clear" w:color="000000" w:fill="FFFFFF"/>
            <w:noWrap/>
          </w:tcPr>
          <w:p w14:paraId="5E9616BB"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1,006,255</w:t>
            </w:r>
          </w:p>
        </w:tc>
      </w:tr>
      <w:tr w:rsidR="002F2913" w:rsidRPr="00782F06" w14:paraId="66A26F8B" w14:textId="77777777" w:rsidTr="00E462A7">
        <w:trPr>
          <w:trHeight w:val="170"/>
        </w:trPr>
        <w:tc>
          <w:tcPr>
            <w:tcW w:w="5037" w:type="dxa"/>
            <w:noWrap/>
          </w:tcPr>
          <w:p w14:paraId="0A93D42B"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Santiago Tulantepec de Lugo Guerrero</w:t>
            </w:r>
          </w:p>
        </w:tc>
        <w:tc>
          <w:tcPr>
            <w:tcW w:w="4461" w:type="dxa"/>
            <w:tcBorders>
              <w:top w:val="nil"/>
              <w:left w:val="nil"/>
              <w:bottom w:val="single" w:sz="4" w:space="0" w:color="auto"/>
              <w:right w:val="single" w:sz="4" w:space="0" w:color="auto"/>
            </w:tcBorders>
            <w:shd w:val="clear" w:color="000000" w:fill="FFFFFF"/>
            <w:noWrap/>
          </w:tcPr>
          <w:p w14:paraId="643F2CB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1,869,760</w:t>
            </w:r>
          </w:p>
        </w:tc>
      </w:tr>
      <w:tr w:rsidR="002F2913" w:rsidRPr="00782F06" w14:paraId="27364CD3" w14:textId="77777777" w:rsidTr="00E462A7">
        <w:trPr>
          <w:trHeight w:val="170"/>
        </w:trPr>
        <w:tc>
          <w:tcPr>
            <w:tcW w:w="5037" w:type="dxa"/>
            <w:noWrap/>
          </w:tcPr>
          <w:p w14:paraId="009E2142"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Singuilucan</w:t>
            </w:r>
          </w:p>
        </w:tc>
        <w:tc>
          <w:tcPr>
            <w:tcW w:w="4461" w:type="dxa"/>
            <w:tcBorders>
              <w:top w:val="nil"/>
              <w:left w:val="nil"/>
              <w:bottom w:val="single" w:sz="4" w:space="0" w:color="auto"/>
              <w:right w:val="single" w:sz="4" w:space="0" w:color="auto"/>
            </w:tcBorders>
            <w:shd w:val="clear" w:color="000000" w:fill="FFFFFF"/>
            <w:noWrap/>
          </w:tcPr>
          <w:p w14:paraId="4D6E9AD2"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974,888</w:t>
            </w:r>
          </w:p>
        </w:tc>
      </w:tr>
      <w:tr w:rsidR="002F2913" w:rsidRPr="00782F06" w14:paraId="1952F90A" w14:textId="77777777" w:rsidTr="00E462A7">
        <w:trPr>
          <w:trHeight w:val="170"/>
        </w:trPr>
        <w:tc>
          <w:tcPr>
            <w:tcW w:w="5037" w:type="dxa"/>
            <w:noWrap/>
          </w:tcPr>
          <w:p w14:paraId="692DF41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Tasquillo</w:t>
            </w:r>
          </w:p>
        </w:tc>
        <w:tc>
          <w:tcPr>
            <w:tcW w:w="4461" w:type="dxa"/>
            <w:tcBorders>
              <w:top w:val="nil"/>
              <w:left w:val="nil"/>
              <w:bottom w:val="single" w:sz="4" w:space="0" w:color="auto"/>
              <w:right w:val="single" w:sz="4" w:space="0" w:color="auto"/>
            </w:tcBorders>
            <w:shd w:val="clear" w:color="000000" w:fill="FFFFFF"/>
            <w:noWrap/>
          </w:tcPr>
          <w:p w14:paraId="22FB2F5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983,845</w:t>
            </w:r>
          </w:p>
        </w:tc>
      </w:tr>
      <w:tr w:rsidR="002F2913" w:rsidRPr="00782F06" w14:paraId="53248E12" w14:textId="77777777" w:rsidTr="00E462A7">
        <w:trPr>
          <w:trHeight w:val="170"/>
        </w:trPr>
        <w:tc>
          <w:tcPr>
            <w:tcW w:w="5037" w:type="dxa"/>
            <w:noWrap/>
          </w:tcPr>
          <w:p w14:paraId="1F28BA78"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Tecozautla</w:t>
            </w:r>
          </w:p>
        </w:tc>
        <w:tc>
          <w:tcPr>
            <w:tcW w:w="4461" w:type="dxa"/>
            <w:tcBorders>
              <w:top w:val="nil"/>
              <w:left w:val="nil"/>
              <w:bottom w:val="single" w:sz="4" w:space="0" w:color="auto"/>
              <w:right w:val="single" w:sz="4" w:space="0" w:color="auto"/>
            </w:tcBorders>
            <w:shd w:val="clear" w:color="000000" w:fill="FFFFFF"/>
            <w:noWrap/>
          </w:tcPr>
          <w:p w14:paraId="78864C28"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1,950,199</w:t>
            </w:r>
          </w:p>
        </w:tc>
      </w:tr>
      <w:tr w:rsidR="002F2913" w:rsidRPr="00782F06" w14:paraId="16E702CA" w14:textId="77777777" w:rsidTr="00E462A7">
        <w:trPr>
          <w:trHeight w:val="170"/>
        </w:trPr>
        <w:tc>
          <w:tcPr>
            <w:tcW w:w="5037" w:type="dxa"/>
            <w:noWrap/>
          </w:tcPr>
          <w:p w14:paraId="3C6B25FA"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Tenango de Doria</w:t>
            </w:r>
          </w:p>
        </w:tc>
        <w:tc>
          <w:tcPr>
            <w:tcW w:w="4461" w:type="dxa"/>
            <w:tcBorders>
              <w:top w:val="nil"/>
              <w:left w:val="nil"/>
              <w:bottom w:val="single" w:sz="4" w:space="0" w:color="auto"/>
              <w:right w:val="single" w:sz="4" w:space="0" w:color="auto"/>
            </w:tcBorders>
            <w:shd w:val="clear" w:color="000000" w:fill="FFFFFF"/>
            <w:noWrap/>
          </w:tcPr>
          <w:p w14:paraId="759CAEB3"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994,361</w:t>
            </w:r>
          </w:p>
        </w:tc>
      </w:tr>
      <w:tr w:rsidR="002F2913" w:rsidRPr="00782F06" w14:paraId="7A2AFA34" w14:textId="77777777" w:rsidTr="00E462A7">
        <w:trPr>
          <w:trHeight w:val="170"/>
        </w:trPr>
        <w:tc>
          <w:tcPr>
            <w:tcW w:w="5037" w:type="dxa"/>
            <w:noWrap/>
          </w:tcPr>
          <w:p w14:paraId="3762B94E"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Tepeapulco</w:t>
            </w:r>
          </w:p>
        </w:tc>
        <w:tc>
          <w:tcPr>
            <w:tcW w:w="4461" w:type="dxa"/>
            <w:tcBorders>
              <w:top w:val="nil"/>
              <w:left w:val="nil"/>
              <w:bottom w:val="single" w:sz="4" w:space="0" w:color="auto"/>
              <w:right w:val="single" w:sz="4" w:space="0" w:color="auto"/>
            </w:tcBorders>
            <w:shd w:val="clear" w:color="000000" w:fill="FFFFFF"/>
            <w:noWrap/>
          </w:tcPr>
          <w:p w14:paraId="616BA878"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2,597,062</w:t>
            </w:r>
          </w:p>
        </w:tc>
      </w:tr>
      <w:tr w:rsidR="002F2913" w:rsidRPr="00782F06" w14:paraId="5EFD545F" w14:textId="77777777" w:rsidTr="00E462A7">
        <w:trPr>
          <w:trHeight w:val="170"/>
        </w:trPr>
        <w:tc>
          <w:tcPr>
            <w:tcW w:w="5037" w:type="dxa"/>
            <w:noWrap/>
          </w:tcPr>
          <w:p w14:paraId="5DCD8B5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Tepehuacán de Guerrero</w:t>
            </w:r>
          </w:p>
        </w:tc>
        <w:tc>
          <w:tcPr>
            <w:tcW w:w="4461" w:type="dxa"/>
            <w:tcBorders>
              <w:top w:val="nil"/>
              <w:left w:val="nil"/>
              <w:bottom w:val="single" w:sz="4" w:space="0" w:color="auto"/>
              <w:right w:val="single" w:sz="4" w:space="0" w:color="auto"/>
            </w:tcBorders>
            <w:shd w:val="clear" w:color="000000" w:fill="FFFFFF"/>
            <w:noWrap/>
          </w:tcPr>
          <w:p w14:paraId="31673231"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1,700,291</w:t>
            </w:r>
          </w:p>
        </w:tc>
      </w:tr>
      <w:tr w:rsidR="002F2913" w:rsidRPr="00782F06" w14:paraId="18F9C223" w14:textId="77777777" w:rsidTr="00E462A7">
        <w:trPr>
          <w:trHeight w:val="170"/>
        </w:trPr>
        <w:tc>
          <w:tcPr>
            <w:tcW w:w="5037" w:type="dxa"/>
            <w:noWrap/>
          </w:tcPr>
          <w:p w14:paraId="379AA0C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Tepeji del Río de Ocampo</w:t>
            </w:r>
          </w:p>
        </w:tc>
        <w:tc>
          <w:tcPr>
            <w:tcW w:w="4461" w:type="dxa"/>
            <w:tcBorders>
              <w:top w:val="nil"/>
              <w:left w:val="nil"/>
              <w:bottom w:val="single" w:sz="4" w:space="0" w:color="auto"/>
              <w:right w:val="single" w:sz="4" w:space="0" w:color="auto"/>
            </w:tcBorders>
            <w:shd w:val="clear" w:color="000000" w:fill="FFFFFF"/>
            <w:noWrap/>
          </w:tcPr>
          <w:p w14:paraId="4217753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4,106,856</w:t>
            </w:r>
          </w:p>
        </w:tc>
      </w:tr>
      <w:tr w:rsidR="002F2913" w:rsidRPr="00782F06" w14:paraId="765D6C47" w14:textId="77777777" w:rsidTr="00E462A7">
        <w:trPr>
          <w:trHeight w:val="170"/>
        </w:trPr>
        <w:tc>
          <w:tcPr>
            <w:tcW w:w="5037" w:type="dxa"/>
            <w:noWrap/>
          </w:tcPr>
          <w:p w14:paraId="409980CC"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Tepetitlán</w:t>
            </w:r>
          </w:p>
        </w:tc>
        <w:tc>
          <w:tcPr>
            <w:tcW w:w="4461" w:type="dxa"/>
            <w:tcBorders>
              <w:top w:val="nil"/>
              <w:left w:val="nil"/>
              <w:bottom w:val="single" w:sz="4" w:space="0" w:color="auto"/>
              <w:right w:val="single" w:sz="4" w:space="0" w:color="auto"/>
            </w:tcBorders>
            <w:shd w:val="clear" w:color="000000" w:fill="FFFFFF"/>
            <w:noWrap/>
          </w:tcPr>
          <w:p w14:paraId="5BEEE1E8"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739,841</w:t>
            </w:r>
          </w:p>
        </w:tc>
      </w:tr>
      <w:tr w:rsidR="002F2913" w:rsidRPr="00782F06" w14:paraId="1703D996" w14:textId="77777777" w:rsidTr="00E462A7">
        <w:trPr>
          <w:trHeight w:val="170"/>
        </w:trPr>
        <w:tc>
          <w:tcPr>
            <w:tcW w:w="5037" w:type="dxa"/>
            <w:noWrap/>
          </w:tcPr>
          <w:p w14:paraId="790FC851"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Tetepango</w:t>
            </w:r>
          </w:p>
        </w:tc>
        <w:tc>
          <w:tcPr>
            <w:tcW w:w="4461" w:type="dxa"/>
            <w:tcBorders>
              <w:top w:val="nil"/>
              <w:left w:val="nil"/>
              <w:bottom w:val="single" w:sz="4" w:space="0" w:color="auto"/>
              <w:right w:val="single" w:sz="4" w:space="0" w:color="auto"/>
            </w:tcBorders>
            <w:shd w:val="clear" w:color="000000" w:fill="FFFFFF"/>
            <w:noWrap/>
          </w:tcPr>
          <w:p w14:paraId="6D84B43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602,202</w:t>
            </w:r>
          </w:p>
        </w:tc>
      </w:tr>
      <w:tr w:rsidR="002F2913" w:rsidRPr="00782F06" w14:paraId="31D8931B" w14:textId="77777777" w:rsidTr="00E462A7">
        <w:trPr>
          <w:trHeight w:val="170"/>
        </w:trPr>
        <w:tc>
          <w:tcPr>
            <w:tcW w:w="5037" w:type="dxa"/>
            <w:noWrap/>
          </w:tcPr>
          <w:p w14:paraId="09BF1D59"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Tezontepec de Aldama</w:t>
            </w:r>
          </w:p>
        </w:tc>
        <w:tc>
          <w:tcPr>
            <w:tcW w:w="4461" w:type="dxa"/>
            <w:tcBorders>
              <w:top w:val="nil"/>
              <w:left w:val="nil"/>
              <w:bottom w:val="single" w:sz="4" w:space="0" w:color="auto"/>
              <w:right w:val="single" w:sz="4" w:space="0" w:color="auto"/>
            </w:tcBorders>
            <w:shd w:val="clear" w:color="000000" w:fill="FFFFFF"/>
            <w:noWrap/>
          </w:tcPr>
          <w:p w14:paraId="03D5883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2,490,077</w:t>
            </w:r>
          </w:p>
        </w:tc>
      </w:tr>
      <w:tr w:rsidR="002F2913" w:rsidRPr="00782F06" w14:paraId="328BD3AB" w14:textId="77777777" w:rsidTr="00E462A7">
        <w:trPr>
          <w:trHeight w:val="170"/>
        </w:trPr>
        <w:tc>
          <w:tcPr>
            <w:tcW w:w="5037" w:type="dxa"/>
            <w:noWrap/>
          </w:tcPr>
          <w:p w14:paraId="5C9051D1"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Tianguistengo</w:t>
            </w:r>
          </w:p>
        </w:tc>
        <w:tc>
          <w:tcPr>
            <w:tcW w:w="4461" w:type="dxa"/>
            <w:tcBorders>
              <w:top w:val="nil"/>
              <w:left w:val="nil"/>
              <w:bottom w:val="single" w:sz="4" w:space="0" w:color="auto"/>
              <w:right w:val="single" w:sz="4" w:space="0" w:color="auto"/>
            </w:tcBorders>
            <w:shd w:val="clear" w:color="000000" w:fill="FFFFFF"/>
            <w:noWrap/>
          </w:tcPr>
          <w:p w14:paraId="279FA50E"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1,233,365</w:t>
            </w:r>
          </w:p>
        </w:tc>
      </w:tr>
      <w:tr w:rsidR="002F2913" w:rsidRPr="00782F06" w14:paraId="49A0DB3A" w14:textId="77777777" w:rsidTr="00E462A7">
        <w:trPr>
          <w:trHeight w:val="170"/>
        </w:trPr>
        <w:tc>
          <w:tcPr>
            <w:tcW w:w="5037" w:type="dxa"/>
            <w:noWrap/>
          </w:tcPr>
          <w:p w14:paraId="394408D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Tizayuca</w:t>
            </w:r>
          </w:p>
        </w:tc>
        <w:tc>
          <w:tcPr>
            <w:tcW w:w="4461" w:type="dxa"/>
            <w:tcBorders>
              <w:top w:val="nil"/>
              <w:left w:val="nil"/>
              <w:bottom w:val="single" w:sz="4" w:space="0" w:color="auto"/>
              <w:right w:val="single" w:sz="4" w:space="0" w:color="auto"/>
            </w:tcBorders>
            <w:shd w:val="clear" w:color="000000" w:fill="FFFFFF"/>
            <w:noWrap/>
          </w:tcPr>
          <w:p w14:paraId="0213B8B0"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7,340,446</w:t>
            </w:r>
          </w:p>
        </w:tc>
      </w:tr>
      <w:tr w:rsidR="002F2913" w:rsidRPr="00782F06" w14:paraId="39A9712C" w14:textId="77777777" w:rsidTr="00E462A7">
        <w:trPr>
          <w:trHeight w:val="170"/>
        </w:trPr>
        <w:tc>
          <w:tcPr>
            <w:tcW w:w="5037" w:type="dxa"/>
            <w:noWrap/>
          </w:tcPr>
          <w:p w14:paraId="3B072F1E"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Tlahuelilpan</w:t>
            </w:r>
          </w:p>
        </w:tc>
        <w:tc>
          <w:tcPr>
            <w:tcW w:w="4461" w:type="dxa"/>
            <w:tcBorders>
              <w:top w:val="nil"/>
              <w:left w:val="nil"/>
              <w:bottom w:val="single" w:sz="4" w:space="0" w:color="auto"/>
              <w:right w:val="single" w:sz="4" w:space="0" w:color="auto"/>
            </w:tcBorders>
            <w:shd w:val="clear" w:color="000000" w:fill="FFFFFF"/>
            <w:noWrap/>
          </w:tcPr>
          <w:p w14:paraId="1DA763B9"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982,298</w:t>
            </w:r>
          </w:p>
        </w:tc>
      </w:tr>
      <w:tr w:rsidR="002F2913" w:rsidRPr="00782F06" w14:paraId="7B424A83" w14:textId="77777777" w:rsidTr="00E462A7">
        <w:trPr>
          <w:trHeight w:val="170"/>
        </w:trPr>
        <w:tc>
          <w:tcPr>
            <w:tcW w:w="5037" w:type="dxa"/>
            <w:noWrap/>
          </w:tcPr>
          <w:p w14:paraId="34676AF8"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Tlahuiltepa</w:t>
            </w:r>
          </w:p>
        </w:tc>
        <w:tc>
          <w:tcPr>
            <w:tcW w:w="4461" w:type="dxa"/>
            <w:tcBorders>
              <w:top w:val="nil"/>
              <w:left w:val="nil"/>
              <w:bottom w:val="single" w:sz="4" w:space="0" w:color="auto"/>
              <w:right w:val="single" w:sz="4" w:space="0" w:color="auto"/>
            </w:tcBorders>
            <w:shd w:val="clear" w:color="000000" w:fill="FFFFFF"/>
            <w:noWrap/>
          </w:tcPr>
          <w:p w14:paraId="7E7F7898"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707,306</w:t>
            </w:r>
          </w:p>
        </w:tc>
      </w:tr>
      <w:tr w:rsidR="002F2913" w:rsidRPr="00782F06" w14:paraId="36E0F002" w14:textId="77777777" w:rsidTr="00E462A7">
        <w:trPr>
          <w:trHeight w:val="170"/>
        </w:trPr>
        <w:tc>
          <w:tcPr>
            <w:tcW w:w="5037" w:type="dxa"/>
            <w:noWrap/>
          </w:tcPr>
          <w:p w14:paraId="393187FD"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Tlanalapa</w:t>
            </w:r>
          </w:p>
        </w:tc>
        <w:tc>
          <w:tcPr>
            <w:tcW w:w="4461" w:type="dxa"/>
            <w:tcBorders>
              <w:top w:val="nil"/>
              <w:left w:val="nil"/>
              <w:bottom w:val="single" w:sz="4" w:space="0" w:color="auto"/>
              <w:right w:val="single" w:sz="4" w:space="0" w:color="auto"/>
            </w:tcBorders>
            <w:shd w:val="clear" w:color="000000" w:fill="FFFFFF"/>
            <w:noWrap/>
          </w:tcPr>
          <w:p w14:paraId="3C3ACD40"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586,631</w:t>
            </w:r>
          </w:p>
        </w:tc>
      </w:tr>
      <w:tr w:rsidR="002F2913" w:rsidRPr="00782F06" w14:paraId="28F58612" w14:textId="77777777" w:rsidTr="00E462A7">
        <w:trPr>
          <w:trHeight w:val="170"/>
        </w:trPr>
        <w:tc>
          <w:tcPr>
            <w:tcW w:w="5037" w:type="dxa"/>
            <w:noWrap/>
          </w:tcPr>
          <w:p w14:paraId="6E645BC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Tlanchinol</w:t>
            </w:r>
          </w:p>
        </w:tc>
        <w:tc>
          <w:tcPr>
            <w:tcW w:w="4461" w:type="dxa"/>
            <w:tcBorders>
              <w:top w:val="nil"/>
              <w:left w:val="nil"/>
              <w:bottom w:val="single" w:sz="4" w:space="0" w:color="auto"/>
              <w:right w:val="single" w:sz="4" w:space="0" w:color="auto"/>
            </w:tcBorders>
            <w:shd w:val="clear" w:color="000000" w:fill="FFFFFF"/>
            <w:noWrap/>
          </w:tcPr>
          <w:p w14:paraId="1B23014C"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1,856,282</w:t>
            </w:r>
          </w:p>
        </w:tc>
      </w:tr>
      <w:tr w:rsidR="002F2913" w:rsidRPr="00782F06" w14:paraId="3356E0C5" w14:textId="77777777" w:rsidTr="00E462A7">
        <w:trPr>
          <w:trHeight w:val="170"/>
        </w:trPr>
        <w:tc>
          <w:tcPr>
            <w:tcW w:w="5037" w:type="dxa"/>
            <w:noWrap/>
          </w:tcPr>
          <w:p w14:paraId="6E2522A0"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Tlaxcoapan</w:t>
            </w:r>
          </w:p>
        </w:tc>
        <w:tc>
          <w:tcPr>
            <w:tcW w:w="4461" w:type="dxa"/>
            <w:tcBorders>
              <w:top w:val="nil"/>
              <w:left w:val="nil"/>
              <w:bottom w:val="single" w:sz="4" w:space="0" w:color="auto"/>
              <w:right w:val="single" w:sz="4" w:space="0" w:color="auto"/>
            </w:tcBorders>
            <w:shd w:val="clear" w:color="000000" w:fill="FFFFFF"/>
            <w:noWrap/>
          </w:tcPr>
          <w:p w14:paraId="21AE35E9"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1,343,573</w:t>
            </w:r>
          </w:p>
        </w:tc>
      </w:tr>
      <w:tr w:rsidR="002F2913" w:rsidRPr="00782F06" w14:paraId="584BB3AA" w14:textId="77777777" w:rsidTr="00E462A7">
        <w:trPr>
          <w:trHeight w:val="170"/>
        </w:trPr>
        <w:tc>
          <w:tcPr>
            <w:tcW w:w="5037" w:type="dxa"/>
            <w:noWrap/>
          </w:tcPr>
          <w:p w14:paraId="26F9B717"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Tolcayuca</w:t>
            </w:r>
          </w:p>
        </w:tc>
        <w:tc>
          <w:tcPr>
            <w:tcW w:w="4461" w:type="dxa"/>
            <w:tcBorders>
              <w:top w:val="nil"/>
              <w:left w:val="nil"/>
              <w:bottom w:val="single" w:sz="4" w:space="0" w:color="auto"/>
              <w:right w:val="single" w:sz="4" w:space="0" w:color="auto"/>
            </w:tcBorders>
            <w:shd w:val="clear" w:color="000000" w:fill="FFFFFF"/>
            <w:noWrap/>
          </w:tcPr>
          <w:p w14:paraId="54F1B8C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1,117,176</w:t>
            </w:r>
          </w:p>
        </w:tc>
      </w:tr>
      <w:tr w:rsidR="002F2913" w:rsidRPr="00782F06" w14:paraId="777B85AB" w14:textId="77777777" w:rsidTr="00E462A7">
        <w:trPr>
          <w:trHeight w:val="170"/>
        </w:trPr>
        <w:tc>
          <w:tcPr>
            <w:tcW w:w="5037" w:type="dxa"/>
            <w:noWrap/>
          </w:tcPr>
          <w:p w14:paraId="6B38721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Tula de Allende</w:t>
            </w:r>
          </w:p>
        </w:tc>
        <w:tc>
          <w:tcPr>
            <w:tcW w:w="4461" w:type="dxa"/>
            <w:tcBorders>
              <w:top w:val="nil"/>
              <w:left w:val="nil"/>
              <w:bottom w:val="single" w:sz="4" w:space="0" w:color="auto"/>
              <w:right w:val="single" w:sz="4" w:space="0" w:color="auto"/>
            </w:tcBorders>
            <w:shd w:val="clear" w:color="000000" w:fill="FFFFFF"/>
            <w:noWrap/>
          </w:tcPr>
          <w:p w14:paraId="6F7F08A5"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5,881,642</w:t>
            </w:r>
          </w:p>
        </w:tc>
      </w:tr>
      <w:tr w:rsidR="002F2913" w:rsidRPr="00782F06" w14:paraId="2BC58B09" w14:textId="77777777" w:rsidTr="00E462A7">
        <w:trPr>
          <w:trHeight w:val="170"/>
        </w:trPr>
        <w:tc>
          <w:tcPr>
            <w:tcW w:w="5037" w:type="dxa"/>
            <w:noWrap/>
          </w:tcPr>
          <w:p w14:paraId="58C3E85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Tulancingo de Bravo</w:t>
            </w:r>
          </w:p>
        </w:tc>
        <w:tc>
          <w:tcPr>
            <w:tcW w:w="4461" w:type="dxa"/>
            <w:tcBorders>
              <w:top w:val="nil"/>
              <w:left w:val="nil"/>
              <w:bottom w:val="single" w:sz="4" w:space="0" w:color="auto"/>
              <w:right w:val="single" w:sz="4" w:space="0" w:color="auto"/>
            </w:tcBorders>
            <w:shd w:val="clear" w:color="000000" w:fill="FFFFFF"/>
            <w:noWrap/>
          </w:tcPr>
          <w:p w14:paraId="6EB4DE6A"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7,310,711</w:t>
            </w:r>
          </w:p>
        </w:tc>
      </w:tr>
      <w:tr w:rsidR="002F2913" w:rsidRPr="00782F06" w14:paraId="7CA3A138" w14:textId="77777777" w:rsidTr="00E462A7">
        <w:trPr>
          <w:trHeight w:val="170"/>
        </w:trPr>
        <w:tc>
          <w:tcPr>
            <w:tcW w:w="5037" w:type="dxa"/>
            <w:noWrap/>
          </w:tcPr>
          <w:p w14:paraId="54739BEE"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Villa de Tezontepec</w:t>
            </w:r>
          </w:p>
        </w:tc>
        <w:tc>
          <w:tcPr>
            <w:tcW w:w="4461" w:type="dxa"/>
            <w:tcBorders>
              <w:top w:val="nil"/>
              <w:left w:val="nil"/>
              <w:bottom w:val="single" w:sz="4" w:space="0" w:color="auto"/>
              <w:right w:val="single" w:sz="4" w:space="0" w:color="auto"/>
            </w:tcBorders>
            <w:shd w:val="clear" w:color="000000" w:fill="FFFFFF"/>
            <w:noWrap/>
          </w:tcPr>
          <w:p w14:paraId="7231D41F"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839,261</w:t>
            </w:r>
          </w:p>
        </w:tc>
      </w:tr>
      <w:tr w:rsidR="002F2913" w:rsidRPr="00782F06" w14:paraId="66585661" w14:textId="77777777" w:rsidTr="00E462A7">
        <w:trPr>
          <w:trHeight w:val="170"/>
        </w:trPr>
        <w:tc>
          <w:tcPr>
            <w:tcW w:w="5037" w:type="dxa"/>
            <w:noWrap/>
          </w:tcPr>
          <w:p w14:paraId="2C6CDA34"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Xochiatipan</w:t>
            </w:r>
          </w:p>
        </w:tc>
        <w:tc>
          <w:tcPr>
            <w:tcW w:w="4461" w:type="dxa"/>
            <w:tcBorders>
              <w:top w:val="nil"/>
              <w:left w:val="nil"/>
              <w:bottom w:val="single" w:sz="4" w:space="0" w:color="auto"/>
              <w:right w:val="single" w:sz="4" w:space="0" w:color="auto"/>
            </w:tcBorders>
            <w:shd w:val="clear" w:color="000000" w:fill="FFFFFF"/>
            <w:noWrap/>
          </w:tcPr>
          <w:p w14:paraId="66FBD647"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1,034,621</w:t>
            </w:r>
          </w:p>
        </w:tc>
      </w:tr>
      <w:tr w:rsidR="002F2913" w:rsidRPr="00782F06" w14:paraId="1C6ECE28" w14:textId="77777777" w:rsidTr="00E462A7">
        <w:trPr>
          <w:trHeight w:val="170"/>
        </w:trPr>
        <w:tc>
          <w:tcPr>
            <w:tcW w:w="5037" w:type="dxa"/>
            <w:noWrap/>
          </w:tcPr>
          <w:p w14:paraId="65F6B95A"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Xochicoatlán</w:t>
            </w:r>
          </w:p>
        </w:tc>
        <w:tc>
          <w:tcPr>
            <w:tcW w:w="4461" w:type="dxa"/>
            <w:tcBorders>
              <w:top w:val="nil"/>
              <w:left w:val="nil"/>
              <w:bottom w:val="single" w:sz="4" w:space="0" w:color="auto"/>
              <w:right w:val="single" w:sz="4" w:space="0" w:color="auto"/>
            </w:tcBorders>
            <w:shd w:val="clear" w:color="000000" w:fill="FFFFFF"/>
            <w:noWrap/>
          </w:tcPr>
          <w:p w14:paraId="4531A409"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590,852</w:t>
            </w:r>
          </w:p>
        </w:tc>
      </w:tr>
      <w:tr w:rsidR="002F2913" w:rsidRPr="00782F06" w14:paraId="11FE7236" w14:textId="77777777" w:rsidTr="00E462A7">
        <w:trPr>
          <w:trHeight w:val="170"/>
        </w:trPr>
        <w:tc>
          <w:tcPr>
            <w:tcW w:w="5037" w:type="dxa"/>
            <w:noWrap/>
          </w:tcPr>
          <w:p w14:paraId="61E782AF"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Yahualica</w:t>
            </w:r>
          </w:p>
        </w:tc>
        <w:tc>
          <w:tcPr>
            <w:tcW w:w="4461" w:type="dxa"/>
            <w:tcBorders>
              <w:top w:val="nil"/>
              <w:left w:val="nil"/>
              <w:bottom w:val="single" w:sz="4" w:space="0" w:color="auto"/>
              <w:right w:val="single" w:sz="4" w:space="0" w:color="auto"/>
            </w:tcBorders>
            <w:shd w:val="clear" w:color="000000" w:fill="FFFFFF"/>
            <w:noWrap/>
          </w:tcPr>
          <w:p w14:paraId="098D6F96"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1,358,708</w:t>
            </w:r>
          </w:p>
        </w:tc>
      </w:tr>
      <w:tr w:rsidR="002F2913" w:rsidRPr="00782F06" w14:paraId="6795C87F" w14:textId="77777777" w:rsidTr="00E462A7">
        <w:trPr>
          <w:trHeight w:val="170"/>
        </w:trPr>
        <w:tc>
          <w:tcPr>
            <w:tcW w:w="5037" w:type="dxa"/>
            <w:noWrap/>
          </w:tcPr>
          <w:p w14:paraId="6970353E"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Zacualtipán de Ángeles</w:t>
            </w:r>
          </w:p>
        </w:tc>
        <w:tc>
          <w:tcPr>
            <w:tcW w:w="4461" w:type="dxa"/>
            <w:tcBorders>
              <w:top w:val="nil"/>
              <w:left w:val="nil"/>
              <w:bottom w:val="single" w:sz="4" w:space="0" w:color="auto"/>
              <w:right w:val="single" w:sz="4" w:space="0" w:color="auto"/>
            </w:tcBorders>
            <w:shd w:val="clear" w:color="000000" w:fill="FFFFFF"/>
            <w:noWrap/>
          </w:tcPr>
          <w:p w14:paraId="10B76B23"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1,766,802</w:t>
            </w:r>
          </w:p>
        </w:tc>
      </w:tr>
      <w:tr w:rsidR="002F2913" w:rsidRPr="00782F06" w14:paraId="2057421D" w14:textId="77777777" w:rsidTr="00E462A7">
        <w:trPr>
          <w:trHeight w:val="170"/>
        </w:trPr>
        <w:tc>
          <w:tcPr>
            <w:tcW w:w="5037" w:type="dxa"/>
            <w:noWrap/>
          </w:tcPr>
          <w:p w14:paraId="7839A579"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Zapotlán de Juárez</w:t>
            </w:r>
          </w:p>
        </w:tc>
        <w:tc>
          <w:tcPr>
            <w:tcW w:w="4461" w:type="dxa"/>
            <w:tcBorders>
              <w:top w:val="nil"/>
              <w:left w:val="nil"/>
              <w:bottom w:val="single" w:sz="4" w:space="0" w:color="auto"/>
              <w:right w:val="single" w:sz="4" w:space="0" w:color="auto"/>
            </w:tcBorders>
            <w:shd w:val="clear" w:color="000000" w:fill="FFFFFF"/>
            <w:noWrap/>
          </w:tcPr>
          <w:p w14:paraId="568DFE07"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1,136,126</w:t>
            </w:r>
          </w:p>
        </w:tc>
      </w:tr>
      <w:tr w:rsidR="002F2913" w:rsidRPr="00782F06" w14:paraId="7BC68450" w14:textId="77777777" w:rsidTr="00E462A7">
        <w:trPr>
          <w:trHeight w:val="170"/>
        </w:trPr>
        <w:tc>
          <w:tcPr>
            <w:tcW w:w="5037" w:type="dxa"/>
            <w:noWrap/>
          </w:tcPr>
          <w:p w14:paraId="4E9017C5"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Zempoala</w:t>
            </w:r>
          </w:p>
        </w:tc>
        <w:tc>
          <w:tcPr>
            <w:tcW w:w="4461" w:type="dxa"/>
            <w:tcBorders>
              <w:top w:val="nil"/>
              <w:left w:val="nil"/>
              <w:bottom w:val="single" w:sz="4" w:space="0" w:color="auto"/>
              <w:right w:val="single" w:sz="4" w:space="0" w:color="auto"/>
            </w:tcBorders>
            <w:shd w:val="clear" w:color="000000" w:fill="FFFFFF"/>
            <w:noWrap/>
          </w:tcPr>
          <w:p w14:paraId="08ECB41D"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2,790,604</w:t>
            </w:r>
          </w:p>
        </w:tc>
      </w:tr>
      <w:tr w:rsidR="002F2913" w:rsidRPr="00782F06" w14:paraId="3CD48A7B" w14:textId="77777777" w:rsidTr="00E462A7">
        <w:trPr>
          <w:trHeight w:val="170"/>
        </w:trPr>
        <w:tc>
          <w:tcPr>
            <w:tcW w:w="5037" w:type="dxa"/>
            <w:noWrap/>
          </w:tcPr>
          <w:p w14:paraId="09CEF1B8" w14:textId="77777777" w:rsidR="002F2913" w:rsidRPr="00AB726D" w:rsidRDefault="002F2913" w:rsidP="0035422C">
            <w:pPr>
              <w:spacing w:beforeLines="10" w:before="24" w:afterLines="10" w:after="24" w:line="40" w:lineRule="atLeast"/>
              <w:rPr>
                <w:rFonts w:ascii="Arial" w:hAnsi="Arial" w:cs="Arial"/>
                <w:color w:val="000000"/>
                <w:sz w:val="14"/>
                <w:szCs w:val="14"/>
                <w:lang w:val="es-MX"/>
              </w:rPr>
            </w:pPr>
            <w:r w:rsidRPr="00AB726D">
              <w:rPr>
                <w:rFonts w:ascii="Arial" w:hAnsi="Arial" w:cs="Arial"/>
                <w:sz w:val="14"/>
                <w:szCs w:val="14"/>
              </w:rPr>
              <w:t>Zimapán</w:t>
            </w:r>
          </w:p>
        </w:tc>
        <w:tc>
          <w:tcPr>
            <w:tcW w:w="4461" w:type="dxa"/>
            <w:tcBorders>
              <w:top w:val="nil"/>
              <w:left w:val="nil"/>
              <w:bottom w:val="single" w:sz="4" w:space="0" w:color="auto"/>
              <w:right w:val="single" w:sz="4" w:space="0" w:color="auto"/>
            </w:tcBorders>
            <w:shd w:val="clear" w:color="000000" w:fill="FFFFFF"/>
            <w:noWrap/>
          </w:tcPr>
          <w:p w14:paraId="631BCEAC" w14:textId="77777777" w:rsidR="002F2913" w:rsidRPr="00AB726D" w:rsidRDefault="002F2913" w:rsidP="0035422C">
            <w:pPr>
              <w:jc w:val="right"/>
              <w:rPr>
                <w:rFonts w:ascii="Arial" w:hAnsi="Arial" w:cs="Arial"/>
                <w:color w:val="000000"/>
                <w:sz w:val="14"/>
                <w:szCs w:val="14"/>
                <w:lang w:val="es-MX"/>
              </w:rPr>
            </w:pPr>
            <w:r w:rsidRPr="00AB726D">
              <w:rPr>
                <w:rFonts w:ascii="Arial" w:hAnsi="Arial" w:cs="Arial"/>
                <w:sz w:val="14"/>
                <w:szCs w:val="14"/>
              </w:rPr>
              <w:t>2,039,123</w:t>
            </w:r>
          </w:p>
        </w:tc>
      </w:tr>
      <w:tr w:rsidR="002F2913" w:rsidRPr="00782F06" w14:paraId="645DA9C3" w14:textId="77777777" w:rsidTr="00E462A7">
        <w:trPr>
          <w:trHeight w:val="170"/>
        </w:trPr>
        <w:tc>
          <w:tcPr>
            <w:tcW w:w="5037" w:type="dxa"/>
            <w:noWrap/>
            <w:vAlign w:val="center"/>
          </w:tcPr>
          <w:p w14:paraId="40D15D09" w14:textId="77777777" w:rsidR="002F2913" w:rsidRPr="004C1ABF" w:rsidRDefault="002F2913" w:rsidP="0035422C">
            <w:pPr>
              <w:spacing w:beforeLines="10" w:before="24" w:afterLines="10" w:after="24" w:line="40" w:lineRule="atLeast"/>
              <w:rPr>
                <w:rFonts w:ascii="Arial" w:hAnsi="Arial" w:cs="Arial"/>
                <w:b/>
                <w:bCs/>
                <w:color w:val="000000"/>
                <w:sz w:val="18"/>
                <w:szCs w:val="18"/>
                <w:lang w:val="es-MX"/>
              </w:rPr>
            </w:pPr>
            <w:r w:rsidRPr="004C1ABF">
              <w:rPr>
                <w:rFonts w:ascii="Arial" w:hAnsi="Arial" w:cs="Arial"/>
                <w:b/>
                <w:bCs/>
                <w:color w:val="000000"/>
                <w:sz w:val="18"/>
                <w:szCs w:val="18"/>
                <w:lang w:val="es-MX"/>
              </w:rPr>
              <w:t>Total</w:t>
            </w:r>
          </w:p>
        </w:tc>
        <w:tc>
          <w:tcPr>
            <w:tcW w:w="4461" w:type="dxa"/>
            <w:tcBorders>
              <w:top w:val="nil"/>
              <w:left w:val="nil"/>
              <w:bottom w:val="single" w:sz="4" w:space="0" w:color="auto"/>
              <w:right w:val="single" w:sz="4" w:space="0" w:color="auto"/>
            </w:tcBorders>
            <w:shd w:val="clear" w:color="000000" w:fill="FFFFFF"/>
            <w:noWrap/>
            <w:vAlign w:val="center"/>
          </w:tcPr>
          <w:p w14:paraId="3AEAFFA1" w14:textId="77777777" w:rsidR="002F2913" w:rsidRPr="004C1ABF" w:rsidRDefault="002F2913" w:rsidP="0035422C">
            <w:pPr>
              <w:jc w:val="right"/>
              <w:rPr>
                <w:rFonts w:ascii="Arial" w:hAnsi="Arial" w:cs="Arial"/>
                <w:b/>
                <w:bCs/>
                <w:color w:val="000000"/>
                <w:sz w:val="18"/>
                <w:szCs w:val="18"/>
                <w:lang w:val="es-MX"/>
              </w:rPr>
            </w:pPr>
            <w:r w:rsidRPr="004C1ABF">
              <w:rPr>
                <w:rFonts w:ascii="Arial" w:hAnsi="Arial" w:cs="Arial"/>
                <w:b/>
                <w:bCs/>
                <w:color w:val="000000"/>
                <w:sz w:val="18"/>
                <w:szCs w:val="18"/>
              </w:rPr>
              <w:t>153,711,321</w:t>
            </w:r>
          </w:p>
        </w:tc>
      </w:tr>
    </w:tbl>
    <w:p w14:paraId="78469BB7" w14:textId="32DFFA60" w:rsidR="002F2913" w:rsidRPr="00AB726D" w:rsidRDefault="002F2913" w:rsidP="002F2913">
      <w:pPr>
        <w:spacing w:after="120"/>
        <w:rPr>
          <w:rFonts w:ascii="Arial" w:hAnsi="Arial" w:cs="Arial"/>
          <w:b/>
          <w:bCs/>
          <w:color w:val="000000"/>
          <w:sz w:val="16"/>
          <w:szCs w:val="16"/>
          <w:lang w:val="es-MX"/>
        </w:rPr>
      </w:pPr>
      <w:r w:rsidRPr="00782F06">
        <w:rPr>
          <w:rFonts w:ascii="Arial" w:hAnsi="Arial" w:cs="Arial"/>
          <w:b/>
          <w:bCs/>
          <w:color w:val="000000"/>
          <w:sz w:val="16"/>
          <w:szCs w:val="16"/>
          <w:lang w:val="es-MX"/>
        </w:rPr>
        <w:t>Nota: Las cifras pueden no coincidir con los totales debido a los redondeos.</w:t>
      </w:r>
    </w:p>
    <w:p w14:paraId="240EC0A8" w14:textId="77777777" w:rsidR="002F2913" w:rsidRPr="00A064F6" w:rsidRDefault="002F2913" w:rsidP="002F2913">
      <w:pPr>
        <w:pStyle w:val="Textoindependiente"/>
        <w:tabs>
          <w:tab w:val="left" w:pos="993"/>
        </w:tabs>
        <w:outlineLvl w:val="0"/>
        <w:rPr>
          <w:rFonts w:ascii="Arial" w:hAnsi="Arial" w:cs="Arial"/>
          <w:b/>
          <w:sz w:val="12"/>
          <w:szCs w:val="12"/>
          <w:lang w:val="pt-BR"/>
        </w:rPr>
      </w:pPr>
    </w:p>
    <w:p w14:paraId="43B170AC" w14:textId="093C5353" w:rsidR="002F2913" w:rsidRDefault="002F2913" w:rsidP="001200EB">
      <w:pPr>
        <w:pStyle w:val="Textoindependiente"/>
        <w:tabs>
          <w:tab w:val="left" w:pos="993"/>
        </w:tabs>
        <w:jc w:val="center"/>
        <w:outlineLvl w:val="0"/>
        <w:rPr>
          <w:rFonts w:ascii="Arial" w:hAnsi="Arial" w:cs="Arial"/>
          <w:b/>
          <w:sz w:val="21"/>
          <w:szCs w:val="21"/>
        </w:rPr>
      </w:pPr>
      <w:r w:rsidRPr="00E77137">
        <w:rPr>
          <w:rFonts w:ascii="Arial" w:hAnsi="Arial" w:cs="Arial"/>
          <w:b/>
          <w:sz w:val="21"/>
          <w:szCs w:val="21"/>
        </w:rPr>
        <w:t>FONDO DE COMPENSACIÓN DEL</w:t>
      </w:r>
      <w:r w:rsidRPr="00E77137">
        <w:rPr>
          <w:rFonts w:ascii="Arial" w:hAnsi="Arial" w:cs="Arial"/>
          <w:sz w:val="21"/>
          <w:szCs w:val="21"/>
        </w:rPr>
        <w:t xml:space="preserve"> </w:t>
      </w:r>
      <w:r w:rsidRPr="00E77137">
        <w:rPr>
          <w:rFonts w:ascii="Arial" w:hAnsi="Arial" w:cs="Arial"/>
          <w:b/>
          <w:sz w:val="21"/>
          <w:szCs w:val="21"/>
        </w:rPr>
        <w:t>IMPUESTO SOBRE AUTOMÓVILES NUEVOS</w:t>
      </w:r>
    </w:p>
    <w:p w14:paraId="6091D712" w14:textId="77777777" w:rsidR="002F2913" w:rsidRDefault="002F2913" w:rsidP="001200EB">
      <w:pPr>
        <w:pStyle w:val="Textoindependiente"/>
        <w:tabs>
          <w:tab w:val="left" w:pos="993"/>
        </w:tabs>
        <w:jc w:val="center"/>
        <w:outlineLvl w:val="0"/>
        <w:rPr>
          <w:rFonts w:ascii="Arial" w:hAnsi="Arial" w:cs="Arial"/>
          <w:b/>
          <w:sz w:val="21"/>
          <w:szCs w:val="21"/>
        </w:rPr>
      </w:pPr>
    </w:p>
    <w:p w14:paraId="1CEE1015" w14:textId="7756654D" w:rsidR="002F2913" w:rsidRPr="00E77137" w:rsidRDefault="0072010F" w:rsidP="0072010F">
      <w:pPr>
        <w:pStyle w:val="Textoindependiente"/>
        <w:jc w:val="both"/>
        <w:rPr>
          <w:rFonts w:ascii="Arial" w:hAnsi="Arial" w:cs="Arial"/>
          <w:sz w:val="21"/>
          <w:szCs w:val="21"/>
        </w:rPr>
      </w:pPr>
      <w:r w:rsidRPr="0072010F">
        <w:rPr>
          <w:rFonts w:ascii="Arial" w:hAnsi="Arial" w:cs="Arial"/>
          <w:b/>
          <w:bCs/>
          <w:sz w:val="21"/>
          <w:szCs w:val="21"/>
        </w:rPr>
        <w:t xml:space="preserve">VIGÉSIMO </w:t>
      </w:r>
      <w:r w:rsidR="0030741C">
        <w:rPr>
          <w:rFonts w:ascii="Arial" w:hAnsi="Arial" w:cs="Arial"/>
          <w:b/>
          <w:bCs/>
          <w:sz w:val="21"/>
          <w:szCs w:val="21"/>
        </w:rPr>
        <w:t>SÉPTIMO</w:t>
      </w:r>
      <w:r w:rsidRPr="0072010F">
        <w:rPr>
          <w:rFonts w:ascii="Arial" w:hAnsi="Arial" w:cs="Arial"/>
          <w:b/>
          <w:bCs/>
          <w:sz w:val="21"/>
          <w:szCs w:val="21"/>
        </w:rPr>
        <w:t>.</w:t>
      </w:r>
      <w:r>
        <w:rPr>
          <w:rFonts w:ascii="Arial" w:hAnsi="Arial" w:cs="Arial"/>
          <w:sz w:val="21"/>
          <w:szCs w:val="21"/>
        </w:rPr>
        <w:t xml:space="preserve"> </w:t>
      </w:r>
      <w:r w:rsidR="00093FCA">
        <w:rPr>
          <w:rFonts w:ascii="Arial" w:hAnsi="Arial" w:cs="Arial"/>
          <w:sz w:val="21"/>
          <w:szCs w:val="21"/>
        </w:rPr>
        <w:t xml:space="preserve">Los </w:t>
      </w:r>
      <w:r w:rsidR="00093FCA" w:rsidRPr="00A81935">
        <w:rPr>
          <w:rFonts w:ascii="Arial" w:hAnsi="Arial" w:cs="Arial"/>
          <w:sz w:val="21"/>
          <w:szCs w:val="21"/>
        </w:rPr>
        <w:t>recursos</w:t>
      </w:r>
      <w:r w:rsidR="00093FCA">
        <w:rPr>
          <w:rFonts w:ascii="Arial" w:hAnsi="Arial" w:cs="Arial"/>
          <w:sz w:val="21"/>
          <w:szCs w:val="21"/>
        </w:rPr>
        <w:t xml:space="preserve"> totales </w:t>
      </w:r>
      <w:r w:rsidR="00B35505">
        <w:rPr>
          <w:rFonts w:ascii="Arial" w:hAnsi="Arial" w:cs="Arial"/>
          <w:sz w:val="21"/>
          <w:szCs w:val="21"/>
        </w:rPr>
        <w:t xml:space="preserve">estimados </w:t>
      </w:r>
      <w:r w:rsidR="00093FCA">
        <w:rPr>
          <w:rFonts w:ascii="Arial" w:hAnsi="Arial" w:cs="Arial"/>
          <w:sz w:val="21"/>
          <w:szCs w:val="21"/>
        </w:rPr>
        <w:t xml:space="preserve">del </w:t>
      </w:r>
      <w:r w:rsidR="002F2913" w:rsidRPr="00E77137">
        <w:rPr>
          <w:rFonts w:ascii="Arial" w:hAnsi="Arial" w:cs="Arial"/>
          <w:sz w:val="21"/>
          <w:szCs w:val="21"/>
        </w:rPr>
        <w:t>Fondo de Compensación del Impuesto sobre Automóviles Nuevos asciende</w:t>
      </w:r>
      <w:r w:rsidR="00093FCA">
        <w:rPr>
          <w:rFonts w:ascii="Arial" w:hAnsi="Arial" w:cs="Arial"/>
          <w:sz w:val="21"/>
          <w:szCs w:val="21"/>
        </w:rPr>
        <w:t>n</w:t>
      </w:r>
      <w:r w:rsidR="002F2913" w:rsidRPr="00E77137">
        <w:rPr>
          <w:rFonts w:ascii="Arial" w:hAnsi="Arial" w:cs="Arial"/>
          <w:sz w:val="21"/>
          <w:szCs w:val="21"/>
        </w:rPr>
        <w:t xml:space="preserve"> a la cantidad de </w:t>
      </w:r>
      <w:r w:rsidR="002F2913" w:rsidRPr="00E77137">
        <w:rPr>
          <w:rFonts w:ascii="Arial" w:hAnsi="Arial" w:cs="Arial"/>
          <w:b/>
          <w:bCs/>
          <w:color w:val="000000"/>
          <w:sz w:val="21"/>
          <w:szCs w:val="21"/>
        </w:rPr>
        <w:t xml:space="preserve">$6,646,104.00 </w:t>
      </w:r>
      <w:r w:rsidR="002F2913" w:rsidRPr="00E77137">
        <w:rPr>
          <w:rFonts w:ascii="Arial" w:hAnsi="Arial" w:cs="Arial"/>
          <w:bCs/>
          <w:color w:val="000000"/>
          <w:sz w:val="21"/>
          <w:szCs w:val="21"/>
        </w:rPr>
        <w:t xml:space="preserve">(Seis millones seiscientos cuarenta y seis mil ciento cuatro pesos </w:t>
      </w:r>
      <w:r w:rsidR="002F2913" w:rsidRPr="00E77137">
        <w:rPr>
          <w:rFonts w:ascii="Arial" w:hAnsi="Arial" w:cs="Arial"/>
          <w:sz w:val="21"/>
          <w:szCs w:val="21"/>
        </w:rPr>
        <w:t>00/100 M.N).</w:t>
      </w:r>
    </w:p>
    <w:p w14:paraId="73EBC8CC" w14:textId="77777777" w:rsidR="002F2913" w:rsidRDefault="002F2913" w:rsidP="002F2913">
      <w:pPr>
        <w:jc w:val="both"/>
        <w:rPr>
          <w:rFonts w:ascii="Arial" w:hAnsi="Arial" w:cs="Arial"/>
          <w:b/>
          <w:color w:val="FF0000"/>
          <w:sz w:val="21"/>
          <w:szCs w:val="21"/>
        </w:rPr>
      </w:pPr>
    </w:p>
    <w:p w14:paraId="3E3339E6" w14:textId="5F344E4C" w:rsidR="002F2913" w:rsidRPr="00E77137" w:rsidRDefault="0072010F" w:rsidP="002F2913">
      <w:pPr>
        <w:pStyle w:val="Textoindependiente"/>
        <w:jc w:val="both"/>
        <w:rPr>
          <w:rFonts w:ascii="Arial" w:hAnsi="Arial" w:cs="Arial"/>
          <w:sz w:val="21"/>
          <w:szCs w:val="21"/>
        </w:rPr>
      </w:pPr>
      <w:r w:rsidRPr="0072010F">
        <w:rPr>
          <w:rFonts w:ascii="Arial" w:hAnsi="Arial" w:cs="Arial"/>
          <w:b/>
          <w:bCs/>
          <w:sz w:val="21"/>
          <w:szCs w:val="21"/>
        </w:rPr>
        <w:t xml:space="preserve">VIGÉSIMO </w:t>
      </w:r>
      <w:r w:rsidR="0030741C">
        <w:rPr>
          <w:rFonts w:ascii="Arial" w:hAnsi="Arial" w:cs="Arial"/>
          <w:b/>
          <w:bCs/>
          <w:sz w:val="21"/>
          <w:szCs w:val="21"/>
        </w:rPr>
        <w:t>OCTAVO</w:t>
      </w:r>
      <w:r>
        <w:rPr>
          <w:rFonts w:ascii="Arial" w:hAnsi="Arial" w:cs="Arial"/>
          <w:sz w:val="21"/>
          <w:szCs w:val="21"/>
        </w:rPr>
        <w:t xml:space="preserve">. Los </w:t>
      </w:r>
      <w:r w:rsidR="002F2913" w:rsidRPr="00E77137">
        <w:rPr>
          <w:rFonts w:ascii="Arial" w:hAnsi="Arial" w:cs="Arial"/>
          <w:sz w:val="21"/>
          <w:szCs w:val="21"/>
        </w:rPr>
        <w:t>componentes para el cálculo de la fórmula son los siguientes:</w:t>
      </w:r>
    </w:p>
    <w:p w14:paraId="4E4106C5" w14:textId="77777777" w:rsidR="002F2913" w:rsidRPr="000C64A7" w:rsidRDefault="002F2913" w:rsidP="002F2913">
      <w:pPr>
        <w:pStyle w:val="Textoindependiente"/>
        <w:jc w:val="both"/>
        <w:rPr>
          <w:rFonts w:ascii="Arial" w:hAnsi="Arial" w:cs="Arial"/>
          <w:sz w:val="10"/>
          <w:szCs w:val="10"/>
        </w:rPr>
      </w:pPr>
    </w:p>
    <w:p w14:paraId="2FAD81B8" w14:textId="77777777" w:rsidR="002F2913" w:rsidRPr="001545C0" w:rsidRDefault="002F2913" w:rsidP="002F2913">
      <w:pPr>
        <w:pStyle w:val="Textoindependiente"/>
        <w:jc w:val="center"/>
        <w:rPr>
          <w:rFonts w:ascii="Arial" w:hAnsi="Arial" w:cs="Arial"/>
          <w:sz w:val="21"/>
          <w:szCs w:val="21"/>
          <w:lang w:val="en-US"/>
        </w:rPr>
      </w:pPr>
      <w:r w:rsidRPr="001545C0">
        <w:rPr>
          <w:rFonts w:ascii="Arial" w:hAnsi="Arial" w:cs="Arial"/>
          <w:b/>
          <w:sz w:val="21"/>
          <w:szCs w:val="21"/>
          <w:lang w:val="en-US"/>
        </w:rPr>
        <w:t xml:space="preserve">COMP ISAN </w:t>
      </w:r>
      <w:r w:rsidRPr="001545C0">
        <w:rPr>
          <w:rFonts w:ascii="Arial" w:hAnsi="Arial" w:cs="Arial"/>
          <w:b/>
          <w:sz w:val="21"/>
          <w:szCs w:val="21"/>
          <w:vertAlign w:val="subscript"/>
          <w:lang w:val="en-US"/>
        </w:rPr>
        <w:t>i,2026</w:t>
      </w:r>
      <w:r w:rsidRPr="001545C0">
        <w:rPr>
          <w:rFonts w:ascii="Arial" w:hAnsi="Arial" w:cs="Arial"/>
          <w:b/>
          <w:sz w:val="21"/>
          <w:szCs w:val="21"/>
          <w:lang w:val="en-US"/>
        </w:rPr>
        <w:t xml:space="preserve"> =   (COMP ISAN </w:t>
      </w:r>
      <w:r w:rsidRPr="001545C0">
        <w:rPr>
          <w:rFonts w:ascii="Arial" w:hAnsi="Arial" w:cs="Arial"/>
          <w:b/>
          <w:sz w:val="21"/>
          <w:szCs w:val="21"/>
          <w:vertAlign w:val="subscript"/>
          <w:lang w:val="en-US"/>
        </w:rPr>
        <w:t xml:space="preserve">2026  </w:t>
      </w:r>
      <w:r w:rsidRPr="001545C0">
        <w:rPr>
          <w:rFonts w:ascii="Arial" w:hAnsi="Arial" w:cs="Arial"/>
          <w:b/>
          <w:sz w:val="21"/>
          <w:szCs w:val="21"/>
          <w:lang w:val="en-US"/>
        </w:rPr>
        <w:t xml:space="preserve">* Z </w:t>
      </w:r>
      <w:r w:rsidRPr="001545C0">
        <w:rPr>
          <w:rFonts w:ascii="Arial" w:hAnsi="Arial" w:cs="Arial"/>
          <w:b/>
          <w:sz w:val="21"/>
          <w:szCs w:val="21"/>
          <w:vertAlign w:val="subscript"/>
          <w:lang w:val="en-US"/>
        </w:rPr>
        <w:t>i,</w:t>
      </w:r>
      <w:r w:rsidRPr="001545C0">
        <w:rPr>
          <w:sz w:val="21"/>
          <w:szCs w:val="21"/>
          <w:lang w:val="en-US"/>
        </w:rPr>
        <w:t xml:space="preserve"> </w:t>
      </w:r>
      <w:r w:rsidRPr="001545C0">
        <w:rPr>
          <w:rFonts w:ascii="Arial" w:hAnsi="Arial" w:cs="Arial"/>
          <w:b/>
          <w:sz w:val="21"/>
          <w:szCs w:val="21"/>
          <w:vertAlign w:val="subscript"/>
          <w:lang w:val="en-US"/>
        </w:rPr>
        <w:t>2026</w:t>
      </w:r>
      <w:r w:rsidRPr="001545C0">
        <w:rPr>
          <w:rFonts w:ascii="Arial" w:hAnsi="Arial" w:cs="Arial"/>
          <w:sz w:val="21"/>
          <w:szCs w:val="21"/>
          <w:vertAlign w:val="subscript"/>
          <w:lang w:val="en-US"/>
        </w:rPr>
        <w:t xml:space="preserve"> </w:t>
      </w:r>
      <w:r w:rsidRPr="001545C0">
        <w:rPr>
          <w:rFonts w:ascii="Arial" w:hAnsi="Arial" w:cs="Arial"/>
          <w:b/>
          <w:sz w:val="21"/>
          <w:szCs w:val="21"/>
          <w:lang w:val="en-US"/>
        </w:rPr>
        <w:t xml:space="preserve">) </w:t>
      </w:r>
      <w:r w:rsidRPr="001545C0">
        <w:rPr>
          <w:rFonts w:ascii="Arial" w:hAnsi="Arial" w:cs="Arial"/>
          <w:sz w:val="21"/>
          <w:szCs w:val="21"/>
          <w:vertAlign w:val="subscript"/>
          <w:lang w:val="en-US"/>
        </w:rPr>
        <w:t xml:space="preserve"> </w:t>
      </w:r>
      <w:r w:rsidRPr="001545C0">
        <w:rPr>
          <w:rFonts w:ascii="Arial" w:hAnsi="Arial" w:cs="Arial"/>
          <w:sz w:val="21"/>
          <w:szCs w:val="21"/>
          <w:lang w:val="en-US"/>
        </w:rPr>
        <w:t>/ 100</w:t>
      </w:r>
    </w:p>
    <w:p w14:paraId="2E5634A1" w14:textId="77777777" w:rsidR="002F2913" w:rsidRPr="001545C0" w:rsidRDefault="002F2913" w:rsidP="002F2913">
      <w:pPr>
        <w:pStyle w:val="Textoindependiente"/>
        <w:jc w:val="center"/>
        <w:rPr>
          <w:rFonts w:ascii="Arial" w:hAnsi="Arial" w:cs="Arial"/>
          <w:sz w:val="10"/>
          <w:szCs w:val="10"/>
          <w:lang w:val="en-US"/>
        </w:rPr>
      </w:pPr>
    </w:p>
    <w:p w14:paraId="3C2DD496" w14:textId="77777777" w:rsidR="002F2913" w:rsidRPr="00E77137" w:rsidRDefault="002F2913" w:rsidP="002F2913">
      <w:pPr>
        <w:pStyle w:val="Textoindependiente"/>
        <w:jc w:val="both"/>
        <w:rPr>
          <w:rFonts w:ascii="Arial" w:hAnsi="Arial" w:cs="Arial"/>
          <w:sz w:val="21"/>
          <w:szCs w:val="21"/>
        </w:rPr>
      </w:pPr>
      <w:r w:rsidRPr="00E77137">
        <w:rPr>
          <w:rFonts w:ascii="Arial" w:hAnsi="Arial" w:cs="Arial"/>
          <w:sz w:val="21"/>
          <w:szCs w:val="21"/>
        </w:rPr>
        <w:t>Dónde:</w:t>
      </w:r>
    </w:p>
    <w:p w14:paraId="45415F00" w14:textId="77777777" w:rsidR="002F2913" w:rsidRPr="000C64A7" w:rsidRDefault="002F2913" w:rsidP="002F2913">
      <w:pPr>
        <w:pStyle w:val="Textoindependiente"/>
        <w:jc w:val="both"/>
        <w:rPr>
          <w:rFonts w:ascii="Arial" w:hAnsi="Arial" w:cs="Arial"/>
          <w:sz w:val="10"/>
          <w:szCs w:val="10"/>
        </w:rPr>
      </w:pPr>
    </w:p>
    <w:p w14:paraId="77E65B0A" w14:textId="77777777" w:rsidR="002F2913" w:rsidRPr="00E77137" w:rsidRDefault="002F2913" w:rsidP="002F2913">
      <w:pPr>
        <w:pStyle w:val="Textoindependiente"/>
        <w:ind w:left="993" w:hanging="993"/>
        <w:jc w:val="both"/>
        <w:rPr>
          <w:rFonts w:ascii="Arial" w:hAnsi="Arial" w:cs="Arial"/>
          <w:sz w:val="21"/>
          <w:szCs w:val="21"/>
        </w:rPr>
      </w:pPr>
      <w:r w:rsidRPr="00E77137">
        <w:rPr>
          <w:rFonts w:ascii="Arial" w:hAnsi="Arial" w:cs="Arial"/>
          <w:b/>
          <w:sz w:val="21"/>
          <w:szCs w:val="21"/>
        </w:rPr>
        <w:t>COMP ISAN</w:t>
      </w:r>
      <w:r w:rsidRPr="00E77137">
        <w:rPr>
          <w:rFonts w:ascii="Arial" w:hAnsi="Arial" w:cs="Arial"/>
          <w:b/>
          <w:sz w:val="21"/>
          <w:szCs w:val="21"/>
          <w:vertAlign w:val="subscript"/>
        </w:rPr>
        <w:t>i,</w:t>
      </w:r>
      <w:r w:rsidRPr="00E77137">
        <w:rPr>
          <w:sz w:val="21"/>
          <w:szCs w:val="21"/>
        </w:rPr>
        <w:t xml:space="preserve"> </w:t>
      </w:r>
      <w:r w:rsidRPr="00E77137">
        <w:rPr>
          <w:rFonts w:ascii="Arial" w:hAnsi="Arial" w:cs="Arial"/>
          <w:b/>
          <w:sz w:val="21"/>
          <w:szCs w:val="21"/>
          <w:vertAlign w:val="subscript"/>
        </w:rPr>
        <w:t>2026</w:t>
      </w:r>
      <w:r w:rsidRPr="00E77137">
        <w:rPr>
          <w:rFonts w:ascii="Arial" w:hAnsi="Arial" w:cs="Arial"/>
          <w:sz w:val="21"/>
          <w:szCs w:val="21"/>
          <w:vertAlign w:val="subscript"/>
        </w:rPr>
        <w:t xml:space="preserve"> </w:t>
      </w:r>
      <w:r w:rsidRPr="00E77137">
        <w:rPr>
          <w:rFonts w:ascii="Arial" w:hAnsi="Arial" w:cs="Arial"/>
          <w:sz w:val="21"/>
          <w:szCs w:val="21"/>
        </w:rPr>
        <w:t>= Corresponde al monto del Fondo de Compensación del Impuesto sobre Automóviles Nuevos para el municipio i en el año 2026.</w:t>
      </w:r>
    </w:p>
    <w:p w14:paraId="5B3F78E1" w14:textId="77777777" w:rsidR="002F2913" w:rsidRPr="000C64A7" w:rsidRDefault="002F2913" w:rsidP="002F2913">
      <w:pPr>
        <w:pStyle w:val="Textoindependiente"/>
        <w:jc w:val="both"/>
        <w:rPr>
          <w:rFonts w:ascii="Arial" w:hAnsi="Arial" w:cs="Arial"/>
          <w:sz w:val="10"/>
          <w:szCs w:val="10"/>
        </w:rPr>
      </w:pPr>
    </w:p>
    <w:p w14:paraId="2D0D3F75" w14:textId="77777777" w:rsidR="002F2913" w:rsidRPr="00E77137" w:rsidRDefault="002F2913" w:rsidP="002F2913">
      <w:pPr>
        <w:pStyle w:val="Textoindependiente"/>
        <w:ind w:left="993" w:hanging="993"/>
        <w:jc w:val="both"/>
        <w:rPr>
          <w:rFonts w:ascii="Arial" w:hAnsi="Arial" w:cs="Arial"/>
          <w:sz w:val="21"/>
          <w:szCs w:val="21"/>
        </w:rPr>
      </w:pPr>
      <w:r w:rsidRPr="00E77137">
        <w:rPr>
          <w:rFonts w:ascii="Arial" w:hAnsi="Arial" w:cs="Arial"/>
          <w:b/>
          <w:sz w:val="21"/>
          <w:szCs w:val="21"/>
        </w:rPr>
        <w:t>COMP ISAN</w:t>
      </w:r>
      <w:r w:rsidRPr="00E77137">
        <w:rPr>
          <w:rFonts w:ascii="Arial" w:hAnsi="Arial" w:cs="Arial"/>
          <w:b/>
          <w:sz w:val="21"/>
          <w:szCs w:val="21"/>
          <w:vertAlign w:val="subscript"/>
        </w:rPr>
        <w:t>2026</w:t>
      </w:r>
      <w:r w:rsidRPr="00E77137">
        <w:rPr>
          <w:rFonts w:ascii="Arial" w:hAnsi="Arial" w:cs="Arial"/>
          <w:sz w:val="21"/>
          <w:szCs w:val="21"/>
          <w:vertAlign w:val="subscript"/>
        </w:rPr>
        <w:t xml:space="preserve"> </w:t>
      </w:r>
      <w:r w:rsidRPr="00E77137">
        <w:rPr>
          <w:rFonts w:ascii="Arial" w:hAnsi="Arial" w:cs="Arial"/>
          <w:sz w:val="21"/>
          <w:szCs w:val="21"/>
        </w:rPr>
        <w:t>= Corresponde al monto del Fondo de Compensación del Impuesto sobre Automóviles Nuevos para el año 2026.</w:t>
      </w:r>
    </w:p>
    <w:p w14:paraId="70483EAC" w14:textId="77777777" w:rsidR="002F2913" w:rsidRPr="000C64A7" w:rsidRDefault="002F2913" w:rsidP="002F2913">
      <w:pPr>
        <w:pStyle w:val="Textoindependiente"/>
        <w:jc w:val="both"/>
        <w:rPr>
          <w:rFonts w:ascii="Arial" w:hAnsi="Arial" w:cs="Arial"/>
          <w:sz w:val="10"/>
          <w:szCs w:val="10"/>
        </w:rPr>
      </w:pPr>
    </w:p>
    <w:p w14:paraId="1E993E27" w14:textId="77777777" w:rsidR="002F2913" w:rsidRPr="00E77137" w:rsidRDefault="002F2913" w:rsidP="002F2913">
      <w:pPr>
        <w:pStyle w:val="Textoindependiente"/>
        <w:tabs>
          <w:tab w:val="left" w:pos="993"/>
        </w:tabs>
        <w:ind w:left="1134" w:hanging="1134"/>
        <w:jc w:val="both"/>
        <w:rPr>
          <w:rFonts w:ascii="Arial" w:hAnsi="Arial" w:cs="Arial"/>
          <w:sz w:val="21"/>
          <w:szCs w:val="21"/>
        </w:rPr>
      </w:pPr>
      <w:r w:rsidRPr="00E77137">
        <w:rPr>
          <w:rFonts w:ascii="Arial" w:hAnsi="Arial" w:cs="Arial"/>
          <w:b/>
          <w:sz w:val="21"/>
          <w:szCs w:val="21"/>
        </w:rPr>
        <w:t xml:space="preserve">Z </w:t>
      </w:r>
      <w:r w:rsidRPr="00E77137">
        <w:rPr>
          <w:rFonts w:ascii="Arial" w:hAnsi="Arial" w:cs="Arial"/>
          <w:b/>
          <w:sz w:val="21"/>
          <w:szCs w:val="21"/>
          <w:vertAlign w:val="subscript"/>
        </w:rPr>
        <w:t>i,</w:t>
      </w:r>
      <w:r w:rsidRPr="00E77137">
        <w:rPr>
          <w:sz w:val="21"/>
          <w:szCs w:val="21"/>
        </w:rPr>
        <w:t xml:space="preserve"> </w:t>
      </w:r>
      <w:r w:rsidRPr="00E77137">
        <w:rPr>
          <w:rFonts w:ascii="Arial" w:hAnsi="Arial" w:cs="Arial"/>
          <w:b/>
          <w:sz w:val="21"/>
          <w:szCs w:val="21"/>
          <w:vertAlign w:val="subscript"/>
        </w:rPr>
        <w:t>2026</w:t>
      </w:r>
      <w:r w:rsidRPr="00E77137">
        <w:rPr>
          <w:rFonts w:ascii="Arial" w:hAnsi="Arial" w:cs="Arial"/>
          <w:sz w:val="21"/>
          <w:szCs w:val="21"/>
          <w:vertAlign w:val="subscript"/>
        </w:rPr>
        <w:t xml:space="preserve">   </w:t>
      </w:r>
      <w:r w:rsidRPr="00E77137">
        <w:rPr>
          <w:rFonts w:ascii="Arial" w:hAnsi="Arial" w:cs="Arial"/>
          <w:sz w:val="21"/>
          <w:szCs w:val="21"/>
        </w:rPr>
        <w:t>= El coeficiente del municipio i calculado para el año 2026.</w:t>
      </w:r>
    </w:p>
    <w:p w14:paraId="77F226C5" w14:textId="77777777" w:rsidR="002F2913" w:rsidRPr="000C64A7" w:rsidRDefault="002F2913" w:rsidP="002F2913">
      <w:pPr>
        <w:pStyle w:val="Textoindependiente"/>
        <w:rPr>
          <w:rFonts w:ascii="Arial" w:hAnsi="Arial" w:cs="Arial"/>
          <w:b/>
          <w:sz w:val="10"/>
          <w:szCs w:val="10"/>
        </w:rPr>
      </w:pPr>
    </w:p>
    <w:p w14:paraId="1FC65425" w14:textId="77777777" w:rsidR="002F2913" w:rsidRDefault="002F2913" w:rsidP="002F2913">
      <w:pPr>
        <w:pStyle w:val="Textoindependiente"/>
        <w:jc w:val="center"/>
        <w:rPr>
          <w:rFonts w:ascii="Arial" w:hAnsi="Arial" w:cs="Arial"/>
          <w:b/>
          <w:sz w:val="21"/>
          <w:szCs w:val="21"/>
          <w:lang w:val="pt-BR"/>
        </w:rPr>
      </w:pPr>
      <w:r w:rsidRPr="00E77137">
        <w:rPr>
          <w:rFonts w:ascii="Arial" w:hAnsi="Arial" w:cs="Arial"/>
          <w:b/>
          <w:sz w:val="21"/>
          <w:szCs w:val="21"/>
          <w:lang w:val="pt-BR"/>
        </w:rPr>
        <w:t>Z</w:t>
      </w:r>
      <w:r w:rsidRPr="00E77137">
        <w:rPr>
          <w:rFonts w:ascii="Arial" w:hAnsi="Arial" w:cs="Arial"/>
          <w:b/>
          <w:sz w:val="21"/>
          <w:szCs w:val="21"/>
          <w:vertAlign w:val="subscript"/>
          <w:lang w:val="pt-BR"/>
        </w:rPr>
        <w:t xml:space="preserve">i-2026 </w:t>
      </w:r>
      <w:r w:rsidRPr="00E77137">
        <w:rPr>
          <w:rFonts w:ascii="Arial" w:hAnsi="Arial" w:cs="Arial"/>
          <w:b/>
          <w:sz w:val="21"/>
          <w:szCs w:val="21"/>
          <w:lang w:val="pt-BR"/>
        </w:rPr>
        <w:t xml:space="preserve">  =   0.4C </w:t>
      </w:r>
      <w:r w:rsidRPr="00E77137">
        <w:rPr>
          <w:rFonts w:ascii="Arial" w:hAnsi="Arial" w:cs="Arial"/>
          <w:b/>
          <w:sz w:val="21"/>
          <w:szCs w:val="21"/>
          <w:vertAlign w:val="subscript"/>
          <w:lang w:val="pt-BR"/>
        </w:rPr>
        <w:t>i,1</w:t>
      </w:r>
      <w:r w:rsidRPr="00E77137">
        <w:rPr>
          <w:rFonts w:ascii="Arial" w:hAnsi="Arial" w:cs="Arial"/>
          <w:b/>
          <w:sz w:val="21"/>
          <w:szCs w:val="21"/>
          <w:lang w:val="pt-BR"/>
        </w:rPr>
        <w:t xml:space="preserve">   + 0.3 C </w:t>
      </w:r>
      <w:r w:rsidRPr="00E77137">
        <w:rPr>
          <w:rFonts w:ascii="Arial" w:hAnsi="Arial" w:cs="Arial"/>
          <w:b/>
          <w:sz w:val="21"/>
          <w:szCs w:val="21"/>
          <w:vertAlign w:val="subscript"/>
          <w:lang w:val="pt-BR"/>
        </w:rPr>
        <w:t>i,2</w:t>
      </w:r>
      <w:r w:rsidRPr="00E77137">
        <w:rPr>
          <w:rFonts w:ascii="Arial" w:hAnsi="Arial" w:cs="Arial"/>
          <w:b/>
          <w:sz w:val="21"/>
          <w:szCs w:val="21"/>
          <w:lang w:val="pt-BR"/>
        </w:rPr>
        <w:t xml:space="preserve"> </w:t>
      </w:r>
      <w:r w:rsidRPr="00E77137">
        <w:rPr>
          <w:rFonts w:ascii="Arial" w:hAnsi="Arial" w:cs="Arial"/>
          <w:b/>
          <w:sz w:val="21"/>
          <w:szCs w:val="21"/>
          <w:vertAlign w:val="subscript"/>
          <w:lang w:val="pt-BR"/>
        </w:rPr>
        <w:t xml:space="preserve">    </w:t>
      </w:r>
      <w:r w:rsidRPr="00E77137">
        <w:rPr>
          <w:rFonts w:ascii="Arial" w:hAnsi="Arial" w:cs="Arial"/>
          <w:b/>
          <w:sz w:val="21"/>
          <w:szCs w:val="21"/>
          <w:lang w:val="pt-BR"/>
        </w:rPr>
        <w:t>+</w:t>
      </w:r>
      <w:r w:rsidRPr="00E77137">
        <w:rPr>
          <w:rFonts w:ascii="Arial" w:hAnsi="Arial" w:cs="Arial"/>
          <w:b/>
          <w:sz w:val="21"/>
          <w:szCs w:val="21"/>
          <w:vertAlign w:val="subscript"/>
          <w:lang w:val="pt-BR"/>
        </w:rPr>
        <w:t xml:space="preserve">    </w:t>
      </w:r>
      <w:r w:rsidRPr="00E77137">
        <w:rPr>
          <w:rFonts w:ascii="Arial" w:hAnsi="Arial" w:cs="Arial"/>
          <w:b/>
          <w:sz w:val="21"/>
          <w:szCs w:val="21"/>
          <w:lang w:val="pt-BR"/>
        </w:rPr>
        <w:t xml:space="preserve">0.1C </w:t>
      </w:r>
      <w:r w:rsidRPr="00E77137">
        <w:rPr>
          <w:rFonts w:ascii="Arial" w:hAnsi="Arial" w:cs="Arial"/>
          <w:b/>
          <w:sz w:val="21"/>
          <w:szCs w:val="21"/>
          <w:vertAlign w:val="subscript"/>
          <w:lang w:val="pt-BR"/>
        </w:rPr>
        <w:t>i,3</w:t>
      </w:r>
      <w:r w:rsidRPr="00E77137">
        <w:rPr>
          <w:rFonts w:ascii="Arial" w:hAnsi="Arial" w:cs="Arial"/>
          <w:b/>
          <w:sz w:val="21"/>
          <w:szCs w:val="21"/>
          <w:lang w:val="pt-BR"/>
        </w:rPr>
        <w:t xml:space="preserve">   </w:t>
      </w:r>
      <w:r w:rsidRPr="00E77137">
        <w:rPr>
          <w:rFonts w:ascii="Arial" w:hAnsi="Arial" w:cs="Arial"/>
          <w:b/>
          <w:sz w:val="21"/>
          <w:szCs w:val="21"/>
          <w:vertAlign w:val="subscript"/>
          <w:lang w:val="pt-BR"/>
        </w:rPr>
        <w:t xml:space="preserve"> </w:t>
      </w:r>
      <w:r w:rsidRPr="00E77137">
        <w:rPr>
          <w:rFonts w:ascii="Arial" w:hAnsi="Arial" w:cs="Arial"/>
          <w:b/>
          <w:sz w:val="21"/>
          <w:szCs w:val="21"/>
          <w:lang w:val="pt-BR"/>
        </w:rPr>
        <w:t>+</w:t>
      </w:r>
      <w:r w:rsidRPr="00E77137">
        <w:rPr>
          <w:rFonts w:ascii="Arial" w:hAnsi="Arial" w:cs="Arial"/>
          <w:b/>
          <w:sz w:val="21"/>
          <w:szCs w:val="21"/>
          <w:vertAlign w:val="subscript"/>
          <w:lang w:val="pt-BR"/>
        </w:rPr>
        <w:t xml:space="preserve">    </w:t>
      </w:r>
      <w:r w:rsidRPr="00E77137">
        <w:rPr>
          <w:rFonts w:ascii="Arial" w:hAnsi="Arial" w:cs="Arial"/>
          <w:b/>
          <w:sz w:val="21"/>
          <w:szCs w:val="21"/>
          <w:lang w:val="pt-BR"/>
        </w:rPr>
        <w:t xml:space="preserve">0.1C </w:t>
      </w:r>
      <w:r w:rsidRPr="00E77137">
        <w:rPr>
          <w:rFonts w:ascii="Arial" w:hAnsi="Arial" w:cs="Arial"/>
          <w:b/>
          <w:sz w:val="21"/>
          <w:szCs w:val="21"/>
          <w:vertAlign w:val="subscript"/>
          <w:lang w:val="pt-BR"/>
        </w:rPr>
        <w:t xml:space="preserve">i,4 </w:t>
      </w:r>
      <w:r w:rsidRPr="00E77137">
        <w:rPr>
          <w:rFonts w:ascii="Arial" w:hAnsi="Arial" w:cs="Arial"/>
          <w:b/>
          <w:sz w:val="21"/>
          <w:szCs w:val="21"/>
          <w:lang w:val="pt-BR"/>
        </w:rPr>
        <w:t xml:space="preserve">  </w:t>
      </w:r>
      <w:r w:rsidRPr="00E77137">
        <w:rPr>
          <w:rFonts w:ascii="Arial" w:hAnsi="Arial" w:cs="Arial"/>
          <w:b/>
          <w:sz w:val="21"/>
          <w:szCs w:val="21"/>
          <w:vertAlign w:val="subscript"/>
          <w:lang w:val="pt-BR"/>
        </w:rPr>
        <w:t xml:space="preserve"> </w:t>
      </w:r>
      <w:r w:rsidRPr="00E77137">
        <w:rPr>
          <w:rFonts w:ascii="Arial" w:hAnsi="Arial" w:cs="Arial"/>
          <w:b/>
          <w:sz w:val="21"/>
          <w:szCs w:val="21"/>
          <w:lang w:val="pt-BR"/>
        </w:rPr>
        <w:t>+</w:t>
      </w:r>
      <w:r w:rsidRPr="00E77137">
        <w:rPr>
          <w:rFonts w:ascii="Arial" w:hAnsi="Arial" w:cs="Arial"/>
          <w:b/>
          <w:sz w:val="21"/>
          <w:szCs w:val="21"/>
          <w:vertAlign w:val="subscript"/>
          <w:lang w:val="pt-BR"/>
        </w:rPr>
        <w:t xml:space="preserve">    </w:t>
      </w:r>
      <w:r w:rsidRPr="00E77137">
        <w:rPr>
          <w:rFonts w:ascii="Arial" w:hAnsi="Arial" w:cs="Arial"/>
          <w:b/>
          <w:sz w:val="21"/>
          <w:szCs w:val="21"/>
          <w:lang w:val="pt-BR"/>
        </w:rPr>
        <w:t xml:space="preserve">0.1C </w:t>
      </w:r>
      <w:r w:rsidRPr="00E77137">
        <w:rPr>
          <w:rFonts w:ascii="Arial" w:hAnsi="Arial" w:cs="Arial"/>
          <w:b/>
          <w:sz w:val="21"/>
          <w:szCs w:val="21"/>
          <w:vertAlign w:val="subscript"/>
          <w:lang w:val="pt-BR"/>
        </w:rPr>
        <w:t>i,5</w:t>
      </w:r>
      <w:r w:rsidRPr="00E77137">
        <w:rPr>
          <w:rFonts w:ascii="Arial" w:hAnsi="Arial" w:cs="Arial"/>
          <w:b/>
          <w:sz w:val="21"/>
          <w:szCs w:val="21"/>
          <w:lang w:val="pt-BR"/>
        </w:rPr>
        <w:t xml:space="preserve">  </w:t>
      </w:r>
    </w:p>
    <w:p w14:paraId="1696DD98" w14:textId="77777777" w:rsidR="002F2913" w:rsidRPr="000C64A7" w:rsidRDefault="002F2913" w:rsidP="002F2913">
      <w:pPr>
        <w:pStyle w:val="Textoindependiente"/>
        <w:jc w:val="center"/>
        <w:rPr>
          <w:rFonts w:ascii="Arial" w:hAnsi="Arial" w:cs="Arial"/>
          <w:b/>
          <w:sz w:val="10"/>
          <w:szCs w:val="10"/>
          <w:lang w:val="pt-BR"/>
        </w:rPr>
      </w:pPr>
    </w:p>
    <w:p w14:paraId="34BFD501" w14:textId="77777777" w:rsidR="002F2913" w:rsidRPr="00E77137" w:rsidRDefault="002F2913" w:rsidP="002F2913">
      <w:pPr>
        <w:pStyle w:val="Textoindependiente"/>
        <w:jc w:val="both"/>
        <w:rPr>
          <w:rFonts w:ascii="Arial" w:hAnsi="Arial" w:cs="Arial"/>
          <w:sz w:val="21"/>
          <w:szCs w:val="21"/>
          <w:lang w:val="es-ES"/>
        </w:rPr>
      </w:pPr>
      <w:r w:rsidRPr="00E77137">
        <w:rPr>
          <w:rFonts w:ascii="Arial" w:hAnsi="Arial" w:cs="Arial"/>
          <w:sz w:val="21"/>
          <w:szCs w:val="21"/>
          <w:lang w:val="es-ES"/>
        </w:rPr>
        <w:t>Dónde:</w:t>
      </w:r>
    </w:p>
    <w:p w14:paraId="3E5B5776" w14:textId="77777777" w:rsidR="002F2913" w:rsidRPr="000C64A7" w:rsidRDefault="002F2913" w:rsidP="002F2913">
      <w:pPr>
        <w:pStyle w:val="Textoindependiente"/>
        <w:jc w:val="both"/>
        <w:rPr>
          <w:rFonts w:ascii="Arial" w:hAnsi="Arial" w:cs="Arial"/>
          <w:sz w:val="10"/>
          <w:szCs w:val="10"/>
          <w:lang w:val="es-ES"/>
        </w:rPr>
      </w:pPr>
    </w:p>
    <w:p w14:paraId="51372A60" w14:textId="77777777" w:rsidR="002F2913" w:rsidRPr="00E77137" w:rsidRDefault="002F2913" w:rsidP="002F2913">
      <w:pPr>
        <w:pStyle w:val="Textoindependiente"/>
        <w:ind w:left="993" w:hanging="993"/>
        <w:jc w:val="both"/>
        <w:rPr>
          <w:rFonts w:ascii="Arial" w:hAnsi="Arial" w:cs="Arial"/>
          <w:sz w:val="21"/>
          <w:szCs w:val="21"/>
          <w:lang w:val="es-ES"/>
        </w:rPr>
      </w:pPr>
      <w:r w:rsidRPr="00E77137">
        <w:rPr>
          <w:rFonts w:ascii="Arial" w:hAnsi="Arial" w:cs="Arial"/>
          <w:b/>
          <w:sz w:val="21"/>
          <w:szCs w:val="21"/>
          <w:lang w:val="es-ES"/>
        </w:rPr>
        <w:t xml:space="preserve">C </w:t>
      </w:r>
      <w:r w:rsidRPr="00E77137">
        <w:rPr>
          <w:rFonts w:ascii="Arial" w:hAnsi="Arial" w:cs="Arial"/>
          <w:b/>
          <w:sz w:val="21"/>
          <w:szCs w:val="21"/>
          <w:vertAlign w:val="subscript"/>
          <w:lang w:val="es-ES"/>
        </w:rPr>
        <w:t>i,1</w:t>
      </w:r>
      <w:r w:rsidRPr="00E77137">
        <w:rPr>
          <w:rFonts w:ascii="Arial" w:hAnsi="Arial" w:cs="Arial"/>
          <w:sz w:val="21"/>
          <w:szCs w:val="21"/>
          <w:lang w:val="es-ES"/>
        </w:rPr>
        <w:t xml:space="preserve"> = </w:t>
      </w:r>
      <w:r w:rsidRPr="00E77137">
        <w:rPr>
          <w:rFonts w:ascii="Arial" w:hAnsi="Arial" w:cs="Arial"/>
          <w:sz w:val="21"/>
          <w:szCs w:val="21"/>
          <w:lang w:val="es-ES"/>
        </w:rPr>
        <w:tab/>
        <w:t>Criterio en razón directa a la población del municipio, información oficial del último año dada a conocer por el Instituto Nacional de Estadística y Geografía para el municipio i;</w:t>
      </w:r>
    </w:p>
    <w:p w14:paraId="4C617CEA" w14:textId="77777777" w:rsidR="002F2913" w:rsidRPr="000C64A7" w:rsidRDefault="002F2913" w:rsidP="002F2913">
      <w:pPr>
        <w:pStyle w:val="Textoindependiente"/>
        <w:jc w:val="both"/>
        <w:rPr>
          <w:rFonts w:ascii="Arial" w:hAnsi="Arial" w:cs="Arial"/>
          <w:i/>
          <w:sz w:val="10"/>
          <w:szCs w:val="10"/>
          <w:lang w:val="es-ES"/>
        </w:rPr>
      </w:pPr>
    </w:p>
    <w:p w14:paraId="53020741" w14:textId="77777777" w:rsidR="002F2913" w:rsidRPr="00E77137" w:rsidRDefault="002F2913" w:rsidP="002F2913">
      <w:pPr>
        <w:pStyle w:val="Textoindependiente"/>
        <w:ind w:left="993" w:hanging="993"/>
        <w:jc w:val="both"/>
        <w:rPr>
          <w:rFonts w:ascii="Arial" w:hAnsi="Arial" w:cs="Arial"/>
          <w:sz w:val="21"/>
          <w:szCs w:val="21"/>
          <w:lang w:val="es-ES"/>
        </w:rPr>
      </w:pPr>
      <w:r w:rsidRPr="00E77137">
        <w:rPr>
          <w:rFonts w:ascii="Arial" w:hAnsi="Arial" w:cs="Arial"/>
          <w:b/>
          <w:sz w:val="21"/>
          <w:szCs w:val="21"/>
          <w:lang w:val="es-ES"/>
        </w:rPr>
        <w:t xml:space="preserve">C </w:t>
      </w:r>
      <w:r w:rsidRPr="00E77137">
        <w:rPr>
          <w:rFonts w:ascii="Arial" w:hAnsi="Arial" w:cs="Arial"/>
          <w:b/>
          <w:sz w:val="21"/>
          <w:szCs w:val="21"/>
          <w:vertAlign w:val="subscript"/>
          <w:lang w:val="es-ES"/>
        </w:rPr>
        <w:t>i,2</w:t>
      </w:r>
      <w:r w:rsidRPr="00E77137">
        <w:rPr>
          <w:rFonts w:ascii="Arial" w:hAnsi="Arial" w:cs="Arial"/>
          <w:sz w:val="21"/>
          <w:szCs w:val="21"/>
          <w:lang w:val="es-ES"/>
        </w:rPr>
        <w:t xml:space="preserve"> = </w:t>
      </w:r>
      <w:r w:rsidRPr="00E77137">
        <w:rPr>
          <w:rFonts w:ascii="Arial" w:hAnsi="Arial" w:cs="Arial"/>
          <w:sz w:val="21"/>
          <w:szCs w:val="21"/>
          <w:lang w:val="es-ES"/>
        </w:rPr>
        <w:tab/>
        <w:t>Criterio en razón al índice de marginación del municipio, información oficial del último año dada a conocer por el Consejo Nacional de Población para el municipio i;</w:t>
      </w:r>
    </w:p>
    <w:p w14:paraId="0FDD382F" w14:textId="77777777" w:rsidR="002F2913" w:rsidRPr="000C64A7" w:rsidRDefault="002F2913" w:rsidP="002F2913">
      <w:pPr>
        <w:pStyle w:val="Textoindependiente"/>
        <w:ind w:left="993" w:hanging="993"/>
        <w:jc w:val="both"/>
        <w:rPr>
          <w:rFonts w:ascii="Arial" w:hAnsi="Arial" w:cs="Arial"/>
          <w:sz w:val="10"/>
          <w:szCs w:val="10"/>
          <w:lang w:val="es-ES"/>
        </w:rPr>
      </w:pPr>
    </w:p>
    <w:p w14:paraId="34C1284F" w14:textId="77777777" w:rsidR="002F2913" w:rsidRPr="00E77137" w:rsidRDefault="002F2913" w:rsidP="002F2913">
      <w:pPr>
        <w:pStyle w:val="Textoindependiente"/>
        <w:ind w:left="993" w:hanging="993"/>
        <w:jc w:val="both"/>
        <w:rPr>
          <w:rFonts w:ascii="Arial" w:hAnsi="Arial" w:cs="Arial"/>
          <w:sz w:val="21"/>
          <w:szCs w:val="21"/>
          <w:lang w:val="es-ES"/>
        </w:rPr>
      </w:pPr>
      <w:r w:rsidRPr="00E77137">
        <w:rPr>
          <w:rFonts w:ascii="Arial" w:hAnsi="Arial" w:cs="Arial"/>
          <w:b/>
          <w:sz w:val="21"/>
          <w:szCs w:val="21"/>
          <w:lang w:val="es-ES"/>
        </w:rPr>
        <w:t xml:space="preserve">C </w:t>
      </w:r>
      <w:r w:rsidRPr="00E77137">
        <w:rPr>
          <w:rFonts w:ascii="Arial" w:hAnsi="Arial" w:cs="Arial"/>
          <w:b/>
          <w:sz w:val="21"/>
          <w:szCs w:val="21"/>
          <w:vertAlign w:val="subscript"/>
          <w:lang w:val="es-ES"/>
        </w:rPr>
        <w:t>i,3</w:t>
      </w:r>
      <w:r w:rsidRPr="00E77137">
        <w:rPr>
          <w:rFonts w:ascii="Arial" w:hAnsi="Arial" w:cs="Arial"/>
          <w:sz w:val="21"/>
          <w:szCs w:val="21"/>
          <w:lang w:val="es-ES"/>
        </w:rPr>
        <w:t xml:space="preserve"> = </w:t>
      </w:r>
      <w:r w:rsidRPr="00E77137">
        <w:rPr>
          <w:rFonts w:ascii="Arial" w:hAnsi="Arial" w:cs="Arial"/>
          <w:sz w:val="21"/>
          <w:szCs w:val="21"/>
          <w:lang w:val="es-ES"/>
        </w:rPr>
        <w:tab/>
        <w:t>Criterio en razón directa a la recaudación efectiva del municipio en materia del impuesto predial y los derechos de consumo de agua, información oficial del último año reportada a la Secretaría de Hacienda y Crédito Público para el municipio i;</w:t>
      </w:r>
    </w:p>
    <w:p w14:paraId="7134323E" w14:textId="77777777" w:rsidR="002F2913" w:rsidRPr="000C64A7" w:rsidRDefault="002F2913" w:rsidP="002F2913">
      <w:pPr>
        <w:pStyle w:val="Textoindependiente"/>
        <w:jc w:val="both"/>
        <w:rPr>
          <w:rFonts w:ascii="Arial" w:hAnsi="Arial" w:cs="Arial"/>
          <w:sz w:val="10"/>
          <w:szCs w:val="10"/>
          <w:lang w:val="es-ES"/>
        </w:rPr>
      </w:pPr>
    </w:p>
    <w:p w14:paraId="7A7862AA" w14:textId="77777777" w:rsidR="002F2913" w:rsidRPr="00E77137" w:rsidRDefault="002F2913" w:rsidP="002F2913">
      <w:pPr>
        <w:pStyle w:val="Textoindependiente"/>
        <w:ind w:left="993" w:hanging="993"/>
        <w:jc w:val="both"/>
        <w:rPr>
          <w:rFonts w:ascii="Arial" w:hAnsi="Arial" w:cs="Arial"/>
          <w:sz w:val="21"/>
          <w:szCs w:val="21"/>
          <w:lang w:val="es-ES"/>
        </w:rPr>
      </w:pPr>
      <w:r w:rsidRPr="00E77137">
        <w:rPr>
          <w:rFonts w:ascii="Arial" w:hAnsi="Arial" w:cs="Arial"/>
          <w:b/>
          <w:sz w:val="21"/>
          <w:szCs w:val="21"/>
          <w:lang w:val="es-ES"/>
        </w:rPr>
        <w:t xml:space="preserve">C </w:t>
      </w:r>
      <w:r w:rsidRPr="00E77137">
        <w:rPr>
          <w:rFonts w:ascii="Arial" w:hAnsi="Arial" w:cs="Arial"/>
          <w:b/>
          <w:sz w:val="21"/>
          <w:szCs w:val="21"/>
          <w:vertAlign w:val="subscript"/>
          <w:lang w:val="es-ES"/>
        </w:rPr>
        <w:t>i,4</w:t>
      </w:r>
      <w:r w:rsidRPr="00E77137">
        <w:rPr>
          <w:rFonts w:ascii="Arial" w:hAnsi="Arial" w:cs="Arial"/>
          <w:sz w:val="21"/>
          <w:szCs w:val="21"/>
          <w:lang w:val="es-ES"/>
        </w:rPr>
        <w:t xml:space="preserve"> = </w:t>
      </w:r>
      <w:r w:rsidRPr="00E77137">
        <w:rPr>
          <w:rFonts w:ascii="Arial" w:hAnsi="Arial" w:cs="Arial"/>
          <w:sz w:val="21"/>
          <w:szCs w:val="21"/>
          <w:lang w:val="es-ES"/>
        </w:rPr>
        <w:tab/>
        <w:t>Criterio en función del número de comunidades del municipio, información oficial del último año dada a conocer por el Instituto Nacional de Estadística y Geografía para el municipio i;</w:t>
      </w:r>
    </w:p>
    <w:p w14:paraId="776E148E" w14:textId="77777777" w:rsidR="002F2913" w:rsidRPr="000C64A7" w:rsidRDefault="002F2913" w:rsidP="002F2913">
      <w:pPr>
        <w:pStyle w:val="Textoindependiente"/>
        <w:ind w:left="993" w:hanging="993"/>
        <w:jc w:val="both"/>
        <w:rPr>
          <w:rFonts w:ascii="Arial" w:hAnsi="Arial" w:cs="Arial"/>
          <w:sz w:val="10"/>
          <w:szCs w:val="10"/>
          <w:lang w:val="es-ES"/>
        </w:rPr>
      </w:pPr>
    </w:p>
    <w:p w14:paraId="55179514" w14:textId="77777777" w:rsidR="002F2913" w:rsidRPr="00E77137" w:rsidRDefault="002F2913" w:rsidP="002F2913">
      <w:pPr>
        <w:pStyle w:val="Textoindependiente"/>
        <w:ind w:left="993" w:hanging="993"/>
        <w:jc w:val="both"/>
        <w:rPr>
          <w:rFonts w:ascii="Arial" w:hAnsi="Arial" w:cs="Arial"/>
          <w:sz w:val="21"/>
          <w:szCs w:val="21"/>
          <w:lang w:val="es-ES"/>
        </w:rPr>
      </w:pPr>
      <w:r w:rsidRPr="00E77137">
        <w:rPr>
          <w:rFonts w:ascii="Arial" w:hAnsi="Arial" w:cs="Arial"/>
          <w:b/>
          <w:sz w:val="21"/>
          <w:szCs w:val="21"/>
          <w:lang w:val="es-ES"/>
        </w:rPr>
        <w:t xml:space="preserve">C </w:t>
      </w:r>
      <w:r w:rsidRPr="00E77137">
        <w:rPr>
          <w:rFonts w:ascii="Arial" w:hAnsi="Arial" w:cs="Arial"/>
          <w:b/>
          <w:sz w:val="21"/>
          <w:szCs w:val="21"/>
          <w:vertAlign w:val="subscript"/>
          <w:lang w:val="es-ES"/>
        </w:rPr>
        <w:t>i 5</w:t>
      </w:r>
      <w:r w:rsidRPr="00E77137">
        <w:rPr>
          <w:rFonts w:ascii="Arial" w:hAnsi="Arial" w:cs="Arial"/>
          <w:sz w:val="21"/>
          <w:szCs w:val="21"/>
          <w:lang w:val="es-ES"/>
        </w:rPr>
        <w:t xml:space="preserve">= </w:t>
      </w:r>
      <w:r w:rsidRPr="00E77137">
        <w:rPr>
          <w:rFonts w:ascii="Arial" w:hAnsi="Arial" w:cs="Arial"/>
          <w:sz w:val="21"/>
          <w:szCs w:val="21"/>
          <w:lang w:val="es-ES"/>
        </w:rPr>
        <w:tab/>
        <w:t>Criterio en relación al incremento de la recaudación en materia de impuesto predial y los derechos de consumo de agua del municipio, información oficial del último año reportada a la Secretaría de Hacienda y Crédito Público para el municipio i.</w:t>
      </w:r>
    </w:p>
    <w:p w14:paraId="04BF0619" w14:textId="77777777" w:rsidR="002F2913" w:rsidRPr="000C64A7" w:rsidRDefault="002F2913" w:rsidP="002F2913">
      <w:pPr>
        <w:pStyle w:val="Textoindependiente"/>
        <w:jc w:val="both"/>
        <w:rPr>
          <w:rFonts w:ascii="Arial" w:hAnsi="Arial" w:cs="Arial"/>
          <w:b/>
          <w:sz w:val="10"/>
          <w:szCs w:val="10"/>
        </w:rPr>
      </w:pPr>
    </w:p>
    <w:p w14:paraId="2F599ACA" w14:textId="55B981A3" w:rsidR="002F2913" w:rsidRPr="00E77137" w:rsidRDefault="0030741C" w:rsidP="002F2913">
      <w:pPr>
        <w:pStyle w:val="Textoindependiente"/>
        <w:jc w:val="both"/>
        <w:rPr>
          <w:rFonts w:ascii="Arial" w:hAnsi="Arial" w:cs="Arial"/>
          <w:sz w:val="21"/>
          <w:szCs w:val="21"/>
        </w:rPr>
      </w:pPr>
      <w:r w:rsidRPr="0072010F">
        <w:rPr>
          <w:rFonts w:ascii="Arial" w:hAnsi="Arial" w:cs="Arial"/>
          <w:b/>
          <w:bCs/>
          <w:sz w:val="21"/>
          <w:szCs w:val="21"/>
        </w:rPr>
        <w:t xml:space="preserve">VIGÉSIMO </w:t>
      </w:r>
      <w:r>
        <w:rPr>
          <w:rFonts w:ascii="Arial" w:hAnsi="Arial" w:cs="Arial"/>
          <w:b/>
          <w:bCs/>
          <w:sz w:val="21"/>
          <w:szCs w:val="21"/>
        </w:rPr>
        <w:t>NOVENO</w:t>
      </w:r>
      <w:r w:rsidR="0072010F">
        <w:rPr>
          <w:rFonts w:ascii="Arial" w:hAnsi="Arial" w:cs="Arial"/>
          <w:b/>
          <w:sz w:val="21"/>
          <w:szCs w:val="21"/>
        </w:rPr>
        <w:t xml:space="preserve">. </w:t>
      </w:r>
      <w:r w:rsidR="002F2913" w:rsidRPr="00E462A7">
        <w:rPr>
          <w:rFonts w:ascii="Arial" w:hAnsi="Arial" w:cs="Arial"/>
          <w:bCs/>
          <w:sz w:val="21"/>
          <w:szCs w:val="21"/>
        </w:rPr>
        <w:t xml:space="preserve">Las variables utilizadas para el cálculo del coeficiente de distribución del recurso del </w:t>
      </w:r>
      <w:r w:rsidR="00040100">
        <w:rPr>
          <w:rFonts w:ascii="Arial" w:hAnsi="Arial" w:cs="Arial"/>
          <w:bCs/>
          <w:sz w:val="21"/>
          <w:szCs w:val="21"/>
        </w:rPr>
        <w:t xml:space="preserve">   </w:t>
      </w:r>
      <w:r w:rsidR="002F2913" w:rsidRPr="00E462A7">
        <w:rPr>
          <w:rFonts w:ascii="Arial" w:hAnsi="Arial" w:cs="Arial"/>
          <w:bCs/>
          <w:sz w:val="21"/>
          <w:szCs w:val="21"/>
        </w:rPr>
        <w:t>Fondo de Compensación del Impuesto sobre Automóviles Nuevos son las siguientes:</w:t>
      </w:r>
    </w:p>
    <w:p w14:paraId="1B940995" w14:textId="77777777" w:rsidR="002F2913" w:rsidRPr="000C64A7" w:rsidRDefault="002F2913" w:rsidP="002F2913">
      <w:pPr>
        <w:pStyle w:val="Textoindependiente"/>
        <w:jc w:val="both"/>
        <w:rPr>
          <w:rFonts w:ascii="Arial" w:hAnsi="Arial" w:cs="Arial"/>
          <w:sz w:val="10"/>
          <w:szCs w:val="10"/>
        </w:rPr>
      </w:pPr>
    </w:p>
    <w:p w14:paraId="046292D3" w14:textId="77777777" w:rsidR="001200EB" w:rsidRPr="00E462A7" w:rsidRDefault="001200EB" w:rsidP="002F2913">
      <w:pPr>
        <w:pStyle w:val="Textoindependiente"/>
        <w:tabs>
          <w:tab w:val="right" w:pos="10346"/>
        </w:tabs>
        <w:jc w:val="both"/>
        <w:rPr>
          <w:rFonts w:ascii="Arial" w:hAnsi="Arial" w:cs="Arial"/>
          <w:b/>
          <w:bCs/>
          <w:color w:val="000000"/>
          <w:sz w:val="6"/>
          <w:szCs w:val="6"/>
        </w:rPr>
      </w:pPr>
    </w:p>
    <w:p w14:paraId="19405693" w14:textId="6F89E81B" w:rsidR="002F2913" w:rsidRDefault="00E462A7" w:rsidP="00E462A7">
      <w:pPr>
        <w:pStyle w:val="Textoindependiente"/>
        <w:tabs>
          <w:tab w:val="right" w:pos="10346"/>
        </w:tabs>
        <w:rPr>
          <w:rFonts w:ascii="Arial" w:hAnsi="Arial" w:cs="Arial"/>
          <w:b/>
          <w:bCs/>
          <w:color w:val="000000"/>
          <w:sz w:val="21"/>
          <w:szCs w:val="21"/>
        </w:rPr>
      </w:pPr>
      <w:r>
        <w:rPr>
          <w:rFonts w:ascii="Arial" w:hAnsi="Arial" w:cs="Arial"/>
          <w:b/>
          <w:bCs/>
          <w:color w:val="000000"/>
          <w:sz w:val="21"/>
          <w:szCs w:val="21"/>
        </w:rPr>
        <w:t xml:space="preserve"> </w:t>
      </w:r>
      <w:r w:rsidR="00F65F11">
        <w:rPr>
          <w:rFonts w:ascii="Arial" w:hAnsi="Arial" w:cs="Arial"/>
          <w:b/>
          <w:bCs/>
          <w:color w:val="000000"/>
          <w:sz w:val="21"/>
          <w:szCs w:val="21"/>
        </w:rPr>
        <w:t>P</w:t>
      </w:r>
      <w:r w:rsidR="002F2913" w:rsidRPr="00E77137">
        <w:rPr>
          <w:rFonts w:ascii="Arial" w:hAnsi="Arial" w:cs="Arial"/>
          <w:b/>
          <w:bCs/>
          <w:color w:val="000000"/>
          <w:sz w:val="21"/>
          <w:szCs w:val="21"/>
        </w:rPr>
        <w:t>oblación, marginación y comunidades para el coeficiente de distribución 2026</w:t>
      </w:r>
    </w:p>
    <w:p w14:paraId="5445F6C7" w14:textId="77777777" w:rsidR="002F2913" w:rsidRPr="004F599C" w:rsidRDefault="002F2913" w:rsidP="002F2913">
      <w:pPr>
        <w:pStyle w:val="Textoindependiente"/>
        <w:tabs>
          <w:tab w:val="right" w:pos="10346"/>
        </w:tabs>
        <w:jc w:val="both"/>
        <w:rPr>
          <w:rFonts w:ascii="Arial" w:hAnsi="Arial" w:cs="Arial"/>
          <w:sz w:val="10"/>
          <w:szCs w:val="10"/>
        </w:rPr>
      </w:pPr>
    </w:p>
    <w:tbl>
      <w:tblPr>
        <w:tblW w:w="9356" w:type="dxa"/>
        <w:tblInd w:w="70" w:type="dxa"/>
        <w:tblLayout w:type="fixed"/>
        <w:tblCellMar>
          <w:left w:w="70" w:type="dxa"/>
          <w:right w:w="70" w:type="dxa"/>
        </w:tblCellMar>
        <w:tblLook w:val="04A0" w:firstRow="1" w:lastRow="0" w:firstColumn="1" w:lastColumn="0" w:noHBand="0" w:noVBand="1"/>
      </w:tblPr>
      <w:tblGrid>
        <w:gridCol w:w="2835"/>
        <w:gridCol w:w="1134"/>
        <w:gridCol w:w="1134"/>
        <w:gridCol w:w="1134"/>
        <w:gridCol w:w="993"/>
        <w:gridCol w:w="708"/>
        <w:gridCol w:w="1418"/>
      </w:tblGrid>
      <w:tr w:rsidR="002F2913" w:rsidRPr="00A81935" w14:paraId="23A74801" w14:textId="77777777" w:rsidTr="0035422C">
        <w:trPr>
          <w:trHeight w:val="60"/>
          <w:tblHeader/>
        </w:trPr>
        <w:tc>
          <w:tcPr>
            <w:tcW w:w="283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B192509" w14:textId="77777777" w:rsidR="002F2913" w:rsidRPr="00A81935" w:rsidRDefault="002F2913" w:rsidP="0035422C">
            <w:pPr>
              <w:spacing w:beforeLines="60" w:before="144" w:afterLines="60" w:after="144"/>
              <w:jc w:val="center"/>
              <w:rPr>
                <w:rFonts w:ascii="Arial" w:hAnsi="Arial" w:cs="Arial"/>
                <w:b/>
                <w:color w:val="000000"/>
                <w:sz w:val="16"/>
                <w:szCs w:val="16"/>
                <w:lang w:val="es-MX"/>
              </w:rPr>
            </w:pPr>
            <w:r w:rsidRPr="00A81935">
              <w:rPr>
                <w:rFonts w:ascii="Arial" w:hAnsi="Arial" w:cs="Arial"/>
                <w:b/>
                <w:color w:val="000000"/>
                <w:sz w:val="16"/>
                <w:szCs w:val="16"/>
                <w:lang w:val="es-MX"/>
              </w:rPr>
              <w:t>Municipio</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AE7D99" w14:textId="77777777" w:rsidR="002F2913" w:rsidRPr="00A81935" w:rsidRDefault="002F2913"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Población Conteo 2020</w:t>
            </w:r>
          </w:p>
        </w:tc>
        <w:tc>
          <w:tcPr>
            <w:tcW w:w="212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151A50" w14:textId="77777777" w:rsidR="002F2913" w:rsidRPr="00A81935" w:rsidRDefault="002F2913"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Marginación 2020</w:t>
            </w:r>
          </w:p>
        </w:tc>
        <w:tc>
          <w:tcPr>
            <w:tcW w:w="21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F770E" w14:textId="77777777" w:rsidR="002F2913" w:rsidRPr="00A81935" w:rsidRDefault="002F2913" w:rsidP="0035422C">
            <w:pPr>
              <w:spacing w:line="276" w:lineRule="auto"/>
              <w:contextualSpacing/>
              <w:jc w:val="center"/>
              <w:rPr>
                <w:rFonts w:ascii="Arial" w:eastAsia="Calibri" w:hAnsi="Arial" w:cs="Arial"/>
                <w:b/>
                <w:color w:val="000000"/>
                <w:sz w:val="16"/>
                <w:szCs w:val="16"/>
                <w:lang w:val="es-MX" w:eastAsia="en-US"/>
              </w:rPr>
            </w:pPr>
            <w:r w:rsidRPr="00A81935">
              <w:rPr>
                <w:rFonts w:ascii="Arial" w:eastAsia="Calibri" w:hAnsi="Arial" w:cs="Arial"/>
                <w:b/>
                <w:color w:val="000000"/>
                <w:sz w:val="16"/>
                <w:szCs w:val="16"/>
                <w:lang w:val="es-MX" w:eastAsia="en-US"/>
              </w:rPr>
              <w:t>Comunidades corte julio 2025</w:t>
            </w:r>
          </w:p>
        </w:tc>
      </w:tr>
      <w:tr w:rsidR="002F2913" w:rsidRPr="00A81935" w14:paraId="6AF4F6CD" w14:textId="77777777" w:rsidTr="00D6069A">
        <w:trPr>
          <w:trHeight w:val="381"/>
          <w:tblHeader/>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201D6" w14:textId="77777777" w:rsidR="002F2913" w:rsidRPr="00A81935" w:rsidRDefault="002F2913" w:rsidP="0035422C">
            <w:pPr>
              <w:spacing w:beforeLines="60" w:before="144" w:afterLines="60" w:after="144"/>
              <w:contextualSpacing/>
              <w:rPr>
                <w:rFonts w:ascii="Arial" w:hAnsi="Arial" w:cs="Arial"/>
                <w:color w:val="000000"/>
                <w:sz w:val="16"/>
                <w:szCs w:val="16"/>
                <w:lang w:val="es-MX"/>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D8D66C8"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4ACB9B0"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15C3CCC"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índice</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A955039"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D338D1F"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No</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4DB9C630" w14:textId="77777777" w:rsidR="002F2913" w:rsidRPr="00A81935" w:rsidRDefault="002F2913" w:rsidP="0035422C">
            <w:pPr>
              <w:spacing w:beforeLines="60" w:before="144" w:afterLines="60" w:after="144"/>
              <w:contextualSpacing/>
              <w:jc w:val="center"/>
              <w:rPr>
                <w:rFonts w:ascii="Arial" w:hAnsi="Arial" w:cs="Arial"/>
                <w:b/>
                <w:color w:val="000000"/>
                <w:sz w:val="16"/>
                <w:szCs w:val="16"/>
                <w:lang w:val="es-MX"/>
              </w:rPr>
            </w:pPr>
            <w:r w:rsidRPr="00A81935">
              <w:rPr>
                <w:rFonts w:ascii="Arial" w:hAnsi="Arial" w:cs="Arial"/>
                <w:b/>
                <w:color w:val="000000"/>
                <w:sz w:val="16"/>
                <w:szCs w:val="16"/>
                <w:lang w:val="es-MX"/>
              </w:rPr>
              <w:t>%</w:t>
            </w:r>
          </w:p>
        </w:tc>
      </w:tr>
      <w:tr w:rsidR="00D41F4F" w:rsidRPr="00A81935" w14:paraId="7E3C72C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2AD0EB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1134" w:type="dxa"/>
            <w:tcBorders>
              <w:top w:val="single" w:sz="4" w:space="0" w:color="auto"/>
              <w:left w:val="nil"/>
              <w:bottom w:val="single" w:sz="4" w:space="0" w:color="auto"/>
              <w:right w:val="single" w:sz="4" w:space="0" w:color="auto"/>
            </w:tcBorders>
            <w:noWrap/>
          </w:tcPr>
          <w:p w14:paraId="541B0A4D" w14:textId="384CFD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22,268</w:t>
            </w:r>
          </w:p>
        </w:tc>
        <w:tc>
          <w:tcPr>
            <w:tcW w:w="1134" w:type="dxa"/>
            <w:tcBorders>
              <w:top w:val="single" w:sz="4" w:space="0" w:color="auto"/>
              <w:left w:val="nil"/>
              <w:bottom w:val="single" w:sz="4" w:space="0" w:color="auto"/>
              <w:right w:val="single" w:sz="4" w:space="0" w:color="auto"/>
            </w:tcBorders>
            <w:noWrap/>
          </w:tcPr>
          <w:p w14:paraId="2C671B2B" w14:textId="2B346FC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0.722321</w:t>
            </w:r>
          </w:p>
        </w:tc>
        <w:tc>
          <w:tcPr>
            <w:tcW w:w="1134" w:type="dxa"/>
            <w:tcBorders>
              <w:top w:val="single" w:sz="4" w:space="0" w:color="auto"/>
              <w:left w:val="single" w:sz="4" w:space="0" w:color="auto"/>
              <w:bottom w:val="single" w:sz="4" w:space="0" w:color="auto"/>
              <w:right w:val="single" w:sz="4" w:space="0" w:color="auto"/>
            </w:tcBorders>
            <w:noWrap/>
          </w:tcPr>
          <w:p w14:paraId="0A8A0961" w14:textId="6CFAA0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275.661195</w:t>
            </w:r>
          </w:p>
        </w:tc>
        <w:tc>
          <w:tcPr>
            <w:tcW w:w="993" w:type="dxa"/>
            <w:tcBorders>
              <w:top w:val="single" w:sz="4" w:space="0" w:color="auto"/>
              <w:left w:val="nil"/>
              <w:bottom w:val="single" w:sz="4" w:space="0" w:color="auto"/>
              <w:right w:val="single" w:sz="4" w:space="0" w:color="auto"/>
            </w:tcBorders>
            <w:noWrap/>
          </w:tcPr>
          <w:p w14:paraId="6C969006" w14:textId="7A23CB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1.391823</w:t>
            </w:r>
          </w:p>
        </w:tc>
        <w:tc>
          <w:tcPr>
            <w:tcW w:w="708" w:type="dxa"/>
            <w:tcBorders>
              <w:top w:val="single" w:sz="4" w:space="0" w:color="auto"/>
              <w:left w:val="single" w:sz="4" w:space="0" w:color="auto"/>
              <w:bottom w:val="single" w:sz="4" w:space="0" w:color="auto"/>
              <w:right w:val="single" w:sz="4" w:space="0" w:color="auto"/>
            </w:tcBorders>
            <w:noWrap/>
          </w:tcPr>
          <w:p w14:paraId="67202273" w14:textId="581AC51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w:t>
            </w:r>
          </w:p>
        </w:tc>
        <w:tc>
          <w:tcPr>
            <w:tcW w:w="1418" w:type="dxa"/>
            <w:tcBorders>
              <w:top w:val="single" w:sz="4" w:space="0" w:color="auto"/>
              <w:left w:val="single" w:sz="4" w:space="0" w:color="auto"/>
              <w:bottom w:val="single" w:sz="4" w:space="0" w:color="auto"/>
              <w:right w:val="single" w:sz="4" w:space="0" w:color="auto"/>
            </w:tcBorders>
            <w:noWrap/>
          </w:tcPr>
          <w:p w14:paraId="56D681BF" w14:textId="52FDAB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1.115101</w:t>
            </w:r>
          </w:p>
        </w:tc>
      </w:tr>
      <w:tr w:rsidR="00D41F4F" w:rsidRPr="00A81935" w14:paraId="40A4F2E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00BEF7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1134" w:type="dxa"/>
            <w:tcBorders>
              <w:top w:val="single" w:sz="4" w:space="0" w:color="auto"/>
              <w:left w:val="nil"/>
              <w:bottom w:val="single" w:sz="4" w:space="0" w:color="auto"/>
              <w:right w:val="single" w:sz="4" w:space="0" w:color="auto"/>
            </w:tcBorders>
            <w:noWrap/>
          </w:tcPr>
          <w:p w14:paraId="14EEAAD5" w14:textId="1F936A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46,065</w:t>
            </w:r>
          </w:p>
        </w:tc>
        <w:tc>
          <w:tcPr>
            <w:tcW w:w="1134" w:type="dxa"/>
            <w:tcBorders>
              <w:top w:val="single" w:sz="4" w:space="0" w:color="auto"/>
              <w:left w:val="nil"/>
              <w:bottom w:val="single" w:sz="4" w:space="0" w:color="auto"/>
              <w:right w:val="single" w:sz="4" w:space="0" w:color="auto"/>
            </w:tcBorders>
            <w:noWrap/>
          </w:tcPr>
          <w:p w14:paraId="231C77EF" w14:textId="1EDF97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1.494239</w:t>
            </w:r>
          </w:p>
        </w:tc>
        <w:tc>
          <w:tcPr>
            <w:tcW w:w="1134" w:type="dxa"/>
            <w:tcBorders>
              <w:top w:val="nil"/>
              <w:left w:val="single" w:sz="4" w:space="0" w:color="auto"/>
              <w:bottom w:val="single" w:sz="4" w:space="0" w:color="auto"/>
              <w:right w:val="single" w:sz="4" w:space="0" w:color="auto"/>
            </w:tcBorders>
            <w:noWrap/>
          </w:tcPr>
          <w:p w14:paraId="1631DB67" w14:textId="14A893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320.250845</w:t>
            </w:r>
          </w:p>
        </w:tc>
        <w:tc>
          <w:tcPr>
            <w:tcW w:w="993" w:type="dxa"/>
            <w:tcBorders>
              <w:top w:val="single" w:sz="4" w:space="0" w:color="auto"/>
              <w:left w:val="nil"/>
              <w:bottom w:val="single" w:sz="4" w:space="0" w:color="auto"/>
              <w:right w:val="single" w:sz="4" w:space="0" w:color="auto"/>
            </w:tcBorders>
            <w:noWrap/>
          </w:tcPr>
          <w:p w14:paraId="11BAAE27" w14:textId="78F5D7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1.616958</w:t>
            </w:r>
          </w:p>
        </w:tc>
        <w:tc>
          <w:tcPr>
            <w:tcW w:w="708" w:type="dxa"/>
            <w:tcBorders>
              <w:top w:val="single" w:sz="4" w:space="0" w:color="auto"/>
              <w:left w:val="single" w:sz="4" w:space="0" w:color="auto"/>
              <w:bottom w:val="single" w:sz="4" w:space="0" w:color="auto"/>
              <w:right w:val="single" w:sz="4" w:space="0" w:color="auto"/>
            </w:tcBorders>
            <w:noWrap/>
          </w:tcPr>
          <w:p w14:paraId="41B7B654" w14:textId="4A12EE0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63</w:t>
            </w:r>
          </w:p>
        </w:tc>
        <w:tc>
          <w:tcPr>
            <w:tcW w:w="1418" w:type="dxa"/>
            <w:tcBorders>
              <w:top w:val="single" w:sz="4" w:space="0" w:color="auto"/>
              <w:left w:val="single" w:sz="4" w:space="0" w:color="auto"/>
              <w:bottom w:val="single" w:sz="4" w:space="0" w:color="auto"/>
              <w:right w:val="single" w:sz="4" w:space="0" w:color="auto"/>
            </w:tcBorders>
            <w:noWrap/>
          </w:tcPr>
          <w:p w14:paraId="3FDA9C24" w14:textId="5F9B15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1.190701</w:t>
            </w:r>
          </w:p>
        </w:tc>
      </w:tr>
      <w:tr w:rsidR="00D41F4F" w:rsidRPr="00A81935" w14:paraId="121E36B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3089D3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1134" w:type="dxa"/>
            <w:tcBorders>
              <w:top w:val="single" w:sz="4" w:space="0" w:color="auto"/>
              <w:left w:val="nil"/>
              <w:bottom w:val="single" w:sz="4" w:space="0" w:color="auto"/>
              <w:right w:val="single" w:sz="4" w:space="0" w:color="auto"/>
            </w:tcBorders>
            <w:noWrap/>
          </w:tcPr>
          <w:p w14:paraId="4C83C0B0" w14:textId="3983DF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61,002</w:t>
            </w:r>
          </w:p>
        </w:tc>
        <w:tc>
          <w:tcPr>
            <w:tcW w:w="1134" w:type="dxa"/>
            <w:tcBorders>
              <w:top w:val="single" w:sz="4" w:space="0" w:color="auto"/>
              <w:left w:val="nil"/>
              <w:bottom w:val="single" w:sz="4" w:space="0" w:color="auto"/>
              <w:right w:val="single" w:sz="4" w:space="0" w:color="auto"/>
            </w:tcBorders>
            <w:noWrap/>
          </w:tcPr>
          <w:p w14:paraId="7583EFE2" w14:textId="66236C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1.978759</w:t>
            </w:r>
          </w:p>
        </w:tc>
        <w:tc>
          <w:tcPr>
            <w:tcW w:w="1134" w:type="dxa"/>
            <w:tcBorders>
              <w:top w:val="nil"/>
              <w:left w:val="single" w:sz="4" w:space="0" w:color="auto"/>
              <w:bottom w:val="single" w:sz="4" w:space="0" w:color="auto"/>
              <w:right w:val="single" w:sz="4" w:space="0" w:color="auto"/>
            </w:tcBorders>
            <w:noWrap/>
          </w:tcPr>
          <w:p w14:paraId="6196AA09" w14:textId="1763FE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178.166347</w:t>
            </w:r>
          </w:p>
        </w:tc>
        <w:tc>
          <w:tcPr>
            <w:tcW w:w="993" w:type="dxa"/>
            <w:tcBorders>
              <w:top w:val="single" w:sz="4" w:space="0" w:color="auto"/>
              <w:left w:val="nil"/>
              <w:bottom w:val="single" w:sz="4" w:space="0" w:color="auto"/>
              <w:right w:val="single" w:sz="4" w:space="0" w:color="auto"/>
            </w:tcBorders>
            <w:noWrap/>
          </w:tcPr>
          <w:p w14:paraId="6C05FBB3" w14:textId="654C90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0.899568</w:t>
            </w:r>
          </w:p>
        </w:tc>
        <w:tc>
          <w:tcPr>
            <w:tcW w:w="708" w:type="dxa"/>
            <w:tcBorders>
              <w:top w:val="single" w:sz="4" w:space="0" w:color="auto"/>
              <w:left w:val="single" w:sz="4" w:space="0" w:color="auto"/>
              <w:bottom w:val="single" w:sz="4" w:space="0" w:color="auto"/>
              <w:right w:val="single" w:sz="4" w:space="0" w:color="auto"/>
            </w:tcBorders>
            <w:noWrap/>
          </w:tcPr>
          <w:p w14:paraId="3C95F977" w14:textId="09BB5E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1418" w:type="dxa"/>
            <w:tcBorders>
              <w:top w:val="single" w:sz="4" w:space="0" w:color="auto"/>
              <w:left w:val="single" w:sz="4" w:space="0" w:color="auto"/>
              <w:bottom w:val="single" w:sz="4" w:space="0" w:color="auto"/>
              <w:right w:val="single" w:sz="4" w:space="0" w:color="auto"/>
            </w:tcBorders>
            <w:noWrap/>
          </w:tcPr>
          <w:p w14:paraId="60901262" w14:textId="341D69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65D68B28"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C268AD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1134" w:type="dxa"/>
            <w:tcBorders>
              <w:top w:val="single" w:sz="4" w:space="0" w:color="auto"/>
              <w:left w:val="nil"/>
              <w:bottom w:val="single" w:sz="4" w:space="0" w:color="auto"/>
              <w:right w:val="single" w:sz="4" w:space="0" w:color="auto"/>
            </w:tcBorders>
            <w:noWrap/>
          </w:tcPr>
          <w:p w14:paraId="5DA81019" w14:textId="31CBD3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10,313</w:t>
            </w:r>
          </w:p>
        </w:tc>
        <w:tc>
          <w:tcPr>
            <w:tcW w:w="1134" w:type="dxa"/>
            <w:tcBorders>
              <w:top w:val="single" w:sz="4" w:space="0" w:color="auto"/>
              <w:left w:val="nil"/>
              <w:bottom w:val="single" w:sz="4" w:space="0" w:color="auto"/>
              <w:right w:val="single" w:sz="4" w:space="0" w:color="auto"/>
            </w:tcBorders>
            <w:noWrap/>
          </w:tcPr>
          <w:p w14:paraId="137E7450" w14:textId="07E1557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0.334529</w:t>
            </w:r>
          </w:p>
        </w:tc>
        <w:tc>
          <w:tcPr>
            <w:tcW w:w="1134" w:type="dxa"/>
            <w:tcBorders>
              <w:top w:val="nil"/>
              <w:left w:val="single" w:sz="4" w:space="0" w:color="auto"/>
              <w:bottom w:val="single" w:sz="4" w:space="0" w:color="auto"/>
              <w:right w:val="single" w:sz="4" w:space="0" w:color="auto"/>
            </w:tcBorders>
            <w:noWrap/>
          </w:tcPr>
          <w:p w14:paraId="7540E3BF" w14:textId="78D360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277.718059</w:t>
            </w:r>
          </w:p>
        </w:tc>
        <w:tc>
          <w:tcPr>
            <w:tcW w:w="993" w:type="dxa"/>
            <w:tcBorders>
              <w:top w:val="single" w:sz="4" w:space="0" w:color="auto"/>
              <w:left w:val="nil"/>
              <w:bottom w:val="single" w:sz="4" w:space="0" w:color="auto"/>
              <w:right w:val="single" w:sz="4" w:space="0" w:color="auto"/>
            </w:tcBorders>
            <w:noWrap/>
          </w:tcPr>
          <w:p w14:paraId="556E098D" w14:textId="031F49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1.402208</w:t>
            </w:r>
          </w:p>
        </w:tc>
        <w:tc>
          <w:tcPr>
            <w:tcW w:w="708" w:type="dxa"/>
            <w:tcBorders>
              <w:top w:val="single" w:sz="4" w:space="0" w:color="auto"/>
              <w:left w:val="single" w:sz="4" w:space="0" w:color="auto"/>
              <w:bottom w:val="single" w:sz="4" w:space="0" w:color="auto"/>
              <w:right w:val="single" w:sz="4" w:space="0" w:color="auto"/>
            </w:tcBorders>
            <w:noWrap/>
          </w:tcPr>
          <w:p w14:paraId="7971471A" w14:textId="7E28EC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w:t>
            </w:r>
          </w:p>
        </w:tc>
        <w:tc>
          <w:tcPr>
            <w:tcW w:w="1418" w:type="dxa"/>
            <w:tcBorders>
              <w:top w:val="single" w:sz="4" w:space="0" w:color="auto"/>
              <w:left w:val="single" w:sz="4" w:space="0" w:color="auto"/>
              <w:bottom w:val="single" w:sz="4" w:space="0" w:color="auto"/>
              <w:right w:val="single" w:sz="4" w:space="0" w:color="auto"/>
            </w:tcBorders>
            <w:noWrap/>
          </w:tcPr>
          <w:p w14:paraId="09C1AB55" w14:textId="285AB7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0.529201</w:t>
            </w:r>
          </w:p>
        </w:tc>
      </w:tr>
      <w:tr w:rsidR="00D41F4F" w:rsidRPr="00A81935" w14:paraId="52A6B2E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2A56EF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1134" w:type="dxa"/>
            <w:tcBorders>
              <w:top w:val="single" w:sz="4" w:space="0" w:color="auto"/>
              <w:left w:val="nil"/>
              <w:bottom w:val="single" w:sz="4" w:space="0" w:color="auto"/>
              <w:right w:val="single" w:sz="4" w:space="0" w:color="auto"/>
            </w:tcBorders>
            <w:noWrap/>
          </w:tcPr>
          <w:p w14:paraId="4F9F2072" w14:textId="0B4F51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18,872</w:t>
            </w:r>
          </w:p>
        </w:tc>
        <w:tc>
          <w:tcPr>
            <w:tcW w:w="1134" w:type="dxa"/>
            <w:tcBorders>
              <w:top w:val="single" w:sz="4" w:space="0" w:color="auto"/>
              <w:left w:val="nil"/>
              <w:bottom w:val="single" w:sz="4" w:space="0" w:color="auto"/>
              <w:right w:val="single" w:sz="4" w:space="0" w:color="auto"/>
            </w:tcBorders>
            <w:noWrap/>
          </w:tcPr>
          <w:p w14:paraId="26AC9519" w14:textId="5A2C98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0.612163</w:t>
            </w:r>
          </w:p>
        </w:tc>
        <w:tc>
          <w:tcPr>
            <w:tcW w:w="1134" w:type="dxa"/>
            <w:tcBorders>
              <w:top w:val="nil"/>
              <w:left w:val="single" w:sz="4" w:space="0" w:color="auto"/>
              <w:bottom w:val="single" w:sz="4" w:space="0" w:color="auto"/>
              <w:right w:val="single" w:sz="4" w:space="0" w:color="auto"/>
            </w:tcBorders>
            <w:noWrap/>
          </w:tcPr>
          <w:p w14:paraId="45E0B833" w14:textId="281040A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192.742794</w:t>
            </w:r>
          </w:p>
        </w:tc>
        <w:tc>
          <w:tcPr>
            <w:tcW w:w="993" w:type="dxa"/>
            <w:tcBorders>
              <w:top w:val="single" w:sz="4" w:space="0" w:color="auto"/>
              <w:left w:val="nil"/>
              <w:bottom w:val="single" w:sz="4" w:space="0" w:color="auto"/>
              <w:right w:val="single" w:sz="4" w:space="0" w:color="auto"/>
            </w:tcBorders>
            <w:noWrap/>
          </w:tcPr>
          <w:p w14:paraId="59074761" w14:textId="73351F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0.973165</w:t>
            </w:r>
          </w:p>
        </w:tc>
        <w:tc>
          <w:tcPr>
            <w:tcW w:w="708" w:type="dxa"/>
            <w:tcBorders>
              <w:top w:val="single" w:sz="4" w:space="0" w:color="auto"/>
              <w:left w:val="single" w:sz="4" w:space="0" w:color="auto"/>
              <w:bottom w:val="single" w:sz="4" w:space="0" w:color="auto"/>
              <w:right w:val="single" w:sz="4" w:space="0" w:color="auto"/>
            </w:tcBorders>
            <w:noWrap/>
          </w:tcPr>
          <w:p w14:paraId="074A3FB0" w14:textId="4F1841A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w:t>
            </w:r>
          </w:p>
        </w:tc>
        <w:tc>
          <w:tcPr>
            <w:tcW w:w="1418" w:type="dxa"/>
            <w:tcBorders>
              <w:top w:val="single" w:sz="4" w:space="0" w:color="auto"/>
              <w:left w:val="single" w:sz="4" w:space="0" w:color="auto"/>
              <w:bottom w:val="single" w:sz="4" w:space="0" w:color="auto"/>
              <w:right w:val="single" w:sz="4" w:space="0" w:color="auto"/>
            </w:tcBorders>
            <w:noWrap/>
          </w:tcPr>
          <w:p w14:paraId="467A088C" w14:textId="47C9716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0.3591</w:t>
            </w:r>
            <w:r>
              <w:rPr>
                <w:rFonts w:ascii="Arial" w:hAnsi="Arial" w:cs="Arial"/>
                <w:sz w:val="14"/>
                <w:szCs w:val="14"/>
              </w:rPr>
              <w:t>00</w:t>
            </w:r>
          </w:p>
        </w:tc>
      </w:tr>
      <w:tr w:rsidR="00D41F4F" w:rsidRPr="00A81935" w14:paraId="67D5A139"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02961A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1134" w:type="dxa"/>
            <w:tcBorders>
              <w:top w:val="single" w:sz="4" w:space="0" w:color="auto"/>
              <w:left w:val="nil"/>
              <w:bottom w:val="single" w:sz="4" w:space="0" w:color="auto"/>
              <w:right w:val="single" w:sz="4" w:space="0" w:color="auto"/>
            </w:tcBorders>
            <w:noWrap/>
          </w:tcPr>
          <w:p w14:paraId="2E93ACBE" w14:textId="30A9CAF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19,162</w:t>
            </w:r>
          </w:p>
        </w:tc>
        <w:tc>
          <w:tcPr>
            <w:tcW w:w="1134" w:type="dxa"/>
            <w:tcBorders>
              <w:top w:val="single" w:sz="4" w:space="0" w:color="auto"/>
              <w:left w:val="nil"/>
              <w:bottom w:val="single" w:sz="4" w:space="0" w:color="auto"/>
              <w:right w:val="single" w:sz="4" w:space="0" w:color="auto"/>
            </w:tcBorders>
            <w:noWrap/>
          </w:tcPr>
          <w:p w14:paraId="7256B888" w14:textId="073D54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0.62157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03F22C80" w14:textId="6C8290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267.048755</w:t>
            </w:r>
          </w:p>
        </w:tc>
        <w:tc>
          <w:tcPr>
            <w:tcW w:w="993" w:type="dxa"/>
            <w:tcBorders>
              <w:top w:val="single" w:sz="4" w:space="0" w:color="auto"/>
              <w:left w:val="nil"/>
              <w:bottom w:val="single" w:sz="4" w:space="0" w:color="auto"/>
              <w:right w:val="single" w:sz="4" w:space="0" w:color="auto"/>
            </w:tcBorders>
            <w:noWrap/>
          </w:tcPr>
          <w:p w14:paraId="7CA1DDF9" w14:textId="4BFBE6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1.348339</w:t>
            </w:r>
          </w:p>
        </w:tc>
        <w:tc>
          <w:tcPr>
            <w:tcW w:w="708" w:type="dxa"/>
            <w:tcBorders>
              <w:top w:val="single" w:sz="4" w:space="0" w:color="auto"/>
              <w:left w:val="single" w:sz="4" w:space="0" w:color="auto"/>
              <w:bottom w:val="single" w:sz="4" w:space="0" w:color="auto"/>
              <w:right w:val="single" w:sz="4" w:space="0" w:color="auto"/>
            </w:tcBorders>
            <w:noWrap/>
          </w:tcPr>
          <w:p w14:paraId="68CD917D" w14:textId="2D87160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1418" w:type="dxa"/>
            <w:tcBorders>
              <w:top w:val="single" w:sz="4" w:space="0" w:color="auto"/>
              <w:left w:val="single" w:sz="4" w:space="0" w:color="auto"/>
              <w:bottom w:val="single" w:sz="4" w:space="0" w:color="auto"/>
              <w:right w:val="single" w:sz="4" w:space="0" w:color="auto"/>
            </w:tcBorders>
            <w:noWrap/>
          </w:tcPr>
          <w:p w14:paraId="31536850" w14:textId="77AB0E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2DF2970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996F19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1134" w:type="dxa"/>
            <w:tcBorders>
              <w:top w:val="single" w:sz="4" w:space="0" w:color="auto"/>
              <w:left w:val="nil"/>
              <w:bottom w:val="single" w:sz="4" w:space="0" w:color="auto"/>
              <w:right w:val="single" w:sz="4" w:space="0" w:color="auto"/>
            </w:tcBorders>
            <w:noWrap/>
          </w:tcPr>
          <w:p w14:paraId="7EBEADDA" w14:textId="7F0C1B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12,546</w:t>
            </w:r>
          </w:p>
        </w:tc>
        <w:tc>
          <w:tcPr>
            <w:tcW w:w="1134" w:type="dxa"/>
            <w:tcBorders>
              <w:top w:val="single" w:sz="4" w:space="0" w:color="auto"/>
              <w:left w:val="nil"/>
              <w:bottom w:val="single" w:sz="4" w:space="0" w:color="auto"/>
              <w:right w:val="single" w:sz="4" w:space="0" w:color="auto"/>
            </w:tcBorders>
            <w:noWrap/>
          </w:tcPr>
          <w:p w14:paraId="74208465" w14:textId="1AEF457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0.406962</w:t>
            </w:r>
          </w:p>
        </w:tc>
        <w:tc>
          <w:tcPr>
            <w:tcW w:w="1134" w:type="dxa"/>
            <w:tcBorders>
              <w:top w:val="nil"/>
              <w:left w:val="single" w:sz="4" w:space="0" w:color="auto"/>
              <w:bottom w:val="single" w:sz="4" w:space="0" w:color="auto"/>
              <w:right w:val="single" w:sz="4" w:space="0" w:color="auto"/>
            </w:tcBorders>
            <w:noWrap/>
          </w:tcPr>
          <w:p w14:paraId="1E840ECE" w14:textId="69AFF7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204.829902</w:t>
            </w:r>
          </w:p>
        </w:tc>
        <w:tc>
          <w:tcPr>
            <w:tcW w:w="993" w:type="dxa"/>
            <w:tcBorders>
              <w:top w:val="single" w:sz="4" w:space="0" w:color="auto"/>
              <w:left w:val="nil"/>
              <w:bottom w:val="single" w:sz="4" w:space="0" w:color="auto"/>
              <w:right w:val="single" w:sz="4" w:space="0" w:color="auto"/>
            </w:tcBorders>
            <w:noWrap/>
          </w:tcPr>
          <w:p w14:paraId="4B38AEE8" w14:textId="3B0578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1.034193</w:t>
            </w:r>
          </w:p>
        </w:tc>
        <w:tc>
          <w:tcPr>
            <w:tcW w:w="708" w:type="dxa"/>
            <w:tcBorders>
              <w:top w:val="single" w:sz="4" w:space="0" w:color="auto"/>
              <w:left w:val="single" w:sz="4" w:space="0" w:color="auto"/>
              <w:bottom w:val="single" w:sz="4" w:space="0" w:color="auto"/>
              <w:right w:val="single" w:sz="4" w:space="0" w:color="auto"/>
            </w:tcBorders>
            <w:noWrap/>
          </w:tcPr>
          <w:p w14:paraId="589ACB5A" w14:textId="53AACA8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1418" w:type="dxa"/>
            <w:tcBorders>
              <w:top w:val="single" w:sz="4" w:space="0" w:color="auto"/>
              <w:left w:val="single" w:sz="4" w:space="0" w:color="auto"/>
              <w:bottom w:val="single" w:sz="4" w:space="0" w:color="auto"/>
              <w:right w:val="single" w:sz="4" w:space="0" w:color="auto"/>
            </w:tcBorders>
            <w:noWrap/>
          </w:tcPr>
          <w:p w14:paraId="45782A11" w14:textId="00095EC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5C6E0AD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E97F07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1134" w:type="dxa"/>
            <w:tcBorders>
              <w:top w:val="single" w:sz="4" w:space="0" w:color="auto"/>
              <w:left w:val="nil"/>
              <w:bottom w:val="single" w:sz="4" w:space="0" w:color="auto"/>
              <w:right w:val="single" w:sz="4" w:space="0" w:color="auto"/>
            </w:tcBorders>
            <w:noWrap/>
          </w:tcPr>
          <w:p w14:paraId="35F186D6" w14:textId="08C09F8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46,681</w:t>
            </w:r>
          </w:p>
        </w:tc>
        <w:tc>
          <w:tcPr>
            <w:tcW w:w="1134" w:type="dxa"/>
            <w:tcBorders>
              <w:top w:val="single" w:sz="4" w:space="0" w:color="auto"/>
              <w:left w:val="nil"/>
              <w:bottom w:val="single" w:sz="4" w:space="0" w:color="auto"/>
              <w:right w:val="single" w:sz="4" w:space="0" w:color="auto"/>
            </w:tcBorders>
            <w:noWrap/>
          </w:tcPr>
          <w:p w14:paraId="0DCE85A7" w14:textId="361C230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1.51422</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46EA1D34" w14:textId="63EBE8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167.453702</w:t>
            </w:r>
          </w:p>
        </w:tc>
        <w:tc>
          <w:tcPr>
            <w:tcW w:w="993" w:type="dxa"/>
            <w:tcBorders>
              <w:top w:val="single" w:sz="4" w:space="0" w:color="auto"/>
              <w:left w:val="nil"/>
              <w:bottom w:val="single" w:sz="4" w:space="0" w:color="auto"/>
              <w:right w:val="single" w:sz="4" w:space="0" w:color="auto"/>
            </w:tcBorders>
            <w:noWrap/>
          </w:tcPr>
          <w:p w14:paraId="1E6F1CF3" w14:textId="1B6895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0.84548</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27B64D94" w14:textId="5108728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w:t>
            </w:r>
          </w:p>
        </w:tc>
        <w:tc>
          <w:tcPr>
            <w:tcW w:w="1418" w:type="dxa"/>
            <w:tcBorders>
              <w:top w:val="single" w:sz="4" w:space="0" w:color="auto"/>
              <w:left w:val="single" w:sz="4" w:space="0" w:color="auto"/>
              <w:bottom w:val="single" w:sz="4" w:space="0" w:color="auto"/>
              <w:right w:val="single" w:sz="4" w:space="0" w:color="auto"/>
            </w:tcBorders>
            <w:noWrap/>
          </w:tcPr>
          <w:p w14:paraId="17CADC31" w14:textId="1FD80F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1.965602</w:t>
            </w:r>
          </w:p>
        </w:tc>
      </w:tr>
      <w:tr w:rsidR="00D41F4F" w:rsidRPr="00A81935" w14:paraId="3F3C794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4A26EB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1134" w:type="dxa"/>
            <w:tcBorders>
              <w:top w:val="single" w:sz="4" w:space="0" w:color="auto"/>
              <w:left w:val="nil"/>
              <w:bottom w:val="single" w:sz="4" w:space="0" w:color="auto"/>
              <w:right w:val="single" w:sz="4" w:space="0" w:color="auto"/>
            </w:tcBorders>
            <w:noWrap/>
          </w:tcPr>
          <w:p w14:paraId="667E1415" w14:textId="2488FF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31,525</w:t>
            </w:r>
          </w:p>
        </w:tc>
        <w:tc>
          <w:tcPr>
            <w:tcW w:w="1134" w:type="dxa"/>
            <w:tcBorders>
              <w:top w:val="single" w:sz="4" w:space="0" w:color="auto"/>
              <w:left w:val="nil"/>
              <w:bottom w:val="single" w:sz="4" w:space="0" w:color="auto"/>
              <w:right w:val="single" w:sz="4" w:space="0" w:color="auto"/>
            </w:tcBorders>
            <w:noWrap/>
          </w:tcPr>
          <w:p w14:paraId="0DD54CEA" w14:textId="339050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1.022596</w:t>
            </w:r>
          </w:p>
        </w:tc>
        <w:tc>
          <w:tcPr>
            <w:tcW w:w="1134" w:type="dxa"/>
            <w:tcBorders>
              <w:top w:val="nil"/>
              <w:left w:val="single" w:sz="4" w:space="0" w:color="auto"/>
              <w:bottom w:val="single" w:sz="4" w:space="0" w:color="auto"/>
              <w:right w:val="single" w:sz="4" w:space="0" w:color="auto"/>
            </w:tcBorders>
            <w:noWrap/>
          </w:tcPr>
          <w:p w14:paraId="4AF453F8" w14:textId="6A5CB7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139.543219</w:t>
            </w:r>
          </w:p>
        </w:tc>
        <w:tc>
          <w:tcPr>
            <w:tcW w:w="993" w:type="dxa"/>
            <w:tcBorders>
              <w:top w:val="single" w:sz="4" w:space="0" w:color="auto"/>
              <w:left w:val="nil"/>
              <w:bottom w:val="single" w:sz="4" w:space="0" w:color="auto"/>
              <w:right w:val="single" w:sz="4" w:space="0" w:color="auto"/>
            </w:tcBorders>
            <w:noWrap/>
          </w:tcPr>
          <w:p w14:paraId="1A463C52" w14:textId="716784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0.704559</w:t>
            </w:r>
          </w:p>
        </w:tc>
        <w:tc>
          <w:tcPr>
            <w:tcW w:w="708" w:type="dxa"/>
            <w:tcBorders>
              <w:top w:val="single" w:sz="4" w:space="0" w:color="auto"/>
              <w:left w:val="single" w:sz="4" w:space="0" w:color="auto"/>
              <w:bottom w:val="single" w:sz="4" w:space="0" w:color="auto"/>
              <w:right w:val="single" w:sz="4" w:space="0" w:color="auto"/>
            </w:tcBorders>
            <w:noWrap/>
          </w:tcPr>
          <w:p w14:paraId="1384C67F" w14:textId="370F2F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1418" w:type="dxa"/>
            <w:tcBorders>
              <w:top w:val="single" w:sz="4" w:space="0" w:color="auto"/>
              <w:left w:val="single" w:sz="4" w:space="0" w:color="auto"/>
              <w:bottom w:val="single" w:sz="4" w:space="0" w:color="auto"/>
              <w:right w:val="single" w:sz="4" w:space="0" w:color="auto"/>
            </w:tcBorders>
            <w:noWrap/>
          </w:tcPr>
          <w:p w14:paraId="67BFAC28" w14:textId="62FB2A8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495FF08A"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E06B26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1134" w:type="dxa"/>
            <w:tcBorders>
              <w:top w:val="single" w:sz="4" w:space="0" w:color="auto"/>
              <w:left w:val="nil"/>
              <w:bottom w:val="single" w:sz="4" w:space="0" w:color="auto"/>
              <w:right w:val="single" w:sz="4" w:space="0" w:color="auto"/>
            </w:tcBorders>
            <w:noWrap/>
          </w:tcPr>
          <w:p w14:paraId="31F7DA90" w14:textId="04232C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19,812</w:t>
            </w:r>
          </w:p>
        </w:tc>
        <w:tc>
          <w:tcPr>
            <w:tcW w:w="1134" w:type="dxa"/>
            <w:tcBorders>
              <w:top w:val="single" w:sz="4" w:space="0" w:color="auto"/>
              <w:left w:val="nil"/>
              <w:bottom w:val="single" w:sz="4" w:space="0" w:color="auto"/>
              <w:right w:val="single" w:sz="4" w:space="0" w:color="auto"/>
            </w:tcBorders>
            <w:noWrap/>
          </w:tcPr>
          <w:p w14:paraId="0C888D6C" w14:textId="0AFDA0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0.642654</w:t>
            </w:r>
          </w:p>
        </w:tc>
        <w:tc>
          <w:tcPr>
            <w:tcW w:w="1134" w:type="dxa"/>
            <w:tcBorders>
              <w:top w:val="nil"/>
              <w:left w:val="single" w:sz="4" w:space="0" w:color="auto"/>
              <w:bottom w:val="single" w:sz="4" w:space="0" w:color="auto"/>
              <w:right w:val="single" w:sz="4" w:space="0" w:color="auto"/>
            </w:tcBorders>
            <w:noWrap/>
          </w:tcPr>
          <w:p w14:paraId="6DA62A2B" w14:textId="2E2B55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288.578322</w:t>
            </w:r>
          </w:p>
        </w:tc>
        <w:tc>
          <w:tcPr>
            <w:tcW w:w="993" w:type="dxa"/>
            <w:tcBorders>
              <w:top w:val="single" w:sz="4" w:space="0" w:color="auto"/>
              <w:left w:val="nil"/>
              <w:bottom w:val="single" w:sz="4" w:space="0" w:color="auto"/>
              <w:right w:val="single" w:sz="4" w:space="0" w:color="auto"/>
            </w:tcBorders>
            <w:noWrap/>
          </w:tcPr>
          <w:p w14:paraId="1AACADD5" w14:textId="223728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1.457042</w:t>
            </w:r>
          </w:p>
        </w:tc>
        <w:tc>
          <w:tcPr>
            <w:tcW w:w="708" w:type="dxa"/>
            <w:tcBorders>
              <w:top w:val="single" w:sz="4" w:space="0" w:color="auto"/>
              <w:left w:val="single" w:sz="4" w:space="0" w:color="auto"/>
              <w:bottom w:val="single" w:sz="4" w:space="0" w:color="auto"/>
              <w:right w:val="single" w:sz="4" w:space="0" w:color="auto"/>
            </w:tcBorders>
            <w:noWrap/>
          </w:tcPr>
          <w:p w14:paraId="6D9581BE" w14:textId="52DB6D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51</w:t>
            </w:r>
          </w:p>
        </w:tc>
        <w:tc>
          <w:tcPr>
            <w:tcW w:w="1418" w:type="dxa"/>
            <w:tcBorders>
              <w:top w:val="single" w:sz="4" w:space="0" w:color="auto"/>
              <w:left w:val="single" w:sz="4" w:space="0" w:color="auto"/>
              <w:bottom w:val="single" w:sz="4" w:space="0" w:color="auto"/>
              <w:right w:val="single" w:sz="4" w:space="0" w:color="auto"/>
            </w:tcBorders>
            <w:noWrap/>
          </w:tcPr>
          <w:p w14:paraId="1B9F4D29" w14:textId="2BE11A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0.963901</w:t>
            </w:r>
          </w:p>
        </w:tc>
      </w:tr>
      <w:tr w:rsidR="00D41F4F" w:rsidRPr="00A81935" w14:paraId="0924905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09BC56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el Grande</w:t>
            </w:r>
          </w:p>
        </w:tc>
        <w:tc>
          <w:tcPr>
            <w:tcW w:w="1134" w:type="dxa"/>
            <w:tcBorders>
              <w:top w:val="single" w:sz="4" w:space="0" w:color="auto"/>
              <w:left w:val="nil"/>
              <w:bottom w:val="single" w:sz="4" w:space="0" w:color="auto"/>
              <w:right w:val="single" w:sz="4" w:space="0" w:color="auto"/>
            </w:tcBorders>
            <w:noWrap/>
          </w:tcPr>
          <w:p w14:paraId="72F025FA" w14:textId="4243F1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30,135</w:t>
            </w:r>
          </w:p>
        </w:tc>
        <w:tc>
          <w:tcPr>
            <w:tcW w:w="1134" w:type="dxa"/>
            <w:tcBorders>
              <w:top w:val="single" w:sz="4" w:space="0" w:color="auto"/>
              <w:left w:val="nil"/>
              <w:bottom w:val="single" w:sz="4" w:space="0" w:color="auto"/>
              <w:right w:val="single" w:sz="4" w:space="0" w:color="auto"/>
            </w:tcBorders>
            <w:noWrap/>
          </w:tcPr>
          <w:p w14:paraId="01EDDED0" w14:textId="6991A5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0.977507</w:t>
            </w:r>
          </w:p>
        </w:tc>
        <w:tc>
          <w:tcPr>
            <w:tcW w:w="1134" w:type="dxa"/>
            <w:tcBorders>
              <w:top w:val="nil"/>
              <w:left w:val="single" w:sz="4" w:space="0" w:color="auto"/>
              <w:bottom w:val="single" w:sz="4" w:space="0" w:color="auto"/>
              <w:right w:val="single" w:sz="4" w:space="0" w:color="auto"/>
            </w:tcBorders>
            <w:noWrap/>
          </w:tcPr>
          <w:p w14:paraId="1D897B4D" w14:textId="6FF0B4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239.178727</w:t>
            </w:r>
          </w:p>
        </w:tc>
        <w:tc>
          <w:tcPr>
            <w:tcW w:w="993" w:type="dxa"/>
            <w:tcBorders>
              <w:top w:val="single" w:sz="4" w:space="0" w:color="auto"/>
              <w:left w:val="nil"/>
              <w:bottom w:val="single" w:sz="4" w:space="0" w:color="auto"/>
              <w:right w:val="single" w:sz="4" w:space="0" w:color="auto"/>
            </w:tcBorders>
            <w:noWrap/>
          </w:tcPr>
          <w:p w14:paraId="3E4BF31F" w14:textId="5451D0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1.207622</w:t>
            </w:r>
          </w:p>
        </w:tc>
        <w:tc>
          <w:tcPr>
            <w:tcW w:w="708" w:type="dxa"/>
            <w:tcBorders>
              <w:top w:val="single" w:sz="4" w:space="0" w:color="auto"/>
              <w:left w:val="single" w:sz="4" w:space="0" w:color="auto"/>
              <w:bottom w:val="single" w:sz="4" w:space="0" w:color="auto"/>
              <w:right w:val="single" w:sz="4" w:space="0" w:color="auto"/>
            </w:tcBorders>
            <w:noWrap/>
          </w:tcPr>
          <w:p w14:paraId="02BAB4F2" w14:textId="2035D7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69</w:t>
            </w:r>
          </w:p>
        </w:tc>
        <w:tc>
          <w:tcPr>
            <w:tcW w:w="1418" w:type="dxa"/>
            <w:tcBorders>
              <w:top w:val="single" w:sz="4" w:space="0" w:color="auto"/>
              <w:left w:val="single" w:sz="4" w:space="0" w:color="auto"/>
              <w:bottom w:val="single" w:sz="4" w:space="0" w:color="auto"/>
              <w:right w:val="single" w:sz="4" w:space="0" w:color="auto"/>
            </w:tcBorders>
            <w:noWrap/>
          </w:tcPr>
          <w:p w14:paraId="4FBC62BB" w14:textId="19B034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1.304101</w:t>
            </w:r>
          </w:p>
        </w:tc>
      </w:tr>
      <w:tr w:rsidR="00D41F4F" w:rsidRPr="00A81935" w14:paraId="6D96FA7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AC1C2A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1134" w:type="dxa"/>
            <w:tcBorders>
              <w:top w:val="single" w:sz="4" w:space="0" w:color="auto"/>
              <w:left w:val="nil"/>
              <w:bottom w:val="single" w:sz="4" w:space="0" w:color="auto"/>
              <w:right w:val="single" w:sz="4" w:space="0" w:color="auto"/>
            </w:tcBorders>
            <w:noWrap/>
          </w:tcPr>
          <w:p w14:paraId="565650B8" w14:textId="74C098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62,470</w:t>
            </w:r>
          </w:p>
        </w:tc>
        <w:tc>
          <w:tcPr>
            <w:tcW w:w="1134" w:type="dxa"/>
            <w:tcBorders>
              <w:top w:val="single" w:sz="4" w:space="0" w:color="auto"/>
              <w:left w:val="nil"/>
              <w:bottom w:val="single" w:sz="4" w:space="0" w:color="auto"/>
              <w:right w:val="single" w:sz="4" w:space="0" w:color="auto"/>
            </w:tcBorders>
            <w:noWrap/>
          </w:tcPr>
          <w:p w14:paraId="486395EF" w14:textId="1285A0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2.026378</w:t>
            </w:r>
          </w:p>
        </w:tc>
        <w:tc>
          <w:tcPr>
            <w:tcW w:w="1134" w:type="dxa"/>
            <w:tcBorders>
              <w:top w:val="nil"/>
              <w:left w:val="single" w:sz="4" w:space="0" w:color="auto"/>
              <w:bottom w:val="single" w:sz="4" w:space="0" w:color="auto"/>
              <w:right w:val="single" w:sz="4" w:space="0" w:color="auto"/>
            </w:tcBorders>
            <w:noWrap/>
          </w:tcPr>
          <w:p w14:paraId="2F7BCBAA" w14:textId="75D43C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147.18002</w:t>
            </w:r>
          </w:p>
        </w:tc>
        <w:tc>
          <w:tcPr>
            <w:tcW w:w="993" w:type="dxa"/>
            <w:tcBorders>
              <w:top w:val="single" w:sz="4" w:space="0" w:color="auto"/>
              <w:left w:val="nil"/>
              <w:bottom w:val="single" w:sz="4" w:space="0" w:color="auto"/>
              <w:right w:val="single" w:sz="4" w:space="0" w:color="auto"/>
            </w:tcBorders>
            <w:noWrap/>
          </w:tcPr>
          <w:p w14:paraId="3B410A6E" w14:textId="10B91E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0.743117</w:t>
            </w:r>
          </w:p>
        </w:tc>
        <w:tc>
          <w:tcPr>
            <w:tcW w:w="708" w:type="dxa"/>
            <w:tcBorders>
              <w:top w:val="single" w:sz="4" w:space="0" w:color="auto"/>
              <w:left w:val="single" w:sz="4" w:space="0" w:color="auto"/>
              <w:bottom w:val="single" w:sz="4" w:space="0" w:color="auto"/>
              <w:right w:val="single" w:sz="4" w:space="0" w:color="auto"/>
            </w:tcBorders>
            <w:noWrap/>
          </w:tcPr>
          <w:p w14:paraId="4939F75A" w14:textId="20FBBA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4FD305EB" w14:textId="05595CB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50065584"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414596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1134" w:type="dxa"/>
            <w:tcBorders>
              <w:top w:val="single" w:sz="4" w:space="0" w:color="auto"/>
              <w:left w:val="nil"/>
              <w:bottom w:val="single" w:sz="4" w:space="0" w:color="auto"/>
              <w:right w:val="single" w:sz="4" w:space="0" w:color="auto"/>
            </w:tcBorders>
            <w:noWrap/>
          </w:tcPr>
          <w:p w14:paraId="2BB60C00" w14:textId="485E09F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16,150</w:t>
            </w:r>
          </w:p>
        </w:tc>
        <w:tc>
          <w:tcPr>
            <w:tcW w:w="1134" w:type="dxa"/>
            <w:tcBorders>
              <w:top w:val="single" w:sz="4" w:space="0" w:color="auto"/>
              <w:left w:val="nil"/>
              <w:bottom w:val="single" w:sz="4" w:space="0" w:color="auto"/>
              <w:right w:val="single" w:sz="4" w:space="0" w:color="auto"/>
            </w:tcBorders>
            <w:noWrap/>
          </w:tcPr>
          <w:p w14:paraId="01F71819" w14:textId="6194E47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0.523867</w:t>
            </w:r>
          </w:p>
        </w:tc>
        <w:tc>
          <w:tcPr>
            <w:tcW w:w="1134" w:type="dxa"/>
            <w:tcBorders>
              <w:top w:val="nil"/>
              <w:left w:val="single" w:sz="4" w:space="0" w:color="auto"/>
              <w:bottom w:val="single" w:sz="4" w:space="0" w:color="auto"/>
              <w:right w:val="single" w:sz="4" w:space="0" w:color="auto"/>
            </w:tcBorders>
            <w:noWrap/>
          </w:tcPr>
          <w:p w14:paraId="7F641E1E" w14:textId="373F7BE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296.043934</w:t>
            </w:r>
          </w:p>
        </w:tc>
        <w:tc>
          <w:tcPr>
            <w:tcW w:w="993" w:type="dxa"/>
            <w:tcBorders>
              <w:top w:val="single" w:sz="4" w:space="0" w:color="auto"/>
              <w:left w:val="nil"/>
              <w:bottom w:val="single" w:sz="4" w:space="0" w:color="auto"/>
              <w:right w:val="single" w:sz="4" w:space="0" w:color="auto"/>
            </w:tcBorders>
            <w:noWrap/>
          </w:tcPr>
          <w:p w14:paraId="3EE45718" w14:textId="6BEED4C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1.494736</w:t>
            </w:r>
          </w:p>
        </w:tc>
        <w:tc>
          <w:tcPr>
            <w:tcW w:w="708" w:type="dxa"/>
            <w:tcBorders>
              <w:top w:val="single" w:sz="4" w:space="0" w:color="auto"/>
              <w:left w:val="single" w:sz="4" w:space="0" w:color="auto"/>
              <w:bottom w:val="single" w:sz="4" w:space="0" w:color="auto"/>
              <w:right w:val="single" w:sz="4" w:space="0" w:color="auto"/>
            </w:tcBorders>
            <w:noWrap/>
          </w:tcPr>
          <w:p w14:paraId="58EDF761" w14:textId="727D81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1418" w:type="dxa"/>
            <w:tcBorders>
              <w:top w:val="single" w:sz="4" w:space="0" w:color="auto"/>
              <w:left w:val="single" w:sz="4" w:space="0" w:color="auto"/>
              <w:bottom w:val="single" w:sz="4" w:space="0" w:color="auto"/>
              <w:right w:val="single" w:sz="4" w:space="0" w:color="auto"/>
            </w:tcBorders>
            <w:noWrap/>
          </w:tcPr>
          <w:p w14:paraId="3C381EE7" w14:textId="633517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3FAEBB54"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E0B7B6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1134" w:type="dxa"/>
            <w:tcBorders>
              <w:top w:val="single" w:sz="4" w:space="0" w:color="auto"/>
              <w:left w:val="nil"/>
              <w:bottom w:val="single" w:sz="4" w:space="0" w:color="auto"/>
              <w:right w:val="single" w:sz="4" w:space="0" w:color="auto"/>
            </w:tcBorders>
            <w:noWrap/>
          </w:tcPr>
          <w:p w14:paraId="3988E439" w14:textId="28C5B9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19,431</w:t>
            </w:r>
          </w:p>
        </w:tc>
        <w:tc>
          <w:tcPr>
            <w:tcW w:w="1134" w:type="dxa"/>
            <w:tcBorders>
              <w:top w:val="single" w:sz="4" w:space="0" w:color="auto"/>
              <w:left w:val="nil"/>
              <w:bottom w:val="single" w:sz="4" w:space="0" w:color="auto"/>
              <w:right w:val="single" w:sz="4" w:space="0" w:color="auto"/>
            </w:tcBorders>
            <w:noWrap/>
          </w:tcPr>
          <w:p w14:paraId="53A82A16" w14:textId="331DC0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0.630295</w:t>
            </w:r>
          </w:p>
        </w:tc>
        <w:tc>
          <w:tcPr>
            <w:tcW w:w="1134" w:type="dxa"/>
            <w:tcBorders>
              <w:top w:val="nil"/>
              <w:left w:val="single" w:sz="4" w:space="0" w:color="auto"/>
              <w:bottom w:val="single" w:sz="4" w:space="0" w:color="auto"/>
              <w:right w:val="single" w:sz="4" w:space="0" w:color="auto"/>
            </w:tcBorders>
            <w:noWrap/>
          </w:tcPr>
          <w:p w14:paraId="75635D7D" w14:textId="52D19D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258.620832</w:t>
            </w:r>
          </w:p>
        </w:tc>
        <w:tc>
          <w:tcPr>
            <w:tcW w:w="993" w:type="dxa"/>
            <w:tcBorders>
              <w:top w:val="single" w:sz="4" w:space="0" w:color="auto"/>
              <w:left w:val="nil"/>
              <w:bottom w:val="single" w:sz="4" w:space="0" w:color="auto"/>
              <w:right w:val="single" w:sz="4" w:space="0" w:color="auto"/>
            </w:tcBorders>
            <w:noWrap/>
          </w:tcPr>
          <w:p w14:paraId="000679E7" w14:textId="6602523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1.305786</w:t>
            </w:r>
          </w:p>
        </w:tc>
        <w:tc>
          <w:tcPr>
            <w:tcW w:w="708" w:type="dxa"/>
            <w:tcBorders>
              <w:top w:val="single" w:sz="4" w:space="0" w:color="auto"/>
              <w:left w:val="single" w:sz="4" w:space="0" w:color="auto"/>
              <w:bottom w:val="single" w:sz="4" w:space="0" w:color="auto"/>
              <w:right w:val="single" w:sz="4" w:space="0" w:color="auto"/>
            </w:tcBorders>
            <w:noWrap/>
          </w:tcPr>
          <w:p w14:paraId="137F3F34" w14:textId="1F6871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84</w:t>
            </w:r>
          </w:p>
        </w:tc>
        <w:tc>
          <w:tcPr>
            <w:tcW w:w="1418" w:type="dxa"/>
            <w:tcBorders>
              <w:top w:val="single" w:sz="4" w:space="0" w:color="auto"/>
              <w:left w:val="single" w:sz="4" w:space="0" w:color="auto"/>
              <w:bottom w:val="single" w:sz="4" w:space="0" w:color="auto"/>
              <w:right w:val="single" w:sz="4" w:space="0" w:color="auto"/>
            </w:tcBorders>
            <w:noWrap/>
          </w:tcPr>
          <w:p w14:paraId="13A86EC8" w14:textId="699898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1.587602</w:t>
            </w:r>
          </w:p>
        </w:tc>
      </w:tr>
      <w:tr w:rsidR="00D41F4F" w:rsidRPr="00A81935" w14:paraId="70BD1149"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D55508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1134" w:type="dxa"/>
            <w:tcBorders>
              <w:top w:val="single" w:sz="4" w:space="0" w:color="auto"/>
              <w:left w:val="nil"/>
              <w:bottom w:val="single" w:sz="4" w:space="0" w:color="auto"/>
              <w:right w:val="single" w:sz="4" w:space="0" w:color="auto"/>
            </w:tcBorders>
            <w:noWrap/>
          </w:tcPr>
          <w:p w14:paraId="3CFF8949" w14:textId="0B71F2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60,421</w:t>
            </w:r>
          </w:p>
        </w:tc>
        <w:tc>
          <w:tcPr>
            <w:tcW w:w="1134" w:type="dxa"/>
            <w:tcBorders>
              <w:top w:val="single" w:sz="4" w:space="0" w:color="auto"/>
              <w:left w:val="nil"/>
              <w:bottom w:val="single" w:sz="4" w:space="0" w:color="auto"/>
              <w:right w:val="single" w:sz="4" w:space="0" w:color="auto"/>
            </w:tcBorders>
            <w:noWrap/>
          </w:tcPr>
          <w:p w14:paraId="3242967A" w14:textId="3CB42EB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1.959913</w:t>
            </w:r>
          </w:p>
        </w:tc>
        <w:tc>
          <w:tcPr>
            <w:tcW w:w="1134" w:type="dxa"/>
            <w:tcBorders>
              <w:top w:val="nil"/>
              <w:left w:val="single" w:sz="4" w:space="0" w:color="auto"/>
              <w:bottom w:val="single" w:sz="4" w:space="0" w:color="auto"/>
              <w:right w:val="single" w:sz="4" w:space="0" w:color="auto"/>
            </w:tcBorders>
            <w:noWrap/>
          </w:tcPr>
          <w:p w14:paraId="3F93A1CF" w14:textId="7CCA888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237.037618</w:t>
            </w:r>
          </w:p>
        </w:tc>
        <w:tc>
          <w:tcPr>
            <w:tcW w:w="993" w:type="dxa"/>
            <w:tcBorders>
              <w:top w:val="single" w:sz="4" w:space="0" w:color="auto"/>
              <w:left w:val="nil"/>
              <w:bottom w:val="single" w:sz="4" w:space="0" w:color="auto"/>
              <w:right w:val="single" w:sz="4" w:space="0" w:color="auto"/>
            </w:tcBorders>
            <w:noWrap/>
          </w:tcPr>
          <w:p w14:paraId="1DB353B9" w14:textId="64E62E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1.196811</w:t>
            </w:r>
          </w:p>
        </w:tc>
        <w:tc>
          <w:tcPr>
            <w:tcW w:w="708" w:type="dxa"/>
            <w:tcBorders>
              <w:top w:val="single" w:sz="4" w:space="0" w:color="auto"/>
              <w:left w:val="single" w:sz="4" w:space="0" w:color="auto"/>
              <w:bottom w:val="single" w:sz="4" w:space="0" w:color="auto"/>
              <w:right w:val="single" w:sz="4" w:space="0" w:color="auto"/>
            </w:tcBorders>
            <w:noWrap/>
          </w:tcPr>
          <w:p w14:paraId="039FABAA" w14:textId="6F780F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107</w:t>
            </w:r>
          </w:p>
        </w:tc>
        <w:tc>
          <w:tcPr>
            <w:tcW w:w="1418" w:type="dxa"/>
            <w:tcBorders>
              <w:top w:val="single" w:sz="4" w:space="0" w:color="auto"/>
              <w:left w:val="single" w:sz="4" w:space="0" w:color="auto"/>
              <w:bottom w:val="single" w:sz="4" w:space="0" w:color="auto"/>
              <w:right w:val="single" w:sz="4" w:space="0" w:color="auto"/>
            </w:tcBorders>
            <w:noWrap/>
          </w:tcPr>
          <w:p w14:paraId="1F8948DD" w14:textId="24BFDC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2.022302</w:t>
            </w:r>
          </w:p>
        </w:tc>
      </w:tr>
      <w:tr w:rsidR="00D41F4F" w:rsidRPr="00A81935" w14:paraId="1B5D3C9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04D16E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1134" w:type="dxa"/>
            <w:tcBorders>
              <w:top w:val="single" w:sz="4" w:space="0" w:color="auto"/>
              <w:left w:val="nil"/>
              <w:bottom w:val="single" w:sz="4" w:space="0" w:color="auto"/>
              <w:right w:val="single" w:sz="4" w:space="0" w:color="auto"/>
            </w:tcBorders>
            <w:noWrap/>
          </w:tcPr>
          <w:p w14:paraId="48747FA6" w14:textId="536BDF7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12,967</w:t>
            </w:r>
          </w:p>
        </w:tc>
        <w:tc>
          <w:tcPr>
            <w:tcW w:w="1134" w:type="dxa"/>
            <w:tcBorders>
              <w:top w:val="single" w:sz="4" w:space="0" w:color="auto"/>
              <w:left w:val="nil"/>
              <w:bottom w:val="single" w:sz="4" w:space="0" w:color="auto"/>
              <w:right w:val="single" w:sz="4" w:space="0" w:color="auto"/>
            </w:tcBorders>
            <w:noWrap/>
          </w:tcPr>
          <w:p w14:paraId="3851D414" w14:textId="689212A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0.420619</w:t>
            </w:r>
          </w:p>
        </w:tc>
        <w:tc>
          <w:tcPr>
            <w:tcW w:w="1134" w:type="dxa"/>
            <w:tcBorders>
              <w:top w:val="nil"/>
              <w:left w:val="single" w:sz="4" w:space="0" w:color="auto"/>
              <w:bottom w:val="single" w:sz="4" w:space="0" w:color="auto"/>
              <w:right w:val="single" w:sz="4" w:space="0" w:color="auto"/>
            </w:tcBorders>
            <w:noWrap/>
          </w:tcPr>
          <w:p w14:paraId="3641D5C3" w14:textId="5AA316D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276.388074</w:t>
            </w:r>
          </w:p>
        </w:tc>
        <w:tc>
          <w:tcPr>
            <w:tcW w:w="993" w:type="dxa"/>
            <w:tcBorders>
              <w:top w:val="single" w:sz="4" w:space="0" w:color="auto"/>
              <w:left w:val="nil"/>
              <w:bottom w:val="single" w:sz="4" w:space="0" w:color="auto"/>
              <w:right w:val="single" w:sz="4" w:space="0" w:color="auto"/>
            </w:tcBorders>
            <w:noWrap/>
          </w:tcPr>
          <w:p w14:paraId="16B27328" w14:textId="50FA5D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1.395493</w:t>
            </w:r>
          </w:p>
        </w:tc>
        <w:tc>
          <w:tcPr>
            <w:tcW w:w="708" w:type="dxa"/>
            <w:tcBorders>
              <w:top w:val="single" w:sz="4" w:space="0" w:color="auto"/>
              <w:left w:val="single" w:sz="4" w:space="0" w:color="auto"/>
              <w:bottom w:val="single" w:sz="4" w:space="0" w:color="auto"/>
              <w:right w:val="single" w:sz="4" w:space="0" w:color="auto"/>
            </w:tcBorders>
            <w:noWrap/>
          </w:tcPr>
          <w:p w14:paraId="56F88CC9" w14:textId="74853C9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w:t>
            </w:r>
          </w:p>
        </w:tc>
        <w:tc>
          <w:tcPr>
            <w:tcW w:w="1418" w:type="dxa"/>
            <w:tcBorders>
              <w:top w:val="single" w:sz="4" w:space="0" w:color="auto"/>
              <w:left w:val="single" w:sz="4" w:space="0" w:color="auto"/>
              <w:bottom w:val="single" w:sz="4" w:space="0" w:color="auto"/>
              <w:right w:val="single" w:sz="4" w:space="0" w:color="auto"/>
            </w:tcBorders>
            <w:noWrap/>
          </w:tcPr>
          <w:p w14:paraId="183DF142" w14:textId="091803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0.850501</w:t>
            </w:r>
          </w:p>
        </w:tc>
      </w:tr>
      <w:tr w:rsidR="00D41F4F" w:rsidRPr="00A81935" w14:paraId="178D9C48"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2E9DE2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1134" w:type="dxa"/>
            <w:tcBorders>
              <w:top w:val="single" w:sz="4" w:space="0" w:color="auto"/>
              <w:left w:val="nil"/>
              <w:bottom w:val="single" w:sz="4" w:space="0" w:color="auto"/>
              <w:right w:val="single" w:sz="4" w:space="0" w:color="auto"/>
            </w:tcBorders>
            <w:noWrap/>
          </w:tcPr>
          <w:p w14:paraId="40FD00BF" w14:textId="55E45A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22,903</w:t>
            </w:r>
          </w:p>
        </w:tc>
        <w:tc>
          <w:tcPr>
            <w:tcW w:w="1134" w:type="dxa"/>
            <w:tcBorders>
              <w:top w:val="single" w:sz="4" w:space="0" w:color="auto"/>
              <w:left w:val="nil"/>
              <w:bottom w:val="single" w:sz="4" w:space="0" w:color="auto"/>
              <w:right w:val="single" w:sz="4" w:space="0" w:color="auto"/>
            </w:tcBorders>
            <w:noWrap/>
          </w:tcPr>
          <w:p w14:paraId="45127328" w14:textId="5393E8C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0.742919</w:t>
            </w:r>
          </w:p>
        </w:tc>
        <w:tc>
          <w:tcPr>
            <w:tcW w:w="1134" w:type="dxa"/>
            <w:tcBorders>
              <w:top w:val="nil"/>
              <w:left w:val="single" w:sz="4" w:space="0" w:color="auto"/>
              <w:bottom w:val="single" w:sz="4" w:space="0" w:color="auto"/>
              <w:right w:val="single" w:sz="4" w:space="0" w:color="auto"/>
            </w:tcBorders>
            <w:noWrap/>
          </w:tcPr>
          <w:p w14:paraId="6FD8A237" w14:textId="4675AD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288.880085</w:t>
            </w:r>
          </w:p>
        </w:tc>
        <w:tc>
          <w:tcPr>
            <w:tcW w:w="993" w:type="dxa"/>
            <w:tcBorders>
              <w:top w:val="single" w:sz="4" w:space="0" w:color="auto"/>
              <w:left w:val="nil"/>
              <w:bottom w:val="single" w:sz="4" w:space="0" w:color="auto"/>
              <w:right w:val="single" w:sz="4" w:space="0" w:color="auto"/>
            </w:tcBorders>
            <w:noWrap/>
          </w:tcPr>
          <w:p w14:paraId="64D40C44" w14:textId="6AD8AC1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1.458566</w:t>
            </w:r>
          </w:p>
        </w:tc>
        <w:tc>
          <w:tcPr>
            <w:tcW w:w="708" w:type="dxa"/>
            <w:tcBorders>
              <w:top w:val="single" w:sz="4" w:space="0" w:color="auto"/>
              <w:left w:val="single" w:sz="4" w:space="0" w:color="auto"/>
              <w:bottom w:val="single" w:sz="4" w:space="0" w:color="auto"/>
              <w:right w:val="single" w:sz="4" w:space="0" w:color="auto"/>
            </w:tcBorders>
            <w:noWrap/>
          </w:tcPr>
          <w:p w14:paraId="35E7894F" w14:textId="19748A5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109</w:t>
            </w:r>
          </w:p>
        </w:tc>
        <w:tc>
          <w:tcPr>
            <w:tcW w:w="1418" w:type="dxa"/>
            <w:tcBorders>
              <w:top w:val="single" w:sz="4" w:space="0" w:color="auto"/>
              <w:left w:val="single" w:sz="4" w:space="0" w:color="auto"/>
              <w:bottom w:val="single" w:sz="4" w:space="0" w:color="auto"/>
              <w:right w:val="single" w:sz="4" w:space="0" w:color="auto"/>
            </w:tcBorders>
            <w:noWrap/>
          </w:tcPr>
          <w:p w14:paraId="0E8B782A" w14:textId="5EA70E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2.060102</w:t>
            </w:r>
          </w:p>
        </w:tc>
      </w:tr>
      <w:tr w:rsidR="00D41F4F" w:rsidRPr="00A81935" w14:paraId="6B7B9DB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EB1326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1134" w:type="dxa"/>
            <w:tcBorders>
              <w:top w:val="single" w:sz="4" w:space="0" w:color="auto"/>
              <w:left w:val="nil"/>
              <w:bottom w:val="single" w:sz="4" w:space="0" w:color="auto"/>
              <w:right w:val="single" w:sz="4" w:space="0" w:color="auto"/>
            </w:tcBorders>
            <w:noWrap/>
          </w:tcPr>
          <w:p w14:paraId="5EE74E64" w14:textId="44FF971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18,909</w:t>
            </w:r>
          </w:p>
        </w:tc>
        <w:tc>
          <w:tcPr>
            <w:tcW w:w="1134" w:type="dxa"/>
            <w:tcBorders>
              <w:top w:val="single" w:sz="4" w:space="0" w:color="auto"/>
              <w:left w:val="nil"/>
              <w:bottom w:val="single" w:sz="4" w:space="0" w:color="auto"/>
              <w:right w:val="single" w:sz="4" w:space="0" w:color="auto"/>
            </w:tcBorders>
            <w:noWrap/>
          </w:tcPr>
          <w:p w14:paraId="6AB73C46" w14:textId="7B6F46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0.613363</w:t>
            </w:r>
          </w:p>
        </w:tc>
        <w:tc>
          <w:tcPr>
            <w:tcW w:w="1134" w:type="dxa"/>
            <w:tcBorders>
              <w:top w:val="nil"/>
              <w:left w:val="single" w:sz="4" w:space="0" w:color="auto"/>
              <w:bottom w:val="single" w:sz="4" w:space="0" w:color="auto"/>
              <w:right w:val="single" w:sz="4" w:space="0" w:color="auto"/>
            </w:tcBorders>
            <w:noWrap/>
          </w:tcPr>
          <w:p w14:paraId="1290437E" w14:textId="50B091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257.347401</w:t>
            </w:r>
          </w:p>
        </w:tc>
        <w:tc>
          <w:tcPr>
            <w:tcW w:w="993" w:type="dxa"/>
            <w:tcBorders>
              <w:top w:val="single" w:sz="4" w:space="0" w:color="auto"/>
              <w:left w:val="nil"/>
              <w:bottom w:val="single" w:sz="4" w:space="0" w:color="auto"/>
              <w:right w:val="single" w:sz="4" w:space="0" w:color="auto"/>
            </w:tcBorders>
            <w:noWrap/>
          </w:tcPr>
          <w:p w14:paraId="4379E821" w14:textId="743D2D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1.299356</w:t>
            </w:r>
          </w:p>
        </w:tc>
        <w:tc>
          <w:tcPr>
            <w:tcW w:w="708" w:type="dxa"/>
            <w:tcBorders>
              <w:top w:val="single" w:sz="4" w:space="0" w:color="auto"/>
              <w:left w:val="single" w:sz="4" w:space="0" w:color="auto"/>
              <w:bottom w:val="single" w:sz="4" w:space="0" w:color="auto"/>
              <w:right w:val="single" w:sz="4" w:space="0" w:color="auto"/>
            </w:tcBorders>
            <w:noWrap/>
          </w:tcPr>
          <w:p w14:paraId="36CB0C09" w14:textId="665852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26998B24" w14:textId="33C539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776606F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05DA9A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1134" w:type="dxa"/>
            <w:tcBorders>
              <w:top w:val="single" w:sz="4" w:space="0" w:color="auto"/>
              <w:left w:val="nil"/>
              <w:bottom w:val="single" w:sz="4" w:space="0" w:color="auto"/>
              <w:right w:val="single" w:sz="4" w:space="0" w:color="auto"/>
            </w:tcBorders>
            <w:noWrap/>
          </w:tcPr>
          <w:p w14:paraId="24424C67" w14:textId="78DA72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19,836</w:t>
            </w:r>
          </w:p>
        </w:tc>
        <w:tc>
          <w:tcPr>
            <w:tcW w:w="1134" w:type="dxa"/>
            <w:tcBorders>
              <w:top w:val="single" w:sz="4" w:space="0" w:color="auto"/>
              <w:left w:val="nil"/>
              <w:bottom w:val="single" w:sz="4" w:space="0" w:color="auto"/>
              <w:right w:val="single" w:sz="4" w:space="0" w:color="auto"/>
            </w:tcBorders>
            <w:noWrap/>
          </w:tcPr>
          <w:p w14:paraId="1E79D201" w14:textId="3EC7CC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0.643432</w:t>
            </w:r>
          </w:p>
        </w:tc>
        <w:tc>
          <w:tcPr>
            <w:tcW w:w="1134" w:type="dxa"/>
            <w:tcBorders>
              <w:top w:val="nil"/>
              <w:left w:val="single" w:sz="4" w:space="0" w:color="auto"/>
              <w:bottom w:val="single" w:sz="4" w:space="0" w:color="auto"/>
              <w:right w:val="single" w:sz="4" w:space="0" w:color="auto"/>
            </w:tcBorders>
            <w:noWrap/>
          </w:tcPr>
          <w:p w14:paraId="427A3646" w14:textId="47A3FF9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246.613494</w:t>
            </w:r>
          </w:p>
        </w:tc>
        <w:tc>
          <w:tcPr>
            <w:tcW w:w="993" w:type="dxa"/>
            <w:tcBorders>
              <w:top w:val="single" w:sz="4" w:space="0" w:color="auto"/>
              <w:left w:val="nil"/>
              <w:bottom w:val="single" w:sz="4" w:space="0" w:color="auto"/>
              <w:right w:val="single" w:sz="4" w:space="0" w:color="auto"/>
            </w:tcBorders>
            <w:noWrap/>
          </w:tcPr>
          <w:p w14:paraId="6580E0F6" w14:textId="4C3BE93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1.24516</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1C432CCA" w14:textId="06D1CA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w:t>
            </w:r>
          </w:p>
        </w:tc>
        <w:tc>
          <w:tcPr>
            <w:tcW w:w="1418" w:type="dxa"/>
            <w:tcBorders>
              <w:top w:val="single" w:sz="4" w:space="0" w:color="auto"/>
              <w:left w:val="single" w:sz="4" w:space="0" w:color="auto"/>
              <w:bottom w:val="single" w:sz="4" w:space="0" w:color="auto"/>
              <w:right w:val="single" w:sz="4" w:space="0" w:color="auto"/>
            </w:tcBorders>
            <w:noWrap/>
          </w:tcPr>
          <w:p w14:paraId="5819F8AE" w14:textId="42D6B1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0.510301</w:t>
            </w:r>
          </w:p>
        </w:tc>
      </w:tr>
      <w:tr w:rsidR="00D41F4F" w:rsidRPr="00A81935" w14:paraId="6AB7908B"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027520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1134" w:type="dxa"/>
            <w:tcBorders>
              <w:top w:val="single" w:sz="4" w:space="0" w:color="auto"/>
              <w:left w:val="nil"/>
              <w:bottom w:val="single" w:sz="4" w:space="0" w:color="auto"/>
              <w:right w:val="single" w:sz="4" w:space="0" w:color="auto"/>
            </w:tcBorders>
            <w:noWrap/>
          </w:tcPr>
          <w:p w14:paraId="1F82DE3E" w14:textId="23F691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2,593</w:t>
            </w:r>
          </w:p>
        </w:tc>
        <w:tc>
          <w:tcPr>
            <w:tcW w:w="1134" w:type="dxa"/>
            <w:tcBorders>
              <w:top w:val="single" w:sz="4" w:space="0" w:color="auto"/>
              <w:left w:val="nil"/>
              <w:bottom w:val="single" w:sz="4" w:space="0" w:color="auto"/>
              <w:right w:val="single" w:sz="4" w:space="0" w:color="auto"/>
            </w:tcBorders>
            <w:noWrap/>
          </w:tcPr>
          <w:p w14:paraId="7A94A21F" w14:textId="2ECE40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0.084111</w:t>
            </w:r>
          </w:p>
        </w:tc>
        <w:tc>
          <w:tcPr>
            <w:tcW w:w="1134" w:type="dxa"/>
            <w:tcBorders>
              <w:top w:val="nil"/>
              <w:left w:val="single" w:sz="4" w:space="0" w:color="auto"/>
              <w:bottom w:val="single" w:sz="4" w:space="0" w:color="auto"/>
              <w:right w:val="single" w:sz="4" w:space="0" w:color="auto"/>
            </w:tcBorders>
            <w:noWrap/>
          </w:tcPr>
          <w:p w14:paraId="331C88E8" w14:textId="4BCE7A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272.495719</w:t>
            </w:r>
          </w:p>
        </w:tc>
        <w:tc>
          <w:tcPr>
            <w:tcW w:w="993" w:type="dxa"/>
            <w:tcBorders>
              <w:top w:val="single" w:sz="4" w:space="0" w:color="auto"/>
              <w:left w:val="nil"/>
              <w:bottom w:val="single" w:sz="4" w:space="0" w:color="auto"/>
              <w:right w:val="single" w:sz="4" w:space="0" w:color="auto"/>
            </w:tcBorders>
            <w:noWrap/>
          </w:tcPr>
          <w:p w14:paraId="68BCF9AE" w14:textId="4CB3CFB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1.37584</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34C37A67" w14:textId="619CDC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w:t>
            </w:r>
          </w:p>
        </w:tc>
        <w:tc>
          <w:tcPr>
            <w:tcW w:w="1418" w:type="dxa"/>
            <w:tcBorders>
              <w:top w:val="single" w:sz="4" w:space="0" w:color="auto"/>
              <w:left w:val="single" w:sz="4" w:space="0" w:color="auto"/>
              <w:bottom w:val="single" w:sz="4" w:space="0" w:color="auto"/>
              <w:right w:val="single" w:sz="4" w:space="0" w:color="auto"/>
            </w:tcBorders>
            <w:noWrap/>
          </w:tcPr>
          <w:p w14:paraId="4A3B945D" w14:textId="20CEFB4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0.4914</w:t>
            </w:r>
            <w:r>
              <w:rPr>
                <w:rFonts w:ascii="Arial" w:hAnsi="Arial" w:cs="Arial"/>
                <w:sz w:val="14"/>
                <w:szCs w:val="14"/>
              </w:rPr>
              <w:t>00</w:t>
            </w:r>
          </w:p>
        </w:tc>
      </w:tr>
      <w:tr w:rsidR="00D41F4F" w:rsidRPr="00A81935" w14:paraId="3DC0D82A"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F311FC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1134" w:type="dxa"/>
            <w:tcBorders>
              <w:top w:val="single" w:sz="4" w:space="0" w:color="auto"/>
              <w:left w:val="nil"/>
              <w:bottom w:val="single" w:sz="4" w:space="0" w:color="auto"/>
              <w:right w:val="single" w:sz="4" w:space="0" w:color="auto"/>
            </w:tcBorders>
            <w:noWrap/>
          </w:tcPr>
          <w:p w14:paraId="3A9C013C" w14:textId="738D08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15,175</w:t>
            </w:r>
          </w:p>
        </w:tc>
        <w:tc>
          <w:tcPr>
            <w:tcW w:w="1134" w:type="dxa"/>
            <w:tcBorders>
              <w:top w:val="single" w:sz="4" w:space="0" w:color="auto"/>
              <w:left w:val="nil"/>
              <w:bottom w:val="single" w:sz="4" w:space="0" w:color="auto"/>
              <w:right w:val="single" w:sz="4" w:space="0" w:color="auto"/>
            </w:tcBorders>
            <w:noWrap/>
          </w:tcPr>
          <w:p w14:paraId="0DE837A3" w14:textId="002CA0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0.492241</w:t>
            </w:r>
          </w:p>
        </w:tc>
        <w:tc>
          <w:tcPr>
            <w:tcW w:w="1134" w:type="dxa"/>
            <w:tcBorders>
              <w:top w:val="nil"/>
              <w:left w:val="single" w:sz="4" w:space="0" w:color="auto"/>
              <w:bottom w:val="single" w:sz="4" w:space="0" w:color="auto"/>
              <w:right w:val="single" w:sz="4" w:space="0" w:color="auto"/>
            </w:tcBorders>
            <w:noWrap/>
          </w:tcPr>
          <w:p w14:paraId="20AB1DB7" w14:textId="608229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158.575871</w:t>
            </w:r>
          </w:p>
        </w:tc>
        <w:tc>
          <w:tcPr>
            <w:tcW w:w="993" w:type="dxa"/>
            <w:tcBorders>
              <w:top w:val="single" w:sz="4" w:space="0" w:color="auto"/>
              <w:left w:val="nil"/>
              <w:bottom w:val="single" w:sz="4" w:space="0" w:color="auto"/>
              <w:right w:val="single" w:sz="4" w:space="0" w:color="auto"/>
            </w:tcBorders>
            <w:noWrap/>
          </w:tcPr>
          <w:p w14:paraId="5F9FC37B" w14:textId="3B7C1F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0.800655</w:t>
            </w:r>
          </w:p>
        </w:tc>
        <w:tc>
          <w:tcPr>
            <w:tcW w:w="708" w:type="dxa"/>
            <w:tcBorders>
              <w:top w:val="single" w:sz="4" w:space="0" w:color="auto"/>
              <w:left w:val="single" w:sz="4" w:space="0" w:color="auto"/>
              <w:bottom w:val="single" w:sz="4" w:space="0" w:color="auto"/>
              <w:right w:val="single" w:sz="4" w:space="0" w:color="auto"/>
            </w:tcBorders>
            <w:noWrap/>
          </w:tcPr>
          <w:p w14:paraId="0F1B22E6" w14:textId="091F0D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1418" w:type="dxa"/>
            <w:tcBorders>
              <w:top w:val="single" w:sz="4" w:space="0" w:color="auto"/>
              <w:left w:val="single" w:sz="4" w:space="0" w:color="auto"/>
              <w:bottom w:val="single" w:sz="4" w:space="0" w:color="auto"/>
              <w:right w:val="single" w:sz="4" w:space="0" w:color="auto"/>
            </w:tcBorders>
            <w:noWrap/>
          </w:tcPr>
          <w:p w14:paraId="1F168389" w14:textId="2E8B2A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28251A5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A31A25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1134" w:type="dxa"/>
            <w:tcBorders>
              <w:top w:val="single" w:sz="4" w:space="0" w:color="auto"/>
              <w:left w:val="nil"/>
              <w:bottom w:val="single" w:sz="4" w:space="0" w:color="auto"/>
              <w:right w:val="single" w:sz="4" w:space="0" w:color="auto"/>
            </w:tcBorders>
            <w:noWrap/>
          </w:tcPr>
          <w:p w14:paraId="4D2DD0B3" w14:textId="1BDF5F5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16,285</w:t>
            </w:r>
          </w:p>
        </w:tc>
        <w:tc>
          <w:tcPr>
            <w:tcW w:w="1134" w:type="dxa"/>
            <w:tcBorders>
              <w:top w:val="single" w:sz="4" w:space="0" w:color="auto"/>
              <w:left w:val="nil"/>
              <w:bottom w:val="single" w:sz="4" w:space="0" w:color="auto"/>
              <w:right w:val="single" w:sz="4" w:space="0" w:color="auto"/>
            </w:tcBorders>
            <w:noWrap/>
          </w:tcPr>
          <w:p w14:paraId="71AC4ED9" w14:textId="4CE2E2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0.528247</w:t>
            </w:r>
          </w:p>
        </w:tc>
        <w:tc>
          <w:tcPr>
            <w:tcW w:w="1134" w:type="dxa"/>
            <w:tcBorders>
              <w:top w:val="nil"/>
              <w:left w:val="single" w:sz="4" w:space="0" w:color="auto"/>
              <w:bottom w:val="single" w:sz="4" w:space="0" w:color="auto"/>
              <w:right w:val="single" w:sz="4" w:space="0" w:color="auto"/>
            </w:tcBorders>
            <w:noWrap/>
          </w:tcPr>
          <w:p w14:paraId="7A59C347" w14:textId="3D5FC6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235.349674</w:t>
            </w:r>
          </w:p>
        </w:tc>
        <w:tc>
          <w:tcPr>
            <w:tcW w:w="993" w:type="dxa"/>
            <w:tcBorders>
              <w:top w:val="single" w:sz="4" w:space="0" w:color="auto"/>
              <w:left w:val="nil"/>
              <w:bottom w:val="single" w:sz="4" w:space="0" w:color="auto"/>
              <w:right w:val="single" w:sz="4" w:space="0" w:color="auto"/>
            </w:tcBorders>
            <w:noWrap/>
          </w:tcPr>
          <w:p w14:paraId="60A58316" w14:textId="5D8231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1.188289</w:t>
            </w:r>
          </w:p>
        </w:tc>
        <w:tc>
          <w:tcPr>
            <w:tcW w:w="708" w:type="dxa"/>
            <w:tcBorders>
              <w:top w:val="single" w:sz="4" w:space="0" w:color="auto"/>
              <w:left w:val="single" w:sz="4" w:space="0" w:color="auto"/>
              <w:bottom w:val="single" w:sz="4" w:space="0" w:color="auto"/>
              <w:right w:val="single" w:sz="4" w:space="0" w:color="auto"/>
            </w:tcBorders>
            <w:noWrap/>
          </w:tcPr>
          <w:p w14:paraId="48A2CC6B" w14:textId="303920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2888EE27" w14:textId="5F9F142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5BD13E7A"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2717DF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1134" w:type="dxa"/>
            <w:tcBorders>
              <w:top w:val="single" w:sz="4" w:space="0" w:color="auto"/>
              <w:left w:val="nil"/>
              <w:bottom w:val="single" w:sz="4" w:space="0" w:color="auto"/>
              <w:right w:val="single" w:sz="4" w:space="0" w:color="auto"/>
            </w:tcBorders>
            <w:noWrap/>
          </w:tcPr>
          <w:p w14:paraId="46F92858" w14:textId="481FD5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36,248</w:t>
            </w:r>
          </w:p>
        </w:tc>
        <w:tc>
          <w:tcPr>
            <w:tcW w:w="1134" w:type="dxa"/>
            <w:tcBorders>
              <w:top w:val="single" w:sz="4" w:space="0" w:color="auto"/>
              <w:left w:val="nil"/>
              <w:bottom w:val="single" w:sz="4" w:space="0" w:color="auto"/>
              <w:right w:val="single" w:sz="4" w:space="0" w:color="auto"/>
            </w:tcBorders>
            <w:noWrap/>
          </w:tcPr>
          <w:p w14:paraId="5F8D8EBC" w14:textId="244BEC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1.175799</w:t>
            </w:r>
          </w:p>
        </w:tc>
        <w:tc>
          <w:tcPr>
            <w:tcW w:w="1134" w:type="dxa"/>
            <w:tcBorders>
              <w:top w:val="nil"/>
              <w:left w:val="single" w:sz="4" w:space="0" w:color="auto"/>
              <w:bottom w:val="single" w:sz="4" w:space="0" w:color="auto"/>
              <w:right w:val="single" w:sz="4" w:space="0" w:color="auto"/>
            </w:tcBorders>
            <w:noWrap/>
          </w:tcPr>
          <w:p w14:paraId="54A9A92C" w14:textId="483B36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173.101757</w:t>
            </w:r>
          </w:p>
        </w:tc>
        <w:tc>
          <w:tcPr>
            <w:tcW w:w="993" w:type="dxa"/>
            <w:tcBorders>
              <w:top w:val="single" w:sz="4" w:space="0" w:color="auto"/>
              <w:left w:val="nil"/>
              <w:bottom w:val="single" w:sz="4" w:space="0" w:color="auto"/>
              <w:right w:val="single" w:sz="4" w:space="0" w:color="auto"/>
            </w:tcBorders>
            <w:noWrap/>
          </w:tcPr>
          <w:p w14:paraId="0BCBE5E3" w14:textId="026D75F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0.873997</w:t>
            </w:r>
          </w:p>
        </w:tc>
        <w:tc>
          <w:tcPr>
            <w:tcW w:w="708" w:type="dxa"/>
            <w:tcBorders>
              <w:top w:val="single" w:sz="4" w:space="0" w:color="auto"/>
              <w:left w:val="single" w:sz="4" w:space="0" w:color="auto"/>
              <w:bottom w:val="single" w:sz="4" w:space="0" w:color="auto"/>
              <w:right w:val="single" w:sz="4" w:space="0" w:color="auto"/>
            </w:tcBorders>
            <w:noWrap/>
          </w:tcPr>
          <w:p w14:paraId="283EF455" w14:textId="50EA845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1418" w:type="dxa"/>
            <w:tcBorders>
              <w:top w:val="single" w:sz="4" w:space="0" w:color="auto"/>
              <w:left w:val="single" w:sz="4" w:space="0" w:color="auto"/>
              <w:bottom w:val="single" w:sz="4" w:space="0" w:color="auto"/>
              <w:right w:val="single" w:sz="4" w:space="0" w:color="auto"/>
            </w:tcBorders>
            <w:noWrap/>
          </w:tcPr>
          <w:p w14:paraId="12302391" w14:textId="7A55CB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722271C4"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556AF2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1134" w:type="dxa"/>
            <w:tcBorders>
              <w:top w:val="single" w:sz="4" w:space="0" w:color="auto"/>
              <w:left w:val="nil"/>
              <w:bottom w:val="single" w:sz="4" w:space="0" w:color="auto"/>
              <w:right w:val="single" w:sz="4" w:space="0" w:color="auto"/>
            </w:tcBorders>
            <w:noWrap/>
          </w:tcPr>
          <w:p w14:paraId="69895289" w14:textId="75EDB8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17,607</w:t>
            </w:r>
          </w:p>
        </w:tc>
        <w:tc>
          <w:tcPr>
            <w:tcW w:w="1134" w:type="dxa"/>
            <w:tcBorders>
              <w:top w:val="single" w:sz="4" w:space="0" w:color="auto"/>
              <w:left w:val="nil"/>
              <w:bottom w:val="single" w:sz="4" w:space="0" w:color="auto"/>
              <w:right w:val="single" w:sz="4" w:space="0" w:color="auto"/>
            </w:tcBorders>
            <w:noWrap/>
          </w:tcPr>
          <w:p w14:paraId="543051E5" w14:textId="4B077FE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0.571129</w:t>
            </w:r>
          </w:p>
        </w:tc>
        <w:tc>
          <w:tcPr>
            <w:tcW w:w="1134" w:type="dxa"/>
            <w:tcBorders>
              <w:top w:val="nil"/>
              <w:left w:val="single" w:sz="4" w:space="0" w:color="auto"/>
              <w:bottom w:val="single" w:sz="4" w:space="0" w:color="auto"/>
              <w:right w:val="single" w:sz="4" w:space="0" w:color="auto"/>
            </w:tcBorders>
            <w:noWrap/>
          </w:tcPr>
          <w:p w14:paraId="5CC2AF42" w14:textId="4CC01AF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264.414745</w:t>
            </w:r>
          </w:p>
        </w:tc>
        <w:tc>
          <w:tcPr>
            <w:tcW w:w="993" w:type="dxa"/>
            <w:tcBorders>
              <w:top w:val="single" w:sz="4" w:space="0" w:color="auto"/>
              <w:left w:val="nil"/>
              <w:bottom w:val="single" w:sz="4" w:space="0" w:color="auto"/>
              <w:right w:val="single" w:sz="4" w:space="0" w:color="auto"/>
            </w:tcBorders>
            <w:noWrap/>
          </w:tcPr>
          <w:p w14:paraId="33CA547D" w14:textId="3C11B8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1.335039</w:t>
            </w:r>
          </w:p>
        </w:tc>
        <w:tc>
          <w:tcPr>
            <w:tcW w:w="708" w:type="dxa"/>
            <w:tcBorders>
              <w:top w:val="single" w:sz="4" w:space="0" w:color="auto"/>
              <w:left w:val="single" w:sz="4" w:space="0" w:color="auto"/>
              <w:bottom w:val="single" w:sz="4" w:space="0" w:color="auto"/>
              <w:right w:val="single" w:sz="4" w:space="0" w:color="auto"/>
            </w:tcBorders>
            <w:noWrap/>
          </w:tcPr>
          <w:p w14:paraId="74180D42" w14:textId="52690CB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w:t>
            </w:r>
          </w:p>
        </w:tc>
        <w:tc>
          <w:tcPr>
            <w:tcW w:w="1418" w:type="dxa"/>
            <w:tcBorders>
              <w:top w:val="single" w:sz="4" w:space="0" w:color="auto"/>
              <w:left w:val="single" w:sz="4" w:space="0" w:color="auto"/>
              <w:bottom w:val="single" w:sz="4" w:space="0" w:color="auto"/>
              <w:right w:val="single" w:sz="4" w:space="0" w:color="auto"/>
            </w:tcBorders>
            <w:noWrap/>
          </w:tcPr>
          <w:p w14:paraId="59C1929D" w14:textId="04EE3A2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1.379701</w:t>
            </w:r>
          </w:p>
        </w:tc>
      </w:tr>
      <w:tr w:rsidR="00D41F4F" w:rsidRPr="00A81935" w14:paraId="3F49110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E73592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1134" w:type="dxa"/>
            <w:tcBorders>
              <w:top w:val="single" w:sz="4" w:space="0" w:color="auto"/>
              <w:left w:val="nil"/>
              <w:bottom w:val="single" w:sz="4" w:space="0" w:color="auto"/>
              <w:right w:val="single" w:sz="4" w:space="0" w:color="auto"/>
            </w:tcBorders>
            <w:noWrap/>
          </w:tcPr>
          <w:p w14:paraId="1A2FE4D8" w14:textId="455C53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20,673</w:t>
            </w:r>
          </w:p>
        </w:tc>
        <w:tc>
          <w:tcPr>
            <w:tcW w:w="1134" w:type="dxa"/>
            <w:tcBorders>
              <w:top w:val="single" w:sz="4" w:space="0" w:color="auto"/>
              <w:left w:val="nil"/>
              <w:bottom w:val="single" w:sz="4" w:space="0" w:color="auto"/>
              <w:right w:val="single" w:sz="4" w:space="0" w:color="auto"/>
            </w:tcBorders>
            <w:noWrap/>
          </w:tcPr>
          <w:p w14:paraId="3A6AE45F" w14:textId="599744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0.670583</w:t>
            </w:r>
          </w:p>
        </w:tc>
        <w:tc>
          <w:tcPr>
            <w:tcW w:w="1134" w:type="dxa"/>
            <w:tcBorders>
              <w:top w:val="nil"/>
              <w:left w:val="single" w:sz="4" w:space="0" w:color="auto"/>
              <w:bottom w:val="single" w:sz="4" w:space="0" w:color="auto"/>
              <w:right w:val="single" w:sz="4" w:space="0" w:color="auto"/>
            </w:tcBorders>
            <w:noWrap/>
          </w:tcPr>
          <w:p w14:paraId="31C7E94E" w14:textId="20F18C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315.38986</w:t>
            </w:r>
          </w:p>
        </w:tc>
        <w:tc>
          <w:tcPr>
            <w:tcW w:w="993" w:type="dxa"/>
            <w:tcBorders>
              <w:top w:val="single" w:sz="4" w:space="0" w:color="auto"/>
              <w:left w:val="nil"/>
              <w:bottom w:val="single" w:sz="4" w:space="0" w:color="auto"/>
              <w:right w:val="single" w:sz="4" w:space="0" w:color="auto"/>
            </w:tcBorders>
            <w:noWrap/>
          </w:tcPr>
          <w:p w14:paraId="5D4E122D" w14:textId="197CFC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1.592414</w:t>
            </w:r>
          </w:p>
        </w:tc>
        <w:tc>
          <w:tcPr>
            <w:tcW w:w="708" w:type="dxa"/>
            <w:tcBorders>
              <w:top w:val="single" w:sz="4" w:space="0" w:color="auto"/>
              <w:left w:val="single" w:sz="4" w:space="0" w:color="auto"/>
              <w:bottom w:val="single" w:sz="4" w:space="0" w:color="auto"/>
              <w:right w:val="single" w:sz="4" w:space="0" w:color="auto"/>
            </w:tcBorders>
            <w:noWrap/>
          </w:tcPr>
          <w:p w14:paraId="171C3512" w14:textId="4F84F86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w:t>
            </w:r>
          </w:p>
        </w:tc>
        <w:tc>
          <w:tcPr>
            <w:tcW w:w="1418" w:type="dxa"/>
            <w:tcBorders>
              <w:top w:val="single" w:sz="4" w:space="0" w:color="auto"/>
              <w:left w:val="single" w:sz="4" w:space="0" w:color="auto"/>
              <w:bottom w:val="single" w:sz="4" w:space="0" w:color="auto"/>
              <w:right w:val="single" w:sz="4" w:space="0" w:color="auto"/>
            </w:tcBorders>
            <w:noWrap/>
          </w:tcPr>
          <w:p w14:paraId="302CBC85" w14:textId="54D5725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1.360801</w:t>
            </w:r>
          </w:p>
        </w:tc>
      </w:tr>
      <w:tr w:rsidR="00D41F4F" w:rsidRPr="00A81935" w14:paraId="75592ADE"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11E59A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1134" w:type="dxa"/>
            <w:tcBorders>
              <w:top w:val="single" w:sz="4" w:space="0" w:color="auto"/>
              <w:left w:val="nil"/>
              <w:bottom w:val="single" w:sz="4" w:space="0" w:color="auto"/>
              <w:right w:val="single" w:sz="4" w:space="0" w:color="auto"/>
            </w:tcBorders>
            <w:noWrap/>
          </w:tcPr>
          <w:p w14:paraId="346188E0" w14:textId="23697B0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12,766</w:t>
            </w:r>
          </w:p>
        </w:tc>
        <w:tc>
          <w:tcPr>
            <w:tcW w:w="1134" w:type="dxa"/>
            <w:tcBorders>
              <w:top w:val="single" w:sz="4" w:space="0" w:color="auto"/>
              <w:left w:val="nil"/>
              <w:bottom w:val="single" w:sz="4" w:space="0" w:color="auto"/>
              <w:right w:val="single" w:sz="4" w:space="0" w:color="auto"/>
            </w:tcBorders>
            <w:noWrap/>
          </w:tcPr>
          <w:p w14:paraId="1CCCB7F1" w14:textId="7AF3BA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0.414099</w:t>
            </w:r>
          </w:p>
        </w:tc>
        <w:tc>
          <w:tcPr>
            <w:tcW w:w="1134" w:type="dxa"/>
            <w:tcBorders>
              <w:top w:val="nil"/>
              <w:left w:val="single" w:sz="4" w:space="0" w:color="auto"/>
              <w:bottom w:val="single" w:sz="4" w:space="0" w:color="auto"/>
              <w:right w:val="single" w:sz="4" w:space="0" w:color="auto"/>
            </w:tcBorders>
            <w:noWrap/>
          </w:tcPr>
          <w:p w14:paraId="74B965B9" w14:textId="497B99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303.825093</w:t>
            </w:r>
          </w:p>
        </w:tc>
        <w:tc>
          <w:tcPr>
            <w:tcW w:w="993" w:type="dxa"/>
            <w:tcBorders>
              <w:top w:val="single" w:sz="4" w:space="0" w:color="auto"/>
              <w:left w:val="nil"/>
              <w:bottom w:val="single" w:sz="4" w:space="0" w:color="auto"/>
              <w:right w:val="single" w:sz="4" w:space="0" w:color="auto"/>
            </w:tcBorders>
            <w:noWrap/>
          </w:tcPr>
          <w:p w14:paraId="07806DDC" w14:textId="76B6A3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1.534024</w:t>
            </w:r>
          </w:p>
        </w:tc>
        <w:tc>
          <w:tcPr>
            <w:tcW w:w="708" w:type="dxa"/>
            <w:tcBorders>
              <w:top w:val="single" w:sz="4" w:space="0" w:color="auto"/>
              <w:left w:val="single" w:sz="4" w:space="0" w:color="auto"/>
              <w:bottom w:val="single" w:sz="4" w:space="0" w:color="auto"/>
              <w:right w:val="single" w:sz="4" w:space="0" w:color="auto"/>
            </w:tcBorders>
            <w:noWrap/>
          </w:tcPr>
          <w:p w14:paraId="650349F1" w14:textId="0E72EA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1418" w:type="dxa"/>
            <w:tcBorders>
              <w:top w:val="single" w:sz="4" w:space="0" w:color="auto"/>
              <w:left w:val="single" w:sz="4" w:space="0" w:color="auto"/>
              <w:bottom w:val="single" w:sz="4" w:space="0" w:color="auto"/>
              <w:right w:val="single" w:sz="4" w:space="0" w:color="auto"/>
            </w:tcBorders>
            <w:noWrap/>
          </w:tcPr>
          <w:p w14:paraId="4A388528" w14:textId="247C10B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6D25123B"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8CE709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1134" w:type="dxa"/>
            <w:tcBorders>
              <w:top w:val="single" w:sz="4" w:space="0" w:color="auto"/>
              <w:left w:val="nil"/>
              <w:bottom w:val="single" w:sz="4" w:space="0" w:color="auto"/>
              <w:right w:val="single" w:sz="4" w:space="0" w:color="auto"/>
            </w:tcBorders>
            <w:noWrap/>
          </w:tcPr>
          <w:p w14:paraId="22C2716E" w14:textId="17A35D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22,846</w:t>
            </w:r>
          </w:p>
        </w:tc>
        <w:tc>
          <w:tcPr>
            <w:tcW w:w="1134" w:type="dxa"/>
            <w:tcBorders>
              <w:top w:val="single" w:sz="4" w:space="0" w:color="auto"/>
              <w:left w:val="nil"/>
              <w:bottom w:val="single" w:sz="4" w:space="0" w:color="auto"/>
              <w:right w:val="single" w:sz="4" w:space="0" w:color="auto"/>
            </w:tcBorders>
            <w:noWrap/>
          </w:tcPr>
          <w:p w14:paraId="18864654" w14:textId="5A2EEE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0.74107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7244D549" w14:textId="32912A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341.405728</w:t>
            </w:r>
          </w:p>
        </w:tc>
        <w:tc>
          <w:tcPr>
            <w:tcW w:w="993" w:type="dxa"/>
            <w:tcBorders>
              <w:top w:val="single" w:sz="4" w:space="0" w:color="auto"/>
              <w:left w:val="nil"/>
              <w:bottom w:val="single" w:sz="4" w:space="0" w:color="auto"/>
              <w:right w:val="single" w:sz="4" w:space="0" w:color="auto"/>
            </w:tcBorders>
            <w:noWrap/>
          </w:tcPr>
          <w:p w14:paraId="55B74A61" w14:textId="434F20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1.723769</w:t>
            </w:r>
          </w:p>
        </w:tc>
        <w:tc>
          <w:tcPr>
            <w:tcW w:w="708" w:type="dxa"/>
            <w:tcBorders>
              <w:top w:val="single" w:sz="4" w:space="0" w:color="auto"/>
              <w:left w:val="single" w:sz="4" w:space="0" w:color="auto"/>
              <w:bottom w:val="single" w:sz="4" w:space="0" w:color="auto"/>
              <w:right w:val="single" w:sz="4" w:space="0" w:color="auto"/>
            </w:tcBorders>
            <w:noWrap/>
          </w:tcPr>
          <w:p w14:paraId="73AD44A0" w14:textId="53A0292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95</w:t>
            </w:r>
          </w:p>
        </w:tc>
        <w:tc>
          <w:tcPr>
            <w:tcW w:w="1418" w:type="dxa"/>
            <w:tcBorders>
              <w:top w:val="single" w:sz="4" w:space="0" w:color="auto"/>
              <w:left w:val="single" w:sz="4" w:space="0" w:color="auto"/>
              <w:bottom w:val="single" w:sz="4" w:space="0" w:color="auto"/>
              <w:right w:val="single" w:sz="4" w:space="0" w:color="auto"/>
            </w:tcBorders>
            <w:noWrap/>
          </w:tcPr>
          <w:p w14:paraId="592EA2B6" w14:textId="5B53C33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1.795502</w:t>
            </w:r>
          </w:p>
        </w:tc>
      </w:tr>
      <w:tr w:rsidR="00D41F4F" w:rsidRPr="00A81935" w14:paraId="221C0650"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23953C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1134" w:type="dxa"/>
            <w:tcBorders>
              <w:top w:val="single" w:sz="4" w:space="0" w:color="auto"/>
              <w:left w:val="nil"/>
              <w:bottom w:val="single" w:sz="4" w:space="0" w:color="auto"/>
              <w:right w:val="single" w:sz="4" w:space="0" w:color="auto"/>
            </w:tcBorders>
            <w:noWrap/>
          </w:tcPr>
          <w:p w14:paraId="2C4FB3F7" w14:textId="44782D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126,781</w:t>
            </w:r>
          </w:p>
        </w:tc>
        <w:tc>
          <w:tcPr>
            <w:tcW w:w="1134" w:type="dxa"/>
            <w:tcBorders>
              <w:top w:val="single" w:sz="4" w:space="0" w:color="auto"/>
              <w:left w:val="nil"/>
              <w:bottom w:val="single" w:sz="4" w:space="0" w:color="auto"/>
              <w:right w:val="single" w:sz="4" w:space="0" w:color="auto"/>
            </w:tcBorders>
            <w:noWrap/>
          </w:tcPr>
          <w:p w14:paraId="08B7C6D4" w14:textId="6A11B0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4.112473</w:t>
            </w:r>
          </w:p>
        </w:tc>
        <w:tc>
          <w:tcPr>
            <w:tcW w:w="1134" w:type="dxa"/>
            <w:tcBorders>
              <w:top w:val="nil"/>
              <w:left w:val="single" w:sz="4" w:space="0" w:color="auto"/>
              <w:bottom w:val="single" w:sz="4" w:space="0" w:color="auto"/>
              <w:right w:val="single" w:sz="4" w:space="0" w:color="auto"/>
            </w:tcBorders>
            <w:noWrap/>
          </w:tcPr>
          <w:p w14:paraId="0D535A0F" w14:textId="092DB6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249.601209</w:t>
            </w:r>
          </w:p>
        </w:tc>
        <w:tc>
          <w:tcPr>
            <w:tcW w:w="993" w:type="dxa"/>
            <w:tcBorders>
              <w:top w:val="single" w:sz="4" w:space="0" w:color="auto"/>
              <w:left w:val="nil"/>
              <w:bottom w:val="single" w:sz="4" w:space="0" w:color="auto"/>
              <w:right w:val="single" w:sz="4" w:space="0" w:color="auto"/>
            </w:tcBorders>
            <w:noWrap/>
          </w:tcPr>
          <w:p w14:paraId="51B296EA" w14:textId="56085B5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1.260245</w:t>
            </w:r>
          </w:p>
        </w:tc>
        <w:tc>
          <w:tcPr>
            <w:tcW w:w="708" w:type="dxa"/>
            <w:tcBorders>
              <w:top w:val="single" w:sz="4" w:space="0" w:color="auto"/>
              <w:left w:val="single" w:sz="4" w:space="0" w:color="auto"/>
              <w:bottom w:val="single" w:sz="4" w:space="0" w:color="auto"/>
              <w:right w:val="single" w:sz="4" w:space="0" w:color="auto"/>
            </w:tcBorders>
            <w:noWrap/>
          </w:tcPr>
          <w:p w14:paraId="4B5461F4" w14:textId="6C9BDB8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220</w:t>
            </w:r>
          </w:p>
        </w:tc>
        <w:tc>
          <w:tcPr>
            <w:tcW w:w="1418" w:type="dxa"/>
            <w:tcBorders>
              <w:top w:val="single" w:sz="4" w:space="0" w:color="auto"/>
              <w:left w:val="single" w:sz="4" w:space="0" w:color="auto"/>
              <w:bottom w:val="single" w:sz="4" w:space="0" w:color="auto"/>
              <w:right w:val="single" w:sz="4" w:space="0" w:color="auto"/>
            </w:tcBorders>
            <w:noWrap/>
          </w:tcPr>
          <w:p w14:paraId="7F3EAA66" w14:textId="352EBB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4.158004</w:t>
            </w:r>
          </w:p>
        </w:tc>
      </w:tr>
      <w:tr w:rsidR="00D41F4F" w:rsidRPr="00A81935" w14:paraId="763BF73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82AFD43"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1134" w:type="dxa"/>
            <w:tcBorders>
              <w:top w:val="single" w:sz="4" w:space="0" w:color="auto"/>
              <w:left w:val="nil"/>
              <w:bottom w:val="single" w:sz="4" w:space="0" w:color="auto"/>
              <w:right w:val="single" w:sz="4" w:space="0" w:color="auto"/>
            </w:tcBorders>
            <w:noWrap/>
          </w:tcPr>
          <w:p w14:paraId="1442B0C9" w14:textId="7C3EBD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47,425</w:t>
            </w:r>
          </w:p>
        </w:tc>
        <w:tc>
          <w:tcPr>
            <w:tcW w:w="1134" w:type="dxa"/>
            <w:tcBorders>
              <w:top w:val="single" w:sz="4" w:space="0" w:color="auto"/>
              <w:left w:val="nil"/>
              <w:bottom w:val="single" w:sz="4" w:space="0" w:color="auto"/>
              <w:right w:val="single" w:sz="4" w:space="0" w:color="auto"/>
            </w:tcBorders>
            <w:noWrap/>
          </w:tcPr>
          <w:p w14:paraId="5D84C065" w14:textId="4043BC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1.538354</w:t>
            </w:r>
          </w:p>
        </w:tc>
        <w:tc>
          <w:tcPr>
            <w:tcW w:w="1134" w:type="dxa"/>
            <w:tcBorders>
              <w:top w:val="nil"/>
              <w:left w:val="single" w:sz="4" w:space="0" w:color="auto"/>
              <w:bottom w:val="single" w:sz="4" w:space="0" w:color="auto"/>
              <w:right w:val="single" w:sz="4" w:space="0" w:color="auto"/>
            </w:tcBorders>
            <w:noWrap/>
          </w:tcPr>
          <w:p w14:paraId="48D5D76E" w14:textId="3E8BD3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226.733618</w:t>
            </w:r>
          </w:p>
        </w:tc>
        <w:tc>
          <w:tcPr>
            <w:tcW w:w="993" w:type="dxa"/>
            <w:tcBorders>
              <w:top w:val="single" w:sz="4" w:space="0" w:color="auto"/>
              <w:left w:val="nil"/>
              <w:bottom w:val="single" w:sz="4" w:space="0" w:color="auto"/>
              <w:right w:val="single" w:sz="4" w:space="0" w:color="auto"/>
            </w:tcBorders>
            <w:noWrap/>
          </w:tcPr>
          <w:p w14:paraId="4EB670A6" w14:textId="691B26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1.144786</w:t>
            </w:r>
          </w:p>
        </w:tc>
        <w:tc>
          <w:tcPr>
            <w:tcW w:w="708" w:type="dxa"/>
            <w:tcBorders>
              <w:top w:val="single" w:sz="4" w:space="0" w:color="auto"/>
              <w:left w:val="single" w:sz="4" w:space="0" w:color="auto"/>
              <w:bottom w:val="single" w:sz="4" w:space="0" w:color="auto"/>
              <w:right w:val="single" w:sz="4" w:space="0" w:color="auto"/>
            </w:tcBorders>
            <w:noWrap/>
          </w:tcPr>
          <w:p w14:paraId="480C7A67" w14:textId="475830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w:t>
            </w:r>
          </w:p>
        </w:tc>
        <w:tc>
          <w:tcPr>
            <w:tcW w:w="1418" w:type="dxa"/>
            <w:tcBorders>
              <w:top w:val="single" w:sz="4" w:space="0" w:color="auto"/>
              <w:left w:val="single" w:sz="4" w:space="0" w:color="auto"/>
              <w:bottom w:val="single" w:sz="4" w:space="0" w:color="auto"/>
              <w:right w:val="single" w:sz="4" w:space="0" w:color="auto"/>
            </w:tcBorders>
            <w:noWrap/>
          </w:tcPr>
          <w:p w14:paraId="21C0A30D" w14:textId="78E0B8E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2.041202</w:t>
            </w:r>
          </w:p>
        </w:tc>
      </w:tr>
      <w:tr w:rsidR="00D41F4F" w:rsidRPr="00A81935" w14:paraId="29756868"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587325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1134" w:type="dxa"/>
            <w:tcBorders>
              <w:top w:val="single" w:sz="4" w:space="0" w:color="auto"/>
              <w:left w:val="nil"/>
              <w:bottom w:val="single" w:sz="4" w:space="0" w:color="auto"/>
              <w:right w:val="single" w:sz="4" w:space="0" w:color="auto"/>
            </w:tcBorders>
            <w:noWrap/>
          </w:tcPr>
          <w:p w14:paraId="5EA2690D" w14:textId="0F2F51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98,654</w:t>
            </w:r>
          </w:p>
        </w:tc>
        <w:tc>
          <w:tcPr>
            <w:tcW w:w="1134" w:type="dxa"/>
            <w:tcBorders>
              <w:top w:val="single" w:sz="4" w:space="0" w:color="auto"/>
              <w:left w:val="nil"/>
              <w:bottom w:val="single" w:sz="4" w:space="0" w:color="auto"/>
              <w:right w:val="single" w:sz="4" w:space="0" w:color="auto"/>
            </w:tcBorders>
            <w:noWrap/>
          </w:tcPr>
          <w:p w14:paraId="17A4FBE8" w14:textId="3B11A0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3.2001</w:t>
            </w:r>
            <w:r>
              <w:rPr>
                <w:rFonts w:ascii="Arial" w:hAnsi="Arial" w:cs="Arial"/>
                <w:sz w:val="14"/>
                <w:szCs w:val="14"/>
              </w:rPr>
              <w:t>00</w:t>
            </w:r>
          </w:p>
        </w:tc>
        <w:tc>
          <w:tcPr>
            <w:tcW w:w="1134" w:type="dxa"/>
            <w:tcBorders>
              <w:top w:val="nil"/>
              <w:left w:val="single" w:sz="4" w:space="0" w:color="auto"/>
              <w:bottom w:val="single" w:sz="4" w:space="0" w:color="auto"/>
              <w:right w:val="single" w:sz="4" w:space="0" w:color="auto"/>
            </w:tcBorders>
            <w:noWrap/>
          </w:tcPr>
          <w:p w14:paraId="2F60A124" w14:textId="4EF6C1B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205.311436</w:t>
            </w:r>
          </w:p>
        </w:tc>
        <w:tc>
          <w:tcPr>
            <w:tcW w:w="993" w:type="dxa"/>
            <w:tcBorders>
              <w:top w:val="single" w:sz="4" w:space="0" w:color="auto"/>
              <w:left w:val="nil"/>
              <w:bottom w:val="single" w:sz="4" w:space="0" w:color="auto"/>
              <w:right w:val="single" w:sz="4" w:space="0" w:color="auto"/>
            </w:tcBorders>
            <w:noWrap/>
          </w:tcPr>
          <w:p w14:paraId="29129BD9" w14:textId="0945A53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1.036625</w:t>
            </w:r>
          </w:p>
        </w:tc>
        <w:tc>
          <w:tcPr>
            <w:tcW w:w="708" w:type="dxa"/>
            <w:tcBorders>
              <w:top w:val="single" w:sz="4" w:space="0" w:color="auto"/>
              <w:left w:val="single" w:sz="4" w:space="0" w:color="auto"/>
              <w:bottom w:val="single" w:sz="4" w:space="0" w:color="auto"/>
              <w:right w:val="single" w:sz="4" w:space="0" w:color="auto"/>
            </w:tcBorders>
            <w:noWrap/>
          </w:tcPr>
          <w:p w14:paraId="49F1AF65" w14:textId="53120F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w:t>
            </w:r>
          </w:p>
        </w:tc>
        <w:tc>
          <w:tcPr>
            <w:tcW w:w="1418" w:type="dxa"/>
            <w:tcBorders>
              <w:top w:val="single" w:sz="4" w:space="0" w:color="auto"/>
              <w:left w:val="single" w:sz="4" w:space="0" w:color="auto"/>
              <w:bottom w:val="single" w:sz="4" w:space="0" w:color="auto"/>
              <w:right w:val="single" w:sz="4" w:space="0" w:color="auto"/>
            </w:tcBorders>
            <w:noWrap/>
          </w:tcPr>
          <w:p w14:paraId="57E28E2E" w14:textId="5871E0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2.268002</w:t>
            </w:r>
          </w:p>
        </w:tc>
      </w:tr>
      <w:tr w:rsidR="00D41F4F" w:rsidRPr="00A81935" w14:paraId="36FBA0E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83334A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1134" w:type="dxa"/>
            <w:tcBorders>
              <w:top w:val="single" w:sz="4" w:space="0" w:color="auto"/>
              <w:left w:val="nil"/>
              <w:bottom w:val="single" w:sz="4" w:space="0" w:color="auto"/>
              <w:right w:val="single" w:sz="4" w:space="0" w:color="auto"/>
            </w:tcBorders>
            <w:noWrap/>
          </w:tcPr>
          <w:p w14:paraId="7F76A59A" w14:textId="3075C31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12,290</w:t>
            </w:r>
          </w:p>
        </w:tc>
        <w:tc>
          <w:tcPr>
            <w:tcW w:w="1134" w:type="dxa"/>
            <w:tcBorders>
              <w:top w:val="single" w:sz="4" w:space="0" w:color="auto"/>
              <w:left w:val="nil"/>
              <w:bottom w:val="single" w:sz="4" w:space="0" w:color="auto"/>
              <w:right w:val="single" w:sz="4" w:space="0" w:color="auto"/>
            </w:tcBorders>
            <w:noWrap/>
          </w:tcPr>
          <w:p w14:paraId="05BC1017" w14:textId="7B0D98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0.398658</w:t>
            </w:r>
          </w:p>
        </w:tc>
        <w:tc>
          <w:tcPr>
            <w:tcW w:w="1134" w:type="dxa"/>
            <w:tcBorders>
              <w:top w:val="nil"/>
              <w:left w:val="single" w:sz="4" w:space="0" w:color="auto"/>
              <w:bottom w:val="single" w:sz="4" w:space="0" w:color="auto"/>
              <w:right w:val="single" w:sz="4" w:space="0" w:color="auto"/>
            </w:tcBorders>
            <w:noWrap/>
          </w:tcPr>
          <w:p w14:paraId="1AC201AC" w14:textId="694EFE0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272.508368</w:t>
            </w:r>
          </w:p>
        </w:tc>
        <w:tc>
          <w:tcPr>
            <w:tcW w:w="993" w:type="dxa"/>
            <w:tcBorders>
              <w:top w:val="single" w:sz="4" w:space="0" w:color="auto"/>
              <w:left w:val="nil"/>
              <w:bottom w:val="single" w:sz="4" w:space="0" w:color="auto"/>
              <w:right w:val="single" w:sz="4" w:space="0" w:color="auto"/>
            </w:tcBorders>
            <w:noWrap/>
          </w:tcPr>
          <w:p w14:paraId="1FC6E99F" w14:textId="2732EF0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1.375904</w:t>
            </w:r>
          </w:p>
        </w:tc>
        <w:tc>
          <w:tcPr>
            <w:tcW w:w="708" w:type="dxa"/>
            <w:tcBorders>
              <w:top w:val="single" w:sz="4" w:space="0" w:color="auto"/>
              <w:left w:val="single" w:sz="4" w:space="0" w:color="auto"/>
              <w:bottom w:val="single" w:sz="4" w:space="0" w:color="auto"/>
              <w:right w:val="single" w:sz="4" w:space="0" w:color="auto"/>
            </w:tcBorders>
            <w:noWrap/>
          </w:tcPr>
          <w:p w14:paraId="2CFD2CD7" w14:textId="12AAFC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w:t>
            </w:r>
          </w:p>
        </w:tc>
        <w:tc>
          <w:tcPr>
            <w:tcW w:w="1418" w:type="dxa"/>
            <w:tcBorders>
              <w:top w:val="single" w:sz="4" w:space="0" w:color="auto"/>
              <w:left w:val="single" w:sz="4" w:space="0" w:color="auto"/>
              <w:bottom w:val="single" w:sz="4" w:space="0" w:color="auto"/>
              <w:right w:val="single" w:sz="4" w:space="0" w:color="auto"/>
            </w:tcBorders>
            <w:noWrap/>
          </w:tcPr>
          <w:p w14:paraId="07ADF0CD" w14:textId="6D1C89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0.945001</w:t>
            </w:r>
          </w:p>
        </w:tc>
      </w:tr>
      <w:tr w:rsidR="00D41F4F" w:rsidRPr="00A81935" w14:paraId="02B161D1"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E58426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1134" w:type="dxa"/>
            <w:tcBorders>
              <w:top w:val="single" w:sz="4" w:space="0" w:color="auto"/>
              <w:left w:val="nil"/>
              <w:bottom w:val="single" w:sz="4" w:space="0" w:color="auto"/>
              <w:right w:val="single" w:sz="4" w:space="0" w:color="auto"/>
            </w:tcBorders>
            <w:noWrap/>
          </w:tcPr>
          <w:p w14:paraId="4AF8B273" w14:textId="6EE262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10,523</w:t>
            </w:r>
          </w:p>
        </w:tc>
        <w:tc>
          <w:tcPr>
            <w:tcW w:w="1134" w:type="dxa"/>
            <w:tcBorders>
              <w:top w:val="single" w:sz="4" w:space="0" w:color="auto"/>
              <w:left w:val="nil"/>
              <w:bottom w:val="single" w:sz="4" w:space="0" w:color="auto"/>
              <w:right w:val="single" w:sz="4" w:space="0" w:color="auto"/>
            </w:tcBorders>
            <w:noWrap/>
          </w:tcPr>
          <w:p w14:paraId="41E2CCCE" w14:textId="287172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0.341341</w:t>
            </w:r>
          </w:p>
        </w:tc>
        <w:tc>
          <w:tcPr>
            <w:tcW w:w="1134" w:type="dxa"/>
            <w:tcBorders>
              <w:top w:val="nil"/>
              <w:left w:val="single" w:sz="4" w:space="0" w:color="auto"/>
              <w:bottom w:val="single" w:sz="4" w:space="0" w:color="auto"/>
              <w:right w:val="single" w:sz="4" w:space="0" w:color="auto"/>
            </w:tcBorders>
            <w:noWrap/>
          </w:tcPr>
          <w:p w14:paraId="34D7CB4F" w14:textId="58078C0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239.349526</w:t>
            </w:r>
          </w:p>
        </w:tc>
        <w:tc>
          <w:tcPr>
            <w:tcW w:w="993" w:type="dxa"/>
            <w:tcBorders>
              <w:top w:val="single" w:sz="4" w:space="0" w:color="auto"/>
              <w:left w:val="nil"/>
              <w:bottom w:val="single" w:sz="4" w:space="0" w:color="auto"/>
              <w:right w:val="single" w:sz="4" w:space="0" w:color="auto"/>
            </w:tcBorders>
            <w:noWrap/>
          </w:tcPr>
          <w:p w14:paraId="559F72AF" w14:textId="288B82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1.208484</w:t>
            </w:r>
          </w:p>
        </w:tc>
        <w:tc>
          <w:tcPr>
            <w:tcW w:w="708" w:type="dxa"/>
            <w:tcBorders>
              <w:top w:val="single" w:sz="4" w:space="0" w:color="auto"/>
              <w:left w:val="single" w:sz="4" w:space="0" w:color="auto"/>
              <w:bottom w:val="single" w:sz="4" w:space="0" w:color="auto"/>
              <w:right w:val="single" w:sz="4" w:space="0" w:color="auto"/>
            </w:tcBorders>
            <w:noWrap/>
          </w:tcPr>
          <w:p w14:paraId="60FF8D5F" w14:textId="4D7511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w:t>
            </w:r>
          </w:p>
        </w:tc>
        <w:tc>
          <w:tcPr>
            <w:tcW w:w="1418" w:type="dxa"/>
            <w:tcBorders>
              <w:top w:val="single" w:sz="4" w:space="0" w:color="auto"/>
              <w:left w:val="single" w:sz="4" w:space="0" w:color="auto"/>
              <w:bottom w:val="single" w:sz="4" w:space="0" w:color="auto"/>
              <w:right w:val="single" w:sz="4" w:space="0" w:color="auto"/>
            </w:tcBorders>
            <w:noWrap/>
          </w:tcPr>
          <w:p w14:paraId="46DF61A2" w14:textId="0E1266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0.4536</w:t>
            </w:r>
            <w:r>
              <w:rPr>
                <w:rFonts w:ascii="Arial" w:hAnsi="Arial" w:cs="Arial"/>
                <w:sz w:val="14"/>
                <w:szCs w:val="14"/>
              </w:rPr>
              <w:t>00</w:t>
            </w:r>
          </w:p>
        </w:tc>
      </w:tr>
      <w:tr w:rsidR="00D41F4F" w:rsidRPr="00A81935" w14:paraId="640652A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A0239D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1134" w:type="dxa"/>
            <w:tcBorders>
              <w:top w:val="single" w:sz="4" w:space="0" w:color="auto"/>
              <w:left w:val="nil"/>
              <w:bottom w:val="single" w:sz="4" w:space="0" w:color="auto"/>
              <w:right w:val="single" w:sz="4" w:space="0" w:color="auto"/>
            </w:tcBorders>
            <w:noWrap/>
          </w:tcPr>
          <w:p w14:paraId="727289D5" w14:textId="3F1BED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2,895</w:t>
            </w:r>
          </w:p>
        </w:tc>
        <w:tc>
          <w:tcPr>
            <w:tcW w:w="1134" w:type="dxa"/>
            <w:tcBorders>
              <w:top w:val="single" w:sz="4" w:space="0" w:color="auto"/>
              <w:left w:val="nil"/>
              <w:bottom w:val="single" w:sz="4" w:space="0" w:color="auto"/>
              <w:right w:val="single" w:sz="4" w:space="0" w:color="auto"/>
            </w:tcBorders>
            <w:noWrap/>
          </w:tcPr>
          <w:p w14:paraId="2F1EAA37" w14:textId="74E9386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0.093907</w:t>
            </w:r>
          </w:p>
        </w:tc>
        <w:tc>
          <w:tcPr>
            <w:tcW w:w="1134" w:type="dxa"/>
            <w:tcBorders>
              <w:top w:val="nil"/>
              <w:left w:val="single" w:sz="4" w:space="0" w:color="auto"/>
              <w:bottom w:val="single" w:sz="4" w:space="0" w:color="auto"/>
              <w:right w:val="single" w:sz="4" w:space="0" w:color="auto"/>
            </w:tcBorders>
            <w:noWrap/>
          </w:tcPr>
          <w:p w14:paraId="4674C0F1" w14:textId="656698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269.504331</w:t>
            </w:r>
          </w:p>
        </w:tc>
        <w:tc>
          <w:tcPr>
            <w:tcW w:w="993" w:type="dxa"/>
            <w:tcBorders>
              <w:top w:val="single" w:sz="4" w:space="0" w:color="auto"/>
              <w:left w:val="nil"/>
              <w:bottom w:val="single" w:sz="4" w:space="0" w:color="auto"/>
              <w:right w:val="single" w:sz="4" w:space="0" w:color="auto"/>
            </w:tcBorders>
            <w:noWrap/>
          </w:tcPr>
          <w:p w14:paraId="081AC9E7" w14:textId="6A1E80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1.360737</w:t>
            </w:r>
          </w:p>
        </w:tc>
        <w:tc>
          <w:tcPr>
            <w:tcW w:w="708" w:type="dxa"/>
            <w:tcBorders>
              <w:top w:val="single" w:sz="4" w:space="0" w:color="auto"/>
              <w:left w:val="single" w:sz="4" w:space="0" w:color="auto"/>
              <w:bottom w:val="single" w:sz="4" w:space="0" w:color="auto"/>
              <w:right w:val="single" w:sz="4" w:space="0" w:color="auto"/>
            </w:tcBorders>
            <w:noWrap/>
          </w:tcPr>
          <w:p w14:paraId="06C0490F" w14:textId="4C43C39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w:t>
            </w:r>
          </w:p>
        </w:tc>
        <w:tc>
          <w:tcPr>
            <w:tcW w:w="1418" w:type="dxa"/>
            <w:tcBorders>
              <w:top w:val="single" w:sz="4" w:space="0" w:color="auto"/>
              <w:left w:val="single" w:sz="4" w:space="0" w:color="auto"/>
              <w:bottom w:val="single" w:sz="4" w:space="0" w:color="auto"/>
              <w:right w:val="single" w:sz="4" w:space="0" w:color="auto"/>
            </w:tcBorders>
            <w:noWrap/>
          </w:tcPr>
          <w:p w14:paraId="19BF8963" w14:textId="3A1CA2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0.2646</w:t>
            </w:r>
            <w:r>
              <w:rPr>
                <w:rFonts w:ascii="Arial" w:hAnsi="Arial" w:cs="Arial"/>
                <w:sz w:val="14"/>
                <w:szCs w:val="14"/>
              </w:rPr>
              <w:t>00</w:t>
            </w:r>
          </w:p>
        </w:tc>
      </w:tr>
      <w:tr w:rsidR="00D41F4F" w:rsidRPr="00A81935" w14:paraId="70CF960A"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19D0F7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1134" w:type="dxa"/>
            <w:tcBorders>
              <w:top w:val="single" w:sz="4" w:space="0" w:color="auto"/>
              <w:left w:val="nil"/>
              <w:bottom w:val="single" w:sz="4" w:space="0" w:color="auto"/>
              <w:right w:val="single" w:sz="4" w:space="0" w:color="auto"/>
            </w:tcBorders>
            <w:noWrap/>
          </w:tcPr>
          <w:p w14:paraId="6167BA79" w14:textId="0CF285D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9,819</w:t>
            </w:r>
          </w:p>
        </w:tc>
        <w:tc>
          <w:tcPr>
            <w:tcW w:w="1134" w:type="dxa"/>
            <w:tcBorders>
              <w:top w:val="single" w:sz="4" w:space="0" w:color="auto"/>
              <w:left w:val="nil"/>
              <w:bottom w:val="single" w:sz="4" w:space="0" w:color="auto"/>
              <w:right w:val="single" w:sz="4" w:space="0" w:color="auto"/>
            </w:tcBorders>
            <w:noWrap/>
          </w:tcPr>
          <w:p w14:paraId="63699729" w14:textId="0FEA82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0.318505</w:t>
            </w:r>
          </w:p>
        </w:tc>
        <w:tc>
          <w:tcPr>
            <w:tcW w:w="1134" w:type="dxa"/>
            <w:tcBorders>
              <w:top w:val="nil"/>
              <w:left w:val="single" w:sz="4" w:space="0" w:color="auto"/>
              <w:bottom w:val="single" w:sz="4" w:space="0" w:color="auto"/>
              <w:right w:val="single" w:sz="4" w:space="0" w:color="auto"/>
            </w:tcBorders>
            <w:noWrap/>
          </w:tcPr>
          <w:p w14:paraId="64D8EC9D" w14:textId="52CEB3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330.633135</w:t>
            </w:r>
          </w:p>
        </w:tc>
        <w:tc>
          <w:tcPr>
            <w:tcW w:w="993" w:type="dxa"/>
            <w:tcBorders>
              <w:top w:val="single" w:sz="4" w:space="0" w:color="auto"/>
              <w:left w:val="nil"/>
              <w:bottom w:val="single" w:sz="4" w:space="0" w:color="auto"/>
              <w:right w:val="single" w:sz="4" w:space="0" w:color="auto"/>
            </w:tcBorders>
            <w:noWrap/>
          </w:tcPr>
          <w:p w14:paraId="70FA3260" w14:textId="55E8DB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1.669378</w:t>
            </w:r>
          </w:p>
        </w:tc>
        <w:tc>
          <w:tcPr>
            <w:tcW w:w="708" w:type="dxa"/>
            <w:tcBorders>
              <w:top w:val="single" w:sz="4" w:space="0" w:color="auto"/>
              <w:left w:val="single" w:sz="4" w:space="0" w:color="auto"/>
              <w:bottom w:val="single" w:sz="4" w:space="0" w:color="auto"/>
              <w:right w:val="single" w:sz="4" w:space="0" w:color="auto"/>
            </w:tcBorders>
            <w:noWrap/>
          </w:tcPr>
          <w:p w14:paraId="496B89EE" w14:textId="0E3B46C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w:t>
            </w:r>
          </w:p>
        </w:tc>
        <w:tc>
          <w:tcPr>
            <w:tcW w:w="1418" w:type="dxa"/>
            <w:tcBorders>
              <w:top w:val="single" w:sz="4" w:space="0" w:color="auto"/>
              <w:left w:val="single" w:sz="4" w:space="0" w:color="auto"/>
              <w:bottom w:val="single" w:sz="4" w:space="0" w:color="auto"/>
              <w:right w:val="single" w:sz="4" w:space="0" w:color="auto"/>
            </w:tcBorders>
            <w:noWrap/>
          </w:tcPr>
          <w:p w14:paraId="3D974F72" w14:textId="67525F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1.663202</w:t>
            </w:r>
          </w:p>
        </w:tc>
      </w:tr>
      <w:tr w:rsidR="00D41F4F" w:rsidRPr="00A81935" w14:paraId="42A3B060"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6BBDE5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1134" w:type="dxa"/>
            <w:tcBorders>
              <w:top w:val="single" w:sz="4" w:space="0" w:color="auto"/>
              <w:left w:val="nil"/>
              <w:bottom w:val="single" w:sz="4" w:space="0" w:color="auto"/>
              <w:right w:val="single" w:sz="4" w:space="0" w:color="auto"/>
            </w:tcBorders>
            <w:noWrap/>
          </w:tcPr>
          <w:p w14:paraId="504E82CE" w14:textId="62BEFB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9,474</w:t>
            </w:r>
          </w:p>
        </w:tc>
        <w:tc>
          <w:tcPr>
            <w:tcW w:w="1134" w:type="dxa"/>
            <w:tcBorders>
              <w:top w:val="single" w:sz="4" w:space="0" w:color="auto"/>
              <w:left w:val="nil"/>
              <w:bottom w:val="single" w:sz="4" w:space="0" w:color="auto"/>
              <w:right w:val="single" w:sz="4" w:space="0" w:color="auto"/>
            </w:tcBorders>
            <w:noWrap/>
          </w:tcPr>
          <w:p w14:paraId="6EFCFDB0" w14:textId="39446E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0.307314</w:t>
            </w:r>
          </w:p>
        </w:tc>
        <w:tc>
          <w:tcPr>
            <w:tcW w:w="1134" w:type="dxa"/>
            <w:tcBorders>
              <w:top w:val="nil"/>
              <w:left w:val="single" w:sz="4" w:space="0" w:color="auto"/>
              <w:bottom w:val="single" w:sz="4" w:space="0" w:color="auto"/>
              <w:right w:val="single" w:sz="4" w:space="0" w:color="auto"/>
            </w:tcBorders>
            <w:noWrap/>
          </w:tcPr>
          <w:p w14:paraId="7A9D3581" w14:textId="243122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298.538139</w:t>
            </w:r>
          </w:p>
        </w:tc>
        <w:tc>
          <w:tcPr>
            <w:tcW w:w="993" w:type="dxa"/>
            <w:tcBorders>
              <w:top w:val="single" w:sz="4" w:space="0" w:color="auto"/>
              <w:left w:val="nil"/>
              <w:bottom w:val="single" w:sz="4" w:space="0" w:color="auto"/>
              <w:right w:val="single" w:sz="4" w:space="0" w:color="auto"/>
            </w:tcBorders>
            <w:noWrap/>
          </w:tcPr>
          <w:p w14:paraId="7C1A9DB4" w14:textId="70F8FF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1.50733</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24210EBC" w14:textId="0866960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w:t>
            </w:r>
          </w:p>
        </w:tc>
        <w:tc>
          <w:tcPr>
            <w:tcW w:w="1418" w:type="dxa"/>
            <w:tcBorders>
              <w:top w:val="single" w:sz="4" w:space="0" w:color="auto"/>
              <w:left w:val="single" w:sz="4" w:space="0" w:color="auto"/>
              <w:bottom w:val="single" w:sz="4" w:space="0" w:color="auto"/>
              <w:right w:val="single" w:sz="4" w:space="0" w:color="auto"/>
            </w:tcBorders>
            <w:noWrap/>
          </w:tcPr>
          <w:p w14:paraId="233EFE04" w14:textId="0F8113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1.020601</w:t>
            </w:r>
          </w:p>
        </w:tc>
      </w:tr>
      <w:tr w:rsidR="00D41F4F" w:rsidRPr="00A81935" w14:paraId="2EDE9A2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CB2334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1134" w:type="dxa"/>
            <w:tcBorders>
              <w:top w:val="single" w:sz="4" w:space="0" w:color="auto"/>
              <w:left w:val="nil"/>
              <w:bottom w:val="single" w:sz="4" w:space="0" w:color="auto"/>
              <w:right w:val="single" w:sz="4" w:space="0" w:color="auto"/>
            </w:tcBorders>
            <w:noWrap/>
          </w:tcPr>
          <w:p w14:paraId="7B672EC5" w14:textId="11621F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13,078</w:t>
            </w:r>
          </w:p>
        </w:tc>
        <w:tc>
          <w:tcPr>
            <w:tcW w:w="1134" w:type="dxa"/>
            <w:tcBorders>
              <w:top w:val="single" w:sz="4" w:space="0" w:color="auto"/>
              <w:left w:val="nil"/>
              <w:bottom w:val="single" w:sz="4" w:space="0" w:color="auto"/>
              <w:right w:val="single" w:sz="4" w:space="0" w:color="auto"/>
            </w:tcBorders>
            <w:noWrap/>
          </w:tcPr>
          <w:p w14:paraId="407A29F0" w14:textId="5DFD01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0.424219</w:t>
            </w:r>
          </w:p>
        </w:tc>
        <w:tc>
          <w:tcPr>
            <w:tcW w:w="1134" w:type="dxa"/>
            <w:tcBorders>
              <w:top w:val="nil"/>
              <w:left w:val="single" w:sz="4" w:space="0" w:color="auto"/>
              <w:bottom w:val="single" w:sz="4" w:space="0" w:color="auto"/>
              <w:right w:val="single" w:sz="4" w:space="0" w:color="auto"/>
            </w:tcBorders>
            <w:noWrap/>
          </w:tcPr>
          <w:p w14:paraId="29A7A518" w14:textId="50843C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264.009793</w:t>
            </w:r>
          </w:p>
        </w:tc>
        <w:tc>
          <w:tcPr>
            <w:tcW w:w="993" w:type="dxa"/>
            <w:tcBorders>
              <w:top w:val="single" w:sz="4" w:space="0" w:color="auto"/>
              <w:left w:val="nil"/>
              <w:bottom w:val="single" w:sz="4" w:space="0" w:color="auto"/>
              <w:right w:val="single" w:sz="4" w:space="0" w:color="auto"/>
            </w:tcBorders>
            <w:noWrap/>
          </w:tcPr>
          <w:p w14:paraId="1F755972" w14:textId="3919C35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1.332995</w:t>
            </w:r>
          </w:p>
        </w:tc>
        <w:tc>
          <w:tcPr>
            <w:tcW w:w="708" w:type="dxa"/>
            <w:tcBorders>
              <w:top w:val="single" w:sz="4" w:space="0" w:color="auto"/>
              <w:left w:val="single" w:sz="4" w:space="0" w:color="auto"/>
              <w:bottom w:val="single" w:sz="4" w:space="0" w:color="auto"/>
              <w:right w:val="single" w:sz="4" w:space="0" w:color="auto"/>
            </w:tcBorders>
            <w:noWrap/>
          </w:tcPr>
          <w:p w14:paraId="73F52814" w14:textId="19EB5A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42</w:t>
            </w:r>
          </w:p>
        </w:tc>
        <w:tc>
          <w:tcPr>
            <w:tcW w:w="1418" w:type="dxa"/>
            <w:tcBorders>
              <w:top w:val="single" w:sz="4" w:space="0" w:color="auto"/>
              <w:left w:val="single" w:sz="4" w:space="0" w:color="auto"/>
              <w:bottom w:val="single" w:sz="4" w:space="0" w:color="auto"/>
              <w:right w:val="single" w:sz="4" w:space="0" w:color="auto"/>
            </w:tcBorders>
            <w:noWrap/>
          </w:tcPr>
          <w:p w14:paraId="1F0F73EA" w14:textId="0476168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0.793801</w:t>
            </w:r>
          </w:p>
        </w:tc>
      </w:tr>
      <w:tr w:rsidR="00D41F4F" w:rsidRPr="00A81935" w14:paraId="5A395DF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CCD4C5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1134" w:type="dxa"/>
            <w:tcBorders>
              <w:top w:val="single" w:sz="4" w:space="0" w:color="auto"/>
              <w:left w:val="nil"/>
              <w:bottom w:val="single" w:sz="4" w:space="0" w:color="auto"/>
              <w:right w:val="single" w:sz="4" w:space="0" w:color="auto"/>
            </w:tcBorders>
            <w:noWrap/>
          </w:tcPr>
          <w:p w14:paraId="5AF7AFCD" w14:textId="03CDB34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20,962</w:t>
            </w:r>
          </w:p>
        </w:tc>
        <w:tc>
          <w:tcPr>
            <w:tcW w:w="1134" w:type="dxa"/>
            <w:tcBorders>
              <w:top w:val="single" w:sz="4" w:space="0" w:color="auto"/>
              <w:left w:val="nil"/>
              <w:bottom w:val="single" w:sz="4" w:space="0" w:color="auto"/>
              <w:right w:val="single" w:sz="4" w:space="0" w:color="auto"/>
            </w:tcBorders>
            <w:noWrap/>
          </w:tcPr>
          <w:p w14:paraId="6B203CC3" w14:textId="51B0FC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0.679957</w:t>
            </w:r>
          </w:p>
        </w:tc>
        <w:tc>
          <w:tcPr>
            <w:tcW w:w="1134" w:type="dxa"/>
            <w:tcBorders>
              <w:top w:val="nil"/>
              <w:left w:val="single" w:sz="4" w:space="0" w:color="auto"/>
              <w:bottom w:val="single" w:sz="4" w:space="0" w:color="auto"/>
              <w:right w:val="single" w:sz="4" w:space="0" w:color="auto"/>
            </w:tcBorders>
            <w:noWrap/>
          </w:tcPr>
          <w:p w14:paraId="4EC7F741" w14:textId="48C636E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289.240902</w:t>
            </w:r>
          </w:p>
        </w:tc>
        <w:tc>
          <w:tcPr>
            <w:tcW w:w="993" w:type="dxa"/>
            <w:tcBorders>
              <w:top w:val="single" w:sz="4" w:space="0" w:color="auto"/>
              <w:left w:val="nil"/>
              <w:bottom w:val="single" w:sz="4" w:space="0" w:color="auto"/>
              <w:right w:val="single" w:sz="4" w:space="0" w:color="auto"/>
            </w:tcBorders>
            <w:noWrap/>
          </w:tcPr>
          <w:p w14:paraId="68656089" w14:textId="729AF7F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1.460387</w:t>
            </w:r>
          </w:p>
        </w:tc>
        <w:tc>
          <w:tcPr>
            <w:tcW w:w="708" w:type="dxa"/>
            <w:tcBorders>
              <w:top w:val="single" w:sz="4" w:space="0" w:color="auto"/>
              <w:left w:val="single" w:sz="4" w:space="0" w:color="auto"/>
              <w:bottom w:val="single" w:sz="4" w:space="0" w:color="auto"/>
              <w:right w:val="single" w:sz="4" w:space="0" w:color="auto"/>
            </w:tcBorders>
            <w:noWrap/>
          </w:tcPr>
          <w:p w14:paraId="14356581" w14:textId="1B216B8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w:t>
            </w:r>
          </w:p>
        </w:tc>
        <w:tc>
          <w:tcPr>
            <w:tcW w:w="1418" w:type="dxa"/>
            <w:tcBorders>
              <w:top w:val="single" w:sz="4" w:space="0" w:color="auto"/>
              <w:left w:val="single" w:sz="4" w:space="0" w:color="auto"/>
              <w:bottom w:val="single" w:sz="4" w:space="0" w:color="auto"/>
              <w:right w:val="single" w:sz="4" w:space="0" w:color="auto"/>
            </w:tcBorders>
            <w:noWrap/>
          </w:tcPr>
          <w:p w14:paraId="5F83B165" w14:textId="3015F7D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2.305802</w:t>
            </w:r>
          </w:p>
        </w:tc>
      </w:tr>
      <w:tr w:rsidR="00D41F4F" w:rsidRPr="00A81935" w14:paraId="0575D1C4"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5D774C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1134" w:type="dxa"/>
            <w:tcBorders>
              <w:top w:val="single" w:sz="4" w:space="0" w:color="auto"/>
              <w:left w:val="nil"/>
              <w:bottom w:val="single" w:sz="4" w:space="0" w:color="auto"/>
              <w:right w:val="single" w:sz="4" w:space="0" w:color="auto"/>
            </w:tcBorders>
            <w:noWrap/>
          </w:tcPr>
          <w:p w14:paraId="15A79CCF" w14:textId="11004F5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8,878</w:t>
            </w:r>
          </w:p>
        </w:tc>
        <w:tc>
          <w:tcPr>
            <w:tcW w:w="1134" w:type="dxa"/>
            <w:tcBorders>
              <w:top w:val="single" w:sz="4" w:space="0" w:color="auto"/>
              <w:left w:val="nil"/>
              <w:bottom w:val="single" w:sz="4" w:space="0" w:color="auto"/>
              <w:right w:val="single" w:sz="4" w:space="0" w:color="auto"/>
            </w:tcBorders>
            <w:noWrap/>
          </w:tcPr>
          <w:p w14:paraId="5A37729C" w14:textId="58E67C1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0.287981</w:t>
            </w:r>
          </w:p>
        </w:tc>
        <w:tc>
          <w:tcPr>
            <w:tcW w:w="1134" w:type="dxa"/>
            <w:tcBorders>
              <w:top w:val="nil"/>
              <w:left w:val="single" w:sz="4" w:space="0" w:color="auto"/>
              <w:bottom w:val="single" w:sz="4" w:space="0" w:color="auto"/>
              <w:right w:val="single" w:sz="4" w:space="0" w:color="auto"/>
            </w:tcBorders>
            <w:noWrap/>
          </w:tcPr>
          <w:p w14:paraId="1C34BA78" w14:textId="3D6DA07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261.652399</w:t>
            </w:r>
          </w:p>
        </w:tc>
        <w:tc>
          <w:tcPr>
            <w:tcW w:w="993" w:type="dxa"/>
            <w:tcBorders>
              <w:top w:val="single" w:sz="4" w:space="0" w:color="auto"/>
              <w:left w:val="nil"/>
              <w:bottom w:val="single" w:sz="4" w:space="0" w:color="auto"/>
              <w:right w:val="single" w:sz="4" w:space="0" w:color="auto"/>
            </w:tcBorders>
            <w:noWrap/>
          </w:tcPr>
          <w:p w14:paraId="2DE2415F" w14:textId="196B2C9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1.321092</w:t>
            </w:r>
          </w:p>
        </w:tc>
        <w:tc>
          <w:tcPr>
            <w:tcW w:w="708" w:type="dxa"/>
            <w:tcBorders>
              <w:top w:val="single" w:sz="4" w:space="0" w:color="auto"/>
              <w:left w:val="single" w:sz="4" w:space="0" w:color="auto"/>
              <w:bottom w:val="single" w:sz="4" w:space="0" w:color="auto"/>
              <w:right w:val="single" w:sz="4" w:space="0" w:color="auto"/>
            </w:tcBorders>
            <w:noWrap/>
          </w:tcPr>
          <w:p w14:paraId="5BF2A0B1" w14:textId="0BD230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060B9593" w14:textId="6F7E0C5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2C8C8D98"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3FD09D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1134" w:type="dxa"/>
            <w:tcBorders>
              <w:top w:val="single" w:sz="4" w:space="0" w:color="auto"/>
              <w:left w:val="nil"/>
              <w:bottom w:val="single" w:sz="4" w:space="0" w:color="auto"/>
              <w:right w:val="single" w:sz="4" w:space="0" w:color="auto"/>
            </w:tcBorders>
            <w:noWrap/>
          </w:tcPr>
          <w:p w14:paraId="6D70764B" w14:textId="0910D5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14,324</w:t>
            </w:r>
          </w:p>
        </w:tc>
        <w:tc>
          <w:tcPr>
            <w:tcW w:w="1134" w:type="dxa"/>
            <w:tcBorders>
              <w:top w:val="single" w:sz="4" w:space="0" w:color="auto"/>
              <w:left w:val="nil"/>
              <w:bottom w:val="single" w:sz="4" w:space="0" w:color="auto"/>
              <w:right w:val="single" w:sz="4" w:space="0" w:color="auto"/>
            </w:tcBorders>
            <w:noWrap/>
          </w:tcPr>
          <w:p w14:paraId="0E7703A0" w14:textId="50D7C7F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0.464636</w:t>
            </w:r>
          </w:p>
        </w:tc>
        <w:tc>
          <w:tcPr>
            <w:tcW w:w="1134" w:type="dxa"/>
            <w:tcBorders>
              <w:top w:val="nil"/>
              <w:left w:val="single" w:sz="4" w:space="0" w:color="auto"/>
              <w:bottom w:val="single" w:sz="4" w:space="0" w:color="auto"/>
              <w:right w:val="single" w:sz="4" w:space="0" w:color="auto"/>
            </w:tcBorders>
            <w:noWrap/>
          </w:tcPr>
          <w:p w14:paraId="06D2C5A7" w14:textId="509052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164.170925</w:t>
            </w:r>
          </w:p>
        </w:tc>
        <w:tc>
          <w:tcPr>
            <w:tcW w:w="993" w:type="dxa"/>
            <w:tcBorders>
              <w:top w:val="single" w:sz="4" w:space="0" w:color="auto"/>
              <w:left w:val="nil"/>
              <w:bottom w:val="single" w:sz="4" w:space="0" w:color="auto"/>
              <w:right w:val="single" w:sz="4" w:space="0" w:color="auto"/>
            </w:tcBorders>
            <w:noWrap/>
          </w:tcPr>
          <w:p w14:paraId="5EF557CE" w14:textId="501181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0.828905</w:t>
            </w:r>
          </w:p>
        </w:tc>
        <w:tc>
          <w:tcPr>
            <w:tcW w:w="708" w:type="dxa"/>
            <w:tcBorders>
              <w:top w:val="single" w:sz="4" w:space="0" w:color="auto"/>
              <w:left w:val="single" w:sz="4" w:space="0" w:color="auto"/>
              <w:bottom w:val="single" w:sz="4" w:space="0" w:color="auto"/>
              <w:right w:val="single" w:sz="4" w:space="0" w:color="auto"/>
            </w:tcBorders>
            <w:noWrap/>
          </w:tcPr>
          <w:p w14:paraId="05366643" w14:textId="155672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1418" w:type="dxa"/>
            <w:tcBorders>
              <w:top w:val="single" w:sz="4" w:space="0" w:color="auto"/>
              <w:left w:val="single" w:sz="4" w:space="0" w:color="auto"/>
              <w:bottom w:val="single" w:sz="4" w:space="0" w:color="auto"/>
              <w:right w:val="single" w:sz="4" w:space="0" w:color="auto"/>
            </w:tcBorders>
            <w:noWrap/>
          </w:tcPr>
          <w:p w14:paraId="12FDC573" w14:textId="437ABC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64CF0D51"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720B84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1134" w:type="dxa"/>
            <w:tcBorders>
              <w:top w:val="single" w:sz="4" w:space="0" w:color="auto"/>
              <w:left w:val="nil"/>
              <w:bottom w:val="single" w:sz="4" w:space="0" w:color="auto"/>
              <w:right w:val="single" w:sz="4" w:space="0" w:color="auto"/>
            </w:tcBorders>
            <w:noWrap/>
          </w:tcPr>
          <w:p w14:paraId="2D49DD73" w14:textId="7AB2F82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202,749</w:t>
            </w:r>
          </w:p>
        </w:tc>
        <w:tc>
          <w:tcPr>
            <w:tcW w:w="1134" w:type="dxa"/>
            <w:tcBorders>
              <w:top w:val="single" w:sz="4" w:space="0" w:color="auto"/>
              <w:left w:val="nil"/>
              <w:bottom w:val="single" w:sz="4" w:space="0" w:color="auto"/>
              <w:right w:val="single" w:sz="4" w:space="0" w:color="auto"/>
            </w:tcBorders>
            <w:noWrap/>
          </w:tcPr>
          <w:p w14:paraId="05C148F7" w14:textId="556560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6.576693</w:t>
            </w:r>
          </w:p>
        </w:tc>
        <w:tc>
          <w:tcPr>
            <w:tcW w:w="1134" w:type="dxa"/>
            <w:tcBorders>
              <w:top w:val="nil"/>
              <w:left w:val="single" w:sz="4" w:space="0" w:color="auto"/>
              <w:bottom w:val="single" w:sz="4" w:space="0" w:color="auto"/>
              <w:right w:val="single" w:sz="4" w:space="0" w:color="auto"/>
            </w:tcBorders>
            <w:noWrap/>
          </w:tcPr>
          <w:p w14:paraId="6318EA72" w14:textId="68A8AE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130.300279</w:t>
            </w:r>
          </w:p>
        </w:tc>
        <w:tc>
          <w:tcPr>
            <w:tcW w:w="993" w:type="dxa"/>
            <w:tcBorders>
              <w:top w:val="single" w:sz="4" w:space="0" w:color="auto"/>
              <w:left w:val="nil"/>
              <w:bottom w:val="single" w:sz="4" w:space="0" w:color="auto"/>
              <w:right w:val="single" w:sz="4" w:space="0" w:color="auto"/>
            </w:tcBorders>
            <w:noWrap/>
          </w:tcPr>
          <w:p w14:paraId="4DE6F287" w14:textId="1915A3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0.657891</w:t>
            </w:r>
          </w:p>
        </w:tc>
        <w:tc>
          <w:tcPr>
            <w:tcW w:w="708" w:type="dxa"/>
            <w:tcBorders>
              <w:top w:val="single" w:sz="4" w:space="0" w:color="auto"/>
              <w:left w:val="single" w:sz="4" w:space="0" w:color="auto"/>
              <w:bottom w:val="single" w:sz="4" w:space="0" w:color="auto"/>
              <w:right w:val="single" w:sz="4" w:space="0" w:color="auto"/>
            </w:tcBorders>
            <w:noWrap/>
          </w:tcPr>
          <w:p w14:paraId="2FF2FA16" w14:textId="79B812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125</w:t>
            </w:r>
          </w:p>
        </w:tc>
        <w:tc>
          <w:tcPr>
            <w:tcW w:w="1418" w:type="dxa"/>
            <w:tcBorders>
              <w:top w:val="single" w:sz="4" w:space="0" w:color="auto"/>
              <w:left w:val="single" w:sz="4" w:space="0" w:color="auto"/>
              <w:bottom w:val="single" w:sz="4" w:space="0" w:color="auto"/>
              <w:right w:val="single" w:sz="4" w:space="0" w:color="auto"/>
            </w:tcBorders>
            <w:noWrap/>
          </w:tcPr>
          <w:p w14:paraId="1770FE0E" w14:textId="5E5AE1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2.362502</w:t>
            </w:r>
          </w:p>
        </w:tc>
      </w:tr>
      <w:tr w:rsidR="00D41F4F" w:rsidRPr="00A81935" w14:paraId="0EFE5E0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63EB90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1134" w:type="dxa"/>
            <w:tcBorders>
              <w:top w:val="single" w:sz="4" w:space="0" w:color="auto"/>
              <w:left w:val="nil"/>
              <w:bottom w:val="single" w:sz="4" w:space="0" w:color="auto"/>
              <w:right w:val="single" w:sz="4" w:space="0" w:color="auto"/>
            </w:tcBorders>
            <w:noWrap/>
          </w:tcPr>
          <w:p w14:paraId="5F4D7B97" w14:textId="1DCAFB1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47,222</w:t>
            </w:r>
          </w:p>
        </w:tc>
        <w:tc>
          <w:tcPr>
            <w:tcW w:w="1134" w:type="dxa"/>
            <w:tcBorders>
              <w:top w:val="single" w:sz="4" w:space="0" w:color="auto"/>
              <w:left w:val="nil"/>
              <w:bottom w:val="single" w:sz="4" w:space="0" w:color="auto"/>
              <w:right w:val="single" w:sz="4" w:space="0" w:color="auto"/>
            </w:tcBorders>
            <w:noWrap/>
          </w:tcPr>
          <w:p w14:paraId="3A8B2A4B" w14:textId="49BD5E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1.531769</w:t>
            </w:r>
          </w:p>
        </w:tc>
        <w:tc>
          <w:tcPr>
            <w:tcW w:w="1134" w:type="dxa"/>
            <w:tcBorders>
              <w:top w:val="nil"/>
              <w:left w:val="single" w:sz="4" w:space="0" w:color="auto"/>
              <w:bottom w:val="single" w:sz="4" w:space="0" w:color="auto"/>
              <w:right w:val="single" w:sz="4" w:space="0" w:color="auto"/>
            </w:tcBorders>
            <w:noWrap/>
          </w:tcPr>
          <w:p w14:paraId="07E2624E" w14:textId="1CFFB24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166.053981</w:t>
            </w:r>
          </w:p>
        </w:tc>
        <w:tc>
          <w:tcPr>
            <w:tcW w:w="993" w:type="dxa"/>
            <w:tcBorders>
              <w:top w:val="single" w:sz="4" w:space="0" w:color="auto"/>
              <w:left w:val="nil"/>
              <w:bottom w:val="single" w:sz="4" w:space="0" w:color="auto"/>
              <w:right w:val="single" w:sz="4" w:space="0" w:color="auto"/>
            </w:tcBorders>
            <w:noWrap/>
          </w:tcPr>
          <w:p w14:paraId="12E202C3" w14:textId="6C9E8DF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0.838412</w:t>
            </w:r>
          </w:p>
        </w:tc>
        <w:tc>
          <w:tcPr>
            <w:tcW w:w="708" w:type="dxa"/>
            <w:tcBorders>
              <w:top w:val="single" w:sz="4" w:space="0" w:color="auto"/>
              <w:left w:val="single" w:sz="4" w:space="0" w:color="auto"/>
              <w:bottom w:val="single" w:sz="4" w:space="0" w:color="auto"/>
              <w:right w:val="single" w:sz="4" w:space="0" w:color="auto"/>
            </w:tcBorders>
            <w:noWrap/>
          </w:tcPr>
          <w:p w14:paraId="03909DB4" w14:textId="55446D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w:t>
            </w:r>
          </w:p>
        </w:tc>
        <w:tc>
          <w:tcPr>
            <w:tcW w:w="1418" w:type="dxa"/>
            <w:tcBorders>
              <w:top w:val="single" w:sz="4" w:space="0" w:color="auto"/>
              <w:left w:val="single" w:sz="4" w:space="0" w:color="auto"/>
              <w:bottom w:val="single" w:sz="4" w:space="0" w:color="auto"/>
              <w:right w:val="single" w:sz="4" w:space="0" w:color="auto"/>
            </w:tcBorders>
            <w:noWrap/>
          </w:tcPr>
          <w:p w14:paraId="5DFEB1F8" w14:textId="08E7D35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0.737101</w:t>
            </w:r>
          </w:p>
        </w:tc>
      </w:tr>
      <w:tr w:rsidR="00D41F4F" w:rsidRPr="00A81935" w14:paraId="327609C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F6ABBD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1134" w:type="dxa"/>
            <w:tcBorders>
              <w:top w:val="single" w:sz="4" w:space="0" w:color="auto"/>
              <w:left w:val="nil"/>
              <w:bottom w:val="single" w:sz="4" w:space="0" w:color="auto"/>
              <w:right w:val="single" w:sz="4" w:space="0" w:color="auto"/>
            </w:tcBorders>
            <w:noWrap/>
          </w:tcPr>
          <w:p w14:paraId="4CB5EE64" w14:textId="5B5C7C1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11,578</w:t>
            </w:r>
          </w:p>
        </w:tc>
        <w:tc>
          <w:tcPr>
            <w:tcW w:w="1134" w:type="dxa"/>
            <w:tcBorders>
              <w:top w:val="single" w:sz="4" w:space="0" w:color="auto"/>
              <w:left w:val="nil"/>
              <w:bottom w:val="single" w:sz="4" w:space="0" w:color="auto"/>
              <w:right w:val="single" w:sz="4" w:space="0" w:color="auto"/>
            </w:tcBorders>
            <w:noWrap/>
          </w:tcPr>
          <w:p w14:paraId="7A875BC0" w14:textId="6CABF20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0.375563</w:t>
            </w:r>
          </w:p>
        </w:tc>
        <w:tc>
          <w:tcPr>
            <w:tcW w:w="1134" w:type="dxa"/>
            <w:tcBorders>
              <w:top w:val="nil"/>
              <w:left w:val="single" w:sz="4" w:space="0" w:color="auto"/>
              <w:bottom w:val="single" w:sz="4" w:space="0" w:color="auto"/>
              <w:right w:val="single" w:sz="4" w:space="0" w:color="auto"/>
            </w:tcBorders>
            <w:noWrap/>
          </w:tcPr>
          <w:p w14:paraId="35D7C465" w14:textId="47326D4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260.557908</w:t>
            </w:r>
          </w:p>
        </w:tc>
        <w:tc>
          <w:tcPr>
            <w:tcW w:w="993" w:type="dxa"/>
            <w:tcBorders>
              <w:top w:val="single" w:sz="4" w:space="0" w:color="auto"/>
              <w:left w:val="nil"/>
              <w:bottom w:val="single" w:sz="4" w:space="0" w:color="auto"/>
              <w:right w:val="single" w:sz="4" w:space="0" w:color="auto"/>
            </w:tcBorders>
            <w:noWrap/>
          </w:tcPr>
          <w:p w14:paraId="3196230B" w14:textId="00136B1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1.315566</w:t>
            </w:r>
          </w:p>
        </w:tc>
        <w:tc>
          <w:tcPr>
            <w:tcW w:w="708" w:type="dxa"/>
            <w:tcBorders>
              <w:top w:val="single" w:sz="4" w:space="0" w:color="auto"/>
              <w:left w:val="single" w:sz="4" w:space="0" w:color="auto"/>
              <w:bottom w:val="single" w:sz="4" w:space="0" w:color="auto"/>
              <w:right w:val="single" w:sz="4" w:space="0" w:color="auto"/>
            </w:tcBorders>
            <w:noWrap/>
          </w:tcPr>
          <w:p w14:paraId="67CB3A5B" w14:textId="6B5F14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w:t>
            </w:r>
          </w:p>
        </w:tc>
        <w:tc>
          <w:tcPr>
            <w:tcW w:w="1418" w:type="dxa"/>
            <w:tcBorders>
              <w:top w:val="single" w:sz="4" w:space="0" w:color="auto"/>
              <w:left w:val="single" w:sz="4" w:space="0" w:color="auto"/>
              <w:bottom w:val="single" w:sz="4" w:space="0" w:color="auto"/>
              <w:right w:val="single" w:sz="4" w:space="0" w:color="auto"/>
            </w:tcBorders>
            <w:noWrap/>
          </w:tcPr>
          <w:p w14:paraId="7A8A9B55" w14:textId="231EEA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0.774901</w:t>
            </w:r>
          </w:p>
        </w:tc>
      </w:tr>
      <w:tr w:rsidR="00D41F4F" w:rsidRPr="00A81935" w14:paraId="2053C7B7"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561374F"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1134" w:type="dxa"/>
            <w:tcBorders>
              <w:top w:val="single" w:sz="4" w:space="0" w:color="auto"/>
              <w:left w:val="nil"/>
              <w:bottom w:val="single" w:sz="4" w:space="0" w:color="auto"/>
              <w:right w:val="single" w:sz="4" w:space="0" w:color="auto"/>
            </w:tcBorders>
            <w:noWrap/>
          </w:tcPr>
          <w:p w14:paraId="2D93B7C1" w14:textId="4DB6DDC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6,265</w:t>
            </w:r>
          </w:p>
        </w:tc>
        <w:tc>
          <w:tcPr>
            <w:tcW w:w="1134" w:type="dxa"/>
            <w:tcBorders>
              <w:top w:val="single" w:sz="4" w:space="0" w:color="auto"/>
              <w:left w:val="nil"/>
              <w:bottom w:val="single" w:sz="4" w:space="0" w:color="auto"/>
              <w:right w:val="single" w:sz="4" w:space="0" w:color="auto"/>
            </w:tcBorders>
            <w:noWrap/>
          </w:tcPr>
          <w:p w14:paraId="16FD29E1" w14:textId="38D3DF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0.203222</w:t>
            </w:r>
          </w:p>
        </w:tc>
        <w:tc>
          <w:tcPr>
            <w:tcW w:w="1134" w:type="dxa"/>
            <w:tcBorders>
              <w:top w:val="nil"/>
              <w:left w:val="single" w:sz="4" w:space="0" w:color="auto"/>
              <w:bottom w:val="single" w:sz="4" w:space="0" w:color="auto"/>
              <w:right w:val="single" w:sz="4" w:space="0" w:color="auto"/>
            </w:tcBorders>
            <w:noWrap/>
          </w:tcPr>
          <w:p w14:paraId="093C4A26" w14:textId="73F9E6D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277.478368</w:t>
            </w:r>
          </w:p>
        </w:tc>
        <w:tc>
          <w:tcPr>
            <w:tcW w:w="993" w:type="dxa"/>
            <w:tcBorders>
              <w:top w:val="single" w:sz="4" w:space="0" w:color="auto"/>
              <w:left w:val="nil"/>
              <w:bottom w:val="single" w:sz="4" w:space="0" w:color="auto"/>
              <w:right w:val="single" w:sz="4" w:space="0" w:color="auto"/>
            </w:tcBorders>
            <w:noWrap/>
          </w:tcPr>
          <w:p w14:paraId="68F54A20" w14:textId="608D7DB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1.400998</w:t>
            </w:r>
          </w:p>
        </w:tc>
        <w:tc>
          <w:tcPr>
            <w:tcW w:w="708" w:type="dxa"/>
            <w:tcBorders>
              <w:top w:val="single" w:sz="4" w:space="0" w:color="auto"/>
              <w:left w:val="single" w:sz="4" w:space="0" w:color="auto"/>
              <w:bottom w:val="single" w:sz="4" w:space="0" w:color="auto"/>
              <w:right w:val="single" w:sz="4" w:space="0" w:color="auto"/>
            </w:tcBorders>
            <w:noWrap/>
          </w:tcPr>
          <w:p w14:paraId="2529A1EA" w14:textId="0E7E282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1418" w:type="dxa"/>
            <w:tcBorders>
              <w:top w:val="single" w:sz="4" w:space="0" w:color="auto"/>
              <w:left w:val="single" w:sz="4" w:space="0" w:color="auto"/>
              <w:bottom w:val="single" w:sz="4" w:space="0" w:color="auto"/>
              <w:right w:val="single" w:sz="4" w:space="0" w:color="auto"/>
            </w:tcBorders>
            <w:noWrap/>
          </w:tcPr>
          <w:p w14:paraId="49356440" w14:textId="7534B15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01FE0BC9"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921708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1134" w:type="dxa"/>
            <w:tcBorders>
              <w:top w:val="single" w:sz="4" w:space="0" w:color="auto"/>
              <w:left w:val="nil"/>
              <w:bottom w:val="single" w:sz="4" w:space="0" w:color="auto"/>
              <w:right w:val="single" w:sz="4" w:space="0" w:color="auto"/>
            </w:tcBorders>
            <w:noWrap/>
          </w:tcPr>
          <w:p w14:paraId="22E5C11C" w14:textId="36D5F4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16,948</w:t>
            </w:r>
          </w:p>
        </w:tc>
        <w:tc>
          <w:tcPr>
            <w:tcW w:w="1134" w:type="dxa"/>
            <w:tcBorders>
              <w:top w:val="single" w:sz="4" w:space="0" w:color="auto"/>
              <w:left w:val="nil"/>
              <w:bottom w:val="single" w:sz="4" w:space="0" w:color="auto"/>
              <w:right w:val="single" w:sz="4" w:space="0" w:color="auto"/>
            </w:tcBorders>
            <w:noWrap/>
          </w:tcPr>
          <w:p w14:paraId="632E0425" w14:textId="1072F0A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0.549753</w:t>
            </w:r>
          </w:p>
        </w:tc>
        <w:tc>
          <w:tcPr>
            <w:tcW w:w="1134" w:type="dxa"/>
            <w:tcBorders>
              <w:top w:val="nil"/>
              <w:left w:val="single" w:sz="4" w:space="0" w:color="auto"/>
              <w:bottom w:val="single" w:sz="4" w:space="0" w:color="auto"/>
              <w:right w:val="single" w:sz="4" w:space="0" w:color="auto"/>
            </w:tcBorders>
            <w:noWrap/>
          </w:tcPr>
          <w:p w14:paraId="7761E963" w14:textId="5F7973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266.284804</w:t>
            </w:r>
          </w:p>
        </w:tc>
        <w:tc>
          <w:tcPr>
            <w:tcW w:w="993" w:type="dxa"/>
            <w:tcBorders>
              <w:top w:val="single" w:sz="4" w:space="0" w:color="auto"/>
              <w:left w:val="nil"/>
              <w:bottom w:val="single" w:sz="4" w:space="0" w:color="auto"/>
              <w:right w:val="single" w:sz="4" w:space="0" w:color="auto"/>
            </w:tcBorders>
            <w:noWrap/>
          </w:tcPr>
          <w:p w14:paraId="02437507" w14:textId="3F46D1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1.344481</w:t>
            </w:r>
          </w:p>
        </w:tc>
        <w:tc>
          <w:tcPr>
            <w:tcW w:w="708" w:type="dxa"/>
            <w:tcBorders>
              <w:top w:val="single" w:sz="4" w:space="0" w:color="auto"/>
              <w:left w:val="single" w:sz="4" w:space="0" w:color="auto"/>
              <w:bottom w:val="single" w:sz="4" w:space="0" w:color="auto"/>
              <w:right w:val="single" w:sz="4" w:space="0" w:color="auto"/>
            </w:tcBorders>
            <w:noWrap/>
          </w:tcPr>
          <w:p w14:paraId="70ED3CF8" w14:textId="571CF8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1418" w:type="dxa"/>
            <w:tcBorders>
              <w:top w:val="single" w:sz="4" w:space="0" w:color="auto"/>
              <w:left w:val="single" w:sz="4" w:space="0" w:color="auto"/>
              <w:bottom w:val="single" w:sz="4" w:space="0" w:color="auto"/>
              <w:right w:val="single" w:sz="4" w:space="0" w:color="auto"/>
            </w:tcBorders>
            <w:noWrap/>
          </w:tcPr>
          <w:p w14:paraId="5848F579" w14:textId="38B709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67A21F5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A16D5E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1134" w:type="dxa"/>
            <w:tcBorders>
              <w:top w:val="single" w:sz="4" w:space="0" w:color="auto"/>
              <w:left w:val="nil"/>
              <w:bottom w:val="single" w:sz="4" w:space="0" w:color="auto"/>
              <w:right w:val="single" w:sz="4" w:space="0" w:color="auto"/>
            </w:tcBorders>
            <w:noWrap/>
          </w:tcPr>
          <w:p w14:paraId="29195F2F" w14:textId="6BD741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9,295</w:t>
            </w:r>
          </w:p>
        </w:tc>
        <w:tc>
          <w:tcPr>
            <w:tcW w:w="1134" w:type="dxa"/>
            <w:tcBorders>
              <w:top w:val="single" w:sz="4" w:space="0" w:color="auto"/>
              <w:left w:val="nil"/>
              <w:bottom w:val="single" w:sz="4" w:space="0" w:color="auto"/>
              <w:right w:val="single" w:sz="4" w:space="0" w:color="auto"/>
            </w:tcBorders>
            <w:noWrap/>
          </w:tcPr>
          <w:p w14:paraId="4D654B22" w14:textId="2969DC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0.301508</w:t>
            </w:r>
          </w:p>
        </w:tc>
        <w:tc>
          <w:tcPr>
            <w:tcW w:w="1134" w:type="dxa"/>
            <w:tcBorders>
              <w:top w:val="nil"/>
              <w:left w:val="single" w:sz="4" w:space="0" w:color="auto"/>
              <w:bottom w:val="single" w:sz="4" w:space="0" w:color="auto"/>
              <w:right w:val="single" w:sz="4" w:space="0" w:color="auto"/>
            </w:tcBorders>
            <w:noWrap/>
          </w:tcPr>
          <w:p w14:paraId="4200235E" w14:textId="424EB4C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249.903082</w:t>
            </w:r>
          </w:p>
        </w:tc>
        <w:tc>
          <w:tcPr>
            <w:tcW w:w="993" w:type="dxa"/>
            <w:tcBorders>
              <w:top w:val="single" w:sz="4" w:space="0" w:color="auto"/>
              <w:left w:val="nil"/>
              <w:bottom w:val="single" w:sz="4" w:space="0" w:color="auto"/>
              <w:right w:val="single" w:sz="4" w:space="0" w:color="auto"/>
            </w:tcBorders>
            <w:noWrap/>
          </w:tcPr>
          <w:p w14:paraId="1A599E60" w14:textId="52268B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1.261769</w:t>
            </w:r>
          </w:p>
        </w:tc>
        <w:tc>
          <w:tcPr>
            <w:tcW w:w="708" w:type="dxa"/>
            <w:tcBorders>
              <w:top w:val="single" w:sz="4" w:space="0" w:color="auto"/>
              <w:left w:val="single" w:sz="4" w:space="0" w:color="auto"/>
              <w:bottom w:val="single" w:sz="4" w:space="0" w:color="auto"/>
              <w:right w:val="single" w:sz="4" w:space="0" w:color="auto"/>
            </w:tcBorders>
            <w:noWrap/>
          </w:tcPr>
          <w:p w14:paraId="7B1D7874" w14:textId="28650B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w:t>
            </w:r>
          </w:p>
        </w:tc>
        <w:tc>
          <w:tcPr>
            <w:tcW w:w="1418" w:type="dxa"/>
            <w:tcBorders>
              <w:top w:val="single" w:sz="4" w:space="0" w:color="auto"/>
              <w:left w:val="single" w:sz="4" w:space="0" w:color="auto"/>
              <w:bottom w:val="single" w:sz="4" w:space="0" w:color="auto"/>
              <w:right w:val="single" w:sz="4" w:space="0" w:color="auto"/>
            </w:tcBorders>
            <w:noWrap/>
          </w:tcPr>
          <w:p w14:paraId="34A2E118" w14:textId="4B1F9C7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0.642601</w:t>
            </w:r>
          </w:p>
        </w:tc>
      </w:tr>
      <w:tr w:rsidR="00D41F4F" w:rsidRPr="00A81935" w14:paraId="3E8350E6"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19A6E8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1134" w:type="dxa"/>
            <w:tcBorders>
              <w:top w:val="single" w:sz="4" w:space="0" w:color="auto"/>
              <w:left w:val="nil"/>
              <w:bottom w:val="single" w:sz="4" w:space="0" w:color="auto"/>
              <w:right w:val="single" w:sz="4" w:space="0" w:color="auto"/>
            </w:tcBorders>
            <w:noWrap/>
          </w:tcPr>
          <w:p w14:paraId="2C901EC5" w14:textId="4458B28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4,748</w:t>
            </w:r>
          </w:p>
        </w:tc>
        <w:tc>
          <w:tcPr>
            <w:tcW w:w="1134" w:type="dxa"/>
            <w:tcBorders>
              <w:top w:val="single" w:sz="4" w:space="0" w:color="auto"/>
              <w:left w:val="nil"/>
              <w:bottom w:val="single" w:sz="4" w:space="0" w:color="auto"/>
              <w:right w:val="single" w:sz="4" w:space="0" w:color="auto"/>
            </w:tcBorders>
            <w:noWrap/>
          </w:tcPr>
          <w:p w14:paraId="2FF93599" w14:textId="5890CC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0.154014</w:t>
            </w:r>
          </w:p>
        </w:tc>
        <w:tc>
          <w:tcPr>
            <w:tcW w:w="1134" w:type="dxa"/>
            <w:tcBorders>
              <w:top w:val="nil"/>
              <w:left w:val="single" w:sz="4" w:space="0" w:color="auto"/>
              <w:bottom w:val="single" w:sz="4" w:space="0" w:color="auto"/>
              <w:right w:val="single" w:sz="4" w:space="0" w:color="auto"/>
            </w:tcBorders>
            <w:noWrap/>
          </w:tcPr>
          <w:p w14:paraId="0689F3BF" w14:textId="07DD889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322.122135</w:t>
            </w:r>
          </w:p>
        </w:tc>
        <w:tc>
          <w:tcPr>
            <w:tcW w:w="993" w:type="dxa"/>
            <w:tcBorders>
              <w:top w:val="single" w:sz="4" w:space="0" w:color="auto"/>
              <w:left w:val="nil"/>
              <w:bottom w:val="single" w:sz="4" w:space="0" w:color="auto"/>
              <w:right w:val="single" w:sz="4" w:space="0" w:color="auto"/>
            </w:tcBorders>
            <w:noWrap/>
          </w:tcPr>
          <w:p w14:paraId="75588C99" w14:textId="5AE94E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1.626406</w:t>
            </w:r>
          </w:p>
        </w:tc>
        <w:tc>
          <w:tcPr>
            <w:tcW w:w="708" w:type="dxa"/>
            <w:tcBorders>
              <w:top w:val="single" w:sz="4" w:space="0" w:color="auto"/>
              <w:left w:val="single" w:sz="4" w:space="0" w:color="auto"/>
              <w:bottom w:val="single" w:sz="4" w:space="0" w:color="auto"/>
              <w:right w:val="single" w:sz="4" w:space="0" w:color="auto"/>
            </w:tcBorders>
            <w:noWrap/>
          </w:tcPr>
          <w:p w14:paraId="6116BBD9" w14:textId="49A9397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40314DD2" w14:textId="005301A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776AFA9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EC358B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1134" w:type="dxa"/>
            <w:tcBorders>
              <w:top w:val="single" w:sz="4" w:space="0" w:color="auto"/>
              <w:left w:val="nil"/>
              <w:bottom w:val="single" w:sz="4" w:space="0" w:color="auto"/>
              <w:right w:val="single" w:sz="4" w:space="0" w:color="auto"/>
            </w:tcBorders>
            <w:noWrap/>
          </w:tcPr>
          <w:p w14:paraId="372EC05E" w14:textId="4474A8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314,331</w:t>
            </w:r>
          </w:p>
        </w:tc>
        <w:tc>
          <w:tcPr>
            <w:tcW w:w="1134" w:type="dxa"/>
            <w:tcBorders>
              <w:top w:val="single" w:sz="4" w:space="0" w:color="auto"/>
              <w:left w:val="nil"/>
              <w:bottom w:val="single" w:sz="4" w:space="0" w:color="auto"/>
              <w:right w:val="single" w:sz="4" w:space="0" w:color="auto"/>
            </w:tcBorders>
            <w:noWrap/>
          </w:tcPr>
          <w:p w14:paraId="17969ADC" w14:textId="61E2AA2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10.196147</w:t>
            </w:r>
          </w:p>
        </w:tc>
        <w:tc>
          <w:tcPr>
            <w:tcW w:w="1134" w:type="dxa"/>
            <w:tcBorders>
              <w:top w:val="nil"/>
              <w:left w:val="single" w:sz="4" w:space="0" w:color="auto"/>
              <w:bottom w:val="single" w:sz="4" w:space="0" w:color="auto"/>
              <w:right w:val="single" w:sz="4" w:space="0" w:color="auto"/>
            </w:tcBorders>
            <w:noWrap/>
          </w:tcPr>
          <w:p w14:paraId="07BFB30E" w14:textId="3620B11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100.128284</w:t>
            </w:r>
          </w:p>
        </w:tc>
        <w:tc>
          <w:tcPr>
            <w:tcW w:w="993" w:type="dxa"/>
            <w:tcBorders>
              <w:top w:val="single" w:sz="4" w:space="0" w:color="auto"/>
              <w:left w:val="nil"/>
              <w:bottom w:val="single" w:sz="4" w:space="0" w:color="auto"/>
              <w:right w:val="single" w:sz="4" w:space="0" w:color="auto"/>
            </w:tcBorders>
            <w:noWrap/>
          </w:tcPr>
          <w:p w14:paraId="6044DE5A" w14:textId="1D88E21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0.505551</w:t>
            </w:r>
          </w:p>
        </w:tc>
        <w:tc>
          <w:tcPr>
            <w:tcW w:w="708" w:type="dxa"/>
            <w:tcBorders>
              <w:top w:val="single" w:sz="4" w:space="0" w:color="auto"/>
              <w:left w:val="single" w:sz="4" w:space="0" w:color="auto"/>
              <w:bottom w:val="single" w:sz="4" w:space="0" w:color="auto"/>
              <w:right w:val="single" w:sz="4" w:space="0" w:color="auto"/>
            </w:tcBorders>
            <w:noWrap/>
          </w:tcPr>
          <w:p w14:paraId="4D12FA5C" w14:textId="1D131AF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6C1B8931" w14:textId="16FA196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69BE9501"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E1D1C6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1134" w:type="dxa"/>
            <w:tcBorders>
              <w:top w:val="single" w:sz="4" w:space="0" w:color="auto"/>
              <w:left w:val="nil"/>
              <w:bottom w:val="single" w:sz="4" w:space="0" w:color="auto"/>
              <w:right w:val="single" w:sz="4" w:space="0" w:color="auto"/>
            </w:tcBorders>
            <w:noWrap/>
          </w:tcPr>
          <w:p w14:paraId="1DD733EC" w14:textId="6FE87E3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18,723</w:t>
            </w:r>
          </w:p>
        </w:tc>
        <w:tc>
          <w:tcPr>
            <w:tcW w:w="1134" w:type="dxa"/>
            <w:tcBorders>
              <w:top w:val="single" w:sz="4" w:space="0" w:color="auto"/>
              <w:left w:val="nil"/>
              <w:bottom w:val="single" w:sz="4" w:space="0" w:color="auto"/>
              <w:right w:val="single" w:sz="4" w:space="0" w:color="auto"/>
            </w:tcBorders>
            <w:noWrap/>
          </w:tcPr>
          <w:p w14:paraId="63EFA76B" w14:textId="05A4346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0.607329</w:t>
            </w:r>
          </w:p>
        </w:tc>
        <w:tc>
          <w:tcPr>
            <w:tcW w:w="1134" w:type="dxa"/>
            <w:tcBorders>
              <w:top w:val="nil"/>
              <w:left w:val="single" w:sz="4" w:space="0" w:color="auto"/>
              <w:bottom w:val="single" w:sz="4" w:space="0" w:color="auto"/>
              <w:right w:val="single" w:sz="4" w:space="0" w:color="auto"/>
            </w:tcBorders>
            <w:noWrap/>
          </w:tcPr>
          <w:p w14:paraId="7BF6A708" w14:textId="053A2F5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296.434029</w:t>
            </w:r>
          </w:p>
        </w:tc>
        <w:tc>
          <w:tcPr>
            <w:tcW w:w="993" w:type="dxa"/>
            <w:tcBorders>
              <w:top w:val="single" w:sz="4" w:space="0" w:color="auto"/>
              <w:left w:val="nil"/>
              <w:bottom w:val="single" w:sz="4" w:space="0" w:color="auto"/>
              <w:right w:val="single" w:sz="4" w:space="0" w:color="auto"/>
            </w:tcBorders>
            <w:noWrap/>
          </w:tcPr>
          <w:p w14:paraId="4072E514" w14:textId="099CCB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1.496706</w:t>
            </w:r>
          </w:p>
        </w:tc>
        <w:tc>
          <w:tcPr>
            <w:tcW w:w="708" w:type="dxa"/>
            <w:tcBorders>
              <w:top w:val="single" w:sz="4" w:space="0" w:color="auto"/>
              <w:left w:val="single" w:sz="4" w:space="0" w:color="auto"/>
              <w:bottom w:val="single" w:sz="4" w:space="0" w:color="auto"/>
              <w:right w:val="single" w:sz="4" w:space="0" w:color="auto"/>
            </w:tcBorders>
            <w:noWrap/>
          </w:tcPr>
          <w:p w14:paraId="12CAFDD2" w14:textId="639089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81</w:t>
            </w:r>
          </w:p>
        </w:tc>
        <w:tc>
          <w:tcPr>
            <w:tcW w:w="1418" w:type="dxa"/>
            <w:tcBorders>
              <w:top w:val="single" w:sz="4" w:space="0" w:color="auto"/>
              <w:left w:val="single" w:sz="4" w:space="0" w:color="auto"/>
              <w:bottom w:val="single" w:sz="4" w:space="0" w:color="auto"/>
              <w:right w:val="single" w:sz="4" w:space="0" w:color="auto"/>
            </w:tcBorders>
            <w:noWrap/>
          </w:tcPr>
          <w:p w14:paraId="107814B1" w14:textId="28766D7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1.530902</w:t>
            </w:r>
          </w:p>
        </w:tc>
      </w:tr>
      <w:tr w:rsidR="00D41F4F" w:rsidRPr="00A81935" w14:paraId="7CA50BE6"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F6724E0"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1134" w:type="dxa"/>
            <w:tcBorders>
              <w:top w:val="single" w:sz="4" w:space="0" w:color="auto"/>
              <w:left w:val="nil"/>
              <w:bottom w:val="single" w:sz="4" w:space="0" w:color="auto"/>
              <w:right w:val="single" w:sz="4" w:space="0" w:color="auto"/>
            </w:tcBorders>
            <w:noWrap/>
          </w:tcPr>
          <w:p w14:paraId="42FE733A" w14:textId="022C223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23,641</w:t>
            </w:r>
          </w:p>
        </w:tc>
        <w:tc>
          <w:tcPr>
            <w:tcW w:w="1134" w:type="dxa"/>
            <w:tcBorders>
              <w:top w:val="single" w:sz="4" w:space="0" w:color="auto"/>
              <w:left w:val="nil"/>
              <w:bottom w:val="single" w:sz="4" w:space="0" w:color="auto"/>
              <w:right w:val="single" w:sz="4" w:space="0" w:color="auto"/>
            </w:tcBorders>
            <w:noWrap/>
          </w:tcPr>
          <w:p w14:paraId="36974758" w14:textId="37B05D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0.766858</w:t>
            </w:r>
          </w:p>
        </w:tc>
        <w:tc>
          <w:tcPr>
            <w:tcW w:w="1134" w:type="dxa"/>
            <w:tcBorders>
              <w:top w:val="nil"/>
              <w:left w:val="single" w:sz="4" w:space="0" w:color="auto"/>
              <w:bottom w:val="single" w:sz="4" w:space="0" w:color="auto"/>
              <w:right w:val="single" w:sz="4" w:space="0" w:color="auto"/>
            </w:tcBorders>
            <w:noWrap/>
          </w:tcPr>
          <w:p w14:paraId="6498DB8D" w14:textId="508091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143.769562</w:t>
            </w:r>
          </w:p>
        </w:tc>
        <w:tc>
          <w:tcPr>
            <w:tcW w:w="993" w:type="dxa"/>
            <w:tcBorders>
              <w:top w:val="single" w:sz="4" w:space="0" w:color="auto"/>
              <w:left w:val="nil"/>
              <w:bottom w:val="single" w:sz="4" w:space="0" w:color="auto"/>
              <w:right w:val="single" w:sz="4" w:space="0" w:color="auto"/>
            </w:tcBorders>
            <w:noWrap/>
          </w:tcPr>
          <w:p w14:paraId="572B8F3B" w14:textId="32B9A1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0.725898</w:t>
            </w:r>
          </w:p>
        </w:tc>
        <w:tc>
          <w:tcPr>
            <w:tcW w:w="708" w:type="dxa"/>
            <w:tcBorders>
              <w:top w:val="single" w:sz="4" w:space="0" w:color="auto"/>
              <w:left w:val="single" w:sz="4" w:space="0" w:color="auto"/>
              <w:bottom w:val="single" w:sz="4" w:space="0" w:color="auto"/>
              <w:right w:val="single" w:sz="4" w:space="0" w:color="auto"/>
            </w:tcBorders>
            <w:noWrap/>
          </w:tcPr>
          <w:p w14:paraId="3D22B090" w14:textId="600E095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w:t>
            </w:r>
          </w:p>
        </w:tc>
        <w:tc>
          <w:tcPr>
            <w:tcW w:w="1418" w:type="dxa"/>
            <w:tcBorders>
              <w:top w:val="single" w:sz="4" w:space="0" w:color="auto"/>
              <w:left w:val="single" w:sz="4" w:space="0" w:color="auto"/>
              <w:bottom w:val="single" w:sz="4" w:space="0" w:color="auto"/>
              <w:right w:val="single" w:sz="4" w:space="0" w:color="auto"/>
            </w:tcBorders>
            <w:noWrap/>
          </w:tcPr>
          <w:p w14:paraId="76DC4DE4" w14:textId="4391F7C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0.4347</w:t>
            </w:r>
            <w:r>
              <w:rPr>
                <w:rFonts w:ascii="Arial" w:hAnsi="Arial" w:cs="Arial"/>
                <w:sz w:val="14"/>
                <w:szCs w:val="14"/>
              </w:rPr>
              <w:t>00</w:t>
            </w:r>
          </w:p>
        </w:tc>
      </w:tr>
      <w:tr w:rsidR="00D41F4F" w:rsidRPr="00A81935" w14:paraId="48608FA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2C6824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1134" w:type="dxa"/>
            <w:tcBorders>
              <w:top w:val="single" w:sz="4" w:space="0" w:color="auto"/>
              <w:left w:val="nil"/>
              <w:bottom w:val="single" w:sz="4" w:space="0" w:color="auto"/>
              <w:right w:val="single" w:sz="4" w:space="0" w:color="auto"/>
            </w:tcBorders>
            <w:noWrap/>
          </w:tcPr>
          <w:p w14:paraId="74816E4E" w14:textId="59E203D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9,449</w:t>
            </w:r>
          </w:p>
        </w:tc>
        <w:tc>
          <w:tcPr>
            <w:tcW w:w="1134" w:type="dxa"/>
            <w:tcBorders>
              <w:top w:val="single" w:sz="4" w:space="0" w:color="auto"/>
              <w:left w:val="nil"/>
              <w:bottom w:val="single" w:sz="4" w:space="0" w:color="auto"/>
              <w:right w:val="single" w:sz="4" w:space="0" w:color="auto"/>
            </w:tcBorders>
            <w:noWrap/>
          </w:tcPr>
          <w:p w14:paraId="2471983B" w14:textId="06073D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0.306503</w:t>
            </w:r>
          </w:p>
        </w:tc>
        <w:tc>
          <w:tcPr>
            <w:tcW w:w="1134" w:type="dxa"/>
            <w:tcBorders>
              <w:top w:val="nil"/>
              <w:left w:val="single" w:sz="4" w:space="0" w:color="auto"/>
              <w:bottom w:val="single" w:sz="4" w:space="0" w:color="auto"/>
              <w:right w:val="single" w:sz="4" w:space="0" w:color="auto"/>
            </w:tcBorders>
            <w:noWrap/>
          </w:tcPr>
          <w:p w14:paraId="34E9C682" w14:textId="24420D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261.529877</w:t>
            </w:r>
          </w:p>
        </w:tc>
        <w:tc>
          <w:tcPr>
            <w:tcW w:w="993" w:type="dxa"/>
            <w:tcBorders>
              <w:top w:val="single" w:sz="4" w:space="0" w:color="auto"/>
              <w:left w:val="nil"/>
              <w:bottom w:val="single" w:sz="4" w:space="0" w:color="auto"/>
              <w:right w:val="single" w:sz="4" w:space="0" w:color="auto"/>
            </w:tcBorders>
            <w:noWrap/>
          </w:tcPr>
          <w:p w14:paraId="0771301D" w14:textId="5DF9E1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1.320474</w:t>
            </w:r>
          </w:p>
        </w:tc>
        <w:tc>
          <w:tcPr>
            <w:tcW w:w="708" w:type="dxa"/>
            <w:tcBorders>
              <w:top w:val="single" w:sz="4" w:space="0" w:color="auto"/>
              <w:left w:val="single" w:sz="4" w:space="0" w:color="auto"/>
              <w:bottom w:val="single" w:sz="4" w:space="0" w:color="auto"/>
              <w:right w:val="single" w:sz="4" w:space="0" w:color="auto"/>
            </w:tcBorders>
            <w:noWrap/>
          </w:tcPr>
          <w:p w14:paraId="1C4F7592" w14:textId="64A1FD8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1418" w:type="dxa"/>
            <w:tcBorders>
              <w:top w:val="single" w:sz="4" w:space="0" w:color="auto"/>
              <w:left w:val="single" w:sz="4" w:space="0" w:color="auto"/>
              <w:bottom w:val="single" w:sz="4" w:space="0" w:color="auto"/>
              <w:right w:val="single" w:sz="4" w:space="0" w:color="auto"/>
            </w:tcBorders>
            <w:noWrap/>
          </w:tcPr>
          <w:p w14:paraId="2F5E1BE3" w14:textId="35E2AC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640BCE30"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B730E3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1134" w:type="dxa"/>
            <w:tcBorders>
              <w:top w:val="single" w:sz="4" w:space="0" w:color="auto"/>
              <w:left w:val="nil"/>
              <w:bottom w:val="single" w:sz="4" w:space="0" w:color="auto"/>
              <w:right w:val="single" w:sz="4" w:space="0" w:color="auto"/>
            </w:tcBorders>
            <w:noWrap/>
          </w:tcPr>
          <w:p w14:paraId="47F5686A" w14:textId="26E15E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38,891</w:t>
            </w:r>
          </w:p>
        </w:tc>
        <w:tc>
          <w:tcPr>
            <w:tcW w:w="1134" w:type="dxa"/>
            <w:tcBorders>
              <w:top w:val="single" w:sz="4" w:space="0" w:color="auto"/>
              <w:left w:val="nil"/>
              <w:bottom w:val="single" w:sz="4" w:space="0" w:color="auto"/>
              <w:right w:val="single" w:sz="4" w:space="0" w:color="auto"/>
            </w:tcBorders>
            <w:noWrap/>
          </w:tcPr>
          <w:p w14:paraId="2CB37DD4" w14:textId="0A4321A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1.261531</w:t>
            </w:r>
          </w:p>
        </w:tc>
        <w:tc>
          <w:tcPr>
            <w:tcW w:w="1134" w:type="dxa"/>
            <w:tcBorders>
              <w:top w:val="nil"/>
              <w:left w:val="single" w:sz="4" w:space="0" w:color="auto"/>
              <w:bottom w:val="single" w:sz="4" w:space="0" w:color="auto"/>
              <w:right w:val="single" w:sz="4" w:space="0" w:color="auto"/>
            </w:tcBorders>
            <w:noWrap/>
          </w:tcPr>
          <w:p w14:paraId="7CEF0740" w14:textId="6EE262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200.119518</w:t>
            </w:r>
          </w:p>
        </w:tc>
        <w:tc>
          <w:tcPr>
            <w:tcW w:w="993" w:type="dxa"/>
            <w:tcBorders>
              <w:top w:val="single" w:sz="4" w:space="0" w:color="auto"/>
              <w:left w:val="nil"/>
              <w:bottom w:val="single" w:sz="4" w:space="0" w:color="auto"/>
              <w:right w:val="single" w:sz="4" w:space="0" w:color="auto"/>
            </w:tcBorders>
            <w:noWrap/>
          </w:tcPr>
          <w:p w14:paraId="78F62F43" w14:textId="37D380F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1.01041</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178017DA" w14:textId="7E6CC1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67</w:t>
            </w:r>
          </w:p>
        </w:tc>
        <w:tc>
          <w:tcPr>
            <w:tcW w:w="1418" w:type="dxa"/>
            <w:tcBorders>
              <w:top w:val="single" w:sz="4" w:space="0" w:color="auto"/>
              <w:left w:val="single" w:sz="4" w:space="0" w:color="auto"/>
              <w:bottom w:val="single" w:sz="4" w:space="0" w:color="auto"/>
              <w:right w:val="single" w:sz="4" w:space="0" w:color="auto"/>
            </w:tcBorders>
            <w:noWrap/>
          </w:tcPr>
          <w:p w14:paraId="281FB913" w14:textId="1BCD90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1.266301</w:t>
            </w:r>
          </w:p>
        </w:tc>
      </w:tr>
      <w:tr w:rsidR="00D41F4F" w:rsidRPr="00A81935" w14:paraId="72A623B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3F201C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1134" w:type="dxa"/>
            <w:tcBorders>
              <w:top w:val="single" w:sz="4" w:space="0" w:color="auto"/>
              <w:left w:val="nil"/>
              <w:bottom w:val="single" w:sz="4" w:space="0" w:color="auto"/>
              <w:right w:val="single" w:sz="4" w:space="0" w:color="auto"/>
            </w:tcBorders>
            <w:noWrap/>
          </w:tcPr>
          <w:p w14:paraId="663BBA56" w14:textId="6D9EE3A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17,699</w:t>
            </w:r>
          </w:p>
        </w:tc>
        <w:tc>
          <w:tcPr>
            <w:tcW w:w="1134" w:type="dxa"/>
            <w:tcBorders>
              <w:top w:val="single" w:sz="4" w:space="0" w:color="auto"/>
              <w:left w:val="nil"/>
              <w:bottom w:val="single" w:sz="4" w:space="0" w:color="auto"/>
              <w:right w:val="single" w:sz="4" w:space="0" w:color="auto"/>
            </w:tcBorders>
            <w:noWrap/>
          </w:tcPr>
          <w:p w14:paraId="1C685D2C" w14:textId="7AF781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0.574113</w:t>
            </w:r>
          </w:p>
        </w:tc>
        <w:tc>
          <w:tcPr>
            <w:tcW w:w="1134" w:type="dxa"/>
            <w:tcBorders>
              <w:top w:val="nil"/>
              <w:left w:val="single" w:sz="4" w:space="0" w:color="auto"/>
              <w:bottom w:val="single" w:sz="4" w:space="0" w:color="auto"/>
              <w:right w:val="single" w:sz="4" w:space="0" w:color="auto"/>
            </w:tcBorders>
            <w:noWrap/>
          </w:tcPr>
          <w:p w14:paraId="6ACB11FC" w14:textId="33EC5A6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338.622395</w:t>
            </w:r>
          </w:p>
        </w:tc>
        <w:tc>
          <w:tcPr>
            <w:tcW w:w="993" w:type="dxa"/>
            <w:tcBorders>
              <w:top w:val="single" w:sz="4" w:space="0" w:color="auto"/>
              <w:left w:val="nil"/>
              <w:bottom w:val="single" w:sz="4" w:space="0" w:color="auto"/>
              <w:right w:val="single" w:sz="4" w:space="0" w:color="auto"/>
            </w:tcBorders>
            <w:noWrap/>
          </w:tcPr>
          <w:p w14:paraId="0B7DE8CF" w14:textId="280E721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1.709716</w:t>
            </w:r>
          </w:p>
        </w:tc>
        <w:tc>
          <w:tcPr>
            <w:tcW w:w="708" w:type="dxa"/>
            <w:tcBorders>
              <w:top w:val="single" w:sz="4" w:space="0" w:color="auto"/>
              <w:left w:val="single" w:sz="4" w:space="0" w:color="auto"/>
              <w:bottom w:val="single" w:sz="4" w:space="0" w:color="auto"/>
              <w:right w:val="single" w:sz="4" w:space="0" w:color="auto"/>
            </w:tcBorders>
            <w:noWrap/>
          </w:tcPr>
          <w:p w14:paraId="78591534" w14:textId="0664D2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w:t>
            </w:r>
          </w:p>
        </w:tc>
        <w:tc>
          <w:tcPr>
            <w:tcW w:w="1418" w:type="dxa"/>
            <w:tcBorders>
              <w:top w:val="single" w:sz="4" w:space="0" w:color="auto"/>
              <w:left w:val="single" w:sz="4" w:space="0" w:color="auto"/>
              <w:bottom w:val="single" w:sz="4" w:space="0" w:color="auto"/>
              <w:right w:val="single" w:sz="4" w:space="0" w:color="auto"/>
            </w:tcBorders>
            <w:noWrap/>
          </w:tcPr>
          <w:p w14:paraId="0C8F5B16" w14:textId="0E75E3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2.551503</w:t>
            </w:r>
          </w:p>
        </w:tc>
      </w:tr>
      <w:tr w:rsidR="00D41F4F" w:rsidRPr="00A81935" w14:paraId="3EE13B86"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AB63E8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1134" w:type="dxa"/>
            <w:tcBorders>
              <w:top w:val="single" w:sz="4" w:space="0" w:color="auto"/>
              <w:left w:val="nil"/>
              <w:bottom w:val="single" w:sz="4" w:space="0" w:color="auto"/>
              <w:right w:val="single" w:sz="4" w:space="0" w:color="auto"/>
            </w:tcBorders>
            <w:noWrap/>
          </w:tcPr>
          <w:p w14:paraId="6C89FA30" w14:textId="597133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38,492</w:t>
            </w:r>
          </w:p>
        </w:tc>
        <w:tc>
          <w:tcPr>
            <w:tcW w:w="1134" w:type="dxa"/>
            <w:tcBorders>
              <w:top w:val="single" w:sz="4" w:space="0" w:color="auto"/>
              <w:left w:val="nil"/>
              <w:bottom w:val="single" w:sz="4" w:space="0" w:color="auto"/>
              <w:right w:val="single" w:sz="4" w:space="0" w:color="auto"/>
            </w:tcBorders>
            <w:noWrap/>
          </w:tcPr>
          <w:p w14:paraId="044FFD46" w14:textId="74EAE93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1.248589</w:t>
            </w:r>
          </w:p>
        </w:tc>
        <w:tc>
          <w:tcPr>
            <w:tcW w:w="1134" w:type="dxa"/>
            <w:tcBorders>
              <w:top w:val="nil"/>
              <w:left w:val="single" w:sz="4" w:space="0" w:color="auto"/>
              <w:bottom w:val="single" w:sz="4" w:space="0" w:color="auto"/>
              <w:right w:val="single" w:sz="4" w:space="0" w:color="auto"/>
            </w:tcBorders>
            <w:noWrap/>
          </w:tcPr>
          <w:p w14:paraId="0BB42765" w14:textId="0D0D06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279.846148</w:t>
            </w:r>
          </w:p>
        </w:tc>
        <w:tc>
          <w:tcPr>
            <w:tcW w:w="993" w:type="dxa"/>
            <w:tcBorders>
              <w:top w:val="single" w:sz="4" w:space="0" w:color="auto"/>
              <w:left w:val="nil"/>
              <w:bottom w:val="single" w:sz="4" w:space="0" w:color="auto"/>
              <w:right w:val="single" w:sz="4" w:space="0" w:color="auto"/>
            </w:tcBorders>
            <w:noWrap/>
          </w:tcPr>
          <w:p w14:paraId="195813AD" w14:textId="44BAC05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1.412953</w:t>
            </w:r>
          </w:p>
        </w:tc>
        <w:tc>
          <w:tcPr>
            <w:tcW w:w="708" w:type="dxa"/>
            <w:tcBorders>
              <w:top w:val="single" w:sz="4" w:space="0" w:color="auto"/>
              <w:left w:val="single" w:sz="4" w:space="0" w:color="auto"/>
              <w:bottom w:val="single" w:sz="4" w:space="0" w:color="auto"/>
              <w:right w:val="single" w:sz="4" w:space="0" w:color="auto"/>
            </w:tcBorders>
            <w:noWrap/>
          </w:tcPr>
          <w:p w14:paraId="62F7A059" w14:textId="67019F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146</w:t>
            </w:r>
          </w:p>
        </w:tc>
        <w:tc>
          <w:tcPr>
            <w:tcW w:w="1418" w:type="dxa"/>
            <w:tcBorders>
              <w:top w:val="single" w:sz="4" w:space="0" w:color="auto"/>
              <w:left w:val="single" w:sz="4" w:space="0" w:color="auto"/>
              <w:bottom w:val="single" w:sz="4" w:space="0" w:color="auto"/>
              <w:right w:val="single" w:sz="4" w:space="0" w:color="auto"/>
            </w:tcBorders>
            <w:noWrap/>
          </w:tcPr>
          <w:p w14:paraId="50CF61A1" w14:textId="5BBB7E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2.759403</w:t>
            </w:r>
          </w:p>
        </w:tc>
      </w:tr>
      <w:tr w:rsidR="00D41F4F" w:rsidRPr="00A81935" w14:paraId="197088B7"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1B55BF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1134" w:type="dxa"/>
            <w:tcBorders>
              <w:top w:val="single" w:sz="4" w:space="0" w:color="auto"/>
              <w:left w:val="nil"/>
              <w:bottom w:val="single" w:sz="4" w:space="0" w:color="auto"/>
              <w:right w:val="single" w:sz="4" w:space="0" w:color="auto"/>
            </w:tcBorders>
            <w:noWrap/>
          </w:tcPr>
          <w:p w14:paraId="05952BB5" w14:textId="039DF67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36,796</w:t>
            </w:r>
          </w:p>
        </w:tc>
        <w:tc>
          <w:tcPr>
            <w:tcW w:w="1134" w:type="dxa"/>
            <w:tcBorders>
              <w:top w:val="single" w:sz="4" w:space="0" w:color="auto"/>
              <w:left w:val="nil"/>
              <w:bottom w:val="single" w:sz="4" w:space="0" w:color="auto"/>
              <w:right w:val="single" w:sz="4" w:space="0" w:color="auto"/>
            </w:tcBorders>
            <w:noWrap/>
          </w:tcPr>
          <w:p w14:paraId="46BA7B98" w14:textId="6A3658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1.193574</w:t>
            </w:r>
          </w:p>
        </w:tc>
        <w:tc>
          <w:tcPr>
            <w:tcW w:w="1134" w:type="dxa"/>
            <w:tcBorders>
              <w:top w:val="nil"/>
              <w:left w:val="single" w:sz="4" w:space="0" w:color="auto"/>
              <w:bottom w:val="single" w:sz="4" w:space="0" w:color="auto"/>
              <w:right w:val="single" w:sz="4" w:space="0" w:color="auto"/>
            </w:tcBorders>
            <w:noWrap/>
          </w:tcPr>
          <w:p w14:paraId="7B2462F0" w14:textId="7EE3D0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235.631596</w:t>
            </w:r>
          </w:p>
        </w:tc>
        <w:tc>
          <w:tcPr>
            <w:tcW w:w="993" w:type="dxa"/>
            <w:tcBorders>
              <w:top w:val="single" w:sz="4" w:space="0" w:color="auto"/>
              <w:left w:val="nil"/>
              <w:bottom w:val="single" w:sz="4" w:space="0" w:color="auto"/>
              <w:right w:val="single" w:sz="4" w:space="0" w:color="auto"/>
            </w:tcBorders>
            <w:noWrap/>
          </w:tcPr>
          <w:p w14:paraId="3DF48088" w14:textId="264163D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1.189712</w:t>
            </w:r>
          </w:p>
        </w:tc>
        <w:tc>
          <w:tcPr>
            <w:tcW w:w="708" w:type="dxa"/>
            <w:tcBorders>
              <w:top w:val="single" w:sz="4" w:space="0" w:color="auto"/>
              <w:left w:val="single" w:sz="4" w:space="0" w:color="auto"/>
              <w:bottom w:val="single" w:sz="4" w:space="0" w:color="auto"/>
              <w:right w:val="single" w:sz="4" w:space="0" w:color="auto"/>
            </w:tcBorders>
            <w:noWrap/>
          </w:tcPr>
          <w:p w14:paraId="67F3B83F" w14:textId="4270905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49</w:t>
            </w:r>
          </w:p>
        </w:tc>
        <w:tc>
          <w:tcPr>
            <w:tcW w:w="1418" w:type="dxa"/>
            <w:tcBorders>
              <w:top w:val="single" w:sz="4" w:space="0" w:color="auto"/>
              <w:left w:val="single" w:sz="4" w:space="0" w:color="auto"/>
              <w:bottom w:val="single" w:sz="4" w:space="0" w:color="auto"/>
              <w:right w:val="single" w:sz="4" w:space="0" w:color="auto"/>
            </w:tcBorders>
            <w:noWrap/>
          </w:tcPr>
          <w:p w14:paraId="0BF036BC" w14:textId="72386BB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0.926101</w:t>
            </w:r>
          </w:p>
        </w:tc>
      </w:tr>
      <w:tr w:rsidR="00D41F4F" w:rsidRPr="00A81935" w14:paraId="7DFBAB2A"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D3993B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1134" w:type="dxa"/>
            <w:tcBorders>
              <w:top w:val="single" w:sz="4" w:space="0" w:color="auto"/>
              <w:left w:val="nil"/>
              <w:bottom w:val="single" w:sz="4" w:space="0" w:color="auto"/>
              <w:right w:val="single" w:sz="4" w:space="0" w:color="auto"/>
            </w:tcBorders>
            <w:noWrap/>
          </w:tcPr>
          <w:p w14:paraId="74E4DF5E" w14:textId="39CC45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18,329</w:t>
            </w:r>
          </w:p>
        </w:tc>
        <w:tc>
          <w:tcPr>
            <w:tcW w:w="1134" w:type="dxa"/>
            <w:tcBorders>
              <w:top w:val="single" w:sz="4" w:space="0" w:color="auto"/>
              <w:left w:val="nil"/>
              <w:bottom w:val="single" w:sz="4" w:space="0" w:color="auto"/>
              <w:right w:val="single" w:sz="4" w:space="0" w:color="auto"/>
            </w:tcBorders>
            <w:noWrap/>
          </w:tcPr>
          <w:p w14:paraId="0B5A1E13" w14:textId="757A508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0.594549</w:t>
            </w:r>
          </w:p>
        </w:tc>
        <w:tc>
          <w:tcPr>
            <w:tcW w:w="1134" w:type="dxa"/>
            <w:tcBorders>
              <w:top w:val="nil"/>
              <w:left w:val="single" w:sz="4" w:space="0" w:color="auto"/>
              <w:bottom w:val="single" w:sz="4" w:space="0" w:color="auto"/>
              <w:right w:val="single" w:sz="4" w:space="0" w:color="auto"/>
            </w:tcBorders>
            <w:noWrap/>
          </w:tcPr>
          <w:p w14:paraId="1B407B5F" w14:textId="443F54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250.512671</w:t>
            </w:r>
          </w:p>
        </w:tc>
        <w:tc>
          <w:tcPr>
            <w:tcW w:w="993" w:type="dxa"/>
            <w:tcBorders>
              <w:top w:val="single" w:sz="4" w:space="0" w:color="auto"/>
              <w:left w:val="nil"/>
              <w:bottom w:val="single" w:sz="4" w:space="0" w:color="auto"/>
              <w:right w:val="single" w:sz="4" w:space="0" w:color="auto"/>
            </w:tcBorders>
            <w:noWrap/>
          </w:tcPr>
          <w:p w14:paraId="13C9B565" w14:textId="62DD15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1.264847</w:t>
            </w:r>
          </w:p>
        </w:tc>
        <w:tc>
          <w:tcPr>
            <w:tcW w:w="708" w:type="dxa"/>
            <w:tcBorders>
              <w:top w:val="single" w:sz="4" w:space="0" w:color="auto"/>
              <w:left w:val="single" w:sz="4" w:space="0" w:color="auto"/>
              <w:bottom w:val="single" w:sz="4" w:space="0" w:color="auto"/>
              <w:right w:val="single" w:sz="4" w:space="0" w:color="auto"/>
            </w:tcBorders>
            <w:noWrap/>
          </w:tcPr>
          <w:p w14:paraId="3C409AEA" w14:textId="66EDAF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1418" w:type="dxa"/>
            <w:tcBorders>
              <w:top w:val="single" w:sz="4" w:space="0" w:color="auto"/>
              <w:left w:val="single" w:sz="4" w:space="0" w:color="auto"/>
              <w:bottom w:val="single" w:sz="4" w:space="0" w:color="auto"/>
              <w:right w:val="single" w:sz="4" w:space="0" w:color="auto"/>
            </w:tcBorders>
            <w:noWrap/>
          </w:tcPr>
          <w:p w14:paraId="1583D7D4" w14:textId="7B65B2A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7F57FF16"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AE2719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1134" w:type="dxa"/>
            <w:tcBorders>
              <w:top w:val="single" w:sz="4" w:space="0" w:color="auto"/>
              <w:left w:val="nil"/>
              <w:bottom w:val="single" w:sz="4" w:space="0" w:color="auto"/>
              <w:right w:val="single" w:sz="4" w:space="0" w:color="auto"/>
            </w:tcBorders>
            <w:noWrap/>
          </w:tcPr>
          <w:p w14:paraId="1C2C1668" w14:textId="5216A5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39,561</w:t>
            </w:r>
          </w:p>
        </w:tc>
        <w:tc>
          <w:tcPr>
            <w:tcW w:w="1134" w:type="dxa"/>
            <w:tcBorders>
              <w:top w:val="single" w:sz="4" w:space="0" w:color="auto"/>
              <w:left w:val="nil"/>
              <w:bottom w:val="single" w:sz="4" w:space="0" w:color="auto"/>
              <w:right w:val="single" w:sz="4" w:space="0" w:color="auto"/>
            </w:tcBorders>
            <w:noWrap/>
          </w:tcPr>
          <w:p w14:paraId="62644CE0" w14:textId="1BB94FE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1.283264</w:t>
            </w:r>
          </w:p>
        </w:tc>
        <w:tc>
          <w:tcPr>
            <w:tcW w:w="1134" w:type="dxa"/>
            <w:tcBorders>
              <w:top w:val="nil"/>
              <w:left w:val="single" w:sz="4" w:space="0" w:color="auto"/>
              <w:bottom w:val="single" w:sz="4" w:space="0" w:color="auto"/>
              <w:right w:val="single" w:sz="4" w:space="0" w:color="auto"/>
            </w:tcBorders>
            <w:noWrap/>
          </w:tcPr>
          <w:p w14:paraId="3CE616F3" w14:textId="7A23929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175.284822</w:t>
            </w:r>
          </w:p>
        </w:tc>
        <w:tc>
          <w:tcPr>
            <w:tcW w:w="993" w:type="dxa"/>
            <w:tcBorders>
              <w:top w:val="single" w:sz="4" w:space="0" w:color="auto"/>
              <w:left w:val="nil"/>
              <w:bottom w:val="single" w:sz="4" w:space="0" w:color="auto"/>
              <w:right w:val="single" w:sz="4" w:space="0" w:color="auto"/>
            </w:tcBorders>
            <w:noWrap/>
          </w:tcPr>
          <w:p w14:paraId="620B3F7E" w14:textId="735750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0.885019</w:t>
            </w:r>
          </w:p>
        </w:tc>
        <w:tc>
          <w:tcPr>
            <w:tcW w:w="708" w:type="dxa"/>
            <w:tcBorders>
              <w:top w:val="single" w:sz="4" w:space="0" w:color="auto"/>
              <w:left w:val="single" w:sz="4" w:space="0" w:color="auto"/>
              <w:bottom w:val="single" w:sz="4" w:space="0" w:color="auto"/>
              <w:right w:val="single" w:sz="4" w:space="0" w:color="auto"/>
            </w:tcBorders>
            <w:noWrap/>
          </w:tcPr>
          <w:p w14:paraId="648FAF18" w14:textId="3CD9CFA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773D2241" w14:textId="3BBD51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15FD8D9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DE1E95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1134" w:type="dxa"/>
            <w:tcBorders>
              <w:top w:val="single" w:sz="4" w:space="0" w:color="auto"/>
              <w:left w:val="nil"/>
              <w:bottom w:val="single" w:sz="4" w:space="0" w:color="auto"/>
              <w:right w:val="single" w:sz="4" w:space="0" w:color="auto"/>
            </w:tcBorders>
            <w:noWrap/>
          </w:tcPr>
          <w:p w14:paraId="0EC1ED00" w14:textId="155B98B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15,142</w:t>
            </w:r>
          </w:p>
        </w:tc>
        <w:tc>
          <w:tcPr>
            <w:tcW w:w="1134" w:type="dxa"/>
            <w:tcBorders>
              <w:top w:val="single" w:sz="4" w:space="0" w:color="auto"/>
              <w:left w:val="nil"/>
              <w:bottom w:val="single" w:sz="4" w:space="0" w:color="auto"/>
              <w:right w:val="single" w:sz="4" w:space="0" w:color="auto"/>
            </w:tcBorders>
            <w:noWrap/>
          </w:tcPr>
          <w:p w14:paraId="40ADE19B" w14:textId="45A1980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0.49117</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69B4D185" w14:textId="3DC376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263.519832</w:t>
            </w:r>
          </w:p>
        </w:tc>
        <w:tc>
          <w:tcPr>
            <w:tcW w:w="993" w:type="dxa"/>
            <w:tcBorders>
              <w:top w:val="single" w:sz="4" w:space="0" w:color="auto"/>
              <w:left w:val="nil"/>
              <w:bottom w:val="single" w:sz="4" w:space="0" w:color="auto"/>
              <w:right w:val="single" w:sz="4" w:space="0" w:color="auto"/>
            </w:tcBorders>
            <w:noWrap/>
          </w:tcPr>
          <w:p w14:paraId="58D6CFD4" w14:textId="55F432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1.330521</w:t>
            </w:r>
          </w:p>
        </w:tc>
        <w:tc>
          <w:tcPr>
            <w:tcW w:w="708" w:type="dxa"/>
            <w:tcBorders>
              <w:top w:val="single" w:sz="4" w:space="0" w:color="auto"/>
              <w:left w:val="single" w:sz="4" w:space="0" w:color="auto"/>
              <w:bottom w:val="single" w:sz="4" w:space="0" w:color="auto"/>
              <w:right w:val="single" w:sz="4" w:space="0" w:color="auto"/>
            </w:tcBorders>
            <w:noWrap/>
          </w:tcPr>
          <w:p w14:paraId="43EFE32A" w14:textId="77600A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w:t>
            </w:r>
          </w:p>
        </w:tc>
        <w:tc>
          <w:tcPr>
            <w:tcW w:w="1418" w:type="dxa"/>
            <w:tcBorders>
              <w:top w:val="single" w:sz="4" w:space="0" w:color="auto"/>
              <w:left w:val="single" w:sz="4" w:space="0" w:color="auto"/>
              <w:bottom w:val="single" w:sz="4" w:space="0" w:color="auto"/>
              <w:right w:val="single" w:sz="4" w:space="0" w:color="auto"/>
            </w:tcBorders>
            <w:noWrap/>
          </w:tcPr>
          <w:p w14:paraId="64EA925B" w14:textId="7935BA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2.457002</w:t>
            </w:r>
          </w:p>
        </w:tc>
      </w:tr>
      <w:tr w:rsidR="00D41F4F" w:rsidRPr="00A81935" w14:paraId="64908F27"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B2CCBB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1134" w:type="dxa"/>
            <w:tcBorders>
              <w:top w:val="single" w:sz="4" w:space="0" w:color="auto"/>
              <w:left w:val="nil"/>
              <w:bottom w:val="single" w:sz="4" w:space="0" w:color="auto"/>
              <w:right w:val="single" w:sz="4" w:space="0" w:color="auto"/>
            </w:tcBorders>
            <w:noWrap/>
          </w:tcPr>
          <w:p w14:paraId="409015BB" w14:textId="4B5A7A4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17,441</w:t>
            </w:r>
          </w:p>
        </w:tc>
        <w:tc>
          <w:tcPr>
            <w:tcW w:w="1134" w:type="dxa"/>
            <w:tcBorders>
              <w:top w:val="single" w:sz="4" w:space="0" w:color="auto"/>
              <w:left w:val="nil"/>
              <w:bottom w:val="single" w:sz="4" w:space="0" w:color="auto"/>
              <w:right w:val="single" w:sz="4" w:space="0" w:color="auto"/>
            </w:tcBorders>
            <w:noWrap/>
          </w:tcPr>
          <w:p w14:paraId="729E7023" w14:textId="4646966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0.565744</w:t>
            </w:r>
          </w:p>
        </w:tc>
        <w:tc>
          <w:tcPr>
            <w:tcW w:w="1134" w:type="dxa"/>
            <w:tcBorders>
              <w:top w:val="nil"/>
              <w:left w:val="single" w:sz="4" w:space="0" w:color="auto"/>
              <w:bottom w:val="single" w:sz="4" w:space="0" w:color="auto"/>
              <w:right w:val="single" w:sz="4" w:space="0" w:color="auto"/>
            </w:tcBorders>
            <w:noWrap/>
          </w:tcPr>
          <w:p w14:paraId="4340DA50" w14:textId="013CAC7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259.905671</w:t>
            </w:r>
          </w:p>
        </w:tc>
        <w:tc>
          <w:tcPr>
            <w:tcW w:w="993" w:type="dxa"/>
            <w:tcBorders>
              <w:top w:val="single" w:sz="4" w:space="0" w:color="auto"/>
              <w:left w:val="nil"/>
              <w:bottom w:val="single" w:sz="4" w:space="0" w:color="auto"/>
              <w:right w:val="single" w:sz="4" w:space="0" w:color="auto"/>
            </w:tcBorders>
            <w:noWrap/>
          </w:tcPr>
          <w:p w14:paraId="2A04029C" w14:textId="6AD36BD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1.312273</w:t>
            </w:r>
          </w:p>
        </w:tc>
        <w:tc>
          <w:tcPr>
            <w:tcW w:w="708" w:type="dxa"/>
            <w:tcBorders>
              <w:top w:val="single" w:sz="4" w:space="0" w:color="auto"/>
              <w:left w:val="single" w:sz="4" w:space="0" w:color="auto"/>
              <w:bottom w:val="single" w:sz="4" w:space="0" w:color="auto"/>
              <w:right w:val="single" w:sz="4" w:space="0" w:color="auto"/>
            </w:tcBorders>
            <w:noWrap/>
          </w:tcPr>
          <w:p w14:paraId="76E4E273" w14:textId="5B11AC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w:t>
            </w:r>
          </w:p>
        </w:tc>
        <w:tc>
          <w:tcPr>
            <w:tcW w:w="1418" w:type="dxa"/>
            <w:tcBorders>
              <w:top w:val="single" w:sz="4" w:space="0" w:color="auto"/>
              <w:left w:val="single" w:sz="4" w:space="0" w:color="auto"/>
              <w:bottom w:val="single" w:sz="4" w:space="0" w:color="auto"/>
              <w:right w:val="single" w:sz="4" w:space="0" w:color="auto"/>
            </w:tcBorders>
            <w:noWrap/>
          </w:tcPr>
          <w:p w14:paraId="45D0566E" w14:textId="56C0958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0.604801</w:t>
            </w:r>
          </w:p>
        </w:tc>
      </w:tr>
      <w:tr w:rsidR="00D41F4F" w:rsidRPr="00A81935" w14:paraId="787208E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8D0B92A"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1134" w:type="dxa"/>
            <w:tcBorders>
              <w:top w:val="single" w:sz="4" w:space="0" w:color="auto"/>
              <w:left w:val="nil"/>
              <w:bottom w:val="single" w:sz="4" w:space="0" w:color="auto"/>
              <w:right w:val="single" w:sz="4" w:space="0" w:color="auto"/>
            </w:tcBorders>
            <w:noWrap/>
          </w:tcPr>
          <w:p w14:paraId="1A5C4C9D" w14:textId="46BF79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38,010</w:t>
            </w:r>
          </w:p>
        </w:tc>
        <w:tc>
          <w:tcPr>
            <w:tcW w:w="1134" w:type="dxa"/>
            <w:tcBorders>
              <w:top w:val="single" w:sz="4" w:space="0" w:color="auto"/>
              <w:left w:val="nil"/>
              <w:bottom w:val="single" w:sz="4" w:space="0" w:color="auto"/>
              <w:right w:val="single" w:sz="4" w:space="0" w:color="auto"/>
            </w:tcBorders>
            <w:noWrap/>
          </w:tcPr>
          <w:p w14:paraId="61F3DA08" w14:textId="2A29A0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1.232954</w:t>
            </w:r>
          </w:p>
        </w:tc>
        <w:tc>
          <w:tcPr>
            <w:tcW w:w="1134" w:type="dxa"/>
            <w:tcBorders>
              <w:top w:val="nil"/>
              <w:left w:val="single" w:sz="4" w:space="0" w:color="auto"/>
              <w:bottom w:val="single" w:sz="4" w:space="0" w:color="auto"/>
              <w:right w:val="single" w:sz="4" w:space="0" w:color="auto"/>
            </w:tcBorders>
            <w:noWrap/>
          </w:tcPr>
          <w:p w14:paraId="63004B2E" w14:textId="344E44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253.004978</w:t>
            </w:r>
          </w:p>
        </w:tc>
        <w:tc>
          <w:tcPr>
            <w:tcW w:w="993" w:type="dxa"/>
            <w:tcBorders>
              <w:top w:val="single" w:sz="4" w:space="0" w:color="auto"/>
              <w:left w:val="nil"/>
              <w:bottom w:val="single" w:sz="4" w:space="0" w:color="auto"/>
              <w:right w:val="single" w:sz="4" w:space="0" w:color="auto"/>
            </w:tcBorders>
            <w:noWrap/>
          </w:tcPr>
          <w:p w14:paraId="1D512198" w14:textId="3925302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1.277431</w:t>
            </w:r>
          </w:p>
        </w:tc>
        <w:tc>
          <w:tcPr>
            <w:tcW w:w="708" w:type="dxa"/>
            <w:tcBorders>
              <w:top w:val="single" w:sz="4" w:space="0" w:color="auto"/>
              <w:left w:val="single" w:sz="4" w:space="0" w:color="auto"/>
              <w:bottom w:val="single" w:sz="4" w:space="0" w:color="auto"/>
              <w:right w:val="single" w:sz="4" w:space="0" w:color="auto"/>
            </w:tcBorders>
            <w:noWrap/>
          </w:tcPr>
          <w:p w14:paraId="4C827DB0" w14:textId="4990149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451CAEFD" w14:textId="27329E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25802956"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9CBB24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1134" w:type="dxa"/>
            <w:tcBorders>
              <w:top w:val="single" w:sz="4" w:space="0" w:color="auto"/>
              <w:left w:val="nil"/>
              <w:bottom w:val="single" w:sz="4" w:space="0" w:color="auto"/>
              <w:right w:val="single" w:sz="4" w:space="0" w:color="auto"/>
            </w:tcBorders>
            <w:noWrap/>
          </w:tcPr>
          <w:p w14:paraId="2683F28A" w14:textId="662BA3F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17,503</w:t>
            </w:r>
          </w:p>
        </w:tc>
        <w:tc>
          <w:tcPr>
            <w:tcW w:w="1134" w:type="dxa"/>
            <w:tcBorders>
              <w:top w:val="single" w:sz="4" w:space="0" w:color="auto"/>
              <w:left w:val="nil"/>
              <w:bottom w:val="single" w:sz="4" w:space="0" w:color="auto"/>
              <w:right w:val="single" w:sz="4" w:space="0" w:color="auto"/>
            </w:tcBorders>
            <w:noWrap/>
          </w:tcPr>
          <w:p w14:paraId="2EFC654F" w14:textId="0D32C27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0.567756</w:t>
            </w:r>
          </w:p>
        </w:tc>
        <w:tc>
          <w:tcPr>
            <w:tcW w:w="1134" w:type="dxa"/>
            <w:tcBorders>
              <w:top w:val="nil"/>
              <w:left w:val="single" w:sz="4" w:space="0" w:color="auto"/>
              <w:bottom w:val="single" w:sz="4" w:space="0" w:color="auto"/>
              <w:right w:val="single" w:sz="4" w:space="0" w:color="auto"/>
            </w:tcBorders>
            <w:noWrap/>
          </w:tcPr>
          <w:p w14:paraId="23C764FD" w14:textId="0817F7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285.879372</w:t>
            </w:r>
          </w:p>
        </w:tc>
        <w:tc>
          <w:tcPr>
            <w:tcW w:w="993" w:type="dxa"/>
            <w:tcBorders>
              <w:top w:val="single" w:sz="4" w:space="0" w:color="auto"/>
              <w:left w:val="nil"/>
              <w:bottom w:val="single" w:sz="4" w:space="0" w:color="auto"/>
              <w:right w:val="single" w:sz="4" w:space="0" w:color="auto"/>
            </w:tcBorders>
            <w:noWrap/>
          </w:tcPr>
          <w:p w14:paraId="3379F6DB" w14:textId="0528B6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1.443415</w:t>
            </w:r>
          </w:p>
        </w:tc>
        <w:tc>
          <w:tcPr>
            <w:tcW w:w="708" w:type="dxa"/>
            <w:tcBorders>
              <w:top w:val="single" w:sz="4" w:space="0" w:color="auto"/>
              <w:left w:val="single" w:sz="4" w:space="0" w:color="auto"/>
              <w:bottom w:val="single" w:sz="4" w:space="0" w:color="auto"/>
              <w:right w:val="single" w:sz="4" w:space="0" w:color="auto"/>
            </w:tcBorders>
            <w:noWrap/>
          </w:tcPr>
          <w:p w14:paraId="69000B32" w14:textId="52C76C4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w:t>
            </w:r>
          </w:p>
        </w:tc>
        <w:tc>
          <w:tcPr>
            <w:tcW w:w="1418" w:type="dxa"/>
            <w:tcBorders>
              <w:top w:val="single" w:sz="4" w:space="0" w:color="auto"/>
              <w:left w:val="single" w:sz="4" w:space="0" w:color="auto"/>
              <w:bottom w:val="single" w:sz="4" w:space="0" w:color="auto"/>
              <w:right w:val="single" w:sz="4" w:space="0" w:color="auto"/>
            </w:tcBorders>
            <w:noWrap/>
          </w:tcPr>
          <w:p w14:paraId="41BA5C9F" w14:textId="31C3C9A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1.134001</w:t>
            </w:r>
          </w:p>
        </w:tc>
      </w:tr>
      <w:tr w:rsidR="00D41F4F" w:rsidRPr="00A81935" w14:paraId="2F34FE8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0BE9F7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1134" w:type="dxa"/>
            <w:tcBorders>
              <w:top w:val="single" w:sz="4" w:space="0" w:color="auto"/>
              <w:left w:val="nil"/>
              <w:bottom w:val="single" w:sz="4" w:space="0" w:color="auto"/>
              <w:right w:val="single" w:sz="4" w:space="0" w:color="auto"/>
            </w:tcBorders>
            <w:noWrap/>
          </w:tcPr>
          <w:p w14:paraId="6BF835D3" w14:textId="4F65A91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56,245</w:t>
            </w:r>
          </w:p>
        </w:tc>
        <w:tc>
          <w:tcPr>
            <w:tcW w:w="1134" w:type="dxa"/>
            <w:tcBorders>
              <w:top w:val="single" w:sz="4" w:space="0" w:color="auto"/>
              <w:left w:val="nil"/>
              <w:bottom w:val="single" w:sz="4" w:space="0" w:color="auto"/>
              <w:right w:val="single" w:sz="4" w:space="0" w:color="auto"/>
            </w:tcBorders>
            <w:noWrap/>
          </w:tcPr>
          <w:p w14:paraId="2C35D631" w14:textId="7238E1C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1.824453</w:t>
            </w:r>
          </w:p>
        </w:tc>
        <w:tc>
          <w:tcPr>
            <w:tcW w:w="1134" w:type="dxa"/>
            <w:tcBorders>
              <w:top w:val="nil"/>
              <w:left w:val="single" w:sz="4" w:space="0" w:color="auto"/>
              <w:bottom w:val="single" w:sz="4" w:space="0" w:color="auto"/>
              <w:right w:val="single" w:sz="4" w:space="0" w:color="auto"/>
            </w:tcBorders>
            <w:noWrap/>
          </w:tcPr>
          <w:p w14:paraId="2866D711" w14:textId="7964EF9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123.933799</w:t>
            </w:r>
          </w:p>
        </w:tc>
        <w:tc>
          <w:tcPr>
            <w:tcW w:w="993" w:type="dxa"/>
            <w:tcBorders>
              <w:top w:val="single" w:sz="4" w:space="0" w:color="auto"/>
              <w:left w:val="nil"/>
              <w:bottom w:val="single" w:sz="4" w:space="0" w:color="auto"/>
              <w:right w:val="single" w:sz="4" w:space="0" w:color="auto"/>
            </w:tcBorders>
            <w:noWrap/>
          </w:tcPr>
          <w:p w14:paraId="0C5562AC" w14:textId="61FBCA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0.625746</w:t>
            </w:r>
          </w:p>
        </w:tc>
        <w:tc>
          <w:tcPr>
            <w:tcW w:w="708" w:type="dxa"/>
            <w:tcBorders>
              <w:top w:val="single" w:sz="4" w:space="0" w:color="auto"/>
              <w:left w:val="single" w:sz="4" w:space="0" w:color="auto"/>
              <w:bottom w:val="single" w:sz="4" w:space="0" w:color="auto"/>
              <w:right w:val="single" w:sz="4" w:space="0" w:color="auto"/>
            </w:tcBorders>
            <w:noWrap/>
          </w:tcPr>
          <w:p w14:paraId="42B71C81" w14:textId="731B748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1418" w:type="dxa"/>
            <w:tcBorders>
              <w:top w:val="single" w:sz="4" w:space="0" w:color="auto"/>
              <w:left w:val="single" w:sz="4" w:space="0" w:color="auto"/>
              <w:bottom w:val="single" w:sz="4" w:space="0" w:color="auto"/>
              <w:right w:val="single" w:sz="4" w:space="0" w:color="auto"/>
            </w:tcBorders>
            <w:noWrap/>
          </w:tcPr>
          <w:p w14:paraId="05CD474D" w14:textId="3AAF005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2A9A9F70"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1F16868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1134" w:type="dxa"/>
            <w:tcBorders>
              <w:top w:val="single" w:sz="4" w:space="0" w:color="auto"/>
              <w:left w:val="nil"/>
              <w:bottom w:val="single" w:sz="4" w:space="0" w:color="auto"/>
              <w:right w:val="single" w:sz="4" w:space="0" w:color="auto"/>
            </w:tcBorders>
            <w:noWrap/>
          </w:tcPr>
          <w:p w14:paraId="3E337C9A" w14:textId="180A94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31,235</w:t>
            </w:r>
          </w:p>
        </w:tc>
        <w:tc>
          <w:tcPr>
            <w:tcW w:w="1134" w:type="dxa"/>
            <w:tcBorders>
              <w:top w:val="single" w:sz="4" w:space="0" w:color="auto"/>
              <w:left w:val="nil"/>
              <w:bottom w:val="single" w:sz="4" w:space="0" w:color="auto"/>
              <w:right w:val="single" w:sz="4" w:space="0" w:color="auto"/>
            </w:tcBorders>
            <w:noWrap/>
          </w:tcPr>
          <w:p w14:paraId="583FE314" w14:textId="16B7F0D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1.013189</w:t>
            </w:r>
          </w:p>
        </w:tc>
        <w:tc>
          <w:tcPr>
            <w:tcW w:w="1134" w:type="dxa"/>
            <w:tcBorders>
              <w:top w:val="nil"/>
              <w:left w:val="single" w:sz="4" w:space="0" w:color="auto"/>
              <w:bottom w:val="single" w:sz="4" w:space="0" w:color="auto"/>
              <w:right w:val="single" w:sz="4" w:space="0" w:color="auto"/>
            </w:tcBorders>
            <w:noWrap/>
          </w:tcPr>
          <w:p w14:paraId="25F76CE1" w14:textId="306BBC0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347.123148</w:t>
            </w:r>
          </w:p>
        </w:tc>
        <w:tc>
          <w:tcPr>
            <w:tcW w:w="993" w:type="dxa"/>
            <w:tcBorders>
              <w:top w:val="single" w:sz="4" w:space="0" w:color="auto"/>
              <w:left w:val="nil"/>
              <w:bottom w:val="single" w:sz="4" w:space="0" w:color="auto"/>
              <w:right w:val="single" w:sz="4" w:space="0" w:color="auto"/>
            </w:tcBorders>
            <w:noWrap/>
          </w:tcPr>
          <w:p w14:paraId="2018BBD2" w14:textId="525563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1.752637</w:t>
            </w:r>
          </w:p>
        </w:tc>
        <w:tc>
          <w:tcPr>
            <w:tcW w:w="708" w:type="dxa"/>
            <w:tcBorders>
              <w:top w:val="single" w:sz="4" w:space="0" w:color="auto"/>
              <w:left w:val="single" w:sz="4" w:space="0" w:color="auto"/>
              <w:bottom w:val="single" w:sz="4" w:space="0" w:color="auto"/>
              <w:right w:val="single" w:sz="4" w:space="0" w:color="auto"/>
            </w:tcBorders>
            <w:noWrap/>
          </w:tcPr>
          <w:p w14:paraId="6FEA3716" w14:textId="5417F34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93</w:t>
            </w:r>
          </w:p>
        </w:tc>
        <w:tc>
          <w:tcPr>
            <w:tcW w:w="1418" w:type="dxa"/>
            <w:tcBorders>
              <w:top w:val="single" w:sz="4" w:space="0" w:color="auto"/>
              <w:left w:val="single" w:sz="4" w:space="0" w:color="auto"/>
              <w:bottom w:val="single" w:sz="4" w:space="0" w:color="auto"/>
              <w:right w:val="single" w:sz="4" w:space="0" w:color="auto"/>
            </w:tcBorders>
            <w:noWrap/>
          </w:tcPr>
          <w:p w14:paraId="075031FE" w14:textId="6D76BA4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1.757702</w:t>
            </w:r>
          </w:p>
        </w:tc>
      </w:tr>
      <w:tr w:rsidR="00D41F4F" w:rsidRPr="00A81935" w14:paraId="5D41BD8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8E34E1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1134" w:type="dxa"/>
            <w:tcBorders>
              <w:top w:val="single" w:sz="4" w:space="0" w:color="auto"/>
              <w:left w:val="nil"/>
              <w:bottom w:val="single" w:sz="4" w:space="0" w:color="auto"/>
              <w:right w:val="single" w:sz="4" w:space="0" w:color="auto"/>
            </w:tcBorders>
            <w:noWrap/>
          </w:tcPr>
          <w:p w14:paraId="13370632" w14:textId="771ABB0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90,546</w:t>
            </w:r>
          </w:p>
        </w:tc>
        <w:tc>
          <w:tcPr>
            <w:tcW w:w="1134" w:type="dxa"/>
            <w:tcBorders>
              <w:top w:val="single" w:sz="4" w:space="0" w:color="auto"/>
              <w:left w:val="nil"/>
              <w:bottom w:val="single" w:sz="4" w:space="0" w:color="auto"/>
              <w:right w:val="single" w:sz="4" w:space="0" w:color="auto"/>
            </w:tcBorders>
            <w:noWrap/>
          </w:tcPr>
          <w:p w14:paraId="40F57718" w14:textId="7421BB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2.937096</w:t>
            </w:r>
          </w:p>
        </w:tc>
        <w:tc>
          <w:tcPr>
            <w:tcW w:w="1134" w:type="dxa"/>
            <w:tcBorders>
              <w:top w:val="nil"/>
              <w:left w:val="single" w:sz="4" w:space="0" w:color="auto"/>
              <w:bottom w:val="single" w:sz="4" w:space="0" w:color="auto"/>
              <w:right w:val="single" w:sz="4" w:space="0" w:color="auto"/>
            </w:tcBorders>
            <w:noWrap/>
          </w:tcPr>
          <w:p w14:paraId="23E69FC6" w14:textId="5540BF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178.034887</w:t>
            </w:r>
          </w:p>
        </w:tc>
        <w:tc>
          <w:tcPr>
            <w:tcW w:w="993" w:type="dxa"/>
            <w:tcBorders>
              <w:top w:val="single" w:sz="4" w:space="0" w:color="auto"/>
              <w:left w:val="nil"/>
              <w:bottom w:val="single" w:sz="4" w:space="0" w:color="auto"/>
              <w:right w:val="single" w:sz="4" w:space="0" w:color="auto"/>
            </w:tcBorders>
            <w:noWrap/>
          </w:tcPr>
          <w:p w14:paraId="618C306A" w14:textId="1ED875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0.898904</w:t>
            </w:r>
          </w:p>
        </w:tc>
        <w:tc>
          <w:tcPr>
            <w:tcW w:w="708" w:type="dxa"/>
            <w:tcBorders>
              <w:top w:val="single" w:sz="4" w:space="0" w:color="auto"/>
              <w:left w:val="single" w:sz="4" w:space="0" w:color="auto"/>
              <w:bottom w:val="single" w:sz="4" w:space="0" w:color="auto"/>
              <w:right w:val="single" w:sz="4" w:space="0" w:color="auto"/>
            </w:tcBorders>
            <w:noWrap/>
          </w:tcPr>
          <w:p w14:paraId="5A2A4945" w14:textId="24B5341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w:t>
            </w:r>
          </w:p>
        </w:tc>
        <w:tc>
          <w:tcPr>
            <w:tcW w:w="1418" w:type="dxa"/>
            <w:tcBorders>
              <w:top w:val="single" w:sz="4" w:space="0" w:color="auto"/>
              <w:left w:val="single" w:sz="4" w:space="0" w:color="auto"/>
              <w:bottom w:val="single" w:sz="4" w:space="0" w:color="auto"/>
              <w:right w:val="single" w:sz="4" w:space="0" w:color="auto"/>
            </w:tcBorders>
            <w:noWrap/>
          </w:tcPr>
          <w:p w14:paraId="2349B216" w14:textId="1C9062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1.455301</w:t>
            </w:r>
          </w:p>
        </w:tc>
      </w:tr>
      <w:tr w:rsidR="00D41F4F" w:rsidRPr="00A81935" w14:paraId="6F4C2AB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E118F9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1134" w:type="dxa"/>
            <w:tcBorders>
              <w:top w:val="single" w:sz="4" w:space="0" w:color="auto"/>
              <w:left w:val="nil"/>
              <w:bottom w:val="single" w:sz="4" w:space="0" w:color="auto"/>
              <w:right w:val="single" w:sz="4" w:space="0" w:color="auto"/>
            </w:tcBorders>
            <w:noWrap/>
          </w:tcPr>
          <w:p w14:paraId="42BF0ECA" w14:textId="60402B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10,830</w:t>
            </w:r>
          </w:p>
        </w:tc>
        <w:tc>
          <w:tcPr>
            <w:tcW w:w="1134" w:type="dxa"/>
            <w:tcBorders>
              <w:top w:val="single" w:sz="4" w:space="0" w:color="auto"/>
              <w:left w:val="nil"/>
              <w:bottom w:val="single" w:sz="4" w:space="0" w:color="auto"/>
              <w:right w:val="single" w:sz="4" w:space="0" w:color="auto"/>
            </w:tcBorders>
            <w:noWrap/>
          </w:tcPr>
          <w:p w14:paraId="36A74149" w14:textId="6516826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0.351299</w:t>
            </w:r>
          </w:p>
        </w:tc>
        <w:tc>
          <w:tcPr>
            <w:tcW w:w="1134" w:type="dxa"/>
            <w:tcBorders>
              <w:top w:val="nil"/>
              <w:left w:val="single" w:sz="4" w:space="0" w:color="auto"/>
              <w:bottom w:val="single" w:sz="4" w:space="0" w:color="auto"/>
              <w:right w:val="single" w:sz="4" w:space="0" w:color="auto"/>
            </w:tcBorders>
            <w:noWrap/>
          </w:tcPr>
          <w:p w14:paraId="4980688F" w14:textId="443B00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246.234797</w:t>
            </w:r>
          </w:p>
        </w:tc>
        <w:tc>
          <w:tcPr>
            <w:tcW w:w="993" w:type="dxa"/>
            <w:tcBorders>
              <w:top w:val="single" w:sz="4" w:space="0" w:color="auto"/>
              <w:left w:val="nil"/>
              <w:bottom w:val="single" w:sz="4" w:space="0" w:color="auto"/>
              <w:right w:val="single" w:sz="4" w:space="0" w:color="auto"/>
            </w:tcBorders>
            <w:noWrap/>
          </w:tcPr>
          <w:p w14:paraId="5E380406" w14:textId="38D1A8C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1.243248</w:t>
            </w:r>
          </w:p>
        </w:tc>
        <w:tc>
          <w:tcPr>
            <w:tcW w:w="708" w:type="dxa"/>
            <w:tcBorders>
              <w:top w:val="single" w:sz="4" w:space="0" w:color="auto"/>
              <w:left w:val="single" w:sz="4" w:space="0" w:color="auto"/>
              <w:bottom w:val="single" w:sz="4" w:space="0" w:color="auto"/>
              <w:right w:val="single" w:sz="4" w:space="0" w:color="auto"/>
            </w:tcBorders>
            <w:noWrap/>
          </w:tcPr>
          <w:p w14:paraId="25FF3E5C" w14:textId="732B34A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w:t>
            </w:r>
          </w:p>
        </w:tc>
        <w:tc>
          <w:tcPr>
            <w:tcW w:w="1418" w:type="dxa"/>
            <w:tcBorders>
              <w:top w:val="single" w:sz="4" w:space="0" w:color="auto"/>
              <w:left w:val="single" w:sz="4" w:space="0" w:color="auto"/>
              <w:bottom w:val="single" w:sz="4" w:space="0" w:color="auto"/>
              <w:right w:val="single" w:sz="4" w:space="0" w:color="auto"/>
            </w:tcBorders>
            <w:noWrap/>
          </w:tcPr>
          <w:p w14:paraId="4C0823A4" w14:textId="1133A27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0.4158</w:t>
            </w:r>
            <w:r>
              <w:rPr>
                <w:rFonts w:ascii="Arial" w:hAnsi="Arial" w:cs="Arial"/>
                <w:sz w:val="14"/>
                <w:szCs w:val="14"/>
              </w:rPr>
              <w:t>00</w:t>
            </w:r>
          </w:p>
        </w:tc>
      </w:tr>
      <w:tr w:rsidR="00D41F4F" w:rsidRPr="00A81935" w14:paraId="3E7FDB0B"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80F63A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1134" w:type="dxa"/>
            <w:tcBorders>
              <w:top w:val="single" w:sz="4" w:space="0" w:color="auto"/>
              <w:left w:val="nil"/>
              <w:bottom w:val="single" w:sz="4" w:space="0" w:color="auto"/>
              <w:right w:val="single" w:sz="4" w:space="0" w:color="auto"/>
            </w:tcBorders>
            <w:noWrap/>
          </w:tcPr>
          <w:p w14:paraId="616FE2D9" w14:textId="58AABD8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11,768</w:t>
            </w:r>
          </w:p>
        </w:tc>
        <w:tc>
          <w:tcPr>
            <w:tcW w:w="1134" w:type="dxa"/>
            <w:tcBorders>
              <w:top w:val="single" w:sz="4" w:space="0" w:color="auto"/>
              <w:left w:val="nil"/>
              <w:bottom w:val="single" w:sz="4" w:space="0" w:color="auto"/>
              <w:right w:val="single" w:sz="4" w:space="0" w:color="auto"/>
            </w:tcBorders>
            <w:noWrap/>
          </w:tcPr>
          <w:p w14:paraId="1C5E9A77" w14:textId="654D8AB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0.381726</w:t>
            </w:r>
          </w:p>
        </w:tc>
        <w:tc>
          <w:tcPr>
            <w:tcW w:w="1134" w:type="dxa"/>
            <w:tcBorders>
              <w:top w:val="nil"/>
              <w:left w:val="single" w:sz="4" w:space="0" w:color="auto"/>
              <w:bottom w:val="single" w:sz="4" w:space="0" w:color="auto"/>
              <w:right w:val="single" w:sz="4" w:space="0" w:color="auto"/>
            </w:tcBorders>
            <w:noWrap/>
          </w:tcPr>
          <w:p w14:paraId="745895D4" w14:textId="4ECBB6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150.405436</w:t>
            </w:r>
          </w:p>
        </w:tc>
        <w:tc>
          <w:tcPr>
            <w:tcW w:w="993" w:type="dxa"/>
            <w:tcBorders>
              <w:top w:val="single" w:sz="4" w:space="0" w:color="auto"/>
              <w:left w:val="nil"/>
              <w:bottom w:val="single" w:sz="4" w:space="0" w:color="auto"/>
              <w:right w:val="single" w:sz="4" w:space="0" w:color="auto"/>
            </w:tcBorders>
            <w:noWrap/>
          </w:tcPr>
          <w:p w14:paraId="0578D49D" w14:textId="75EDEF3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0.759402</w:t>
            </w:r>
          </w:p>
        </w:tc>
        <w:tc>
          <w:tcPr>
            <w:tcW w:w="708" w:type="dxa"/>
            <w:tcBorders>
              <w:top w:val="single" w:sz="4" w:space="0" w:color="auto"/>
              <w:left w:val="single" w:sz="4" w:space="0" w:color="auto"/>
              <w:bottom w:val="single" w:sz="4" w:space="0" w:color="auto"/>
              <w:right w:val="single" w:sz="4" w:space="0" w:color="auto"/>
            </w:tcBorders>
            <w:noWrap/>
          </w:tcPr>
          <w:p w14:paraId="07814269" w14:textId="099F0D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w:t>
            </w:r>
          </w:p>
        </w:tc>
        <w:tc>
          <w:tcPr>
            <w:tcW w:w="1418" w:type="dxa"/>
            <w:tcBorders>
              <w:top w:val="single" w:sz="4" w:space="0" w:color="auto"/>
              <w:left w:val="single" w:sz="4" w:space="0" w:color="auto"/>
              <w:bottom w:val="single" w:sz="4" w:space="0" w:color="auto"/>
              <w:right w:val="single" w:sz="4" w:space="0" w:color="auto"/>
            </w:tcBorders>
            <w:noWrap/>
          </w:tcPr>
          <w:p w14:paraId="04DD728A" w14:textId="227E13E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0.1701</w:t>
            </w:r>
            <w:r>
              <w:rPr>
                <w:rFonts w:ascii="Arial" w:hAnsi="Arial" w:cs="Arial"/>
                <w:sz w:val="14"/>
                <w:szCs w:val="14"/>
              </w:rPr>
              <w:t>00</w:t>
            </w:r>
          </w:p>
        </w:tc>
      </w:tr>
      <w:tr w:rsidR="00D41F4F" w:rsidRPr="00A81935" w14:paraId="65740A9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A0316B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1134" w:type="dxa"/>
            <w:tcBorders>
              <w:top w:val="single" w:sz="4" w:space="0" w:color="auto"/>
              <w:left w:val="nil"/>
              <w:bottom w:val="single" w:sz="4" w:space="0" w:color="auto"/>
              <w:right w:val="single" w:sz="4" w:space="0" w:color="auto"/>
            </w:tcBorders>
            <w:noWrap/>
          </w:tcPr>
          <w:p w14:paraId="738ACBD5" w14:textId="77E9353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55,134</w:t>
            </w:r>
          </w:p>
        </w:tc>
        <w:tc>
          <w:tcPr>
            <w:tcW w:w="1134" w:type="dxa"/>
            <w:tcBorders>
              <w:top w:val="single" w:sz="4" w:space="0" w:color="auto"/>
              <w:left w:val="nil"/>
              <w:bottom w:val="single" w:sz="4" w:space="0" w:color="auto"/>
              <w:right w:val="single" w:sz="4" w:space="0" w:color="auto"/>
            </w:tcBorders>
            <w:noWrap/>
          </w:tcPr>
          <w:p w14:paraId="2EBA9F6B" w14:textId="4A4B19F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1.788415</w:t>
            </w:r>
          </w:p>
        </w:tc>
        <w:tc>
          <w:tcPr>
            <w:tcW w:w="1134" w:type="dxa"/>
            <w:tcBorders>
              <w:top w:val="nil"/>
              <w:left w:val="single" w:sz="4" w:space="0" w:color="auto"/>
              <w:bottom w:val="single" w:sz="4" w:space="0" w:color="auto"/>
              <w:right w:val="single" w:sz="4" w:space="0" w:color="auto"/>
            </w:tcBorders>
            <w:noWrap/>
          </w:tcPr>
          <w:p w14:paraId="48829B38" w14:textId="37B759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192.455167</w:t>
            </w:r>
          </w:p>
        </w:tc>
        <w:tc>
          <w:tcPr>
            <w:tcW w:w="993" w:type="dxa"/>
            <w:tcBorders>
              <w:top w:val="single" w:sz="4" w:space="0" w:color="auto"/>
              <w:left w:val="nil"/>
              <w:bottom w:val="single" w:sz="4" w:space="0" w:color="auto"/>
              <w:right w:val="single" w:sz="4" w:space="0" w:color="auto"/>
            </w:tcBorders>
            <w:noWrap/>
          </w:tcPr>
          <w:p w14:paraId="55899AE5" w14:textId="60A6395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0.971713</w:t>
            </w:r>
          </w:p>
        </w:tc>
        <w:tc>
          <w:tcPr>
            <w:tcW w:w="708" w:type="dxa"/>
            <w:tcBorders>
              <w:top w:val="single" w:sz="4" w:space="0" w:color="auto"/>
              <w:left w:val="single" w:sz="4" w:space="0" w:color="auto"/>
              <w:bottom w:val="single" w:sz="4" w:space="0" w:color="auto"/>
              <w:right w:val="single" w:sz="4" w:space="0" w:color="auto"/>
            </w:tcBorders>
            <w:noWrap/>
          </w:tcPr>
          <w:p w14:paraId="1B081E15" w14:textId="7E50757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46</w:t>
            </w:r>
          </w:p>
        </w:tc>
        <w:tc>
          <w:tcPr>
            <w:tcW w:w="1418" w:type="dxa"/>
            <w:tcBorders>
              <w:top w:val="single" w:sz="4" w:space="0" w:color="auto"/>
              <w:left w:val="single" w:sz="4" w:space="0" w:color="auto"/>
              <w:bottom w:val="single" w:sz="4" w:space="0" w:color="auto"/>
              <w:right w:val="single" w:sz="4" w:space="0" w:color="auto"/>
            </w:tcBorders>
            <w:noWrap/>
          </w:tcPr>
          <w:p w14:paraId="2176CBC5" w14:textId="64B5B1F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0.869401</w:t>
            </w:r>
          </w:p>
        </w:tc>
      </w:tr>
      <w:tr w:rsidR="00D41F4F" w:rsidRPr="00A81935" w14:paraId="40178913"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FC86F9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1134" w:type="dxa"/>
            <w:tcBorders>
              <w:top w:val="single" w:sz="4" w:space="0" w:color="auto"/>
              <w:left w:val="nil"/>
              <w:bottom w:val="single" w:sz="4" w:space="0" w:color="auto"/>
              <w:right w:val="single" w:sz="4" w:space="0" w:color="auto"/>
            </w:tcBorders>
            <w:noWrap/>
          </w:tcPr>
          <w:p w14:paraId="376E0165" w14:textId="0327218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14,340</w:t>
            </w:r>
          </w:p>
        </w:tc>
        <w:tc>
          <w:tcPr>
            <w:tcW w:w="1134" w:type="dxa"/>
            <w:tcBorders>
              <w:top w:val="single" w:sz="4" w:space="0" w:color="auto"/>
              <w:left w:val="nil"/>
              <w:bottom w:val="single" w:sz="4" w:space="0" w:color="auto"/>
              <w:right w:val="single" w:sz="4" w:space="0" w:color="auto"/>
            </w:tcBorders>
            <w:noWrap/>
          </w:tcPr>
          <w:p w14:paraId="12385E1B" w14:textId="04A4401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0.465155</w:t>
            </w:r>
          </w:p>
        </w:tc>
        <w:tc>
          <w:tcPr>
            <w:tcW w:w="1134" w:type="dxa"/>
            <w:tcBorders>
              <w:top w:val="nil"/>
              <w:left w:val="single" w:sz="4" w:space="0" w:color="auto"/>
              <w:bottom w:val="single" w:sz="4" w:space="0" w:color="auto"/>
              <w:right w:val="single" w:sz="4" w:space="0" w:color="auto"/>
            </w:tcBorders>
            <w:noWrap/>
          </w:tcPr>
          <w:p w14:paraId="177EE031" w14:textId="75DF68B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330.502317</w:t>
            </w:r>
          </w:p>
        </w:tc>
        <w:tc>
          <w:tcPr>
            <w:tcW w:w="993" w:type="dxa"/>
            <w:tcBorders>
              <w:top w:val="single" w:sz="4" w:space="0" w:color="auto"/>
              <w:left w:val="nil"/>
              <w:bottom w:val="single" w:sz="4" w:space="0" w:color="auto"/>
              <w:right w:val="single" w:sz="4" w:space="0" w:color="auto"/>
            </w:tcBorders>
            <w:noWrap/>
          </w:tcPr>
          <w:p w14:paraId="796B7BFB" w14:textId="7D7C029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1.668718</w:t>
            </w:r>
          </w:p>
        </w:tc>
        <w:tc>
          <w:tcPr>
            <w:tcW w:w="708" w:type="dxa"/>
            <w:tcBorders>
              <w:top w:val="single" w:sz="4" w:space="0" w:color="auto"/>
              <w:left w:val="single" w:sz="4" w:space="0" w:color="auto"/>
              <w:bottom w:val="single" w:sz="4" w:space="0" w:color="auto"/>
              <w:right w:val="single" w:sz="4" w:space="0" w:color="auto"/>
            </w:tcBorders>
            <w:noWrap/>
          </w:tcPr>
          <w:p w14:paraId="2B8057A0" w14:textId="7AE271E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w:t>
            </w:r>
          </w:p>
        </w:tc>
        <w:tc>
          <w:tcPr>
            <w:tcW w:w="1418" w:type="dxa"/>
            <w:tcBorders>
              <w:top w:val="single" w:sz="4" w:space="0" w:color="auto"/>
              <w:left w:val="single" w:sz="4" w:space="0" w:color="auto"/>
              <w:bottom w:val="single" w:sz="4" w:space="0" w:color="auto"/>
              <w:right w:val="single" w:sz="4" w:space="0" w:color="auto"/>
            </w:tcBorders>
            <w:noWrap/>
          </w:tcPr>
          <w:p w14:paraId="75AE704F" w14:textId="295C93B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1.341901</w:t>
            </w:r>
          </w:p>
        </w:tc>
      </w:tr>
      <w:tr w:rsidR="00D41F4F" w:rsidRPr="00A81935" w14:paraId="387E8BD7"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1F279D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1134" w:type="dxa"/>
            <w:tcBorders>
              <w:top w:val="single" w:sz="4" w:space="0" w:color="auto"/>
              <w:left w:val="nil"/>
              <w:bottom w:val="single" w:sz="4" w:space="0" w:color="auto"/>
              <w:right w:val="single" w:sz="4" w:space="0" w:color="auto"/>
            </w:tcBorders>
            <w:noWrap/>
          </w:tcPr>
          <w:p w14:paraId="2E390213" w14:textId="716C1EE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168,302</w:t>
            </w:r>
          </w:p>
        </w:tc>
        <w:tc>
          <w:tcPr>
            <w:tcW w:w="1134" w:type="dxa"/>
            <w:tcBorders>
              <w:top w:val="single" w:sz="4" w:space="0" w:color="auto"/>
              <w:left w:val="nil"/>
              <w:bottom w:val="single" w:sz="4" w:space="0" w:color="auto"/>
              <w:right w:val="single" w:sz="4" w:space="0" w:color="auto"/>
            </w:tcBorders>
            <w:noWrap/>
          </w:tcPr>
          <w:p w14:paraId="5C116BFE" w14:textId="7B104D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5.459315</w:t>
            </w:r>
          </w:p>
        </w:tc>
        <w:tc>
          <w:tcPr>
            <w:tcW w:w="1134" w:type="dxa"/>
            <w:tcBorders>
              <w:top w:val="nil"/>
              <w:left w:val="single" w:sz="4" w:space="0" w:color="auto"/>
              <w:bottom w:val="single" w:sz="4" w:space="0" w:color="auto"/>
              <w:right w:val="single" w:sz="4" w:space="0" w:color="auto"/>
            </w:tcBorders>
            <w:noWrap/>
          </w:tcPr>
          <w:p w14:paraId="2368C7FE" w14:textId="6B2476A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115.910687</w:t>
            </w:r>
          </w:p>
        </w:tc>
        <w:tc>
          <w:tcPr>
            <w:tcW w:w="993" w:type="dxa"/>
            <w:tcBorders>
              <w:top w:val="single" w:sz="4" w:space="0" w:color="auto"/>
              <w:left w:val="nil"/>
              <w:bottom w:val="single" w:sz="4" w:space="0" w:color="auto"/>
              <w:right w:val="single" w:sz="4" w:space="0" w:color="auto"/>
            </w:tcBorders>
            <w:noWrap/>
          </w:tcPr>
          <w:p w14:paraId="05CD1127" w14:textId="23C8D0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0.585237</w:t>
            </w:r>
          </w:p>
        </w:tc>
        <w:tc>
          <w:tcPr>
            <w:tcW w:w="708" w:type="dxa"/>
            <w:tcBorders>
              <w:top w:val="single" w:sz="4" w:space="0" w:color="auto"/>
              <w:left w:val="single" w:sz="4" w:space="0" w:color="auto"/>
              <w:bottom w:val="single" w:sz="4" w:space="0" w:color="auto"/>
              <w:right w:val="single" w:sz="4" w:space="0" w:color="auto"/>
            </w:tcBorders>
            <w:noWrap/>
          </w:tcPr>
          <w:p w14:paraId="2717A949" w14:textId="0F5655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w:t>
            </w:r>
          </w:p>
        </w:tc>
        <w:tc>
          <w:tcPr>
            <w:tcW w:w="1418" w:type="dxa"/>
            <w:tcBorders>
              <w:top w:val="single" w:sz="4" w:space="0" w:color="auto"/>
              <w:left w:val="single" w:sz="4" w:space="0" w:color="auto"/>
              <w:bottom w:val="single" w:sz="4" w:space="0" w:color="auto"/>
              <w:right w:val="single" w:sz="4" w:space="0" w:color="auto"/>
            </w:tcBorders>
            <w:noWrap/>
          </w:tcPr>
          <w:p w14:paraId="51C61E20" w14:textId="77A35AC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0.907201</w:t>
            </w:r>
          </w:p>
        </w:tc>
      </w:tr>
      <w:tr w:rsidR="00D41F4F" w:rsidRPr="00A81935" w14:paraId="1A7C5F4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9C78541"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1134" w:type="dxa"/>
            <w:tcBorders>
              <w:top w:val="single" w:sz="4" w:space="0" w:color="auto"/>
              <w:left w:val="nil"/>
              <w:bottom w:val="single" w:sz="4" w:space="0" w:color="auto"/>
              <w:right w:val="single" w:sz="4" w:space="0" w:color="auto"/>
            </w:tcBorders>
            <w:noWrap/>
          </w:tcPr>
          <w:p w14:paraId="264FF9C3" w14:textId="5A3BA9C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19,067</w:t>
            </w:r>
          </w:p>
        </w:tc>
        <w:tc>
          <w:tcPr>
            <w:tcW w:w="1134" w:type="dxa"/>
            <w:tcBorders>
              <w:top w:val="single" w:sz="4" w:space="0" w:color="auto"/>
              <w:left w:val="nil"/>
              <w:bottom w:val="single" w:sz="4" w:space="0" w:color="auto"/>
              <w:right w:val="single" w:sz="4" w:space="0" w:color="auto"/>
            </w:tcBorders>
            <w:noWrap/>
          </w:tcPr>
          <w:p w14:paraId="652D7DF0" w14:textId="6FFB89C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0.618488</w:t>
            </w:r>
          </w:p>
        </w:tc>
        <w:tc>
          <w:tcPr>
            <w:tcW w:w="1134" w:type="dxa"/>
            <w:tcBorders>
              <w:top w:val="nil"/>
              <w:left w:val="single" w:sz="4" w:space="0" w:color="auto"/>
              <w:bottom w:val="single" w:sz="4" w:space="0" w:color="auto"/>
              <w:right w:val="single" w:sz="4" w:space="0" w:color="auto"/>
            </w:tcBorders>
            <w:noWrap/>
          </w:tcPr>
          <w:p w14:paraId="1D4540B3" w14:textId="3A9AF23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184.87435</w:t>
            </w:r>
          </w:p>
        </w:tc>
        <w:tc>
          <w:tcPr>
            <w:tcW w:w="993" w:type="dxa"/>
            <w:tcBorders>
              <w:top w:val="single" w:sz="4" w:space="0" w:color="auto"/>
              <w:left w:val="nil"/>
              <w:bottom w:val="single" w:sz="4" w:space="0" w:color="auto"/>
              <w:right w:val="single" w:sz="4" w:space="0" w:color="auto"/>
            </w:tcBorders>
            <w:noWrap/>
          </w:tcPr>
          <w:p w14:paraId="04CFC4B5" w14:textId="375337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0.933437</w:t>
            </w:r>
          </w:p>
        </w:tc>
        <w:tc>
          <w:tcPr>
            <w:tcW w:w="708" w:type="dxa"/>
            <w:tcBorders>
              <w:top w:val="single" w:sz="4" w:space="0" w:color="auto"/>
              <w:left w:val="single" w:sz="4" w:space="0" w:color="auto"/>
              <w:bottom w:val="single" w:sz="4" w:space="0" w:color="auto"/>
              <w:right w:val="single" w:sz="4" w:space="0" w:color="auto"/>
            </w:tcBorders>
            <w:noWrap/>
          </w:tcPr>
          <w:p w14:paraId="31BA17A4" w14:textId="41E6FEF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w:t>
            </w:r>
          </w:p>
        </w:tc>
        <w:tc>
          <w:tcPr>
            <w:tcW w:w="1418" w:type="dxa"/>
            <w:tcBorders>
              <w:top w:val="single" w:sz="4" w:space="0" w:color="auto"/>
              <w:left w:val="single" w:sz="4" w:space="0" w:color="auto"/>
              <w:bottom w:val="single" w:sz="4" w:space="0" w:color="auto"/>
              <w:right w:val="single" w:sz="4" w:space="0" w:color="auto"/>
            </w:tcBorders>
            <w:noWrap/>
          </w:tcPr>
          <w:p w14:paraId="4B29B7C8" w14:textId="3BA9E02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0.3402</w:t>
            </w:r>
            <w:r>
              <w:rPr>
                <w:rFonts w:ascii="Arial" w:hAnsi="Arial" w:cs="Arial"/>
                <w:sz w:val="14"/>
                <w:szCs w:val="14"/>
              </w:rPr>
              <w:t>00</w:t>
            </w:r>
          </w:p>
        </w:tc>
      </w:tr>
      <w:tr w:rsidR="00D41F4F" w:rsidRPr="00A81935" w14:paraId="57C26761"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05F142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1134" w:type="dxa"/>
            <w:tcBorders>
              <w:top w:val="single" w:sz="4" w:space="0" w:color="auto"/>
              <w:left w:val="nil"/>
              <w:bottom w:val="single" w:sz="4" w:space="0" w:color="auto"/>
              <w:right w:val="single" w:sz="4" w:space="0" w:color="auto"/>
            </w:tcBorders>
            <w:noWrap/>
          </w:tcPr>
          <w:p w14:paraId="4A9530AD" w14:textId="2C2CB74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9,086</w:t>
            </w:r>
          </w:p>
        </w:tc>
        <w:tc>
          <w:tcPr>
            <w:tcW w:w="1134" w:type="dxa"/>
            <w:tcBorders>
              <w:top w:val="single" w:sz="4" w:space="0" w:color="auto"/>
              <w:left w:val="nil"/>
              <w:bottom w:val="single" w:sz="4" w:space="0" w:color="auto"/>
              <w:right w:val="single" w:sz="4" w:space="0" w:color="auto"/>
            </w:tcBorders>
            <w:noWrap/>
          </w:tcPr>
          <w:p w14:paraId="58793723" w14:textId="2C1B9D6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0.294728</w:t>
            </w:r>
          </w:p>
        </w:tc>
        <w:tc>
          <w:tcPr>
            <w:tcW w:w="1134" w:type="dxa"/>
            <w:tcBorders>
              <w:top w:val="nil"/>
              <w:left w:val="single" w:sz="4" w:space="0" w:color="auto"/>
              <w:bottom w:val="single" w:sz="4" w:space="0" w:color="auto"/>
              <w:right w:val="single" w:sz="4" w:space="0" w:color="auto"/>
            </w:tcBorders>
            <w:noWrap/>
          </w:tcPr>
          <w:p w14:paraId="3D450ED5" w14:textId="329004C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313.495318</w:t>
            </w:r>
          </w:p>
        </w:tc>
        <w:tc>
          <w:tcPr>
            <w:tcW w:w="993" w:type="dxa"/>
            <w:tcBorders>
              <w:top w:val="single" w:sz="4" w:space="0" w:color="auto"/>
              <w:left w:val="nil"/>
              <w:bottom w:val="single" w:sz="4" w:space="0" w:color="auto"/>
              <w:right w:val="single" w:sz="4" w:space="0" w:color="auto"/>
            </w:tcBorders>
            <w:noWrap/>
          </w:tcPr>
          <w:p w14:paraId="1D56E868" w14:textId="4BA6C9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1.582849</w:t>
            </w:r>
          </w:p>
        </w:tc>
        <w:tc>
          <w:tcPr>
            <w:tcW w:w="708" w:type="dxa"/>
            <w:tcBorders>
              <w:top w:val="single" w:sz="4" w:space="0" w:color="auto"/>
              <w:left w:val="single" w:sz="4" w:space="0" w:color="auto"/>
              <w:bottom w:val="single" w:sz="4" w:space="0" w:color="auto"/>
              <w:right w:val="single" w:sz="4" w:space="0" w:color="auto"/>
            </w:tcBorders>
            <w:noWrap/>
          </w:tcPr>
          <w:p w14:paraId="2A1EAE42" w14:textId="1C3989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w:t>
            </w:r>
          </w:p>
        </w:tc>
        <w:tc>
          <w:tcPr>
            <w:tcW w:w="1418" w:type="dxa"/>
            <w:tcBorders>
              <w:top w:val="single" w:sz="4" w:space="0" w:color="auto"/>
              <w:left w:val="single" w:sz="4" w:space="0" w:color="auto"/>
              <w:bottom w:val="single" w:sz="4" w:space="0" w:color="auto"/>
              <w:right w:val="single" w:sz="4" w:space="0" w:color="auto"/>
            </w:tcBorders>
            <w:noWrap/>
          </w:tcPr>
          <w:p w14:paraId="760FD099" w14:textId="7FC3222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2.513703</w:t>
            </w:r>
          </w:p>
        </w:tc>
      </w:tr>
      <w:tr w:rsidR="00D41F4F" w:rsidRPr="00A81935" w14:paraId="56DE1248"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804E05C"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1134" w:type="dxa"/>
            <w:tcBorders>
              <w:top w:val="single" w:sz="4" w:space="0" w:color="auto"/>
              <w:left w:val="nil"/>
              <w:bottom w:val="single" w:sz="4" w:space="0" w:color="auto"/>
              <w:right w:val="single" w:sz="4" w:space="0" w:color="auto"/>
            </w:tcBorders>
            <w:noWrap/>
          </w:tcPr>
          <w:p w14:paraId="4E200762" w14:textId="609FABC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11,113</w:t>
            </w:r>
          </w:p>
        </w:tc>
        <w:tc>
          <w:tcPr>
            <w:tcW w:w="1134" w:type="dxa"/>
            <w:tcBorders>
              <w:top w:val="single" w:sz="4" w:space="0" w:color="auto"/>
              <w:left w:val="nil"/>
              <w:bottom w:val="single" w:sz="4" w:space="0" w:color="auto"/>
              <w:right w:val="single" w:sz="4" w:space="0" w:color="auto"/>
            </w:tcBorders>
            <w:noWrap/>
          </w:tcPr>
          <w:p w14:paraId="3DC80BE6" w14:textId="3D47B70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0.360479</w:t>
            </w:r>
          </w:p>
        </w:tc>
        <w:tc>
          <w:tcPr>
            <w:tcW w:w="1134" w:type="dxa"/>
            <w:tcBorders>
              <w:top w:val="nil"/>
              <w:left w:val="single" w:sz="4" w:space="0" w:color="auto"/>
              <w:bottom w:val="single" w:sz="4" w:space="0" w:color="auto"/>
              <w:right w:val="single" w:sz="4" w:space="0" w:color="auto"/>
            </w:tcBorders>
            <w:noWrap/>
          </w:tcPr>
          <w:p w14:paraId="3E7D5377" w14:textId="27F8030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137.156378</w:t>
            </w:r>
          </w:p>
        </w:tc>
        <w:tc>
          <w:tcPr>
            <w:tcW w:w="993" w:type="dxa"/>
            <w:tcBorders>
              <w:top w:val="single" w:sz="4" w:space="0" w:color="auto"/>
              <w:left w:val="nil"/>
              <w:bottom w:val="single" w:sz="4" w:space="0" w:color="auto"/>
              <w:right w:val="single" w:sz="4" w:space="0" w:color="auto"/>
            </w:tcBorders>
            <w:noWrap/>
          </w:tcPr>
          <w:p w14:paraId="68F7DF0F" w14:textId="1E086F2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0.692507</w:t>
            </w:r>
          </w:p>
        </w:tc>
        <w:tc>
          <w:tcPr>
            <w:tcW w:w="708" w:type="dxa"/>
            <w:tcBorders>
              <w:top w:val="single" w:sz="4" w:space="0" w:color="auto"/>
              <w:left w:val="single" w:sz="4" w:space="0" w:color="auto"/>
              <w:bottom w:val="single" w:sz="4" w:space="0" w:color="auto"/>
              <w:right w:val="single" w:sz="4" w:space="0" w:color="auto"/>
            </w:tcBorders>
            <w:noWrap/>
          </w:tcPr>
          <w:p w14:paraId="083532B2" w14:textId="2B95619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w:t>
            </w:r>
          </w:p>
        </w:tc>
        <w:tc>
          <w:tcPr>
            <w:tcW w:w="1418" w:type="dxa"/>
            <w:tcBorders>
              <w:top w:val="single" w:sz="4" w:space="0" w:color="auto"/>
              <w:left w:val="single" w:sz="4" w:space="0" w:color="auto"/>
              <w:bottom w:val="single" w:sz="4" w:space="0" w:color="auto"/>
              <w:right w:val="single" w:sz="4" w:space="0" w:color="auto"/>
            </w:tcBorders>
            <w:noWrap/>
          </w:tcPr>
          <w:p w14:paraId="7BE68DE2" w14:textId="7187179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0.548101</w:t>
            </w:r>
          </w:p>
        </w:tc>
      </w:tr>
      <w:tr w:rsidR="00D41F4F" w:rsidRPr="00A81935" w14:paraId="1F2F1807"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07045A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1134" w:type="dxa"/>
            <w:tcBorders>
              <w:top w:val="single" w:sz="4" w:space="0" w:color="auto"/>
              <w:left w:val="nil"/>
              <w:bottom w:val="single" w:sz="4" w:space="0" w:color="auto"/>
              <w:right w:val="single" w:sz="4" w:space="0" w:color="auto"/>
            </w:tcBorders>
            <w:noWrap/>
          </w:tcPr>
          <w:p w14:paraId="0E2DB872" w14:textId="390C545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37,722</w:t>
            </w:r>
          </w:p>
        </w:tc>
        <w:tc>
          <w:tcPr>
            <w:tcW w:w="1134" w:type="dxa"/>
            <w:tcBorders>
              <w:top w:val="single" w:sz="4" w:space="0" w:color="auto"/>
              <w:left w:val="nil"/>
              <w:bottom w:val="single" w:sz="4" w:space="0" w:color="auto"/>
              <w:right w:val="single" w:sz="4" w:space="0" w:color="auto"/>
            </w:tcBorders>
            <w:noWrap/>
          </w:tcPr>
          <w:p w14:paraId="0B09A28B" w14:textId="40C5AAA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1.223612</w:t>
            </w:r>
          </w:p>
        </w:tc>
        <w:tc>
          <w:tcPr>
            <w:tcW w:w="1134" w:type="dxa"/>
            <w:tcBorders>
              <w:top w:val="nil"/>
              <w:left w:val="single" w:sz="4" w:space="0" w:color="auto"/>
              <w:bottom w:val="single" w:sz="4" w:space="0" w:color="auto"/>
              <w:right w:val="single" w:sz="4" w:space="0" w:color="auto"/>
            </w:tcBorders>
            <w:noWrap/>
          </w:tcPr>
          <w:p w14:paraId="0BAD59A9" w14:textId="4BB116B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283.484129</w:t>
            </w:r>
          </w:p>
        </w:tc>
        <w:tc>
          <w:tcPr>
            <w:tcW w:w="993" w:type="dxa"/>
            <w:tcBorders>
              <w:top w:val="single" w:sz="4" w:space="0" w:color="auto"/>
              <w:left w:val="nil"/>
              <w:bottom w:val="single" w:sz="4" w:space="0" w:color="auto"/>
              <w:right w:val="single" w:sz="4" w:space="0" w:color="auto"/>
            </w:tcBorders>
            <w:noWrap/>
          </w:tcPr>
          <w:p w14:paraId="14554D7D" w14:textId="2DD0A08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1.431321</w:t>
            </w:r>
          </w:p>
        </w:tc>
        <w:tc>
          <w:tcPr>
            <w:tcW w:w="708" w:type="dxa"/>
            <w:tcBorders>
              <w:top w:val="single" w:sz="4" w:space="0" w:color="auto"/>
              <w:left w:val="single" w:sz="4" w:space="0" w:color="auto"/>
              <w:bottom w:val="single" w:sz="4" w:space="0" w:color="auto"/>
              <w:right w:val="single" w:sz="4" w:space="0" w:color="auto"/>
            </w:tcBorders>
            <w:noWrap/>
          </w:tcPr>
          <w:p w14:paraId="278A6484" w14:textId="5B2D84D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w:t>
            </w:r>
          </w:p>
        </w:tc>
        <w:tc>
          <w:tcPr>
            <w:tcW w:w="1418" w:type="dxa"/>
            <w:tcBorders>
              <w:top w:val="single" w:sz="4" w:space="0" w:color="auto"/>
              <w:left w:val="single" w:sz="4" w:space="0" w:color="auto"/>
              <w:bottom w:val="single" w:sz="4" w:space="0" w:color="auto"/>
              <w:right w:val="single" w:sz="4" w:space="0" w:color="auto"/>
            </w:tcBorders>
            <w:noWrap/>
          </w:tcPr>
          <w:p w14:paraId="033EE6F6" w14:textId="3A2F412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1.776602</w:t>
            </w:r>
          </w:p>
        </w:tc>
      </w:tr>
      <w:tr w:rsidR="00D41F4F" w:rsidRPr="00A81935" w14:paraId="5554D6E1"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CB981E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1134" w:type="dxa"/>
            <w:tcBorders>
              <w:top w:val="single" w:sz="4" w:space="0" w:color="auto"/>
              <w:left w:val="nil"/>
              <w:bottom w:val="single" w:sz="4" w:space="0" w:color="auto"/>
              <w:right w:val="single" w:sz="4" w:space="0" w:color="auto"/>
            </w:tcBorders>
            <w:noWrap/>
          </w:tcPr>
          <w:p w14:paraId="23B9AF6C" w14:textId="6FEC89A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28,626</w:t>
            </w:r>
          </w:p>
        </w:tc>
        <w:tc>
          <w:tcPr>
            <w:tcW w:w="1134" w:type="dxa"/>
            <w:tcBorders>
              <w:top w:val="single" w:sz="4" w:space="0" w:color="auto"/>
              <w:left w:val="nil"/>
              <w:bottom w:val="single" w:sz="4" w:space="0" w:color="auto"/>
              <w:right w:val="single" w:sz="4" w:space="0" w:color="auto"/>
            </w:tcBorders>
            <w:noWrap/>
          </w:tcPr>
          <w:p w14:paraId="258B8BBE" w14:textId="527D614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0.928559</w:t>
            </w:r>
          </w:p>
        </w:tc>
        <w:tc>
          <w:tcPr>
            <w:tcW w:w="1134" w:type="dxa"/>
            <w:tcBorders>
              <w:top w:val="nil"/>
              <w:left w:val="single" w:sz="4" w:space="0" w:color="auto"/>
              <w:bottom w:val="single" w:sz="4" w:space="0" w:color="auto"/>
              <w:right w:val="single" w:sz="4" w:space="0" w:color="auto"/>
            </w:tcBorders>
            <w:noWrap/>
          </w:tcPr>
          <w:p w14:paraId="757CB2C4" w14:textId="0E24FE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148.021692</w:t>
            </w:r>
          </w:p>
        </w:tc>
        <w:tc>
          <w:tcPr>
            <w:tcW w:w="993" w:type="dxa"/>
            <w:tcBorders>
              <w:top w:val="single" w:sz="4" w:space="0" w:color="auto"/>
              <w:left w:val="nil"/>
              <w:bottom w:val="single" w:sz="4" w:space="0" w:color="auto"/>
              <w:right w:val="single" w:sz="4" w:space="0" w:color="auto"/>
            </w:tcBorders>
            <w:noWrap/>
          </w:tcPr>
          <w:p w14:paraId="4BE2F2A0" w14:textId="046082F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0.747367</w:t>
            </w:r>
          </w:p>
        </w:tc>
        <w:tc>
          <w:tcPr>
            <w:tcW w:w="708" w:type="dxa"/>
            <w:tcBorders>
              <w:top w:val="single" w:sz="4" w:space="0" w:color="auto"/>
              <w:left w:val="single" w:sz="4" w:space="0" w:color="auto"/>
              <w:bottom w:val="single" w:sz="4" w:space="0" w:color="auto"/>
              <w:right w:val="single" w:sz="4" w:space="0" w:color="auto"/>
            </w:tcBorders>
            <w:noWrap/>
          </w:tcPr>
          <w:p w14:paraId="5C82D3D7" w14:textId="025A942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w:t>
            </w:r>
          </w:p>
        </w:tc>
        <w:tc>
          <w:tcPr>
            <w:tcW w:w="1418" w:type="dxa"/>
            <w:tcBorders>
              <w:top w:val="single" w:sz="4" w:space="0" w:color="auto"/>
              <w:left w:val="single" w:sz="4" w:space="0" w:color="auto"/>
              <w:bottom w:val="single" w:sz="4" w:space="0" w:color="auto"/>
              <w:right w:val="single" w:sz="4" w:space="0" w:color="auto"/>
            </w:tcBorders>
            <w:noWrap/>
          </w:tcPr>
          <w:p w14:paraId="2205D8A4" w14:textId="5D078C7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0.2079</w:t>
            </w:r>
            <w:r>
              <w:rPr>
                <w:rFonts w:ascii="Arial" w:hAnsi="Arial" w:cs="Arial"/>
                <w:sz w:val="14"/>
                <w:szCs w:val="14"/>
              </w:rPr>
              <w:t>00</w:t>
            </w:r>
          </w:p>
        </w:tc>
      </w:tr>
      <w:tr w:rsidR="00D41F4F" w:rsidRPr="00A81935" w14:paraId="7E1A8023"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32C464A2"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1134" w:type="dxa"/>
            <w:tcBorders>
              <w:top w:val="single" w:sz="4" w:space="0" w:color="auto"/>
              <w:left w:val="nil"/>
              <w:bottom w:val="single" w:sz="4" w:space="0" w:color="auto"/>
              <w:right w:val="single" w:sz="4" w:space="0" w:color="auto"/>
            </w:tcBorders>
            <w:noWrap/>
          </w:tcPr>
          <w:p w14:paraId="33556E19" w14:textId="3EDE1AE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21,362</w:t>
            </w:r>
          </w:p>
        </w:tc>
        <w:tc>
          <w:tcPr>
            <w:tcW w:w="1134" w:type="dxa"/>
            <w:tcBorders>
              <w:top w:val="single" w:sz="4" w:space="0" w:color="auto"/>
              <w:left w:val="nil"/>
              <w:bottom w:val="single" w:sz="4" w:space="0" w:color="auto"/>
              <w:right w:val="single" w:sz="4" w:space="0" w:color="auto"/>
            </w:tcBorders>
            <w:noWrap/>
          </w:tcPr>
          <w:p w14:paraId="6F6D875A" w14:textId="1C7F009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0.692932</w:t>
            </w:r>
          </w:p>
        </w:tc>
        <w:tc>
          <w:tcPr>
            <w:tcW w:w="1134" w:type="dxa"/>
            <w:tcBorders>
              <w:top w:val="nil"/>
              <w:left w:val="single" w:sz="4" w:space="0" w:color="auto"/>
              <w:bottom w:val="single" w:sz="4" w:space="0" w:color="auto"/>
              <w:right w:val="single" w:sz="4" w:space="0" w:color="auto"/>
            </w:tcBorders>
            <w:noWrap/>
          </w:tcPr>
          <w:p w14:paraId="57EE7278" w14:textId="6968CB6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180.501952</w:t>
            </w:r>
          </w:p>
        </w:tc>
        <w:tc>
          <w:tcPr>
            <w:tcW w:w="993" w:type="dxa"/>
            <w:tcBorders>
              <w:top w:val="single" w:sz="4" w:space="0" w:color="auto"/>
              <w:left w:val="nil"/>
              <w:bottom w:val="single" w:sz="4" w:space="0" w:color="auto"/>
              <w:right w:val="single" w:sz="4" w:space="0" w:color="auto"/>
            </w:tcBorders>
            <w:noWrap/>
          </w:tcPr>
          <w:p w14:paraId="71AA3949" w14:textId="2990C18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0.911361</w:t>
            </w:r>
          </w:p>
        </w:tc>
        <w:tc>
          <w:tcPr>
            <w:tcW w:w="708" w:type="dxa"/>
            <w:tcBorders>
              <w:top w:val="single" w:sz="4" w:space="0" w:color="auto"/>
              <w:left w:val="single" w:sz="4" w:space="0" w:color="auto"/>
              <w:bottom w:val="single" w:sz="4" w:space="0" w:color="auto"/>
              <w:right w:val="single" w:sz="4" w:space="0" w:color="auto"/>
            </w:tcBorders>
            <w:noWrap/>
          </w:tcPr>
          <w:p w14:paraId="2A64A19A" w14:textId="5556EF9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w:t>
            </w:r>
          </w:p>
        </w:tc>
        <w:tc>
          <w:tcPr>
            <w:tcW w:w="1418" w:type="dxa"/>
            <w:tcBorders>
              <w:top w:val="single" w:sz="4" w:space="0" w:color="auto"/>
              <w:left w:val="single" w:sz="4" w:space="0" w:color="auto"/>
              <w:bottom w:val="single" w:sz="4" w:space="0" w:color="auto"/>
              <w:right w:val="single" w:sz="4" w:space="0" w:color="auto"/>
            </w:tcBorders>
            <w:noWrap/>
          </w:tcPr>
          <w:p w14:paraId="719862FD" w14:textId="608790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0.718201</w:t>
            </w:r>
          </w:p>
        </w:tc>
      </w:tr>
      <w:tr w:rsidR="00D41F4F" w:rsidRPr="00A81935" w14:paraId="168A299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9B2C536"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1134" w:type="dxa"/>
            <w:tcBorders>
              <w:top w:val="single" w:sz="4" w:space="0" w:color="auto"/>
              <w:left w:val="nil"/>
              <w:bottom w:val="single" w:sz="4" w:space="0" w:color="auto"/>
              <w:right w:val="single" w:sz="4" w:space="0" w:color="auto"/>
            </w:tcBorders>
            <w:noWrap/>
          </w:tcPr>
          <w:p w14:paraId="3A448441" w14:textId="28291D5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115,107</w:t>
            </w:r>
          </w:p>
        </w:tc>
        <w:tc>
          <w:tcPr>
            <w:tcW w:w="1134" w:type="dxa"/>
            <w:tcBorders>
              <w:top w:val="single" w:sz="4" w:space="0" w:color="auto"/>
              <w:left w:val="nil"/>
              <w:bottom w:val="single" w:sz="4" w:space="0" w:color="auto"/>
              <w:right w:val="single" w:sz="4" w:space="0" w:color="auto"/>
            </w:tcBorders>
            <w:noWrap/>
          </w:tcPr>
          <w:p w14:paraId="71929112" w14:textId="2C0B2BA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3.733796</w:t>
            </w:r>
          </w:p>
        </w:tc>
        <w:tc>
          <w:tcPr>
            <w:tcW w:w="1134" w:type="dxa"/>
            <w:tcBorders>
              <w:top w:val="nil"/>
              <w:left w:val="single" w:sz="4" w:space="0" w:color="auto"/>
              <w:bottom w:val="single" w:sz="4" w:space="0" w:color="auto"/>
              <w:right w:val="single" w:sz="4" w:space="0" w:color="auto"/>
            </w:tcBorders>
            <w:noWrap/>
          </w:tcPr>
          <w:p w14:paraId="1ED4491E" w14:textId="0EE8E02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153.088508</w:t>
            </w:r>
          </w:p>
        </w:tc>
        <w:tc>
          <w:tcPr>
            <w:tcW w:w="993" w:type="dxa"/>
            <w:tcBorders>
              <w:top w:val="single" w:sz="4" w:space="0" w:color="auto"/>
              <w:left w:val="nil"/>
              <w:bottom w:val="single" w:sz="4" w:space="0" w:color="auto"/>
              <w:right w:val="single" w:sz="4" w:space="0" w:color="auto"/>
            </w:tcBorders>
            <w:noWrap/>
          </w:tcPr>
          <w:p w14:paraId="5105B4D3" w14:textId="6DFF0CB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0.772949</w:t>
            </w:r>
          </w:p>
        </w:tc>
        <w:tc>
          <w:tcPr>
            <w:tcW w:w="708" w:type="dxa"/>
            <w:tcBorders>
              <w:top w:val="single" w:sz="4" w:space="0" w:color="auto"/>
              <w:left w:val="single" w:sz="4" w:space="0" w:color="auto"/>
              <w:bottom w:val="single" w:sz="4" w:space="0" w:color="auto"/>
              <w:right w:val="single" w:sz="4" w:space="0" w:color="auto"/>
            </w:tcBorders>
            <w:noWrap/>
          </w:tcPr>
          <w:p w14:paraId="62F6F3F1" w14:textId="788CA65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78</w:t>
            </w:r>
          </w:p>
        </w:tc>
        <w:tc>
          <w:tcPr>
            <w:tcW w:w="1418" w:type="dxa"/>
            <w:tcBorders>
              <w:top w:val="single" w:sz="4" w:space="0" w:color="auto"/>
              <w:left w:val="single" w:sz="4" w:space="0" w:color="auto"/>
              <w:bottom w:val="single" w:sz="4" w:space="0" w:color="auto"/>
              <w:right w:val="single" w:sz="4" w:space="0" w:color="auto"/>
            </w:tcBorders>
            <w:noWrap/>
          </w:tcPr>
          <w:p w14:paraId="36F956F8" w14:textId="3E686F4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1.474201</w:t>
            </w:r>
          </w:p>
        </w:tc>
      </w:tr>
      <w:tr w:rsidR="00D41F4F" w:rsidRPr="00A81935" w14:paraId="3867FEC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4D6A098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1134" w:type="dxa"/>
            <w:tcBorders>
              <w:top w:val="single" w:sz="4" w:space="0" w:color="auto"/>
              <w:left w:val="nil"/>
              <w:bottom w:val="single" w:sz="4" w:space="0" w:color="auto"/>
              <w:right w:val="single" w:sz="4" w:space="0" w:color="auto"/>
            </w:tcBorders>
            <w:noWrap/>
          </w:tcPr>
          <w:p w14:paraId="77FC560F" w14:textId="730CAA1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168,369</w:t>
            </w:r>
          </w:p>
        </w:tc>
        <w:tc>
          <w:tcPr>
            <w:tcW w:w="1134" w:type="dxa"/>
            <w:tcBorders>
              <w:top w:val="single" w:sz="4" w:space="0" w:color="auto"/>
              <w:left w:val="nil"/>
              <w:bottom w:val="single" w:sz="4" w:space="0" w:color="auto"/>
              <w:right w:val="single" w:sz="4" w:space="0" w:color="auto"/>
            </w:tcBorders>
            <w:noWrap/>
          </w:tcPr>
          <w:p w14:paraId="267E6B5F" w14:textId="3D84CFE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5.461488</w:t>
            </w:r>
          </w:p>
        </w:tc>
        <w:tc>
          <w:tcPr>
            <w:tcW w:w="1134" w:type="dxa"/>
            <w:tcBorders>
              <w:top w:val="nil"/>
              <w:left w:val="single" w:sz="4" w:space="0" w:color="auto"/>
              <w:bottom w:val="single" w:sz="4" w:space="0" w:color="auto"/>
              <w:right w:val="single" w:sz="4" w:space="0" w:color="auto"/>
            </w:tcBorders>
            <w:noWrap/>
          </w:tcPr>
          <w:p w14:paraId="5AE9E0F8" w14:textId="42A9F8B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149.640943</w:t>
            </w:r>
          </w:p>
        </w:tc>
        <w:tc>
          <w:tcPr>
            <w:tcW w:w="993" w:type="dxa"/>
            <w:tcBorders>
              <w:top w:val="single" w:sz="4" w:space="0" w:color="auto"/>
              <w:left w:val="nil"/>
              <w:bottom w:val="single" w:sz="4" w:space="0" w:color="auto"/>
              <w:right w:val="single" w:sz="4" w:space="0" w:color="auto"/>
            </w:tcBorders>
            <w:noWrap/>
          </w:tcPr>
          <w:p w14:paraId="5968728B" w14:textId="7E99795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0.755542</w:t>
            </w:r>
          </w:p>
        </w:tc>
        <w:tc>
          <w:tcPr>
            <w:tcW w:w="708" w:type="dxa"/>
            <w:tcBorders>
              <w:top w:val="single" w:sz="4" w:space="0" w:color="auto"/>
              <w:left w:val="single" w:sz="4" w:space="0" w:color="auto"/>
              <w:bottom w:val="single" w:sz="4" w:space="0" w:color="auto"/>
              <w:right w:val="single" w:sz="4" w:space="0" w:color="auto"/>
            </w:tcBorders>
            <w:noWrap/>
          </w:tcPr>
          <w:p w14:paraId="16FF2048" w14:textId="719D94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83</w:t>
            </w:r>
          </w:p>
        </w:tc>
        <w:tc>
          <w:tcPr>
            <w:tcW w:w="1418" w:type="dxa"/>
            <w:tcBorders>
              <w:top w:val="single" w:sz="4" w:space="0" w:color="auto"/>
              <w:left w:val="single" w:sz="4" w:space="0" w:color="auto"/>
              <w:bottom w:val="single" w:sz="4" w:space="0" w:color="auto"/>
              <w:right w:val="single" w:sz="4" w:space="0" w:color="auto"/>
            </w:tcBorders>
            <w:noWrap/>
          </w:tcPr>
          <w:p w14:paraId="54861F34" w14:textId="54F50A72"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1.568702</w:t>
            </w:r>
          </w:p>
        </w:tc>
      </w:tr>
      <w:tr w:rsidR="00D41F4F" w:rsidRPr="00A81935" w14:paraId="17B3A2A2"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8A71AC7"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1134" w:type="dxa"/>
            <w:tcBorders>
              <w:top w:val="single" w:sz="4" w:space="0" w:color="auto"/>
              <w:left w:val="nil"/>
              <w:bottom w:val="single" w:sz="4" w:space="0" w:color="auto"/>
              <w:right w:val="single" w:sz="4" w:space="0" w:color="auto"/>
            </w:tcBorders>
            <w:noWrap/>
          </w:tcPr>
          <w:p w14:paraId="0DBAF407" w14:textId="794B5B6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13,032</w:t>
            </w:r>
          </w:p>
        </w:tc>
        <w:tc>
          <w:tcPr>
            <w:tcW w:w="1134" w:type="dxa"/>
            <w:tcBorders>
              <w:top w:val="single" w:sz="4" w:space="0" w:color="auto"/>
              <w:left w:val="nil"/>
              <w:bottom w:val="single" w:sz="4" w:space="0" w:color="auto"/>
              <w:right w:val="single" w:sz="4" w:space="0" w:color="auto"/>
            </w:tcBorders>
            <w:noWrap/>
          </w:tcPr>
          <w:p w14:paraId="583058B4" w14:textId="496A0B4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0.422727</w:t>
            </w:r>
          </w:p>
        </w:tc>
        <w:tc>
          <w:tcPr>
            <w:tcW w:w="1134" w:type="dxa"/>
            <w:tcBorders>
              <w:top w:val="nil"/>
              <w:left w:val="single" w:sz="4" w:space="0" w:color="auto"/>
              <w:bottom w:val="single" w:sz="4" w:space="0" w:color="auto"/>
              <w:right w:val="single" w:sz="4" w:space="0" w:color="auto"/>
            </w:tcBorders>
            <w:noWrap/>
          </w:tcPr>
          <w:p w14:paraId="51C7D904" w14:textId="23CDFE8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184.193578</w:t>
            </w:r>
          </w:p>
        </w:tc>
        <w:tc>
          <w:tcPr>
            <w:tcW w:w="993" w:type="dxa"/>
            <w:tcBorders>
              <w:top w:val="single" w:sz="4" w:space="0" w:color="auto"/>
              <w:left w:val="nil"/>
              <w:bottom w:val="single" w:sz="4" w:space="0" w:color="auto"/>
              <w:right w:val="single" w:sz="4" w:space="0" w:color="auto"/>
            </w:tcBorders>
            <w:noWrap/>
          </w:tcPr>
          <w:p w14:paraId="7ADD504E" w14:textId="0FB2E1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0.93</w:t>
            </w:r>
            <w:r>
              <w:rPr>
                <w:rFonts w:ascii="Arial" w:hAnsi="Arial" w:cs="Arial"/>
                <w:sz w:val="14"/>
                <w:szCs w:val="14"/>
              </w:rPr>
              <w:t>0000</w:t>
            </w:r>
          </w:p>
        </w:tc>
        <w:tc>
          <w:tcPr>
            <w:tcW w:w="708" w:type="dxa"/>
            <w:tcBorders>
              <w:top w:val="single" w:sz="4" w:space="0" w:color="auto"/>
              <w:left w:val="single" w:sz="4" w:space="0" w:color="auto"/>
              <w:bottom w:val="single" w:sz="4" w:space="0" w:color="auto"/>
              <w:right w:val="single" w:sz="4" w:space="0" w:color="auto"/>
            </w:tcBorders>
            <w:noWrap/>
          </w:tcPr>
          <w:p w14:paraId="175EC915" w14:textId="3F5770B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w:t>
            </w:r>
          </w:p>
        </w:tc>
        <w:tc>
          <w:tcPr>
            <w:tcW w:w="1418" w:type="dxa"/>
            <w:tcBorders>
              <w:top w:val="single" w:sz="4" w:space="0" w:color="auto"/>
              <w:left w:val="single" w:sz="4" w:space="0" w:color="auto"/>
              <w:bottom w:val="single" w:sz="4" w:space="0" w:color="auto"/>
              <w:right w:val="single" w:sz="4" w:space="0" w:color="auto"/>
            </w:tcBorders>
            <w:noWrap/>
          </w:tcPr>
          <w:p w14:paraId="2A54F123" w14:textId="745A8DF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0.4725</w:t>
            </w:r>
            <w:r>
              <w:rPr>
                <w:rFonts w:ascii="Arial" w:hAnsi="Arial" w:cs="Arial"/>
                <w:sz w:val="14"/>
                <w:szCs w:val="14"/>
              </w:rPr>
              <w:t>00</w:t>
            </w:r>
          </w:p>
        </w:tc>
      </w:tr>
      <w:tr w:rsidR="00D41F4F" w:rsidRPr="00A81935" w14:paraId="73ECB09C"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172EF4D"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1134" w:type="dxa"/>
            <w:tcBorders>
              <w:top w:val="single" w:sz="4" w:space="0" w:color="auto"/>
              <w:left w:val="nil"/>
              <w:bottom w:val="single" w:sz="4" w:space="0" w:color="auto"/>
              <w:right w:val="single" w:sz="4" w:space="0" w:color="auto"/>
            </w:tcBorders>
            <w:noWrap/>
          </w:tcPr>
          <w:p w14:paraId="11533DA2" w14:textId="4D143BC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18,260</w:t>
            </w:r>
          </w:p>
        </w:tc>
        <w:tc>
          <w:tcPr>
            <w:tcW w:w="1134" w:type="dxa"/>
            <w:tcBorders>
              <w:top w:val="single" w:sz="4" w:space="0" w:color="auto"/>
              <w:left w:val="nil"/>
              <w:bottom w:val="single" w:sz="4" w:space="0" w:color="auto"/>
              <w:right w:val="single" w:sz="4" w:space="0" w:color="auto"/>
            </w:tcBorders>
            <w:noWrap/>
          </w:tcPr>
          <w:p w14:paraId="41702F77" w14:textId="4D62A14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0.592311</w:t>
            </w:r>
          </w:p>
        </w:tc>
        <w:tc>
          <w:tcPr>
            <w:tcW w:w="1134" w:type="dxa"/>
            <w:tcBorders>
              <w:top w:val="nil"/>
              <w:left w:val="single" w:sz="4" w:space="0" w:color="auto"/>
              <w:bottom w:val="single" w:sz="4" w:space="0" w:color="auto"/>
              <w:right w:val="single" w:sz="4" w:space="0" w:color="auto"/>
            </w:tcBorders>
            <w:noWrap/>
          </w:tcPr>
          <w:p w14:paraId="07D9CA3E" w14:textId="2B3F5AA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353.438603</w:t>
            </w:r>
          </w:p>
        </w:tc>
        <w:tc>
          <w:tcPr>
            <w:tcW w:w="993" w:type="dxa"/>
            <w:tcBorders>
              <w:top w:val="single" w:sz="4" w:space="0" w:color="auto"/>
              <w:left w:val="nil"/>
              <w:bottom w:val="single" w:sz="4" w:space="0" w:color="auto"/>
              <w:right w:val="single" w:sz="4" w:space="0" w:color="auto"/>
            </w:tcBorders>
            <w:noWrap/>
          </w:tcPr>
          <w:p w14:paraId="4930501D" w14:textId="7D76B02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1.784524</w:t>
            </w:r>
          </w:p>
        </w:tc>
        <w:tc>
          <w:tcPr>
            <w:tcW w:w="708" w:type="dxa"/>
            <w:tcBorders>
              <w:top w:val="single" w:sz="4" w:space="0" w:color="auto"/>
              <w:left w:val="single" w:sz="4" w:space="0" w:color="auto"/>
              <w:bottom w:val="single" w:sz="4" w:space="0" w:color="auto"/>
              <w:right w:val="single" w:sz="4" w:space="0" w:color="auto"/>
            </w:tcBorders>
            <w:noWrap/>
          </w:tcPr>
          <w:p w14:paraId="5D7E4D16" w14:textId="3074070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w:t>
            </w:r>
          </w:p>
        </w:tc>
        <w:tc>
          <w:tcPr>
            <w:tcW w:w="1418" w:type="dxa"/>
            <w:tcBorders>
              <w:top w:val="single" w:sz="4" w:space="0" w:color="auto"/>
              <w:left w:val="single" w:sz="4" w:space="0" w:color="auto"/>
              <w:bottom w:val="single" w:sz="4" w:space="0" w:color="auto"/>
              <w:right w:val="single" w:sz="4" w:space="0" w:color="auto"/>
            </w:tcBorders>
            <w:noWrap/>
          </w:tcPr>
          <w:p w14:paraId="51603C0D" w14:textId="1179052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0.831601</w:t>
            </w:r>
          </w:p>
        </w:tc>
      </w:tr>
      <w:tr w:rsidR="00D41F4F" w:rsidRPr="00A81935" w14:paraId="0575AAE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A405478"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1134" w:type="dxa"/>
            <w:tcBorders>
              <w:top w:val="single" w:sz="4" w:space="0" w:color="auto"/>
              <w:left w:val="nil"/>
              <w:bottom w:val="single" w:sz="4" w:space="0" w:color="auto"/>
              <w:right w:val="single" w:sz="4" w:space="0" w:color="auto"/>
            </w:tcBorders>
            <w:noWrap/>
          </w:tcPr>
          <w:p w14:paraId="70F56CE9" w14:textId="2A9CACE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7,015</w:t>
            </w:r>
          </w:p>
        </w:tc>
        <w:tc>
          <w:tcPr>
            <w:tcW w:w="1134" w:type="dxa"/>
            <w:tcBorders>
              <w:top w:val="single" w:sz="4" w:space="0" w:color="auto"/>
              <w:left w:val="nil"/>
              <w:bottom w:val="single" w:sz="4" w:space="0" w:color="auto"/>
              <w:right w:val="single" w:sz="4" w:space="0" w:color="auto"/>
            </w:tcBorders>
            <w:noWrap/>
          </w:tcPr>
          <w:p w14:paraId="12602760" w14:textId="575C466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0.22755</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0DD343C0" w14:textId="1BB8499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264.122897</w:t>
            </w:r>
          </w:p>
        </w:tc>
        <w:tc>
          <w:tcPr>
            <w:tcW w:w="993" w:type="dxa"/>
            <w:tcBorders>
              <w:top w:val="single" w:sz="4" w:space="0" w:color="auto"/>
              <w:left w:val="nil"/>
              <w:bottom w:val="single" w:sz="4" w:space="0" w:color="auto"/>
              <w:right w:val="single" w:sz="4" w:space="0" w:color="auto"/>
            </w:tcBorders>
            <w:noWrap/>
          </w:tcPr>
          <w:p w14:paraId="7CDAE73A" w14:textId="06E1FD2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1.333566</w:t>
            </w:r>
          </w:p>
        </w:tc>
        <w:tc>
          <w:tcPr>
            <w:tcW w:w="708" w:type="dxa"/>
            <w:tcBorders>
              <w:top w:val="single" w:sz="4" w:space="0" w:color="auto"/>
              <w:left w:val="single" w:sz="4" w:space="0" w:color="auto"/>
              <w:bottom w:val="single" w:sz="4" w:space="0" w:color="auto"/>
              <w:right w:val="single" w:sz="4" w:space="0" w:color="auto"/>
            </w:tcBorders>
            <w:noWrap/>
          </w:tcPr>
          <w:p w14:paraId="74E58B09" w14:textId="10BA02D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w:t>
            </w:r>
          </w:p>
        </w:tc>
        <w:tc>
          <w:tcPr>
            <w:tcW w:w="1418" w:type="dxa"/>
            <w:tcBorders>
              <w:top w:val="single" w:sz="4" w:space="0" w:color="auto"/>
              <w:left w:val="single" w:sz="4" w:space="0" w:color="auto"/>
              <w:bottom w:val="single" w:sz="4" w:space="0" w:color="auto"/>
              <w:right w:val="single" w:sz="4" w:space="0" w:color="auto"/>
            </w:tcBorders>
            <w:noWrap/>
          </w:tcPr>
          <w:p w14:paraId="2513D8EC" w14:textId="2F7392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0.661501</w:t>
            </w:r>
          </w:p>
        </w:tc>
      </w:tr>
      <w:tr w:rsidR="00D41F4F" w:rsidRPr="00A81935" w14:paraId="19D07048"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0E2B3419"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1134" w:type="dxa"/>
            <w:tcBorders>
              <w:top w:val="single" w:sz="4" w:space="0" w:color="auto"/>
              <w:left w:val="nil"/>
              <w:bottom w:val="single" w:sz="4" w:space="0" w:color="auto"/>
              <w:right w:val="single" w:sz="4" w:space="0" w:color="auto"/>
            </w:tcBorders>
            <w:noWrap/>
          </w:tcPr>
          <w:p w14:paraId="2A7A4913" w14:textId="4859377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24,674</w:t>
            </w:r>
          </w:p>
        </w:tc>
        <w:tc>
          <w:tcPr>
            <w:tcW w:w="1134" w:type="dxa"/>
            <w:tcBorders>
              <w:top w:val="single" w:sz="4" w:space="0" w:color="auto"/>
              <w:left w:val="nil"/>
              <w:bottom w:val="single" w:sz="4" w:space="0" w:color="auto"/>
              <w:right w:val="single" w:sz="4" w:space="0" w:color="auto"/>
            </w:tcBorders>
            <w:noWrap/>
          </w:tcPr>
          <w:p w14:paraId="305214E7" w14:textId="48B983B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0.800366</w:t>
            </w:r>
          </w:p>
        </w:tc>
        <w:tc>
          <w:tcPr>
            <w:tcW w:w="1134" w:type="dxa"/>
            <w:tcBorders>
              <w:top w:val="nil"/>
              <w:left w:val="single" w:sz="4" w:space="0" w:color="auto"/>
              <w:bottom w:val="single" w:sz="4" w:space="0" w:color="auto"/>
              <w:right w:val="single" w:sz="4" w:space="0" w:color="auto"/>
            </w:tcBorders>
            <w:noWrap/>
          </w:tcPr>
          <w:p w14:paraId="57F8A1D5" w14:textId="30B0CEE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346.392683</w:t>
            </w:r>
          </w:p>
        </w:tc>
        <w:tc>
          <w:tcPr>
            <w:tcW w:w="993" w:type="dxa"/>
            <w:tcBorders>
              <w:top w:val="single" w:sz="4" w:space="0" w:color="auto"/>
              <w:left w:val="nil"/>
              <w:bottom w:val="single" w:sz="4" w:space="0" w:color="auto"/>
              <w:right w:val="single" w:sz="4" w:space="0" w:color="auto"/>
            </w:tcBorders>
            <w:noWrap/>
          </w:tcPr>
          <w:p w14:paraId="78653FE4" w14:textId="0AC0B2F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1.748949</w:t>
            </w:r>
          </w:p>
        </w:tc>
        <w:tc>
          <w:tcPr>
            <w:tcW w:w="708" w:type="dxa"/>
            <w:tcBorders>
              <w:top w:val="single" w:sz="4" w:space="0" w:color="auto"/>
              <w:left w:val="single" w:sz="4" w:space="0" w:color="auto"/>
              <w:bottom w:val="single" w:sz="4" w:space="0" w:color="auto"/>
              <w:right w:val="single" w:sz="4" w:space="0" w:color="auto"/>
            </w:tcBorders>
            <w:noWrap/>
          </w:tcPr>
          <w:p w14:paraId="5F511406" w14:textId="58169B3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1418" w:type="dxa"/>
            <w:tcBorders>
              <w:top w:val="single" w:sz="4" w:space="0" w:color="auto"/>
              <w:left w:val="single" w:sz="4" w:space="0" w:color="auto"/>
              <w:bottom w:val="single" w:sz="4" w:space="0" w:color="auto"/>
              <w:right w:val="single" w:sz="4" w:space="0" w:color="auto"/>
            </w:tcBorders>
            <w:noWrap/>
          </w:tcPr>
          <w:p w14:paraId="447A104F" w14:textId="28705A7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55DB4115"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6C703BDE"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1134" w:type="dxa"/>
            <w:tcBorders>
              <w:top w:val="single" w:sz="4" w:space="0" w:color="auto"/>
              <w:left w:val="nil"/>
              <w:bottom w:val="single" w:sz="4" w:space="0" w:color="auto"/>
              <w:right w:val="single" w:sz="4" w:space="0" w:color="auto"/>
            </w:tcBorders>
            <w:noWrap/>
          </w:tcPr>
          <w:p w14:paraId="28B598F4" w14:textId="75661AD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38,155</w:t>
            </w:r>
          </w:p>
        </w:tc>
        <w:tc>
          <w:tcPr>
            <w:tcW w:w="1134" w:type="dxa"/>
            <w:tcBorders>
              <w:top w:val="single" w:sz="4" w:space="0" w:color="auto"/>
              <w:left w:val="nil"/>
              <w:bottom w:val="single" w:sz="4" w:space="0" w:color="auto"/>
              <w:right w:val="single" w:sz="4" w:space="0" w:color="auto"/>
            </w:tcBorders>
            <w:noWrap/>
          </w:tcPr>
          <w:p w14:paraId="59B9924B" w14:textId="44D0FE4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1.237657</w:t>
            </w:r>
          </w:p>
        </w:tc>
        <w:tc>
          <w:tcPr>
            <w:tcW w:w="1134" w:type="dxa"/>
            <w:tcBorders>
              <w:top w:val="nil"/>
              <w:left w:val="single" w:sz="4" w:space="0" w:color="auto"/>
              <w:bottom w:val="single" w:sz="4" w:space="0" w:color="auto"/>
              <w:right w:val="single" w:sz="4" w:space="0" w:color="auto"/>
            </w:tcBorders>
            <w:noWrap/>
          </w:tcPr>
          <w:p w14:paraId="3F2E364A" w14:textId="31B3EC06"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182.535619</w:t>
            </w:r>
          </w:p>
        </w:tc>
        <w:tc>
          <w:tcPr>
            <w:tcW w:w="993" w:type="dxa"/>
            <w:tcBorders>
              <w:top w:val="single" w:sz="4" w:space="0" w:color="auto"/>
              <w:left w:val="nil"/>
              <w:bottom w:val="single" w:sz="4" w:space="0" w:color="auto"/>
              <w:right w:val="single" w:sz="4" w:space="0" w:color="auto"/>
            </w:tcBorders>
            <w:noWrap/>
          </w:tcPr>
          <w:p w14:paraId="6AE59610" w14:textId="69DE740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0.921629</w:t>
            </w:r>
          </w:p>
        </w:tc>
        <w:tc>
          <w:tcPr>
            <w:tcW w:w="708" w:type="dxa"/>
            <w:tcBorders>
              <w:top w:val="single" w:sz="4" w:space="0" w:color="auto"/>
              <w:left w:val="single" w:sz="4" w:space="0" w:color="auto"/>
              <w:bottom w:val="single" w:sz="4" w:space="0" w:color="auto"/>
              <w:right w:val="single" w:sz="4" w:space="0" w:color="auto"/>
            </w:tcBorders>
            <w:noWrap/>
          </w:tcPr>
          <w:p w14:paraId="04BAD435" w14:textId="042F6E8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w:t>
            </w:r>
          </w:p>
        </w:tc>
        <w:tc>
          <w:tcPr>
            <w:tcW w:w="1418" w:type="dxa"/>
            <w:tcBorders>
              <w:top w:val="single" w:sz="4" w:space="0" w:color="auto"/>
              <w:left w:val="single" w:sz="4" w:space="0" w:color="auto"/>
              <w:bottom w:val="single" w:sz="4" w:space="0" w:color="auto"/>
              <w:right w:val="single" w:sz="4" w:space="0" w:color="auto"/>
            </w:tcBorders>
            <w:noWrap/>
          </w:tcPr>
          <w:p w14:paraId="0E6BBA6B" w14:textId="15FB85CE"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0.699301</w:t>
            </w:r>
          </w:p>
        </w:tc>
      </w:tr>
      <w:tr w:rsidR="00D41F4F" w:rsidRPr="00A81935" w14:paraId="22C8402F"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575CB4E5"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1134" w:type="dxa"/>
            <w:tcBorders>
              <w:top w:val="single" w:sz="4" w:space="0" w:color="auto"/>
              <w:left w:val="nil"/>
              <w:bottom w:val="single" w:sz="4" w:space="0" w:color="auto"/>
              <w:right w:val="single" w:sz="4" w:space="0" w:color="auto"/>
            </w:tcBorders>
            <w:noWrap/>
          </w:tcPr>
          <w:p w14:paraId="1A948F1C" w14:textId="249234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21,443</w:t>
            </w:r>
          </w:p>
        </w:tc>
        <w:tc>
          <w:tcPr>
            <w:tcW w:w="1134" w:type="dxa"/>
            <w:tcBorders>
              <w:top w:val="single" w:sz="4" w:space="0" w:color="auto"/>
              <w:left w:val="nil"/>
              <w:bottom w:val="single" w:sz="4" w:space="0" w:color="auto"/>
              <w:right w:val="single" w:sz="4" w:space="0" w:color="auto"/>
            </w:tcBorders>
            <w:noWrap/>
          </w:tcPr>
          <w:p w14:paraId="5042D773" w14:textId="744F09B1"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0.69556</w:t>
            </w:r>
            <w:r>
              <w:rPr>
                <w:rFonts w:ascii="Arial" w:hAnsi="Arial" w:cs="Arial"/>
                <w:sz w:val="14"/>
                <w:szCs w:val="14"/>
              </w:rPr>
              <w:t>0</w:t>
            </w:r>
          </w:p>
        </w:tc>
        <w:tc>
          <w:tcPr>
            <w:tcW w:w="1134" w:type="dxa"/>
            <w:tcBorders>
              <w:top w:val="nil"/>
              <w:left w:val="single" w:sz="4" w:space="0" w:color="auto"/>
              <w:bottom w:val="single" w:sz="4" w:space="0" w:color="auto"/>
              <w:right w:val="single" w:sz="4" w:space="0" w:color="auto"/>
            </w:tcBorders>
            <w:noWrap/>
          </w:tcPr>
          <w:p w14:paraId="2F502C0C" w14:textId="356F8F83"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158.579995</w:t>
            </w:r>
          </w:p>
        </w:tc>
        <w:tc>
          <w:tcPr>
            <w:tcW w:w="993" w:type="dxa"/>
            <w:tcBorders>
              <w:top w:val="single" w:sz="4" w:space="0" w:color="auto"/>
              <w:left w:val="nil"/>
              <w:bottom w:val="single" w:sz="4" w:space="0" w:color="auto"/>
              <w:right w:val="single" w:sz="4" w:space="0" w:color="auto"/>
            </w:tcBorders>
            <w:noWrap/>
          </w:tcPr>
          <w:p w14:paraId="31B696F6" w14:textId="4A30E550"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0.800676</w:t>
            </w:r>
          </w:p>
        </w:tc>
        <w:tc>
          <w:tcPr>
            <w:tcW w:w="708" w:type="dxa"/>
            <w:tcBorders>
              <w:top w:val="single" w:sz="4" w:space="0" w:color="auto"/>
              <w:left w:val="single" w:sz="4" w:space="0" w:color="auto"/>
              <w:bottom w:val="single" w:sz="4" w:space="0" w:color="auto"/>
              <w:right w:val="single" w:sz="4" w:space="0" w:color="auto"/>
            </w:tcBorders>
            <w:noWrap/>
          </w:tcPr>
          <w:p w14:paraId="44CA2399" w14:textId="59A4411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w:t>
            </w:r>
          </w:p>
        </w:tc>
        <w:tc>
          <w:tcPr>
            <w:tcW w:w="1418" w:type="dxa"/>
            <w:tcBorders>
              <w:top w:val="single" w:sz="4" w:space="0" w:color="auto"/>
              <w:left w:val="single" w:sz="4" w:space="0" w:color="auto"/>
              <w:bottom w:val="single" w:sz="4" w:space="0" w:color="auto"/>
              <w:right w:val="single" w:sz="4" w:space="0" w:color="auto"/>
            </w:tcBorders>
            <w:noWrap/>
          </w:tcPr>
          <w:p w14:paraId="19C48252" w14:textId="21BA930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0.567001</w:t>
            </w:r>
          </w:p>
        </w:tc>
      </w:tr>
      <w:tr w:rsidR="00D41F4F" w:rsidRPr="00A81935" w14:paraId="0269B823"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77530DFB"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1134" w:type="dxa"/>
            <w:tcBorders>
              <w:top w:val="single" w:sz="4" w:space="0" w:color="auto"/>
              <w:left w:val="nil"/>
              <w:bottom w:val="single" w:sz="4" w:space="0" w:color="auto"/>
              <w:right w:val="single" w:sz="4" w:space="0" w:color="auto"/>
            </w:tcBorders>
            <w:noWrap/>
          </w:tcPr>
          <w:p w14:paraId="484C5E41" w14:textId="11B6666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57,906</w:t>
            </w:r>
          </w:p>
        </w:tc>
        <w:tc>
          <w:tcPr>
            <w:tcW w:w="1134" w:type="dxa"/>
            <w:tcBorders>
              <w:top w:val="single" w:sz="4" w:space="0" w:color="auto"/>
              <w:left w:val="nil"/>
              <w:bottom w:val="single" w:sz="4" w:space="0" w:color="auto"/>
              <w:right w:val="single" w:sz="4" w:space="0" w:color="auto"/>
            </w:tcBorders>
            <w:noWrap/>
          </w:tcPr>
          <w:p w14:paraId="34C8B80F" w14:textId="79D32E34"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1.878332</w:t>
            </w:r>
          </w:p>
        </w:tc>
        <w:tc>
          <w:tcPr>
            <w:tcW w:w="1134" w:type="dxa"/>
            <w:tcBorders>
              <w:top w:val="nil"/>
              <w:left w:val="single" w:sz="4" w:space="0" w:color="auto"/>
              <w:bottom w:val="single" w:sz="4" w:space="0" w:color="auto"/>
              <w:right w:val="single" w:sz="4" w:space="0" w:color="auto"/>
            </w:tcBorders>
            <w:noWrap/>
          </w:tcPr>
          <w:p w14:paraId="1349E621" w14:textId="6896B21F"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162.24877</w:t>
            </w:r>
          </w:p>
        </w:tc>
        <w:tc>
          <w:tcPr>
            <w:tcW w:w="993" w:type="dxa"/>
            <w:tcBorders>
              <w:top w:val="single" w:sz="4" w:space="0" w:color="auto"/>
              <w:left w:val="nil"/>
              <w:bottom w:val="single" w:sz="4" w:space="0" w:color="auto"/>
              <w:right w:val="single" w:sz="4" w:space="0" w:color="auto"/>
            </w:tcBorders>
            <w:noWrap/>
          </w:tcPr>
          <w:p w14:paraId="150E28D4" w14:textId="3C34803D"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0.8192</w:t>
            </w:r>
            <w:r>
              <w:rPr>
                <w:rFonts w:ascii="Arial" w:hAnsi="Arial" w:cs="Arial"/>
                <w:sz w:val="14"/>
                <w:szCs w:val="14"/>
              </w:rPr>
              <w:t>00</w:t>
            </w:r>
          </w:p>
        </w:tc>
        <w:tc>
          <w:tcPr>
            <w:tcW w:w="708" w:type="dxa"/>
            <w:tcBorders>
              <w:top w:val="single" w:sz="4" w:space="0" w:color="auto"/>
              <w:left w:val="single" w:sz="4" w:space="0" w:color="auto"/>
              <w:bottom w:val="single" w:sz="4" w:space="0" w:color="auto"/>
              <w:right w:val="single" w:sz="4" w:space="0" w:color="auto"/>
            </w:tcBorders>
            <w:noWrap/>
          </w:tcPr>
          <w:p w14:paraId="5B410044" w14:textId="3EEC46DC"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w:t>
            </w:r>
          </w:p>
        </w:tc>
        <w:tc>
          <w:tcPr>
            <w:tcW w:w="1418" w:type="dxa"/>
            <w:tcBorders>
              <w:top w:val="single" w:sz="4" w:space="0" w:color="auto"/>
              <w:left w:val="single" w:sz="4" w:space="0" w:color="auto"/>
              <w:bottom w:val="single" w:sz="4" w:space="0" w:color="auto"/>
              <w:right w:val="single" w:sz="4" w:space="0" w:color="auto"/>
            </w:tcBorders>
            <w:noWrap/>
          </w:tcPr>
          <w:p w14:paraId="67B413D5" w14:textId="59286BF5"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2.135702</w:t>
            </w:r>
          </w:p>
        </w:tc>
      </w:tr>
      <w:tr w:rsidR="00D41F4F" w:rsidRPr="00A81935" w14:paraId="379C49C7"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tcPr>
          <w:p w14:paraId="2CC9BD74" w14:textId="77777777" w:rsidR="00D41F4F" w:rsidRPr="005237F2" w:rsidRDefault="00D41F4F" w:rsidP="00D41F4F">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1134" w:type="dxa"/>
            <w:tcBorders>
              <w:top w:val="single" w:sz="4" w:space="0" w:color="auto"/>
              <w:left w:val="nil"/>
              <w:bottom w:val="single" w:sz="4" w:space="0" w:color="auto"/>
              <w:right w:val="single" w:sz="4" w:space="0" w:color="auto"/>
            </w:tcBorders>
            <w:noWrap/>
          </w:tcPr>
          <w:p w14:paraId="5275E176" w14:textId="084E94D8"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39,927</w:t>
            </w:r>
          </w:p>
        </w:tc>
        <w:tc>
          <w:tcPr>
            <w:tcW w:w="1134" w:type="dxa"/>
            <w:tcBorders>
              <w:top w:val="single" w:sz="4" w:space="0" w:color="auto"/>
              <w:left w:val="nil"/>
              <w:bottom w:val="single" w:sz="4" w:space="0" w:color="auto"/>
              <w:right w:val="single" w:sz="4" w:space="0" w:color="auto"/>
            </w:tcBorders>
            <w:noWrap/>
          </w:tcPr>
          <w:p w14:paraId="0F573FF1" w14:textId="231A536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1.295137</w:t>
            </w:r>
          </w:p>
        </w:tc>
        <w:tc>
          <w:tcPr>
            <w:tcW w:w="1134" w:type="dxa"/>
            <w:tcBorders>
              <w:top w:val="nil"/>
              <w:left w:val="single" w:sz="4" w:space="0" w:color="auto"/>
              <w:bottom w:val="single" w:sz="4" w:space="0" w:color="auto"/>
              <w:right w:val="single" w:sz="4" w:space="0" w:color="auto"/>
            </w:tcBorders>
            <w:noWrap/>
          </w:tcPr>
          <w:p w14:paraId="213CAC63" w14:textId="1D51B07B"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207.404013</w:t>
            </w:r>
          </w:p>
        </w:tc>
        <w:tc>
          <w:tcPr>
            <w:tcW w:w="993" w:type="dxa"/>
            <w:tcBorders>
              <w:top w:val="single" w:sz="4" w:space="0" w:color="auto"/>
              <w:left w:val="nil"/>
              <w:bottom w:val="single" w:sz="4" w:space="0" w:color="auto"/>
              <w:right w:val="single" w:sz="4" w:space="0" w:color="auto"/>
            </w:tcBorders>
            <w:noWrap/>
          </w:tcPr>
          <w:p w14:paraId="2FAE0F68" w14:textId="3C52D499"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1.04719</w:t>
            </w:r>
            <w:r>
              <w:rPr>
                <w:rFonts w:ascii="Arial" w:hAnsi="Arial" w:cs="Arial"/>
                <w:sz w:val="14"/>
                <w:szCs w:val="14"/>
              </w:rPr>
              <w:t>0</w:t>
            </w:r>
          </w:p>
        </w:tc>
        <w:tc>
          <w:tcPr>
            <w:tcW w:w="708" w:type="dxa"/>
            <w:tcBorders>
              <w:top w:val="single" w:sz="4" w:space="0" w:color="auto"/>
              <w:left w:val="single" w:sz="4" w:space="0" w:color="auto"/>
              <w:bottom w:val="single" w:sz="4" w:space="0" w:color="auto"/>
              <w:right w:val="single" w:sz="4" w:space="0" w:color="auto"/>
            </w:tcBorders>
            <w:noWrap/>
          </w:tcPr>
          <w:p w14:paraId="4391E086" w14:textId="731F2357"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w:t>
            </w:r>
          </w:p>
        </w:tc>
        <w:tc>
          <w:tcPr>
            <w:tcW w:w="1418" w:type="dxa"/>
            <w:tcBorders>
              <w:top w:val="single" w:sz="4" w:space="0" w:color="auto"/>
              <w:left w:val="single" w:sz="4" w:space="0" w:color="auto"/>
              <w:bottom w:val="single" w:sz="4" w:space="0" w:color="auto"/>
              <w:right w:val="single" w:sz="4" w:space="0" w:color="auto"/>
            </w:tcBorders>
            <w:noWrap/>
          </w:tcPr>
          <w:p w14:paraId="4E5F430E" w14:textId="4AEDBD3A" w:rsidR="00D41F4F" w:rsidRPr="005237F2" w:rsidRDefault="00D41F4F" w:rsidP="00D41F4F">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3.118503</w:t>
            </w:r>
          </w:p>
        </w:tc>
      </w:tr>
      <w:tr w:rsidR="002F2913" w:rsidRPr="00A81935" w14:paraId="6E4874E6" w14:textId="77777777" w:rsidTr="0035422C">
        <w:trPr>
          <w:trHeight w:val="227"/>
        </w:trPr>
        <w:tc>
          <w:tcPr>
            <w:tcW w:w="2835" w:type="dxa"/>
            <w:tcBorders>
              <w:top w:val="single" w:sz="4" w:space="0" w:color="auto"/>
              <w:left w:val="single" w:sz="4" w:space="0" w:color="auto"/>
              <w:bottom w:val="single" w:sz="4" w:space="0" w:color="auto"/>
              <w:right w:val="single" w:sz="4" w:space="0" w:color="auto"/>
            </w:tcBorders>
            <w:noWrap/>
            <w:vAlign w:val="bottom"/>
          </w:tcPr>
          <w:p w14:paraId="01C71B08" w14:textId="77777777" w:rsidR="002F2913" w:rsidRPr="00A81935" w:rsidRDefault="002F2913"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34" w:type="dxa"/>
            <w:tcBorders>
              <w:top w:val="single" w:sz="4" w:space="0" w:color="auto"/>
              <w:left w:val="nil"/>
              <w:bottom w:val="single" w:sz="4" w:space="0" w:color="auto"/>
              <w:right w:val="single" w:sz="4" w:space="0" w:color="auto"/>
            </w:tcBorders>
            <w:noWrap/>
          </w:tcPr>
          <w:p w14:paraId="4E64BD2D"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3,082,841</w:t>
            </w:r>
          </w:p>
        </w:tc>
        <w:tc>
          <w:tcPr>
            <w:tcW w:w="1134" w:type="dxa"/>
            <w:tcBorders>
              <w:top w:val="single" w:sz="4" w:space="0" w:color="auto"/>
              <w:left w:val="nil"/>
              <w:bottom w:val="single" w:sz="4" w:space="0" w:color="auto"/>
              <w:right w:val="single" w:sz="4" w:space="0" w:color="auto"/>
            </w:tcBorders>
            <w:noWrap/>
          </w:tcPr>
          <w:p w14:paraId="09BA34D4"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1134" w:type="dxa"/>
            <w:tcBorders>
              <w:top w:val="single" w:sz="4" w:space="0" w:color="auto"/>
              <w:left w:val="nil"/>
              <w:bottom w:val="single" w:sz="4" w:space="0" w:color="auto"/>
              <w:right w:val="single" w:sz="4" w:space="0" w:color="auto"/>
            </w:tcBorders>
            <w:noWrap/>
            <w:vAlign w:val="bottom"/>
          </w:tcPr>
          <w:p w14:paraId="47896C73" w14:textId="77777777" w:rsidR="002F2913" w:rsidRPr="00A81935" w:rsidRDefault="002F2913" w:rsidP="0035422C">
            <w:pPr>
              <w:spacing w:after="50"/>
              <w:jc w:val="right"/>
              <w:rPr>
                <w:rFonts w:ascii="Arial" w:hAnsi="Arial" w:cs="Arial"/>
                <w:b/>
                <w:bCs/>
                <w:color w:val="000000"/>
                <w:sz w:val="14"/>
                <w:szCs w:val="14"/>
                <w:lang w:val="es-MX"/>
              </w:rPr>
            </w:pPr>
            <w:r w:rsidRPr="00A81935">
              <w:rPr>
                <w:rFonts w:ascii="Arial" w:hAnsi="Arial" w:cs="Arial"/>
                <w:b/>
                <w:bCs/>
                <w:color w:val="000000"/>
                <w:sz w:val="14"/>
                <w:szCs w:val="14"/>
                <w:lang w:val="es-MX"/>
              </w:rPr>
              <w:t>19,805.764528</w:t>
            </w:r>
          </w:p>
        </w:tc>
        <w:tc>
          <w:tcPr>
            <w:tcW w:w="993" w:type="dxa"/>
            <w:tcBorders>
              <w:top w:val="single" w:sz="4" w:space="0" w:color="auto"/>
              <w:left w:val="nil"/>
              <w:bottom w:val="single" w:sz="4" w:space="0" w:color="auto"/>
              <w:right w:val="single" w:sz="4" w:space="0" w:color="auto"/>
            </w:tcBorders>
            <w:noWrap/>
            <w:vAlign w:val="bottom"/>
          </w:tcPr>
          <w:p w14:paraId="7E1263E5" w14:textId="77777777" w:rsidR="002F2913" w:rsidRPr="00A81935" w:rsidRDefault="002F2913"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c>
          <w:tcPr>
            <w:tcW w:w="708" w:type="dxa"/>
            <w:tcBorders>
              <w:top w:val="single" w:sz="4" w:space="0" w:color="auto"/>
              <w:left w:val="single" w:sz="4" w:space="0" w:color="auto"/>
              <w:bottom w:val="single" w:sz="4" w:space="0" w:color="auto"/>
              <w:right w:val="single" w:sz="4" w:space="0" w:color="auto"/>
            </w:tcBorders>
            <w:noWrap/>
            <w:vAlign w:val="bottom"/>
          </w:tcPr>
          <w:p w14:paraId="228F4C84" w14:textId="77777777" w:rsidR="002F2913" w:rsidRPr="00A81935" w:rsidRDefault="002F2913" w:rsidP="0035422C">
            <w:pPr>
              <w:spacing w:beforeLines="10" w:before="24" w:afterLines="20" w:after="48"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5,291</w:t>
            </w:r>
          </w:p>
        </w:tc>
        <w:tc>
          <w:tcPr>
            <w:tcW w:w="1418" w:type="dxa"/>
            <w:tcBorders>
              <w:top w:val="single" w:sz="4" w:space="0" w:color="auto"/>
              <w:left w:val="single" w:sz="4" w:space="0" w:color="auto"/>
              <w:bottom w:val="single" w:sz="4" w:space="0" w:color="auto"/>
              <w:right w:val="single" w:sz="4" w:space="0" w:color="auto"/>
            </w:tcBorders>
            <w:noWrap/>
            <w:vAlign w:val="bottom"/>
          </w:tcPr>
          <w:p w14:paraId="6E773566" w14:textId="77777777" w:rsidR="002F2913" w:rsidRPr="00A81935" w:rsidRDefault="002F2913" w:rsidP="0035422C">
            <w:pPr>
              <w:spacing w:beforeLines="10" w:before="24" w:afterLines="20" w:after="48" w:line="40" w:lineRule="atLeast"/>
              <w:jc w:val="right"/>
              <w:rPr>
                <w:rFonts w:ascii="Arial" w:hAnsi="Arial" w:cs="Arial"/>
                <w:color w:val="000000"/>
                <w:sz w:val="14"/>
                <w:szCs w:val="14"/>
                <w:lang w:val="es-MX"/>
              </w:rPr>
            </w:pPr>
            <w:r w:rsidRPr="00A81935">
              <w:rPr>
                <w:rFonts w:ascii="Arial" w:hAnsi="Arial" w:cs="Arial"/>
                <w:b/>
                <w:bCs/>
                <w:color w:val="000000"/>
                <w:sz w:val="14"/>
                <w:szCs w:val="14"/>
                <w:lang w:val="es-MX"/>
              </w:rPr>
              <w:t>100.000000</w:t>
            </w:r>
          </w:p>
        </w:tc>
      </w:tr>
    </w:tbl>
    <w:p w14:paraId="49983E5C" w14:textId="3B49239F" w:rsidR="00F65F11" w:rsidRPr="005D5081" w:rsidRDefault="002E5B76" w:rsidP="00F65F11">
      <w:pPr>
        <w:rPr>
          <w:rFonts w:ascii="Arial" w:hAnsi="Arial" w:cs="Arial"/>
        </w:rPr>
      </w:pPr>
      <w:r>
        <w:rPr>
          <w:rFonts w:ascii="Arial" w:hAnsi="Arial" w:cs="Arial"/>
          <w:b/>
          <w:bCs/>
          <w:color w:val="000000"/>
          <w:sz w:val="16"/>
          <w:szCs w:val="16"/>
        </w:rPr>
        <w:t xml:space="preserve"> </w:t>
      </w:r>
      <w:r w:rsidR="001200EB">
        <w:rPr>
          <w:rFonts w:ascii="Arial" w:hAnsi="Arial" w:cs="Arial"/>
          <w:b/>
          <w:bCs/>
          <w:color w:val="000000"/>
          <w:sz w:val="16"/>
          <w:szCs w:val="16"/>
        </w:rPr>
        <w:t xml:space="preserve"> </w:t>
      </w:r>
      <w:r w:rsidR="00F65F11" w:rsidRPr="005D5081">
        <w:rPr>
          <w:rFonts w:ascii="Arial" w:hAnsi="Arial" w:cs="Arial"/>
          <w:b/>
          <w:bCs/>
          <w:color w:val="000000"/>
          <w:sz w:val="16"/>
          <w:szCs w:val="16"/>
        </w:rPr>
        <w:t xml:space="preserve">Nota: </w:t>
      </w:r>
      <w:r w:rsidR="00F65F11">
        <w:rPr>
          <w:rFonts w:ascii="Arial" w:hAnsi="Arial" w:cs="Arial"/>
          <w:b/>
          <w:bCs/>
          <w:color w:val="000000"/>
          <w:sz w:val="16"/>
          <w:szCs w:val="16"/>
        </w:rPr>
        <w:t xml:space="preserve">     </w:t>
      </w:r>
      <w:r w:rsidR="00F65F11" w:rsidRPr="005D5081">
        <w:rPr>
          <w:rFonts w:ascii="Arial" w:hAnsi="Arial" w:cs="Arial"/>
          <w:b/>
          <w:bCs/>
          <w:color w:val="000000"/>
          <w:sz w:val="16"/>
          <w:szCs w:val="16"/>
        </w:rPr>
        <w:t>Las cifras pueden no coincidir con los totales debido a los redondeos</w:t>
      </w:r>
      <w:r w:rsidR="00F65F11">
        <w:rPr>
          <w:rFonts w:ascii="Arial" w:hAnsi="Arial" w:cs="Arial"/>
          <w:b/>
          <w:bCs/>
          <w:color w:val="000000"/>
          <w:sz w:val="16"/>
          <w:szCs w:val="16"/>
        </w:rPr>
        <w:t>.</w:t>
      </w:r>
    </w:p>
    <w:p w14:paraId="709D3D90" w14:textId="7FE866B2" w:rsidR="00F65F11" w:rsidRDefault="001200EB" w:rsidP="00F65F11">
      <w:pPr>
        <w:pStyle w:val="Textoindependiente"/>
        <w:rPr>
          <w:rFonts w:ascii="Arial" w:hAnsi="Arial" w:cs="Arial"/>
          <w:b/>
          <w:bCs/>
          <w:color w:val="000000"/>
          <w:sz w:val="16"/>
          <w:szCs w:val="16"/>
        </w:rPr>
      </w:pPr>
      <w:r>
        <w:rPr>
          <w:rFonts w:ascii="Arial" w:hAnsi="Arial" w:cs="Arial"/>
          <w:b/>
          <w:bCs/>
          <w:color w:val="000000"/>
          <w:sz w:val="16"/>
          <w:szCs w:val="16"/>
        </w:rPr>
        <w:t xml:space="preserve"> </w:t>
      </w:r>
      <w:r w:rsidR="002E5B76">
        <w:rPr>
          <w:rFonts w:ascii="Arial" w:hAnsi="Arial" w:cs="Arial"/>
          <w:b/>
          <w:bCs/>
          <w:color w:val="000000"/>
          <w:sz w:val="16"/>
          <w:szCs w:val="16"/>
        </w:rPr>
        <w:t xml:space="preserve"> </w:t>
      </w:r>
      <w:r w:rsidR="00F65F11" w:rsidRPr="005D5081">
        <w:rPr>
          <w:rFonts w:ascii="Arial" w:hAnsi="Arial" w:cs="Arial"/>
          <w:b/>
          <w:bCs/>
          <w:color w:val="000000"/>
          <w:sz w:val="16"/>
          <w:szCs w:val="16"/>
        </w:rPr>
        <w:t xml:space="preserve">Fuente: </w:t>
      </w:r>
      <w:r w:rsidR="00F65F11">
        <w:rPr>
          <w:rFonts w:ascii="Arial" w:hAnsi="Arial" w:cs="Arial"/>
          <w:b/>
          <w:bCs/>
          <w:color w:val="000000"/>
          <w:sz w:val="16"/>
          <w:szCs w:val="16"/>
        </w:rPr>
        <w:t xml:space="preserve"> </w:t>
      </w:r>
      <w:r w:rsidR="00F65F11" w:rsidRPr="005C0B8C">
        <w:rPr>
          <w:rFonts w:ascii="Arial" w:hAnsi="Arial" w:cs="Arial"/>
          <w:b/>
          <w:bCs/>
          <w:color w:val="000000"/>
          <w:sz w:val="16"/>
          <w:szCs w:val="16"/>
        </w:rPr>
        <w:t>Instituto Nacional de Estadística y Geografía (INEGI)</w:t>
      </w:r>
      <w:r w:rsidR="00F65F11">
        <w:rPr>
          <w:rFonts w:ascii="Arial" w:hAnsi="Arial" w:cs="Arial"/>
          <w:b/>
          <w:bCs/>
          <w:color w:val="000000"/>
          <w:sz w:val="16"/>
          <w:szCs w:val="16"/>
        </w:rPr>
        <w:t xml:space="preserve"> y </w:t>
      </w:r>
      <w:r w:rsidR="00F65F11" w:rsidRPr="00F05576">
        <w:rPr>
          <w:rFonts w:ascii="Arial" w:hAnsi="Arial" w:cs="Arial"/>
          <w:b/>
          <w:bCs/>
          <w:color w:val="000000"/>
          <w:sz w:val="16"/>
          <w:szCs w:val="16"/>
          <w:lang w:val="es-ES"/>
        </w:rPr>
        <w:t>Consejo Estatal de Población de Hidalgo</w:t>
      </w:r>
      <w:r w:rsidR="00F65F11">
        <w:rPr>
          <w:rFonts w:ascii="Arial" w:hAnsi="Arial" w:cs="Arial"/>
          <w:b/>
          <w:bCs/>
          <w:color w:val="000000"/>
          <w:sz w:val="16"/>
          <w:szCs w:val="16"/>
          <w:lang w:val="es-ES"/>
        </w:rPr>
        <w:t xml:space="preserve"> (COESPO).</w:t>
      </w:r>
    </w:p>
    <w:p w14:paraId="622F85C3" w14:textId="77777777" w:rsidR="00F65F11" w:rsidRPr="000C64A7" w:rsidRDefault="00F65F11" w:rsidP="00F65F11">
      <w:pPr>
        <w:rPr>
          <w:rFonts w:ascii="Arial" w:hAnsi="Arial" w:cs="Arial"/>
          <w:b/>
          <w:bCs/>
          <w:color w:val="000000"/>
          <w:sz w:val="10"/>
          <w:szCs w:val="10"/>
          <w:lang w:val="es-MX"/>
        </w:rPr>
      </w:pPr>
    </w:p>
    <w:p w14:paraId="0B8727D8" w14:textId="77777777" w:rsidR="008C1F50" w:rsidRDefault="008C1F50" w:rsidP="001200EB">
      <w:pPr>
        <w:pStyle w:val="Textoindependiente"/>
        <w:tabs>
          <w:tab w:val="right" w:pos="10346"/>
        </w:tabs>
        <w:jc w:val="center"/>
        <w:rPr>
          <w:rFonts w:ascii="Arial" w:hAnsi="Arial" w:cs="Arial"/>
          <w:b/>
          <w:bCs/>
          <w:color w:val="000000"/>
          <w:sz w:val="21"/>
          <w:szCs w:val="21"/>
        </w:rPr>
      </w:pPr>
    </w:p>
    <w:p w14:paraId="1A8B8FBE" w14:textId="77777777" w:rsidR="008C1F50" w:rsidRDefault="008C1F50" w:rsidP="001200EB">
      <w:pPr>
        <w:pStyle w:val="Textoindependiente"/>
        <w:tabs>
          <w:tab w:val="right" w:pos="10346"/>
        </w:tabs>
        <w:jc w:val="center"/>
        <w:rPr>
          <w:rFonts w:ascii="Arial" w:hAnsi="Arial" w:cs="Arial"/>
          <w:b/>
          <w:bCs/>
          <w:color w:val="000000"/>
          <w:sz w:val="21"/>
          <w:szCs w:val="21"/>
        </w:rPr>
      </w:pPr>
    </w:p>
    <w:p w14:paraId="27B4B84F" w14:textId="77777777" w:rsidR="008C1F50" w:rsidRDefault="008C1F50" w:rsidP="001200EB">
      <w:pPr>
        <w:pStyle w:val="Textoindependiente"/>
        <w:tabs>
          <w:tab w:val="right" w:pos="10346"/>
        </w:tabs>
        <w:jc w:val="center"/>
        <w:rPr>
          <w:rFonts w:ascii="Arial" w:hAnsi="Arial" w:cs="Arial"/>
          <w:b/>
          <w:bCs/>
          <w:color w:val="000000"/>
          <w:sz w:val="21"/>
          <w:szCs w:val="21"/>
        </w:rPr>
      </w:pPr>
    </w:p>
    <w:p w14:paraId="724B37A2" w14:textId="77777777" w:rsidR="00E462A7" w:rsidRDefault="00E462A7" w:rsidP="001200EB">
      <w:pPr>
        <w:pStyle w:val="Textoindependiente"/>
        <w:tabs>
          <w:tab w:val="right" w:pos="10346"/>
        </w:tabs>
        <w:jc w:val="center"/>
        <w:rPr>
          <w:rFonts w:ascii="Arial" w:hAnsi="Arial" w:cs="Arial"/>
          <w:b/>
          <w:bCs/>
          <w:color w:val="000000"/>
          <w:sz w:val="21"/>
          <w:szCs w:val="21"/>
        </w:rPr>
      </w:pPr>
    </w:p>
    <w:p w14:paraId="4A04307D" w14:textId="77777777" w:rsidR="00E462A7" w:rsidRDefault="00E462A7" w:rsidP="001200EB">
      <w:pPr>
        <w:pStyle w:val="Textoindependiente"/>
        <w:tabs>
          <w:tab w:val="right" w:pos="10346"/>
        </w:tabs>
        <w:jc w:val="center"/>
        <w:rPr>
          <w:rFonts w:ascii="Arial" w:hAnsi="Arial" w:cs="Arial"/>
          <w:b/>
          <w:bCs/>
          <w:color w:val="000000"/>
          <w:sz w:val="21"/>
          <w:szCs w:val="21"/>
        </w:rPr>
      </w:pPr>
    </w:p>
    <w:p w14:paraId="669BE8D3" w14:textId="4AA228CD" w:rsidR="002F2913" w:rsidRDefault="00A064F6" w:rsidP="00E462A7">
      <w:pPr>
        <w:pStyle w:val="Textoindependiente"/>
        <w:tabs>
          <w:tab w:val="right" w:pos="10346"/>
        </w:tabs>
        <w:jc w:val="both"/>
        <w:rPr>
          <w:rFonts w:ascii="Arial" w:hAnsi="Arial" w:cs="Arial"/>
          <w:b/>
          <w:bCs/>
          <w:color w:val="000000"/>
          <w:sz w:val="21"/>
          <w:szCs w:val="21"/>
        </w:rPr>
      </w:pPr>
      <w:r>
        <w:rPr>
          <w:rFonts w:ascii="Arial" w:hAnsi="Arial" w:cs="Arial"/>
          <w:b/>
          <w:bCs/>
          <w:color w:val="000000"/>
          <w:sz w:val="21"/>
          <w:szCs w:val="21"/>
        </w:rPr>
        <w:t>Variables</w:t>
      </w:r>
      <w:r w:rsidRPr="00A81935">
        <w:rPr>
          <w:rFonts w:ascii="Arial" w:hAnsi="Arial" w:cs="Arial"/>
          <w:b/>
          <w:bCs/>
          <w:color w:val="000000"/>
          <w:sz w:val="21"/>
          <w:szCs w:val="21"/>
        </w:rPr>
        <w:t xml:space="preserve"> </w:t>
      </w:r>
      <w:r w:rsidR="002F2913" w:rsidRPr="00E77137">
        <w:rPr>
          <w:rFonts w:ascii="Arial" w:hAnsi="Arial" w:cs="Arial"/>
          <w:b/>
          <w:bCs/>
          <w:color w:val="000000"/>
          <w:sz w:val="21"/>
          <w:szCs w:val="21"/>
        </w:rPr>
        <w:t xml:space="preserve">de incremento de la recaudación en materia de impuesto predial y los derechos de </w:t>
      </w:r>
      <w:r w:rsidR="001200EB">
        <w:rPr>
          <w:rFonts w:ascii="Arial" w:hAnsi="Arial" w:cs="Arial"/>
          <w:b/>
          <w:bCs/>
          <w:color w:val="000000"/>
          <w:sz w:val="21"/>
          <w:szCs w:val="21"/>
        </w:rPr>
        <w:t xml:space="preserve">  </w:t>
      </w:r>
      <w:r w:rsidR="002F2913" w:rsidRPr="00E77137">
        <w:rPr>
          <w:rFonts w:ascii="Arial" w:hAnsi="Arial" w:cs="Arial"/>
          <w:b/>
          <w:bCs/>
          <w:color w:val="000000"/>
          <w:sz w:val="21"/>
          <w:szCs w:val="21"/>
        </w:rPr>
        <w:t>consumo de agua 2023-2024</w:t>
      </w:r>
    </w:p>
    <w:p w14:paraId="063FE296" w14:textId="77777777" w:rsidR="002F2913" w:rsidRPr="004F599C" w:rsidRDefault="002F2913" w:rsidP="001200EB">
      <w:pPr>
        <w:pStyle w:val="Textoindependiente"/>
        <w:tabs>
          <w:tab w:val="right" w:pos="10346"/>
        </w:tabs>
        <w:jc w:val="center"/>
        <w:rPr>
          <w:rFonts w:ascii="Arial" w:hAnsi="Arial" w:cs="Arial"/>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8"/>
        <w:gridCol w:w="1121"/>
        <w:gridCol w:w="1115"/>
        <w:gridCol w:w="1115"/>
        <w:gridCol w:w="1088"/>
        <w:gridCol w:w="1036"/>
        <w:gridCol w:w="1115"/>
      </w:tblGrid>
      <w:tr w:rsidR="002F2913" w:rsidRPr="00A81935" w14:paraId="4771F075" w14:textId="77777777" w:rsidTr="00E462A7">
        <w:trPr>
          <w:trHeight w:val="170"/>
          <w:tblHeader/>
        </w:trPr>
        <w:tc>
          <w:tcPr>
            <w:tcW w:w="2908" w:type="dxa"/>
            <w:vMerge w:val="restart"/>
            <w:shd w:val="clear" w:color="auto" w:fill="D9D9D9" w:themeFill="background1" w:themeFillShade="D9"/>
            <w:vAlign w:val="center"/>
          </w:tcPr>
          <w:p w14:paraId="5BE4589A" w14:textId="77777777" w:rsidR="002F2913" w:rsidRPr="00A81935" w:rsidRDefault="002F2913" w:rsidP="0035422C">
            <w:pPr>
              <w:ind w:left="-130"/>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3351" w:type="dxa"/>
            <w:gridSpan w:val="3"/>
            <w:shd w:val="clear" w:color="auto" w:fill="D9D9D9" w:themeFill="background1" w:themeFillShade="D9"/>
            <w:noWrap/>
            <w:vAlign w:val="center"/>
          </w:tcPr>
          <w:p w14:paraId="6227EA0E"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2023</w:t>
            </w:r>
          </w:p>
        </w:tc>
        <w:tc>
          <w:tcPr>
            <w:tcW w:w="3239" w:type="dxa"/>
            <w:gridSpan w:val="3"/>
            <w:shd w:val="clear" w:color="auto" w:fill="D9D9D9" w:themeFill="background1" w:themeFillShade="D9"/>
            <w:noWrap/>
            <w:vAlign w:val="center"/>
          </w:tcPr>
          <w:p w14:paraId="304AFA52"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2024</w:t>
            </w:r>
          </w:p>
        </w:tc>
      </w:tr>
      <w:tr w:rsidR="002F2913" w:rsidRPr="00A81935" w14:paraId="56E53DA1" w14:textId="77777777" w:rsidTr="00E462A7">
        <w:trPr>
          <w:trHeight w:val="170"/>
          <w:tblHeader/>
        </w:trPr>
        <w:tc>
          <w:tcPr>
            <w:tcW w:w="2908" w:type="dxa"/>
            <w:vMerge/>
            <w:shd w:val="clear" w:color="auto" w:fill="D9D9D9" w:themeFill="background1" w:themeFillShade="D9"/>
            <w:vAlign w:val="center"/>
            <w:hideMark/>
          </w:tcPr>
          <w:p w14:paraId="79229C15" w14:textId="77777777" w:rsidR="002F2913" w:rsidRPr="00A81935" w:rsidRDefault="002F2913" w:rsidP="0035422C">
            <w:pPr>
              <w:jc w:val="center"/>
              <w:rPr>
                <w:rFonts w:ascii="Arial" w:hAnsi="Arial" w:cs="Arial"/>
                <w:b/>
                <w:bCs/>
                <w:color w:val="000000"/>
                <w:sz w:val="16"/>
                <w:szCs w:val="16"/>
                <w:lang w:val="es-MX"/>
              </w:rPr>
            </w:pPr>
          </w:p>
        </w:tc>
        <w:tc>
          <w:tcPr>
            <w:tcW w:w="1121" w:type="dxa"/>
            <w:shd w:val="clear" w:color="auto" w:fill="D9D9D9" w:themeFill="background1" w:themeFillShade="D9"/>
            <w:noWrap/>
            <w:vAlign w:val="center"/>
            <w:hideMark/>
          </w:tcPr>
          <w:p w14:paraId="3FCABAD4"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115" w:type="dxa"/>
            <w:shd w:val="clear" w:color="auto" w:fill="D9D9D9" w:themeFill="background1" w:themeFillShade="D9"/>
            <w:noWrap/>
            <w:vAlign w:val="center"/>
            <w:hideMark/>
          </w:tcPr>
          <w:p w14:paraId="5F6E31C1"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tcBorders>
              <w:bottom w:val="single" w:sz="4" w:space="0" w:color="auto"/>
            </w:tcBorders>
            <w:shd w:val="clear" w:color="auto" w:fill="D9D9D9" w:themeFill="background1" w:themeFillShade="D9"/>
            <w:noWrap/>
            <w:vAlign w:val="center"/>
            <w:hideMark/>
          </w:tcPr>
          <w:p w14:paraId="217791AE"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c>
          <w:tcPr>
            <w:tcW w:w="1088" w:type="dxa"/>
            <w:shd w:val="clear" w:color="auto" w:fill="D9D9D9" w:themeFill="background1" w:themeFillShade="D9"/>
            <w:noWrap/>
            <w:vAlign w:val="center"/>
            <w:hideMark/>
          </w:tcPr>
          <w:p w14:paraId="031C8E84"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Agua</w:t>
            </w:r>
          </w:p>
        </w:tc>
        <w:tc>
          <w:tcPr>
            <w:tcW w:w="1036" w:type="dxa"/>
            <w:shd w:val="clear" w:color="auto" w:fill="D9D9D9" w:themeFill="background1" w:themeFillShade="D9"/>
            <w:noWrap/>
            <w:vAlign w:val="center"/>
            <w:hideMark/>
          </w:tcPr>
          <w:p w14:paraId="79940A4F"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Predial</w:t>
            </w:r>
          </w:p>
        </w:tc>
        <w:tc>
          <w:tcPr>
            <w:tcW w:w="1115" w:type="dxa"/>
            <w:shd w:val="clear" w:color="auto" w:fill="D9D9D9" w:themeFill="background1" w:themeFillShade="D9"/>
            <w:noWrap/>
            <w:vAlign w:val="center"/>
            <w:hideMark/>
          </w:tcPr>
          <w:p w14:paraId="3F5C66EC"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Sumatoria</w:t>
            </w:r>
          </w:p>
        </w:tc>
      </w:tr>
      <w:tr w:rsidR="002F2913" w:rsidRPr="00A81935" w14:paraId="7AD5160A" w14:textId="77777777" w:rsidTr="00E462A7">
        <w:trPr>
          <w:trHeight w:val="170"/>
        </w:trPr>
        <w:tc>
          <w:tcPr>
            <w:tcW w:w="2908" w:type="dxa"/>
            <w:noWrap/>
          </w:tcPr>
          <w:p w14:paraId="337A37C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Acatlán</w:t>
            </w:r>
          </w:p>
        </w:tc>
        <w:tc>
          <w:tcPr>
            <w:tcW w:w="1121" w:type="dxa"/>
            <w:tcBorders>
              <w:top w:val="single" w:sz="4" w:space="0" w:color="auto"/>
              <w:left w:val="single" w:sz="4" w:space="0" w:color="auto"/>
              <w:bottom w:val="single" w:sz="4" w:space="0" w:color="auto"/>
              <w:right w:val="single" w:sz="4" w:space="0" w:color="auto"/>
            </w:tcBorders>
            <w:noWrap/>
          </w:tcPr>
          <w:p w14:paraId="72BADBE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059239F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1115" w:type="dxa"/>
            <w:tcBorders>
              <w:top w:val="single" w:sz="4" w:space="0" w:color="auto"/>
              <w:left w:val="single" w:sz="4" w:space="0" w:color="auto"/>
              <w:bottom w:val="single" w:sz="4" w:space="0" w:color="auto"/>
              <w:right w:val="dotted" w:sz="4" w:space="0" w:color="auto"/>
            </w:tcBorders>
            <w:noWrap/>
          </w:tcPr>
          <w:p w14:paraId="55C713B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2,128,562</w:t>
            </w:r>
          </w:p>
        </w:tc>
        <w:tc>
          <w:tcPr>
            <w:tcW w:w="1088" w:type="dxa"/>
            <w:tcBorders>
              <w:top w:val="single" w:sz="4" w:space="0" w:color="auto"/>
              <w:left w:val="single" w:sz="4" w:space="0" w:color="auto"/>
              <w:bottom w:val="single" w:sz="4" w:space="0" w:color="auto"/>
              <w:right w:val="single" w:sz="4" w:space="0" w:color="auto"/>
            </w:tcBorders>
            <w:noWrap/>
          </w:tcPr>
          <w:p w14:paraId="514D5DC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2012870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c>
          <w:tcPr>
            <w:tcW w:w="1115" w:type="dxa"/>
            <w:tcBorders>
              <w:top w:val="single" w:sz="4" w:space="0" w:color="auto"/>
              <w:left w:val="single" w:sz="4" w:space="0" w:color="auto"/>
              <w:bottom w:val="single" w:sz="4" w:space="0" w:color="auto"/>
              <w:right w:val="single" w:sz="4" w:space="0" w:color="auto"/>
            </w:tcBorders>
            <w:noWrap/>
          </w:tcPr>
          <w:p w14:paraId="01D246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2,604,651</w:t>
            </w:r>
          </w:p>
        </w:tc>
      </w:tr>
      <w:tr w:rsidR="002F2913" w:rsidRPr="00A81935" w14:paraId="4885DDD6" w14:textId="77777777" w:rsidTr="00E462A7">
        <w:trPr>
          <w:trHeight w:val="170"/>
        </w:trPr>
        <w:tc>
          <w:tcPr>
            <w:tcW w:w="2908" w:type="dxa"/>
            <w:noWrap/>
          </w:tcPr>
          <w:p w14:paraId="5BBB70E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Acaxochitlán</w:t>
            </w:r>
          </w:p>
        </w:tc>
        <w:tc>
          <w:tcPr>
            <w:tcW w:w="1121" w:type="dxa"/>
            <w:tcBorders>
              <w:top w:val="single" w:sz="4" w:space="0" w:color="auto"/>
              <w:left w:val="single" w:sz="4" w:space="0" w:color="auto"/>
              <w:bottom w:val="single" w:sz="4" w:space="0" w:color="auto"/>
              <w:right w:val="single" w:sz="4" w:space="0" w:color="auto"/>
            </w:tcBorders>
            <w:noWrap/>
          </w:tcPr>
          <w:p w14:paraId="40E619D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1,337,128</w:t>
            </w:r>
          </w:p>
        </w:tc>
        <w:tc>
          <w:tcPr>
            <w:tcW w:w="1115" w:type="dxa"/>
            <w:tcBorders>
              <w:top w:val="single" w:sz="4" w:space="0" w:color="auto"/>
              <w:left w:val="single" w:sz="4" w:space="0" w:color="auto"/>
              <w:bottom w:val="single" w:sz="4" w:space="0" w:color="auto"/>
              <w:right w:val="single" w:sz="4" w:space="0" w:color="auto"/>
            </w:tcBorders>
            <w:noWrap/>
          </w:tcPr>
          <w:p w14:paraId="567B20F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3,980,233</w:t>
            </w:r>
          </w:p>
        </w:tc>
        <w:tc>
          <w:tcPr>
            <w:tcW w:w="1115" w:type="dxa"/>
            <w:tcBorders>
              <w:top w:val="single" w:sz="4" w:space="0" w:color="auto"/>
              <w:left w:val="single" w:sz="4" w:space="0" w:color="auto"/>
              <w:bottom w:val="single" w:sz="4" w:space="0" w:color="auto"/>
              <w:right w:val="dotted" w:sz="4" w:space="0" w:color="auto"/>
            </w:tcBorders>
            <w:noWrap/>
          </w:tcPr>
          <w:p w14:paraId="4CAD14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5,317,360</w:t>
            </w:r>
          </w:p>
        </w:tc>
        <w:tc>
          <w:tcPr>
            <w:tcW w:w="1088" w:type="dxa"/>
            <w:tcBorders>
              <w:top w:val="single" w:sz="4" w:space="0" w:color="auto"/>
              <w:left w:val="single" w:sz="4" w:space="0" w:color="auto"/>
              <w:bottom w:val="single" w:sz="4" w:space="0" w:color="auto"/>
              <w:right w:val="single" w:sz="4" w:space="0" w:color="auto"/>
            </w:tcBorders>
            <w:noWrap/>
          </w:tcPr>
          <w:p w14:paraId="26E618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1,158,467</w:t>
            </w:r>
          </w:p>
        </w:tc>
        <w:tc>
          <w:tcPr>
            <w:tcW w:w="1036" w:type="dxa"/>
            <w:tcBorders>
              <w:top w:val="single" w:sz="4" w:space="0" w:color="auto"/>
              <w:left w:val="single" w:sz="4" w:space="0" w:color="auto"/>
              <w:bottom w:val="single" w:sz="4" w:space="0" w:color="auto"/>
              <w:right w:val="single" w:sz="4" w:space="0" w:color="auto"/>
            </w:tcBorders>
            <w:noWrap/>
          </w:tcPr>
          <w:p w14:paraId="643482F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3,974,674</w:t>
            </w:r>
          </w:p>
        </w:tc>
        <w:tc>
          <w:tcPr>
            <w:tcW w:w="1115" w:type="dxa"/>
            <w:tcBorders>
              <w:top w:val="single" w:sz="4" w:space="0" w:color="auto"/>
              <w:left w:val="single" w:sz="4" w:space="0" w:color="auto"/>
              <w:bottom w:val="single" w:sz="4" w:space="0" w:color="auto"/>
              <w:right w:val="single" w:sz="4" w:space="0" w:color="auto"/>
            </w:tcBorders>
            <w:noWrap/>
          </w:tcPr>
          <w:p w14:paraId="4D90D69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5,133,141</w:t>
            </w:r>
          </w:p>
        </w:tc>
      </w:tr>
      <w:tr w:rsidR="002F2913" w:rsidRPr="00A81935" w14:paraId="755606C8" w14:textId="77777777" w:rsidTr="00E462A7">
        <w:trPr>
          <w:trHeight w:val="170"/>
        </w:trPr>
        <w:tc>
          <w:tcPr>
            <w:tcW w:w="2908" w:type="dxa"/>
            <w:noWrap/>
          </w:tcPr>
          <w:p w14:paraId="529C394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Actopan</w:t>
            </w:r>
          </w:p>
        </w:tc>
        <w:tc>
          <w:tcPr>
            <w:tcW w:w="1121" w:type="dxa"/>
            <w:tcBorders>
              <w:top w:val="single" w:sz="4" w:space="0" w:color="auto"/>
              <w:left w:val="single" w:sz="4" w:space="0" w:color="auto"/>
              <w:bottom w:val="single" w:sz="4" w:space="0" w:color="auto"/>
              <w:right w:val="single" w:sz="4" w:space="0" w:color="auto"/>
            </w:tcBorders>
            <w:noWrap/>
          </w:tcPr>
          <w:p w14:paraId="4E4F21A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26,831,192</w:t>
            </w:r>
          </w:p>
        </w:tc>
        <w:tc>
          <w:tcPr>
            <w:tcW w:w="1115" w:type="dxa"/>
            <w:tcBorders>
              <w:top w:val="single" w:sz="4" w:space="0" w:color="auto"/>
              <w:left w:val="single" w:sz="4" w:space="0" w:color="auto"/>
              <w:bottom w:val="single" w:sz="4" w:space="0" w:color="auto"/>
              <w:right w:val="single" w:sz="4" w:space="0" w:color="auto"/>
            </w:tcBorders>
            <w:noWrap/>
          </w:tcPr>
          <w:p w14:paraId="4CCAE5F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17,846,706</w:t>
            </w:r>
          </w:p>
        </w:tc>
        <w:tc>
          <w:tcPr>
            <w:tcW w:w="1115" w:type="dxa"/>
            <w:tcBorders>
              <w:top w:val="single" w:sz="4" w:space="0" w:color="auto"/>
              <w:left w:val="single" w:sz="4" w:space="0" w:color="auto"/>
              <w:bottom w:val="single" w:sz="4" w:space="0" w:color="auto"/>
              <w:right w:val="dotted" w:sz="4" w:space="0" w:color="auto"/>
            </w:tcBorders>
            <w:noWrap/>
          </w:tcPr>
          <w:p w14:paraId="1EE5674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44,677,898</w:t>
            </w:r>
          </w:p>
        </w:tc>
        <w:tc>
          <w:tcPr>
            <w:tcW w:w="1088" w:type="dxa"/>
            <w:tcBorders>
              <w:top w:val="single" w:sz="4" w:space="0" w:color="auto"/>
              <w:left w:val="single" w:sz="4" w:space="0" w:color="auto"/>
              <w:bottom w:val="single" w:sz="4" w:space="0" w:color="auto"/>
              <w:right w:val="single" w:sz="4" w:space="0" w:color="auto"/>
            </w:tcBorders>
            <w:noWrap/>
          </w:tcPr>
          <w:p w14:paraId="61B82F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29,082,550</w:t>
            </w:r>
          </w:p>
        </w:tc>
        <w:tc>
          <w:tcPr>
            <w:tcW w:w="1036" w:type="dxa"/>
            <w:tcBorders>
              <w:top w:val="single" w:sz="4" w:space="0" w:color="auto"/>
              <w:left w:val="single" w:sz="4" w:space="0" w:color="auto"/>
              <w:bottom w:val="single" w:sz="4" w:space="0" w:color="auto"/>
              <w:right w:val="single" w:sz="4" w:space="0" w:color="auto"/>
            </w:tcBorders>
            <w:noWrap/>
          </w:tcPr>
          <w:p w14:paraId="720686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15,692,363</w:t>
            </w:r>
          </w:p>
        </w:tc>
        <w:tc>
          <w:tcPr>
            <w:tcW w:w="1115" w:type="dxa"/>
            <w:tcBorders>
              <w:top w:val="single" w:sz="4" w:space="0" w:color="auto"/>
              <w:left w:val="single" w:sz="4" w:space="0" w:color="auto"/>
              <w:bottom w:val="single" w:sz="4" w:space="0" w:color="auto"/>
              <w:right w:val="single" w:sz="4" w:space="0" w:color="auto"/>
            </w:tcBorders>
            <w:noWrap/>
          </w:tcPr>
          <w:p w14:paraId="7F51848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44,774,913</w:t>
            </w:r>
          </w:p>
        </w:tc>
      </w:tr>
      <w:tr w:rsidR="002F2913" w:rsidRPr="00A81935" w14:paraId="59D3DC24" w14:textId="77777777" w:rsidTr="00E462A7">
        <w:trPr>
          <w:trHeight w:val="170"/>
        </w:trPr>
        <w:tc>
          <w:tcPr>
            <w:tcW w:w="2908" w:type="dxa"/>
            <w:noWrap/>
          </w:tcPr>
          <w:p w14:paraId="004F1B7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Agua Blanca de Iturbide</w:t>
            </w:r>
          </w:p>
        </w:tc>
        <w:tc>
          <w:tcPr>
            <w:tcW w:w="1121" w:type="dxa"/>
            <w:tcBorders>
              <w:top w:val="single" w:sz="4" w:space="0" w:color="auto"/>
              <w:left w:val="single" w:sz="4" w:space="0" w:color="auto"/>
              <w:bottom w:val="single" w:sz="4" w:space="0" w:color="auto"/>
              <w:right w:val="single" w:sz="4" w:space="0" w:color="auto"/>
            </w:tcBorders>
            <w:noWrap/>
          </w:tcPr>
          <w:p w14:paraId="75DDAB5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227,372</w:t>
            </w:r>
          </w:p>
        </w:tc>
        <w:tc>
          <w:tcPr>
            <w:tcW w:w="1115" w:type="dxa"/>
            <w:tcBorders>
              <w:top w:val="single" w:sz="4" w:space="0" w:color="auto"/>
              <w:left w:val="single" w:sz="4" w:space="0" w:color="auto"/>
              <w:bottom w:val="single" w:sz="4" w:space="0" w:color="auto"/>
              <w:right w:val="single" w:sz="4" w:space="0" w:color="auto"/>
            </w:tcBorders>
            <w:noWrap/>
          </w:tcPr>
          <w:p w14:paraId="54027C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1,056,100</w:t>
            </w:r>
          </w:p>
        </w:tc>
        <w:tc>
          <w:tcPr>
            <w:tcW w:w="1115" w:type="dxa"/>
            <w:tcBorders>
              <w:top w:val="single" w:sz="4" w:space="0" w:color="auto"/>
              <w:left w:val="single" w:sz="4" w:space="0" w:color="auto"/>
              <w:bottom w:val="single" w:sz="4" w:space="0" w:color="auto"/>
              <w:right w:val="dotted" w:sz="4" w:space="0" w:color="auto"/>
            </w:tcBorders>
            <w:noWrap/>
          </w:tcPr>
          <w:p w14:paraId="7E5FB75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1,283,472</w:t>
            </w:r>
          </w:p>
        </w:tc>
        <w:tc>
          <w:tcPr>
            <w:tcW w:w="1088" w:type="dxa"/>
            <w:tcBorders>
              <w:top w:val="single" w:sz="4" w:space="0" w:color="auto"/>
              <w:left w:val="single" w:sz="4" w:space="0" w:color="auto"/>
              <w:bottom w:val="single" w:sz="4" w:space="0" w:color="auto"/>
              <w:right w:val="single" w:sz="4" w:space="0" w:color="auto"/>
            </w:tcBorders>
            <w:noWrap/>
          </w:tcPr>
          <w:p w14:paraId="3909E39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162,202</w:t>
            </w:r>
          </w:p>
        </w:tc>
        <w:tc>
          <w:tcPr>
            <w:tcW w:w="1036" w:type="dxa"/>
            <w:tcBorders>
              <w:top w:val="single" w:sz="4" w:space="0" w:color="auto"/>
              <w:left w:val="single" w:sz="4" w:space="0" w:color="auto"/>
              <w:bottom w:val="single" w:sz="4" w:space="0" w:color="auto"/>
              <w:right w:val="single" w:sz="4" w:space="0" w:color="auto"/>
            </w:tcBorders>
            <w:noWrap/>
          </w:tcPr>
          <w:p w14:paraId="4B6D074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1,149,888</w:t>
            </w:r>
          </w:p>
        </w:tc>
        <w:tc>
          <w:tcPr>
            <w:tcW w:w="1115" w:type="dxa"/>
            <w:tcBorders>
              <w:top w:val="single" w:sz="4" w:space="0" w:color="auto"/>
              <w:left w:val="single" w:sz="4" w:space="0" w:color="auto"/>
              <w:bottom w:val="single" w:sz="4" w:space="0" w:color="auto"/>
              <w:right w:val="single" w:sz="4" w:space="0" w:color="auto"/>
            </w:tcBorders>
            <w:noWrap/>
          </w:tcPr>
          <w:p w14:paraId="30BCE61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1,312,090</w:t>
            </w:r>
          </w:p>
        </w:tc>
      </w:tr>
      <w:tr w:rsidR="002F2913" w:rsidRPr="00A81935" w14:paraId="0F35647D" w14:textId="77777777" w:rsidTr="00E462A7">
        <w:trPr>
          <w:trHeight w:val="170"/>
        </w:trPr>
        <w:tc>
          <w:tcPr>
            <w:tcW w:w="2908" w:type="dxa"/>
            <w:noWrap/>
          </w:tcPr>
          <w:p w14:paraId="2FB13E7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Ajacuba</w:t>
            </w:r>
          </w:p>
        </w:tc>
        <w:tc>
          <w:tcPr>
            <w:tcW w:w="1121" w:type="dxa"/>
            <w:tcBorders>
              <w:top w:val="single" w:sz="4" w:space="0" w:color="auto"/>
              <w:left w:val="single" w:sz="4" w:space="0" w:color="auto"/>
              <w:bottom w:val="single" w:sz="4" w:space="0" w:color="auto"/>
              <w:right w:val="single" w:sz="4" w:space="0" w:color="auto"/>
            </w:tcBorders>
            <w:noWrap/>
          </w:tcPr>
          <w:p w14:paraId="3DB689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8,563,488</w:t>
            </w:r>
          </w:p>
        </w:tc>
        <w:tc>
          <w:tcPr>
            <w:tcW w:w="1115" w:type="dxa"/>
            <w:tcBorders>
              <w:top w:val="single" w:sz="4" w:space="0" w:color="auto"/>
              <w:left w:val="single" w:sz="4" w:space="0" w:color="auto"/>
              <w:bottom w:val="single" w:sz="4" w:space="0" w:color="auto"/>
              <w:right w:val="single" w:sz="4" w:space="0" w:color="auto"/>
            </w:tcBorders>
            <w:noWrap/>
          </w:tcPr>
          <w:p w14:paraId="1EBDB3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2,567,829</w:t>
            </w:r>
          </w:p>
        </w:tc>
        <w:tc>
          <w:tcPr>
            <w:tcW w:w="1115" w:type="dxa"/>
            <w:tcBorders>
              <w:top w:val="single" w:sz="4" w:space="0" w:color="auto"/>
              <w:left w:val="single" w:sz="4" w:space="0" w:color="auto"/>
              <w:bottom w:val="single" w:sz="4" w:space="0" w:color="auto"/>
              <w:right w:val="dotted" w:sz="4" w:space="0" w:color="auto"/>
            </w:tcBorders>
            <w:noWrap/>
          </w:tcPr>
          <w:p w14:paraId="6EA96F1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11,131,317</w:t>
            </w:r>
          </w:p>
        </w:tc>
        <w:tc>
          <w:tcPr>
            <w:tcW w:w="1088" w:type="dxa"/>
            <w:tcBorders>
              <w:top w:val="single" w:sz="4" w:space="0" w:color="auto"/>
              <w:left w:val="single" w:sz="4" w:space="0" w:color="auto"/>
              <w:bottom w:val="single" w:sz="4" w:space="0" w:color="auto"/>
              <w:right w:val="single" w:sz="4" w:space="0" w:color="auto"/>
            </w:tcBorders>
            <w:noWrap/>
          </w:tcPr>
          <w:p w14:paraId="751878D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7,872,363</w:t>
            </w:r>
          </w:p>
        </w:tc>
        <w:tc>
          <w:tcPr>
            <w:tcW w:w="1036" w:type="dxa"/>
            <w:tcBorders>
              <w:top w:val="single" w:sz="4" w:space="0" w:color="auto"/>
              <w:left w:val="single" w:sz="4" w:space="0" w:color="auto"/>
              <w:bottom w:val="single" w:sz="4" w:space="0" w:color="auto"/>
              <w:right w:val="single" w:sz="4" w:space="0" w:color="auto"/>
            </w:tcBorders>
            <w:noWrap/>
          </w:tcPr>
          <w:p w14:paraId="46E17B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2,695,054</w:t>
            </w:r>
          </w:p>
        </w:tc>
        <w:tc>
          <w:tcPr>
            <w:tcW w:w="1115" w:type="dxa"/>
            <w:tcBorders>
              <w:top w:val="single" w:sz="4" w:space="0" w:color="auto"/>
              <w:left w:val="single" w:sz="4" w:space="0" w:color="auto"/>
              <w:bottom w:val="single" w:sz="4" w:space="0" w:color="auto"/>
              <w:right w:val="single" w:sz="4" w:space="0" w:color="auto"/>
            </w:tcBorders>
            <w:noWrap/>
          </w:tcPr>
          <w:p w14:paraId="533E119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10,567,417</w:t>
            </w:r>
          </w:p>
        </w:tc>
      </w:tr>
      <w:tr w:rsidR="002F2913" w:rsidRPr="00A81935" w14:paraId="41A83ACB" w14:textId="77777777" w:rsidTr="00E462A7">
        <w:trPr>
          <w:trHeight w:val="170"/>
        </w:trPr>
        <w:tc>
          <w:tcPr>
            <w:tcW w:w="2908" w:type="dxa"/>
            <w:noWrap/>
          </w:tcPr>
          <w:p w14:paraId="0E5CBD5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Alfajayucan</w:t>
            </w:r>
          </w:p>
        </w:tc>
        <w:tc>
          <w:tcPr>
            <w:tcW w:w="1121" w:type="dxa"/>
            <w:tcBorders>
              <w:top w:val="single" w:sz="4" w:space="0" w:color="auto"/>
              <w:left w:val="single" w:sz="4" w:space="0" w:color="auto"/>
              <w:bottom w:val="single" w:sz="4" w:space="0" w:color="auto"/>
              <w:right w:val="single" w:sz="4" w:space="0" w:color="auto"/>
            </w:tcBorders>
            <w:noWrap/>
          </w:tcPr>
          <w:p w14:paraId="16D899B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4,620,210</w:t>
            </w:r>
          </w:p>
        </w:tc>
        <w:tc>
          <w:tcPr>
            <w:tcW w:w="1115" w:type="dxa"/>
            <w:tcBorders>
              <w:top w:val="single" w:sz="4" w:space="0" w:color="auto"/>
              <w:left w:val="single" w:sz="4" w:space="0" w:color="auto"/>
              <w:bottom w:val="single" w:sz="4" w:space="0" w:color="auto"/>
              <w:right w:val="single" w:sz="4" w:space="0" w:color="auto"/>
            </w:tcBorders>
            <w:noWrap/>
          </w:tcPr>
          <w:p w14:paraId="0E8D8C3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2,445,531</w:t>
            </w:r>
          </w:p>
        </w:tc>
        <w:tc>
          <w:tcPr>
            <w:tcW w:w="1115" w:type="dxa"/>
            <w:tcBorders>
              <w:top w:val="single" w:sz="4" w:space="0" w:color="auto"/>
              <w:left w:val="single" w:sz="4" w:space="0" w:color="auto"/>
              <w:bottom w:val="single" w:sz="4" w:space="0" w:color="auto"/>
              <w:right w:val="dotted" w:sz="4" w:space="0" w:color="auto"/>
            </w:tcBorders>
            <w:noWrap/>
          </w:tcPr>
          <w:p w14:paraId="674833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7,065,741</w:t>
            </w:r>
          </w:p>
        </w:tc>
        <w:tc>
          <w:tcPr>
            <w:tcW w:w="1088" w:type="dxa"/>
            <w:tcBorders>
              <w:top w:val="single" w:sz="4" w:space="0" w:color="auto"/>
              <w:left w:val="single" w:sz="4" w:space="0" w:color="auto"/>
              <w:bottom w:val="single" w:sz="4" w:space="0" w:color="auto"/>
              <w:right w:val="single" w:sz="4" w:space="0" w:color="auto"/>
            </w:tcBorders>
            <w:noWrap/>
          </w:tcPr>
          <w:p w14:paraId="57DA7DB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4,279,792</w:t>
            </w:r>
          </w:p>
        </w:tc>
        <w:tc>
          <w:tcPr>
            <w:tcW w:w="1036" w:type="dxa"/>
            <w:tcBorders>
              <w:top w:val="single" w:sz="4" w:space="0" w:color="auto"/>
              <w:left w:val="single" w:sz="4" w:space="0" w:color="auto"/>
              <w:bottom w:val="single" w:sz="4" w:space="0" w:color="auto"/>
              <w:right w:val="single" w:sz="4" w:space="0" w:color="auto"/>
            </w:tcBorders>
            <w:noWrap/>
          </w:tcPr>
          <w:p w14:paraId="7415BE1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3,007,193</w:t>
            </w:r>
          </w:p>
        </w:tc>
        <w:tc>
          <w:tcPr>
            <w:tcW w:w="1115" w:type="dxa"/>
            <w:tcBorders>
              <w:top w:val="single" w:sz="4" w:space="0" w:color="auto"/>
              <w:left w:val="single" w:sz="4" w:space="0" w:color="auto"/>
              <w:bottom w:val="single" w:sz="4" w:space="0" w:color="auto"/>
              <w:right w:val="single" w:sz="4" w:space="0" w:color="auto"/>
            </w:tcBorders>
            <w:noWrap/>
          </w:tcPr>
          <w:p w14:paraId="0129F4F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7,286,986</w:t>
            </w:r>
          </w:p>
        </w:tc>
      </w:tr>
      <w:tr w:rsidR="002F2913" w:rsidRPr="00A81935" w14:paraId="32A3F27F" w14:textId="77777777" w:rsidTr="00E462A7">
        <w:trPr>
          <w:trHeight w:val="170"/>
        </w:trPr>
        <w:tc>
          <w:tcPr>
            <w:tcW w:w="2908" w:type="dxa"/>
            <w:noWrap/>
          </w:tcPr>
          <w:p w14:paraId="6DE4500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Almoloya</w:t>
            </w:r>
          </w:p>
        </w:tc>
        <w:tc>
          <w:tcPr>
            <w:tcW w:w="1121" w:type="dxa"/>
            <w:tcBorders>
              <w:top w:val="single" w:sz="4" w:space="0" w:color="auto"/>
              <w:left w:val="single" w:sz="4" w:space="0" w:color="auto"/>
              <w:bottom w:val="single" w:sz="4" w:space="0" w:color="auto"/>
              <w:right w:val="single" w:sz="4" w:space="0" w:color="auto"/>
            </w:tcBorders>
            <w:noWrap/>
          </w:tcPr>
          <w:p w14:paraId="6ADE9F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2,752,324</w:t>
            </w:r>
          </w:p>
        </w:tc>
        <w:tc>
          <w:tcPr>
            <w:tcW w:w="1115" w:type="dxa"/>
            <w:tcBorders>
              <w:top w:val="single" w:sz="4" w:space="0" w:color="auto"/>
              <w:left w:val="single" w:sz="4" w:space="0" w:color="auto"/>
              <w:bottom w:val="single" w:sz="4" w:space="0" w:color="auto"/>
              <w:right w:val="single" w:sz="4" w:space="0" w:color="auto"/>
            </w:tcBorders>
            <w:noWrap/>
          </w:tcPr>
          <w:p w14:paraId="79A115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1,544,304</w:t>
            </w:r>
          </w:p>
        </w:tc>
        <w:tc>
          <w:tcPr>
            <w:tcW w:w="1115" w:type="dxa"/>
            <w:tcBorders>
              <w:top w:val="single" w:sz="4" w:space="0" w:color="auto"/>
              <w:left w:val="single" w:sz="4" w:space="0" w:color="auto"/>
              <w:bottom w:val="single" w:sz="4" w:space="0" w:color="auto"/>
              <w:right w:val="dotted" w:sz="4" w:space="0" w:color="auto"/>
            </w:tcBorders>
            <w:noWrap/>
          </w:tcPr>
          <w:p w14:paraId="33B1862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4,296,628</w:t>
            </w:r>
          </w:p>
        </w:tc>
        <w:tc>
          <w:tcPr>
            <w:tcW w:w="1088" w:type="dxa"/>
            <w:tcBorders>
              <w:top w:val="single" w:sz="4" w:space="0" w:color="auto"/>
              <w:left w:val="single" w:sz="4" w:space="0" w:color="auto"/>
              <w:bottom w:val="single" w:sz="4" w:space="0" w:color="auto"/>
              <w:right w:val="single" w:sz="4" w:space="0" w:color="auto"/>
            </w:tcBorders>
            <w:noWrap/>
          </w:tcPr>
          <w:p w14:paraId="3C73D4A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2,485,899</w:t>
            </w:r>
          </w:p>
        </w:tc>
        <w:tc>
          <w:tcPr>
            <w:tcW w:w="1036" w:type="dxa"/>
            <w:tcBorders>
              <w:top w:val="single" w:sz="4" w:space="0" w:color="auto"/>
              <w:left w:val="single" w:sz="4" w:space="0" w:color="auto"/>
              <w:bottom w:val="single" w:sz="4" w:space="0" w:color="auto"/>
              <w:right w:val="single" w:sz="4" w:space="0" w:color="auto"/>
            </w:tcBorders>
            <w:noWrap/>
          </w:tcPr>
          <w:p w14:paraId="42B16EF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1,691,547</w:t>
            </w:r>
          </w:p>
        </w:tc>
        <w:tc>
          <w:tcPr>
            <w:tcW w:w="1115" w:type="dxa"/>
            <w:tcBorders>
              <w:top w:val="single" w:sz="4" w:space="0" w:color="auto"/>
              <w:left w:val="single" w:sz="4" w:space="0" w:color="auto"/>
              <w:bottom w:val="single" w:sz="4" w:space="0" w:color="auto"/>
              <w:right w:val="single" w:sz="4" w:space="0" w:color="auto"/>
            </w:tcBorders>
            <w:noWrap/>
          </w:tcPr>
          <w:p w14:paraId="2BFA0BD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4,177,446</w:t>
            </w:r>
          </w:p>
        </w:tc>
      </w:tr>
      <w:tr w:rsidR="002F2913" w:rsidRPr="00A81935" w14:paraId="6CFCE785" w14:textId="77777777" w:rsidTr="00E462A7">
        <w:trPr>
          <w:trHeight w:val="170"/>
        </w:trPr>
        <w:tc>
          <w:tcPr>
            <w:tcW w:w="2908" w:type="dxa"/>
            <w:noWrap/>
          </w:tcPr>
          <w:p w14:paraId="569AB3FF"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Apan</w:t>
            </w:r>
          </w:p>
        </w:tc>
        <w:tc>
          <w:tcPr>
            <w:tcW w:w="1121" w:type="dxa"/>
            <w:tcBorders>
              <w:top w:val="single" w:sz="4" w:space="0" w:color="auto"/>
              <w:left w:val="single" w:sz="4" w:space="0" w:color="auto"/>
              <w:bottom w:val="single" w:sz="4" w:space="0" w:color="auto"/>
              <w:right w:val="single" w:sz="4" w:space="0" w:color="auto"/>
            </w:tcBorders>
            <w:noWrap/>
          </w:tcPr>
          <w:p w14:paraId="07F830E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7,900,705</w:t>
            </w:r>
          </w:p>
        </w:tc>
        <w:tc>
          <w:tcPr>
            <w:tcW w:w="1115" w:type="dxa"/>
            <w:tcBorders>
              <w:top w:val="single" w:sz="4" w:space="0" w:color="auto"/>
              <w:left w:val="single" w:sz="4" w:space="0" w:color="auto"/>
              <w:bottom w:val="single" w:sz="4" w:space="0" w:color="auto"/>
              <w:right w:val="single" w:sz="4" w:space="0" w:color="auto"/>
            </w:tcBorders>
            <w:noWrap/>
          </w:tcPr>
          <w:p w14:paraId="5777E92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7,847,826</w:t>
            </w:r>
          </w:p>
        </w:tc>
        <w:tc>
          <w:tcPr>
            <w:tcW w:w="1115" w:type="dxa"/>
            <w:tcBorders>
              <w:top w:val="single" w:sz="4" w:space="0" w:color="auto"/>
              <w:left w:val="single" w:sz="4" w:space="0" w:color="auto"/>
              <w:bottom w:val="single" w:sz="4" w:space="0" w:color="auto"/>
              <w:right w:val="dotted" w:sz="4" w:space="0" w:color="auto"/>
            </w:tcBorders>
            <w:noWrap/>
          </w:tcPr>
          <w:p w14:paraId="2E3846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15,748,531</w:t>
            </w:r>
          </w:p>
        </w:tc>
        <w:tc>
          <w:tcPr>
            <w:tcW w:w="1088" w:type="dxa"/>
            <w:tcBorders>
              <w:top w:val="single" w:sz="4" w:space="0" w:color="auto"/>
              <w:left w:val="single" w:sz="4" w:space="0" w:color="auto"/>
              <w:bottom w:val="single" w:sz="4" w:space="0" w:color="auto"/>
              <w:right w:val="single" w:sz="4" w:space="0" w:color="auto"/>
            </w:tcBorders>
            <w:noWrap/>
          </w:tcPr>
          <w:p w14:paraId="3FF935B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6,675,915</w:t>
            </w:r>
          </w:p>
        </w:tc>
        <w:tc>
          <w:tcPr>
            <w:tcW w:w="1036" w:type="dxa"/>
            <w:tcBorders>
              <w:top w:val="single" w:sz="4" w:space="0" w:color="auto"/>
              <w:left w:val="single" w:sz="4" w:space="0" w:color="auto"/>
              <w:bottom w:val="single" w:sz="4" w:space="0" w:color="auto"/>
              <w:right w:val="single" w:sz="4" w:space="0" w:color="auto"/>
            </w:tcBorders>
            <w:noWrap/>
          </w:tcPr>
          <w:p w14:paraId="568EC1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18,505,035</w:t>
            </w:r>
          </w:p>
        </w:tc>
        <w:tc>
          <w:tcPr>
            <w:tcW w:w="1115" w:type="dxa"/>
            <w:tcBorders>
              <w:top w:val="single" w:sz="4" w:space="0" w:color="auto"/>
              <w:left w:val="single" w:sz="4" w:space="0" w:color="auto"/>
              <w:bottom w:val="single" w:sz="4" w:space="0" w:color="auto"/>
              <w:right w:val="single" w:sz="4" w:space="0" w:color="auto"/>
            </w:tcBorders>
            <w:noWrap/>
          </w:tcPr>
          <w:p w14:paraId="3D9DE23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25,180,950</w:t>
            </w:r>
          </w:p>
        </w:tc>
      </w:tr>
      <w:tr w:rsidR="002F2913" w:rsidRPr="00A81935" w14:paraId="530763FE" w14:textId="77777777" w:rsidTr="00E462A7">
        <w:trPr>
          <w:trHeight w:val="170"/>
        </w:trPr>
        <w:tc>
          <w:tcPr>
            <w:tcW w:w="2908" w:type="dxa"/>
            <w:noWrap/>
          </w:tcPr>
          <w:p w14:paraId="3D4ABD5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Atitalaquia</w:t>
            </w:r>
          </w:p>
        </w:tc>
        <w:tc>
          <w:tcPr>
            <w:tcW w:w="1121" w:type="dxa"/>
            <w:tcBorders>
              <w:top w:val="single" w:sz="4" w:space="0" w:color="auto"/>
              <w:left w:val="single" w:sz="4" w:space="0" w:color="auto"/>
              <w:bottom w:val="single" w:sz="4" w:space="0" w:color="auto"/>
              <w:right w:val="single" w:sz="4" w:space="0" w:color="auto"/>
            </w:tcBorders>
            <w:noWrap/>
          </w:tcPr>
          <w:p w14:paraId="774EC5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15,437,434</w:t>
            </w:r>
          </w:p>
        </w:tc>
        <w:tc>
          <w:tcPr>
            <w:tcW w:w="1115" w:type="dxa"/>
            <w:tcBorders>
              <w:top w:val="single" w:sz="4" w:space="0" w:color="auto"/>
              <w:left w:val="single" w:sz="4" w:space="0" w:color="auto"/>
              <w:bottom w:val="single" w:sz="4" w:space="0" w:color="auto"/>
              <w:right w:val="single" w:sz="4" w:space="0" w:color="auto"/>
            </w:tcBorders>
            <w:noWrap/>
          </w:tcPr>
          <w:p w14:paraId="2402E04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54,535,028</w:t>
            </w:r>
          </w:p>
        </w:tc>
        <w:tc>
          <w:tcPr>
            <w:tcW w:w="1115" w:type="dxa"/>
            <w:tcBorders>
              <w:top w:val="single" w:sz="4" w:space="0" w:color="auto"/>
              <w:left w:val="single" w:sz="4" w:space="0" w:color="auto"/>
              <w:bottom w:val="single" w:sz="4" w:space="0" w:color="auto"/>
              <w:right w:val="dotted" w:sz="4" w:space="0" w:color="auto"/>
            </w:tcBorders>
            <w:noWrap/>
          </w:tcPr>
          <w:p w14:paraId="1D63010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69,972,462</w:t>
            </w:r>
          </w:p>
        </w:tc>
        <w:tc>
          <w:tcPr>
            <w:tcW w:w="1088" w:type="dxa"/>
            <w:tcBorders>
              <w:top w:val="single" w:sz="4" w:space="0" w:color="auto"/>
              <w:left w:val="single" w:sz="4" w:space="0" w:color="auto"/>
              <w:bottom w:val="single" w:sz="4" w:space="0" w:color="auto"/>
              <w:right w:val="single" w:sz="4" w:space="0" w:color="auto"/>
            </w:tcBorders>
            <w:noWrap/>
          </w:tcPr>
          <w:p w14:paraId="7A2A247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13,946,219</w:t>
            </w:r>
          </w:p>
        </w:tc>
        <w:tc>
          <w:tcPr>
            <w:tcW w:w="1036" w:type="dxa"/>
            <w:tcBorders>
              <w:top w:val="single" w:sz="4" w:space="0" w:color="auto"/>
              <w:left w:val="single" w:sz="4" w:space="0" w:color="auto"/>
              <w:bottom w:val="single" w:sz="4" w:space="0" w:color="auto"/>
              <w:right w:val="single" w:sz="4" w:space="0" w:color="auto"/>
            </w:tcBorders>
            <w:noWrap/>
          </w:tcPr>
          <w:p w14:paraId="3DC6677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45,643,235</w:t>
            </w:r>
          </w:p>
        </w:tc>
        <w:tc>
          <w:tcPr>
            <w:tcW w:w="1115" w:type="dxa"/>
            <w:tcBorders>
              <w:top w:val="single" w:sz="4" w:space="0" w:color="auto"/>
              <w:left w:val="single" w:sz="4" w:space="0" w:color="auto"/>
              <w:bottom w:val="single" w:sz="4" w:space="0" w:color="auto"/>
              <w:right w:val="single" w:sz="4" w:space="0" w:color="auto"/>
            </w:tcBorders>
            <w:noWrap/>
          </w:tcPr>
          <w:p w14:paraId="7F7BFF8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59,589,454</w:t>
            </w:r>
          </w:p>
        </w:tc>
      </w:tr>
      <w:tr w:rsidR="002F2913" w:rsidRPr="00A81935" w14:paraId="3586FF2C" w14:textId="77777777" w:rsidTr="00E462A7">
        <w:trPr>
          <w:trHeight w:val="170"/>
        </w:trPr>
        <w:tc>
          <w:tcPr>
            <w:tcW w:w="2908" w:type="dxa"/>
            <w:noWrap/>
          </w:tcPr>
          <w:p w14:paraId="5D93E1B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Atlapexco</w:t>
            </w:r>
          </w:p>
        </w:tc>
        <w:tc>
          <w:tcPr>
            <w:tcW w:w="1121" w:type="dxa"/>
            <w:tcBorders>
              <w:top w:val="single" w:sz="4" w:space="0" w:color="auto"/>
              <w:left w:val="single" w:sz="4" w:space="0" w:color="auto"/>
              <w:bottom w:val="single" w:sz="4" w:space="0" w:color="auto"/>
              <w:right w:val="single" w:sz="4" w:space="0" w:color="auto"/>
            </w:tcBorders>
            <w:noWrap/>
          </w:tcPr>
          <w:p w14:paraId="0D46E6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353,347</w:t>
            </w:r>
          </w:p>
        </w:tc>
        <w:tc>
          <w:tcPr>
            <w:tcW w:w="1115" w:type="dxa"/>
            <w:tcBorders>
              <w:top w:val="single" w:sz="4" w:space="0" w:color="auto"/>
              <w:left w:val="single" w:sz="4" w:space="0" w:color="auto"/>
              <w:bottom w:val="single" w:sz="4" w:space="0" w:color="auto"/>
              <w:right w:val="single" w:sz="4" w:space="0" w:color="auto"/>
            </w:tcBorders>
            <w:noWrap/>
          </w:tcPr>
          <w:p w14:paraId="73F904C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400,577</w:t>
            </w:r>
          </w:p>
        </w:tc>
        <w:tc>
          <w:tcPr>
            <w:tcW w:w="1115" w:type="dxa"/>
            <w:tcBorders>
              <w:top w:val="single" w:sz="4" w:space="0" w:color="auto"/>
              <w:left w:val="single" w:sz="4" w:space="0" w:color="auto"/>
              <w:bottom w:val="single" w:sz="4" w:space="0" w:color="auto"/>
              <w:right w:val="dotted" w:sz="4" w:space="0" w:color="auto"/>
            </w:tcBorders>
            <w:noWrap/>
          </w:tcPr>
          <w:p w14:paraId="3338CAC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753,924</w:t>
            </w:r>
          </w:p>
        </w:tc>
        <w:tc>
          <w:tcPr>
            <w:tcW w:w="1088" w:type="dxa"/>
            <w:tcBorders>
              <w:top w:val="single" w:sz="4" w:space="0" w:color="auto"/>
              <w:left w:val="single" w:sz="4" w:space="0" w:color="auto"/>
              <w:bottom w:val="single" w:sz="4" w:space="0" w:color="auto"/>
              <w:right w:val="single" w:sz="4" w:space="0" w:color="auto"/>
            </w:tcBorders>
            <w:noWrap/>
          </w:tcPr>
          <w:p w14:paraId="24C87D5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536,794</w:t>
            </w:r>
          </w:p>
        </w:tc>
        <w:tc>
          <w:tcPr>
            <w:tcW w:w="1036" w:type="dxa"/>
            <w:tcBorders>
              <w:top w:val="single" w:sz="4" w:space="0" w:color="auto"/>
              <w:left w:val="single" w:sz="4" w:space="0" w:color="auto"/>
              <w:bottom w:val="single" w:sz="4" w:space="0" w:color="auto"/>
              <w:right w:val="single" w:sz="4" w:space="0" w:color="auto"/>
            </w:tcBorders>
            <w:noWrap/>
          </w:tcPr>
          <w:p w14:paraId="3A7CC01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582,438</w:t>
            </w:r>
          </w:p>
        </w:tc>
        <w:tc>
          <w:tcPr>
            <w:tcW w:w="1115" w:type="dxa"/>
            <w:tcBorders>
              <w:top w:val="single" w:sz="4" w:space="0" w:color="auto"/>
              <w:left w:val="single" w:sz="4" w:space="0" w:color="auto"/>
              <w:bottom w:val="single" w:sz="4" w:space="0" w:color="auto"/>
              <w:right w:val="single" w:sz="4" w:space="0" w:color="auto"/>
            </w:tcBorders>
            <w:noWrap/>
          </w:tcPr>
          <w:p w14:paraId="5EE2955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1,119,233</w:t>
            </w:r>
          </w:p>
        </w:tc>
      </w:tr>
      <w:tr w:rsidR="002F2913" w:rsidRPr="00A81935" w14:paraId="5C99A717" w14:textId="77777777" w:rsidTr="00E462A7">
        <w:trPr>
          <w:trHeight w:val="170"/>
        </w:trPr>
        <w:tc>
          <w:tcPr>
            <w:tcW w:w="2908" w:type="dxa"/>
            <w:noWrap/>
          </w:tcPr>
          <w:p w14:paraId="16F7FE0C" w14:textId="762AD0E0"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 xml:space="preserve">Atotonilco </w:t>
            </w:r>
            <w:r w:rsidR="002E5B76">
              <w:rPr>
                <w:rFonts w:ascii="Arial" w:hAnsi="Arial" w:cs="Arial"/>
                <w:sz w:val="14"/>
                <w:szCs w:val="14"/>
              </w:rPr>
              <w:t>e</w:t>
            </w:r>
            <w:r w:rsidRPr="005809AF">
              <w:rPr>
                <w:rFonts w:ascii="Arial" w:hAnsi="Arial" w:cs="Arial"/>
                <w:sz w:val="14"/>
                <w:szCs w:val="14"/>
              </w:rPr>
              <w:t>l Grande</w:t>
            </w:r>
          </w:p>
        </w:tc>
        <w:tc>
          <w:tcPr>
            <w:tcW w:w="1121" w:type="dxa"/>
            <w:tcBorders>
              <w:top w:val="single" w:sz="4" w:space="0" w:color="auto"/>
              <w:left w:val="single" w:sz="4" w:space="0" w:color="auto"/>
              <w:bottom w:val="single" w:sz="4" w:space="0" w:color="auto"/>
              <w:right w:val="single" w:sz="4" w:space="0" w:color="auto"/>
            </w:tcBorders>
            <w:noWrap/>
          </w:tcPr>
          <w:p w14:paraId="42D9DBA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2,843,320</w:t>
            </w:r>
          </w:p>
        </w:tc>
        <w:tc>
          <w:tcPr>
            <w:tcW w:w="1115" w:type="dxa"/>
            <w:tcBorders>
              <w:top w:val="single" w:sz="4" w:space="0" w:color="auto"/>
              <w:left w:val="single" w:sz="4" w:space="0" w:color="auto"/>
              <w:bottom w:val="single" w:sz="4" w:space="0" w:color="auto"/>
              <w:right w:val="single" w:sz="4" w:space="0" w:color="auto"/>
            </w:tcBorders>
            <w:noWrap/>
          </w:tcPr>
          <w:p w14:paraId="3ACBEEC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2,739,162</w:t>
            </w:r>
          </w:p>
        </w:tc>
        <w:tc>
          <w:tcPr>
            <w:tcW w:w="1115" w:type="dxa"/>
            <w:tcBorders>
              <w:top w:val="single" w:sz="4" w:space="0" w:color="auto"/>
              <w:left w:val="single" w:sz="4" w:space="0" w:color="auto"/>
              <w:bottom w:val="single" w:sz="4" w:space="0" w:color="auto"/>
              <w:right w:val="dotted" w:sz="4" w:space="0" w:color="auto"/>
            </w:tcBorders>
            <w:noWrap/>
          </w:tcPr>
          <w:p w14:paraId="3C943E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5,582,482</w:t>
            </w:r>
          </w:p>
        </w:tc>
        <w:tc>
          <w:tcPr>
            <w:tcW w:w="1088" w:type="dxa"/>
            <w:tcBorders>
              <w:top w:val="single" w:sz="4" w:space="0" w:color="auto"/>
              <w:left w:val="single" w:sz="4" w:space="0" w:color="auto"/>
              <w:bottom w:val="single" w:sz="4" w:space="0" w:color="auto"/>
              <w:right w:val="single" w:sz="4" w:space="0" w:color="auto"/>
            </w:tcBorders>
            <w:noWrap/>
          </w:tcPr>
          <w:p w14:paraId="1E1E73C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3,525,256</w:t>
            </w:r>
          </w:p>
        </w:tc>
        <w:tc>
          <w:tcPr>
            <w:tcW w:w="1036" w:type="dxa"/>
            <w:tcBorders>
              <w:top w:val="single" w:sz="4" w:space="0" w:color="auto"/>
              <w:left w:val="single" w:sz="4" w:space="0" w:color="auto"/>
              <w:bottom w:val="single" w:sz="4" w:space="0" w:color="auto"/>
              <w:right w:val="single" w:sz="4" w:space="0" w:color="auto"/>
            </w:tcBorders>
            <w:noWrap/>
          </w:tcPr>
          <w:p w14:paraId="114CBCC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4,132,259</w:t>
            </w:r>
          </w:p>
        </w:tc>
        <w:tc>
          <w:tcPr>
            <w:tcW w:w="1115" w:type="dxa"/>
            <w:tcBorders>
              <w:top w:val="single" w:sz="4" w:space="0" w:color="auto"/>
              <w:left w:val="single" w:sz="4" w:space="0" w:color="auto"/>
              <w:bottom w:val="single" w:sz="4" w:space="0" w:color="auto"/>
              <w:right w:val="single" w:sz="4" w:space="0" w:color="auto"/>
            </w:tcBorders>
            <w:noWrap/>
          </w:tcPr>
          <w:p w14:paraId="47F351E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7,657,515</w:t>
            </w:r>
          </w:p>
        </w:tc>
      </w:tr>
      <w:tr w:rsidR="002F2913" w:rsidRPr="00A81935" w14:paraId="24E8F8B7" w14:textId="77777777" w:rsidTr="00E462A7">
        <w:trPr>
          <w:trHeight w:val="170"/>
        </w:trPr>
        <w:tc>
          <w:tcPr>
            <w:tcW w:w="2908" w:type="dxa"/>
            <w:noWrap/>
          </w:tcPr>
          <w:p w14:paraId="0DAC029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Atotonilco de Tula</w:t>
            </w:r>
          </w:p>
        </w:tc>
        <w:tc>
          <w:tcPr>
            <w:tcW w:w="1121" w:type="dxa"/>
            <w:tcBorders>
              <w:top w:val="single" w:sz="4" w:space="0" w:color="auto"/>
              <w:left w:val="single" w:sz="4" w:space="0" w:color="auto"/>
              <w:bottom w:val="single" w:sz="4" w:space="0" w:color="auto"/>
              <w:right w:val="single" w:sz="4" w:space="0" w:color="auto"/>
            </w:tcBorders>
            <w:noWrap/>
          </w:tcPr>
          <w:p w14:paraId="1AEBF7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31,137,863</w:t>
            </w:r>
          </w:p>
        </w:tc>
        <w:tc>
          <w:tcPr>
            <w:tcW w:w="1115" w:type="dxa"/>
            <w:tcBorders>
              <w:top w:val="single" w:sz="4" w:space="0" w:color="auto"/>
              <w:left w:val="single" w:sz="4" w:space="0" w:color="auto"/>
              <w:bottom w:val="single" w:sz="4" w:space="0" w:color="auto"/>
              <w:right w:val="single" w:sz="4" w:space="0" w:color="auto"/>
            </w:tcBorders>
            <w:noWrap/>
          </w:tcPr>
          <w:p w14:paraId="69766C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81,666,751</w:t>
            </w:r>
          </w:p>
        </w:tc>
        <w:tc>
          <w:tcPr>
            <w:tcW w:w="1115" w:type="dxa"/>
            <w:tcBorders>
              <w:top w:val="single" w:sz="4" w:space="0" w:color="auto"/>
              <w:left w:val="single" w:sz="4" w:space="0" w:color="auto"/>
              <w:bottom w:val="single" w:sz="4" w:space="0" w:color="auto"/>
              <w:right w:val="dotted" w:sz="4" w:space="0" w:color="auto"/>
            </w:tcBorders>
            <w:noWrap/>
          </w:tcPr>
          <w:p w14:paraId="7F2DBE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112,804,614</w:t>
            </w:r>
          </w:p>
        </w:tc>
        <w:tc>
          <w:tcPr>
            <w:tcW w:w="1088" w:type="dxa"/>
            <w:tcBorders>
              <w:top w:val="single" w:sz="4" w:space="0" w:color="auto"/>
              <w:left w:val="single" w:sz="4" w:space="0" w:color="auto"/>
              <w:bottom w:val="single" w:sz="4" w:space="0" w:color="auto"/>
              <w:right w:val="single" w:sz="4" w:space="0" w:color="auto"/>
            </w:tcBorders>
            <w:noWrap/>
          </w:tcPr>
          <w:p w14:paraId="18EE1C9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34,210,748</w:t>
            </w:r>
          </w:p>
        </w:tc>
        <w:tc>
          <w:tcPr>
            <w:tcW w:w="1036" w:type="dxa"/>
            <w:tcBorders>
              <w:top w:val="single" w:sz="4" w:space="0" w:color="auto"/>
              <w:left w:val="single" w:sz="4" w:space="0" w:color="auto"/>
              <w:bottom w:val="single" w:sz="4" w:space="0" w:color="auto"/>
              <w:right w:val="single" w:sz="4" w:space="0" w:color="auto"/>
            </w:tcBorders>
            <w:noWrap/>
          </w:tcPr>
          <w:p w14:paraId="01CC402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135,556,496</w:t>
            </w:r>
          </w:p>
        </w:tc>
        <w:tc>
          <w:tcPr>
            <w:tcW w:w="1115" w:type="dxa"/>
            <w:tcBorders>
              <w:top w:val="single" w:sz="4" w:space="0" w:color="auto"/>
              <w:left w:val="single" w:sz="4" w:space="0" w:color="auto"/>
              <w:bottom w:val="single" w:sz="4" w:space="0" w:color="auto"/>
              <w:right w:val="single" w:sz="4" w:space="0" w:color="auto"/>
            </w:tcBorders>
            <w:noWrap/>
          </w:tcPr>
          <w:p w14:paraId="13C5C37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169,767,244</w:t>
            </w:r>
          </w:p>
        </w:tc>
      </w:tr>
      <w:tr w:rsidR="002F2913" w:rsidRPr="00A81935" w14:paraId="454AE32F" w14:textId="77777777" w:rsidTr="00E462A7">
        <w:trPr>
          <w:trHeight w:val="170"/>
        </w:trPr>
        <w:tc>
          <w:tcPr>
            <w:tcW w:w="2908" w:type="dxa"/>
            <w:noWrap/>
          </w:tcPr>
          <w:p w14:paraId="189A435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Calnali</w:t>
            </w:r>
          </w:p>
        </w:tc>
        <w:tc>
          <w:tcPr>
            <w:tcW w:w="1121" w:type="dxa"/>
            <w:tcBorders>
              <w:top w:val="single" w:sz="4" w:space="0" w:color="auto"/>
              <w:left w:val="single" w:sz="4" w:space="0" w:color="auto"/>
              <w:bottom w:val="single" w:sz="4" w:space="0" w:color="auto"/>
              <w:right w:val="single" w:sz="4" w:space="0" w:color="auto"/>
            </w:tcBorders>
            <w:noWrap/>
          </w:tcPr>
          <w:p w14:paraId="7116700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127,680</w:t>
            </w:r>
          </w:p>
        </w:tc>
        <w:tc>
          <w:tcPr>
            <w:tcW w:w="1115" w:type="dxa"/>
            <w:tcBorders>
              <w:top w:val="single" w:sz="4" w:space="0" w:color="auto"/>
              <w:left w:val="single" w:sz="4" w:space="0" w:color="auto"/>
              <w:bottom w:val="single" w:sz="4" w:space="0" w:color="auto"/>
              <w:right w:val="single" w:sz="4" w:space="0" w:color="auto"/>
            </w:tcBorders>
            <w:noWrap/>
          </w:tcPr>
          <w:p w14:paraId="04D43C9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1,264,351</w:t>
            </w:r>
          </w:p>
        </w:tc>
        <w:tc>
          <w:tcPr>
            <w:tcW w:w="1115" w:type="dxa"/>
            <w:tcBorders>
              <w:top w:val="single" w:sz="4" w:space="0" w:color="auto"/>
              <w:left w:val="single" w:sz="4" w:space="0" w:color="auto"/>
              <w:bottom w:val="single" w:sz="4" w:space="0" w:color="auto"/>
              <w:right w:val="dotted" w:sz="4" w:space="0" w:color="auto"/>
            </w:tcBorders>
            <w:noWrap/>
          </w:tcPr>
          <w:p w14:paraId="5D265A4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1,392,030</w:t>
            </w:r>
          </w:p>
        </w:tc>
        <w:tc>
          <w:tcPr>
            <w:tcW w:w="1088" w:type="dxa"/>
            <w:tcBorders>
              <w:top w:val="single" w:sz="4" w:space="0" w:color="auto"/>
              <w:left w:val="single" w:sz="4" w:space="0" w:color="auto"/>
              <w:bottom w:val="single" w:sz="4" w:space="0" w:color="auto"/>
              <w:right w:val="single" w:sz="4" w:space="0" w:color="auto"/>
            </w:tcBorders>
            <w:noWrap/>
          </w:tcPr>
          <w:p w14:paraId="236250A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106,199</w:t>
            </w:r>
          </w:p>
        </w:tc>
        <w:tc>
          <w:tcPr>
            <w:tcW w:w="1036" w:type="dxa"/>
            <w:tcBorders>
              <w:top w:val="single" w:sz="4" w:space="0" w:color="auto"/>
              <w:left w:val="single" w:sz="4" w:space="0" w:color="auto"/>
              <w:bottom w:val="single" w:sz="4" w:space="0" w:color="auto"/>
              <w:right w:val="single" w:sz="4" w:space="0" w:color="auto"/>
            </w:tcBorders>
            <w:noWrap/>
          </w:tcPr>
          <w:p w14:paraId="0DBDD27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1,283,161</w:t>
            </w:r>
          </w:p>
        </w:tc>
        <w:tc>
          <w:tcPr>
            <w:tcW w:w="1115" w:type="dxa"/>
            <w:tcBorders>
              <w:top w:val="single" w:sz="4" w:space="0" w:color="auto"/>
              <w:left w:val="single" w:sz="4" w:space="0" w:color="auto"/>
              <w:bottom w:val="single" w:sz="4" w:space="0" w:color="auto"/>
              <w:right w:val="single" w:sz="4" w:space="0" w:color="auto"/>
            </w:tcBorders>
            <w:noWrap/>
          </w:tcPr>
          <w:p w14:paraId="4640F6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1,389,359</w:t>
            </w:r>
          </w:p>
        </w:tc>
      </w:tr>
      <w:tr w:rsidR="002F2913" w:rsidRPr="00A81935" w14:paraId="74CF9F6A" w14:textId="77777777" w:rsidTr="00E462A7">
        <w:trPr>
          <w:trHeight w:val="170"/>
        </w:trPr>
        <w:tc>
          <w:tcPr>
            <w:tcW w:w="2908" w:type="dxa"/>
            <w:noWrap/>
          </w:tcPr>
          <w:p w14:paraId="64FA61A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Cardonal</w:t>
            </w:r>
          </w:p>
        </w:tc>
        <w:tc>
          <w:tcPr>
            <w:tcW w:w="1121" w:type="dxa"/>
            <w:tcBorders>
              <w:top w:val="single" w:sz="4" w:space="0" w:color="auto"/>
              <w:left w:val="single" w:sz="4" w:space="0" w:color="auto"/>
              <w:bottom w:val="single" w:sz="4" w:space="0" w:color="auto"/>
              <w:right w:val="single" w:sz="4" w:space="0" w:color="auto"/>
            </w:tcBorders>
            <w:noWrap/>
          </w:tcPr>
          <w:p w14:paraId="748247B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2,147,994</w:t>
            </w:r>
          </w:p>
        </w:tc>
        <w:tc>
          <w:tcPr>
            <w:tcW w:w="1115" w:type="dxa"/>
            <w:tcBorders>
              <w:top w:val="single" w:sz="4" w:space="0" w:color="auto"/>
              <w:left w:val="single" w:sz="4" w:space="0" w:color="auto"/>
              <w:bottom w:val="single" w:sz="4" w:space="0" w:color="auto"/>
              <w:right w:val="single" w:sz="4" w:space="0" w:color="auto"/>
            </w:tcBorders>
            <w:noWrap/>
          </w:tcPr>
          <w:p w14:paraId="450653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1,265,582</w:t>
            </w:r>
          </w:p>
        </w:tc>
        <w:tc>
          <w:tcPr>
            <w:tcW w:w="1115" w:type="dxa"/>
            <w:tcBorders>
              <w:top w:val="single" w:sz="4" w:space="0" w:color="auto"/>
              <w:left w:val="single" w:sz="4" w:space="0" w:color="auto"/>
              <w:bottom w:val="single" w:sz="4" w:space="0" w:color="auto"/>
              <w:right w:val="dotted" w:sz="4" w:space="0" w:color="auto"/>
            </w:tcBorders>
            <w:noWrap/>
          </w:tcPr>
          <w:p w14:paraId="1EB1F6F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3,413,575</w:t>
            </w:r>
          </w:p>
        </w:tc>
        <w:tc>
          <w:tcPr>
            <w:tcW w:w="1088" w:type="dxa"/>
            <w:tcBorders>
              <w:top w:val="single" w:sz="4" w:space="0" w:color="auto"/>
              <w:left w:val="single" w:sz="4" w:space="0" w:color="auto"/>
              <w:bottom w:val="single" w:sz="4" w:space="0" w:color="auto"/>
              <w:right w:val="single" w:sz="4" w:space="0" w:color="auto"/>
            </w:tcBorders>
            <w:noWrap/>
          </w:tcPr>
          <w:p w14:paraId="2C5B05E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1,997,930</w:t>
            </w:r>
          </w:p>
        </w:tc>
        <w:tc>
          <w:tcPr>
            <w:tcW w:w="1036" w:type="dxa"/>
            <w:tcBorders>
              <w:top w:val="single" w:sz="4" w:space="0" w:color="auto"/>
              <w:left w:val="single" w:sz="4" w:space="0" w:color="auto"/>
              <w:bottom w:val="single" w:sz="4" w:space="0" w:color="auto"/>
              <w:right w:val="single" w:sz="4" w:space="0" w:color="auto"/>
            </w:tcBorders>
            <w:noWrap/>
          </w:tcPr>
          <w:p w14:paraId="3AFDD83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1,432,734</w:t>
            </w:r>
          </w:p>
        </w:tc>
        <w:tc>
          <w:tcPr>
            <w:tcW w:w="1115" w:type="dxa"/>
            <w:tcBorders>
              <w:top w:val="single" w:sz="4" w:space="0" w:color="auto"/>
              <w:left w:val="single" w:sz="4" w:space="0" w:color="auto"/>
              <w:bottom w:val="single" w:sz="4" w:space="0" w:color="auto"/>
              <w:right w:val="single" w:sz="4" w:space="0" w:color="auto"/>
            </w:tcBorders>
            <w:noWrap/>
          </w:tcPr>
          <w:p w14:paraId="375C8E6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3,430,664</w:t>
            </w:r>
          </w:p>
        </w:tc>
      </w:tr>
      <w:tr w:rsidR="002F2913" w:rsidRPr="00A81935" w14:paraId="461491A4" w14:textId="77777777" w:rsidTr="00E462A7">
        <w:trPr>
          <w:trHeight w:val="170"/>
        </w:trPr>
        <w:tc>
          <w:tcPr>
            <w:tcW w:w="2908" w:type="dxa"/>
            <w:noWrap/>
          </w:tcPr>
          <w:p w14:paraId="5C23A6D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Cuautepec de Hinojosa</w:t>
            </w:r>
          </w:p>
        </w:tc>
        <w:tc>
          <w:tcPr>
            <w:tcW w:w="1121" w:type="dxa"/>
            <w:tcBorders>
              <w:top w:val="single" w:sz="4" w:space="0" w:color="auto"/>
              <w:left w:val="single" w:sz="4" w:space="0" w:color="auto"/>
              <w:bottom w:val="single" w:sz="4" w:space="0" w:color="auto"/>
              <w:right w:val="single" w:sz="4" w:space="0" w:color="auto"/>
            </w:tcBorders>
            <w:noWrap/>
          </w:tcPr>
          <w:p w14:paraId="5EC426F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13,351,856</w:t>
            </w:r>
          </w:p>
        </w:tc>
        <w:tc>
          <w:tcPr>
            <w:tcW w:w="1115" w:type="dxa"/>
            <w:tcBorders>
              <w:top w:val="single" w:sz="4" w:space="0" w:color="auto"/>
              <w:left w:val="single" w:sz="4" w:space="0" w:color="auto"/>
              <w:bottom w:val="single" w:sz="4" w:space="0" w:color="auto"/>
              <w:right w:val="single" w:sz="4" w:space="0" w:color="auto"/>
            </w:tcBorders>
            <w:noWrap/>
          </w:tcPr>
          <w:p w14:paraId="2618FAE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8,071,959</w:t>
            </w:r>
          </w:p>
        </w:tc>
        <w:tc>
          <w:tcPr>
            <w:tcW w:w="1115" w:type="dxa"/>
            <w:tcBorders>
              <w:top w:val="single" w:sz="4" w:space="0" w:color="auto"/>
              <w:left w:val="single" w:sz="4" w:space="0" w:color="auto"/>
              <w:bottom w:val="single" w:sz="4" w:space="0" w:color="auto"/>
              <w:right w:val="dotted" w:sz="4" w:space="0" w:color="auto"/>
            </w:tcBorders>
            <w:noWrap/>
          </w:tcPr>
          <w:p w14:paraId="275D2EF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21,423,815</w:t>
            </w:r>
          </w:p>
        </w:tc>
        <w:tc>
          <w:tcPr>
            <w:tcW w:w="1088" w:type="dxa"/>
            <w:tcBorders>
              <w:top w:val="single" w:sz="4" w:space="0" w:color="auto"/>
              <w:left w:val="single" w:sz="4" w:space="0" w:color="auto"/>
              <w:bottom w:val="single" w:sz="4" w:space="0" w:color="auto"/>
              <w:right w:val="single" w:sz="4" w:space="0" w:color="auto"/>
            </w:tcBorders>
            <w:noWrap/>
          </w:tcPr>
          <w:p w14:paraId="3CE0113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13,101,831</w:t>
            </w:r>
          </w:p>
        </w:tc>
        <w:tc>
          <w:tcPr>
            <w:tcW w:w="1036" w:type="dxa"/>
            <w:tcBorders>
              <w:top w:val="single" w:sz="4" w:space="0" w:color="auto"/>
              <w:left w:val="single" w:sz="4" w:space="0" w:color="auto"/>
              <w:bottom w:val="single" w:sz="4" w:space="0" w:color="auto"/>
              <w:right w:val="single" w:sz="4" w:space="0" w:color="auto"/>
            </w:tcBorders>
            <w:noWrap/>
          </w:tcPr>
          <w:p w14:paraId="7B01A0D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8,975,209</w:t>
            </w:r>
          </w:p>
        </w:tc>
        <w:tc>
          <w:tcPr>
            <w:tcW w:w="1115" w:type="dxa"/>
            <w:tcBorders>
              <w:top w:val="single" w:sz="4" w:space="0" w:color="auto"/>
              <w:left w:val="single" w:sz="4" w:space="0" w:color="auto"/>
              <w:bottom w:val="single" w:sz="4" w:space="0" w:color="auto"/>
              <w:right w:val="single" w:sz="4" w:space="0" w:color="auto"/>
            </w:tcBorders>
            <w:noWrap/>
          </w:tcPr>
          <w:p w14:paraId="0883DF2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22,077,040</w:t>
            </w:r>
          </w:p>
        </w:tc>
      </w:tr>
      <w:tr w:rsidR="002F2913" w:rsidRPr="00A81935" w14:paraId="3A34A87C" w14:textId="77777777" w:rsidTr="00E462A7">
        <w:trPr>
          <w:trHeight w:val="170"/>
        </w:trPr>
        <w:tc>
          <w:tcPr>
            <w:tcW w:w="2908" w:type="dxa"/>
            <w:noWrap/>
          </w:tcPr>
          <w:p w14:paraId="1E241C7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Chapantongo</w:t>
            </w:r>
          </w:p>
        </w:tc>
        <w:tc>
          <w:tcPr>
            <w:tcW w:w="1121" w:type="dxa"/>
            <w:tcBorders>
              <w:top w:val="single" w:sz="4" w:space="0" w:color="auto"/>
              <w:left w:val="single" w:sz="4" w:space="0" w:color="auto"/>
              <w:bottom w:val="single" w:sz="4" w:space="0" w:color="auto"/>
              <w:right w:val="single" w:sz="4" w:space="0" w:color="auto"/>
            </w:tcBorders>
            <w:noWrap/>
          </w:tcPr>
          <w:p w14:paraId="6A63E9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2,287,417</w:t>
            </w:r>
          </w:p>
        </w:tc>
        <w:tc>
          <w:tcPr>
            <w:tcW w:w="1115" w:type="dxa"/>
            <w:tcBorders>
              <w:top w:val="single" w:sz="4" w:space="0" w:color="auto"/>
              <w:left w:val="single" w:sz="4" w:space="0" w:color="auto"/>
              <w:bottom w:val="single" w:sz="4" w:space="0" w:color="auto"/>
              <w:right w:val="single" w:sz="4" w:space="0" w:color="auto"/>
            </w:tcBorders>
            <w:noWrap/>
          </w:tcPr>
          <w:p w14:paraId="15F074F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1,602,654</w:t>
            </w:r>
          </w:p>
        </w:tc>
        <w:tc>
          <w:tcPr>
            <w:tcW w:w="1115" w:type="dxa"/>
            <w:tcBorders>
              <w:top w:val="single" w:sz="4" w:space="0" w:color="auto"/>
              <w:left w:val="single" w:sz="4" w:space="0" w:color="auto"/>
              <w:bottom w:val="single" w:sz="4" w:space="0" w:color="auto"/>
              <w:right w:val="dotted" w:sz="4" w:space="0" w:color="auto"/>
            </w:tcBorders>
            <w:noWrap/>
          </w:tcPr>
          <w:p w14:paraId="44C2CD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3,890,071</w:t>
            </w:r>
          </w:p>
        </w:tc>
        <w:tc>
          <w:tcPr>
            <w:tcW w:w="1088" w:type="dxa"/>
            <w:tcBorders>
              <w:top w:val="single" w:sz="4" w:space="0" w:color="auto"/>
              <w:left w:val="single" w:sz="4" w:space="0" w:color="auto"/>
              <w:bottom w:val="single" w:sz="4" w:space="0" w:color="auto"/>
              <w:right w:val="single" w:sz="4" w:space="0" w:color="auto"/>
            </w:tcBorders>
            <w:noWrap/>
          </w:tcPr>
          <w:p w14:paraId="0045A40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2,896,510</w:t>
            </w:r>
          </w:p>
        </w:tc>
        <w:tc>
          <w:tcPr>
            <w:tcW w:w="1036" w:type="dxa"/>
            <w:tcBorders>
              <w:top w:val="single" w:sz="4" w:space="0" w:color="auto"/>
              <w:left w:val="single" w:sz="4" w:space="0" w:color="auto"/>
              <w:bottom w:val="single" w:sz="4" w:space="0" w:color="auto"/>
              <w:right w:val="single" w:sz="4" w:space="0" w:color="auto"/>
            </w:tcBorders>
            <w:noWrap/>
          </w:tcPr>
          <w:p w14:paraId="0AB20C8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1,661,836</w:t>
            </w:r>
          </w:p>
        </w:tc>
        <w:tc>
          <w:tcPr>
            <w:tcW w:w="1115" w:type="dxa"/>
            <w:tcBorders>
              <w:top w:val="single" w:sz="4" w:space="0" w:color="auto"/>
              <w:left w:val="single" w:sz="4" w:space="0" w:color="auto"/>
              <w:bottom w:val="single" w:sz="4" w:space="0" w:color="auto"/>
              <w:right w:val="single" w:sz="4" w:space="0" w:color="auto"/>
            </w:tcBorders>
            <w:noWrap/>
          </w:tcPr>
          <w:p w14:paraId="6B97D0D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4,558,346</w:t>
            </w:r>
          </w:p>
        </w:tc>
      </w:tr>
      <w:tr w:rsidR="002F2913" w:rsidRPr="00A81935" w14:paraId="67B158A3" w14:textId="77777777" w:rsidTr="00E462A7">
        <w:trPr>
          <w:trHeight w:val="170"/>
        </w:trPr>
        <w:tc>
          <w:tcPr>
            <w:tcW w:w="2908" w:type="dxa"/>
            <w:noWrap/>
          </w:tcPr>
          <w:p w14:paraId="1130717F"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Chapulhuacán</w:t>
            </w:r>
          </w:p>
        </w:tc>
        <w:tc>
          <w:tcPr>
            <w:tcW w:w="1121" w:type="dxa"/>
            <w:tcBorders>
              <w:top w:val="single" w:sz="4" w:space="0" w:color="auto"/>
              <w:left w:val="single" w:sz="4" w:space="0" w:color="auto"/>
              <w:bottom w:val="single" w:sz="4" w:space="0" w:color="auto"/>
              <w:right w:val="single" w:sz="4" w:space="0" w:color="auto"/>
            </w:tcBorders>
            <w:noWrap/>
          </w:tcPr>
          <w:p w14:paraId="0A7EBD7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690,405</w:t>
            </w:r>
          </w:p>
        </w:tc>
        <w:tc>
          <w:tcPr>
            <w:tcW w:w="1115" w:type="dxa"/>
            <w:tcBorders>
              <w:top w:val="single" w:sz="4" w:space="0" w:color="auto"/>
              <w:left w:val="single" w:sz="4" w:space="0" w:color="auto"/>
              <w:bottom w:val="single" w:sz="4" w:space="0" w:color="auto"/>
              <w:right w:val="single" w:sz="4" w:space="0" w:color="auto"/>
            </w:tcBorders>
            <w:noWrap/>
          </w:tcPr>
          <w:p w14:paraId="3B36B3F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832,981</w:t>
            </w:r>
          </w:p>
        </w:tc>
        <w:tc>
          <w:tcPr>
            <w:tcW w:w="1115" w:type="dxa"/>
            <w:tcBorders>
              <w:top w:val="single" w:sz="4" w:space="0" w:color="auto"/>
              <w:left w:val="single" w:sz="4" w:space="0" w:color="auto"/>
              <w:bottom w:val="single" w:sz="4" w:space="0" w:color="auto"/>
              <w:right w:val="dotted" w:sz="4" w:space="0" w:color="auto"/>
            </w:tcBorders>
            <w:noWrap/>
          </w:tcPr>
          <w:p w14:paraId="3CA3576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1,523,386</w:t>
            </w:r>
          </w:p>
        </w:tc>
        <w:tc>
          <w:tcPr>
            <w:tcW w:w="1088" w:type="dxa"/>
            <w:tcBorders>
              <w:top w:val="single" w:sz="4" w:space="0" w:color="auto"/>
              <w:left w:val="single" w:sz="4" w:space="0" w:color="auto"/>
              <w:bottom w:val="single" w:sz="4" w:space="0" w:color="auto"/>
              <w:right w:val="single" w:sz="4" w:space="0" w:color="auto"/>
            </w:tcBorders>
            <w:noWrap/>
          </w:tcPr>
          <w:p w14:paraId="615E207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548,301</w:t>
            </w:r>
          </w:p>
        </w:tc>
        <w:tc>
          <w:tcPr>
            <w:tcW w:w="1036" w:type="dxa"/>
            <w:tcBorders>
              <w:top w:val="single" w:sz="4" w:space="0" w:color="auto"/>
              <w:left w:val="single" w:sz="4" w:space="0" w:color="auto"/>
              <w:bottom w:val="single" w:sz="4" w:space="0" w:color="auto"/>
              <w:right w:val="single" w:sz="4" w:space="0" w:color="auto"/>
            </w:tcBorders>
            <w:noWrap/>
          </w:tcPr>
          <w:p w14:paraId="730FE7E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999,242</w:t>
            </w:r>
          </w:p>
        </w:tc>
        <w:tc>
          <w:tcPr>
            <w:tcW w:w="1115" w:type="dxa"/>
            <w:tcBorders>
              <w:top w:val="single" w:sz="4" w:space="0" w:color="auto"/>
              <w:left w:val="single" w:sz="4" w:space="0" w:color="auto"/>
              <w:bottom w:val="single" w:sz="4" w:space="0" w:color="auto"/>
              <w:right w:val="single" w:sz="4" w:space="0" w:color="auto"/>
            </w:tcBorders>
            <w:noWrap/>
          </w:tcPr>
          <w:p w14:paraId="444009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1,547,543</w:t>
            </w:r>
          </w:p>
        </w:tc>
      </w:tr>
      <w:tr w:rsidR="002F2913" w:rsidRPr="00A81935" w14:paraId="0BC121D0" w14:textId="77777777" w:rsidTr="00E462A7">
        <w:trPr>
          <w:trHeight w:val="170"/>
        </w:trPr>
        <w:tc>
          <w:tcPr>
            <w:tcW w:w="2908" w:type="dxa"/>
            <w:noWrap/>
          </w:tcPr>
          <w:p w14:paraId="19A24F9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Chilcuautla</w:t>
            </w:r>
          </w:p>
        </w:tc>
        <w:tc>
          <w:tcPr>
            <w:tcW w:w="1121" w:type="dxa"/>
            <w:tcBorders>
              <w:top w:val="single" w:sz="4" w:space="0" w:color="auto"/>
              <w:left w:val="single" w:sz="4" w:space="0" w:color="auto"/>
              <w:bottom w:val="single" w:sz="4" w:space="0" w:color="auto"/>
              <w:right w:val="single" w:sz="4" w:space="0" w:color="auto"/>
            </w:tcBorders>
            <w:noWrap/>
          </w:tcPr>
          <w:p w14:paraId="02D511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695,807</w:t>
            </w:r>
          </w:p>
        </w:tc>
        <w:tc>
          <w:tcPr>
            <w:tcW w:w="1115" w:type="dxa"/>
            <w:tcBorders>
              <w:top w:val="single" w:sz="4" w:space="0" w:color="auto"/>
              <w:left w:val="single" w:sz="4" w:space="0" w:color="auto"/>
              <w:bottom w:val="single" w:sz="4" w:space="0" w:color="auto"/>
              <w:right w:val="single" w:sz="4" w:space="0" w:color="auto"/>
            </w:tcBorders>
            <w:noWrap/>
          </w:tcPr>
          <w:p w14:paraId="4300CE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2,320,750</w:t>
            </w:r>
          </w:p>
        </w:tc>
        <w:tc>
          <w:tcPr>
            <w:tcW w:w="1115" w:type="dxa"/>
            <w:tcBorders>
              <w:top w:val="single" w:sz="4" w:space="0" w:color="auto"/>
              <w:left w:val="single" w:sz="4" w:space="0" w:color="auto"/>
              <w:bottom w:val="single" w:sz="4" w:space="0" w:color="auto"/>
              <w:right w:val="dotted" w:sz="4" w:space="0" w:color="auto"/>
            </w:tcBorders>
            <w:noWrap/>
          </w:tcPr>
          <w:p w14:paraId="1106A3B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3,016,556</w:t>
            </w:r>
          </w:p>
        </w:tc>
        <w:tc>
          <w:tcPr>
            <w:tcW w:w="1088" w:type="dxa"/>
            <w:tcBorders>
              <w:top w:val="single" w:sz="4" w:space="0" w:color="auto"/>
              <w:left w:val="single" w:sz="4" w:space="0" w:color="auto"/>
              <w:bottom w:val="single" w:sz="4" w:space="0" w:color="auto"/>
              <w:right w:val="single" w:sz="4" w:space="0" w:color="auto"/>
            </w:tcBorders>
            <w:noWrap/>
          </w:tcPr>
          <w:p w14:paraId="46C26EA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964,715</w:t>
            </w:r>
          </w:p>
        </w:tc>
        <w:tc>
          <w:tcPr>
            <w:tcW w:w="1036" w:type="dxa"/>
            <w:tcBorders>
              <w:top w:val="single" w:sz="4" w:space="0" w:color="auto"/>
              <w:left w:val="single" w:sz="4" w:space="0" w:color="auto"/>
              <w:bottom w:val="single" w:sz="4" w:space="0" w:color="auto"/>
              <w:right w:val="single" w:sz="4" w:space="0" w:color="auto"/>
            </w:tcBorders>
            <w:noWrap/>
          </w:tcPr>
          <w:p w14:paraId="2C1CD7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2,379,345</w:t>
            </w:r>
          </w:p>
        </w:tc>
        <w:tc>
          <w:tcPr>
            <w:tcW w:w="1115" w:type="dxa"/>
            <w:tcBorders>
              <w:top w:val="single" w:sz="4" w:space="0" w:color="auto"/>
              <w:left w:val="single" w:sz="4" w:space="0" w:color="auto"/>
              <w:bottom w:val="single" w:sz="4" w:space="0" w:color="auto"/>
              <w:right w:val="single" w:sz="4" w:space="0" w:color="auto"/>
            </w:tcBorders>
            <w:noWrap/>
          </w:tcPr>
          <w:p w14:paraId="69876F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3,344,060</w:t>
            </w:r>
          </w:p>
        </w:tc>
      </w:tr>
      <w:tr w:rsidR="002F2913" w:rsidRPr="00A81935" w14:paraId="13AA67C0" w14:textId="77777777" w:rsidTr="00E462A7">
        <w:trPr>
          <w:trHeight w:val="170"/>
        </w:trPr>
        <w:tc>
          <w:tcPr>
            <w:tcW w:w="2908" w:type="dxa"/>
            <w:noWrap/>
          </w:tcPr>
          <w:p w14:paraId="0B3AE3D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 Arenal</w:t>
            </w:r>
          </w:p>
        </w:tc>
        <w:tc>
          <w:tcPr>
            <w:tcW w:w="1121" w:type="dxa"/>
            <w:tcBorders>
              <w:top w:val="single" w:sz="4" w:space="0" w:color="auto"/>
              <w:left w:val="single" w:sz="4" w:space="0" w:color="auto"/>
              <w:bottom w:val="single" w:sz="4" w:space="0" w:color="auto"/>
              <w:right w:val="single" w:sz="4" w:space="0" w:color="auto"/>
            </w:tcBorders>
            <w:noWrap/>
          </w:tcPr>
          <w:p w14:paraId="6D432F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2,407,072</w:t>
            </w:r>
          </w:p>
        </w:tc>
        <w:tc>
          <w:tcPr>
            <w:tcW w:w="1115" w:type="dxa"/>
            <w:tcBorders>
              <w:top w:val="single" w:sz="4" w:space="0" w:color="auto"/>
              <w:left w:val="single" w:sz="4" w:space="0" w:color="auto"/>
              <w:bottom w:val="single" w:sz="4" w:space="0" w:color="auto"/>
              <w:right w:val="single" w:sz="4" w:space="0" w:color="auto"/>
            </w:tcBorders>
            <w:noWrap/>
          </w:tcPr>
          <w:p w14:paraId="458FB75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1,911,871</w:t>
            </w:r>
          </w:p>
        </w:tc>
        <w:tc>
          <w:tcPr>
            <w:tcW w:w="1115" w:type="dxa"/>
            <w:tcBorders>
              <w:top w:val="single" w:sz="4" w:space="0" w:color="auto"/>
              <w:left w:val="single" w:sz="4" w:space="0" w:color="auto"/>
              <w:bottom w:val="single" w:sz="4" w:space="0" w:color="auto"/>
              <w:right w:val="dotted" w:sz="4" w:space="0" w:color="auto"/>
            </w:tcBorders>
            <w:noWrap/>
          </w:tcPr>
          <w:p w14:paraId="3579ECF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4,318,943</w:t>
            </w:r>
          </w:p>
        </w:tc>
        <w:tc>
          <w:tcPr>
            <w:tcW w:w="1088" w:type="dxa"/>
            <w:tcBorders>
              <w:top w:val="single" w:sz="4" w:space="0" w:color="auto"/>
              <w:left w:val="single" w:sz="4" w:space="0" w:color="auto"/>
              <w:bottom w:val="single" w:sz="4" w:space="0" w:color="auto"/>
              <w:right w:val="single" w:sz="4" w:space="0" w:color="auto"/>
            </w:tcBorders>
            <w:noWrap/>
          </w:tcPr>
          <w:p w14:paraId="2184571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2,437,821</w:t>
            </w:r>
          </w:p>
        </w:tc>
        <w:tc>
          <w:tcPr>
            <w:tcW w:w="1036" w:type="dxa"/>
            <w:tcBorders>
              <w:top w:val="single" w:sz="4" w:space="0" w:color="auto"/>
              <w:left w:val="single" w:sz="4" w:space="0" w:color="auto"/>
              <w:bottom w:val="single" w:sz="4" w:space="0" w:color="auto"/>
              <w:right w:val="single" w:sz="4" w:space="0" w:color="auto"/>
            </w:tcBorders>
            <w:noWrap/>
          </w:tcPr>
          <w:p w14:paraId="6D0E9A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2,222,711</w:t>
            </w:r>
          </w:p>
        </w:tc>
        <w:tc>
          <w:tcPr>
            <w:tcW w:w="1115" w:type="dxa"/>
            <w:tcBorders>
              <w:top w:val="single" w:sz="4" w:space="0" w:color="auto"/>
              <w:left w:val="single" w:sz="4" w:space="0" w:color="auto"/>
              <w:bottom w:val="single" w:sz="4" w:space="0" w:color="auto"/>
              <w:right w:val="single" w:sz="4" w:space="0" w:color="auto"/>
            </w:tcBorders>
            <w:noWrap/>
          </w:tcPr>
          <w:p w14:paraId="644705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4,660,532</w:t>
            </w:r>
          </w:p>
        </w:tc>
      </w:tr>
      <w:tr w:rsidR="002F2913" w:rsidRPr="00A81935" w14:paraId="45FD06A1" w14:textId="77777777" w:rsidTr="00E462A7">
        <w:trPr>
          <w:trHeight w:val="170"/>
        </w:trPr>
        <w:tc>
          <w:tcPr>
            <w:tcW w:w="2908" w:type="dxa"/>
            <w:noWrap/>
          </w:tcPr>
          <w:p w14:paraId="0B5AF45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Eloxochitlán</w:t>
            </w:r>
          </w:p>
        </w:tc>
        <w:tc>
          <w:tcPr>
            <w:tcW w:w="1121" w:type="dxa"/>
            <w:tcBorders>
              <w:top w:val="single" w:sz="4" w:space="0" w:color="auto"/>
              <w:left w:val="single" w:sz="4" w:space="0" w:color="auto"/>
              <w:bottom w:val="single" w:sz="4" w:space="0" w:color="auto"/>
              <w:right w:val="single" w:sz="4" w:space="0" w:color="auto"/>
            </w:tcBorders>
            <w:noWrap/>
          </w:tcPr>
          <w:p w14:paraId="3B5C5AF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103,786</w:t>
            </w:r>
          </w:p>
        </w:tc>
        <w:tc>
          <w:tcPr>
            <w:tcW w:w="1115" w:type="dxa"/>
            <w:tcBorders>
              <w:top w:val="single" w:sz="4" w:space="0" w:color="auto"/>
              <w:left w:val="single" w:sz="4" w:space="0" w:color="auto"/>
              <w:bottom w:val="single" w:sz="4" w:space="0" w:color="auto"/>
              <w:right w:val="single" w:sz="4" w:space="0" w:color="auto"/>
            </w:tcBorders>
            <w:noWrap/>
          </w:tcPr>
          <w:p w14:paraId="61197EE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224,682</w:t>
            </w:r>
          </w:p>
        </w:tc>
        <w:tc>
          <w:tcPr>
            <w:tcW w:w="1115" w:type="dxa"/>
            <w:tcBorders>
              <w:top w:val="single" w:sz="4" w:space="0" w:color="auto"/>
              <w:left w:val="single" w:sz="4" w:space="0" w:color="auto"/>
              <w:bottom w:val="single" w:sz="4" w:space="0" w:color="auto"/>
              <w:right w:val="dotted" w:sz="4" w:space="0" w:color="auto"/>
            </w:tcBorders>
            <w:noWrap/>
          </w:tcPr>
          <w:p w14:paraId="2A265C5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328,468</w:t>
            </w:r>
          </w:p>
        </w:tc>
        <w:tc>
          <w:tcPr>
            <w:tcW w:w="1088" w:type="dxa"/>
            <w:tcBorders>
              <w:top w:val="single" w:sz="4" w:space="0" w:color="auto"/>
              <w:left w:val="single" w:sz="4" w:space="0" w:color="auto"/>
              <w:bottom w:val="single" w:sz="4" w:space="0" w:color="auto"/>
              <w:right w:val="single" w:sz="4" w:space="0" w:color="auto"/>
            </w:tcBorders>
            <w:noWrap/>
          </w:tcPr>
          <w:p w14:paraId="1CB0D8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128,507</w:t>
            </w:r>
          </w:p>
        </w:tc>
        <w:tc>
          <w:tcPr>
            <w:tcW w:w="1036" w:type="dxa"/>
            <w:tcBorders>
              <w:top w:val="single" w:sz="4" w:space="0" w:color="auto"/>
              <w:left w:val="single" w:sz="4" w:space="0" w:color="auto"/>
              <w:bottom w:val="single" w:sz="4" w:space="0" w:color="auto"/>
              <w:right w:val="single" w:sz="4" w:space="0" w:color="auto"/>
            </w:tcBorders>
            <w:noWrap/>
          </w:tcPr>
          <w:p w14:paraId="476A07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207,762</w:t>
            </w:r>
          </w:p>
        </w:tc>
        <w:tc>
          <w:tcPr>
            <w:tcW w:w="1115" w:type="dxa"/>
            <w:tcBorders>
              <w:top w:val="single" w:sz="4" w:space="0" w:color="auto"/>
              <w:left w:val="single" w:sz="4" w:space="0" w:color="auto"/>
              <w:bottom w:val="single" w:sz="4" w:space="0" w:color="auto"/>
              <w:right w:val="single" w:sz="4" w:space="0" w:color="auto"/>
            </w:tcBorders>
            <w:noWrap/>
          </w:tcPr>
          <w:p w14:paraId="49B1D31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336,269</w:t>
            </w:r>
          </w:p>
        </w:tc>
      </w:tr>
      <w:tr w:rsidR="002F2913" w:rsidRPr="00A81935" w14:paraId="53937B78" w14:textId="77777777" w:rsidTr="00E462A7">
        <w:trPr>
          <w:trHeight w:val="170"/>
        </w:trPr>
        <w:tc>
          <w:tcPr>
            <w:tcW w:w="2908" w:type="dxa"/>
            <w:noWrap/>
          </w:tcPr>
          <w:p w14:paraId="16F43B7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Emiliano Zapata</w:t>
            </w:r>
          </w:p>
        </w:tc>
        <w:tc>
          <w:tcPr>
            <w:tcW w:w="1121" w:type="dxa"/>
            <w:tcBorders>
              <w:top w:val="single" w:sz="4" w:space="0" w:color="auto"/>
              <w:left w:val="single" w:sz="4" w:space="0" w:color="auto"/>
              <w:bottom w:val="single" w:sz="4" w:space="0" w:color="auto"/>
              <w:right w:val="single" w:sz="4" w:space="0" w:color="auto"/>
            </w:tcBorders>
            <w:noWrap/>
          </w:tcPr>
          <w:p w14:paraId="3298EF3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1,591,423</w:t>
            </w:r>
          </w:p>
        </w:tc>
        <w:tc>
          <w:tcPr>
            <w:tcW w:w="1115" w:type="dxa"/>
            <w:tcBorders>
              <w:top w:val="single" w:sz="4" w:space="0" w:color="auto"/>
              <w:left w:val="single" w:sz="4" w:space="0" w:color="auto"/>
              <w:bottom w:val="single" w:sz="4" w:space="0" w:color="auto"/>
              <w:right w:val="single" w:sz="4" w:space="0" w:color="auto"/>
            </w:tcBorders>
            <w:noWrap/>
          </w:tcPr>
          <w:p w14:paraId="301DB4F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10,154,804</w:t>
            </w:r>
          </w:p>
        </w:tc>
        <w:tc>
          <w:tcPr>
            <w:tcW w:w="1115" w:type="dxa"/>
            <w:tcBorders>
              <w:top w:val="single" w:sz="4" w:space="0" w:color="auto"/>
              <w:left w:val="single" w:sz="4" w:space="0" w:color="auto"/>
              <w:bottom w:val="single" w:sz="4" w:space="0" w:color="auto"/>
              <w:right w:val="dotted" w:sz="4" w:space="0" w:color="auto"/>
            </w:tcBorders>
            <w:noWrap/>
          </w:tcPr>
          <w:p w14:paraId="7EB388F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11,746,227</w:t>
            </w:r>
          </w:p>
        </w:tc>
        <w:tc>
          <w:tcPr>
            <w:tcW w:w="1088" w:type="dxa"/>
            <w:tcBorders>
              <w:top w:val="single" w:sz="4" w:space="0" w:color="auto"/>
              <w:left w:val="single" w:sz="4" w:space="0" w:color="auto"/>
              <w:bottom w:val="single" w:sz="4" w:space="0" w:color="auto"/>
              <w:right w:val="single" w:sz="4" w:space="0" w:color="auto"/>
            </w:tcBorders>
            <w:noWrap/>
          </w:tcPr>
          <w:p w14:paraId="48998E5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2,028,406</w:t>
            </w:r>
          </w:p>
        </w:tc>
        <w:tc>
          <w:tcPr>
            <w:tcW w:w="1036" w:type="dxa"/>
            <w:tcBorders>
              <w:top w:val="single" w:sz="4" w:space="0" w:color="auto"/>
              <w:left w:val="single" w:sz="4" w:space="0" w:color="auto"/>
              <w:bottom w:val="single" w:sz="4" w:space="0" w:color="auto"/>
              <w:right w:val="single" w:sz="4" w:space="0" w:color="auto"/>
            </w:tcBorders>
            <w:noWrap/>
          </w:tcPr>
          <w:p w14:paraId="45F7A01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11,821,728</w:t>
            </w:r>
          </w:p>
        </w:tc>
        <w:tc>
          <w:tcPr>
            <w:tcW w:w="1115" w:type="dxa"/>
            <w:tcBorders>
              <w:top w:val="single" w:sz="4" w:space="0" w:color="auto"/>
              <w:left w:val="single" w:sz="4" w:space="0" w:color="auto"/>
              <w:bottom w:val="single" w:sz="4" w:space="0" w:color="auto"/>
              <w:right w:val="single" w:sz="4" w:space="0" w:color="auto"/>
            </w:tcBorders>
            <w:noWrap/>
          </w:tcPr>
          <w:p w14:paraId="47C45F9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13,850,134</w:t>
            </w:r>
          </w:p>
        </w:tc>
      </w:tr>
      <w:tr w:rsidR="002F2913" w:rsidRPr="00A81935" w14:paraId="365D64BF" w14:textId="77777777" w:rsidTr="00E462A7">
        <w:trPr>
          <w:trHeight w:val="170"/>
        </w:trPr>
        <w:tc>
          <w:tcPr>
            <w:tcW w:w="2908" w:type="dxa"/>
            <w:noWrap/>
          </w:tcPr>
          <w:p w14:paraId="5BF4881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Epazoyucan</w:t>
            </w:r>
          </w:p>
        </w:tc>
        <w:tc>
          <w:tcPr>
            <w:tcW w:w="1121" w:type="dxa"/>
            <w:tcBorders>
              <w:top w:val="single" w:sz="4" w:space="0" w:color="auto"/>
              <w:left w:val="single" w:sz="4" w:space="0" w:color="auto"/>
              <w:bottom w:val="single" w:sz="4" w:space="0" w:color="auto"/>
              <w:right w:val="single" w:sz="4" w:space="0" w:color="auto"/>
            </w:tcBorders>
            <w:noWrap/>
          </w:tcPr>
          <w:p w14:paraId="4F1641A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7,516,330</w:t>
            </w:r>
          </w:p>
        </w:tc>
        <w:tc>
          <w:tcPr>
            <w:tcW w:w="1115" w:type="dxa"/>
            <w:tcBorders>
              <w:top w:val="single" w:sz="4" w:space="0" w:color="auto"/>
              <w:left w:val="single" w:sz="4" w:space="0" w:color="auto"/>
              <w:bottom w:val="single" w:sz="4" w:space="0" w:color="auto"/>
              <w:right w:val="single" w:sz="4" w:space="0" w:color="auto"/>
            </w:tcBorders>
            <w:noWrap/>
          </w:tcPr>
          <w:p w14:paraId="23E1BFA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4,780,215</w:t>
            </w:r>
          </w:p>
        </w:tc>
        <w:tc>
          <w:tcPr>
            <w:tcW w:w="1115" w:type="dxa"/>
            <w:tcBorders>
              <w:top w:val="single" w:sz="4" w:space="0" w:color="auto"/>
              <w:left w:val="single" w:sz="4" w:space="0" w:color="auto"/>
              <w:bottom w:val="single" w:sz="4" w:space="0" w:color="auto"/>
              <w:right w:val="dotted" w:sz="4" w:space="0" w:color="auto"/>
            </w:tcBorders>
            <w:noWrap/>
          </w:tcPr>
          <w:p w14:paraId="2682E3B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12,296,544</w:t>
            </w:r>
          </w:p>
        </w:tc>
        <w:tc>
          <w:tcPr>
            <w:tcW w:w="1088" w:type="dxa"/>
            <w:tcBorders>
              <w:top w:val="single" w:sz="4" w:space="0" w:color="auto"/>
              <w:left w:val="single" w:sz="4" w:space="0" w:color="auto"/>
              <w:bottom w:val="single" w:sz="4" w:space="0" w:color="auto"/>
              <w:right w:val="single" w:sz="4" w:space="0" w:color="auto"/>
            </w:tcBorders>
            <w:noWrap/>
          </w:tcPr>
          <w:p w14:paraId="06664F6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8,236,972</w:t>
            </w:r>
          </w:p>
        </w:tc>
        <w:tc>
          <w:tcPr>
            <w:tcW w:w="1036" w:type="dxa"/>
            <w:tcBorders>
              <w:top w:val="single" w:sz="4" w:space="0" w:color="auto"/>
              <w:left w:val="single" w:sz="4" w:space="0" w:color="auto"/>
              <w:bottom w:val="single" w:sz="4" w:space="0" w:color="auto"/>
              <w:right w:val="single" w:sz="4" w:space="0" w:color="auto"/>
            </w:tcBorders>
            <w:noWrap/>
          </w:tcPr>
          <w:p w14:paraId="1E00E22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6,174,592</w:t>
            </w:r>
          </w:p>
        </w:tc>
        <w:tc>
          <w:tcPr>
            <w:tcW w:w="1115" w:type="dxa"/>
            <w:tcBorders>
              <w:top w:val="single" w:sz="4" w:space="0" w:color="auto"/>
              <w:left w:val="single" w:sz="4" w:space="0" w:color="auto"/>
              <w:bottom w:val="single" w:sz="4" w:space="0" w:color="auto"/>
              <w:right w:val="single" w:sz="4" w:space="0" w:color="auto"/>
            </w:tcBorders>
            <w:noWrap/>
          </w:tcPr>
          <w:p w14:paraId="22F1EE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14,411,564</w:t>
            </w:r>
          </w:p>
        </w:tc>
      </w:tr>
      <w:tr w:rsidR="002F2913" w:rsidRPr="00A81935" w14:paraId="45E069C5" w14:textId="77777777" w:rsidTr="00E462A7">
        <w:trPr>
          <w:trHeight w:val="170"/>
        </w:trPr>
        <w:tc>
          <w:tcPr>
            <w:tcW w:w="2908" w:type="dxa"/>
            <w:noWrap/>
          </w:tcPr>
          <w:p w14:paraId="37EEB25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Francisco I. Madero</w:t>
            </w:r>
          </w:p>
        </w:tc>
        <w:tc>
          <w:tcPr>
            <w:tcW w:w="1121" w:type="dxa"/>
            <w:tcBorders>
              <w:top w:val="single" w:sz="4" w:space="0" w:color="auto"/>
              <w:left w:val="single" w:sz="4" w:space="0" w:color="auto"/>
              <w:bottom w:val="single" w:sz="4" w:space="0" w:color="auto"/>
              <w:right w:val="single" w:sz="4" w:space="0" w:color="auto"/>
            </w:tcBorders>
            <w:noWrap/>
          </w:tcPr>
          <w:p w14:paraId="5B3C0A2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11,357,192</w:t>
            </w:r>
          </w:p>
        </w:tc>
        <w:tc>
          <w:tcPr>
            <w:tcW w:w="1115" w:type="dxa"/>
            <w:tcBorders>
              <w:top w:val="single" w:sz="4" w:space="0" w:color="auto"/>
              <w:left w:val="single" w:sz="4" w:space="0" w:color="auto"/>
              <w:bottom w:val="single" w:sz="4" w:space="0" w:color="auto"/>
              <w:right w:val="single" w:sz="4" w:space="0" w:color="auto"/>
            </w:tcBorders>
            <w:noWrap/>
          </w:tcPr>
          <w:p w14:paraId="295F02A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5,524,599</w:t>
            </w:r>
          </w:p>
        </w:tc>
        <w:tc>
          <w:tcPr>
            <w:tcW w:w="1115" w:type="dxa"/>
            <w:tcBorders>
              <w:top w:val="single" w:sz="4" w:space="0" w:color="auto"/>
              <w:left w:val="single" w:sz="4" w:space="0" w:color="auto"/>
              <w:bottom w:val="single" w:sz="4" w:space="0" w:color="auto"/>
              <w:right w:val="dotted" w:sz="4" w:space="0" w:color="auto"/>
            </w:tcBorders>
            <w:noWrap/>
          </w:tcPr>
          <w:p w14:paraId="3CF614F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16,881,791</w:t>
            </w:r>
          </w:p>
        </w:tc>
        <w:tc>
          <w:tcPr>
            <w:tcW w:w="1088" w:type="dxa"/>
            <w:tcBorders>
              <w:top w:val="single" w:sz="4" w:space="0" w:color="auto"/>
              <w:left w:val="single" w:sz="4" w:space="0" w:color="auto"/>
              <w:bottom w:val="single" w:sz="4" w:space="0" w:color="auto"/>
              <w:right w:val="single" w:sz="4" w:space="0" w:color="auto"/>
            </w:tcBorders>
            <w:noWrap/>
          </w:tcPr>
          <w:p w14:paraId="478E2B9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12,835,256</w:t>
            </w:r>
          </w:p>
        </w:tc>
        <w:tc>
          <w:tcPr>
            <w:tcW w:w="1036" w:type="dxa"/>
            <w:tcBorders>
              <w:top w:val="single" w:sz="4" w:space="0" w:color="auto"/>
              <w:left w:val="single" w:sz="4" w:space="0" w:color="auto"/>
              <w:bottom w:val="single" w:sz="4" w:space="0" w:color="auto"/>
              <w:right w:val="single" w:sz="4" w:space="0" w:color="auto"/>
            </w:tcBorders>
            <w:noWrap/>
          </w:tcPr>
          <w:p w14:paraId="342AB8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5,778,240</w:t>
            </w:r>
          </w:p>
        </w:tc>
        <w:tc>
          <w:tcPr>
            <w:tcW w:w="1115" w:type="dxa"/>
            <w:tcBorders>
              <w:top w:val="single" w:sz="4" w:space="0" w:color="auto"/>
              <w:left w:val="single" w:sz="4" w:space="0" w:color="auto"/>
              <w:bottom w:val="single" w:sz="4" w:space="0" w:color="auto"/>
              <w:right w:val="single" w:sz="4" w:space="0" w:color="auto"/>
            </w:tcBorders>
            <w:noWrap/>
          </w:tcPr>
          <w:p w14:paraId="65ECBB7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18,613,496</w:t>
            </w:r>
          </w:p>
        </w:tc>
      </w:tr>
      <w:tr w:rsidR="002F2913" w:rsidRPr="00A81935" w14:paraId="1AA4CEDD" w14:textId="77777777" w:rsidTr="00E462A7">
        <w:trPr>
          <w:trHeight w:val="170"/>
        </w:trPr>
        <w:tc>
          <w:tcPr>
            <w:tcW w:w="2908" w:type="dxa"/>
            <w:noWrap/>
          </w:tcPr>
          <w:p w14:paraId="4D46847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Huasca de Ocampo</w:t>
            </w:r>
          </w:p>
        </w:tc>
        <w:tc>
          <w:tcPr>
            <w:tcW w:w="1121" w:type="dxa"/>
            <w:tcBorders>
              <w:top w:val="single" w:sz="4" w:space="0" w:color="auto"/>
              <w:left w:val="single" w:sz="4" w:space="0" w:color="auto"/>
              <w:bottom w:val="single" w:sz="4" w:space="0" w:color="auto"/>
              <w:right w:val="single" w:sz="4" w:space="0" w:color="auto"/>
            </w:tcBorders>
            <w:noWrap/>
          </w:tcPr>
          <w:p w14:paraId="25553B5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3,300,785</w:t>
            </w:r>
          </w:p>
        </w:tc>
        <w:tc>
          <w:tcPr>
            <w:tcW w:w="1115" w:type="dxa"/>
            <w:tcBorders>
              <w:top w:val="single" w:sz="4" w:space="0" w:color="auto"/>
              <w:left w:val="single" w:sz="4" w:space="0" w:color="auto"/>
              <w:bottom w:val="single" w:sz="4" w:space="0" w:color="auto"/>
              <w:right w:val="single" w:sz="4" w:space="0" w:color="auto"/>
            </w:tcBorders>
            <w:noWrap/>
          </w:tcPr>
          <w:p w14:paraId="51D1B4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4,998,366</w:t>
            </w:r>
          </w:p>
        </w:tc>
        <w:tc>
          <w:tcPr>
            <w:tcW w:w="1115" w:type="dxa"/>
            <w:tcBorders>
              <w:top w:val="single" w:sz="4" w:space="0" w:color="auto"/>
              <w:left w:val="single" w:sz="4" w:space="0" w:color="auto"/>
              <w:bottom w:val="single" w:sz="4" w:space="0" w:color="auto"/>
              <w:right w:val="dotted" w:sz="4" w:space="0" w:color="auto"/>
            </w:tcBorders>
            <w:noWrap/>
          </w:tcPr>
          <w:p w14:paraId="750361D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8,299,151</w:t>
            </w:r>
          </w:p>
        </w:tc>
        <w:tc>
          <w:tcPr>
            <w:tcW w:w="1088" w:type="dxa"/>
            <w:tcBorders>
              <w:top w:val="single" w:sz="4" w:space="0" w:color="auto"/>
              <w:left w:val="single" w:sz="4" w:space="0" w:color="auto"/>
              <w:bottom w:val="single" w:sz="4" w:space="0" w:color="auto"/>
              <w:right w:val="single" w:sz="4" w:space="0" w:color="auto"/>
            </w:tcBorders>
            <w:noWrap/>
          </w:tcPr>
          <w:p w14:paraId="1DCD16F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4,662,838</w:t>
            </w:r>
          </w:p>
        </w:tc>
        <w:tc>
          <w:tcPr>
            <w:tcW w:w="1036" w:type="dxa"/>
            <w:tcBorders>
              <w:top w:val="single" w:sz="4" w:space="0" w:color="auto"/>
              <w:left w:val="single" w:sz="4" w:space="0" w:color="auto"/>
              <w:bottom w:val="single" w:sz="4" w:space="0" w:color="auto"/>
              <w:right w:val="single" w:sz="4" w:space="0" w:color="auto"/>
            </w:tcBorders>
            <w:noWrap/>
          </w:tcPr>
          <w:p w14:paraId="5FF72C3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5,306,741</w:t>
            </w:r>
          </w:p>
        </w:tc>
        <w:tc>
          <w:tcPr>
            <w:tcW w:w="1115" w:type="dxa"/>
            <w:tcBorders>
              <w:top w:val="single" w:sz="4" w:space="0" w:color="auto"/>
              <w:left w:val="single" w:sz="4" w:space="0" w:color="auto"/>
              <w:bottom w:val="single" w:sz="4" w:space="0" w:color="auto"/>
              <w:right w:val="single" w:sz="4" w:space="0" w:color="auto"/>
            </w:tcBorders>
            <w:noWrap/>
          </w:tcPr>
          <w:p w14:paraId="2867368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9,969,579</w:t>
            </w:r>
          </w:p>
        </w:tc>
      </w:tr>
      <w:tr w:rsidR="002F2913" w:rsidRPr="00A81935" w14:paraId="0BD10A7B" w14:textId="77777777" w:rsidTr="00E462A7">
        <w:trPr>
          <w:trHeight w:val="170"/>
        </w:trPr>
        <w:tc>
          <w:tcPr>
            <w:tcW w:w="2908" w:type="dxa"/>
            <w:noWrap/>
          </w:tcPr>
          <w:p w14:paraId="3FA0AFA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Huautla</w:t>
            </w:r>
          </w:p>
        </w:tc>
        <w:tc>
          <w:tcPr>
            <w:tcW w:w="1121" w:type="dxa"/>
            <w:tcBorders>
              <w:top w:val="single" w:sz="4" w:space="0" w:color="auto"/>
              <w:left w:val="single" w:sz="4" w:space="0" w:color="auto"/>
              <w:bottom w:val="single" w:sz="4" w:space="0" w:color="auto"/>
              <w:right w:val="single" w:sz="4" w:space="0" w:color="auto"/>
            </w:tcBorders>
            <w:noWrap/>
          </w:tcPr>
          <w:p w14:paraId="127E87F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703,820</w:t>
            </w:r>
          </w:p>
        </w:tc>
        <w:tc>
          <w:tcPr>
            <w:tcW w:w="1115" w:type="dxa"/>
            <w:tcBorders>
              <w:top w:val="single" w:sz="4" w:space="0" w:color="auto"/>
              <w:left w:val="single" w:sz="4" w:space="0" w:color="auto"/>
              <w:bottom w:val="single" w:sz="4" w:space="0" w:color="auto"/>
              <w:right w:val="single" w:sz="4" w:space="0" w:color="auto"/>
            </w:tcBorders>
            <w:noWrap/>
          </w:tcPr>
          <w:p w14:paraId="1B31AA8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1,189,020</w:t>
            </w:r>
          </w:p>
        </w:tc>
        <w:tc>
          <w:tcPr>
            <w:tcW w:w="1115" w:type="dxa"/>
            <w:tcBorders>
              <w:top w:val="single" w:sz="4" w:space="0" w:color="auto"/>
              <w:left w:val="single" w:sz="4" w:space="0" w:color="auto"/>
              <w:bottom w:val="single" w:sz="4" w:space="0" w:color="auto"/>
              <w:right w:val="dotted" w:sz="4" w:space="0" w:color="auto"/>
            </w:tcBorders>
            <w:noWrap/>
          </w:tcPr>
          <w:p w14:paraId="5B66BFB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1,892,840</w:t>
            </w:r>
          </w:p>
        </w:tc>
        <w:tc>
          <w:tcPr>
            <w:tcW w:w="1088" w:type="dxa"/>
            <w:tcBorders>
              <w:top w:val="single" w:sz="4" w:space="0" w:color="auto"/>
              <w:left w:val="single" w:sz="4" w:space="0" w:color="auto"/>
              <w:bottom w:val="single" w:sz="4" w:space="0" w:color="auto"/>
              <w:right w:val="single" w:sz="4" w:space="0" w:color="auto"/>
            </w:tcBorders>
            <w:noWrap/>
          </w:tcPr>
          <w:p w14:paraId="0FD50FA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516,484</w:t>
            </w:r>
          </w:p>
        </w:tc>
        <w:tc>
          <w:tcPr>
            <w:tcW w:w="1036" w:type="dxa"/>
            <w:tcBorders>
              <w:top w:val="single" w:sz="4" w:space="0" w:color="auto"/>
              <w:left w:val="single" w:sz="4" w:space="0" w:color="auto"/>
              <w:bottom w:val="single" w:sz="4" w:space="0" w:color="auto"/>
              <w:right w:val="single" w:sz="4" w:space="0" w:color="auto"/>
            </w:tcBorders>
            <w:noWrap/>
          </w:tcPr>
          <w:p w14:paraId="7BC5E9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1,356,494</w:t>
            </w:r>
          </w:p>
        </w:tc>
        <w:tc>
          <w:tcPr>
            <w:tcW w:w="1115" w:type="dxa"/>
            <w:tcBorders>
              <w:top w:val="single" w:sz="4" w:space="0" w:color="auto"/>
              <w:left w:val="single" w:sz="4" w:space="0" w:color="auto"/>
              <w:bottom w:val="single" w:sz="4" w:space="0" w:color="auto"/>
              <w:right w:val="single" w:sz="4" w:space="0" w:color="auto"/>
            </w:tcBorders>
            <w:noWrap/>
          </w:tcPr>
          <w:p w14:paraId="72A3AA8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1,872,978</w:t>
            </w:r>
          </w:p>
        </w:tc>
      </w:tr>
      <w:tr w:rsidR="002F2913" w:rsidRPr="00A81935" w14:paraId="4167A339" w14:textId="77777777" w:rsidTr="00E462A7">
        <w:trPr>
          <w:trHeight w:val="170"/>
        </w:trPr>
        <w:tc>
          <w:tcPr>
            <w:tcW w:w="2908" w:type="dxa"/>
            <w:noWrap/>
          </w:tcPr>
          <w:p w14:paraId="6D8BCEA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Huazalingo</w:t>
            </w:r>
          </w:p>
        </w:tc>
        <w:tc>
          <w:tcPr>
            <w:tcW w:w="1121" w:type="dxa"/>
            <w:tcBorders>
              <w:top w:val="single" w:sz="4" w:space="0" w:color="auto"/>
              <w:left w:val="single" w:sz="4" w:space="0" w:color="auto"/>
              <w:bottom w:val="single" w:sz="4" w:space="0" w:color="auto"/>
              <w:right w:val="single" w:sz="4" w:space="0" w:color="auto"/>
            </w:tcBorders>
            <w:noWrap/>
          </w:tcPr>
          <w:p w14:paraId="2783987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7E7CBEE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115" w:type="dxa"/>
            <w:tcBorders>
              <w:top w:val="single" w:sz="4" w:space="0" w:color="auto"/>
              <w:left w:val="single" w:sz="4" w:space="0" w:color="auto"/>
              <w:bottom w:val="single" w:sz="4" w:space="0" w:color="auto"/>
              <w:right w:val="dotted" w:sz="4" w:space="0" w:color="auto"/>
            </w:tcBorders>
            <w:noWrap/>
          </w:tcPr>
          <w:p w14:paraId="12B4B48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198,622</w:t>
            </w:r>
          </w:p>
        </w:tc>
        <w:tc>
          <w:tcPr>
            <w:tcW w:w="1088" w:type="dxa"/>
            <w:tcBorders>
              <w:top w:val="single" w:sz="4" w:space="0" w:color="auto"/>
              <w:left w:val="single" w:sz="4" w:space="0" w:color="auto"/>
              <w:bottom w:val="single" w:sz="4" w:space="0" w:color="auto"/>
              <w:right w:val="single" w:sz="4" w:space="0" w:color="auto"/>
            </w:tcBorders>
            <w:noWrap/>
          </w:tcPr>
          <w:p w14:paraId="397E8EC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4737A20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c>
          <w:tcPr>
            <w:tcW w:w="1115" w:type="dxa"/>
            <w:tcBorders>
              <w:top w:val="single" w:sz="4" w:space="0" w:color="auto"/>
              <w:left w:val="single" w:sz="4" w:space="0" w:color="auto"/>
              <w:bottom w:val="single" w:sz="4" w:space="0" w:color="auto"/>
              <w:right w:val="single" w:sz="4" w:space="0" w:color="auto"/>
            </w:tcBorders>
            <w:noWrap/>
          </w:tcPr>
          <w:p w14:paraId="3C4F18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264,779</w:t>
            </w:r>
          </w:p>
        </w:tc>
      </w:tr>
      <w:tr w:rsidR="002F2913" w:rsidRPr="00A81935" w14:paraId="50107279" w14:textId="77777777" w:rsidTr="00E462A7">
        <w:trPr>
          <w:trHeight w:val="170"/>
        </w:trPr>
        <w:tc>
          <w:tcPr>
            <w:tcW w:w="2908" w:type="dxa"/>
            <w:noWrap/>
          </w:tcPr>
          <w:p w14:paraId="3FED94F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Huehuetla</w:t>
            </w:r>
          </w:p>
        </w:tc>
        <w:tc>
          <w:tcPr>
            <w:tcW w:w="1121" w:type="dxa"/>
            <w:tcBorders>
              <w:top w:val="single" w:sz="4" w:space="0" w:color="auto"/>
              <w:left w:val="single" w:sz="4" w:space="0" w:color="auto"/>
              <w:bottom w:val="single" w:sz="4" w:space="0" w:color="auto"/>
              <w:right w:val="single" w:sz="4" w:space="0" w:color="auto"/>
            </w:tcBorders>
            <w:noWrap/>
          </w:tcPr>
          <w:p w14:paraId="187826E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5479A36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115" w:type="dxa"/>
            <w:tcBorders>
              <w:top w:val="single" w:sz="4" w:space="0" w:color="auto"/>
              <w:left w:val="single" w:sz="4" w:space="0" w:color="auto"/>
              <w:bottom w:val="single" w:sz="4" w:space="0" w:color="auto"/>
              <w:right w:val="dotted" w:sz="4" w:space="0" w:color="auto"/>
            </w:tcBorders>
            <w:noWrap/>
          </w:tcPr>
          <w:p w14:paraId="597F13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327,356</w:t>
            </w:r>
          </w:p>
        </w:tc>
        <w:tc>
          <w:tcPr>
            <w:tcW w:w="1088" w:type="dxa"/>
            <w:tcBorders>
              <w:top w:val="single" w:sz="4" w:space="0" w:color="auto"/>
              <w:left w:val="single" w:sz="4" w:space="0" w:color="auto"/>
              <w:bottom w:val="single" w:sz="4" w:space="0" w:color="auto"/>
              <w:right w:val="single" w:sz="4" w:space="0" w:color="auto"/>
            </w:tcBorders>
            <w:noWrap/>
          </w:tcPr>
          <w:p w14:paraId="7B1B978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6C90C5D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c>
          <w:tcPr>
            <w:tcW w:w="1115" w:type="dxa"/>
            <w:tcBorders>
              <w:top w:val="single" w:sz="4" w:space="0" w:color="auto"/>
              <w:left w:val="single" w:sz="4" w:space="0" w:color="auto"/>
              <w:bottom w:val="single" w:sz="4" w:space="0" w:color="auto"/>
              <w:right w:val="single" w:sz="4" w:space="0" w:color="auto"/>
            </w:tcBorders>
            <w:noWrap/>
          </w:tcPr>
          <w:p w14:paraId="0902EB7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241,126</w:t>
            </w:r>
          </w:p>
        </w:tc>
      </w:tr>
      <w:tr w:rsidR="002F2913" w:rsidRPr="00A81935" w14:paraId="6C87A6D5" w14:textId="77777777" w:rsidTr="00E462A7">
        <w:trPr>
          <w:trHeight w:val="170"/>
        </w:trPr>
        <w:tc>
          <w:tcPr>
            <w:tcW w:w="2908" w:type="dxa"/>
            <w:noWrap/>
          </w:tcPr>
          <w:p w14:paraId="22046CE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Huejutla de Reyes</w:t>
            </w:r>
          </w:p>
        </w:tc>
        <w:tc>
          <w:tcPr>
            <w:tcW w:w="1121" w:type="dxa"/>
            <w:tcBorders>
              <w:top w:val="single" w:sz="4" w:space="0" w:color="auto"/>
              <w:left w:val="single" w:sz="4" w:space="0" w:color="auto"/>
              <w:bottom w:val="single" w:sz="4" w:space="0" w:color="auto"/>
              <w:right w:val="single" w:sz="4" w:space="0" w:color="auto"/>
            </w:tcBorders>
            <w:noWrap/>
          </w:tcPr>
          <w:p w14:paraId="1ED3287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16,668,761</w:t>
            </w:r>
          </w:p>
        </w:tc>
        <w:tc>
          <w:tcPr>
            <w:tcW w:w="1115" w:type="dxa"/>
            <w:tcBorders>
              <w:top w:val="single" w:sz="4" w:space="0" w:color="auto"/>
              <w:left w:val="single" w:sz="4" w:space="0" w:color="auto"/>
              <w:bottom w:val="single" w:sz="4" w:space="0" w:color="auto"/>
              <w:right w:val="single" w:sz="4" w:space="0" w:color="auto"/>
            </w:tcBorders>
            <w:noWrap/>
          </w:tcPr>
          <w:p w14:paraId="25C561A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3,750,428</w:t>
            </w:r>
          </w:p>
        </w:tc>
        <w:tc>
          <w:tcPr>
            <w:tcW w:w="1115" w:type="dxa"/>
            <w:tcBorders>
              <w:top w:val="single" w:sz="4" w:space="0" w:color="auto"/>
              <w:left w:val="single" w:sz="4" w:space="0" w:color="auto"/>
              <w:bottom w:val="single" w:sz="4" w:space="0" w:color="auto"/>
              <w:right w:val="dotted" w:sz="4" w:space="0" w:color="auto"/>
            </w:tcBorders>
            <w:noWrap/>
          </w:tcPr>
          <w:p w14:paraId="20405BD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20,419,189</w:t>
            </w:r>
          </w:p>
        </w:tc>
        <w:tc>
          <w:tcPr>
            <w:tcW w:w="1088" w:type="dxa"/>
            <w:tcBorders>
              <w:top w:val="single" w:sz="4" w:space="0" w:color="auto"/>
              <w:left w:val="single" w:sz="4" w:space="0" w:color="auto"/>
              <w:bottom w:val="single" w:sz="4" w:space="0" w:color="auto"/>
              <w:right w:val="single" w:sz="4" w:space="0" w:color="auto"/>
            </w:tcBorders>
            <w:noWrap/>
          </w:tcPr>
          <w:p w14:paraId="60106A4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15,557,906</w:t>
            </w:r>
          </w:p>
        </w:tc>
        <w:tc>
          <w:tcPr>
            <w:tcW w:w="1036" w:type="dxa"/>
            <w:tcBorders>
              <w:top w:val="single" w:sz="4" w:space="0" w:color="auto"/>
              <w:left w:val="single" w:sz="4" w:space="0" w:color="auto"/>
              <w:bottom w:val="single" w:sz="4" w:space="0" w:color="auto"/>
              <w:right w:val="single" w:sz="4" w:space="0" w:color="auto"/>
            </w:tcBorders>
            <w:noWrap/>
          </w:tcPr>
          <w:p w14:paraId="70CAD6F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4,107,680</w:t>
            </w:r>
          </w:p>
        </w:tc>
        <w:tc>
          <w:tcPr>
            <w:tcW w:w="1115" w:type="dxa"/>
            <w:tcBorders>
              <w:top w:val="single" w:sz="4" w:space="0" w:color="auto"/>
              <w:left w:val="single" w:sz="4" w:space="0" w:color="auto"/>
              <w:bottom w:val="single" w:sz="4" w:space="0" w:color="auto"/>
              <w:right w:val="single" w:sz="4" w:space="0" w:color="auto"/>
            </w:tcBorders>
            <w:noWrap/>
          </w:tcPr>
          <w:p w14:paraId="30A607D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19,665,586</w:t>
            </w:r>
          </w:p>
        </w:tc>
      </w:tr>
      <w:tr w:rsidR="002F2913" w:rsidRPr="00A81935" w14:paraId="7FF2A63D" w14:textId="77777777" w:rsidTr="00E462A7">
        <w:trPr>
          <w:trHeight w:val="170"/>
        </w:trPr>
        <w:tc>
          <w:tcPr>
            <w:tcW w:w="2908" w:type="dxa"/>
            <w:noWrap/>
          </w:tcPr>
          <w:p w14:paraId="2B18308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Huichapan</w:t>
            </w:r>
          </w:p>
        </w:tc>
        <w:tc>
          <w:tcPr>
            <w:tcW w:w="1121" w:type="dxa"/>
            <w:tcBorders>
              <w:top w:val="single" w:sz="4" w:space="0" w:color="auto"/>
              <w:left w:val="single" w:sz="4" w:space="0" w:color="auto"/>
              <w:bottom w:val="single" w:sz="4" w:space="0" w:color="auto"/>
              <w:right w:val="single" w:sz="4" w:space="0" w:color="auto"/>
            </w:tcBorders>
            <w:noWrap/>
          </w:tcPr>
          <w:p w14:paraId="5A0A0A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21,496,666</w:t>
            </w:r>
          </w:p>
        </w:tc>
        <w:tc>
          <w:tcPr>
            <w:tcW w:w="1115" w:type="dxa"/>
            <w:tcBorders>
              <w:top w:val="single" w:sz="4" w:space="0" w:color="auto"/>
              <w:left w:val="single" w:sz="4" w:space="0" w:color="auto"/>
              <w:bottom w:val="single" w:sz="4" w:space="0" w:color="auto"/>
              <w:right w:val="single" w:sz="4" w:space="0" w:color="auto"/>
            </w:tcBorders>
            <w:noWrap/>
          </w:tcPr>
          <w:p w14:paraId="4E4576D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25,644,804</w:t>
            </w:r>
          </w:p>
        </w:tc>
        <w:tc>
          <w:tcPr>
            <w:tcW w:w="1115" w:type="dxa"/>
            <w:tcBorders>
              <w:top w:val="single" w:sz="4" w:space="0" w:color="auto"/>
              <w:left w:val="single" w:sz="4" w:space="0" w:color="auto"/>
              <w:bottom w:val="single" w:sz="4" w:space="0" w:color="auto"/>
              <w:right w:val="dotted" w:sz="4" w:space="0" w:color="auto"/>
            </w:tcBorders>
            <w:noWrap/>
          </w:tcPr>
          <w:p w14:paraId="59ECAEC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47,141,470</w:t>
            </w:r>
          </w:p>
        </w:tc>
        <w:tc>
          <w:tcPr>
            <w:tcW w:w="1088" w:type="dxa"/>
            <w:tcBorders>
              <w:top w:val="single" w:sz="4" w:space="0" w:color="auto"/>
              <w:left w:val="single" w:sz="4" w:space="0" w:color="auto"/>
              <w:bottom w:val="single" w:sz="4" w:space="0" w:color="auto"/>
              <w:right w:val="single" w:sz="4" w:space="0" w:color="auto"/>
            </w:tcBorders>
            <w:noWrap/>
          </w:tcPr>
          <w:p w14:paraId="67F919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24,593,300</w:t>
            </w:r>
          </w:p>
        </w:tc>
        <w:tc>
          <w:tcPr>
            <w:tcW w:w="1036" w:type="dxa"/>
            <w:tcBorders>
              <w:top w:val="single" w:sz="4" w:space="0" w:color="auto"/>
              <w:left w:val="single" w:sz="4" w:space="0" w:color="auto"/>
              <w:bottom w:val="single" w:sz="4" w:space="0" w:color="auto"/>
              <w:right w:val="single" w:sz="4" w:space="0" w:color="auto"/>
            </w:tcBorders>
            <w:noWrap/>
          </w:tcPr>
          <w:p w14:paraId="5A44BF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26,743,456</w:t>
            </w:r>
          </w:p>
        </w:tc>
        <w:tc>
          <w:tcPr>
            <w:tcW w:w="1115" w:type="dxa"/>
            <w:tcBorders>
              <w:top w:val="single" w:sz="4" w:space="0" w:color="auto"/>
              <w:left w:val="single" w:sz="4" w:space="0" w:color="auto"/>
              <w:bottom w:val="single" w:sz="4" w:space="0" w:color="auto"/>
              <w:right w:val="single" w:sz="4" w:space="0" w:color="auto"/>
            </w:tcBorders>
            <w:noWrap/>
          </w:tcPr>
          <w:p w14:paraId="1A606AE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51,336,756</w:t>
            </w:r>
          </w:p>
        </w:tc>
      </w:tr>
      <w:tr w:rsidR="002F2913" w:rsidRPr="00A81935" w14:paraId="790D3A3C" w14:textId="77777777" w:rsidTr="00E462A7">
        <w:trPr>
          <w:trHeight w:val="170"/>
        </w:trPr>
        <w:tc>
          <w:tcPr>
            <w:tcW w:w="2908" w:type="dxa"/>
            <w:noWrap/>
          </w:tcPr>
          <w:p w14:paraId="1AE06F7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Ixmiquilpan</w:t>
            </w:r>
          </w:p>
        </w:tc>
        <w:tc>
          <w:tcPr>
            <w:tcW w:w="1121" w:type="dxa"/>
            <w:tcBorders>
              <w:top w:val="single" w:sz="4" w:space="0" w:color="auto"/>
              <w:left w:val="single" w:sz="4" w:space="0" w:color="auto"/>
              <w:bottom w:val="single" w:sz="4" w:space="0" w:color="auto"/>
              <w:right w:val="single" w:sz="4" w:space="0" w:color="auto"/>
            </w:tcBorders>
            <w:noWrap/>
          </w:tcPr>
          <w:p w14:paraId="2F20108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12,037,967</w:t>
            </w:r>
          </w:p>
        </w:tc>
        <w:tc>
          <w:tcPr>
            <w:tcW w:w="1115" w:type="dxa"/>
            <w:tcBorders>
              <w:top w:val="single" w:sz="4" w:space="0" w:color="auto"/>
              <w:left w:val="single" w:sz="4" w:space="0" w:color="auto"/>
              <w:bottom w:val="single" w:sz="4" w:space="0" w:color="auto"/>
              <w:right w:val="single" w:sz="4" w:space="0" w:color="auto"/>
            </w:tcBorders>
            <w:noWrap/>
          </w:tcPr>
          <w:p w14:paraId="7C25DF2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9,582,867</w:t>
            </w:r>
          </w:p>
        </w:tc>
        <w:tc>
          <w:tcPr>
            <w:tcW w:w="1115" w:type="dxa"/>
            <w:tcBorders>
              <w:top w:val="single" w:sz="4" w:space="0" w:color="auto"/>
              <w:left w:val="single" w:sz="4" w:space="0" w:color="auto"/>
              <w:bottom w:val="single" w:sz="4" w:space="0" w:color="auto"/>
              <w:right w:val="dotted" w:sz="4" w:space="0" w:color="auto"/>
            </w:tcBorders>
            <w:noWrap/>
          </w:tcPr>
          <w:p w14:paraId="53EEE78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21,620,834</w:t>
            </w:r>
          </w:p>
        </w:tc>
        <w:tc>
          <w:tcPr>
            <w:tcW w:w="1088" w:type="dxa"/>
            <w:tcBorders>
              <w:top w:val="single" w:sz="4" w:space="0" w:color="auto"/>
              <w:left w:val="single" w:sz="4" w:space="0" w:color="auto"/>
              <w:bottom w:val="single" w:sz="4" w:space="0" w:color="auto"/>
              <w:right w:val="single" w:sz="4" w:space="0" w:color="auto"/>
            </w:tcBorders>
            <w:noWrap/>
          </w:tcPr>
          <w:p w14:paraId="0F34485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12,422,784</w:t>
            </w:r>
          </w:p>
        </w:tc>
        <w:tc>
          <w:tcPr>
            <w:tcW w:w="1036" w:type="dxa"/>
            <w:tcBorders>
              <w:top w:val="single" w:sz="4" w:space="0" w:color="auto"/>
              <w:left w:val="single" w:sz="4" w:space="0" w:color="auto"/>
              <w:bottom w:val="single" w:sz="4" w:space="0" w:color="auto"/>
              <w:right w:val="single" w:sz="4" w:space="0" w:color="auto"/>
            </w:tcBorders>
            <w:noWrap/>
          </w:tcPr>
          <w:p w14:paraId="63C6CF9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10,089,504</w:t>
            </w:r>
          </w:p>
        </w:tc>
        <w:tc>
          <w:tcPr>
            <w:tcW w:w="1115" w:type="dxa"/>
            <w:tcBorders>
              <w:top w:val="single" w:sz="4" w:space="0" w:color="auto"/>
              <w:left w:val="single" w:sz="4" w:space="0" w:color="auto"/>
              <w:bottom w:val="single" w:sz="4" w:space="0" w:color="auto"/>
              <w:right w:val="single" w:sz="4" w:space="0" w:color="auto"/>
            </w:tcBorders>
            <w:noWrap/>
          </w:tcPr>
          <w:p w14:paraId="5D17E73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22,512,288</w:t>
            </w:r>
          </w:p>
        </w:tc>
      </w:tr>
      <w:tr w:rsidR="002F2913" w:rsidRPr="00A81935" w14:paraId="02E379DE" w14:textId="77777777" w:rsidTr="00E462A7">
        <w:trPr>
          <w:trHeight w:val="170"/>
        </w:trPr>
        <w:tc>
          <w:tcPr>
            <w:tcW w:w="2908" w:type="dxa"/>
            <w:noWrap/>
          </w:tcPr>
          <w:p w14:paraId="0B7FFE2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Jacala de Ledezma</w:t>
            </w:r>
          </w:p>
        </w:tc>
        <w:tc>
          <w:tcPr>
            <w:tcW w:w="1121" w:type="dxa"/>
            <w:tcBorders>
              <w:top w:val="single" w:sz="4" w:space="0" w:color="auto"/>
              <w:left w:val="single" w:sz="4" w:space="0" w:color="auto"/>
              <w:bottom w:val="single" w:sz="4" w:space="0" w:color="auto"/>
              <w:right w:val="single" w:sz="4" w:space="0" w:color="auto"/>
            </w:tcBorders>
            <w:noWrap/>
          </w:tcPr>
          <w:p w14:paraId="4846808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4,463,154</w:t>
            </w:r>
          </w:p>
        </w:tc>
        <w:tc>
          <w:tcPr>
            <w:tcW w:w="1115" w:type="dxa"/>
            <w:tcBorders>
              <w:top w:val="single" w:sz="4" w:space="0" w:color="auto"/>
              <w:left w:val="single" w:sz="4" w:space="0" w:color="auto"/>
              <w:bottom w:val="single" w:sz="4" w:space="0" w:color="auto"/>
              <w:right w:val="single" w:sz="4" w:space="0" w:color="auto"/>
            </w:tcBorders>
            <w:noWrap/>
          </w:tcPr>
          <w:p w14:paraId="53BD8AC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756,037</w:t>
            </w:r>
          </w:p>
        </w:tc>
        <w:tc>
          <w:tcPr>
            <w:tcW w:w="1115" w:type="dxa"/>
            <w:tcBorders>
              <w:top w:val="single" w:sz="4" w:space="0" w:color="auto"/>
              <w:left w:val="single" w:sz="4" w:space="0" w:color="auto"/>
              <w:bottom w:val="single" w:sz="4" w:space="0" w:color="auto"/>
              <w:right w:val="dotted" w:sz="4" w:space="0" w:color="auto"/>
            </w:tcBorders>
            <w:noWrap/>
          </w:tcPr>
          <w:p w14:paraId="2981653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5,219,191</w:t>
            </w:r>
          </w:p>
        </w:tc>
        <w:tc>
          <w:tcPr>
            <w:tcW w:w="1088" w:type="dxa"/>
            <w:tcBorders>
              <w:top w:val="single" w:sz="4" w:space="0" w:color="auto"/>
              <w:left w:val="single" w:sz="4" w:space="0" w:color="auto"/>
              <w:bottom w:val="single" w:sz="4" w:space="0" w:color="auto"/>
              <w:right w:val="single" w:sz="4" w:space="0" w:color="auto"/>
            </w:tcBorders>
            <w:noWrap/>
          </w:tcPr>
          <w:p w14:paraId="6415751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4,757,159</w:t>
            </w:r>
          </w:p>
        </w:tc>
        <w:tc>
          <w:tcPr>
            <w:tcW w:w="1036" w:type="dxa"/>
            <w:tcBorders>
              <w:top w:val="single" w:sz="4" w:space="0" w:color="auto"/>
              <w:left w:val="single" w:sz="4" w:space="0" w:color="auto"/>
              <w:bottom w:val="single" w:sz="4" w:space="0" w:color="auto"/>
              <w:right w:val="single" w:sz="4" w:space="0" w:color="auto"/>
            </w:tcBorders>
            <w:noWrap/>
          </w:tcPr>
          <w:p w14:paraId="263968A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776,971</w:t>
            </w:r>
          </w:p>
        </w:tc>
        <w:tc>
          <w:tcPr>
            <w:tcW w:w="1115" w:type="dxa"/>
            <w:tcBorders>
              <w:top w:val="single" w:sz="4" w:space="0" w:color="auto"/>
              <w:left w:val="single" w:sz="4" w:space="0" w:color="auto"/>
              <w:bottom w:val="single" w:sz="4" w:space="0" w:color="auto"/>
              <w:right w:val="single" w:sz="4" w:space="0" w:color="auto"/>
            </w:tcBorders>
            <w:noWrap/>
          </w:tcPr>
          <w:p w14:paraId="037036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5,534,129</w:t>
            </w:r>
          </w:p>
        </w:tc>
      </w:tr>
      <w:tr w:rsidR="002F2913" w:rsidRPr="00A81935" w14:paraId="4F449061" w14:textId="77777777" w:rsidTr="00E462A7">
        <w:trPr>
          <w:trHeight w:val="170"/>
        </w:trPr>
        <w:tc>
          <w:tcPr>
            <w:tcW w:w="2908" w:type="dxa"/>
            <w:noWrap/>
          </w:tcPr>
          <w:p w14:paraId="6BC6DD7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Jaltocán</w:t>
            </w:r>
          </w:p>
        </w:tc>
        <w:tc>
          <w:tcPr>
            <w:tcW w:w="1121" w:type="dxa"/>
            <w:tcBorders>
              <w:top w:val="single" w:sz="4" w:space="0" w:color="auto"/>
              <w:left w:val="single" w:sz="4" w:space="0" w:color="auto"/>
              <w:bottom w:val="single" w:sz="4" w:space="0" w:color="auto"/>
              <w:right w:val="single" w:sz="4" w:space="0" w:color="auto"/>
            </w:tcBorders>
            <w:noWrap/>
          </w:tcPr>
          <w:p w14:paraId="472AF15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5578FED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115" w:type="dxa"/>
            <w:tcBorders>
              <w:top w:val="single" w:sz="4" w:space="0" w:color="auto"/>
              <w:left w:val="single" w:sz="4" w:space="0" w:color="auto"/>
              <w:bottom w:val="single" w:sz="4" w:space="0" w:color="auto"/>
              <w:right w:val="dotted" w:sz="4" w:space="0" w:color="auto"/>
            </w:tcBorders>
            <w:noWrap/>
          </w:tcPr>
          <w:p w14:paraId="1DD5DB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523,416</w:t>
            </w:r>
          </w:p>
        </w:tc>
        <w:tc>
          <w:tcPr>
            <w:tcW w:w="1088" w:type="dxa"/>
            <w:tcBorders>
              <w:top w:val="single" w:sz="4" w:space="0" w:color="auto"/>
              <w:left w:val="single" w:sz="4" w:space="0" w:color="auto"/>
              <w:bottom w:val="single" w:sz="4" w:space="0" w:color="auto"/>
              <w:right w:val="single" w:sz="4" w:space="0" w:color="auto"/>
            </w:tcBorders>
            <w:noWrap/>
          </w:tcPr>
          <w:p w14:paraId="3044EE2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5F708A6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c>
          <w:tcPr>
            <w:tcW w:w="1115" w:type="dxa"/>
            <w:tcBorders>
              <w:top w:val="single" w:sz="4" w:space="0" w:color="auto"/>
              <w:left w:val="single" w:sz="4" w:space="0" w:color="auto"/>
              <w:bottom w:val="single" w:sz="4" w:space="0" w:color="auto"/>
              <w:right w:val="single" w:sz="4" w:space="0" w:color="auto"/>
            </w:tcBorders>
            <w:noWrap/>
          </w:tcPr>
          <w:p w14:paraId="7B7B965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577,113</w:t>
            </w:r>
          </w:p>
        </w:tc>
      </w:tr>
      <w:tr w:rsidR="002F2913" w:rsidRPr="00A81935" w14:paraId="2985C797" w14:textId="77777777" w:rsidTr="00E462A7">
        <w:trPr>
          <w:trHeight w:val="170"/>
        </w:trPr>
        <w:tc>
          <w:tcPr>
            <w:tcW w:w="2908" w:type="dxa"/>
            <w:noWrap/>
          </w:tcPr>
          <w:p w14:paraId="1463B96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Juárez Hidalgo</w:t>
            </w:r>
          </w:p>
        </w:tc>
        <w:tc>
          <w:tcPr>
            <w:tcW w:w="1121" w:type="dxa"/>
            <w:tcBorders>
              <w:top w:val="single" w:sz="4" w:space="0" w:color="auto"/>
              <w:left w:val="single" w:sz="4" w:space="0" w:color="auto"/>
              <w:bottom w:val="single" w:sz="4" w:space="0" w:color="auto"/>
              <w:right w:val="single" w:sz="4" w:space="0" w:color="auto"/>
            </w:tcBorders>
            <w:noWrap/>
          </w:tcPr>
          <w:p w14:paraId="50CB4D1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190,572</w:t>
            </w:r>
          </w:p>
        </w:tc>
        <w:tc>
          <w:tcPr>
            <w:tcW w:w="1115" w:type="dxa"/>
            <w:tcBorders>
              <w:top w:val="single" w:sz="4" w:space="0" w:color="auto"/>
              <w:left w:val="single" w:sz="4" w:space="0" w:color="auto"/>
              <w:bottom w:val="single" w:sz="4" w:space="0" w:color="auto"/>
              <w:right w:val="single" w:sz="4" w:space="0" w:color="auto"/>
            </w:tcBorders>
            <w:noWrap/>
          </w:tcPr>
          <w:p w14:paraId="2258AA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215,761</w:t>
            </w:r>
          </w:p>
        </w:tc>
        <w:tc>
          <w:tcPr>
            <w:tcW w:w="1115" w:type="dxa"/>
            <w:tcBorders>
              <w:top w:val="single" w:sz="4" w:space="0" w:color="auto"/>
              <w:left w:val="single" w:sz="4" w:space="0" w:color="auto"/>
              <w:bottom w:val="single" w:sz="4" w:space="0" w:color="auto"/>
              <w:right w:val="dotted" w:sz="4" w:space="0" w:color="auto"/>
            </w:tcBorders>
            <w:noWrap/>
          </w:tcPr>
          <w:p w14:paraId="3E8DAC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406,333</w:t>
            </w:r>
          </w:p>
        </w:tc>
        <w:tc>
          <w:tcPr>
            <w:tcW w:w="1088" w:type="dxa"/>
            <w:tcBorders>
              <w:top w:val="single" w:sz="4" w:space="0" w:color="auto"/>
              <w:left w:val="single" w:sz="4" w:space="0" w:color="auto"/>
              <w:bottom w:val="single" w:sz="4" w:space="0" w:color="auto"/>
              <w:right w:val="single" w:sz="4" w:space="0" w:color="auto"/>
            </w:tcBorders>
            <w:noWrap/>
          </w:tcPr>
          <w:p w14:paraId="5C0D390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575,402</w:t>
            </w:r>
          </w:p>
        </w:tc>
        <w:tc>
          <w:tcPr>
            <w:tcW w:w="1036" w:type="dxa"/>
            <w:tcBorders>
              <w:top w:val="single" w:sz="4" w:space="0" w:color="auto"/>
              <w:left w:val="single" w:sz="4" w:space="0" w:color="auto"/>
              <w:bottom w:val="single" w:sz="4" w:space="0" w:color="auto"/>
              <w:right w:val="single" w:sz="4" w:space="0" w:color="auto"/>
            </w:tcBorders>
            <w:noWrap/>
          </w:tcPr>
          <w:p w14:paraId="025162A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283,940</w:t>
            </w:r>
          </w:p>
        </w:tc>
        <w:tc>
          <w:tcPr>
            <w:tcW w:w="1115" w:type="dxa"/>
            <w:tcBorders>
              <w:top w:val="single" w:sz="4" w:space="0" w:color="auto"/>
              <w:left w:val="single" w:sz="4" w:space="0" w:color="auto"/>
              <w:bottom w:val="single" w:sz="4" w:space="0" w:color="auto"/>
              <w:right w:val="single" w:sz="4" w:space="0" w:color="auto"/>
            </w:tcBorders>
            <w:noWrap/>
          </w:tcPr>
          <w:p w14:paraId="0742D2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859,341</w:t>
            </w:r>
          </w:p>
        </w:tc>
      </w:tr>
      <w:tr w:rsidR="002F2913" w:rsidRPr="00A81935" w14:paraId="3CE41120" w14:textId="77777777" w:rsidTr="00E462A7">
        <w:trPr>
          <w:trHeight w:val="170"/>
        </w:trPr>
        <w:tc>
          <w:tcPr>
            <w:tcW w:w="2908" w:type="dxa"/>
            <w:noWrap/>
          </w:tcPr>
          <w:p w14:paraId="0C46C20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La Misión</w:t>
            </w:r>
          </w:p>
        </w:tc>
        <w:tc>
          <w:tcPr>
            <w:tcW w:w="1121" w:type="dxa"/>
            <w:tcBorders>
              <w:top w:val="single" w:sz="4" w:space="0" w:color="auto"/>
              <w:left w:val="single" w:sz="4" w:space="0" w:color="auto"/>
              <w:bottom w:val="single" w:sz="4" w:space="0" w:color="auto"/>
              <w:right w:val="single" w:sz="4" w:space="0" w:color="auto"/>
            </w:tcBorders>
            <w:noWrap/>
          </w:tcPr>
          <w:p w14:paraId="118DD9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115" w:type="dxa"/>
            <w:tcBorders>
              <w:top w:val="single" w:sz="4" w:space="0" w:color="auto"/>
              <w:left w:val="single" w:sz="4" w:space="0" w:color="auto"/>
              <w:bottom w:val="single" w:sz="4" w:space="0" w:color="auto"/>
              <w:right w:val="single" w:sz="4" w:space="0" w:color="auto"/>
            </w:tcBorders>
            <w:noWrap/>
          </w:tcPr>
          <w:p w14:paraId="09E579B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115" w:type="dxa"/>
            <w:tcBorders>
              <w:top w:val="single" w:sz="4" w:space="0" w:color="auto"/>
              <w:left w:val="single" w:sz="4" w:space="0" w:color="auto"/>
              <w:bottom w:val="single" w:sz="4" w:space="0" w:color="auto"/>
              <w:right w:val="dotted" w:sz="4" w:space="0" w:color="auto"/>
            </w:tcBorders>
            <w:noWrap/>
          </w:tcPr>
          <w:p w14:paraId="437C115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792,162</w:t>
            </w:r>
          </w:p>
        </w:tc>
        <w:tc>
          <w:tcPr>
            <w:tcW w:w="1088" w:type="dxa"/>
            <w:tcBorders>
              <w:top w:val="single" w:sz="4" w:space="0" w:color="auto"/>
              <w:left w:val="single" w:sz="4" w:space="0" w:color="auto"/>
              <w:bottom w:val="single" w:sz="4" w:space="0" w:color="auto"/>
              <w:right w:val="single" w:sz="4" w:space="0" w:color="auto"/>
            </w:tcBorders>
            <w:noWrap/>
          </w:tcPr>
          <w:p w14:paraId="09B2890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214036F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c>
          <w:tcPr>
            <w:tcW w:w="1115" w:type="dxa"/>
            <w:tcBorders>
              <w:top w:val="single" w:sz="4" w:space="0" w:color="auto"/>
              <w:left w:val="single" w:sz="4" w:space="0" w:color="auto"/>
              <w:bottom w:val="single" w:sz="4" w:space="0" w:color="auto"/>
              <w:right w:val="single" w:sz="4" w:space="0" w:color="auto"/>
            </w:tcBorders>
            <w:noWrap/>
          </w:tcPr>
          <w:p w14:paraId="3789CF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840,647</w:t>
            </w:r>
          </w:p>
        </w:tc>
      </w:tr>
      <w:tr w:rsidR="002F2913" w:rsidRPr="00A81935" w14:paraId="0CEC2DD9" w14:textId="77777777" w:rsidTr="00E462A7">
        <w:trPr>
          <w:trHeight w:val="170"/>
        </w:trPr>
        <w:tc>
          <w:tcPr>
            <w:tcW w:w="2908" w:type="dxa"/>
            <w:noWrap/>
          </w:tcPr>
          <w:p w14:paraId="1471CE45"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Lolotla</w:t>
            </w:r>
          </w:p>
        </w:tc>
        <w:tc>
          <w:tcPr>
            <w:tcW w:w="1121" w:type="dxa"/>
            <w:tcBorders>
              <w:top w:val="single" w:sz="4" w:space="0" w:color="auto"/>
              <w:left w:val="single" w:sz="4" w:space="0" w:color="auto"/>
              <w:bottom w:val="single" w:sz="4" w:space="0" w:color="auto"/>
              <w:right w:val="single" w:sz="4" w:space="0" w:color="auto"/>
            </w:tcBorders>
            <w:noWrap/>
          </w:tcPr>
          <w:p w14:paraId="6D02F82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21,893</w:t>
            </w:r>
          </w:p>
        </w:tc>
        <w:tc>
          <w:tcPr>
            <w:tcW w:w="1115" w:type="dxa"/>
            <w:tcBorders>
              <w:top w:val="single" w:sz="4" w:space="0" w:color="auto"/>
              <w:left w:val="single" w:sz="4" w:space="0" w:color="auto"/>
              <w:bottom w:val="single" w:sz="4" w:space="0" w:color="auto"/>
              <w:right w:val="single" w:sz="4" w:space="0" w:color="auto"/>
            </w:tcBorders>
            <w:noWrap/>
          </w:tcPr>
          <w:p w14:paraId="25F67D6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1,299,806</w:t>
            </w:r>
          </w:p>
        </w:tc>
        <w:tc>
          <w:tcPr>
            <w:tcW w:w="1115" w:type="dxa"/>
            <w:tcBorders>
              <w:top w:val="single" w:sz="4" w:space="0" w:color="auto"/>
              <w:left w:val="single" w:sz="4" w:space="0" w:color="auto"/>
              <w:bottom w:val="single" w:sz="4" w:space="0" w:color="auto"/>
              <w:right w:val="dotted" w:sz="4" w:space="0" w:color="auto"/>
            </w:tcBorders>
            <w:noWrap/>
          </w:tcPr>
          <w:p w14:paraId="7C36C4A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1,321,699</w:t>
            </w:r>
          </w:p>
        </w:tc>
        <w:tc>
          <w:tcPr>
            <w:tcW w:w="1088" w:type="dxa"/>
            <w:tcBorders>
              <w:top w:val="single" w:sz="4" w:space="0" w:color="auto"/>
              <w:left w:val="single" w:sz="4" w:space="0" w:color="auto"/>
              <w:bottom w:val="single" w:sz="4" w:space="0" w:color="auto"/>
              <w:right w:val="single" w:sz="4" w:space="0" w:color="auto"/>
            </w:tcBorders>
            <w:noWrap/>
          </w:tcPr>
          <w:p w14:paraId="5C22C60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11,045</w:t>
            </w:r>
          </w:p>
        </w:tc>
        <w:tc>
          <w:tcPr>
            <w:tcW w:w="1036" w:type="dxa"/>
            <w:tcBorders>
              <w:top w:val="single" w:sz="4" w:space="0" w:color="auto"/>
              <w:left w:val="single" w:sz="4" w:space="0" w:color="auto"/>
              <w:bottom w:val="single" w:sz="4" w:space="0" w:color="auto"/>
              <w:right w:val="single" w:sz="4" w:space="0" w:color="auto"/>
            </w:tcBorders>
            <w:noWrap/>
          </w:tcPr>
          <w:p w14:paraId="3D14F84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1,259,312</w:t>
            </w:r>
          </w:p>
        </w:tc>
        <w:tc>
          <w:tcPr>
            <w:tcW w:w="1115" w:type="dxa"/>
            <w:tcBorders>
              <w:top w:val="single" w:sz="4" w:space="0" w:color="auto"/>
              <w:left w:val="single" w:sz="4" w:space="0" w:color="auto"/>
              <w:bottom w:val="single" w:sz="4" w:space="0" w:color="auto"/>
              <w:right w:val="single" w:sz="4" w:space="0" w:color="auto"/>
            </w:tcBorders>
            <w:noWrap/>
          </w:tcPr>
          <w:p w14:paraId="68868D6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1,270,357</w:t>
            </w:r>
          </w:p>
        </w:tc>
      </w:tr>
      <w:tr w:rsidR="002F2913" w:rsidRPr="00A81935" w14:paraId="7A00FCF5" w14:textId="77777777" w:rsidTr="00E462A7">
        <w:trPr>
          <w:trHeight w:val="170"/>
        </w:trPr>
        <w:tc>
          <w:tcPr>
            <w:tcW w:w="2908" w:type="dxa"/>
            <w:noWrap/>
          </w:tcPr>
          <w:p w14:paraId="5BA7877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Metepec</w:t>
            </w:r>
          </w:p>
        </w:tc>
        <w:tc>
          <w:tcPr>
            <w:tcW w:w="1121" w:type="dxa"/>
            <w:tcBorders>
              <w:top w:val="single" w:sz="4" w:space="0" w:color="auto"/>
              <w:left w:val="single" w:sz="4" w:space="0" w:color="auto"/>
              <w:bottom w:val="single" w:sz="4" w:space="0" w:color="auto"/>
              <w:right w:val="single" w:sz="4" w:space="0" w:color="auto"/>
            </w:tcBorders>
            <w:noWrap/>
          </w:tcPr>
          <w:p w14:paraId="4505C65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647,423</w:t>
            </w:r>
          </w:p>
        </w:tc>
        <w:tc>
          <w:tcPr>
            <w:tcW w:w="1115" w:type="dxa"/>
            <w:tcBorders>
              <w:top w:val="single" w:sz="4" w:space="0" w:color="auto"/>
              <w:left w:val="single" w:sz="4" w:space="0" w:color="auto"/>
              <w:bottom w:val="single" w:sz="4" w:space="0" w:color="auto"/>
              <w:right w:val="single" w:sz="4" w:space="0" w:color="auto"/>
            </w:tcBorders>
            <w:noWrap/>
          </w:tcPr>
          <w:p w14:paraId="0995C73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1,472,550</w:t>
            </w:r>
          </w:p>
        </w:tc>
        <w:tc>
          <w:tcPr>
            <w:tcW w:w="1115" w:type="dxa"/>
            <w:tcBorders>
              <w:top w:val="single" w:sz="4" w:space="0" w:color="auto"/>
              <w:left w:val="single" w:sz="4" w:space="0" w:color="auto"/>
              <w:bottom w:val="single" w:sz="4" w:space="0" w:color="auto"/>
              <w:right w:val="dotted" w:sz="4" w:space="0" w:color="auto"/>
            </w:tcBorders>
            <w:noWrap/>
          </w:tcPr>
          <w:p w14:paraId="5208BF9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2,119,973</w:t>
            </w:r>
          </w:p>
        </w:tc>
        <w:tc>
          <w:tcPr>
            <w:tcW w:w="1088" w:type="dxa"/>
            <w:tcBorders>
              <w:top w:val="single" w:sz="4" w:space="0" w:color="auto"/>
              <w:left w:val="single" w:sz="4" w:space="0" w:color="auto"/>
              <w:bottom w:val="single" w:sz="4" w:space="0" w:color="auto"/>
              <w:right w:val="single" w:sz="4" w:space="0" w:color="auto"/>
            </w:tcBorders>
            <w:noWrap/>
          </w:tcPr>
          <w:p w14:paraId="34AA83D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633,043</w:t>
            </w:r>
          </w:p>
        </w:tc>
        <w:tc>
          <w:tcPr>
            <w:tcW w:w="1036" w:type="dxa"/>
            <w:tcBorders>
              <w:top w:val="single" w:sz="4" w:space="0" w:color="auto"/>
              <w:left w:val="single" w:sz="4" w:space="0" w:color="auto"/>
              <w:bottom w:val="single" w:sz="4" w:space="0" w:color="auto"/>
              <w:right w:val="single" w:sz="4" w:space="0" w:color="auto"/>
            </w:tcBorders>
            <w:noWrap/>
          </w:tcPr>
          <w:p w14:paraId="0C91426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1,588,701</w:t>
            </w:r>
          </w:p>
        </w:tc>
        <w:tc>
          <w:tcPr>
            <w:tcW w:w="1115" w:type="dxa"/>
            <w:tcBorders>
              <w:top w:val="single" w:sz="4" w:space="0" w:color="auto"/>
              <w:left w:val="single" w:sz="4" w:space="0" w:color="auto"/>
              <w:bottom w:val="single" w:sz="4" w:space="0" w:color="auto"/>
              <w:right w:val="single" w:sz="4" w:space="0" w:color="auto"/>
            </w:tcBorders>
            <w:noWrap/>
          </w:tcPr>
          <w:p w14:paraId="3BAD14B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2,221,744</w:t>
            </w:r>
          </w:p>
        </w:tc>
      </w:tr>
      <w:tr w:rsidR="002F2913" w:rsidRPr="00A81935" w14:paraId="3CCE58AC" w14:textId="77777777" w:rsidTr="00E462A7">
        <w:trPr>
          <w:trHeight w:val="170"/>
        </w:trPr>
        <w:tc>
          <w:tcPr>
            <w:tcW w:w="2908" w:type="dxa"/>
            <w:noWrap/>
          </w:tcPr>
          <w:p w14:paraId="12F5379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Metztitlán</w:t>
            </w:r>
          </w:p>
        </w:tc>
        <w:tc>
          <w:tcPr>
            <w:tcW w:w="1121" w:type="dxa"/>
            <w:tcBorders>
              <w:top w:val="single" w:sz="4" w:space="0" w:color="auto"/>
              <w:left w:val="single" w:sz="4" w:space="0" w:color="auto"/>
              <w:bottom w:val="single" w:sz="4" w:space="0" w:color="auto"/>
              <w:right w:val="single" w:sz="4" w:space="0" w:color="auto"/>
            </w:tcBorders>
            <w:noWrap/>
          </w:tcPr>
          <w:p w14:paraId="64628DF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598,289</w:t>
            </w:r>
          </w:p>
        </w:tc>
        <w:tc>
          <w:tcPr>
            <w:tcW w:w="1115" w:type="dxa"/>
            <w:tcBorders>
              <w:top w:val="single" w:sz="4" w:space="0" w:color="auto"/>
              <w:left w:val="single" w:sz="4" w:space="0" w:color="auto"/>
              <w:bottom w:val="single" w:sz="4" w:space="0" w:color="auto"/>
              <w:right w:val="single" w:sz="4" w:space="0" w:color="auto"/>
            </w:tcBorders>
            <w:noWrap/>
          </w:tcPr>
          <w:p w14:paraId="33ED556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1,202,610</w:t>
            </w:r>
          </w:p>
        </w:tc>
        <w:tc>
          <w:tcPr>
            <w:tcW w:w="1115" w:type="dxa"/>
            <w:tcBorders>
              <w:top w:val="single" w:sz="4" w:space="0" w:color="auto"/>
              <w:left w:val="single" w:sz="4" w:space="0" w:color="auto"/>
              <w:bottom w:val="single" w:sz="4" w:space="0" w:color="auto"/>
              <w:right w:val="dotted" w:sz="4" w:space="0" w:color="auto"/>
            </w:tcBorders>
            <w:noWrap/>
          </w:tcPr>
          <w:p w14:paraId="32F3643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1,800,899</w:t>
            </w:r>
          </w:p>
        </w:tc>
        <w:tc>
          <w:tcPr>
            <w:tcW w:w="1088" w:type="dxa"/>
            <w:tcBorders>
              <w:top w:val="single" w:sz="4" w:space="0" w:color="auto"/>
              <w:left w:val="single" w:sz="4" w:space="0" w:color="auto"/>
              <w:bottom w:val="single" w:sz="4" w:space="0" w:color="auto"/>
              <w:right w:val="single" w:sz="4" w:space="0" w:color="auto"/>
            </w:tcBorders>
            <w:noWrap/>
          </w:tcPr>
          <w:p w14:paraId="3E5819C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648,732</w:t>
            </w:r>
          </w:p>
        </w:tc>
        <w:tc>
          <w:tcPr>
            <w:tcW w:w="1036" w:type="dxa"/>
            <w:tcBorders>
              <w:top w:val="single" w:sz="4" w:space="0" w:color="auto"/>
              <w:left w:val="single" w:sz="4" w:space="0" w:color="auto"/>
              <w:bottom w:val="single" w:sz="4" w:space="0" w:color="auto"/>
              <w:right w:val="single" w:sz="4" w:space="0" w:color="auto"/>
            </w:tcBorders>
            <w:noWrap/>
          </w:tcPr>
          <w:p w14:paraId="54E1969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1,504,220</w:t>
            </w:r>
          </w:p>
        </w:tc>
        <w:tc>
          <w:tcPr>
            <w:tcW w:w="1115" w:type="dxa"/>
            <w:tcBorders>
              <w:top w:val="single" w:sz="4" w:space="0" w:color="auto"/>
              <w:left w:val="single" w:sz="4" w:space="0" w:color="auto"/>
              <w:bottom w:val="single" w:sz="4" w:space="0" w:color="auto"/>
              <w:right w:val="single" w:sz="4" w:space="0" w:color="auto"/>
            </w:tcBorders>
            <w:noWrap/>
          </w:tcPr>
          <w:p w14:paraId="6D5A507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2,152,952</w:t>
            </w:r>
          </w:p>
        </w:tc>
      </w:tr>
      <w:tr w:rsidR="002F2913" w:rsidRPr="00A81935" w14:paraId="4CD3E087" w14:textId="77777777" w:rsidTr="00E462A7">
        <w:trPr>
          <w:trHeight w:val="170"/>
        </w:trPr>
        <w:tc>
          <w:tcPr>
            <w:tcW w:w="2908" w:type="dxa"/>
            <w:noWrap/>
          </w:tcPr>
          <w:p w14:paraId="532C9E2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Chico</w:t>
            </w:r>
          </w:p>
        </w:tc>
        <w:tc>
          <w:tcPr>
            <w:tcW w:w="1121" w:type="dxa"/>
            <w:tcBorders>
              <w:top w:val="single" w:sz="4" w:space="0" w:color="auto"/>
              <w:left w:val="single" w:sz="4" w:space="0" w:color="auto"/>
              <w:bottom w:val="single" w:sz="4" w:space="0" w:color="auto"/>
              <w:right w:val="single" w:sz="4" w:space="0" w:color="auto"/>
            </w:tcBorders>
            <w:noWrap/>
          </w:tcPr>
          <w:p w14:paraId="71BCAFB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1,191,012</w:t>
            </w:r>
          </w:p>
        </w:tc>
        <w:tc>
          <w:tcPr>
            <w:tcW w:w="1115" w:type="dxa"/>
            <w:tcBorders>
              <w:top w:val="single" w:sz="4" w:space="0" w:color="auto"/>
              <w:left w:val="single" w:sz="4" w:space="0" w:color="auto"/>
              <w:bottom w:val="single" w:sz="4" w:space="0" w:color="auto"/>
              <w:right w:val="single" w:sz="4" w:space="0" w:color="auto"/>
            </w:tcBorders>
            <w:noWrap/>
          </w:tcPr>
          <w:p w14:paraId="6EAEB0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2,527,573</w:t>
            </w:r>
          </w:p>
        </w:tc>
        <w:tc>
          <w:tcPr>
            <w:tcW w:w="1115" w:type="dxa"/>
            <w:tcBorders>
              <w:top w:val="single" w:sz="4" w:space="0" w:color="auto"/>
              <w:left w:val="single" w:sz="4" w:space="0" w:color="auto"/>
              <w:bottom w:val="single" w:sz="4" w:space="0" w:color="auto"/>
              <w:right w:val="dotted" w:sz="4" w:space="0" w:color="auto"/>
            </w:tcBorders>
            <w:noWrap/>
          </w:tcPr>
          <w:p w14:paraId="3EB67D1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3,718,585</w:t>
            </w:r>
          </w:p>
        </w:tc>
        <w:tc>
          <w:tcPr>
            <w:tcW w:w="1088" w:type="dxa"/>
            <w:tcBorders>
              <w:top w:val="single" w:sz="4" w:space="0" w:color="auto"/>
              <w:left w:val="single" w:sz="4" w:space="0" w:color="auto"/>
              <w:bottom w:val="single" w:sz="4" w:space="0" w:color="auto"/>
              <w:right w:val="single" w:sz="4" w:space="0" w:color="auto"/>
            </w:tcBorders>
            <w:noWrap/>
          </w:tcPr>
          <w:p w14:paraId="79EA8E2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1,016,977</w:t>
            </w:r>
          </w:p>
        </w:tc>
        <w:tc>
          <w:tcPr>
            <w:tcW w:w="1036" w:type="dxa"/>
            <w:tcBorders>
              <w:top w:val="single" w:sz="4" w:space="0" w:color="auto"/>
              <w:left w:val="single" w:sz="4" w:space="0" w:color="auto"/>
              <w:bottom w:val="single" w:sz="4" w:space="0" w:color="auto"/>
              <w:right w:val="single" w:sz="4" w:space="0" w:color="auto"/>
            </w:tcBorders>
            <w:noWrap/>
          </w:tcPr>
          <w:p w14:paraId="365D9A4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2,204,003</w:t>
            </w:r>
          </w:p>
        </w:tc>
        <w:tc>
          <w:tcPr>
            <w:tcW w:w="1115" w:type="dxa"/>
            <w:tcBorders>
              <w:top w:val="single" w:sz="4" w:space="0" w:color="auto"/>
              <w:left w:val="single" w:sz="4" w:space="0" w:color="auto"/>
              <w:bottom w:val="single" w:sz="4" w:space="0" w:color="auto"/>
              <w:right w:val="single" w:sz="4" w:space="0" w:color="auto"/>
            </w:tcBorders>
            <w:noWrap/>
          </w:tcPr>
          <w:p w14:paraId="3FF59EA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3,220,980</w:t>
            </w:r>
          </w:p>
        </w:tc>
      </w:tr>
      <w:tr w:rsidR="002F2913" w:rsidRPr="00A81935" w14:paraId="16591957" w14:textId="77777777" w:rsidTr="00E462A7">
        <w:trPr>
          <w:trHeight w:val="170"/>
        </w:trPr>
        <w:tc>
          <w:tcPr>
            <w:tcW w:w="2908" w:type="dxa"/>
            <w:noWrap/>
          </w:tcPr>
          <w:p w14:paraId="77598AE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del Monte</w:t>
            </w:r>
          </w:p>
        </w:tc>
        <w:tc>
          <w:tcPr>
            <w:tcW w:w="1121" w:type="dxa"/>
            <w:tcBorders>
              <w:top w:val="single" w:sz="4" w:space="0" w:color="auto"/>
              <w:left w:val="single" w:sz="4" w:space="0" w:color="auto"/>
              <w:bottom w:val="single" w:sz="4" w:space="0" w:color="auto"/>
              <w:right w:val="single" w:sz="4" w:space="0" w:color="auto"/>
            </w:tcBorders>
            <w:noWrap/>
          </w:tcPr>
          <w:p w14:paraId="4132EDC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3,165,019</w:t>
            </w:r>
          </w:p>
        </w:tc>
        <w:tc>
          <w:tcPr>
            <w:tcW w:w="1115" w:type="dxa"/>
            <w:tcBorders>
              <w:top w:val="single" w:sz="4" w:space="0" w:color="auto"/>
              <w:left w:val="single" w:sz="4" w:space="0" w:color="auto"/>
              <w:bottom w:val="single" w:sz="4" w:space="0" w:color="auto"/>
              <w:right w:val="single" w:sz="4" w:space="0" w:color="auto"/>
            </w:tcBorders>
            <w:noWrap/>
          </w:tcPr>
          <w:p w14:paraId="59D7C82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4,135,151</w:t>
            </w:r>
          </w:p>
        </w:tc>
        <w:tc>
          <w:tcPr>
            <w:tcW w:w="1115" w:type="dxa"/>
            <w:tcBorders>
              <w:top w:val="single" w:sz="4" w:space="0" w:color="auto"/>
              <w:left w:val="single" w:sz="4" w:space="0" w:color="auto"/>
              <w:bottom w:val="single" w:sz="4" w:space="0" w:color="auto"/>
              <w:right w:val="dotted" w:sz="4" w:space="0" w:color="auto"/>
            </w:tcBorders>
            <w:noWrap/>
          </w:tcPr>
          <w:p w14:paraId="46272FA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7,300,170</w:t>
            </w:r>
          </w:p>
        </w:tc>
        <w:tc>
          <w:tcPr>
            <w:tcW w:w="1088" w:type="dxa"/>
            <w:tcBorders>
              <w:top w:val="single" w:sz="4" w:space="0" w:color="auto"/>
              <w:left w:val="single" w:sz="4" w:space="0" w:color="auto"/>
              <w:bottom w:val="single" w:sz="4" w:space="0" w:color="auto"/>
              <w:right w:val="single" w:sz="4" w:space="0" w:color="auto"/>
            </w:tcBorders>
            <w:noWrap/>
          </w:tcPr>
          <w:p w14:paraId="685AFF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3,009,014</w:t>
            </w:r>
          </w:p>
        </w:tc>
        <w:tc>
          <w:tcPr>
            <w:tcW w:w="1036" w:type="dxa"/>
            <w:tcBorders>
              <w:top w:val="single" w:sz="4" w:space="0" w:color="auto"/>
              <w:left w:val="single" w:sz="4" w:space="0" w:color="auto"/>
              <w:bottom w:val="single" w:sz="4" w:space="0" w:color="auto"/>
              <w:right w:val="single" w:sz="4" w:space="0" w:color="auto"/>
            </w:tcBorders>
            <w:noWrap/>
          </w:tcPr>
          <w:p w14:paraId="060FF8B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4,499,607</w:t>
            </w:r>
          </w:p>
        </w:tc>
        <w:tc>
          <w:tcPr>
            <w:tcW w:w="1115" w:type="dxa"/>
            <w:tcBorders>
              <w:top w:val="single" w:sz="4" w:space="0" w:color="auto"/>
              <w:left w:val="single" w:sz="4" w:space="0" w:color="auto"/>
              <w:bottom w:val="single" w:sz="4" w:space="0" w:color="auto"/>
              <w:right w:val="single" w:sz="4" w:space="0" w:color="auto"/>
            </w:tcBorders>
            <w:noWrap/>
          </w:tcPr>
          <w:p w14:paraId="2DC5BFB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7,508,621</w:t>
            </w:r>
          </w:p>
        </w:tc>
      </w:tr>
      <w:tr w:rsidR="002F2913" w:rsidRPr="00A81935" w14:paraId="5CAE6CD2" w14:textId="77777777" w:rsidTr="00E462A7">
        <w:trPr>
          <w:trHeight w:val="170"/>
        </w:trPr>
        <w:tc>
          <w:tcPr>
            <w:tcW w:w="2908" w:type="dxa"/>
            <w:noWrap/>
          </w:tcPr>
          <w:p w14:paraId="732DDF1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Mineral de la Reforma</w:t>
            </w:r>
          </w:p>
        </w:tc>
        <w:tc>
          <w:tcPr>
            <w:tcW w:w="1121" w:type="dxa"/>
            <w:tcBorders>
              <w:top w:val="single" w:sz="4" w:space="0" w:color="auto"/>
              <w:left w:val="single" w:sz="4" w:space="0" w:color="auto"/>
              <w:bottom w:val="single" w:sz="4" w:space="0" w:color="auto"/>
              <w:right w:val="single" w:sz="4" w:space="0" w:color="auto"/>
            </w:tcBorders>
            <w:noWrap/>
          </w:tcPr>
          <w:p w14:paraId="41D56AC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227,094,473</w:t>
            </w:r>
          </w:p>
        </w:tc>
        <w:tc>
          <w:tcPr>
            <w:tcW w:w="1115" w:type="dxa"/>
            <w:tcBorders>
              <w:top w:val="single" w:sz="4" w:space="0" w:color="auto"/>
              <w:left w:val="single" w:sz="4" w:space="0" w:color="auto"/>
              <w:bottom w:val="single" w:sz="4" w:space="0" w:color="auto"/>
              <w:right w:val="single" w:sz="4" w:space="0" w:color="auto"/>
            </w:tcBorders>
            <w:noWrap/>
          </w:tcPr>
          <w:p w14:paraId="336EF9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69,665,231</w:t>
            </w:r>
          </w:p>
        </w:tc>
        <w:tc>
          <w:tcPr>
            <w:tcW w:w="1115" w:type="dxa"/>
            <w:tcBorders>
              <w:top w:val="single" w:sz="4" w:space="0" w:color="auto"/>
              <w:left w:val="single" w:sz="4" w:space="0" w:color="auto"/>
              <w:bottom w:val="single" w:sz="4" w:space="0" w:color="auto"/>
              <w:right w:val="dotted" w:sz="4" w:space="0" w:color="auto"/>
            </w:tcBorders>
            <w:noWrap/>
          </w:tcPr>
          <w:p w14:paraId="436041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296,759,704</w:t>
            </w:r>
          </w:p>
        </w:tc>
        <w:tc>
          <w:tcPr>
            <w:tcW w:w="1088" w:type="dxa"/>
            <w:tcBorders>
              <w:top w:val="single" w:sz="4" w:space="0" w:color="auto"/>
              <w:left w:val="single" w:sz="4" w:space="0" w:color="auto"/>
              <w:bottom w:val="single" w:sz="4" w:space="0" w:color="auto"/>
              <w:right w:val="single" w:sz="4" w:space="0" w:color="auto"/>
            </w:tcBorders>
            <w:noWrap/>
          </w:tcPr>
          <w:p w14:paraId="5EB5A70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241,928,050</w:t>
            </w:r>
          </w:p>
        </w:tc>
        <w:tc>
          <w:tcPr>
            <w:tcW w:w="1036" w:type="dxa"/>
            <w:tcBorders>
              <w:top w:val="single" w:sz="4" w:space="0" w:color="auto"/>
              <w:left w:val="single" w:sz="4" w:space="0" w:color="auto"/>
              <w:bottom w:val="single" w:sz="4" w:space="0" w:color="auto"/>
              <w:right w:val="single" w:sz="4" w:space="0" w:color="auto"/>
            </w:tcBorders>
            <w:noWrap/>
          </w:tcPr>
          <w:p w14:paraId="79D658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74,181,213</w:t>
            </w:r>
          </w:p>
        </w:tc>
        <w:tc>
          <w:tcPr>
            <w:tcW w:w="1115" w:type="dxa"/>
            <w:tcBorders>
              <w:top w:val="single" w:sz="4" w:space="0" w:color="auto"/>
              <w:left w:val="single" w:sz="4" w:space="0" w:color="auto"/>
              <w:bottom w:val="single" w:sz="4" w:space="0" w:color="auto"/>
              <w:right w:val="single" w:sz="4" w:space="0" w:color="auto"/>
            </w:tcBorders>
            <w:noWrap/>
          </w:tcPr>
          <w:p w14:paraId="2F01372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316,109,263</w:t>
            </w:r>
          </w:p>
        </w:tc>
      </w:tr>
      <w:tr w:rsidR="002F2913" w:rsidRPr="00A81935" w14:paraId="2DFF8665" w14:textId="77777777" w:rsidTr="00E462A7">
        <w:trPr>
          <w:trHeight w:val="170"/>
        </w:trPr>
        <w:tc>
          <w:tcPr>
            <w:tcW w:w="2908" w:type="dxa"/>
            <w:noWrap/>
          </w:tcPr>
          <w:p w14:paraId="2A91AC5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Mixquiahuala de Juárez</w:t>
            </w:r>
          </w:p>
        </w:tc>
        <w:tc>
          <w:tcPr>
            <w:tcW w:w="1121" w:type="dxa"/>
            <w:tcBorders>
              <w:top w:val="single" w:sz="4" w:space="0" w:color="auto"/>
              <w:left w:val="single" w:sz="4" w:space="0" w:color="auto"/>
              <w:bottom w:val="single" w:sz="4" w:space="0" w:color="auto"/>
              <w:right w:val="single" w:sz="4" w:space="0" w:color="auto"/>
            </w:tcBorders>
            <w:noWrap/>
          </w:tcPr>
          <w:p w14:paraId="318CC58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13,968,217</w:t>
            </w:r>
          </w:p>
        </w:tc>
        <w:tc>
          <w:tcPr>
            <w:tcW w:w="1115" w:type="dxa"/>
            <w:tcBorders>
              <w:top w:val="single" w:sz="4" w:space="0" w:color="auto"/>
              <w:left w:val="single" w:sz="4" w:space="0" w:color="auto"/>
              <w:bottom w:val="single" w:sz="4" w:space="0" w:color="auto"/>
              <w:right w:val="single" w:sz="4" w:space="0" w:color="auto"/>
            </w:tcBorders>
            <w:noWrap/>
          </w:tcPr>
          <w:p w14:paraId="008333B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4,241,265</w:t>
            </w:r>
          </w:p>
        </w:tc>
        <w:tc>
          <w:tcPr>
            <w:tcW w:w="1115" w:type="dxa"/>
            <w:tcBorders>
              <w:top w:val="single" w:sz="4" w:space="0" w:color="auto"/>
              <w:left w:val="single" w:sz="4" w:space="0" w:color="auto"/>
              <w:bottom w:val="single" w:sz="4" w:space="0" w:color="auto"/>
              <w:right w:val="dotted" w:sz="4" w:space="0" w:color="auto"/>
            </w:tcBorders>
            <w:noWrap/>
          </w:tcPr>
          <w:p w14:paraId="44640BF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18,209,482</w:t>
            </w:r>
          </w:p>
        </w:tc>
        <w:tc>
          <w:tcPr>
            <w:tcW w:w="1088" w:type="dxa"/>
            <w:tcBorders>
              <w:top w:val="single" w:sz="4" w:space="0" w:color="auto"/>
              <w:left w:val="single" w:sz="4" w:space="0" w:color="auto"/>
              <w:bottom w:val="single" w:sz="4" w:space="0" w:color="auto"/>
              <w:right w:val="single" w:sz="4" w:space="0" w:color="auto"/>
            </w:tcBorders>
            <w:noWrap/>
          </w:tcPr>
          <w:p w14:paraId="4D2BA85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14,121,976</w:t>
            </w:r>
          </w:p>
        </w:tc>
        <w:tc>
          <w:tcPr>
            <w:tcW w:w="1036" w:type="dxa"/>
            <w:tcBorders>
              <w:top w:val="single" w:sz="4" w:space="0" w:color="auto"/>
              <w:left w:val="single" w:sz="4" w:space="0" w:color="auto"/>
              <w:bottom w:val="single" w:sz="4" w:space="0" w:color="auto"/>
              <w:right w:val="single" w:sz="4" w:space="0" w:color="auto"/>
            </w:tcBorders>
            <w:noWrap/>
          </w:tcPr>
          <w:p w14:paraId="1EE6245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7,954,692</w:t>
            </w:r>
          </w:p>
        </w:tc>
        <w:tc>
          <w:tcPr>
            <w:tcW w:w="1115" w:type="dxa"/>
            <w:tcBorders>
              <w:top w:val="single" w:sz="4" w:space="0" w:color="auto"/>
              <w:left w:val="single" w:sz="4" w:space="0" w:color="auto"/>
              <w:bottom w:val="single" w:sz="4" w:space="0" w:color="auto"/>
              <w:right w:val="single" w:sz="4" w:space="0" w:color="auto"/>
            </w:tcBorders>
            <w:noWrap/>
          </w:tcPr>
          <w:p w14:paraId="7E0C03E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22,076,668</w:t>
            </w:r>
          </w:p>
        </w:tc>
      </w:tr>
      <w:tr w:rsidR="002F2913" w:rsidRPr="00A81935" w14:paraId="4A5AF641" w14:textId="77777777" w:rsidTr="00E462A7">
        <w:trPr>
          <w:trHeight w:val="170"/>
        </w:trPr>
        <w:tc>
          <w:tcPr>
            <w:tcW w:w="2908" w:type="dxa"/>
            <w:noWrap/>
          </w:tcPr>
          <w:p w14:paraId="3ED3AEB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Molango de Escamilla</w:t>
            </w:r>
          </w:p>
        </w:tc>
        <w:tc>
          <w:tcPr>
            <w:tcW w:w="1121" w:type="dxa"/>
            <w:tcBorders>
              <w:top w:val="single" w:sz="4" w:space="0" w:color="auto"/>
              <w:left w:val="single" w:sz="4" w:space="0" w:color="auto"/>
              <w:bottom w:val="single" w:sz="4" w:space="0" w:color="auto"/>
              <w:right w:val="single" w:sz="4" w:space="0" w:color="auto"/>
            </w:tcBorders>
            <w:noWrap/>
          </w:tcPr>
          <w:p w14:paraId="59E2EDD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603,496</w:t>
            </w:r>
          </w:p>
        </w:tc>
        <w:tc>
          <w:tcPr>
            <w:tcW w:w="1115" w:type="dxa"/>
            <w:tcBorders>
              <w:top w:val="single" w:sz="4" w:space="0" w:color="auto"/>
              <w:left w:val="single" w:sz="4" w:space="0" w:color="auto"/>
              <w:bottom w:val="single" w:sz="4" w:space="0" w:color="auto"/>
              <w:right w:val="single" w:sz="4" w:space="0" w:color="auto"/>
            </w:tcBorders>
            <w:noWrap/>
          </w:tcPr>
          <w:p w14:paraId="71CB038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1,427,708</w:t>
            </w:r>
          </w:p>
        </w:tc>
        <w:tc>
          <w:tcPr>
            <w:tcW w:w="1115" w:type="dxa"/>
            <w:tcBorders>
              <w:top w:val="single" w:sz="4" w:space="0" w:color="auto"/>
              <w:left w:val="single" w:sz="4" w:space="0" w:color="auto"/>
              <w:bottom w:val="single" w:sz="4" w:space="0" w:color="auto"/>
              <w:right w:val="dotted" w:sz="4" w:space="0" w:color="auto"/>
            </w:tcBorders>
            <w:noWrap/>
          </w:tcPr>
          <w:p w14:paraId="14535B9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2,031,204</w:t>
            </w:r>
          </w:p>
        </w:tc>
        <w:tc>
          <w:tcPr>
            <w:tcW w:w="1088" w:type="dxa"/>
            <w:tcBorders>
              <w:top w:val="single" w:sz="4" w:space="0" w:color="auto"/>
              <w:left w:val="single" w:sz="4" w:space="0" w:color="auto"/>
              <w:bottom w:val="single" w:sz="4" w:space="0" w:color="auto"/>
              <w:right w:val="single" w:sz="4" w:space="0" w:color="auto"/>
            </w:tcBorders>
            <w:noWrap/>
          </w:tcPr>
          <w:p w14:paraId="5CEE5C6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663,727</w:t>
            </w:r>
          </w:p>
        </w:tc>
        <w:tc>
          <w:tcPr>
            <w:tcW w:w="1036" w:type="dxa"/>
            <w:tcBorders>
              <w:top w:val="single" w:sz="4" w:space="0" w:color="auto"/>
              <w:left w:val="single" w:sz="4" w:space="0" w:color="auto"/>
              <w:bottom w:val="single" w:sz="4" w:space="0" w:color="auto"/>
              <w:right w:val="single" w:sz="4" w:space="0" w:color="auto"/>
            </w:tcBorders>
            <w:noWrap/>
          </w:tcPr>
          <w:p w14:paraId="3F5B57A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1,224,464</w:t>
            </w:r>
          </w:p>
        </w:tc>
        <w:tc>
          <w:tcPr>
            <w:tcW w:w="1115" w:type="dxa"/>
            <w:tcBorders>
              <w:top w:val="single" w:sz="4" w:space="0" w:color="auto"/>
              <w:left w:val="single" w:sz="4" w:space="0" w:color="auto"/>
              <w:bottom w:val="single" w:sz="4" w:space="0" w:color="auto"/>
              <w:right w:val="single" w:sz="4" w:space="0" w:color="auto"/>
            </w:tcBorders>
            <w:noWrap/>
          </w:tcPr>
          <w:p w14:paraId="2E3F38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1,888,191</w:t>
            </w:r>
          </w:p>
        </w:tc>
      </w:tr>
      <w:tr w:rsidR="002F2913" w:rsidRPr="00A81935" w14:paraId="71F9083C" w14:textId="77777777" w:rsidTr="00E462A7">
        <w:trPr>
          <w:trHeight w:val="170"/>
        </w:trPr>
        <w:tc>
          <w:tcPr>
            <w:tcW w:w="2908" w:type="dxa"/>
            <w:noWrap/>
          </w:tcPr>
          <w:p w14:paraId="1EA608A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Nicolás Flores</w:t>
            </w:r>
          </w:p>
        </w:tc>
        <w:tc>
          <w:tcPr>
            <w:tcW w:w="1121" w:type="dxa"/>
            <w:tcBorders>
              <w:top w:val="single" w:sz="4" w:space="0" w:color="auto"/>
              <w:left w:val="single" w:sz="4" w:space="0" w:color="auto"/>
              <w:bottom w:val="single" w:sz="4" w:space="0" w:color="auto"/>
              <w:right w:val="single" w:sz="4" w:space="0" w:color="auto"/>
            </w:tcBorders>
            <w:noWrap/>
          </w:tcPr>
          <w:p w14:paraId="62A613B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947,534</w:t>
            </w:r>
          </w:p>
        </w:tc>
        <w:tc>
          <w:tcPr>
            <w:tcW w:w="1115" w:type="dxa"/>
            <w:tcBorders>
              <w:top w:val="single" w:sz="4" w:space="0" w:color="auto"/>
              <w:left w:val="single" w:sz="4" w:space="0" w:color="auto"/>
              <w:bottom w:val="single" w:sz="4" w:space="0" w:color="auto"/>
              <w:right w:val="single" w:sz="4" w:space="0" w:color="auto"/>
            </w:tcBorders>
            <w:noWrap/>
          </w:tcPr>
          <w:p w14:paraId="184ECCF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978,035</w:t>
            </w:r>
          </w:p>
        </w:tc>
        <w:tc>
          <w:tcPr>
            <w:tcW w:w="1115" w:type="dxa"/>
            <w:tcBorders>
              <w:top w:val="single" w:sz="4" w:space="0" w:color="auto"/>
              <w:left w:val="single" w:sz="4" w:space="0" w:color="auto"/>
              <w:bottom w:val="single" w:sz="4" w:space="0" w:color="auto"/>
              <w:right w:val="dotted" w:sz="4" w:space="0" w:color="auto"/>
            </w:tcBorders>
            <w:noWrap/>
          </w:tcPr>
          <w:p w14:paraId="2219DAC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1,925,568</w:t>
            </w:r>
          </w:p>
        </w:tc>
        <w:tc>
          <w:tcPr>
            <w:tcW w:w="1088" w:type="dxa"/>
            <w:tcBorders>
              <w:top w:val="single" w:sz="4" w:space="0" w:color="auto"/>
              <w:left w:val="single" w:sz="4" w:space="0" w:color="auto"/>
              <w:bottom w:val="single" w:sz="4" w:space="0" w:color="auto"/>
              <w:right w:val="single" w:sz="4" w:space="0" w:color="auto"/>
            </w:tcBorders>
            <w:noWrap/>
          </w:tcPr>
          <w:p w14:paraId="54EABCD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1,082,754</w:t>
            </w:r>
          </w:p>
        </w:tc>
        <w:tc>
          <w:tcPr>
            <w:tcW w:w="1036" w:type="dxa"/>
            <w:tcBorders>
              <w:top w:val="single" w:sz="4" w:space="0" w:color="auto"/>
              <w:left w:val="single" w:sz="4" w:space="0" w:color="auto"/>
              <w:bottom w:val="single" w:sz="4" w:space="0" w:color="auto"/>
              <w:right w:val="single" w:sz="4" w:space="0" w:color="auto"/>
            </w:tcBorders>
            <w:noWrap/>
          </w:tcPr>
          <w:p w14:paraId="4C5C497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1,292,916</w:t>
            </w:r>
          </w:p>
        </w:tc>
        <w:tc>
          <w:tcPr>
            <w:tcW w:w="1115" w:type="dxa"/>
            <w:tcBorders>
              <w:top w:val="single" w:sz="4" w:space="0" w:color="auto"/>
              <w:left w:val="single" w:sz="4" w:space="0" w:color="auto"/>
              <w:bottom w:val="single" w:sz="4" w:space="0" w:color="auto"/>
              <w:right w:val="single" w:sz="4" w:space="0" w:color="auto"/>
            </w:tcBorders>
            <w:noWrap/>
          </w:tcPr>
          <w:p w14:paraId="0B7A681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2,375,670</w:t>
            </w:r>
          </w:p>
        </w:tc>
      </w:tr>
      <w:tr w:rsidR="002F2913" w:rsidRPr="00A81935" w14:paraId="2D627CB6" w14:textId="77777777" w:rsidTr="00E462A7">
        <w:trPr>
          <w:trHeight w:val="170"/>
        </w:trPr>
        <w:tc>
          <w:tcPr>
            <w:tcW w:w="2908" w:type="dxa"/>
            <w:noWrap/>
          </w:tcPr>
          <w:p w14:paraId="79BDCE9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Nopala de Villagrán</w:t>
            </w:r>
          </w:p>
        </w:tc>
        <w:tc>
          <w:tcPr>
            <w:tcW w:w="1121" w:type="dxa"/>
            <w:tcBorders>
              <w:top w:val="single" w:sz="4" w:space="0" w:color="auto"/>
              <w:left w:val="single" w:sz="4" w:space="0" w:color="auto"/>
              <w:bottom w:val="single" w:sz="4" w:space="0" w:color="auto"/>
              <w:right w:val="single" w:sz="4" w:space="0" w:color="auto"/>
            </w:tcBorders>
            <w:noWrap/>
          </w:tcPr>
          <w:p w14:paraId="01AC881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4,869,793</w:t>
            </w:r>
          </w:p>
        </w:tc>
        <w:tc>
          <w:tcPr>
            <w:tcW w:w="1115" w:type="dxa"/>
            <w:tcBorders>
              <w:top w:val="single" w:sz="4" w:space="0" w:color="auto"/>
              <w:left w:val="single" w:sz="4" w:space="0" w:color="auto"/>
              <w:bottom w:val="single" w:sz="4" w:space="0" w:color="auto"/>
              <w:right w:val="single" w:sz="4" w:space="0" w:color="auto"/>
            </w:tcBorders>
            <w:noWrap/>
          </w:tcPr>
          <w:p w14:paraId="52EDF4E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2,486,374</w:t>
            </w:r>
          </w:p>
        </w:tc>
        <w:tc>
          <w:tcPr>
            <w:tcW w:w="1115" w:type="dxa"/>
            <w:tcBorders>
              <w:top w:val="single" w:sz="4" w:space="0" w:color="auto"/>
              <w:left w:val="single" w:sz="4" w:space="0" w:color="auto"/>
              <w:bottom w:val="single" w:sz="4" w:space="0" w:color="auto"/>
              <w:right w:val="dotted" w:sz="4" w:space="0" w:color="auto"/>
            </w:tcBorders>
            <w:noWrap/>
          </w:tcPr>
          <w:p w14:paraId="0DDA441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7,356,168</w:t>
            </w:r>
          </w:p>
        </w:tc>
        <w:tc>
          <w:tcPr>
            <w:tcW w:w="1088" w:type="dxa"/>
            <w:tcBorders>
              <w:top w:val="single" w:sz="4" w:space="0" w:color="auto"/>
              <w:left w:val="single" w:sz="4" w:space="0" w:color="auto"/>
              <w:bottom w:val="single" w:sz="4" w:space="0" w:color="auto"/>
              <w:right w:val="single" w:sz="4" w:space="0" w:color="auto"/>
            </w:tcBorders>
            <w:noWrap/>
          </w:tcPr>
          <w:p w14:paraId="09736AA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5,233,103</w:t>
            </w:r>
          </w:p>
        </w:tc>
        <w:tc>
          <w:tcPr>
            <w:tcW w:w="1036" w:type="dxa"/>
            <w:tcBorders>
              <w:top w:val="single" w:sz="4" w:space="0" w:color="auto"/>
              <w:left w:val="single" w:sz="4" w:space="0" w:color="auto"/>
              <w:bottom w:val="single" w:sz="4" w:space="0" w:color="auto"/>
              <w:right w:val="single" w:sz="4" w:space="0" w:color="auto"/>
            </w:tcBorders>
            <w:noWrap/>
          </w:tcPr>
          <w:p w14:paraId="2BCFF81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3,363,577</w:t>
            </w:r>
          </w:p>
        </w:tc>
        <w:tc>
          <w:tcPr>
            <w:tcW w:w="1115" w:type="dxa"/>
            <w:tcBorders>
              <w:top w:val="single" w:sz="4" w:space="0" w:color="auto"/>
              <w:left w:val="single" w:sz="4" w:space="0" w:color="auto"/>
              <w:bottom w:val="single" w:sz="4" w:space="0" w:color="auto"/>
              <w:right w:val="single" w:sz="4" w:space="0" w:color="auto"/>
            </w:tcBorders>
            <w:noWrap/>
          </w:tcPr>
          <w:p w14:paraId="646C64C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8,596,680</w:t>
            </w:r>
          </w:p>
        </w:tc>
      </w:tr>
      <w:tr w:rsidR="002F2913" w:rsidRPr="00A81935" w14:paraId="3EBE106A" w14:textId="77777777" w:rsidTr="00E462A7">
        <w:trPr>
          <w:trHeight w:val="170"/>
        </w:trPr>
        <w:tc>
          <w:tcPr>
            <w:tcW w:w="2908" w:type="dxa"/>
            <w:noWrap/>
          </w:tcPr>
          <w:p w14:paraId="36570CD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Omitlán de Juárez</w:t>
            </w:r>
          </w:p>
        </w:tc>
        <w:tc>
          <w:tcPr>
            <w:tcW w:w="1121" w:type="dxa"/>
            <w:tcBorders>
              <w:top w:val="single" w:sz="4" w:space="0" w:color="auto"/>
              <w:left w:val="single" w:sz="4" w:space="0" w:color="auto"/>
              <w:bottom w:val="single" w:sz="4" w:space="0" w:color="auto"/>
              <w:right w:val="single" w:sz="4" w:space="0" w:color="auto"/>
            </w:tcBorders>
            <w:noWrap/>
          </w:tcPr>
          <w:p w14:paraId="44953D5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709,263</w:t>
            </w:r>
          </w:p>
        </w:tc>
        <w:tc>
          <w:tcPr>
            <w:tcW w:w="1115" w:type="dxa"/>
            <w:tcBorders>
              <w:top w:val="single" w:sz="4" w:space="0" w:color="auto"/>
              <w:left w:val="single" w:sz="4" w:space="0" w:color="auto"/>
              <w:bottom w:val="single" w:sz="4" w:space="0" w:color="auto"/>
              <w:right w:val="single" w:sz="4" w:space="0" w:color="auto"/>
            </w:tcBorders>
            <w:noWrap/>
          </w:tcPr>
          <w:p w14:paraId="2C5F489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1,232,846</w:t>
            </w:r>
          </w:p>
        </w:tc>
        <w:tc>
          <w:tcPr>
            <w:tcW w:w="1115" w:type="dxa"/>
            <w:tcBorders>
              <w:top w:val="single" w:sz="4" w:space="0" w:color="auto"/>
              <w:left w:val="single" w:sz="4" w:space="0" w:color="auto"/>
              <w:bottom w:val="single" w:sz="4" w:space="0" w:color="auto"/>
              <w:right w:val="dotted" w:sz="4" w:space="0" w:color="auto"/>
            </w:tcBorders>
            <w:noWrap/>
          </w:tcPr>
          <w:p w14:paraId="5E717B3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1,942,109</w:t>
            </w:r>
          </w:p>
        </w:tc>
        <w:tc>
          <w:tcPr>
            <w:tcW w:w="1088" w:type="dxa"/>
            <w:tcBorders>
              <w:top w:val="single" w:sz="4" w:space="0" w:color="auto"/>
              <w:left w:val="single" w:sz="4" w:space="0" w:color="auto"/>
              <w:bottom w:val="single" w:sz="4" w:space="0" w:color="auto"/>
              <w:right w:val="single" w:sz="4" w:space="0" w:color="auto"/>
            </w:tcBorders>
            <w:noWrap/>
          </w:tcPr>
          <w:p w14:paraId="4291A2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713,617</w:t>
            </w:r>
          </w:p>
        </w:tc>
        <w:tc>
          <w:tcPr>
            <w:tcW w:w="1036" w:type="dxa"/>
            <w:tcBorders>
              <w:top w:val="single" w:sz="4" w:space="0" w:color="auto"/>
              <w:left w:val="single" w:sz="4" w:space="0" w:color="auto"/>
              <w:bottom w:val="single" w:sz="4" w:space="0" w:color="auto"/>
              <w:right w:val="single" w:sz="4" w:space="0" w:color="auto"/>
            </w:tcBorders>
            <w:noWrap/>
          </w:tcPr>
          <w:p w14:paraId="68171CA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1,604,427</w:t>
            </w:r>
          </w:p>
        </w:tc>
        <w:tc>
          <w:tcPr>
            <w:tcW w:w="1115" w:type="dxa"/>
            <w:tcBorders>
              <w:top w:val="single" w:sz="4" w:space="0" w:color="auto"/>
              <w:left w:val="single" w:sz="4" w:space="0" w:color="auto"/>
              <w:bottom w:val="single" w:sz="4" w:space="0" w:color="auto"/>
              <w:right w:val="single" w:sz="4" w:space="0" w:color="auto"/>
            </w:tcBorders>
            <w:noWrap/>
          </w:tcPr>
          <w:p w14:paraId="59B2E31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2,318,043</w:t>
            </w:r>
          </w:p>
        </w:tc>
      </w:tr>
      <w:tr w:rsidR="002F2913" w:rsidRPr="00A81935" w14:paraId="34B4658C" w14:textId="77777777" w:rsidTr="00E462A7">
        <w:trPr>
          <w:trHeight w:val="170"/>
        </w:trPr>
        <w:tc>
          <w:tcPr>
            <w:tcW w:w="2908" w:type="dxa"/>
            <w:noWrap/>
          </w:tcPr>
          <w:p w14:paraId="1C889B6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Pacula</w:t>
            </w:r>
          </w:p>
        </w:tc>
        <w:tc>
          <w:tcPr>
            <w:tcW w:w="1121" w:type="dxa"/>
            <w:tcBorders>
              <w:top w:val="single" w:sz="4" w:space="0" w:color="auto"/>
              <w:left w:val="single" w:sz="4" w:space="0" w:color="auto"/>
              <w:bottom w:val="single" w:sz="4" w:space="0" w:color="auto"/>
              <w:right w:val="single" w:sz="4" w:space="0" w:color="auto"/>
            </w:tcBorders>
            <w:noWrap/>
          </w:tcPr>
          <w:p w14:paraId="3FBECA0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1,329,226</w:t>
            </w:r>
          </w:p>
        </w:tc>
        <w:tc>
          <w:tcPr>
            <w:tcW w:w="1115" w:type="dxa"/>
            <w:tcBorders>
              <w:top w:val="single" w:sz="4" w:space="0" w:color="auto"/>
              <w:left w:val="single" w:sz="4" w:space="0" w:color="auto"/>
              <w:bottom w:val="single" w:sz="4" w:space="0" w:color="auto"/>
              <w:right w:val="single" w:sz="4" w:space="0" w:color="auto"/>
            </w:tcBorders>
            <w:noWrap/>
          </w:tcPr>
          <w:p w14:paraId="155897C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485,265</w:t>
            </w:r>
          </w:p>
        </w:tc>
        <w:tc>
          <w:tcPr>
            <w:tcW w:w="1115" w:type="dxa"/>
            <w:tcBorders>
              <w:top w:val="single" w:sz="4" w:space="0" w:color="auto"/>
              <w:left w:val="single" w:sz="4" w:space="0" w:color="auto"/>
              <w:bottom w:val="single" w:sz="4" w:space="0" w:color="auto"/>
              <w:right w:val="dotted" w:sz="4" w:space="0" w:color="auto"/>
            </w:tcBorders>
            <w:noWrap/>
          </w:tcPr>
          <w:p w14:paraId="02C37A1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1,814,491</w:t>
            </w:r>
          </w:p>
        </w:tc>
        <w:tc>
          <w:tcPr>
            <w:tcW w:w="1088" w:type="dxa"/>
            <w:tcBorders>
              <w:top w:val="single" w:sz="4" w:space="0" w:color="auto"/>
              <w:left w:val="single" w:sz="4" w:space="0" w:color="auto"/>
              <w:bottom w:val="single" w:sz="4" w:space="0" w:color="auto"/>
              <w:right w:val="single" w:sz="4" w:space="0" w:color="auto"/>
            </w:tcBorders>
            <w:noWrap/>
          </w:tcPr>
          <w:p w14:paraId="202FCB8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1,252,203</w:t>
            </w:r>
          </w:p>
        </w:tc>
        <w:tc>
          <w:tcPr>
            <w:tcW w:w="1036" w:type="dxa"/>
            <w:tcBorders>
              <w:top w:val="single" w:sz="4" w:space="0" w:color="auto"/>
              <w:left w:val="single" w:sz="4" w:space="0" w:color="auto"/>
              <w:bottom w:val="single" w:sz="4" w:space="0" w:color="auto"/>
              <w:right w:val="single" w:sz="4" w:space="0" w:color="auto"/>
            </w:tcBorders>
            <w:noWrap/>
          </w:tcPr>
          <w:p w14:paraId="649FC79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421,717</w:t>
            </w:r>
          </w:p>
        </w:tc>
        <w:tc>
          <w:tcPr>
            <w:tcW w:w="1115" w:type="dxa"/>
            <w:tcBorders>
              <w:top w:val="single" w:sz="4" w:space="0" w:color="auto"/>
              <w:left w:val="single" w:sz="4" w:space="0" w:color="auto"/>
              <w:bottom w:val="single" w:sz="4" w:space="0" w:color="auto"/>
              <w:right w:val="single" w:sz="4" w:space="0" w:color="auto"/>
            </w:tcBorders>
            <w:noWrap/>
          </w:tcPr>
          <w:p w14:paraId="60B902F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1,673,920</w:t>
            </w:r>
          </w:p>
        </w:tc>
      </w:tr>
      <w:tr w:rsidR="002F2913" w:rsidRPr="00A81935" w14:paraId="19EB25A1" w14:textId="77777777" w:rsidTr="00E462A7">
        <w:trPr>
          <w:trHeight w:val="170"/>
        </w:trPr>
        <w:tc>
          <w:tcPr>
            <w:tcW w:w="2908" w:type="dxa"/>
            <w:noWrap/>
          </w:tcPr>
          <w:p w14:paraId="07A88A33"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Pachuca de Soto</w:t>
            </w:r>
          </w:p>
        </w:tc>
        <w:tc>
          <w:tcPr>
            <w:tcW w:w="1121" w:type="dxa"/>
            <w:tcBorders>
              <w:top w:val="single" w:sz="4" w:space="0" w:color="auto"/>
              <w:left w:val="single" w:sz="4" w:space="0" w:color="auto"/>
              <w:bottom w:val="single" w:sz="4" w:space="0" w:color="auto"/>
              <w:right w:val="single" w:sz="4" w:space="0" w:color="auto"/>
            </w:tcBorders>
            <w:noWrap/>
          </w:tcPr>
          <w:p w14:paraId="67CA6DF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432,041,058</w:t>
            </w:r>
          </w:p>
        </w:tc>
        <w:tc>
          <w:tcPr>
            <w:tcW w:w="1115" w:type="dxa"/>
            <w:tcBorders>
              <w:top w:val="single" w:sz="4" w:space="0" w:color="auto"/>
              <w:left w:val="single" w:sz="4" w:space="0" w:color="auto"/>
              <w:bottom w:val="single" w:sz="4" w:space="0" w:color="auto"/>
              <w:right w:val="single" w:sz="4" w:space="0" w:color="auto"/>
            </w:tcBorders>
            <w:noWrap/>
          </w:tcPr>
          <w:p w14:paraId="5BE87ED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128,625,342</w:t>
            </w:r>
          </w:p>
        </w:tc>
        <w:tc>
          <w:tcPr>
            <w:tcW w:w="1115" w:type="dxa"/>
            <w:tcBorders>
              <w:top w:val="single" w:sz="4" w:space="0" w:color="auto"/>
              <w:left w:val="single" w:sz="4" w:space="0" w:color="auto"/>
              <w:bottom w:val="single" w:sz="4" w:space="0" w:color="auto"/>
              <w:right w:val="dotted" w:sz="4" w:space="0" w:color="auto"/>
            </w:tcBorders>
            <w:noWrap/>
          </w:tcPr>
          <w:p w14:paraId="01577C4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560,666,400</w:t>
            </w:r>
          </w:p>
        </w:tc>
        <w:tc>
          <w:tcPr>
            <w:tcW w:w="1088" w:type="dxa"/>
            <w:tcBorders>
              <w:top w:val="single" w:sz="4" w:space="0" w:color="auto"/>
              <w:left w:val="single" w:sz="4" w:space="0" w:color="auto"/>
              <w:bottom w:val="single" w:sz="4" w:space="0" w:color="auto"/>
              <w:right w:val="single" w:sz="4" w:space="0" w:color="auto"/>
            </w:tcBorders>
            <w:noWrap/>
          </w:tcPr>
          <w:p w14:paraId="1446F4F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441,554,118</w:t>
            </w:r>
          </w:p>
        </w:tc>
        <w:tc>
          <w:tcPr>
            <w:tcW w:w="1036" w:type="dxa"/>
            <w:tcBorders>
              <w:top w:val="single" w:sz="4" w:space="0" w:color="auto"/>
              <w:left w:val="single" w:sz="4" w:space="0" w:color="auto"/>
              <w:bottom w:val="single" w:sz="4" w:space="0" w:color="auto"/>
              <w:right w:val="single" w:sz="4" w:space="0" w:color="auto"/>
            </w:tcBorders>
            <w:noWrap/>
          </w:tcPr>
          <w:p w14:paraId="0130DE1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137,201,134</w:t>
            </w:r>
          </w:p>
        </w:tc>
        <w:tc>
          <w:tcPr>
            <w:tcW w:w="1115" w:type="dxa"/>
            <w:tcBorders>
              <w:top w:val="single" w:sz="4" w:space="0" w:color="auto"/>
              <w:left w:val="single" w:sz="4" w:space="0" w:color="auto"/>
              <w:bottom w:val="single" w:sz="4" w:space="0" w:color="auto"/>
              <w:right w:val="single" w:sz="4" w:space="0" w:color="auto"/>
            </w:tcBorders>
            <w:noWrap/>
          </w:tcPr>
          <w:p w14:paraId="4AC59B7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578,755,252</w:t>
            </w:r>
          </w:p>
        </w:tc>
      </w:tr>
      <w:tr w:rsidR="002F2913" w:rsidRPr="00A81935" w14:paraId="1F24CD67" w14:textId="77777777" w:rsidTr="00E462A7">
        <w:trPr>
          <w:trHeight w:val="170"/>
        </w:trPr>
        <w:tc>
          <w:tcPr>
            <w:tcW w:w="2908" w:type="dxa"/>
            <w:noWrap/>
          </w:tcPr>
          <w:p w14:paraId="6D0F479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Pisaflores</w:t>
            </w:r>
          </w:p>
        </w:tc>
        <w:tc>
          <w:tcPr>
            <w:tcW w:w="1121" w:type="dxa"/>
            <w:tcBorders>
              <w:top w:val="single" w:sz="4" w:space="0" w:color="auto"/>
              <w:left w:val="single" w:sz="4" w:space="0" w:color="auto"/>
              <w:bottom w:val="single" w:sz="4" w:space="0" w:color="auto"/>
              <w:right w:val="single" w:sz="4" w:space="0" w:color="auto"/>
            </w:tcBorders>
            <w:noWrap/>
          </w:tcPr>
          <w:p w14:paraId="7E3A24D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46,439</w:t>
            </w:r>
          </w:p>
        </w:tc>
        <w:tc>
          <w:tcPr>
            <w:tcW w:w="1115" w:type="dxa"/>
            <w:tcBorders>
              <w:top w:val="single" w:sz="4" w:space="0" w:color="auto"/>
              <w:left w:val="single" w:sz="4" w:space="0" w:color="auto"/>
              <w:bottom w:val="single" w:sz="4" w:space="0" w:color="auto"/>
              <w:right w:val="single" w:sz="4" w:space="0" w:color="auto"/>
            </w:tcBorders>
            <w:noWrap/>
          </w:tcPr>
          <w:p w14:paraId="17A5880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564,631</w:t>
            </w:r>
          </w:p>
        </w:tc>
        <w:tc>
          <w:tcPr>
            <w:tcW w:w="1115" w:type="dxa"/>
            <w:tcBorders>
              <w:top w:val="single" w:sz="4" w:space="0" w:color="auto"/>
              <w:left w:val="single" w:sz="4" w:space="0" w:color="auto"/>
              <w:bottom w:val="single" w:sz="4" w:space="0" w:color="auto"/>
              <w:right w:val="dotted" w:sz="4" w:space="0" w:color="auto"/>
            </w:tcBorders>
            <w:noWrap/>
          </w:tcPr>
          <w:p w14:paraId="4461637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611,070</w:t>
            </w:r>
          </w:p>
        </w:tc>
        <w:tc>
          <w:tcPr>
            <w:tcW w:w="1088" w:type="dxa"/>
            <w:tcBorders>
              <w:top w:val="single" w:sz="4" w:space="0" w:color="auto"/>
              <w:left w:val="single" w:sz="4" w:space="0" w:color="auto"/>
              <w:bottom w:val="single" w:sz="4" w:space="0" w:color="auto"/>
              <w:right w:val="single" w:sz="4" w:space="0" w:color="auto"/>
            </w:tcBorders>
            <w:noWrap/>
          </w:tcPr>
          <w:p w14:paraId="6731B9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43,727</w:t>
            </w:r>
          </w:p>
        </w:tc>
        <w:tc>
          <w:tcPr>
            <w:tcW w:w="1036" w:type="dxa"/>
            <w:tcBorders>
              <w:top w:val="single" w:sz="4" w:space="0" w:color="auto"/>
              <w:left w:val="single" w:sz="4" w:space="0" w:color="auto"/>
              <w:bottom w:val="single" w:sz="4" w:space="0" w:color="auto"/>
              <w:right w:val="single" w:sz="4" w:space="0" w:color="auto"/>
            </w:tcBorders>
            <w:noWrap/>
          </w:tcPr>
          <w:p w14:paraId="799411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658,247</w:t>
            </w:r>
          </w:p>
        </w:tc>
        <w:tc>
          <w:tcPr>
            <w:tcW w:w="1115" w:type="dxa"/>
            <w:tcBorders>
              <w:top w:val="single" w:sz="4" w:space="0" w:color="auto"/>
              <w:left w:val="single" w:sz="4" w:space="0" w:color="auto"/>
              <w:bottom w:val="single" w:sz="4" w:space="0" w:color="auto"/>
              <w:right w:val="single" w:sz="4" w:space="0" w:color="auto"/>
            </w:tcBorders>
            <w:noWrap/>
          </w:tcPr>
          <w:p w14:paraId="406FE15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701,973</w:t>
            </w:r>
          </w:p>
        </w:tc>
      </w:tr>
      <w:tr w:rsidR="002F2913" w:rsidRPr="00A81935" w14:paraId="1AD072D2" w14:textId="77777777" w:rsidTr="00E462A7">
        <w:trPr>
          <w:trHeight w:val="170"/>
        </w:trPr>
        <w:tc>
          <w:tcPr>
            <w:tcW w:w="2908" w:type="dxa"/>
            <w:noWrap/>
          </w:tcPr>
          <w:p w14:paraId="61E8B97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Progreso de Obregón</w:t>
            </w:r>
          </w:p>
        </w:tc>
        <w:tc>
          <w:tcPr>
            <w:tcW w:w="1121" w:type="dxa"/>
            <w:tcBorders>
              <w:top w:val="single" w:sz="4" w:space="0" w:color="auto"/>
              <w:left w:val="single" w:sz="4" w:space="0" w:color="auto"/>
              <w:bottom w:val="single" w:sz="4" w:space="0" w:color="auto"/>
              <w:right w:val="single" w:sz="4" w:space="0" w:color="auto"/>
            </w:tcBorders>
            <w:noWrap/>
          </w:tcPr>
          <w:p w14:paraId="3820DEC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13,148,725</w:t>
            </w:r>
          </w:p>
        </w:tc>
        <w:tc>
          <w:tcPr>
            <w:tcW w:w="1115" w:type="dxa"/>
            <w:tcBorders>
              <w:top w:val="single" w:sz="4" w:space="0" w:color="auto"/>
              <w:left w:val="single" w:sz="4" w:space="0" w:color="auto"/>
              <w:bottom w:val="single" w:sz="4" w:space="0" w:color="auto"/>
              <w:right w:val="single" w:sz="4" w:space="0" w:color="auto"/>
            </w:tcBorders>
            <w:noWrap/>
          </w:tcPr>
          <w:p w14:paraId="600F677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13,129,959</w:t>
            </w:r>
          </w:p>
        </w:tc>
        <w:tc>
          <w:tcPr>
            <w:tcW w:w="1115" w:type="dxa"/>
            <w:tcBorders>
              <w:top w:val="single" w:sz="4" w:space="0" w:color="auto"/>
              <w:left w:val="single" w:sz="4" w:space="0" w:color="auto"/>
              <w:bottom w:val="single" w:sz="4" w:space="0" w:color="auto"/>
              <w:right w:val="dotted" w:sz="4" w:space="0" w:color="auto"/>
            </w:tcBorders>
            <w:noWrap/>
          </w:tcPr>
          <w:p w14:paraId="4A01EF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26,278,684</w:t>
            </w:r>
          </w:p>
        </w:tc>
        <w:tc>
          <w:tcPr>
            <w:tcW w:w="1088" w:type="dxa"/>
            <w:tcBorders>
              <w:top w:val="single" w:sz="4" w:space="0" w:color="auto"/>
              <w:left w:val="single" w:sz="4" w:space="0" w:color="auto"/>
              <w:bottom w:val="single" w:sz="4" w:space="0" w:color="auto"/>
              <w:right w:val="single" w:sz="4" w:space="0" w:color="auto"/>
            </w:tcBorders>
            <w:noWrap/>
          </w:tcPr>
          <w:p w14:paraId="4741066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13,865,146</w:t>
            </w:r>
          </w:p>
        </w:tc>
        <w:tc>
          <w:tcPr>
            <w:tcW w:w="1036" w:type="dxa"/>
            <w:tcBorders>
              <w:top w:val="single" w:sz="4" w:space="0" w:color="auto"/>
              <w:left w:val="single" w:sz="4" w:space="0" w:color="auto"/>
              <w:bottom w:val="single" w:sz="4" w:space="0" w:color="auto"/>
              <w:right w:val="single" w:sz="4" w:space="0" w:color="auto"/>
            </w:tcBorders>
            <w:noWrap/>
          </w:tcPr>
          <w:p w14:paraId="249FB00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14,320,929</w:t>
            </w:r>
          </w:p>
        </w:tc>
        <w:tc>
          <w:tcPr>
            <w:tcW w:w="1115" w:type="dxa"/>
            <w:tcBorders>
              <w:top w:val="single" w:sz="4" w:space="0" w:color="auto"/>
              <w:left w:val="single" w:sz="4" w:space="0" w:color="auto"/>
              <w:bottom w:val="single" w:sz="4" w:space="0" w:color="auto"/>
              <w:right w:val="single" w:sz="4" w:space="0" w:color="auto"/>
            </w:tcBorders>
            <w:noWrap/>
          </w:tcPr>
          <w:p w14:paraId="1D31CE9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28,186,076</w:t>
            </w:r>
          </w:p>
        </w:tc>
      </w:tr>
      <w:tr w:rsidR="002F2913" w:rsidRPr="00A81935" w14:paraId="4F786590" w14:textId="77777777" w:rsidTr="00E462A7">
        <w:trPr>
          <w:trHeight w:val="170"/>
        </w:trPr>
        <w:tc>
          <w:tcPr>
            <w:tcW w:w="2908" w:type="dxa"/>
            <w:noWrap/>
          </w:tcPr>
          <w:p w14:paraId="49D19996"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Metzquititlán</w:t>
            </w:r>
          </w:p>
        </w:tc>
        <w:tc>
          <w:tcPr>
            <w:tcW w:w="1121" w:type="dxa"/>
            <w:tcBorders>
              <w:top w:val="single" w:sz="4" w:space="0" w:color="auto"/>
              <w:left w:val="single" w:sz="4" w:space="0" w:color="auto"/>
              <w:bottom w:val="single" w:sz="4" w:space="0" w:color="auto"/>
              <w:right w:val="single" w:sz="4" w:space="0" w:color="auto"/>
            </w:tcBorders>
            <w:noWrap/>
          </w:tcPr>
          <w:p w14:paraId="08FDEB4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225,363</w:t>
            </w:r>
          </w:p>
        </w:tc>
        <w:tc>
          <w:tcPr>
            <w:tcW w:w="1115" w:type="dxa"/>
            <w:tcBorders>
              <w:top w:val="single" w:sz="4" w:space="0" w:color="auto"/>
              <w:left w:val="single" w:sz="4" w:space="0" w:color="auto"/>
              <w:bottom w:val="single" w:sz="4" w:space="0" w:color="auto"/>
              <w:right w:val="single" w:sz="4" w:space="0" w:color="auto"/>
            </w:tcBorders>
            <w:noWrap/>
          </w:tcPr>
          <w:p w14:paraId="1037F03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954,457</w:t>
            </w:r>
          </w:p>
        </w:tc>
        <w:tc>
          <w:tcPr>
            <w:tcW w:w="1115" w:type="dxa"/>
            <w:tcBorders>
              <w:top w:val="single" w:sz="4" w:space="0" w:color="auto"/>
              <w:left w:val="single" w:sz="4" w:space="0" w:color="auto"/>
              <w:bottom w:val="single" w:sz="4" w:space="0" w:color="auto"/>
              <w:right w:val="dotted" w:sz="4" w:space="0" w:color="auto"/>
            </w:tcBorders>
            <w:noWrap/>
          </w:tcPr>
          <w:p w14:paraId="4D0642C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1,179,820</w:t>
            </w:r>
          </w:p>
        </w:tc>
        <w:tc>
          <w:tcPr>
            <w:tcW w:w="1088" w:type="dxa"/>
            <w:tcBorders>
              <w:top w:val="single" w:sz="4" w:space="0" w:color="auto"/>
              <w:left w:val="single" w:sz="4" w:space="0" w:color="auto"/>
              <w:bottom w:val="single" w:sz="4" w:space="0" w:color="auto"/>
              <w:right w:val="single" w:sz="4" w:space="0" w:color="auto"/>
            </w:tcBorders>
            <w:noWrap/>
          </w:tcPr>
          <w:p w14:paraId="043C578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166,725</w:t>
            </w:r>
          </w:p>
        </w:tc>
        <w:tc>
          <w:tcPr>
            <w:tcW w:w="1036" w:type="dxa"/>
            <w:tcBorders>
              <w:top w:val="single" w:sz="4" w:space="0" w:color="auto"/>
              <w:left w:val="single" w:sz="4" w:space="0" w:color="auto"/>
              <w:bottom w:val="single" w:sz="4" w:space="0" w:color="auto"/>
              <w:right w:val="single" w:sz="4" w:space="0" w:color="auto"/>
            </w:tcBorders>
            <w:noWrap/>
          </w:tcPr>
          <w:p w14:paraId="19F6DF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1,124,021</w:t>
            </w:r>
          </w:p>
        </w:tc>
        <w:tc>
          <w:tcPr>
            <w:tcW w:w="1115" w:type="dxa"/>
            <w:tcBorders>
              <w:top w:val="single" w:sz="4" w:space="0" w:color="auto"/>
              <w:left w:val="single" w:sz="4" w:space="0" w:color="auto"/>
              <w:bottom w:val="single" w:sz="4" w:space="0" w:color="auto"/>
              <w:right w:val="single" w:sz="4" w:space="0" w:color="auto"/>
            </w:tcBorders>
            <w:noWrap/>
          </w:tcPr>
          <w:p w14:paraId="2EF0304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1,290,746</w:t>
            </w:r>
          </w:p>
        </w:tc>
      </w:tr>
      <w:tr w:rsidR="002F2913" w:rsidRPr="00A81935" w14:paraId="5D3916A7" w14:textId="77777777" w:rsidTr="00E462A7">
        <w:trPr>
          <w:trHeight w:val="170"/>
        </w:trPr>
        <w:tc>
          <w:tcPr>
            <w:tcW w:w="2908" w:type="dxa"/>
            <w:noWrap/>
          </w:tcPr>
          <w:p w14:paraId="58DD1C6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Agustín Tlaxiaca</w:t>
            </w:r>
          </w:p>
        </w:tc>
        <w:tc>
          <w:tcPr>
            <w:tcW w:w="1121" w:type="dxa"/>
            <w:tcBorders>
              <w:top w:val="single" w:sz="4" w:space="0" w:color="auto"/>
              <w:left w:val="single" w:sz="4" w:space="0" w:color="auto"/>
              <w:bottom w:val="single" w:sz="4" w:space="0" w:color="auto"/>
              <w:right w:val="single" w:sz="4" w:space="0" w:color="auto"/>
            </w:tcBorders>
            <w:noWrap/>
          </w:tcPr>
          <w:p w14:paraId="359691A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23,635,335</w:t>
            </w:r>
          </w:p>
        </w:tc>
        <w:tc>
          <w:tcPr>
            <w:tcW w:w="1115" w:type="dxa"/>
            <w:tcBorders>
              <w:top w:val="single" w:sz="4" w:space="0" w:color="auto"/>
              <w:left w:val="single" w:sz="4" w:space="0" w:color="auto"/>
              <w:bottom w:val="single" w:sz="4" w:space="0" w:color="auto"/>
              <w:right w:val="single" w:sz="4" w:space="0" w:color="auto"/>
            </w:tcBorders>
            <w:noWrap/>
          </w:tcPr>
          <w:p w14:paraId="6C5D7F8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8,655,861</w:t>
            </w:r>
          </w:p>
        </w:tc>
        <w:tc>
          <w:tcPr>
            <w:tcW w:w="1115" w:type="dxa"/>
            <w:tcBorders>
              <w:top w:val="single" w:sz="4" w:space="0" w:color="auto"/>
              <w:left w:val="single" w:sz="4" w:space="0" w:color="auto"/>
              <w:bottom w:val="single" w:sz="4" w:space="0" w:color="auto"/>
              <w:right w:val="dotted" w:sz="4" w:space="0" w:color="auto"/>
            </w:tcBorders>
            <w:noWrap/>
          </w:tcPr>
          <w:p w14:paraId="59F2B7D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32,291,196</w:t>
            </w:r>
          </w:p>
        </w:tc>
        <w:tc>
          <w:tcPr>
            <w:tcW w:w="1088" w:type="dxa"/>
            <w:tcBorders>
              <w:top w:val="single" w:sz="4" w:space="0" w:color="auto"/>
              <w:left w:val="single" w:sz="4" w:space="0" w:color="auto"/>
              <w:bottom w:val="single" w:sz="4" w:space="0" w:color="auto"/>
              <w:right w:val="single" w:sz="4" w:space="0" w:color="auto"/>
            </w:tcBorders>
            <w:noWrap/>
          </w:tcPr>
          <w:p w14:paraId="4F844DF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19,082,283</w:t>
            </w:r>
          </w:p>
        </w:tc>
        <w:tc>
          <w:tcPr>
            <w:tcW w:w="1036" w:type="dxa"/>
            <w:tcBorders>
              <w:top w:val="single" w:sz="4" w:space="0" w:color="auto"/>
              <w:left w:val="single" w:sz="4" w:space="0" w:color="auto"/>
              <w:bottom w:val="single" w:sz="4" w:space="0" w:color="auto"/>
              <w:right w:val="single" w:sz="4" w:space="0" w:color="auto"/>
            </w:tcBorders>
            <w:noWrap/>
          </w:tcPr>
          <w:p w14:paraId="21AFA47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8,848,196</w:t>
            </w:r>
          </w:p>
        </w:tc>
        <w:tc>
          <w:tcPr>
            <w:tcW w:w="1115" w:type="dxa"/>
            <w:tcBorders>
              <w:top w:val="single" w:sz="4" w:space="0" w:color="auto"/>
              <w:left w:val="single" w:sz="4" w:space="0" w:color="auto"/>
              <w:bottom w:val="single" w:sz="4" w:space="0" w:color="auto"/>
              <w:right w:val="single" w:sz="4" w:space="0" w:color="auto"/>
            </w:tcBorders>
            <w:noWrap/>
          </w:tcPr>
          <w:p w14:paraId="6A44673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27,930,479</w:t>
            </w:r>
          </w:p>
        </w:tc>
      </w:tr>
      <w:tr w:rsidR="002F2913" w:rsidRPr="00A81935" w14:paraId="7C739BA2" w14:textId="77777777" w:rsidTr="00E462A7">
        <w:trPr>
          <w:trHeight w:val="170"/>
        </w:trPr>
        <w:tc>
          <w:tcPr>
            <w:tcW w:w="2908" w:type="dxa"/>
            <w:noWrap/>
          </w:tcPr>
          <w:p w14:paraId="7226E4C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Bartolo Tutotepec</w:t>
            </w:r>
          </w:p>
        </w:tc>
        <w:tc>
          <w:tcPr>
            <w:tcW w:w="1121" w:type="dxa"/>
            <w:tcBorders>
              <w:top w:val="single" w:sz="4" w:space="0" w:color="auto"/>
              <w:left w:val="single" w:sz="4" w:space="0" w:color="auto"/>
              <w:bottom w:val="single" w:sz="4" w:space="0" w:color="auto"/>
              <w:right w:val="single" w:sz="4" w:space="0" w:color="auto"/>
            </w:tcBorders>
            <w:noWrap/>
          </w:tcPr>
          <w:p w14:paraId="5924680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249,356</w:t>
            </w:r>
          </w:p>
        </w:tc>
        <w:tc>
          <w:tcPr>
            <w:tcW w:w="1115" w:type="dxa"/>
            <w:tcBorders>
              <w:top w:val="single" w:sz="4" w:space="0" w:color="auto"/>
              <w:left w:val="single" w:sz="4" w:space="0" w:color="auto"/>
              <w:bottom w:val="single" w:sz="4" w:space="0" w:color="auto"/>
              <w:right w:val="single" w:sz="4" w:space="0" w:color="auto"/>
            </w:tcBorders>
            <w:noWrap/>
          </w:tcPr>
          <w:p w14:paraId="64B7F9E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1,107,352</w:t>
            </w:r>
          </w:p>
        </w:tc>
        <w:tc>
          <w:tcPr>
            <w:tcW w:w="1115" w:type="dxa"/>
            <w:tcBorders>
              <w:top w:val="single" w:sz="4" w:space="0" w:color="auto"/>
              <w:left w:val="single" w:sz="4" w:space="0" w:color="auto"/>
              <w:bottom w:val="single" w:sz="4" w:space="0" w:color="auto"/>
              <w:right w:val="dotted" w:sz="4" w:space="0" w:color="auto"/>
            </w:tcBorders>
            <w:noWrap/>
          </w:tcPr>
          <w:p w14:paraId="00FB34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1,356,708</w:t>
            </w:r>
          </w:p>
        </w:tc>
        <w:tc>
          <w:tcPr>
            <w:tcW w:w="1088" w:type="dxa"/>
            <w:tcBorders>
              <w:top w:val="single" w:sz="4" w:space="0" w:color="auto"/>
              <w:left w:val="single" w:sz="4" w:space="0" w:color="auto"/>
              <w:bottom w:val="single" w:sz="4" w:space="0" w:color="auto"/>
              <w:right w:val="single" w:sz="4" w:space="0" w:color="auto"/>
            </w:tcBorders>
            <w:noWrap/>
          </w:tcPr>
          <w:p w14:paraId="4029C39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216,144</w:t>
            </w:r>
          </w:p>
        </w:tc>
        <w:tc>
          <w:tcPr>
            <w:tcW w:w="1036" w:type="dxa"/>
            <w:tcBorders>
              <w:top w:val="single" w:sz="4" w:space="0" w:color="auto"/>
              <w:left w:val="single" w:sz="4" w:space="0" w:color="auto"/>
              <w:bottom w:val="single" w:sz="4" w:space="0" w:color="auto"/>
              <w:right w:val="single" w:sz="4" w:space="0" w:color="auto"/>
            </w:tcBorders>
            <w:noWrap/>
          </w:tcPr>
          <w:p w14:paraId="1D41FFE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1,237,877</w:t>
            </w:r>
          </w:p>
        </w:tc>
        <w:tc>
          <w:tcPr>
            <w:tcW w:w="1115" w:type="dxa"/>
            <w:tcBorders>
              <w:top w:val="single" w:sz="4" w:space="0" w:color="auto"/>
              <w:left w:val="single" w:sz="4" w:space="0" w:color="auto"/>
              <w:bottom w:val="single" w:sz="4" w:space="0" w:color="auto"/>
              <w:right w:val="single" w:sz="4" w:space="0" w:color="auto"/>
            </w:tcBorders>
            <w:noWrap/>
          </w:tcPr>
          <w:p w14:paraId="08032A1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1,454,021</w:t>
            </w:r>
          </w:p>
        </w:tc>
      </w:tr>
      <w:tr w:rsidR="002F2913" w:rsidRPr="00A81935" w14:paraId="4EEE1614" w14:textId="77777777" w:rsidTr="00E462A7">
        <w:trPr>
          <w:trHeight w:val="170"/>
        </w:trPr>
        <w:tc>
          <w:tcPr>
            <w:tcW w:w="2908" w:type="dxa"/>
            <w:noWrap/>
          </w:tcPr>
          <w:p w14:paraId="7A2694C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Felipe Orizatlán</w:t>
            </w:r>
          </w:p>
        </w:tc>
        <w:tc>
          <w:tcPr>
            <w:tcW w:w="1121" w:type="dxa"/>
            <w:tcBorders>
              <w:top w:val="single" w:sz="4" w:space="0" w:color="auto"/>
              <w:left w:val="single" w:sz="4" w:space="0" w:color="auto"/>
              <w:bottom w:val="single" w:sz="4" w:space="0" w:color="auto"/>
              <w:right w:val="single" w:sz="4" w:space="0" w:color="auto"/>
            </w:tcBorders>
            <w:noWrap/>
          </w:tcPr>
          <w:p w14:paraId="35268B1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1,210,274</w:t>
            </w:r>
          </w:p>
        </w:tc>
        <w:tc>
          <w:tcPr>
            <w:tcW w:w="1115" w:type="dxa"/>
            <w:tcBorders>
              <w:top w:val="single" w:sz="4" w:space="0" w:color="auto"/>
              <w:left w:val="single" w:sz="4" w:space="0" w:color="auto"/>
              <w:bottom w:val="single" w:sz="4" w:space="0" w:color="auto"/>
              <w:right w:val="single" w:sz="4" w:space="0" w:color="auto"/>
            </w:tcBorders>
            <w:noWrap/>
          </w:tcPr>
          <w:p w14:paraId="22B36B8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1,345,557</w:t>
            </w:r>
          </w:p>
        </w:tc>
        <w:tc>
          <w:tcPr>
            <w:tcW w:w="1115" w:type="dxa"/>
            <w:tcBorders>
              <w:top w:val="single" w:sz="4" w:space="0" w:color="auto"/>
              <w:left w:val="single" w:sz="4" w:space="0" w:color="auto"/>
              <w:bottom w:val="single" w:sz="4" w:space="0" w:color="auto"/>
              <w:right w:val="dotted" w:sz="4" w:space="0" w:color="auto"/>
            </w:tcBorders>
            <w:noWrap/>
          </w:tcPr>
          <w:p w14:paraId="58317A1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2,555,831</w:t>
            </w:r>
          </w:p>
        </w:tc>
        <w:tc>
          <w:tcPr>
            <w:tcW w:w="1088" w:type="dxa"/>
            <w:tcBorders>
              <w:top w:val="single" w:sz="4" w:space="0" w:color="auto"/>
              <w:left w:val="single" w:sz="4" w:space="0" w:color="auto"/>
              <w:bottom w:val="single" w:sz="4" w:space="0" w:color="auto"/>
              <w:right w:val="single" w:sz="4" w:space="0" w:color="auto"/>
            </w:tcBorders>
            <w:noWrap/>
          </w:tcPr>
          <w:p w14:paraId="7D252F2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849,329</w:t>
            </w:r>
          </w:p>
        </w:tc>
        <w:tc>
          <w:tcPr>
            <w:tcW w:w="1036" w:type="dxa"/>
            <w:tcBorders>
              <w:top w:val="single" w:sz="4" w:space="0" w:color="auto"/>
              <w:left w:val="single" w:sz="4" w:space="0" w:color="auto"/>
              <w:bottom w:val="single" w:sz="4" w:space="0" w:color="auto"/>
              <w:right w:val="single" w:sz="4" w:space="0" w:color="auto"/>
            </w:tcBorders>
            <w:noWrap/>
          </w:tcPr>
          <w:p w14:paraId="168EB58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1,394,170</w:t>
            </w:r>
          </w:p>
        </w:tc>
        <w:tc>
          <w:tcPr>
            <w:tcW w:w="1115" w:type="dxa"/>
            <w:tcBorders>
              <w:top w:val="single" w:sz="4" w:space="0" w:color="auto"/>
              <w:left w:val="single" w:sz="4" w:space="0" w:color="auto"/>
              <w:bottom w:val="single" w:sz="4" w:space="0" w:color="auto"/>
              <w:right w:val="single" w:sz="4" w:space="0" w:color="auto"/>
            </w:tcBorders>
            <w:noWrap/>
          </w:tcPr>
          <w:p w14:paraId="7BD5AA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2,243,499</w:t>
            </w:r>
          </w:p>
        </w:tc>
      </w:tr>
      <w:tr w:rsidR="002F2913" w:rsidRPr="00A81935" w14:paraId="73A11778" w14:textId="77777777" w:rsidTr="00E462A7">
        <w:trPr>
          <w:trHeight w:val="170"/>
        </w:trPr>
        <w:tc>
          <w:tcPr>
            <w:tcW w:w="2908" w:type="dxa"/>
            <w:noWrap/>
          </w:tcPr>
          <w:p w14:paraId="1ED1CAD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 Salvador</w:t>
            </w:r>
          </w:p>
        </w:tc>
        <w:tc>
          <w:tcPr>
            <w:tcW w:w="1121" w:type="dxa"/>
            <w:tcBorders>
              <w:top w:val="single" w:sz="4" w:space="0" w:color="auto"/>
              <w:left w:val="single" w:sz="4" w:space="0" w:color="auto"/>
              <w:bottom w:val="single" w:sz="4" w:space="0" w:color="auto"/>
              <w:right w:val="single" w:sz="4" w:space="0" w:color="auto"/>
            </w:tcBorders>
            <w:noWrap/>
          </w:tcPr>
          <w:p w14:paraId="715E8D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4,551,391</w:t>
            </w:r>
          </w:p>
        </w:tc>
        <w:tc>
          <w:tcPr>
            <w:tcW w:w="1115" w:type="dxa"/>
            <w:tcBorders>
              <w:top w:val="single" w:sz="4" w:space="0" w:color="auto"/>
              <w:left w:val="single" w:sz="4" w:space="0" w:color="auto"/>
              <w:bottom w:val="single" w:sz="4" w:space="0" w:color="auto"/>
              <w:right w:val="single" w:sz="4" w:space="0" w:color="auto"/>
            </w:tcBorders>
            <w:noWrap/>
          </w:tcPr>
          <w:p w14:paraId="536E8A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2,849,812</w:t>
            </w:r>
          </w:p>
        </w:tc>
        <w:tc>
          <w:tcPr>
            <w:tcW w:w="1115" w:type="dxa"/>
            <w:tcBorders>
              <w:top w:val="single" w:sz="4" w:space="0" w:color="auto"/>
              <w:left w:val="single" w:sz="4" w:space="0" w:color="auto"/>
              <w:bottom w:val="single" w:sz="4" w:space="0" w:color="auto"/>
              <w:right w:val="dotted" w:sz="4" w:space="0" w:color="auto"/>
            </w:tcBorders>
            <w:noWrap/>
          </w:tcPr>
          <w:p w14:paraId="52B125F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7,401,203</w:t>
            </w:r>
          </w:p>
        </w:tc>
        <w:tc>
          <w:tcPr>
            <w:tcW w:w="1088" w:type="dxa"/>
            <w:tcBorders>
              <w:top w:val="single" w:sz="4" w:space="0" w:color="auto"/>
              <w:left w:val="single" w:sz="4" w:space="0" w:color="auto"/>
              <w:bottom w:val="single" w:sz="4" w:space="0" w:color="auto"/>
              <w:right w:val="single" w:sz="4" w:space="0" w:color="auto"/>
            </w:tcBorders>
            <w:noWrap/>
          </w:tcPr>
          <w:p w14:paraId="7109B01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5,154,308</w:t>
            </w:r>
          </w:p>
        </w:tc>
        <w:tc>
          <w:tcPr>
            <w:tcW w:w="1036" w:type="dxa"/>
            <w:tcBorders>
              <w:top w:val="single" w:sz="4" w:space="0" w:color="auto"/>
              <w:left w:val="single" w:sz="4" w:space="0" w:color="auto"/>
              <w:bottom w:val="single" w:sz="4" w:space="0" w:color="auto"/>
              <w:right w:val="single" w:sz="4" w:space="0" w:color="auto"/>
            </w:tcBorders>
            <w:noWrap/>
          </w:tcPr>
          <w:p w14:paraId="1BB57A3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2,647,565</w:t>
            </w:r>
          </w:p>
        </w:tc>
        <w:tc>
          <w:tcPr>
            <w:tcW w:w="1115" w:type="dxa"/>
            <w:tcBorders>
              <w:top w:val="single" w:sz="4" w:space="0" w:color="auto"/>
              <w:left w:val="single" w:sz="4" w:space="0" w:color="auto"/>
              <w:bottom w:val="single" w:sz="4" w:space="0" w:color="auto"/>
              <w:right w:val="single" w:sz="4" w:space="0" w:color="auto"/>
            </w:tcBorders>
            <w:noWrap/>
          </w:tcPr>
          <w:p w14:paraId="1C1F30D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7,801,873</w:t>
            </w:r>
          </w:p>
        </w:tc>
      </w:tr>
      <w:tr w:rsidR="002F2913" w:rsidRPr="00A81935" w14:paraId="26D3BEEF" w14:textId="77777777" w:rsidTr="00E462A7">
        <w:trPr>
          <w:trHeight w:val="170"/>
        </w:trPr>
        <w:tc>
          <w:tcPr>
            <w:tcW w:w="2908" w:type="dxa"/>
            <w:noWrap/>
          </w:tcPr>
          <w:p w14:paraId="060E4A5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de Anaya</w:t>
            </w:r>
          </w:p>
        </w:tc>
        <w:tc>
          <w:tcPr>
            <w:tcW w:w="1121" w:type="dxa"/>
            <w:tcBorders>
              <w:top w:val="single" w:sz="4" w:space="0" w:color="auto"/>
              <w:left w:val="single" w:sz="4" w:space="0" w:color="auto"/>
              <w:bottom w:val="single" w:sz="4" w:space="0" w:color="auto"/>
              <w:right w:val="single" w:sz="4" w:space="0" w:color="auto"/>
            </w:tcBorders>
            <w:noWrap/>
          </w:tcPr>
          <w:p w14:paraId="6D47775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343,738</w:t>
            </w:r>
          </w:p>
        </w:tc>
        <w:tc>
          <w:tcPr>
            <w:tcW w:w="1115" w:type="dxa"/>
            <w:tcBorders>
              <w:top w:val="single" w:sz="4" w:space="0" w:color="auto"/>
              <w:left w:val="single" w:sz="4" w:space="0" w:color="auto"/>
              <w:bottom w:val="single" w:sz="4" w:space="0" w:color="auto"/>
              <w:right w:val="single" w:sz="4" w:space="0" w:color="auto"/>
            </w:tcBorders>
            <w:noWrap/>
          </w:tcPr>
          <w:p w14:paraId="69B9851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9,433,988</w:t>
            </w:r>
          </w:p>
        </w:tc>
        <w:tc>
          <w:tcPr>
            <w:tcW w:w="1115" w:type="dxa"/>
            <w:tcBorders>
              <w:top w:val="single" w:sz="4" w:space="0" w:color="auto"/>
              <w:left w:val="single" w:sz="4" w:space="0" w:color="auto"/>
              <w:bottom w:val="single" w:sz="4" w:space="0" w:color="auto"/>
              <w:right w:val="dotted" w:sz="4" w:space="0" w:color="auto"/>
            </w:tcBorders>
            <w:noWrap/>
          </w:tcPr>
          <w:p w14:paraId="0D32B5D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9,777,726</w:t>
            </w:r>
          </w:p>
        </w:tc>
        <w:tc>
          <w:tcPr>
            <w:tcW w:w="1088" w:type="dxa"/>
            <w:tcBorders>
              <w:top w:val="single" w:sz="4" w:space="0" w:color="auto"/>
              <w:left w:val="single" w:sz="4" w:space="0" w:color="auto"/>
              <w:bottom w:val="single" w:sz="4" w:space="0" w:color="auto"/>
              <w:right w:val="single" w:sz="4" w:space="0" w:color="auto"/>
            </w:tcBorders>
            <w:noWrap/>
          </w:tcPr>
          <w:p w14:paraId="6D75E83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397,657</w:t>
            </w:r>
          </w:p>
        </w:tc>
        <w:tc>
          <w:tcPr>
            <w:tcW w:w="1036" w:type="dxa"/>
            <w:tcBorders>
              <w:top w:val="single" w:sz="4" w:space="0" w:color="auto"/>
              <w:left w:val="single" w:sz="4" w:space="0" w:color="auto"/>
              <w:bottom w:val="single" w:sz="4" w:space="0" w:color="auto"/>
              <w:right w:val="single" w:sz="4" w:space="0" w:color="auto"/>
            </w:tcBorders>
            <w:noWrap/>
          </w:tcPr>
          <w:p w14:paraId="5F5994C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10,371,085</w:t>
            </w:r>
          </w:p>
        </w:tc>
        <w:tc>
          <w:tcPr>
            <w:tcW w:w="1115" w:type="dxa"/>
            <w:tcBorders>
              <w:top w:val="single" w:sz="4" w:space="0" w:color="auto"/>
              <w:left w:val="single" w:sz="4" w:space="0" w:color="auto"/>
              <w:bottom w:val="single" w:sz="4" w:space="0" w:color="auto"/>
              <w:right w:val="single" w:sz="4" w:space="0" w:color="auto"/>
            </w:tcBorders>
            <w:noWrap/>
          </w:tcPr>
          <w:p w14:paraId="0AACEB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10,768,741</w:t>
            </w:r>
          </w:p>
        </w:tc>
      </w:tr>
      <w:tr w:rsidR="002F2913" w:rsidRPr="00A81935" w14:paraId="6EAA438A" w14:textId="77777777" w:rsidTr="00E462A7">
        <w:trPr>
          <w:trHeight w:val="170"/>
        </w:trPr>
        <w:tc>
          <w:tcPr>
            <w:tcW w:w="2908" w:type="dxa"/>
            <w:noWrap/>
          </w:tcPr>
          <w:p w14:paraId="24508F1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Santiago Tulantepec de Lugo Guerrero</w:t>
            </w:r>
          </w:p>
        </w:tc>
        <w:tc>
          <w:tcPr>
            <w:tcW w:w="1121" w:type="dxa"/>
            <w:tcBorders>
              <w:top w:val="single" w:sz="4" w:space="0" w:color="auto"/>
              <w:left w:val="single" w:sz="4" w:space="0" w:color="auto"/>
              <w:bottom w:val="single" w:sz="4" w:space="0" w:color="auto"/>
              <w:right w:val="single" w:sz="4" w:space="0" w:color="auto"/>
            </w:tcBorders>
            <w:noWrap/>
          </w:tcPr>
          <w:p w14:paraId="418E755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12,729,958</w:t>
            </w:r>
          </w:p>
        </w:tc>
        <w:tc>
          <w:tcPr>
            <w:tcW w:w="1115" w:type="dxa"/>
            <w:tcBorders>
              <w:top w:val="single" w:sz="4" w:space="0" w:color="auto"/>
              <w:left w:val="single" w:sz="4" w:space="0" w:color="auto"/>
              <w:bottom w:val="single" w:sz="4" w:space="0" w:color="auto"/>
              <w:right w:val="single" w:sz="4" w:space="0" w:color="auto"/>
            </w:tcBorders>
            <w:noWrap/>
          </w:tcPr>
          <w:p w14:paraId="113975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6,222,507</w:t>
            </w:r>
          </w:p>
        </w:tc>
        <w:tc>
          <w:tcPr>
            <w:tcW w:w="1115" w:type="dxa"/>
            <w:tcBorders>
              <w:top w:val="single" w:sz="4" w:space="0" w:color="auto"/>
              <w:left w:val="single" w:sz="4" w:space="0" w:color="auto"/>
              <w:bottom w:val="single" w:sz="4" w:space="0" w:color="auto"/>
              <w:right w:val="dotted" w:sz="4" w:space="0" w:color="auto"/>
            </w:tcBorders>
            <w:noWrap/>
          </w:tcPr>
          <w:p w14:paraId="6457241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18,952,465</w:t>
            </w:r>
          </w:p>
        </w:tc>
        <w:tc>
          <w:tcPr>
            <w:tcW w:w="1088" w:type="dxa"/>
            <w:tcBorders>
              <w:top w:val="single" w:sz="4" w:space="0" w:color="auto"/>
              <w:left w:val="single" w:sz="4" w:space="0" w:color="auto"/>
              <w:bottom w:val="single" w:sz="4" w:space="0" w:color="auto"/>
              <w:right w:val="single" w:sz="4" w:space="0" w:color="auto"/>
            </w:tcBorders>
            <w:noWrap/>
          </w:tcPr>
          <w:p w14:paraId="7E100A2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15,502,709</w:t>
            </w:r>
          </w:p>
        </w:tc>
        <w:tc>
          <w:tcPr>
            <w:tcW w:w="1036" w:type="dxa"/>
            <w:tcBorders>
              <w:top w:val="single" w:sz="4" w:space="0" w:color="auto"/>
              <w:left w:val="single" w:sz="4" w:space="0" w:color="auto"/>
              <w:bottom w:val="single" w:sz="4" w:space="0" w:color="auto"/>
              <w:right w:val="single" w:sz="4" w:space="0" w:color="auto"/>
            </w:tcBorders>
            <w:noWrap/>
          </w:tcPr>
          <w:p w14:paraId="486344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7,005,335</w:t>
            </w:r>
          </w:p>
        </w:tc>
        <w:tc>
          <w:tcPr>
            <w:tcW w:w="1115" w:type="dxa"/>
            <w:tcBorders>
              <w:top w:val="single" w:sz="4" w:space="0" w:color="auto"/>
              <w:left w:val="single" w:sz="4" w:space="0" w:color="auto"/>
              <w:bottom w:val="single" w:sz="4" w:space="0" w:color="auto"/>
              <w:right w:val="single" w:sz="4" w:space="0" w:color="auto"/>
            </w:tcBorders>
            <w:noWrap/>
          </w:tcPr>
          <w:p w14:paraId="234023C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22,508,044</w:t>
            </w:r>
          </w:p>
        </w:tc>
      </w:tr>
      <w:tr w:rsidR="002F2913" w:rsidRPr="00A81935" w14:paraId="08F20176" w14:textId="77777777" w:rsidTr="00E462A7">
        <w:trPr>
          <w:trHeight w:val="170"/>
        </w:trPr>
        <w:tc>
          <w:tcPr>
            <w:tcW w:w="2908" w:type="dxa"/>
            <w:noWrap/>
          </w:tcPr>
          <w:p w14:paraId="14EDFDB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Singuilucan</w:t>
            </w:r>
          </w:p>
        </w:tc>
        <w:tc>
          <w:tcPr>
            <w:tcW w:w="1121" w:type="dxa"/>
            <w:tcBorders>
              <w:top w:val="single" w:sz="4" w:space="0" w:color="auto"/>
              <w:left w:val="single" w:sz="4" w:space="0" w:color="auto"/>
              <w:bottom w:val="single" w:sz="4" w:space="0" w:color="auto"/>
              <w:right w:val="single" w:sz="4" w:space="0" w:color="auto"/>
            </w:tcBorders>
            <w:noWrap/>
          </w:tcPr>
          <w:p w14:paraId="092A532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2,369,890</w:t>
            </w:r>
          </w:p>
        </w:tc>
        <w:tc>
          <w:tcPr>
            <w:tcW w:w="1115" w:type="dxa"/>
            <w:tcBorders>
              <w:top w:val="single" w:sz="4" w:space="0" w:color="auto"/>
              <w:left w:val="single" w:sz="4" w:space="0" w:color="auto"/>
              <w:bottom w:val="single" w:sz="4" w:space="0" w:color="auto"/>
              <w:right w:val="single" w:sz="4" w:space="0" w:color="auto"/>
            </w:tcBorders>
            <w:noWrap/>
          </w:tcPr>
          <w:p w14:paraId="37C5EA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4,513,157</w:t>
            </w:r>
          </w:p>
        </w:tc>
        <w:tc>
          <w:tcPr>
            <w:tcW w:w="1115" w:type="dxa"/>
            <w:tcBorders>
              <w:top w:val="single" w:sz="4" w:space="0" w:color="auto"/>
              <w:left w:val="single" w:sz="4" w:space="0" w:color="auto"/>
              <w:bottom w:val="single" w:sz="4" w:space="0" w:color="auto"/>
              <w:right w:val="dotted" w:sz="4" w:space="0" w:color="auto"/>
            </w:tcBorders>
            <w:noWrap/>
          </w:tcPr>
          <w:p w14:paraId="3EBEFB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6,883,048</w:t>
            </w:r>
          </w:p>
        </w:tc>
        <w:tc>
          <w:tcPr>
            <w:tcW w:w="1088" w:type="dxa"/>
            <w:tcBorders>
              <w:top w:val="single" w:sz="4" w:space="0" w:color="auto"/>
              <w:left w:val="single" w:sz="4" w:space="0" w:color="auto"/>
              <w:bottom w:val="single" w:sz="4" w:space="0" w:color="auto"/>
              <w:right w:val="single" w:sz="4" w:space="0" w:color="auto"/>
            </w:tcBorders>
            <w:noWrap/>
          </w:tcPr>
          <w:p w14:paraId="3FC2C47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2,308,303</w:t>
            </w:r>
          </w:p>
        </w:tc>
        <w:tc>
          <w:tcPr>
            <w:tcW w:w="1036" w:type="dxa"/>
            <w:tcBorders>
              <w:top w:val="single" w:sz="4" w:space="0" w:color="auto"/>
              <w:left w:val="single" w:sz="4" w:space="0" w:color="auto"/>
              <w:bottom w:val="single" w:sz="4" w:space="0" w:color="auto"/>
              <w:right w:val="single" w:sz="4" w:space="0" w:color="auto"/>
            </w:tcBorders>
            <w:noWrap/>
          </w:tcPr>
          <w:p w14:paraId="2DF83C8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5,470,304</w:t>
            </w:r>
          </w:p>
        </w:tc>
        <w:tc>
          <w:tcPr>
            <w:tcW w:w="1115" w:type="dxa"/>
            <w:tcBorders>
              <w:top w:val="single" w:sz="4" w:space="0" w:color="auto"/>
              <w:left w:val="single" w:sz="4" w:space="0" w:color="auto"/>
              <w:bottom w:val="single" w:sz="4" w:space="0" w:color="auto"/>
              <w:right w:val="single" w:sz="4" w:space="0" w:color="auto"/>
            </w:tcBorders>
            <w:noWrap/>
          </w:tcPr>
          <w:p w14:paraId="273720C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7,778,607</w:t>
            </w:r>
          </w:p>
        </w:tc>
      </w:tr>
      <w:tr w:rsidR="002F2913" w:rsidRPr="00A81935" w14:paraId="66937855" w14:textId="77777777" w:rsidTr="00E462A7">
        <w:trPr>
          <w:trHeight w:val="170"/>
        </w:trPr>
        <w:tc>
          <w:tcPr>
            <w:tcW w:w="2908" w:type="dxa"/>
            <w:noWrap/>
          </w:tcPr>
          <w:p w14:paraId="472ECD0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Tasquillo</w:t>
            </w:r>
          </w:p>
        </w:tc>
        <w:tc>
          <w:tcPr>
            <w:tcW w:w="1121" w:type="dxa"/>
            <w:tcBorders>
              <w:top w:val="single" w:sz="4" w:space="0" w:color="auto"/>
              <w:left w:val="single" w:sz="4" w:space="0" w:color="auto"/>
              <w:bottom w:val="single" w:sz="4" w:space="0" w:color="auto"/>
              <w:right w:val="single" w:sz="4" w:space="0" w:color="auto"/>
            </w:tcBorders>
            <w:noWrap/>
          </w:tcPr>
          <w:p w14:paraId="697D6CF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1,634,947</w:t>
            </w:r>
          </w:p>
        </w:tc>
        <w:tc>
          <w:tcPr>
            <w:tcW w:w="1115" w:type="dxa"/>
            <w:tcBorders>
              <w:top w:val="single" w:sz="4" w:space="0" w:color="auto"/>
              <w:left w:val="single" w:sz="4" w:space="0" w:color="auto"/>
              <w:bottom w:val="single" w:sz="4" w:space="0" w:color="auto"/>
              <w:right w:val="single" w:sz="4" w:space="0" w:color="auto"/>
            </w:tcBorders>
            <w:noWrap/>
          </w:tcPr>
          <w:p w14:paraId="0BCA72F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2,533,137</w:t>
            </w:r>
          </w:p>
        </w:tc>
        <w:tc>
          <w:tcPr>
            <w:tcW w:w="1115" w:type="dxa"/>
            <w:tcBorders>
              <w:top w:val="single" w:sz="4" w:space="0" w:color="auto"/>
              <w:left w:val="single" w:sz="4" w:space="0" w:color="auto"/>
              <w:bottom w:val="single" w:sz="4" w:space="0" w:color="auto"/>
              <w:right w:val="dotted" w:sz="4" w:space="0" w:color="auto"/>
            </w:tcBorders>
            <w:noWrap/>
          </w:tcPr>
          <w:p w14:paraId="70A90D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4,168,084</w:t>
            </w:r>
          </w:p>
        </w:tc>
        <w:tc>
          <w:tcPr>
            <w:tcW w:w="1088" w:type="dxa"/>
            <w:tcBorders>
              <w:top w:val="single" w:sz="4" w:space="0" w:color="auto"/>
              <w:left w:val="single" w:sz="4" w:space="0" w:color="auto"/>
              <w:bottom w:val="single" w:sz="4" w:space="0" w:color="auto"/>
              <w:right w:val="single" w:sz="4" w:space="0" w:color="auto"/>
            </w:tcBorders>
            <w:noWrap/>
          </w:tcPr>
          <w:p w14:paraId="2074E21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1,996,650</w:t>
            </w:r>
          </w:p>
        </w:tc>
        <w:tc>
          <w:tcPr>
            <w:tcW w:w="1036" w:type="dxa"/>
            <w:tcBorders>
              <w:top w:val="single" w:sz="4" w:space="0" w:color="auto"/>
              <w:left w:val="single" w:sz="4" w:space="0" w:color="auto"/>
              <w:bottom w:val="single" w:sz="4" w:space="0" w:color="auto"/>
              <w:right w:val="single" w:sz="4" w:space="0" w:color="auto"/>
            </w:tcBorders>
            <w:noWrap/>
          </w:tcPr>
          <w:p w14:paraId="3F118D8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2,814,303</w:t>
            </w:r>
          </w:p>
        </w:tc>
        <w:tc>
          <w:tcPr>
            <w:tcW w:w="1115" w:type="dxa"/>
            <w:tcBorders>
              <w:top w:val="single" w:sz="4" w:space="0" w:color="auto"/>
              <w:left w:val="single" w:sz="4" w:space="0" w:color="auto"/>
              <w:bottom w:val="single" w:sz="4" w:space="0" w:color="auto"/>
              <w:right w:val="single" w:sz="4" w:space="0" w:color="auto"/>
            </w:tcBorders>
            <w:noWrap/>
          </w:tcPr>
          <w:p w14:paraId="1F6E53D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4,810,953</w:t>
            </w:r>
          </w:p>
        </w:tc>
      </w:tr>
      <w:tr w:rsidR="002F2913" w:rsidRPr="00A81935" w14:paraId="45CF2DBC" w14:textId="77777777" w:rsidTr="00E462A7">
        <w:trPr>
          <w:trHeight w:val="170"/>
        </w:trPr>
        <w:tc>
          <w:tcPr>
            <w:tcW w:w="2908" w:type="dxa"/>
            <w:noWrap/>
          </w:tcPr>
          <w:p w14:paraId="427C402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Tecozautla</w:t>
            </w:r>
          </w:p>
        </w:tc>
        <w:tc>
          <w:tcPr>
            <w:tcW w:w="1121" w:type="dxa"/>
            <w:tcBorders>
              <w:top w:val="single" w:sz="4" w:space="0" w:color="auto"/>
              <w:left w:val="single" w:sz="4" w:space="0" w:color="auto"/>
              <w:bottom w:val="single" w:sz="4" w:space="0" w:color="auto"/>
              <w:right w:val="single" w:sz="4" w:space="0" w:color="auto"/>
            </w:tcBorders>
            <w:noWrap/>
          </w:tcPr>
          <w:p w14:paraId="33B6DC6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5,206,026</w:t>
            </w:r>
          </w:p>
        </w:tc>
        <w:tc>
          <w:tcPr>
            <w:tcW w:w="1115" w:type="dxa"/>
            <w:tcBorders>
              <w:top w:val="single" w:sz="4" w:space="0" w:color="auto"/>
              <w:left w:val="single" w:sz="4" w:space="0" w:color="auto"/>
              <w:bottom w:val="single" w:sz="4" w:space="0" w:color="auto"/>
              <w:right w:val="single" w:sz="4" w:space="0" w:color="auto"/>
            </w:tcBorders>
            <w:noWrap/>
          </w:tcPr>
          <w:p w14:paraId="093173D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6,970,243</w:t>
            </w:r>
          </w:p>
        </w:tc>
        <w:tc>
          <w:tcPr>
            <w:tcW w:w="1115" w:type="dxa"/>
            <w:tcBorders>
              <w:top w:val="single" w:sz="4" w:space="0" w:color="auto"/>
              <w:left w:val="single" w:sz="4" w:space="0" w:color="auto"/>
              <w:bottom w:val="single" w:sz="4" w:space="0" w:color="auto"/>
              <w:right w:val="dotted" w:sz="4" w:space="0" w:color="auto"/>
            </w:tcBorders>
            <w:noWrap/>
          </w:tcPr>
          <w:p w14:paraId="4936E47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12,176,269</w:t>
            </w:r>
          </w:p>
        </w:tc>
        <w:tc>
          <w:tcPr>
            <w:tcW w:w="1088" w:type="dxa"/>
            <w:tcBorders>
              <w:top w:val="single" w:sz="4" w:space="0" w:color="auto"/>
              <w:left w:val="single" w:sz="4" w:space="0" w:color="auto"/>
              <w:bottom w:val="single" w:sz="4" w:space="0" w:color="auto"/>
              <w:right w:val="single" w:sz="4" w:space="0" w:color="auto"/>
            </w:tcBorders>
            <w:noWrap/>
          </w:tcPr>
          <w:p w14:paraId="59E67FE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5,241,567</w:t>
            </w:r>
          </w:p>
        </w:tc>
        <w:tc>
          <w:tcPr>
            <w:tcW w:w="1036" w:type="dxa"/>
            <w:tcBorders>
              <w:top w:val="single" w:sz="4" w:space="0" w:color="auto"/>
              <w:left w:val="single" w:sz="4" w:space="0" w:color="auto"/>
              <w:bottom w:val="single" w:sz="4" w:space="0" w:color="auto"/>
              <w:right w:val="single" w:sz="4" w:space="0" w:color="auto"/>
            </w:tcBorders>
            <w:noWrap/>
          </w:tcPr>
          <w:p w14:paraId="7AC53A8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11,303,567</w:t>
            </w:r>
          </w:p>
        </w:tc>
        <w:tc>
          <w:tcPr>
            <w:tcW w:w="1115" w:type="dxa"/>
            <w:tcBorders>
              <w:top w:val="single" w:sz="4" w:space="0" w:color="auto"/>
              <w:left w:val="single" w:sz="4" w:space="0" w:color="auto"/>
              <w:bottom w:val="single" w:sz="4" w:space="0" w:color="auto"/>
              <w:right w:val="single" w:sz="4" w:space="0" w:color="auto"/>
            </w:tcBorders>
            <w:noWrap/>
          </w:tcPr>
          <w:p w14:paraId="7B63FC3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16,545,134</w:t>
            </w:r>
          </w:p>
        </w:tc>
      </w:tr>
      <w:tr w:rsidR="002F2913" w:rsidRPr="00A81935" w14:paraId="274E40CE" w14:textId="77777777" w:rsidTr="00E462A7">
        <w:trPr>
          <w:trHeight w:val="170"/>
        </w:trPr>
        <w:tc>
          <w:tcPr>
            <w:tcW w:w="2908" w:type="dxa"/>
            <w:noWrap/>
          </w:tcPr>
          <w:p w14:paraId="381A4CD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Tenango de Doria</w:t>
            </w:r>
          </w:p>
        </w:tc>
        <w:tc>
          <w:tcPr>
            <w:tcW w:w="1121" w:type="dxa"/>
            <w:tcBorders>
              <w:top w:val="single" w:sz="4" w:space="0" w:color="auto"/>
              <w:left w:val="single" w:sz="4" w:space="0" w:color="auto"/>
              <w:bottom w:val="single" w:sz="4" w:space="0" w:color="auto"/>
              <w:right w:val="single" w:sz="4" w:space="0" w:color="auto"/>
            </w:tcBorders>
            <w:noWrap/>
          </w:tcPr>
          <w:p w14:paraId="640332F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45,241</w:t>
            </w:r>
          </w:p>
        </w:tc>
        <w:tc>
          <w:tcPr>
            <w:tcW w:w="1115" w:type="dxa"/>
            <w:tcBorders>
              <w:top w:val="single" w:sz="4" w:space="0" w:color="auto"/>
              <w:left w:val="single" w:sz="4" w:space="0" w:color="auto"/>
              <w:bottom w:val="single" w:sz="4" w:space="0" w:color="auto"/>
              <w:right w:val="single" w:sz="4" w:space="0" w:color="auto"/>
            </w:tcBorders>
            <w:noWrap/>
          </w:tcPr>
          <w:p w14:paraId="69C6290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1,035,675</w:t>
            </w:r>
          </w:p>
        </w:tc>
        <w:tc>
          <w:tcPr>
            <w:tcW w:w="1115" w:type="dxa"/>
            <w:tcBorders>
              <w:top w:val="single" w:sz="4" w:space="0" w:color="auto"/>
              <w:left w:val="single" w:sz="4" w:space="0" w:color="auto"/>
              <w:bottom w:val="single" w:sz="4" w:space="0" w:color="auto"/>
              <w:right w:val="dotted" w:sz="4" w:space="0" w:color="auto"/>
            </w:tcBorders>
            <w:noWrap/>
          </w:tcPr>
          <w:p w14:paraId="7220FDC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1,080,915</w:t>
            </w:r>
          </w:p>
        </w:tc>
        <w:tc>
          <w:tcPr>
            <w:tcW w:w="1088" w:type="dxa"/>
            <w:tcBorders>
              <w:top w:val="single" w:sz="4" w:space="0" w:color="auto"/>
              <w:left w:val="single" w:sz="4" w:space="0" w:color="auto"/>
              <w:bottom w:val="single" w:sz="4" w:space="0" w:color="auto"/>
              <w:right w:val="single" w:sz="4" w:space="0" w:color="auto"/>
            </w:tcBorders>
            <w:noWrap/>
          </w:tcPr>
          <w:p w14:paraId="76B5C93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97,808</w:t>
            </w:r>
          </w:p>
        </w:tc>
        <w:tc>
          <w:tcPr>
            <w:tcW w:w="1036" w:type="dxa"/>
            <w:tcBorders>
              <w:top w:val="single" w:sz="4" w:space="0" w:color="auto"/>
              <w:left w:val="single" w:sz="4" w:space="0" w:color="auto"/>
              <w:bottom w:val="single" w:sz="4" w:space="0" w:color="auto"/>
              <w:right w:val="single" w:sz="4" w:space="0" w:color="auto"/>
            </w:tcBorders>
            <w:noWrap/>
          </w:tcPr>
          <w:p w14:paraId="36F5F75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1,061,231</w:t>
            </w:r>
          </w:p>
        </w:tc>
        <w:tc>
          <w:tcPr>
            <w:tcW w:w="1115" w:type="dxa"/>
            <w:tcBorders>
              <w:top w:val="single" w:sz="4" w:space="0" w:color="auto"/>
              <w:left w:val="single" w:sz="4" w:space="0" w:color="auto"/>
              <w:bottom w:val="single" w:sz="4" w:space="0" w:color="auto"/>
              <w:right w:val="single" w:sz="4" w:space="0" w:color="auto"/>
            </w:tcBorders>
            <w:noWrap/>
          </w:tcPr>
          <w:p w14:paraId="151D7CE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1,159,039</w:t>
            </w:r>
          </w:p>
        </w:tc>
      </w:tr>
      <w:tr w:rsidR="002F2913" w:rsidRPr="00A81935" w14:paraId="2B4E3296" w14:textId="77777777" w:rsidTr="00E462A7">
        <w:trPr>
          <w:trHeight w:val="170"/>
        </w:trPr>
        <w:tc>
          <w:tcPr>
            <w:tcW w:w="2908" w:type="dxa"/>
            <w:noWrap/>
          </w:tcPr>
          <w:p w14:paraId="0018D4D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Tepeapulco</w:t>
            </w:r>
          </w:p>
        </w:tc>
        <w:tc>
          <w:tcPr>
            <w:tcW w:w="1121" w:type="dxa"/>
            <w:tcBorders>
              <w:top w:val="single" w:sz="4" w:space="0" w:color="auto"/>
              <w:left w:val="single" w:sz="4" w:space="0" w:color="auto"/>
              <w:bottom w:val="single" w:sz="4" w:space="0" w:color="auto"/>
              <w:right w:val="single" w:sz="4" w:space="0" w:color="auto"/>
            </w:tcBorders>
            <w:noWrap/>
          </w:tcPr>
          <w:p w14:paraId="53AAD45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14,833,323</w:t>
            </w:r>
          </w:p>
        </w:tc>
        <w:tc>
          <w:tcPr>
            <w:tcW w:w="1115" w:type="dxa"/>
            <w:tcBorders>
              <w:top w:val="single" w:sz="4" w:space="0" w:color="auto"/>
              <w:left w:val="single" w:sz="4" w:space="0" w:color="auto"/>
              <w:bottom w:val="single" w:sz="4" w:space="0" w:color="auto"/>
              <w:right w:val="single" w:sz="4" w:space="0" w:color="auto"/>
            </w:tcBorders>
            <w:noWrap/>
          </w:tcPr>
          <w:p w14:paraId="5BA0CDF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101,059,575</w:t>
            </w:r>
          </w:p>
        </w:tc>
        <w:tc>
          <w:tcPr>
            <w:tcW w:w="1115" w:type="dxa"/>
            <w:tcBorders>
              <w:top w:val="single" w:sz="4" w:space="0" w:color="auto"/>
              <w:left w:val="single" w:sz="4" w:space="0" w:color="auto"/>
              <w:bottom w:val="single" w:sz="4" w:space="0" w:color="auto"/>
              <w:right w:val="dotted" w:sz="4" w:space="0" w:color="auto"/>
            </w:tcBorders>
            <w:noWrap/>
          </w:tcPr>
          <w:p w14:paraId="430A8BB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115,892,898</w:t>
            </w:r>
          </w:p>
        </w:tc>
        <w:tc>
          <w:tcPr>
            <w:tcW w:w="1088" w:type="dxa"/>
            <w:tcBorders>
              <w:top w:val="single" w:sz="4" w:space="0" w:color="auto"/>
              <w:left w:val="single" w:sz="4" w:space="0" w:color="auto"/>
              <w:bottom w:val="single" w:sz="4" w:space="0" w:color="auto"/>
              <w:right w:val="single" w:sz="4" w:space="0" w:color="auto"/>
            </w:tcBorders>
            <w:noWrap/>
          </w:tcPr>
          <w:p w14:paraId="069DF50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12,730,872</w:t>
            </w:r>
          </w:p>
        </w:tc>
        <w:tc>
          <w:tcPr>
            <w:tcW w:w="1036" w:type="dxa"/>
            <w:tcBorders>
              <w:top w:val="single" w:sz="4" w:space="0" w:color="auto"/>
              <w:left w:val="single" w:sz="4" w:space="0" w:color="auto"/>
              <w:bottom w:val="single" w:sz="4" w:space="0" w:color="auto"/>
              <w:right w:val="single" w:sz="4" w:space="0" w:color="auto"/>
            </w:tcBorders>
            <w:noWrap/>
          </w:tcPr>
          <w:p w14:paraId="74CD93F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70,054,154</w:t>
            </w:r>
          </w:p>
        </w:tc>
        <w:tc>
          <w:tcPr>
            <w:tcW w:w="1115" w:type="dxa"/>
            <w:tcBorders>
              <w:top w:val="single" w:sz="4" w:space="0" w:color="auto"/>
              <w:left w:val="single" w:sz="4" w:space="0" w:color="auto"/>
              <w:bottom w:val="single" w:sz="4" w:space="0" w:color="auto"/>
              <w:right w:val="single" w:sz="4" w:space="0" w:color="auto"/>
            </w:tcBorders>
            <w:noWrap/>
          </w:tcPr>
          <w:p w14:paraId="0DB31C3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82,785,026</w:t>
            </w:r>
          </w:p>
        </w:tc>
      </w:tr>
      <w:tr w:rsidR="002F2913" w:rsidRPr="00A81935" w14:paraId="1A6E68E8" w14:textId="77777777" w:rsidTr="00E462A7">
        <w:trPr>
          <w:trHeight w:val="170"/>
        </w:trPr>
        <w:tc>
          <w:tcPr>
            <w:tcW w:w="2908" w:type="dxa"/>
            <w:noWrap/>
          </w:tcPr>
          <w:p w14:paraId="71F77EB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Tepehuacán de Guerrero</w:t>
            </w:r>
          </w:p>
        </w:tc>
        <w:tc>
          <w:tcPr>
            <w:tcW w:w="1121" w:type="dxa"/>
            <w:tcBorders>
              <w:top w:val="single" w:sz="4" w:space="0" w:color="auto"/>
              <w:left w:val="single" w:sz="4" w:space="0" w:color="auto"/>
              <w:bottom w:val="single" w:sz="4" w:space="0" w:color="auto"/>
              <w:right w:val="single" w:sz="4" w:space="0" w:color="auto"/>
            </w:tcBorders>
            <w:noWrap/>
          </w:tcPr>
          <w:p w14:paraId="3EC4B3E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382,548</w:t>
            </w:r>
          </w:p>
        </w:tc>
        <w:tc>
          <w:tcPr>
            <w:tcW w:w="1115" w:type="dxa"/>
            <w:tcBorders>
              <w:top w:val="single" w:sz="4" w:space="0" w:color="auto"/>
              <w:left w:val="single" w:sz="4" w:space="0" w:color="auto"/>
              <w:bottom w:val="single" w:sz="4" w:space="0" w:color="auto"/>
              <w:right w:val="single" w:sz="4" w:space="0" w:color="auto"/>
            </w:tcBorders>
            <w:noWrap/>
          </w:tcPr>
          <w:p w14:paraId="1B3690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1,076,527</w:t>
            </w:r>
          </w:p>
        </w:tc>
        <w:tc>
          <w:tcPr>
            <w:tcW w:w="1115" w:type="dxa"/>
            <w:tcBorders>
              <w:top w:val="single" w:sz="4" w:space="0" w:color="auto"/>
              <w:left w:val="single" w:sz="4" w:space="0" w:color="auto"/>
              <w:bottom w:val="single" w:sz="4" w:space="0" w:color="auto"/>
              <w:right w:val="dotted" w:sz="4" w:space="0" w:color="auto"/>
            </w:tcBorders>
            <w:noWrap/>
          </w:tcPr>
          <w:p w14:paraId="17448C2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1,459,075</w:t>
            </w:r>
          </w:p>
        </w:tc>
        <w:tc>
          <w:tcPr>
            <w:tcW w:w="1088" w:type="dxa"/>
            <w:tcBorders>
              <w:top w:val="single" w:sz="4" w:space="0" w:color="auto"/>
              <w:left w:val="single" w:sz="4" w:space="0" w:color="auto"/>
              <w:bottom w:val="single" w:sz="4" w:space="0" w:color="auto"/>
              <w:right w:val="single" w:sz="4" w:space="0" w:color="auto"/>
            </w:tcBorders>
            <w:noWrap/>
          </w:tcPr>
          <w:p w14:paraId="3BC143D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387,802</w:t>
            </w:r>
          </w:p>
        </w:tc>
        <w:tc>
          <w:tcPr>
            <w:tcW w:w="1036" w:type="dxa"/>
            <w:tcBorders>
              <w:top w:val="single" w:sz="4" w:space="0" w:color="auto"/>
              <w:left w:val="single" w:sz="4" w:space="0" w:color="auto"/>
              <w:bottom w:val="single" w:sz="4" w:space="0" w:color="auto"/>
              <w:right w:val="single" w:sz="4" w:space="0" w:color="auto"/>
            </w:tcBorders>
            <w:noWrap/>
          </w:tcPr>
          <w:p w14:paraId="0053F46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1,482,940</w:t>
            </w:r>
          </w:p>
        </w:tc>
        <w:tc>
          <w:tcPr>
            <w:tcW w:w="1115" w:type="dxa"/>
            <w:tcBorders>
              <w:top w:val="single" w:sz="4" w:space="0" w:color="auto"/>
              <w:left w:val="single" w:sz="4" w:space="0" w:color="auto"/>
              <w:bottom w:val="single" w:sz="4" w:space="0" w:color="auto"/>
              <w:right w:val="single" w:sz="4" w:space="0" w:color="auto"/>
            </w:tcBorders>
            <w:noWrap/>
          </w:tcPr>
          <w:p w14:paraId="2FD506B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1,870,742</w:t>
            </w:r>
          </w:p>
        </w:tc>
      </w:tr>
      <w:tr w:rsidR="002F2913" w:rsidRPr="00A81935" w14:paraId="1D25550B" w14:textId="77777777" w:rsidTr="00E462A7">
        <w:trPr>
          <w:trHeight w:val="170"/>
        </w:trPr>
        <w:tc>
          <w:tcPr>
            <w:tcW w:w="2908" w:type="dxa"/>
            <w:noWrap/>
          </w:tcPr>
          <w:p w14:paraId="18BB3B6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Tepeji del Río de Ocampo</w:t>
            </w:r>
          </w:p>
        </w:tc>
        <w:tc>
          <w:tcPr>
            <w:tcW w:w="1121" w:type="dxa"/>
            <w:tcBorders>
              <w:top w:val="single" w:sz="4" w:space="0" w:color="auto"/>
              <w:left w:val="single" w:sz="4" w:space="0" w:color="auto"/>
              <w:bottom w:val="single" w:sz="4" w:space="0" w:color="auto"/>
              <w:right w:val="single" w:sz="4" w:space="0" w:color="auto"/>
            </w:tcBorders>
            <w:noWrap/>
          </w:tcPr>
          <w:p w14:paraId="61E30EA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46,953,391</w:t>
            </w:r>
          </w:p>
        </w:tc>
        <w:tc>
          <w:tcPr>
            <w:tcW w:w="1115" w:type="dxa"/>
            <w:tcBorders>
              <w:top w:val="single" w:sz="4" w:space="0" w:color="auto"/>
              <w:left w:val="single" w:sz="4" w:space="0" w:color="auto"/>
              <w:bottom w:val="single" w:sz="4" w:space="0" w:color="auto"/>
              <w:right w:val="single" w:sz="4" w:space="0" w:color="auto"/>
            </w:tcBorders>
            <w:noWrap/>
          </w:tcPr>
          <w:p w14:paraId="5EB5D88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56,694,381</w:t>
            </w:r>
          </w:p>
        </w:tc>
        <w:tc>
          <w:tcPr>
            <w:tcW w:w="1115" w:type="dxa"/>
            <w:tcBorders>
              <w:top w:val="single" w:sz="4" w:space="0" w:color="auto"/>
              <w:left w:val="single" w:sz="4" w:space="0" w:color="auto"/>
              <w:bottom w:val="single" w:sz="4" w:space="0" w:color="auto"/>
              <w:right w:val="dotted" w:sz="4" w:space="0" w:color="auto"/>
            </w:tcBorders>
            <w:noWrap/>
          </w:tcPr>
          <w:p w14:paraId="0140DEA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103,647,772</w:t>
            </w:r>
          </w:p>
        </w:tc>
        <w:tc>
          <w:tcPr>
            <w:tcW w:w="1088" w:type="dxa"/>
            <w:tcBorders>
              <w:top w:val="single" w:sz="4" w:space="0" w:color="auto"/>
              <w:left w:val="single" w:sz="4" w:space="0" w:color="auto"/>
              <w:bottom w:val="single" w:sz="4" w:space="0" w:color="auto"/>
              <w:right w:val="single" w:sz="4" w:space="0" w:color="auto"/>
            </w:tcBorders>
            <w:noWrap/>
          </w:tcPr>
          <w:p w14:paraId="30A99EA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44,926,249</w:t>
            </w:r>
          </w:p>
        </w:tc>
        <w:tc>
          <w:tcPr>
            <w:tcW w:w="1036" w:type="dxa"/>
            <w:tcBorders>
              <w:top w:val="single" w:sz="4" w:space="0" w:color="auto"/>
              <w:left w:val="single" w:sz="4" w:space="0" w:color="auto"/>
              <w:bottom w:val="single" w:sz="4" w:space="0" w:color="auto"/>
              <w:right w:val="single" w:sz="4" w:space="0" w:color="auto"/>
            </w:tcBorders>
            <w:noWrap/>
          </w:tcPr>
          <w:p w14:paraId="76394B0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63,983,767</w:t>
            </w:r>
          </w:p>
        </w:tc>
        <w:tc>
          <w:tcPr>
            <w:tcW w:w="1115" w:type="dxa"/>
            <w:tcBorders>
              <w:top w:val="single" w:sz="4" w:space="0" w:color="auto"/>
              <w:left w:val="single" w:sz="4" w:space="0" w:color="auto"/>
              <w:bottom w:val="single" w:sz="4" w:space="0" w:color="auto"/>
              <w:right w:val="single" w:sz="4" w:space="0" w:color="auto"/>
            </w:tcBorders>
            <w:noWrap/>
          </w:tcPr>
          <w:p w14:paraId="0F0064B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108,910,016</w:t>
            </w:r>
          </w:p>
        </w:tc>
      </w:tr>
      <w:tr w:rsidR="002F2913" w:rsidRPr="00A81935" w14:paraId="6113F22F" w14:textId="77777777" w:rsidTr="00E462A7">
        <w:trPr>
          <w:trHeight w:val="170"/>
        </w:trPr>
        <w:tc>
          <w:tcPr>
            <w:tcW w:w="2908" w:type="dxa"/>
            <w:noWrap/>
          </w:tcPr>
          <w:p w14:paraId="3C3C4B2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Tepetitlán</w:t>
            </w:r>
          </w:p>
        </w:tc>
        <w:tc>
          <w:tcPr>
            <w:tcW w:w="1121" w:type="dxa"/>
            <w:tcBorders>
              <w:top w:val="single" w:sz="4" w:space="0" w:color="auto"/>
              <w:left w:val="single" w:sz="4" w:space="0" w:color="auto"/>
              <w:bottom w:val="single" w:sz="4" w:space="0" w:color="auto"/>
              <w:right w:val="single" w:sz="4" w:space="0" w:color="auto"/>
            </w:tcBorders>
            <w:noWrap/>
          </w:tcPr>
          <w:p w14:paraId="701D08C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1,189,877</w:t>
            </w:r>
          </w:p>
        </w:tc>
        <w:tc>
          <w:tcPr>
            <w:tcW w:w="1115" w:type="dxa"/>
            <w:tcBorders>
              <w:top w:val="single" w:sz="4" w:space="0" w:color="auto"/>
              <w:left w:val="single" w:sz="4" w:space="0" w:color="auto"/>
              <w:bottom w:val="single" w:sz="4" w:space="0" w:color="auto"/>
              <w:right w:val="single" w:sz="4" w:space="0" w:color="auto"/>
            </w:tcBorders>
            <w:noWrap/>
          </w:tcPr>
          <w:p w14:paraId="24E7087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1,315,035</w:t>
            </w:r>
          </w:p>
        </w:tc>
        <w:tc>
          <w:tcPr>
            <w:tcW w:w="1115" w:type="dxa"/>
            <w:tcBorders>
              <w:top w:val="single" w:sz="4" w:space="0" w:color="auto"/>
              <w:left w:val="single" w:sz="4" w:space="0" w:color="auto"/>
              <w:bottom w:val="single" w:sz="4" w:space="0" w:color="auto"/>
              <w:right w:val="dotted" w:sz="4" w:space="0" w:color="auto"/>
            </w:tcBorders>
            <w:noWrap/>
          </w:tcPr>
          <w:p w14:paraId="4E3DC52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2,504,911</w:t>
            </w:r>
          </w:p>
        </w:tc>
        <w:tc>
          <w:tcPr>
            <w:tcW w:w="1088" w:type="dxa"/>
            <w:tcBorders>
              <w:top w:val="single" w:sz="4" w:space="0" w:color="auto"/>
              <w:left w:val="single" w:sz="4" w:space="0" w:color="auto"/>
              <w:bottom w:val="single" w:sz="4" w:space="0" w:color="auto"/>
              <w:right w:val="single" w:sz="4" w:space="0" w:color="auto"/>
            </w:tcBorders>
            <w:noWrap/>
          </w:tcPr>
          <w:p w14:paraId="32C255C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1,902,751</w:t>
            </w:r>
          </w:p>
        </w:tc>
        <w:tc>
          <w:tcPr>
            <w:tcW w:w="1036" w:type="dxa"/>
            <w:tcBorders>
              <w:top w:val="single" w:sz="4" w:space="0" w:color="auto"/>
              <w:left w:val="single" w:sz="4" w:space="0" w:color="auto"/>
              <w:bottom w:val="single" w:sz="4" w:space="0" w:color="auto"/>
              <w:right w:val="single" w:sz="4" w:space="0" w:color="auto"/>
            </w:tcBorders>
            <w:noWrap/>
          </w:tcPr>
          <w:p w14:paraId="64613B2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1,336,070</w:t>
            </w:r>
          </w:p>
        </w:tc>
        <w:tc>
          <w:tcPr>
            <w:tcW w:w="1115" w:type="dxa"/>
            <w:tcBorders>
              <w:top w:val="single" w:sz="4" w:space="0" w:color="auto"/>
              <w:left w:val="single" w:sz="4" w:space="0" w:color="auto"/>
              <w:bottom w:val="single" w:sz="4" w:space="0" w:color="auto"/>
              <w:right w:val="single" w:sz="4" w:space="0" w:color="auto"/>
            </w:tcBorders>
            <w:noWrap/>
          </w:tcPr>
          <w:p w14:paraId="0127708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3,238,821</w:t>
            </w:r>
          </w:p>
        </w:tc>
      </w:tr>
      <w:tr w:rsidR="002F2913" w:rsidRPr="00A81935" w14:paraId="45C5EEB2" w14:textId="77777777" w:rsidTr="00E462A7">
        <w:trPr>
          <w:trHeight w:val="170"/>
        </w:trPr>
        <w:tc>
          <w:tcPr>
            <w:tcW w:w="2908" w:type="dxa"/>
            <w:noWrap/>
          </w:tcPr>
          <w:p w14:paraId="553ECF70"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Tetepango</w:t>
            </w:r>
          </w:p>
        </w:tc>
        <w:tc>
          <w:tcPr>
            <w:tcW w:w="1121" w:type="dxa"/>
            <w:tcBorders>
              <w:top w:val="single" w:sz="4" w:space="0" w:color="auto"/>
              <w:left w:val="single" w:sz="4" w:space="0" w:color="auto"/>
              <w:bottom w:val="single" w:sz="4" w:space="0" w:color="auto"/>
              <w:right w:val="single" w:sz="4" w:space="0" w:color="auto"/>
            </w:tcBorders>
            <w:noWrap/>
          </w:tcPr>
          <w:p w14:paraId="65A8E33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3,480,056</w:t>
            </w:r>
          </w:p>
        </w:tc>
        <w:tc>
          <w:tcPr>
            <w:tcW w:w="1115" w:type="dxa"/>
            <w:tcBorders>
              <w:top w:val="single" w:sz="4" w:space="0" w:color="auto"/>
              <w:left w:val="single" w:sz="4" w:space="0" w:color="auto"/>
              <w:bottom w:val="single" w:sz="4" w:space="0" w:color="auto"/>
              <w:right w:val="single" w:sz="4" w:space="0" w:color="auto"/>
            </w:tcBorders>
            <w:noWrap/>
          </w:tcPr>
          <w:p w14:paraId="1B22760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1,679,192</w:t>
            </w:r>
          </w:p>
        </w:tc>
        <w:tc>
          <w:tcPr>
            <w:tcW w:w="1115" w:type="dxa"/>
            <w:tcBorders>
              <w:top w:val="single" w:sz="4" w:space="0" w:color="auto"/>
              <w:left w:val="single" w:sz="4" w:space="0" w:color="auto"/>
              <w:bottom w:val="single" w:sz="4" w:space="0" w:color="auto"/>
              <w:right w:val="dotted" w:sz="4" w:space="0" w:color="auto"/>
            </w:tcBorders>
            <w:noWrap/>
          </w:tcPr>
          <w:p w14:paraId="141790D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5,159,248</w:t>
            </w:r>
          </w:p>
        </w:tc>
        <w:tc>
          <w:tcPr>
            <w:tcW w:w="1088" w:type="dxa"/>
            <w:tcBorders>
              <w:top w:val="single" w:sz="4" w:space="0" w:color="auto"/>
              <w:left w:val="single" w:sz="4" w:space="0" w:color="auto"/>
              <w:bottom w:val="single" w:sz="4" w:space="0" w:color="auto"/>
              <w:right w:val="single" w:sz="4" w:space="0" w:color="auto"/>
            </w:tcBorders>
            <w:noWrap/>
          </w:tcPr>
          <w:p w14:paraId="671D34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3,083,148</w:t>
            </w:r>
          </w:p>
        </w:tc>
        <w:tc>
          <w:tcPr>
            <w:tcW w:w="1036" w:type="dxa"/>
            <w:tcBorders>
              <w:top w:val="single" w:sz="4" w:space="0" w:color="auto"/>
              <w:left w:val="single" w:sz="4" w:space="0" w:color="auto"/>
              <w:bottom w:val="single" w:sz="4" w:space="0" w:color="auto"/>
              <w:right w:val="single" w:sz="4" w:space="0" w:color="auto"/>
            </w:tcBorders>
            <w:noWrap/>
          </w:tcPr>
          <w:p w14:paraId="666DE77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1,451,244</w:t>
            </w:r>
          </w:p>
        </w:tc>
        <w:tc>
          <w:tcPr>
            <w:tcW w:w="1115" w:type="dxa"/>
            <w:tcBorders>
              <w:top w:val="single" w:sz="4" w:space="0" w:color="auto"/>
              <w:left w:val="single" w:sz="4" w:space="0" w:color="auto"/>
              <w:bottom w:val="single" w:sz="4" w:space="0" w:color="auto"/>
              <w:right w:val="single" w:sz="4" w:space="0" w:color="auto"/>
            </w:tcBorders>
            <w:noWrap/>
          </w:tcPr>
          <w:p w14:paraId="21549AD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4,534,392</w:t>
            </w:r>
          </w:p>
        </w:tc>
      </w:tr>
      <w:tr w:rsidR="002F2913" w:rsidRPr="00A81935" w14:paraId="6050C437" w14:textId="77777777" w:rsidTr="00E462A7">
        <w:trPr>
          <w:trHeight w:val="170"/>
        </w:trPr>
        <w:tc>
          <w:tcPr>
            <w:tcW w:w="2908" w:type="dxa"/>
            <w:noWrap/>
          </w:tcPr>
          <w:p w14:paraId="5562F76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Tezontepec de Aldama</w:t>
            </w:r>
          </w:p>
        </w:tc>
        <w:tc>
          <w:tcPr>
            <w:tcW w:w="1121" w:type="dxa"/>
            <w:tcBorders>
              <w:top w:val="single" w:sz="4" w:space="0" w:color="auto"/>
              <w:left w:val="single" w:sz="4" w:space="0" w:color="auto"/>
              <w:bottom w:val="single" w:sz="4" w:space="0" w:color="auto"/>
              <w:right w:val="single" w:sz="4" w:space="0" w:color="auto"/>
            </w:tcBorders>
            <w:noWrap/>
          </w:tcPr>
          <w:p w14:paraId="50BA3B5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3,190,669</w:t>
            </w:r>
          </w:p>
        </w:tc>
        <w:tc>
          <w:tcPr>
            <w:tcW w:w="1115" w:type="dxa"/>
            <w:tcBorders>
              <w:top w:val="single" w:sz="4" w:space="0" w:color="auto"/>
              <w:left w:val="single" w:sz="4" w:space="0" w:color="auto"/>
              <w:bottom w:val="single" w:sz="4" w:space="0" w:color="auto"/>
              <w:right w:val="single" w:sz="4" w:space="0" w:color="auto"/>
            </w:tcBorders>
            <w:noWrap/>
          </w:tcPr>
          <w:p w14:paraId="1382EA9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2,716,126</w:t>
            </w:r>
          </w:p>
        </w:tc>
        <w:tc>
          <w:tcPr>
            <w:tcW w:w="1115" w:type="dxa"/>
            <w:tcBorders>
              <w:top w:val="single" w:sz="4" w:space="0" w:color="auto"/>
              <w:left w:val="single" w:sz="4" w:space="0" w:color="auto"/>
              <w:bottom w:val="single" w:sz="4" w:space="0" w:color="auto"/>
              <w:right w:val="dotted" w:sz="4" w:space="0" w:color="auto"/>
            </w:tcBorders>
            <w:noWrap/>
          </w:tcPr>
          <w:p w14:paraId="206EA45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5,906,795</w:t>
            </w:r>
          </w:p>
        </w:tc>
        <w:tc>
          <w:tcPr>
            <w:tcW w:w="1088" w:type="dxa"/>
            <w:tcBorders>
              <w:top w:val="single" w:sz="4" w:space="0" w:color="auto"/>
              <w:left w:val="single" w:sz="4" w:space="0" w:color="auto"/>
              <w:bottom w:val="single" w:sz="4" w:space="0" w:color="auto"/>
              <w:right w:val="single" w:sz="4" w:space="0" w:color="auto"/>
            </w:tcBorders>
            <w:noWrap/>
          </w:tcPr>
          <w:p w14:paraId="4FA325E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3,945,415</w:t>
            </w:r>
          </w:p>
        </w:tc>
        <w:tc>
          <w:tcPr>
            <w:tcW w:w="1036" w:type="dxa"/>
            <w:tcBorders>
              <w:top w:val="single" w:sz="4" w:space="0" w:color="auto"/>
              <w:left w:val="single" w:sz="4" w:space="0" w:color="auto"/>
              <w:bottom w:val="single" w:sz="4" w:space="0" w:color="auto"/>
              <w:right w:val="single" w:sz="4" w:space="0" w:color="auto"/>
            </w:tcBorders>
            <w:noWrap/>
          </w:tcPr>
          <w:p w14:paraId="40F2AEC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2,812,648</w:t>
            </w:r>
          </w:p>
        </w:tc>
        <w:tc>
          <w:tcPr>
            <w:tcW w:w="1115" w:type="dxa"/>
            <w:tcBorders>
              <w:top w:val="single" w:sz="4" w:space="0" w:color="auto"/>
              <w:left w:val="single" w:sz="4" w:space="0" w:color="auto"/>
              <w:bottom w:val="single" w:sz="4" w:space="0" w:color="auto"/>
              <w:right w:val="single" w:sz="4" w:space="0" w:color="auto"/>
            </w:tcBorders>
            <w:noWrap/>
          </w:tcPr>
          <w:p w14:paraId="392876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6,758,063</w:t>
            </w:r>
          </w:p>
        </w:tc>
      </w:tr>
      <w:tr w:rsidR="002F2913" w:rsidRPr="00A81935" w14:paraId="381BD3A4" w14:textId="77777777" w:rsidTr="00E462A7">
        <w:trPr>
          <w:trHeight w:val="170"/>
        </w:trPr>
        <w:tc>
          <w:tcPr>
            <w:tcW w:w="2908" w:type="dxa"/>
            <w:noWrap/>
          </w:tcPr>
          <w:p w14:paraId="15845F4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Tianguistengo</w:t>
            </w:r>
          </w:p>
        </w:tc>
        <w:tc>
          <w:tcPr>
            <w:tcW w:w="1121" w:type="dxa"/>
            <w:tcBorders>
              <w:top w:val="single" w:sz="4" w:space="0" w:color="auto"/>
              <w:left w:val="single" w:sz="4" w:space="0" w:color="auto"/>
              <w:bottom w:val="single" w:sz="4" w:space="0" w:color="auto"/>
              <w:right w:val="single" w:sz="4" w:space="0" w:color="auto"/>
            </w:tcBorders>
            <w:noWrap/>
          </w:tcPr>
          <w:p w14:paraId="1248E75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58,636</w:t>
            </w:r>
          </w:p>
        </w:tc>
        <w:tc>
          <w:tcPr>
            <w:tcW w:w="1115" w:type="dxa"/>
            <w:tcBorders>
              <w:top w:val="single" w:sz="4" w:space="0" w:color="auto"/>
              <w:left w:val="single" w:sz="4" w:space="0" w:color="auto"/>
              <w:bottom w:val="single" w:sz="4" w:space="0" w:color="auto"/>
              <w:right w:val="single" w:sz="4" w:space="0" w:color="auto"/>
            </w:tcBorders>
            <w:noWrap/>
          </w:tcPr>
          <w:p w14:paraId="11DFAA5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176,695</w:t>
            </w:r>
          </w:p>
        </w:tc>
        <w:tc>
          <w:tcPr>
            <w:tcW w:w="1115" w:type="dxa"/>
            <w:tcBorders>
              <w:top w:val="single" w:sz="4" w:space="0" w:color="auto"/>
              <w:left w:val="single" w:sz="4" w:space="0" w:color="auto"/>
              <w:bottom w:val="single" w:sz="4" w:space="0" w:color="auto"/>
              <w:right w:val="dotted" w:sz="4" w:space="0" w:color="auto"/>
            </w:tcBorders>
            <w:noWrap/>
          </w:tcPr>
          <w:p w14:paraId="4C963B6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235,331</w:t>
            </w:r>
          </w:p>
        </w:tc>
        <w:tc>
          <w:tcPr>
            <w:tcW w:w="1088" w:type="dxa"/>
            <w:tcBorders>
              <w:top w:val="single" w:sz="4" w:space="0" w:color="auto"/>
              <w:left w:val="single" w:sz="4" w:space="0" w:color="auto"/>
              <w:bottom w:val="single" w:sz="4" w:space="0" w:color="auto"/>
              <w:right w:val="single" w:sz="4" w:space="0" w:color="auto"/>
            </w:tcBorders>
            <w:noWrap/>
          </w:tcPr>
          <w:p w14:paraId="3A726F1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119,331</w:t>
            </w:r>
          </w:p>
        </w:tc>
        <w:tc>
          <w:tcPr>
            <w:tcW w:w="1036" w:type="dxa"/>
            <w:tcBorders>
              <w:top w:val="single" w:sz="4" w:space="0" w:color="auto"/>
              <w:left w:val="single" w:sz="4" w:space="0" w:color="auto"/>
              <w:bottom w:val="single" w:sz="4" w:space="0" w:color="auto"/>
              <w:right w:val="single" w:sz="4" w:space="0" w:color="auto"/>
            </w:tcBorders>
            <w:noWrap/>
          </w:tcPr>
          <w:p w14:paraId="531C521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359,580</w:t>
            </w:r>
          </w:p>
        </w:tc>
        <w:tc>
          <w:tcPr>
            <w:tcW w:w="1115" w:type="dxa"/>
            <w:tcBorders>
              <w:top w:val="single" w:sz="4" w:space="0" w:color="auto"/>
              <w:left w:val="single" w:sz="4" w:space="0" w:color="auto"/>
              <w:bottom w:val="single" w:sz="4" w:space="0" w:color="auto"/>
              <w:right w:val="single" w:sz="4" w:space="0" w:color="auto"/>
            </w:tcBorders>
            <w:noWrap/>
          </w:tcPr>
          <w:p w14:paraId="008637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478,911</w:t>
            </w:r>
          </w:p>
        </w:tc>
      </w:tr>
      <w:tr w:rsidR="002F2913" w:rsidRPr="00A81935" w14:paraId="602F20A8" w14:textId="77777777" w:rsidTr="00E462A7">
        <w:trPr>
          <w:trHeight w:val="170"/>
        </w:trPr>
        <w:tc>
          <w:tcPr>
            <w:tcW w:w="2908" w:type="dxa"/>
            <w:noWrap/>
          </w:tcPr>
          <w:p w14:paraId="1E9306EF"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Tizayuca</w:t>
            </w:r>
          </w:p>
        </w:tc>
        <w:tc>
          <w:tcPr>
            <w:tcW w:w="1121" w:type="dxa"/>
            <w:tcBorders>
              <w:top w:val="single" w:sz="4" w:space="0" w:color="auto"/>
              <w:left w:val="single" w:sz="4" w:space="0" w:color="auto"/>
              <w:bottom w:val="single" w:sz="4" w:space="0" w:color="auto"/>
              <w:right w:val="single" w:sz="4" w:space="0" w:color="auto"/>
            </w:tcBorders>
            <w:noWrap/>
          </w:tcPr>
          <w:p w14:paraId="097DC14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92,967,240</w:t>
            </w:r>
          </w:p>
        </w:tc>
        <w:tc>
          <w:tcPr>
            <w:tcW w:w="1115" w:type="dxa"/>
            <w:tcBorders>
              <w:top w:val="single" w:sz="4" w:space="0" w:color="auto"/>
              <w:left w:val="single" w:sz="4" w:space="0" w:color="auto"/>
              <w:bottom w:val="single" w:sz="4" w:space="0" w:color="auto"/>
              <w:right w:val="single" w:sz="4" w:space="0" w:color="auto"/>
            </w:tcBorders>
            <w:noWrap/>
          </w:tcPr>
          <w:p w14:paraId="386CEBC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63,745,678</w:t>
            </w:r>
          </w:p>
        </w:tc>
        <w:tc>
          <w:tcPr>
            <w:tcW w:w="1115" w:type="dxa"/>
            <w:tcBorders>
              <w:top w:val="single" w:sz="4" w:space="0" w:color="auto"/>
              <w:left w:val="single" w:sz="4" w:space="0" w:color="auto"/>
              <w:bottom w:val="single" w:sz="4" w:space="0" w:color="auto"/>
              <w:right w:val="dotted" w:sz="4" w:space="0" w:color="auto"/>
            </w:tcBorders>
            <w:noWrap/>
          </w:tcPr>
          <w:p w14:paraId="459E1E7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156,712,918</w:t>
            </w:r>
          </w:p>
        </w:tc>
        <w:tc>
          <w:tcPr>
            <w:tcW w:w="1088" w:type="dxa"/>
            <w:tcBorders>
              <w:top w:val="single" w:sz="4" w:space="0" w:color="auto"/>
              <w:left w:val="single" w:sz="4" w:space="0" w:color="auto"/>
              <w:bottom w:val="single" w:sz="4" w:space="0" w:color="auto"/>
              <w:right w:val="single" w:sz="4" w:space="0" w:color="auto"/>
            </w:tcBorders>
            <w:noWrap/>
          </w:tcPr>
          <w:p w14:paraId="5E0387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102,744,716</w:t>
            </w:r>
          </w:p>
        </w:tc>
        <w:tc>
          <w:tcPr>
            <w:tcW w:w="1036" w:type="dxa"/>
            <w:tcBorders>
              <w:top w:val="single" w:sz="4" w:space="0" w:color="auto"/>
              <w:left w:val="single" w:sz="4" w:space="0" w:color="auto"/>
              <w:bottom w:val="single" w:sz="4" w:space="0" w:color="auto"/>
              <w:right w:val="single" w:sz="4" w:space="0" w:color="auto"/>
            </w:tcBorders>
            <w:noWrap/>
          </w:tcPr>
          <w:p w14:paraId="48781C5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67,654,746</w:t>
            </w:r>
          </w:p>
        </w:tc>
        <w:tc>
          <w:tcPr>
            <w:tcW w:w="1115" w:type="dxa"/>
            <w:tcBorders>
              <w:top w:val="single" w:sz="4" w:space="0" w:color="auto"/>
              <w:left w:val="single" w:sz="4" w:space="0" w:color="auto"/>
              <w:bottom w:val="single" w:sz="4" w:space="0" w:color="auto"/>
              <w:right w:val="single" w:sz="4" w:space="0" w:color="auto"/>
            </w:tcBorders>
            <w:noWrap/>
          </w:tcPr>
          <w:p w14:paraId="42E4D79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170,399,461</w:t>
            </w:r>
          </w:p>
        </w:tc>
      </w:tr>
      <w:tr w:rsidR="002F2913" w:rsidRPr="00A81935" w14:paraId="07A2495E" w14:textId="77777777" w:rsidTr="00E462A7">
        <w:trPr>
          <w:trHeight w:val="170"/>
        </w:trPr>
        <w:tc>
          <w:tcPr>
            <w:tcW w:w="2908" w:type="dxa"/>
            <w:noWrap/>
          </w:tcPr>
          <w:p w14:paraId="0B04A95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Tlahuelilpan</w:t>
            </w:r>
          </w:p>
        </w:tc>
        <w:tc>
          <w:tcPr>
            <w:tcW w:w="1121" w:type="dxa"/>
            <w:tcBorders>
              <w:top w:val="single" w:sz="4" w:space="0" w:color="auto"/>
              <w:left w:val="single" w:sz="4" w:space="0" w:color="auto"/>
              <w:bottom w:val="single" w:sz="4" w:space="0" w:color="auto"/>
              <w:right w:val="single" w:sz="4" w:space="0" w:color="auto"/>
            </w:tcBorders>
            <w:noWrap/>
          </w:tcPr>
          <w:p w14:paraId="4CE1666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4,926,198</w:t>
            </w:r>
          </w:p>
        </w:tc>
        <w:tc>
          <w:tcPr>
            <w:tcW w:w="1115" w:type="dxa"/>
            <w:tcBorders>
              <w:top w:val="single" w:sz="4" w:space="0" w:color="auto"/>
              <w:left w:val="single" w:sz="4" w:space="0" w:color="auto"/>
              <w:bottom w:val="single" w:sz="4" w:space="0" w:color="auto"/>
              <w:right w:val="single" w:sz="4" w:space="0" w:color="auto"/>
            </w:tcBorders>
            <w:noWrap/>
          </w:tcPr>
          <w:p w14:paraId="7E22DB5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3,133,601</w:t>
            </w:r>
          </w:p>
        </w:tc>
        <w:tc>
          <w:tcPr>
            <w:tcW w:w="1115" w:type="dxa"/>
            <w:tcBorders>
              <w:top w:val="single" w:sz="4" w:space="0" w:color="auto"/>
              <w:left w:val="single" w:sz="4" w:space="0" w:color="auto"/>
              <w:bottom w:val="single" w:sz="4" w:space="0" w:color="auto"/>
              <w:right w:val="dotted" w:sz="4" w:space="0" w:color="auto"/>
            </w:tcBorders>
            <w:noWrap/>
          </w:tcPr>
          <w:p w14:paraId="1A460CA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8,059,798</w:t>
            </w:r>
          </w:p>
        </w:tc>
        <w:tc>
          <w:tcPr>
            <w:tcW w:w="1088" w:type="dxa"/>
            <w:tcBorders>
              <w:top w:val="single" w:sz="4" w:space="0" w:color="auto"/>
              <w:left w:val="single" w:sz="4" w:space="0" w:color="auto"/>
              <w:bottom w:val="single" w:sz="4" w:space="0" w:color="auto"/>
              <w:right w:val="single" w:sz="4" w:space="0" w:color="auto"/>
            </w:tcBorders>
            <w:noWrap/>
          </w:tcPr>
          <w:p w14:paraId="0C60070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5,740,510</w:t>
            </w:r>
          </w:p>
        </w:tc>
        <w:tc>
          <w:tcPr>
            <w:tcW w:w="1036" w:type="dxa"/>
            <w:tcBorders>
              <w:top w:val="single" w:sz="4" w:space="0" w:color="auto"/>
              <w:left w:val="single" w:sz="4" w:space="0" w:color="auto"/>
              <w:bottom w:val="single" w:sz="4" w:space="0" w:color="auto"/>
              <w:right w:val="single" w:sz="4" w:space="0" w:color="auto"/>
            </w:tcBorders>
            <w:noWrap/>
          </w:tcPr>
          <w:p w14:paraId="5AF9B53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3,302,007</w:t>
            </w:r>
          </w:p>
        </w:tc>
        <w:tc>
          <w:tcPr>
            <w:tcW w:w="1115" w:type="dxa"/>
            <w:tcBorders>
              <w:top w:val="single" w:sz="4" w:space="0" w:color="auto"/>
              <w:left w:val="single" w:sz="4" w:space="0" w:color="auto"/>
              <w:bottom w:val="single" w:sz="4" w:space="0" w:color="auto"/>
              <w:right w:val="single" w:sz="4" w:space="0" w:color="auto"/>
            </w:tcBorders>
            <w:noWrap/>
          </w:tcPr>
          <w:p w14:paraId="38AAB30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9,042,517</w:t>
            </w:r>
          </w:p>
        </w:tc>
      </w:tr>
      <w:tr w:rsidR="002F2913" w:rsidRPr="00A81935" w14:paraId="4685CB9C" w14:textId="77777777" w:rsidTr="00E462A7">
        <w:trPr>
          <w:trHeight w:val="170"/>
        </w:trPr>
        <w:tc>
          <w:tcPr>
            <w:tcW w:w="2908" w:type="dxa"/>
            <w:noWrap/>
          </w:tcPr>
          <w:p w14:paraId="77E5555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Tlahuiltepa</w:t>
            </w:r>
          </w:p>
        </w:tc>
        <w:tc>
          <w:tcPr>
            <w:tcW w:w="1121" w:type="dxa"/>
            <w:tcBorders>
              <w:top w:val="single" w:sz="4" w:space="0" w:color="auto"/>
              <w:left w:val="single" w:sz="4" w:space="0" w:color="auto"/>
              <w:bottom w:val="single" w:sz="4" w:space="0" w:color="auto"/>
              <w:right w:val="single" w:sz="4" w:space="0" w:color="auto"/>
            </w:tcBorders>
            <w:noWrap/>
          </w:tcPr>
          <w:p w14:paraId="3408D62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13,407</w:t>
            </w:r>
          </w:p>
        </w:tc>
        <w:tc>
          <w:tcPr>
            <w:tcW w:w="1115" w:type="dxa"/>
            <w:tcBorders>
              <w:top w:val="single" w:sz="4" w:space="0" w:color="auto"/>
              <w:left w:val="single" w:sz="4" w:space="0" w:color="auto"/>
              <w:bottom w:val="single" w:sz="4" w:space="0" w:color="auto"/>
              <w:right w:val="single" w:sz="4" w:space="0" w:color="auto"/>
            </w:tcBorders>
            <w:noWrap/>
          </w:tcPr>
          <w:p w14:paraId="520CA2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561,167</w:t>
            </w:r>
          </w:p>
        </w:tc>
        <w:tc>
          <w:tcPr>
            <w:tcW w:w="1115" w:type="dxa"/>
            <w:tcBorders>
              <w:top w:val="single" w:sz="4" w:space="0" w:color="auto"/>
              <w:left w:val="single" w:sz="4" w:space="0" w:color="auto"/>
              <w:bottom w:val="single" w:sz="4" w:space="0" w:color="auto"/>
              <w:right w:val="dotted" w:sz="4" w:space="0" w:color="auto"/>
            </w:tcBorders>
            <w:noWrap/>
          </w:tcPr>
          <w:p w14:paraId="49C8F6F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574,574</w:t>
            </w:r>
          </w:p>
        </w:tc>
        <w:tc>
          <w:tcPr>
            <w:tcW w:w="1088" w:type="dxa"/>
            <w:tcBorders>
              <w:top w:val="single" w:sz="4" w:space="0" w:color="auto"/>
              <w:left w:val="single" w:sz="4" w:space="0" w:color="auto"/>
              <w:bottom w:val="single" w:sz="4" w:space="0" w:color="auto"/>
              <w:right w:val="single" w:sz="4" w:space="0" w:color="auto"/>
            </w:tcBorders>
            <w:noWrap/>
          </w:tcPr>
          <w:p w14:paraId="3DB7968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0</w:t>
            </w:r>
          </w:p>
        </w:tc>
        <w:tc>
          <w:tcPr>
            <w:tcW w:w="1036" w:type="dxa"/>
            <w:tcBorders>
              <w:top w:val="single" w:sz="4" w:space="0" w:color="auto"/>
              <w:left w:val="single" w:sz="4" w:space="0" w:color="auto"/>
              <w:bottom w:val="single" w:sz="4" w:space="0" w:color="auto"/>
              <w:right w:val="single" w:sz="4" w:space="0" w:color="auto"/>
            </w:tcBorders>
            <w:noWrap/>
          </w:tcPr>
          <w:p w14:paraId="4716C4B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c>
          <w:tcPr>
            <w:tcW w:w="1115" w:type="dxa"/>
            <w:tcBorders>
              <w:top w:val="single" w:sz="4" w:space="0" w:color="auto"/>
              <w:left w:val="single" w:sz="4" w:space="0" w:color="auto"/>
              <w:bottom w:val="single" w:sz="4" w:space="0" w:color="auto"/>
              <w:right w:val="single" w:sz="4" w:space="0" w:color="auto"/>
            </w:tcBorders>
            <w:noWrap/>
          </w:tcPr>
          <w:p w14:paraId="4F8543C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518,839</w:t>
            </w:r>
          </w:p>
        </w:tc>
      </w:tr>
      <w:tr w:rsidR="002F2913" w:rsidRPr="00A81935" w14:paraId="11851BFD" w14:textId="77777777" w:rsidTr="00E462A7">
        <w:trPr>
          <w:trHeight w:val="170"/>
        </w:trPr>
        <w:tc>
          <w:tcPr>
            <w:tcW w:w="2908" w:type="dxa"/>
            <w:noWrap/>
          </w:tcPr>
          <w:p w14:paraId="15E100DB"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Tlanalapa</w:t>
            </w:r>
          </w:p>
        </w:tc>
        <w:tc>
          <w:tcPr>
            <w:tcW w:w="1121" w:type="dxa"/>
            <w:tcBorders>
              <w:top w:val="single" w:sz="4" w:space="0" w:color="auto"/>
              <w:left w:val="single" w:sz="4" w:space="0" w:color="auto"/>
              <w:bottom w:val="single" w:sz="4" w:space="0" w:color="auto"/>
              <w:right w:val="single" w:sz="4" w:space="0" w:color="auto"/>
            </w:tcBorders>
            <w:noWrap/>
          </w:tcPr>
          <w:p w14:paraId="73EA9B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1,745,382</w:t>
            </w:r>
          </w:p>
        </w:tc>
        <w:tc>
          <w:tcPr>
            <w:tcW w:w="1115" w:type="dxa"/>
            <w:tcBorders>
              <w:top w:val="single" w:sz="4" w:space="0" w:color="auto"/>
              <w:left w:val="single" w:sz="4" w:space="0" w:color="auto"/>
              <w:bottom w:val="single" w:sz="4" w:space="0" w:color="auto"/>
              <w:right w:val="single" w:sz="4" w:space="0" w:color="auto"/>
            </w:tcBorders>
            <w:noWrap/>
          </w:tcPr>
          <w:p w14:paraId="0A5FB50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1,972,542</w:t>
            </w:r>
          </w:p>
        </w:tc>
        <w:tc>
          <w:tcPr>
            <w:tcW w:w="1115" w:type="dxa"/>
            <w:tcBorders>
              <w:top w:val="single" w:sz="4" w:space="0" w:color="auto"/>
              <w:left w:val="single" w:sz="4" w:space="0" w:color="auto"/>
              <w:bottom w:val="single" w:sz="4" w:space="0" w:color="auto"/>
              <w:right w:val="dotted" w:sz="4" w:space="0" w:color="auto"/>
            </w:tcBorders>
            <w:noWrap/>
          </w:tcPr>
          <w:p w14:paraId="14B0271C"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3,717,924</w:t>
            </w:r>
          </w:p>
        </w:tc>
        <w:tc>
          <w:tcPr>
            <w:tcW w:w="1088" w:type="dxa"/>
            <w:tcBorders>
              <w:top w:val="single" w:sz="4" w:space="0" w:color="auto"/>
              <w:left w:val="single" w:sz="4" w:space="0" w:color="auto"/>
              <w:bottom w:val="single" w:sz="4" w:space="0" w:color="auto"/>
              <w:right w:val="single" w:sz="4" w:space="0" w:color="auto"/>
            </w:tcBorders>
            <w:noWrap/>
          </w:tcPr>
          <w:p w14:paraId="44D909A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1,797,961</w:t>
            </w:r>
          </w:p>
        </w:tc>
        <w:tc>
          <w:tcPr>
            <w:tcW w:w="1036" w:type="dxa"/>
            <w:tcBorders>
              <w:top w:val="single" w:sz="4" w:space="0" w:color="auto"/>
              <w:left w:val="single" w:sz="4" w:space="0" w:color="auto"/>
              <w:bottom w:val="single" w:sz="4" w:space="0" w:color="auto"/>
              <w:right w:val="single" w:sz="4" w:space="0" w:color="auto"/>
            </w:tcBorders>
            <w:noWrap/>
          </w:tcPr>
          <w:p w14:paraId="55552E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1,968,043</w:t>
            </w:r>
          </w:p>
        </w:tc>
        <w:tc>
          <w:tcPr>
            <w:tcW w:w="1115" w:type="dxa"/>
            <w:tcBorders>
              <w:top w:val="single" w:sz="4" w:space="0" w:color="auto"/>
              <w:left w:val="single" w:sz="4" w:space="0" w:color="auto"/>
              <w:bottom w:val="single" w:sz="4" w:space="0" w:color="auto"/>
              <w:right w:val="single" w:sz="4" w:space="0" w:color="auto"/>
            </w:tcBorders>
            <w:noWrap/>
          </w:tcPr>
          <w:p w14:paraId="3FD2B56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3,766,003</w:t>
            </w:r>
          </w:p>
        </w:tc>
      </w:tr>
      <w:tr w:rsidR="002F2913" w:rsidRPr="00A81935" w14:paraId="7C46B309" w14:textId="77777777" w:rsidTr="00E462A7">
        <w:trPr>
          <w:trHeight w:val="170"/>
        </w:trPr>
        <w:tc>
          <w:tcPr>
            <w:tcW w:w="2908" w:type="dxa"/>
            <w:noWrap/>
          </w:tcPr>
          <w:p w14:paraId="3A8F72E8"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Tlanchinol</w:t>
            </w:r>
          </w:p>
        </w:tc>
        <w:tc>
          <w:tcPr>
            <w:tcW w:w="1121" w:type="dxa"/>
            <w:tcBorders>
              <w:top w:val="single" w:sz="4" w:space="0" w:color="auto"/>
              <w:left w:val="single" w:sz="4" w:space="0" w:color="auto"/>
              <w:bottom w:val="single" w:sz="4" w:space="0" w:color="auto"/>
              <w:right w:val="single" w:sz="4" w:space="0" w:color="auto"/>
            </w:tcBorders>
            <w:noWrap/>
          </w:tcPr>
          <w:p w14:paraId="2C37F8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218,507</w:t>
            </w:r>
          </w:p>
        </w:tc>
        <w:tc>
          <w:tcPr>
            <w:tcW w:w="1115" w:type="dxa"/>
            <w:tcBorders>
              <w:top w:val="single" w:sz="4" w:space="0" w:color="auto"/>
              <w:left w:val="single" w:sz="4" w:space="0" w:color="auto"/>
              <w:bottom w:val="single" w:sz="4" w:space="0" w:color="auto"/>
              <w:right w:val="single" w:sz="4" w:space="0" w:color="auto"/>
            </w:tcBorders>
            <w:noWrap/>
          </w:tcPr>
          <w:p w14:paraId="7A40BA1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1,333,904</w:t>
            </w:r>
          </w:p>
        </w:tc>
        <w:tc>
          <w:tcPr>
            <w:tcW w:w="1115" w:type="dxa"/>
            <w:tcBorders>
              <w:top w:val="single" w:sz="4" w:space="0" w:color="auto"/>
              <w:left w:val="single" w:sz="4" w:space="0" w:color="auto"/>
              <w:bottom w:val="single" w:sz="4" w:space="0" w:color="auto"/>
              <w:right w:val="dotted" w:sz="4" w:space="0" w:color="auto"/>
            </w:tcBorders>
            <w:noWrap/>
          </w:tcPr>
          <w:p w14:paraId="202FF32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1,552,411</w:t>
            </w:r>
          </w:p>
        </w:tc>
        <w:tc>
          <w:tcPr>
            <w:tcW w:w="1088" w:type="dxa"/>
            <w:tcBorders>
              <w:top w:val="single" w:sz="4" w:space="0" w:color="auto"/>
              <w:left w:val="single" w:sz="4" w:space="0" w:color="auto"/>
              <w:bottom w:val="single" w:sz="4" w:space="0" w:color="auto"/>
              <w:right w:val="single" w:sz="4" w:space="0" w:color="auto"/>
            </w:tcBorders>
            <w:noWrap/>
          </w:tcPr>
          <w:p w14:paraId="6A90D1B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243,764</w:t>
            </w:r>
          </w:p>
        </w:tc>
        <w:tc>
          <w:tcPr>
            <w:tcW w:w="1036" w:type="dxa"/>
            <w:tcBorders>
              <w:top w:val="single" w:sz="4" w:space="0" w:color="auto"/>
              <w:left w:val="single" w:sz="4" w:space="0" w:color="auto"/>
              <w:bottom w:val="single" w:sz="4" w:space="0" w:color="auto"/>
              <w:right w:val="single" w:sz="4" w:space="0" w:color="auto"/>
            </w:tcBorders>
            <w:noWrap/>
          </w:tcPr>
          <w:p w14:paraId="50C99D6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1,449,654</w:t>
            </w:r>
          </w:p>
        </w:tc>
        <w:tc>
          <w:tcPr>
            <w:tcW w:w="1115" w:type="dxa"/>
            <w:tcBorders>
              <w:top w:val="single" w:sz="4" w:space="0" w:color="auto"/>
              <w:left w:val="single" w:sz="4" w:space="0" w:color="auto"/>
              <w:bottom w:val="single" w:sz="4" w:space="0" w:color="auto"/>
              <w:right w:val="single" w:sz="4" w:space="0" w:color="auto"/>
            </w:tcBorders>
            <w:noWrap/>
          </w:tcPr>
          <w:p w14:paraId="61A7C53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1,693,418</w:t>
            </w:r>
          </w:p>
        </w:tc>
      </w:tr>
      <w:tr w:rsidR="002F2913" w:rsidRPr="00A81935" w14:paraId="1AFF888A" w14:textId="77777777" w:rsidTr="00E462A7">
        <w:trPr>
          <w:trHeight w:val="170"/>
        </w:trPr>
        <w:tc>
          <w:tcPr>
            <w:tcW w:w="2908" w:type="dxa"/>
            <w:noWrap/>
          </w:tcPr>
          <w:p w14:paraId="3F4F6677"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Tlaxcoapan</w:t>
            </w:r>
          </w:p>
        </w:tc>
        <w:tc>
          <w:tcPr>
            <w:tcW w:w="1121" w:type="dxa"/>
            <w:tcBorders>
              <w:top w:val="single" w:sz="4" w:space="0" w:color="auto"/>
              <w:left w:val="single" w:sz="4" w:space="0" w:color="auto"/>
              <w:bottom w:val="single" w:sz="4" w:space="0" w:color="auto"/>
              <w:right w:val="single" w:sz="4" w:space="0" w:color="auto"/>
            </w:tcBorders>
            <w:noWrap/>
          </w:tcPr>
          <w:p w14:paraId="641AC95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4,219,530</w:t>
            </w:r>
          </w:p>
        </w:tc>
        <w:tc>
          <w:tcPr>
            <w:tcW w:w="1115" w:type="dxa"/>
            <w:tcBorders>
              <w:top w:val="single" w:sz="4" w:space="0" w:color="auto"/>
              <w:left w:val="single" w:sz="4" w:space="0" w:color="auto"/>
              <w:bottom w:val="single" w:sz="4" w:space="0" w:color="auto"/>
              <w:right w:val="single" w:sz="4" w:space="0" w:color="auto"/>
            </w:tcBorders>
            <w:noWrap/>
          </w:tcPr>
          <w:p w14:paraId="72AB980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3,171,441</w:t>
            </w:r>
          </w:p>
        </w:tc>
        <w:tc>
          <w:tcPr>
            <w:tcW w:w="1115" w:type="dxa"/>
            <w:tcBorders>
              <w:top w:val="single" w:sz="4" w:space="0" w:color="auto"/>
              <w:left w:val="single" w:sz="4" w:space="0" w:color="auto"/>
              <w:bottom w:val="single" w:sz="4" w:space="0" w:color="auto"/>
              <w:right w:val="dotted" w:sz="4" w:space="0" w:color="auto"/>
            </w:tcBorders>
            <w:noWrap/>
          </w:tcPr>
          <w:p w14:paraId="3BF3201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7,390,971</w:t>
            </w:r>
          </w:p>
        </w:tc>
        <w:tc>
          <w:tcPr>
            <w:tcW w:w="1088" w:type="dxa"/>
            <w:tcBorders>
              <w:top w:val="single" w:sz="4" w:space="0" w:color="auto"/>
              <w:left w:val="single" w:sz="4" w:space="0" w:color="auto"/>
              <w:bottom w:val="single" w:sz="4" w:space="0" w:color="auto"/>
              <w:right w:val="single" w:sz="4" w:space="0" w:color="auto"/>
            </w:tcBorders>
            <w:noWrap/>
          </w:tcPr>
          <w:p w14:paraId="79225E4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5,045,509</w:t>
            </w:r>
          </w:p>
        </w:tc>
        <w:tc>
          <w:tcPr>
            <w:tcW w:w="1036" w:type="dxa"/>
            <w:tcBorders>
              <w:top w:val="single" w:sz="4" w:space="0" w:color="auto"/>
              <w:left w:val="single" w:sz="4" w:space="0" w:color="auto"/>
              <w:bottom w:val="single" w:sz="4" w:space="0" w:color="auto"/>
              <w:right w:val="single" w:sz="4" w:space="0" w:color="auto"/>
            </w:tcBorders>
            <w:noWrap/>
          </w:tcPr>
          <w:p w14:paraId="3687C0C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3,322,519</w:t>
            </w:r>
          </w:p>
        </w:tc>
        <w:tc>
          <w:tcPr>
            <w:tcW w:w="1115" w:type="dxa"/>
            <w:tcBorders>
              <w:top w:val="single" w:sz="4" w:space="0" w:color="auto"/>
              <w:left w:val="single" w:sz="4" w:space="0" w:color="auto"/>
              <w:bottom w:val="single" w:sz="4" w:space="0" w:color="auto"/>
              <w:right w:val="single" w:sz="4" w:space="0" w:color="auto"/>
            </w:tcBorders>
            <w:noWrap/>
          </w:tcPr>
          <w:p w14:paraId="10FB7D3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8,368,028</w:t>
            </w:r>
          </w:p>
        </w:tc>
      </w:tr>
      <w:tr w:rsidR="002F2913" w:rsidRPr="00A81935" w14:paraId="01CE7C10" w14:textId="77777777" w:rsidTr="00E462A7">
        <w:trPr>
          <w:trHeight w:val="170"/>
        </w:trPr>
        <w:tc>
          <w:tcPr>
            <w:tcW w:w="2908" w:type="dxa"/>
            <w:noWrap/>
          </w:tcPr>
          <w:p w14:paraId="5825DCA4"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Tolcayuca</w:t>
            </w:r>
          </w:p>
        </w:tc>
        <w:tc>
          <w:tcPr>
            <w:tcW w:w="1121" w:type="dxa"/>
            <w:tcBorders>
              <w:top w:val="single" w:sz="4" w:space="0" w:color="auto"/>
              <w:left w:val="single" w:sz="4" w:space="0" w:color="auto"/>
              <w:bottom w:val="single" w:sz="4" w:space="0" w:color="auto"/>
              <w:right w:val="single" w:sz="4" w:space="0" w:color="auto"/>
            </w:tcBorders>
            <w:noWrap/>
          </w:tcPr>
          <w:p w14:paraId="3F8E567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6,202,176</w:t>
            </w:r>
          </w:p>
        </w:tc>
        <w:tc>
          <w:tcPr>
            <w:tcW w:w="1115" w:type="dxa"/>
            <w:tcBorders>
              <w:top w:val="single" w:sz="4" w:space="0" w:color="auto"/>
              <w:left w:val="single" w:sz="4" w:space="0" w:color="auto"/>
              <w:bottom w:val="single" w:sz="4" w:space="0" w:color="auto"/>
              <w:right w:val="single" w:sz="4" w:space="0" w:color="auto"/>
            </w:tcBorders>
            <w:noWrap/>
          </w:tcPr>
          <w:p w14:paraId="5299149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7,674,388</w:t>
            </w:r>
          </w:p>
        </w:tc>
        <w:tc>
          <w:tcPr>
            <w:tcW w:w="1115" w:type="dxa"/>
            <w:tcBorders>
              <w:top w:val="single" w:sz="4" w:space="0" w:color="auto"/>
              <w:left w:val="single" w:sz="4" w:space="0" w:color="auto"/>
              <w:bottom w:val="single" w:sz="4" w:space="0" w:color="auto"/>
              <w:right w:val="dotted" w:sz="4" w:space="0" w:color="auto"/>
            </w:tcBorders>
            <w:noWrap/>
          </w:tcPr>
          <w:p w14:paraId="55B79F2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13,876,563</w:t>
            </w:r>
          </w:p>
        </w:tc>
        <w:tc>
          <w:tcPr>
            <w:tcW w:w="1088" w:type="dxa"/>
            <w:tcBorders>
              <w:top w:val="single" w:sz="4" w:space="0" w:color="auto"/>
              <w:left w:val="single" w:sz="4" w:space="0" w:color="auto"/>
              <w:bottom w:val="single" w:sz="4" w:space="0" w:color="auto"/>
              <w:right w:val="single" w:sz="4" w:space="0" w:color="auto"/>
            </w:tcBorders>
            <w:noWrap/>
          </w:tcPr>
          <w:p w14:paraId="00615AC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6,002,684</w:t>
            </w:r>
          </w:p>
        </w:tc>
        <w:tc>
          <w:tcPr>
            <w:tcW w:w="1036" w:type="dxa"/>
            <w:tcBorders>
              <w:top w:val="single" w:sz="4" w:space="0" w:color="auto"/>
              <w:left w:val="single" w:sz="4" w:space="0" w:color="auto"/>
              <w:bottom w:val="single" w:sz="4" w:space="0" w:color="auto"/>
              <w:right w:val="single" w:sz="4" w:space="0" w:color="auto"/>
            </w:tcBorders>
            <w:noWrap/>
          </w:tcPr>
          <w:p w14:paraId="31E48CA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10,130,836</w:t>
            </w:r>
          </w:p>
        </w:tc>
        <w:tc>
          <w:tcPr>
            <w:tcW w:w="1115" w:type="dxa"/>
            <w:tcBorders>
              <w:top w:val="single" w:sz="4" w:space="0" w:color="auto"/>
              <w:left w:val="single" w:sz="4" w:space="0" w:color="auto"/>
              <w:bottom w:val="single" w:sz="4" w:space="0" w:color="auto"/>
              <w:right w:val="single" w:sz="4" w:space="0" w:color="auto"/>
            </w:tcBorders>
            <w:noWrap/>
          </w:tcPr>
          <w:p w14:paraId="27F51FB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16,133,520</w:t>
            </w:r>
          </w:p>
        </w:tc>
      </w:tr>
      <w:tr w:rsidR="002F2913" w:rsidRPr="00A81935" w14:paraId="7E01FB41" w14:textId="77777777" w:rsidTr="00E462A7">
        <w:trPr>
          <w:trHeight w:val="170"/>
        </w:trPr>
        <w:tc>
          <w:tcPr>
            <w:tcW w:w="2908" w:type="dxa"/>
            <w:noWrap/>
          </w:tcPr>
          <w:p w14:paraId="697A175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 de Allende</w:t>
            </w:r>
          </w:p>
        </w:tc>
        <w:tc>
          <w:tcPr>
            <w:tcW w:w="1121" w:type="dxa"/>
            <w:tcBorders>
              <w:top w:val="single" w:sz="4" w:space="0" w:color="auto"/>
              <w:left w:val="single" w:sz="4" w:space="0" w:color="auto"/>
              <w:bottom w:val="single" w:sz="4" w:space="0" w:color="auto"/>
              <w:right w:val="single" w:sz="4" w:space="0" w:color="auto"/>
            </w:tcBorders>
            <w:noWrap/>
          </w:tcPr>
          <w:p w14:paraId="0BDEB19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41,672,879</w:t>
            </w:r>
          </w:p>
        </w:tc>
        <w:tc>
          <w:tcPr>
            <w:tcW w:w="1115" w:type="dxa"/>
            <w:tcBorders>
              <w:top w:val="single" w:sz="4" w:space="0" w:color="auto"/>
              <w:left w:val="single" w:sz="4" w:space="0" w:color="auto"/>
              <w:bottom w:val="single" w:sz="4" w:space="0" w:color="auto"/>
              <w:right w:val="single" w:sz="4" w:space="0" w:color="auto"/>
            </w:tcBorders>
            <w:noWrap/>
          </w:tcPr>
          <w:p w14:paraId="79509D5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31,407,016</w:t>
            </w:r>
          </w:p>
        </w:tc>
        <w:tc>
          <w:tcPr>
            <w:tcW w:w="1115" w:type="dxa"/>
            <w:tcBorders>
              <w:top w:val="single" w:sz="4" w:space="0" w:color="auto"/>
              <w:left w:val="single" w:sz="4" w:space="0" w:color="auto"/>
              <w:bottom w:val="single" w:sz="4" w:space="0" w:color="auto"/>
              <w:right w:val="dotted" w:sz="4" w:space="0" w:color="auto"/>
            </w:tcBorders>
            <w:noWrap/>
          </w:tcPr>
          <w:p w14:paraId="24AFF8A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73,079,896</w:t>
            </w:r>
          </w:p>
        </w:tc>
        <w:tc>
          <w:tcPr>
            <w:tcW w:w="1088" w:type="dxa"/>
            <w:tcBorders>
              <w:top w:val="single" w:sz="4" w:space="0" w:color="auto"/>
              <w:left w:val="single" w:sz="4" w:space="0" w:color="auto"/>
              <w:bottom w:val="single" w:sz="4" w:space="0" w:color="auto"/>
              <w:right w:val="single" w:sz="4" w:space="0" w:color="auto"/>
            </w:tcBorders>
            <w:noWrap/>
          </w:tcPr>
          <w:p w14:paraId="0DE207F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46,776,624</w:t>
            </w:r>
          </w:p>
        </w:tc>
        <w:tc>
          <w:tcPr>
            <w:tcW w:w="1036" w:type="dxa"/>
            <w:tcBorders>
              <w:top w:val="single" w:sz="4" w:space="0" w:color="auto"/>
              <w:left w:val="single" w:sz="4" w:space="0" w:color="auto"/>
              <w:bottom w:val="single" w:sz="4" w:space="0" w:color="auto"/>
              <w:right w:val="single" w:sz="4" w:space="0" w:color="auto"/>
            </w:tcBorders>
            <w:noWrap/>
          </w:tcPr>
          <w:p w14:paraId="3359440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160,549,541</w:t>
            </w:r>
          </w:p>
        </w:tc>
        <w:tc>
          <w:tcPr>
            <w:tcW w:w="1115" w:type="dxa"/>
            <w:tcBorders>
              <w:top w:val="single" w:sz="4" w:space="0" w:color="auto"/>
              <w:left w:val="single" w:sz="4" w:space="0" w:color="auto"/>
              <w:bottom w:val="single" w:sz="4" w:space="0" w:color="auto"/>
              <w:right w:val="single" w:sz="4" w:space="0" w:color="auto"/>
            </w:tcBorders>
            <w:noWrap/>
          </w:tcPr>
          <w:p w14:paraId="0293DFE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207,326,164</w:t>
            </w:r>
          </w:p>
        </w:tc>
      </w:tr>
      <w:tr w:rsidR="002F2913" w:rsidRPr="00A81935" w14:paraId="757A3DDD" w14:textId="77777777" w:rsidTr="00E462A7">
        <w:trPr>
          <w:trHeight w:val="170"/>
        </w:trPr>
        <w:tc>
          <w:tcPr>
            <w:tcW w:w="2908" w:type="dxa"/>
            <w:noWrap/>
          </w:tcPr>
          <w:p w14:paraId="2D10F85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Tulancingo de Bravo</w:t>
            </w:r>
          </w:p>
        </w:tc>
        <w:tc>
          <w:tcPr>
            <w:tcW w:w="1121" w:type="dxa"/>
            <w:tcBorders>
              <w:top w:val="single" w:sz="4" w:space="0" w:color="auto"/>
              <w:left w:val="single" w:sz="4" w:space="0" w:color="auto"/>
              <w:bottom w:val="single" w:sz="4" w:space="0" w:color="auto"/>
              <w:right w:val="single" w:sz="4" w:space="0" w:color="auto"/>
            </w:tcBorders>
            <w:noWrap/>
          </w:tcPr>
          <w:p w14:paraId="7F14A2A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75,919,656</w:t>
            </w:r>
          </w:p>
        </w:tc>
        <w:tc>
          <w:tcPr>
            <w:tcW w:w="1115" w:type="dxa"/>
            <w:tcBorders>
              <w:top w:val="single" w:sz="4" w:space="0" w:color="auto"/>
              <w:left w:val="single" w:sz="4" w:space="0" w:color="auto"/>
              <w:bottom w:val="single" w:sz="4" w:space="0" w:color="auto"/>
              <w:right w:val="single" w:sz="4" w:space="0" w:color="auto"/>
            </w:tcBorders>
            <w:noWrap/>
          </w:tcPr>
          <w:p w14:paraId="55B1F56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40,387,053</w:t>
            </w:r>
          </w:p>
        </w:tc>
        <w:tc>
          <w:tcPr>
            <w:tcW w:w="1115" w:type="dxa"/>
            <w:tcBorders>
              <w:top w:val="single" w:sz="4" w:space="0" w:color="auto"/>
              <w:left w:val="single" w:sz="4" w:space="0" w:color="auto"/>
              <w:bottom w:val="single" w:sz="4" w:space="0" w:color="auto"/>
              <w:right w:val="dotted" w:sz="4" w:space="0" w:color="auto"/>
            </w:tcBorders>
            <w:noWrap/>
          </w:tcPr>
          <w:p w14:paraId="27215F7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116,306,709</w:t>
            </w:r>
          </w:p>
        </w:tc>
        <w:tc>
          <w:tcPr>
            <w:tcW w:w="1088" w:type="dxa"/>
            <w:tcBorders>
              <w:top w:val="single" w:sz="4" w:space="0" w:color="auto"/>
              <w:left w:val="single" w:sz="4" w:space="0" w:color="auto"/>
              <w:bottom w:val="single" w:sz="4" w:space="0" w:color="auto"/>
              <w:right w:val="single" w:sz="4" w:space="0" w:color="auto"/>
            </w:tcBorders>
            <w:noWrap/>
          </w:tcPr>
          <w:p w14:paraId="465939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82,189,228</w:t>
            </w:r>
          </w:p>
        </w:tc>
        <w:tc>
          <w:tcPr>
            <w:tcW w:w="1036" w:type="dxa"/>
            <w:tcBorders>
              <w:top w:val="single" w:sz="4" w:space="0" w:color="auto"/>
              <w:left w:val="single" w:sz="4" w:space="0" w:color="auto"/>
              <w:bottom w:val="single" w:sz="4" w:space="0" w:color="auto"/>
              <w:right w:val="single" w:sz="4" w:space="0" w:color="auto"/>
            </w:tcBorders>
            <w:noWrap/>
          </w:tcPr>
          <w:p w14:paraId="67F208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42,701,352</w:t>
            </w:r>
          </w:p>
        </w:tc>
        <w:tc>
          <w:tcPr>
            <w:tcW w:w="1115" w:type="dxa"/>
            <w:tcBorders>
              <w:top w:val="single" w:sz="4" w:space="0" w:color="auto"/>
              <w:left w:val="single" w:sz="4" w:space="0" w:color="auto"/>
              <w:bottom w:val="single" w:sz="4" w:space="0" w:color="auto"/>
              <w:right w:val="single" w:sz="4" w:space="0" w:color="auto"/>
            </w:tcBorders>
            <w:noWrap/>
          </w:tcPr>
          <w:p w14:paraId="4B2F6D2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124,890,580</w:t>
            </w:r>
          </w:p>
        </w:tc>
      </w:tr>
      <w:tr w:rsidR="002F2913" w:rsidRPr="00A81935" w14:paraId="10A80A2D" w14:textId="77777777" w:rsidTr="00E462A7">
        <w:trPr>
          <w:trHeight w:val="170"/>
        </w:trPr>
        <w:tc>
          <w:tcPr>
            <w:tcW w:w="2908" w:type="dxa"/>
            <w:noWrap/>
          </w:tcPr>
          <w:p w14:paraId="6DA42DEF"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Villa de Tezontepec</w:t>
            </w:r>
          </w:p>
        </w:tc>
        <w:tc>
          <w:tcPr>
            <w:tcW w:w="1121" w:type="dxa"/>
            <w:tcBorders>
              <w:top w:val="single" w:sz="4" w:space="0" w:color="auto"/>
              <w:left w:val="single" w:sz="4" w:space="0" w:color="auto"/>
              <w:bottom w:val="single" w:sz="4" w:space="0" w:color="auto"/>
              <w:right w:val="single" w:sz="4" w:space="0" w:color="auto"/>
            </w:tcBorders>
            <w:noWrap/>
          </w:tcPr>
          <w:p w14:paraId="4E83245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21,641,445</w:t>
            </w:r>
          </w:p>
        </w:tc>
        <w:tc>
          <w:tcPr>
            <w:tcW w:w="1115" w:type="dxa"/>
            <w:tcBorders>
              <w:top w:val="single" w:sz="4" w:space="0" w:color="auto"/>
              <w:left w:val="single" w:sz="4" w:space="0" w:color="auto"/>
              <w:bottom w:val="single" w:sz="4" w:space="0" w:color="auto"/>
              <w:right w:val="single" w:sz="4" w:space="0" w:color="auto"/>
            </w:tcBorders>
            <w:noWrap/>
          </w:tcPr>
          <w:p w14:paraId="1815AA1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20,092,264</w:t>
            </w:r>
          </w:p>
        </w:tc>
        <w:tc>
          <w:tcPr>
            <w:tcW w:w="1115" w:type="dxa"/>
            <w:tcBorders>
              <w:top w:val="single" w:sz="4" w:space="0" w:color="auto"/>
              <w:left w:val="single" w:sz="4" w:space="0" w:color="auto"/>
              <w:bottom w:val="single" w:sz="4" w:space="0" w:color="auto"/>
              <w:right w:val="dotted" w:sz="4" w:space="0" w:color="auto"/>
            </w:tcBorders>
            <w:noWrap/>
          </w:tcPr>
          <w:p w14:paraId="122C278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41,733,709</w:t>
            </w:r>
          </w:p>
        </w:tc>
        <w:tc>
          <w:tcPr>
            <w:tcW w:w="1088" w:type="dxa"/>
            <w:tcBorders>
              <w:top w:val="single" w:sz="4" w:space="0" w:color="auto"/>
              <w:left w:val="single" w:sz="4" w:space="0" w:color="auto"/>
              <w:bottom w:val="single" w:sz="4" w:space="0" w:color="auto"/>
              <w:right w:val="single" w:sz="4" w:space="0" w:color="auto"/>
            </w:tcBorders>
            <w:noWrap/>
          </w:tcPr>
          <w:p w14:paraId="42F6203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26,036,269</w:t>
            </w:r>
          </w:p>
        </w:tc>
        <w:tc>
          <w:tcPr>
            <w:tcW w:w="1036" w:type="dxa"/>
            <w:tcBorders>
              <w:top w:val="single" w:sz="4" w:space="0" w:color="auto"/>
              <w:left w:val="single" w:sz="4" w:space="0" w:color="auto"/>
              <w:bottom w:val="single" w:sz="4" w:space="0" w:color="auto"/>
              <w:right w:val="single" w:sz="4" w:space="0" w:color="auto"/>
            </w:tcBorders>
            <w:noWrap/>
          </w:tcPr>
          <w:p w14:paraId="773ECF9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23,798,748</w:t>
            </w:r>
          </w:p>
        </w:tc>
        <w:tc>
          <w:tcPr>
            <w:tcW w:w="1115" w:type="dxa"/>
            <w:tcBorders>
              <w:top w:val="single" w:sz="4" w:space="0" w:color="auto"/>
              <w:left w:val="single" w:sz="4" w:space="0" w:color="auto"/>
              <w:bottom w:val="single" w:sz="4" w:space="0" w:color="auto"/>
              <w:right w:val="single" w:sz="4" w:space="0" w:color="auto"/>
            </w:tcBorders>
            <w:noWrap/>
          </w:tcPr>
          <w:p w14:paraId="3FADFBF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49,835,017</w:t>
            </w:r>
          </w:p>
        </w:tc>
      </w:tr>
      <w:tr w:rsidR="002F2913" w:rsidRPr="00A81935" w14:paraId="337B22B7" w14:textId="77777777" w:rsidTr="00E462A7">
        <w:trPr>
          <w:trHeight w:val="170"/>
        </w:trPr>
        <w:tc>
          <w:tcPr>
            <w:tcW w:w="2908" w:type="dxa"/>
            <w:noWrap/>
          </w:tcPr>
          <w:p w14:paraId="199B12DA"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Xochiatipan</w:t>
            </w:r>
          </w:p>
        </w:tc>
        <w:tc>
          <w:tcPr>
            <w:tcW w:w="1121" w:type="dxa"/>
            <w:tcBorders>
              <w:top w:val="single" w:sz="4" w:space="0" w:color="auto"/>
              <w:left w:val="single" w:sz="4" w:space="0" w:color="auto"/>
              <w:bottom w:val="single" w:sz="4" w:space="0" w:color="auto"/>
              <w:right w:val="single" w:sz="4" w:space="0" w:color="auto"/>
            </w:tcBorders>
            <w:noWrap/>
          </w:tcPr>
          <w:p w14:paraId="6D2EF90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810,263</w:t>
            </w:r>
          </w:p>
        </w:tc>
        <w:tc>
          <w:tcPr>
            <w:tcW w:w="1115" w:type="dxa"/>
            <w:tcBorders>
              <w:top w:val="single" w:sz="4" w:space="0" w:color="auto"/>
              <w:left w:val="single" w:sz="4" w:space="0" w:color="auto"/>
              <w:bottom w:val="single" w:sz="4" w:space="0" w:color="auto"/>
              <w:right w:val="single" w:sz="4" w:space="0" w:color="auto"/>
            </w:tcBorders>
            <w:noWrap/>
          </w:tcPr>
          <w:p w14:paraId="3E1383F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838,468</w:t>
            </w:r>
          </w:p>
        </w:tc>
        <w:tc>
          <w:tcPr>
            <w:tcW w:w="1115" w:type="dxa"/>
            <w:tcBorders>
              <w:top w:val="single" w:sz="4" w:space="0" w:color="auto"/>
              <w:left w:val="single" w:sz="4" w:space="0" w:color="auto"/>
              <w:bottom w:val="single" w:sz="4" w:space="0" w:color="auto"/>
              <w:right w:val="dotted" w:sz="4" w:space="0" w:color="auto"/>
            </w:tcBorders>
            <w:noWrap/>
          </w:tcPr>
          <w:p w14:paraId="0DBA641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1,648,731</w:t>
            </w:r>
          </w:p>
        </w:tc>
        <w:tc>
          <w:tcPr>
            <w:tcW w:w="1088" w:type="dxa"/>
            <w:tcBorders>
              <w:top w:val="single" w:sz="4" w:space="0" w:color="auto"/>
              <w:left w:val="single" w:sz="4" w:space="0" w:color="auto"/>
              <w:bottom w:val="single" w:sz="4" w:space="0" w:color="auto"/>
              <w:right w:val="single" w:sz="4" w:space="0" w:color="auto"/>
            </w:tcBorders>
            <w:noWrap/>
          </w:tcPr>
          <w:p w14:paraId="429E732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704,625</w:t>
            </w:r>
          </w:p>
        </w:tc>
        <w:tc>
          <w:tcPr>
            <w:tcW w:w="1036" w:type="dxa"/>
            <w:tcBorders>
              <w:top w:val="single" w:sz="4" w:space="0" w:color="auto"/>
              <w:left w:val="single" w:sz="4" w:space="0" w:color="auto"/>
              <w:bottom w:val="single" w:sz="4" w:space="0" w:color="auto"/>
              <w:right w:val="single" w:sz="4" w:space="0" w:color="auto"/>
            </w:tcBorders>
            <w:noWrap/>
          </w:tcPr>
          <w:p w14:paraId="53B4DD8F"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869,860</w:t>
            </w:r>
          </w:p>
        </w:tc>
        <w:tc>
          <w:tcPr>
            <w:tcW w:w="1115" w:type="dxa"/>
            <w:tcBorders>
              <w:top w:val="single" w:sz="4" w:space="0" w:color="auto"/>
              <w:left w:val="single" w:sz="4" w:space="0" w:color="auto"/>
              <w:bottom w:val="single" w:sz="4" w:space="0" w:color="auto"/>
              <w:right w:val="single" w:sz="4" w:space="0" w:color="auto"/>
            </w:tcBorders>
            <w:noWrap/>
          </w:tcPr>
          <w:p w14:paraId="5CA4A5D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1,574,485</w:t>
            </w:r>
          </w:p>
        </w:tc>
      </w:tr>
      <w:tr w:rsidR="002F2913" w:rsidRPr="00A81935" w14:paraId="46E268E6" w14:textId="77777777" w:rsidTr="00E462A7">
        <w:trPr>
          <w:trHeight w:val="170"/>
        </w:trPr>
        <w:tc>
          <w:tcPr>
            <w:tcW w:w="2908" w:type="dxa"/>
            <w:noWrap/>
          </w:tcPr>
          <w:p w14:paraId="15EF98C1"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Xochicoatlán</w:t>
            </w:r>
          </w:p>
        </w:tc>
        <w:tc>
          <w:tcPr>
            <w:tcW w:w="1121" w:type="dxa"/>
            <w:tcBorders>
              <w:top w:val="single" w:sz="4" w:space="0" w:color="auto"/>
              <w:left w:val="single" w:sz="4" w:space="0" w:color="auto"/>
              <w:bottom w:val="single" w:sz="4" w:space="0" w:color="auto"/>
              <w:right w:val="single" w:sz="4" w:space="0" w:color="auto"/>
            </w:tcBorders>
            <w:noWrap/>
          </w:tcPr>
          <w:p w14:paraId="23C3E88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49,572</w:t>
            </w:r>
          </w:p>
        </w:tc>
        <w:tc>
          <w:tcPr>
            <w:tcW w:w="1115" w:type="dxa"/>
            <w:tcBorders>
              <w:top w:val="single" w:sz="4" w:space="0" w:color="auto"/>
              <w:left w:val="single" w:sz="4" w:space="0" w:color="auto"/>
              <w:bottom w:val="single" w:sz="4" w:space="0" w:color="auto"/>
              <w:right w:val="single" w:sz="4" w:space="0" w:color="auto"/>
            </w:tcBorders>
            <w:noWrap/>
          </w:tcPr>
          <w:p w14:paraId="2DBC304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706,415</w:t>
            </w:r>
          </w:p>
        </w:tc>
        <w:tc>
          <w:tcPr>
            <w:tcW w:w="1115" w:type="dxa"/>
            <w:tcBorders>
              <w:top w:val="single" w:sz="4" w:space="0" w:color="auto"/>
              <w:left w:val="single" w:sz="4" w:space="0" w:color="auto"/>
              <w:bottom w:val="single" w:sz="4" w:space="0" w:color="auto"/>
              <w:right w:val="dotted" w:sz="4" w:space="0" w:color="auto"/>
            </w:tcBorders>
            <w:noWrap/>
          </w:tcPr>
          <w:p w14:paraId="2795C8B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755,987</w:t>
            </w:r>
          </w:p>
        </w:tc>
        <w:tc>
          <w:tcPr>
            <w:tcW w:w="1088" w:type="dxa"/>
            <w:tcBorders>
              <w:top w:val="single" w:sz="4" w:space="0" w:color="auto"/>
              <w:left w:val="single" w:sz="4" w:space="0" w:color="auto"/>
              <w:bottom w:val="single" w:sz="4" w:space="0" w:color="auto"/>
              <w:right w:val="single" w:sz="4" w:space="0" w:color="auto"/>
            </w:tcBorders>
            <w:noWrap/>
          </w:tcPr>
          <w:p w14:paraId="3842376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61,333</w:t>
            </w:r>
          </w:p>
        </w:tc>
        <w:tc>
          <w:tcPr>
            <w:tcW w:w="1036" w:type="dxa"/>
            <w:tcBorders>
              <w:top w:val="single" w:sz="4" w:space="0" w:color="auto"/>
              <w:left w:val="single" w:sz="4" w:space="0" w:color="auto"/>
              <w:bottom w:val="single" w:sz="4" w:space="0" w:color="auto"/>
              <w:right w:val="single" w:sz="4" w:space="0" w:color="auto"/>
            </w:tcBorders>
            <w:noWrap/>
          </w:tcPr>
          <w:p w14:paraId="5F53335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888,002</w:t>
            </w:r>
          </w:p>
        </w:tc>
        <w:tc>
          <w:tcPr>
            <w:tcW w:w="1115" w:type="dxa"/>
            <w:tcBorders>
              <w:top w:val="single" w:sz="4" w:space="0" w:color="auto"/>
              <w:left w:val="single" w:sz="4" w:space="0" w:color="auto"/>
              <w:bottom w:val="single" w:sz="4" w:space="0" w:color="auto"/>
              <w:right w:val="single" w:sz="4" w:space="0" w:color="auto"/>
            </w:tcBorders>
            <w:noWrap/>
          </w:tcPr>
          <w:p w14:paraId="15E680A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949,335</w:t>
            </w:r>
          </w:p>
        </w:tc>
      </w:tr>
      <w:tr w:rsidR="002F2913" w:rsidRPr="00A81935" w14:paraId="2E5D3C35" w14:textId="77777777" w:rsidTr="00E462A7">
        <w:trPr>
          <w:trHeight w:val="170"/>
        </w:trPr>
        <w:tc>
          <w:tcPr>
            <w:tcW w:w="2908" w:type="dxa"/>
            <w:noWrap/>
          </w:tcPr>
          <w:p w14:paraId="76DF1E69"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Yahualica</w:t>
            </w:r>
          </w:p>
        </w:tc>
        <w:tc>
          <w:tcPr>
            <w:tcW w:w="1121" w:type="dxa"/>
            <w:tcBorders>
              <w:top w:val="single" w:sz="4" w:space="0" w:color="auto"/>
              <w:left w:val="single" w:sz="4" w:space="0" w:color="auto"/>
              <w:bottom w:val="single" w:sz="4" w:space="0" w:color="auto"/>
              <w:right w:val="single" w:sz="4" w:space="0" w:color="auto"/>
            </w:tcBorders>
            <w:noWrap/>
          </w:tcPr>
          <w:p w14:paraId="689EA0B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188,549</w:t>
            </w:r>
          </w:p>
        </w:tc>
        <w:tc>
          <w:tcPr>
            <w:tcW w:w="1115" w:type="dxa"/>
            <w:tcBorders>
              <w:top w:val="single" w:sz="4" w:space="0" w:color="auto"/>
              <w:left w:val="single" w:sz="4" w:space="0" w:color="auto"/>
              <w:bottom w:val="single" w:sz="4" w:space="0" w:color="auto"/>
              <w:right w:val="single" w:sz="4" w:space="0" w:color="auto"/>
            </w:tcBorders>
            <w:noWrap/>
          </w:tcPr>
          <w:p w14:paraId="2887C4E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701,582</w:t>
            </w:r>
          </w:p>
        </w:tc>
        <w:tc>
          <w:tcPr>
            <w:tcW w:w="1115" w:type="dxa"/>
            <w:tcBorders>
              <w:top w:val="single" w:sz="4" w:space="0" w:color="auto"/>
              <w:left w:val="single" w:sz="4" w:space="0" w:color="auto"/>
              <w:bottom w:val="single" w:sz="4" w:space="0" w:color="auto"/>
              <w:right w:val="dotted" w:sz="4" w:space="0" w:color="auto"/>
            </w:tcBorders>
            <w:noWrap/>
          </w:tcPr>
          <w:p w14:paraId="7B9A80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890,131</w:t>
            </w:r>
          </w:p>
        </w:tc>
        <w:tc>
          <w:tcPr>
            <w:tcW w:w="1088" w:type="dxa"/>
            <w:tcBorders>
              <w:top w:val="single" w:sz="4" w:space="0" w:color="auto"/>
              <w:left w:val="single" w:sz="4" w:space="0" w:color="auto"/>
              <w:bottom w:val="single" w:sz="4" w:space="0" w:color="auto"/>
              <w:right w:val="single" w:sz="4" w:space="0" w:color="auto"/>
            </w:tcBorders>
            <w:noWrap/>
          </w:tcPr>
          <w:p w14:paraId="712E74C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296,060</w:t>
            </w:r>
          </w:p>
        </w:tc>
        <w:tc>
          <w:tcPr>
            <w:tcW w:w="1036" w:type="dxa"/>
            <w:tcBorders>
              <w:top w:val="single" w:sz="4" w:space="0" w:color="auto"/>
              <w:left w:val="single" w:sz="4" w:space="0" w:color="auto"/>
              <w:bottom w:val="single" w:sz="4" w:space="0" w:color="auto"/>
              <w:right w:val="single" w:sz="4" w:space="0" w:color="auto"/>
            </w:tcBorders>
            <w:noWrap/>
          </w:tcPr>
          <w:p w14:paraId="1E42768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786,314</w:t>
            </w:r>
          </w:p>
        </w:tc>
        <w:tc>
          <w:tcPr>
            <w:tcW w:w="1115" w:type="dxa"/>
            <w:tcBorders>
              <w:top w:val="single" w:sz="4" w:space="0" w:color="auto"/>
              <w:left w:val="single" w:sz="4" w:space="0" w:color="auto"/>
              <w:bottom w:val="single" w:sz="4" w:space="0" w:color="auto"/>
              <w:right w:val="single" w:sz="4" w:space="0" w:color="auto"/>
            </w:tcBorders>
            <w:noWrap/>
          </w:tcPr>
          <w:p w14:paraId="76C994C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1,082,374</w:t>
            </w:r>
          </w:p>
        </w:tc>
      </w:tr>
      <w:tr w:rsidR="002F2913" w:rsidRPr="00A81935" w14:paraId="1828ABA7" w14:textId="77777777" w:rsidTr="00E462A7">
        <w:trPr>
          <w:trHeight w:val="170"/>
        </w:trPr>
        <w:tc>
          <w:tcPr>
            <w:tcW w:w="2908" w:type="dxa"/>
            <w:noWrap/>
          </w:tcPr>
          <w:p w14:paraId="49DB93CC"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Zacualtipán de Ángeles</w:t>
            </w:r>
          </w:p>
        </w:tc>
        <w:tc>
          <w:tcPr>
            <w:tcW w:w="1121" w:type="dxa"/>
            <w:tcBorders>
              <w:top w:val="single" w:sz="4" w:space="0" w:color="auto"/>
              <w:left w:val="single" w:sz="4" w:space="0" w:color="auto"/>
              <w:bottom w:val="single" w:sz="4" w:space="0" w:color="auto"/>
              <w:right w:val="single" w:sz="4" w:space="0" w:color="auto"/>
            </w:tcBorders>
            <w:noWrap/>
          </w:tcPr>
          <w:p w14:paraId="07C1CB1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3,069,640</w:t>
            </w:r>
          </w:p>
        </w:tc>
        <w:tc>
          <w:tcPr>
            <w:tcW w:w="1115" w:type="dxa"/>
            <w:tcBorders>
              <w:top w:val="single" w:sz="4" w:space="0" w:color="auto"/>
              <w:left w:val="single" w:sz="4" w:space="0" w:color="auto"/>
              <w:bottom w:val="single" w:sz="4" w:space="0" w:color="auto"/>
              <w:right w:val="single" w:sz="4" w:space="0" w:color="auto"/>
            </w:tcBorders>
            <w:noWrap/>
          </w:tcPr>
          <w:p w14:paraId="3098B38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2,469,341</w:t>
            </w:r>
          </w:p>
        </w:tc>
        <w:tc>
          <w:tcPr>
            <w:tcW w:w="1115" w:type="dxa"/>
            <w:tcBorders>
              <w:top w:val="single" w:sz="4" w:space="0" w:color="auto"/>
              <w:left w:val="single" w:sz="4" w:space="0" w:color="auto"/>
              <w:bottom w:val="single" w:sz="4" w:space="0" w:color="auto"/>
              <w:right w:val="dotted" w:sz="4" w:space="0" w:color="auto"/>
            </w:tcBorders>
            <w:noWrap/>
          </w:tcPr>
          <w:p w14:paraId="6D2C262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5,538,981</w:t>
            </w:r>
          </w:p>
        </w:tc>
        <w:tc>
          <w:tcPr>
            <w:tcW w:w="1088" w:type="dxa"/>
            <w:tcBorders>
              <w:top w:val="single" w:sz="4" w:space="0" w:color="auto"/>
              <w:left w:val="single" w:sz="4" w:space="0" w:color="auto"/>
              <w:bottom w:val="single" w:sz="4" w:space="0" w:color="auto"/>
              <w:right w:val="single" w:sz="4" w:space="0" w:color="auto"/>
            </w:tcBorders>
            <w:noWrap/>
          </w:tcPr>
          <w:p w14:paraId="51C04D0E"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3,398,771</w:t>
            </w:r>
          </w:p>
        </w:tc>
        <w:tc>
          <w:tcPr>
            <w:tcW w:w="1036" w:type="dxa"/>
            <w:tcBorders>
              <w:top w:val="single" w:sz="4" w:space="0" w:color="auto"/>
              <w:left w:val="single" w:sz="4" w:space="0" w:color="auto"/>
              <w:bottom w:val="single" w:sz="4" w:space="0" w:color="auto"/>
              <w:right w:val="single" w:sz="4" w:space="0" w:color="auto"/>
            </w:tcBorders>
            <w:noWrap/>
          </w:tcPr>
          <w:p w14:paraId="5958F66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2,724,916</w:t>
            </w:r>
          </w:p>
        </w:tc>
        <w:tc>
          <w:tcPr>
            <w:tcW w:w="1115" w:type="dxa"/>
            <w:tcBorders>
              <w:top w:val="single" w:sz="4" w:space="0" w:color="auto"/>
              <w:left w:val="single" w:sz="4" w:space="0" w:color="auto"/>
              <w:bottom w:val="single" w:sz="4" w:space="0" w:color="auto"/>
              <w:right w:val="single" w:sz="4" w:space="0" w:color="auto"/>
            </w:tcBorders>
            <w:noWrap/>
          </w:tcPr>
          <w:p w14:paraId="44F222A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6,123,686</w:t>
            </w:r>
          </w:p>
        </w:tc>
      </w:tr>
      <w:tr w:rsidR="002F2913" w:rsidRPr="00A81935" w14:paraId="60B1F23E" w14:textId="77777777" w:rsidTr="00E462A7">
        <w:trPr>
          <w:trHeight w:val="170"/>
        </w:trPr>
        <w:tc>
          <w:tcPr>
            <w:tcW w:w="2908" w:type="dxa"/>
            <w:noWrap/>
          </w:tcPr>
          <w:p w14:paraId="6B4DDB9D"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Zapotlán de Juárez</w:t>
            </w:r>
          </w:p>
        </w:tc>
        <w:tc>
          <w:tcPr>
            <w:tcW w:w="1121" w:type="dxa"/>
            <w:tcBorders>
              <w:top w:val="single" w:sz="4" w:space="0" w:color="auto"/>
              <w:left w:val="single" w:sz="4" w:space="0" w:color="auto"/>
              <w:bottom w:val="single" w:sz="4" w:space="0" w:color="auto"/>
              <w:right w:val="single" w:sz="4" w:space="0" w:color="auto"/>
            </w:tcBorders>
            <w:noWrap/>
          </w:tcPr>
          <w:p w14:paraId="24EF0DD9"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9,155,972</w:t>
            </w:r>
          </w:p>
        </w:tc>
        <w:tc>
          <w:tcPr>
            <w:tcW w:w="1115" w:type="dxa"/>
            <w:tcBorders>
              <w:top w:val="single" w:sz="4" w:space="0" w:color="auto"/>
              <w:left w:val="single" w:sz="4" w:space="0" w:color="auto"/>
              <w:bottom w:val="single" w:sz="4" w:space="0" w:color="auto"/>
              <w:right w:val="single" w:sz="4" w:space="0" w:color="auto"/>
            </w:tcBorders>
            <w:noWrap/>
          </w:tcPr>
          <w:p w14:paraId="01F30265"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6,961,573</w:t>
            </w:r>
          </w:p>
        </w:tc>
        <w:tc>
          <w:tcPr>
            <w:tcW w:w="1115" w:type="dxa"/>
            <w:tcBorders>
              <w:top w:val="single" w:sz="4" w:space="0" w:color="auto"/>
              <w:left w:val="single" w:sz="4" w:space="0" w:color="auto"/>
              <w:bottom w:val="single" w:sz="4" w:space="0" w:color="auto"/>
              <w:right w:val="dotted" w:sz="4" w:space="0" w:color="auto"/>
            </w:tcBorders>
            <w:noWrap/>
          </w:tcPr>
          <w:p w14:paraId="62AF97E2"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16,117,546</w:t>
            </w:r>
          </w:p>
        </w:tc>
        <w:tc>
          <w:tcPr>
            <w:tcW w:w="1088" w:type="dxa"/>
            <w:tcBorders>
              <w:top w:val="single" w:sz="4" w:space="0" w:color="auto"/>
              <w:left w:val="single" w:sz="4" w:space="0" w:color="auto"/>
              <w:bottom w:val="single" w:sz="4" w:space="0" w:color="auto"/>
              <w:right w:val="single" w:sz="4" w:space="0" w:color="auto"/>
            </w:tcBorders>
            <w:noWrap/>
          </w:tcPr>
          <w:p w14:paraId="0562A5F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11,523,368</w:t>
            </w:r>
          </w:p>
        </w:tc>
        <w:tc>
          <w:tcPr>
            <w:tcW w:w="1036" w:type="dxa"/>
            <w:tcBorders>
              <w:top w:val="single" w:sz="4" w:space="0" w:color="auto"/>
              <w:left w:val="single" w:sz="4" w:space="0" w:color="auto"/>
              <w:bottom w:val="single" w:sz="4" w:space="0" w:color="auto"/>
              <w:right w:val="single" w:sz="4" w:space="0" w:color="auto"/>
            </w:tcBorders>
            <w:noWrap/>
          </w:tcPr>
          <w:p w14:paraId="34862F61"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8,661,265</w:t>
            </w:r>
          </w:p>
        </w:tc>
        <w:tc>
          <w:tcPr>
            <w:tcW w:w="1115" w:type="dxa"/>
            <w:tcBorders>
              <w:top w:val="single" w:sz="4" w:space="0" w:color="auto"/>
              <w:left w:val="single" w:sz="4" w:space="0" w:color="auto"/>
              <w:bottom w:val="single" w:sz="4" w:space="0" w:color="auto"/>
              <w:right w:val="single" w:sz="4" w:space="0" w:color="auto"/>
            </w:tcBorders>
            <w:noWrap/>
          </w:tcPr>
          <w:p w14:paraId="1AD461A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20,184,633</w:t>
            </w:r>
          </w:p>
        </w:tc>
      </w:tr>
      <w:tr w:rsidR="002F2913" w:rsidRPr="00A81935" w14:paraId="4671AE86" w14:textId="77777777" w:rsidTr="00E462A7">
        <w:trPr>
          <w:trHeight w:val="170"/>
        </w:trPr>
        <w:tc>
          <w:tcPr>
            <w:tcW w:w="2908" w:type="dxa"/>
            <w:noWrap/>
          </w:tcPr>
          <w:p w14:paraId="25A71A6E"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Zempoala</w:t>
            </w:r>
          </w:p>
        </w:tc>
        <w:tc>
          <w:tcPr>
            <w:tcW w:w="1121" w:type="dxa"/>
            <w:tcBorders>
              <w:top w:val="single" w:sz="4" w:space="0" w:color="auto"/>
              <w:left w:val="single" w:sz="4" w:space="0" w:color="auto"/>
              <w:bottom w:val="single" w:sz="4" w:space="0" w:color="auto"/>
              <w:right w:val="single" w:sz="4" w:space="0" w:color="auto"/>
            </w:tcBorders>
            <w:noWrap/>
          </w:tcPr>
          <w:p w14:paraId="16ADA2A3"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53,511,526</w:t>
            </w:r>
          </w:p>
        </w:tc>
        <w:tc>
          <w:tcPr>
            <w:tcW w:w="1115" w:type="dxa"/>
            <w:tcBorders>
              <w:top w:val="single" w:sz="4" w:space="0" w:color="auto"/>
              <w:left w:val="single" w:sz="4" w:space="0" w:color="auto"/>
              <w:bottom w:val="single" w:sz="4" w:space="0" w:color="auto"/>
              <w:right w:val="single" w:sz="4" w:space="0" w:color="auto"/>
            </w:tcBorders>
            <w:noWrap/>
          </w:tcPr>
          <w:p w14:paraId="1E45154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23,165,148</w:t>
            </w:r>
          </w:p>
        </w:tc>
        <w:tc>
          <w:tcPr>
            <w:tcW w:w="1115" w:type="dxa"/>
            <w:tcBorders>
              <w:top w:val="single" w:sz="4" w:space="0" w:color="auto"/>
              <w:left w:val="single" w:sz="4" w:space="0" w:color="auto"/>
              <w:bottom w:val="single" w:sz="4" w:space="0" w:color="auto"/>
              <w:right w:val="dotted" w:sz="4" w:space="0" w:color="auto"/>
            </w:tcBorders>
            <w:noWrap/>
          </w:tcPr>
          <w:p w14:paraId="5B4E9C10"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76,676,674</w:t>
            </w:r>
          </w:p>
        </w:tc>
        <w:tc>
          <w:tcPr>
            <w:tcW w:w="1088" w:type="dxa"/>
            <w:tcBorders>
              <w:top w:val="single" w:sz="4" w:space="0" w:color="auto"/>
              <w:left w:val="single" w:sz="4" w:space="0" w:color="auto"/>
              <w:bottom w:val="single" w:sz="4" w:space="0" w:color="auto"/>
              <w:right w:val="single" w:sz="4" w:space="0" w:color="auto"/>
            </w:tcBorders>
            <w:noWrap/>
          </w:tcPr>
          <w:p w14:paraId="71C5E607"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59,878,716</w:t>
            </w:r>
          </w:p>
        </w:tc>
        <w:tc>
          <w:tcPr>
            <w:tcW w:w="1036" w:type="dxa"/>
            <w:tcBorders>
              <w:top w:val="single" w:sz="4" w:space="0" w:color="auto"/>
              <w:left w:val="single" w:sz="4" w:space="0" w:color="auto"/>
              <w:bottom w:val="single" w:sz="4" w:space="0" w:color="auto"/>
              <w:right w:val="single" w:sz="4" w:space="0" w:color="auto"/>
            </w:tcBorders>
            <w:noWrap/>
          </w:tcPr>
          <w:p w14:paraId="5016A10A"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28,512,109</w:t>
            </w:r>
          </w:p>
        </w:tc>
        <w:tc>
          <w:tcPr>
            <w:tcW w:w="1115" w:type="dxa"/>
            <w:tcBorders>
              <w:top w:val="single" w:sz="4" w:space="0" w:color="auto"/>
              <w:left w:val="single" w:sz="4" w:space="0" w:color="auto"/>
              <w:bottom w:val="single" w:sz="4" w:space="0" w:color="auto"/>
              <w:right w:val="single" w:sz="4" w:space="0" w:color="auto"/>
            </w:tcBorders>
            <w:noWrap/>
          </w:tcPr>
          <w:p w14:paraId="0F2CD846"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88,390,825</w:t>
            </w:r>
          </w:p>
        </w:tc>
      </w:tr>
      <w:tr w:rsidR="002F2913" w:rsidRPr="00A81935" w14:paraId="15E9112C" w14:textId="77777777" w:rsidTr="00E462A7">
        <w:trPr>
          <w:trHeight w:val="170"/>
        </w:trPr>
        <w:tc>
          <w:tcPr>
            <w:tcW w:w="2908" w:type="dxa"/>
            <w:noWrap/>
          </w:tcPr>
          <w:p w14:paraId="12413442" w14:textId="77777777" w:rsidR="002F2913" w:rsidRPr="005809AF" w:rsidRDefault="002F2913" w:rsidP="0035422C">
            <w:pPr>
              <w:spacing w:beforeLines="10" w:before="24" w:afterLines="10" w:after="24" w:line="40" w:lineRule="atLeast"/>
              <w:rPr>
                <w:rFonts w:ascii="Arial" w:hAnsi="Arial" w:cs="Arial"/>
                <w:color w:val="000000"/>
                <w:sz w:val="14"/>
                <w:szCs w:val="14"/>
                <w:lang w:val="es-MX"/>
              </w:rPr>
            </w:pPr>
            <w:r w:rsidRPr="005809AF">
              <w:rPr>
                <w:rFonts w:ascii="Arial" w:hAnsi="Arial" w:cs="Arial"/>
                <w:sz w:val="14"/>
                <w:szCs w:val="14"/>
              </w:rPr>
              <w:t>Zimapán</w:t>
            </w:r>
          </w:p>
        </w:tc>
        <w:tc>
          <w:tcPr>
            <w:tcW w:w="1121" w:type="dxa"/>
            <w:tcBorders>
              <w:top w:val="single" w:sz="4" w:space="0" w:color="auto"/>
              <w:left w:val="single" w:sz="4" w:space="0" w:color="auto"/>
              <w:bottom w:val="single" w:sz="4" w:space="0" w:color="auto"/>
              <w:right w:val="single" w:sz="4" w:space="0" w:color="auto"/>
            </w:tcBorders>
            <w:noWrap/>
          </w:tcPr>
          <w:p w14:paraId="6A7E78D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9,232,466</w:t>
            </w:r>
          </w:p>
        </w:tc>
        <w:tc>
          <w:tcPr>
            <w:tcW w:w="1115" w:type="dxa"/>
            <w:tcBorders>
              <w:top w:val="single" w:sz="4" w:space="0" w:color="auto"/>
              <w:left w:val="single" w:sz="4" w:space="0" w:color="auto"/>
              <w:bottom w:val="single" w:sz="4" w:space="0" w:color="auto"/>
              <w:right w:val="single" w:sz="4" w:space="0" w:color="auto"/>
            </w:tcBorders>
            <w:noWrap/>
          </w:tcPr>
          <w:p w14:paraId="10EE475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5,625,172</w:t>
            </w:r>
          </w:p>
        </w:tc>
        <w:tc>
          <w:tcPr>
            <w:tcW w:w="1115" w:type="dxa"/>
            <w:tcBorders>
              <w:top w:val="single" w:sz="4" w:space="0" w:color="auto"/>
              <w:left w:val="single" w:sz="4" w:space="0" w:color="auto"/>
              <w:bottom w:val="single" w:sz="4" w:space="0" w:color="auto"/>
              <w:right w:val="dotted" w:sz="4" w:space="0" w:color="auto"/>
            </w:tcBorders>
            <w:noWrap/>
          </w:tcPr>
          <w:p w14:paraId="2033A4C8"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14,857,638</w:t>
            </w:r>
          </w:p>
        </w:tc>
        <w:tc>
          <w:tcPr>
            <w:tcW w:w="1088" w:type="dxa"/>
            <w:tcBorders>
              <w:top w:val="single" w:sz="4" w:space="0" w:color="auto"/>
              <w:left w:val="single" w:sz="4" w:space="0" w:color="auto"/>
              <w:bottom w:val="single" w:sz="4" w:space="0" w:color="auto"/>
              <w:right w:val="single" w:sz="4" w:space="0" w:color="auto"/>
            </w:tcBorders>
            <w:noWrap/>
          </w:tcPr>
          <w:p w14:paraId="78454DC4"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10,908,484</w:t>
            </w:r>
          </w:p>
        </w:tc>
        <w:tc>
          <w:tcPr>
            <w:tcW w:w="1036" w:type="dxa"/>
            <w:tcBorders>
              <w:top w:val="single" w:sz="4" w:space="0" w:color="auto"/>
              <w:left w:val="single" w:sz="4" w:space="0" w:color="auto"/>
              <w:bottom w:val="single" w:sz="4" w:space="0" w:color="auto"/>
              <w:right w:val="single" w:sz="4" w:space="0" w:color="auto"/>
            </w:tcBorders>
            <w:noWrap/>
          </w:tcPr>
          <w:p w14:paraId="15C5527D"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7,631,736</w:t>
            </w:r>
          </w:p>
        </w:tc>
        <w:tc>
          <w:tcPr>
            <w:tcW w:w="1115" w:type="dxa"/>
            <w:tcBorders>
              <w:top w:val="single" w:sz="4" w:space="0" w:color="auto"/>
              <w:left w:val="single" w:sz="4" w:space="0" w:color="auto"/>
              <w:bottom w:val="single" w:sz="4" w:space="0" w:color="auto"/>
              <w:right w:val="single" w:sz="4" w:space="0" w:color="auto"/>
            </w:tcBorders>
            <w:noWrap/>
          </w:tcPr>
          <w:p w14:paraId="4DFA49AB" w14:textId="77777777" w:rsidR="002F2913" w:rsidRPr="005809AF" w:rsidRDefault="002F2913" w:rsidP="0035422C">
            <w:pPr>
              <w:spacing w:beforeLines="10" w:before="24" w:afterLines="10" w:after="24" w:line="40" w:lineRule="atLeast"/>
              <w:jc w:val="right"/>
              <w:rPr>
                <w:rFonts w:ascii="Arial" w:hAnsi="Arial" w:cs="Arial"/>
                <w:color w:val="000000"/>
                <w:sz w:val="14"/>
                <w:szCs w:val="14"/>
                <w:lang w:val="es-MX"/>
              </w:rPr>
            </w:pPr>
            <w:r w:rsidRPr="005809AF">
              <w:rPr>
                <w:rFonts w:ascii="Arial" w:hAnsi="Arial" w:cs="Arial"/>
                <w:sz w:val="14"/>
                <w:szCs w:val="14"/>
              </w:rPr>
              <w:t>18,540,220</w:t>
            </w:r>
          </w:p>
        </w:tc>
      </w:tr>
      <w:tr w:rsidR="002F2913" w:rsidRPr="00A81935" w14:paraId="48AD37E6" w14:textId="77777777" w:rsidTr="00E462A7">
        <w:trPr>
          <w:trHeight w:val="170"/>
        </w:trPr>
        <w:tc>
          <w:tcPr>
            <w:tcW w:w="2908" w:type="dxa"/>
            <w:noWrap/>
            <w:vAlign w:val="center"/>
          </w:tcPr>
          <w:p w14:paraId="2944759D" w14:textId="77777777" w:rsidR="002F2913" w:rsidRPr="00A81935" w:rsidRDefault="002F2913"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1121" w:type="dxa"/>
            <w:tcBorders>
              <w:top w:val="single" w:sz="4" w:space="0" w:color="auto"/>
              <w:left w:val="single" w:sz="4" w:space="0" w:color="auto"/>
              <w:bottom w:val="single" w:sz="4" w:space="0" w:color="auto"/>
              <w:right w:val="single" w:sz="4" w:space="0" w:color="auto"/>
            </w:tcBorders>
            <w:noWrap/>
            <w:vAlign w:val="bottom"/>
          </w:tcPr>
          <w:p w14:paraId="4260DD74"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1,351,359,356</w:t>
            </w:r>
          </w:p>
        </w:tc>
        <w:tc>
          <w:tcPr>
            <w:tcW w:w="1115" w:type="dxa"/>
            <w:tcBorders>
              <w:top w:val="single" w:sz="4" w:space="0" w:color="auto"/>
              <w:left w:val="single" w:sz="4" w:space="0" w:color="auto"/>
              <w:bottom w:val="single" w:sz="4" w:space="0" w:color="auto"/>
              <w:right w:val="single" w:sz="4" w:space="0" w:color="auto"/>
            </w:tcBorders>
            <w:noWrap/>
            <w:vAlign w:val="bottom"/>
          </w:tcPr>
          <w:p w14:paraId="191C87AE"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922,452,268</w:t>
            </w:r>
          </w:p>
        </w:tc>
        <w:tc>
          <w:tcPr>
            <w:tcW w:w="1115" w:type="dxa"/>
            <w:tcBorders>
              <w:top w:val="single" w:sz="4" w:space="0" w:color="auto"/>
              <w:left w:val="single" w:sz="4" w:space="0" w:color="auto"/>
              <w:bottom w:val="single" w:sz="4" w:space="0" w:color="auto"/>
              <w:right w:val="dotted" w:sz="4" w:space="0" w:color="auto"/>
            </w:tcBorders>
            <w:noWrap/>
            <w:vAlign w:val="bottom"/>
          </w:tcPr>
          <w:p w14:paraId="768DDE32"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2,273,811,624</w:t>
            </w:r>
          </w:p>
        </w:tc>
        <w:tc>
          <w:tcPr>
            <w:tcW w:w="1088" w:type="dxa"/>
            <w:tcBorders>
              <w:top w:val="single" w:sz="4" w:space="0" w:color="auto"/>
              <w:left w:val="single" w:sz="4" w:space="0" w:color="auto"/>
              <w:bottom w:val="single" w:sz="4" w:space="0" w:color="auto"/>
              <w:right w:val="single" w:sz="4" w:space="0" w:color="auto"/>
            </w:tcBorders>
            <w:noWrap/>
            <w:vAlign w:val="bottom"/>
          </w:tcPr>
          <w:p w14:paraId="3B922903" w14:textId="77777777" w:rsidR="002F2913" w:rsidRPr="005237F2" w:rsidRDefault="002F2913"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1,419,539,429</w:t>
            </w:r>
          </w:p>
        </w:tc>
        <w:tc>
          <w:tcPr>
            <w:tcW w:w="1036" w:type="dxa"/>
            <w:tcBorders>
              <w:top w:val="single" w:sz="4" w:space="0" w:color="auto"/>
              <w:left w:val="single" w:sz="4" w:space="0" w:color="auto"/>
              <w:bottom w:val="single" w:sz="4" w:space="0" w:color="auto"/>
              <w:right w:val="single" w:sz="4" w:space="0" w:color="auto"/>
            </w:tcBorders>
            <w:noWrap/>
            <w:vAlign w:val="bottom"/>
          </w:tcPr>
          <w:p w14:paraId="713C33E0" w14:textId="77777777" w:rsidR="002F2913" w:rsidRPr="005237F2" w:rsidRDefault="002F2913" w:rsidP="0035422C">
            <w:pPr>
              <w:spacing w:beforeLines="10" w:before="24" w:afterLines="10" w:after="24" w:line="40" w:lineRule="atLeast"/>
              <w:jc w:val="right"/>
              <w:rPr>
                <w:rFonts w:ascii="Arial" w:hAnsi="Arial" w:cs="Arial"/>
                <w:b/>
                <w:bCs/>
                <w:color w:val="000000"/>
                <w:sz w:val="14"/>
                <w:szCs w:val="14"/>
                <w:lang w:val="es-MX"/>
              </w:rPr>
            </w:pPr>
            <w:r w:rsidRPr="005237F2">
              <w:rPr>
                <w:rFonts w:ascii="Arial" w:hAnsi="Arial" w:cs="Arial"/>
                <w:b/>
                <w:bCs/>
                <w:color w:val="000000"/>
                <w:sz w:val="14"/>
                <w:szCs w:val="14"/>
                <w:lang w:val="es-MX"/>
              </w:rPr>
              <w:t>1,142,267,542</w:t>
            </w:r>
          </w:p>
        </w:tc>
        <w:tc>
          <w:tcPr>
            <w:tcW w:w="1115" w:type="dxa"/>
            <w:tcBorders>
              <w:top w:val="single" w:sz="4" w:space="0" w:color="auto"/>
              <w:left w:val="single" w:sz="4" w:space="0" w:color="auto"/>
              <w:bottom w:val="single" w:sz="4" w:space="0" w:color="auto"/>
              <w:right w:val="single" w:sz="4" w:space="0" w:color="auto"/>
            </w:tcBorders>
            <w:noWrap/>
            <w:vAlign w:val="bottom"/>
          </w:tcPr>
          <w:p w14:paraId="2D9F05C6"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2,561,806,971</w:t>
            </w:r>
          </w:p>
        </w:tc>
      </w:tr>
    </w:tbl>
    <w:p w14:paraId="679A6451" w14:textId="5B0F8757" w:rsidR="00F65F11" w:rsidRPr="005D5081" w:rsidRDefault="008C1F50" w:rsidP="00F65F11">
      <w:pPr>
        <w:rPr>
          <w:rFonts w:ascii="Arial" w:hAnsi="Arial" w:cs="Arial"/>
        </w:rPr>
      </w:pPr>
      <w:r>
        <w:rPr>
          <w:rFonts w:ascii="Arial" w:hAnsi="Arial" w:cs="Arial"/>
          <w:b/>
          <w:bCs/>
          <w:color w:val="000000"/>
          <w:sz w:val="16"/>
          <w:szCs w:val="16"/>
        </w:rPr>
        <w:t xml:space="preserve"> </w:t>
      </w:r>
      <w:r w:rsidR="00F65F11" w:rsidRPr="005D5081">
        <w:rPr>
          <w:rFonts w:ascii="Arial" w:hAnsi="Arial" w:cs="Arial"/>
          <w:b/>
          <w:bCs/>
          <w:color w:val="000000"/>
          <w:sz w:val="16"/>
          <w:szCs w:val="16"/>
        </w:rPr>
        <w:t xml:space="preserve">Nota: </w:t>
      </w:r>
      <w:r w:rsidR="00F65F11">
        <w:rPr>
          <w:rFonts w:ascii="Arial" w:hAnsi="Arial" w:cs="Arial"/>
          <w:b/>
          <w:bCs/>
          <w:color w:val="000000"/>
          <w:sz w:val="16"/>
          <w:szCs w:val="16"/>
        </w:rPr>
        <w:t xml:space="preserve">     </w:t>
      </w:r>
      <w:r w:rsidR="00F65F11" w:rsidRPr="005D5081">
        <w:rPr>
          <w:rFonts w:ascii="Arial" w:hAnsi="Arial" w:cs="Arial"/>
          <w:b/>
          <w:bCs/>
          <w:color w:val="000000"/>
          <w:sz w:val="16"/>
          <w:szCs w:val="16"/>
        </w:rPr>
        <w:t>Las cifras pueden no coincidir con los totales debido a los redondeos</w:t>
      </w:r>
      <w:r w:rsidR="00F65F11">
        <w:rPr>
          <w:rFonts w:ascii="Arial" w:hAnsi="Arial" w:cs="Arial"/>
          <w:b/>
          <w:bCs/>
          <w:color w:val="000000"/>
          <w:sz w:val="16"/>
          <w:szCs w:val="16"/>
        </w:rPr>
        <w:t>.</w:t>
      </w:r>
    </w:p>
    <w:p w14:paraId="1EE7C1E9" w14:textId="7DC7E9DF" w:rsidR="002F2913" w:rsidRDefault="008C1F50" w:rsidP="00F65F11">
      <w:pPr>
        <w:pStyle w:val="Textoindependiente"/>
        <w:rPr>
          <w:rFonts w:ascii="Arial" w:hAnsi="Arial" w:cs="Arial"/>
          <w:b/>
          <w:bCs/>
          <w:color w:val="000000"/>
          <w:sz w:val="16"/>
          <w:szCs w:val="16"/>
        </w:rPr>
      </w:pPr>
      <w:r>
        <w:rPr>
          <w:rFonts w:ascii="Arial" w:hAnsi="Arial" w:cs="Arial"/>
          <w:b/>
          <w:bCs/>
          <w:color w:val="000000"/>
          <w:sz w:val="16"/>
          <w:szCs w:val="16"/>
        </w:rPr>
        <w:t xml:space="preserve"> </w:t>
      </w:r>
      <w:r w:rsidR="00F65F11" w:rsidRPr="005D5081">
        <w:rPr>
          <w:rFonts w:ascii="Arial" w:hAnsi="Arial" w:cs="Arial"/>
          <w:b/>
          <w:bCs/>
          <w:color w:val="000000"/>
          <w:sz w:val="16"/>
          <w:szCs w:val="16"/>
        </w:rPr>
        <w:t xml:space="preserve">Fuente: </w:t>
      </w:r>
      <w:r w:rsidR="00F65F11">
        <w:rPr>
          <w:rFonts w:ascii="Arial" w:hAnsi="Arial" w:cs="Arial"/>
          <w:b/>
          <w:bCs/>
          <w:color w:val="000000"/>
          <w:sz w:val="16"/>
          <w:szCs w:val="16"/>
        </w:rPr>
        <w:t xml:space="preserve"> </w:t>
      </w:r>
      <w:r w:rsidR="00F65F11" w:rsidRPr="005C0B8C">
        <w:rPr>
          <w:rFonts w:ascii="Arial" w:hAnsi="Arial" w:cs="Arial"/>
          <w:b/>
          <w:bCs/>
          <w:color w:val="000000"/>
          <w:sz w:val="16"/>
          <w:szCs w:val="16"/>
        </w:rPr>
        <w:t>Dirección General de Recaudación de la Secretaría de Hacienda de Gobierno del Estado de Hidalgo</w:t>
      </w:r>
    </w:p>
    <w:p w14:paraId="3B43BDFF" w14:textId="77777777" w:rsidR="00F65F11" w:rsidRPr="00F65F11" w:rsidRDefault="00F65F11" w:rsidP="00F65F11">
      <w:pPr>
        <w:pStyle w:val="Textoindependiente"/>
        <w:rPr>
          <w:rFonts w:ascii="Arial" w:hAnsi="Arial" w:cs="Arial"/>
          <w:b/>
          <w:bCs/>
          <w:color w:val="000000"/>
          <w:sz w:val="16"/>
          <w:szCs w:val="16"/>
        </w:rPr>
      </w:pPr>
    </w:p>
    <w:p w14:paraId="6BE047ED" w14:textId="67B847BA" w:rsidR="002F2913" w:rsidRDefault="00A064F6" w:rsidP="00E462A7">
      <w:pPr>
        <w:jc w:val="both"/>
        <w:rPr>
          <w:rFonts w:ascii="Arial" w:hAnsi="Arial" w:cs="Arial"/>
          <w:b/>
          <w:bCs/>
          <w:color w:val="000000"/>
          <w:sz w:val="21"/>
          <w:szCs w:val="21"/>
        </w:rPr>
      </w:pPr>
      <w:r>
        <w:rPr>
          <w:rFonts w:ascii="Arial" w:hAnsi="Arial" w:cs="Arial"/>
          <w:b/>
          <w:bCs/>
          <w:color w:val="000000"/>
          <w:sz w:val="21"/>
          <w:szCs w:val="21"/>
        </w:rPr>
        <w:t>I</w:t>
      </w:r>
      <w:r w:rsidR="002F2913" w:rsidRPr="00E77137">
        <w:rPr>
          <w:rFonts w:ascii="Arial" w:hAnsi="Arial" w:cs="Arial"/>
          <w:b/>
          <w:bCs/>
          <w:color w:val="000000"/>
          <w:sz w:val="21"/>
          <w:szCs w:val="21"/>
        </w:rPr>
        <w:t>ncremento de la recaudación en materia de impuesto predial y los derechos de consumo de agua 2023-2024</w:t>
      </w:r>
    </w:p>
    <w:p w14:paraId="163451DA" w14:textId="77777777" w:rsidR="002F2913" w:rsidRPr="004F599C" w:rsidRDefault="002F2913" w:rsidP="002F2913">
      <w:pPr>
        <w:jc w:val="both"/>
        <w:rPr>
          <w:rFonts w:ascii="Arial" w:hAnsi="Arial" w:cs="Arial"/>
          <w:b/>
          <w:bCs/>
          <w:color w:val="000000"/>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2"/>
        <w:gridCol w:w="2126"/>
        <w:gridCol w:w="2268"/>
        <w:gridCol w:w="2052"/>
      </w:tblGrid>
      <w:tr w:rsidR="002F2913" w:rsidRPr="00A81935" w14:paraId="6D91A5A0" w14:textId="77777777" w:rsidTr="00E462A7">
        <w:trPr>
          <w:trHeight w:val="170"/>
          <w:tblHeader/>
        </w:trPr>
        <w:tc>
          <w:tcPr>
            <w:tcW w:w="3052" w:type="dxa"/>
            <w:shd w:val="clear" w:color="auto" w:fill="D9D9D9" w:themeFill="background1" w:themeFillShade="D9"/>
            <w:vAlign w:val="center"/>
            <w:hideMark/>
          </w:tcPr>
          <w:p w14:paraId="7034CA52" w14:textId="77777777" w:rsidR="002F2913" w:rsidRPr="00A81935" w:rsidRDefault="002F2913" w:rsidP="0035422C">
            <w:pPr>
              <w:ind w:left="-142" w:firstLine="142"/>
              <w:jc w:val="center"/>
              <w:rPr>
                <w:rFonts w:ascii="Arial" w:hAnsi="Arial" w:cs="Arial"/>
                <w:b/>
                <w:bCs/>
                <w:color w:val="000000"/>
                <w:sz w:val="16"/>
                <w:szCs w:val="16"/>
                <w:lang w:val="es-MX"/>
              </w:rPr>
            </w:pPr>
            <w:r w:rsidRPr="00A81935">
              <w:rPr>
                <w:rFonts w:ascii="Arial" w:hAnsi="Arial" w:cs="Arial"/>
                <w:b/>
                <w:bCs/>
                <w:color w:val="000000"/>
                <w:sz w:val="16"/>
                <w:szCs w:val="16"/>
                <w:lang w:val="es-MX"/>
              </w:rPr>
              <w:t>Municipio</w:t>
            </w:r>
          </w:p>
        </w:tc>
        <w:tc>
          <w:tcPr>
            <w:tcW w:w="2126" w:type="dxa"/>
            <w:tcBorders>
              <w:bottom w:val="single" w:sz="4" w:space="0" w:color="auto"/>
            </w:tcBorders>
            <w:shd w:val="clear" w:color="auto" w:fill="D9D9D9" w:themeFill="background1" w:themeFillShade="D9"/>
            <w:noWrap/>
            <w:vAlign w:val="center"/>
            <w:hideMark/>
          </w:tcPr>
          <w:p w14:paraId="3442997C"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w:t>
            </w:r>
          </w:p>
        </w:tc>
        <w:tc>
          <w:tcPr>
            <w:tcW w:w="2268" w:type="dxa"/>
            <w:tcBorders>
              <w:bottom w:val="single" w:sz="4" w:space="0" w:color="auto"/>
            </w:tcBorders>
            <w:shd w:val="clear" w:color="auto" w:fill="D9D9D9" w:themeFill="background1" w:themeFillShade="D9"/>
            <w:noWrap/>
            <w:vAlign w:val="center"/>
            <w:hideMark/>
          </w:tcPr>
          <w:p w14:paraId="7A0700E3"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 de Incremento Positivo</w:t>
            </w:r>
          </w:p>
        </w:tc>
        <w:tc>
          <w:tcPr>
            <w:tcW w:w="2052" w:type="dxa"/>
            <w:tcBorders>
              <w:bottom w:val="single" w:sz="4" w:space="0" w:color="auto"/>
            </w:tcBorders>
            <w:shd w:val="clear" w:color="auto" w:fill="D9D9D9" w:themeFill="background1" w:themeFillShade="D9"/>
            <w:noWrap/>
            <w:vAlign w:val="center"/>
            <w:hideMark/>
          </w:tcPr>
          <w:p w14:paraId="79B9F24E" w14:textId="77777777" w:rsidR="002F2913" w:rsidRPr="00A81935" w:rsidRDefault="002F2913" w:rsidP="0035422C">
            <w:pPr>
              <w:jc w:val="center"/>
              <w:rPr>
                <w:rFonts w:ascii="Arial" w:hAnsi="Arial" w:cs="Arial"/>
                <w:b/>
                <w:bCs/>
                <w:color w:val="000000"/>
                <w:sz w:val="16"/>
                <w:szCs w:val="16"/>
                <w:lang w:val="es-MX"/>
              </w:rPr>
            </w:pPr>
            <w:r w:rsidRPr="00A81935">
              <w:rPr>
                <w:rFonts w:ascii="Arial" w:hAnsi="Arial" w:cs="Arial"/>
                <w:b/>
                <w:bCs/>
                <w:color w:val="000000"/>
                <w:sz w:val="16"/>
                <w:szCs w:val="16"/>
                <w:lang w:val="es-MX"/>
              </w:rPr>
              <w:t>Factor de Incremento</w:t>
            </w:r>
          </w:p>
        </w:tc>
      </w:tr>
      <w:tr w:rsidR="00023E89" w:rsidRPr="00A81935" w14:paraId="337D347D" w14:textId="77777777" w:rsidTr="00E462A7">
        <w:trPr>
          <w:trHeight w:val="170"/>
        </w:trPr>
        <w:tc>
          <w:tcPr>
            <w:tcW w:w="3052" w:type="dxa"/>
            <w:noWrap/>
          </w:tcPr>
          <w:p w14:paraId="078BDEB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Acatlán</w:t>
            </w:r>
          </w:p>
        </w:tc>
        <w:tc>
          <w:tcPr>
            <w:tcW w:w="2126" w:type="dxa"/>
            <w:tcBorders>
              <w:top w:val="single" w:sz="4" w:space="0" w:color="auto"/>
              <w:left w:val="single" w:sz="4" w:space="0" w:color="auto"/>
              <w:bottom w:val="single" w:sz="4" w:space="0" w:color="auto"/>
              <w:right w:val="single" w:sz="4" w:space="0" w:color="auto"/>
            </w:tcBorders>
            <w:noWrap/>
          </w:tcPr>
          <w:p w14:paraId="1BECDCFE" w14:textId="384CB2D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2268" w:type="dxa"/>
            <w:tcBorders>
              <w:top w:val="single" w:sz="4" w:space="0" w:color="auto"/>
              <w:left w:val="single" w:sz="4" w:space="0" w:color="auto"/>
              <w:bottom w:val="single" w:sz="4" w:space="0" w:color="auto"/>
              <w:right w:val="single" w:sz="4" w:space="0" w:color="auto"/>
            </w:tcBorders>
            <w:noWrap/>
          </w:tcPr>
          <w:p w14:paraId="68E6B810" w14:textId="2F32F89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22.366696</w:t>
            </w:r>
          </w:p>
        </w:tc>
        <w:tc>
          <w:tcPr>
            <w:tcW w:w="2052" w:type="dxa"/>
            <w:tcBorders>
              <w:top w:val="single" w:sz="4" w:space="0" w:color="auto"/>
              <w:left w:val="single" w:sz="4" w:space="0" w:color="auto"/>
              <w:bottom w:val="single" w:sz="4" w:space="0" w:color="auto"/>
              <w:right w:val="single" w:sz="4" w:space="0" w:color="auto"/>
            </w:tcBorders>
            <w:noWrap/>
          </w:tcPr>
          <w:p w14:paraId="76303C10" w14:textId="6A1432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1.656426</w:t>
            </w:r>
          </w:p>
        </w:tc>
      </w:tr>
      <w:tr w:rsidR="00023E89" w:rsidRPr="00A81935" w14:paraId="50E4D29F" w14:textId="77777777" w:rsidTr="00E462A7">
        <w:trPr>
          <w:trHeight w:val="170"/>
        </w:trPr>
        <w:tc>
          <w:tcPr>
            <w:tcW w:w="3052" w:type="dxa"/>
            <w:noWrap/>
          </w:tcPr>
          <w:p w14:paraId="655370D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Acaxochitlán</w:t>
            </w:r>
          </w:p>
        </w:tc>
        <w:tc>
          <w:tcPr>
            <w:tcW w:w="2126" w:type="dxa"/>
            <w:tcBorders>
              <w:top w:val="single" w:sz="4" w:space="0" w:color="auto"/>
              <w:left w:val="single" w:sz="4" w:space="0" w:color="auto"/>
              <w:bottom w:val="single" w:sz="4" w:space="0" w:color="auto"/>
              <w:right w:val="single" w:sz="4" w:space="0" w:color="auto"/>
            </w:tcBorders>
            <w:noWrap/>
          </w:tcPr>
          <w:p w14:paraId="4D1D6C68" w14:textId="0EFBE33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-3.464494</w:t>
            </w:r>
          </w:p>
        </w:tc>
        <w:tc>
          <w:tcPr>
            <w:tcW w:w="2268" w:type="dxa"/>
            <w:tcBorders>
              <w:top w:val="single" w:sz="4" w:space="0" w:color="auto"/>
              <w:left w:val="single" w:sz="4" w:space="0" w:color="auto"/>
              <w:bottom w:val="single" w:sz="4" w:space="0" w:color="auto"/>
              <w:right w:val="single" w:sz="4" w:space="0" w:color="auto"/>
            </w:tcBorders>
            <w:noWrap/>
          </w:tcPr>
          <w:p w14:paraId="7CD4AC5E" w14:textId="2903B25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c>
          <w:tcPr>
            <w:tcW w:w="2052" w:type="dxa"/>
            <w:tcBorders>
              <w:top w:val="single" w:sz="4" w:space="0" w:color="auto"/>
              <w:left w:val="single" w:sz="4" w:space="0" w:color="auto"/>
              <w:bottom w:val="single" w:sz="4" w:space="0" w:color="auto"/>
              <w:right w:val="single" w:sz="4" w:space="0" w:color="auto"/>
            </w:tcBorders>
            <w:noWrap/>
          </w:tcPr>
          <w:p w14:paraId="05E58325" w14:textId="71ED98E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w:t>
            </w:r>
            <w:r>
              <w:rPr>
                <w:rFonts w:ascii="Arial" w:hAnsi="Arial" w:cs="Arial"/>
                <w:sz w:val="14"/>
                <w:szCs w:val="14"/>
              </w:rPr>
              <w:t>.000000</w:t>
            </w:r>
          </w:p>
        </w:tc>
      </w:tr>
      <w:tr w:rsidR="00023E89" w:rsidRPr="00A81935" w14:paraId="5BBB7D92" w14:textId="77777777" w:rsidTr="00E462A7">
        <w:trPr>
          <w:trHeight w:val="170"/>
        </w:trPr>
        <w:tc>
          <w:tcPr>
            <w:tcW w:w="3052" w:type="dxa"/>
            <w:noWrap/>
          </w:tcPr>
          <w:p w14:paraId="7570EFB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Actopan</w:t>
            </w:r>
          </w:p>
        </w:tc>
        <w:tc>
          <w:tcPr>
            <w:tcW w:w="2126" w:type="dxa"/>
            <w:tcBorders>
              <w:top w:val="single" w:sz="4" w:space="0" w:color="auto"/>
              <w:left w:val="single" w:sz="4" w:space="0" w:color="auto"/>
              <w:bottom w:val="single" w:sz="4" w:space="0" w:color="auto"/>
              <w:right w:val="single" w:sz="4" w:space="0" w:color="auto"/>
            </w:tcBorders>
            <w:noWrap/>
          </w:tcPr>
          <w:p w14:paraId="08A9CE33" w14:textId="556D48C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2268" w:type="dxa"/>
            <w:tcBorders>
              <w:top w:val="single" w:sz="4" w:space="0" w:color="auto"/>
              <w:left w:val="single" w:sz="4" w:space="0" w:color="auto"/>
              <w:bottom w:val="single" w:sz="4" w:space="0" w:color="auto"/>
              <w:right w:val="single" w:sz="4" w:space="0" w:color="auto"/>
            </w:tcBorders>
            <w:noWrap/>
          </w:tcPr>
          <w:p w14:paraId="75583857" w14:textId="4A8B317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0.217144</w:t>
            </w:r>
          </w:p>
        </w:tc>
        <w:tc>
          <w:tcPr>
            <w:tcW w:w="2052" w:type="dxa"/>
            <w:tcBorders>
              <w:top w:val="single" w:sz="4" w:space="0" w:color="auto"/>
              <w:left w:val="single" w:sz="4" w:space="0" w:color="auto"/>
              <w:bottom w:val="single" w:sz="4" w:space="0" w:color="auto"/>
              <w:right w:val="single" w:sz="4" w:space="0" w:color="auto"/>
            </w:tcBorders>
            <w:noWrap/>
          </w:tcPr>
          <w:p w14:paraId="54765C30" w14:textId="3B942D1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0.016081</w:t>
            </w:r>
          </w:p>
        </w:tc>
      </w:tr>
      <w:tr w:rsidR="00023E89" w:rsidRPr="00A81935" w14:paraId="505179E0" w14:textId="77777777" w:rsidTr="00E462A7">
        <w:trPr>
          <w:trHeight w:val="170"/>
        </w:trPr>
        <w:tc>
          <w:tcPr>
            <w:tcW w:w="3052" w:type="dxa"/>
            <w:noWrap/>
          </w:tcPr>
          <w:p w14:paraId="42CD259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Agua Blanca de Iturbide</w:t>
            </w:r>
          </w:p>
        </w:tc>
        <w:tc>
          <w:tcPr>
            <w:tcW w:w="2126" w:type="dxa"/>
            <w:tcBorders>
              <w:top w:val="single" w:sz="4" w:space="0" w:color="auto"/>
              <w:left w:val="single" w:sz="4" w:space="0" w:color="auto"/>
              <w:bottom w:val="single" w:sz="4" w:space="0" w:color="auto"/>
              <w:right w:val="single" w:sz="4" w:space="0" w:color="auto"/>
            </w:tcBorders>
            <w:noWrap/>
          </w:tcPr>
          <w:p w14:paraId="53285D6F" w14:textId="05D612C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2268" w:type="dxa"/>
            <w:tcBorders>
              <w:top w:val="single" w:sz="4" w:space="0" w:color="auto"/>
              <w:left w:val="single" w:sz="4" w:space="0" w:color="auto"/>
              <w:bottom w:val="single" w:sz="4" w:space="0" w:color="auto"/>
              <w:right w:val="single" w:sz="4" w:space="0" w:color="auto"/>
            </w:tcBorders>
            <w:noWrap/>
          </w:tcPr>
          <w:p w14:paraId="4E955905" w14:textId="05915A3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2.229781</w:t>
            </w:r>
          </w:p>
        </w:tc>
        <w:tc>
          <w:tcPr>
            <w:tcW w:w="2052" w:type="dxa"/>
            <w:tcBorders>
              <w:top w:val="single" w:sz="4" w:space="0" w:color="auto"/>
              <w:left w:val="single" w:sz="4" w:space="0" w:color="auto"/>
              <w:bottom w:val="single" w:sz="4" w:space="0" w:color="auto"/>
              <w:right w:val="single" w:sz="4" w:space="0" w:color="auto"/>
            </w:tcBorders>
            <w:noWrap/>
          </w:tcPr>
          <w:p w14:paraId="5284EBA8" w14:textId="5308A9D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0.165132</w:t>
            </w:r>
          </w:p>
        </w:tc>
      </w:tr>
      <w:tr w:rsidR="00023E89" w:rsidRPr="00A81935" w14:paraId="5EC0D079" w14:textId="77777777" w:rsidTr="00E462A7">
        <w:trPr>
          <w:trHeight w:val="170"/>
        </w:trPr>
        <w:tc>
          <w:tcPr>
            <w:tcW w:w="3052" w:type="dxa"/>
            <w:noWrap/>
          </w:tcPr>
          <w:p w14:paraId="60BD6B2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Ajacuba</w:t>
            </w:r>
          </w:p>
        </w:tc>
        <w:tc>
          <w:tcPr>
            <w:tcW w:w="2126" w:type="dxa"/>
            <w:tcBorders>
              <w:top w:val="single" w:sz="4" w:space="0" w:color="auto"/>
              <w:left w:val="single" w:sz="4" w:space="0" w:color="auto"/>
              <w:bottom w:val="single" w:sz="4" w:space="0" w:color="auto"/>
              <w:right w:val="single" w:sz="4" w:space="0" w:color="auto"/>
            </w:tcBorders>
            <w:noWrap/>
          </w:tcPr>
          <w:p w14:paraId="5DC49CC5" w14:textId="58B4E2F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-5.065894</w:t>
            </w:r>
          </w:p>
        </w:tc>
        <w:tc>
          <w:tcPr>
            <w:tcW w:w="2268" w:type="dxa"/>
            <w:tcBorders>
              <w:top w:val="single" w:sz="4" w:space="0" w:color="auto"/>
              <w:left w:val="single" w:sz="4" w:space="0" w:color="auto"/>
              <w:bottom w:val="single" w:sz="4" w:space="0" w:color="auto"/>
              <w:right w:val="single" w:sz="4" w:space="0" w:color="auto"/>
            </w:tcBorders>
            <w:noWrap/>
          </w:tcPr>
          <w:p w14:paraId="5ABF1718" w14:textId="344ED24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6FE5D247" w14:textId="78638C6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F71D9">
              <w:rPr>
                <w:rFonts w:ascii="Arial" w:hAnsi="Arial" w:cs="Arial"/>
                <w:sz w:val="14"/>
                <w:szCs w:val="14"/>
              </w:rPr>
              <w:t>0.000000</w:t>
            </w:r>
          </w:p>
        </w:tc>
      </w:tr>
      <w:tr w:rsidR="00023E89" w:rsidRPr="00A81935" w14:paraId="60524C2E" w14:textId="77777777" w:rsidTr="00E462A7">
        <w:trPr>
          <w:trHeight w:val="170"/>
        </w:trPr>
        <w:tc>
          <w:tcPr>
            <w:tcW w:w="3052" w:type="dxa"/>
            <w:noWrap/>
          </w:tcPr>
          <w:p w14:paraId="260A945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Alfajayucan</w:t>
            </w:r>
          </w:p>
        </w:tc>
        <w:tc>
          <w:tcPr>
            <w:tcW w:w="2126" w:type="dxa"/>
            <w:tcBorders>
              <w:top w:val="single" w:sz="4" w:space="0" w:color="auto"/>
              <w:left w:val="single" w:sz="4" w:space="0" w:color="auto"/>
              <w:bottom w:val="single" w:sz="4" w:space="0" w:color="auto"/>
              <w:right w:val="single" w:sz="4" w:space="0" w:color="auto"/>
            </w:tcBorders>
            <w:noWrap/>
          </w:tcPr>
          <w:p w14:paraId="7EE99409" w14:textId="5472C7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2268" w:type="dxa"/>
            <w:tcBorders>
              <w:top w:val="single" w:sz="4" w:space="0" w:color="auto"/>
              <w:left w:val="single" w:sz="4" w:space="0" w:color="auto"/>
              <w:bottom w:val="single" w:sz="4" w:space="0" w:color="auto"/>
              <w:right w:val="single" w:sz="4" w:space="0" w:color="auto"/>
            </w:tcBorders>
            <w:noWrap/>
          </w:tcPr>
          <w:p w14:paraId="61E11394" w14:textId="351B27F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3.131231</w:t>
            </w:r>
          </w:p>
        </w:tc>
        <w:tc>
          <w:tcPr>
            <w:tcW w:w="2052" w:type="dxa"/>
            <w:tcBorders>
              <w:top w:val="single" w:sz="4" w:space="0" w:color="auto"/>
              <w:left w:val="single" w:sz="4" w:space="0" w:color="auto"/>
              <w:bottom w:val="single" w:sz="4" w:space="0" w:color="auto"/>
              <w:right w:val="single" w:sz="4" w:space="0" w:color="auto"/>
            </w:tcBorders>
            <w:noWrap/>
          </w:tcPr>
          <w:p w14:paraId="12B90DC7" w14:textId="4329131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0.231892</w:t>
            </w:r>
          </w:p>
        </w:tc>
      </w:tr>
      <w:tr w:rsidR="00023E89" w:rsidRPr="00A81935" w14:paraId="3E026582" w14:textId="77777777" w:rsidTr="00E462A7">
        <w:trPr>
          <w:trHeight w:val="170"/>
        </w:trPr>
        <w:tc>
          <w:tcPr>
            <w:tcW w:w="3052" w:type="dxa"/>
            <w:noWrap/>
          </w:tcPr>
          <w:p w14:paraId="5041661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Almoloya</w:t>
            </w:r>
          </w:p>
        </w:tc>
        <w:tc>
          <w:tcPr>
            <w:tcW w:w="2126" w:type="dxa"/>
            <w:tcBorders>
              <w:top w:val="single" w:sz="4" w:space="0" w:color="auto"/>
              <w:left w:val="single" w:sz="4" w:space="0" w:color="auto"/>
              <w:bottom w:val="single" w:sz="4" w:space="0" w:color="auto"/>
              <w:right w:val="single" w:sz="4" w:space="0" w:color="auto"/>
            </w:tcBorders>
            <w:noWrap/>
          </w:tcPr>
          <w:p w14:paraId="77F650FA" w14:textId="443C48B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-2.773863</w:t>
            </w:r>
          </w:p>
        </w:tc>
        <w:tc>
          <w:tcPr>
            <w:tcW w:w="2268" w:type="dxa"/>
            <w:tcBorders>
              <w:top w:val="single" w:sz="4" w:space="0" w:color="auto"/>
              <w:left w:val="single" w:sz="4" w:space="0" w:color="auto"/>
              <w:bottom w:val="single" w:sz="4" w:space="0" w:color="auto"/>
              <w:right w:val="single" w:sz="4" w:space="0" w:color="auto"/>
            </w:tcBorders>
            <w:noWrap/>
          </w:tcPr>
          <w:p w14:paraId="3F8D71BE" w14:textId="6213C46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305167A8" w14:textId="25D541B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2001E">
              <w:rPr>
                <w:rFonts w:ascii="Arial" w:hAnsi="Arial" w:cs="Arial"/>
                <w:sz w:val="14"/>
                <w:szCs w:val="14"/>
              </w:rPr>
              <w:t>0.000000</w:t>
            </w:r>
          </w:p>
        </w:tc>
      </w:tr>
      <w:tr w:rsidR="00023E89" w:rsidRPr="00A81935" w14:paraId="6BE804E4" w14:textId="77777777" w:rsidTr="00E462A7">
        <w:trPr>
          <w:trHeight w:val="170"/>
        </w:trPr>
        <w:tc>
          <w:tcPr>
            <w:tcW w:w="3052" w:type="dxa"/>
            <w:noWrap/>
          </w:tcPr>
          <w:p w14:paraId="7CFCFF0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Apan</w:t>
            </w:r>
          </w:p>
        </w:tc>
        <w:tc>
          <w:tcPr>
            <w:tcW w:w="2126" w:type="dxa"/>
            <w:tcBorders>
              <w:top w:val="single" w:sz="4" w:space="0" w:color="auto"/>
              <w:left w:val="single" w:sz="4" w:space="0" w:color="auto"/>
              <w:bottom w:val="single" w:sz="4" w:space="0" w:color="auto"/>
              <w:right w:val="single" w:sz="4" w:space="0" w:color="auto"/>
            </w:tcBorders>
            <w:noWrap/>
          </w:tcPr>
          <w:p w14:paraId="10D05802" w14:textId="79BEA9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2268" w:type="dxa"/>
            <w:tcBorders>
              <w:top w:val="single" w:sz="4" w:space="0" w:color="auto"/>
              <w:left w:val="single" w:sz="4" w:space="0" w:color="auto"/>
              <w:bottom w:val="single" w:sz="4" w:space="0" w:color="auto"/>
              <w:right w:val="single" w:sz="4" w:space="0" w:color="auto"/>
            </w:tcBorders>
            <w:noWrap/>
          </w:tcPr>
          <w:p w14:paraId="23CCFB80" w14:textId="41964D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59.893964</w:t>
            </w:r>
          </w:p>
        </w:tc>
        <w:tc>
          <w:tcPr>
            <w:tcW w:w="2052" w:type="dxa"/>
            <w:tcBorders>
              <w:top w:val="single" w:sz="4" w:space="0" w:color="auto"/>
              <w:left w:val="single" w:sz="4" w:space="0" w:color="auto"/>
              <w:bottom w:val="single" w:sz="4" w:space="0" w:color="auto"/>
              <w:right w:val="single" w:sz="4" w:space="0" w:color="auto"/>
            </w:tcBorders>
            <w:noWrap/>
          </w:tcPr>
          <w:p w14:paraId="09D92EE0" w14:textId="1F211B4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4.435609</w:t>
            </w:r>
          </w:p>
        </w:tc>
      </w:tr>
      <w:tr w:rsidR="00023E89" w:rsidRPr="00A81935" w14:paraId="5F100E07" w14:textId="77777777" w:rsidTr="00E462A7">
        <w:trPr>
          <w:trHeight w:val="170"/>
        </w:trPr>
        <w:tc>
          <w:tcPr>
            <w:tcW w:w="3052" w:type="dxa"/>
            <w:noWrap/>
          </w:tcPr>
          <w:p w14:paraId="3F107D8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Atitalaquia</w:t>
            </w:r>
          </w:p>
        </w:tc>
        <w:tc>
          <w:tcPr>
            <w:tcW w:w="2126" w:type="dxa"/>
            <w:tcBorders>
              <w:top w:val="single" w:sz="4" w:space="0" w:color="auto"/>
              <w:left w:val="single" w:sz="4" w:space="0" w:color="auto"/>
              <w:bottom w:val="single" w:sz="4" w:space="0" w:color="auto"/>
              <w:right w:val="single" w:sz="4" w:space="0" w:color="auto"/>
            </w:tcBorders>
            <w:noWrap/>
          </w:tcPr>
          <w:p w14:paraId="76ACE162" w14:textId="76C6CD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-14.838706</w:t>
            </w:r>
          </w:p>
        </w:tc>
        <w:tc>
          <w:tcPr>
            <w:tcW w:w="2268" w:type="dxa"/>
            <w:tcBorders>
              <w:top w:val="single" w:sz="4" w:space="0" w:color="auto"/>
              <w:left w:val="single" w:sz="4" w:space="0" w:color="auto"/>
              <w:bottom w:val="single" w:sz="4" w:space="0" w:color="auto"/>
              <w:right w:val="single" w:sz="4" w:space="0" w:color="auto"/>
            </w:tcBorders>
            <w:noWrap/>
          </w:tcPr>
          <w:p w14:paraId="614F6D07" w14:textId="2D9885E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3F168C45" w14:textId="3D9E3E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E6257">
              <w:rPr>
                <w:rFonts w:ascii="Arial" w:hAnsi="Arial" w:cs="Arial"/>
                <w:sz w:val="14"/>
                <w:szCs w:val="14"/>
              </w:rPr>
              <w:t>0.000000</w:t>
            </w:r>
          </w:p>
        </w:tc>
      </w:tr>
      <w:tr w:rsidR="00023E89" w:rsidRPr="00A81935" w14:paraId="14631355" w14:textId="77777777" w:rsidTr="00E462A7">
        <w:trPr>
          <w:trHeight w:val="170"/>
        </w:trPr>
        <w:tc>
          <w:tcPr>
            <w:tcW w:w="3052" w:type="dxa"/>
            <w:noWrap/>
          </w:tcPr>
          <w:p w14:paraId="05F7100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Atlapexco</w:t>
            </w:r>
          </w:p>
        </w:tc>
        <w:tc>
          <w:tcPr>
            <w:tcW w:w="2126" w:type="dxa"/>
            <w:tcBorders>
              <w:top w:val="single" w:sz="4" w:space="0" w:color="auto"/>
              <w:left w:val="single" w:sz="4" w:space="0" w:color="auto"/>
              <w:bottom w:val="single" w:sz="4" w:space="0" w:color="auto"/>
              <w:right w:val="single" w:sz="4" w:space="0" w:color="auto"/>
            </w:tcBorders>
            <w:noWrap/>
          </w:tcPr>
          <w:p w14:paraId="722E2B63" w14:textId="1B9A9B7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2268" w:type="dxa"/>
            <w:tcBorders>
              <w:top w:val="single" w:sz="4" w:space="0" w:color="auto"/>
              <w:left w:val="single" w:sz="4" w:space="0" w:color="auto"/>
              <w:bottom w:val="single" w:sz="4" w:space="0" w:color="auto"/>
              <w:right w:val="single" w:sz="4" w:space="0" w:color="auto"/>
            </w:tcBorders>
            <w:noWrap/>
          </w:tcPr>
          <w:p w14:paraId="70436F2C" w14:textId="7A15BDC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48.454264</w:t>
            </w:r>
          </w:p>
        </w:tc>
        <w:tc>
          <w:tcPr>
            <w:tcW w:w="2052" w:type="dxa"/>
            <w:tcBorders>
              <w:top w:val="single" w:sz="4" w:space="0" w:color="auto"/>
              <w:left w:val="single" w:sz="4" w:space="0" w:color="auto"/>
              <w:bottom w:val="single" w:sz="4" w:space="0" w:color="auto"/>
              <w:right w:val="single" w:sz="4" w:space="0" w:color="auto"/>
            </w:tcBorders>
            <w:noWrap/>
          </w:tcPr>
          <w:p w14:paraId="660CCEB6" w14:textId="5496557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3.588411</w:t>
            </w:r>
          </w:p>
        </w:tc>
      </w:tr>
      <w:tr w:rsidR="00023E89" w:rsidRPr="00A81935" w14:paraId="27B60826" w14:textId="77777777" w:rsidTr="00E462A7">
        <w:trPr>
          <w:trHeight w:val="170"/>
        </w:trPr>
        <w:tc>
          <w:tcPr>
            <w:tcW w:w="3052" w:type="dxa"/>
            <w:noWrap/>
          </w:tcPr>
          <w:p w14:paraId="37E956FB" w14:textId="73ECC8AF"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 xml:space="preserve">Atotonilco </w:t>
            </w:r>
            <w:r w:rsidR="002E5B76">
              <w:rPr>
                <w:rFonts w:ascii="Arial" w:hAnsi="Arial" w:cs="Arial"/>
                <w:sz w:val="14"/>
                <w:szCs w:val="14"/>
              </w:rPr>
              <w:t>e</w:t>
            </w:r>
            <w:r w:rsidRPr="005237F2">
              <w:rPr>
                <w:rFonts w:ascii="Arial" w:hAnsi="Arial" w:cs="Arial"/>
                <w:sz w:val="14"/>
                <w:szCs w:val="14"/>
              </w:rPr>
              <w:t>l Grande</w:t>
            </w:r>
          </w:p>
        </w:tc>
        <w:tc>
          <w:tcPr>
            <w:tcW w:w="2126" w:type="dxa"/>
            <w:tcBorders>
              <w:top w:val="single" w:sz="4" w:space="0" w:color="auto"/>
              <w:left w:val="single" w:sz="4" w:space="0" w:color="auto"/>
              <w:bottom w:val="single" w:sz="4" w:space="0" w:color="auto"/>
              <w:right w:val="single" w:sz="4" w:space="0" w:color="auto"/>
            </w:tcBorders>
            <w:noWrap/>
          </w:tcPr>
          <w:p w14:paraId="0DBAB061" w14:textId="7D39E49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2268" w:type="dxa"/>
            <w:tcBorders>
              <w:top w:val="single" w:sz="4" w:space="0" w:color="auto"/>
              <w:left w:val="single" w:sz="4" w:space="0" w:color="auto"/>
              <w:bottom w:val="single" w:sz="4" w:space="0" w:color="auto"/>
              <w:right w:val="single" w:sz="4" w:space="0" w:color="auto"/>
            </w:tcBorders>
            <w:noWrap/>
          </w:tcPr>
          <w:p w14:paraId="4E0D40DF" w14:textId="5500430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37.170441</w:t>
            </w:r>
          </w:p>
        </w:tc>
        <w:tc>
          <w:tcPr>
            <w:tcW w:w="2052" w:type="dxa"/>
            <w:tcBorders>
              <w:top w:val="single" w:sz="4" w:space="0" w:color="auto"/>
              <w:left w:val="single" w:sz="4" w:space="0" w:color="auto"/>
              <w:bottom w:val="single" w:sz="4" w:space="0" w:color="auto"/>
              <w:right w:val="single" w:sz="4" w:space="0" w:color="auto"/>
            </w:tcBorders>
            <w:noWrap/>
          </w:tcPr>
          <w:p w14:paraId="6D7E775C" w14:textId="5EEB550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2.752757</w:t>
            </w:r>
          </w:p>
        </w:tc>
      </w:tr>
      <w:tr w:rsidR="00023E89" w:rsidRPr="00A81935" w14:paraId="690BB478" w14:textId="77777777" w:rsidTr="00E462A7">
        <w:trPr>
          <w:trHeight w:val="170"/>
        </w:trPr>
        <w:tc>
          <w:tcPr>
            <w:tcW w:w="3052" w:type="dxa"/>
            <w:noWrap/>
          </w:tcPr>
          <w:p w14:paraId="0D6359D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Atotonilco de Tula</w:t>
            </w:r>
          </w:p>
        </w:tc>
        <w:tc>
          <w:tcPr>
            <w:tcW w:w="2126" w:type="dxa"/>
            <w:tcBorders>
              <w:top w:val="single" w:sz="4" w:space="0" w:color="auto"/>
              <w:left w:val="single" w:sz="4" w:space="0" w:color="auto"/>
              <w:bottom w:val="single" w:sz="4" w:space="0" w:color="auto"/>
              <w:right w:val="single" w:sz="4" w:space="0" w:color="auto"/>
            </w:tcBorders>
            <w:noWrap/>
          </w:tcPr>
          <w:p w14:paraId="377B7F1A" w14:textId="4184D4F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17C7E00A" w14:textId="74DE521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50.49672</w:t>
            </w:r>
            <w:r>
              <w:rPr>
                <w:rFonts w:ascii="Arial" w:hAnsi="Arial" w:cs="Arial"/>
                <w:sz w:val="14"/>
                <w:szCs w:val="14"/>
              </w:rPr>
              <w:t>0</w:t>
            </w:r>
          </w:p>
        </w:tc>
        <w:tc>
          <w:tcPr>
            <w:tcW w:w="2052" w:type="dxa"/>
            <w:tcBorders>
              <w:top w:val="single" w:sz="4" w:space="0" w:color="auto"/>
              <w:left w:val="single" w:sz="4" w:space="0" w:color="auto"/>
              <w:bottom w:val="single" w:sz="4" w:space="0" w:color="auto"/>
              <w:right w:val="single" w:sz="4" w:space="0" w:color="auto"/>
            </w:tcBorders>
            <w:noWrap/>
          </w:tcPr>
          <w:p w14:paraId="69EAA012" w14:textId="1B2AA9F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3.739671</w:t>
            </w:r>
          </w:p>
        </w:tc>
      </w:tr>
      <w:tr w:rsidR="00023E89" w:rsidRPr="00A81935" w14:paraId="078EACCA" w14:textId="77777777" w:rsidTr="00E462A7">
        <w:trPr>
          <w:trHeight w:val="170"/>
        </w:trPr>
        <w:tc>
          <w:tcPr>
            <w:tcW w:w="3052" w:type="dxa"/>
            <w:noWrap/>
          </w:tcPr>
          <w:p w14:paraId="011748F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Calnali</w:t>
            </w:r>
          </w:p>
        </w:tc>
        <w:tc>
          <w:tcPr>
            <w:tcW w:w="2126" w:type="dxa"/>
            <w:tcBorders>
              <w:top w:val="single" w:sz="4" w:space="0" w:color="auto"/>
              <w:left w:val="single" w:sz="4" w:space="0" w:color="auto"/>
              <w:bottom w:val="single" w:sz="4" w:space="0" w:color="auto"/>
              <w:right w:val="single" w:sz="4" w:space="0" w:color="auto"/>
            </w:tcBorders>
            <w:noWrap/>
          </w:tcPr>
          <w:p w14:paraId="75562E39" w14:textId="3ED8736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-0.19185</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06383766" w14:textId="2729C31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35B1F848" w14:textId="670CEBC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935CE1">
              <w:rPr>
                <w:rFonts w:ascii="Arial" w:hAnsi="Arial" w:cs="Arial"/>
                <w:sz w:val="14"/>
                <w:szCs w:val="14"/>
              </w:rPr>
              <w:t>0.000000</w:t>
            </w:r>
          </w:p>
        </w:tc>
      </w:tr>
      <w:tr w:rsidR="00023E89" w:rsidRPr="00A81935" w14:paraId="4BCD15F1" w14:textId="77777777" w:rsidTr="00E462A7">
        <w:trPr>
          <w:trHeight w:val="170"/>
        </w:trPr>
        <w:tc>
          <w:tcPr>
            <w:tcW w:w="3052" w:type="dxa"/>
            <w:noWrap/>
          </w:tcPr>
          <w:p w14:paraId="0787719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Cardonal</w:t>
            </w:r>
          </w:p>
        </w:tc>
        <w:tc>
          <w:tcPr>
            <w:tcW w:w="2126" w:type="dxa"/>
            <w:tcBorders>
              <w:top w:val="single" w:sz="4" w:space="0" w:color="auto"/>
              <w:left w:val="single" w:sz="4" w:space="0" w:color="auto"/>
              <w:bottom w:val="single" w:sz="4" w:space="0" w:color="auto"/>
              <w:right w:val="single" w:sz="4" w:space="0" w:color="auto"/>
            </w:tcBorders>
            <w:noWrap/>
          </w:tcPr>
          <w:p w14:paraId="721C7348" w14:textId="06E5FF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87F866B" w14:textId="3300D50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0.50062</w:t>
            </w:r>
            <w:r>
              <w:rPr>
                <w:rFonts w:ascii="Arial" w:hAnsi="Arial" w:cs="Arial"/>
                <w:sz w:val="14"/>
                <w:szCs w:val="14"/>
              </w:rPr>
              <w:t>0</w:t>
            </w:r>
          </w:p>
        </w:tc>
        <w:tc>
          <w:tcPr>
            <w:tcW w:w="2052" w:type="dxa"/>
            <w:tcBorders>
              <w:top w:val="single" w:sz="4" w:space="0" w:color="auto"/>
              <w:left w:val="single" w:sz="4" w:space="0" w:color="auto"/>
              <w:bottom w:val="single" w:sz="4" w:space="0" w:color="auto"/>
              <w:right w:val="single" w:sz="4" w:space="0" w:color="auto"/>
            </w:tcBorders>
            <w:noWrap/>
          </w:tcPr>
          <w:p w14:paraId="5F549B0C" w14:textId="193EC6B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0.037075</w:t>
            </w:r>
          </w:p>
        </w:tc>
      </w:tr>
      <w:tr w:rsidR="00023E89" w:rsidRPr="00A81935" w14:paraId="40669F56" w14:textId="77777777" w:rsidTr="00E462A7">
        <w:trPr>
          <w:trHeight w:val="170"/>
        </w:trPr>
        <w:tc>
          <w:tcPr>
            <w:tcW w:w="3052" w:type="dxa"/>
            <w:noWrap/>
          </w:tcPr>
          <w:p w14:paraId="15CF9EB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Cuautepec de Hinojosa</w:t>
            </w:r>
          </w:p>
        </w:tc>
        <w:tc>
          <w:tcPr>
            <w:tcW w:w="2126" w:type="dxa"/>
            <w:tcBorders>
              <w:top w:val="single" w:sz="4" w:space="0" w:color="auto"/>
              <w:left w:val="single" w:sz="4" w:space="0" w:color="auto"/>
              <w:bottom w:val="single" w:sz="4" w:space="0" w:color="auto"/>
              <w:right w:val="single" w:sz="4" w:space="0" w:color="auto"/>
            </w:tcBorders>
            <w:noWrap/>
          </w:tcPr>
          <w:p w14:paraId="59077B23" w14:textId="3BF6BD9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2268" w:type="dxa"/>
            <w:tcBorders>
              <w:top w:val="single" w:sz="4" w:space="0" w:color="auto"/>
              <w:left w:val="single" w:sz="4" w:space="0" w:color="auto"/>
              <w:bottom w:val="single" w:sz="4" w:space="0" w:color="auto"/>
              <w:right w:val="single" w:sz="4" w:space="0" w:color="auto"/>
            </w:tcBorders>
            <w:noWrap/>
          </w:tcPr>
          <w:p w14:paraId="0F0BC635" w14:textId="0F139E6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3.049057</w:t>
            </w:r>
          </w:p>
        </w:tc>
        <w:tc>
          <w:tcPr>
            <w:tcW w:w="2052" w:type="dxa"/>
            <w:tcBorders>
              <w:top w:val="single" w:sz="4" w:space="0" w:color="auto"/>
              <w:left w:val="single" w:sz="4" w:space="0" w:color="auto"/>
              <w:bottom w:val="single" w:sz="4" w:space="0" w:color="auto"/>
              <w:right w:val="single" w:sz="4" w:space="0" w:color="auto"/>
            </w:tcBorders>
            <w:noWrap/>
          </w:tcPr>
          <w:p w14:paraId="51BFA696" w14:textId="525BAF1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0.225806</w:t>
            </w:r>
          </w:p>
        </w:tc>
      </w:tr>
      <w:tr w:rsidR="00023E89" w:rsidRPr="00A81935" w14:paraId="7662356F" w14:textId="77777777" w:rsidTr="00E462A7">
        <w:trPr>
          <w:trHeight w:val="170"/>
        </w:trPr>
        <w:tc>
          <w:tcPr>
            <w:tcW w:w="3052" w:type="dxa"/>
            <w:noWrap/>
          </w:tcPr>
          <w:p w14:paraId="3BFB6DB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Chapantongo</w:t>
            </w:r>
          </w:p>
        </w:tc>
        <w:tc>
          <w:tcPr>
            <w:tcW w:w="2126" w:type="dxa"/>
            <w:tcBorders>
              <w:top w:val="single" w:sz="4" w:space="0" w:color="auto"/>
              <w:left w:val="single" w:sz="4" w:space="0" w:color="auto"/>
              <w:bottom w:val="single" w:sz="4" w:space="0" w:color="auto"/>
              <w:right w:val="single" w:sz="4" w:space="0" w:color="auto"/>
            </w:tcBorders>
            <w:noWrap/>
          </w:tcPr>
          <w:p w14:paraId="37AD36FD" w14:textId="2FDFD70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2268" w:type="dxa"/>
            <w:tcBorders>
              <w:top w:val="single" w:sz="4" w:space="0" w:color="auto"/>
              <w:left w:val="single" w:sz="4" w:space="0" w:color="auto"/>
              <w:bottom w:val="single" w:sz="4" w:space="0" w:color="auto"/>
              <w:right w:val="single" w:sz="4" w:space="0" w:color="auto"/>
            </w:tcBorders>
            <w:noWrap/>
          </w:tcPr>
          <w:p w14:paraId="0B234727" w14:textId="52B84F9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17.179002</w:t>
            </w:r>
          </w:p>
        </w:tc>
        <w:tc>
          <w:tcPr>
            <w:tcW w:w="2052" w:type="dxa"/>
            <w:tcBorders>
              <w:top w:val="single" w:sz="4" w:space="0" w:color="auto"/>
              <w:left w:val="single" w:sz="4" w:space="0" w:color="auto"/>
              <w:bottom w:val="single" w:sz="4" w:space="0" w:color="auto"/>
              <w:right w:val="single" w:sz="4" w:space="0" w:color="auto"/>
            </w:tcBorders>
            <w:noWrap/>
          </w:tcPr>
          <w:p w14:paraId="636D6255" w14:textId="4FD176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1.272237</w:t>
            </w:r>
          </w:p>
        </w:tc>
      </w:tr>
      <w:tr w:rsidR="00023E89" w:rsidRPr="00A81935" w14:paraId="3B90F6BC" w14:textId="77777777" w:rsidTr="00E462A7">
        <w:trPr>
          <w:trHeight w:val="170"/>
        </w:trPr>
        <w:tc>
          <w:tcPr>
            <w:tcW w:w="3052" w:type="dxa"/>
            <w:noWrap/>
          </w:tcPr>
          <w:p w14:paraId="30A8EC5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Chapulhuacán</w:t>
            </w:r>
          </w:p>
        </w:tc>
        <w:tc>
          <w:tcPr>
            <w:tcW w:w="2126" w:type="dxa"/>
            <w:tcBorders>
              <w:top w:val="single" w:sz="4" w:space="0" w:color="auto"/>
              <w:left w:val="single" w:sz="4" w:space="0" w:color="auto"/>
              <w:bottom w:val="single" w:sz="4" w:space="0" w:color="auto"/>
              <w:right w:val="single" w:sz="4" w:space="0" w:color="auto"/>
            </w:tcBorders>
            <w:noWrap/>
          </w:tcPr>
          <w:p w14:paraId="5B80B487" w14:textId="43E7D93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2268" w:type="dxa"/>
            <w:tcBorders>
              <w:top w:val="single" w:sz="4" w:space="0" w:color="auto"/>
              <w:left w:val="single" w:sz="4" w:space="0" w:color="auto"/>
              <w:bottom w:val="single" w:sz="4" w:space="0" w:color="auto"/>
              <w:right w:val="single" w:sz="4" w:space="0" w:color="auto"/>
            </w:tcBorders>
            <w:noWrap/>
          </w:tcPr>
          <w:p w14:paraId="739A8BD6" w14:textId="0333F39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1.585722</w:t>
            </w:r>
          </w:p>
        </w:tc>
        <w:tc>
          <w:tcPr>
            <w:tcW w:w="2052" w:type="dxa"/>
            <w:tcBorders>
              <w:top w:val="single" w:sz="4" w:space="0" w:color="auto"/>
              <w:left w:val="single" w:sz="4" w:space="0" w:color="auto"/>
              <w:bottom w:val="single" w:sz="4" w:space="0" w:color="auto"/>
              <w:right w:val="single" w:sz="4" w:space="0" w:color="auto"/>
            </w:tcBorders>
            <w:noWrap/>
          </w:tcPr>
          <w:p w14:paraId="0AF3870F" w14:textId="4052913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0.117435</w:t>
            </w:r>
          </w:p>
        </w:tc>
      </w:tr>
      <w:tr w:rsidR="00023E89" w:rsidRPr="00A81935" w14:paraId="1ACDFE79" w14:textId="77777777" w:rsidTr="00E462A7">
        <w:trPr>
          <w:trHeight w:val="170"/>
        </w:trPr>
        <w:tc>
          <w:tcPr>
            <w:tcW w:w="3052" w:type="dxa"/>
            <w:noWrap/>
          </w:tcPr>
          <w:p w14:paraId="43564B2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Chilcuautla</w:t>
            </w:r>
          </w:p>
        </w:tc>
        <w:tc>
          <w:tcPr>
            <w:tcW w:w="2126" w:type="dxa"/>
            <w:tcBorders>
              <w:top w:val="single" w:sz="4" w:space="0" w:color="auto"/>
              <w:left w:val="single" w:sz="4" w:space="0" w:color="auto"/>
              <w:bottom w:val="single" w:sz="4" w:space="0" w:color="auto"/>
              <w:right w:val="single" w:sz="4" w:space="0" w:color="auto"/>
            </w:tcBorders>
            <w:noWrap/>
          </w:tcPr>
          <w:p w14:paraId="608F2F73" w14:textId="56B69DA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2268" w:type="dxa"/>
            <w:tcBorders>
              <w:top w:val="single" w:sz="4" w:space="0" w:color="auto"/>
              <w:left w:val="single" w:sz="4" w:space="0" w:color="auto"/>
              <w:bottom w:val="single" w:sz="4" w:space="0" w:color="auto"/>
              <w:right w:val="single" w:sz="4" w:space="0" w:color="auto"/>
            </w:tcBorders>
            <w:noWrap/>
          </w:tcPr>
          <w:p w14:paraId="701C45C3" w14:textId="460D8C0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10.856881</w:t>
            </w:r>
          </w:p>
        </w:tc>
        <w:tc>
          <w:tcPr>
            <w:tcW w:w="2052" w:type="dxa"/>
            <w:tcBorders>
              <w:top w:val="single" w:sz="4" w:space="0" w:color="auto"/>
              <w:left w:val="single" w:sz="4" w:space="0" w:color="auto"/>
              <w:bottom w:val="single" w:sz="4" w:space="0" w:color="auto"/>
              <w:right w:val="single" w:sz="4" w:space="0" w:color="auto"/>
            </w:tcBorders>
            <w:noWrap/>
          </w:tcPr>
          <w:p w14:paraId="07AD34C4" w14:textId="031D509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0.804036</w:t>
            </w:r>
          </w:p>
        </w:tc>
      </w:tr>
      <w:tr w:rsidR="00023E89" w:rsidRPr="00A81935" w14:paraId="1F46B441" w14:textId="77777777" w:rsidTr="00E462A7">
        <w:trPr>
          <w:trHeight w:val="170"/>
        </w:trPr>
        <w:tc>
          <w:tcPr>
            <w:tcW w:w="3052" w:type="dxa"/>
            <w:noWrap/>
          </w:tcPr>
          <w:p w14:paraId="6BA8356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 Arenal</w:t>
            </w:r>
          </w:p>
        </w:tc>
        <w:tc>
          <w:tcPr>
            <w:tcW w:w="2126" w:type="dxa"/>
            <w:tcBorders>
              <w:top w:val="single" w:sz="4" w:space="0" w:color="auto"/>
              <w:left w:val="single" w:sz="4" w:space="0" w:color="auto"/>
              <w:bottom w:val="single" w:sz="4" w:space="0" w:color="auto"/>
              <w:right w:val="single" w:sz="4" w:space="0" w:color="auto"/>
            </w:tcBorders>
            <w:noWrap/>
          </w:tcPr>
          <w:p w14:paraId="2F16B61F" w14:textId="5A16232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2268" w:type="dxa"/>
            <w:tcBorders>
              <w:top w:val="single" w:sz="4" w:space="0" w:color="auto"/>
              <w:left w:val="single" w:sz="4" w:space="0" w:color="auto"/>
              <w:bottom w:val="single" w:sz="4" w:space="0" w:color="auto"/>
              <w:right w:val="single" w:sz="4" w:space="0" w:color="auto"/>
            </w:tcBorders>
            <w:noWrap/>
          </w:tcPr>
          <w:p w14:paraId="1555922A" w14:textId="7ED4568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7.909094</w:t>
            </w:r>
          </w:p>
        </w:tc>
        <w:tc>
          <w:tcPr>
            <w:tcW w:w="2052" w:type="dxa"/>
            <w:tcBorders>
              <w:top w:val="single" w:sz="4" w:space="0" w:color="auto"/>
              <w:left w:val="single" w:sz="4" w:space="0" w:color="auto"/>
              <w:bottom w:val="single" w:sz="4" w:space="0" w:color="auto"/>
              <w:right w:val="single" w:sz="4" w:space="0" w:color="auto"/>
            </w:tcBorders>
            <w:noWrap/>
          </w:tcPr>
          <w:p w14:paraId="0ED51301" w14:textId="65292E3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0.585729</w:t>
            </w:r>
          </w:p>
        </w:tc>
      </w:tr>
      <w:tr w:rsidR="00023E89" w:rsidRPr="00A81935" w14:paraId="5BC6E1A8" w14:textId="77777777" w:rsidTr="00E462A7">
        <w:trPr>
          <w:trHeight w:val="170"/>
        </w:trPr>
        <w:tc>
          <w:tcPr>
            <w:tcW w:w="3052" w:type="dxa"/>
            <w:noWrap/>
          </w:tcPr>
          <w:p w14:paraId="767DDF8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Eloxochitlán</w:t>
            </w:r>
          </w:p>
        </w:tc>
        <w:tc>
          <w:tcPr>
            <w:tcW w:w="2126" w:type="dxa"/>
            <w:tcBorders>
              <w:top w:val="single" w:sz="4" w:space="0" w:color="auto"/>
              <w:left w:val="single" w:sz="4" w:space="0" w:color="auto"/>
              <w:bottom w:val="single" w:sz="4" w:space="0" w:color="auto"/>
              <w:right w:val="single" w:sz="4" w:space="0" w:color="auto"/>
            </w:tcBorders>
            <w:noWrap/>
          </w:tcPr>
          <w:p w14:paraId="55F4330D" w14:textId="15D2FE5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2268" w:type="dxa"/>
            <w:tcBorders>
              <w:top w:val="single" w:sz="4" w:space="0" w:color="auto"/>
              <w:left w:val="single" w:sz="4" w:space="0" w:color="auto"/>
              <w:bottom w:val="single" w:sz="4" w:space="0" w:color="auto"/>
              <w:right w:val="single" w:sz="4" w:space="0" w:color="auto"/>
            </w:tcBorders>
            <w:noWrap/>
          </w:tcPr>
          <w:p w14:paraId="145755D0" w14:textId="3F2B9B9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2.374903</w:t>
            </w:r>
          </w:p>
        </w:tc>
        <w:tc>
          <w:tcPr>
            <w:tcW w:w="2052" w:type="dxa"/>
            <w:tcBorders>
              <w:top w:val="single" w:sz="4" w:space="0" w:color="auto"/>
              <w:left w:val="single" w:sz="4" w:space="0" w:color="auto"/>
              <w:bottom w:val="single" w:sz="4" w:space="0" w:color="auto"/>
              <w:right w:val="single" w:sz="4" w:space="0" w:color="auto"/>
            </w:tcBorders>
            <w:noWrap/>
          </w:tcPr>
          <w:p w14:paraId="7583C91A" w14:textId="1121AB3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0.17588</w:t>
            </w:r>
            <w:r>
              <w:rPr>
                <w:rFonts w:ascii="Arial" w:hAnsi="Arial" w:cs="Arial"/>
                <w:sz w:val="14"/>
                <w:szCs w:val="14"/>
              </w:rPr>
              <w:t>0</w:t>
            </w:r>
          </w:p>
        </w:tc>
      </w:tr>
      <w:tr w:rsidR="00023E89" w:rsidRPr="00A81935" w14:paraId="7EE7670F" w14:textId="77777777" w:rsidTr="00E462A7">
        <w:trPr>
          <w:trHeight w:val="170"/>
        </w:trPr>
        <w:tc>
          <w:tcPr>
            <w:tcW w:w="3052" w:type="dxa"/>
            <w:noWrap/>
          </w:tcPr>
          <w:p w14:paraId="77CBC39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Emiliano Zapata</w:t>
            </w:r>
          </w:p>
        </w:tc>
        <w:tc>
          <w:tcPr>
            <w:tcW w:w="2126" w:type="dxa"/>
            <w:tcBorders>
              <w:top w:val="single" w:sz="4" w:space="0" w:color="auto"/>
              <w:left w:val="single" w:sz="4" w:space="0" w:color="auto"/>
              <w:bottom w:val="single" w:sz="4" w:space="0" w:color="auto"/>
              <w:right w:val="single" w:sz="4" w:space="0" w:color="auto"/>
            </w:tcBorders>
            <w:noWrap/>
          </w:tcPr>
          <w:p w14:paraId="5F1A9433" w14:textId="12596C2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2268" w:type="dxa"/>
            <w:tcBorders>
              <w:top w:val="single" w:sz="4" w:space="0" w:color="auto"/>
              <w:left w:val="single" w:sz="4" w:space="0" w:color="auto"/>
              <w:bottom w:val="single" w:sz="4" w:space="0" w:color="auto"/>
              <w:right w:val="single" w:sz="4" w:space="0" w:color="auto"/>
            </w:tcBorders>
            <w:noWrap/>
          </w:tcPr>
          <w:p w14:paraId="19B4528E" w14:textId="30876C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17.911342</w:t>
            </w:r>
          </w:p>
        </w:tc>
        <w:tc>
          <w:tcPr>
            <w:tcW w:w="2052" w:type="dxa"/>
            <w:tcBorders>
              <w:top w:val="single" w:sz="4" w:space="0" w:color="auto"/>
              <w:left w:val="single" w:sz="4" w:space="0" w:color="auto"/>
              <w:bottom w:val="single" w:sz="4" w:space="0" w:color="auto"/>
              <w:right w:val="single" w:sz="4" w:space="0" w:color="auto"/>
            </w:tcBorders>
            <w:noWrap/>
          </w:tcPr>
          <w:p w14:paraId="35CFC5E3" w14:textId="6DD126F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1.326473</w:t>
            </w:r>
          </w:p>
        </w:tc>
      </w:tr>
      <w:tr w:rsidR="00023E89" w:rsidRPr="00A81935" w14:paraId="286E8882" w14:textId="77777777" w:rsidTr="00E462A7">
        <w:trPr>
          <w:trHeight w:val="170"/>
        </w:trPr>
        <w:tc>
          <w:tcPr>
            <w:tcW w:w="3052" w:type="dxa"/>
            <w:noWrap/>
          </w:tcPr>
          <w:p w14:paraId="0E69A33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Epazoyucan</w:t>
            </w:r>
          </w:p>
        </w:tc>
        <w:tc>
          <w:tcPr>
            <w:tcW w:w="2126" w:type="dxa"/>
            <w:tcBorders>
              <w:top w:val="single" w:sz="4" w:space="0" w:color="auto"/>
              <w:left w:val="single" w:sz="4" w:space="0" w:color="auto"/>
              <w:bottom w:val="single" w:sz="4" w:space="0" w:color="auto"/>
              <w:right w:val="single" w:sz="4" w:space="0" w:color="auto"/>
            </w:tcBorders>
            <w:noWrap/>
          </w:tcPr>
          <w:p w14:paraId="05A80726" w14:textId="450100E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2268" w:type="dxa"/>
            <w:tcBorders>
              <w:top w:val="single" w:sz="4" w:space="0" w:color="auto"/>
              <w:left w:val="single" w:sz="4" w:space="0" w:color="auto"/>
              <w:bottom w:val="single" w:sz="4" w:space="0" w:color="auto"/>
              <w:right w:val="single" w:sz="4" w:space="0" w:color="auto"/>
            </w:tcBorders>
            <w:noWrap/>
          </w:tcPr>
          <w:p w14:paraId="1A26E1D2" w14:textId="1428B41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17.200115</w:t>
            </w:r>
          </w:p>
        </w:tc>
        <w:tc>
          <w:tcPr>
            <w:tcW w:w="2052" w:type="dxa"/>
            <w:tcBorders>
              <w:top w:val="single" w:sz="4" w:space="0" w:color="auto"/>
              <w:left w:val="single" w:sz="4" w:space="0" w:color="auto"/>
              <w:bottom w:val="single" w:sz="4" w:space="0" w:color="auto"/>
              <w:right w:val="single" w:sz="4" w:space="0" w:color="auto"/>
            </w:tcBorders>
            <w:noWrap/>
          </w:tcPr>
          <w:p w14:paraId="60B204C9" w14:textId="59123DD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1.273801</w:t>
            </w:r>
          </w:p>
        </w:tc>
      </w:tr>
      <w:tr w:rsidR="00023E89" w:rsidRPr="00A81935" w14:paraId="1876BD28" w14:textId="77777777" w:rsidTr="00E462A7">
        <w:trPr>
          <w:trHeight w:val="170"/>
        </w:trPr>
        <w:tc>
          <w:tcPr>
            <w:tcW w:w="3052" w:type="dxa"/>
            <w:noWrap/>
          </w:tcPr>
          <w:p w14:paraId="3377B5E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Francisco I. Madero</w:t>
            </w:r>
          </w:p>
        </w:tc>
        <w:tc>
          <w:tcPr>
            <w:tcW w:w="2126" w:type="dxa"/>
            <w:tcBorders>
              <w:top w:val="single" w:sz="4" w:space="0" w:color="auto"/>
              <w:left w:val="single" w:sz="4" w:space="0" w:color="auto"/>
              <w:bottom w:val="single" w:sz="4" w:space="0" w:color="auto"/>
              <w:right w:val="single" w:sz="4" w:space="0" w:color="auto"/>
            </w:tcBorders>
            <w:noWrap/>
          </w:tcPr>
          <w:p w14:paraId="12891344" w14:textId="15909AA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2268" w:type="dxa"/>
            <w:tcBorders>
              <w:top w:val="single" w:sz="4" w:space="0" w:color="auto"/>
              <w:left w:val="single" w:sz="4" w:space="0" w:color="auto"/>
              <w:bottom w:val="single" w:sz="4" w:space="0" w:color="auto"/>
              <w:right w:val="single" w:sz="4" w:space="0" w:color="auto"/>
            </w:tcBorders>
            <w:noWrap/>
          </w:tcPr>
          <w:p w14:paraId="2FB4D6B8" w14:textId="2EC7C69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10.257829</w:t>
            </w:r>
          </w:p>
        </w:tc>
        <w:tc>
          <w:tcPr>
            <w:tcW w:w="2052" w:type="dxa"/>
            <w:tcBorders>
              <w:top w:val="single" w:sz="4" w:space="0" w:color="auto"/>
              <w:left w:val="single" w:sz="4" w:space="0" w:color="auto"/>
              <w:bottom w:val="single" w:sz="4" w:space="0" w:color="auto"/>
              <w:right w:val="single" w:sz="4" w:space="0" w:color="auto"/>
            </w:tcBorders>
            <w:noWrap/>
          </w:tcPr>
          <w:p w14:paraId="479E2177" w14:textId="410961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0.759671</w:t>
            </w:r>
          </w:p>
        </w:tc>
      </w:tr>
      <w:tr w:rsidR="00023E89" w:rsidRPr="00A81935" w14:paraId="2AE61057" w14:textId="77777777" w:rsidTr="00E462A7">
        <w:trPr>
          <w:trHeight w:val="170"/>
        </w:trPr>
        <w:tc>
          <w:tcPr>
            <w:tcW w:w="3052" w:type="dxa"/>
            <w:noWrap/>
          </w:tcPr>
          <w:p w14:paraId="1E4362B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Huasca de Ocampo</w:t>
            </w:r>
          </w:p>
        </w:tc>
        <w:tc>
          <w:tcPr>
            <w:tcW w:w="2126" w:type="dxa"/>
            <w:tcBorders>
              <w:top w:val="single" w:sz="4" w:space="0" w:color="auto"/>
              <w:left w:val="single" w:sz="4" w:space="0" w:color="auto"/>
              <w:bottom w:val="single" w:sz="4" w:space="0" w:color="auto"/>
              <w:right w:val="single" w:sz="4" w:space="0" w:color="auto"/>
            </w:tcBorders>
            <w:noWrap/>
          </w:tcPr>
          <w:p w14:paraId="1A2F4015" w14:textId="273C3D9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2268" w:type="dxa"/>
            <w:tcBorders>
              <w:top w:val="single" w:sz="4" w:space="0" w:color="auto"/>
              <w:left w:val="single" w:sz="4" w:space="0" w:color="auto"/>
              <w:bottom w:val="single" w:sz="4" w:space="0" w:color="auto"/>
              <w:right w:val="single" w:sz="4" w:space="0" w:color="auto"/>
            </w:tcBorders>
            <w:noWrap/>
          </w:tcPr>
          <w:p w14:paraId="21BA162F" w14:textId="64EBAC6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20.127697</w:t>
            </w:r>
          </w:p>
        </w:tc>
        <w:tc>
          <w:tcPr>
            <w:tcW w:w="2052" w:type="dxa"/>
            <w:tcBorders>
              <w:top w:val="single" w:sz="4" w:space="0" w:color="auto"/>
              <w:left w:val="single" w:sz="4" w:space="0" w:color="auto"/>
              <w:bottom w:val="single" w:sz="4" w:space="0" w:color="auto"/>
              <w:right w:val="single" w:sz="4" w:space="0" w:color="auto"/>
            </w:tcBorders>
            <w:noWrap/>
          </w:tcPr>
          <w:p w14:paraId="7AF1D785" w14:textId="16ABF20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1.490611</w:t>
            </w:r>
          </w:p>
        </w:tc>
      </w:tr>
      <w:tr w:rsidR="00023E89" w:rsidRPr="00A81935" w14:paraId="0A51E85D" w14:textId="77777777" w:rsidTr="00E462A7">
        <w:trPr>
          <w:trHeight w:val="170"/>
        </w:trPr>
        <w:tc>
          <w:tcPr>
            <w:tcW w:w="3052" w:type="dxa"/>
            <w:noWrap/>
          </w:tcPr>
          <w:p w14:paraId="570D995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Huautla</w:t>
            </w:r>
          </w:p>
        </w:tc>
        <w:tc>
          <w:tcPr>
            <w:tcW w:w="2126" w:type="dxa"/>
            <w:tcBorders>
              <w:top w:val="single" w:sz="4" w:space="0" w:color="auto"/>
              <w:left w:val="single" w:sz="4" w:space="0" w:color="auto"/>
              <w:bottom w:val="single" w:sz="4" w:space="0" w:color="auto"/>
              <w:right w:val="single" w:sz="4" w:space="0" w:color="auto"/>
            </w:tcBorders>
            <w:noWrap/>
          </w:tcPr>
          <w:p w14:paraId="3FC19B17" w14:textId="734F4C1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-1.049314</w:t>
            </w:r>
          </w:p>
        </w:tc>
        <w:tc>
          <w:tcPr>
            <w:tcW w:w="2268" w:type="dxa"/>
            <w:tcBorders>
              <w:top w:val="single" w:sz="4" w:space="0" w:color="auto"/>
              <w:left w:val="single" w:sz="4" w:space="0" w:color="auto"/>
              <w:bottom w:val="single" w:sz="4" w:space="0" w:color="auto"/>
              <w:right w:val="single" w:sz="4" w:space="0" w:color="auto"/>
            </w:tcBorders>
            <w:noWrap/>
          </w:tcPr>
          <w:p w14:paraId="0167A96F" w14:textId="497DA41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00DBC645" w14:textId="226B09C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DA2301">
              <w:rPr>
                <w:rFonts w:ascii="Arial" w:hAnsi="Arial" w:cs="Arial"/>
                <w:sz w:val="14"/>
                <w:szCs w:val="14"/>
              </w:rPr>
              <w:t>0.000000</w:t>
            </w:r>
          </w:p>
        </w:tc>
      </w:tr>
      <w:tr w:rsidR="00023E89" w:rsidRPr="00A81935" w14:paraId="19BF4918" w14:textId="77777777" w:rsidTr="00E462A7">
        <w:trPr>
          <w:trHeight w:val="170"/>
        </w:trPr>
        <w:tc>
          <w:tcPr>
            <w:tcW w:w="3052" w:type="dxa"/>
            <w:noWrap/>
          </w:tcPr>
          <w:p w14:paraId="034BE59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Huazalingo</w:t>
            </w:r>
          </w:p>
        </w:tc>
        <w:tc>
          <w:tcPr>
            <w:tcW w:w="2126" w:type="dxa"/>
            <w:tcBorders>
              <w:top w:val="single" w:sz="4" w:space="0" w:color="auto"/>
              <w:left w:val="single" w:sz="4" w:space="0" w:color="auto"/>
              <w:bottom w:val="single" w:sz="4" w:space="0" w:color="auto"/>
              <w:right w:val="single" w:sz="4" w:space="0" w:color="auto"/>
            </w:tcBorders>
            <w:noWrap/>
          </w:tcPr>
          <w:p w14:paraId="11B41DC9" w14:textId="24B21D3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2268" w:type="dxa"/>
            <w:tcBorders>
              <w:top w:val="single" w:sz="4" w:space="0" w:color="auto"/>
              <w:left w:val="single" w:sz="4" w:space="0" w:color="auto"/>
              <w:bottom w:val="single" w:sz="4" w:space="0" w:color="auto"/>
              <w:right w:val="single" w:sz="4" w:space="0" w:color="auto"/>
            </w:tcBorders>
            <w:noWrap/>
          </w:tcPr>
          <w:p w14:paraId="45E7646C" w14:textId="2889D6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33.307806</w:t>
            </w:r>
          </w:p>
        </w:tc>
        <w:tc>
          <w:tcPr>
            <w:tcW w:w="2052" w:type="dxa"/>
            <w:tcBorders>
              <w:top w:val="single" w:sz="4" w:space="0" w:color="auto"/>
              <w:left w:val="single" w:sz="4" w:space="0" w:color="auto"/>
              <w:bottom w:val="single" w:sz="4" w:space="0" w:color="auto"/>
              <w:right w:val="single" w:sz="4" w:space="0" w:color="auto"/>
            </w:tcBorders>
            <w:noWrap/>
          </w:tcPr>
          <w:p w14:paraId="59046C65" w14:textId="436EE85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2.4667</w:t>
            </w:r>
            <w:r>
              <w:rPr>
                <w:rFonts w:ascii="Arial" w:hAnsi="Arial" w:cs="Arial"/>
                <w:sz w:val="14"/>
                <w:szCs w:val="14"/>
              </w:rPr>
              <w:t>00</w:t>
            </w:r>
          </w:p>
        </w:tc>
      </w:tr>
      <w:tr w:rsidR="00023E89" w:rsidRPr="00A81935" w14:paraId="159EED3D" w14:textId="77777777" w:rsidTr="00E462A7">
        <w:trPr>
          <w:trHeight w:val="170"/>
        </w:trPr>
        <w:tc>
          <w:tcPr>
            <w:tcW w:w="3052" w:type="dxa"/>
            <w:noWrap/>
          </w:tcPr>
          <w:p w14:paraId="5A63CE7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Huehuetla</w:t>
            </w:r>
          </w:p>
        </w:tc>
        <w:tc>
          <w:tcPr>
            <w:tcW w:w="2126" w:type="dxa"/>
            <w:tcBorders>
              <w:top w:val="single" w:sz="4" w:space="0" w:color="auto"/>
              <w:left w:val="single" w:sz="4" w:space="0" w:color="auto"/>
              <w:bottom w:val="single" w:sz="4" w:space="0" w:color="auto"/>
              <w:right w:val="single" w:sz="4" w:space="0" w:color="auto"/>
            </w:tcBorders>
            <w:noWrap/>
          </w:tcPr>
          <w:p w14:paraId="41F5C17E" w14:textId="2C617B8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-26.34139</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0C0CD312" w14:textId="608CACB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630A1A46" w14:textId="7076967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0ECE68FA" w14:textId="77777777" w:rsidTr="00E462A7">
        <w:trPr>
          <w:trHeight w:val="170"/>
        </w:trPr>
        <w:tc>
          <w:tcPr>
            <w:tcW w:w="3052" w:type="dxa"/>
            <w:noWrap/>
          </w:tcPr>
          <w:p w14:paraId="0CFFEFA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Huejutla de Reyes</w:t>
            </w:r>
          </w:p>
        </w:tc>
        <w:tc>
          <w:tcPr>
            <w:tcW w:w="2126" w:type="dxa"/>
            <w:tcBorders>
              <w:top w:val="single" w:sz="4" w:space="0" w:color="auto"/>
              <w:left w:val="single" w:sz="4" w:space="0" w:color="auto"/>
              <w:bottom w:val="single" w:sz="4" w:space="0" w:color="auto"/>
              <w:right w:val="single" w:sz="4" w:space="0" w:color="auto"/>
            </w:tcBorders>
            <w:noWrap/>
          </w:tcPr>
          <w:p w14:paraId="519A1091" w14:textId="742695A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-3.690662</w:t>
            </w:r>
          </w:p>
        </w:tc>
        <w:tc>
          <w:tcPr>
            <w:tcW w:w="2268" w:type="dxa"/>
            <w:tcBorders>
              <w:top w:val="single" w:sz="4" w:space="0" w:color="auto"/>
              <w:left w:val="single" w:sz="4" w:space="0" w:color="auto"/>
              <w:bottom w:val="single" w:sz="4" w:space="0" w:color="auto"/>
              <w:right w:val="single" w:sz="4" w:space="0" w:color="auto"/>
            </w:tcBorders>
            <w:noWrap/>
          </w:tcPr>
          <w:p w14:paraId="1E7A7347" w14:textId="7396658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5AA53425" w14:textId="30ACDC4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802DA">
              <w:rPr>
                <w:rFonts w:ascii="Arial" w:hAnsi="Arial" w:cs="Arial"/>
                <w:sz w:val="14"/>
                <w:szCs w:val="14"/>
              </w:rPr>
              <w:t>0.000000</w:t>
            </w:r>
          </w:p>
        </w:tc>
      </w:tr>
      <w:tr w:rsidR="00023E89" w:rsidRPr="00A81935" w14:paraId="480F3A16" w14:textId="77777777" w:rsidTr="00E462A7">
        <w:trPr>
          <w:trHeight w:val="170"/>
        </w:trPr>
        <w:tc>
          <w:tcPr>
            <w:tcW w:w="3052" w:type="dxa"/>
            <w:noWrap/>
          </w:tcPr>
          <w:p w14:paraId="1F9E0A2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Huichapan</w:t>
            </w:r>
          </w:p>
        </w:tc>
        <w:tc>
          <w:tcPr>
            <w:tcW w:w="2126" w:type="dxa"/>
            <w:tcBorders>
              <w:top w:val="single" w:sz="4" w:space="0" w:color="auto"/>
              <w:left w:val="single" w:sz="4" w:space="0" w:color="auto"/>
              <w:bottom w:val="single" w:sz="4" w:space="0" w:color="auto"/>
              <w:right w:val="single" w:sz="4" w:space="0" w:color="auto"/>
            </w:tcBorders>
            <w:noWrap/>
          </w:tcPr>
          <w:p w14:paraId="0CF73629" w14:textId="594BF6B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2268" w:type="dxa"/>
            <w:tcBorders>
              <w:top w:val="single" w:sz="4" w:space="0" w:color="auto"/>
              <w:left w:val="single" w:sz="4" w:space="0" w:color="auto"/>
              <w:bottom w:val="single" w:sz="4" w:space="0" w:color="auto"/>
              <w:right w:val="single" w:sz="4" w:space="0" w:color="auto"/>
            </w:tcBorders>
            <w:noWrap/>
          </w:tcPr>
          <w:p w14:paraId="02E56FC8" w14:textId="3317F92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8.899353</w:t>
            </w:r>
          </w:p>
        </w:tc>
        <w:tc>
          <w:tcPr>
            <w:tcW w:w="2052" w:type="dxa"/>
            <w:tcBorders>
              <w:top w:val="single" w:sz="4" w:space="0" w:color="auto"/>
              <w:left w:val="single" w:sz="4" w:space="0" w:color="auto"/>
              <w:bottom w:val="single" w:sz="4" w:space="0" w:color="auto"/>
              <w:right w:val="single" w:sz="4" w:space="0" w:color="auto"/>
            </w:tcBorders>
            <w:noWrap/>
          </w:tcPr>
          <w:p w14:paraId="36FDF791" w14:textId="42AE16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0.659066</w:t>
            </w:r>
          </w:p>
        </w:tc>
      </w:tr>
      <w:tr w:rsidR="00023E89" w:rsidRPr="00A81935" w14:paraId="724BE931" w14:textId="77777777" w:rsidTr="00E462A7">
        <w:trPr>
          <w:trHeight w:val="170"/>
        </w:trPr>
        <w:tc>
          <w:tcPr>
            <w:tcW w:w="3052" w:type="dxa"/>
            <w:noWrap/>
          </w:tcPr>
          <w:p w14:paraId="0B34489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Ixmiquilpan</w:t>
            </w:r>
          </w:p>
        </w:tc>
        <w:tc>
          <w:tcPr>
            <w:tcW w:w="2126" w:type="dxa"/>
            <w:tcBorders>
              <w:top w:val="single" w:sz="4" w:space="0" w:color="auto"/>
              <w:left w:val="single" w:sz="4" w:space="0" w:color="auto"/>
              <w:bottom w:val="single" w:sz="4" w:space="0" w:color="auto"/>
              <w:right w:val="single" w:sz="4" w:space="0" w:color="auto"/>
            </w:tcBorders>
            <w:noWrap/>
          </w:tcPr>
          <w:p w14:paraId="6FD29B14" w14:textId="391611A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2268" w:type="dxa"/>
            <w:tcBorders>
              <w:top w:val="single" w:sz="4" w:space="0" w:color="auto"/>
              <w:left w:val="single" w:sz="4" w:space="0" w:color="auto"/>
              <w:bottom w:val="single" w:sz="4" w:space="0" w:color="auto"/>
              <w:right w:val="single" w:sz="4" w:space="0" w:color="auto"/>
            </w:tcBorders>
            <w:noWrap/>
          </w:tcPr>
          <w:p w14:paraId="7D944B9E" w14:textId="38FEA9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4.123126</w:t>
            </w:r>
          </w:p>
        </w:tc>
        <w:tc>
          <w:tcPr>
            <w:tcW w:w="2052" w:type="dxa"/>
            <w:tcBorders>
              <w:top w:val="single" w:sz="4" w:space="0" w:color="auto"/>
              <w:left w:val="single" w:sz="4" w:space="0" w:color="auto"/>
              <w:bottom w:val="single" w:sz="4" w:space="0" w:color="auto"/>
              <w:right w:val="single" w:sz="4" w:space="0" w:color="auto"/>
            </w:tcBorders>
            <w:noWrap/>
          </w:tcPr>
          <w:p w14:paraId="3D25E841" w14:textId="7ED4B86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0.305349</w:t>
            </w:r>
          </w:p>
        </w:tc>
      </w:tr>
      <w:tr w:rsidR="00023E89" w:rsidRPr="00A81935" w14:paraId="7E78FD3B" w14:textId="77777777" w:rsidTr="00E462A7">
        <w:trPr>
          <w:trHeight w:val="170"/>
        </w:trPr>
        <w:tc>
          <w:tcPr>
            <w:tcW w:w="3052" w:type="dxa"/>
            <w:noWrap/>
          </w:tcPr>
          <w:p w14:paraId="653DE60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Jacala de Ledezma</w:t>
            </w:r>
          </w:p>
        </w:tc>
        <w:tc>
          <w:tcPr>
            <w:tcW w:w="2126" w:type="dxa"/>
            <w:tcBorders>
              <w:top w:val="single" w:sz="4" w:space="0" w:color="auto"/>
              <w:left w:val="single" w:sz="4" w:space="0" w:color="auto"/>
              <w:bottom w:val="single" w:sz="4" w:space="0" w:color="auto"/>
              <w:right w:val="single" w:sz="4" w:space="0" w:color="auto"/>
            </w:tcBorders>
            <w:noWrap/>
          </w:tcPr>
          <w:p w14:paraId="12AD68BE" w14:textId="79D9F28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2268" w:type="dxa"/>
            <w:tcBorders>
              <w:top w:val="single" w:sz="4" w:space="0" w:color="auto"/>
              <w:left w:val="single" w:sz="4" w:space="0" w:color="auto"/>
              <w:bottom w:val="single" w:sz="4" w:space="0" w:color="auto"/>
              <w:right w:val="single" w:sz="4" w:space="0" w:color="auto"/>
            </w:tcBorders>
            <w:noWrap/>
          </w:tcPr>
          <w:p w14:paraId="2197F33A" w14:textId="04B12AB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6.034238</w:t>
            </w:r>
          </w:p>
        </w:tc>
        <w:tc>
          <w:tcPr>
            <w:tcW w:w="2052" w:type="dxa"/>
            <w:tcBorders>
              <w:top w:val="single" w:sz="4" w:space="0" w:color="auto"/>
              <w:left w:val="single" w:sz="4" w:space="0" w:color="auto"/>
              <w:bottom w:val="single" w:sz="4" w:space="0" w:color="auto"/>
              <w:right w:val="single" w:sz="4" w:space="0" w:color="auto"/>
            </w:tcBorders>
            <w:noWrap/>
          </w:tcPr>
          <w:p w14:paraId="5D5AC65E" w14:textId="39FA19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0.446882</w:t>
            </w:r>
          </w:p>
        </w:tc>
      </w:tr>
      <w:tr w:rsidR="00023E89" w:rsidRPr="00A81935" w14:paraId="4A8F08B6" w14:textId="77777777" w:rsidTr="00E462A7">
        <w:trPr>
          <w:trHeight w:val="170"/>
        </w:trPr>
        <w:tc>
          <w:tcPr>
            <w:tcW w:w="3052" w:type="dxa"/>
            <w:noWrap/>
          </w:tcPr>
          <w:p w14:paraId="0297AEA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Jaltocán</w:t>
            </w:r>
          </w:p>
        </w:tc>
        <w:tc>
          <w:tcPr>
            <w:tcW w:w="2126" w:type="dxa"/>
            <w:tcBorders>
              <w:top w:val="single" w:sz="4" w:space="0" w:color="auto"/>
              <w:left w:val="single" w:sz="4" w:space="0" w:color="auto"/>
              <w:bottom w:val="single" w:sz="4" w:space="0" w:color="auto"/>
              <w:right w:val="single" w:sz="4" w:space="0" w:color="auto"/>
            </w:tcBorders>
            <w:noWrap/>
          </w:tcPr>
          <w:p w14:paraId="10141E01" w14:textId="3BDBEC1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2268" w:type="dxa"/>
            <w:tcBorders>
              <w:top w:val="single" w:sz="4" w:space="0" w:color="auto"/>
              <w:left w:val="single" w:sz="4" w:space="0" w:color="auto"/>
              <w:bottom w:val="single" w:sz="4" w:space="0" w:color="auto"/>
              <w:right w:val="single" w:sz="4" w:space="0" w:color="auto"/>
            </w:tcBorders>
            <w:noWrap/>
          </w:tcPr>
          <w:p w14:paraId="6ECFBDF7" w14:textId="37BDC35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10.258921</w:t>
            </w:r>
          </w:p>
        </w:tc>
        <w:tc>
          <w:tcPr>
            <w:tcW w:w="2052" w:type="dxa"/>
            <w:tcBorders>
              <w:top w:val="single" w:sz="4" w:space="0" w:color="auto"/>
              <w:left w:val="single" w:sz="4" w:space="0" w:color="auto"/>
              <w:bottom w:val="single" w:sz="4" w:space="0" w:color="auto"/>
              <w:right w:val="single" w:sz="4" w:space="0" w:color="auto"/>
            </w:tcBorders>
            <w:noWrap/>
          </w:tcPr>
          <w:p w14:paraId="32B7A704" w14:textId="22E7D33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0.759752</w:t>
            </w:r>
          </w:p>
        </w:tc>
      </w:tr>
      <w:tr w:rsidR="00023E89" w:rsidRPr="00A81935" w14:paraId="1B4F3947" w14:textId="77777777" w:rsidTr="00E462A7">
        <w:trPr>
          <w:trHeight w:val="170"/>
        </w:trPr>
        <w:tc>
          <w:tcPr>
            <w:tcW w:w="3052" w:type="dxa"/>
            <w:noWrap/>
          </w:tcPr>
          <w:p w14:paraId="6C4E1A2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Juárez Hidalgo</w:t>
            </w:r>
          </w:p>
        </w:tc>
        <w:tc>
          <w:tcPr>
            <w:tcW w:w="2126" w:type="dxa"/>
            <w:tcBorders>
              <w:top w:val="single" w:sz="4" w:space="0" w:color="auto"/>
              <w:left w:val="single" w:sz="4" w:space="0" w:color="auto"/>
              <w:bottom w:val="single" w:sz="4" w:space="0" w:color="auto"/>
              <w:right w:val="single" w:sz="4" w:space="0" w:color="auto"/>
            </w:tcBorders>
            <w:noWrap/>
          </w:tcPr>
          <w:p w14:paraId="0B4E9441" w14:textId="077FA6D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2268" w:type="dxa"/>
            <w:tcBorders>
              <w:top w:val="single" w:sz="4" w:space="0" w:color="auto"/>
              <w:left w:val="single" w:sz="4" w:space="0" w:color="auto"/>
              <w:bottom w:val="single" w:sz="4" w:space="0" w:color="auto"/>
              <w:right w:val="single" w:sz="4" w:space="0" w:color="auto"/>
            </w:tcBorders>
            <w:noWrap/>
          </w:tcPr>
          <w:p w14:paraId="609A30BE" w14:textId="4F1E7D7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111.486967</w:t>
            </w:r>
          </w:p>
        </w:tc>
        <w:tc>
          <w:tcPr>
            <w:tcW w:w="2052" w:type="dxa"/>
            <w:tcBorders>
              <w:top w:val="single" w:sz="4" w:space="0" w:color="auto"/>
              <w:left w:val="single" w:sz="4" w:space="0" w:color="auto"/>
              <w:bottom w:val="single" w:sz="4" w:space="0" w:color="auto"/>
              <w:right w:val="single" w:sz="4" w:space="0" w:color="auto"/>
            </w:tcBorders>
            <w:noWrap/>
          </w:tcPr>
          <w:p w14:paraId="164CCC88" w14:textId="46C1344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8.256469</w:t>
            </w:r>
          </w:p>
        </w:tc>
      </w:tr>
      <w:tr w:rsidR="00023E89" w:rsidRPr="00A81935" w14:paraId="15EB73C1" w14:textId="77777777" w:rsidTr="00E462A7">
        <w:trPr>
          <w:trHeight w:val="170"/>
        </w:trPr>
        <w:tc>
          <w:tcPr>
            <w:tcW w:w="3052" w:type="dxa"/>
            <w:noWrap/>
          </w:tcPr>
          <w:p w14:paraId="4955114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La Misión</w:t>
            </w:r>
          </w:p>
        </w:tc>
        <w:tc>
          <w:tcPr>
            <w:tcW w:w="2126" w:type="dxa"/>
            <w:tcBorders>
              <w:top w:val="single" w:sz="4" w:space="0" w:color="auto"/>
              <w:left w:val="single" w:sz="4" w:space="0" w:color="auto"/>
              <w:bottom w:val="single" w:sz="4" w:space="0" w:color="auto"/>
              <w:right w:val="single" w:sz="4" w:space="0" w:color="auto"/>
            </w:tcBorders>
            <w:noWrap/>
          </w:tcPr>
          <w:p w14:paraId="5F851C12" w14:textId="7FB2B64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2268" w:type="dxa"/>
            <w:tcBorders>
              <w:top w:val="single" w:sz="4" w:space="0" w:color="auto"/>
              <w:left w:val="single" w:sz="4" w:space="0" w:color="auto"/>
              <w:bottom w:val="single" w:sz="4" w:space="0" w:color="auto"/>
              <w:right w:val="single" w:sz="4" w:space="0" w:color="auto"/>
            </w:tcBorders>
            <w:noWrap/>
          </w:tcPr>
          <w:p w14:paraId="1092D6BA" w14:textId="187B71D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6.120591</w:t>
            </w:r>
          </w:p>
        </w:tc>
        <w:tc>
          <w:tcPr>
            <w:tcW w:w="2052" w:type="dxa"/>
            <w:tcBorders>
              <w:top w:val="single" w:sz="4" w:space="0" w:color="auto"/>
              <w:left w:val="single" w:sz="4" w:space="0" w:color="auto"/>
              <w:bottom w:val="single" w:sz="4" w:space="0" w:color="auto"/>
              <w:right w:val="single" w:sz="4" w:space="0" w:color="auto"/>
            </w:tcBorders>
            <w:noWrap/>
          </w:tcPr>
          <w:p w14:paraId="6C445E88" w14:textId="2F55D26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0.453277</w:t>
            </w:r>
          </w:p>
        </w:tc>
      </w:tr>
      <w:tr w:rsidR="00023E89" w:rsidRPr="00A81935" w14:paraId="036D886D" w14:textId="77777777" w:rsidTr="00E462A7">
        <w:trPr>
          <w:trHeight w:val="170"/>
        </w:trPr>
        <w:tc>
          <w:tcPr>
            <w:tcW w:w="3052" w:type="dxa"/>
            <w:noWrap/>
          </w:tcPr>
          <w:p w14:paraId="04C47FC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Lolotla</w:t>
            </w:r>
          </w:p>
        </w:tc>
        <w:tc>
          <w:tcPr>
            <w:tcW w:w="2126" w:type="dxa"/>
            <w:tcBorders>
              <w:top w:val="single" w:sz="4" w:space="0" w:color="auto"/>
              <w:left w:val="single" w:sz="4" w:space="0" w:color="auto"/>
              <w:bottom w:val="single" w:sz="4" w:space="0" w:color="auto"/>
              <w:right w:val="single" w:sz="4" w:space="0" w:color="auto"/>
            </w:tcBorders>
            <w:noWrap/>
          </w:tcPr>
          <w:p w14:paraId="01665514" w14:textId="4754E65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-3.88452</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DDA8FB2" w14:textId="15408D7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54C778AE" w14:textId="33637D2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323FBF">
              <w:rPr>
                <w:rFonts w:ascii="Arial" w:hAnsi="Arial" w:cs="Arial"/>
                <w:sz w:val="14"/>
                <w:szCs w:val="14"/>
              </w:rPr>
              <w:t>0.000000</w:t>
            </w:r>
          </w:p>
        </w:tc>
      </w:tr>
      <w:tr w:rsidR="00023E89" w:rsidRPr="00A81935" w14:paraId="6D4570D4" w14:textId="77777777" w:rsidTr="00E462A7">
        <w:trPr>
          <w:trHeight w:val="170"/>
        </w:trPr>
        <w:tc>
          <w:tcPr>
            <w:tcW w:w="3052" w:type="dxa"/>
            <w:noWrap/>
          </w:tcPr>
          <w:p w14:paraId="1C176F9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Metepec</w:t>
            </w:r>
          </w:p>
        </w:tc>
        <w:tc>
          <w:tcPr>
            <w:tcW w:w="2126" w:type="dxa"/>
            <w:tcBorders>
              <w:top w:val="single" w:sz="4" w:space="0" w:color="auto"/>
              <w:left w:val="single" w:sz="4" w:space="0" w:color="auto"/>
              <w:bottom w:val="single" w:sz="4" w:space="0" w:color="auto"/>
              <w:right w:val="single" w:sz="4" w:space="0" w:color="auto"/>
            </w:tcBorders>
            <w:noWrap/>
          </w:tcPr>
          <w:p w14:paraId="4A203A29" w14:textId="5D6107C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2268" w:type="dxa"/>
            <w:tcBorders>
              <w:top w:val="single" w:sz="4" w:space="0" w:color="auto"/>
              <w:left w:val="single" w:sz="4" w:space="0" w:color="auto"/>
              <w:bottom w:val="single" w:sz="4" w:space="0" w:color="auto"/>
              <w:right w:val="single" w:sz="4" w:space="0" w:color="auto"/>
            </w:tcBorders>
            <w:noWrap/>
          </w:tcPr>
          <w:p w14:paraId="516415FA" w14:textId="73D41CD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4.800581</w:t>
            </w:r>
          </w:p>
        </w:tc>
        <w:tc>
          <w:tcPr>
            <w:tcW w:w="2052" w:type="dxa"/>
            <w:tcBorders>
              <w:top w:val="single" w:sz="4" w:space="0" w:color="auto"/>
              <w:left w:val="single" w:sz="4" w:space="0" w:color="auto"/>
              <w:bottom w:val="single" w:sz="4" w:space="0" w:color="auto"/>
              <w:right w:val="single" w:sz="4" w:space="0" w:color="auto"/>
            </w:tcBorders>
            <w:noWrap/>
          </w:tcPr>
          <w:p w14:paraId="07AC04EB" w14:textId="132505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0.35552</w:t>
            </w:r>
            <w:r>
              <w:rPr>
                <w:rFonts w:ascii="Arial" w:hAnsi="Arial" w:cs="Arial"/>
                <w:sz w:val="14"/>
                <w:szCs w:val="14"/>
              </w:rPr>
              <w:t>0</w:t>
            </w:r>
          </w:p>
        </w:tc>
      </w:tr>
      <w:tr w:rsidR="00023E89" w:rsidRPr="00A81935" w14:paraId="6F3179D9" w14:textId="77777777" w:rsidTr="00E462A7">
        <w:trPr>
          <w:trHeight w:val="170"/>
        </w:trPr>
        <w:tc>
          <w:tcPr>
            <w:tcW w:w="3052" w:type="dxa"/>
            <w:noWrap/>
          </w:tcPr>
          <w:p w14:paraId="1C065D7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Metztitlán</w:t>
            </w:r>
          </w:p>
        </w:tc>
        <w:tc>
          <w:tcPr>
            <w:tcW w:w="2126" w:type="dxa"/>
            <w:tcBorders>
              <w:top w:val="single" w:sz="4" w:space="0" w:color="auto"/>
              <w:left w:val="single" w:sz="4" w:space="0" w:color="auto"/>
              <w:bottom w:val="single" w:sz="4" w:space="0" w:color="auto"/>
              <w:right w:val="single" w:sz="4" w:space="0" w:color="auto"/>
            </w:tcBorders>
            <w:noWrap/>
          </w:tcPr>
          <w:p w14:paraId="3B3C802A" w14:textId="7CE33C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2268" w:type="dxa"/>
            <w:tcBorders>
              <w:top w:val="single" w:sz="4" w:space="0" w:color="auto"/>
              <w:left w:val="single" w:sz="4" w:space="0" w:color="auto"/>
              <w:bottom w:val="single" w:sz="4" w:space="0" w:color="auto"/>
              <w:right w:val="single" w:sz="4" w:space="0" w:color="auto"/>
            </w:tcBorders>
            <w:noWrap/>
          </w:tcPr>
          <w:p w14:paraId="1B0D8E3F" w14:textId="01EFA4B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19.548769</w:t>
            </w:r>
          </w:p>
        </w:tc>
        <w:tc>
          <w:tcPr>
            <w:tcW w:w="2052" w:type="dxa"/>
            <w:tcBorders>
              <w:top w:val="single" w:sz="4" w:space="0" w:color="auto"/>
              <w:left w:val="single" w:sz="4" w:space="0" w:color="auto"/>
              <w:bottom w:val="single" w:sz="4" w:space="0" w:color="auto"/>
              <w:right w:val="single" w:sz="4" w:space="0" w:color="auto"/>
            </w:tcBorders>
            <w:noWrap/>
          </w:tcPr>
          <w:p w14:paraId="7216C932" w14:textId="11B886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1.447737</w:t>
            </w:r>
          </w:p>
        </w:tc>
      </w:tr>
      <w:tr w:rsidR="00023E89" w:rsidRPr="00A81935" w14:paraId="6B20BA1C" w14:textId="77777777" w:rsidTr="00E462A7">
        <w:trPr>
          <w:trHeight w:val="170"/>
        </w:trPr>
        <w:tc>
          <w:tcPr>
            <w:tcW w:w="3052" w:type="dxa"/>
            <w:noWrap/>
          </w:tcPr>
          <w:p w14:paraId="581C6F3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Chico</w:t>
            </w:r>
          </w:p>
        </w:tc>
        <w:tc>
          <w:tcPr>
            <w:tcW w:w="2126" w:type="dxa"/>
            <w:tcBorders>
              <w:top w:val="single" w:sz="4" w:space="0" w:color="auto"/>
              <w:left w:val="single" w:sz="4" w:space="0" w:color="auto"/>
              <w:bottom w:val="single" w:sz="4" w:space="0" w:color="auto"/>
              <w:right w:val="single" w:sz="4" w:space="0" w:color="auto"/>
            </w:tcBorders>
            <w:noWrap/>
          </w:tcPr>
          <w:p w14:paraId="55E48FA3" w14:textId="248EED6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-13.381562</w:t>
            </w:r>
          </w:p>
        </w:tc>
        <w:tc>
          <w:tcPr>
            <w:tcW w:w="2268" w:type="dxa"/>
            <w:tcBorders>
              <w:top w:val="single" w:sz="4" w:space="0" w:color="auto"/>
              <w:left w:val="single" w:sz="4" w:space="0" w:color="auto"/>
              <w:bottom w:val="single" w:sz="4" w:space="0" w:color="auto"/>
              <w:right w:val="single" w:sz="4" w:space="0" w:color="auto"/>
            </w:tcBorders>
            <w:noWrap/>
          </w:tcPr>
          <w:p w14:paraId="3C67528E" w14:textId="3E42D27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62D6F277" w14:textId="62F5FB2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C08E5">
              <w:rPr>
                <w:rFonts w:ascii="Arial" w:hAnsi="Arial" w:cs="Arial"/>
                <w:sz w:val="14"/>
                <w:szCs w:val="14"/>
              </w:rPr>
              <w:t>0.000000</w:t>
            </w:r>
          </w:p>
        </w:tc>
      </w:tr>
      <w:tr w:rsidR="00023E89" w:rsidRPr="00A81935" w14:paraId="52A4749C" w14:textId="77777777" w:rsidTr="00E462A7">
        <w:trPr>
          <w:trHeight w:val="170"/>
        </w:trPr>
        <w:tc>
          <w:tcPr>
            <w:tcW w:w="3052" w:type="dxa"/>
            <w:noWrap/>
          </w:tcPr>
          <w:p w14:paraId="6190C02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del Monte</w:t>
            </w:r>
          </w:p>
        </w:tc>
        <w:tc>
          <w:tcPr>
            <w:tcW w:w="2126" w:type="dxa"/>
            <w:tcBorders>
              <w:top w:val="single" w:sz="4" w:space="0" w:color="auto"/>
              <w:left w:val="single" w:sz="4" w:space="0" w:color="auto"/>
              <w:bottom w:val="single" w:sz="4" w:space="0" w:color="auto"/>
              <w:right w:val="single" w:sz="4" w:space="0" w:color="auto"/>
            </w:tcBorders>
            <w:noWrap/>
          </w:tcPr>
          <w:p w14:paraId="09296FDE" w14:textId="5F66618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2268" w:type="dxa"/>
            <w:tcBorders>
              <w:top w:val="single" w:sz="4" w:space="0" w:color="auto"/>
              <w:left w:val="single" w:sz="4" w:space="0" w:color="auto"/>
              <w:bottom w:val="single" w:sz="4" w:space="0" w:color="auto"/>
              <w:right w:val="single" w:sz="4" w:space="0" w:color="auto"/>
            </w:tcBorders>
            <w:noWrap/>
          </w:tcPr>
          <w:p w14:paraId="15B5523F" w14:textId="4EFE786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2.855423</w:t>
            </w:r>
          </w:p>
        </w:tc>
        <w:tc>
          <w:tcPr>
            <w:tcW w:w="2052" w:type="dxa"/>
            <w:tcBorders>
              <w:top w:val="single" w:sz="4" w:space="0" w:color="auto"/>
              <w:left w:val="single" w:sz="4" w:space="0" w:color="auto"/>
              <w:bottom w:val="single" w:sz="4" w:space="0" w:color="auto"/>
              <w:right w:val="single" w:sz="4" w:space="0" w:color="auto"/>
            </w:tcBorders>
            <w:noWrap/>
          </w:tcPr>
          <w:p w14:paraId="6820F002" w14:textId="7876AB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0.211466</w:t>
            </w:r>
          </w:p>
        </w:tc>
      </w:tr>
      <w:tr w:rsidR="00023E89" w:rsidRPr="00A81935" w14:paraId="1ECF62BA" w14:textId="77777777" w:rsidTr="00E462A7">
        <w:trPr>
          <w:trHeight w:val="170"/>
        </w:trPr>
        <w:tc>
          <w:tcPr>
            <w:tcW w:w="3052" w:type="dxa"/>
            <w:noWrap/>
          </w:tcPr>
          <w:p w14:paraId="0A1A767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Mineral de la Reforma</w:t>
            </w:r>
          </w:p>
        </w:tc>
        <w:tc>
          <w:tcPr>
            <w:tcW w:w="2126" w:type="dxa"/>
            <w:tcBorders>
              <w:top w:val="single" w:sz="4" w:space="0" w:color="auto"/>
              <w:left w:val="single" w:sz="4" w:space="0" w:color="auto"/>
              <w:bottom w:val="single" w:sz="4" w:space="0" w:color="auto"/>
              <w:right w:val="single" w:sz="4" w:space="0" w:color="auto"/>
            </w:tcBorders>
            <w:noWrap/>
          </w:tcPr>
          <w:p w14:paraId="34406FE1" w14:textId="302F481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2268" w:type="dxa"/>
            <w:tcBorders>
              <w:top w:val="single" w:sz="4" w:space="0" w:color="auto"/>
              <w:left w:val="single" w:sz="4" w:space="0" w:color="auto"/>
              <w:bottom w:val="single" w:sz="4" w:space="0" w:color="auto"/>
              <w:right w:val="single" w:sz="4" w:space="0" w:color="auto"/>
            </w:tcBorders>
            <w:noWrap/>
          </w:tcPr>
          <w:p w14:paraId="2710D5BE" w14:textId="42BFD2E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6.520279</w:t>
            </w:r>
          </w:p>
        </w:tc>
        <w:tc>
          <w:tcPr>
            <w:tcW w:w="2052" w:type="dxa"/>
            <w:tcBorders>
              <w:top w:val="single" w:sz="4" w:space="0" w:color="auto"/>
              <w:left w:val="single" w:sz="4" w:space="0" w:color="auto"/>
              <w:bottom w:val="single" w:sz="4" w:space="0" w:color="auto"/>
              <w:right w:val="single" w:sz="4" w:space="0" w:color="auto"/>
            </w:tcBorders>
            <w:noWrap/>
          </w:tcPr>
          <w:p w14:paraId="4BE4AD0B" w14:textId="4224372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0.482877</w:t>
            </w:r>
          </w:p>
        </w:tc>
      </w:tr>
      <w:tr w:rsidR="00023E89" w:rsidRPr="00A81935" w14:paraId="34BCDAC6" w14:textId="77777777" w:rsidTr="00E462A7">
        <w:trPr>
          <w:trHeight w:val="170"/>
        </w:trPr>
        <w:tc>
          <w:tcPr>
            <w:tcW w:w="3052" w:type="dxa"/>
            <w:noWrap/>
          </w:tcPr>
          <w:p w14:paraId="150B4A59"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Mixquiahuala de Juárez</w:t>
            </w:r>
          </w:p>
        </w:tc>
        <w:tc>
          <w:tcPr>
            <w:tcW w:w="2126" w:type="dxa"/>
            <w:tcBorders>
              <w:top w:val="single" w:sz="4" w:space="0" w:color="auto"/>
              <w:left w:val="single" w:sz="4" w:space="0" w:color="auto"/>
              <w:bottom w:val="single" w:sz="4" w:space="0" w:color="auto"/>
              <w:right w:val="single" w:sz="4" w:space="0" w:color="auto"/>
            </w:tcBorders>
            <w:noWrap/>
          </w:tcPr>
          <w:p w14:paraId="6D2FE476" w14:textId="0B2BC86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615C828B" w14:textId="49F5631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21.23721</w:t>
            </w:r>
            <w:r>
              <w:rPr>
                <w:rFonts w:ascii="Arial" w:hAnsi="Arial" w:cs="Arial"/>
                <w:sz w:val="14"/>
                <w:szCs w:val="14"/>
              </w:rPr>
              <w:t>0</w:t>
            </w:r>
          </w:p>
        </w:tc>
        <w:tc>
          <w:tcPr>
            <w:tcW w:w="2052" w:type="dxa"/>
            <w:tcBorders>
              <w:top w:val="single" w:sz="4" w:space="0" w:color="auto"/>
              <w:left w:val="single" w:sz="4" w:space="0" w:color="auto"/>
              <w:bottom w:val="single" w:sz="4" w:space="0" w:color="auto"/>
              <w:right w:val="single" w:sz="4" w:space="0" w:color="auto"/>
            </w:tcBorders>
            <w:noWrap/>
          </w:tcPr>
          <w:p w14:paraId="3508FC1E" w14:textId="6B4BDB8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1.572779</w:t>
            </w:r>
          </w:p>
        </w:tc>
      </w:tr>
      <w:tr w:rsidR="00023E89" w:rsidRPr="00A81935" w14:paraId="408BC16C" w14:textId="77777777" w:rsidTr="00E462A7">
        <w:trPr>
          <w:trHeight w:val="170"/>
        </w:trPr>
        <w:tc>
          <w:tcPr>
            <w:tcW w:w="3052" w:type="dxa"/>
            <w:noWrap/>
          </w:tcPr>
          <w:p w14:paraId="4C21A98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Molango de Escamilla</w:t>
            </w:r>
          </w:p>
        </w:tc>
        <w:tc>
          <w:tcPr>
            <w:tcW w:w="2126" w:type="dxa"/>
            <w:tcBorders>
              <w:top w:val="single" w:sz="4" w:space="0" w:color="auto"/>
              <w:left w:val="single" w:sz="4" w:space="0" w:color="auto"/>
              <w:bottom w:val="single" w:sz="4" w:space="0" w:color="auto"/>
              <w:right w:val="single" w:sz="4" w:space="0" w:color="auto"/>
            </w:tcBorders>
            <w:noWrap/>
          </w:tcPr>
          <w:p w14:paraId="4271AACF" w14:textId="29F7EAB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-7.040799</w:t>
            </w:r>
          </w:p>
        </w:tc>
        <w:tc>
          <w:tcPr>
            <w:tcW w:w="2268" w:type="dxa"/>
            <w:tcBorders>
              <w:top w:val="single" w:sz="4" w:space="0" w:color="auto"/>
              <w:left w:val="single" w:sz="4" w:space="0" w:color="auto"/>
              <w:bottom w:val="single" w:sz="4" w:space="0" w:color="auto"/>
              <w:right w:val="single" w:sz="4" w:space="0" w:color="auto"/>
            </w:tcBorders>
            <w:noWrap/>
          </w:tcPr>
          <w:p w14:paraId="1DB2B053" w14:textId="2E66413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6B2333EB" w14:textId="6FA4F95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CF6A16">
              <w:rPr>
                <w:rFonts w:ascii="Arial" w:hAnsi="Arial" w:cs="Arial"/>
                <w:sz w:val="14"/>
                <w:szCs w:val="14"/>
              </w:rPr>
              <w:t>0.000000</w:t>
            </w:r>
          </w:p>
        </w:tc>
      </w:tr>
      <w:tr w:rsidR="00023E89" w:rsidRPr="00A81935" w14:paraId="5F681CE8" w14:textId="77777777" w:rsidTr="00E462A7">
        <w:trPr>
          <w:trHeight w:val="170"/>
        </w:trPr>
        <w:tc>
          <w:tcPr>
            <w:tcW w:w="3052" w:type="dxa"/>
            <w:noWrap/>
          </w:tcPr>
          <w:p w14:paraId="4C881A3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Nicolás Flores</w:t>
            </w:r>
          </w:p>
        </w:tc>
        <w:tc>
          <w:tcPr>
            <w:tcW w:w="2126" w:type="dxa"/>
            <w:tcBorders>
              <w:top w:val="single" w:sz="4" w:space="0" w:color="auto"/>
              <w:left w:val="single" w:sz="4" w:space="0" w:color="auto"/>
              <w:bottom w:val="single" w:sz="4" w:space="0" w:color="auto"/>
              <w:right w:val="single" w:sz="4" w:space="0" w:color="auto"/>
            </w:tcBorders>
            <w:noWrap/>
          </w:tcPr>
          <w:p w14:paraId="1C634D03" w14:textId="65EFB70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2268" w:type="dxa"/>
            <w:tcBorders>
              <w:top w:val="single" w:sz="4" w:space="0" w:color="auto"/>
              <w:left w:val="single" w:sz="4" w:space="0" w:color="auto"/>
              <w:bottom w:val="single" w:sz="4" w:space="0" w:color="auto"/>
              <w:right w:val="single" w:sz="4" w:space="0" w:color="auto"/>
            </w:tcBorders>
            <w:noWrap/>
          </w:tcPr>
          <w:p w14:paraId="288E1E12" w14:textId="18A1486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23.374989</w:t>
            </w:r>
          </w:p>
        </w:tc>
        <w:tc>
          <w:tcPr>
            <w:tcW w:w="2052" w:type="dxa"/>
            <w:tcBorders>
              <w:top w:val="single" w:sz="4" w:space="0" w:color="auto"/>
              <w:left w:val="single" w:sz="4" w:space="0" w:color="auto"/>
              <w:bottom w:val="single" w:sz="4" w:space="0" w:color="auto"/>
              <w:right w:val="single" w:sz="4" w:space="0" w:color="auto"/>
            </w:tcBorders>
            <w:noWrap/>
          </w:tcPr>
          <w:p w14:paraId="6F2451EE" w14:textId="2E09CD8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1.731098</w:t>
            </w:r>
          </w:p>
        </w:tc>
      </w:tr>
      <w:tr w:rsidR="00023E89" w:rsidRPr="00A81935" w14:paraId="343DD835" w14:textId="77777777" w:rsidTr="00E462A7">
        <w:trPr>
          <w:trHeight w:val="170"/>
        </w:trPr>
        <w:tc>
          <w:tcPr>
            <w:tcW w:w="3052" w:type="dxa"/>
            <w:noWrap/>
          </w:tcPr>
          <w:p w14:paraId="3829DD7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Nopala de Villagrán</w:t>
            </w:r>
          </w:p>
        </w:tc>
        <w:tc>
          <w:tcPr>
            <w:tcW w:w="2126" w:type="dxa"/>
            <w:tcBorders>
              <w:top w:val="single" w:sz="4" w:space="0" w:color="auto"/>
              <w:left w:val="single" w:sz="4" w:space="0" w:color="auto"/>
              <w:bottom w:val="single" w:sz="4" w:space="0" w:color="auto"/>
              <w:right w:val="single" w:sz="4" w:space="0" w:color="auto"/>
            </w:tcBorders>
            <w:noWrap/>
          </w:tcPr>
          <w:p w14:paraId="39217791" w14:textId="2A1ADD2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2268" w:type="dxa"/>
            <w:tcBorders>
              <w:top w:val="single" w:sz="4" w:space="0" w:color="auto"/>
              <w:left w:val="single" w:sz="4" w:space="0" w:color="auto"/>
              <w:bottom w:val="single" w:sz="4" w:space="0" w:color="auto"/>
              <w:right w:val="single" w:sz="4" w:space="0" w:color="auto"/>
            </w:tcBorders>
            <w:noWrap/>
          </w:tcPr>
          <w:p w14:paraId="53F4DA01" w14:textId="139A9A8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16.863562</w:t>
            </w:r>
          </w:p>
        </w:tc>
        <w:tc>
          <w:tcPr>
            <w:tcW w:w="2052" w:type="dxa"/>
            <w:tcBorders>
              <w:top w:val="single" w:sz="4" w:space="0" w:color="auto"/>
              <w:left w:val="single" w:sz="4" w:space="0" w:color="auto"/>
              <w:bottom w:val="single" w:sz="4" w:space="0" w:color="auto"/>
              <w:right w:val="single" w:sz="4" w:space="0" w:color="auto"/>
            </w:tcBorders>
            <w:noWrap/>
          </w:tcPr>
          <w:p w14:paraId="735C3A84" w14:textId="48F00F6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1.248877</w:t>
            </w:r>
          </w:p>
        </w:tc>
      </w:tr>
      <w:tr w:rsidR="00023E89" w:rsidRPr="00A81935" w14:paraId="424257FD" w14:textId="77777777" w:rsidTr="00E462A7">
        <w:trPr>
          <w:trHeight w:val="170"/>
        </w:trPr>
        <w:tc>
          <w:tcPr>
            <w:tcW w:w="3052" w:type="dxa"/>
            <w:noWrap/>
          </w:tcPr>
          <w:p w14:paraId="439C45A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Omitlán de Juárez</w:t>
            </w:r>
          </w:p>
        </w:tc>
        <w:tc>
          <w:tcPr>
            <w:tcW w:w="2126" w:type="dxa"/>
            <w:tcBorders>
              <w:top w:val="single" w:sz="4" w:space="0" w:color="auto"/>
              <w:left w:val="single" w:sz="4" w:space="0" w:color="auto"/>
              <w:bottom w:val="single" w:sz="4" w:space="0" w:color="auto"/>
              <w:right w:val="single" w:sz="4" w:space="0" w:color="auto"/>
            </w:tcBorders>
            <w:noWrap/>
          </w:tcPr>
          <w:p w14:paraId="5D287CFE" w14:textId="071EA02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2268" w:type="dxa"/>
            <w:tcBorders>
              <w:top w:val="single" w:sz="4" w:space="0" w:color="auto"/>
              <w:left w:val="single" w:sz="4" w:space="0" w:color="auto"/>
              <w:bottom w:val="single" w:sz="4" w:space="0" w:color="auto"/>
              <w:right w:val="single" w:sz="4" w:space="0" w:color="auto"/>
            </w:tcBorders>
            <w:noWrap/>
          </w:tcPr>
          <w:p w14:paraId="755002FF" w14:textId="49C2F02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19.357022</w:t>
            </w:r>
          </w:p>
        </w:tc>
        <w:tc>
          <w:tcPr>
            <w:tcW w:w="2052" w:type="dxa"/>
            <w:tcBorders>
              <w:top w:val="single" w:sz="4" w:space="0" w:color="auto"/>
              <w:left w:val="single" w:sz="4" w:space="0" w:color="auto"/>
              <w:bottom w:val="single" w:sz="4" w:space="0" w:color="auto"/>
              <w:right w:val="single" w:sz="4" w:space="0" w:color="auto"/>
            </w:tcBorders>
            <w:noWrap/>
          </w:tcPr>
          <w:p w14:paraId="198FF1F7" w14:textId="24C0197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1.433537</w:t>
            </w:r>
          </w:p>
        </w:tc>
      </w:tr>
      <w:tr w:rsidR="00023E89" w:rsidRPr="00A81935" w14:paraId="5947055F" w14:textId="77777777" w:rsidTr="00E462A7">
        <w:trPr>
          <w:trHeight w:val="170"/>
        </w:trPr>
        <w:tc>
          <w:tcPr>
            <w:tcW w:w="3052" w:type="dxa"/>
            <w:noWrap/>
          </w:tcPr>
          <w:p w14:paraId="063654C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Pacula</w:t>
            </w:r>
          </w:p>
        </w:tc>
        <w:tc>
          <w:tcPr>
            <w:tcW w:w="2126" w:type="dxa"/>
            <w:tcBorders>
              <w:top w:val="single" w:sz="4" w:space="0" w:color="auto"/>
              <w:left w:val="single" w:sz="4" w:space="0" w:color="auto"/>
              <w:bottom w:val="single" w:sz="4" w:space="0" w:color="auto"/>
              <w:right w:val="single" w:sz="4" w:space="0" w:color="auto"/>
            </w:tcBorders>
            <w:noWrap/>
          </w:tcPr>
          <w:p w14:paraId="6D5F6E9F" w14:textId="63C62A7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-7.747093</w:t>
            </w:r>
          </w:p>
        </w:tc>
        <w:tc>
          <w:tcPr>
            <w:tcW w:w="2268" w:type="dxa"/>
            <w:tcBorders>
              <w:top w:val="single" w:sz="4" w:space="0" w:color="auto"/>
              <w:left w:val="single" w:sz="4" w:space="0" w:color="auto"/>
              <w:bottom w:val="single" w:sz="4" w:space="0" w:color="auto"/>
              <w:right w:val="single" w:sz="4" w:space="0" w:color="auto"/>
            </w:tcBorders>
            <w:noWrap/>
          </w:tcPr>
          <w:p w14:paraId="0123AE2B" w14:textId="04033DE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50DD6A62" w14:textId="360AC3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002CBC">
              <w:rPr>
                <w:rFonts w:ascii="Arial" w:hAnsi="Arial" w:cs="Arial"/>
                <w:sz w:val="14"/>
                <w:szCs w:val="14"/>
              </w:rPr>
              <w:t>0.000000</w:t>
            </w:r>
          </w:p>
        </w:tc>
      </w:tr>
      <w:tr w:rsidR="00023E89" w:rsidRPr="00A81935" w14:paraId="361C14A7" w14:textId="77777777" w:rsidTr="00E462A7">
        <w:trPr>
          <w:trHeight w:val="170"/>
        </w:trPr>
        <w:tc>
          <w:tcPr>
            <w:tcW w:w="3052" w:type="dxa"/>
            <w:noWrap/>
          </w:tcPr>
          <w:p w14:paraId="14A5F5A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Pachuca de Soto</w:t>
            </w:r>
          </w:p>
        </w:tc>
        <w:tc>
          <w:tcPr>
            <w:tcW w:w="2126" w:type="dxa"/>
            <w:tcBorders>
              <w:top w:val="single" w:sz="4" w:space="0" w:color="auto"/>
              <w:left w:val="single" w:sz="4" w:space="0" w:color="auto"/>
              <w:bottom w:val="single" w:sz="4" w:space="0" w:color="auto"/>
              <w:right w:val="single" w:sz="4" w:space="0" w:color="auto"/>
            </w:tcBorders>
            <w:noWrap/>
          </w:tcPr>
          <w:p w14:paraId="3DCE40AB" w14:textId="454BAA6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2268" w:type="dxa"/>
            <w:tcBorders>
              <w:top w:val="single" w:sz="4" w:space="0" w:color="auto"/>
              <w:left w:val="single" w:sz="4" w:space="0" w:color="auto"/>
              <w:bottom w:val="single" w:sz="4" w:space="0" w:color="auto"/>
              <w:right w:val="single" w:sz="4" w:space="0" w:color="auto"/>
            </w:tcBorders>
            <w:noWrap/>
          </w:tcPr>
          <w:p w14:paraId="2C93A5A8" w14:textId="56FA845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3.226313</w:t>
            </w:r>
          </w:p>
        </w:tc>
        <w:tc>
          <w:tcPr>
            <w:tcW w:w="2052" w:type="dxa"/>
            <w:tcBorders>
              <w:top w:val="single" w:sz="4" w:space="0" w:color="auto"/>
              <w:left w:val="single" w:sz="4" w:space="0" w:color="auto"/>
              <w:bottom w:val="single" w:sz="4" w:space="0" w:color="auto"/>
              <w:right w:val="single" w:sz="4" w:space="0" w:color="auto"/>
            </w:tcBorders>
            <w:noWrap/>
          </w:tcPr>
          <w:p w14:paraId="3746E716" w14:textId="246633A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0.238933</w:t>
            </w:r>
          </w:p>
        </w:tc>
      </w:tr>
      <w:tr w:rsidR="00023E89" w:rsidRPr="00A81935" w14:paraId="03D94A6E" w14:textId="77777777" w:rsidTr="00E462A7">
        <w:trPr>
          <w:trHeight w:val="170"/>
        </w:trPr>
        <w:tc>
          <w:tcPr>
            <w:tcW w:w="3052" w:type="dxa"/>
            <w:noWrap/>
          </w:tcPr>
          <w:p w14:paraId="6E51267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Pisaflores</w:t>
            </w:r>
          </w:p>
        </w:tc>
        <w:tc>
          <w:tcPr>
            <w:tcW w:w="2126" w:type="dxa"/>
            <w:tcBorders>
              <w:top w:val="single" w:sz="4" w:space="0" w:color="auto"/>
              <w:left w:val="single" w:sz="4" w:space="0" w:color="auto"/>
              <w:bottom w:val="single" w:sz="4" w:space="0" w:color="auto"/>
              <w:right w:val="single" w:sz="4" w:space="0" w:color="auto"/>
            </w:tcBorders>
            <w:noWrap/>
          </w:tcPr>
          <w:p w14:paraId="3A3D1D89" w14:textId="0E5A6DB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2268" w:type="dxa"/>
            <w:tcBorders>
              <w:top w:val="single" w:sz="4" w:space="0" w:color="auto"/>
              <w:left w:val="single" w:sz="4" w:space="0" w:color="auto"/>
              <w:bottom w:val="single" w:sz="4" w:space="0" w:color="auto"/>
              <w:right w:val="single" w:sz="4" w:space="0" w:color="auto"/>
            </w:tcBorders>
            <w:noWrap/>
          </w:tcPr>
          <w:p w14:paraId="55A2F21A" w14:textId="418DA9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14.876001</w:t>
            </w:r>
          </w:p>
        </w:tc>
        <w:tc>
          <w:tcPr>
            <w:tcW w:w="2052" w:type="dxa"/>
            <w:tcBorders>
              <w:top w:val="single" w:sz="4" w:space="0" w:color="auto"/>
              <w:left w:val="single" w:sz="4" w:space="0" w:color="auto"/>
              <w:bottom w:val="single" w:sz="4" w:space="0" w:color="auto"/>
              <w:right w:val="single" w:sz="4" w:space="0" w:color="auto"/>
            </w:tcBorders>
            <w:noWrap/>
          </w:tcPr>
          <w:p w14:paraId="672EA769" w14:textId="0C9ACED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1.101682</w:t>
            </w:r>
          </w:p>
        </w:tc>
      </w:tr>
      <w:tr w:rsidR="00023E89" w:rsidRPr="00A81935" w14:paraId="42D8DC41" w14:textId="77777777" w:rsidTr="00E462A7">
        <w:trPr>
          <w:trHeight w:val="170"/>
        </w:trPr>
        <w:tc>
          <w:tcPr>
            <w:tcW w:w="3052" w:type="dxa"/>
            <w:noWrap/>
          </w:tcPr>
          <w:p w14:paraId="420904E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Progreso de Obregón</w:t>
            </w:r>
          </w:p>
        </w:tc>
        <w:tc>
          <w:tcPr>
            <w:tcW w:w="2126" w:type="dxa"/>
            <w:tcBorders>
              <w:top w:val="single" w:sz="4" w:space="0" w:color="auto"/>
              <w:left w:val="single" w:sz="4" w:space="0" w:color="auto"/>
              <w:bottom w:val="single" w:sz="4" w:space="0" w:color="auto"/>
              <w:right w:val="single" w:sz="4" w:space="0" w:color="auto"/>
            </w:tcBorders>
            <w:noWrap/>
          </w:tcPr>
          <w:p w14:paraId="6F0EBCF4" w14:textId="0731C03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2268" w:type="dxa"/>
            <w:tcBorders>
              <w:top w:val="single" w:sz="4" w:space="0" w:color="auto"/>
              <w:left w:val="single" w:sz="4" w:space="0" w:color="auto"/>
              <w:bottom w:val="single" w:sz="4" w:space="0" w:color="auto"/>
              <w:right w:val="single" w:sz="4" w:space="0" w:color="auto"/>
            </w:tcBorders>
            <w:noWrap/>
          </w:tcPr>
          <w:p w14:paraId="2373DA13" w14:textId="3323AF9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7.258323</w:t>
            </w:r>
          </w:p>
        </w:tc>
        <w:tc>
          <w:tcPr>
            <w:tcW w:w="2052" w:type="dxa"/>
            <w:tcBorders>
              <w:top w:val="single" w:sz="4" w:space="0" w:color="auto"/>
              <w:left w:val="single" w:sz="4" w:space="0" w:color="auto"/>
              <w:bottom w:val="single" w:sz="4" w:space="0" w:color="auto"/>
              <w:right w:val="single" w:sz="4" w:space="0" w:color="auto"/>
            </w:tcBorders>
            <w:noWrap/>
          </w:tcPr>
          <w:p w14:paraId="2E81C114" w14:textId="27B4D21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0.537535</w:t>
            </w:r>
          </w:p>
        </w:tc>
      </w:tr>
      <w:tr w:rsidR="00023E89" w:rsidRPr="00A81935" w14:paraId="247D7548" w14:textId="77777777" w:rsidTr="00E462A7">
        <w:trPr>
          <w:trHeight w:val="170"/>
        </w:trPr>
        <w:tc>
          <w:tcPr>
            <w:tcW w:w="3052" w:type="dxa"/>
            <w:noWrap/>
          </w:tcPr>
          <w:p w14:paraId="1486881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Metzquititlán</w:t>
            </w:r>
          </w:p>
        </w:tc>
        <w:tc>
          <w:tcPr>
            <w:tcW w:w="2126" w:type="dxa"/>
            <w:tcBorders>
              <w:top w:val="single" w:sz="4" w:space="0" w:color="auto"/>
              <w:left w:val="single" w:sz="4" w:space="0" w:color="auto"/>
              <w:bottom w:val="single" w:sz="4" w:space="0" w:color="auto"/>
              <w:right w:val="single" w:sz="4" w:space="0" w:color="auto"/>
            </w:tcBorders>
            <w:noWrap/>
          </w:tcPr>
          <w:p w14:paraId="082002CC" w14:textId="1F3D4B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2268" w:type="dxa"/>
            <w:tcBorders>
              <w:top w:val="single" w:sz="4" w:space="0" w:color="auto"/>
              <w:left w:val="single" w:sz="4" w:space="0" w:color="auto"/>
              <w:bottom w:val="single" w:sz="4" w:space="0" w:color="auto"/>
              <w:right w:val="single" w:sz="4" w:space="0" w:color="auto"/>
            </w:tcBorders>
            <w:noWrap/>
          </w:tcPr>
          <w:p w14:paraId="4F180C2C" w14:textId="5BE1EC5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9.401949</w:t>
            </w:r>
          </w:p>
        </w:tc>
        <w:tc>
          <w:tcPr>
            <w:tcW w:w="2052" w:type="dxa"/>
            <w:tcBorders>
              <w:top w:val="single" w:sz="4" w:space="0" w:color="auto"/>
              <w:left w:val="single" w:sz="4" w:space="0" w:color="auto"/>
              <w:bottom w:val="single" w:sz="4" w:space="0" w:color="auto"/>
              <w:right w:val="single" w:sz="4" w:space="0" w:color="auto"/>
            </w:tcBorders>
            <w:noWrap/>
          </w:tcPr>
          <w:p w14:paraId="6897D96F" w14:textId="54226D0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0.696287</w:t>
            </w:r>
          </w:p>
        </w:tc>
      </w:tr>
      <w:tr w:rsidR="00023E89" w:rsidRPr="00A81935" w14:paraId="40576AAD" w14:textId="77777777" w:rsidTr="00E462A7">
        <w:trPr>
          <w:trHeight w:val="170"/>
        </w:trPr>
        <w:tc>
          <w:tcPr>
            <w:tcW w:w="3052" w:type="dxa"/>
            <w:noWrap/>
          </w:tcPr>
          <w:p w14:paraId="7C090B9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Agustín Tlaxiaca</w:t>
            </w:r>
          </w:p>
        </w:tc>
        <w:tc>
          <w:tcPr>
            <w:tcW w:w="2126" w:type="dxa"/>
            <w:tcBorders>
              <w:top w:val="single" w:sz="4" w:space="0" w:color="auto"/>
              <w:left w:val="single" w:sz="4" w:space="0" w:color="auto"/>
              <w:bottom w:val="single" w:sz="4" w:space="0" w:color="auto"/>
              <w:right w:val="single" w:sz="4" w:space="0" w:color="auto"/>
            </w:tcBorders>
            <w:noWrap/>
          </w:tcPr>
          <w:p w14:paraId="020EA827" w14:textId="646F488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-13.504353</w:t>
            </w:r>
          </w:p>
        </w:tc>
        <w:tc>
          <w:tcPr>
            <w:tcW w:w="2268" w:type="dxa"/>
            <w:tcBorders>
              <w:top w:val="single" w:sz="4" w:space="0" w:color="auto"/>
              <w:left w:val="single" w:sz="4" w:space="0" w:color="auto"/>
              <w:bottom w:val="single" w:sz="4" w:space="0" w:color="auto"/>
              <w:right w:val="single" w:sz="4" w:space="0" w:color="auto"/>
            </w:tcBorders>
            <w:noWrap/>
          </w:tcPr>
          <w:p w14:paraId="0755A33C" w14:textId="2232A56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7B63D7B6" w14:textId="645C437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FF3F26">
              <w:rPr>
                <w:rFonts w:ascii="Arial" w:hAnsi="Arial" w:cs="Arial"/>
                <w:sz w:val="14"/>
                <w:szCs w:val="14"/>
              </w:rPr>
              <w:t>0.000000</w:t>
            </w:r>
          </w:p>
        </w:tc>
      </w:tr>
      <w:tr w:rsidR="00023E89" w:rsidRPr="00A81935" w14:paraId="2D1C86D6" w14:textId="77777777" w:rsidTr="00E462A7">
        <w:trPr>
          <w:trHeight w:val="170"/>
        </w:trPr>
        <w:tc>
          <w:tcPr>
            <w:tcW w:w="3052" w:type="dxa"/>
            <w:noWrap/>
          </w:tcPr>
          <w:p w14:paraId="74A44C6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Bartolo Tutotepec</w:t>
            </w:r>
          </w:p>
        </w:tc>
        <w:tc>
          <w:tcPr>
            <w:tcW w:w="2126" w:type="dxa"/>
            <w:tcBorders>
              <w:top w:val="single" w:sz="4" w:space="0" w:color="auto"/>
              <w:left w:val="single" w:sz="4" w:space="0" w:color="auto"/>
              <w:bottom w:val="single" w:sz="4" w:space="0" w:color="auto"/>
              <w:right w:val="single" w:sz="4" w:space="0" w:color="auto"/>
            </w:tcBorders>
            <w:noWrap/>
          </w:tcPr>
          <w:p w14:paraId="5E151324" w14:textId="6622DFB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2268" w:type="dxa"/>
            <w:tcBorders>
              <w:top w:val="single" w:sz="4" w:space="0" w:color="auto"/>
              <w:left w:val="single" w:sz="4" w:space="0" w:color="auto"/>
              <w:bottom w:val="single" w:sz="4" w:space="0" w:color="auto"/>
              <w:right w:val="single" w:sz="4" w:space="0" w:color="auto"/>
            </w:tcBorders>
            <w:noWrap/>
          </w:tcPr>
          <w:p w14:paraId="698C3D98" w14:textId="5FBC229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7.172699</w:t>
            </w:r>
          </w:p>
        </w:tc>
        <w:tc>
          <w:tcPr>
            <w:tcW w:w="2052" w:type="dxa"/>
            <w:tcBorders>
              <w:top w:val="single" w:sz="4" w:space="0" w:color="auto"/>
              <w:left w:val="single" w:sz="4" w:space="0" w:color="auto"/>
              <w:bottom w:val="single" w:sz="4" w:space="0" w:color="auto"/>
              <w:right w:val="single" w:sz="4" w:space="0" w:color="auto"/>
            </w:tcBorders>
            <w:noWrap/>
          </w:tcPr>
          <w:p w14:paraId="4423D12D" w14:textId="1767CC9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0.531194</w:t>
            </w:r>
          </w:p>
        </w:tc>
      </w:tr>
      <w:tr w:rsidR="00023E89" w:rsidRPr="00A81935" w14:paraId="01FC4263" w14:textId="77777777" w:rsidTr="00E462A7">
        <w:trPr>
          <w:trHeight w:val="170"/>
        </w:trPr>
        <w:tc>
          <w:tcPr>
            <w:tcW w:w="3052" w:type="dxa"/>
            <w:noWrap/>
          </w:tcPr>
          <w:p w14:paraId="3A6D914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Felipe Orizatlán</w:t>
            </w:r>
          </w:p>
        </w:tc>
        <w:tc>
          <w:tcPr>
            <w:tcW w:w="2126" w:type="dxa"/>
            <w:tcBorders>
              <w:top w:val="single" w:sz="4" w:space="0" w:color="auto"/>
              <w:left w:val="single" w:sz="4" w:space="0" w:color="auto"/>
              <w:bottom w:val="single" w:sz="4" w:space="0" w:color="auto"/>
              <w:right w:val="single" w:sz="4" w:space="0" w:color="auto"/>
            </w:tcBorders>
            <w:noWrap/>
          </w:tcPr>
          <w:p w14:paraId="186AA929" w14:textId="027B75F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-12.220351</w:t>
            </w:r>
          </w:p>
        </w:tc>
        <w:tc>
          <w:tcPr>
            <w:tcW w:w="2268" w:type="dxa"/>
            <w:tcBorders>
              <w:top w:val="single" w:sz="4" w:space="0" w:color="auto"/>
              <w:left w:val="single" w:sz="4" w:space="0" w:color="auto"/>
              <w:bottom w:val="single" w:sz="4" w:space="0" w:color="auto"/>
              <w:right w:val="single" w:sz="4" w:space="0" w:color="auto"/>
            </w:tcBorders>
            <w:noWrap/>
          </w:tcPr>
          <w:p w14:paraId="4EE839FF" w14:textId="3089D42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3E05DD01" w14:textId="1565929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A345C2">
              <w:rPr>
                <w:rFonts w:ascii="Arial" w:hAnsi="Arial" w:cs="Arial"/>
                <w:sz w:val="14"/>
                <w:szCs w:val="14"/>
              </w:rPr>
              <w:t>0.000000</w:t>
            </w:r>
          </w:p>
        </w:tc>
      </w:tr>
      <w:tr w:rsidR="00023E89" w:rsidRPr="00A81935" w14:paraId="711D1E17" w14:textId="77777777" w:rsidTr="00E462A7">
        <w:trPr>
          <w:trHeight w:val="170"/>
        </w:trPr>
        <w:tc>
          <w:tcPr>
            <w:tcW w:w="3052" w:type="dxa"/>
            <w:noWrap/>
          </w:tcPr>
          <w:p w14:paraId="458B8D5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 Salvador</w:t>
            </w:r>
          </w:p>
        </w:tc>
        <w:tc>
          <w:tcPr>
            <w:tcW w:w="2126" w:type="dxa"/>
            <w:tcBorders>
              <w:top w:val="single" w:sz="4" w:space="0" w:color="auto"/>
              <w:left w:val="single" w:sz="4" w:space="0" w:color="auto"/>
              <w:bottom w:val="single" w:sz="4" w:space="0" w:color="auto"/>
              <w:right w:val="single" w:sz="4" w:space="0" w:color="auto"/>
            </w:tcBorders>
            <w:noWrap/>
          </w:tcPr>
          <w:p w14:paraId="15B9C6A8" w14:textId="568FD6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1306DE2C" w14:textId="5E5FF70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5.41358</w:t>
            </w:r>
            <w:r>
              <w:rPr>
                <w:rFonts w:ascii="Arial" w:hAnsi="Arial" w:cs="Arial"/>
                <w:sz w:val="14"/>
                <w:szCs w:val="14"/>
              </w:rPr>
              <w:t>0</w:t>
            </w:r>
          </w:p>
        </w:tc>
        <w:tc>
          <w:tcPr>
            <w:tcW w:w="2052" w:type="dxa"/>
            <w:tcBorders>
              <w:top w:val="single" w:sz="4" w:space="0" w:color="auto"/>
              <w:left w:val="single" w:sz="4" w:space="0" w:color="auto"/>
              <w:bottom w:val="single" w:sz="4" w:space="0" w:color="auto"/>
              <w:right w:val="single" w:sz="4" w:space="0" w:color="auto"/>
            </w:tcBorders>
            <w:noWrap/>
          </w:tcPr>
          <w:p w14:paraId="0985E7DF" w14:textId="2C7E255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0.400917</w:t>
            </w:r>
          </w:p>
        </w:tc>
      </w:tr>
      <w:tr w:rsidR="00023E89" w:rsidRPr="00A81935" w14:paraId="6151B946" w14:textId="77777777" w:rsidTr="00E462A7">
        <w:trPr>
          <w:trHeight w:val="170"/>
        </w:trPr>
        <w:tc>
          <w:tcPr>
            <w:tcW w:w="3052" w:type="dxa"/>
            <w:noWrap/>
          </w:tcPr>
          <w:p w14:paraId="05184E85"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de Anaya</w:t>
            </w:r>
          </w:p>
        </w:tc>
        <w:tc>
          <w:tcPr>
            <w:tcW w:w="2126" w:type="dxa"/>
            <w:tcBorders>
              <w:top w:val="single" w:sz="4" w:space="0" w:color="auto"/>
              <w:left w:val="single" w:sz="4" w:space="0" w:color="auto"/>
              <w:bottom w:val="single" w:sz="4" w:space="0" w:color="auto"/>
              <w:right w:val="single" w:sz="4" w:space="0" w:color="auto"/>
            </w:tcBorders>
            <w:noWrap/>
          </w:tcPr>
          <w:p w14:paraId="10890907" w14:textId="17CA2C8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2268" w:type="dxa"/>
            <w:tcBorders>
              <w:top w:val="single" w:sz="4" w:space="0" w:color="auto"/>
              <w:left w:val="single" w:sz="4" w:space="0" w:color="auto"/>
              <w:bottom w:val="single" w:sz="4" w:space="0" w:color="auto"/>
              <w:right w:val="single" w:sz="4" w:space="0" w:color="auto"/>
            </w:tcBorders>
            <w:noWrap/>
          </w:tcPr>
          <w:p w14:paraId="742C1AAC" w14:textId="35FBA99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10.135437</w:t>
            </w:r>
          </w:p>
        </w:tc>
        <w:tc>
          <w:tcPr>
            <w:tcW w:w="2052" w:type="dxa"/>
            <w:tcBorders>
              <w:top w:val="single" w:sz="4" w:space="0" w:color="auto"/>
              <w:left w:val="single" w:sz="4" w:space="0" w:color="auto"/>
              <w:bottom w:val="single" w:sz="4" w:space="0" w:color="auto"/>
              <w:right w:val="single" w:sz="4" w:space="0" w:color="auto"/>
            </w:tcBorders>
            <w:noWrap/>
          </w:tcPr>
          <w:p w14:paraId="5B081D1D" w14:textId="1DD1EFC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0.750607</w:t>
            </w:r>
          </w:p>
        </w:tc>
      </w:tr>
      <w:tr w:rsidR="00023E89" w:rsidRPr="00A81935" w14:paraId="4BB19B80" w14:textId="77777777" w:rsidTr="00E462A7">
        <w:trPr>
          <w:trHeight w:val="170"/>
        </w:trPr>
        <w:tc>
          <w:tcPr>
            <w:tcW w:w="3052" w:type="dxa"/>
            <w:noWrap/>
          </w:tcPr>
          <w:p w14:paraId="173DA72C"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Santiago Tulantepec de Lugo Guerrero</w:t>
            </w:r>
          </w:p>
        </w:tc>
        <w:tc>
          <w:tcPr>
            <w:tcW w:w="2126" w:type="dxa"/>
            <w:tcBorders>
              <w:top w:val="single" w:sz="4" w:space="0" w:color="auto"/>
              <w:left w:val="single" w:sz="4" w:space="0" w:color="auto"/>
              <w:bottom w:val="single" w:sz="4" w:space="0" w:color="auto"/>
              <w:right w:val="single" w:sz="4" w:space="0" w:color="auto"/>
            </w:tcBorders>
            <w:noWrap/>
          </w:tcPr>
          <w:p w14:paraId="3342F650" w14:textId="21ED5B4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2268" w:type="dxa"/>
            <w:tcBorders>
              <w:top w:val="single" w:sz="4" w:space="0" w:color="auto"/>
              <w:left w:val="single" w:sz="4" w:space="0" w:color="auto"/>
              <w:bottom w:val="single" w:sz="4" w:space="0" w:color="auto"/>
              <w:right w:val="single" w:sz="4" w:space="0" w:color="auto"/>
            </w:tcBorders>
            <w:noWrap/>
          </w:tcPr>
          <w:p w14:paraId="2AF01ECD" w14:textId="50C4E69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18.760512</w:t>
            </w:r>
          </w:p>
        </w:tc>
        <w:tc>
          <w:tcPr>
            <w:tcW w:w="2052" w:type="dxa"/>
            <w:tcBorders>
              <w:top w:val="single" w:sz="4" w:space="0" w:color="auto"/>
              <w:left w:val="single" w:sz="4" w:space="0" w:color="auto"/>
              <w:bottom w:val="single" w:sz="4" w:space="0" w:color="auto"/>
              <w:right w:val="single" w:sz="4" w:space="0" w:color="auto"/>
            </w:tcBorders>
            <w:noWrap/>
          </w:tcPr>
          <w:p w14:paraId="58DA59BD" w14:textId="3264764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1.38936</w:t>
            </w:r>
            <w:r>
              <w:rPr>
                <w:rFonts w:ascii="Arial" w:hAnsi="Arial" w:cs="Arial"/>
                <w:sz w:val="14"/>
                <w:szCs w:val="14"/>
              </w:rPr>
              <w:t>0</w:t>
            </w:r>
          </w:p>
        </w:tc>
      </w:tr>
      <w:tr w:rsidR="00023E89" w:rsidRPr="00A81935" w14:paraId="73678909" w14:textId="77777777" w:rsidTr="00E462A7">
        <w:trPr>
          <w:trHeight w:val="170"/>
        </w:trPr>
        <w:tc>
          <w:tcPr>
            <w:tcW w:w="3052" w:type="dxa"/>
            <w:noWrap/>
          </w:tcPr>
          <w:p w14:paraId="77A7504B"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Singuilucan</w:t>
            </w:r>
          </w:p>
        </w:tc>
        <w:tc>
          <w:tcPr>
            <w:tcW w:w="2126" w:type="dxa"/>
            <w:tcBorders>
              <w:top w:val="single" w:sz="4" w:space="0" w:color="auto"/>
              <w:left w:val="single" w:sz="4" w:space="0" w:color="auto"/>
              <w:bottom w:val="single" w:sz="4" w:space="0" w:color="auto"/>
              <w:right w:val="single" w:sz="4" w:space="0" w:color="auto"/>
            </w:tcBorders>
            <w:noWrap/>
          </w:tcPr>
          <w:p w14:paraId="68C0426F" w14:textId="60FEEF6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2268" w:type="dxa"/>
            <w:tcBorders>
              <w:top w:val="single" w:sz="4" w:space="0" w:color="auto"/>
              <w:left w:val="single" w:sz="4" w:space="0" w:color="auto"/>
              <w:bottom w:val="single" w:sz="4" w:space="0" w:color="auto"/>
              <w:right w:val="single" w:sz="4" w:space="0" w:color="auto"/>
            </w:tcBorders>
            <w:noWrap/>
          </w:tcPr>
          <w:p w14:paraId="32C17976" w14:textId="63CACC2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13.011091</w:t>
            </w:r>
          </w:p>
        </w:tc>
        <w:tc>
          <w:tcPr>
            <w:tcW w:w="2052" w:type="dxa"/>
            <w:tcBorders>
              <w:top w:val="single" w:sz="4" w:space="0" w:color="auto"/>
              <w:left w:val="single" w:sz="4" w:space="0" w:color="auto"/>
              <w:bottom w:val="single" w:sz="4" w:space="0" w:color="auto"/>
              <w:right w:val="single" w:sz="4" w:space="0" w:color="auto"/>
            </w:tcBorders>
            <w:noWrap/>
          </w:tcPr>
          <w:p w14:paraId="435D753D" w14:textId="7740834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0.963571</w:t>
            </w:r>
          </w:p>
        </w:tc>
      </w:tr>
      <w:tr w:rsidR="00023E89" w:rsidRPr="00A81935" w14:paraId="6CF78D77" w14:textId="77777777" w:rsidTr="00E462A7">
        <w:trPr>
          <w:trHeight w:val="170"/>
        </w:trPr>
        <w:tc>
          <w:tcPr>
            <w:tcW w:w="3052" w:type="dxa"/>
            <w:noWrap/>
          </w:tcPr>
          <w:p w14:paraId="6601235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Tasquillo</w:t>
            </w:r>
          </w:p>
        </w:tc>
        <w:tc>
          <w:tcPr>
            <w:tcW w:w="2126" w:type="dxa"/>
            <w:tcBorders>
              <w:top w:val="single" w:sz="4" w:space="0" w:color="auto"/>
              <w:left w:val="single" w:sz="4" w:space="0" w:color="auto"/>
              <w:bottom w:val="single" w:sz="4" w:space="0" w:color="auto"/>
              <w:right w:val="single" w:sz="4" w:space="0" w:color="auto"/>
            </w:tcBorders>
            <w:noWrap/>
          </w:tcPr>
          <w:p w14:paraId="54B5B139" w14:textId="7D0FB60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2268" w:type="dxa"/>
            <w:tcBorders>
              <w:top w:val="single" w:sz="4" w:space="0" w:color="auto"/>
              <w:left w:val="single" w:sz="4" w:space="0" w:color="auto"/>
              <w:bottom w:val="single" w:sz="4" w:space="0" w:color="auto"/>
              <w:right w:val="single" w:sz="4" w:space="0" w:color="auto"/>
            </w:tcBorders>
            <w:noWrap/>
          </w:tcPr>
          <w:p w14:paraId="595CB1C5" w14:textId="12E92D5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15.423615</w:t>
            </w:r>
          </w:p>
        </w:tc>
        <w:tc>
          <w:tcPr>
            <w:tcW w:w="2052" w:type="dxa"/>
            <w:tcBorders>
              <w:top w:val="single" w:sz="4" w:space="0" w:color="auto"/>
              <w:left w:val="single" w:sz="4" w:space="0" w:color="auto"/>
              <w:bottom w:val="single" w:sz="4" w:space="0" w:color="auto"/>
              <w:right w:val="single" w:sz="4" w:space="0" w:color="auto"/>
            </w:tcBorders>
            <w:noWrap/>
          </w:tcPr>
          <w:p w14:paraId="541CB924" w14:textId="76B4310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1.142237</w:t>
            </w:r>
          </w:p>
        </w:tc>
      </w:tr>
      <w:tr w:rsidR="00023E89" w:rsidRPr="00A81935" w14:paraId="4E16B2C1" w14:textId="77777777" w:rsidTr="00E462A7">
        <w:trPr>
          <w:trHeight w:val="170"/>
        </w:trPr>
        <w:tc>
          <w:tcPr>
            <w:tcW w:w="3052" w:type="dxa"/>
            <w:noWrap/>
          </w:tcPr>
          <w:p w14:paraId="6FFB03F1"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Tecozautla</w:t>
            </w:r>
          </w:p>
        </w:tc>
        <w:tc>
          <w:tcPr>
            <w:tcW w:w="2126" w:type="dxa"/>
            <w:tcBorders>
              <w:top w:val="single" w:sz="4" w:space="0" w:color="auto"/>
              <w:left w:val="single" w:sz="4" w:space="0" w:color="auto"/>
              <w:bottom w:val="single" w:sz="4" w:space="0" w:color="auto"/>
              <w:right w:val="single" w:sz="4" w:space="0" w:color="auto"/>
            </w:tcBorders>
            <w:noWrap/>
          </w:tcPr>
          <w:p w14:paraId="0BD31C2E" w14:textId="2D7130A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3CECCC48" w14:textId="072BB99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35.88016</w:t>
            </w:r>
            <w:r>
              <w:rPr>
                <w:rFonts w:ascii="Arial" w:hAnsi="Arial" w:cs="Arial"/>
                <w:sz w:val="14"/>
                <w:szCs w:val="14"/>
              </w:rPr>
              <w:t>0</w:t>
            </w:r>
          </w:p>
        </w:tc>
        <w:tc>
          <w:tcPr>
            <w:tcW w:w="2052" w:type="dxa"/>
            <w:tcBorders>
              <w:top w:val="single" w:sz="4" w:space="0" w:color="auto"/>
              <w:left w:val="single" w:sz="4" w:space="0" w:color="auto"/>
              <w:bottom w:val="single" w:sz="4" w:space="0" w:color="auto"/>
              <w:right w:val="single" w:sz="4" w:space="0" w:color="auto"/>
            </w:tcBorders>
            <w:noWrap/>
          </w:tcPr>
          <w:p w14:paraId="6365A924" w14:textId="0081BB7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2.657202</w:t>
            </w:r>
          </w:p>
        </w:tc>
      </w:tr>
      <w:tr w:rsidR="00023E89" w:rsidRPr="00A81935" w14:paraId="5C840909" w14:textId="77777777" w:rsidTr="00E462A7">
        <w:trPr>
          <w:trHeight w:val="170"/>
        </w:trPr>
        <w:tc>
          <w:tcPr>
            <w:tcW w:w="3052" w:type="dxa"/>
            <w:noWrap/>
          </w:tcPr>
          <w:p w14:paraId="57D4666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Tenango de Doria</w:t>
            </w:r>
          </w:p>
        </w:tc>
        <w:tc>
          <w:tcPr>
            <w:tcW w:w="2126" w:type="dxa"/>
            <w:tcBorders>
              <w:top w:val="single" w:sz="4" w:space="0" w:color="auto"/>
              <w:left w:val="single" w:sz="4" w:space="0" w:color="auto"/>
              <w:bottom w:val="single" w:sz="4" w:space="0" w:color="auto"/>
              <w:right w:val="single" w:sz="4" w:space="0" w:color="auto"/>
            </w:tcBorders>
            <w:noWrap/>
          </w:tcPr>
          <w:p w14:paraId="0A6AA5BE" w14:textId="4CC559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2268" w:type="dxa"/>
            <w:tcBorders>
              <w:top w:val="single" w:sz="4" w:space="0" w:color="auto"/>
              <w:left w:val="single" w:sz="4" w:space="0" w:color="auto"/>
              <w:bottom w:val="single" w:sz="4" w:space="0" w:color="auto"/>
              <w:right w:val="single" w:sz="4" w:space="0" w:color="auto"/>
            </w:tcBorders>
            <w:noWrap/>
          </w:tcPr>
          <w:p w14:paraId="38650F57" w14:textId="20A7099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7.227542</w:t>
            </w:r>
          </w:p>
        </w:tc>
        <w:tc>
          <w:tcPr>
            <w:tcW w:w="2052" w:type="dxa"/>
            <w:tcBorders>
              <w:top w:val="single" w:sz="4" w:space="0" w:color="auto"/>
              <w:left w:val="single" w:sz="4" w:space="0" w:color="auto"/>
              <w:bottom w:val="single" w:sz="4" w:space="0" w:color="auto"/>
              <w:right w:val="single" w:sz="4" w:space="0" w:color="auto"/>
            </w:tcBorders>
            <w:noWrap/>
          </w:tcPr>
          <w:p w14:paraId="180A419E" w14:textId="48A0BE8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0.535255</w:t>
            </w:r>
          </w:p>
        </w:tc>
      </w:tr>
      <w:tr w:rsidR="00023E89" w:rsidRPr="00A81935" w14:paraId="03C36E71" w14:textId="77777777" w:rsidTr="00E462A7">
        <w:trPr>
          <w:trHeight w:val="170"/>
        </w:trPr>
        <w:tc>
          <w:tcPr>
            <w:tcW w:w="3052" w:type="dxa"/>
            <w:noWrap/>
          </w:tcPr>
          <w:p w14:paraId="505B98C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Tepeapulco</w:t>
            </w:r>
          </w:p>
        </w:tc>
        <w:tc>
          <w:tcPr>
            <w:tcW w:w="2126" w:type="dxa"/>
            <w:tcBorders>
              <w:top w:val="single" w:sz="4" w:space="0" w:color="auto"/>
              <w:left w:val="single" w:sz="4" w:space="0" w:color="auto"/>
              <w:bottom w:val="single" w:sz="4" w:space="0" w:color="auto"/>
              <w:right w:val="single" w:sz="4" w:space="0" w:color="auto"/>
            </w:tcBorders>
            <w:noWrap/>
          </w:tcPr>
          <w:p w14:paraId="6500E375" w14:textId="428F269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-28.567645</w:t>
            </w:r>
          </w:p>
        </w:tc>
        <w:tc>
          <w:tcPr>
            <w:tcW w:w="2268" w:type="dxa"/>
            <w:tcBorders>
              <w:top w:val="single" w:sz="4" w:space="0" w:color="auto"/>
              <w:left w:val="single" w:sz="4" w:space="0" w:color="auto"/>
              <w:bottom w:val="single" w:sz="4" w:space="0" w:color="auto"/>
              <w:right w:val="single" w:sz="4" w:space="0" w:color="auto"/>
            </w:tcBorders>
            <w:noWrap/>
          </w:tcPr>
          <w:p w14:paraId="6E22DF2F" w14:textId="20617D6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4AD90C8E" w14:textId="520708A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7C5721">
              <w:rPr>
                <w:rFonts w:ascii="Arial" w:hAnsi="Arial" w:cs="Arial"/>
                <w:sz w:val="14"/>
                <w:szCs w:val="14"/>
              </w:rPr>
              <w:t>0.000000</w:t>
            </w:r>
          </w:p>
        </w:tc>
      </w:tr>
      <w:tr w:rsidR="00023E89" w:rsidRPr="00A81935" w14:paraId="34EB4385" w14:textId="77777777" w:rsidTr="00E462A7">
        <w:trPr>
          <w:trHeight w:val="170"/>
        </w:trPr>
        <w:tc>
          <w:tcPr>
            <w:tcW w:w="3052" w:type="dxa"/>
            <w:noWrap/>
          </w:tcPr>
          <w:p w14:paraId="7B70AA2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Tepehuacán de Guerrero</w:t>
            </w:r>
          </w:p>
        </w:tc>
        <w:tc>
          <w:tcPr>
            <w:tcW w:w="2126" w:type="dxa"/>
            <w:tcBorders>
              <w:top w:val="single" w:sz="4" w:space="0" w:color="auto"/>
              <w:left w:val="single" w:sz="4" w:space="0" w:color="auto"/>
              <w:bottom w:val="single" w:sz="4" w:space="0" w:color="auto"/>
              <w:right w:val="single" w:sz="4" w:space="0" w:color="auto"/>
            </w:tcBorders>
            <w:noWrap/>
          </w:tcPr>
          <w:p w14:paraId="2C3BC653" w14:textId="044E0AF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2268" w:type="dxa"/>
            <w:tcBorders>
              <w:top w:val="single" w:sz="4" w:space="0" w:color="auto"/>
              <w:left w:val="single" w:sz="4" w:space="0" w:color="auto"/>
              <w:bottom w:val="single" w:sz="4" w:space="0" w:color="auto"/>
              <w:right w:val="single" w:sz="4" w:space="0" w:color="auto"/>
            </w:tcBorders>
            <w:noWrap/>
          </w:tcPr>
          <w:p w14:paraId="0C342E41" w14:textId="7069B93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28.214218</w:t>
            </w:r>
          </w:p>
        </w:tc>
        <w:tc>
          <w:tcPr>
            <w:tcW w:w="2052" w:type="dxa"/>
            <w:tcBorders>
              <w:top w:val="single" w:sz="4" w:space="0" w:color="auto"/>
              <w:left w:val="single" w:sz="4" w:space="0" w:color="auto"/>
              <w:bottom w:val="single" w:sz="4" w:space="0" w:color="auto"/>
              <w:right w:val="single" w:sz="4" w:space="0" w:color="auto"/>
            </w:tcBorders>
            <w:noWrap/>
          </w:tcPr>
          <w:p w14:paraId="48DF2DC2" w14:textId="4C24079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2.08948</w:t>
            </w:r>
            <w:r>
              <w:rPr>
                <w:rFonts w:ascii="Arial" w:hAnsi="Arial" w:cs="Arial"/>
                <w:sz w:val="14"/>
                <w:szCs w:val="14"/>
              </w:rPr>
              <w:t>0</w:t>
            </w:r>
          </w:p>
        </w:tc>
      </w:tr>
      <w:tr w:rsidR="00023E89" w:rsidRPr="00A81935" w14:paraId="068A573E" w14:textId="77777777" w:rsidTr="00E462A7">
        <w:trPr>
          <w:trHeight w:val="170"/>
        </w:trPr>
        <w:tc>
          <w:tcPr>
            <w:tcW w:w="3052" w:type="dxa"/>
            <w:noWrap/>
          </w:tcPr>
          <w:p w14:paraId="408A093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Tepeji del Río de Ocampo</w:t>
            </w:r>
          </w:p>
        </w:tc>
        <w:tc>
          <w:tcPr>
            <w:tcW w:w="2126" w:type="dxa"/>
            <w:tcBorders>
              <w:top w:val="single" w:sz="4" w:space="0" w:color="auto"/>
              <w:left w:val="single" w:sz="4" w:space="0" w:color="auto"/>
              <w:bottom w:val="single" w:sz="4" w:space="0" w:color="auto"/>
              <w:right w:val="single" w:sz="4" w:space="0" w:color="auto"/>
            </w:tcBorders>
            <w:noWrap/>
          </w:tcPr>
          <w:p w14:paraId="0A8FD919" w14:textId="774DAB3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2268" w:type="dxa"/>
            <w:tcBorders>
              <w:top w:val="single" w:sz="4" w:space="0" w:color="auto"/>
              <w:left w:val="single" w:sz="4" w:space="0" w:color="auto"/>
              <w:bottom w:val="single" w:sz="4" w:space="0" w:color="auto"/>
              <w:right w:val="single" w:sz="4" w:space="0" w:color="auto"/>
            </w:tcBorders>
            <w:noWrap/>
          </w:tcPr>
          <w:p w14:paraId="4B885951" w14:textId="404298B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5.077045</w:t>
            </w:r>
          </w:p>
        </w:tc>
        <w:tc>
          <w:tcPr>
            <w:tcW w:w="2052" w:type="dxa"/>
            <w:tcBorders>
              <w:top w:val="single" w:sz="4" w:space="0" w:color="auto"/>
              <w:left w:val="single" w:sz="4" w:space="0" w:color="auto"/>
              <w:bottom w:val="single" w:sz="4" w:space="0" w:color="auto"/>
              <w:right w:val="single" w:sz="4" w:space="0" w:color="auto"/>
            </w:tcBorders>
            <w:noWrap/>
          </w:tcPr>
          <w:p w14:paraId="48D74BF8" w14:textId="0DD5F8A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0.375994</w:t>
            </w:r>
          </w:p>
        </w:tc>
      </w:tr>
      <w:tr w:rsidR="00023E89" w:rsidRPr="00A81935" w14:paraId="463643E9" w14:textId="77777777" w:rsidTr="00E462A7">
        <w:trPr>
          <w:trHeight w:val="170"/>
        </w:trPr>
        <w:tc>
          <w:tcPr>
            <w:tcW w:w="3052" w:type="dxa"/>
            <w:noWrap/>
          </w:tcPr>
          <w:p w14:paraId="04419974"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Tepetitlán</w:t>
            </w:r>
          </w:p>
        </w:tc>
        <w:tc>
          <w:tcPr>
            <w:tcW w:w="2126" w:type="dxa"/>
            <w:tcBorders>
              <w:top w:val="single" w:sz="4" w:space="0" w:color="auto"/>
              <w:left w:val="single" w:sz="4" w:space="0" w:color="auto"/>
              <w:bottom w:val="single" w:sz="4" w:space="0" w:color="auto"/>
              <w:right w:val="single" w:sz="4" w:space="0" w:color="auto"/>
            </w:tcBorders>
            <w:noWrap/>
          </w:tcPr>
          <w:p w14:paraId="63A8A5E5" w14:textId="1496B02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2268" w:type="dxa"/>
            <w:tcBorders>
              <w:top w:val="single" w:sz="4" w:space="0" w:color="auto"/>
              <w:left w:val="single" w:sz="4" w:space="0" w:color="auto"/>
              <w:bottom w:val="single" w:sz="4" w:space="0" w:color="auto"/>
              <w:right w:val="single" w:sz="4" w:space="0" w:color="auto"/>
            </w:tcBorders>
            <w:noWrap/>
          </w:tcPr>
          <w:p w14:paraId="57F12937" w14:textId="1C0C8E8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29.298856</w:t>
            </w:r>
          </w:p>
        </w:tc>
        <w:tc>
          <w:tcPr>
            <w:tcW w:w="2052" w:type="dxa"/>
            <w:tcBorders>
              <w:top w:val="single" w:sz="4" w:space="0" w:color="auto"/>
              <w:left w:val="single" w:sz="4" w:space="0" w:color="auto"/>
              <w:bottom w:val="single" w:sz="4" w:space="0" w:color="auto"/>
              <w:right w:val="single" w:sz="4" w:space="0" w:color="auto"/>
            </w:tcBorders>
            <w:noWrap/>
          </w:tcPr>
          <w:p w14:paraId="59C719D1" w14:textId="0550757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2.169806</w:t>
            </w:r>
          </w:p>
        </w:tc>
      </w:tr>
      <w:tr w:rsidR="00023E89" w:rsidRPr="00A81935" w14:paraId="5F24D487" w14:textId="77777777" w:rsidTr="00E462A7">
        <w:trPr>
          <w:trHeight w:val="170"/>
        </w:trPr>
        <w:tc>
          <w:tcPr>
            <w:tcW w:w="3052" w:type="dxa"/>
            <w:noWrap/>
          </w:tcPr>
          <w:p w14:paraId="2AD82B7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Tetepango</w:t>
            </w:r>
          </w:p>
        </w:tc>
        <w:tc>
          <w:tcPr>
            <w:tcW w:w="2126" w:type="dxa"/>
            <w:tcBorders>
              <w:top w:val="single" w:sz="4" w:space="0" w:color="auto"/>
              <w:left w:val="single" w:sz="4" w:space="0" w:color="auto"/>
              <w:bottom w:val="single" w:sz="4" w:space="0" w:color="auto"/>
              <w:right w:val="single" w:sz="4" w:space="0" w:color="auto"/>
            </w:tcBorders>
            <w:noWrap/>
          </w:tcPr>
          <w:p w14:paraId="42077A2C" w14:textId="59360AD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-12.111378</w:t>
            </w:r>
          </w:p>
        </w:tc>
        <w:tc>
          <w:tcPr>
            <w:tcW w:w="2268" w:type="dxa"/>
            <w:tcBorders>
              <w:top w:val="single" w:sz="4" w:space="0" w:color="auto"/>
              <w:left w:val="single" w:sz="4" w:space="0" w:color="auto"/>
              <w:bottom w:val="single" w:sz="4" w:space="0" w:color="auto"/>
              <w:right w:val="single" w:sz="4" w:space="0" w:color="auto"/>
            </w:tcBorders>
            <w:noWrap/>
          </w:tcPr>
          <w:p w14:paraId="33E6C7F2" w14:textId="2E6B541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37916036" w14:textId="42D9925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6573D4">
              <w:rPr>
                <w:rFonts w:ascii="Arial" w:hAnsi="Arial" w:cs="Arial"/>
                <w:sz w:val="14"/>
                <w:szCs w:val="14"/>
              </w:rPr>
              <w:t>0.000000</w:t>
            </w:r>
          </w:p>
        </w:tc>
      </w:tr>
      <w:tr w:rsidR="00023E89" w:rsidRPr="00A81935" w14:paraId="272D615C" w14:textId="77777777" w:rsidTr="00E462A7">
        <w:trPr>
          <w:trHeight w:val="170"/>
        </w:trPr>
        <w:tc>
          <w:tcPr>
            <w:tcW w:w="3052" w:type="dxa"/>
            <w:noWrap/>
          </w:tcPr>
          <w:p w14:paraId="22FA21E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Tezontepec de Aldama</w:t>
            </w:r>
          </w:p>
        </w:tc>
        <w:tc>
          <w:tcPr>
            <w:tcW w:w="2126" w:type="dxa"/>
            <w:tcBorders>
              <w:top w:val="single" w:sz="4" w:space="0" w:color="auto"/>
              <w:left w:val="single" w:sz="4" w:space="0" w:color="auto"/>
              <w:bottom w:val="single" w:sz="4" w:space="0" w:color="auto"/>
              <w:right w:val="single" w:sz="4" w:space="0" w:color="auto"/>
            </w:tcBorders>
            <w:noWrap/>
          </w:tcPr>
          <w:p w14:paraId="70F25840" w14:textId="6AC61A6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2268" w:type="dxa"/>
            <w:tcBorders>
              <w:top w:val="single" w:sz="4" w:space="0" w:color="auto"/>
              <w:left w:val="single" w:sz="4" w:space="0" w:color="auto"/>
              <w:bottom w:val="single" w:sz="4" w:space="0" w:color="auto"/>
              <w:right w:val="single" w:sz="4" w:space="0" w:color="auto"/>
            </w:tcBorders>
            <w:noWrap/>
          </w:tcPr>
          <w:p w14:paraId="1C309334" w14:textId="25205704"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14.411662</w:t>
            </w:r>
          </w:p>
        </w:tc>
        <w:tc>
          <w:tcPr>
            <w:tcW w:w="2052" w:type="dxa"/>
            <w:tcBorders>
              <w:top w:val="single" w:sz="4" w:space="0" w:color="auto"/>
              <w:left w:val="single" w:sz="4" w:space="0" w:color="auto"/>
              <w:bottom w:val="single" w:sz="4" w:space="0" w:color="auto"/>
              <w:right w:val="single" w:sz="4" w:space="0" w:color="auto"/>
            </w:tcBorders>
            <w:noWrap/>
          </w:tcPr>
          <w:p w14:paraId="0E8BE06D" w14:textId="5C6D134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1.067295</w:t>
            </w:r>
          </w:p>
        </w:tc>
      </w:tr>
      <w:tr w:rsidR="00023E89" w:rsidRPr="00A81935" w14:paraId="1855443C" w14:textId="77777777" w:rsidTr="00E462A7">
        <w:trPr>
          <w:trHeight w:val="170"/>
        </w:trPr>
        <w:tc>
          <w:tcPr>
            <w:tcW w:w="3052" w:type="dxa"/>
            <w:noWrap/>
          </w:tcPr>
          <w:p w14:paraId="12FCBCE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Tianguistengo</w:t>
            </w:r>
          </w:p>
        </w:tc>
        <w:tc>
          <w:tcPr>
            <w:tcW w:w="2126" w:type="dxa"/>
            <w:tcBorders>
              <w:top w:val="single" w:sz="4" w:space="0" w:color="auto"/>
              <w:left w:val="single" w:sz="4" w:space="0" w:color="auto"/>
              <w:bottom w:val="single" w:sz="4" w:space="0" w:color="auto"/>
              <w:right w:val="single" w:sz="4" w:space="0" w:color="auto"/>
            </w:tcBorders>
            <w:noWrap/>
          </w:tcPr>
          <w:p w14:paraId="04E7790F" w14:textId="2EA5548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2268" w:type="dxa"/>
            <w:tcBorders>
              <w:top w:val="single" w:sz="4" w:space="0" w:color="auto"/>
              <w:left w:val="single" w:sz="4" w:space="0" w:color="auto"/>
              <w:bottom w:val="single" w:sz="4" w:space="0" w:color="auto"/>
              <w:right w:val="single" w:sz="4" w:space="0" w:color="auto"/>
            </w:tcBorders>
            <w:noWrap/>
          </w:tcPr>
          <w:p w14:paraId="3F1BDC16" w14:textId="66F641D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103.505276</w:t>
            </w:r>
          </w:p>
        </w:tc>
        <w:tc>
          <w:tcPr>
            <w:tcW w:w="2052" w:type="dxa"/>
            <w:tcBorders>
              <w:top w:val="single" w:sz="4" w:space="0" w:color="auto"/>
              <w:left w:val="single" w:sz="4" w:space="0" w:color="auto"/>
              <w:bottom w:val="single" w:sz="4" w:space="0" w:color="auto"/>
              <w:right w:val="single" w:sz="4" w:space="0" w:color="auto"/>
            </w:tcBorders>
            <w:noWrap/>
          </w:tcPr>
          <w:p w14:paraId="2AD71534" w14:textId="3711841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7.665363</w:t>
            </w:r>
          </w:p>
        </w:tc>
      </w:tr>
      <w:tr w:rsidR="00023E89" w:rsidRPr="00A81935" w14:paraId="3B9F9CFF" w14:textId="77777777" w:rsidTr="00E462A7">
        <w:trPr>
          <w:trHeight w:val="170"/>
        </w:trPr>
        <w:tc>
          <w:tcPr>
            <w:tcW w:w="3052" w:type="dxa"/>
            <w:noWrap/>
          </w:tcPr>
          <w:p w14:paraId="1A276B3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Tizayuca</w:t>
            </w:r>
          </w:p>
        </w:tc>
        <w:tc>
          <w:tcPr>
            <w:tcW w:w="2126" w:type="dxa"/>
            <w:tcBorders>
              <w:top w:val="single" w:sz="4" w:space="0" w:color="auto"/>
              <w:left w:val="single" w:sz="4" w:space="0" w:color="auto"/>
              <w:bottom w:val="single" w:sz="4" w:space="0" w:color="auto"/>
              <w:right w:val="single" w:sz="4" w:space="0" w:color="auto"/>
            </w:tcBorders>
            <w:noWrap/>
          </w:tcPr>
          <w:p w14:paraId="754815E2" w14:textId="08282E8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2268" w:type="dxa"/>
            <w:tcBorders>
              <w:top w:val="single" w:sz="4" w:space="0" w:color="auto"/>
              <w:left w:val="single" w:sz="4" w:space="0" w:color="auto"/>
              <w:bottom w:val="single" w:sz="4" w:space="0" w:color="auto"/>
              <w:right w:val="single" w:sz="4" w:space="0" w:color="auto"/>
            </w:tcBorders>
            <w:noWrap/>
          </w:tcPr>
          <w:p w14:paraId="697C6C32" w14:textId="412EC2F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8.733513</w:t>
            </w:r>
          </w:p>
        </w:tc>
        <w:tc>
          <w:tcPr>
            <w:tcW w:w="2052" w:type="dxa"/>
            <w:tcBorders>
              <w:top w:val="single" w:sz="4" w:space="0" w:color="auto"/>
              <w:left w:val="single" w:sz="4" w:space="0" w:color="auto"/>
              <w:bottom w:val="single" w:sz="4" w:space="0" w:color="auto"/>
              <w:right w:val="single" w:sz="4" w:space="0" w:color="auto"/>
            </w:tcBorders>
            <w:noWrap/>
          </w:tcPr>
          <w:p w14:paraId="654FA5FC" w14:textId="6113170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0.646784</w:t>
            </w:r>
          </w:p>
        </w:tc>
      </w:tr>
      <w:tr w:rsidR="00023E89" w:rsidRPr="00A81935" w14:paraId="4CD2716A" w14:textId="77777777" w:rsidTr="00E462A7">
        <w:trPr>
          <w:trHeight w:val="170"/>
        </w:trPr>
        <w:tc>
          <w:tcPr>
            <w:tcW w:w="3052" w:type="dxa"/>
            <w:noWrap/>
          </w:tcPr>
          <w:p w14:paraId="7556C46A"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Tlahuelilpan</w:t>
            </w:r>
          </w:p>
        </w:tc>
        <w:tc>
          <w:tcPr>
            <w:tcW w:w="2126" w:type="dxa"/>
            <w:tcBorders>
              <w:top w:val="single" w:sz="4" w:space="0" w:color="auto"/>
              <w:left w:val="single" w:sz="4" w:space="0" w:color="auto"/>
              <w:bottom w:val="single" w:sz="4" w:space="0" w:color="auto"/>
              <w:right w:val="single" w:sz="4" w:space="0" w:color="auto"/>
            </w:tcBorders>
            <w:noWrap/>
          </w:tcPr>
          <w:p w14:paraId="1CBA1849" w14:textId="1419FDA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2268" w:type="dxa"/>
            <w:tcBorders>
              <w:top w:val="single" w:sz="4" w:space="0" w:color="auto"/>
              <w:left w:val="single" w:sz="4" w:space="0" w:color="auto"/>
              <w:bottom w:val="single" w:sz="4" w:space="0" w:color="auto"/>
              <w:right w:val="single" w:sz="4" w:space="0" w:color="auto"/>
            </w:tcBorders>
            <w:noWrap/>
          </w:tcPr>
          <w:p w14:paraId="2A427313" w14:textId="7308B92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12.192841</w:t>
            </w:r>
          </w:p>
        </w:tc>
        <w:tc>
          <w:tcPr>
            <w:tcW w:w="2052" w:type="dxa"/>
            <w:tcBorders>
              <w:top w:val="single" w:sz="4" w:space="0" w:color="auto"/>
              <w:left w:val="single" w:sz="4" w:space="0" w:color="auto"/>
              <w:bottom w:val="single" w:sz="4" w:space="0" w:color="auto"/>
              <w:right w:val="single" w:sz="4" w:space="0" w:color="auto"/>
            </w:tcBorders>
            <w:noWrap/>
          </w:tcPr>
          <w:p w14:paraId="52456F7A" w14:textId="1DD559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0.902974</w:t>
            </w:r>
          </w:p>
        </w:tc>
      </w:tr>
      <w:tr w:rsidR="00023E89" w:rsidRPr="00A81935" w14:paraId="712176A3" w14:textId="77777777" w:rsidTr="00E462A7">
        <w:trPr>
          <w:trHeight w:val="170"/>
        </w:trPr>
        <w:tc>
          <w:tcPr>
            <w:tcW w:w="3052" w:type="dxa"/>
            <w:noWrap/>
          </w:tcPr>
          <w:p w14:paraId="4055BE0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Tlahuiltepa</w:t>
            </w:r>
          </w:p>
        </w:tc>
        <w:tc>
          <w:tcPr>
            <w:tcW w:w="2126" w:type="dxa"/>
            <w:tcBorders>
              <w:top w:val="single" w:sz="4" w:space="0" w:color="auto"/>
              <w:left w:val="single" w:sz="4" w:space="0" w:color="auto"/>
              <w:bottom w:val="single" w:sz="4" w:space="0" w:color="auto"/>
              <w:right w:val="single" w:sz="4" w:space="0" w:color="auto"/>
            </w:tcBorders>
            <w:noWrap/>
          </w:tcPr>
          <w:p w14:paraId="34682088" w14:textId="1FEE209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-9.700232</w:t>
            </w:r>
          </w:p>
        </w:tc>
        <w:tc>
          <w:tcPr>
            <w:tcW w:w="2268" w:type="dxa"/>
            <w:tcBorders>
              <w:top w:val="single" w:sz="4" w:space="0" w:color="auto"/>
              <w:left w:val="single" w:sz="4" w:space="0" w:color="auto"/>
              <w:bottom w:val="single" w:sz="4" w:space="0" w:color="auto"/>
              <w:right w:val="single" w:sz="4" w:space="0" w:color="auto"/>
            </w:tcBorders>
            <w:noWrap/>
          </w:tcPr>
          <w:p w14:paraId="19B4E344" w14:textId="08C42ED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4B7F63B8" w14:textId="060B1E5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422EFE">
              <w:rPr>
                <w:rFonts w:ascii="Arial" w:hAnsi="Arial" w:cs="Arial"/>
                <w:sz w:val="14"/>
                <w:szCs w:val="14"/>
              </w:rPr>
              <w:t>0.000000</w:t>
            </w:r>
          </w:p>
        </w:tc>
      </w:tr>
      <w:tr w:rsidR="00023E89" w:rsidRPr="00A81935" w14:paraId="5EC8318C" w14:textId="77777777" w:rsidTr="00E462A7">
        <w:trPr>
          <w:trHeight w:val="170"/>
        </w:trPr>
        <w:tc>
          <w:tcPr>
            <w:tcW w:w="3052" w:type="dxa"/>
            <w:noWrap/>
          </w:tcPr>
          <w:p w14:paraId="2BD1418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Tlanalapa</w:t>
            </w:r>
          </w:p>
        </w:tc>
        <w:tc>
          <w:tcPr>
            <w:tcW w:w="2126" w:type="dxa"/>
            <w:tcBorders>
              <w:top w:val="single" w:sz="4" w:space="0" w:color="auto"/>
              <w:left w:val="single" w:sz="4" w:space="0" w:color="auto"/>
              <w:bottom w:val="single" w:sz="4" w:space="0" w:color="auto"/>
              <w:right w:val="single" w:sz="4" w:space="0" w:color="auto"/>
            </w:tcBorders>
            <w:noWrap/>
          </w:tcPr>
          <w:p w14:paraId="15CBAAB1" w14:textId="1578D1F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2268" w:type="dxa"/>
            <w:tcBorders>
              <w:top w:val="single" w:sz="4" w:space="0" w:color="auto"/>
              <w:left w:val="single" w:sz="4" w:space="0" w:color="auto"/>
              <w:bottom w:val="single" w:sz="4" w:space="0" w:color="auto"/>
              <w:right w:val="single" w:sz="4" w:space="0" w:color="auto"/>
            </w:tcBorders>
            <w:noWrap/>
          </w:tcPr>
          <w:p w14:paraId="41600930" w14:textId="38F5D8D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1.29318</w:t>
            </w:r>
            <w:r>
              <w:rPr>
                <w:rFonts w:ascii="Arial" w:hAnsi="Arial" w:cs="Arial"/>
                <w:sz w:val="14"/>
                <w:szCs w:val="14"/>
              </w:rPr>
              <w:t>0</w:t>
            </w:r>
          </w:p>
        </w:tc>
        <w:tc>
          <w:tcPr>
            <w:tcW w:w="2052" w:type="dxa"/>
            <w:tcBorders>
              <w:top w:val="single" w:sz="4" w:space="0" w:color="auto"/>
              <w:left w:val="single" w:sz="4" w:space="0" w:color="auto"/>
              <w:bottom w:val="single" w:sz="4" w:space="0" w:color="auto"/>
              <w:right w:val="single" w:sz="4" w:space="0" w:color="auto"/>
            </w:tcBorders>
            <w:noWrap/>
          </w:tcPr>
          <w:p w14:paraId="1C4D5BD1" w14:textId="0428FB9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0.09577</w:t>
            </w:r>
            <w:r>
              <w:rPr>
                <w:rFonts w:ascii="Arial" w:hAnsi="Arial" w:cs="Arial"/>
                <w:sz w:val="14"/>
                <w:szCs w:val="14"/>
              </w:rPr>
              <w:t>0</w:t>
            </w:r>
          </w:p>
        </w:tc>
      </w:tr>
      <w:tr w:rsidR="00023E89" w:rsidRPr="00A81935" w14:paraId="13F826F8" w14:textId="77777777" w:rsidTr="00E462A7">
        <w:trPr>
          <w:trHeight w:val="170"/>
        </w:trPr>
        <w:tc>
          <w:tcPr>
            <w:tcW w:w="3052" w:type="dxa"/>
            <w:noWrap/>
          </w:tcPr>
          <w:p w14:paraId="4121B2C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Tlanchinol</w:t>
            </w:r>
          </w:p>
        </w:tc>
        <w:tc>
          <w:tcPr>
            <w:tcW w:w="2126" w:type="dxa"/>
            <w:tcBorders>
              <w:top w:val="single" w:sz="4" w:space="0" w:color="auto"/>
              <w:left w:val="single" w:sz="4" w:space="0" w:color="auto"/>
              <w:bottom w:val="single" w:sz="4" w:space="0" w:color="auto"/>
              <w:right w:val="single" w:sz="4" w:space="0" w:color="auto"/>
            </w:tcBorders>
            <w:noWrap/>
          </w:tcPr>
          <w:p w14:paraId="44D48437" w14:textId="7794054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2268" w:type="dxa"/>
            <w:tcBorders>
              <w:top w:val="single" w:sz="4" w:space="0" w:color="auto"/>
              <w:left w:val="single" w:sz="4" w:space="0" w:color="auto"/>
              <w:bottom w:val="single" w:sz="4" w:space="0" w:color="auto"/>
              <w:right w:val="single" w:sz="4" w:space="0" w:color="auto"/>
            </w:tcBorders>
            <w:noWrap/>
          </w:tcPr>
          <w:p w14:paraId="27E0F87D" w14:textId="2FA95E4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9.083046</w:t>
            </w:r>
          </w:p>
        </w:tc>
        <w:tc>
          <w:tcPr>
            <w:tcW w:w="2052" w:type="dxa"/>
            <w:tcBorders>
              <w:top w:val="single" w:sz="4" w:space="0" w:color="auto"/>
              <w:left w:val="single" w:sz="4" w:space="0" w:color="auto"/>
              <w:bottom w:val="single" w:sz="4" w:space="0" w:color="auto"/>
              <w:right w:val="single" w:sz="4" w:space="0" w:color="auto"/>
            </w:tcBorders>
            <w:noWrap/>
          </w:tcPr>
          <w:p w14:paraId="7CA9AA53" w14:textId="1762F9D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0.67267</w:t>
            </w:r>
            <w:r>
              <w:rPr>
                <w:rFonts w:ascii="Arial" w:hAnsi="Arial" w:cs="Arial"/>
                <w:sz w:val="14"/>
                <w:szCs w:val="14"/>
              </w:rPr>
              <w:t>0</w:t>
            </w:r>
          </w:p>
        </w:tc>
      </w:tr>
      <w:tr w:rsidR="00023E89" w:rsidRPr="00A81935" w14:paraId="7DE084D6" w14:textId="77777777" w:rsidTr="00E462A7">
        <w:trPr>
          <w:trHeight w:val="170"/>
        </w:trPr>
        <w:tc>
          <w:tcPr>
            <w:tcW w:w="3052" w:type="dxa"/>
            <w:noWrap/>
          </w:tcPr>
          <w:p w14:paraId="31FBB27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Tlaxcoapan</w:t>
            </w:r>
          </w:p>
        </w:tc>
        <w:tc>
          <w:tcPr>
            <w:tcW w:w="2126" w:type="dxa"/>
            <w:tcBorders>
              <w:top w:val="single" w:sz="4" w:space="0" w:color="auto"/>
              <w:left w:val="single" w:sz="4" w:space="0" w:color="auto"/>
              <w:bottom w:val="single" w:sz="4" w:space="0" w:color="auto"/>
              <w:right w:val="single" w:sz="4" w:space="0" w:color="auto"/>
            </w:tcBorders>
            <w:noWrap/>
          </w:tcPr>
          <w:p w14:paraId="1FFA45D1" w14:textId="443B2AA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2268" w:type="dxa"/>
            <w:tcBorders>
              <w:top w:val="single" w:sz="4" w:space="0" w:color="auto"/>
              <w:left w:val="single" w:sz="4" w:space="0" w:color="auto"/>
              <w:bottom w:val="single" w:sz="4" w:space="0" w:color="auto"/>
              <w:right w:val="single" w:sz="4" w:space="0" w:color="auto"/>
            </w:tcBorders>
            <w:noWrap/>
          </w:tcPr>
          <w:p w14:paraId="5F551A72" w14:textId="2BA19D8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13.219599</w:t>
            </w:r>
          </w:p>
        </w:tc>
        <w:tc>
          <w:tcPr>
            <w:tcW w:w="2052" w:type="dxa"/>
            <w:tcBorders>
              <w:top w:val="single" w:sz="4" w:space="0" w:color="auto"/>
              <w:left w:val="single" w:sz="4" w:space="0" w:color="auto"/>
              <w:bottom w:val="single" w:sz="4" w:space="0" w:color="auto"/>
              <w:right w:val="single" w:sz="4" w:space="0" w:color="auto"/>
            </w:tcBorders>
            <w:noWrap/>
          </w:tcPr>
          <w:p w14:paraId="5EE4781B" w14:textId="197EA4A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0.979013</w:t>
            </w:r>
          </w:p>
        </w:tc>
      </w:tr>
      <w:tr w:rsidR="00023E89" w:rsidRPr="00A81935" w14:paraId="7C3BE71B" w14:textId="77777777" w:rsidTr="00E462A7">
        <w:trPr>
          <w:trHeight w:val="170"/>
        </w:trPr>
        <w:tc>
          <w:tcPr>
            <w:tcW w:w="3052" w:type="dxa"/>
            <w:noWrap/>
          </w:tcPr>
          <w:p w14:paraId="29550E9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Tolcayuca</w:t>
            </w:r>
          </w:p>
        </w:tc>
        <w:tc>
          <w:tcPr>
            <w:tcW w:w="2126" w:type="dxa"/>
            <w:tcBorders>
              <w:top w:val="single" w:sz="4" w:space="0" w:color="auto"/>
              <w:left w:val="single" w:sz="4" w:space="0" w:color="auto"/>
              <w:bottom w:val="single" w:sz="4" w:space="0" w:color="auto"/>
              <w:right w:val="single" w:sz="4" w:space="0" w:color="auto"/>
            </w:tcBorders>
            <w:noWrap/>
          </w:tcPr>
          <w:p w14:paraId="3F1C77DD" w14:textId="7AAA829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2268" w:type="dxa"/>
            <w:tcBorders>
              <w:top w:val="single" w:sz="4" w:space="0" w:color="auto"/>
              <w:left w:val="single" w:sz="4" w:space="0" w:color="auto"/>
              <w:bottom w:val="single" w:sz="4" w:space="0" w:color="auto"/>
              <w:right w:val="single" w:sz="4" w:space="0" w:color="auto"/>
            </w:tcBorders>
            <w:noWrap/>
          </w:tcPr>
          <w:p w14:paraId="422F330D" w14:textId="798E3AC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16.264523</w:t>
            </w:r>
          </w:p>
        </w:tc>
        <w:tc>
          <w:tcPr>
            <w:tcW w:w="2052" w:type="dxa"/>
            <w:tcBorders>
              <w:top w:val="single" w:sz="4" w:space="0" w:color="auto"/>
              <w:left w:val="single" w:sz="4" w:space="0" w:color="auto"/>
              <w:bottom w:val="single" w:sz="4" w:space="0" w:color="auto"/>
              <w:right w:val="single" w:sz="4" w:space="0" w:color="auto"/>
            </w:tcBorders>
            <w:noWrap/>
          </w:tcPr>
          <w:p w14:paraId="27C6446E" w14:textId="2E9123B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1.204513</w:t>
            </w:r>
          </w:p>
        </w:tc>
      </w:tr>
      <w:tr w:rsidR="00023E89" w:rsidRPr="00A81935" w14:paraId="40D2E250" w14:textId="77777777" w:rsidTr="00E462A7">
        <w:trPr>
          <w:trHeight w:val="170"/>
        </w:trPr>
        <w:tc>
          <w:tcPr>
            <w:tcW w:w="3052" w:type="dxa"/>
            <w:noWrap/>
          </w:tcPr>
          <w:p w14:paraId="211DEB0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 de Allende</w:t>
            </w:r>
          </w:p>
        </w:tc>
        <w:tc>
          <w:tcPr>
            <w:tcW w:w="2126" w:type="dxa"/>
            <w:tcBorders>
              <w:top w:val="single" w:sz="4" w:space="0" w:color="auto"/>
              <w:left w:val="single" w:sz="4" w:space="0" w:color="auto"/>
              <w:bottom w:val="single" w:sz="4" w:space="0" w:color="auto"/>
              <w:right w:val="single" w:sz="4" w:space="0" w:color="auto"/>
            </w:tcBorders>
            <w:noWrap/>
          </w:tcPr>
          <w:p w14:paraId="13CE1488" w14:textId="2E783E01"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2268" w:type="dxa"/>
            <w:tcBorders>
              <w:top w:val="single" w:sz="4" w:space="0" w:color="auto"/>
              <w:left w:val="single" w:sz="4" w:space="0" w:color="auto"/>
              <w:bottom w:val="single" w:sz="4" w:space="0" w:color="auto"/>
              <w:right w:val="single" w:sz="4" w:space="0" w:color="auto"/>
            </w:tcBorders>
            <w:noWrap/>
          </w:tcPr>
          <w:p w14:paraId="63F66698" w14:textId="601934C7"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183.697948</w:t>
            </w:r>
          </w:p>
        </w:tc>
        <w:tc>
          <w:tcPr>
            <w:tcW w:w="2052" w:type="dxa"/>
            <w:tcBorders>
              <w:top w:val="single" w:sz="4" w:space="0" w:color="auto"/>
              <w:left w:val="single" w:sz="4" w:space="0" w:color="auto"/>
              <w:bottom w:val="single" w:sz="4" w:space="0" w:color="auto"/>
              <w:right w:val="single" w:sz="4" w:space="0" w:color="auto"/>
            </w:tcBorders>
            <w:noWrap/>
          </w:tcPr>
          <w:p w14:paraId="7ECAB01A" w14:textId="2D02BA9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13.604248</w:t>
            </w:r>
          </w:p>
        </w:tc>
      </w:tr>
      <w:tr w:rsidR="00023E89" w:rsidRPr="00A81935" w14:paraId="3A54A6A8" w14:textId="77777777" w:rsidTr="00E462A7">
        <w:trPr>
          <w:trHeight w:val="170"/>
        </w:trPr>
        <w:tc>
          <w:tcPr>
            <w:tcW w:w="3052" w:type="dxa"/>
            <w:noWrap/>
          </w:tcPr>
          <w:p w14:paraId="7540DD1E"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Tulancingo de Bravo</w:t>
            </w:r>
          </w:p>
        </w:tc>
        <w:tc>
          <w:tcPr>
            <w:tcW w:w="2126" w:type="dxa"/>
            <w:tcBorders>
              <w:top w:val="single" w:sz="4" w:space="0" w:color="auto"/>
              <w:left w:val="single" w:sz="4" w:space="0" w:color="auto"/>
              <w:bottom w:val="single" w:sz="4" w:space="0" w:color="auto"/>
              <w:right w:val="single" w:sz="4" w:space="0" w:color="auto"/>
            </w:tcBorders>
            <w:noWrap/>
          </w:tcPr>
          <w:p w14:paraId="546FC1BB" w14:textId="6672BD89"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2268" w:type="dxa"/>
            <w:tcBorders>
              <w:top w:val="single" w:sz="4" w:space="0" w:color="auto"/>
              <w:left w:val="single" w:sz="4" w:space="0" w:color="auto"/>
              <w:bottom w:val="single" w:sz="4" w:space="0" w:color="auto"/>
              <w:right w:val="single" w:sz="4" w:space="0" w:color="auto"/>
            </w:tcBorders>
            <w:noWrap/>
          </w:tcPr>
          <w:p w14:paraId="5E680A42" w14:textId="1529DEC0"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7.380375</w:t>
            </w:r>
          </w:p>
        </w:tc>
        <w:tc>
          <w:tcPr>
            <w:tcW w:w="2052" w:type="dxa"/>
            <w:tcBorders>
              <w:top w:val="single" w:sz="4" w:space="0" w:color="auto"/>
              <w:left w:val="single" w:sz="4" w:space="0" w:color="auto"/>
              <w:bottom w:val="single" w:sz="4" w:space="0" w:color="auto"/>
              <w:right w:val="single" w:sz="4" w:space="0" w:color="auto"/>
            </w:tcBorders>
            <w:noWrap/>
          </w:tcPr>
          <w:p w14:paraId="585E7252" w14:textId="4A29A28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0.546574</w:t>
            </w:r>
          </w:p>
        </w:tc>
      </w:tr>
      <w:tr w:rsidR="00023E89" w:rsidRPr="00A81935" w14:paraId="0F7E99CF" w14:textId="77777777" w:rsidTr="00E462A7">
        <w:trPr>
          <w:trHeight w:val="170"/>
        </w:trPr>
        <w:tc>
          <w:tcPr>
            <w:tcW w:w="3052" w:type="dxa"/>
            <w:noWrap/>
          </w:tcPr>
          <w:p w14:paraId="5C8A3FF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Villa de Tezontepec</w:t>
            </w:r>
          </w:p>
        </w:tc>
        <w:tc>
          <w:tcPr>
            <w:tcW w:w="2126" w:type="dxa"/>
            <w:tcBorders>
              <w:top w:val="single" w:sz="4" w:space="0" w:color="auto"/>
              <w:left w:val="single" w:sz="4" w:space="0" w:color="auto"/>
              <w:bottom w:val="single" w:sz="4" w:space="0" w:color="auto"/>
              <w:right w:val="single" w:sz="4" w:space="0" w:color="auto"/>
            </w:tcBorders>
            <w:noWrap/>
          </w:tcPr>
          <w:p w14:paraId="3EC4C4C4" w14:textId="197413C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2268" w:type="dxa"/>
            <w:tcBorders>
              <w:top w:val="single" w:sz="4" w:space="0" w:color="auto"/>
              <w:left w:val="single" w:sz="4" w:space="0" w:color="auto"/>
              <w:bottom w:val="single" w:sz="4" w:space="0" w:color="auto"/>
              <w:right w:val="single" w:sz="4" w:space="0" w:color="auto"/>
            </w:tcBorders>
            <w:noWrap/>
          </w:tcPr>
          <w:p w14:paraId="1DBD6B79" w14:textId="5317FAC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19.411905</w:t>
            </w:r>
          </w:p>
        </w:tc>
        <w:tc>
          <w:tcPr>
            <w:tcW w:w="2052" w:type="dxa"/>
            <w:tcBorders>
              <w:top w:val="single" w:sz="4" w:space="0" w:color="auto"/>
              <w:left w:val="single" w:sz="4" w:space="0" w:color="auto"/>
              <w:bottom w:val="single" w:sz="4" w:space="0" w:color="auto"/>
              <w:right w:val="single" w:sz="4" w:space="0" w:color="auto"/>
            </w:tcBorders>
            <w:noWrap/>
          </w:tcPr>
          <w:p w14:paraId="06D0B363" w14:textId="5FCECC8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1.437601</w:t>
            </w:r>
          </w:p>
        </w:tc>
      </w:tr>
      <w:tr w:rsidR="00023E89" w:rsidRPr="00A81935" w14:paraId="5F5754EC" w14:textId="77777777" w:rsidTr="00E462A7">
        <w:trPr>
          <w:trHeight w:val="170"/>
        </w:trPr>
        <w:tc>
          <w:tcPr>
            <w:tcW w:w="3052" w:type="dxa"/>
            <w:noWrap/>
          </w:tcPr>
          <w:p w14:paraId="06DF6090"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Xochiatipan</w:t>
            </w:r>
          </w:p>
        </w:tc>
        <w:tc>
          <w:tcPr>
            <w:tcW w:w="2126" w:type="dxa"/>
            <w:tcBorders>
              <w:top w:val="single" w:sz="4" w:space="0" w:color="auto"/>
              <w:left w:val="single" w:sz="4" w:space="0" w:color="auto"/>
              <w:bottom w:val="single" w:sz="4" w:space="0" w:color="auto"/>
              <w:right w:val="single" w:sz="4" w:space="0" w:color="auto"/>
            </w:tcBorders>
            <w:noWrap/>
          </w:tcPr>
          <w:p w14:paraId="428816EE" w14:textId="72966B4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-4.503223</w:t>
            </w:r>
          </w:p>
        </w:tc>
        <w:tc>
          <w:tcPr>
            <w:tcW w:w="2268" w:type="dxa"/>
            <w:tcBorders>
              <w:top w:val="single" w:sz="4" w:space="0" w:color="auto"/>
              <w:left w:val="single" w:sz="4" w:space="0" w:color="auto"/>
              <w:bottom w:val="single" w:sz="4" w:space="0" w:color="auto"/>
              <w:right w:val="single" w:sz="4" w:space="0" w:color="auto"/>
            </w:tcBorders>
            <w:noWrap/>
          </w:tcPr>
          <w:p w14:paraId="79E47F26" w14:textId="6A3AC9AC"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c>
          <w:tcPr>
            <w:tcW w:w="2052" w:type="dxa"/>
            <w:tcBorders>
              <w:top w:val="single" w:sz="4" w:space="0" w:color="auto"/>
              <w:left w:val="single" w:sz="4" w:space="0" w:color="auto"/>
              <w:bottom w:val="single" w:sz="4" w:space="0" w:color="auto"/>
              <w:right w:val="single" w:sz="4" w:space="0" w:color="auto"/>
            </w:tcBorders>
            <w:noWrap/>
          </w:tcPr>
          <w:p w14:paraId="4DEEDB13" w14:textId="7BDDF6C2"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2A6A87">
              <w:rPr>
                <w:rFonts w:ascii="Arial" w:hAnsi="Arial" w:cs="Arial"/>
                <w:sz w:val="14"/>
                <w:szCs w:val="14"/>
              </w:rPr>
              <w:t>0.000000</w:t>
            </w:r>
          </w:p>
        </w:tc>
      </w:tr>
      <w:tr w:rsidR="00023E89" w:rsidRPr="00A81935" w14:paraId="08D241F5" w14:textId="77777777" w:rsidTr="00E462A7">
        <w:trPr>
          <w:trHeight w:val="170"/>
        </w:trPr>
        <w:tc>
          <w:tcPr>
            <w:tcW w:w="3052" w:type="dxa"/>
            <w:noWrap/>
          </w:tcPr>
          <w:p w14:paraId="3461C697"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Xochicoatlán</w:t>
            </w:r>
          </w:p>
        </w:tc>
        <w:tc>
          <w:tcPr>
            <w:tcW w:w="2126" w:type="dxa"/>
            <w:tcBorders>
              <w:top w:val="single" w:sz="4" w:space="0" w:color="auto"/>
              <w:left w:val="single" w:sz="4" w:space="0" w:color="auto"/>
              <w:bottom w:val="single" w:sz="4" w:space="0" w:color="auto"/>
              <w:right w:val="single" w:sz="4" w:space="0" w:color="auto"/>
            </w:tcBorders>
            <w:noWrap/>
          </w:tcPr>
          <w:p w14:paraId="260C5511" w14:textId="60282A2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2268" w:type="dxa"/>
            <w:tcBorders>
              <w:top w:val="single" w:sz="4" w:space="0" w:color="auto"/>
              <w:left w:val="single" w:sz="4" w:space="0" w:color="auto"/>
              <w:bottom w:val="single" w:sz="4" w:space="0" w:color="auto"/>
              <w:right w:val="single" w:sz="4" w:space="0" w:color="auto"/>
            </w:tcBorders>
            <w:noWrap/>
          </w:tcPr>
          <w:p w14:paraId="42282838" w14:textId="499467A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25.575614</w:t>
            </w:r>
          </w:p>
        </w:tc>
        <w:tc>
          <w:tcPr>
            <w:tcW w:w="2052" w:type="dxa"/>
            <w:tcBorders>
              <w:top w:val="single" w:sz="4" w:space="0" w:color="auto"/>
              <w:left w:val="single" w:sz="4" w:space="0" w:color="auto"/>
              <w:bottom w:val="single" w:sz="4" w:space="0" w:color="auto"/>
              <w:right w:val="single" w:sz="4" w:space="0" w:color="auto"/>
            </w:tcBorders>
            <w:noWrap/>
          </w:tcPr>
          <w:p w14:paraId="199BCB48" w14:textId="2CF8E8A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1.894071</w:t>
            </w:r>
          </w:p>
        </w:tc>
      </w:tr>
      <w:tr w:rsidR="00023E89" w:rsidRPr="00A81935" w14:paraId="59007D35" w14:textId="77777777" w:rsidTr="00E462A7">
        <w:trPr>
          <w:trHeight w:val="170"/>
        </w:trPr>
        <w:tc>
          <w:tcPr>
            <w:tcW w:w="3052" w:type="dxa"/>
            <w:noWrap/>
          </w:tcPr>
          <w:p w14:paraId="0538FB58"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Yahualica</w:t>
            </w:r>
          </w:p>
        </w:tc>
        <w:tc>
          <w:tcPr>
            <w:tcW w:w="2126" w:type="dxa"/>
            <w:tcBorders>
              <w:top w:val="single" w:sz="4" w:space="0" w:color="auto"/>
              <w:left w:val="single" w:sz="4" w:space="0" w:color="auto"/>
              <w:bottom w:val="single" w:sz="4" w:space="0" w:color="auto"/>
              <w:right w:val="single" w:sz="4" w:space="0" w:color="auto"/>
            </w:tcBorders>
            <w:noWrap/>
          </w:tcPr>
          <w:p w14:paraId="760F204E" w14:textId="61A566A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2268" w:type="dxa"/>
            <w:tcBorders>
              <w:top w:val="single" w:sz="4" w:space="0" w:color="auto"/>
              <w:left w:val="single" w:sz="4" w:space="0" w:color="auto"/>
              <w:bottom w:val="single" w:sz="4" w:space="0" w:color="auto"/>
              <w:right w:val="single" w:sz="4" w:space="0" w:color="auto"/>
            </w:tcBorders>
            <w:noWrap/>
          </w:tcPr>
          <w:p w14:paraId="3D573929" w14:textId="713AD45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21.597081</w:t>
            </w:r>
          </w:p>
        </w:tc>
        <w:tc>
          <w:tcPr>
            <w:tcW w:w="2052" w:type="dxa"/>
            <w:tcBorders>
              <w:top w:val="single" w:sz="4" w:space="0" w:color="auto"/>
              <w:left w:val="single" w:sz="4" w:space="0" w:color="auto"/>
              <w:bottom w:val="single" w:sz="4" w:space="0" w:color="auto"/>
              <w:right w:val="single" w:sz="4" w:space="0" w:color="auto"/>
            </w:tcBorders>
            <w:noWrap/>
          </w:tcPr>
          <w:p w14:paraId="5638B83A" w14:textId="7EBB147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1.59943</w:t>
            </w:r>
            <w:r>
              <w:rPr>
                <w:rFonts w:ascii="Arial" w:hAnsi="Arial" w:cs="Arial"/>
                <w:sz w:val="14"/>
                <w:szCs w:val="14"/>
              </w:rPr>
              <w:t>0</w:t>
            </w:r>
          </w:p>
        </w:tc>
      </w:tr>
      <w:tr w:rsidR="00023E89" w:rsidRPr="00A81935" w14:paraId="36607B29" w14:textId="77777777" w:rsidTr="00E462A7">
        <w:trPr>
          <w:trHeight w:val="170"/>
        </w:trPr>
        <w:tc>
          <w:tcPr>
            <w:tcW w:w="3052" w:type="dxa"/>
            <w:noWrap/>
          </w:tcPr>
          <w:p w14:paraId="02D048ED"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Zacualtipán de Ángeles</w:t>
            </w:r>
          </w:p>
        </w:tc>
        <w:tc>
          <w:tcPr>
            <w:tcW w:w="2126" w:type="dxa"/>
            <w:tcBorders>
              <w:top w:val="single" w:sz="4" w:space="0" w:color="auto"/>
              <w:left w:val="single" w:sz="4" w:space="0" w:color="auto"/>
              <w:bottom w:val="single" w:sz="4" w:space="0" w:color="auto"/>
              <w:right w:val="single" w:sz="4" w:space="0" w:color="auto"/>
            </w:tcBorders>
            <w:noWrap/>
          </w:tcPr>
          <w:p w14:paraId="0B8A6A71" w14:textId="174FDE2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2268" w:type="dxa"/>
            <w:tcBorders>
              <w:top w:val="single" w:sz="4" w:space="0" w:color="auto"/>
              <w:left w:val="single" w:sz="4" w:space="0" w:color="auto"/>
              <w:bottom w:val="single" w:sz="4" w:space="0" w:color="auto"/>
              <w:right w:val="single" w:sz="4" w:space="0" w:color="auto"/>
            </w:tcBorders>
            <w:noWrap/>
          </w:tcPr>
          <w:p w14:paraId="58222953" w14:textId="0408DFFB"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10.556179</w:t>
            </w:r>
          </w:p>
        </w:tc>
        <w:tc>
          <w:tcPr>
            <w:tcW w:w="2052" w:type="dxa"/>
            <w:tcBorders>
              <w:top w:val="single" w:sz="4" w:space="0" w:color="auto"/>
              <w:left w:val="single" w:sz="4" w:space="0" w:color="auto"/>
              <w:bottom w:val="single" w:sz="4" w:space="0" w:color="auto"/>
              <w:right w:val="single" w:sz="4" w:space="0" w:color="auto"/>
            </w:tcBorders>
            <w:noWrap/>
          </w:tcPr>
          <w:p w14:paraId="31982F6F" w14:textId="0DDE80F3"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0.781766</w:t>
            </w:r>
          </w:p>
        </w:tc>
      </w:tr>
      <w:tr w:rsidR="00023E89" w:rsidRPr="00A81935" w14:paraId="13CA6EBE" w14:textId="77777777" w:rsidTr="00E462A7">
        <w:trPr>
          <w:trHeight w:val="170"/>
        </w:trPr>
        <w:tc>
          <w:tcPr>
            <w:tcW w:w="3052" w:type="dxa"/>
            <w:noWrap/>
          </w:tcPr>
          <w:p w14:paraId="2E619276"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Zapotlán de Juárez</w:t>
            </w:r>
          </w:p>
        </w:tc>
        <w:tc>
          <w:tcPr>
            <w:tcW w:w="2126" w:type="dxa"/>
            <w:tcBorders>
              <w:top w:val="single" w:sz="4" w:space="0" w:color="auto"/>
              <w:left w:val="single" w:sz="4" w:space="0" w:color="auto"/>
              <w:bottom w:val="single" w:sz="4" w:space="0" w:color="auto"/>
              <w:right w:val="single" w:sz="4" w:space="0" w:color="auto"/>
            </w:tcBorders>
            <w:noWrap/>
          </w:tcPr>
          <w:p w14:paraId="703C860A" w14:textId="6D11D756"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2268" w:type="dxa"/>
            <w:tcBorders>
              <w:top w:val="single" w:sz="4" w:space="0" w:color="auto"/>
              <w:left w:val="single" w:sz="4" w:space="0" w:color="auto"/>
              <w:bottom w:val="single" w:sz="4" w:space="0" w:color="auto"/>
              <w:right w:val="single" w:sz="4" w:space="0" w:color="auto"/>
            </w:tcBorders>
            <w:noWrap/>
          </w:tcPr>
          <w:p w14:paraId="5CEF3148" w14:textId="0172FE7F"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25.233913</w:t>
            </w:r>
          </w:p>
        </w:tc>
        <w:tc>
          <w:tcPr>
            <w:tcW w:w="2052" w:type="dxa"/>
            <w:tcBorders>
              <w:top w:val="single" w:sz="4" w:space="0" w:color="auto"/>
              <w:left w:val="single" w:sz="4" w:space="0" w:color="auto"/>
              <w:bottom w:val="single" w:sz="4" w:space="0" w:color="auto"/>
              <w:right w:val="single" w:sz="4" w:space="0" w:color="auto"/>
            </w:tcBorders>
            <w:noWrap/>
          </w:tcPr>
          <w:p w14:paraId="5F42768A" w14:textId="33BBB28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1.868766</w:t>
            </w:r>
          </w:p>
        </w:tc>
      </w:tr>
      <w:tr w:rsidR="00023E89" w:rsidRPr="00A81935" w14:paraId="7199CC93" w14:textId="77777777" w:rsidTr="00E462A7">
        <w:trPr>
          <w:trHeight w:val="170"/>
        </w:trPr>
        <w:tc>
          <w:tcPr>
            <w:tcW w:w="3052" w:type="dxa"/>
            <w:noWrap/>
          </w:tcPr>
          <w:p w14:paraId="580723FF"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Zempoala</w:t>
            </w:r>
          </w:p>
        </w:tc>
        <w:tc>
          <w:tcPr>
            <w:tcW w:w="2126" w:type="dxa"/>
            <w:tcBorders>
              <w:top w:val="single" w:sz="4" w:space="0" w:color="auto"/>
              <w:left w:val="single" w:sz="4" w:space="0" w:color="auto"/>
              <w:bottom w:val="single" w:sz="4" w:space="0" w:color="auto"/>
              <w:right w:val="single" w:sz="4" w:space="0" w:color="auto"/>
            </w:tcBorders>
            <w:noWrap/>
          </w:tcPr>
          <w:p w14:paraId="24FCD796" w14:textId="7C184A98"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2268" w:type="dxa"/>
            <w:tcBorders>
              <w:top w:val="single" w:sz="4" w:space="0" w:color="auto"/>
              <w:left w:val="single" w:sz="4" w:space="0" w:color="auto"/>
              <w:bottom w:val="single" w:sz="4" w:space="0" w:color="auto"/>
              <w:right w:val="single" w:sz="4" w:space="0" w:color="auto"/>
            </w:tcBorders>
            <w:noWrap/>
          </w:tcPr>
          <w:p w14:paraId="12E76931" w14:textId="5B03FE6D"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15.277333</w:t>
            </w:r>
          </w:p>
        </w:tc>
        <w:tc>
          <w:tcPr>
            <w:tcW w:w="2052" w:type="dxa"/>
            <w:tcBorders>
              <w:top w:val="single" w:sz="4" w:space="0" w:color="auto"/>
              <w:left w:val="single" w:sz="4" w:space="0" w:color="auto"/>
              <w:bottom w:val="single" w:sz="4" w:space="0" w:color="auto"/>
              <w:right w:val="single" w:sz="4" w:space="0" w:color="auto"/>
            </w:tcBorders>
            <w:noWrap/>
          </w:tcPr>
          <w:p w14:paraId="52BB2C28" w14:textId="346E3A7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1.131404</w:t>
            </w:r>
          </w:p>
        </w:tc>
      </w:tr>
      <w:tr w:rsidR="00023E89" w:rsidRPr="00A81935" w14:paraId="155AC718" w14:textId="77777777" w:rsidTr="00E462A7">
        <w:trPr>
          <w:trHeight w:val="170"/>
        </w:trPr>
        <w:tc>
          <w:tcPr>
            <w:tcW w:w="3052" w:type="dxa"/>
            <w:noWrap/>
          </w:tcPr>
          <w:p w14:paraId="344A1FA2" w14:textId="77777777" w:rsidR="00023E89" w:rsidRPr="005237F2" w:rsidRDefault="00023E89" w:rsidP="00023E89">
            <w:pPr>
              <w:spacing w:beforeLines="10" w:before="24" w:afterLines="10" w:after="24" w:line="40" w:lineRule="atLeast"/>
              <w:rPr>
                <w:rFonts w:ascii="Arial" w:hAnsi="Arial" w:cs="Arial"/>
                <w:color w:val="000000"/>
                <w:sz w:val="14"/>
                <w:szCs w:val="14"/>
                <w:lang w:val="es-MX"/>
              </w:rPr>
            </w:pPr>
            <w:r w:rsidRPr="005237F2">
              <w:rPr>
                <w:rFonts w:ascii="Arial" w:hAnsi="Arial" w:cs="Arial"/>
                <w:sz w:val="14"/>
                <w:szCs w:val="14"/>
              </w:rPr>
              <w:t>Zimapán</w:t>
            </w:r>
          </w:p>
        </w:tc>
        <w:tc>
          <w:tcPr>
            <w:tcW w:w="2126" w:type="dxa"/>
            <w:tcBorders>
              <w:top w:val="single" w:sz="4" w:space="0" w:color="auto"/>
              <w:left w:val="single" w:sz="4" w:space="0" w:color="auto"/>
              <w:bottom w:val="single" w:sz="4" w:space="0" w:color="auto"/>
              <w:right w:val="single" w:sz="4" w:space="0" w:color="auto"/>
            </w:tcBorders>
            <w:noWrap/>
          </w:tcPr>
          <w:p w14:paraId="1AAC69FD" w14:textId="44A93835"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2268" w:type="dxa"/>
            <w:tcBorders>
              <w:top w:val="single" w:sz="4" w:space="0" w:color="auto"/>
              <w:left w:val="single" w:sz="4" w:space="0" w:color="auto"/>
              <w:bottom w:val="single" w:sz="4" w:space="0" w:color="auto"/>
              <w:right w:val="single" w:sz="4" w:space="0" w:color="auto"/>
            </w:tcBorders>
            <w:noWrap/>
          </w:tcPr>
          <w:p w14:paraId="636AC41B" w14:textId="26E6C20A"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24.785783</w:t>
            </w:r>
          </w:p>
        </w:tc>
        <w:tc>
          <w:tcPr>
            <w:tcW w:w="2052" w:type="dxa"/>
            <w:tcBorders>
              <w:top w:val="single" w:sz="4" w:space="0" w:color="auto"/>
              <w:left w:val="single" w:sz="4" w:space="0" w:color="auto"/>
              <w:bottom w:val="single" w:sz="4" w:space="0" w:color="auto"/>
              <w:right w:val="single" w:sz="4" w:space="0" w:color="auto"/>
            </w:tcBorders>
            <w:noWrap/>
          </w:tcPr>
          <w:p w14:paraId="11F23EAA" w14:textId="34391A0E" w:rsidR="00023E89" w:rsidRPr="005237F2" w:rsidRDefault="00023E89" w:rsidP="00023E89">
            <w:pPr>
              <w:spacing w:beforeLines="10" w:before="24" w:afterLines="10" w:after="24" w:line="40" w:lineRule="atLeast"/>
              <w:jc w:val="right"/>
              <w:rPr>
                <w:rFonts w:ascii="Arial" w:hAnsi="Arial" w:cs="Arial"/>
                <w:color w:val="000000"/>
                <w:sz w:val="14"/>
                <w:szCs w:val="14"/>
                <w:lang w:val="es-MX"/>
              </w:rPr>
            </w:pPr>
            <w:r w:rsidRPr="005237F2">
              <w:rPr>
                <w:rFonts w:ascii="Arial" w:hAnsi="Arial" w:cs="Arial"/>
                <w:sz w:val="14"/>
                <w:szCs w:val="14"/>
              </w:rPr>
              <w:t>1.835578</w:t>
            </w:r>
          </w:p>
        </w:tc>
      </w:tr>
      <w:tr w:rsidR="002F2913" w:rsidRPr="00A81935" w14:paraId="3E9735C2" w14:textId="77777777" w:rsidTr="00E462A7">
        <w:trPr>
          <w:trHeight w:val="170"/>
        </w:trPr>
        <w:tc>
          <w:tcPr>
            <w:tcW w:w="3052" w:type="dxa"/>
            <w:noWrap/>
            <w:vAlign w:val="center"/>
          </w:tcPr>
          <w:p w14:paraId="56949432" w14:textId="77777777" w:rsidR="002F2913" w:rsidRPr="00A81935" w:rsidRDefault="002F2913" w:rsidP="0035422C">
            <w:pPr>
              <w:spacing w:beforeLines="10" w:before="24" w:afterLines="10" w:after="24" w:line="40" w:lineRule="atLeast"/>
              <w:rPr>
                <w:rFonts w:ascii="Arial" w:hAnsi="Arial" w:cs="Arial"/>
                <w:b/>
                <w:bCs/>
                <w:color w:val="000000"/>
                <w:sz w:val="14"/>
                <w:szCs w:val="14"/>
                <w:lang w:val="es-MX"/>
              </w:rPr>
            </w:pPr>
            <w:r w:rsidRPr="00A81935">
              <w:rPr>
                <w:rFonts w:ascii="Arial" w:hAnsi="Arial" w:cs="Arial"/>
                <w:b/>
                <w:bCs/>
                <w:color w:val="000000"/>
                <w:sz w:val="14"/>
                <w:szCs w:val="14"/>
                <w:lang w:val="es-MX"/>
              </w:rPr>
              <w:t>Total</w:t>
            </w:r>
          </w:p>
        </w:tc>
        <w:tc>
          <w:tcPr>
            <w:tcW w:w="2126" w:type="dxa"/>
            <w:tcBorders>
              <w:top w:val="single" w:sz="4" w:space="0" w:color="auto"/>
              <w:left w:val="single" w:sz="4" w:space="0" w:color="auto"/>
              <w:bottom w:val="single" w:sz="4" w:space="0" w:color="auto"/>
              <w:right w:val="single" w:sz="4" w:space="0" w:color="auto"/>
            </w:tcBorders>
            <w:noWrap/>
            <w:vAlign w:val="bottom"/>
          </w:tcPr>
          <w:p w14:paraId="1D063003"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1,180.221121</w:t>
            </w:r>
          </w:p>
        </w:tc>
        <w:tc>
          <w:tcPr>
            <w:tcW w:w="2268" w:type="dxa"/>
            <w:tcBorders>
              <w:top w:val="single" w:sz="4" w:space="0" w:color="auto"/>
              <w:left w:val="single" w:sz="4" w:space="0" w:color="auto"/>
              <w:bottom w:val="single" w:sz="4" w:space="0" w:color="auto"/>
              <w:right w:val="single" w:sz="4" w:space="0" w:color="auto"/>
            </w:tcBorders>
            <w:noWrap/>
            <w:vAlign w:val="bottom"/>
          </w:tcPr>
          <w:p w14:paraId="116CA182"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1,350.298450</w:t>
            </w:r>
          </w:p>
        </w:tc>
        <w:tc>
          <w:tcPr>
            <w:tcW w:w="2052" w:type="dxa"/>
            <w:tcBorders>
              <w:top w:val="single" w:sz="4" w:space="0" w:color="auto"/>
              <w:left w:val="single" w:sz="4" w:space="0" w:color="auto"/>
              <w:bottom w:val="single" w:sz="4" w:space="0" w:color="auto"/>
              <w:right w:val="single" w:sz="4" w:space="0" w:color="auto"/>
            </w:tcBorders>
            <w:noWrap/>
            <w:vAlign w:val="bottom"/>
          </w:tcPr>
          <w:p w14:paraId="0F7CB778" w14:textId="77777777" w:rsidR="002F2913" w:rsidRPr="00A81935" w:rsidRDefault="002F2913" w:rsidP="0035422C">
            <w:pPr>
              <w:spacing w:beforeLines="10" w:before="24" w:afterLines="10" w:after="24" w:line="40" w:lineRule="atLeast"/>
              <w:jc w:val="right"/>
              <w:rPr>
                <w:rFonts w:ascii="Arial" w:hAnsi="Arial" w:cs="Arial"/>
                <w:b/>
                <w:bCs/>
                <w:color w:val="000000"/>
                <w:sz w:val="14"/>
                <w:szCs w:val="14"/>
                <w:lang w:val="es-MX"/>
              </w:rPr>
            </w:pPr>
            <w:r w:rsidRPr="00A81935">
              <w:rPr>
                <w:rFonts w:ascii="Arial" w:hAnsi="Arial" w:cs="Arial"/>
                <w:b/>
                <w:bCs/>
                <w:color w:val="000000"/>
                <w:sz w:val="14"/>
                <w:szCs w:val="14"/>
                <w:lang w:val="es-MX"/>
              </w:rPr>
              <w:t>100.000000</w:t>
            </w:r>
          </w:p>
        </w:tc>
      </w:tr>
    </w:tbl>
    <w:p w14:paraId="49F63209" w14:textId="57B3316E" w:rsidR="002F2913" w:rsidRDefault="002F2913" w:rsidP="002F2913">
      <w:pPr>
        <w:rPr>
          <w:rFonts w:ascii="Arial" w:hAnsi="Arial" w:cs="Arial"/>
          <w:b/>
          <w:bCs/>
          <w:color w:val="000000"/>
          <w:sz w:val="16"/>
          <w:szCs w:val="16"/>
          <w:lang w:val="es-MX"/>
        </w:rPr>
      </w:pPr>
      <w:r w:rsidRPr="00E77137">
        <w:rPr>
          <w:rFonts w:ascii="Arial" w:hAnsi="Arial" w:cs="Arial"/>
          <w:b/>
          <w:bCs/>
          <w:color w:val="000000"/>
          <w:sz w:val="16"/>
          <w:szCs w:val="16"/>
          <w:lang w:val="es-MX"/>
        </w:rPr>
        <w:t>Nota: Las cifras pueden no coincidir con los totales debido a los redondeos.</w:t>
      </w:r>
    </w:p>
    <w:p w14:paraId="04EA65F4" w14:textId="77777777" w:rsidR="002F2913" w:rsidRDefault="002F2913" w:rsidP="002F2913">
      <w:pPr>
        <w:rPr>
          <w:rFonts w:ascii="Arial" w:hAnsi="Arial" w:cs="Arial"/>
          <w:b/>
          <w:bCs/>
          <w:color w:val="000000"/>
          <w:sz w:val="10"/>
          <w:szCs w:val="10"/>
          <w:lang w:val="es-MX"/>
        </w:rPr>
      </w:pPr>
    </w:p>
    <w:p w14:paraId="2F55FD96" w14:textId="77777777" w:rsidR="002F2913" w:rsidRPr="000C64A7" w:rsidRDefault="002F2913" w:rsidP="002F2913">
      <w:pPr>
        <w:rPr>
          <w:rFonts w:ascii="Arial" w:hAnsi="Arial" w:cs="Arial"/>
          <w:b/>
          <w:bCs/>
          <w:color w:val="000000"/>
          <w:sz w:val="10"/>
          <w:szCs w:val="10"/>
          <w:lang w:val="es-MX"/>
        </w:rPr>
      </w:pPr>
    </w:p>
    <w:p w14:paraId="10EE22F6" w14:textId="4FBF526A" w:rsidR="002F2913" w:rsidRPr="00A064F6" w:rsidRDefault="002F2913" w:rsidP="00E462A7">
      <w:pPr>
        <w:pStyle w:val="Textoindependiente"/>
        <w:jc w:val="both"/>
        <w:rPr>
          <w:rFonts w:ascii="Arial" w:hAnsi="Arial" w:cs="Arial"/>
          <w:sz w:val="21"/>
          <w:szCs w:val="21"/>
        </w:rPr>
      </w:pPr>
      <w:r w:rsidRPr="00A064F6">
        <w:rPr>
          <w:rFonts w:ascii="Arial" w:hAnsi="Arial" w:cs="Arial"/>
          <w:b/>
          <w:sz w:val="21"/>
          <w:szCs w:val="21"/>
        </w:rPr>
        <w:t>La distribución municipal de los recursos del Fondo de Compensación del Impuesto sobre Automóviles Nuevos es la siguiente:</w:t>
      </w:r>
    </w:p>
    <w:p w14:paraId="1ABFE513" w14:textId="77777777" w:rsidR="002F2913" w:rsidRPr="007014EA" w:rsidRDefault="002F2913" w:rsidP="002F2913">
      <w:pPr>
        <w:pStyle w:val="Textoindependiente"/>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gridCol w:w="4377"/>
      </w:tblGrid>
      <w:tr w:rsidR="002F2913" w:rsidRPr="00E77137" w14:paraId="7D797234" w14:textId="77777777" w:rsidTr="007802F3">
        <w:trPr>
          <w:trHeight w:val="170"/>
          <w:tblHeader/>
        </w:trPr>
        <w:tc>
          <w:tcPr>
            <w:tcW w:w="2693" w:type="pct"/>
            <w:shd w:val="clear" w:color="auto" w:fill="D9D9D9" w:themeFill="background1" w:themeFillShade="D9"/>
            <w:vAlign w:val="center"/>
            <w:hideMark/>
          </w:tcPr>
          <w:p w14:paraId="4EC3DC19" w14:textId="77777777" w:rsidR="002F2913" w:rsidRPr="00E77137" w:rsidRDefault="002F2913" w:rsidP="0035422C">
            <w:pPr>
              <w:jc w:val="center"/>
              <w:rPr>
                <w:rFonts w:ascii="Arial" w:hAnsi="Arial" w:cs="Arial"/>
                <w:b/>
                <w:bCs/>
                <w:color w:val="000000"/>
                <w:sz w:val="22"/>
                <w:szCs w:val="22"/>
                <w:lang w:val="es-MX"/>
              </w:rPr>
            </w:pPr>
            <w:r w:rsidRPr="00E77137">
              <w:rPr>
                <w:rFonts w:ascii="Arial" w:hAnsi="Arial" w:cs="Arial"/>
                <w:b/>
                <w:bCs/>
                <w:color w:val="000000"/>
                <w:sz w:val="18"/>
                <w:szCs w:val="18"/>
                <w:lang w:val="es-MX"/>
              </w:rPr>
              <w:t>Municipio</w:t>
            </w:r>
          </w:p>
        </w:tc>
        <w:tc>
          <w:tcPr>
            <w:tcW w:w="2307" w:type="pct"/>
            <w:shd w:val="clear" w:color="auto" w:fill="D9D9D9" w:themeFill="background1" w:themeFillShade="D9"/>
            <w:vAlign w:val="center"/>
            <w:hideMark/>
          </w:tcPr>
          <w:p w14:paraId="4ADF8EE3" w14:textId="77777777" w:rsidR="002F2913" w:rsidRPr="00E77137" w:rsidRDefault="002F2913" w:rsidP="0035422C">
            <w:pPr>
              <w:jc w:val="center"/>
              <w:rPr>
                <w:rFonts w:ascii="Arial" w:hAnsi="Arial" w:cs="Arial"/>
                <w:b/>
                <w:bCs/>
                <w:color w:val="000000"/>
                <w:sz w:val="22"/>
                <w:szCs w:val="22"/>
                <w:lang w:val="es-MX"/>
              </w:rPr>
            </w:pPr>
            <w:r w:rsidRPr="00E77137">
              <w:rPr>
                <w:rFonts w:ascii="Arial" w:hAnsi="Arial" w:cs="Arial"/>
                <w:b/>
                <w:bCs/>
                <w:color w:val="000000"/>
                <w:sz w:val="18"/>
                <w:szCs w:val="18"/>
                <w:lang w:val="es-MX"/>
              </w:rPr>
              <w:t>Monto a distribuir (pesos)</w:t>
            </w:r>
          </w:p>
        </w:tc>
      </w:tr>
      <w:tr w:rsidR="002F2913" w:rsidRPr="00E77137" w14:paraId="54606B30" w14:textId="77777777" w:rsidTr="007802F3">
        <w:trPr>
          <w:trHeight w:val="170"/>
        </w:trPr>
        <w:tc>
          <w:tcPr>
            <w:tcW w:w="2693" w:type="pct"/>
            <w:noWrap/>
          </w:tcPr>
          <w:p w14:paraId="371F29A1"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Acatlán</w:t>
            </w:r>
          </w:p>
        </w:tc>
        <w:tc>
          <w:tcPr>
            <w:tcW w:w="2307" w:type="pct"/>
            <w:tcBorders>
              <w:top w:val="single" w:sz="4" w:space="0" w:color="auto"/>
              <w:left w:val="nil"/>
              <w:bottom w:val="single" w:sz="4" w:space="0" w:color="auto"/>
              <w:right w:val="single" w:sz="4" w:space="0" w:color="auto"/>
            </w:tcBorders>
            <w:shd w:val="clear" w:color="000000" w:fill="FFFFFF"/>
            <w:noWrap/>
          </w:tcPr>
          <w:p w14:paraId="418CDF5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66,049</w:t>
            </w:r>
          </w:p>
        </w:tc>
      </w:tr>
      <w:tr w:rsidR="002F2913" w:rsidRPr="00E77137" w14:paraId="46B16E47" w14:textId="77777777" w:rsidTr="007802F3">
        <w:trPr>
          <w:trHeight w:val="170"/>
        </w:trPr>
        <w:tc>
          <w:tcPr>
            <w:tcW w:w="2693" w:type="pct"/>
            <w:noWrap/>
          </w:tcPr>
          <w:p w14:paraId="11FCE9D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Acaxochitlán</w:t>
            </w:r>
          </w:p>
        </w:tc>
        <w:tc>
          <w:tcPr>
            <w:tcW w:w="2307" w:type="pct"/>
            <w:tcBorders>
              <w:top w:val="nil"/>
              <w:left w:val="nil"/>
              <w:bottom w:val="single" w:sz="4" w:space="0" w:color="auto"/>
              <w:right w:val="single" w:sz="4" w:space="0" w:color="auto"/>
            </w:tcBorders>
            <w:shd w:val="clear" w:color="000000" w:fill="FFFFFF"/>
            <w:noWrap/>
          </w:tcPr>
          <w:p w14:paraId="2EA3383E"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81,208</w:t>
            </w:r>
          </w:p>
        </w:tc>
      </w:tr>
      <w:tr w:rsidR="002F2913" w:rsidRPr="00E77137" w14:paraId="51696B4C" w14:textId="77777777" w:rsidTr="007802F3">
        <w:trPr>
          <w:trHeight w:val="170"/>
        </w:trPr>
        <w:tc>
          <w:tcPr>
            <w:tcW w:w="2693" w:type="pct"/>
            <w:noWrap/>
          </w:tcPr>
          <w:p w14:paraId="1FE065C6"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Actopan</w:t>
            </w:r>
          </w:p>
        </w:tc>
        <w:tc>
          <w:tcPr>
            <w:tcW w:w="2307" w:type="pct"/>
            <w:tcBorders>
              <w:top w:val="nil"/>
              <w:left w:val="nil"/>
              <w:bottom w:val="single" w:sz="4" w:space="0" w:color="auto"/>
              <w:right w:val="single" w:sz="4" w:space="0" w:color="auto"/>
            </w:tcBorders>
            <w:shd w:val="clear" w:color="000000" w:fill="FFFFFF"/>
            <w:noWrap/>
          </w:tcPr>
          <w:p w14:paraId="7EAD1772"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87,790</w:t>
            </w:r>
          </w:p>
        </w:tc>
      </w:tr>
      <w:tr w:rsidR="002F2913" w:rsidRPr="00E77137" w14:paraId="1D47A04B" w14:textId="77777777" w:rsidTr="007802F3">
        <w:trPr>
          <w:trHeight w:val="170"/>
        </w:trPr>
        <w:tc>
          <w:tcPr>
            <w:tcW w:w="2693" w:type="pct"/>
            <w:noWrap/>
          </w:tcPr>
          <w:p w14:paraId="54461840"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Agua Blanca de Iturbide</w:t>
            </w:r>
          </w:p>
        </w:tc>
        <w:tc>
          <w:tcPr>
            <w:tcW w:w="2307" w:type="pct"/>
            <w:tcBorders>
              <w:top w:val="nil"/>
              <w:left w:val="nil"/>
              <w:bottom w:val="single" w:sz="4" w:space="0" w:color="auto"/>
              <w:right w:val="single" w:sz="4" w:space="0" w:color="auto"/>
            </w:tcBorders>
            <w:shd w:val="clear" w:color="000000" w:fill="FFFFFF"/>
            <w:noWrap/>
          </w:tcPr>
          <w:p w14:paraId="201D40B2"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41,806</w:t>
            </w:r>
          </w:p>
        </w:tc>
      </w:tr>
      <w:tr w:rsidR="002F2913" w:rsidRPr="00E77137" w14:paraId="11F41CB6" w14:textId="77777777" w:rsidTr="007802F3">
        <w:trPr>
          <w:trHeight w:val="170"/>
        </w:trPr>
        <w:tc>
          <w:tcPr>
            <w:tcW w:w="2693" w:type="pct"/>
            <w:noWrap/>
          </w:tcPr>
          <w:p w14:paraId="5FDD167D"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Ajacuba</w:t>
            </w:r>
          </w:p>
        </w:tc>
        <w:tc>
          <w:tcPr>
            <w:tcW w:w="2307" w:type="pct"/>
            <w:tcBorders>
              <w:top w:val="nil"/>
              <w:left w:val="nil"/>
              <w:bottom w:val="single" w:sz="4" w:space="0" w:color="auto"/>
              <w:right w:val="single" w:sz="4" w:space="0" w:color="auto"/>
            </w:tcBorders>
            <w:shd w:val="clear" w:color="000000" w:fill="FFFFFF"/>
            <w:noWrap/>
          </w:tcPr>
          <w:p w14:paraId="3FB4B0E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40,805</w:t>
            </w:r>
          </w:p>
        </w:tc>
      </w:tr>
      <w:tr w:rsidR="002F2913" w:rsidRPr="00E77137" w14:paraId="12CC6C13" w14:textId="77777777" w:rsidTr="007802F3">
        <w:trPr>
          <w:trHeight w:val="170"/>
        </w:trPr>
        <w:tc>
          <w:tcPr>
            <w:tcW w:w="2693" w:type="pct"/>
            <w:noWrap/>
          </w:tcPr>
          <w:p w14:paraId="5CFE36D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Alfajayucan</w:t>
            </w:r>
          </w:p>
        </w:tc>
        <w:tc>
          <w:tcPr>
            <w:tcW w:w="2307" w:type="pct"/>
            <w:tcBorders>
              <w:top w:val="nil"/>
              <w:left w:val="nil"/>
              <w:bottom w:val="single" w:sz="4" w:space="0" w:color="auto"/>
              <w:right w:val="single" w:sz="4" w:space="0" w:color="auto"/>
            </w:tcBorders>
            <w:shd w:val="clear" w:color="000000" w:fill="FFFFFF"/>
            <w:noWrap/>
          </w:tcPr>
          <w:p w14:paraId="1F8A2C26"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56,009</w:t>
            </w:r>
          </w:p>
        </w:tc>
      </w:tr>
      <w:tr w:rsidR="002F2913" w:rsidRPr="00E77137" w14:paraId="49707F34" w14:textId="77777777" w:rsidTr="007802F3">
        <w:trPr>
          <w:trHeight w:val="170"/>
        </w:trPr>
        <w:tc>
          <w:tcPr>
            <w:tcW w:w="2693" w:type="pct"/>
            <w:noWrap/>
          </w:tcPr>
          <w:p w14:paraId="475AC634"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Almoloya</w:t>
            </w:r>
          </w:p>
        </w:tc>
        <w:tc>
          <w:tcPr>
            <w:tcW w:w="2307" w:type="pct"/>
            <w:tcBorders>
              <w:top w:val="nil"/>
              <w:left w:val="nil"/>
              <w:bottom w:val="single" w:sz="4" w:space="0" w:color="auto"/>
              <w:right w:val="single" w:sz="4" w:space="0" w:color="auto"/>
            </w:tcBorders>
            <w:shd w:val="clear" w:color="000000" w:fill="FFFFFF"/>
            <w:noWrap/>
          </w:tcPr>
          <w:p w14:paraId="0072A6A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45,963</w:t>
            </w:r>
          </w:p>
        </w:tc>
      </w:tr>
      <w:tr w:rsidR="002F2913" w:rsidRPr="00E77137" w14:paraId="389EEACF" w14:textId="77777777" w:rsidTr="007802F3">
        <w:trPr>
          <w:trHeight w:val="170"/>
        </w:trPr>
        <w:tc>
          <w:tcPr>
            <w:tcW w:w="2693" w:type="pct"/>
            <w:noWrap/>
          </w:tcPr>
          <w:p w14:paraId="7BCCD79D"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Apan</w:t>
            </w:r>
          </w:p>
        </w:tc>
        <w:tc>
          <w:tcPr>
            <w:tcW w:w="2307" w:type="pct"/>
            <w:tcBorders>
              <w:top w:val="nil"/>
              <w:left w:val="nil"/>
              <w:bottom w:val="single" w:sz="4" w:space="0" w:color="auto"/>
              <w:right w:val="single" w:sz="4" w:space="0" w:color="auto"/>
            </w:tcBorders>
            <w:shd w:val="clear" w:color="000000" w:fill="FFFFFF"/>
            <w:noWrap/>
          </w:tcPr>
          <w:p w14:paraId="7C7892A6"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106,188</w:t>
            </w:r>
          </w:p>
        </w:tc>
      </w:tr>
      <w:tr w:rsidR="002F2913" w:rsidRPr="00E77137" w14:paraId="751B0AD7" w14:textId="77777777" w:rsidTr="007802F3">
        <w:trPr>
          <w:trHeight w:val="170"/>
        </w:trPr>
        <w:tc>
          <w:tcPr>
            <w:tcW w:w="2693" w:type="pct"/>
            <w:noWrap/>
          </w:tcPr>
          <w:p w14:paraId="43A2CE7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Atitalaquia</w:t>
            </w:r>
          </w:p>
        </w:tc>
        <w:tc>
          <w:tcPr>
            <w:tcW w:w="2307" w:type="pct"/>
            <w:tcBorders>
              <w:top w:val="nil"/>
              <w:left w:val="nil"/>
              <w:bottom w:val="single" w:sz="4" w:space="0" w:color="auto"/>
              <w:right w:val="single" w:sz="4" w:space="0" w:color="auto"/>
            </w:tcBorders>
            <w:shd w:val="clear" w:color="000000" w:fill="FFFFFF"/>
            <w:noWrap/>
          </w:tcPr>
          <w:p w14:paraId="57D72E60"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59,707</w:t>
            </w:r>
          </w:p>
        </w:tc>
      </w:tr>
      <w:tr w:rsidR="002F2913" w:rsidRPr="00E77137" w14:paraId="7424D276" w14:textId="77777777" w:rsidTr="007802F3">
        <w:trPr>
          <w:trHeight w:val="170"/>
        </w:trPr>
        <w:tc>
          <w:tcPr>
            <w:tcW w:w="2693" w:type="pct"/>
            <w:noWrap/>
          </w:tcPr>
          <w:p w14:paraId="297BBE8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Atlapexco</w:t>
            </w:r>
          </w:p>
        </w:tc>
        <w:tc>
          <w:tcPr>
            <w:tcW w:w="2307" w:type="pct"/>
            <w:tcBorders>
              <w:top w:val="nil"/>
              <w:left w:val="nil"/>
              <w:bottom w:val="single" w:sz="4" w:space="0" w:color="auto"/>
              <w:right w:val="single" w:sz="4" w:space="0" w:color="auto"/>
            </w:tcBorders>
            <w:shd w:val="clear" w:color="000000" w:fill="FFFFFF"/>
            <w:noWrap/>
          </w:tcPr>
          <w:p w14:paraId="0B486A5B"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76,681</w:t>
            </w:r>
          </w:p>
        </w:tc>
      </w:tr>
      <w:tr w:rsidR="002F2913" w:rsidRPr="00E77137" w14:paraId="3DD8FDB9" w14:textId="77777777" w:rsidTr="007802F3">
        <w:trPr>
          <w:trHeight w:val="170"/>
        </w:trPr>
        <w:tc>
          <w:tcPr>
            <w:tcW w:w="2693" w:type="pct"/>
            <w:noWrap/>
          </w:tcPr>
          <w:p w14:paraId="43AAFBEB" w14:textId="5757824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 xml:space="preserve">Atotonilco </w:t>
            </w:r>
            <w:r w:rsidR="002E5B76">
              <w:rPr>
                <w:rFonts w:ascii="Arial" w:hAnsi="Arial" w:cs="Arial"/>
                <w:sz w:val="14"/>
                <w:szCs w:val="14"/>
              </w:rPr>
              <w:t>e</w:t>
            </w:r>
            <w:r w:rsidRPr="00B94862">
              <w:rPr>
                <w:rFonts w:ascii="Arial" w:hAnsi="Arial" w:cs="Arial"/>
                <w:sz w:val="14"/>
                <w:szCs w:val="14"/>
              </w:rPr>
              <w:t>l Grande</w:t>
            </w:r>
          </w:p>
        </w:tc>
        <w:tc>
          <w:tcPr>
            <w:tcW w:w="2307" w:type="pct"/>
            <w:tcBorders>
              <w:top w:val="nil"/>
              <w:left w:val="nil"/>
              <w:bottom w:val="single" w:sz="4" w:space="0" w:color="auto"/>
              <w:right w:val="single" w:sz="4" w:space="0" w:color="auto"/>
            </w:tcBorders>
            <w:shd w:val="clear" w:color="000000" w:fill="FFFFFF"/>
            <w:noWrap/>
          </w:tcPr>
          <w:p w14:paraId="118F3460"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79,013</w:t>
            </w:r>
          </w:p>
        </w:tc>
      </w:tr>
      <w:tr w:rsidR="002F2913" w:rsidRPr="00E77137" w14:paraId="3398887C" w14:textId="77777777" w:rsidTr="007802F3">
        <w:trPr>
          <w:trHeight w:val="170"/>
        </w:trPr>
        <w:tc>
          <w:tcPr>
            <w:tcW w:w="2693" w:type="pct"/>
            <w:noWrap/>
          </w:tcPr>
          <w:p w14:paraId="488A7A8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Atotonilco de Tula</w:t>
            </w:r>
          </w:p>
        </w:tc>
        <w:tc>
          <w:tcPr>
            <w:tcW w:w="2307" w:type="pct"/>
            <w:tcBorders>
              <w:top w:val="nil"/>
              <w:left w:val="nil"/>
              <w:bottom w:val="single" w:sz="4" w:space="0" w:color="auto"/>
              <w:right w:val="single" w:sz="4" w:space="0" w:color="auto"/>
            </w:tcBorders>
            <w:shd w:val="clear" w:color="000000" w:fill="FFFFFF"/>
            <w:noWrap/>
          </w:tcPr>
          <w:p w14:paraId="038C2C9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141,226</w:t>
            </w:r>
          </w:p>
        </w:tc>
      </w:tr>
      <w:tr w:rsidR="002F2913" w:rsidRPr="00E77137" w14:paraId="6CD4620F" w14:textId="77777777" w:rsidTr="007802F3">
        <w:trPr>
          <w:trHeight w:val="170"/>
        </w:trPr>
        <w:tc>
          <w:tcPr>
            <w:tcW w:w="2693" w:type="pct"/>
            <w:noWrap/>
          </w:tcPr>
          <w:p w14:paraId="7DB8C3C7"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Calnali</w:t>
            </w:r>
          </w:p>
        </w:tc>
        <w:tc>
          <w:tcPr>
            <w:tcW w:w="2307" w:type="pct"/>
            <w:tcBorders>
              <w:top w:val="nil"/>
              <w:left w:val="nil"/>
              <w:bottom w:val="single" w:sz="4" w:space="0" w:color="auto"/>
              <w:right w:val="single" w:sz="4" w:space="0" w:color="auto"/>
            </w:tcBorders>
            <w:shd w:val="clear" w:color="000000" w:fill="FFFFFF"/>
            <w:noWrap/>
          </w:tcPr>
          <w:p w14:paraId="343B951E"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54,515</w:t>
            </w:r>
          </w:p>
        </w:tc>
      </w:tr>
      <w:tr w:rsidR="002F2913" w:rsidRPr="00E77137" w14:paraId="160903F6" w14:textId="77777777" w:rsidTr="007802F3">
        <w:trPr>
          <w:trHeight w:val="170"/>
        </w:trPr>
        <w:tc>
          <w:tcPr>
            <w:tcW w:w="2693" w:type="pct"/>
            <w:noWrap/>
          </w:tcPr>
          <w:p w14:paraId="2AC2C23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Cardonal</w:t>
            </w:r>
          </w:p>
        </w:tc>
        <w:tc>
          <w:tcPr>
            <w:tcW w:w="2307" w:type="pct"/>
            <w:tcBorders>
              <w:top w:val="nil"/>
              <w:left w:val="nil"/>
              <w:bottom w:val="single" w:sz="4" w:space="0" w:color="auto"/>
              <w:right w:val="single" w:sz="4" w:space="0" w:color="auto"/>
            </w:tcBorders>
            <w:shd w:val="clear" w:color="000000" w:fill="FFFFFF"/>
            <w:noWrap/>
          </w:tcPr>
          <w:p w14:paraId="0CA0F5F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54,479</w:t>
            </w:r>
          </w:p>
        </w:tc>
      </w:tr>
      <w:tr w:rsidR="002F2913" w:rsidRPr="00E77137" w14:paraId="6A51F9A1" w14:textId="77777777" w:rsidTr="007802F3">
        <w:trPr>
          <w:trHeight w:val="170"/>
        </w:trPr>
        <w:tc>
          <w:tcPr>
            <w:tcW w:w="2693" w:type="pct"/>
            <w:noWrap/>
          </w:tcPr>
          <w:p w14:paraId="72E9B82D"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Cuautepec de Hinojosa</w:t>
            </w:r>
          </w:p>
        </w:tc>
        <w:tc>
          <w:tcPr>
            <w:tcW w:w="2307" w:type="pct"/>
            <w:tcBorders>
              <w:top w:val="nil"/>
              <w:left w:val="nil"/>
              <w:bottom w:val="single" w:sz="4" w:space="0" w:color="auto"/>
              <w:right w:val="single" w:sz="4" w:space="0" w:color="auto"/>
            </w:tcBorders>
            <w:shd w:val="clear" w:color="000000" w:fill="FFFFFF"/>
            <w:noWrap/>
          </w:tcPr>
          <w:p w14:paraId="0B4B7EF3"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96,634</w:t>
            </w:r>
          </w:p>
        </w:tc>
      </w:tr>
      <w:tr w:rsidR="002F2913" w:rsidRPr="00E77137" w14:paraId="6AD3F193" w14:textId="77777777" w:rsidTr="007802F3">
        <w:trPr>
          <w:trHeight w:val="170"/>
        </w:trPr>
        <w:tc>
          <w:tcPr>
            <w:tcW w:w="2693" w:type="pct"/>
            <w:noWrap/>
          </w:tcPr>
          <w:p w14:paraId="65E28F0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Chapantongo</w:t>
            </w:r>
          </w:p>
        </w:tc>
        <w:tc>
          <w:tcPr>
            <w:tcW w:w="2307" w:type="pct"/>
            <w:tcBorders>
              <w:top w:val="nil"/>
              <w:left w:val="nil"/>
              <w:bottom w:val="single" w:sz="4" w:space="0" w:color="auto"/>
              <w:right w:val="single" w:sz="4" w:space="0" w:color="auto"/>
            </w:tcBorders>
            <w:shd w:val="clear" w:color="000000" w:fill="FFFFFF"/>
            <w:noWrap/>
          </w:tcPr>
          <w:p w14:paraId="3F95A47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54,296</w:t>
            </w:r>
          </w:p>
        </w:tc>
      </w:tr>
      <w:tr w:rsidR="002F2913" w:rsidRPr="00E77137" w14:paraId="19D22311" w14:textId="77777777" w:rsidTr="007802F3">
        <w:trPr>
          <w:trHeight w:val="170"/>
        </w:trPr>
        <w:tc>
          <w:tcPr>
            <w:tcW w:w="2693" w:type="pct"/>
            <w:noWrap/>
          </w:tcPr>
          <w:p w14:paraId="5FE78E02"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Chapulhuacán</w:t>
            </w:r>
          </w:p>
        </w:tc>
        <w:tc>
          <w:tcPr>
            <w:tcW w:w="2307" w:type="pct"/>
            <w:tcBorders>
              <w:top w:val="nil"/>
              <w:left w:val="nil"/>
              <w:bottom w:val="single" w:sz="4" w:space="0" w:color="auto"/>
              <w:right w:val="single" w:sz="4" w:space="0" w:color="auto"/>
            </w:tcBorders>
            <w:shd w:val="clear" w:color="000000" w:fill="FFFFFF"/>
            <w:noWrap/>
          </w:tcPr>
          <w:p w14:paraId="513FDB6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63,705</w:t>
            </w:r>
          </w:p>
        </w:tc>
      </w:tr>
      <w:tr w:rsidR="002F2913" w:rsidRPr="00E77137" w14:paraId="37B6341B" w14:textId="77777777" w:rsidTr="007802F3">
        <w:trPr>
          <w:trHeight w:val="170"/>
        </w:trPr>
        <w:tc>
          <w:tcPr>
            <w:tcW w:w="2693" w:type="pct"/>
            <w:noWrap/>
          </w:tcPr>
          <w:p w14:paraId="2D9812AD"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Chilcuautla</w:t>
            </w:r>
          </w:p>
        </w:tc>
        <w:tc>
          <w:tcPr>
            <w:tcW w:w="2307" w:type="pct"/>
            <w:tcBorders>
              <w:top w:val="nil"/>
              <w:left w:val="nil"/>
              <w:bottom w:val="single" w:sz="4" w:space="0" w:color="auto"/>
              <w:right w:val="single" w:sz="4" w:space="0" w:color="auto"/>
            </w:tcBorders>
            <w:shd w:val="clear" w:color="000000" w:fill="FFFFFF"/>
            <w:noWrap/>
          </w:tcPr>
          <w:p w14:paraId="3E1145F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52,821</w:t>
            </w:r>
          </w:p>
        </w:tc>
      </w:tr>
      <w:tr w:rsidR="002F2913" w:rsidRPr="00E77137" w14:paraId="7E15B09E" w14:textId="77777777" w:rsidTr="007802F3">
        <w:trPr>
          <w:trHeight w:val="170"/>
        </w:trPr>
        <w:tc>
          <w:tcPr>
            <w:tcW w:w="2693" w:type="pct"/>
            <w:noWrap/>
          </w:tcPr>
          <w:p w14:paraId="63F9B0B2"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El Arenal</w:t>
            </w:r>
          </w:p>
        </w:tc>
        <w:tc>
          <w:tcPr>
            <w:tcW w:w="2307" w:type="pct"/>
            <w:tcBorders>
              <w:top w:val="nil"/>
              <w:left w:val="nil"/>
              <w:bottom w:val="single" w:sz="4" w:space="0" w:color="auto"/>
              <w:right w:val="single" w:sz="4" w:space="0" w:color="auto"/>
            </w:tcBorders>
            <w:shd w:val="clear" w:color="000000" w:fill="FFFFFF"/>
            <w:noWrap/>
          </w:tcPr>
          <w:p w14:paraId="7CFC820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50,425</w:t>
            </w:r>
          </w:p>
        </w:tc>
      </w:tr>
      <w:tr w:rsidR="002F2913" w:rsidRPr="00E77137" w14:paraId="638363B5" w14:textId="77777777" w:rsidTr="007802F3">
        <w:trPr>
          <w:trHeight w:val="170"/>
        </w:trPr>
        <w:tc>
          <w:tcPr>
            <w:tcW w:w="2693" w:type="pct"/>
            <w:noWrap/>
          </w:tcPr>
          <w:p w14:paraId="2125885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Eloxochitlán</w:t>
            </w:r>
          </w:p>
        </w:tc>
        <w:tc>
          <w:tcPr>
            <w:tcW w:w="2307" w:type="pct"/>
            <w:tcBorders>
              <w:top w:val="nil"/>
              <w:left w:val="nil"/>
              <w:bottom w:val="single" w:sz="4" w:space="0" w:color="auto"/>
              <w:right w:val="single" w:sz="4" w:space="0" w:color="auto"/>
            </w:tcBorders>
            <w:shd w:val="clear" w:color="000000" w:fill="FFFFFF"/>
            <w:noWrap/>
          </w:tcPr>
          <w:p w14:paraId="37EB936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34,190</w:t>
            </w:r>
          </w:p>
        </w:tc>
      </w:tr>
      <w:tr w:rsidR="002F2913" w:rsidRPr="00E77137" w14:paraId="1AC69284" w14:textId="77777777" w:rsidTr="007802F3">
        <w:trPr>
          <w:trHeight w:val="170"/>
        </w:trPr>
        <w:tc>
          <w:tcPr>
            <w:tcW w:w="2693" w:type="pct"/>
            <w:noWrap/>
          </w:tcPr>
          <w:p w14:paraId="42950FE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Emiliano Zapata</w:t>
            </w:r>
          </w:p>
        </w:tc>
        <w:tc>
          <w:tcPr>
            <w:tcW w:w="2307" w:type="pct"/>
            <w:tcBorders>
              <w:top w:val="nil"/>
              <w:left w:val="nil"/>
              <w:bottom w:val="single" w:sz="4" w:space="0" w:color="auto"/>
              <w:right w:val="single" w:sz="4" w:space="0" w:color="auto"/>
            </w:tcBorders>
            <w:shd w:val="clear" w:color="000000" w:fill="FFFFFF"/>
            <w:noWrap/>
          </w:tcPr>
          <w:p w14:paraId="6B9052D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44,348</w:t>
            </w:r>
          </w:p>
        </w:tc>
      </w:tr>
      <w:tr w:rsidR="002F2913" w:rsidRPr="00E77137" w14:paraId="267DFA82" w14:textId="77777777" w:rsidTr="007802F3">
        <w:trPr>
          <w:trHeight w:val="170"/>
        </w:trPr>
        <w:tc>
          <w:tcPr>
            <w:tcW w:w="2693" w:type="pct"/>
            <w:noWrap/>
          </w:tcPr>
          <w:p w14:paraId="4EEFA366"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Epazoyucan</w:t>
            </w:r>
          </w:p>
        </w:tc>
        <w:tc>
          <w:tcPr>
            <w:tcW w:w="2307" w:type="pct"/>
            <w:tcBorders>
              <w:top w:val="nil"/>
              <w:left w:val="nil"/>
              <w:bottom w:val="single" w:sz="4" w:space="0" w:color="auto"/>
              <w:right w:val="single" w:sz="4" w:space="0" w:color="auto"/>
            </w:tcBorders>
            <w:shd w:val="clear" w:color="000000" w:fill="FFFFFF"/>
            <w:noWrap/>
          </w:tcPr>
          <w:p w14:paraId="5A5C6AE7"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59,612</w:t>
            </w:r>
          </w:p>
        </w:tc>
      </w:tr>
      <w:tr w:rsidR="002F2913" w:rsidRPr="00E77137" w14:paraId="15A3CE6B" w14:textId="77777777" w:rsidTr="007802F3">
        <w:trPr>
          <w:trHeight w:val="170"/>
        </w:trPr>
        <w:tc>
          <w:tcPr>
            <w:tcW w:w="2693" w:type="pct"/>
            <w:noWrap/>
          </w:tcPr>
          <w:p w14:paraId="4A0017DB"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Francisco I. Madero</w:t>
            </w:r>
          </w:p>
        </w:tc>
        <w:tc>
          <w:tcPr>
            <w:tcW w:w="2307" w:type="pct"/>
            <w:tcBorders>
              <w:top w:val="nil"/>
              <w:left w:val="nil"/>
              <w:bottom w:val="single" w:sz="4" w:space="0" w:color="auto"/>
              <w:right w:val="single" w:sz="4" w:space="0" w:color="auto"/>
            </w:tcBorders>
            <w:shd w:val="clear" w:color="000000" w:fill="FFFFFF"/>
            <w:noWrap/>
          </w:tcPr>
          <w:p w14:paraId="00A0031B"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63,335</w:t>
            </w:r>
          </w:p>
        </w:tc>
      </w:tr>
      <w:tr w:rsidR="002F2913" w:rsidRPr="00E77137" w14:paraId="7360C9D8" w14:textId="77777777" w:rsidTr="007802F3">
        <w:trPr>
          <w:trHeight w:val="170"/>
        </w:trPr>
        <w:tc>
          <w:tcPr>
            <w:tcW w:w="2693" w:type="pct"/>
            <w:noWrap/>
          </w:tcPr>
          <w:p w14:paraId="4832ADC6"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Huasca de Ocampo</w:t>
            </w:r>
          </w:p>
        </w:tc>
        <w:tc>
          <w:tcPr>
            <w:tcW w:w="2307" w:type="pct"/>
            <w:tcBorders>
              <w:top w:val="nil"/>
              <w:left w:val="nil"/>
              <w:bottom w:val="single" w:sz="4" w:space="0" w:color="auto"/>
              <w:right w:val="single" w:sz="4" w:space="0" w:color="auto"/>
            </w:tcBorders>
            <w:shd w:val="clear" w:color="000000" w:fill="FFFFFF"/>
            <w:noWrap/>
          </w:tcPr>
          <w:p w14:paraId="5B414E2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63,464</w:t>
            </w:r>
          </w:p>
        </w:tc>
      </w:tr>
      <w:tr w:rsidR="002F2913" w:rsidRPr="00E77137" w14:paraId="23265012" w14:textId="77777777" w:rsidTr="007802F3">
        <w:trPr>
          <w:trHeight w:val="170"/>
        </w:trPr>
        <w:tc>
          <w:tcPr>
            <w:tcW w:w="2693" w:type="pct"/>
            <w:noWrap/>
          </w:tcPr>
          <w:p w14:paraId="632C57D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Huautla</w:t>
            </w:r>
          </w:p>
        </w:tc>
        <w:tc>
          <w:tcPr>
            <w:tcW w:w="2307" w:type="pct"/>
            <w:tcBorders>
              <w:top w:val="nil"/>
              <w:left w:val="nil"/>
              <w:bottom w:val="single" w:sz="4" w:space="0" w:color="auto"/>
              <w:right w:val="single" w:sz="4" w:space="0" w:color="auto"/>
            </w:tcBorders>
            <w:shd w:val="clear" w:color="000000" w:fill="FFFFFF"/>
            <w:noWrap/>
          </w:tcPr>
          <w:p w14:paraId="373263A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59,107</w:t>
            </w:r>
          </w:p>
        </w:tc>
      </w:tr>
      <w:tr w:rsidR="002F2913" w:rsidRPr="00E77137" w14:paraId="09121765" w14:textId="77777777" w:rsidTr="007802F3">
        <w:trPr>
          <w:trHeight w:val="170"/>
        </w:trPr>
        <w:tc>
          <w:tcPr>
            <w:tcW w:w="2693" w:type="pct"/>
            <w:noWrap/>
          </w:tcPr>
          <w:p w14:paraId="0FDA77D1"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Huazalingo</w:t>
            </w:r>
          </w:p>
        </w:tc>
        <w:tc>
          <w:tcPr>
            <w:tcW w:w="2307" w:type="pct"/>
            <w:tcBorders>
              <w:top w:val="nil"/>
              <w:left w:val="nil"/>
              <w:bottom w:val="single" w:sz="4" w:space="0" w:color="auto"/>
              <w:right w:val="single" w:sz="4" w:space="0" w:color="auto"/>
            </w:tcBorders>
            <w:shd w:val="clear" w:color="000000" w:fill="FFFFFF"/>
            <w:noWrap/>
          </w:tcPr>
          <w:p w14:paraId="4B334605"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63,207</w:t>
            </w:r>
          </w:p>
        </w:tc>
      </w:tr>
      <w:tr w:rsidR="002F2913" w:rsidRPr="00E77137" w14:paraId="7D946C75" w14:textId="77777777" w:rsidTr="007802F3">
        <w:trPr>
          <w:trHeight w:val="170"/>
        </w:trPr>
        <w:tc>
          <w:tcPr>
            <w:tcW w:w="2693" w:type="pct"/>
            <w:noWrap/>
          </w:tcPr>
          <w:p w14:paraId="16182E8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Huehuetla</w:t>
            </w:r>
          </w:p>
        </w:tc>
        <w:tc>
          <w:tcPr>
            <w:tcW w:w="2307" w:type="pct"/>
            <w:tcBorders>
              <w:top w:val="nil"/>
              <w:left w:val="nil"/>
              <w:bottom w:val="single" w:sz="4" w:space="0" w:color="auto"/>
              <w:right w:val="single" w:sz="4" w:space="0" w:color="auto"/>
            </w:tcBorders>
            <w:shd w:val="clear" w:color="000000" w:fill="FFFFFF"/>
            <w:noWrap/>
          </w:tcPr>
          <w:p w14:paraId="38BE74D2"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66,066</w:t>
            </w:r>
          </w:p>
        </w:tc>
      </w:tr>
      <w:tr w:rsidR="002F2913" w:rsidRPr="00E77137" w14:paraId="061EC7F6" w14:textId="77777777" w:rsidTr="007802F3">
        <w:trPr>
          <w:trHeight w:val="170"/>
        </w:trPr>
        <w:tc>
          <w:tcPr>
            <w:tcW w:w="2693" w:type="pct"/>
            <w:noWrap/>
          </w:tcPr>
          <w:p w14:paraId="4211D258"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Huejutla de Reyes</w:t>
            </w:r>
          </w:p>
        </w:tc>
        <w:tc>
          <w:tcPr>
            <w:tcW w:w="2307" w:type="pct"/>
            <w:tcBorders>
              <w:top w:val="nil"/>
              <w:left w:val="nil"/>
              <w:bottom w:val="single" w:sz="4" w:space="0" w:color="auto"/>
              <w:right w:val="single" w:sz="4" w:space="0" w:color="auto"/>
            </w:tcBorders>
            <w:shd w:val="clear" w:color="000000" w:fill="FFFFFF"/>
            <w:noWrap/>
          </w:tcPr>
          <w:p w14:paraId="40BF4DF7"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167,191</w:t>
            </w:r>
          </w:p>
        </w:tc>
      </w:tr>
      <w:tr w:rsidR="002F2913" w:rsidRPr="00E77137" w14:paraId="3B9E64EA" w14:textId="77777777" w:rsidTr="007802F3">
        <w:trPr>
          <w:trHeight w:val="170"/>
        </w:trPr>
        <w:tc>
          <w:tcPr>
            <w:tcW w:w="2693" w:type="pct"/>
            <w:noWrap/>
          </w:tcPr>
          <w:p w14:paraId="65E9E9ED"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Huichapan</w:t>
            </w:r>
          </w:p>
        </w:tc>
        <w:tc>
          <w:tcPr>
            <w:tcW w:w="2307" w:type="pct"/>
            <w:tcBorders>
              <w:top w:val="nil"/>
              <w:left w:val="nil"/>
              <w:bottom w:val="single" w:sz="4" w:space="0" w:color="auto"/>
              <w:right w:val="single" w:sz="4" w:space="0" w:color="auto"/>
            </w:tcBorders>
            <w:shd w:val="clear" w:color="000000" w:fill="FFFFFF"/>
            <w:noWrap/>
          </w:tcPr>
          <w:p w14:paraId="59C026D3"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94,986</w:t>
            </w:r>
          </w:p>
        </w:tc>
      </w:tr>
      <w:tr w:rsidR="002F2913" w:rsidRPr="00E77137" w14:paraId="64383E62" w14:textId="77777777" w:rsidTr="007802F3">
        <w:trPr>
          <w:trHeight w:val="170"/>
        </w:trPr>
        <w:tc>
          <w:tcPr>
            <w:tcW w:w="2693" w:type="pct"/>
            <w:noWrap/>
          </w:tcPr>
          <w:p w14:paraId="46922CF0"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Ixmiquilpan</w:t>
            </w:r>
          </w:p>
        </w:tc>
        <w:tc>
          <w:tcPr>
            <w:tcW w:w="2307" w:type="pct"/>
            <w:tcBorders>
              <w:top w:val="nil"/>
              <w:left w:val="nil"/>
              <w:bottom w:val="single" w:sz="4" w:space="0" w:color="auto"/>
              <w:right w:val="single" w:sz="4" w:space="0" w:color="auto"/>
            </w:tcBorders>
            <w:shd w:val="clear" w:color="000000" w:fill="FFFFFF"/>
            <w:noWrap/>
          </w:tcPr>
          <w:p w14:paraId="70D2DB6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128,684</w:t>
            </w:r>
          </w:p>
        </w:tc>
      </w:tr>
      <w:tr w:rsidR="002F2913" w:rsidRPr="00E77137" w14:paraId="2E79DD0B" w14:textId="77777777" w:rsidTr="007802F3">
        <w:trPr>
          <w:trHeight w:val="170"/>
        </w:trPr>
        <w:tc>
          <w:tcPr>
            <w:tcW w:w="2693" w:type="pct"/>
            <w:noWrap/>
          </w:tcPr>
          <w:p w14:paraId="5CBE1D87"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Jacala de Ledezma</w:t>
            </w:r>
          </w:p>
        </w:tc>
        <w:tc>
          <w:tcPr>
            <w:tcW w:w="2307" w:type="pct"/>
            <w:tcBorders>
              <w:top w:val="nil"/>
              <w:left w:val="nil"/>
              <w:bottom w:val="single" w:sz="4" w:space="0" w:color="auto"/>
              <w:right w:val="single" w:sz="4" w:space="0" w:color="auto"/>
            </w:tcBorders>
            <w:shd w:val="clear" w:color="000000" w:fill="FFFFFF"/>
            <w:noWrap/>
          </w:tcPr>
          <w:p w14:paraId="047F9B6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48,718</w:t>
            </w:r>
          </w:p>
        </w:tc>
      </w:tr>
      <w:tr w:rsidR="002F2913" w:rsidRPr="00E77137" w14:paraId="278E5F08" w14:textId="77777777" w:rsidTr="007802F3">
        <w:trPr>
          <w:trHeight w:val="170"/>
        </w:trPr>
        <w:tc>
          <w:tcPr>
            <w:tcW w:w="2693" w:type="pct"/>
            <w:noWrap/>
          </w:tcPr>
          <w:p w14:paraId="1421B6EE"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Jaltocán</w:t>
            </w:r>
          </w:p>
        </w:tc>
        <w:tc>
          <w:tcPr>
            <w:tcW w:w="2307" w:type="pct"/>
            <w:tcBorders>
              <w:top w:val="nil"/>
              <w:left w:val="nil"/>
              <w:bottom w:val="single" w:sz="4" w:space="0" w:color="auto"/>
              <w:right w:val="single" w:sz="4" w:space="0" w:color="auto"/>
            </w:tcBorders>
            <w:shd w:val="clear" w:color="000000" w:fill="FFFFFF"/>
            <w:noWrap/>
          </w:tcPr>
          <w:p w14:paraId="6C738A52"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41,383</w:t>
            </w:r>
          </w:p>
        </w:tc>
      </w:tr>
      <w:tr w:rsidR="002F2913" w:rsidRPr="00E77137" w14:paraId="6CA86843" w14:textId="77777777" w:rsidTr="007802F3">
        <w:trPr>
          <w:trHeight w:val="170"/>
        </w:trPr>
        <w:tc>
          <w:tcPr>
            <w:tcW w:w="2693" w:type="pct"/>
            <w:noWrap/>
          </w:tcPr>
          <w:p w14:paraId="1BE07779"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Juárez Hidalgo</w:t>
            </w:r>
          </w:p>
        </w:tc>
        <w:tc>
          <w:tcPr>
            <w:tcW w:w="2307" w:type="pct"/>
            <w:tcBorders>
              <w:top w:val="nil"/>
              <w:left w:val="nil"/>
              <w:bottom w:val="single" w:sz="4" w:space="0" w:color="auto"/>
              <w:right w:val="single" w:sz="4" w:space="0" w:color="auto"/>
            </w:tcBorders>
            <w:shd w:val="clear" w:color="000000" w:fill="FFFFFF"/>
            <w:noWrap/>
          </w:tcPr>
          <w:p w14:paraId="0D540DF7"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86,482</w:t>
            </w:r>
          </w:p>
        </w:tc>
      </w:tr>
      <w:tr w:rsidR="002F2913" w:rsidRPr="00E77137" w14:paraId="27369F25" w14:textId="77777777" w:rsidTr="007802F3">
        <w:trPr>
          <w:trHeight w:val="170"/>
        </w:trPr>
        <w:tc>
          <w:tcPr>
            <w:tcW w:w="2693" w:type="pct"/>
            <w:noWrap/>
          </w:tcPr>
          <w:p w14:paraId="13B4C0A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La Misión</w:t>
            </w:r>
          </w:p>
        </w:tc>
        <w:tc>
          <w:tcPr>
            <w:tcW w:w="2307" w:type="pct"/>
            <w:tcBorders>
              <w:top w:val="nil"/>
              <w:left w:val="nil"/>
              <w:bottom w:val="single" w:sz="4" w:space="0" w:color="auto"/>
              <w:right w:val="single" w:sz="4" w:space="0" w:color="auto"/>
            </w:tcBorders>
            <w:shd w:val="clear" w:color="000000" w:fill="FFFFFF"/>
            <w:noWrap/>
          </w:tcPr>
          <w:p w14:paraId="184EEF1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56,036</w:t>
            </w:r>
          </w:p>
        </w:tc>
      </w:tr>
      <w:tr w:rsidR="002F2913" w:rsidRPr="00E77137" w14:paraId="34627D0D" w14:textId="77777777" w:rsidTr="007802F3">
        <w:trPr>
          <w:trHeight w:val="170"/>
        </w:trPr>
        <w:tc>
          <w:tcPr>
            <w:tcW w:w="2693" w:type="pct"/>
            <w:noWrap/>
          </w:tcPr>
          <w:p w14:paraId="75840FD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Lolotla</w:t>
            </w:r>
          </w:p>
        </w:tc>
        <w:tc>
          <w:tcPr>
            <w:tcW w:w="2307" w:type="pct"/>
            <w:tcBorders>
              <w:top w:val="nil"/>
              <w:left w:val="nil"/>
              <w:bottom w:val="single" w:sz="4" w:space="0" w:color="auto"/>
              <w:right w:val="single" w:sz="4" w:space="0" w:color="auto"/>
            </w:tcBorders>
            <w:shd w:val="clear" w:color="000000" w:fill="FFFFFF"/>
            <w:noWrap/>
          </w:tcPr>
          <w:p w14:paraId="66610DF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45,336</w:t>
            </w:r>
          </w:p>
        </w:tc>
      </w:tr>
      <w:tr w:rsidR="002F2913" w:rsidRPr="00E77137" w14:paraId="2D00EC2A" w14:textId="77777777" w:rsidTr="007802F3">
        <w:trPr>
          <w:trHeight w:val="170"/>
        </w:trPr>
        <w:tc>
          <w:tcPr>
            <w:tcW w:w="2693" w:type="pct"/>
            <w:noWrap/>
          </w:tcPr>
          <w:p w14:paraId="416422E8"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Metepec</w:t>
            </w:r>
          </w:p>
        </w:tc>
        <w:tc>
          <w:tcPr>
            <w:tcW w:w="2307" w:type="pct"/>
            <w:tcBorders>
              <w:top w:val="nil"/>
              <w:left w:val="nil"/>
              <w:bottom w:val="single" w:sz="4" w:space="0" w:color="auto"/>
              <w:right w:val="single" w:sz="4" w:space="0" w:color="auto"/>
            </w:tcBorders>
            <w:shd w:val="clear" w:color="000000" w:fill="FFFFFF"/>
            <w:noWrap/>
          </w:tcPr>
          <w:p w14:paraId="399BE730"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46,070</w:t>
            </w:r>
          </w:p>
        </w:tc>
      </w:tr>
      <w:tr w:rsidR="002F2913" w:rsidRPr="00E77137" w14:paraId="0AE0379E" w14:textId="77777777" w:rsidTr="007802F3">
        <w:trPr>
          <w:trHeight w:val="170"/>
        </w:trPr>
        <w:tc>
          <w:tcPr>
            <w:tcW w:w="2693" w:type="pct"/>
            <w:noWrap/>
          </w:tcPr>
          <w:p w14:paraId="1770C4ED"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Metztitlán</w:t>
            </w:r>
          </w:p>
        </w:tc>
        <w:tc>
          <w:tcPr>
            <w:tcW w:w="2307" w:type="pct"/>
            <w:tcBorders>
              <w:top w:val="nil"/>
              <w:left w:val="nil"/>
              <w:bottom w:val="single" w:sz="4" w:space="0" w:color="auto"/>
              <w:right w:val="single" w:sz="4" w:space="0" w:color="auto"/>
            </w:tcBorders>
            <w:shd w:val="clear" w:color="000000" w:fill="FFFFFF"/>
            <w:noWrap/>
          </w:tcPr>
          <w:p w14:paraId="5C3F7E61"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72,699</w:t>
            </w:r>
          </w:p>
        </w:tc>
      </w:tr>
      <w:tr w:rsidR="002F2913" w:rsidRPr="00E77137" w14:paraId="77F67053" w14:textId="77777777" w:rsidTr="007802F3">
        <w:trPr>
          <w:trHeight w:val="170"/>
        </w:trPr>
        <w:tc>
          <w:tcPr>
            <w:tcW w:w="2693" w:type="pct"/>
            <w:noWrap/>
          </w:tcPr>
          <w:p w14:paraId="56C25CD9"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Mineral del Chico</w:t>
            </w:r>
          </w:p>
        </w:tc>
        <w:tc>
          <w:tcPr>
            <w:tcW w:w="2307" w:type="pct"/>
            <w:tcBorders>
              <w:top w:val="nil"/>
              <w:left w:val="nil"/>
              <w:bottom w:val="single" w:sz="4" w:space="0" w:color="auto"/>
              <w:right w:val="single" w:sz="4" w:space="0" w:color="auto"/>
            </w:tcBorders>
            <w:shd w:val="clear" w:color="000000" w:fill="FFFFFF"/>
            <w:noWrap/>
          </w:tcPr>
          <w:p w14:paraId="7970D05D"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39,228</w:t>
            </w:r>
          </w:p>
        </w:tc>
      </w:tr>
      <w:tr w:rsidR="002F2913" w:rsidRPr="00E77137" w14:paraId="46C49CD1" w14:textId="77777777" w:rsidTr="007802F3">
        <w:trPr>
          <w:trHeight w:val="170"/>
        </w:trPr>
        <w:tc>
          <w:tcPr>
            <w:tcW w:w="2693" w:type="pct"/>
            <w:noWrap/>
          </w:tcPr>
          <w:p w14:paraId="444019C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Mineral del Monte</w:t>
            </w:r>
          </w:p>
        </w:tc>
        <w:tc>
          <w:tcPr>
            <w:tcW w:w="2307" w:type="pct"/>
            <w:tcBorders>
              <w:top w:val="nil"/>
              <w:left w:val="nil"/>
              <w:bottom w:val="single" w:sz="4" w:space="0" w:color="auto"/>
              <w:right w:val="single" w:sz="4" w:space="0" w:color="auto"/>
            </w:tcBorders>
            <w:shd w:val="clear" w:color="000000" w:fill="FFFFFF"/>
            <w:noWrap/>
          </w:tcPr>
          <w:p w14:paraId="6A29202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35,373</w:t>
            </w:r>
          </w:p>
        </w:tc>
      </w:tr>
      <w:tr w:rsidR="002F2913" w:rsidRPr="00E77137" w14:paraId="60D094DA" w14:textId="77777777" w:rsidTr="007802F3">
        <w:trPr>
          <w:trHeight w:val="170"/>
        </w:trPr>
        <w:tc>
          <w:tcPr>
            <w:tcW w:w="2693" w:type="pct"/>
            <w:noWrap/>
          </w:tcPr>
          <w:p w14:paraId="7FC0CD6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Mineral de la Reforma</w:t>
            </w:r>
          </w:p>
        </w:tc>
        <w:tc>
          <w:tcPr>
            <w:tcW w:w="2307" w:type="pct"/>
            <w:tcBorders>
              <w:top w:val="nil"/>
              <w:left w:val="nil"/>
              <w:bottom w:val="single" w:sz="4" w:space="0" w:color="auto"/>
              <w:right w:val="single" w:sz="4" w:space="0" w:color="auto"/>
            </w:tcBorders>
            <w:shd w:val="clear" w:color="000000" w:fill="FFFFFF"/>
            <w:noWrap/>
          </w:tcPr>
          <w:p w14:paraId="22959DB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288,874</w:t>
            </w:r>
          </w:p>
        </w:tc>
      </w:tr>
      <w:tr w:rsidR="002F2913" w:rsidRPr="00E77137" w14:paraId="256F945F" w14:textId="77777777" w:rsidTr="007802F3">
        <w:trPr>
          <w:trHeight w:val="170"/>
        </w:trPr>
        <w:tc>
          <w:tcPr>
            <w:tcW w:w="2693" w:type="pct"/>
            <w:noWrap/>
          </w:tcPr>
          <w:p w14:paraId="3CEB5672"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Mixquiahuala de Juárez</w:t>
            </w:r>
          </w:p>
        </w:tc>
        <w:tc>
          <w:tcPr>
            <w:tcW w:w="2307" w:type="pct"/>
            <w:tcBorders>
              <w:top w:val="nil"/>
              <w:left w:val="nil"/>
              <w:bottom w:val="single" w:sz="4" w:space="0" w:color="auto"/>
              <w:right w:val="single" w:sz="4" w:space="0" w:color="auto"/>
            </w:tcBorders>
            <w:shd w:val="clear" w:color="000000" w:fill="FFFFFF"/>
            <w:noWrap/>
          </w:tcPr>
          <w:p w14:paraId="2B6038CB"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78,517</w:t>
            </w:r>
          </w:p>
        </w:tc>
      </w:tr>
      <w:tr w:rsidR="002F2913" w:rsidRPr="00E77137" w14:paraId="196FF698" w14:textId="77777777" w:rsidTr="007802F3">
        <w:trPr>
          <w:trHeight w:val="170"/>
        </w:trPr>
        <w:tc>
          <w:tcPr>
            <w:tcW w:w="2693" w:type="pct"/>
            <w:noWrap/>
          </w:tcPr>
          <w:p w14:paraId="449BC512"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Molango de Escamilla</w:t>
            </w:r>
          </w:p>
        </w:tc>
        <w:tc>
          <w:tcPr>
            <w:tcW w:w="2307" w:type="pct"/>
            <w:tcBorders>
              <w:top w:val="nil"/>
              <w:left w:val="nil"/>
              <w:bottom w:val="single" w:sz="4" w:space="0" w:color="auto"/>
              <w:right w:val="single" w:sz="4" w:space="0" w:color="auto"/>
            </w:tcBorders>
            <w:shd w:val="clear" w:color="000000" w:fill="FFFFFF"/>
            <w:noWrap/>
          </w:tcPr>
          <w:p w14:paraId="26E4251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41,854</w:t>
            </w:r>
          </w:p>
        </w:tc>
      </w:tr>
      <w:tr w:rsidR="002F2913" w:rsidRPr="00E77137" w14:paraId="47B8F8F8" w14:textId="77777777" w:rsidTr="007802F3">
        <w:trPr>
          <w:trHeight w:val="170"/>
        </w:trPr>
        <w:tc>
          <w:tcPr>
            <w:tcW w:w="2693" w:type="pct"/>
            <w:noWrap/>
          </w:tcPr>
          <w:p w14:paraId="7753D5C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Nicolás Flores</w:t>
            </w:r>
          </w:p>
        </w:tc>
        <w:tc>
          <w:tcPr>
            <w:tcW w:w="2307" w:type="pct"/>
            <w:tcBorders>
              <w:top w:val="nil"/>
              <w:left w:val="nil"/>
              <w:bottom w:val="single" w:sz="4" w:space="0" w:color="auto"/>
              <w:right w:val="single" w:sz="4" w:space="0" w:color="auto"/>
            </w:tcBorders>
            <w:shd w:val="clear" w:color="000000" w:fill="FFFFFF"/>
            <w:noWrap/>
          </w:tcPr>
          <w:p w14:paraId="663CDB61"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51,236</w:t>
            </w:r>
          </w:p>
        </w:tc>
      </w:tr>
      <w:tr w:rsidR="002F2913" w:rsidRPr="00E77137" w14:paraId="5FD268A5" w14:textId="77777777" w:rsidTr="007802F3">
        <w:trPr>
          <w:trHeight w:val="170"/>
        </w:trPr>
        <w:tc>
          <w:tcPr>
            <w:tcW w:w="2693" w:type="pct"/>
            <w:noWrap/>
          </w:tcPr>
          <w:p w14:paraId="1E342F0B"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Nopala de Villagrán</w:t>
            </w:r>
          </w:p>
        </w:tc>
        <w:tc>
          <w:tcPr>
            <w:tcW w:w="2307" w:type="pct"/>
            <w:tcBorders>
              <w:top w:val="nil"/>
              <w:left w:val="nil"/>
              <w:bottom w:val="single" w:sz="4" w:space="0" w:color="auto"/>
              <w:right w:val="single" w:sz="4" w:space="0" w:color="auto"/>
            </w:tcBorders>
            <w:shd w:val="clear" w:color="000000" w:fill="FFFFFF"/>
            <w:noWrap/>
          </w:tcPr>
          <w:p w14:paraId="52FD708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66,146</w:t>
            </w:r>
          </w:p>
        </w:tc>
      </w:tr>
      <w:tr w:rsidR="002F2913" w:rsidRPr="00E77137" w14:paraId="616BFA68" w14:textId="77777777" w:rsidTr="007802F3">
        <w:trPr>
          <w:trHeight w:val="170"/>
        </w:trPr>
        <w:tc>
          <w:tcPr>
            <w:tcW w:w="2693" w:type="pct"/>
            <w:noWrap/>
          </w:tcPr>
          <w:p w14:paraId="260562F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Omitlán de Juárez</w:t>
            </w:r>
          </w:p>
        </w:tc>
        <w:tc>
          <w:tcPr>
            <w:tcW w:w="2307" w:type="pct"/>
            <w:tcBorders>
              <w:top w:val="nil"/>
              <w:left w:val="nil"/>
              <w:bottom w:val="single" w:sz="4" w:space="0" w:color="auto"/>
              <w:right w:val="single" w:sz="4" w:space="0" w:color="auto"/>
            </w:tcBorders>
            <w:shd w:val="clear" w:color="000000" w:fill="FFFFFF"/>
            <w:noWrap/>
          </w:tcPr>
          <w:p w14:paraId="37B2CCE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47,573</w:t>
            </w:r>
          </w:p>
        </w:tc>
      </w:tr>
      <w:tr w:rsidR="002F2913" w:rsidRPr="00E77137" w14:paraId="5001E42E" w14:textId="77777777" w:rsidTr="007802F3">
        <w:trPr>
          <w:trHeight w:val="170"/>
        </w:trPr>
        <w:tc>
          <w:tcPr>
            <w:tcW w:w="2693" w:type="pct"/>
            <w:noWrap/>
          </w:tcPr>
          <w:p w14:paraId="067259F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Pacula</w:t>
            </w:r>
          </w:p>
        </w:tc>
        <w:tc>
          <w:tcPr>
            <w:tcW w:w="2307" w:type="pct"/>
            <w:tcBorders>
              <w:top w:val="nil"/>
              <w:left w:val="nil"/>
              <w:bottom w:val="single" w:sz="4" w:space="0" w:color="auto"/>
              <w:right w:val="single" w:sz="4" w:space="0" w:color="auto"/>
            </w:tcBorders>
            <w:shd w:val="clear" w:color="000000" w:fill="FFFFFF"/>
            <w:noWrap/>
          </w:tcPr>
          <w:p w14:paraId="6BF27866"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41,353</w:t>
            </w:r>
          </w:p>
        </w:tc>
      </w:tr>
      <w:tr w:rsidR="002F2913" w:rsidRPr="00E77137" w14:paraId="7CC53DBA" w14:textId="77777777" w:rsidTr="007802F3">
        <w:trPr>
          <w:trHeight w:val="170"/>
        </w:trPr>
        <w:tc>
          <w:tcPr>
            <w:tcW w:w="2693" w:type="pct"/>
            <w:noWrap/>
          </w:tcPr>
          <w:p w14:paraId="739B8DC0"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Pachuca de Soto</w:t>
            </w:r>
          </w:p>
        </w:tc>
        <w:tc>
          <w:tcPr>
            <w:tcW w:w="2307" w:type="pct"/>
            <w:tcBorders>
              <w:top w:val="nil"/>
              <w:left w:val="nil"/>
              <w:bottom w:val="single" w:sz="4" w:space="0" w:color="auto"/>
              <w:right w:val="single" w:sz="4" w:space="0" w:color="auto"/>
            </w:tcBorders>
            <w:shd w:val="clear" w:color="000000" w:fill="FFFFFF"/>
            <w:noWrap/>
          </w:tcPr>
          <w:p w14:paraId="319A052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437,269</w:t>
            </w:r>
          </w:p>
        </w:tc>
      </w:tr>
      <w:tr w:rsidR="002F2913" w:rsidRPr="00E77137" w14:paraId="79E5D3AC" w14:textId="77777777" w:rsidTr="007802F3">
        <w:trPr>
          <w:trHeight w:val="170"/>
        </w:trPr>
        <w:tc>
          <w:tcPr>
            <w:tcW w:w="2693" w:type="pct"/>
            <w:noWrap/>
          </w:tcPr>
          <w:p w14:paraId="35DDF31F"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Pisaflores</w:t>
            </w:r>
          </w:p>
        </w:tc>
        <w:tc>
          <w:tcPr>
            <w:tcW w:w="2307" w:type="pct"/>
            <w:tcBorders>
              <w:top w:val="nil"/>
              <w:left w:val="nil"/>
              <w:bottom w:val="single" w:sz="4" w:space="0" w:color="auto"/>
              <w:right w:val="single" w:sz="4" w:space="0" w:color="auto"/>
            </w:tcBorders>
            <w:shd w:val="clear" w:color="000000" w:fill="FFFFFF"/>
            <w:noWrap/>
          </w:tcPr>
          <w:p w14:paraId="1EC4AB21"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63,666</w:t>
            </w:r>
          </w:p>
        </w:tc>
      </w:tr>
      <w:tr w:rsidR="002F2913" w:rsidRPr="00E77137" w14:paraId="58C282F5" w14:textId="77777777" w:rsidTr="007802F3">
        <w:trPr>
          <w:trHeight w:val="170"/>
        </w:trPr>
        <w:tc>
          <w:tcPr>
            <w:tcW w:w="2693" w:type="pct"/>
            <w:noWrap/>
          </w:tcPr>
          <w:p w14:paraId="00F660A7"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Progreso de Obregón</w:t>
            </w:r>
          </w:p>
        </w:tc>
        <w:tc>
          <w:tcPr>
            <w:tcW w:w="2307" w:type="pct"/>
            <w:tcBorders>
              <w:top w:val="nil"/>
              <w:left w:val="nil"/>
              <w:bottom w:val="single" w:sz="4" w:space="0" w:color="auto"/>
              <w:right w:val="single" w:sz="4" w:space="0" w:color="auto"/>
            </w:tcBorders>
            <w:shd w:val="clear" w:color="000000" w:fill="FFFFFF"/>
            <w:noWrap/>
          </w:tcPr>
          <w:p w14:paraId="06E6A131"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48,634</w:t>
            </w:r>
          </w:p>
        </w:tc>
      </w:tr>
      <w:tr w:rsidR="002F2913" w:rsidRPr="00E77137" w14:paraId="68060CBE" w14:textId="77777777" w:rsidTr="007802F3">
        <w:trPr>
          <w:trHeight w:val="170"/>
        </w:trPr>
        <w:tc>
          <w:tcPr>
            <w:tcW w:w="2693" w:type="pct"/>
            <w:noWrap/>
          </w:tcPr>
          <w:p w14:paraId="3926D226"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 Agustín Metzquititlán</w:t>
            </w:r>
          </w:p>
        </w:tc>
        <w:tc>
          <w:tcPr>
            <w:tcW w:w="2307" w:type="pct"/>
            <w:tcBorders>
              <w:top w:val="nil"/>
              <w:left w:val="nil"/>
              <w:bottom w:val="single" w:sz="4" w:space="0" w:color="auto"/>
              <w:right w:val="single" w:sz="4" w:space="0" w:color="auto"/>
            </w:tcBorders>
            <w:shd w:val="clear" w:color="000000" w:fill="FFFFFF"/>
            <w:noWrap/>
          </w:tcPr>
          <w:p w14:paraId="2158D592"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45,468</w:t>
            </w:r>
          </w:p>
        </w:tc>
      </w:tr>
      <w:tr w:rsidR="002F2913" w:rsidRPr="00E77137" w14:paraId="104F460A" w14:textId="77777777" w:rsidTr="007802F3">
        <w:trPr>
          <w:trHeight w:val="170"/>
        </w:trPr>
        <w:tc>
          <w:tcPr>
            <w:tcW w:w="2693" w:type="pct"/>
            <w:noWrap/>
          </w:tcPr>
          <w:p w14:paraId="4B23B289"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 Agustín Tlaxiaca</w:t>
            </w:r>
          </w:p>
        </w:tc>
        <w:tc>
          <w:tcPr>
            <w:tcW w:w="2307" w:type="pct"/>
            <w:tcBorders>
              <w:top w:val="nil"/>
              <w:left w:val="nil"/>
              <w:bottom w:val="single" w:sz="4" w:space="0" w:color="auto"/>
              <w:right w:val="single" w:sz="4" w:space="0" w:color="auto"/>
            </w:tcBorders>
            <w:shd w:val="clear" w:color="000000" w:fill="FFFFFF"/>
            <w:noWrap/>
          </w:tcPr>
          <w:p w14:paraId="3384FF9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69,345</w:t>
            </w:r>
          </w:p>
        </w:tc>
      </w:tr>
      <w:tr w:rsidR="002F2913" w:rsidRPr="00E77137" w14:paraId="7497F204" w14:textId="77777777" w:rsidTr="007802F3">
        <w:trPr>
          <w:trHeight w:val="170"/>
        </w:trPr>
        <w:tc>
          <w:tcPr>
            <w:tcW w:w="2693" w:type="pct"/>
            <w:noWrap/>
          </w:tcPr>
          <w:p w14:paraId="4C3EA7D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 Bartolo Tutotepec</w:t>
            </w:r>
          </w:p>
        </w:tc>
        <w:tc>
          <w:tcPr>
            <w:tcW w:w="2307" w:type="pct"/>
            <w:tcBorders>
              <w:top w:val="nil"/>
              <w:left w:val="nil"/>
              <w:bottom w:val="single" w:sz="4" w:space="0" w:color="auto"/>
              <w:right w:val="single" w:sz="4" w:space="0" w:color="auto"/>
            </w:tcBorders>
            <w:shd w:val="clear" w:color="000000" w:fill="FFFFFF"/>
            <w:noWrap/>
          </w:tcPr>
          <w:p w14:paraId="1ABA3535"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70,216</w:t>
            </w:r>
          </w:p>
        </w:tc>
      </w:tr>
      <w:tr w:rsidR="002F2913" w:rsidRPr="00E77137" w14:paraId="02A8F140" w14:textId="77777777" w:rsidTr="007802F3">
        <w:trPr>
          <w:trHeight w:val="170"/>
        </w:trPr>
        <w:tc>
          <w:tcPr>
            <w:tcW w:w="2693" w:type="pct"/>
            <w:noWrap/>
          </w:tcPr>
          <w:p w14:paraId="042C7366"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 Felipe Orizatlán</w:t>
            </w:r>
          </w:p>
        </w:tc>
        <w:tc>
          <w:tcPr>
            <w:tcW w:w="2307" w:type="pct"/>
            <w:tcBorders>
              <w:top w:val="nil"/>
              <w:left w:val="nil"/>
              <w:bottom w:val="single" w:sz="4" w:space="0" w:color="auto"/>
              <w:right w:val="single" w:sz="4" w:space="0" w:color="auto"/>
            </w:tcBorders>
            <w:shd w:val="clear" w:color="000000" w:fill="FFFFFF"/>
            <w:noWrap/>
          </w:tcPr>
          <w:p w14:paraId="3853D1EB"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80,286</w:t>
            </w:r>
          </w:p>
        </w:tc>
      </w:tr>
      <w:tr w:rsidR="002F2913" w:rsidRPr="00E77137" w14:paraId="3E044694" w14:textId="77777777" w:rsidTr="007802F3">
        <w:trPr>
          <w:trHeight w:val="170"/>
        </w:trPr>
        <w:tc>
          <w:tcPr>
            <w:tcW w:w="2693" w:type="pct"/>
            <w:noWrap/>
          </w:tcPr>
          <w:p w14:paraId="263BE5A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 Salvador</w:t>
            </w:r>
          </w:p>
        </w:tc>
        <w:tc>
          <w:tcPr>
            <w:tcW w:w="2307" w:type="pct"/>
            <w:tcBorders>
              <w:top w:val="nil"/>
              <w:left w:val="nil"/>
              <w:bottom w:val="single" w:sz="4" w:space="0" w:color="auto"/>
              <w:right w:val="single" w:sz="4" w:space="0" w:color="auto"/>
            </w:tcBorders>
            <w:shd w:val="clear" w:color="000000" w:fill="FFFFFF"/>
            <w:noWrap/>
          </w:tcPr>
          <w:p w14:paraId="62E67430"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66,295</w:t>
            </w:r>
          </w:p>
        </w:tc>
      </w:tr>
      <w:tr w:rsidR="002F2913" w:rsidRPr="00E77137" w14:paraId="1E6C0F0D" w14:textId="77777777" w:rsidTr="007802F3">
        <w:trPr>
          <w:trHeight w:val="170"/>
        </w:trPr>
        <w:tc>
          <w:tcPr>
            <w:tcW w:w="2693" w:type="pct"/>
            <w:noWrap/>
          </w:tcPr>
          <w:p w14:paraId="4514803F"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Santiago de Anaya</w:t>
            </w:r>
          </w:p>
        </w:tc>
        <w:tc>
          <w:tcPr>
            <w:tcW w:w="2307" w:type="pct"/>
            <w:tcBorders>
              <w:top w:val="nil"/>
              <w:left w:val="nil"/>
              <w:bottom w:val="single" w:sz="4" w:space="0" w:color="auto"/>
              <w:right w:val="single" w:sz="4" w:space="0" w:color="auto"/>
            </w:tcBorders>
            <w:shd w:val="clear" w:color="000000" w:fill="FFFFFF"/>
            <w:noWrap/>
          </w:tcPr>
          <w:p w14:paraId="3E88BA9E"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52,827</w:t>
            </w:r>
          </w:p>
        </w:tc>
      </w:tr>
      <w:tr w:rsidR="002F2913" w:rsidRPr="00E77137" w14:paraId="4ABDC637" w14:textId="77777777" w:rsidTr="007802F3">
        <w:trPr>
          <w:trHeight w:val="170"/>
        </w:trPr>
        <w:tc>
          <w:tcPr>
            <w:tcW w:w="2693" w:type="pct"/>
            <w:noWrap/>
          </w:tcPr>
          <w:p w14:paraId="328A1C6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Santiago Tulantepec de Lugo Guerrero</w:t>
            </w:r>
          </w:p>
        </w:tc>
        <w:tc>
          <w:tcPr>
            <w:tcW w:w="2307" w:type="pct"/>
            <w:tcBorders>
              <w:top w:val="nil"/>
              <w:left w:val="nil"/>
              <w:bottom w:val="single" w:sz="4" w:space="0" w:color="auto"/>
              <w:right w:val="single" w:sz="4" w:space="0" w:color="auto"/>
            </w:tcBorders>
            <w:shd w:val="clear" w:color="000000" w:fill="FFFFFF"/>
            <w:noWrap/>
          </w:tcPr>
          <w:p w14:paraId="777125A3"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70,476</w:t>
            </w:r>
          </w:p>
        </w:tc>
      </w:tr>
      <w:tr w:rsidR="002F2913" w:rsidRPr="00E77137" w14:paraId="4E8DFA59" w14:textId="77777777" w:rsidTr="007802F3">
        <w:trPr>
          <w:trHeight w:val="170"/>
        </w:trPr>
        <w:tc>
          <w:tcPr>
            <w:tcW w:w="2693" w:type="pct"/>
            <w:noWrap/>
          </w:tcPr>
          <w:p w14:paraId="6D6A0A50"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Singuilucan</w:t>
            </w:r>
          </w:p>
        </w:tc>
        <w:tc>
          <w:tcPr>
            <w:tcW w:w="2307" w:type="pct"/>
            <w:tcBorders>
              <w:top w:val="nil"/>
              <w:left w:val="nil"/>
              <w:bottom w:val="single" w:sz="4" w:space="0" w:color="auto"/>
              <w:right w:val="single" w:sz="4" w:space="0" w:color="auto"/>
            </w:tcBorders>
            <w:shd w:val="clear" w:color="000000" w:fill="FFFFFF"/>
            <w:noWrap/>
          </w:tcPr>
          <w:p w14:paraId="181A933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64,337</w:t>
            </w:r>
          </w:p>
        </w:tc>
      </w:tr>
      <w:tr w:rsidR="002F2913" w:rsidRPr="00E77137" w14:paraId="4A15DF36" w14:textId="77777777" w:rsidTr="007802F3">
        <w:trPr>
          <w:trHeight w:val="170"/>
        </w:trPr>
        <w:tc>
          <w:tcPr>
            <w:tcW w:w="2693" w:type="pct"/>
            <w:noWrap/>
          </w:tcPr>
          <w:p w14:paraId="37C9F49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Tasquillo</w:t>
            </w:r>
          </w:p>
        </w:tc>
        <w:tc>
          <w:tcPr>
            <w:tcW w:w="2307" w:type="pct"/>
            <w:tcBorders>
              <w:top w:val="nil"/>
              <w:left w:val="nil"/>
              <w:bottom w:val="single" w:sz="4" w:space="0" w:color="auto"/>
              <w:right w:val="single" w:sz="4" w:space="0" w:color="auto"/>
            </w:tcBorders>
            <w:shd w:val="clear" w:color="000000" w:fill="FFFFFF"/>
            <w:noWrap/>
          </w:tcPr>
          <w:p w14:paraId="59B9DB10"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54,064</w:t>
            </w:r>
          </w:p>
        </w:tc>
      </w:tr>
      <w:tr w:rsidR="002F2913" w:rsidRPr="00E77137" w14:paraId="5292F9AC" w14:textId="77777777" w:rsidTr="007802F3">
        <w:trPr>
          <w:trHeight w:val="170"/>
        </w:trPr>
        <w:tc>
          <w:tcPr>
            <w:tcW w:w="2693" w:type="pct"/>
            <w:noWrap/>
          </w:tcPr>
          <w:p w14:paraId="4420F1C2"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Tecozautla</w:t>
            </w:r>
          </w:p>
        </w:tc>
        <w:tc>
          <w:tcPr>
            <w:tcW w:w="2307" w:type="pct"/>
            <w:tcBorders>
              <w:top w:val="nil"/>
              <w:left w:val="nil"/>
              <w:bottom w:val="single" w:sz="4" w:space="0" w:color="auto"/>
              <w:right w:val="single" w:sz="4" w:space="0" w:color="auto"/>
            </w:tcBorders>
            <w:shd w:val="clear" w:color="000000" w:fill="FFFFFF"/>
            <w:noWrap/>
          </w:tcPr>
          <w:p w14:paraId="3EE782D5"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89,872</w:t>
            </w:r>
          </w:p>
        </w:tc>
      </w:tr>
      <w:tr w:rsidR="002F2913" w:rsidRPr="00E77137" w14:paraId="5188C8C3" w14:textId="77777777" w:rsidTr="007802F3">
        <w:trPr>
          <w:trHeight w:val="170"/>
        </w:trPr>
        <w:tc>
          <w:tcPr>
            <w:tcW w:w="2693" w:type="pct"/>
            <w:noWrap/>
          </w:tcPr>
          <w:p w14:paraId="6B81229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Tenango de Doria</w:t>
            </w:r>
          </w:p>
        </w:tc>
        <w:tc>
          <w:tcPr>
            <w:tcW w:w="2307" w:type="pct"/>
            <w:tcBorders>
              <w:top w:val="nil"/>
              <w:left w:val="nil"/>
              <w:bottom w:val="single" w:sz="4" w:space="0" w:color="auto"/>
              <w:right w:val="single" w:sz="4" w:space="0" w:color="auto"/>
            </w:tcBorders>
            <w:shd w:val="clear" w:color="000000" w:fill="FFFFFF"/>
            <w:noWrap/>
          </w:tcPr>
          <w:p w14:paraId="5418ABE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55,267</w:t>
            </w:r>
          </w:p>
        </w:tc>
      </w:tr>
      <w:tr w:rsidR="002F2913" w:rsidRPr="00E77137" w14:paraId="52F0397D" w14:textId="77777777" w:rsidTr="007802F3">
        <w:trPr>
          <w:trHeight w:val="170"/>
        </w:trPr>
        <w:tc>
          <w:tcPr>
            <w:tcW w:w="2693" w:type="pct"/>
            <w:noWrap/>
          </w:tcPr>
          <w:p w14:paraId="078AD1F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Tepeapulco</w:t>
            </w:r>
          </w:p>
        </w:tc>
        <w:tc>
          <w:tcPr>
            <w:tcW w:w="2307" w:type="pct"/>
            <w:tcBorders>
              <w:top w:val="nil"/>
              <w:left w:val="nil"/>
              <w:bottom w:val="single" w:sz="4" w:space="0" w:color="auto"/>
              <w:right w:val="single" w:sz="4" w:space="0" w:color="auto"/>
            </w:tcBorders>
            <w:shd w:val="clear" w:color="000000" w:fill="FFFFFF"/>
            <w:noWrap/>
          </w:tcPr>
          <w:p w14:paraId="73A66EA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91,374</w:t>
            </w:r>
          </w:p>
        </w:tc>
      </w:tr>
      <w:tr w:rsidR="002F2913" w:rsidRPr="00E77137" w14:paraId="3E61D7FE" w14:textId="77777777" w:rsidTr="007802F3">
        <w:trPr>
          <w:trHeight w:val="170"/>
        </w:trPr>
        <w:tc>
          <w:tcPr>
            <w:tcW w:w="2693" w:type="pct"/>
            <w:noWrap/>
          </w:tcPr>
          <w:p w14:paraId="64DA400F"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Tepehuacán de Guerrero</w:t>
            </w:r>
          </w:p>
        </w:tc>
        <w:tc>
          <w:tcPr>
            <w:tcW w:w="2307" w:type="pct"/>
            <w:tcBorders>
              <w:top w:val="nil"/>
              <w:left w:val="nil"/>
              <w:bottom w:val="single" w:sz="4" w:space="0" w:color="auto"/>
              <w:right w:val="single" w:sz="4" w:space="0" w:color="auto"/>
            </w:tcBorders>
            <w:shd w:val="clear" w:color="000000" w:fill="FFFFFF"/>
            <w:noWrap/>
          </w:tcPr>
          <w:p w14:paraId="23D85C83"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87,934</w:t>
            </w:r>
          </w:p>
        </w:tc>
      </w:tr>
      <w:tr w:rsidR="002F2913" w:rsidRPr="00E77137" w14:paraId="4B2626FA" w14:textId="77777777" w:rsidTr="007802F3">
        <w:trPr>
          <w:trHeight w:val="170"/>
        </w:trPr>
        <w:tc>
          <w:tcPr>
            <w:tcW w:w="2693" w:type="pct"/>
            <w:noWrap/>
          </w:tcPr>
          <w:p w14:paraId="4AA81346"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Tepeji del Río de Ocampo</w:t>
            </w:r>
          </w:p>
        </w:tc>
        <w:tc>
          <w:tcPr>
            <w:tcW w:w="2307" w:type="pct"/>
            <w:tcBorders>
              <w:top w:val="nil"/>
              <w:left w:val="nil"/>
              <w:bottom w:val="single" w:sz="4" w:space="0" w:color="auto"/>
              <w:right w:val="single" w:sz="4" w:space="0" w:color="auto"/>
            </w:tcBorders>
            <w:shd w:val="clear" w:color="000000" w:fill="FFFFFF"/>
            <w:noWrap/>
          </w:tcPr>
          <w:p w14:paraId="2CF842C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136,429</w:t>
            </w:r>
          </w:p>
        </w:tc>
      </w:tr>
      <w:tr w:rsidR="002F2913" w:rsidRPr="00E77137" w14:paraId="28DF622C" w14:textId="77777777" w:rsidTr="007802F3">
        <w:trPr>
          <w:trHeight w:val="170"/>
        </w:trPr>
        <w:tc>
          <w:tcPr>
            <w:tcW w:w="2693" w:type="pct"/>
            <w:noWrap/>
          </w:tcPr>
          <w:p w14:paraId="11B2337E"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Tepetitlán</w:t>
            </w:r>
          </w:p>
        </w:tc>
        <w:tc>
          <w:tcPr>
            <w:tcW w:w="2307" w:type="pct"/>
            <w:tcBorders>
              <w:top w:val="nil"/>
              <w:left w:val="nil"/>
              <w:bottom w:val="single" w:sz="4" w:space="0" w:color="auto"/>
              <w:right w:val="single" w:sz="4" w:space="0" w:color="auto"/>
            </w:tcBorders>
            <w:shd w:val="clear" w:color="000000" w:fill="FFFFFF"/>
            <w:noWrap/>
          </w:tcPr>
          <w:p w14:paraId="7C6E271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52,152</w:t>
            </w:r>
          </w:p>
        </w:tc>
      </w:tr>
      <w:tr w:rsidR="002F2913" w:rsidRPr="00E77137" w14:paraId="5AF78557" w14:textId="77777777" w:rsidTr="007802F3">
        <w:trPr>
          <w:trHeight w:val="170"/>
        </w:trPr>
        <w:tc>
          <w:tcPr>
            <w:tcW w:w="2693" w:type="pct"/>
            <w:noWrap/>
          </w:tcPr>
          <w:p w14:paraId="1CC5F559"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Tetepango</w:t>
            </w:r>
          </w:p>
        </w:tc>
        <w:tc>
          <w:tcPr>
            <w:tcW w:w="2307" w:type="pct"/>
            <w:tcBorders>
              <w:top w:val="nil"/>
              <w:left w:val="nil"/>
              <w:bottom w:val="single" w:sz="4" w:space="0" w:color="auto"/>
              <w:right w:val="single" w:sz="4" w:space="0" w:color="auto"/>
            </w:tcBorders>
            <w:shd w:val="clear" w:color="000000" w:fill="FFFFFF"/>
            <w:noWrap/>
          </w:tcPr>
          <w:p w14:paraId="7162161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27,596</w:t>
            </w:r>
          </w:p>
        </w:tc>
      </w:tr>
      <w:tr w:rsidR="002F2913" w:rsidRPr="00E77137" w14:paraId="243DDD4E" w14:textId="77777777" w:rsidTr="007802F3">
        <w:trPr>
          <w:trHeight w:val="170"/>
        </w:trPr>
        <w:tc>
          <w:tcPr>
            <w:tcW w:w="2693" w:type="pct"/>
            <w:noWrap/>
          </w:tcPr>
          <w:p w14:paraId="64C351F7"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Tezontepec de Aldama</w:t>
            </w:r>
          </w:p>
        </w:tc>
        <w:tc>
          <w:tcPr>
            <w:tcW w:w="2307" w:type="pct"/>
            <w:tcBorders>
              <w:top w:val="nil"/>
              <w:left w:val="nil"/>
              <w:bottom w:val="single" w:sz="4" w:space="0" w:color="auto"/>
              <w:right w:val="single" w:sz="4" w:space="0" w:color="auto"/>
            </w:tcBorders>
            <w:shd w:val="clear" w:color="000000" w:fill="FFFFFF"/>
            <w:noWrap/>
          </w:tcPr>
          <w:p w14:paraId="342C5822"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81,543</w:t>
            </w:r>
          </w:p>
        </w:tc>
      </w:tr>
      <w:tr w:rsidR="002F2913" w:rsidRPr="00E77137" w14:paraId="057633C3" w14:textId="77777777" w:rsidTr="007802F3">
        <w:trPr>
          <w:trHeight w:val="170"/>
        </w:trPr>
        <w:tc>
          <w:tcPr>
            <w:tcW w:w="2693" w:type="pct"/>
            <w:noWrap/>
          </w:tcPr>
          <w:p w14:paraId="745FC1B7"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Tianguistengo</w:t>
            </w:r>
          </w:p>
        </w:tc>
        <w:tc>
          <w:tcPr>
            <w:tcW w:w="2307" w:type="pct"/>
            <w:tcBorders>
              <w:top w:val="nil"/>
              <w:left w:val="nil"/>
              <w:bottom w:val="single" w:sz="4" w:space="0" w:color="auto"/>
              <w:right w:val="single" w:sz="4" w:space="0" w:color="auto"/>
            </w:tcBorders>
            <w:shd w:val="clear" w:color="000000" w:fill="FFFFFF"/>
            <w:noWrap/>
          </w:tcPr>
          <w:p w14:paraId="18977528"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105,625</w:t>
            </w:r>
          </w:p>
        </w:tc>
      </w:tr>
      <w:tr w:rsidR="002F2913" w:rsidRPr="00E77137" w14:paraId="0CF6ECAC" w14:textId="77777777" w:rsidTr="007802F3">
        <w:trPr>
          <w:trHeight w:val="170"/>
        </w:trPr>
        <w:tc>
          <w:tcPr>
            <w:tcW w:w="2693" w:type="pct"/>
            <w:noWrap/>
          </w:tcPr>
          <w:p w14:paraId="22AC641B"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Tizayuca</w:t>
            </w:r>
          </w:p>
        </w:tc>
        <w:tc>
          <w:tcPr>
            <w:tcW w:w="2307" w:type="pct"/>
            <w:tcBorders>
              <w:top w:val="nil"/>
              <w:left w:val="nil"/>
              <w:bottom w:val="single" w:sz="4" w:space="0" w:color="auto"/>
              <w:right w:val="single" w:sz="4" w:space="0" w:color="auto"/>
            </w:tcBorders>
            <w:shd w:val="clear" w:color="000000" w:fill="FFFFFF"/>
            <w:noWrap/>
          </w:tcPr>
          <w:p w14:paraId="4A89365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211,336</w:t>
            </w:r>
          </w:p>
        </w:tc>
      </w:tr>
      <w:tr w:rsidR="002F2913" w:rsidRPr="00E77137" w14:paraId="24A924FD" w14:textId="77777777" w:rsidTr="007802F3">
        <w:trPr>
          <w:trHeight w:val="170"/>
        </w:trPr>
        <w:tc>
          <w:tcPr>
            <w:tcW w:w="2693" w:type="pct"/>
            <w:noWrap/>
          </w:tcPr>
          <w:p w14:paraId="77E22B04"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Tlahuelilpan</w:t>
            </w:r>
          </w:p>
        </w:tc>
        <w:tc>
          <w:tcPr>
            <w:tcW w:w="2307" w:type="pct"/>
            <w:tcBorders>
              <w:top w:val="nil"/>
              <w:left w:val="nil"/>
              <w:bottom w:val="single" w:sz="4" w:space="0" w:color="auto"/>
              <w:right w:val="single" w:sz="4" w:space="0" w:color="auto"/>
            </w:tcBorders>
            <w:shd w:val="clear" w:color="000000" w:fill="FFFFFF"/>
            <w:noWrap/>
          </w:tcPr>
          <w:p w14:paraId="3A9942E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45,661</w:t>
            </w:r>
          </w:p>
        </w:tc>
      </w:tr>
      <w:tr w:rsidR="002F2913" w:rsidRPr="00E77137" w14:paraId="524A6968" w14:textId="77777777" w:rsidTr="007802F3">
        <w:trPr>
          <w:trHeight w:val="170"/>
        </w:trPr>
        <w:tc>
          <w:tcPr>
            <w:tcW w:w="2693" w:type="pct"/>
            <w:noWrap/>
          </w:tcPr>
          <w:p w14:paraId="07FCBBCE"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Tlahuiltepa</w:t>
            </w:r>
          </w:p>
        </w:tc>
        <w:tc>
          <w:tcPr>
            <w:tcW w:w="2307" w:type="pct"/>
            <w:tcBorders>
              <w:top w:val="nil"/>
              <w:left w:val="nil"/>
              <w:bottom w:val="single" w:sz="4" w:space="0" w:color="auto"/>
              <w:right w:val="single" w:sz="4" w:space="0" w:color="auto"/>
            </w:tcBorders>
            <w:shd w:val="clear" w:color="000000" w:fill="FFFFFF"/>
            <w:noWrap/>
          </w:tcPr>
          <w:p w14:paraId="05BD82A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56,235</w:t>
            </w:r>
          </w:p>
        </w:tc>
      </w:tr>
      <w:tr w:rsidR="002F2913" w:rsidRPr="00E77137" w14:paraId="586135A7" w14:textId="77777777" w:rsidTr="007802F3">
        <w:trPr>
          <w:trHeight w:val="170"/>
        </w:trPr>
        <w:tc>
          <w:tcPr>
            <w:tcW w:w="2693" w:type="pct"/>
            <w:noWrap/>
          </w:tcPr>
          <w:p w14:paraId="0BBA96B9"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Tlanalapa</w:t>
            </w:r>
          </w:p>
        </w:tc>
        <w:tc>
          <w:tcPr>
            <w:tcW w:w="2307" w:type="pct"/>
            <w:tcBorders>
              <w:top w:val="nil"/>
              <w:left w:val="nil"/>
              <w:bottom w:val="single" w:sz="4" w:space="0" w:color="auto"/>
              <w:right w:val="single" w:sz="4" w:space="0" w:color="auto"/>
            </w:tcBorders>
            <w:shd w:val="clear" w:color="000000" w:fill="FFFFFF"/>
            <w:noWrap/>
          </w:tcPr>
          <w:p w14:paraId="1034E5D1"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28,647</w:t>
            </w:r>
          </w:p>
        </w:tc>
      </w:tr>
      <w:tr w:rsidR="002F2913" w:rsidRPr="00E77137" w14:paraId="0C7DA196" w14:textId="77777777" w:rsidTr="007802F3">
        <w:trPr>
          <w:trHeight w:val="170"/>
        </w:trPr>
        <w:tc>
          <w:tcPr>
            <w:tcW w:w="2693" w:type="pct"/>
            <w:noWrap/>
          </w:tcPr>
          <w:p w14:paraId="2454206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Tlanchinol</w:t>
            </w:r>
          </w:p>
        </w:tc>
        <w:tc>
          <w:tcPr>
            <w:tcW w:w="2307" w:type="pct"/>
            <w:tcBorders>
              <w:top w:val="nil"/>
              <w:left w:val="nil"/>
              <w:bottom w:val="single" w:sz="4" w:space="0" w:color="auto"/>
              <w:right w:val="single" w:sz="4" w:space="0" w:color="auto"/>
            </w:tcBorders>
            <w:shd w:val="clear" w:color="000000" w:fill="FFFFFF"/>
            <w:noWrap/>
          </w:tcPr>
          <w:p w14:paraId="4A6B2BD7"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77,785</w:t>
            </w:r>
          </w:p>
        </w:tc>
      </w:tr>
      <w:tr w:rsidR="002F2913" w:rsidRPr="00E77137" w14:paraId="523886C2" w14:textId="77777777" w:rsidTr="007802F3">
        <w:trPr>
          <w:trHeight w:val="170"/>
        </w:trPr>
        <w:tc>
          <w:tcPr>
            <w:tcW w:w="2693" w:type="pct"/>
            <w:noWrap/>
          </w:tcPr>
          <w:p w14:paraId="4AACC019"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Tlaxcoapan</w:t>
            </w:r>
          </w:p>
        </w:tc>
        <w:tc>
          <w:tcPr>
            <w:tcW w:w="2307" w:type="pct"/>
            <w:tcBorders>
              <w:top w:val="nil"/>
              <w:left w:val="nil"/>
              <w:bottom w:val="single" w:sz="4" w:space="0" w:color="auto"/>
              <w:right w:val="single" w:sz="4" w:space="0" w:color="auto"/>
            </w:tcBorders>
            <w:shd w:val="clear" w:color="000000" w:fill="FFFFFF"/>
            <w:noWrap/>
          </w:tcPr>
          <w:p w14:paraId="6052594B"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49,646</w:t>
            </w:r>
          </w:p>
        </w:tc>
      </w:tr>
      <w:tr w:rsidR="002F2913" w:rsidRPr="00E77137" w14:paraId="39FA1037" w14:textId="77777777" w:rsidTr="007802F3">
        <w:trPr>
          <w:trHeight w:val="170"/>
        </w:trPr>
        <w:tc>
          <w:tcPr>
            <w:tcW w:w="2693" w:type="pct"/>
            <w:noWrap/>
          </w:tcPr>
          <w:p w14:paraId="5D96AB9F"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Tolcayuca</w:t>
            </w:r>
          </w:p>
        </w:tc>
        <w:tc>
          <w:tcPr>
            <w:tcW w:w="2307" w:type="pct"/>
            <w:tcBorders>
              <w:top w:val="nil"/>
              <w:left w:val="nil"/>
              <w:bottom w:val="single" w:sz="4" w:space="0" w:color="auto"/>
              <w:right w:val="single" w:sz="4" w:space="0" w:color="auto"/>
            </w:tcBorders>
            <w:shd w:val="clear" w:color="000000" w:fill="FFFFFF"/>
            <w:noWrap/>
          </w:tcPr>
          <w:p w14:paraId="7842E938"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53,556</w:t>
            </w:r>
          </w:p>
        </w:tc>
      </w:tr>
      <w:tr w:rsidR="002F2913" w:rsidRPr="00E77137" w14:paraId="6370AD61" w14:textId="77777777" w:rsidTr="007802F3">
        <w:trPr>
          <w:trHeight w:val="170"/>
        </w:trPr>
        <w:tc>
          <w:tcPr>
            <w:tcW w:w="2693" w:type="pct"/>
            <w:noWrap/>
          </w:tcPr>
          <w:p w14:paraId="494CE60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Tula de Allende</w:t>
            </w:r>
          </w:p>
        </w:tc>
        <w:tc>
          <w:tcPr>
            <w:tcW w:w="2307" w:type="pct"/>
            <w:tcBorders>
              <w:top w:val="nil"/>
              <w:left w:val="nil"/>
              <w:bottom w:val="single" w:sz="4" w:space="0" w:color="auto"/>
              <w:right w:val="single" w:sz="4" w:space="0" w:color="auto"/>
            </w:tcBorders>
            <w:shd w:val="clear" w:color="000000" w:fill="FFFFFF"/>
            <w:noWrap/>
          </w:tcPr>
          <w:p w14:paraId="26213811"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268,672</w:t>
            </w:r>
          </w:p>
        </w:tc>
      </w:tr>
      <w:tr w:rsidR="002F2913" w:rsidRPr="00E77137" w14:paraId="4CF284BD" w14:textId="77777777" w:rsidTr="007802F3">
        <w:trPr>
          <w:trHeight w:val="170"/>
        </w:trPr>
        <w:tc>
          <w:tcPr>
            <w:tcW w:w="2693" w:type="pct"/>
            <w:noWrap/>
          </w:tcPr>
          <w:p w14:paraId="74B84DD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Tulancingo de Bravo</w:t>
            </w:r>
          </w:p>
        </w:tc>
        <w:tc>
          <w:tcPr>
            <w:tcW w:w="2307" w:type="pct"/>
            <w:tcBorders>
              <w:top w:val="nil"/>
              <w:left w:val="nil"/>
              <w:bottom w:val="single" w:sz="4" w:space="0" w:color="auto"/>
              <w:right w:val="single" w:sz="4" w:space="0" w:color="auto"/>
            </w:tcBorders>
            <w:shd w:val="clear" w:color="000000" w:fill="FFFFFF"/>
            <w:noWrap/>
          </w:tcPr>
          <w:p w14:paraId="5D8EDE49"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206,713</w:t>
            </w:r>
          </w:p>
        </w:tc>
      </w:tr>
      <w:tr w:rsidR="002F2913" w:rsidRPr="00E77137" w14:paraId="2B9A848D" w14:textId="77777777" w:rsidTr="007802F3">
        <w:trPr>
          <w:trHeight w:val="170"/>
        </w:trPr>
        <w:tc>
          <w:tcPr>
            <w:tcW w:w="2693" w:type="pct"/>
            <w:noWrap/>
          </w:tcPr>
          <w:p w14:paraId="0EDB27E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Villa de Tezontepec</w:t>
            </w:r>
          </w:p>
        </w:tc>
        <w:tc>
          <w:tcPr>
            <w:tcW w:w="2307" w:type="pct"/>
            <w:tcBorders>
              <w:top w:val="nil"/>
              <w:left w:val="nil"/>
              <w:bottom w:val="single" w:sz="4" w:space="0" w:color="auto"/>
              <w:right w:val="single" w:sz="4" w:space="0" w:color="auto"/>
            </w:tcBorders>
            <w:shd w:val="clear" w:color="000000" w:fill="FFFFFF"/>
            <w:noWrap/>
          </w:tcPr>
          <w:p w14:paraId="0897335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55,404</w:t>
            </w:r>
          </w:p>
        </w:tc>
      </w:tr>
      <w:tr w:rsidR="002F2913" w:rsidRPr="00E77137" w14:paraId="20A2EB3F" w14:textId="77777777" w:rsidTr="007802F3">
        <w:trPr>
          <w:trHeight w:val="170"/>
        </w:trPr>
        <w:tc>
          <w:tcPr>
            <w:tcW w:w="2693" w:type="pct"/>
            <w:noWrap/>
          </w:tcPr>
          <w:p w14:paraId="61DBE22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Xochiatipan</w:t>
            </w:r>
          </w:p>
        </w:tc>
        <w:tc>
          <w:tcPr>
            <w:tcW w:w="2307" w:type="pct"/>
            <w:tcBorders>
              <w:top w:val="nil"/>
              <w:left w:val="nil"/>
              <w:bottom w:val="single" w:sz="4" w:space="0" w:color="auto"/>
              <w:right w:val="single" w:sz="4" w:space="0" w:color="auto"/>
            </w:tcBorders>
            <w:shd w:val="clear" w:color="000000" w:fill="FFFFFF"/>
            <w:noWrap/>
          </w:tcPr>
          <w:p w14:paraId="4B80A0B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57,262</w:t>
            </w:r>
          </w:p>
        </w:tc>
      </w:tr>
      <w:tr w:rsidR="002F2913" w:rsidRPr="00E77137" w14:paraId="61B312E8" w14:textId="77777777" w:rsidTr="007802F3">
        <w:trPr>
          <w:trHeight w:val="170"/>
        </w:trPr>
        <w:tc>
          <w:tcPr>
            <w:tcW w:w="2693" w:type="pct"/>
            <w:noWrap/>
          </w:tcPr>
          <w:p w14:paraId="2527840A"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Xochicoatlán</w:t>
            </w:r>
          </w:p>
        </w:tc>
        <w:tc>
          <w:tcPr>
            <w:tcW w:w="2307" w:type="pct"/>
            <w:tcBorders>
              <w:top w:val="nil"/>
              <w:left w:val="nil"/>
              <w:bottom w:val="single" w:sz="4" w:space="0" w:color="auto"/>
              <w:right w:val="single" w:sz="4" w:space="0" w:color="auto"/>
            </w:tcBorders>
            <w:shd w:val="clear" w:color="000000" w:fill="FFFFFF"/>
            <w:noWrap/>
          </w:tcPr>
          <w:p w14:paraId="7801374A"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49,869</w:t>
            </w:r>
          </w:p>
        </w:tc>
      </w:tr>
      <w:tr w:rsidR="002F2913" w:rsidRPr="00E77137" w14:paraId="15C40C0B" w14:textId="77777777" w:rsidTr="007802F3">
        <w:trPr>
          <w:trHeight w:val="170"/>
        </w:trPr>
        <w:tc>
          <w:tcPr>
            <w:tcW w:w="2693" w:type="pct"/>
            <w:noWrap/>
          </w:tcPr>
          <w:p w14:paraId="2DE9466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Yahualica</w:t>
            </w:r>
          </w:p>
        </w:tc>
        <w:tc>
          <w:tcPr>
            <w:tcW w:w="2307" w:type="pct"/>
            <w:tcBorders>
              <w:top w:val="nil"/>
              <w:left w:val="nil"/>
              <w:bottom w:val="single" w:sz="4" w:space="0" w:color="auto"/>
              <w:right w:val="single" w:sz="4" w:space="0" w:color="auto"/>
            </w:tcBorders>
            <w:shd w:val="clear" w:color="000000" w:fill="FFFFFF"/>
            <w:noWrap/>
          </w:tcPr>
          <w:p w14:paraId="693E4AAF"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71,707</w:t>
            </w:r>
          </w:p>
        </w:tc>
      </w:tr>
      <w:tr w:rsidR="002F2913" w:rsidRPr="00E77137" w14:paraId="7D2073E7" w14:textId="77777777" w:rsidTr="007802F3">
        <w:trPr>
          <w:trHeight w:val="170"/>
        </w:trPr>
        <w:tc>
          <w:tcPr>
            <w:tcW w:w="2693" w:type="pct"/>
            <w:noWrap/>
          </w:tcPr>
          <w:p w14:paraId="1D0ECE20"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Zacualtipán de Ángeles</w:t>
            </w:r>
          </w:p>
        </w:tc>
        <w:tc>
          <w:tcPr>
            <w:tcW w:w="2307" w:type="pct"/>
            <w:tcBorders>
              <w:top w:val="nil"/>
              <w:left w:val="nil"/>
              <w:bottom w:val="single" w:sz="4" w:space="0" w:color="auto"/>
              <w:right w:val="single" w:sz="4" w:space="0" w:color="auto"/>
            </w:tcBorders>
            <w:shd w:val="clear" w:color="000000" w:fill="FFFFFF"/>
            <w:noWrap/>
          </w:tcPr>
          <w:p w14:paraId="5C066A1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62,710</w:t>
            </w:r>
          </w:p>
        </w:tc>
      </w:tr>
      <w:tr w:rsidR="002F2913" w:rsidRPr="00E77137" w14:paraId="2DEBAE1E" w14:textId="77777777" w:rsidTr="007802F3">
        <w:trPr>
          <w:trHeight w:val="170"/>
        </w:trPr>
        <w:tc>
          <w:tcPr>
            <w:tcW w:w="2693" w:type="pct"/>
            <w:noWrap/>
          </w:tcPr>
          <w:p w14:paraId="610B61AC"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Zapotlán de Juárez</w:t>
            </w:r>
          </w:p>
        </w:tc>
        <w:tc>
          <w:tcPr>
            <w:tcW w:w="2307" w:type="pct"/>
            <w:tcBorders>
              <w:top w:val="nil"/>
              <w:left w:val="nil"/>
              <w:bottom w:val="single" w:sz="4" w:space="0" w:color="auto"/>
              <w:right w:val="single" w:sz="4" w:space="0" w:color="auto"/>
            </w:tcBorders>
            <w:shd w:val="clear" w:color="000000" w:fill="FFFFFF"/>
            <w:noWrap/>
          </w:tcPr>
          <w:p w14:paraId="0CAEEDF6"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55,880</w:t>
            </w:r>
          </w:p>
        </w:tc>
      </w:tr>
      <w:tr w:rsidR="002F2913" w:rsidRPr="00E77137" w14:paraId="317E2861" w14:textId="77777777" w:rsidTr="007802F3">
        <w:trPr>
          <w:trHeight w:val="170"/>
        </w:trPr>
        <w:tc>
          <w:tcPr>
            <w:tcW w:w="2693" w:type="pct"/>
            <w:noWrap/>
          </w:tcPr>
          <w:p w14:paraId="45836DC5"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Zempoala</w:t>
            </w:r>
          </w:p>
        </w:tc>
        <w:tc>
          <w:tcPr>
            <w:tcW w:w="2307" w:type="pct"/>
            <w:tcBorders>
              <w:top w:val="nil"/>
              <w:left w:val="nil"/>
              <w:bottom w:val="single" w:sz="4" w:space="0" w:color="auto"/>
              <w:right w:val="single" w:sz="4" w:space="0" w:color="auto"/>
            </w:tcBorders>
            <w:shd w:val="clear" w:color="000000" w:fill="FFFFFF"/>
            <w:noWrap/>
          </w:tcPr>
          <w:p w14:paraId="5E16F33C"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110,913</w:t>
            </w:r>
          </w:p>
        </w:tc>
      </w:tr>
      <w:tr w:rsidR="002F2913" w:rsidRPr="00E77137" w14:paraId="66ACE724" w14:textId="77777777" w:rsidTr="007802F3">
        <w:trPr>
          <w:trHeight w:val="170"/>
        </w:trPr>
        <w:tc>
          <w:tcPr>
            <w:tcW w:w="2693" w:type="pct"/>
            <w:noWrap/>
          </w:tcPr>
          <w:p w14:paraId="4FDFD413" w14:textId="77777777" w:rsidR="002F2913" w:rsidRPr="00B94862" w:rsidRDefault="002F2913" w:rsidP="0035422C">
            <w:pPr>
              <w:spacing w:beforeLines="10" w:before="24" w:afterLines="10" w:after="24" w:line="40" w:lineRule="atLeast"/>
              <w:rPr>
                <w:rFonts w:ascii="Arial" w:hAnsi="Arial" w:cs="Arial"/>
                <w:color w:val="000000"/>
                <w:sz w:val="14"/>
                <w:szCs w:val="14"/>
                <w:lang w:val="es-MX"/>
              </w:rPr>
            </w:pPr>
            <w:r w:rsidRPr="00B94862">
              <w:rPr>
                <w:rFonts w:ascii="Arial" w:hAnsi="Arial" w:cs="Arial"/>
                <w:sz w:val="14"/>
                <w:szCs w:val="14"/>
              </w:rPr>
              <w:t>Zimapán</w:t>
            </w:r>
          </w:p>
        </w:tc>
        <w:tc>
          <w:tcPr>
            <w:tcW w:w="2307" w:type="pct"/>
            <w:tcBorders>
              <w:top w:val="nil"/>
              <w:left w:val="nil"/>
              <w:bottom w:val="single" w:sz="4" w:space="0" w:color="auto"/>
              <w:right w:val="single" w:sz="4" w:space="0" w:color="auto"/>
            </w:tcBorders>
            <w:shd w:val="clear" w:color="000000" w:fill="FFFFFF"/>
            <w:noWrap/>
          </w:tcPr>
          <w:p w14:paraId="58D7B7A4" w14:textId="77777777" w:rsidR="002F2913" w:rsidRPr="00B94862" w:rsidRDefault="002F2913" w:rsidP="0035422C">
            <w:pPr>
              <w:jc w:val="right"/>
              <w:rPr>
                <w:rFonts w:ascii="Arial" w:hAnsi="Arial" w:cs="Arial"/>
                <w:color w:val="000000"/>
                <w:sz w:val="14"/>
                <w:szCs w:val="14"/>
                <w:lang w:val="es-MX"/>
              </w:rPr>
            </w:pPr>
            <w:r w:rsidRPr="00B94862">
              <w:rPr>
                <w:rFonts w:ascii="Arial" w:hAnsi="Arial" w:cs="Arial"/>
                <w:sz w:val="14"/>
                <w:szCs w:val="14"/>
              </w:rPr>
              <w:t>93,045</w:t>
            </w:r>
          </w:p>
        </w:tc>
      </w:tr>
      <w:tr w:rsidR="002F2913" w:rsidRPr="00E77137" w14:paraId="49410A3E" w14:textId="77777777" w:rsidTr="007802F3">
        <w:trPr>
          <w:trHeight w:val="170"/>
        </w:trPr>
        <w:tc>
          <w:tcPr>
            <w:tcW w:w="2693" w:type="pct"/>
            <w:noWrap/>
            <w:vAlign w:val="center"/>
          </w:tcPr>
          <w:p w14:paraId="122C44BF" w14:textId="77777777" w:rsidR="002F2913" w:rsidRPr="0070087C" w:rsidRDefault="002F2913" w:rsidP="0035422C">
            <w:pPr>
              <w:spacing w:beforeLines="10" w:before="24" w:afterLines="10" w:after="24" w:line="40" w:lineRule="atLeast"/>
              <w:rPr>
                <w:rFonts w:ascii="Arial" w:hAnsi="Arial" w:cs="Arial"/>
                <w:b/>
                <w:bCs/>
                <w:color w:val="000000"/>
                <w:sz w:val="18"/>
                <w:szCs w:val="18"/>
                <w:lang w:val="es-MX"/>
              </w:rPr>
            </w:pPr>
            <w:r w:rsidRPr="0070087C">
              <w:rPr>
                <w:rFonts w:ascii="Arial" w:hAnsi="Arial" w:cs="Arial"/>
                <w:b/>
                <w:bCs/>
                <w:color w:val="000000"/>
                <w:sz w:val="18"/>
                <w:szCs w:val="18"/>
                <w:lang w:val="es-MX"/>
              </w:rPr>
              <w:t>Total</w:t>
            </w:r>
          </w:p>
        </w:tc>
        <w:tc>
          <w:tcPr>
            <w:tcW w:w="2307" w:type="pct"/>
            <w:tcBorders>
              <w:top w:val="nil"/>
              <w:left w:val="nil"/>
              <w:bottom w:val="single" w:sz="4" w:space="0" w:color="auto"/>
              <w:right w:val="single" w:sz="4" w:space="0" w:color="auto"/>
            </w:tcBorders>
            <w:shd w:val="clear" w:color="000000" w:fill="FFFFFF"/>
            <w:noWrap/>
            <w:vAlign w:val="center"/>
          </w:tcPr>
          <w:p w14:paraId="4755FFBF" w14:textId="77777777" w:rsidR="002F2913" w:rsidRPr="0070087C" w:rsidRDefault="002F2913" w:rsidP="0035422C">
            <w:pPr>
              <w:jc w:val="right"/>
              <w:rPr>
                <w:rFonts w:ascii="Arial" w:hAnsi="Arial" w:cs="Arial"/>
                <w:b/>
                <w:bCs/>
                <w:color w:val="000000"/>
                <w:sz w:val="18"/>
                <w:szCs w:val="18"/>
                <w:lang w:val="es-MX"/>
              </w:rPr>
            </w:pPr>
            <w:r w:rsidRPr="0070087C">
              <w:rPr>
                <w:rFonts w:ascii="Arial" w:hAnsi="Arial" w:cs="Arial"/>
                <w:b/>
                <w:bCs/>
                <w:color w:val="000000"/>
                <w:sz w:val="18"/>
                <w:szCs w:val="18"/>
              </w:rPr>
              <w:t>6,646,104</w:t>
            </w:r>
          </w:p>
        </w:tc>
      </w:tr>
    </w:tbl>
    <w:p w14:paraId="5F32CDC7" w14:textId="636F1F65" w:rsidR="002F2913" w:rsidRDefault="001200EB" w:rsidP="002F2913">
      <w:pPr>
        <w:rPr>
          <w:rFonts w:ascii="Arial" w:hAnsi="Arial" w:cs="Arial"/>
          <w:b/>
          <w:bCs/>
          <w:color w:val="000000"/>
          <w:sz w:val="16"/>
          <w:szCs w:val="16"/>
          <w:lang w:val="es-MX"/>
        </w:rPr>
      </w:pPr>
      <w:r>
        <w:rPr>
          <w:rFonts w:ascii="Arial" w:hAnsi="Arial" w:cs="Arial"/>
          <w:b/>
          <w:bCs/>
          <w:color w:val="000000"/>
          <w:sz w:val="16"/>
          <w:szCs w:val="16"/>
          <w:lang w:val="es-MX"/>
        </w:rPr>
        <w:t xml:space="preserve">  </w:t>
      </w:r>
      <w:r w:rsidR="002F2913" w:rsidRPr="00E77137">
        <w:rPr>
          <w:rFonts w:ascii="Arial" w:hAnsi="Arial" w:cs="Arial"/>
          <w:b/>
          <w:bCs/>
          <w:color w:val="000000"/>
          <w:sz w:val="16"/>
          <w:szCs w:val="16"/>
          <w:lang w:val="es-MX"/>
        </w:rPr>
        <w:t>Nota: Las cifras pueden no coincidir con los totales debido a los redondeos.</w:t>
      </w:r>
    </w:p>
    <w:p w14:paraId="256A0A0D" w14:textId="77777777" w:rsidR="002F2913" w:rsidRDefault="002F2913" w:rsidP="002F2913">
      <w:pPr>
        <w:pStyle w:val="Textoindependiente"/>
        <w:tabs>
          <w:tab w:val="left" w:pos="993"/>
        </w:tabs>
        <w:outlineLvl w:val="0"/>
        <w:rPr>
          <w:rFonts w:ascii="Arial" w:hAnsi="Arial" w:cs="Arial"/>
          <w:b/>
          <w:sz w:val="22"/>
          <w:szCs w:val="22"/>
          <w:lang w:val="pt-BR"/>
        </w:rPr>
      </w:pPr>
    </w:p>
    <w:p w14:paraId="47E7367F" w14:textId="0C227291" w:rsidR="009363CB" w:rsidRDefault="009363CB" w:rsidP="003C3DA4">
      <w:pPr>
        <w:pStyle w:val="Textoindependiente"/>
        <w:tabs>
          <w:tab w:val="left" w:pos="993"/>
        </w:tabs>
        <w:jc w:val="center"/>
        <w:outlineLvl w:val="0"/>
        <w:rPr>
          <w:rFonts w:ascii="Arial" w:hAnsi="Arial" w:cs="Arial"/>
          <w:b/>
          <w:sz w:val="21"/>
          <w:szCs w:val="21"/>
        </w:rPr>
      </w:pPr>
      <w:r w:rsidRPr="00876254">
        <w:rPr>
          <w:rFonts w:ascii="Arial" w:hAnsi="Arial" w:cs="Arial"/>
          <w:b/>
          <w:sz w:val="21"/>
          <w:szCs w:val="21"/>
        </w:rPr>
        <w:t>IMPUESTO SOBRE LA RENTA POR LA ENAJENACIÓN DE BIENES INMUEBLES</w:t>
      </w:r>
    </w:p>
    <w:p w14:paraId="31EFA647" w14:textId="77777777" w:rsidR="008C1F50" w:rsidRDefault="008C1F50" w:rsidP="003C3DA4">
      <w:pPr>
        <w:pStyle w:val="Textoindependiente"/>
        <w:tabs>
          <w:tab w:val="left" w:pos="993"/>
        </w:tabs>
        <w:jc w:val="center"/>
        <w:outlineLvl w:val="0"/>
        <w:rPr>
          <w:rFonts w:ascii="Arial" w:hAnsi="Arial" w:cs="Arial"/>
          <w:b/>
          <w:sz w:val="21"/>
          <w:szCs w:val="21"/>
        </w:rPr>
      </w:pPr>
    </w:p>
    <w:p w14:paraId="54D1C6B1" w14:textId="77777777" w:rsidR="007D1A08" w:rsidRDefault="007D1A08" w:rsidP="003C3DA4">
      <w:pPr>
        <w:pStyle w:val="Textoindependiente"/>
        <w:jc w:val="center"/>
        <w:rPr>
          <w:rFonts w:ascii="Arial" w:hAnsi="Arial" w:cs="Arial"/>
          <w:sz w:val="21"/>
          <w:szCs w:val="21"/>
        </w:rPr>
      </w:pPr>
    </w:p>
    <w:p w14:paraId="247733E1" w14:textId="00B3C7D2" w:rsidR="009363CB" w:rsidRDefault="00E462A7" w:rsidP="009363CB">
      <w:pPr>
        <w:pStyle w:val="Textoindependiente"/>
        <w:jc w:val="both"/>
        <w:rPr>
          <w:rFonts w:ascii="Arial" w:hAnsi="Arial" w:cs="Arial"/>
          <w:sz w:val="21"/>
          <w:szCs w:val="21"/>
        </w:rPr>
      </w:pPr>
      <w:r>
        <w:rPr>
          <w:rFonts w:ascii="Arial" w:hAnsi="Arial" w:cs="Arial"/>
          <w:b/>
          <w:bCs/>
          <w:sz w:val="21"/>
          <w:szCs w:val="21"/>
        </w:rPr>
        <w:t>TRIGÉSIMO</w:t>
      </w:r>
      <w:r w:rsidR="007D1A08">
        <w:rPr>
          <w:rFonts w:ascii="Arial" w:hAnsi="Arial" w:cs="Arial"/>
          <w:sz w:val="21"/>
          <w:szCs w:val="21"/>
        </w:rPr>
        <w:t xml:space="preserve">. </w:t>
      </w:r>
      <w:r w:rsidR="009363CB" w:rsidRPr="00876254">
        <w:rPr>
          <w:rFonts w:ascii="Arial" w:hAnsi="Arial" w:cs="Arial"/>
          <w:sz w:val="21"/>
          <w:szCs w:val="21"/>
        </w:rPr>
        <w:t>Los componentes para el cálculo de la fórmula son los siguientes:</w:t>
      </w:r>
    </w:p>
    <w:p w14:paraId="6ADEE3F0" w14:textId="77777777" w:rsidR="008C1F50" w:rsidRPr="00876254" w:rsidRDefault="008C1F50" w:rsidP="009363CB">
      <w:pPr>
        <w:pStyle w:val="Textoindependiente"/>
        <w:jc w:val="both"/>
        <w:rPr>
          <w:rFonts w:ascii="Arial" w:hAnsi="Arial" w:cs="Arial"/>
          <w:sz w:val="21"/>
          <w:szCs w:val="21"/>
        </w:rPr>
      </w:pPr>
    </w:p>
    <w:p w14:paraId="0C0DF42A" w14:textId="77777777" w:rsidR="009363CB" w:rsidRPr="00D55B67" w:rsidRDefault="009363CB" w:rsidP="009363CB">
      <w:pPr>
        <w:pStyle w:val="Textoindependiente"/>
        <w:jc w:val="both"/>
        <w:rPr>
          <w:rFonts w:ascii="Arial" w:hAnsi="Arial" w:cs="Arial"/>
          <w:sz w:val="18"/>
          <w:szCs w:val="18"/>
        </w:rPr>
      </w:pPr>
    </w:p>
    <w:p w14:paraId="1021B260" w14:textId="77777777" w:rsidR="008C1F50" w:rsidRDefault="009363CB" w:rsidP="009363CB">
      <w:pPr>
        <w:pStyle w:val="Textoindependiente"/>
        <w:jc w:val="center"/>
        <w:rPr>
          <w:rFonts w:ascii="Arial" w:hAnsi="Arial" w:cs="Arial"/>
          <w:b/>
          <w:sz w:val="21"/>
          <w:szCs w:val="21"/>
        </w:rPr>
      </w:pPr>
      <w:r w:rsidRPr="00876254">
        <w:rPr>
          <w:rFonts w:ascii="Arial" w:hAnsi="Arial" w:cs="Arial"/>
          <w:b/>
          <w:sz w:val="21"/>
          <w:szCs w:val="21"/>
        </w:rPr>
        <w:t>ISR BIENES INMUEBLES i = 0.6 (Pobl i) + 0.4 (C i)</w:t>
      </w:r>
    </w:p>
    <w:p w14:paraId="0E5CB64B" w14:textId="03DB5392" w:rsidR="009363CB" w:rsidRPr="003A5C7D" w:rsidRDefault="009363CB" w:rsidP="009363CB">
      <w:pPr>
        <w:pStyle w:val="Textoindependiente"/>
        <w:jc w:val="center"/>
        <w:rPr>
          <w:rFonts w:ascii="Arial" w:hAnsi="Arial" w:cs="Arial"/>
          <w:b/>
          <w:sz w:val="10"/>
          <w:szCs w:val="10"/>
        </w:rPr>
      </w:pPr>
      <w:r w:rsidRPr="00876254">
        <w:rPr>
          <w:rFonts w:ascii="Arial" w:hAnsi="Arial" w:cs="Arial"/>
          <w:b/>
          <w:sz w:val="21"/>
          <w:szCs w:val="21"/>
        </w:rPr>
        <w:cr/>
      </w:r>
    </w:p>
    <w:p w14:paraId="15CA1638" w14:textId="77777777" w:rsidR="009363CB" w:rsidRPr="00876254" w:rsidRDefault="009363CB" w:rsidP="009363CB">
      <w:pPr>
        <w:pStyle w:val="Textoindependiente"/>
        <w:jc w:val="both"/>
        <w:rPr>
          <w:rFonts w:ascii="Arial" w:hAnsi="Arial" w:cs="Arial"/>
          <w:sz w:val="21"/>
          <w:szCs w:val="21"/>
        </w:rPr>
      </w:pPr>
      <w:r w:rsidRPr="00876254">
        <w:rPr>
          <w:rFonts w:ascii="Arial" w:hAnsi="Arial" w:cs="Arial"/>
          <w:sz w:val="21"/>
          <w:szCs w:val="21"/>
        </w:rPr>
        <w:t>Donde:</w:t>
      </w:r>
    </w:p>
    <w:p w14:paraId="04C313F3" w14:textId="77777777" w:rsidR="009363CB" w:rsidRPr="00D55B67" w:rsidRDefault="009363CB" w:rsidP="009363CB">
      <w:pPr>
        <w:pStyle w:val="Textoindependiente"/>
        <w:jc w:val="both"/>
        <w:rPr>
          <w:rFonts w:ascii="Arial" w:hAnsi="Arial" w:cs="Arial"/>
          <w:sz w:val="18"/>
          <w:szCs w:val="18"/>
        </w:rPr>
      </w:pPr>
    </w:p>
    <w:p w14:paraId="4AE10E32" w14:textId="505BC365" w:rsidR="009363CB" w:rsidRPr="00D55B67" w:rsidRDefault="009363CB" w:rsidP="009363CB">
      <w:pPr>
        <w:pStyle w:val="Textoindependiente"/>
        <w:ind w:left="3119" w:hanging="3119"/>
        <w:jc w:val="both"/>
        <w:rPr>
          <w:rFonts w:ascii="Arial" w:hAnsi="Arial" w:cs="Arial"/>
          <w:sz w:val="18"/>
          <w:szCs w:val="18"/>
        </w:rPr>
      </w:pPr>
      <w:r w:rsidRPr="00876254">
        <w:rPr>
          <w:rFonts w:ascii="Arial" w:hAnsi="Arial" w:cs="Arial"/>
          <w:b/>
          <w:sz w:val="21"/>
          <w:szCs w:val="21"/>
        </w:rPr>
        <w:t xml:space="preserve">ISR BIENES INMUEBLES i =  </w:t>
      </w:r>
      <w:r w:rsidR="00093FCA">
        <w:rPr>
          <w:rFonts w:ascii="Arial" w:hAnsi="Arial" w:cs="Arial"/>
          <w:b/>
          <w:sz w:val="21"/>
          <w:szCs w:val="21"/>
        </w:rPr>
        <w:t xml:space="preserve"> </w:t>
      </w:r>
      <w:r w:rsidRPr="00876254">
        <w:rPr>
          <w:rFonts w:ascii="Arial" w:hAnsi="Arial" w:cs="Arial"/>
          <w:sz w:val="21"/>
          <w:szCs w:val="21"/>
        </w:rPr>
        <w:t>Monto del Impuesto sobre la Renta por la Enajenación de Bienes Inmuebles para el municipio i en el año que corresponda;</w:t>
      </w:r>
      <w:r w:rsidRPr="00876254">
        <w:rPr>
          <w:rFonts w:ascii="Arial" w:hAnsi="Arial" w:cs="Arial"/>
          <w:b/>
          <w:sz w:val="21"/>
          <w:szCs w:val="21"/>
        </w:rPr>
        <w:cr/>
      </w:r>
    </w:p>
    <w:p w14:paraId="36EA617E" w14:textId="77777777" w:rsidR="009363CB" w:rsidRPr="00876254" w:rsidRDefault="009363CB" w:rsidP="009363CB">
      <w:pPr>
        <w:pStyle w:val="Textoindependiente"/>
        <w:ind w:left="851" w:hanging="851"/>
        <w:jc w:val="both"/>
        <w:rPr>
          <w:rFonts w:ascii="Arial" w:hAnsi="Arial" w:cs="Arial"/>
          <w:sz w:val="21"/>
          <w:szCs w:val="21"/>
        </w:rPr>
      </w:pPr>
      <w:r w:rsidRPr="00876254">
        <w:rPr>
          <w:rFonts w:ascii="Arial" w:hAnsi="Arial" w:cs="Arial"/>
          <w:b/>
          <w:sz w:val="21"/>
          <w:szCs w:val="21"/>
        </w:rPr>
        <w:t xml:space="preserve">Pobl i = </w:t>
      </w:r>
      <w:r w:rsidRPr="00876254">
        <w:rPr>
          <w:rFonts w:ascii="Arial" w:hAnsi="Arial" w:cs="Arial"/>
          <w:sz w:val="21"/>
          <w:szCs w:val="21"/>
        </w:rPr>
        <w:t>Población del municipio i, con relación a la población total del estado, considerando la última información oficial dada a conocer por el Instituto Nacional de Estadística y Geografía;</w:t>
      </w:r>
    </w:p>
    <w:p w14:paraId="58AAE3A2" w14:textId="77777777" w:rsidR="009363CB" w:rsidRPr="00D55B67" w:rsidRDefault="009363CB" w:rsidP="009363CB">
      <w:pPr>
        <w:pStyle w:val="Textoindependiente"/>
        <w:jc w:val="both"/>
        <w:rPr>
          <w:rFonts w:ascii="Arial" w:hAnsi="Arial" w:cs="Arial"/>
          <w:b/>
          <w:sz w:val="16"/>
          <w:szCs w:val="16"/>
        </w:rPr>
      </w:pPr>
    </w:p>
    <w:p w14:paraId="2EEB94EB" w14:textId="77777777" w:rsidR="009363CB" w:rsidRDefault="009363CB" w:rsidP="009363CB">
      <w:pPr>
        <w:pStyle w:val="Textoindependiente"/>
        <w:ind w:left="993" w:hanging="993"/>
        <w:jc w:val="both"/>
        <w:rPr>
          <w:rFonts w:ascii="Arial" w:hAnsi="Arial" w:cs="Arial"/>
          <w:sz w:val="21"/>
          <w:szCs w:val="21"/>
        </w:rPr>
      </w:pPr>
      <w:r w:rsidRPr="00876254">
        <w:rPr>
          <w:rFonts w:ascii="Arial" w:hAnsi="Arial" w:cs="Arial"/>
          <w:b/>
          <w:sz w:val="21"/>
          <w:szCs w:val="21"/>
        </w:rPr>
        <w:t xml:space="preserve">C i = </w:t>
      </w:r>
      <w:r w:rsidRPr="00876254">
        <w:rPr>
          <w:rFonts w:ascii="Arial" w:hAnsi="Arial" w:cs="Arial"/>
          <w:sz w:val="21"/>
          <w:szCs w:val="21"/>
        </w:rPr>
        <w:t>Distribución en partes iguales a cada municipio (100%/84).</w:t>
      </w:r>
    </w:p>
    <w:p w14:paraId="1EBCD7C3" w14:textId="77777777" w:rsidR="009363CB" w:rsidRPr="00876254" w:rsidRDefault="009363CB" w:rsidP="009363CB">
      <w:pPr>
        <w:pStyle w:val="Textoindependiente"/>
        <w:ind w:left="993" w:hanging="993"/>
        <w:jc w:val="both"/>
        <w:rPr>
          <w:rFonts w:ascii="Arial" w:hAnsi="Arial" w:cs="Arial"/>
          <w:sz w:val="21"/>
          <w:szCs w:val="21"/>
        </w:rPr>
      </w:pPr>
    </w:p>
    <w:p w14:paraId="4DAE05E4" w14:textId="31A0FBB3" w:rsidR="009363CB" w:rsidRPr="00093FCA" w:rsidRDefault="007D1A08" w:rsidP="009363CB">
      <w:pPr>
        <w:pStyle w:val="Texto"/>
        <w:spacing w:after="0" w:line="240" w:lineRule="auto"/>
        <w:ind w:firstLine="0"/>
        <w:rPr>
          <w:b/>
          <w:bCs/>
          <w:color w:val="000000"/>
          <w:sz w:val="21"/>
          <w:szCs w:val="21"/>
        </w:rPr>
      </w:pPr>
      <w:r>
        <w:rPr>
          <w:b/>
          <w:bCs/>
          <w:color w:val="000000"/>
          <w:sz w:val="21"/>
          <w:szCs w:val="21"/>
        </w:rPr>
        <w:t>TRIGÉSIMO</w:t>
      </w:r>
      <w:r w:rsidR="00E462A7">
        <w:rPr>
          <w:b/>
          <w:bCs/>
          <w:color w:val="000000"/>
          <w:sz w:val="21"/>
          <w:szCs w:val="21"/>
        </w:rPr>
        <w:t xml:space="preserve"> </w:t>
      </w:r>
      <w:r w:rsidR="0030741C">
        <w:rPr>
          <w:b/>
          <w:bCs/>
          <w:color w:val="000000"/>
          <w:sz w:val="21"/>
          <w:szCs w:val="21"/>
        </w:rPr>
        <w:t>PRIMERO</w:t>
      </w:r>
      <w:r>
        <w:rPr>
          <w:b/>
          <w:bCs/>
          <w:color w:val="000000"/>
          <w:sz w:val="21"/>
          <w:szCs w:val="21"/>
        </w:rPr>
        <w:t xml:space="preserve">. </w:t>
      </w:r>
      <w:r w:rsidR="009363CB" w:rsidRPr="00E462A7">
        <w:rPr>
          <w:color w:val="000000"/>
          <w:sz w:val="21"/>
          <w:szCs w:val="21"/>
        </w:rPr>
        <w:t>Para la información correspondiente a la variable de población, se toma como fuente oficial la última publicación dada a conocer por el Instituto Nacional de Estadística y Geografía y se presentan a continuación</w:t>
      </w:r>
      <w:r w:rsidR="00E462A7">
        <w:rPr>
          <w:color w:val="000000"/>
          <w:sz w:val="21"/>
          <w:szCs w:val="21"/>
        </w:rPr>
        <w:t>:</w:t>
      </w:r>
    </w:p>
    <w:p w14:paraId="2824E28E" w14:textId="77777777" w:rsidR="009363CB" w:rsidRPr="00D55B67" w:rsidRDefault="009363CB" w:rsidP="009363CB">
      <w:pPr>
        <w:pStyle w:val="Texto"/>
        <w:spacing w:after="0" w:line="240" w:lineRule="auto"/>
        <w:ind w:firstLine="0"/>
        <w:rPr>
          <w:lang w:val="es-MX" w:eastAsia="es-MX"/>
        </w:rPr>
      </w:pPr>
    </w:p>
    <w:p w14:paraId="2A143C8D" w14:textId="1A3CCA6B" w:rsidR="009363CB" w:rsidRDefault="00E462A7" w:rsidP="00E462A7">
      <w:pPr>
        <w:pStyle w:val="Texto"/>
        <w:spacing w:after="0" w:line="240" w:lineRule="auto"/>
        <w:ind w:firstLine="0"/>
        <w:jc w:val="left"/>
        <w:rPr>
          <w:b/>
          <w:bCs/>
          <w:color w:val="000000"/>
          <w:sz w:val="21"/>
          <w:szCs w:val="21"/>
          <w:lang w:val="es-MX" w:eastAsia="es-MX"/>
        </w:rPr>
      </w:pPr>
      <w:r>
        <w:rPr>
          <w:b/>
          <w:bCs/>
          <w:color w:val="000000"/>
          <w:sz w:val="21"/>
          <w:szCs w:val="21"/>
        </w:rPr>
        <w:t xml:space="preserve"> </w:t>
      </w:r>
      <w:r w:rsidR="00093FCA">
        <w:rPr>
          <w:b/>
          <w:bCs/>
          <w:color w:val="000000"/>
          <w:sz w:val="21"/>
          <w:szCs w:val="21"/>
        </w:rPr>
        <w:t>P</w:t>
      </w:r>
      <w:r w:rsidR="009363CB" w:rsidRPr="00EB7705">
        <w:rPr>
          <w:b/>
          <w:bCs/>
          <w:color w:val="000000"/>
          <w:sz w:val="21"/>
          <w:szCs w:val="21"/>
          <w:lang w:val="es-MX" w:eastAsia="es-MX"/>
        </w:rPr>
        <w:t>oblación para el coeficiente de distribución 2026</w:t>
      </w:r>
    </w:p>
    <w:p w14:paraId="6563B454" w14:textId="77777777" w:rsidR="009363CB" w:rsidRPr="004448C4" w:rsidRDefault="009363CB" w:rsidP="009363CB">
      <w:pPr>
        <w:pStyle w:val="Texto"/>
        <w:spacing w:after="0" w:line="240" w:lineRule="auto"/>
        <w:ind w:firstLine="0"/>
        <w:rPr>
          <w:b/>
          <w:bCs/>
          <w:color w:val="000000"/>
          <w:sz w:val="10"/>
          <w:szCs w:val="10"/>
          <w:lang w:val="es-MX" w:eastAsia="es-MX"/>
        </w:rPr>
      </w:pPr>
    </w:p>
    <w:tbl>
      <w:tblPr>
        <w:tblW w:w="5000" w:type="pct"/>
        <w:tblCellMar>
          <w:left w:w="70" w:type="dxa"/>
          <w:right w:w="70" w:type="dxa"/>
        </w:tblCellMar>
        <w:tblLook w:val="04A0" w:firstRow="1" w:lastRow="0" w:firstColumn="1" w:lastColumn="0" w:noHBand="0" w:noVBand="1"/>
      </w:tblPr>
      <w:tblGrid>
        <w:gridCol w:w="4312"/>
        <w:gridCol w:w="2300"/>
        <w:gridCol w:w="2875"/>
      </w:tblGrid>
      <w:tr w:rsidR="009363CB" w:rsidRPr="00876254" w14:paraId="5E4E4C38" w14:textId="77777777" w:rsidTr="00616E93">
        <w:trPr>
          <w:trHeight w:val="227"/>
          <w:tblHeader/>
        </w:trPr>
        <w:tc>
          <w:tcPr>
            <w:tcW w:w="227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D09E2D1" w14:textId="77777777" w:rsidR="009363CB" w:rsidRPr="00876254" w:rsidRDefault="009363CB" w:rsidP="0035422C">
            <w:pPr>
              <w:jc w:val="center"/>
              <w:rPr>
                <w:rFonts w:ascii="Arial" w:hAnsi="Arial" w:cs="Arial"/>
                <w:b/>
                <w:color w:val="000000"/>
                <w:sz w:val="18"/>
                <w:szCs w:val="18"/>
                <w:lang w:val="es-MX"/>
              </w:rPr>
            </w:pPr>
            <w:r w:rsidRPr="00876254">
              <w:rPr>
                <w:rFonts w:ascii="Arial" w:hAnsi="Arial" w:cs="Arial"/>
                <w:b/>
                <w:color w:val="000000"/>
                <w:sz w:val="18"/>
                <w:szCs w:val="18"/>
                <w:lang w:val="es-MX"/>
              </w:rPr>
              <w:t>Municipio</w:t>
            </w:r>
          </w:p>
        </w:tc>
        <w:tc>
          <w:tcPr>
            <w:tcW w:w="272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4F3FC5" w14:textId="77777777" w:rsidR="009363CB" w:rsidRPr="00876254" w:rsidRDefault="009363CB" w:rsidP="0035422C">
            <w:pPr>
              <w:jc w:val="center"/>
              <w:rPr>
                <w:rFonts w:ascii="Arial" w:hAnsi="Arial" w:cs="Arial"/>
                <w:b/>
                <w:color w:val="000000"/>
                <w:sz w:val="18"/>
                <w:szCs w:val="18"/>
                <w:lang w:val="es-MX"/>
              </w:rPr>
            </w:pPr>
            <w:r w:rsidRPr="00876254">
              <w:rPr>
                <w:rFonts w:ascii="Arial" w:hAnsi="Arial" w:cs="Arial"/>
                <w:b/>
                <w:color w:val="000000"/>
                <w:sz w:val="18"/>
                <w:szCs w:val="18"/>
                <w:lang w:val="es-MX"/>
              </w:rPr>
              <w:t>Población Conteo 2020</w:t>
            </w:r>
          </w:p>
        </w:tc>
      </w:tr>
      <w:tr w:rsidR="009363CB" w:rsidRPr="00876254" w14:paraId="403E92F1" w14:textId="77777777" w:rsidTr="00616E93">
        <w:trPr>
          <w:trHeight w:val="335"/>
          <w:tblHeader/>
        </w:trPr>
        <w:tc>
          <w:tcPr>
            <w:tcW w:w="227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EF082" w14:textId="77777777" w:rsidR="009363CB" w:rsidRPr="00876254" w:rsidRDefault="009363CB" w:rsidP="0035422C">
            <w:pPr>
              <w:rPr>
                <w:rFonts w:ascii="Arial" w:hAnsi="Arial" w:cs="Arial"/>
                <w:color w:val="000000"/>
                <w:sz w:val="18"/>
                <w:szCs w:val="18"/>
                <w:lang w:val="es-MX"/>
              </w:rPr>
            </w:pPr>
          </w:p>
        </w:tc>
        <w:tc>
          <w:tcPr>
            <w:tcW w:w="1212" w:type="pct"/>
            <w:tcBorders>
              <w:top w:val="nil"/>
              <w:left w:val="nil"/>
              <w:bottom w:val="single" w:sz="4" w:space="0" w:color="auto"/>
              <w:right w:val="single" w:sz="4" w:space="0" w:color="auto"/>
            </w:tcBorders>
            <w:shd w:val="clear" w:color="auto" w:fill="D9D9D9" w:themeFill="background1" w:themeFillShade="D9"/>
            <w:noWrap/>
            <w:vAlign w:val="bottom"/>
            <w:hideMark/>
          </w:tcPr>
          <w:p w14:paraId="29EDA835" w14:textId="77777777" w:rsidR="009363CB" w:rsidRPr="00876254" w:rsidRDefault="009363CB" w:rsidP="0035422C">
            <w:pPr>
              <w:jc w:val="center"/>
              <w:rPr>
                <w:rFonts w:ascii="Arial" w:hAnsi="Arial" w:cs="Arial"/>
                <w:b/>
                <w:color w:val="000000"/>
                <w:sz w:val="18"/>
                <w:szCs w:val="18"/>
                <w:lang w:val="es-MX"/>
              </w:rPr>
            </w:pPr>
            <w:r w:rsidRPr="00876254">
              <w:rPr>
                <w:rFonts w:ascii="Arial" w:hAnsi="Arial" w:cs="Arial"/>
                <w:b/>
                <w:color w:val="000000"/>
                <w:sz w:val="18"/>
                <w:szCs w:val="18"/>
                <w:lang w:val="es-MX"/>
              </w:rPr>
              <w:t>No.</w:t>
            </w:r>
          </w:p>
        </w:tc>
        <w:tc>
          <w:tcPr>
            <w:tcW w:w="1515" w:type="pct"/>
            <w:tcBorders>
              <w:top w:val="nil"/>
              <w:left w:val="nil"/>
              <w:bottom w:val="single" w:sz="4" w:space="0" w:color="auto"/>
              <w:right w:val="single" w:sz="4" w:space="0" w:color="auto"/>
            </w:tcBorders>
            <w:shd w:val="clear" w:color="auto" w:fill="D9D9D9" w:themeFill="background1" w:themeFillShade="D9"/>
            <w:noWrap/>
            <w:vAlign w:val="bottom"/>
            <w:hideMark/>
          </w:tcPr>
          <w:p w14:paraId="1D5AD232" w14:textId="77777777" w:rsidR="009363CB" w:rsidRPr="00876254" w:rsidRDefault="009363CB" w:rsidP="0035422C">
            <w:pPr>
              <w:jc w:val="center"/>
              <w:rPr>
                <w:rFonts w:ascii="Arial" w:hAnsi="Arial" w:cs="Arial"/>
                <w:b/>
                <w:color w:val="000000"/>
                <w:sz w:val="18"/>
                <w:szCs w:val="18"/>
                <w:lang w:val="es-MX"/>
              </w:rPr>
            </w:pPr>
            <w:r w:rsidRPr="00876254">
              <w:rPr>
                <w:rFonts w:ascii="Arial" w:hAnsi="Arial" w:cs="Arial"/>
                <w:b/>
                <w:color w:val="000000"/>
                <w:sz w:val="18"/>
                <w:szCs w:val="18"/>
                <w:lang w:val="es-MX"/>
              </w:rPr>
              <w:t>%</w:t>
            </w:r>
          </w:p>
        </w:tc>
      </w:tr>
      <w:tr w:rsidR="009363CB" w:rsidRPr="00876254" w14:paraId="6AFBDF58"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B980C08"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Acatlán</w:t>
            </w:r>
          </w:p>
        </w:tc>
        <w:tc>
          <w:tcPr>
            <w:tcW w:w="1212" w:type="pct"/>
            <w:tcBorders>
              <w:top w:val="single" w:sz="4" w:space="0" w:color="auto"/>
              <w:left w:val="nil"/>
              <w:bottom w:val="single" w:sz="4" w:space="0" w:color="auto"/>
              <w:right w:val="single" w:sz="4" w:space="0" w:color="auto"/>
            </w:tcBorders>
            <w:noWrap/>
          </w:tcPr>
          <w:p w14:paraId="531258A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22,268</w:t>
            </w:r>
          </w:p>
        </w:tc>
        <w:tc>
          <w:tcPr>
            <w:tcW w:w="1515" w:type="pct"/>
            <w:tcBorders>
              <w:top w:val="single" w:sz="4" w:space="0" w:color="auto"/>
              <w:left w:val="nil"/>
              <w:bottom w:val="single" w:sz="4" w:space="0" w:color="auto"/>
              <w:right w:val="single" w:sz="4" w:space="0" w:color="auto"/>
            </w:tcBorders>
            <w:noWrap/>
          </w:tcPr>
          <w:p w14:paraId="01DF34D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0.722321</w:t>
            </w:r>
          </w:p>
        </w:tc>
      </w:tr>
      <w:tr w:rsidR="009363CB" w:rsidRPr="00876254" w14:paraId="3CF90E20"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BB423BD"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Acaxochitlán</w:t>
            </w:r>
          </w:p>
        </w:tc>
        <w:tc>
          <w:tcPr>
            <w:tcW w:w="1212" w:type="pct"/>
            <w:tcBorders>
              <w:top w:val="single" w:sz="4" w:space="0" w:color="auto"/>
              <w:left w:val="nil"/>
              <w:bottom w:val="single" w:sz="4" w:space="0" w:color="auto"/>
              <w:right w:val="single" w:sz="4" w:space="0" w:color="auto"/>
            </w:tcBorders>
            <w:noWrap/>
          </w:tcPr>
          <w:p w14:paraId="28CBE24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46,065</w:t>
            </w:r>
          </w:p>
        </w:tc>
        <w:tc>
          <w:tcPr>
            <w:tcW w:w="1515" w:type="pct"/>
            <w:tcBorders>
              <w:top w:val="single" w:sz="4" w:space="0" w:color="auto"/>
              <w:left w:val="nil"/>
              <w:bottom w:val="single" w:sz="4" w:space="0" w:color="auto"/>
              <w:right w:val="single" w:sz="4" w:space="0" w:color="auto"/>
            </w:tcBorders>
            <w:noWrap/>
          </w:tcPr>
          <w:p w14:paraId="30B5793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1.494239</w:t>
            </w:r>
          </w:p>
        </w:tc>
      </w:tr>
      <w:tr w:rsidR="009363CB" w:rsidRPr="00876254" w14:paraId="50C83D4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99FA9DB"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Actopan</w:t>
            </w:r>
          </w:p>
        </w:tc>
        <w:tc>
          <w:tcPr>
            <w:tcW w:w="1212" w:type="pct"/>
            <w:tcBorders>
              <w:top w:val="single" w:sz="4" w:space="0" w:color="auto"/>
              <w:left w:val="nil"/>
              <w:bottom w:val="single" w:sz="4" w:space="0" w:color="auto"/>
              <w:right w:val="single" w:sz="4" w:space="0" w:color="auto"/>
            </w:tcBorders>
            <w:noWrap/>
          </w:tcPr>
          <w:p w14:paraId="3D44144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61,002</w:t>
            </w:r>
          </w:p>
        </w:tc>
        <w:tc>
          <w:tcPr>
            <w:tcW w:w="1515" w:type="pct"/>
            <w:tcBorders>
              <w:top w:val="single" w:sz="4" w:space="0" w:color="auto"/>
              <w:left w:val="nil"/>
              <w:bottom w:val="single" w:sz="4" w:space="0" w:color="auto"/>
              <w:right w:val="single" w:sz="4" w:space="0" w:color="auto"/>
            </w:tcBorders>
            <w:noWrap/>
          </w:tcPr>
          <w:p w14:paraId="77CB640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1.978759</w:t>
            </w:r>
          </w:p>
        </w:tc>
      </w:tr>
      <w:tr w:rsidR="009363CB" w:rsidRPr="00876254" w14:paraId="454CDA7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CE3883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Agua Blanca de Iturbide</w:t>
            </w:r>
          </w:p>
        </w:tc>
        <w:tc>
          <w:tcPr>
            <w:tcW w:w="1212" w:type="pct"/>
            <w:tcBorders>
              <w:top w:val="single" w:sz="4" w:space="0" w:color="auto"/>
              <w:left w:val="nil"/>
              <w:bottom w:val="single" w:sz="4" w:space="0" w:color="auto"/>
              <w:right w:val="single" w:sz="4" w:space="0" w:color="auto"/>
            </w:tcBorders>
            <w:noWrap/>
          </w:tcPr>
          <w:p w14:paraId="2FED5B0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10,313</w:t>
            </w:r>
          </w:p>
        </w:tc>
        <w:tc>
          <w:tcPr>
            <w:tcW w:w="1515" w:type="pct"/>
            <w:tcBorders>
              <w:top w:val="single" w:sz="4" w:space="0" w:color="auto"/>
              <w:left w:val="nil"/>
              <w:bottom w:val="single" w:sz="4" w:space="0" w:color="auto"/>
              <w:right w:val="single" w:sz="4" w:space="0" w:color="auto"/>
            </w:tcBorders>
            <w:noWrap/>
          </w:tcPr>
          <w:p w14:paraId="3FCA0C7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0.334529</w:t>
            </w:r>
          </w:p>
        </w:tc>
      </w:tr>
      <w:tr w:rsidR="009363CB" w:rsidRPr="00876254" w14:paraId="012C97E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064F725"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Ajacuba</w:t>
            </w:r>
          </w:p>
        </w:tc>
        <w:tc>
          <w:tcPr>
            <w:tcW w:w="1212" w:type="pct"/>
            <w:tcBorders>
              <w:top w:val="single" w:sz="4" w:space="0" w:color="auto"/>
              <w:left w:val="nil"/>
              <w:bottom w:val="single" w:sz="4" w:space="0" w:color="auto"/>
              <w:right w:val="single" w:sz="4" w:space="0" w:color="auto"/>
            </w:tcBorders>
            <w:noWrap/>
          </w:tcPr>
          <w:p w14:paraId="2C6A14F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18,872</w:t>
            </w:r>
          </w:p>
        </w:tc>
        <w:tc>
          <w:tcPr>
            <w:tcW w:w="1515" w:type="pct"/>
            <w:tcBorders>
              <w:top w:val="single" w:sz="4" w:space="0" w:color="auto"/>
              <w:left w:val="nil"/>
              <w:bottom w:val="single" w:sz="4" w:space="0" w:color="auto"/>
              <w:right w:val="single" w:sz="4" w:space="0" w:color="auto"/>
            </w:tcBorders>
            <w:noWrap/>
          </w:tcPr>
          <w:p w14:paraId="7CB32F5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0.612163</w:t>
            </w:r>
          </w:p>
        </w:tc>
      </w:tr>
      <w:tr w:rsidR="009363CB" w:rsidRPr="00876254" w14:paraId="50E73482"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6CCCE8A"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Alfajayucan</w:t>
            </w:r>
          </w:p>
        </w:tc>
        <w:tc>
          <w:tcPr>
            <w:tcW w:w="1212" w:type="pct"/>
            <w:tcBorders>
              <w:top w:val="single" w:sz="4" w:space="0" w:color="auto"/>
              <w:left w:val="nil"/>
              <w:bottom w:val="single" w:sz="4" w:space="0" w:color="auto"/>
              <w:right w:val="single" w:sz="4" w:space="0" w:color="auto"/>
            </w:tcBorders>
            <w:noWrap/>
          </w:tcPr>
          <w:p w14:paraId="1A1C588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19,162</w:t>
            </w:r>
          </w:p>
        </w:tc>
        <w:tc>
          <w:tcPr>
            <w:tcW w:w="1515" w:type="pct"/>
            <w:tcBorders>
              <w:top w:val="single" w:sz="4" w:space="0" w:color="auto"/>
              <w:left w:val="nil"/>
              <w:bottom w:val="single" w:sz="4" w:space="0" w:color="auto"/>
              <w:right w:val="single" w:sz="4" w:space="0" w:color="auto"/>
            </w:tcBorders>
            <w:noWrap/>
          </w:tcPr>
          <w:p w14:paraId="4C7C201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0.62157</w:t>
            </w:r>
          </w:p>
        </w:tc>
      </w:tr>
      <w:tr w:rsidR="009363CB" w:rsidRPr="00876254" w14:paraId="120FB054"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0D638D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Almoloya</w:t>
            </w:r>
          </w:p>
        </w:tc>
        <w:tc>
          <w:tcPr>
            <w:tcW w:w="1212" w:type="pct"/>
            <w:tcBorders>
              <w:top w:val="single" w:sz="4" w:space="0" w:color="auto"/>
              <w:left w:val="nil"/>
              <w:bottom w:val="single" w:sz="4" w:space="0" w:color="auto"/>
              <w:right w:val="single" w:sz="4" w:space="0" w:color="auto"/>
            </w:tcBorders>
            <w:noWrap/>
          </w:tcPr>
          <w:p w14:paraId="454F733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12,546</w:t>
            </w:r>
          </w:p>
        </w:tc>
        <w:tc>
          <w:tcPr>
            <w:tcW w:w="1515" w:type="pct"/>
            <w:tcBorders>
              <w:top w:val="single" w:sz="4" w:space="0" w:color="auto"/>
              <w:left w:val="nil"/>
              <w:bottom w:val="single" w:sz="4" w:space="0" w:color="auto"/>
              <w:right w:val="single" w:sz="4" w:space="0" w:color="auto"/>
            </w:tcBorders>
            <w:noWrap/>
          </w:tcPr>
          <w:p w14:paraId="1404AA8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0.406962</w:t>
            </w:r>
          </w:p>
        </w:tc>
      </w:tr>
      <w:tr w:rsidR="009363CB" w:rsidRPr="00876254" w14:paraId="7772F3E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EEC367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Apan</w:t>
            </w:r>
          </w:p>
        </w:tc>
        <w:tc>
          <w:tcPr>
            <w:tcW w:w="1212" w:type="pct"/>
            <w:tcBorders>
              <w:top w:val="single" w:sz="4" w:space="0" w:color="auto"/>
              <w:left w:val="nil"/>
              <w:bottom w:val="single" w:sz="4" w:space="0" w:color="auto"/>
              <w:right w:val="single" w:sz="4" w:space="0" w:color="auto"/>
            </w:tcBorders>
            <w:noWrap/>
          </w:tcPr>
          <w:p w14:paraId="46F27D0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46,681</w:t>
            </w:r>
          </w:p>
        </w:tc>
        <w:tc>
          <w:tcPr>
            <w:tcW w:w="1515" w:type="pct"/>
            <w:tcBorders>
              <w:top w:val="single" w:sz="4" w:space="0" w:color="auto"/>
              <w:left w:val="nil"/>
              <w:bottom w:val="single" w:sz="4" w:space="0" w:color="auto"/>
              <w:right w:val="single" w:sz="4" w:space="0" w:color="auto"/>
            </w:tcBorders>
            <w:noWrap/>
          </w:tcPr>
          <w:p w14:paraId="5FB32A84"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1.51422</w:t>
            </w:r>
          </w:p>
        </w:tc>
      </w:tr>
      <w:tr w:rsidR="009363CB" w:rsidRPr="00876254" w14:paraId="45023EA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1003B89E"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Atitalaquia</w:t>
            </w:r>
          </w:p>
        </w:tc>
        <w:tc>
          <w:tcPr>
            <w:tcW w:w="1212" w:type="pct"/>
            <w:tcBorders>
              <w:top w:val="single" w:sz="4" w:space="0" w:color="auto"/>
              <w:left w:val="nil"/>
              <w:bottom w:val="single" w:sz="4" w:space="0" w:color="auto"/>
              <w:right w:val="single" w:sz="4" w:space="0" w:color="auto"/>
            </w:tcBorders>
            <w:noWrap/>
          </w:tcPr>
          <w:p w14:paraId="79CE34D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31,525</w:t>
            </w:r>
          </w:p>
        </w:tc>
        <w:tc>
          <w:tcPr>
            <w:tcW w:w="1515" w:type="pct"/>
            <w:tcBorders>
              <w:top w:val="single" w:sz="4" w:space="0" w:color="auto"/>
              <w:left w:val="nil"/>
              <w:bottom w:val="single" w:sz="4" w:space="0" w:color="auto"/>
              <w:right w:val="single" w:sz="4" w:space="0" w:color="auto"/>
            </w:tcBorders>
            <w:noWrap/>
          </w:tcPr>
          <w:p w14:paraId="76CD820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1.022596</w:t>
            </w:r>
          </w:p>
        </w:tc>
      </w:tr>
      <w:tr w:rsidR="009363CB" w:rsidRPr="00876254" w14:paraId="387874FD"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22A6D1B"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Atlapexco</w:t>
            </w:r>
          </w:p>
        </w:tc>
        <w:tc>
          <w:tcPr>
            <w:tcW w:w="1212" w:type="pct"/>
            <w:tcBorders>
              <w:top w:val="single" w:sz="4" w:space="0" w:color="auto"/>
              <w:left w:val="nil"/>
              <w:bottom w:val="single" w:sz="4" w:space="0" w:color="auto"/>
              <w:right w:val="single" w:sz="4" w:space="0" w:color="auto"/>
            </w:tcBorders>
            <w:noWrap/>
          </w:tcPr>
          <w:p w14:paraId="30A84F8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19,812</w:t>
            </w:r>
          </w:p>
        </w:tc>
        <w:tc>
          <w:tcPr>
            <w:tcW w:w="1515" w:type="pct"/>
            <w:tcBorders>
              <w:top w:val="single" w:sz="4" w:space="0" w:color="auto"/>
              <w:left w:val="nil"/>
              <w:bottom w:val="single" w:sz="4" w:space="0" w:color="auto"/>
              <w:right w:val="single" w:sz="4" w:space="0" w:color="auto"/>
            </w:tcBorders>
            <w:noWrap/>
          </w:tcPr>
          <w:p w14:paraId="43FF695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0.642654</w:t>
            </w:r>
          </w:p>
        </w:tc>
      </w:tr>
      <w:tr w:rsidR="009363CB" w:rsidRPr="00876254" w14:paraId="705279F8"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02CCD9A"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Atotonilco el Grande</w:t>
            </w:r>
          </w:p>
        </w:tc>
        <w:tc>
          <w:tcPr>
            <w:tcW w:w="1212" w:type="pct"/>
            <w:tcBorders>
              <w:top w:val="single" w:sz="4" w:space="0" w:color="auto"/>
              <w:left w:val="nil"/>
              <w:bottom w:val="single" w:sz="4" w:space="0" w:color="auto"/>
              <w:right w:val="single" w:sz="4" w:space="0" w:color="auto"/>
            </w:tcBorders>
            <w:noWrap/>
          </w:tcPr>
          <w:p w14:paraId="51D84F8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30,135</w:t>
            </w:r>
          </w:p>
        </w:tc>
        <w:tc>
          <w:tcPr>
            <w:tcW w:w="1515" w:type="pct"/>
            <w:tcBorders>
              <w:top w:val="single" w:sz="4" w:space="0" w:color="auto"/>
              <w:left w:val="nil"/>
              <w:bottom w:val="single" w:sz="4" w:space="0" w:color="auto"/>
              <w:right w:val="single" w:sz="4" w:space="0" w:color="auto"/>
            </w:tcBorders>
            <w:noWrap/>
          </w:tcPr>
          <w:p w14:paraId="7270E6C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0.977507</w:t>
            </w:r>
          </w:p>
        </w:tc>
      </w:tr>
      <w:tr w:rsidR="009363CB" w:rsidRPr="00876254" w14:paraId="6EF8F2EE"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71E0DEA"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Atotonilco de Tula</w:t>
            </w:r>
          </w:p>
        </w:tc>
        <w:tc>
          <w:tcPr>
            <w:tcW w:w="1212" w:type="pct"/>
            <w:tcBorders>
              <w:top w:val="single" w:sz="4" w:space="0" w:color="auto"/>
              <w:left w:val="nil"/>
              <w:bottom w:val="single" w:sz="4" w:space="0" w:color="auto"/>
              <w:right w:val="single" w:sz="4" w:space="0" w:color="auto"/>
            </w:tcBorders>
            <w:noWrap/>
          </w:tcPr>
          <w:p w14:paraId="4708965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62,470</w:t>
            </w:r>
          </w:p>
        </w:tc>
        <w:tc>
          <w:tcPr>
            <w:tcW w:w="1515" w:type="pct"/>
            <w:tcBorders>
              <w:top w:val="single" w:sz="4" w:space="0" w:color="auto"/>
              <w:left w:val="nil"/>
              <w:bottom w:val="single" w:sz="4" w:space="0" w:color="auto"/>
              <w:right w:val="single" w:sz="4" w:space="0" w:color="auto"/>
            </w:tcBorders>
            <w:noWrap/>
          </w:tcPr>
          <w:p w14:paraId="2F7D24C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2.026378</w:t>
            </w:r>
          </w:p>
        </w:tc>
      </w:tr>
      <w:tr w:rsidR="009363CB" w:rsidRPr="00876254" w14:paraId="21F13CA3"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F8C925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Calnali</w:t>
            </w:r>
          </w:p>
        </w:tc>
        <w:tc>
          <w:tcPr>
            <w:tcW w:w="1212" w:type="pct"/>
            <w:tcBorders>
              <w:top w:val="single" w:sz="4" w:space="0" w:color="auto"/>
              <w:left w:val="nil"/>
              <w:bottom w:val="single" w:sz="4" w:space="0" w:color="auto"/>
              <w:right w:val="single" w:sz="4" w:space="0" w:color="auto"/>
            </w:tcBorders>
            <w:noWrap/>
          </w:tcPr>
          <w:p w14:paraId="2ED6F37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16,150</w:t>
            </w:r>
          </w:p>
        </w:tc>
        <w:tc>
          <w:tcPr>
            <w:tcW w:w="1515" w:type="pct"/>
            <w:tcBorders>
              <w:top w:val="single" w:sz="4" w:space="0" w:color="auto"/>
              <w:left w:val="nil"/>
              <w:bottom w:val="single" w:sz="4" w:space="0" w:color="auto"/>
              <w:right w:val="single" w:sz="4" w:space="0" w:color="auto"/>
            </w:tcBorders>
            <w:noWrap/>
          </w:tcPr>
          <w:p w14:paraId="0745F5B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0.523867</w:t>
            </w:r>
          </w:p>
        </w:tc>
      </w:tr>
      <w:tr w:rsidR="009363CB" w:rsidRPr="00876254" w14:paraId="0A72E4BD"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EAFFF0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Cardonal</w:t>
            </w:r>
          </w:p>
        </w:tc>
        <w:tc>
          <w:tcPr>
            <w:tcW w:w="1212" w:type="pct"/>
            <w:tcBorders>
              <w:top w:val="single" w:sz="4" w:space="0" w:color="auto"/>
              <w:left w:val="nil"/>
              <w:bottom w:val="single" w:sz="4" w:space="0" w:color="auto"/>
              <w:right w:val="single" w:sz="4" w:space="0" w:color="auto"/>
            </w:tcBorders>
            <w:noWrap/>
          </w:tcPr>
          <w:p w14:paraId="00D8544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19,431</w:t>
            </w:r>
          </w:p>
        </w:tc>
        <w:tc>
          <w:tcPr>
            <w:tcW w:w="1515" w:type="pct"/>
            <w:tcBorders>
              <w:top w:val="single" w:sz="4" w:space="0" w:color="auto"/>
              <w:left w:val="nil"/>
              <w:bottom w:val="single" w:sz="4" w:space="0" w:color="auto"/>
              <w:right w:val="single" w:sz="4" w:space="0" w:color="auto"/>
            </w:tcBorders>
            <w:noWrap/>
          </w:tcPr>
          <w:p w14:paraId="0626681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0.630295</w:t>
            </w:r>
          </w:p>
        </w:tc>
      </w:tr>
      <w:tr w:rsidR="009363CB" w:rsidRPr="00876254" w14:paraId="28DC25C9"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4BDEB19"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Cuautepec de Hinojosa</w:t>
            </w:r>
          </w:p>
        </w:tc>
        <w:tc>
          <w:tcPr>
            <w:tcW w:w="1212" w:type="pct"/>
            <w:tcBorders>
              <w:top w:val="single" w:sz="4" w:space="0" w:color="auto"/>
              <w:left w:val="nil"/>
              <w:bottom w:val="single" w:sz="4" w:space="0" w:color="auto"/>
              <w:right w:val="single" w:sz="4" w:space="0" w:color="auto"/>
            </w:tcBorders>
            <w:noWrap/>
          </w:tcPr>
          <w:p w14:paraId="34F1271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60,421</w:t>
            </w:r>
          </w:p>
        </w:tc>
        <w:tc>
          <w:tcPr>
            <w:tcW w:w="1515" w:type="pct"/>
            <w:tcBorders>
              <w:top w:val="single" w:sz="4" w:space="0" w:color="auto"/>
              <w:left w:val="nil"/>
              <w:bottom w:val="single" w:sz="4" w:space="0" w:color="auto"/>
              <w:right w:val="single" w:sz="4" w:space="0" w:color="auto"/>
            </w:tcBorders>
            <w:noWrap/>
          </w:tcPr>
          <w:p w14:paraId="227620F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1.959913</w:t>
            </w:r>
          </w:p>
        </w:tc>
      </w:tr>
      <w:tr w:rsidR="009363CB" w:rsidRPr="00876254" w14:paraId="16CC404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0A25960"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Chapantongo</w:t>
            </w:r>
          </w:p>
        </w:tc>
        <w:tc>
          <w:tcPr>
            <w:tcW w:w="1212" w:type="pct"/>
            <w:tcBorders>
              <w:top w:val="single" w:sz="4" w:space="0" w:color="auto"/>
              <w:left w:val="nil"/>
              <w:bottom w:val="single" w:sz="4" w:space="0" w:color="auto"/>
              <w:right w:val="single" w:sz="4" w:space="0" w:color="auto"/>
            </w:tcBorders>
            <w:noWrap/>
          </w:tcPr>
          <w:p w14:paraId="0F4B8B0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12,967</w:t>
            </w:r>
          </w:p>
        </w:tc>
        <w:tc>
          <w:tcPr>
            <w:tcW w:w="1515" w:type="pct"/>
            <w:tcBorders>
              <w:top w:val="single" w:sz="4" w:space="0" w:color="auto"/>
              <w:left w:val="nil"/>
              <w:bottom w:val="single" w:sz="4" w:space="0" w:color="auto"/>
              <w:right w:val="single" w:sz="4" w:space="0" w:color="auto"/>
            </w:tcBorders>
            <w:noWrap/>
          </w:tcPr>
          <w:p w14:paraId="602216A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0.420619</w:t>
            </w:r>
          </w:p>
        </w:tc>
      </w:tr>
      <w:tr w:rsidR="009363CB" w:rsidRPr="00876254" w14:paraId="4E752572"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4CB2A2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Chapulhuacán</w:t>
            </w:r>
          </w:p>
        </w:tc>
        <w:tc>
          <w:tcPr>
            <w:tcW w:w="1212" w:type="pct"/>
            <w:tcBorders>
              <w:top w:val="single" w:sz="4" w:space="0" w:color="auto"/>
              <w:left w:val="nil"/>
              <w:bottom w:val="single" w:sz="4" w:space="0" w:color="auto"/>
              <w:right w:val="single" w:sz="4" w:space="0" w:color="auto"/>
            </w:tcBorders>
            <w:noWrap/>
          </w:tcPr>
          <w:p w14:paraId="711C064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22,903</w:t>
            </w:r>
          </w:p>
        </w:tc>
        <w:tc>
          <w:tcPr>
            <w:tcW w:w="1515" w:type="pct"/>
            <w:tcBorders>
              <w:top w:val="single" w:sz="4" w:space="0" w:color="auto"/>
              <w:left w:val="nil"/>
              <w:bottom w:val="single" w:sz="4" w:space="0" w:color="auto"/>
              <w:right w:val="single" w:sz="4" w:space="0" w:color="auto"/>
            </w:tcBorders>
            <w:noWrap/>
          </w:tcPr>
          <w:p w14:paraId="5B28FCC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0.742919</w:t>
            </w:r>
          </w:p>
        </w:tc>
      </w:tr>
      <w:tr w:rsidR="009363CB" w:rsidRPr="00876254" w14:paraId="1964899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F2A5C2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Chilcuautla</w:t>
            </w:r>
          </w:p>
        </w:tc>
        <w:tc>
          <w:tcPr>
            <w:tcW w:w="1212" w:type="pct"/>
            <w:tcBorders>
              <w:top w:val="single" w:sz="4" w:space="0" w:color="auto"/>
              <w:left w:val="nil"/>
              <w:bottom w:val="single" w:sz="4" w:space="0" w:color="auto"/>
              <w:right w:val="single" w:sz="4" w:space="0" w:color="auto"/>
            </w:tcBorders>
            <w:noWrap/>
          </w:tcPr>
          <w:p w14:paraId="171D566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18,909</w:t>
            </w:r>
          </w:p>
        </w:tc>
        <w:tc>
          <w:tcPr>
            <w:tcW w:w="1515" w:type="pct"/>
            <w:tcBorders>
              <w:top w:val="single" w:sz="4" w:space="0" w:color="auto"/>
              <w:left w:val="nil"/>
              <w:bottom w:val="single" w:sz="4" w:space="0" w:color="auto"/>
              <w:right w:val="single" w:sz="4" w:space="0" w:color="auto"/>
            </w:tcBorders>
            <w:noWrap/>
          </w:tcPr>
          <w:p w14:paraId="5B885CFF"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0.613363</w:t>
            </w:r>
          </w:p>
        </w:tc>
      </w:tr>
      <w:tr w:rsidR="009363CB" w:rsidRPr="00876254" w14:paraId="0DA63DE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0FF2F5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El Arenal</w:t>
            </w:r>
          </w:p>
        </w:tc>
        <w:tc>
          <w:tcPr>
            <w:tcW w:w="1212" w:type="pct"/>
            <w:tcBorders>
              <w:top w:val="single" w:sz="4" w:space="0" w:color="auto"/>
              <w:left w:val="nil"/>
              <w:bottom w:val="single" w:sz="4" w:space="0" w:color="auto"/>
              <w:right w:val="single" w:sz="4" w:space="0" w:color="auto"/>
            </w:tcBorders>
            <w:noWrap/>
          </w:tcPr>
          <w:p w14:paraId="18C8BD8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19,836</w:t>
            </w:r>
          </w:p>
        </w:tc>
        <w:tc>
          <w:tcPr>
            <w:tcW w:w="1515" w:type="pct"/>
            <w:tcBorders>
              <w:top w:val="single" w:sz="4" w:space="0" w:color="auto"/>
              <w:left w:val="nil"/>
              <w:bottom w:val="single" w:sz="4" w:space="0" w:color="auto"/>
              <w:right w:val="single" w:sz="4" w:space="0" w:color="auto"/>
            </w:tcBorders>
            <w:noWrap/>
          </w:tcPr>
          <w:p w14:paraId="681BCD7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0.643432</w:t>
            </w:r>
          </w:p>
        </w:tc>
      </w:tr>
      <w:tr w:rsidR="009363CB" w:rsidRPr="00876254" w14:paraId="632F13C5"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DA08694"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Eloxochitlán</w:t>
            </w:r>
          </w:p>
        </w:tc>
        <w:tc>
          <w:tcPr>
            <w:tcW w:w="1212" w:type="pct"/>
            <w:tcBorders>
              <w:top w:val="single" w:sz="4" w:space="0" w:color="auto"/>
              <w:left w:val="nil"/>
              <w:bottom w:val="single" w:sz="4" w:space="0" w:color="auto"/>
              <w:right w:val="single" w:sz="4" w:space="0" w:color="auto"/>
            </w:tcBorders>
            <w:noWrap/>
          </w:tcPr>
          <w:p w14:paraId="5257AB3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2,593</w:t>
            </w:r>
          </w:p>
        </w:tc>
        <w:tc>
          <w:tcPr>
            <w:tcW w:w="1515" w:type="pct"/>
            <w:tcBorders>
              <w:top w:val="single" w:sz="4" w:space="0" w:color="auto"/>
              <w:left w:val="nil"/>
              <w:bottom w:val="single" w:sz="4" w:space="0" w:color="auto"/>
              <w:right w:val="single" w:sz="4" w:space="0" w:color="auto"/>
            </w:tcBorders>
            <w:noWrap/>
          </w:tcPr>
          <w:p w14:paraId="084F3EF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0.084111</w:t>
            </w:r>
          </w:p>
        </w:tc>
      </w:tr>
      <w:tr w:rsidR="009363CB" w:rsidRPr="00876254" w14:paraId="03345EE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0165372"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Emiliano Zapata</w:t>
            </w:r>
          </w:p>
        </w:tc>
        <w:tc>
          <w:tcPr>
            <w:tcW w:w="1212" w:type="pct"/>
            <w:tcBorders>
              <w:top w:val="single" w:sz="4" w:space="0" w:color="auto"/>
              <w:left w:val="nil"/>
              <w:bottom w:val="single" w:sz="4" w:space="0" w:color="auto"/>
              <w:right w:val="single" w:sz="4" w:space="0" w:color="auto"/>
            </w:tcBorders>
            <w:noWrap/>
          </w:tcPr>
          <w:p w14:paraId="138BFEF4"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15,175</w:t>
            </w:r>
          </w:p>
        </w:tc>
        <w:tc>
          <w:tcPr>
            <w:tcW w:w="1515" w:type="pct"/>
            <w:tcBorders>
              <w:top w:val="single" w:sz="4" w:space="0" w:color="auto"/>
              <w:left w:val="nil"/>
              <w:bottom w:val="single" w:sz="4" w:space="0" w:color="auto"/>
              <w:right w:val="single" w:sz="4" w:space="0" w:color="auto"/>
            </w:tcBorders>
            <w:noWrap/>
          </w:tcPr>
          <w:p w14:paraId="7CC0958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0.492241</w:t>
            </w:r>
          </w:p>
        </w:tc>
      </w:tr>
      <w:tr w:rsidR="009363CB" w:rsidRPr="00876254" w14:paraId="4630513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B2A03F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Epazoyucan</w:t>
            </w:r>
          </w:p>
        </w:tc>
        <w:tc>
          <w:tcPr>
            <w:tcW w:w="1212" w:type="pct"/>
            <w:tcBorders>
              <w:top w:val="single" w:sz="4" w:space="0" w:color="auto"/>
              <w:left w:val="nil"/>
              <w:bottom w:val="single" w:sz="4" w:space="0" w:color="auto"/>
              <w:right w:val="single" w:sz="4" w:space="0" w:color="auto"/>
            </w:tcBorders>
            <w:noWrap/>
          </w:tcPr>
          <w:p w14:paraId="65E6BCC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16,285</w:t>
            </w:r>
          </w:p>
        </w:tc>
        <w:tc>
          <w:tcPr>
            <w:tcW w:w="1515" w:type="pct"/>
            <w:tcBorders>
              <w:top w:val="single" w:sz="4" w:space="0" w:color="auto"/>
              <w:left w:val="nil"/>
              <w:bottom w:val="single" w:sz="4" w:space="0" w:color="auto"/>
              <w:right w:val="single" w:sz="4" w:space="0" w:color="auto"/>
            </w:tcBorders>
            <w:noWrap/>
          </w:tcPr>
          <w:p w14:paraId="5FE3EE0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0.528247</w:t>
            </w:r>
          </w:p>
        </w:tc>
      </w:tr>
      <w:tr w:rsidR="009363CB" w:rsidRPr="00876254" w14:paraId="05A77A9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6A9C6A3"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Francisco I. Madero</w:t>
            </w:r>
          </w:p>
        </w:tc>
        <w:tc>
          <w:tcPr>
            <w:tcW w:w="1212" w:type="pct"/>
            <w:tcBorders>
              <w:top w:val="single" w:sz="4" w:space="0" w:color="auto"/>
              <w:left w:val="nil"/>
              <w:bottom w:val="single" w:sz="4" w:space="0" w:color="auto"/>
              <w:right w:val="single" w:sz="4" w:space="0" w:color="auto"/>
            </w:tcBorders>
            <w:noWrap/>
          </w:tcPr>
          <w:p w14:paraId="7A36328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36,248</w:t>
            </w:r>
          </w:p>
        </w:tc>
        <w:tc>
          <w:tcPr>
            <w:tcW w:w="1515" w:type="pct"/>
            <w:tcBorders>
              <w:top w:val="single" w:sz="4" w:space="0" w:color="auto"/>
              <w:left w:val="nil"/>
              <w:bottom w:val="single" w:sz="4" w:space="0" w:color="auto"/>
              <w:right w:val="single" w:sz="4" w:space="0" w:color="auto"/>
            </w:tcBorders>
            <w:noWrap/>
          </w:tcPr>
          <w:p w14:paraId="0C3C702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1.175799</w:t>
            </w:r>
          </w:p>
        </w:tc>
      </w:tr>
      <w:tr w:rsidR="009363CB" w:rsidRPr="00876254" w14:paraId="05BE115D"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5168DF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Huasca de Ocampo</w:t>
            </w:r>
          </w:p>
        </w:tc>
        <w:tc>
          <w:tcPr>
            <w:tcW w:w="1212" w:type="pct"/>
            <w:tcBorders>
              <w:top w:val="single" w:sz="4" w:space="0" w:color="auto"/>
              <w:left w:val="nil"/>
              <w:bottom w:val="single" w:sz="4" w:space="0" w:color="auto"/>
              <w:right w:val="single" w:sz="4" w:space="0" w:color="auto"/>
            </w:tcBorders>
            <w:noWrap/>
          </w:tcPr>
          <w:p w14:paraId="4D51A69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17,607</w:t>
            </w:r>
          </w:p>
        </w:tc>
        <w:tc>
          <w:tcPr>
            <w:tcW w:w="1515" w:type="pct"/>
            <w:tcBorders>
              <w:top w:val="single" w:sz="4" w:space="0" w:color="auto"/>
              <w:left w:val="nil"/>
              <w:bottom w:val="single" w:sz="4" w:space="0" w:color="auto"/>
              <w:right w:val="single" w:sz="4" w:space="0" w:color="auto"/>
            </w:tcBorders>
            <w:noWrap/>
          </w:tcPr>
          <w:p w14:paraId="5070782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0.571129</w:t>
            </w:r>
          </w:p>
        </w:tc>
      </w:tr>
      <w:tr w:rsidR="009363CB" w:rsidRPr="00876254" w14:paraId="3EB9855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7ACE22B"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Huautla</w:t>
            </w:r>
          </w:p>
        </w:tc>
        <w:tc>
          <w:tcPr>
            <w:tcW w:w="1212" w:type="pct"/>
            <w:tcBorders>
              <w:top w:val="single" w:sz="4" w:space="0" w:color="auto"/>
              <w:left w:val="nil"/>
              <w:bottom w:val="single" w:sz="4" w:space="0" w:color="auto"/>
              <w:right w:val="single" w:sz="4" w:space="0" w:color="auto"/>
            </w:tcBorders>
            <w:noWrap/>
          </w:tcPr>
          <w:p w14:paraId="6E6D6D1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20,673</w:t>
            </w:r>
          </w:p>
        </w:tc>
        <w:tc>
          <w:tcPr>
            <w:tcW w:w="1515" w:type="pct"/>
            <w:tcBorders>
              <w:top w:val="single" w:sz="4" w:space="0" w:color="auto"/>
              <w:left w:val="nil"/>
              <w:bottom w:val="single" w:sz="4" w:space="0" w:color="auto"/>
              <w:right w:val="single" w:sz="4" w:space="0" w:color="auto"/>
            </w:tcBorders>
            <w:noWrap/>
          </w:tcPr>
          <w:p w14:paraId="76FF645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0.670583</w:t>
            </w:r>
          </w:p>
        </w:tc>
      </w:tr>
      <w:tr w:rsidR="009363CB" w:rsidRPr="00876254" w14:paraId="22D67078"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E3E5BA9"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Huazalingo</w:t>
            </w:r>
          </w:p>
        </w:tc>
        <w:tc>
          <w:tcPr>
            <w:tcW w:w="1212" w:type="pct"/>
            <w:tcBorders>
              <w:top w:val="single" w:sz="4" w:space="0" w:color="auto"/>
              <w:left w:val="nil"/>
              <w:bottom w:val="single" w:sz="4" w:space="0" w:color="auto"/>
              <w:right w:val="single" w:sz="4" w:space="0" w:color="auto"/>
            </w:tcBorders>
            <w:noWrap/>
          </w:tcPr>
          <w:p w14:paraId="694F4D8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12,766</w:t>
            </w:r>
          </w:p>
        </w:tc>
        <w:tc>
          <w:tcPr>
            <w:tcW w:w="1515" w:type="pct"/>
            <w:tcBorders>
              <w:top w:val="single" w:sz="4" w:space="0" w:color="auto"/>
              <w:left w:val="nil"/>
              <w:bottom w:val="single" w:sz="4" w:space="0" w:color="auto"/>
              <w:right w:val="single" w:sz="4" w:space="0" w:color="auto"/>
            </w:tcBorders>
            <w:noWrap/>
          </w:tcPr>
          <w:p w14:paraId="225E9DBF"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0.414099</w:t>
            </w:r>
          </w:p>
        </w:tc>
      </w:tr>
      <w:tr w:rsidR="009363CB" w:rsidRPr="00876254" w14:paraId="1132939A"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17A57B65"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Huehuetla</w:t>
            </w:r>
          </w:p>
        </w:tc>
        <w:tc>
          <w:tcPr>
            <w:tcW w:w="1212" w:type="pct"/>
            <w:tcBorders>
              <w:top w:val="single" w:sz="4" w:space="0" w:color="auto"/>
              <w:left w:val="nil"/>
              <w:bottom w:val="single" w:sz="4" w:space="0" w:color="auto"/>
              <w:right w:val="single" w:sz="4" w:space="0" w:color="auto"/>
            </w:tcBorders>
            <w:noWrap/>
          </w:tcPr>
          <w:p w14:paraId="427B965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22,846</w:t>
            </w:r>
          </w:p>
        </w:tc>
        <w:tc>
          <w:tcPr>
            <w:tcW w:w="1515" w:type="pct"/>
            <w:tcBorders>
              <w:top w:val="single" w:sz="4" w:space="0" w:color="auto"/>
              <w:left w:val="nil"/>
              <w:bottom w:val="single" w:sz="4" w:space="0" w:color="auto"/>
              <w:right w:val="single" w:sz="4" w:space="0" w:color="auto"/>
            </w:tcBorders>
            <w:noWrap/>
          </w:tcPr>
          <w:p w14:paraId="1A42D6A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0.74107</w:t>
            </w:r>
          </w:p>
        </w:tc>
      </w:tr>
      <w:tr w:rsidR="009363CB" w:rsidRPr="00876254" w14:paraId="12FCDCD2"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C552BDF"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Huejutla de Reyes</w:t>
            </w:r>
          </w:p>
        </w:tc>
        <w:tc>
          <w:tcPr>
            <w:tcW w:w="1212" w:type="pct"/>
            <w:tcBorders>
              <w:top w:val="single" w:sz="4" w:space="0" w:color="auto"/>
              <w:left w:val="nil"/>
              <w:bottom w:val="single" w:sz="4" w:space="0" w:color="auto"/>
              <w:right w:val="single" w:sz="4" w:space="0" w:color="auto"/>
            </w:tcBorders>
            <w:noWrap/>
          </w:tcPr>
          <w:p w14:paraId="4A80FB4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126,781</w:t>
            </w:r>
          </w:p>
        </w:tc>
        <w:tc>
          <w:tcPr>
            <w:tcW w:w="1515" w:type="pct"/>
            <w:tcBorders>
              <w:top w:val="single" w:sz="4" w:space="0" w:color="auto"/>
              <w:left w:val="nil"/>
              <w:bottom w:val="single" w:sz="4" w:space="0" w:color="auto"/>
              <w:right w:val="single" w:sz="4" w:space="0" w:color="auto"/>
            </w:tcBorders>
            <w:noWrap/>
          </w:tcPr>
          <w:p w14:paraId="5135AB6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4.112473</w:t>
            </w:r>
          </w:p>
        </w:tc>
      </w:tr>
      <w:tr w:rsidR="009363CB" w:rsidRPr="00876254" w14:paraId="402B58E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9B00E54"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Huichapan</w:t>
            </w:r>
          </w:p>
        </w:tc>
        <w:tc>
          <w:tcPr>
            <w:tcW w:w="1212" w:type="pct"/>
            <w:tcBorders>
              <w:top w:val="single" w:sz="4" w:space="0" w:color="auto"/>
              <w:left w:val="nil"/>
              <w:bottom w:val="single" w:sz="4" w:space="0" w:color="auto"/>
              <w:right w:val="single" w:sz="4" w:space="0" w:color="auto"/>
            </w:tcBorders>
            <w:noWrap/>
          </w:tcPr>
          <w:p w14:paraId="42225C2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47,425</w:t>
            </w:r>
          </w:p>
        </w:tc>
        <w:tc>
          <w:tcPr>
            <w:tcW w:w="1515" w:type="pct"/>
            <w:tcBorders>
              <w:top w:val="single" w:sz="4" w:space="0" w:color="auto"/>
              <w:left w:val="nil"/>
              <w:bottom w:val="single" w:sz="4" w:space="0" w:color="auto"/>
              <w:right w:val="single" w:sz="4" w:space="0" w:color="auto"/>
            </w:tcBorders>
            <w:noWrap/>
          </w:tcPr>
          <w:p w14:paraId="3B36CB8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1.538354</w:t>
            </w:r>
          </w:p>
        </w:tc>
      </w:tr>
      <w:tr w:rsidR="009363CB" w:rsidRPr="00876254" w14:paraId="5100803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9FD9138"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Ixmiquilpan</w:t>
            </w:r>
          </w:p>
        </w:tc>
        <w:tc>
          <w:tcPr>
            <w:tcW w:w="1212" w:type="pct"/>
            <w:tcBorders>
              <w:top w:val="single" w:sz="4" w:space="0" w:color="auto"/>
              <w:left w:val="nil"/>
              <w:bottom w:val="single" w:sz="4" w:space="0" w:color="auto"/>
              <w:right w:val="single" w:sz="4" w:space="0" w:color="auto"/>
            </w:tcBorders>
            <w:noWrap/>
          </w:tcPr>
          <w:p w14:paraId="6FB8F73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98,654</w:t>
            </w:r>
          </w:p>
        </w:tc>
        <w:tc>
          <w:tcPr>
            <w:tcW w:w="1515" w:type="pct"/>
            <w:tcBorders>
              <w:top w:val="single" w:sz="4" w:space="0" w:color="auto"/>
              <w:left w:val="nil"/>
              <w:bottom w:val="single" w:sz="4" w:space="0" w:color="auto"/>
              <w:right w:val="single" w:sz="4" w:space="0" w:color="auto"/>
            </w:tcBorders>
            <w:noWrap/>
          </w:tcPr>
          <w:p w14:paraId="25F206E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3.2001</w:t>
            </w:r>
          </w:p>
        </w:tc>
      </w:tr>
      <w:tr w:rsidR="009363CB" w:rsidRPr="00876254" w14:paraId="6610E012"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1B44DC09"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Jacala de Ledezma</w:t>
            </w:r>
          </w:p>
        </w:tc>
        <w:tc>
          <w:tcPr>
            <w:tcW w:w="1212" w:type="pct"/>
            <w:tcBorders>
              <w:top w:val="single" w:sz="4" w:space="0" w:color="auto"/>
              <w:left w:val="nil"/>
              <w:bottom w:val="single" w:sz="4" w:space="0" w:color="auto"/>
              <w:right w:val="single" w:sz="4" w:space="0" w:color="auto"/>
            </w:tcBorders>
            <w:noWrap/>
          </w:tcPr>
          <w:p w14:paraId="3BBA155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12,290</w:t>
            </w:r>
          </w:p>
        </w:tc>
        <w:tc>
          <w:tcPr>
            <w:tcW w:w="1515" w:type="pct"/>
            <w:tcBorders>
              <w:top w:val="single" w:sz="4" w:space="0" w:color="auto"/>
              <w:left w:val="nil"/>
              <w:bottom w:val="single" w:sz="4" w:space="0" w:color="auto"/>
              <w:right w:val="single" w:sz="4" w:space="0" w:color="auto"/>
            </w:tcBorders>
            <w:noWrap/>
          </w:tcPr>
          <w:p w14:paraId="6CD297A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0.398658</w:t>
            </w:r>
          </w:p>
        </w:tc>
      </w:tr>
      <w:tr w:rsidR="009363CB" w:rsidRPr="00876254" w14:paraId="36958E2E"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070FCDD"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Jaltocán</w:t>
            </w:r>
          </w:p>
        </w:tc>
        <w:tc>
          <w:tcPr>
            <w:tcW w:w="1212" w:type="pct"/>
            <w:tcBorders>
              <w:top w:val="single" w:sz="4" w:space="0" w:color="auto"/>
              <w:left w:val="nil"/>
              <w:bottom w:val="single" w:sz="4" w:space="0" w:color="auto"/>
              <w:right w:val="single" w:sz="4" w:space="0" w:color="auto"/>
            </w:tcBorders>
            <w:noWrap/>
          </w:tcPr>
          <w:p w14:paraId="79A17A7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10,523</w:t>
            </w:r>
          </w:p>
        </w:tc>
        <w:tc>
          <w:tcPr>
            <w:tcW w:w="1515" w:type="pct"/>
            <w:tcBorders>
              <w:top w:val="single" w:sz="4" w:space="0" w:color="auto"/>
              <w:left w:val="nil"/>
              <w:bottom w:val="single" w:sz="4" w:space="0" w:color="auto"/>
              <w:right w:val="single" w:sz="4" w:space="0" w:color="auto"/>
            </w:tcBorders>
            <w:noWrap/>
          </w:tcPr>
          <w:p w14:paraId="42E3C1F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0.341341</w:t>
            </w:r>
          </w:p>
        </w:tc>
      </w:tr>
      <w:tr w:rsidR="009363CB" w:rsidRPr="00876254" w14:paraId="6DBEF2D0"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27C45F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Juárez Hidalgo</w:t>
            </w:r>
          </w:p>
        </w:tc>
        <w:tc>
          <w:tcPr>
            <w:tcW w:w="1212" w:type="pct"/>
            <w:tcBorders>
              <w:top w:val="single" w:sz="4" w:space="0" w:color="auto"/>
              <w:left w:val="nil"/>
              <w:bottom w:val="single" w:sz="4" w:space="0" w:color="auto"/>
              <w:right w:val="single" w:sz="4" w:space="0" w:color="auto"/>
            </w:tcBorders>
            <w:noWrap/>
          </w:tcPr>
          <w:p w14:paraId="1493F01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2,895</w:t>
            </w:r>
          </w:p>
        </w:tc>
        <w:tc>
          <w:tcPr>
            <w:tcW w:w="1515" w:type="pct"/>
            <w:tcBorders>
              <w:top w:val="single" w:sz="4" w:space="0" w:color="auto"/>
              <w:left w:val="nil"/>
              <w:bottom w:val="single" w:sz="4" w:space="0" w:color="auto"/>
              <w:right w:val="single" w:sz="4" w:space="0" w:color="auto"/>
            </w:tcBorders>
            <w:noWrap/>
          </w:tcPr>
          <w:p w14:paraId="0A6F5FE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0.093907</w:t>
            </w:r>
          </w:p>
        </w:tc>
      </w:tr>
      <w:tr w:rsidR="009363CB" w:rsidRPr="00876254" w14:paraId="3AC9E7F8"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17603DB"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La Misión</w:t>
            </w:r>
          </w:p>
        </w:tc>
        <w:tc>
          <w:tcPr>
            <w:tcW w:w="1212" w:type="pct"/>
            <w:tcBorders>
              <w:top w:val="single" w:sz="4" w:space="0" w:color="auto"/>
              <w:left w:val="nil"/>
              <w:bottom w:val="single" w:sz="4" w:space="0" w:color="auto"/>
              <w:right w:val="single" w:sz="4" w:space="0" w:color="auto"/>
            </w:tcBorders>
            <w:noWrap/>
          </w:tcPr>
          <w:p w14:paraId="377ED0C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9,819</w:t>
            </w:r>
          </w:p>
        </w:tc>
        <w:tc>
          <w:tcPr>
            <w:tcW w:w="1515" w:type="pct"/>
            <w:tcBorders>
              <w:top w:val="single" w:sz="4" w:space="0" w:color="auto"/>
              <w:left w:val="nil"/>
              <w:bottom w:val="single" w:sz="4" w:space="0" w:color="auto"/>
              <w:right w:val="single" w:sz="4" w:space="0" w:color="auto"/>
            </w:tcBorders>
            <w:noWrap/>
          </w:tcPr>
          <w:p w14:paraId="171C7BE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0.318505</w:t>
            </w:r>
          </w:p>
        </w:tc>
      </w:tr>
      <w:tr w:rsidR="009363CB" w:rsidRPr="00876254" w14:paraId="2BB7E1C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ED4DE85"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Lolotla</w:t>
            </w:r>
          </w:p>
        </w:tc>
        <w:tc>
          <w:tcPr>
            <w:tcW w:w="1212" w:type="pct"/>
            <w:tcBorders>
              <w:top w:val="single" w:sz="4" w:space="0" w:color="auto"/>
              <w:left w:val="nil"/>
              <w:bottom w:val="single" w:sz="4" w:space="0" w:color="auto"/>
              <w:right w:val="single" w:sz="4" w:space="0" w:color="auto"/>
            </w:tcBorders>
            <w:noWrap/>
          </w:tcPr>
          <w:p w14:paraId="776994D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9,474</w:t>
            </w:r>
          </w:p>
        </w:tc>
        <w:tc>
          <w:tcPr>
            <w:tcW w:w="1515" w:type="pct"/>
            <w:tcBorders>
              <w:top w:val="single" w:sz="4" w:space="0" w:color="auto"/>
              <w:left w:val="nil"/>
              <w:bottom w:val="single" w:sz="4" w:space="0" w:color="auto"/>
              <w:right w:val="single" w:sz="4" w:space="0" w:color="auto"/>
            </w:tcBorders>
            <w:noWrap/>
          </w:tcPr>
          <w:p w14:paraId="287F038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0.307314</w:t>
            </w:r>
          </w:p>
        </w:tc>
      </w:tr>
      <w:tr w:rsidR="009363CB" w:rsidRPr="00876254" w14:paraId="7E41B420"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85E94C5"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Metepec</w:t>
            </w:r>
          </w:p>
        </w:tc>
        <w:tc>
          <w:tcPr>
            <w:tcW w:w="1212" w:type="pct"/>
            <w:tcBorders>
              <w:top w:val="single" w:sz="4" w:space="0" w:color="auto"/>
              <w:left w:val="nil"/>
              <w:bottom w:val="single" w:sz="4" w:space="0" w:color="auto"/>
              <w:right w:val="single" w:sz="4" w:space="0" w:color="auto"/>
            </w:tcBorders>
            <w:noWrap/>
          </w:tcPr>
          <w:p w14:paraId="6F7E29D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13,078</w:t>
            </w:r>
          </w:p>
        </w:tc>
        <w:tc>
          <w:tcPr>
            <w:tcW w:w="1515" w:type="pct"/>
            <w:tcBorders>
              <w:top w:val="single" w:sz="4" w:space="0" w:color="auto"/>
              <w:left w:val="nil"/>
              <w:bottom w:val="single" w:sz="4" w:space="0" w:color="auto"/>
              <w:right w:val="single" w:sz="4" w:space="0" w:color="auto"/>
            </w:tcBorders>
            <w:noWrap/>
          </w:tcPr>
          <w:p w14:paraId="56185354"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0.424219</w:t>
            </w:r>
          </w:p>
        </w:tc>
      </w:tr>
      <w:tr w:rsidR="009363CB" w:rsidRPr="00876254" w14:paraId="06765E79"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9A81E12"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Metztitlán</w:t>
            </w:r>
          </w:p>
        </w:tc>
        <w:tc>
          <w:tcPr>
            <w:tcW w:w="1212" w:type="pct"/>
            <w:tcBorders>
              <w:top w:val="single" w:sz="4" w:space="0" w:color="auto"/>
              <w:left w:val="nil"/>
              <w:bottom w:val="single" w:sz="4" w:space="0" w:color="auto"/>
              <w:right w:val="single" w:sz="4" w:space="0" w:color="auto"/>
            </w:tcBorders>
            <w:noWrap/>
          </w:tcPr>
          <w:p w14:paraId="0196687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20,962</w:t>
            </w:r>
          </w:p>
        </w:tc>
        <w:tc>
          <w:tcPr>
            <w:tcW w:w="1515" w:type="pct"/>
            <w:tcBorders>
              <w:top w:val="single" w:sz="4" w:space="0" w:color="auto"/>
              <w:left w:val="nil"/>
              <w:bottom w:val="single" w:sz="4" w:space="0" w:color="auto"/>
              <w:right w:val="single" w:sz="4" w:space="0" w:color="auto"/>
            </w:tcBorders>
            <w:noWrap/>
          </w:tcPr>
          <w:p w14:paraId="023355F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0.679957</w:t>
            </w:r>
          </w:p>
        </w:tc>
      </w:tr>
      <w:tr w:rsidR="009363CB" w:rsidRPr="00876254" w14:paraId="5BBED73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612F03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Mineral del Chico</w:t>
            </w:r>
          </w:p>
        </w:tc>
        <w:tc>
          <w:tcPr>
            <w:tcW w:w="1212" w:type="pct"/>
            <w:tcBorders>
              <w:top w:val="single" w:sz="4" w:space="0" w:color="auto"/>
              <w:left w:val="nil"/>
              <w:bottom w:val="single" w:sz="4" w:space="0" w:color="auto"/>
              <w:right w:val="single" w:sz="4" w:space="0" w:color="auto"/>
            </w:tcBorders>
            <w:noWrap/>
          </w:tcPr>
          <w:p w14:paraId="1F96CF5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8,878</w:t>
            </w:r>
          </w:p>
        </w:tc>
        <w:tc>
          <w:tcPr>
            <w:tcW w:w="1515" w:type="pct"/>
            <w:tcBorders>
              <w:top w:val="single" w:sz="4" w:space="0" w:color="auto"/>
              <w:left w:val="nil"/>
              <w:bottom w:val="single" w:sz="4" w:space="0" w:color="auto"/>
              <w:right w:val="single" w:sz="4" w:space="0" w:color="auto"/>
            </w:tcBorders>
            <w:noWrap/>
          </w:tcPr>
          <w:p w14:paraId="779CF70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0.287981</w:t>
            </w:r>
          </w:p>
        </w:tc>
      </w:tr>
      <w:tr w:rsidR="009363CB" w:rsidRPr="00876254" w14:paraId="378D187E"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354778F"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Mineral del Monte</w:t>
            </w:r>
          </w:p>
        </w:tc>
        <w:tc>
          <w:tcPr>
            <w:tcW w:w="1212" w:type="pct"/>
            <w:tcBorders>
              <w:top w:val="single" w:sz="4" w:space="0" w:color="auto"/>
              <w:left w:val="nil"/>
              <w:bottom w:val="single" w:sz="4" w:space="0" w:color="auto"/>
              <w:right w:val="single" w:sz="4" w:space="0" w:color="auto"/>
            </w:tcBorders>
            <w:noWrap/>
          </w:tcPr>
          <w:p w14:paraId="1A7B837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14,324</w:t>
            </w:r>
          </w:p>
        </w:tc>
        <w:tc>
          <w:tcPr>
            <w:tcW w:w="1515" w:type="pct"/>
            <w:tcBorders>
              <w:top w:val="single" w:sz="4" w:space="0" w:color="auto"/>
              <w:left w:val="nil"/>
              <w:bottom w:val="single" w:sz="4" w:space="0" w:color="auto"/>
              <w:right w:val="single" w:sz="4" w:space="0" w:color="auto"/>
            </w:tcBorders>
            <w:noWrap/>
          </w:tcPr>
          <w:p w14:paraId="0F6F2FE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0.464636</w:t>
            </w:r>
          </w:p>
        </w:tc>
      </w:tr>
      <w:tr w:rsidR="009363CB" w:rsidRPr="00876254" w14:paraId="5AD3AF5C"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AF16B5F"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Mineral de la Reforma</w:t>
            </w:r>
          </w:p>
        </w:tc>
        <w:tc>
          <w:tcPr>
            <w:tcW w:w="1212" w:type="pct"/>
            <w:tcBorders>
              <w:top w:val="single" w:sz="4" w:space="0" w:color="auto"/>
              <w:left w:val="nil"/>
              <w:bottom w:val="single" w:sz="4" w:space="0" w:color="auto"/>
              <w:right w:val="single" w:sz="4" w:space="0" w:color="auto"/>
            </w:tcBorders>
            <w:noWrap/>
          </w:tcPr>
          <w:p w14:paraId="5AB0EDE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202,749</w:t>
            </w:r>
          </w:p>
        </w:tc>
        <w:tc>
          <w:tcPr>
            <w:tcW w:w="1515" w:type="pct"/>
            <w:tcBorders>
              <w:top w:val="single" w:sz="4" w:space="0" w:color="auto"/>
              <w:left w:val="nil"/>
              <w:bottom w:val="single" w:sz="4" w:space="0" w:color="auto"/>
              <w:right w:val="single" w:sz="4" w:space="0" w:color="auto"/>
            </w:tcBorders>
            <w:noWrap/>
          </w:tcPr>
          <w:p w14:paraId="50A4BC2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6.576693</w:t>
            </w:r>
          </w:p>
        </w:tc>
      </w:tr>
      <w:tr w:rsidR="009363CB" w:rsidRPr="00876254" w14:paraId="652FCEBE"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5FB524A"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Mixquiahuala de Juárez</w:t>
            </w:r>
          </w:p>
        </w:tc>
        <w:tc>
          <w:tcPr>
            <w:tcW w:w="1212" w:type="pct"/>
            <w:tcBorders>
              <w:top w:val="single" w:sz="4" w:space="0" w:color="auto"/>
              <w:left w:val="nil"/>
              <w:bottom w:val="single" w:sz="4" w:space="0" w:color="auto"/>
              <w:right w:val="single" w:sz="4" w:space="0" w:color="auto"/>
            </w:tcBorders>
            <w:noWrap/>
          </w:tcPr>
          <w:p w14:paraId="159089A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47,222</w:t>
            </w:r>
          </w:p>
        </w:tc>
        <w:tc>
          <w:tcPr>
            <w:tcW w:w="1515" w:type="pct"/>
            <w:tcBorders>
              <w:top w:val="single" w:sz="4" w:space="0" w:color="auto"/>
              <w:left w:val="nil"/>
              <w:bottom w:val="single" w:sz="4" w:space="0" w:color="auto"/>
              <w:right w:val="single" w:sz="4" w:space="0" w:color="auto"/>
            </w:tcBorders>
            <w:noWrap/>
          </w:tcPr>
          <w:p w14:paraId="64FD519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1.531769</w:t>
            </w:r>
          </w:p>
        </w:tc>
      </w:tr>
      <w:tr w:rsidR="009363CB" w:rsidRPr="00876254" w14:paraId="62B0EF24"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61B346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Molango de Escamilla</w:t>
            </w:r>
          </w:p>
        </w:tc>
        <w:tc>
          <w:tcPr>
            <w:tcW w:w="1212" w:type="pct"/>
            <w:tcBorders>
              <w:top w:val="single" w:sz="4" w:space="0" w:color="auto"/>
              <w:left w:val="nil"/>
              <w:bottom w:val="single" w:sz="4" w:space="0" w:color="auto"/>
              <w:right w:val="single" w:sz="4" w:space="0" w:color="auto"/>
            </w:tcBorders>
            <w:noWrap/>
          </w:tcPr>
          <w:p w14:paraId="0CB6240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11,578</w:t>
            </w:r>
          </w:p>
        </w:tc>
        <w:tc>
          <w:tcPr>
            <w:tcW w:w="1515" w:type="pct"/>
            <w:tcBorders>
              <w:top w:val="single" w:sz="4" w:space="0" w:color="auto"/>
              <w:left w:val="nil"/>
              <w:bottom w:val="single" w:sz="4" w:space="0" w:color="auto"/>
              <w:right w:val="single" w:sz="4" w:space="0" w:color="auto"/>
            </w:tcBorders>
            <w:noWrap/>
          </w:tcPr>
          <w:p w14:paraId="42917E8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0.375563</w:t>
            </w:r>
          </w:p>
        </w:tc>
      </w:tr>
      <w:tr w:rsidR="009363CB" w:rsidRPr="00876254" w14:paraId="66B4C0B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8D324F3"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Nicolás Flores</w:t>
            </w:r>
          </w:p>
        </w:tc>
        <w:tc>
          <w:tcPr>
            <w:tcW w:w="1212" w:type="pct"/>
            <w:tcBorders>
              <w:top w:val="single" w:sz="4" w:space="0" w:color="auto"/>
              <w:left w:val="nil"/>
              <w:bottom w:val="single" w:sz="4" w:space="0" w:color="auto"/>
              <w:right w:val="single" w:sz="4" w:space="0" w:color="auto"/>
            </w:tcBorders>
            <w:noWrap/>
          </w:tcPr>
          <w:p w14:paraId="173D553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6,265</w:t>
            </w:r>
          </w:p>
        </w:tc>
        <w:tc>
          <w:tcPr>
            <w:tcW w:w="1515" w:type="pct"/>
            <w:tcBorders>
              <w:top w:val="single" w:sz="4" w:space="0" w:color="auto"/>
              <w:left w:val="nil"/>
              <w:bottom w:val="single" w:sz="4" w:space="0" w:color="auto"/>
              <w:right w:val="single" w:sz="4" w:space="0" w:color="auto"/>
            </w:tcBorders>
            <w:noWrap/>
          </w:tcPr>
          <w:p w14:paraId="26FA2D9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0.203222</w:t>
            </w:r>
          </w:p>
        </w:tc>
      </w:tr>
      <w:tr w:rsidR="009363CB" w:rsidRPr="00876254" w14:paraId="37D5BD2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F512C4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Nopala de Villagrán</w:t>
            </w:r>
          </w:p>
        </w:tc>
        <w:tc>
          <w:tcPr>
            <w:tcW w:w="1212" w:type="pct"/>
            <w:tcBorders>
              <w:top w:val="single" w:sz="4" w:space="0" w:color="auto"/>
              <w:left w:val="nil"/>
              <w:bottom w:val="single" w:sz="4" w:space="0" w:color="auto"/>
              <w:right w:val="single" w:sz="4" w:space="0" w:color="auto"/>
            </w:tcBorders>
            <w:noWrap/>
          </w:tcPr>
          <w:p w14:paraId="281C81C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16,948</w:t>
            </w:r>
          </w:p>
        </w:tc>
        <w:tc>
          <w:tcPr>
            <w:tcW w:w="1515" w:type="pct"/>
            <w:tcBorders>
              <w:top w:val="single" w:sz="4" w:space="0" w:color="auto"/>
              <w:left w:val="nil"/>
              <w:bottom w:val="single" w:sz="4" w:space="0" w:color="auto"/>
              <w:right w:val="single" w:sz="4" w:space="0" w:color="auto"/>
            </w:tcBorders>
            <w:noWrap/>
          </w:tcPr>
          <w:p w14:paraId="68AC5F6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0.549753</w:t>
            </w:r>
          </w:p>
        </w:tc>
      </w:tr>
      <w:tr w:rsidR="009363CB" w:rsidRPr="00876254" w14:paraId="6A6E59E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1DC651DE"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Omitlán de Juárez</w:t>
            </w:r>
          </w:p>
        </w:tc>
        <w:tc>
          <w:tcPr>
            <w:tcW w:w="1212" w:type="pct"/>
            <w:tcBorders>
              <w:top w:val="single" w:sz="4" w:space="0" w:color="auto"/>
              <w:left w:val="nil"/>
              <w:bottom w:val="single" w:sz="4" w:space="0" w:color="auto"/>
              <w:right w:val="single" w:sz="4" w:space="0" w:color="auto"/>
            </w:tcBorders>
            <w:noWrap/>
          </w:tcPr>
          <w:p w14:paraId="5C3F7D2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9,295</w:t>
            </w:r>
          </w:p>
        </w:tc>
        <w:tc>
          <w:tcPr>
            <w:tcW w:w="1515" w:type="pct"/>
            <w:tcBorders>
              <w:top w:val="single" w:sz="4" w:space="0" w:color="auto"/>
              <w:left w:val="nil"/>
              <w:bottom w:val="single" w:sz="4" w:space="0" w:color="auto"/>
              <w:right w:val="single" w:sz="4" w:space="0" w:color="auto"/>
            </w:tcBorders>
            <w:noWrap/>
          </w:tcPr>
          <w:p w14:paraId="0AB204C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0.301508</w:t>
            </w:r>
          </w:p>
        </w:tc>
      </w:tr>
      <w:tr w:rsidR="009363CB" w:rsidRPr="00876254" w14:paraId="0ED2DA08"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67BC65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Pacula</w:t>
            </w:r>
          </w:p>
        </w:tc>
        <w:tc>
          <w:tcPr>
            <w:tcW w:w="1212" w:type="pct"/>
            <w:tcBorders>
              <w:top w:val="single" w:sz="4" w:space="0" w:color="auto"/>
              <w:left w:val="nil"/>
              <w:bottom w:val="single" w:sz="4" w:space="0" w:color="auto"/>
              <w:right w:val="single" w:sz="4" w:space="0" w:color="auto"/>
            </w:tcBorders>
            <w:noWrap/>
          </w:tcPr>
          <w:p w14:paraId="7573CB44"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4,748</w:t>
            </w:r>
          </w:p>
        </w:tc>
        <w:tc>
          <w:tcPr>
            <w:tcW w:w="1515" w:type="pct"/>
            <w:tcBorders>
              <w:top w:val="single" w:sz="4" w:space="0" w:color="auto"/>
              <w:left w:val="nil"/>
              <w:bottom w:val="single" w:sz="4" w:space="0" w:color="auto"/>
              <w:right w:val="single" w:sz="4" w:space="0" w:color="auto"/>
            </w:tcBorders>
            <w:noWrap/>
          </w:tcPr>
          <w:p w14:paraId="7649F89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0.154014</w:t>
            </w:r>
          </w:p>
        </w:tc>
      </w:tr>
      <w:tr w:rsidR="009363CB" w:rsidRPr="00876254" w14:paraId="7BF0E794"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A030D4B"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Pachuca de Soto</w:t>
            </w:r>
          </w:p>
        </w:tc>
        <w:tc>
          <w:tcPr>
            <w:tcW w:w="1212" w:type="pct"/>
            <w:tcBorders>
              <w:top w:val="single" w:sz="4" w:space="0" w:color="auto"/>
              <w:left w:val="nil"/>
              <w:bottom w:val="single" w:sz="4" w:space="0" w:color="auto"/>
              <w:right w:val="single" w:sz="4" w:space="0" w:color="auto"/>
            </w:tcBorders>
            <w:noWrap/>
          </w:tcPr>
          <w:p w14:paraId="7221CC6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314,331</w:t>
            </w:r>
          </w:p>
        </w:tc>
        <w:tc>
          <w:tcPr>
            <w:tcW w:w="1515" w:type="pct"/>
            <w:tcBorders>
              <w:top w:val="single" w:sz="4" w:space="0" w:color="auto"/>
              <w:left w:val="nil"/>
              <w:bottom w:val="single" w:sz="4" w:space="0" w:color="auto"/>
              <w:right w:val="single" w:sz="4" w:space="0" w:color="auto"/>
            </w:tcBorders>
            <w:noWrap/>
          </w:tcPr>
          <w:p w14:paraId="15ABD40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10.196147</w:t>
            </w:r>
          </w:p>
        </w:tc>
      </w:tr>
      <w:tr w:rsidR="009363CB" w:rsidRPr="00876254" w14:paraId="65484A3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3F101F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Pisaflores</w:t>
            </w:r>
          </w:p>
        </w:tc>
        <w:tc>
          <w:tcPr>
            <w:tcW w:w="1212" w:type="pct"/>
            <w:tcBorders>
              <w:top w:val="single" w:sz="4" w:space="0" w:color="auto"/>
              <w:left w:val="nil"/>
              <w:bottom w:val="single" w:sz="4" w:space="0" w:color="auto"/>
              <w:right w:val="single" w:sz="4" w:space="0" w:color="auto"/>
            </w:tcBorders>
            <w:noWrap/>
          </w:tcPr>
          <w:p w14:paraId="2FE53B7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18,723</w:t>
            </w:r>
          </w:p>
        </w:tc>
        <w:tc>
          <w:tcPr>
            <w:tcW w:w="1515" w:type="pct"/>
            <w:tcBorders>
              <w:top w:val="single" w:sz="4" w:space="0" w:color="auto"/>
              <w:left w:val="nil"/>
              <w:bottom w:val="single" w:sz="4" w:space="0" w:color="auto"/>
              <w:right w:val="single" w:sz="4" w:space="0" w:color="auto"/>
            </w:tcBorders>
            <w:noWrap/>
          </w:tcPr>
          <w:p w14:paraId="0827432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0.607329</w:t>
            </w:r>
          </w:p>
        </w:tc>
      </w:tr>
      <w:tr w:rsidR="009363CB" w:rsidRPr="00876254" w14:paraId="239F625C"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15332E3"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Progreso de Obregón</w:t>
            </w:r>
          </w:p>
        </w:tc>
        <w:tc>
          <w:tcPr>
            <w:tcW w:w="1212" w:type="pct"/>
            <w:tcBorders>
              <w:top w:val="single" w:sz="4" w:space="0" w:color="auto"/>
              <w:left w:val="nil"/>
              <w:bottom w:val="single" w:sz="4" w:space="0" w:color="auto"/>
              <w:right w:val="single" w:sz="4" w:space="0" w:color="auto"/>
            </w:tcBorders>
            <w:noWrap/>
          </w:tcPr>
          <w:p w14:paraId="0FD3F65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23,641</w:t>
            </w:r>
          </w:p>
        </w:tc>
        <w:tc>
          <w:tcPr>
            <w:tcW w:w="1515" w:type="pct"/>
            <w:tcBorders>
              <w:top w:val="single" w:sz="4" w:space="0" w:color="auto"/>
              <w:left w:val="nil"/>
              <w:bottom w:val="single" w:sz="4" w:space="0" w:color="auto"/>
              <w:right w:val="single" w:sz="4" w:space="0" w:color="auto"/>
            </w:tcBorders>
            <w:noWrap/>
          </w:tcPr>
          <w:p w14:paraId="519D890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0.766858</w:t>
            </w:r>
          </w:p>
        </w:tc>
      </w:tr>
      <w:tr w:rsidR="009363CB" w:rsidRPr="00876254" w14:paraId="135912CC"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48D247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 Agustín Metzquititlán</w:t>
            </w:r>
          </w:p>
        </w:tc>
        <w:tc>
          <w:tcPr>
            <w:tcW w:w="1212" w:type="pct"/>
            <w:tcBorders>
              <w:top w:val="single" w:sz="4" w:space="0" w:color="auto"/>
              <w:left w:val="nil"/>
              <w:bottom w:val="single" w:sz="4" w:space="0" w:color="auto"/>
              <w:right w:val="single" w:sz="4" w:space="0" w:color="auto"/>
            </w:tcBorders>
            <w:noWrap/>
          </w:tcPr>
          <w:p w14:paraId="25BC8FD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9,449</w:t>
            </w:r>
          </w:p>
        </w:tc>
        <w:tc>
          <w:tcPr>
            <w:tcW w:w="1515" w:type="pct"/>
            <w:tcBorders>
              <w:top w:val="single" w:sz="4" w:space="0" w:color="auto"/>
              <w:left w:val="nil"/>
              <w:bottom w:val="single" w:sz="4" w:space="0" w:color="auto"/>
              <w:right w:val="single" w:sz="4" w:space="0" w:color="auto"/>
            </w:tcBorders>
            <w:noWrap/>
          </w:tcPr>
          <w:p w14:paraId="4DE633A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0.306503</w:t>
            </w:r>
          </w:p>
        </w:tc>
      </w:tr>
      <w:tr w:rsidR="009363CB" w:rsidRPr="00876254" w14:paraId="0EA94B5C"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B32D042"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 Agustín Tlaxiaca</w:t>
            </w:r>
          </w:p>
        </w:tc>
        <w:tc>
          <w:tcPr>
            <w:tcW w:w="1212" w:type="pct"/>
            <w:tcBorders>
              <w:top w:val="single" w:sz="4" w:space="0" w:color="auto"/>
              <w:left w:val="nil"/>
              <w:bottom w:val="single" w:sz="4" w:space="0" w:color="auto"/>
              <w:right w:val="single" w:sz="4" w:space="0" w:color="auto"/>
            </w:tcBorders>
            <w:noWrap/>
          </w:tcPr>
          <w:p w14:paraId="476C5E0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38,891</w:t>
            </w:r>
          </w:p>
        </w:tc>
        <w:tc>
          <w:tcPr>
            <w:tcW w:w="1515" w:type="pct"/>
            <w:tcBorders>
              <w:top w:val="single" w:sz="4" w:space="0" w:color="auto"/>
              <w:left w:val="nil"/>
              <w:bottom w:val="single" w:sz="4" w:space="0" w:color="auto"/>
              <w:right w:val="single" w:sz="4" w:space="0" w:color="auto"/>
            </w:tcBorders>
            <w:noWrap/>
          </w:tcPr>
          <w:p w14:paraId="235F00A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1.261531</w:t>
            </w:r>
          </w:p>
        </w:tc>
      </w:tr>
      <w:tr w:rsidR="009363CB" w:rsidRPr="00876254" w14:paraId="77B79304"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FBCB47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 Bartolo Tutotepec</w:t>
            </w:r>
          </w:p>
        </w:tc>
        <w:tc>
          <w:tcPr>
            <w:tcW w:w="1212" w:type="pct"/>
            <w:tcBorders>
              <w:top w:val="single" w:sz="4" w:space="0" w:color="auto"/>
              <w:left w:val="nil"/>
              <w:bottom w:val="single" w:sz="4" w:space="0" w:color="auto"/>
              <w:right w:val="single" w:sz="4" w:space="0" w:color="auto"/>
            </w:tcBorders>
            <w:noWrap/>
          </w:tcPr>
          <w:p w14:paraId="5564A50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17,699</w:t>
            </w:r>
          </w:p>
        </w:tc>
        <w:tc>
          <w:tcPr>
            <w:tcW w:w="1515" w:type="pct"/>
            <w:tcBorders>
              <w:top w:val="single" w:sz="4" w:space="0" w:color="auto"/>
              <w:left w:val="nil"/>
              <w:bottom w:val="single" w:sz="4" w:space="0" w:color="auto"/>
              <w:right w:val="single" w:sz="4" w:space="0" w:color="auto"/>
            </w:tcBorders>
            <w:noWrap/>
          </w:tcPr>
          <w:p w14:paraId="111BEF4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0.574113</w:t>
            </w:r>
          </w:p>
        </w:tc>
      </w:tr>
      <w:tr w:rsidR="009363CB" w:rsidRPr="00876254" w14:paraId="2457B1E3"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88FF5F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 Felipe Orizatlán</w:t>
            </w:r>
          </w:p>
        </w:tc>
        <w:tc>
          <w:tcPr>
            <w:tcW w:w="1212" w:type="pct"/>
            <w:tcBorders>
              <w:top w:val="single" w:sz="4" w:space="0" w:color="auto"/>
              <w:left w:val="nil"/>
              <w:bottom w:val="single" w:sz="4" w:space="0" w:color="auto"/>
              <w:right w:val="single" w:sz="4" w:space="0" w:color="auto"/>
            </w:tcBorders>
            <w:noWrap/>
          </w:tcPr>
          <w:p w14:paraId="25DAF13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38,492</w:t>
            </w:r>
          </w:p>
        </w:tc>
        <w:tc>
          <w:tcPr>
            <w:tcW w:w="1515" w:type="pct"/>
            <w:tcBorders>
              <w:top w:val="single" w:sz="4" w:space="0" w:color="auto"/>
              <w:left w:val="nil"/>
              <w:bottom w:val="single" w:sz="4" w:space="0" w:color="auto"/>
              <w:right w:val="single" w:sz="4" w:space="0" w:color="auto"/>
            </w:tcBorders>
            <w:noWrap/>
          </w:tcPr>
          <w:p w14:paraId="5B63F26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1.248589</w:t>
            </w:r>
          </w:p>
        </w:tc>
      </w:tr>
      <w:tr w:rsidR="009363CB" w:rsidRPr="00876254" w14:paraId="5C327B2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350221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 Salvador</w:t>
            </w:r>
          </w:p>
        </w:tc>
        <w:tc>
          <w:tcPr>
            <w:tcW w:w="1212" w:type="pct"/>
            <w:tcBorders>
              <w:top w:val="single" w:sz="4" w:space="0" w:color="auto"/>
              <w:left w:val="nil"/>
              <w:bottom w:val="single" w:sz="4" w:space="0" w:color="auto"/>
              <w:right w:val="single" w:sz="4" w:space="0" w:color="auto"/>
            </w:tcBorders>
            <w:noWrap/>
          </w:tcPr>
          <w:p w14:paraId="443890E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36,796</w:t>
            </w:r>
          </w:p>
        </w:tc>
        <w:tc>
          <w:tcPr>
            <w:tcW w:w="1515" w:type="pct"/>
            <w:tcBorders>
              <w:top w:val="single" w:sz="4" w:space="0" w:color="auto"/>
              <w:left w:val="nil"/>
              <w:bottom w:val="single" w:sz="4" w:space="0" w:color="auto"/>
              <w:right w:val="single" w:sz="4" w:space="0" w:color="auto"/>
            </w:tcBorders>
            <w:noWrap/>
          </w:tcPr>
          <w:p w14:paraId="491C429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1.193574</w:t>
            </w:r>
          </w:p>
        </w:tc>
      </w:tr>
      <w:tr w:rsidR="009363CB" w:rsidRPr="00876254" w14:paraId="0158B744"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17AC90FE"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Santiago de Anaya</w:t>
            </w:r>
          </w:p>
        </w:tc>
        <w:tc>
          <w:tcPr>
            <w:tcW w:w="1212" w:type="pct"/>
            <w:tcBorders>
              <w:top w:val="single" w:sz="4" w:space="0" w:color="auto"/>
              <w:left w:val="nil"/>
              <w:bottom w:val="single" w:sz="4" w:space="0" w:color="auto"/>
              <w:right w:val="single" w:sz="4" w:space="0" w:color="auto"/>
            </w:tcBorders>
            <w:noWrap/>
          </w:tcPr>
          <w:p w14:paraId="52432EB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18,329</w:t>
            </w:r>
          </w:p>
        </w:tc>
        <w:tc>
          <w:tcPr>
            <w:tcW w:w="1515" w:type="pct"/>
            <w:tcBorders>
              <w:top w:val="single" w:sz="4" w:space="0" w:color="auto"/>
              <w:left w:val="nil"/>
              <w:bottom w:val="single" w:sz="4" w:space="0" w:color="auto"/>
              <w:right w:val="single" w:sz="4" w:space="0" w:color="auto"/>
            </w:tcBorders>
            <w:noWrap/>
          </w:tcPr>
          <w:p w14:paraId="76644FD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0.594549</w:t>
            </w:r>
          </w:p>
        </w:tc>
      </w:tr>
      <w:tr w:rsidR="009363CB" w:rsidRPr="00876254" w14:paraId="115E4A05"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37B676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Santiago Tulantepec de Lugo Guerrero</w:t>
            </w:r>
          </w:p>
        </w:tc>
        <w:tc>
          <w:tcPr>
            <w:tcW w:w="1212" w:type="pct"/>
            <w:tcBorders>
              <w:top w:val="single" w:sz="4" w:space="0" w:color="auto"/>
              <w:left w:val="nil"/>
              <w:bottom w:val="single" w:sz="4" w:space="0" w:color="auto"/>
              <w:right w:val="single" w:sz="4" w:space="0" w:color="auto"/>
            </w:tcBorders>
            <w:noWrap/>
          </w:tcPr>
          <w:p w14:paraId="703B6B2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39,561</w:t>
            </w:r>
          </w:p>
        </w:tc>
        <w:tc>
          <w:tcPr>
            <w:tcW w:w="1515" w:type="pct"/>
            <w:tcBorders>
              <w:top w:val="single" w:sz="4" w:space="0" w:color="auto"/>
              <w:left w:val="nil"/>
              <w:bottom w:val="single" w:sz="4" w:space="0" w:color="auto"/>
              <w:right w:val="single" w:sz="4" w:space="0" w:color="auto"/>
            </w:tcBorders>
            <w:noWrap/>
          </w:tcPr>
          <w:p w14:paraId="328AC96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1.283264</w:t>
            </w:r>
          </w:p>
        </w:tc>
      </w:tr>
      <w:tr w:rsidR="009363CB" w:rsidRPr="00876254" w14:paraId="7048786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94A591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Singuilucan</w:t>
            </w:r>
          </w:p>
        </w:tc>
        <w:tc>
          <w:tcPr>
            <w:tcW w:w="1212" w:type="pct"/>
            <w:tcBorders>
              <w:top w:val="single" w:sz="4" w:space="0" w:color="auto"/>
              <w:left w:val="nil"/>
              <w:bottom w:val="single" w:sz="4" w:space="0" w:color="auto"/>
              <w:right w:val="single" w:sz="4" w:space="0" w:color="auto"/>
            </w:tcBorders>
            <w:noWrap/>
          </w:tcPr>
          <w:p w14:paraId="6449895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15,142</w:t>
            </w:r>
          </w:p>
        </w:tc>
        <w:tc>
          <w:tcPr>
            <w:tcW w:w="1515" w:type="pct"/>
            <w:tcBorders>
              <w:top w:val="single" w:sz="4" w:space="0" w:color="auto"/>
              <w:left w:val="nil"/>
              <w:bottom w:val="single" w:sz="4" w:space="0" w:color="auto"/>
              <w:right w:val="single" w:sz="4" w:space="0" w:color="auto"/>
            </w:tcBorders>
            <w:noWrap/>
          </w:tcPr>
          <w:p w14:paraId="7425FC2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0.49117</w:t>
            </w:r>
          </w:p>
        </w:tc>
      </w:tr>
      <w:tr w:rsidR="009363CB" w:rsidRPr="00876254" w14:paraId="7B8D7EBA"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74005D3"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Tasquillo</w:t>
            </w:r>
          </w:p>
        </w:tc>
        <w:tc>
          <w:tcPr>
            <w:tcW w:w="1212" w:type="pct"/>
            <w:tcBorders>
              <w:top w:val="single" w:sz="4" w:space="0" w:color="auto"/>
              <w:left w:val="nil"/>
              <w:bottom w:val="single" w:sz="4" w:space="0" w:color="auto"/>
              <w:right w:val="single" w:sz="4" w:space="0" w:color="auto"/>
            </w:tcBorders>
            <w:noWrap/>
          </w:tcPr>
          <w:p w14:paraId="5E2C339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17,441</w:t>
            </w:r>
          </w:p>
        </w:tc>
        <w:tc>
          <w:tcPr>
            <w:tcW w:w="1515" w:type="pct"/>
            <w:tcBorders>
              <w:top w:val="single" w:sz="4" w:space="0" w:color="auto"/>
              <w:left w:val="nil"/>
              <w:bottom w:val="single" w:sz="4" w:space="0" w:color="auto"/>
              <w:right w:val="single" w:sz="4" w:space="0" w:color="auto"/>
            </w:tcBorders>
            <w:noWrap/>
          </w:tcPr>
          <w:p w14:paraId="60C4DE3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0.565744</w:t>
            </w:r>
          </w:p>
        </w:tc>
      </w:tr>
      <w:tr w:rsidR="009363CB" w:rsidRPr="00876254" w14:paraId="0CAA4853"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E439FDA"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Tecozautla</w:t>
            </w:r>
          </w:p>
        </w:tc>
        <w:tc>
          <w:tcPr>
            <w:tcW w:w="1212" w:type="pct"/>
            <w:tcBorders>
              <w:top w:val="single" w:sz="4" w:space="0" w:color="auto"/>
              <w:left w:val="nil"/>
              <w:bottom w:val="single" w:sz="4" w:space="0" w:color="auto"/>
              <w:right w:val="single" w:sz="4" w:space="0" w:color="auto"/>
            </w:tcBorders>
            <w:noWrap/>
          </w:tcPr>
          <w:p w14:paraId="035858D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38,010</w:t>
            </w:r>
          </w:p>
        </w:tc>
        <w:tc>
          <w:tcPr>
            <w:tcW w:w="1515" w:type="pct"/>
            <w:tcBorders>
              <w:top w:val="single" w:sz="4" w:space="0" w:color="auto"/>
              <w:left w:val="nil"/>
              <w:bottom w:val="single" w:sz="4" w:space="0" w:color="auto"/>
              <w:right w:val="single" w:sz="4" w:space="0" w:color="auto"/>
            </w:tcBorders>
            <w:noWrap/>
          </w:tcPr>
          <w:p w14:paraId="6F54360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1.232954</w:t>
            </w:r>
          </w:p>
        </w:tc>
      </w:tr>
      <w:tr w:rsidR="009363CB" w:rsidRPr="00876254" w14:paraId="53D326C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BA5433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Tenango de Doria</w:t>
            </w:r>
          </w:p>
        </w:tc>
        <w:tc>
          <w:tcPr>
            <w:tcW w:w="1212" w:type="pct"/>
            <w:tcBorders>
              <w:top w:val="single" w:sz="4" w:space="0" w:color="auto"/>
              <w:left w:val="nil"/>
              <w:bottom w:val="single" w:sz="4" w:space="0" w:color="auto"/>
              <w:right w:val="single" w:sz="4" w:space="0" w:color="auto"/>
            </w:tcBorders>
            <w:noWrap/>
          </w:tcPr>
          <w:p w14:paraId="0E113FA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17,503</w:t>
            </w:r>
          </w:p>
        </w:tc>
        <w:tc>
          <w:tcPr>
            <w:tcW w:w="1515" w:type="pct"/>
            <w:tcBorders>
              <w:top w:val="single" w:sz="4" w:space="0" w:color="auto"/>
              <w:left w:val="nil"/>
              <w:bottom w:val="single" w:sz="4" w:space="0" w:color="auto"/>
              <w:right w:val="single" w:sz="4" w:space="0" w:color="auto"/>
            </w:tcBorders>
            <w:noWrap/>
          </w:tcPr>
          <w:p w14:paraId="46C377A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0.567756</w:t>
            </w:r>
          </w:p>
        </w:tc>
      </w:tr>
      <w:tr w:rsidR="009363CB" w:rsidRPr="00876254" w14:paraId="5446EF0A"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6836E9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Tepeapulco</w:t>
            </w:r>
          </w:p>
        </w:tc>
        <w:tc>
          <w:tcPr>
            <w:tcW w:w="1212" w:type="pct"/>
            <w:tcBorders>
              <w:top w:val="single" w:sz="4" w:space="0" w:color="auto"/>
              <w:left w:val="nil"/>
              <w:bottom w:val="single" w:sz="4" w:space="0" w:color="auto"/>
              <w:right w:val="single" w:sz="4" w:space="0" w:color="auto"/>
            </w:tcBorders>
            <w:noWrap/>
          </w:tcPr>
          <w:p w14:paraId="5B368FF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56,245</w:t>
            </w:r>
          </w:p>
        </w:tc>
        <w:tc>
          <w:tcPr>
            <w:tcW w:w="1515" w:type="pct"/>
            <w:tcBorders>
              <w:top w:val="single" w:sz="4" w:space="0" w:color="auto"/>
              <w:left w:val="nil"/>
              <w:bottom w:val="single" w:sz="4" w:space="0" w:color="auto"/>
              <w:right w:val="single" w:sz="4" w:space="0" w:color="auto"/>
            </w:tcBorders>
            <w:noWrap/>
          </w:tcPr>
          <w:p w14:paraId="573CD86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1.824453</w:t>
            </w:r>
          </w:p>
        </w:tc>
      </w:tr>
      <w:tr w:rsidR="009363CB" w:rsidRPr="00876254" w14:paraId="30FBAA0A"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04D23A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Tepehuacán de Guerrero</w:t>
            </w:r>
          </w:p>
        </w:tc>
        <w:tc>
          <w:tcPr>
            <w:tcW w:w="1212" w:type="pct"/>
            <w:tcBorders>
              <w:top w:val="single" w:sz="4" w:space="0" w:color="auto"/>
              <w:left w:val="nil"/>
              <w:bottom w:val="single" w:sz="4" w:space="0" w:color="auto"/>
              <w:right w:val="single" w:sz="4" w:space="0" w:color="auto"/>
            </w:tcBorders>
            <w:noWrap/>
          </w:tcPr>
          <w:p w14:paraId="6A5CBEE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31,235</w:t>
            </w:r>
          </w:p>
        </w:tc>
        <w:tc>
          <w:tcPr>
            <w:tcW w:w="1515" w:type="pct"/>
            <w:tcBorders>
              <w:top w:val="single" w:sz="4" w:space="0" w:color="auto"/>
              <w:left w:val="nil"/>
              <w:bottom w:val="single" w:sz="4" w:space="0" w:color="auto"/>
              <w:right w:val="single" w:sz="4" w:space="0" w:color="auto"/>
            </w:tcBorders>
            <w:noWrap/>
          </w:tcPr>
          <w:p w14:paraId="0313FDC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1.013189</w:t>
            </w:r>
          </w:p>
        </w:tc>
      </w:tr>
      <w:tr w:rsidR="009363CB" w:rsidRPr="00876254" w14:paraId="33B571D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1B706F2"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Tepeji del Río de Ocampo</w:t>
            </w:r>
          </w:p>
        </w:tc>
        <w:tc>
          <w:tcPr>
            <w:tcW w:w="1212" w:type="pct"/>
            <w:tcBorders>
              <w:top w:val="single" w:sz="4" w:space="0" w:color="auto"/>
              <w:left w:val="nil"/>
              <w:bottom w:val="single" w:sz="4" w:space="0" w:color="auto"/>
              <w:right w:val="single" w:sz="4" w:space="0" w:color="auto"/>
            </w:tcBorders>
            <w:noWrap/>
          </w:tcPr>
          <w:p w14:paraId="25923D1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90,546</w:t>
            </w:r>
          </w:p>
        </w:tc>
        <w:tc>
          <w:tcPr>
            <w:tcW w:w="1515" w:type="pct"/>
            <w:tcBorders>
              <w:top w:val="single" w:sz="4" w:space="0" w:color="auto"/>
              <w:left w:val="nil"/>
              <w:bottom w:val="single" w:sz="4" w:space="0" w:color="auto"/>
              <w:right w:val="single" w:sz="4" w:space="0" w:color="auto"/>
            </w:tcBorders>
            <w:noWrap/>
          </w:tcPr>
          <w:p w14:paraId="763D962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2.937096</w:t>
            </w:r>
          </w:p>
        </w:tc>
      </w:tr>
      <w:tr w:rsidR="009363CB" w:rsidRPr="00876254" w14:paraId="2357700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2DD16B4"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Tepetitlán</w:t>
            </w:r>
          </w:p>
        </w:tc>
        <w:tc>
          <w:tcPr>
            <w:tcW w:w="1212" w:type="pct"/>
            <w:tcBorders>
              <w:top w:val="single" w:sz="4" w:space="0" w:color="auto"/>
              <w:left w:val="nil"/>
              <w:bottom w:val="single" w:sz="4" w:space="0" w:color="auto"/>
              <w:right w:val="single" w:sz="4" w:space="0" w:color="auto"/>
            </w:tcBorders>
            <w:noWrap/>
          </w:tcPr>
          <w:p w14:paraId="06BCC9D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10,830</w:t>
            </w:r>
          </w:p>
        </w:tc>
        <w:tc>
          <w:tcPr>
            <w:tcW w:w="1515" w:type="pct"/>
            <w:tcBorders>
              <w:top w:val="single" w:sz="4" w:space="0" w:color="auto"/>
              <w:left w:val="nil"/>
              <w:bottom w:val="single" w:sz="4" w:space="0" w:color="auto"/>
              <w:right w:val="single" w:sz="4" w:space="0" w:color="auto"/>
            </w:tcBorders>
            <w:noWrap/>
          </w:tcPr>
          <w:p w14:paraId="139702E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0.351299</w:t>
            </w:r>
          </w:p>
        </w:tc>
      </w:tr>
      <w:tr w:rsidR="009363CB" w:rsidRPr="00876254" w14:paraId="5CE417B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C7165AD"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Tetepango</w:t>
            </w:r>
          </w:p>
        </w:tc>
        <w:tc>
          <w:tcPr>
            <w:tcW w:w="1212" w:type="pct"/>
            <w:tcBorders>
              <w:top w:val="single" w:sz="4" w:space="0" w:color="auto"/>
              <w:left w:val="nil"/>
              <w:bottom w:val="single" w:sz="4" w:space="0" w:color="auto"/>
              <w:right w:val="single" w:sz="4" w:space="0" w:color="auto"/>
            </w:tcBorders>
            <w:noWrap/>
          </w:tcPr>
          <w:p w14:paraId="5556935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11,768</w:t>
            </w:r>
          </w:p>
        </w:tc>
        <w:tc>
          <w:tcPr>
            <w:tcW w:w="1515" w:type="pct"/>
            <w:tcBorders>
              <w:top w:val="single" w:sz="4" w:space="0" w:color="auto"/>
              <w:left w:val="nil"/>
              <w:bottom w:val="single" w:sz="4" w:space="0" w:color="auto"/>
              <w:right w:val="single" w:sz="4" w:space="0" w:color="auto"/>
            </w:tcBorders>
            <w:noWrap/>
          </w:tcPr>
          <w:p w14:paraId="755F1CE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0.381726</w:t>
            </w:r>
          </w:p>
        </w:tc>
      </w:tr>
      <w:tr w:rsidR="009363CB" w:rsidRPr="00876254" w14:paraId="207551E9"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56EAD02"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Tezontepec de Aldama</w:t>
            </w:r>
          </w:p>
        </w:tc>
        <w:tc>
          <w:tcPr>
            <w:tcW w:w="1212" w:type="pct"/>
            <w:tcBorders>
              <w:top w:val="single" w:sz="4" w:space="0" w:color="auto"/>
              <w:left w:val="nil"/>
              <w:bottom w:val="single" w:sz="4" w:space="0" w:color="auto"/>
              <w:right w:val="single" w:sz="4" w:space="0" w:color="auto"/>
            </w:tcBorders>
            <w:noWrap/>
          </w:tcPr>
          <w:p w14:paraId="71F0044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55,134</w:t>
            </w:r>
          </w:p>
        </w:tc>
        <w:tc>
          <w:tcPr>
            <w:tcW w:w="1515" w:type="pct"/>
            <w:tcBorders>
              <w:top w:val="single" w:sz="4" w:space="0" w:color="auto"/>
              <w:left w:val="nil"/>
              <w:bottom w:val="single" w:sz="4" w:space="0" w:color="auto"/>
              <w:right w:val="single" w:sz="4" w:space="0" w:color="auto"/>
            </w:tcBorders>
            <w:noWrap/>
          </w:tcPr>
          <w:p w14:paraId="1FE14734"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1.788415</w:t>
            </w:r>
          </w:p>
        </w:tc>
      </w:tr>
      <w:tr w:rsidR="009363CB" w:rsidRPr="00876254" w14:paraId="6EF9EE8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FD41E14"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Tianguistengo</w:t>
            </w:r>
          </w:p>
        </w:tc>
        <w:tc>
          <w:tcPr>
            <w:tcW w:w="1212" w:type="pct"/>
            <w:tcBorders>
              <w:top w:val="single" w:sz="4" w:space="0" w:color="auto"/>
              <w:left w:val="nil"/>
              <w:bottom w:val="single" w:sz="4" w:space="0" w:color="auto"/>
              <w:right w:val="single" w:sz="4" w:space="0" w:color="auto"/>
            </w:tcBorders>
            <w:noWrap/>
          </w:tcPr>
          <w:p w14:paraId="1792B53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14,340</w:t>
            </w:r>
          </w:p>
        </w:tc>
        <w:tc>
          <w:tcPr>
            <w:tcW w:w="1515" w:type="pct"/>
            <w:tcBorders>
              <w:top w:val="single" w:sz="4" w:space="0" w:color="auto"/>
              <w:left w:val="nil"/>
              <w:bottom w:val="single" w:sz="4" w:space="0" w:color="auto"/>
              <w:right w:val="single" w:sz="4" w:space="0" w:color="auto"/>
            </w:tcBorders>
            <w:noWrap/>
          </w:tcPr>
          <w:p w14:paraId="723ED18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0.465155</w:t>
            </w:r>
          </w:p>
        </w:tc>
      </w:tr>
      <w:tr w:rsidR="009363CB" w:rsidRPr="00876254" w14:paraId="7C54479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53FB47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Tizayuca</w:t>
            </w:r>
          </w:p>
        </w:tc>
        <w:tc>
          <w:tcPr>
            <w:tcW w:w="1212" w:type="pct"/>
            <w:tcBorders>
              <w:top w:val="single" w:sz="4" w:space="0" w:color="auto"/>
              <w:left w:val="nil"/>
              <w:bottom w:val="single" w:sz="4" w:space="0" w:color="auto"/>
              <w:right w:val="single" w:sz="4" w:space="0" w:color="auto"/>
            </w:tcBorders>
            <w:noWrap/>
          </w:tcPr>
          <w:p w14:paraId="77FA03F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168,302</w:t>
            </w:r>
          </w:p>
        </w:tc>
        <w:tc>
          <w:tcPr>
            <w:tcW w:w="1515" w:type="pct"/>
            <w:tcBorders>
              <w:top w:val="single" w:sz="4" w:space="0" w:color="auto"/>
              <w:left w:val="nil"/>
              <w:bottom w:val="single" w:sz="4" w:space="0" w:color="auto"/>
              <w:right w:val="single" w:sz="4" w:space="0" w:color="auto"/>
            </w:tcBorders>
            <w:noWrap/>
          </w:tcPr>
          <w:p w14:paraId="4D777F1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5.459315</w:t>
            </w:r>
          </w:p>
        </w:tc>
      </w:tr>
      <w:tr w:rsidR="009363CB" w:rsidRPr="00876254" w14:paraId="0479A9F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84B2D58"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Tlahuelilpan</w:t>
            </w:r>
          </w:p>
        </w:tc>
        <w:tc>
          <w:tcPr>
            <w:tcW w:w="1212" w:type="pct"/>
            <w:tcBorders>
              <w:top w:val="single" w:sz="4" w:space="0" w:color="auto"/>
              <w:left w:val="nil"/>
              <w:bottom w:val="single" w:sz="4" w:space="0" w:color="auto"/>
              <w:right w:val="single" w:sz="4" w:space="0" w:color="auto"/>
            </w:tcBorders>
            <w:noWrap/>
          </w:tcPr>
          <w:p w14:paraId="0717598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19,067</w:t>
            </w:r>
          </w:p>
        </w:tc>
        <w:tc>
          <w:tcPr>
            <w:tcW w:w="1515" w:type="pct"/>
            <w:tcBorders>
              <w:top w:val="single" w:sz="4" w:space="0" w:color="auto"/>
              <w:left w:val="nil"/>
              <w:bottom w:val="single" w:sz="4" w:space="0" w:color="auto"/>
              <w:right w:val="single" w:sz="4" w:space="0" w:color="auto"/>
            </w:tcBorders>
            <w:noWrap/>
          </w:tcPr>
          <w:p w14:paraId="25D200E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0.618488</w:t>
            </w:r>
          </w:p>
        </w:tc>
      </w:tr>
      <w:tr w:rsidR="009363CB" w:rsidRPr="00876254" w14:paraId="08E1CB50"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A7A0880"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Tlahuiltepa</w:t>
            </w:r>
          </w:p>
        </w:tc>
        <w:tc>
          <w:tcPr>
            <w:tcW w:w="1212" w:type="pct"/>
            <w:tcBorders>
              <w:top w:val="single" w:sz="4" w:space="0" w:color="auto"/>
              <w:left w:val="nil"/>
              <w:bottom w:val="single" w:sz="4" w:space="0" w:color="auto"/>
              <w:right w:val="single" w:sz="4" w:space="0" w:color="auto"/>
            </w:tcBorders>
            <w:noWrap/>
          </w:tcPr>
          <w:p w14:paraId="46A4F0F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9,086</w:t>
            </w:r>
          </w:p>
        </w:tc>
        <w:tc>
          <w:tcPr>
            <w:tcW w:w="1515" w:type="pct"/>
            <w:tcBorders>
              <w:top w:val="single" w:sz="4" w:space="0" w:color="auto"/>
              <w:left w:val="nil"/>
              <w:bottom w:val="single" w:sz="4" w:space="0" w:color="auto"/>
              <w:right w:val="single" w:sz="4" w:space="0" w:color="auto"/>
            </w:tcBorders>
            <w:noWrap/>
          </w:tcPr>
          <w:p w14:paraId="40BC0A3E"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0.294728</w:t>
            </w:r>
          </w:p>
        </w:tc>
      </w:tr>
      <w:tr w:rsidR="009363CB" w:rsidRPr="00876254" w14:paraId="1F0E31F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94166EC"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Tlanalapa</w:t>
            </w:r>
          </w:p>
        </w:tc>
        <w:tc>
          <w:tcPr>
            <w:tcW w:w="1212" w:type="pct"/>
            <w:tcBorders>
              <w:top w:val="single" w:sz="4" w:space="0" w:color="auto"/>
              <w:left w:val="nil"/>
              <w:bottom w:val="single" w:sz="4" w:space="0" w:color="auto"/>
              <w:right w:val="single" w:sz="4" w:space="0" w:color="auto"/>
            </w:tcBorders>
            <w:noWrap/>
          </w:tcPr>
          <w:p w14:paraId="3D1641A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11,113</w:t>
            </w:r>
          </w:p>
        </w:tc>
        <w:tc>
          <w:tcPr>
            <w:tcW w:w="1515" w:type="pct"/>
            <w:tcBorders>
              <w:top w:val="single" w:sz="4" w:space="0" w:color="auto"/>
              <w:left w:val="nil"/>
              <w:bottom w:val="single" w:sz="4" w:space="0" w:color="auto"/>
              <w:right w:val="single" w:sz="4" w:space="0" w:color="auto"/>
            </w:tcBorders>
            <w:noWrap/>
          </w:tcPr>
          <w:p w14:paraId="19E270CD"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0.360479</w:t>
            </w:r>
          </w:p>
        </w:tc>
      </w:tr>
      <w:tr w:rsidR="009363CB" w:rsidRPr="00876254" w14:paraId="04B21B72"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EA024ED"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Tlanchinol</w:t>
            </w:r>
          </w:p>
        </w:tc>
        <w:tc>
          <w:tcPr>
            <w:tcW w:w="1212" w:type="pct"/>
            <w:tcBorders>
              <w:top w:val="single" w:sz="4" w:space="0" w:color="auto"/>
              <w:left w:val="nil"/>
              <w:bottom w:val="single" w:sz="4" w:space="0" w:color="auto"/>
              <w:right w:val="single" w:sz="4" w:space="0" w:color="auto"/>
            </w:tcBorders>
            <w:noWrap/>
          </w:tcPr>
          <w:p w14:paraId="60B58185"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37,722</w:t>
            </w:r>
          </w:p>
        </w:tc>
        <w:tc>
          <w:tcPr>
            <w:tcW w:w="1515" w:type="pct"/>
            <w:tcBorders>
              <w:top w:val="single" w:sz="4" w:space="0" w:color="auto"/>
              <w:left w:val="nil"/>
              <w:bottom w:val="single" w:sz="4" w:space="0" w:color="auto"/>
              <w:right w:val="single" w:sz="4" w:space="0" w:color="auto"/>
            </w:tcBorders>
            <w:noWrap/>
          </w:tcPr>
          <w:p w14:paraId="2E36BB0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1.223612</w:t>
            </w:r>
          </w:p>
        </w:tc>
      </w:tr>
      <w:tr w:rsidR="009363CB" w:rsidRPr="00876254" w14:paraId="45108BB7"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3FD3895B"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Tlaxcoapan</w:t>
            </w:r>
          </w:p>
        </w:tc>
        <w:tc>
          <w:tcPr>
            <w:tcW w:w="1212" w:type="pct"/>
            <w:tcBorders>
              <w:top w:val="single" w:sz="4" w:space="0" w:color="auto"/>
              <w:left w:val="nil"/>
              <w:bottom w:val="single" w:sz="4" w:space="0" w:color="auto"/>
              <w:right w:val="single" w:sz="4" w:space="0" w:color="auto"/>
            </w:tcBorders>
            <w:noWrap/>
          </w:tcPr>
          <w:p w14:paraId="3149309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28,626</w:t>
            </w:r>
          </w:p>
        </w:tc>
        <w:tc>
          <w:tcPr>
            <w:tcW w:w="1515" w:type="pct"/>
            <w:tcBorders>
              <w:top w:val="single" w:sz="4" w:space="0" w:color="auto"/>
              <w:left w:val="nil"/>
              <w:bottom w:val="single" w:sz="4" w:space="0" w:color="auto"/>
              <w:right w:val="single" w:sz="4" w:space="0" w:color="auto"/>
            </w:tcBorders>
            <w:noWrap/>
          </w:tcPr>
          <w:p w14:paraId="5FD9E41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0.928559</w:t>
            </w:r>
          </w:p>
        </w:tc>
      </w:tr>
      <w:tr w:rsidR="009363CB" w:rsidRPr="00876254" w14:paraId="7649F406"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6CCD641"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Tolcayuca</w:t>
            </w:r>
          </w:p>
        </w:tc>
        <w:tc>
          <w:tcPr>
            <w:tcW w:w="1212" w:type="pct"/>
            <w:tcBorders>
              <w:top w:val="single" w:sz="4" w:space="0" w:color="auto"/>
              <w:left w:val="nil"/>
              <w:bottom w:val="single" w:sz="4" w:space="0" w:color="auto"/>
              <w:right w:val="single" w:sz="4" w:space="0" w:color="auto"/>
            </w:tcBorders>
            <w:noWrap/>
          </w:tcPr>
          <w:p w14:paraId="1B444F3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21,362</w:t>
            </w:r>
          </w:p>
        </w:tc>
        <w:tc>
          <w:tcPr>
            <w:tcW w:w="1515" w:type="pct"/>
            <w:tcBorders>
              <w:top w:val="single" w:sz="4" w:space="0" w:color="auto"/>
              <w:left w:val="nil"/>
              <w:bottom w:val="single" w:sz="4" w:space="0" w:color="auto"/>
              <w:right w:val="single" w:sz="4" w:space="0" w:color="auto"/>
            </w:tcBorders>
            <w:noWrap/>
          </w:tcPr>
          <w:p w14:paraId="26A07F8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0.692932</w:t>
            </w:r>
          </w:p>
        </w:tc>
      </w:tr>
      <w:tr w:rsidR="009363CB" w:rsidRPr="00876254" w14:paraId="36BDBDA5"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E23860A"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Tula de Allende</w:t>
            </w:r>
          </w:p>
        </w:tc>
        <w:tc>
          <w:tcPr>
            <w:tcW w:w="1212" w:type="pct"/>
            <w:tcBorders>
              <w:top w:val="single" w:sz="4" w:space="0" w:color="auto"/>
              <w:left w:val="nil"/>
              <w:bottom w:val="single" w:sz="4" w:space="0" w:color="auto"/>
              <w:right w:val="single" w:sz="4" w:space="0" w:color="auto"/>
            </w:tcBorders>
            <w:noWrap/>
          </w:tcPr>
          <w:p w14:paraId="03D9EADA"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115,107</w:t>
            </w:r>
          </w:p>
        </w:tc>
        <w:tc>
          <w:tcPr>
            <w:tcW w:w="1515" w:type="pct"/>
            <w:tcBorders>
              <w:top w:val="single" w:sz="4" w:space="0" w:color="auto"/>
              <w:left w:val="nil"/>
              <w:bottom w:val="single" w:sz="4" w:space="0" w:color="auto"/>
              <w:right w:val="single" w:sz="4" w:space="0" w:color="auto"/>
            </w:tcBorders>
            <w:noWrap/>
          </w:tcPr>
          <w:p w14:paraId="5A13700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3.733796</w:t>
            </w:r>
          </w:p>
        </w:tc>
      </w:tr>
      <w:tr w:rsidR="009363CB" w:rsidRPr="00876254" w14:paraId="5716580F"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28213B82"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Tulancingo de Bravo</w:t>
            </w:r>
          </w:p>
        </w:tc>
        <w:tc>
          <w:tcPr>
            <w:tcW w:w="1212" w:type="pct"/>
            <w:tcBorders>
              <w:top w:val="single" w:sz="4" w:space="0" w:color="auto"/>
              <w:left w:val="nil"/>
              <w:bottom w:val="single" w:sz="4" w:space="0" w:color="auto"/>
              <w:right w:val="single" w:sz="4" w:space="0" w:color="auto"/>
            </w:tcBorders>
            <w:noWrap/>
          </w:tcPr>
          <w:p w14:paraId="1DF4B887"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168,369</w:t>
            </w:r>
          </w:p>
        </w:tc>
        <w:tc>
          <w:tcPr>
            <w:tcW w:w="1515" w:type="pct"/>
            <w:tcBorders>
              <w:top w:val="single" w:sz="4" w:space="0" w:color="auto"/>
              <w:left w:val="nil"/>
              <w:bottom w:val="single" w:sz="4" w:space="0" w:color="auto"/>
              <w:right w:val="single" w:sz="4" w:space="0" w:color="auto"/>
            </w:tcBorders>
            <w:noWrap/>
          </w:tcPr>
          <w:p w14:paraId="5057E5C3"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5.461488</w:t>
            </w:r>
          </w:p>
        </w:tc>
      </w:tr>
      <w:tr w:rsidR="009363CB" w:rsidRPr="00876254" w14:paraId="5661661E"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F3D18B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Villa de Tezontepec</w:t>
            </w:r>
          </w:p>
        </w:tc>
        <w:tc>
          <w:tcPr>
            <w:tcW w:w="1212" w:type="pct"/>
            <w:tcBorders>
              <w:top w:val="single" w:sz="4" w:space="0" w:color="auto"/>
              <w:left w:val="nil"/>
              <w:bottom w:val="single" w:sz="4" w:space="0" w:color="auto"/>
              <w:right w:val="single" w:sz="4" w:space="0" w:color="auto"/>
            </w:tcBorders>
            <w:noWrap/>
          </w:tcPr>
          <w:p w14:paraId="35E9A8C1"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13,032</w:t>
            </w:r>
          </w:p>
        </w:tc>
        <w:tc>
          <w:tcPr>
            <w:tcW w:w="1515" w:type="pct"/>
            <w:tcBorders>
              <w:top w:val="single" w:sz="4" w:space="0" w:color="auto"/>
              <w:left w:val="nil"/>
              <w:bottom w:val="single" w:sz="4" w:space="0" w:color="auto"/>
              <w:right w:val="single" w:sz="4" w:space="0" w:color="auto"/>
            </w:tcBorders>
            <w:noWrap/>
          </w:tcPr>
          <w:p w14:paraId="5FFBB52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0.422727</w:t>
            </w:r>
          </w:p>
        </w:tc>
      </w:tr>
      <w:tr w:rsidR="009363CB" w:rsidRPr="00876254" w14:paraId="785B2DB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71977BA4"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Xochiatipan</w:t>
            </w:r>
          </w:p>
        </w:tc>
        <w:tc>
          <w:tcPr>
            <w:tcW w:w="1212" w:type="pct"/>
            <w:tcBorders>
              <w:top w:val="single" w:sz="4" w:space="0" w:color="auto"/>
              <w:left w:val="nil"/>
              <w:bottom w:val="single" w:sz="4" w:space="0" w:color="auto"/>
              <w:right w:val="single" w:sz="4" w:space="0" w:color="auto"/>
            </w:tcBorders>
            <w:noWrap/>
          </w:tcPr>
          <w:p w14:paraId="5B6F2E4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18,260</w:t>
            </w:r>
          </w:p>
        </w:tc>
        <w:tc>
          <w:tcPr>
            <w:tcW w:w="1515" w:type="pct"/>
            <w:tcBorders>
              <w:top w:val="single" w:sz="4" w:space="0" w:color="auto"/>
              <w:left w:val="nil"/>
              <w:bottom w:val="single" w:sz="4" w:space="0" w:color="auto"/>
              <w:right w:val="single" w:sz="4" w:space="0" w:color="auto"/>
            </w:tcBorders>
            <w:noWrap/>
          </w:tcPr>
          <w:p w14:paraId="534E27D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0.592311</w:t>
            </w:r>
          </w:p>
        </w:tc>
      </w:tr>
      <w:tr w:rsidR="009363CB" w:rsidRPr="00876254" w14:paraId="0C521068"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5CF65BD6"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Xochicoatlán</w:t>
            </w:r>
          </w:p>
        </w:tc>
        <w:tc>
          <w:tcPr>
            <w:tcW w:w="1212" w:type="pct"/>
            <w:tcBorders>
              <w:top w:val="single" w:sz="4" w:space="0" w:color="auto"/>
              <w:left w:val="nil"/>
              <w:bottom w:val="single" w:sz="4" w:space="0" w:color="auto"/>
              <w:right w:val="single" w:sz="4" w:space="0" w:color="auto"/>
            </w:tcBorders>
            <w:noWrap/>
          </w:tcPr>
          <w:p w14:paraId="722E192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7,015</w:t>
            </w:r>
          </w:p>
        </w:tc>
        <w:tc>
          <w:tcPr>
            <w:tcW w:w="1515" w:type="pct"/>
            <w:tcBorders>
              <w:top w:val="single" w:sz="4" w:space="0" w:color="auto"/>
              <w:left w:val="nil"/>
              <w:bottom w:val="single" w:sz="4" w:space="0" w:color="auto"/>
              <w:right w:val="single" w:sz="4" w:space="0" w:color="auto"/>
            </w:tcBorders>
            <w:noWrap/>
          </w:tcPr>
          <w:p w14:paraId="6D87C30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0.22755</w:t>
            </w:r>
          </w:p>
        </w:tc>
      </w:tr>
      <w:tr w:rsidR="009363CB" w:rsidRPr="00876254" w14:paraId="52F2CEC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34C1B0E"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Yahualica</w:t>
            </w:r>
          </w:p>
        </w:tc>
        <w:tc>
          <w:tcPr>
            <w:tcW w:w="1212" w:type="pct"/>
            <w:tcBorders>
              <w:top w:val="single" w:sz="4" w:space="0" w:color="auto"/>
              <w:left w:val="nil"/>
              <w:bottom w:val="single" w:sz="4" w:space="0" w:color="auto"/>
              <w:right w:val="single" w:sz="4" w:space="0" w:color="auto"/>
            </w:tcBorders>
            <w:noWrap/>
          </w:tcPr>
          <w:p w14:paraId="59B6C78B"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24,674</w:t>
            </w:r>
          </w:p>
        </w:tc>
        <w:tc>
          <w:tcPr>
            <w:tcW w:w="1515" w:type="pct"/>
            <w:tcBorders>
              <w:top w:val="single" w:sz="4" w:space="0" w:color="auto"/>
              <w:left w:val="nil"/>
              <w:bottom w:val="single" w:sz="4" w:space="0" w:color="auto"/>
              <w:right w:val="single" w:sz="4" w:space="0" w:color="auto"/>
            </w:tcBorders>
            <w:noWrap/>
          </w:tcPr>
          <w:p w14:paraId="54120912"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0.800366</w:t>
            </w:r>
          </w:p>
        </w:tc>
      </w:tr>
      <w:tr w:rsidR="009363CB" w:rsidRPr="00876254" w14:paraId="1771D3FA"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47F2AC70"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Zacualtipán de Ángeles</w:t>
            </w:r>
          </w:p>
        </w:tc>
        <w:tc>
          <w:tcPr>
            <w:tcW w:w="1212" w:type="pct"/>
            <w:tcBorders>
              <w:top w:val="single" w:sz="4" w:space="0" w:color="auto"/>
              <w:left w:val="nil"/>
              <w:bottom w:val="single" w:sz="4" w:space="0" w:color="auto"/>
              <w:right w:val="single" w:sz="4" w:space="0" w:color="auto"/>
            </w:tcBorders>
            <w:noWrap/>
          </w:tcPr>
          <w:p w14:paraId="43CE14DC"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38,155</w:t>
            </w:r>
          </w:p>
        </w:tc>
        <w:tc>
          <w:tcPr>
            <w:tcW w:w="1515" w:type="pct"/>
            <w:tcBorders>
              <w:top w:val="single" w:sz="4" w:space="0" w:color="auto"/>
              <w:left w:val="nil"/>
              <w:bottom w:val="single" w:sz="4" w:space="0" w:color="auto"/>
              <w:right w:val="single" w:sz="4" w:space="0" w:color="auto"/>
            </w:tcBorders>
            <w:noWrap/>
          </w:tcPr>
          <w:p w14:paraId="54032366"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1.237657</w:t>
            </w:r>
          </w:p>
        </w:tc>
      </w:tr>
      <w:tr w:rsidR="009363CB" w:rsidRPr="00876254" w14:paraId="2E6FDF81"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04DDE215"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Zapotlán de Juárez</w:t>
            </w:r>
          </w:p>
        </w:tc>
        <w:tc>
          <w:tcPr>
            <w:tcW w:w="1212" w:type="pct"/>
            <w:tcBorders>
              <w:top w:val="single" w:sz="4" w:space="0" w:color="auto"/>
              <w:left w:val="nil"/>
              <w:bottom w:val="single" w:sz="4" w:space="0" w:color="auto"/>
              <w:right w:val="single" w:sz="4" w:space="0" w:color="auto"/>
            </w:tcBorders>
            <w:noWrap/>
          </w:tcPr>
          <w:p w14:paraId="4F370550"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21,443</w:t>
            </w:r>
          </w:p>
        </w:tc>
        <w:tc>
          <w:tcPr>
            <w:tcW w:w="1515" w:type="pct"/>
            <w:tcBorders>
              <w:top w:val="single" w:sz="4" w:space="0" w:color="auto"/>
              <w:left w:val="nil"/>
              <w:bottom w:val="single" w:sz="4" w:space="0" w:color="auto"/>
              <w:right w:val="single" w:sz="4" w:space="0" w:color="auto"/>
            </w:tcBorders>
            <w:noWrap/>
          </w:tcPr>
          <w:p w14:paraId="0CD3A50F"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0.69556</w:t>
            </w:r>
          </w:p>
        </w:tc>
      </w:tr>
      <w:tr w:rsidR="009363CB" w:rsidRPr="00876254" w14:paraId="33701B6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14DE3467"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Zempoala</w:t>
            </w:r>
          </w:p>
        </w:tc>
        <w:tc>
          <w:tcPr>
            <w:tcW w:w="1212" w:type="pct"/>
            <w:tcBorders>
              <w:top w:val="single" w:sz="4" w:space="0" w:color="auto"/>
              <w:left w:val="nil"/>
              <w:bottom w:val="single" w:sz="4" w:space="0" w:color="auto"/>
              <w:right w:val="single" w:sz="4" w:space="0" w:color="auto"/>
            </w:tcBorders>
            <w:noWrap/>
          </w:tcPr>
          <w:p w14:paraId="2B8D136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57,906</w:t>
            </w:r>
          </w:p>
        </w:tc>
        <w:tc>
          <w:tcPr>
            <w:tcW w:w="1515" w:type="pct"/>
            <w:tcBorders>
              <w:top w:val="single" w:sz="4" w:space="0" w:color="auto"/>
              <w:left w:val="nil"/>
              <w:bottom w:val="single" w:sz="4" w:space="0" w:color="auto"/>
              <w:right w:val="single" w:sz="4" w:space="0" w:color="auto"/>
            </w:tcBorders>
            <w:noWrap/>
          </w:tcPr>
          <w:p w14:paraId="5E2E5B44"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1.878332</w:t>
            </w:r>
          </w:p>
        </w:tc>
      </w:tr>
      <w:tr w:rsidR="009363CB" w:rsidRPr="00876254" w14:paraId="5DBADE25"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tcPr>
          <w:p w14:paraId="6ED897EF" w14:textId="77777777" w:rsidR="009363CB" w:rsidRPr="00D55B67" w:rsidRDefault="009363CB" w:rsidP="0035422C">
            <w:pPr>
              <w:spacing w:beforeLines="10" w:before="24" w:afterLines="10" w:after="24" w:line="40" w:lineRule="atLeast"/>
              <w:rPr>
                <w:rFonts w:ascii="Arial" w:hAnsi="Arial" w:cs="Arial"/>
                <w:color w:val="000000"/>
                <w:sz w:val="14"/>
                <w:szCs w:val="14"/>
                <w:lang w:val="es-MX"/>
              </w:rPr>
            </w:pPr>
            <w:r w:rsidRPr="00D55B67">
              <w:rPr>
                <w:rFonts w:ascii="Arial" w:hAnsi="Arial" w:cs="Arial"/>
                <w:sz w:val="14"/>
                <w:szCs w:val="14"/>
              </w:rPr>
              <w:t>Zimapán</w:t>
            </w:r>
          </w:p>
        </w:tc>
        <w:tc>
          <w:tcPr>
            <w:tcW w:w="1212" w:type="pct"/>
            <w:tcBorders>
              <w:top w:val="single" w:sz="4" w:space="0" w:color="auto"/>
              <w:left w:val="nil"/>
              <w:bottom w:val="single" w:sz="4" w:space="0" w:color="auto"/>
              <w:right w:val="single" w:sz="4" w:space="0" w:color="auto"/>
            </w:tcBorders>
            <w:noWrap/>
          </w:tcPr>
          <w:p w14:paraId="06499148"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39,927</w:t>
            </w:r>
          </w:p>
        </w:tc>
        <w:tc>
          <w:tcPr>
            <w:tcW w:w="1515" w:type="pct"/>
            <w:tcBorders>
              <w:top w:val="single" w:sz="4" w:space="0" w:color="auto"/>
              <w:left w:val="nil"/>
              <w:bottom w:val="single" w:sz="4" w:space="0" w:color="auto"/>
              <w:right w:val="single" w:sz="4" w:space="0" w:color="auto"/>
            </w:tcBorders>
            <w:noWrap/>
          </w:tcPr>
          <w:p w14:paraId="4F572889" w14:textId="77777777" w:rsidR="009363CB" w:rsidRPr="00D55B67" w:rsidRDefault="009363CB" w:rsidP="0035422C">
            <w:pPr>
              <w:spacing w:beforeLines="10" w:before="24" w:afterLines="10" w:after="24" w:line="40" w:lineRule="atLeast"/>
              <w:jc w:val="right"/>
              <w:rPr>
                <w:rFonts w:ascii="Arial" w:hAnsi="Arial" w:cs="Arial"/>
                <w:color w:val="000000"/>
                <w:sz w:val="14"/>
                <w:szCs w:val="14"/>
                <w:lang w:val="es-MX"/>
              </w:rPr>
            </w:pPr>
            <w:r w:rsidRPr="00D55B67">
              <w:rPr>
                <w:rFonts w:ascii="Arial" w:hAnsi="Arial" w:cs="Arial"/>
                <w:sz w:val="14"/>
                <w:szCs w:val="14"/>
              </w:rPr>
              <w:t>1.295137</w:t>
            </w:r>
          </w:p>
        </w:tc>
      </w:tr>
      <w:tr w:rsidR="009363CB" w:rsidRPr="00876254" w14:paraId="054A139B" w14:textId="77777777" w:rsidTr="00616E93">
        <w:trPr>
          <w:trHeight w:val="227"/>
        </w:trPr>
        <w:tc>
          <w:tcPr>
            <w:tcW w:w="2273" w:type="pct"/>
            <w:tcBorders>
              <w:top w:val="single" w:sz="4" w:space="0" w:color="auto"/>
              <w:left w:val="single" w:sz="4" w:space="0" w:color="auto"/>
              <w:bottom w:val="single" w:sz="4" w:space="0" w:color="auto"/>
              <w:right w:val="single" w:sz="4" w:space="0" w:color="auto"/>
            </w:tcBorders>
            <w:noWrap/>
            <w:vAlign w:val="bottom"/>
          </w:tcPr>
          <w:p w14:paraId="64E90B21" w14:textId="77777777" w:rsidR="009363CB" w:rsidRPr="00EB7705" w:rsidRDefault="009363CB" w:rsidP="0035422C">
            <w:pPr>
              <w:spacing w:beforeLines="10" w:before="24" w:afterLines="10" w:after="24" w:line="40" w:lineRule="atLeast"/>
              <w:rPr>
                <w:rFonts w:ascii="Arial" w:hAnsi="Arial" w:cs="Arial"/>
                <w:color w:val="000000"/>
                <w:sz w:val="14"/>
                <w:szCs w:val="14"/>
                <w:lang w:val="es-MX"/>
              </w:rPr>
            </w:pPr>
            <w:r w:rsidRPr="00E263D4">
              <w:rPr>
                <w:rFonts w:ascii="Arial" w:hAnsi="Arial" w:cs="Arial"/>
                <w:b/>
                <w:bCs/>
                <w:color w:val="000000"/>
                <w:sz w:val="14"/>
                <w:szCs w:val="14"/>
                <w:lang w:val="es-MX"/>
              </w:rPr>
              <w:t>Total</w:t>
            </w:r>
          </w:p>
        </w:tc>
        <w:tc>
          <w:tcPr>
            <w:tcW w:w="1212" w:type="pct"/>
            <w:tcBorders>
              <w:top w:val="single" w:sz="4" w:space="0" w:color="auto"/>
              <w:left w:val="nil"/>
              <w:bottom w:val="single" w:sz="4" w:space="0" w:color="auto"/>
              <w:right w:val="single" w:sz="4" w:space="0" w:color="auto"/>
            </w:tcBorders>
            <w:noWrap/>
          </w:tcPr>
          <w:p w14:paraId="5B5CDB16" w14:textId="77777777" w:rsidR="009363CB" w:rsidRPr="00EB7705" w:rsidRDefault="009363CB" w:rsidP="0035422C">
            <w:pPr>
              <w:spacing w:beforeLines="10" w:before="24" w:afterLines="10" w:after="24" w:line="40" w:lineRule="atLeast"/>
              <w:jc w:val="right"/>
              <w:rPr>
                <w:rFonts w:ascii="Arial" w:hAnsi="Arial" w:cs="Arial"/>
                <w:color w:val="000000"/>
                <w:sz w:val="14"/>
                <w:szCs w:val="14"/>
                <w:lang w:val="es-MX"/>
              </w:rPr>
            </w:pPr>
            <w:r w:rsidRPr="00576488">
              <w:rPr>
                <w:rFonts w:ascii="Arial" w:hAnsi="Arial" w:cs="Arial"/>
                <w:b/>
                <w:bCs/>
                <w:color w:val="000000"/>
                <w:sz w:val="14"/>
                <w:szCs w:val="14"/>
                <w:lang w:val="es-MX"/>
              </w:rPr>
              <w:t>3,082,841</w:t>
            </w:r>
          </w:p>
        </w:tc>
        <w:tc>
          <w:tcPr>
            <w:tcW w:w="1515" w:type="pct"/>
            <w:tcBorders>
              <w:top w:val="single" w:sz="4" w:space="0" w:color="auto"/>
              <w:left w:val="nil"/>
              <w:bottom w:val="single" w:sz="4" w:space="0" w:color="auto"/>
              <w:right w:val="single" w:sz="4" w:space="0" w:color="auto"/>
            </w:tcBorders>
            <w:noWrap/>
          </w:tcPr>
          <w:p w14:paraId="144DBCA0" w14:textId="77777777" w:rsidR="009363CB" w:rsidRPr="00EB7705" w:rsidRDefault="009363CB" w:rsidP="0035422C">
            <w:pPr>
              <w:spacing w:beforeLines="10" w:before="24" w:afterLines="10" w:after="24" w:line="40" w:lineRule="atLeast"/>
              <w:jc w:val="right"/>
              <w:rPr>
                <w:rFonts w:ascii="Arial" w:hAnsi="Arial" w:cs="Arial"/>
                <w:color w:val="000000"/>
                <w:sz w:val="14"/>
                <w:szCs w:val="14"/>
                <w:lang w:val="es-MX"/>
              </w:rPr>
            </w:pPr>
            <w:r w:rsidRPr="00576488">
              <w:rPr>
                <w:rFonts w:ascii="Arial" w:hAnsi="Arial" w:cs="Arial"/>
                <w:b/>
                <w:bCs/>
                <w:color w:val="000000"/>
                <w:sz w:val="14"/>
                <w:szCs w:val="14"/>
                <w:lang w:val="es-MX"/>
              </w:rPr>
              <w:t>100.00000</w:t>
            </w:r>
            <w:r>
              <w:rPr>
                <w:rFonts w:ascii="Arial" w:hAnsi="Arial" w:cs="Arial"/>
                <w:b/>
                <w:bCs/>
                <w:color w:val="000000"/>
                <w:sz w:val="14"/>
                <w:szCs w:val="14"/>
                <w:lang w:val="es-MX"/>
              </w:rPr>
              <w:t>0</w:t>
            </w:r>
          </w:p>
        </w:tc>
      </w:tr>
    </w:tbl>
    <w:p w14:paraId="05DECDBF" w14:textId="480215C5" w:rsidR="009363CB" w:rsidRDefault="008C1F50" w:rsidP="009363CB">
      <w:pPr>
        <w:ind w:left="-142" w:firstLine="142"/>
        <w:rPr>
          <w:rFonts w:ascii="Arial" w:hAnsi="Arial" w:cs="Arial"/>
          <w:b/>
          <w:bCs/>
          <w:color w:val="000000"/>
          <w:sz w:val="16"/>
          <w:szCs w:val="16"/>
          <w:lang w:val="es-MX"/>
        </w:rPr>
      </w:pPr>
      <w:r>
        <w:rPr>
          <w:rFonts w:ascii="Arial" w:hAnsi="Arial" w:cs="Arial"/>
          <w:b/>
          <w:bCs/>
          <w:color w:val="000000"/>
          <w:sz w:val="16"/>
          <w:szCs w:val="16"/>
          <w:lang w:val="es-MX"/>
        </w:rPr>
        <w:t xml:space="preserve">  </w:t>
      </w:r>
      <w:r w:rsidR="009363CB" w:rsidRPr="00876254">
        <w:rPr>
          <w:rFonts w:ascii="Arial" w:hAnsi="Arial" w:cs="Arial"/>
          <w:b/>
          <w:bCs/>
          <w:color w:val="000000"/>
          <w:sz w:val="16"/>
          <w:szCs w:val="16"/>
          <w:lang w:val="es-MX"/>
        </w:rPr>
        <w:t xml:space="preserve">Nota: </w:t>
      </w:r>
      <w:r w:rsidR="00F65F11">
        <w:rPr>
          <w:rFonts w:ascii="Arial" w:hAnsi="Arial" w:cs="Arial"/>
          <w:b/>
          <w:bCs/>
          <w:color w:val="000000"/>
          <w:sz w:val="16"/>
          <w:szCs w:val="16"/>
          <w:lang w:val="es-MX"/>
        </w:rPr>
        <w:t xml:space="preserve">    </w:t>
      </w:r>
      <w:r w:rsidR="009363CB" w:rsidRPr="00876254">
        <w:rPr>
          <w:rFonts w:ascii="Arial" w:hAnsi="Arial" w:cs="Arial"/>
          <w:b/>
          <w:bCs/>
          <w:color w:val="000000"/>
          <w:sz w:val="16"/>
          <w:szCs w:val="16"/>
          <w:lang w:val="es-MX"/>
        </w:rPr>
        <w:t>Las cifras pueden no coincidir con los totales debido a los redondeos</w:t>
      </w:r>
      <w:r w:rsidR="009363CB">
        <w:rPr>
          <w:rFonts w:ascii="Arial" w:hAnsi="Arial" w:cs="Arial"/>
          <w:b/>
          <w:bCs/>
          <w:color w:val="000000"/>
          <w:sz w:val="16"/>
          <w:szCs w:val="16"/>
          <w:lang w:val="es-MX"/>
        </w:rPr>
        <w:t>.</w:t>
      </w:r>
    </w:p>
    <w:p w14:paraId="4F87C0D9" w14:textId="2CA623CA" w:rsidR="009363CB" w:rsidRPr="00D55B67" w:rsidRDefault="008C1F50" w:rsidP="009363CB">
      <w:pPr>
        <w:ind w:left="-142" w:firstLine="142"/>
        <w:rPr>
          <w:rFonts w:ascii="Arial" w:hAnsi="Arial" w:cs="Arial"/>
          <w:b/>
          <w:bCs/>
          <w:color w:val="000000"/>
          <w:sz w:val="16"/>
          <w:szCs w:val="16"/>
          <w:lang w:val="es-MX"/>
        </w:rPr>
      </w:pPr>
      <w:r>
        <w:rPr>
          <w:rFonts w:ascii="Arial" w:hAnsi="Arial" w:cs="Arial"/>
          <w:b/>
          <w:bCs/>
          <w:color w:val="000000"/>
          <w:sz w:val="16"/>
          <w:szCs w:val="16"/>
          <w:lang w:val="es-MX"/>
        </w:rPr>
        <w:t xml:space="preserve">  </w:t>
      </w:r>
      <w:r w:rsidR="009363CB" w:rsidRPr="00D55B67">
        <w:rPr>
          <w:rFonts w:ascii="Arial" w:hAnsi="Arial" w:cs="Arial"/>
          <w:b/>
          <w:bCs/>
          <w:color w:val="000000"/>
          <w:sz w:val="16"/>
          <w:szCs w:val="16"/>
          <w:lang w:val="es-MX"/>
        </w:rPr>
        <w:t xml:space="preserve">Fuente: </w:t>
      </w:r>
      <w:r w:rsidR="004A330E">
        <w:rPr>
          <w:rFonts w:ascii="Arial" w:hAnsi="Arial" w:cs="Arial"/>
          <w:b/>
          <w:bCs/>
          <w:color w:val="000000"/>
          <w:sz w:val="16"/>
          <w:szCs w:val="16"/>
          <w:lang w:val="es-MX"/>
        </w:rPr>
        <w:t>I</w:t>
      </w:r>
      <w:r w:rsidR="004A330E" w:rsidRPr="005C0B8C">
        <w:rPr>
          <w:rFonts w:ascii="Arial" w:hAnsi="Arial" w:cs="Arial"/>
          <w:b/>
          <w:bCs/>
          <w:color w:val="000000"/>
          <w:sz w:val="16"/>
          <w:szCs w:val="16"/>
        </w:rPr>
        <w:t>nstituto</w:t>
      </w:r>
      <w:r w:rsidR="004A330E">
        <w:rPr>
          <w:rFonts w:ascii="Arial" w:hAnsi="Arial" w:cs="Arial"/>
          <w:b/>
          <w:bCs/>
          <w:color w:val="000000"/>
          <w:sz w:val="16"/>
          <w:szCs w:val="16"/>
        </w:rPr>
        <w:t xml:space="preserve"> </w:t>
      </w:r>
      <w:r w:rsidR="004A330E" w:rsidRPr="005C0B8C">
        <w:rPr>
          <w:rFonts w:ascii="Arial" w:hAnsi="Arial" w:cs="Arial"/>
          <w:b/>
          <w:bCs/>
          <w:color w:val="000000"/>
          <w:sz w:val="16"/>
          <w:szCs w:val="16"/>
        </w:rPr>
        <w:t>Nacional de Estadística y Geografía (INEGI)</w:t>
      </w:r>
      <w:r w:rsidR="004A330E">
        <w:rPr>
          <w:rFonts w:ascii="Arial" w:hAnsi="Arial" w:cs="Arial"/>
          <w:b/>
          <w:bCs/>
          <w:color w:val="000000"/>
          <w:sz w:val="16"/>
          <w:szCs w:val="16"/>
        </w:rPr>
        <w:t>.</w:t>
      </w:r>
    </w:p>
    <w:p w14:paraId="4A26E54F" w14:textId="77777777" w:rsidR="009363CB" w:rsidRDefault="009363CB" w:rsidP="002F2913">
      <w:pPr>
        <w:pStyle w:val="Textoindependiente"/>
        <w:tabs>
          <w:tab w:val="left" w:pos="993"/>
        </w:tabs>
        <w:outlineLvl w:val="0"/>
        <w:rPr>
          <w:rFonts w:ascii="Arial" w:hAnsi="Arial" w:cs="Arial"/>
          <w:b/>
          <w:sz w:val="22"/>
          <w:szCs w:val="22"/>
          <w:lang w:val="pt-BR"/>
        </w:rPr>
      </w:pPr>
    </w:p>
    <w:p w14:paraId="0D1FB321" w14:textId="77777777" w:rsidR="008C1F50" w:rsidRDefault="008C1F50" w:rsidP="002F2913">
      <w:pPr>
        <w:pStyle w:val="Textoindependiente"/>
        <w:tabs>
          <w:tab w:val="left" w:pos="993"/>
        </w:tabs>
        <w:outlineLvl w:val="0"/>
        <w:rPr>
          <w:rFonts w:ascii="Arial" w:hAnsi="Arial" w:cs="Arial"/>
          <w:b/>
          <w:sz w:val="22"/>
          <w:szCs w:val="22"/>
          <w:lang w:val="pt-BR"/>
        </w:rPr>
      </w:pPr>
    </w:p>
    <w:p w14:paraId="1E9ED8C5" w14:textId="77777777" w:rsidR="00E462A7" w:rsidRDefault="00E462A7" w:rsidP="002F2913">
      <w:pPr>
        <w:pStyle w:val="Textoindependiente"/>
        <w:tabs>
          <w:tab w:val="left" w:pos="993"/>
        </w:tabs>
        <w:outlineLvl w:val="0"/>
        <w:rPr>
          <w:rFonts w:ascii="Arial" w:hAnsi="Arial" w:cs="Arial"/>
          <w:b/>
          <w:sz w:val="22"/>
          <w:szCs w:val="22"/>
          <w:lang w:val="pt-BR"/>
        </w:rPr>
      </w:pPr>
    </w:p>
    <w:p w14:paraId="395ABE84" w14:textId="77777777" w:rsidR="00E462A7" w:rsidRDefault="00E462A7" w:rsidP="002F2913">
      <w:pPr>
        <w:pStyle w:val="Textoindependiente"/>
        <w:tabs>
          <w:tab w:val="left" w:pos="993"/>
        </w:tabs>
        <w:outlineLvl w:val="0"/>
        <w:rPr>
          <w:rFonts w:ascii="Arial" w:hAnsi="Arial" w:cs="Arial"/>
          <w:b/>
          <w:sz w:val="22"/>
          <w:szCs w:val="22"/>
          <w:lang w:val="pt-BR"/>
        </w:rPr>
      </w:pPr>
    </w:p>
    <w:p w14:paraId="1828B4A2" w14:textId="77777777" w:rsidR="00E462A7" w:rsidRDefault="00E462A7" w:rsidP="002F2913">
      <w:pPr>
        <w:pStyle w:val="Textoindependiente"/>
        <w:tabs>
          <w:tab w:val="left" w:pos="993"/>
        </w:tabs>
        <w:outlineLvl w:val="0"/>
        <w:rPr>
          <w:rFonts w:ascii="Arial" w:hAnsi="Arial" w:cs="Arial"/>
          <w:b/>
          <w:sz w:val="22"/>
          <w:szCs w:val="22"/>
          <w:lang w:val="pt-BR"/>
        </w:rPr>
      </w:pPr>
    </w:p>
    <w:p w14:paraId="48AB0997" w14:textId="77777777" w:rsidR="00E462A7" w:rsidRDefault="00E462A7" w:rsidP="002F2913">
      <w:pPr>
        <w:pStyle w:val="Textoindependiente"/>
        <w:tabs>
          <w:tab w:val="left" w:pos="993"/>
        </w:tabs>
        <w:outlineLvl w:val="0"/>
        <w:rPr>
          <w:rFonts w:ascii="Arial" w:hAnsi="Arial" w:cs="Arial"/>
          <w:b/>
          <w:sz w:val="22"/>
          <w:szCs w:val="22"/>
          <w:lang w:val="pt-BR"/>
        </w:rPr>
      </w:pPr>
    </w:p>
    <w:p w14:paraId="43BA3C7F" w14:textId="77777777" w:rsidR="00E462A7" w:rsidRDefault="00E462A7" w:rsidP="002F2913">
      <w:pPr>
        <w:pStyle w:val="Textoindependiente"/>
        <w:tabs>
          <w:tab w:val="left" w:pos="993"/>
        </w:tabs>
        <w:outlineLvl w:val="0"/>
        <w:rPr>
          <w:rFonts w:ascii="Arial" w:hAnsi="Arial" w:cs="Arial"/>
          <w:b/>
          <w:sz w:val="22"/>
          <w:szCs w:val="22"/>
          <w:lang w:val="pt-BR"/>
        </w:rPr>
      </w:pPr>
    </w:p>
    <w:p w14:paraId="1FFC7F9B" w14:textId="10159615" w:rsidR="003B3127" w:rsidRDefault="003B3127" w:rsidP="00CB7C48">
      <w:pPr>
        <w:pStyle w:val="Textoindependiente"/>
        <w:tabs>
          <w:tab w:val="left" w:pos="993"/>
        </w:tabs>
        <w:jc w:val="center"/>
        <w:outlineLvl w:val="0"/>
        <w:rPr>
          <w:rFonts w:ascii="Arial" w:hAnsi="Arial" w:cs="Arial"/>
          <w:b/>
          <w:sz w:val="22"/>
          <w:szCs w:val="22"/>
          <w:lang w:val="pt-BR"/>
        </w:rPr>
      </w:pPr>
      <w:r w:rsidRPr="00A81935">
        <w:rPr>
          <w:rFonts w:ascii="Arial" w:hAnsi="Arial" w:cs="Arial"/>
          <w:b/>
          <w:sz w:val="22"/>
          <w:szCs w:val="22"/>
          <w:lang w:val="pt-BR"/>
        </w:rPr>
        <w:t>T R A N S I T O R I O S</w:t>
      </w:r>
    </w:p>
    <w:p w14:paraId="554B4F87" w14:textId="77777777" w:rsidR="008C1F50" w:rsidRPr="00A81935" w:rsidRDefault="008C1F50" w:rsidP="00CB7C48">
      <w:pPr>
        <w:pStyle w:val="Textoindependiente"/>
        <w:tabs>
          <w:tab w:val="left" w:pos="993"/>
        </w:tabs>
        <w:jc w:val="center"/>
        <w:outlineLvl w:val="0"/>
        <w:rPr>
          <w:rFonts w:ascii="Arial" w:hAnsi="Arial" w:cs="Arial"/>
          <w:b/>
          <w:sz w:val="22"/>
          <w:szCs w:val="22"/>
          <w:lang w:val="pt-BR"/>
        </w:rPr>
      </w:pPr>
    </w:p>
    <w:p w14:paraId="34B80EFD" w14:textId="77777777" w:rsidR="00D14B31" w:rsidRPr="00A81935" w:rsidRDefault="00D14B31" w:rsidP="00C9787F">
      <w:pPr>
        <w:pStyle w:val="Textoindependiente"/>
        <w:tabs>
          <w:tab w:val="left" w:pos="993"/>
        </w:tabs>
        <w:outlineLvl w:val="0"/>
        <w:rPr>
          <w:rFonts w:ascii="Arial" w:hAnsi="Arial" w:cs="Arial"/>
          <w:b/>
          <w:sz w:val="10"/>
          <w:szCs w:val="10"/>
          <w:lang w:val="pt-BR"/>
        </w:rPr>
      </w:pPr>
    </w:p>
    <w:p w14:paraId="6FE6B0F0" w14:textId="0529BEEA" w:rsidR="00D14B31" w:rsidRPr="00A81935" w:rsidRDefault="003D1C5D" w:rsidP="00CB7C48">
      <w:pPr>
        <w:pStyle w:val="Textoindependiente"/>
        <w:jc w:val="both"/>
        <w:rPr>
          <w:rFonts w:ascii="Arial" w:hAnsi="Arial" w:cs="Arial"/>
          <w:sz w:val="22"/>
          <w:szCs w:val="22"/>
        </w:rPr>
      </w:pPr>
      <w:r w:rsidRPr="00A81935">
        <w:rPr>
          <w:rFonts w:ascii="Arial" w:hAnsi="Arial" w:cs="Arial"/>
          <w:b/>
          <w:sz w:val="22"/>
          <w:szCs w:val="22"/>
        </w:rPr>
        <w:t>PRIMERO.</w:t>
      </w:r>
      <w:r w:rsidR="003B3127" w:rsidRPr="00A81935">
        <w:rPr>
          <w:rFonts w:ascii="Arial" w:hAnsi="Arial" w:cs="Arial"/>
          <w:b/>
          <w:sz w:val="22"/>
          <w:szCs w:val="22"/>
        </w:rPr>
        <w:t xml:space="preserve"> </w:t>
      </w:r>
      <w:r w:rsidR="003B3127" w:rsidRPr="00A81935">
        <w:rPr>
          <w:rFonts w:ascii="Arial" w:hAnsi="Arial" w:cs="Arial"/>
          <w:sz w:val="22"/>
          <w:szCs w:val="22"/>
        </w:rPr>
        <w:t>El presente Acuerdo entrará en vigor al día siguiente de su publicación en el Periódico Oficial del Estado de Hidalgo.</w:t>
      </w:r>
    </w:p>
    <w:p w14:paraId="665A82FA" w14:textId="77777777" w:rsidR="00E263D4" w:rsidRPr="008905DF" w:rsidRDefault="00E263D4" w:rsidP="00CB7C48">
      <w:pPr>
        <w:pStyle w:val="Textoindependiente"/>
        <w:jc w:val="both"/>
        <w:rPr>
          <w:rFonts w:ascii="Arial" w:hAnsi="Arial" w:cs="Arial"/>
          <w:sz w:val="2"/>
          <w:szCs w:val="2"/>
        </w:rPr>
      </w:pPr>
    </w:p>
    <w:p w14:paraId="09B75127" w14:textId="77777777" w:rsidR="003906CE" w:rsidRPr="00A81935" w:rsidRDefault="003906CE" w:rsidP="00CB7C48">
      <w:pPr>
        <w:pStyle w:val="Textoindependiente"/>
        <w:jc w:val="both"/>
        <w:rPr>
          <w:rFonts w:ascii="Arial" w:hAnsi="Arial" w:cs="Arial"/>
          <w:sz w:val="10"/>
          <w:szCs w:val="10"/>
        </w:rPr>
      </w:pPr>
    </w:p>
    <w:p w14:paraId="07CEFE54" w14:textId="626F30D9" w:rsidR="00AC5D71" w:rsidRPr="00A81935" w:rsidRDefault="003D1C5D" w:rsidP="00453E55">
      <w:pPr>
        <w:pStyle w:val="Textoindependiente"/>
        <w:jc w:val="both"/>
        <w:rPr>
          <w:rFonts w:ascii="Arial" w:hAnsi="Arial" w:cs="Arial"/>
          <w:sz w:val="22"/>
          <w:szCs w:val="22"/>
        </w:rPr>
      </w:pPr>
      <w:r w:rsidRPr="00A81935">
        <w:rPr>
          <w:rFonts w:ascii="Arial" w:hAnsi="Arial" w:cs="Arial"/>
          <w:b/>
          <w:sz w:val="22"/>
          <w:szCs w:val="22"/>
        </w:rPr>
        <w:t>SEGUNDO.</w:t>
      </w:r>
      <w:r w:rsidR="003B3127" w:rsidRPr="00A81935">
        <w:rPr>
          <w:rFonts w:ascii="Arial" w:hAnsi="Arial" w:cs="Arial"/>
          <w:b/>
          <w:sz w:val="22"/>
          <w:szCs w:val="22"/>
        </w:rPr>
        <w:t xml:space="preserve"> </w:t>
      </w:r>
      <w:bookmarkStart w:id="11" w:name="_Hlk535914111"/>
      <w:r w:rsidR="00C04086" w:rsidRPr="00A81935">
        <w:rPr>
          <w:rFonts w:ascii="Arial" w:hAnsi="Arial" w:cs="Arial"/>
          <w:sz w:val="22"/>
          <w:szCs w:val="22"/>
        </w:rPr>
        <w:t>La distribución de</w:t>
      </w:r>
      <w:r w:rsidR="00E92CF3" w:rsidRPr="00A81935">
        <w:rPr>
          <w:rFonts w:ascii="Arial" w:hAnsi="Arial" w:cs="Arial"/>
          <w:sz w:val="22"/>
          <w:szCs w:val="22"/>
        </w:rPr>
        <w:t xml:space="preserve"> los recursos correspondiente</w:t>
      </w:r>
      <w:r w:rsidR="00BF6AA7" w:rsidRPr="00A81935">
        <w:rPr>
          <w:rFonts w:ascii="Arial" w:hAnsi="Arial" w:cs="Arial"/>
          <w:sz w:val="22"/>
          <w:szCs w:val="22"/>
        </w:rPr>
        <w:t>s</w:t>
      </w:r>
      <w:r w:rsidR="00E92CF3" w:rsidRPr="00A81935">
        <w:rPr>
          <w:rFonts w:ascii="Arial" w:hAnsi="Arial" w:cs="Arial"/>
          <w:sz w:val="22"/>
          <w:szCs w:val="22"/>
        </w:rPr>
        <w:t xml:space="preserve"> a las </w:t>
      </w:r>
      <w:r w:rsidR="00A777CF" w:rsidRPr="00A81935">
        <w:rPr>
          <w:rFonts w:ascii="Arial" w:hAnsi="Arial" w:cs="Arial"/>
          <w:sz w:val="22"/>
          <w:szCs w:val="22"/>
        </w:rPr>
        <w:t>p</w:t>
      </w:r>
      <w:r w:rsidR="001D0054" w:rsidRPr="00A81935">
        <w:rPr>
          <w:rFonts w:ascii="Arial" w:hAnsi="Arial" w:cs="Arial"/>
          <w:sz w:val="22"/>
          <w:szCs w:val="22"/>
        </w:rPr>
        <w:t>articipaciones</w:t>
      </w:r>
      <w:r w:rsidR="00C04086" w:rsidRPr="00A81935">
        <w:rPr>
          <w:rFonts w:ascii="Arial" w:hAnsi="Arial" w:cs="Arial"/>
          <w:sz w:val="22"/>
          <w:szCs w:val="22"/>
        </w:rPr>
        <w:t xml:space="preserve">, se </w:t>
      </w:r>
      <w:r w:rsidR="00F910B8" w:rsidRPr="00A81935">
        <w:rPr>
          <w:rFonts w:ascii="Arial" w:hAnsi="Arial" w:cs="Arial"/>
          <w:sz w:val="22"/>
          <w:szCs w:val="22"/>
        </w:rPr>
        <w:t>realizará</w:t>
      </w:r>
      <w:r w:rsidR="00C04086" w:rsidRPr="00A81935">
        <w:rPr>
          <w:rFonts w:ascii="Arial" w:hAnsi="Arial" w:cs="Arial"/>
          <w:sz w:val="22"/>
          <w:szCs w:val="22"/>
        </w:rPr>
        <w:t xml:space="preserve"> con base en cifras preliminares contenidas en el </w:t>
      </w:r>
      <w:r w:rsidR="00A777CF" w:rsidRPr="00A81935">
        <w:rPr>
          <w:rFonts w:ascii="Arial" w:hAnsi="Arial" w:cs="Arial"/>
          <w:sz w:val="22"/>
          <w:szCs w:val="22"/>
        </w:rPr>
        <w:t>“</w:t>
      </w:r>
      <w:r w:rsidR="0091034E" w:rsidRPr="00A81935">
        <w:rPr>
          <w:rFonts w:ascii="Arial" w:hAnsi="Arial" w:cs="Arial"/>
          <w:sz w:val="22"/>
          <w:szCs w:val="22"/>
        </w:rPr>
        <w:t xml:space="preserve">Acuerdo </w:t>
      </w:r>
      <w:r w:rsidR="00453E55" w:rsidRPr="00A81935">
        <w:rPr>
          <w:rFonts w:ascii="Arial" w:hAnsi="Arial" w:cs="Arial"/>
          <w:sz w:val="22"/>
          <w:szCs w:val="22"/>
        </w:rPr>
        <w:t xml:space="preserve">por el que se da a conocer a los gobiernos de las </w:t>
      </w:r>
      <w:r w:rsidR="002F47E8" w:rsidRPr="00A81935">
        <w:rPr>
          <w:rFonts w:ascii="Arial" w:hAnsi="Arial" w:cs="Arial"/>
          <w:sz w:val="22"/>
          <w:szCs w:val="22"/>
        </w:rPr>
        <w:t>E</w:t>
      </w:r>
      <w:r w:rsidR="00453E55" w:rsidRPr="00A81935">
        <w:rPr>
          <w:rFonts w:ascii="Arial" w:hAnsi="Arial" w:cs="Arial"/>
          <w:sz w:val="22"/>
          <w:szCs w:val="22"/>
        </w:rPr>
        <w:t xml:space="preserve">ntidades </w:t>
      </w:r>
      <w:r w:rsidR="002F47E8" w:rsidRPr="00A81935">
        <w:rPr>
          <w:rFonts w:ascii="Arial" w:hAnsi="Arial" w:cs="Arial"/>
          <w:sz w:val="22"/>
          <w:szCs w:val="22"/>
        </w:rPr>
        <w:t>F</w:t>
      </w:r>
      <w:r w:rsidR="00453E55" w:rsidRPr="00A81935">
        <w:rPr>
          <w:rFonts w:ascii="Arial" w:hAnsi="Arial" w:cs="Arial"/>
          <w:sz w:val="22"/>
          <w:szCs w:val="22"/>
        </w:rPr>
        <w:t xml:space="preserve">ederativas la distribución y calendarización para la ministración durante el </w:t>
      </w:r>
      <w:r w:rsidR="002F5EA9" w:rsidRPr="00A81935">
        <w:rPr>
          <w:rFonts w:ascii="Arial" w:hAnsi="Arial" w:cs="Arial"/>
          <w:sz w:val="22"/>
          <w:szCs w:val="22"/>
        </w:rPr>
        <w:t>E</w:t>
      </w:r>
      <w:r w:rsidR="00453E55" w:rsidRPr="00A81935">
        <w:rPr>
          <w:rFonts w:ascii="Arial" w:hAnsi="Arial" w:cs="Arial"/>
          <w:sz w:val="22"/>
          <w:szCs w:val="22"/>
        </w:rPr>
        <w:t xml:space="preserve">jercicio </w:t>
      </w:r>
      <w:r w:rsidR="002F5EA9" w:rsidRPr="00A81935">
        <w:rPr>
          <w:rFonts w:ascii="Arial" w:hAnsi="Arial" w:cs="Arial"/>
          <w:sz w:val="22"/>
          <w:szCs w:val="22"/>
        </w:rPr>
        <w:t>F</w:t>
      </w:r>
      <w:r w:rsidR="00453E55" w:rsidRPr="00A81935">
        <w:rPr>
          <w:rFonts w:ascii="Arial" w:hAnsi="Arial" w:cs="Arial"/>
          <w:sz w:val="22"/>
          <w:szCs w:val="22"/>
        </w:rPr>
        <w:t xml:space="preserve">iscal </w:t>
      </w:r>
      <w:r w:rsidR="006A4A9A" w:rsidRPr="00A81935">
        <w:rPr>
          <w:rFonts w:ascii="Arial" w:hAnsi="Arial" w:cs="Arial"/>
          <w:sz w:val="22"/>
          <w:szCs w:val="22"/>
        </w:rPr>
        <w:t>202</w:t>
      </w:r>
      <w:r w:rsidR="00867B3B" w:rsidRPr="00A81935">
        <w:rPr>
          <w:rFonts w:ascii="Arial" w:hAnsi="Arial" w:cs="Arial"/>
          <w:sz w:val="22"/>
          <w:szCs w:val="22"/>
        </w:rPr>
        <w:t>6</w:t>
      </w:r>
      <w:r w:rsidR="00453E55" w:rsidRPr="00A81935">
        <w:rPr>
          <w:rFonts w:ascii="Arial" w:hAnsi="Arial" w:cs="Arial"/>
          <w:sz w:val="22"/>
          <w:szCs w:val="22"/>
        </w:rPr>
        <w:t xml:space="preserve">, de los recursos correspondientes a los </w:t>
      </w:r>
      <w:r w:rsidR="00B956AE" w:rsidRPr="00A81935">
        <w:rPr>
          <w:rFonts w:ascii="Arial" w:hAnsi="Arial" w:cs="Arial"/>
          <w:sz w:val="22"/>
          <w:szCs w:val="22"/>
        </w:rPr>
        <w:t xml:space="preserve">Ramos Generales </w:t>
      </w:r>
      <w:r w:rsidR="00453E55" w:rsidRPr="00A81935">
        <w:rPr>
          <w:rFonts w:ascii="Arial" w:hAnsi="Arial" w:cs="Arial"/>
          <w:sz w:val="22"/>
          <w:szCs w:val="22"/>
        </w:rPr>
        <w:t>28 Participaciones a Entidades Federativas y Municipios, y 33 Aportaciones Federales para Entidades Federativas y Municipios</w:t>
      </w:r>
      <w:r w:rsidR="00A777CF" w:rsidRPr="00A81935">
        <w:rPr>
          <w:rFonts w:ascii="Arial" w:hAnsi="Arial" w:cs="Arial"/>
          <w:sz w:val="22"/>
          <w:szCs w:val="22"/>
        </w:rPr>
        <w:t>”</w:t>
      </w:r>
      <w:r w:rsidR="00C85AB5" w:rsidRPr="00A81935">
        <w:rPr>
          <w:rFonts w:ascii="Arial" w:hAnsi="Arial" w:cs="Arial"/>
          <w:sz w:val="22"/>
          <w:szCs w:val="22"/>
        </w:rPr>
        <w:t>,</w:t>
      </w:r>
      <w:bookmarkStart w:id="12" w:name="_Hlk535914302"/>
      <w:r w:rsidR="00044D9B" w:rsidRPr="00A81935">
        <w:rPr>
          <w:rFonts w:ascii="Arial" w:hAnsi="Arial" w:cs="Arial"/>
          <w:sz w:val="22"/>
          <w:szCs w:val="22"/>
        </w:rPr>
        <w:t xml:space="preserve"> </w:t>
      </w:r>
      <w:r w:rsidR="00C85AB5" w:rsidRPr="00A81935">
        <w:rPr>
          <w:rFonts w:ascii="Arial" w:hAnsi="Arial" w:cs="Arial"/>
          <w:sz w:val="22"/>
          <w:szCs w:val="22"/>
        </w:rPr>
        <w:t xml:space="preserve">publicado en el Diario Oficial de la Federación el día </w:t>
      </w:r>
      <w:r w:rsidR="006A4A9A" w:rsidRPr="00A81935">
        <w:rPr>
          <w:rFonts w:ascii="Arial" w:hAnsi="Arial" w:cs="Arial"/>
          <w:sz w:val="22"/>
          <w:szCs w:val="22"/>
        </w:rPr>
        <w:t>1</w:t>
      </w:r>
      <w:r w:rsidR="0056402A" w:rsidRPr="00A81935">
        <w:rPr>
          <w:rFonts w:ascii="Arial" w:hAnsi="Arial" w:cs="Arial"/>
          <w:sz w:val="22"/>
          <w:szCs w:val="22"/>
        </w:rPr>
        <w:t>2</w:t>
      </w:r>
      <w:r w:rsidR="00C85AB5" w:rsidRPr="00A81935">
        <w:rPr>
          <w:rFonts w:ascii="Arial" w:hAnsi="Arial" w:cs="Arial"/>
          <w:sz w:val="22"/>
          <w:szCs w:val="22"/>
        </w:rPr>
        <w:t xml:space="preserve"> de </w:t>
      </w:r>
      <w:r w:rsidR="0056402A" w:rsidRPr="00A81935">
        <w:rPr>
          <w:rFonts w:ascii="Arial" w:hAnsi="Arial" w:cs="Arial"/>
          <w:sz w:val="22"/>
          <w:szCs w:val="22"/>
        </w:rPr>
        <w:t>diciembre</w:t>
      </w:r>
      <w:r w:rsidR="00C85AB5" w:rsidRPr="00A81935">
        <w:rPr>
          <w:rFonts w:ascii="Arial" w:hAnsi="Arial" w:cs="Arial"/>
          <w:sz w:val="22"/>
          <w:szCs w:val="22"/>
        </w:rPr>
        <w:t xml:space="preserve"> de </w:t>
      </w:r>
      <w:bookmarkEnd w:id="12"/>
      <w:r w:rsidR="006A4A9A" w:rsidRPr="00A81935">
        <w:rPr>
          <w:rFonts w:ascii="Arial" w:hAnsi="Arial" w:cs="Arial"/>
          <w:sz w:val="22"/>
          <w:szCs w:val="22"/>
        </w:rPr>
        <w:t>2025</w:t>
      </w:r>
      <w:r w:rsidR="00A03F3B" w:rsidRPr="00A81935">
        <w:rPr>
          <w:rFonts w:ascii="Arial" w:hAnsi="Arial" w:cs="Arial"/>
          <w:sz w:val="22"/>
          <w:szCs w:val="22"/>
        </w:rPr>
        <w:t>,</w:t>
      </w:r>
      <w:r w:rsidR="00C04086" w:rsidRPr="00A81935">
        <w:rPr>
          <w:rFonts w:ascii="Arial" w:hAnsi="Arial" w:cs="Arial"/>
          <w:sz w:val="22"/>
          <w:szCs w:val="22"/>
        </w:rPr>
        <w:t xml:space="preserve"> mismas que son estimadas con base en la Recaudación Federal Participable, </w:t>
      </w:r>
      <w:r w:rsidR="00A03F3B" w:rsidRPr="00A81935">
        <w:rPr>
          <w:rFonts w:ascii="Arial" w:hAnsi="Arial" w:cs="Arial"/>
          <w:sz w:val="22"/>
          <w:szCs w:val="22"/>
        </w:rPr>
        <w:t>por lo</w:t>
      </w:r>
      <w:r w:rsidR="00C04086" w:rsidRPr="00A81935">
        <w:rPr>
          <w:rFonts w:ascii="Arial" w:hAnsi="Arial" w:cs="Arial"/>
          <w:sz w:val="22"/>
          <w:szCs w:val="22"/>
        </w:rPr>
        <w:t xml:space="preserve"> que pueden modificarse durante el ejercicio</w:t>
      </w:r>
      <w:r w:rsidR="00A777CF" w:rsidRPr="00A81935">
        <w:rPr>
          <w:rFonts w:ascii="Arial" w:hAnsi="Arial" w:cs="Arial"/>
          <w:sz w:val="22"/>
          <w:szCs w:val="22"/>
        </w:rPr>
        <w:t xml:space="preserve"> fiscal</w:t>
      </w:r>
      <w:r w:rsidR="00C04086" w:rsidRPr="00A81935">
        <w:rPr>
          <w:rFonts w:ascii="Arial" w:hAnsi="Arial" w:cs="Arial"/>
          <w:sz w:val="22"/>
          <w:szCs w:val="22"/>
        </w:rPr>
        <w:t xml:space="preserve">, de acuerdo a las </w:t>
      </w:r>
      <w:r w:rsidR="00A777CF" w:rsidRPr="00A81935">
        <w:rPr>
          <w:rFonts w:ascii="Arial" w:hAnsi="Arial" w:cs="Arial"/>
          <w:sz w:val="22"/>
          <w:szCs w:val="22"/>
        </w:rPr>
        <w:t>p</w:t>
      </w:r>
      <w:r w:rsidR="00C04086" w:rsidRPr="00A81935">
        <w:rPr>
          <w:rFonts w:ascii="Arial" w:hAnsi="Arial" w:cs="Arial"/>
          <w:sz w:val="22"/>
          <w:szCs w:val="22"/>
        </w:rPr>
        <w:t xml:space="preserve">articipaciones efectivas transferidas por el Gobierno Federal, o en su caso, por los ajustes </w:t>
      </w:r>
      <w:r w:rsidR="00A03F3B" w:rsidRPr="00A81935">
        <w:rPr>
          <w:rFonts w:ascii="Arial" w:hAnsi="Arial" w:cs="Arial"/>
          <w:sz w:val="22"/>
          <w:szCs w:val="22"/>
        </w:rPr>
        <w:t>que é</w:t>
      </w:r>
      <w:r w:rsidR="00C04086" w:rsidRPr="00A81935">
        <w:rPr>
          <w:rFonts w:ascii="Arial" w:hAnsi="Arial" w:cs="Arial"/>
          <w:sz w:val="22"/>
          <w:szCs w:val="22"/>
        </w:rPr>
        <w:t>ste determine derivados del incumplimiento de las perspectivas económicas.</w:t>
      </w:r>
    </w:p>
    <w:p w14:paraId="29C1F2B2" w14:textId="77777777" w:rsidR="00E263D4" w:rsidRPr="006243F4" w:rsidRDefault="00E263D4" w:rsidP="00453E55">
      <w:pPr>
        <w:pStyle w:val="Textoindependiente"/>
        <w:jc w:val="both"/>
        <w:rPr>
          <w:rFonts w:ascii="Arial" w:hAnsi="Arial" w:cs="Arial"/>
          <w:sz w:val="10"/>
          <w:szCs w:val="10"/>
        </w:rPr>
      </w:pPr>
    </w:p>
    <w:p w14:paraId="24AF41DB" w14:textId="10BBDF37" w:rsidR="004923E3" w:rsidRPr="00A81935" w:rsidRDefault="0001217C" w:rsidP="0001217C">
      <w:pPr>
        <w:pStyle w:val="Textoindependiente"/>
        <w:jc w:val="both"/>
        <w:rPr>
          <w:rFonts w:ascii="Arial" w:hAnsi="Arial" w:cs="Arial"/>
          <w:b/>
          <w:sz w:val="22"/>
          <w:szCs w:val="22"/>
        </w:rPr>
      </w:pPr>
      <w:bookmarkStart w:id="13" w:name="_Hlk29803457"/>
      <w:bookmarkEnd w:id="11"/>
      <w:r w:rsidRPr="00A81935">
        <w:rPr>
          <w:rFonts w:ascii="Arial" w:hAnsi="Arial" w:cs="Arial"/>
          <w:b/>
          <w:sz w:val="22"/>
          <w:szCs w:val="22"/>
          <w:lang w:val="es-ES_tradnl"/>
        </w:rPr>
        <w:t>DADO EN LA SEDE DEL PODER EJECUTIVO DEL ESTADO DE HIDALGO, EN LA CIUDAD DE PACHUCA DE SOTO, HIDALGO</w:t>
      </w:r>
      <w:r w:rsidRPr="00A81935">
        <w:rPr>
          <w:rFonts w:ascii="Arial" w:hAnsi="Arial" w:cs="Arial"/>
          <w:b/>
          <w:sz w:val="22"/>
          <w:szCs w:val="22"/>
        </w:rPr>
        <w:t xml:space="preserve">, A LOS </w:t>
      </w:r>
      <w:r w:rsidR="00024801">
        <w:rPr>
          <w:rFonts w:ascii="Arial" w:hAnsi="Arial" w:cs="Arial"/>
          <w:b/>
          <w:sz w:val="22"/>
          <w:szCs w:val="22"/>
        </w:rPr>
        <w:t>DOCE</w:t>
      </w:r>
      <w:r w:rsidR="0099592C" w:rsidRPr="00A81935">
        <w:rPr>
          <w:rFonts w:ascii="Arial" w:hAnsi="Arial" w:cs="Arial"/>
          <w:b/>
          <w:sz w:val="22"/>
          <w:szCs w:val="22"/>
        </w:rPr>
        <w:t xml:space="preserve"> </w:t>
      </w:r>
      <w:r w:rsidR="00A53A18" w:rsidRPr="00A81935">
        <w:rPr>
          <w:rFonts w:ascii="Arial" w:hAnsi="Arial" w:cs="Arial"/>
          <w:b/>
          <w:sz w:val="22"/>
          <w:szCs w:val="22"/>
        </w:rPr>
        <w:t xml:space="preserve">DÍAS DEL MES DE </w:t>
      </w:r>
      <w:r w:rsidR="006A4A9A" w:rsidRPr="00A81935">
        <w:rPr>
          <w:rFonts w:ascii="Arial" w:hAnsi="Arial" w:cs="Arial"/>
          <w:b/>
          <w:sz w:val="22"/>
          <w:szCs w:val="22"/>
        </w:rPr>
        <w:t>FEBRERO</w:t>
      </w:r>
      <w:r w:rsidR="00C8664F" w:rsidRPr="00A81935">
        <w:rPr>
          <w:rFonts w:ascii="Arial" w:hAnsi="Arial" w:cs="Arial"/>
          <w:b/>
          <w:sz w:val="22"/>
          <w:szCs w:val="22"/>
        </w:rPr>
        <w:t xml:space="preserve"> </w:t>
      </w:r>
      <w:r w:rsidR="00A53A18" w:rsidRPr="00A81935">
        <w:rPr>
          <w:rFonts w:ascii="Arial" w:hAnsi="Arial" w:cs="Arial"/>
          <w:b/>
          <w:sz w:val="22"/>
          <w:szCs w:val="22"/>
        </w:rPr>
        <w:t xml:space="preserve">DEL AÑO DOS </w:t>
      </w:r>
      <w:r w:rsidR="00981A43" w:rsidRPr="00A81935">
        <w:rPr>
          <w:rFonts w:ascii="Arial" w:hAnsi="Arial" w:cs="Arial"/>
          <w:b/>
          <w:sz w:val="22"/>
          <w:szCs w:val="22"/>
        </w:rPr>
        <w:t xml:space="preserve">MIL </w:t>
      </w:r>
      <w:r w:rsidR="0056402A" w:rsidRPr="00A81935">
        <w:rPr>
          <w:rFonts w:ascii="Arial" w:hAnsi="Arial" w:cs="Arial"/>
          <w:b/>
          <w:sz w:val="22"/>
          <w:szCs w:val="22"/>
        </w:rPr>
        <w:t>VEINTISÉIS</w:t>
      </w:r>
      <w:r w:rsidR="00981A43" w:rsidRPr="00A81935">
        <w:rPr>
          <w:rFonts w:ascii="Arial" w:hAnsi="Arial" w:cs="Arial"/>
          <w:b/>
          <w:sz w:val="22"/>
          <w:szCs w:val="22"/>
        </w:rPr>
        <w:t>.</w:t>
      </w:r>
    </w:p>
    <w:p w14:paraId="5A5353F4" w14:textId="77777777" w:rsidR="00E263D4" w:rsidRPr="00A81935" w:rsidRDefault="00E263D4" w:rsidP="0001217C">
      <w:pPr>
        <w:pStyle w:val="Textoindependiente"/>
        <w:jc w:val="both"/>
        <w:rPr>
          <w:rFonts w:ascii="Arial" w:hAnsi="Arial" w:cs="Arial"/>
          <w:b/>
          <w:sz w:val="22"/>
          <w:szCs w:val="22"/>
        </w:rPr>
      </w:pPr>
    </w:p>
    <w:p w14:paraId="52F6C608" w14:textId="77777777" w:rsidR="00E263D4" w:rsidRPr="00A81935" w:rsidRDefault="00E263D4" w:rsidP="0001217C">
      <w:pPr>
        <w:pStyle w:val="Textoindependiente"/>
        <w:jc w:val="both"/>
        <w:rPr>
          <w:rFonts w:ascii="Arial" w:hAnsi="Arial" w:cs="Arial"/>
          <w:b/>
          <w:sz w:val="22"/>
          <w:szCs w:val="22"/>
        </w:rPr>
      </w:pPr>
    </w:p>
    <w:p w14:paraId="48D6BB1A" w14:textId="77777777" w:rsidR="00B66240" w:rsidRDefault="00B66240" w:rsidP="0044381B">
      <w:pPr>
        <w:pStyle w:val="Textoindependiente"/>
        <w:jc w:val="both"/>
        <w:rPr>
          <w:rFonts w:ascii="Arial" w:hAnsi="Arial" w:cs="Arial"/>
          <w:b/>
          <w:sz w:val="22"/>
          <w:szCs w:val="22"/>
        </w:rPr>
      </w:pPr>
    </w:p>
    <w:p w14:paraId="2077CD98" w14:textId="77777777" w:rsidR="006243F4" w:rsidRDefault="006243F4" w:rsidP="0044381B">
      <w:pPr>
        <w:pStyle w:val="Textoindependiente"/>
        <w:jc w:val="both"/>
        <w:rPr>
          <w:rFonts w:ascii="Arial" w:hAnsi="Arial" w:cs="Arial"/>
          <w:b/>
          <w:sz w:val="22"/>
          <w:szCs w:val="22"/>
        </w:rPr>
      </w:pPr>
    </w:p>
    <w:p w14:paraId="674F24DC" w14:textId="77777777" w:rsidR="006243F4" w:rsidRDefault="006243F4" w:rsidP="0044381B">
      <w:pPr>
        <w:pStyle w:val="Textoindependiente"/>
        <w:jc w:val="both"/>
        <w:rPr>
          <w:rFonts w:ascii="Arial" w:hAnsi="Arial" w:cs="Arial"/>
          <w:b/>
          <w:sz w:val="22"/>
          <w:szCs w:val="22"/>
        </w:rPr>
      </w:pPr>
    </w:p>
    <w:p w14:paraId="1BC50E63" w14:textId="77777777" w:rsidR="00B66240" w:rsidRDefault="00B66240" w:rsidP="0044381B">
      <w:pPr>
        <w:pStyle w:val="Textoindependiente"/>
        <w:jc w:val="both"/>
        <w:rPr>
          <w:rFonts w:ascii="Arial" w:hAnsi="Arial" w:cs="Arial"/>
          <w:b/>
          <w:sz w:val="22"/>
          <w:szCs w:val="22"/>
        </w:rPr>
      </w:pPr>
    </w:p>
    <w:p w14:paraId="55AEC4DA" w14:textId="77777777" w:rsidR="008C1F50" w:rsidRDefault="008C1F50" w:rsidP="0044381B">
      <w:pPr>
        <w:pStyle w:val="Textoindependiente"/>
        <w:jc w:val="both"/>
        <w:rPr>
          <w:rFonts w:ascii="Arial" w:hAnsi="Arial" w:cs="Arial"/>
          <w:b/>
          <w:sz w:val="22"/>
          <w:szCs w:val="22"/>
        </w:rPr>
      </w:pPr>
    </w:p>
    <w:p w14:paraId="482CBE51" w14:textId="77777777" w:rsidR="008C1F50" w:rsidRDefault="008C1F50" w:rsidP="0044381B">
      <w:pPr>
        <w:pStyle w:val="Textoindependiente"/>
        <w:jc w:val="both"/>
        <w:rPr>
          <w:rFonts w:ascii="Arial" w:hAnsi="Arial" w:cs="Arial"/>
          <w:b/>
          <w:sz w:val="22"/>
          <w:szCs w:val="22"/>
        </w:rPr>
      </w:pPr>
    </w:p>
    <w:p w14:paraId="584C4CFA" w14:textId="77777777" w:rsidR="00093FCA" w:rsidRPr="00A81935" w:rsidRDefault="00093FCA" w:rsidP="0044381B">
      <w:pPr>
        <w:pStyle w:val="Textoindependiente"/>
        <w:jc w:val="both"/>
        <w:rPr>
          <w:rFonts w:ascii="Arial" w:hAnsi="Arial" w:cs="Arial"/>
          <w:b/>
          <w:sz w:val="22"/>
          <w:szCs w:val="22"/>
        </w:rPr>
      </w:pPr>
    </w:p>
    <w:tbl>
      <w:tblPr>
        <w:tblStyle w:val="Tablaconcuadrcula"/>
        <w:tblW w:w="985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1"/>
      </w:tblGrid>
      <w:tr w:rsidR="0044381B" w:rsidRPr="00A81935" w14:paraId="124B353A" w14:textId="77777777" w:rsidTr="006978BE">
        <w:trPr>
          <w:trHeight w:val="119"/>
        </w:trPr>
        <w:tc>
          <w:tcPr>
            <w:tcW w:w="9851" w:type="dxa"/>
          </w:tcPr>
          <w:p w14:paraId="2A68759B" w14:textId="77777777" w:rsidR="0044381B" w:rsidRPr="00A81935" w:rsidRDefault="0044381B" w:rsidP="0044381B">
            <w:pPr>
              <w:jc w:val="center"/>
              <w:rPr>
                <w:rFonts w:ascii="Arial" w:hAnsi="Arial" w:cs="Arial"/>
                <w:b/>
                <w:sz w:val="22"/>
                <w:szCs w:val="24"/>
              </w:rPr>
            </w:pPr>
            <w:r w:rsidRPr="00A81935">
              <w:rPr>
                <w:rFonts w:ascii="Arial" w:hAnsi="Arial" w:cs="Arial"/>
                <w:b/>
                <w:sz w:val="22"/>
                <w:szCs w:val="24"/>
              </w:rPr>
              <w:t>LIC. JULIO RAMÓN MENCHACA SALAZAR</w:t>
            </w:r>
            <w:r w:rsidRPr="00A81935">
              <w:rPr>
                <w:rFonts w:ascii="Arial" w:hAnsi="Arial" w:cs="Arial"/>
                <w:b/>
                <w:sz w:val="22"/>
                <w:szCs w:val="24"/>
              </w:rPr>
              <w:br/>
              <w:t xml:space="preserve"> GOBERNADOR CONSTITUCIONAL</w:t>
            </w:r>
            <w:r w:rsidRPr="00A81935">
              <w:rPr>
                <w:rFonts w:ascii="Arial" w:hAnsi="Arial" w:cs="Arial"/>
                <w:b/>
                <w:sz w:val="22"/>
                <w:szCs w:val="24"/>
              </w:rPr>
              <w:br/>
              <w:t>DEL ESTADO DE HIDALGO</w:t>
            </w:r>
            <w:r w:rsidRPr="00A81935">
              <w:rPr>
                <w:rFonts w:ascii="Arial" w:hAnsi="Arial" w:cs="Arial"/>
                <w:b/>
                <w:sz w:val="22"/>
                <w:szCs w:val="24"/>
              </w:rPr>
              <w:br/>
            </w:r>
          </w:p>
          <w:p w14:paraId="3027445E" w14:textId="77777777" w:rsidR="00E263D4" w:rsidRDefault="00E263D4" w:rsidP="0044381B">
            <w:pPr>
              <w:jc w:val="center"/>
              <w:rPr>
                <w:rFonts w:ascii="Arial" w:hAnsi="Arial" w:cs="Arial"/>
                <w:b/>
                <w:sz w:val="22"/>
                <w:szCs w:val="24"/>
              </w:rPr>
            </w:pPr>
          </w:p>
          <w:p w14:paraId="64686AE3" w14:textId="77777777" w:rsidR="006243F4" w:rsidRDefault="006243F4" w:rsidP="0044381B">
            <w:pPr>
              <w:jc w:val="center"/>
              <w:rPr>
                <w:rFonts w:ascii="Arial" w:hAnsi="Arial" w:cs="Arial"/>
                <w:b/>
                <w:sz w:val="22"/>
                <w:szCs w:val="24"/>
              </w:rPr>
            </w:pPr>
          </w:p>
          <w:p w14:paraId="1E76557F" w14:textId="77777777" w:rsidR="008C1F50" w:rsidRDefault="008C1F50" w:rsidP="0044381B">
            <w:pPr>
              <w:jc w:val="center"/>
              <w:rPr>
                <w:rFonts w:ascii="Arial" w:hAnsi="Arial" w:cs="Arial"/>
                <w:b/>
                <w:sz w:val="22"/>
                <w:szCs w:val="24"/>
              </w:rPr>
            </w:pPr>
          </w:p>
          <w:p w14:paraId="627DD202" w14:textId="77777777" w:rsidR="008C1F50" w:rsidRDefault="008C1F50" w:rsidP="0044381B">
            <w:pPr>
              <w:jc w:val="center"/>
              <w:rPr>
                <w:rFonts w:ascii="Arial" w:hAnsi="Arial" w:cs="Arial"/>
                <w:b/>
                <w:sz w:val="22"/>
                <w:szCs w:val="24"/>
              </w:rPr>
            </w:pPr>
          </w:p>
          <w:p w14:paraId="4D6EB1AD" w14:textId="77777777" w:rsidR="008C1F50" w:rsidRDefault="008C1F50" w:rsidP="00E462A7">
            <w:pPr>
              <w:rPr>
                <w:rFonts w:ascii="Arial" w:hAnsi="Arial" w:cs="Arial"/>
                <w:b/>
                <w:sz w:val="22"/>
                <w:szCs w:val="24"/>
              </w:rPr>
            </w:pPr>
          </w:p>
          <w:p w14:paraId="308624C0" w14:textId="77777777" w:rsidR="006243F4" w:rsidRDefault="006243F4" w:rsidP="0044381B">
            <w:pPr>
              <w:jc w:val="center"/>
              <w:rPr>
                <w:rFonts w:ascii="Arial" w:hAnsi="Arial" w:cs="Arial"/>
                <w:b/>
                <w:sz w:val="22"/>
                <w:szCs w:val="24"/>
              </w:rPr>
            </w:pPr>
          </w:p>
          <w:p w14:paraId="253B3419" w14:textId="77777777" w:rsidR="006243F4" w:rsidRPr="00A81935" w:rsidRDefault="006243F4" w:rsidP="0044381B">
            <w:pPr>
              <w:jc w:val="center"/>
              <w:rPr>
                <w:rFonts w:ascii="Arial" w:hAnsi="Arial" w:cs="Arial"/>
                <w:b/>
                <w:sz w:val="22"/>
                <w:szCs w:val="24"/>
              </w:rPr>
            </w:pPr>
          </w:p>
          <w:p w14:paraId="78397836" w14:textId="77777777" w:rsidR="00E263D4" w:rsidRDefault="00E263D4" w:rsidP="0044381B">
            <w:pPr>
              <w:jc w:val="center"/>
              <w:rPr>
                <w:rFonts w:ascii="Arial" w:hAnsi="Arial" w:cs="Arial"/>
                <w:b/>
                <w:sz w:val="22"/>
                <w:szCs w:val="24"/>
              </w:rPr>
            </w:pPr>
          </w:p>
          <w:p w14:paraId="31EDFE8D" w14:textId="3F3CEDDE" w:rsidR="00B66240" w:rsidRPr="00A81935" w:rsidRDefault="00B66240" w:rsidP="00BA7ED5">
            <w:pPr>
              <w:rPr>
                <w:rFonts w:ascii="Arial" w:hAnsi="Arial" w:cs="Arial"/>
                <w:b/>
                <w:sz w:val="22"/>
                <w:szCs w:val="24"/>
              </w:rPr>
            </w:pPr>
          </w:p>
        </w:tc>
      </w:tr>
    </w:tbl>
    <w:tbl>
      <w:tblPr>
        <w:tblStyle w:val="Tablaconcuadrculaclar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7"/>
      </w:tblGrid>
      <w:tr w:rsidR="0044381B" w:rsidRPr="00A81935" w14:paraId="5AB25D60" w14:textId="77777777" w:rsidTr="006243F4">
        <w:trPr>
          <w:trHeight w:val="654"/>
        </w:trPr>
        <w:tc>
          <w:tcPr>
            <w:tcW w:w="4677" w:type="dxa"/>
          </w:tcPr>
          <w:p w14:paraId="359ACBFE" w14:textId="6B511A81" w:rsidR="0044381B" w:rsidRPr="00A81935" w:rsidRDefault="0044381B" w:rsidP="00B66240">
            <w:pPr>
              <w:jc w:val="center"/>
              <w:rPr>
                <w:rFonts w:ascii="Arial" w:hAnsi="Arial" w:cs="Arial"/>
                <w:b/>
                <w:sz w:val="22"/>
                <w:szCs w:val="24"/>
              </w:rPr>
            </w:pPr>
            <w:r w:rsidRPr="00A81935">
              <w:rPr>
                <w:rFonts w:ascii="Arial" w:hAnsi="Arial" w:cs="Arial"/>
                <w:b/>
                <w:sz w:val="22"/>
                <w:szCs w:val="22"/>
              </w:rPr>
              <w:t>LIC. GUILLERMO OLIVARES REYNA</w:t>
            </w:r>
            <w:r w:rsidRPr="00A81935">
              <w:rPr>
                <w:rFonts w:ascii="Arial" w:hAnsi="Arial" w:cs="Arial"/>
                <w:b/>
                <w:sz w:val="22"/>
                <w:szCs w:val="22"/>
              </w:rPr>
              <w:br/>
            </w:r>
            <w:r w:rsidRPr="00A81935">
              <w:rPr>
                <w:rFonts w:ascii="Arial" w:hAnsi="Arial" w:cs="Arial"/>
                <w:b/>
                <w:sz w:val="22"/>
                <w:szCs w:val="24"/>
              </w:rPr>
              <w:t>SECRETARIO DE GOBIERNO DEL</w:t>
            </w:r>
            <w:r w:rsidRPr="00A81935">
              <w:rPr>
                <w:rFonts w:ascii="Arial" w:hAnsi="Arial" w:cs="Arial"/>
                <w:b/>
                <w:sz w:val="22"/>
                <w:szCs w:val="24"/>
              </w:rPr>
              <w:br/>
              <w:t xml:space="preserve"> PODER EJECUTIVO</w:t>
            </w:r>
          </w:p>
        </w:tc>
        <w:tc>
          <w:tcPr>
            <w:tcW w:w="4787" w:type="dxa"/>
          </w:tcPr>
          <w:p w14:paraId="0E908E5E" w14:textId="13FBCF36" w:rsidR="00E263D4" w:rsidRPr="00A81935" w:rsidRDefault="0044381B" w:rsidP="006243F4">
            <w:pPr>
              <w:jc w:val="center"/>
              <w:rPr>
                <w:rFonts w:ascii="Arial" w:hAnsi="Arial" w:cs="Arial"/>
                <w:b/>
                <w:sz w:val="22"/>
                <w:szCs w:val="24"/>
              </w:rPr>
            </w:pPr>
            <w:r w:rsidRPr="00A81935">
              <w:rPr>
                <w:rFonts w:ascii="Arial" w:hAnsi="Arial" w:cs="Arial"/>
                <w:b/>
                <w:sz w:val="22"/>
                <w:szCs w:val="24"/>
              </w:rPr>
              <w:t>MTRA. MARÍA ESTHER RAMÍREZ VARGAS</w:t>
            </w:r>
            <w:r w:rsidRPr="00A81935">
              <w:rPr>
                <w:rFonts w:ascii="Arial" w:hAnsi="Arial" w:cs="Arial"/>
                <w:b/>
                <w:sz w:val="22"/>
              </w:rPr>
              <w:br/>
            </w:r>
            <w:r w:rsidRPr="00A81935">
              <w:rPr>
                <w:rFonts w:ascii="Arial" w:hAnsi="Arial" w:cs="Arial"/>
                <w:b/>
                <w:sz w:val="22"/>
                <w:szCs w:val="24"/>
              </w:rPr>
              <w:t xml:space="preserve">SECRETARIA DE HACIENDA DEL </w:t>
            </w:r>
            <w:r w:rsidRPr="00A81935">
              <w:rPr>
                <w:rFonts w:ascii="Arial" w:hAnsi="Arial" w:cs="Arial"/>
                <w:b/>
                <w:sz w:val="22"/>
                <w:szCs w:val="24"/>
              </w:rPr>
              <w:br/>
              <w:t>PODER EJECUTIVO</w:t>
            </w:r>
          </w:p>
        </w:tc>
      </w:tr>
    </w:tbl>
    <w:p w14:paraId="1BEC28FA" w14:textId="77777777" w:rsidR="006243F4" w:rsidRDefault="006243F4">
      <w:pPr>
        <w:tabs>
          <w:tab w:val="left" w:pos="7988"/>
        </w:tabs>
        <w:jc w:val="both"/>
        <w:rPr>
          <w:rFonts w:ascii="Arial" w:hAnsi="Arial" w:cs="Arial"/>
          <w:sz w:val="16"/>
          <w:szCs w:val="16"/>
        </w:rPr>
      </w:pPr>
    </w:p>
    <w:p w14:paraId="26D5A8B3" w14:textId="77777777" w:rsidR="008C1F50" w:rsidRDefault="008C1F50">
      <w:pPr>
        <w:tabs>
          <w:tab w:val="left" w:pos="7988"/>
        </w:tabs>
        <w:jc w:val="both"/>
        <w:rPr>
          <w:rFonts w:ascii="Arial" w:hAnsi="Arial" w:cs="Arial"/>
          <w:sz w:val="16"/>
          <w:szCs w:val="16"/>
        </w:rPr>
      </w:pPr>
    </w:p>
    <w:p w14:paraId="6BA12015" w14:textId="77777777" w:rsidR="008C1F50" w:rsidRDefault="008C1F50">
      <w:pPr>
        <w:tabs>
          <w:tab w:val="left" w:pos="7988"/>
        </w:tabs>
        <w:jc w:val="both"/>
        <w:rPr>
          <w:rFonts w:ascii="Arial" w:hAnsi="Arial" w:cs="Arial"/>
          <w:sz w:val="16"/>
          <w:szCs w:val="16"/>
        </w:rPr>
      </w:pPr>
    </w:p>
    <w:p w14:paraId="27FB788C" w14:textId="77777777" w:rsidR="008C1F50" w:rsidRDefault="008C1F50">
      <w:pPr>
        <w:tabs>
          <w:tab w:val="left" w:pos="7988"/>
        </w:tabs>
        <w:jc w:val="both"/>
        <w:rPr>
          <w:rFonts w:ascii="Arial" w:hAnsi="Arial" w:cs="Arial"/>
          <w:sz w:val="16"/>
          <w:szCs w:val="16"/>
        </w:rPr>
      </w:pPr>
    </w:p>
    <w:p w14:paraId="4F58FA9E" w14:textId="77777777" w:rsidR="00462FE4" w:rsidRDefault="00462FE4" w:rsidP="009363CB">
      <w:pPr>
        <w:tabs>
          <w:tab w:val="left" w:pos="7988"/>
        </w:tabs>
        <w:jc w:val="both"/>
        <w:rPr>
          <w:rFonts w:ascii="Arial" w:hAnsi="Arial" w:cs="Arial"/>
          <w:sz w:val="16"/>
          <w:szCs w:val="16"/>
        </w:rPr>
      </w:pPr>
    </w:p>
    <w:p w14:paraId="1E47EC9B" w14:textId="77777777" w:rsidR="00462FE4" w:rsidRDefault="00462FE4" w:rsidP="009363CB">
      <w:pPr>
        <w:tabs>
          <w:tab w:val="left" w:pos="7988"/>
        </w:tabs>
        <w:jc w:val="both"/>
        <w:rPr>
          <w:rFonts w:ascii="Arial" w:hAnsi="Arial" w:cs="Arial"/>
          <w:sz w:val="16"/>
          <w:szCs w:val="16"/>
        </w:rPr>
      </w:pPr>
    </w:p>
    <w:p w14:paraId="7B6C4270" w14:textId="77777777" w:rsidR="00E462A7" w:rsidRDefault="00E462A7" w:rsidP="009363CB">
      <w:pPr>
        <w:tabs>
          <w:tab w:val="left" w:pos="7988"/>
        </w:tabs>
        <w:jc w:val="both"/>
        <w:rPr>
          <w:rFonts w:ascii="Arial" w:hAnsi="Arial" w:cs="Arial"/>
          <w:sz w:val="16"/>
          <w:szCs w:val="16"/>
        </w:rPr>
      </w:pPr>
    </w:p>
    <w:p w14:paraId="7245C82C" w14:textId="108D782C" w:rsidR="008A1D0B" w:rsidRPr="008A1D0B" w:rsidRDefault="0001217C" w:rsidP="009363CB">
      <w:pPr>
        <w:tabs>
          <w:tab w:val="left" w:pos="7988"/>
        </w:tabs>
        <w:jc w:val="both"/>
        <w:rPr>
          <w:rFonts w:ascii="Arial" w:hAnsi="Arial" w:cs="Arial"/>
          <w:sz w:val="22"/>
          <w:szCs w:val="22"/>
        </w:rPr>
      </w:pPr>
      <w:r w:rsidRPr="00A81935">
        <w:rPr>
          <w:rFonts w:ascii="Arial" w:hAnsi="Arial" w:cs="Arial"/>
          <w:sz w:val="16"/>
          <w:szCs w:val="16"/>
        </w:rPr>
        <w:t xml:space="preserve">La presente hoja de firmas pertenece al </w:t>
      </w:r>
      <w:r w:rsidR="009363CB" w:rsidRPr="009363CB">
        <w:rPr>
          <w:rFonts w:ascii="Arial" w:hAnsi="Arial" w:cs="Arial"/>
          <w:sz w:val="16"/>
          <w:szCs w:val="16"/>
        </w:rPr>
        <w:t>Acuerdo</w:t>
      </w:r>
      <w:r w:rsidR="009363CB">
        <w:rPr>
          <w:rFonts w:ascii="Arial" w:hAnsi="Arial" w:cs="Arial"/>
          <w:sz w:val="16"/>
          <w:szCs w:val="16"/>
        </w:rPr>
        <w:t xml:space="preserve"> </w:t>
      </w:r>
      <w:r w:rsidR="009363CB" w:rsidRPr="009363CB">
        <w:rPr>
          <w:rFonts w:ascii="Arial" w:hAnsi="Arial" w:cs="Arial"/>
          <w:sz w:val="16"/>
          <w:szCs w:val="16"/>
        </w:rPr>
        <w:t xml:space="preserve">por el que se da a conocer el Calendario de entrega, Porcentaje, Fórmulas y Variables utilizadas, así como los </w:t>
      </w:r>
      <w:r w:rsidR="008F031E">
        <w:rPr>
          <w:rFonts w:ascii="Arial" w:hAnsi="Arial" w:cs="Arial"/>
          <w:sz w:val="16"/>
          <w:szCs w:val="16"/>
        </w:rPr>
        <w:t>m</w:t>
      </w:r>
      <w:r w:rsidR="009363CB" w:rsidRPr="009363CB">
        <w:rPr>
          <w:rFonts w:ascii="Arial" w:hAnsi="Arial" w:cs="Arial"/>
          <w:sz w:val="16"/>
          <w:szCs w:val="16"/>
        </w:rPr>
        <w:t>ontos estimados, provenientes de Participaciones Federales que el Estado de Hidalgo participar</w:t>
      </w:r>
      <w:r w:rsidR="009363CB">
        <w:rPr>
          <w:rFonts w:ascii="Arial" w:hAnsi="Arial" w:cs="Arial"/>
          <w:sz w:val="16"/>
          <w:szCs w:val="16"/>
        </w:rPr>
        <w:t>á</w:t>
      </w:r>
      <w:r w:rsidR="009363CB" w:rsidRPr="009363CB">
        <w:rPr>
          <w:rFonts w:ascii="Arial" w:hAnsi="Arial" w:cs="Arial"/>
          <w:sz w:val="16"/>
          <w:szCs w:val="16"/>
        </w:rPr>
        <w:t xml:space="preserve"> a sus Municipios para el ejercicio fiscal 2026</w:t>
      </w:r>
      <w:r w:rsidR="009363CB" w:rsidRPr="00A81935">
        <w:rPr>
          <w:rFonts w:ascii="Arial" w:hAnsi="Arial" w:cs="Arial"/>
          <w:sz w:val="16"/>
          <w:szCs w:val="16"/>
        </w:rPr>
        <w:t>.</w:t>
      </w:r>
      <w:r w:rsidR="009363CB" w:rsidRPr="008A1D0B">
        <w:rPr>
          <w:rFonts w:ascii="Arial" w:hAnsi="Arial" w:cs="Arial"/>
          <w:sz w:val="16"/>
          <w:szCs w:val="16"/>
        </w:rPr>
        <w:t xml:space="preserve"> </w:t>
      </w:r>
      <w:bookmarkEnd w:id="13"/>
    </w:p>
    <w:sectPr w:rsidR="008A1D0B" w:rsidRPr="008A1D0B" w:rsidSect="008C1F50">
      <w:headerReference w:type="default" r:id="rId8"/>
      <w:footerReference w:type="even" r:id="rId9"/>
      <w:footerReference w:type="default" r:id="rId10"/>
      <w:footerReference w:type="first" r:id="rId11"/>
      <w:pgSz w:w="12240" w:h="15840" w:code="1"/>
      <w:pgMar w:top="1474" w:right="1325" w:bottom="136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2E97" w14:textId="77777777" w:rsidR="00721794" w:rsidRDefault="00721794">
      <w:r>
        <w:separator/>
      </w:r>
    </w:p>
  </w:endnote>
  <w:endnote w:type="continuationSeparator" w:id="0">
    <w:p w14:paraId="79F77D86" w14:textId="77777777" w:rsidR="00721794" w:rsidRDefault="0072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F388" w14:textId="77777777" w:rsidR="002F5137" w:rsidRDefault="002F5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2CAD68" w14:textId="77777777" w:rsidR="002F5137" w:rsidRDefault="002F513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41144"/>
      <w:docPartObj>
        <w:docPartGallery w:val="Page Numbers (Bottom of Page)"/>
        <w:docPartUnique/>
      </w:docPartObj>
    </w:sdtPr>
    <w:sdtEndPr>
      <w:rPr>
        <w:rFonts w:ascii="Arial" w:hAnsi="Arial" w:cs="Arial"/>
      </w:rPr>
    </w:sdtEndPr>
    <w:sdtContent>
      <w:p w14:paraId="5361743B" w14:textId="77777777" w:rsidR="002F5137" w:rsidRPr="00D54484" w:rsidRDefault="002F5137">
        <w:pPr>
          <w:pStyle w:val="Piedepgina"/>
          <w:jc w:val="right"/>
          <w:rPr>
            <w:rFonts w:ascii="Arial" w:hAnsi="Arial" w:cs="Arial"/>
          </w:rPr>
        </w:pPr>
        <w:r w:rsidRPr="00D54484">
          <w:rPr>
            <w:rFonts w:ascii="Arial" w:hAnsi="Arial" w:cs="Arial"/>
          </w:rPr>
          <w:fldChar w:fldCharType="begin"/>
        </w:r>
        <w:r w:rsidRPr="00D54484">
          <w:rPr>
            <w:rFonts w:ascii="Arial" w:hAnsi="Arial" w:cs="Arial"/>
          </w:rPr>
          <w:instrText>PAGE   \* MERGEFORMAT</w:instrText>
        </w:r>
        <w:r w:rsidRPr="00D54484">
          <w:rPr>
            <w:rFonts w:ascii="Arial" w:hAnsi="Arial" w:cs="Arial"/>
          </w:rPr>
          <w:fldChar w:fldCharType="separate"/>
        </w:r>
        <w:r w:rsidR="00755B3D">
          <w:rPr>
            <w:rFonts w:ascii="Arial" w:hAnsi="Arial" w:cs="Arial"/>
            <w:noProof/>
          </w:rPr>
          <w:t>10</w:t>
        </w:r>
        <w:r w:rsidRPr="00D54484">
          <w:rPr>
            <w:rFonts w:ascii="Arial" w:hAnsi="Arial" w:cs="Arial"/>
          </w:rPr>
          <w:fldChar w:fldCharType="end"/>
        </w:r>
      </w:p>
    </w:sdtContent>
  </w:sdt>
  <w:p w14:paraId="5CB4DD83" w14:textId="77777777" w:rsidR="002F5137" w:rsidRDefault="002F513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95814"/>
      <w:docPartObj>
        <w:docPartGallery w:val="Page Numbers (Bottom of Page)"/>
        <w:docPartUnique/>
      </w:docPartObj>
    </w:sdtPr>
    <w:sdtContent>
      <w:p w14:paraId="00C02ED0" w14:textId="77777777" w:rsidR="002F5137" w:rsidRDefault="002F5137">
        <w:pPr>
          <w:pStyle w:val="Piedepgina"/>
          <w:jc w:val="right"/>
        </w:pPr>
        <w:r>
          <w:fldChar w:fldCharType="begin"/>
        </w:r>
        <w:r>
          <w:instrText>PAGE   \* MERGEFORMAT</w:instrText>
        </w:r>
        <w:r>
          <w:fldChar w:fldCharType="separate"/>
        </w:r>
        <w:r>
          <w:t>2</w:t>
        </w:r>
        <w:r>
          <w:fldChar w:fldCharType="end"/>
        </w:r>
      </w:p>
    </w:sdtContent>
  </w:sdt>
  <w:p w14:paraId="67D08C45" w14:textId="77777777" w:rsidR="002F5137" w:rsidRDefault="002F51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246B" w14:textId="77777777" w:rsidR="00721794" w:rsidRDefault="00721794">
      <w:r>
        <w:separator/>
      </w:r>
    </w:p>
  </w:footnote>
  <w:footnote w:type="continuationSeparator" w:id="0">
    <w:p w14:paraId="1187AAAC" w14:textId="77777777" w:rsidR="00721794" w:rsidRDefault="0072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A540" w14:textId="50AC6F1B" w:rsidR="002F5137" w:rsidRDefault="003C78B8" w:rsidP="005C6A6B">
    <w:pPr>
      <w:pStyle w:val="Encabezado"/>
      <w:tabs>
        <w:tab w:val="clear" w:pos="4419"/>
        <w:tab w:val="clear" w:pos="8838"/>
        <w:tab w:val="right" w:pos="9353"/>
      </w:tabs>
    </w:pPr>
    <w:r w:rsidRPr="003C78B8">
      <w:rPr>
        <w:noProof/>
      </w:rPr>
      <w:drawing>
        <wp:anchor distT="0" distB="0" distL="114300" distR="114300" simplePos="0" relativeHeight="251658240" behindDoc="1" locked="0" layoutInCell="1" allowOverlap="1" wp14:anchorId="022F320F" wp14:editId="406B8B40">
          <wp:simplePos x="0" y="0"/>
          <wp:positionH relativeFrom="margin">
            <wp:align>right</wp:align>
          </wp:positionH>
          <wp:positionV relativeFrom="paragraph">
            <wp:posOffset>-303089</wp:posOffset>
          </wp:positionV>
          <wp:extent cx="639267" cy="658493"/>
          <wp:effectExtent l="0" t="0" r="8890" b="8890"/>
          <wp:wrapNone/>
          <wp:docPr id="841585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8582" name=""/>
                  <pic:cNvPicPr/>
                </pic:nvPicPr>
                <pic:blipFill>
                  <a:blip r:embed="rId1">
                    <a:extLst>
                      <a:ext uri="{28A0092B-C50C-407E-A947-70E740481C1C}">
                        <a14:useLocalDpi xmlns:a14="http://schemas.microsoft.com/office/drawing/2010/main" val="0"/>
                      </a:ext>
                    </a:extLst>
                  </a:blip>
                  <a:stretch>
                    <a:fillRect/>
                  </a:stretch>
                </pic:blipFill>
                <pic:spPr>
                  <a:xfrm>
                    <a:off x="0" y="0"/>
                    <a:ext cx="639267" cy="658493"/>
                  </a:xfrm>
                  <a:prstGeom prst="rect">
                    <a:avLst/>
                  </a:prstGeom>
                </pic:spPr>
              </pic:pic>
            </a:graphicData>
          </a:graphic>
          <wp14:sizeRelH relativeFrom="margin">
            <wp14:pctWidth>0</wp14:pctWidth>
          </wp14:sizeRelH>
          <wp14:sizeRelV relativeFrom="margin">
            <wp14:pctHeight>0</wp14:pctHeight>
          </wp14:sizeRelV>
        </wp:anchor>
      </w:drawing>
    </w:r>
    <w:r w:rsidR="005C6A6B">
      <w:tab/>
    </w:r>
  </w:p>
  <w:p w14:paraId="63E15606" w14:textId="6F2016EB" w:rsidR="002F5137" w:rsidRDefault="002F51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700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8A2"/>
    <w:multiLevelType w:val="singleLevel"/>
    <w:tmpl w:val="0C0A0013"/>
    <w:lvl w:ilvl="0">
      <w:start w:val="1"/>
      <w:numFmt w:val="upperRoman"/>
      <w:lvlText w:val="%1."/>
      <w:lvlJc w:val="left"/>
      <w:pPr>
        <w:tabs>
          <w:tab w:val="num" w:pos="720"/>
        </w:tabs>
        <w:ind w:left="720" w:hanging="720"/>
      </w:pPr>
    </w:lvl>
  </w:abstractNum>
  <w:abstractNum w:abstractNumId="2" w15:restartNumberingAfterBreak="0">
    <w:nsid w:val="022160C0"/>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E163D"/>
    <w:multiLevelType w:val="singleLevel"/>
    <w:tmpl w:val="9AB0B828"/>
    <w:lvl w:ilvl="0">
      <w:start w:val="3"/>
      <w:numFmt w:val="lowerLetter"/>
      <w:lvlText w:val="%1)"/>
      <w:lvlJc w:val="left"/>
      <w:pPr>
        <w:tabs>
          <w:tab w:val="num" w:pos="705"/>
        </w:tabs>
        <w:ind w:left="705" w:hanging="705"/>
      </w:pPr>
      <w:rPr>
        <w:rFonts w:hint="default"/>
        <w:b/>
      </w:rPr>
    </w:lvl>
  </w:abstractNum>
  <w:abstractNum w:abstractNumId="4" w15:restartNumberingAfterBreak="0">
    <w:nsid w:val="134036E1"/>
    <w:multiLevelType w:val="singleLevel"/>
    <w:tmpl w:val="05A872A0"/>
    <w:lvl w:ilvl="0">
      <w:start w:val="1"/>
      <w:numFmt w:val="upperLetter"/>
      <w:lvlText w:val="%1)"/>
      <w:lvlJc w:val="left"/>
      <w:pPr>
        <w:tabs>
          <w:tab w:val="num" w:pos="705"/>
        </w:tabs>
        <w:ind w:left="705" w:hanging="705"/>
      </w:pPr>
      <w:rPr>
        <w:rFonts w:hint="default"/>
        <w:b/>
      </w:rPr>
    </w:lvl>
  </w:abstractNum>
  <w:abstractNum w:abstractNumId="5" w15:restartNumberingAfterBreak="0">
    <w:nsid w:val="31943B26"/>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31D16E14"/>
    <w:multiLevelType w:val="singleLevel"/>
    <w:tmpl w:val="0C0A0013"/>
    <w:lvl w:ilvl="0">
      <w:start w:val="1"/>
      <w:numFmt w:val="upperRoman"/>
      <w:lvlText w:val="%1."/>
      <w:lvlJc w:val="left"/>
      <w:pPr>
        <w:tabs>
          <w:tab w:val="num" w:pos="720"/>
        </w:tabs>
        <w:ind w:left="720" w:hanging="720"/>
      </w:pPr>
    </w:lvl>
  </w:abstractNum>
  <w:abstractNum w:abstractNumId="7" w15:restartNumberingAfterBreak="0">
    <w:nsid w:val="32DC5A66"/>
    <w:multiLevelType w:val="singleLevel"/>
    <w:tmpl w:val="0C0A0013"/>
    <w:lvl w:ilvl="0">
      <w:start w:val="1"/>
      <w:numFmt w:val="upperRoman"/>
      <w:lvlText w:val="%1."/>
      <w:lvlJc w:val="left"/>
      <w:pPr>
        <w:tabs>
          <w:tab w:val="num" w:pos="720"/>
        </w:tabs>
        <w:ind w:left="720" w:hanging="720"/>
      </w:pPr>
    </w:lvl>
  </w:abstractNum>
  <w:abstractNum w:abstractNumId="8" w15:restartNumberingAfterBreak="0">
    <w:nsid w:val="438752E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442039A2"/>
    <w:multiLevelType w:val="singleLevel"/>
    <w:tmpl w:val="0C0A0013"/>
    <w:lvl w:ilvl="0">
      <w:start w:val="1"/>
      <w:numFmt w:val="upperRoman"/>
      <w:lvlText w:val="%1."/>
      <w:lvlJc w:val="left"/>
      <w:pPr>
        <w:tabs>
          <w:tab w:val="num" w:pos="720"/>
        </w:tabs>
        <w:ind w:left="720" w:hanging="720"/>
      </w:pPr>
    </w:lvl>
  </w:abstractNum>
  <w:abstractNum w:abstractNumId="10" w15:restartNumberingAfterBreak="0">
    <w:nsid w:val="465C0A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FD23E9"/>
    <w:multiLevelType w:val="singleLevel"/>
    <w:tmpl w:val="0C0A0013"/>
    <w:lvl w:ilvl="0">
      <w:start w:val="1"/>
      <w:numFmt w:val="upperRoman"/>
      <w:lvlText w:val="%1."/>
      <w:lvlJc w:val="left"/>
      <w:pPr>
        <w:tabs>
          <w:tab w:val="num" w:pos="720"/>
        </w:tabs>
        <w:ind w:left="720" w:hanging="720"/>
      </w:pPr>
    </w:lvl>
  </w:abstractNum>
  <w:abstractNum w:abstractNumId="12" w15:restartNumberingAfterBreak="0">
    <w:nsid w:val="501920F5"/>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5F2A7F"/>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5BCA2E05"/>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6306252C"/>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2E76E9"/>
    <w:multiLevelType w:val="singleLevel"/>
    <w:tmpl w:val="77464920"/>
    <w:lvl w:ilvl="0">
      <w:start w:val="1"/>
      <w:numFmt w:val="bullet"/>
      <w:lvlText w:val=""/>
      <w:lvlJc w:val="left"/>
      <w:pPr>
        <w:tabs>
          <w:tab w:val="num" w:pos="360"/>
        </w:tabs>
        <w:ind w:left="360" w:hanging="360"/>
      </w:pPr>
      <w:rPr>
        <w:rFonts w:ascii="Symbol" w:hAnsi="Symbol" w:hint="default"/>
      </w:rPr>
    </w:lvl>
  </w:abstractNum>
  <w:num w:numId="1" w16cid:durableId="1254632875">
    <w:abstractNumId w:val="1"/>
  </w:num>
  <w:num w:numId="2" w16cid:durableId="678043329">
    <w:abstractNumId w:val="7"/>
  </w:num>
  <w:num w:numId="3" w16cid:durableId="267541834">
    <w:abstractNumId w:val="9"/>
  </w:num>
  <w:num w:numId="4" w16cid:durableId="211693539">
    <w:abstractNumId w:val="11"/>
  </w:num>
  <w:num w:numId="5" w16cid:durableId="1584099713">
    <w:abstractNumId w:val="8"/>
  </w:num>
  <w:num w:numId="6" w16cid:durableId="2129008439">
    <w:abstractNumId w:val="5"/>
  </w:num>
  <w:num w:numId="7" w16cid:durableId="1978760731">
    <w:abstractNumId w:val="14"/>
  </w:num>
  <w:num w:numId="8" w16cid:durableId="315845454">
    <w:abstractNumId w:val="6"/>
  </w:num>
  <w:num w:numId="9" w16cid:durableId="467943543">
    <w:abstractNumId w:val="13"/>
  </w:num>
  <w:num w:numId="10" w16cid:durableId="295645034">
    <w:abstractNumId w:val="4"/>
  </w:num>
  <w:num w:numId="11" w16cid:durableId="740519745">
    <w:abstractNumId w:val="3"/>
  </w:num>
  <w:num w:numId="12" w16cid:durableId="1549805062">
    <w:abstractNumId w:val="10"/>
  </w:num>
  <w:num w:numId="13" w16cid:durableId="709837785">
    <w:abstractNumId w:val="15"/>
  </w:num>
  <w:num w:numId="14" w16cid:durableId="532042278">
    <w:abstractNumId w:val="12"/>
  </w:num>
  <w:num w:numId="15" w16cid:durableId="1121343346">
    <w:abstractNumId w:val="2"/>
  </w:num>
  <w:num w:numId="16" w16cid:durableId="1360165130">
    <w:abstractNumId w:val="16"/>
  </w:num>
  <w:num w:numId="17" w16cid:durableId="193331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19"/>
    <w:rsid w:val="000008AB"/>
    <w:rsid w:val="000024D9"/>
    <w:rsid w:val="000063B3"/>
    <w:rsid w:val="000065C8"/>
    <w:rsid w:val="000068E3"/>
    <w:rsid w:val="000105A8"/>
    <w:rsid w:val="00011DF9"/>
    <w:rsid w:val="0001217C"/>
    <w:rsid w:val="00013723"/>
    <w:rsid w:val="00013888"/>
    <w:rsid w:val="000208B1"/>
    <w:rsid w:val="00022D39"/>
    <w:rsid w:val="00023E89"/>
    <w:rsid w:val="000247EB"/>
    <w:rsid w:val="00024801"/>
    <w:rsid w:val="000312C8"/>
    <w:rsid w:val="00037AAF"/>
    <w:rsid w:val="00040100"/>
    <w:rsid w:val="00041B96"/>
    <w:rsid w:val="00043D27"/>
    <w:rsid w:val="00044D9B"/>
    <w:rsid w:val="00045B80"/>
    <w:rsid w:val="000466F7"/>
    <w:rsid w:val="0005030D"/>
    <w:rsid w:val="00051406"/>
    <w:rsid w:val="0005393C"/>
    <w:rsid w:val="00055AD2"/>
    <w:rsid w:val="000577DD"/>
    <w:rsid w:val="00060199"/>
    <w:rsid w:val="00062BF0"/>
    <w:rsid w:val="00063D85"/>
    <w:rsid w:val="0006460F"/>
    <w:rsid w:val="000656C5"/>
    <w:rsid w:val="000661FA"/>
    <w:rsid w:val="00074293"/>
    <w:rsid w:val="00075BA6"/>
    <w:rsid w:val="000766FB"/>
    <w:rsid w:val="00085991"/>
    <w:rsid w:val="000868AF"/>
    <w:rsid w:val="00090A07"/>
    <w:rsid w:val="00090DDA"/>
    <w:rsid w:val="00093FCA"/>
    <w:rsid w:val="00094138"/>
    <w:rsid w:val="000A2D33"/>
    <w:rsid w:val="000A451E"/>
    <w:rsid w:val="000A4FCE"/>
    <w:rsid w:val="000B13B2"/>
    <w:rsid w:val="000B2CCD"/>
    <w:rsid w:val="000B3D51"/>
    <w:rsid w:val="000B3DD7"/>
    <w:rsid w:val="000B7927"/>
    <w:rsid w:val="000C0534"/>
    <w:rsid w:val="000C0F61"/>
    <w:rsid w:val="000C1584"/>
    <w:rsid w:val="000C50B6"/>
    <w:rsid w:val="000D0A9F"/>
    <w:rsid w:val="000D0ABB"/>
    <w:rsid w:val="000D36E3"/>
    <w:rsid w:val="000D3AB5"/>
    <w:rsid w:val="000E02D9"/>
    <w:rsid w:val="000E224A"/>
    <w:rsid w:val="000E4CF9"/>
    <w:rsid w:val="000E5BB9"/>
    <w:rsid w:val="000F66E5"/>
    <w:rsid w:val="000F71A1"/>
    <w:rsid w:val="000F725C"/>
    <w:rsid w:val="0010375C"/>
    <w:rsid w:val="00104FBC"/>
    <w:rsid w:val="001120AC"/>
    <w:rsid w:val="001138AD"/>
    <w:rsid w:val="001161FB"/>
    <w:rsid w:val="00117816"/>
    <w:rsid w:val="001200EB"/>
    <w:rsid w:val="0012459F"/>
    <w:rsid w:val="00126304"/>
    <w:rsid w:val="00135F7C"/>
    <w:rsid w:val="00141A95"/>
    <w:rsid w:val="001437B6"/>
    <w:rsid w:val="00144BB3"/>
    <w:rsid w:val="00144DC2"/>
    <w:rsid w:val="001456A8"/>
    <w:rsid w:val="00150BA3"/>
    <w:rsid w:val="00154164"/>
    <w:rsid w:val="001545C0"/>
    <w:rsid w:val="00154F32"/>
    <w:rsid w:val="00160997"/>
    <w:rsid w:val="00161A7C"/>
    <w:rsid w:val="00162ECF"/>
    <w:rsid w:val="0016306B"/>
    <w:rsid w:val="001650F2"/>
    <w:rsid w:val="001729EE"/>
    <w:rsid w:val="001759B4"/>
    <w:rsid w:val="00175B07"/>
    <w:rsid w:val="001762B6"/>
    <w:rsid w:val="00181381"/>
    <w:rsid w:val="00181A0A"/>
    <w:rsid w:val="00182BDE"/>
    <w:rsid w:val="00183E60"/>
    <w:rsid w:val="001846E6"/>
    <w:rsid w:val="00186F49"/>
    <w:rsid w:val="00190C81"/>
    <w:rsid w:val="00194126"/>
    <w:rsid w:val="0019480D"/>
    <w:rsid w:val="00195BD1"/>
    <w:rsid w:val="0019622C"/>
    <w:rsid w:val="001964EF"/>
    <w:rsid w:val="001A01B4"/>
    <w:rsid w:val="001A0698"/>
    <w:rsid w:val="001A2CF4"/>
    <w:rsid w:val="001A55C1"/>
    <w:rsid w:val="001A5EC4"/>
    <w:rsid w:val="001B1D72"/>
    <w:rsid w:val="001B2DD4"/>
    <w:rsid w:val="001B3439"/>
    <w:rsid w:val="001B36AE"/>
    <w:rsid w:val="001B66FF"/>
    <w:rsid w:val="001B7634"/>
    <w:rsid w:val="001C0572"/>
    <w:rsid w:val="001C076F"/>
    <w:rsid w:val="001C37C5"/>
    <w:rsid w:val="001C3F01"/>
    <w:rsid w:val="001C79A9"/>
    <w:rsid w:val="001D0054"/>
    <w:rsid w:val="001D23C9"/>
    <w:rsid w:val="001D2711"/>
    <w:rsid w:val="001D5E44"/>
    <w:rsid w:val="001D7658"/>
    <w:rsid w:val="001D7C34"/>
    <w:rsid w:val="001E4B4C"/>
    <w:rsid w:val="001E5B3F"/>
    <w:rsid w:val="001F1D19"/>
    <w:rsid w:val="001F3CC5"/>
    <w:rsid w:val="002034AD"/>
    <w:rsid w:val="0020413A"/>
    <w:rsid w:val="002173A0"/>
    <w:rsid w:val="0022158B"/>
    <w:rsid w:val="0022250F"/>
    <w:rsid w:val="00222C5A"/>
    <w:rsid w:val="002236D8"/>
    <w:rsid w:val="00223F61"/>
    <w:rsid w:val="002245D7"/>
    <w:rsid w:val="00224F3D"/>
    <w:rsid w:val="002313F1"/>
    <w:rsid w:val="0023238D"/>
    <w:rsid w:val="00232B63"/>
    <w:rsid w:val="002347E8"/>
    <w:rsid w:val="00234F83"/>
    <w:rsid w:val="00235528"/>
    <w:rsid w:val="002369C2"/>
    <w:rsid w:val="002379A1"/>
    <w:rsid w:val="002469E8"/>
    <w:rsid w:val="0024755B"/>
    <w:rsid w:val="00247C5C"/>
    <w:rsid w:val="0025020F"/>
    <w:rsid w:val="00250D7E"/>
    <w:rsid w:val="00254187"/>
    <w:rsid w:val="00255954"/>
    <w:rsid w:val="00257872"/>
    <w:rsid w:val="0026026A"/>
    <w:rsid w:val="00265016"/>
    <w:rsid w:val="00273269"/>
    <w:rsid w:val="00276A21"/>
    <w:rsid w:val="002776BD"/>
    <w:rsid w:val="00277863"/>
    <w:rsid w:val="00280EB6"/>
    <w:rsid w:val="00281F05"/>
    <w:rsid w:val="0028499C"/>
    <w:rsid w:val="0028555D"/>
    <w:rsid w:val="0028607F"/>
    <w:rsid w:val="00286CE4"/>
    <w:rsid w:val="00292F43"/>
    <w:rsid w:val="00295891"/>
    <w:rsid w:val="00297FC9"/>
    <w:rsid w:val="002B433D"/>
    <w:rsid w:val="002C2D91"/>
    <w:rsid w:val="002C6F1B"/>
    <w:rsid w:val="002D1B9D"/>
    <w:rsid w:val="002D389B"/>
    <w:rsid w:val="002E0890"/>
    <w:rsid w:val="002E0D3A"/>
    <w:rsid w:val="002E2483"/>
    <w:rsid w:val="002E2D52"/>
    <w:rsid w:val="002E4095"/>
    <w:rsid w:val="002E492C"/>
    <w:rsid w:val="002E5B76"/>
    <w:rsid w:val="002E6D7E"/>
    <w:rsid w:val="002F103D"/>
    <w:rsid w:val="002F2913"/>
    <w:rsid w:val="002F47E8"/>
    <w:rsid w:val="002F5137"/>
    <w:rsid w:val="002F5EA9"/>
    <w:rsid w:val="002F6CCD"/>
    <w:rsid w:val="00305C83"/>
    <w:rsid w:val="00306B0F"/>
    <w:rsid w:val="0030741C"/>
    <w:rsid w:val="0031014D"/>
    <w:rsid w:val="003106CE"/>
    <w:rsid w:val="00312841"/>
    <w:rsid w:val="00315FB2"/>
    <w:rsid w:val="00321C79"/>
    <w:rsid w:val="0032323A"/>
    <w:rsid w:val="003238E2"/>
    <w:rsid w:val="00323CE1"/>
    <w:rsid w:val="00326ED3"/>
    <w:rsid w:val="003315CA"/>
    <w:rsid w:val="0033222C"/>
    <w:rsid w:val="00336E7F"/>
    <w:rsid w:val="00343B15"/>
    <w:rsid w:val="00344FC6"/>
    <w:rsid w:val="003456A0"/>
    <w:rsid w:val="00345D51"/>
    <w:rsid w:val="00350436"/>
    <w:rsid w:val="003520A7"/>
    <w:rsid w:val="00353177"/>
    <w:rsid w:val="00360F83"/>
    <w:rsid w:val="00361614"/>
    <w:rsid w:val="0036219F"/>
    <w:rsid w:val="003642E3"/>
    <w:rsid w:val="00364BCA"/>
    <w:rsid w:val="003679EF"/>
    <w:rsid w:val="003720F0"/>
    <w:rsid w:val="00373BC8"/>
    <w:rsid w:val="003746DB"/>
    <w:rsid w:val="00374FF9"/>
    <w:rsid w:val="00375A32"/>
    <w:rsid w:val="0037637E"/>
    <w:rsid w:val="00377E53"/>
    <w:rsid w:val="0038136C"/>
    <w:rsid w:val="00381E9A"/>
    <w:rsid w:val="00390306"/>
    <w:rsid w:val="003906CE"/>
    <w:rsid w:val="00394389"/>
    <w:rsid w:val="003947D5"/>
    <w:rsid w:val="00397F80"/>
    <w:rsid w:val="003A02BE"/>
    <w:rsid w:val="003A1418"/>
    <w:rsid w:val="003A2424"/>
    <w:rsid w:val="003A3722"/>
    <w:rsid w:val="003A6542"/>
    <w:rsid w:val="003B1006"/>
    <w:rsid w:val="003B1C19"/>
    <w:rsid w:val="003B3127"/>
    <w:rsid w:val="003B58D7"/>
    <w:rsid w:val="003C3DA4"/>
    <w:rsid w:val="003C649A"/>
    <w:rsid w:val="003C78B8"/>
    <w:rsid w:val="003D1C5D"/>
    <w:rsid w:val="003D2965"/>
    <w:rsid w:val="003D6C46"/>
    <w:rsid w:val="003D6ED1"/>
    <w:rsid w:val="003E20D1"/>
    <w:rsid w:val="003E29A5"/>
    <w:rsid w:val="003E2BAC"/>
    <w:rsid w:val="003E4075"/>
    <w:rsid w:val="003E5666"/>
    <w:rsid w:val="003E66F0"/>
    <w:rsid w:val="003E7BB4"/>
    <w:rsid w:val="003F0CBC"/>
    <w:rsid w:val="003F1258"/>
    <w:rsid w:val="003F3402"/>
    <w:rsid w:val="003F36DA"/>
    <w:rsid w:val="003F4B05"/>
    <w:rsid w:val="004015FB"/>
    <w:rsid w:val="004027D6"/>
    <w:rsid w:val="0040303E"/>
    <w:rsid w:val="004107F5"/>
    <w:rsid w:val="0041124E"/>
    <w:rsid w:val="0041274E"/>
    <w:rsid w:val="004134F1"/>
    <w:rsid w:val="00424C5D"/>
    <w:rsid w:val="0042508C"/>
    <w:rsid w:val="00427FE3"/>
    <w:rsid w:val="00431415"/>
    <w:rsid w:val="00432A7B"/>
    <w:rsid w:val="004346D9"/>
    <w:rsid w:val="0043679F"/>
    <w:rsid w:val="00440531"/>
    <w:rsid w:val="00440B6B"/>
    <w:rsid w:val="004414C9"/>
    <w:rsid w:val="00441CE2"/>
    <w:rsid w:val="00442365"/>
    <w:rsid w:val="0044381B"/>
    <w:rsid w:val="004444D1"/>
    <w:rsid w:val="00446445"/>
    <w:rsid w:val="0044682A"/>
    <w:rsid w:val="00453E55"/>
    <w:rsid w:val="00455515"/>
    <w:rsid w:val="00455F58"/>
    <w:rsid w:val="00462FE4"/>
    <w:rsid w:val="00463EC9"/>
    <w:rsid w:val="00464173"/>
    <w:rsid w:val="00465032"/>
    <w:rsid w:val="00466B67"/>
    <w:rsid w:val="0046707E"/>
    <w:rsid w:val="00467C55"/>
    <w:rsid w:val="00470A8C"/>
    <w:rsid w:val="004719D3"/>
    <w:rsid w:val="004727FC"/>
    <w:rsid w:val="00472DAF"/>
    <w:rsid w:val="004731CD"/>
    <w:rsid w:val="00474280"/>
    <w:rsid w:val="004752B3"/>
    <w:rsid w:val="004775ED"/>
    <w:rsid w:val="00477F29"/>
    <w:rsid w:val="0048259E"/>
    <w:rsid w:val="0048273E"/>
    <w:rsid w:val="0048458A"/>
    <w:rsid w:val="0048646F"/>
    <w:rsid w:val="004923E3"/>
    <w:rsid w:val="00495663"/>
    <w:rsid w:val="00495B54"/>
    <w:rsid w:val="00496E13"/>
    <w:rsid w:val="004A03EC"/>
    <w:rsid w:val="004A0E85"/>
    <w:rsid w:val="004A330E"/>
    <w:rsid w:val="004A4BFC"/>
    <w:rsid w:val="004B21B3"/>
    <w:rsid w:val="004B3CA9"/>
    <w:rsid w:val="004B5943"/>
    <w:rsid w:val="004B5A40"/>
    <w:rsid w:val="004C0C8D"/>
    <w:rsid w:val="004C2101"/>
    <w:rsid w:val="004C4EF8"/>
    <w:rsid w:val="004D0772"/>
    <w:rsid w:val="004D087D"/>
    <w:rsid w:val="004D54F1"/>
    <w:rsid w:val="004D5D0C"/>
    <w:rsid w:val="004D7378"/>
    <w:rsid w:val="004E5A29"/>
    <w:rsid w:val="004F1932"/>
    <w:rsid w:val="004F234A"/>
    <w:rsid w:val="004F34BE"/>
    <w:rsid w:val="004F458C"/>
    <w:rsid w:val="004F4EFD"/>
    <w:rsid w:val="004F4F8C"/>
    <w:rsid w:val="00504CD2"/>
    <w:rsid w:val="00505B0E"/>
    <w:rsid w:val="005069AD"/>
    <w:rsid w:val="00506A45"/>
    <w:rsid w:val="0052045C"/>
    <w:rsid w:val="005221B4"/>
    <w:rsid w:val="00522FB8"/>
    <w:rsid w:val="005237F2"/>
    <w:rsid w:val="00525F10"/>
    <w:rsid w:val="00527945"/>
    <w:rsid w:val="00531127"/>
    <w:rsid w:val="00532FE0"/>
    <w:rsid w:val="00534997"/>
    <w:rsid w:val="00537F52"/>
    <w:rsid w:val="005439A1"/>
    <w:rsid w:val="00546385"/>
    <w:rsid w:val="00546900"/>
    <w:rsid w:val="005551DD"/>
    <w:rsid w:val="005564E4"/>
    <w:rsid w:val="005614E0"/>
    <w:rsid w:val="0056402A"/>
    <w:rsid w:val="005709B9"/>
    <w:rsid w:val="00572F8E"/>
    <w:rsid w:val="00576258"/>
    <w:rsid w:val="00576488"/>
    <w:rsid w:val="0057658A"/>
    <w:rsid w:val="005767F8"/>
    <w:rsid w:val="00577919"/>
    <w:rsid w:val="005806CB"/>
    <w:rsid w:val="005809AF"/>
    <w:rsid w:val="00583380"/>
    <w:rsid w:val="00584BE2"/>
    <w:rsid w:val="00586A0B"/>
    <w:rsid w:val="00590F31"/>
    <w:rsid w:val="00595276"/>
    <w:rsid w:val="005959AA"/>
    <w:rsid w:val="00596C63"/>
    <w:rsid w:val="00596E21"/>
    <w:rsid w:val="005A0896"/>
    <w:rsid w:val="005A0BE5"/>
    <w:rsid w:val="005A1241"/>
    <w:rsid w:val="005A3D68"/>
    <w:rsid w:val="005A506B"/>
    <w:rsid w:val="005A510E"/>
    <w:rsid w:val="005B17EB"/>
    <w:rsid w:val="005B6F9B"/>
    <w:rsid w:val="005C10BB"/>
    <w:rsid w:val="005C2115"/>
    <w:rsid w:val="005C5109"/>
    <w:rsid w:val="005C5D0B"/>
    <w:rsid w:val="005C6589"/>
    <w:rsid w:val="005C6A6B"/>
    <w:rsid w:val="005D2013"/>
    <w:rsid w:val="005D4E48"/>
    <w:rsid w:val="005D5392"/>
    <w:rsid w:val="005E37D0"/>
    <w:rsid w:val="005E392B"/>
    <w:rsid w:val="005E4EE8"/>
    <w:rsid w:val="005E6B8B"/>
    <w:rsid w:val="005F32F0"/>
    <w:rsid w:val="005F54E2"/>
    <w:rsid w:val="0060084C"/>
    <w:rsid w:val="006017D7"/>
    <w:rsid w:val="00602686"/>
    <w:rsid w:val="006036CD"/>
    <w:rsid w:val="006049B1"/>
    <w:rsid w:val="00606C89"/>
    <w:rsid w:val="00607315"/>
    <w:rsid w:val="00607E4E"/>
    <w:rsid w:val="00610121"/>
    <w:rsid w:val="00612601"/>
    <w:rsid w:val="006129A8"/>
    <w:rsid w:val="00614292"/>
    <w:rsid w:val="006166B1"/>
    <w:rsid w:val="00616E93"/>
    <w:rsid w:val="00616FA3"/>
    <w:rsid w:val="006228F2"/>
    <w:rsid w:val="00622BE4"/>
    <w:rsid w:val="006243F4"/>
    <w:rsid w:val="00624D1B"/>
    <w:rsid w:val="00625B26"/>
    <w:rsid w:val="00631257"/>
    <w:rsid w:val="00635B15"/>
    <w:rsid w:val="00636BEB"/>
    <w:rsid w:val="00645238"/>
    <w:rsid w:val="00645E33"/>
    <w:rsid w:val="00645FB8"/>
    <w:rsid w:val="00650211"/>
    <w:rsid w:val="00650722"/>
    <w:rsid w:val="00653278"/>
    <w:rsid w:val="00654516"/>
    <w:rsid w:val="006554B4"/>
    <w:rsid w:val="0065592C"/>
    <w:rsid w:val="00655A0B"/>
    <w:rsid w:val="00656425"/>
    <w:rsid w:val="006577AA"/>
    <w:rsid w:val="00657839"/>
    <w:rsid w:val="00661081"/>
    <w:rsid w:val="00663881"/>
    <w:rsid w:val="00663B74"/>
    <w:rsid w:val="00670561"/>
    <w:rsid w:val="00672EC6"/>
    <w:rsid w:val="0067428F"/>
    <w:rsid w:val="00675E22"/>
    <w:rsid w:val="006774A6"/>
    <w:rsid w:val="006779D5"/>
    <w:rsid w:val="00677F57"/>
    <w:rsid w:val="00681516"/>
    <w:rsid w:val="006830DC"/>
    <w:rsid w:val="00683D77"/>
    <w:rsid w:val="00686327"/>
    <w:rsid w:val="0068676B"/>
    <w:rsid w:val="00687580"/>
    <w:rsid w:val="00687ED3"/>
    <w:rsid w:val="00690E5B"/>
    <w:rsid w:val="0069249D"/>
    <w:rsid w:val="00694823"/>
    <w:rsid w:val="006978BE"/>
    <w:rsid w:val="00697E0D"/>
    <w:rsid w:val="006A0B6D"/>
    <w:rsid w:val="006A3E59"/>
    <w:rsid w:val="006A4A9A"/>
    <w:rsid w:val="006A6BE9"/>
    <w:rsid w:val="006B0A18"/>
    <w:rsid w:val="006B4100"/>
    <w:rsid w:val="006B4942"/>
    <w:rsid w:val="006B5434"/>
    <w:rsid w:val="006B5CD1"/>
    <w:rsid w:val="006B6C13"/>
    <w:rsid w:val="006B7A65"/>
    <w:rsid w:val="006C1B26"/>
    <w:rsid w:val="006C426E"/>
    <w:rsid w:val="006C6419"/>
    <w:rsid w:val="006D1CBF"/>
    <w:rsid w:val="006D1D0F"/>
    <w:rsid w:val="006D1F40"/>
    <w:rsid w:val="006D2ACF"/>
    <w:rsid w:val="006D3EBE"/>
    <w:rsid w:val="006D72A2"/>
    <w:rsid w:val="006D7668"/>
    <w:rsid w:val="006E12A1"/>
    <w:rsid w:val="006E2680"/>
    <w:rsid w:val="006F1C69"/>
    <w:rsid w:val="006F3CE7"/>
    <w:rsid w:val="006F3E59"/>
    <w:rsid w:val="006F653D"/>
    <w:rsid w:val="006F7CBF"/>
    <w:rsid w:val="00706186"/>
    <w:rsid w:val="0070650F"/>
    <w:rsid w:val="007072F0"/>
    <w:rsid w:val="007072FC"/>
    <w:rsid w:val="00707682"/>
    <w:rsid w:val="007109BF"/>
    <w:rsid w:val="007127FB"/>
    <w:rsid w:val="00714150"/>
    <w:rsid w:val="00715110"/>
    <w:rsid w:val="007160AC"/>
    <w:rsid w:val="007175A3"/>
    <w:rsid w:val="0072010F"/>
    <w:rsid w:val="00721794"/>
    <w:rsid w:val="00723522"/>
    <w:rsid w:val="0072357F"/>
    <w:rsid w:val="007246BE"/>
    <w:rsid w:val="00731E47"/>
    <w:rsid w:val="00733A8E"/>
    <w:rsid w:val="0073694A"/>
    <w:rsid w:val="00737B3C"/>
    <w:rsid w:val="00741462"/>
    <w:rsid w:val="007463C6"/>
    <w:rsid w:val="00747E56"/>
    <w:rsid w:val="00747FAB"/>
    <w:rsid w:val="00750042"/>
    <w:rsid w:val="00750C5F"/>
    <w:rsid w:val="007536BF"/>
    <w:rsid w:val="00755B3D"/>
    <w:rsid w:val="00755E43"/>
    <w:rsid w:val="0075649F"/>
    <w:rsid w:val="007573B1"/>
    <w:rsid w:val="00764562"/>
    <w:rsid w:val="00771DD7"/>
    <w:rsid w:val="00772C38"/>
    <w:rsid w:val="007732E1"/>
    <w:rsid w:val="00773CFB"/>
    <w:rsid w:val="00773E1E"/>
    <w:rsid w:val="00773EC5"/>
    <w:rsid w:val="00774C7C"/>
    <w:rsid w:val="007802F3"/>
    <w:rsid w:val="007808D9"/>
    <w:rsid w:val="007853BD"/>
    <w:rsid w:val="00785B4A"/>
    <w:rsid w:val="00790E67"/>
    <w:rsid w:val="0079119D"/>
    <w:rsid w:val="00791812"/>
    <w:rsid w:val="00793C94"/>
    <w:rsid w:val="00796749"/>
    <w:rsid w:val="00797082"/>
    <w:rsid w:val="007B0366"/>
    <w:rsid w:val="007B2875"/>
    <w:rsid w:val="007B3006"/>
    <w:rsid w:val="007B4885"/>
    <w:rsid w:val="007B4BB9"/>
    <w:rsid w:val="007B5195"/>
    <w:rsid w:val="007B5C3D"/>
    <w:rsid w:val="007C1266"/>
    <w:rsid w:val="007C1FC1"/>
    <w:rsid w:val="007C2C81"/>
    <w:rsid w:val="007C3B89"/>
    <w:rsid w:val="007D050B"/>
    <w:rsid w:val="007D1A08"/>
    <w:rsid w:val="007D1B13"/>
    <w:rsid w:val="007D1E2C"/>
    <w:rsid w:val="007D3C82"/>
    <w:rsid w:val="007D712C"/>
    <w:rsid w:val="007D7418"/>
    <w:rsid w:val="007E1FDF"/>
    <w:rsid w:val="007E69EE"/>
    <w:rsid w:val="007E6F96"/>
    <w:rsid w:val="007E784E"/>
    <w:rsid w:val="007F11E6"/>
    <w:rsid w:val="007F468D"/>
    <w:rsid w:val="007F59DC"/>
    <w:rsid w:val="007F5DEE"/>
    <w:rsid w:val="007F7AF7"/>
    <w:rsid w:val="008048CA"/>
    <w:rsid w:val="00804A96"/>
    <w:rsid w:val="008066B1"/>
    <w:rsid w:val="00810279"/>
    <w:rsid w:val="00810AEE"/>
    <w:rsid w:val="00814E97"/>
    <w:rsid w:val="00841915"/>
    <w:rsid w:val="00841E3E"/>
    <w:rsid w:val="00842C40"/>
    <w:rsid w:val="008469E3"/>
    <w:rsid w:val="0085479D"/>
    <w:rsid w:val="00861A5A"/>
    <w:rsid w:val="00862953"/>
    <w:rsid w:val="00862D1D"/>
    <w:rsid w:val="008630E8"/>
    <w:rsid w:val="008634DB"/>
    <w:rsid w:val="00864572"/>
    <w:rsid w:val="00867B3B"/>
    <w:rsid w:val="00867B5A"/>
    <w:rsid w:val="00867FBA"/>
    <w:rsid w:val="00870235"/>
    <w:rsid w:val="00871C02"/>
    <w:rsid w:val="008729EF"/>
    <w:rsid w:val="0087543A"/>
    <w:rsid w:val="00876955"/>
    <w:rsid w:val="008812F9"/>
    <w:rsid w:val="008817B1"/>
    <w:rsid w:val="0088416C"/>
    <w:rsid w:val="00884F44"/>
    <w:rsid w:val="00886DAB"/>
    <w:rsid w:val="008905B8"/>
    <w:rsid w:val="008905DF"/>
    <w:rsid w:val="008921B8"/>
    <w:rsid w:val="00892D37"/>
    <w:rsid w:val="00893825"/>
    <w:rsid w:val="0089461D"/>
    <w:rsid w:val="008A112C"/>
    <w:rsid w:val="008A17C4"/>
    <w:rsid w:val="008A1D0B"/>
    <w:rsid w:val="008A44AB"/>
    <w:rsid w:val="008A705B"/>
    <w:rsid w:val="008A78D3"/>
    <w:rsid w:val="008B02E8"/>
    <w:rsid w:val="008B2253"/>
    <w:rsid w:val="008B461B"/>
    <w:rsid w:val="008B650C"/>
    <w:rsid w:val="008C0803"/>
    <w:rsid w:val="008C08DF"/>
    <w:rsid w:val="008C1F50"/>
    <w:rsid w:val="008C76FF"/>
    <w:rsid w:val="008C7D87"/>
    <w:rsid w:val="008D1821"/>
    <w:rsid w:val="008D283D"/>
    <w:rsid w:val="008D2D41"/>
    <w:rsid w:val="008D4F1F"/>
    <w:rsid w:val="008D5F2C"/>
    <w:rsid w:val="008D6FD7"/>
    <w:rsid w:val="008D7048"/>
    <w:rsid w:val="008E018D"/>
    <w:rsid w:val="008E1E16"/>
    <w:rsid w:val="008E3731"/>
    <w:rsid w:val="008E73B9"/>
    <w:rsid w:val="008F031E"/>
    <w:rsid w:val="009006AD"/>
    <w:rsid w:val="0090091D"/>
    <w:rsid w:val="009071D2"/>
    <w:rsid w:val="00907C52"/>
    <w:rsid w:val="0091034E"/>
    <w:rsid w:val="0091109D"/>
    <w:rsid w:val="00914272"/>
    <w:rsid w:val="00915449"/>
    <w:rsid w:val="009154FA"/>
    <w:rsid w:val="00915788"/>
    <w:rsid w:val="00915AFF"/>
    <w:rsid w:val="00920D09"/>
    <w:rsid w:val="0092548D"/>
    <w:rsid w:val="00927B96"/>
    <w:rsid w:val="00930E6F"/>
    <w:rsid w:val="00933027"/>
    <w:rsid w:val="009356C9"/>
    <w:rsid w:val="00935B83"/>
    <w:rsid w:val="009363CB"/>
    <w:rsid w:val="00940A73"/>
    <w:rsid w:val="00945205"/>
    <w:rsid w:val="0095108E"/>
    <w:rsid w:val="009521D3"/>
    <w:rsid w:val="009529D3"/>
    <w:rsid w:val="009533B9"/>
    <w:rsid w:val="0095364D"/>
    <w:rsid w:val="00954D16"/>
    <w:rsid w:val="00963E24"/>
    <w:rsid w:val="00967C78"/>
    <w:rsid w:val="00970806"/>
    <w:rsid w:val="009720A2"/>
    <w:rsid w:val="00975D16"/>
    <w:rsid w:val="00980FE4"/>
    <w:rsid w:val="00981A43"/>
    <w:rsid w:val="00984A25"/>
    <w:rsid w:val="00985F10"/>
    <w:rsid w:val="00992A0B"/>
    <w:rsid w:val="00993A54"/>
    <w:rsid w:val="00994899"/>
    <w:rsid w:val="00994C8A"/>
    <w:rsid w:val="0099592C"/>
    <w:rsid w:val="00997B1B"/>
    <w:rsid w:val="009A0172"/>
    <w:rsid w:val="009A1F6E"/>
    <w:rsid w:val="009A21D4"/>
    <w:rsid w:val="009A66BF"/>
    <w:rsid w:val="009B44A5"/>
    <w:rsid w:val="009C0A78"/>
    <w:rsid w:val="009C19AA"/>
    <w:rsid w:val="009C1AC5"/>
    <w:rsid w:val="009C3E5C"/>
    <w:rsid w:val="009C7DCC"/>
    <w:rsid w:val="009D1259"/>
    <w:rsid w:val="009D187F"/>
    <w:rsid w:val="009D4F1E"/>
    <w:rsid w:val="009D7173"/>
    <w:rsid w:val="009E128A"/>
    <w:rsid w:val="009E41EC"/>
    <w:rsid w:val="009E50BD"/>
    <w:rsid w:val="009E7461"/>
    <w:rsid w:val="009F000A"/>
    <w:rsid w:val="009F2D55"/>
    <w:rsid w:val="009F2E5F"/>
    <w:rsid w:val="009F7DB1"/>
    <w:rsid w:val="00A00F2E"/>
    <w:rsid w:val="00A01AC2"/>
    <w:rsid w:val="00A02BE0"/>
    <w:rsid w:val="00A03346"/>
    <w:rsid w:val="00A03F3B"/>
    <w:rsid w:val="00A050A7"/>
    <w:rsid w:val="00A06369"/>
    <w:rsid w:val="00A064F6"/>
    <w:rsid w:val="00A07C8F"/>
    <w:rsid w:val="00A13665"/>
    <w:rsid w:val="00A15D05"/>
    <w:rsid w:val="00A200E1"/>
    <w:rsid w:val="00A222EA"/>
    <w:rsid w:val="00A3093E"/>
    <w:rsid w:val="00A3097B"/>
    <w:rsid w:val="00A32B82"/>
    <w:rsid w:val="00A34CB1"/>
    <w:rsid w:val="00A40924"/>
    <w:rsid w:val="00A42B48"/>
    <w:rsid w:val="00A456A7"/>
    <w:rsid w:val="00A45D53"/>
    <w:rsid w:val="00A51BEA"/>
    <w:rsid w:val="00A52E7B"/>
    <w:rsid w:val="00A53A18"/>
    <w:rsid w:val="00A54817"/>
    <w:rsid w:val="00A6116E"/>
    <w:rsid w:val="00A6135C"/>
    <w:rsid w:val="00A62EEE"/>
    <w:rsid w:val="00A6400A"/>
    <w:rsid w:val="00A675AA"/>
    <w:rsid w:val="00A716A3"/>
    <w:rsid w:val="00A742D7"/>
    <w:rsid w:val="00A766DF"/>
    <w:rsid w:val="00A777CF"/>
    <w:rsid w:val="00A804F6"/>
    <w:rsid w:val="00A81935"/>
    <w:rsid w:val="00A81B6A"/>
    <w:rsid w:val="00A82759"/>
    <w:rsid w:val="00A837B3"/>
    <w:rsid w:val="00A85CF3"/>
    <w:rsid w:val="00A90302"/>
    <w:rsid w:val="00A910E5"/>
    <w:rsid w:val="00A95F98"/>
    <w:rsid w:val="00AA220A"/>
    <w:rsid w:val="00AA29CF"/>
    <w:rsid w:val="00AA4745"/>
    <w:rsid w:val="00AA4FE6"/>
    <w:rsid w:val="00AA7FCF"/>
    <w:rsid w:val="00AB3FC1"/>
    <w:rsid w:val="00AB6450"/>
    <w:rsid w:val="00AC086C"/>
    <w:rsid w:val="00AC18D0"/>
    <w:rsid w:val="00AC55CD"/>
    <w:rsid w:val="00AC5858"/>
    <w:rsid w:val="00AC5D71"/>
    <w:rsid w:val="00AC614F"/>
    <w:rsid w:val="00AD6817"/>
    <w:rsid w:val="00AE0295"/>
    <w:rsid w:val="00AE02A6"/>
    <w:rsid w:val="00AE6130"/>
    <w:rsid w:val="00AE63F8"/>
    <w:rsid w:val="00AF0798"/>
    <w:rsid w:val="00AF5F1B"/>
    <w:rsid w:val="00B006E8"/>
    <w:rsid w:val="00B02762"/>
    <w:rsid w:val="00B05AC8"/>
    <w:rsid w:val="00B063B6"/>
    <w:rsid w:val="00B2066D"/>
    <w:rsid w:val="00B20E68"/>
    <w:rsid w:val="00B23D49"/>
    <w:rsid w:val="00B30E3E"/>
    <w:rsid w:val="00B332FF"/>
    <w:rsid w:val="00B3374A"/>
    <w:rsid w:val="00B35505"/>
    <w:rsid w:val="00B40487"/>
    <w:rsid w:val="00B41FEC"/>
    <w:rsid w:val="00B4336A"/>
    <w:rsid w:val="00B43B5A"/>
    <w:rsid w:val="00B44E91"/>
    <w:rsid w:val="00B478FA"/>
    <w:rsid w:val="00B50F70"/>
    <w:rsid w:val="00B5528C"/>
    <w:rsid w:val="00B57C15"/>
    <w:rsid w:val="00B60CD8"/>
    <w:rsid w:val="00B61570"/>
    <w:rsid w:val="00B618A4"/>
    <w:rsid w:val="00B61EAD"/>
    <w:rsid w:val="00B6234C"/>
    <w:rsid w:val="00B656E3"/>
    <w:rsid w:val="00B65A89"/>
    <w:rsid w:val="00B66240"/>
    <w:rsid w:val="00B6656E"/>
    <w:rsid w:val="00B67038"/>
    <w:rsid w:val="00B73342"/>
    <w:rsid w:val="00B73E88"/>
    <w:rsid w:val="00B822DA"/>
    <w:rsid w:val="00B850D0"/>
    <w:rsid w:val="00B866F1"/>
    <w:rsid w:val="00B93BB8"/>
    <w:rsid w:val="00B956AE"/>
    <w:rsid w:val="00B97E5B"/>
    <w:rsid w:val="00BA4B95"/>
    <w:rsid w:val="00BA7ED5"/>
    <w:rsid w:val="00BB186C"/>
    <w:rsid w:val="00BB18D6"/>
    <w:rsid w:val="00BB2122"/>
    <w:rsid w:val="00BB35DE"/>
    <w:rsid w:val="00BB37FA"/>
    <w:rsid w:val="00BB4BEF"/>
    <w:rsid w:val="00BB7B0F"/>
    <w:rsid w:val="00BC3D60"/>
    <w:rsid w:val="00BD01F0"/>
    <w:rsid w:val="00BD145F"/>
    <w:rsid w:val="00BD227D"/>
    <w:rsid w:val="00BD4562"/>
    <w:rsid w:val="00BD5947"/>
    <w:rsid w:val="00BE26F6"/>
    <w:rsid w:val="00BE32C7"/>
    <w:rsid w:val="00BE4A7A"/>
    <w:rsid w:val="00BE5BF5"/>
    <w:rsid w:val="00BE75DE"/>
    <w:rsid w:val="00BF08A6"/>
    <w:rsid w:val="00BF6649"/>
    <w:rsid w:val="00BF6AA7"/>
    <w:rsid w:val="00BF6CF5"/>
    <w:rsid w:val="00C02AE6"/>
    <w:rsid w:val="00C04086"/>
    <w:rsid w:val="00C0626E"/>
    <w:rsid w:val="00C11FEF"/>
    <w:rsid w:val="00C12E42"/>
    <w:rsid w:val="00C13C79"/>
    <w:rsid w:val="00C14999"/>
    <w:rsid w:val="00C2279C"/>
    <w:rsid w:val="00C31E51"/>
    <w:rsid w:val="00C333CC"/>
    <w:rsid w:val="00C37985"/>
    <w:rsid w:val="00C40947"/>
    <w:rsid w:val="00C41088"/>
    <w:rsid w:val="00C5059D"/>
    <w:rsid w:val="00C55F89"/>
    <w:rsid w:val="00C56355"/>
    <w:rsid w:val="00C578EA"/>
    <w:rsid w:val="00C57FFB"/>
    <w:rsid w:val="00C64050"/>
    <w:rsid w:val="00C70C0E"/>
    <w:rsid w:val="00C712B1"/>
    <w:rsid w:val="00C7150C"/>
    <w:rsid w:val="00C73430"/>
    <w:rsid w:val="00C7701D"/>
    <w:rsid w:val="00C8286A"/>
    <w:rsid w:val="00C85AB5"/>
    <w:rsid w:val="00C85C29"/>
    <w:rsid w:val="00C8664F"/>
    <w:rsid w:val="00C9037F"/>
    <w:rsid w:val="00C913EE"/>
    <w:rsid w:val="00C95BCC"/>
    <w:rsid w:val="00C9787F"/>
    <w:rsid w:val="00CA0128"/>
    <w:rsid w:val="00CA1012"/>
    <w:rsid w:val="00CA108D"/>
    <w:rsid w:val="00CA14AA"/>
    <w:rsid w:val="00CA2893"/>
    <w:rsid w:val="00CA4A6A"/>
    <w:rsid w:val="00CB534B"/>
    <w:rsid w:val="00CB5E69"/>
    <w:rsid w:val="00CB7397"/>
    <w:rsid w:val="00CB7C48"/>
    <w:rsid w:val="00CC160A"/>
    <w:rsid w:val="00CC2561"/>
    <w:rsid w:val="00CC4E4F"/>
    <w:rsid w:val="00CD1F87"/>
    <w:rsid w:val="00CD4808"/>
    <w:rsid w:val="00CD601F"/>
    <w:rsid w:val="00CD77DF"/>
    <w:rsid w:val="00CE2C5E"/>
    <w:rsid w:val="00CE60F3"/>
    <w:rsid w:val="00CF07AD"/>
    <w:rsid w:val="00CF28D9"/>
    <w:rsid w:val="00CF458A"/>
    <w:rsid w:val="00CF53CC"/>
    <w:rsid w:val="00D004C9"/>
    <w:rsid w:val="00D01CEB"/>
    <w:rsid w:val="00D071E8"/>
    <w:rsid w:val="00D10544"/>
    <w:rsid w:val="00D10AF8"/>
    <w:rsid w:val="00D11297"/>
    <w:rsid w:val="00D14960"/>
    <w:rsid w:val="00D14B31"/>
    <w:rsid w:val="00D17699"/>
    <w:rsid w:val="00D23D45"/>
    <w:rsid w:val="00D24684"/>
    <w:rsid w:val="00D25E48"/>
    <w:rsid w:val="00D26128"/>
    <w:rsid w:val="00D31440"/>
    <w:rsid w:val="00D32E0F"/>
    <w:rsid w:val="00D33F3C"/>
    <w:rsid w:val="00D367EB"/>
    <w:rsid w:val="00D41CE6"/>
    <w:rsid w:val="00D41F4F"/>
    <w:rsid w:val="00D4202C"/>
    <w:rsid w:val="00D46339"/>
    <w:rsid w:val="00D5275D"/>
    <w:rsid w:val="00D52CB9"/>
    <w:rsid w:val="00D540CD"/>
    <w:rsid w:val="00D54484"/>
    <w:rsid w:val="00D54A90"/>
    <w:rsid w:val="00D552DB"/>
    <w:rsid w:val="00D5724C"/>
    <w:rsid w:val="00D575A1"/>
    <w:rsid w:val="00D6069A"/>
    <w:rsid w:val="00D64004"/>
    <w:rsid w:val="00D67A46"/>
    <w:rsid w:val="00D71473"/>
    <w:rsid w:val="00D74A60"/>
    <w:rsid w:val="00D7576B"/>
    <w:rsid w:val="00D778C1"/>
    <w:rsid w:val="00D83BC8"/>
    <w:rsid w:val="00D86D01"/>
    <w:rsid w:val="00D86FA0"/>
    <w:rsid w:val="00D95BDB"/>
    <w:rsid w:val="00D96C2A"/>
    <w:rsid w:val="00DA2EC2"/>
    <w:rsid w:val="00DA3936"/>
    <w:rsid w:val="00DA6066"/>
    <w:rsid w:val="00DB094F"/>
    <w:rsid w:val="00DB16B9"/>
    <w:rsid w:val="00DB4206"/>
    <w:rsid w:val="00DB6910"/>
    <w:rsid w:val="00DB7086"/>
    <w:rsid w:val="00DC6338"/>
    <w:rsid w:val="00DC64F7"/>
    <w:rsid w:val="00DD057F"/>
    <w:rsid w:val="00DD1140"/>
    <w:rsid w:val="00DD21B5"/>
    <w:rsid w:val="00DD2583"/>
    <w:rsid w:val="00DD26DE"/>
    <w:rsid w:val="00DD3731"/>
    <w:rsid w:val="00DD6D29"/>
    <w:rsid w:val="00DE094B"/>
    <w:rsid w:val="00DE2FDF"/>
    <w:rsid w:val="00DE5564"/>
    <w:rsid w:val="00DE719E"/>
    <w:rsid w:val="00DF2391"/>
    <w:rsid w:val="00DF5E5F"/>
    <w:rsid w:val="00DF74B3"/>
    <w:rsid w:val="00E065BF"/>
    <w:rsid w:val="00E07BD7"/>
    <w:rsid w:val="00E129D7"/>
    <w:rsid w:val="00E14986"/>
    <w:rsid w:val="00E20435"/>
    <w:rsid w:val="00E24313"/>
    <w:rsid w:val="00E263D4"/>
    <w:rsid w:val="00E27644"/>
    <w:rsid w:val="00E34B13"/>
    <w:rsid w:val="00E37C9A"/>
    <w:rsid w:val="00E412A0"/>
    <w:rsid w:val="00E41863"/>
    <w:rsid w:val="00E418C0"/>
    <w:rsid w:val="00E462A7"/>
    <w:rsid w:val="00E47327"/>
    <w:rsid w:val="00E5324D"/>
    <w:rsid w:val="00E53510"/>
    <w:rsid w:val="00E53A90"/>
    <w:rsid w:val="00E5485F"/>
    <w:rsid w:val="00E558C0"/>
    <w:rsid w:val="00E57C2A"/>
    <w:rsid w:val="00E63AD4"/>
    <w:rsid w:val="00E63C96"/>
    <w:rsid w:val="00E73189"/>
    <w:rsid w:val="00E81B63"/>
    <w:rsid w:val="00E85B5A"/>
    <w:rsid w:val="00E91871"/>
    <w:rsid w:val="00E92CF3"/>
    <w:rsid w:val="00E94B93"/>
    <w:rsid w:val="00E9599D"/>
    <w:rsid w:val="00EA05DF"/>
    <w:rsid w:val="00EA14E7"/>
    <w:rsid w:val="00EA360F"/>
    <w:rsid w:val="00EA53EF"/>
    <w:rsid w:val="00EA7EC2"/>
    <w:rsid w:val="00EB4B36"/>
    <w:rsid w:val="00EB4C8E"/>
    <w:rsid w:val="00EB5581"/>
    <w:rsid w:val="00EB59E2"/>
    <w:rsid w:val="00EB65D7"/>
    <w:rsid w:val="00EB776E"/>
    <w:rsid w:val="00EC3704"/>
    <w:rsid w:val="00EC70D6"/>
    <w:rsid w:val="00ED496C"/>
    <w:rsid w:val="00ED4A6E"/>
    <w:rsid w:val="00ED5E8B"/>
    <w:rsid w:val="00ED629D"/>
    <w:rsid w:val="00ED7895"/>
    <w:rsid w:val="00EE1D5C"/>
    <w:rsid w:val="00EE4CC4"/>
    <w:rsid w:val="00EF0E0E"/>
    <w:rsid w:val="00EF1325"/>
    <w:rsid w:val="00EF1DF1"/>
    <w:rsid w:val="00EF6D97"/>
    <w:rsid w:val="00EF6DA3"/>
    <w:rsid w:val="00F0018B"/>
    <w:rsid w:val="00F0063E"/>
    <w:rsid w:val="00F00BCA"/>
    <w:rsid w:val="00F03EA5"/>
    <w:rsid w:val="00F05576"/>
    <w:rsid w:val="00F06711"/>
    <w:rsid w:val="00F10B04"/>
    <w:rsid w:val="00F113E6"/>
    <w:rsid w:val="00F11E6B"/>
    <w:rsid w:val="00F12D4B"/>
    <w:rsid w:val="00F1614D"/>
    <w:rsid w:val="00F20851"/>
    <w:rsid w:val="00F20FBB"/>
    <w:rsid w:val="00F27CB5"/>
    <w:rsid w:val="00F330F9"/>
    <w:rsid w:val="00F33F6B"/>
    <w:rsid w:val="00F34CF1"/>
    <w:rsid w:val="00F46061"/>
    <w:rsid w:val="00F52BBF"/>
    <w:rsid w:val="00F52DDF"/>
    <w:rsid w:val="00F5531C"/>
    <w:rsid w:val="00F55399"/>
    <w:rsid w:val="00F60B48"/>
    <w:rsid w:val="00F6320B"/>
    <w:rsid w:val="00F65231"/>
    <w:rsid w:val="00F65657"/>
    <w:rsid w:val="00F65F11"/>
    <w:rsid w:val="00F70D67"/>
    <w:rsid w:val="00F71C4A"/>
    <w:rsid w:val="00F72220"/>
    <w:rsid w:val="00F7310E"/>
    <w:rsid w:val="00F747D7"/>
    <w:rsid w:val="00F75369"/>
    <w:rsid w:val="00F77319"/>
    <w:rsid w:val="00F77611"/>
    <w:rsid w:val="00F77D8D"/>
    <w:rsid w:val="00F806BA"/>
    <w:rsid w:val="00F81FB3"/>
    <w:rsid w:val="00F83AE7"/>
    <w:rsid w:val="00F85E08"/>
    <w:rsid w:val="00F862C0"/>
    <w:rsid w:val="00F87E51"/>
    <w:rsid w:val="00F910B8"/>
    <w:rsid w:val="00F91C42"/>
    <w:rsid w:val="00F95498"/>
    <w:rsid w:val="00F95593"/>
    <w:rsid w:val="00FA1B99"/>
    <w:rsid w:val="00FA2F2C"/>
    <w:rsid w:val="00FA69A2"/>
    <w:rsid w:val="00FA7DB3"/>
    <w:rsid w:val="00FB170A"/>
    <w:rsid w:val="00FB19B0"/>
    <w:rsid w:val="00FB315F"/>
    <w:rsid w:val="00FB3DC0"/>
    <w:rsid w:val="00FB51F5"/>
    <w:rsid w:val="00FB7E77"/>
    <w:rsid w:val="00FC084B"/>
    <w:rsid w:val="00FC0F66"/>
    <w:rsid w:val="00FC299F"/>
    <w:rsid w:val="00FC2DCB"/>
    <w:rsid w:val="00FC5040"/>
    <w:rsid w:val="00FC53CF"/>
    <w:rsid w:val="00FC70C7"/>
    <w:rsid w:val="00FD0126"/>
    <w:rsid w:val="00FD1C5D"/>
    <w:rsid w:val="00FD1EBD"/>
    <w:rsid w:val="00FD2A8B"/>
    <w:rsid w:val="00FD3CEE"/>
    <w:rsid w:val="00FD4F0A"/>
    <w:rsid w:val="00FE28AB"/>
    <w:rsid w:val="00FE44D5"/>
    <w:rsid w:val="00FE69F4"/>
    <w:rsid w:val="00FF6CCE"/>
    <w:rsid w:val="00FF7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6934A"/>
  <w15:docId w15:val="{1B23E8A9-F231-46A0-A3B2-69907631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ntique Olive" w:hAnsi="Antique Olive"/>
      <w:sz w:val="24"/>
      <w:szCs w:val="24"/>
      <w:lang w:val="es-MX"/>
    </w:rPr>
  </w:style>
  <w:style w:type="character" w:customStyle="1" w:styleId="TextoindependienteCar">
    <w:name w:val="Texto independiente Car"/>
    <w:link w:val="Textoindependiente"/>
    <w:rsid w:val="001729EE"/>
    <w:rPr>
      <w:rFonts w:ascii="Antique Olive" w:hAnsi="Antique Olive"/>
      <w:sz w:val="24"/>
      <w:szCs w:val="24"/>
    </w:rPr>
  </w:style>
  <w:style w:type="paragraph" w:customStyle="1" w:styleId="Ttulo1">
    <w:name w:val="Título1"/>
    <w:basedOn w:val="Normal"/>
    <w:qFormat/>
    <w:pPr>
      <w:jc w:val="center"/>
    </w:pPr>
    <w:rPr>
      <w:rFonts w:ascii="Antique Olive" w:hAnsi="Antique Olive"/>
      <w:b/>
      <w:bCs/>
      <w:sz w:val="28"/>
      <w:szCs w:val="28"/>
      <w:lang w:val="es-MX"/>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sid w:val="00D54484"/>
    <w:rPr>
      <w:lang w:val="es-ES"/>
    </w:r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style>
  <w:style w:type="paragraph" w:styleId="Mapadeldocumento">
    <w:name w:val="Document Map"/>
    <w:basedOn w:val="Normal"/>
    <w:link w:val="MapadeldocumentoCar"/>
    <w:semiHidden/>
    <w:rsid w:val="008905B8"/>
    <w:pPr>
      <w:shd w:val="clear" w:color="auto" w:fill="000080"/>
    </w:pPr>
    <w:rPr>
      <w:rFonts w:ascii="Tahoma" w:hAnsi="Tahoma" w:cs="Tahoma"/>
    </w:rPr>
  </w:style>
  <w:style w:type="paragraph" w:customStyle="1" w:styleId="Texto">
    <w:name w:val="Texto"/>
    <w:basedOn w:val="Normal"/>
    <w:rsid w:val="00B73E88"/>
    <w:pPr>
      <w:spacing w:after="101" w:line="216" w:lineRule="exact"/>
      <w:ind w:firstLine="288"/>
      <w:jc w:val="both"/>
    </w:pPr>
    <w:rPr>
      <w:rFonts w:ascii="Arial" w:hAnsi="Arial" w:cs="Arial"/>
      <w:sz w:val="18"/>
      <w:szCs w:val="18"/>
      <w:lang w:eastAsia="es-ES"/>
    </w:rPr>
  </w:style>
  <w:style w:type="table" w:styleId="Tablaconcuadrcula">
    <w:name w:val="Table Grid"/>
    <w:basedOn w:val="Tablanormal"/>
    <w:uiPriority w:val="59"/>
    <w:rsid w:val="002D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68E3"/>
    <w:rPr>
      <w:rFonts w:ascii="Tahoma" w:hAnsi="Tahoma" w:cs="Tahoma"/>
      <w:sz w:val="16"/>
      <w:szCs w:val="16"/>
    </w:rPr>
  </w:style>
  <w:style w:type="character" w:customStyle="1" w:styleId="TextodegloboCar">
    <w:name w:val="Texto de globo Car"/>
    <w:link w:val="Textodeglobo"/>
    <w:uiPriority w:val="99"/>
    <w:semiHidden/>
    <w:rsid w:val="000068E3"/>
    <w:rPr>
      <w:rFonts w:ascii="Tahoma" w:hAnsi="Tahoma" w:cs="Tahoma"/>
      <w:sz w:val="16"/>
      <w:szCs w:val="16"/>
      <w:lang w:val="es-ES"/>
    </w:rPr>
  </w:style>
  <w:style w:type="paragraph" w:customStyle="1" w:styleId="Listavistosa-nfasis11">
    <w:name w:val="Lista vistosa - Énfasis 11"/>
    <w:basedOn w:val="Normal"/>
    <w:uiPriority w:val="34"/>
    <w:qFormat/>
    <w:rsid w:val="005C6589"/>
    <w:pPr>
      <w:ind w:left="708"/>
    </w:pPr>
  </w:style>
  <w:style w:type="character" w:styleId="Hipervnculo">
    <w:name w:val="Hyperlink"/>
    <w:basedOn w:val="Fuentedeprrafopredeter"/>
    <w:uiPriority w:val="99"/>
    <w:semiHidden/>
    <w:unhideWhenUsed/>
    <w:rsid w:val="00041B96"/>
    <w:rPr>
      <w:color w:val="0563C1"/>
      <w:u w:val="single"/>
    </w:rPr>
  </w:style>
  <w:style w:type="character" w:styleId="Hipervnculovisitado">
    <w:name w:val="FollowedHyperlink"/>
    <w:basedOn w:val="Fuentedeprrafopredeter"/>
    <w:uiPriority w:val="99"/>
    <w:semiHidden/>
    <w:unhideWhenUsed/>
    <w:rsid w:val="00041B96"/>
    <w:rPr>
      <w:color w:val="954F72"/>
      <w:u w:val="single"/>
    </w:rPr>
  </w:style>
  <w:style w:type="paragraph" w:customStyle="1" w:styleId="msonormal0">
    <w:name w:val="msonormal"/>
    <w:basedOn w:val="Normal"/>
    <w:rsid w:val="00041B96"/>
    <w:pPr>
      <w:spacing w:before="100" w:beforeAutospacing="1" w:after="100" w:afterAutospacing="1"/>
    </w:pPr>
    <w:rPr>
      <w:sz w:val="24"/>
      <w:szCs w:val="24"/>
      <w:lang w:val="es-MX"/>
    </w:rPr>
  </w:style>
  <w:style w:type="paragraph" w:customStyle="1" w:styleId="xl67">
    <w:name w:val="xl67"/>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68">
    <w:name w:val="xl68"/>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rPr>
  </w:style>
  <w:style w:type="paragraph" w:customStyle="1" w:styleId="xl69">
    <w:name w:val="xl69"/>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rPr>
  </w:style>
  <w:style w:type="paragraph" w:customStyle="1" w:styleId="xl70">
    <w:name w:val="xl70"/>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1">
    <w:name w:val="xl71"/>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2">
    <w:name w:val="xl72"/>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73">
    <w:name w:val="xl73"/>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74">
    <w:name w:val="xl74"/>
    <w:basedOn w:val="Normal"/>
    <w:rsid w:val="00892D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75">
    <w:name w:val="xl75"/>
    <w:basedOn w:val="Normal"/>
    <w:rsid w:val="00892D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val="es-MX"/>
    </w:rPr>
  </w:style>
  <w:style w:type="paragraph" w:customStyle="1" w:styleId="xl76">
    <w:name w:val="xl76"/>
    <w:basedOn w:val="Normal"/>
    <w:rsid w:val="008B225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7">
    <w:name w:val="xl77"/>
    <w:basedOn w:val="Normal"/>
    <w:rsid w:val="008B225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es-MX"/>
    </w:rPr>
  </w:style>
  <w:style w:type="paragraph" w:customStyle="1" w:styleId="xl78">
    <w:name w:val="xl78"/>
    <w:basedOn w:val="Normal"/>
    <w:rsid w:val="008B2253"/>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s-MX"/>
    </w:rPr>
  </w:style>
  <w:style w:type="character" w:styleId="Refdecomentario">
    <w:name w:val="annotation reference"/>
    <w:basedOn w:val="Fuentedeprrafopredeter"/>
    <w:uiPriority w:val="99"/>
    <w:semiHidden/>
    <w:unhideWhenUsed/>
    <w:rsid w:val="003B1006"/>
    <w:rPr>
      <w:sz w:val="16"/>
      <w:szCs w:val="16"/>
    </w:rPr>
  </w:style>
  <w:style w:type="paragraph" w:styleId="Textocomentario">
    <w:name w:val="annotation text"/>
    <w:basedOn w:val="Normal"/>
    <w:link w:val="TextocomentarioCar"/>
    <w:uiPriority w:val="99"/>
    <w:unhideWhenUsed/>
    <w:rsid w:val="003B1006"/>
  </w:style>
  <w:style w:type="character" w:customStyle="1" w:styleId="TextocomentarioCar">
    <w:name w:val="Texto comentario Car"/>
    <w:basedOn w:val="Fuentedeprrafopredeter"/>
    <w:link w:val="Textocomentario"/>
    <w:uiPriority w:val="99"/>
    <w:rsid w:val="003B1006"/>
    <w:rPr>
      <w:lang w:val="es-ES"/>
    </w:rPr>
  </w:style>
  <w:style w:type="paragraph" w:styleId="Asuntodelcomentario">
    <w:name w:val="annotation subject"/>
    <w:basedOn w:val="Textocomentario"/>
    <w:next w:val="Textocomentario"/>
    <w:link w:val="AsuntodelcomentarioCar"/>
    <w:uiPriority w:val="99"/>
    <w:semiHidden/>
    <w:unhideWhenUsed/>
    <w:rsid w:val="003B1006"/>
    <w:rPr>
      <w:b/>
      <w:bCs/>
    </w:rPr>
  </w:style>
  <w:style w:type="character" w:customStyle="1" w:styleId="AsuntodelcomentarioCar">
    <w:name w:val="Asunto del comentario Car"/>
    <w:basedOn w:val="TextocomentarioCar"/>
    <w:link w:val="Asuntodelcomentario"/>
    <w:uiPriority w:val="99"/>
    <w:semiHidden/>
    <w:rsid w:val="003B1006"/>
    <w:rPr>
      <w:b/>
      <w:bCs/>
      <w:lang w:val="es-ES"/>
    </w:rPr>
  </w:style>
  <w:style w:type="paragraph" w:styleId="Revisin">
    <w:name w:val="Revision"/>
    <w:hidden/>
    <w:uiPriority w:val="99"/>
    <w:semiHidden/>
    <w:rsid w:val="003B1006"/>
    <w:rPr>
      <w:lang w:val="es-ES"/>
    </w:rPr>
  </w:style>
  <w:style w:type="paragraph" w:customStyle="1" w:styleId="xl79">
    <w:name w:val="xl79"/>
    <w:basedOn w:val="Normal"/>
    <w:rsid w:val="005279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val="es-MX"/>
    </w:rPr>
  </w:style>
  <w:style w:type="paragraph" w:customStyle="1" w:styleId="xl80">
    <w:name w:val="xl80"/>
    <w:basedOn w:val="Normal"/>
    <w:rsid w:val="006A4A9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val="es-MX"/>
    </w:rPr>
  </w:style>
  <w:style w:type="character" w:customStyle="1" w:styleId="EncabezadoCar">
    <w:name w:val="Encabezado Car"/>
    <w:basedOn w:val="Fuentedeprrafopredeter"/>
    <w:link w:val="Encabezado"/>
    <w:uiPriority w:val="99"/>
    <w:rsid w:val="00AA7FCF"/>
    <w:rPr>
      <w:lang w:val="es-ES"/>
    </w:rPr>
  </w:style>
  <w:style w:type="table" w:styleId="Tablaconcuadrculaclara">
    <w:name w:val="Grid Table Light"/>
    <w:basedOn w:val="Tablanormal"/>
    <w:uiPriority w:val="40"/>
    <w:rsid w:val="004438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6B5434"/>
  </w:style>
  <w:style w:type="character" w:customStyle="1" w:styleId="MapadeldocumentoCar">
    <w:name w:val="Mapa del documento Car"/>
    <w:basedOn w:val="Fuentedeprrafopredeter"/>
    <w:link w:val="Mapadeldocumento"/>
    <w:semiHidden/>
    <w:rsid w:val="006B5434"/>
    <w:rPr>
      <w:rFonts w:ascii="Tahoma" w:hAnsi="Tahoma" w:cs="Tahoma"/>
      <w:shd w:val="clear" w:color="auto" w:fill="000080"/>
      <w:lang w:val="es-ES"/>
    </w:rPr>
  </w:style>
  <w:style w:type="table" w:customStyle="1" w:styleId="Tablaconcuadrcula1">
    <w:name w:val="Tabla con cuadrícula1"/>
    <w:basedOn w:val="Tablanormal"/>
    <w:next w:val="Tablaconcuadrcula"/>
    <w:uiPriority w:val="59"/>
    <w:rsid w:val="006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Normal"/>
    <w:rsid w:val="006B5434"/>
    <w:pPr>
      <w:pBdr>
        <w:top w:val="single" w:sz="4" w:space="0" w:color="auto"/>
        <w:bottom w:val="single" w:sz="4" w:space="0" w:color="auto"/>
        <w:right w:val="single" w:sz="4" w:space="0" w:color="auto"/>
      </w:pBdr>
      <w:spacing w:before="100" w:beforeAutospacing="1" w:after="100" w:afterAutospacing="1"/>
      <w:jc w:val="center"/>
    </w:pPr>
    <w:rPr>
      <w:sz w:val="24"/>
      <w:szCs w:val="24"/>
      <w:lang w:val="es-MX"/>
    </w:rPr>
  </w:style>
  <w:style w:type="paragraph" w:customStyle="1" w:styleId="xl82">
    <w:name w:val="xl82"/>
    <w:basedOn w:val="Normal"/>
    <w:rsid w:val="006B543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es-MX"/>
    </w:rPr>
  </w:style>
  <w:style w:type="paragraph" w:customStyle="1" w:styleId="xl83">
    <w:name w:val="xl83"/>
    <w:basedOn w:val="Normal"/>
    <w:rsid w:val="006B543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styleId="Sinespaciado">
    <w:name w:val="No Spacing"/>
    <w:uiPriority w:val="1"/>
    <w:qFormat/>
    <w:rsid w:val="006B5434"/>
    <w:rPr>
      <w:rFonts w:ascii="Calibri" w:eastAsia="Calibri" w:hAnsi="Calibri"/>
      <w:sz w:val="22"/>
      <w:szCs w:val="22"/>
      <w:lang w:eastAsia="en-US"/>
    </w:rPr>
  </w:style>
  <w:style w:type="character" w:customStyle="1" w:styleId="TtuloCar">
    <w:name w:val="Título Car"/>
    <w:basedOn w:val="Fuentedeprrafopredeter"/>
    <w:link w:val="Ttulo"/>
    <w:rsid w:val="002F2913"/>
    <w:rPr>
      <w:rFonts w:ascii="Antique Olive" w:hAnsi="Antique Olive"/>
      <w:b/>
      <w:bCs/>
      <w:sz w:val="28"/>
      <w:szCs w:val="28"/>
    </w:rPr>
  </w:style>
  <w:style w:type="paragraph" w:styleId="Ttulo">
    <w:name w:val="Title"/>
    <w:basedOn w:val="Normal"/>
    <w:link w:val="TtuloCar"/>
    <w:qFormat/>
    <w:rsid w:val="002F2913"/>
    <w:pPr>
      <w:jc w:val="center"/>
    </w:pPr>
    <w:rPr>
      <w:rFonts w:ascii="Antique Olive" w:hAnsi="Antique Olive"/>
      <w:b/>
      <w:bCs/>
      <w:sz w:val="28"/>
      <w:szCs w:val="28"/>
      <w:lang w:val="es-MX"/>
    </w:rPr>
  </w:style>
  <w:style w:type="character" w:customStyle="1" w:styleId="TtuloCar1">
    <w:name w:val="Título Car1"/>
    <w:basedOn w:val="Fuentedeprrafopredeter"/>
    <w:uiPriority w:val="10"/>
    <w:rsid w:val="002F2913"/>
    <w:rPr>
      <w:rFonts w:asciiTheme="majorHAnsi" w:eastAsiaTheme="majorEastAsia" w:hAnsiTheme="majorHAnsi" w:cstheme="majorBidi"/>
      <w:spacing w:val="-10"/>
      <w:kern w:val="28"/>
      <w:sz w:val="56"/>
      <w:szCs w:val="56"/>
      <w:lang w:val="es-ES"/>
    </w:rPr>
  </w:style>
  <w:style w:type="paragraph" w:styleId="Prrafodelista">
    <w:name w:val="List Paragraph"/>
    <w:basedOn w:val="Normal"/>
    <w:uiPriority w:val="34"/>
    <w:qFormat/>
    <w:rsid w:val="002F2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71">
      <w:bodyDiv w:val="1"/>
      <w:marLeft w:val="0"/>
      <w:marRight w:val="0"/>
      <w:marTop w:val="0"/>
      <w:marBottom w:val="0"/>
      <w:divBdr>
        <w:top w:val="none" w:sz="0" w:space="0" w:color="auto"/>
        <w:left w:val="none" w:sz="0" w:space="0" w:color="auto"/>
        <w:bottom w:val="none" w:sz="0" w:space="0" w:color="auto"/>
        <w:right w:val="none" w:sz="0" w:space="0" w:color="auto"/>
      </w:divBdr>
    </w:div>
    <w:div w:id="9646543">
      <w:bodyDiv w:val="1"/>
      <w:marLeft w:val="0"/>
      <w:marRight w:val="0"/>
      <w:marTop w:val="0"/>
      <w:marBottom w:val="0"/>
      <w:divBdr>
        <w:top w:val="none" w:sz="0" w:space="0" w:color="auto"/>
        <w:left w:val="none" w:sz="0" w:space="0" w:color="auto"/>
        <w:bottom w:val="none" w:sz="0" w:space="0" w:color="auto"/>
        <w:right w:val="none" w:sz="0" w:space="0" w:color="auto"/>
      </w:divBdr>
    </w:div>
    <w:div w:id="15082894">
      <w:bodyDiv w:val="1"/>
      <w:marLeft w:val="0"/>
      <w:marRight w:val="0"/>
      <w:marTop w:val="0"/>
      <w:marBottom w:val="0"/>
      <w:divBdr>
        <w:top w:val="none" w:sz="0" w:space="0" w:color="auto"/>
        <w:left w:val="none" w:sz="0" w:space="0" w:color="auto"/>
        <w:bottom w:val="none" w:sz="0" w:space="0" w:color="auto"/>
        <w:right w:val="none" w:sz="0" w:space="0" w:color="auto"/>
      </w:divBdr>
    </w:div>
    <w:div w:id="29887996">
      <w:bodyDiv w:val="1"/>
      <w:marLeft w:val="0"/>
      <w:marRight w:val="0"/>
      <w:marTop w:val="0"/>
      <w:marBottom w:val="0"/>
      <w:divBdr>
        <w:top w:val="none" w:sz="0" w:space="0" w:color="auto"/>
        <w:left w:val="none" w:sz="0" w:space="0" w:color="auto"/>
        <w:bottom w:val="none" w:sz="0" w:space="0" w:color="auto"/>
        <w:right w:val="none" w:sz="0" w:space="0" w:color="auto"/>
      </w:divBdr>
    </w:div>
    <w:div w:id="54746616">
      <w:bodyDiv w:val="1"/>
      <w:marLeft w:val="0"/>
      <w:marRight w:val="0"/>
      <w:marTop w:val="0"/>
      <w:marBottom w:val="0"/>
      <w:divBdr>
        <w:top w:val="none" w:sz="0" w:space="0" w:color="auto"/>
        <w:left w:val="none" w:sz="0" w:space="0" w:color="auto"/>
        <w:bottom w:val="none" w:sz="0" w:space="0" w:color="auto"/>
        <w:right w:val="none" w:sz="0" w:space="0" w:color="auto"/>
      </w:divBdr>
    </w:div>
    <w:div w:id="68579047">
      <w:bodyDiv w:val="1"/>
      <w:marLeft w:val="0"/>
      <w:marRight w:val="0"/>
      <w:marTop w:val="0"/>
      <w:marBottom w:val="0"/>
      <w:divBdr>
        <w:top w:val="none" w:sz="0" w:space="0" w:color="auto"/>
        <w:left w:val="none" w:sz="0" w:space="0" w:color="auto"/>
        <w:bottom w:val="none" w:sz="0" w:space="0" w:color="auto"/>
        <w:right w:val="none" w:sz="0" w:space="0" w:color="auto"/>
      </w:divBdr>
    </w:div>
    <w:div w:id="77219700">
      <w:bodyDiv w:val="1"/>
      <w:marLeft w:val="0"/>
      <w:marRight w:val="0"/>
      <w:marTop w:val="0"/>
      <w:marBottom w:val="0"/>
      <w:divBdr>
        <w:top w:val="none" w:sz="0" w:space="0" w:color="auto"/>
        <w:left w:val="none" w:sz="0" w:space="0" w:color="auto"/>
        <w:bottom w:val="none" w:sz="0" w:space="0" w:color="auto"/>
        <w:right w:val="none" w:sz="0" w:space="0" w:color="auto"/>
      </w:divBdr>
    </w:div>
    <w:div w:id="93326147">
      <w:bodyDiv w:val="1"/>
      <w:marLeft w:val="0"/>
      <w:marRight w:val="0"/>
      <w:marTop w:val="0"/>
      <w:marBottom w:val="0"/>
      <w:divBdr>
        <w:top w:val="none" w:sz="0" w:space="0" w:color="auto"/>
        <w:left w:val="none" w:sz="0" w:space="0" w:color="auto"/>
        <w:bottom w:val="none" w:sz="0" w:space="0" w:color="auto"/>
        <w:right w:val="none" w:sz="0" w:space="0" w:color="auto"/>
      </w:divBdr>
    </w:div>
    <w:div w:id="113910691">
      <w:bodyDiv w:val="1"/>
      <w:marLeft w:val="0"/>
      <w:marRight w:val="0"/>
      <w:marTop w:val="0"/>
      <w:marBottom w:val="0"/>
      <w:divBdr>
        <w:top w:val="none" w:sz="0" w:space="0" w:color="auto"/>
        <w:left w:val="none" w:sz="0" w:space="0" w:color="auto"/>
        <w:bottom w:val="none" w:sz="0" w:space="0" w:color="auto"/>
        <w:right w:val="none" w:sz="0" w:space="0" w:color="auto"/>
      </w:divBdr>
    </w:div>
    <w:div w:id="146016710">
      <w:bodyDiv w:val="1"/>
      <w:marLeft w:val="0"/>
      <w:marRight w:val="0"/>
      <w:marTop w:val="0"/>
      <w:marBottom w:val="0"/>
      <w:divBdr>
        <w:top w:val="none" w:sz="0" w:space="0" w:color="auto"/>
        <w:left w:val="none" w:sz="0" w:space="0" w:color="auto"/>
        <w:bottom w:val="none" w:sz="0" w:space="0" w:color="auto"/>
        <w:right w:val="none" w:sz="0" w:space="0" w:color="auto"/>
      </w:divBdr>
    </w:div>
    <w:div w:id="233048435">
      <w:bodyDiv w:val="1"/>
      <w:marLeft w:val="0"/>
      <w:marRight w:val="0"/>
      <w:marTop w:val="0"/>
      <w:marBottom w:val="0"/>
      <w:divBdr>
        <w:top w:val="none" w:sz="0" w:space="0" w:color="auto"/>
        <w:left w:val="none" w:sz="0" w:space="0" w:color="auto"/>
        <w:bottom w:val="none" w:sz="0" w:space="0" w:color="auto"/>
        <w:right w:val="none" w:sz="0" w:space="0" w:color="auto"/>
      </w:divBdr>
    </w:div>
    <w:div w:id="237718074">
      <w:bodyDiv w:val="1"/>
      <w:marLeft w:val="0"/>
      <w:marRight w:val="0"/>
      <w:marTop w:val="0"/>
      <w:marBottom w:val="0"/>
      <w:divBdr>
        <w:top w:val="none" w:sz="0" w:space="0" w:color="auto"/>
        <w:left w:val="none" w:sz="0" w:space="0" w:color="auto"/>
        <w:bottom w:val="none" w:sz="0" w:space="0" w:color="auto"/>
        <w:right w:val="none" w:sz="0" w:space="0" w:color="auto"/>
      </w:divBdr>
    </w:div>
    <w:div w:id="246575718">
      <w:bodyDiv w:val="1"/>
      <w:marLeft w:val="0"/>
      <w:marRight w:val="0"/>
      <w:marTop w:val="0"/>
      <w:marBottom w:val="0"/>
      <w:divBdr>
        <w:top w:val="none" w:sz="0" w:space="0" w:color="auto"/>
        <w:left w:val="none" w:sz="0" w:space="0" w:color="auto"/>
        <w:bottom w:val="none" w:sz="0" w:space="0" w:color="auto"/>
        <w:right w:val="none" w:sz="0" w:space="0" w:color="auto"/>
      </w:divBdr>
    </w:div>
    <w:div w:id="329065943">
      <w:bodyDiv w:val="1"/>
      <w:marLeft w:val="0"/>
      <w:marRight w:val="0"/>
      <w:marTop w:val="0"/>
      <w:marBottom w:val="0"/>
      <w:divBdr>
        <w:top w:val="none" w:sz="0" w:space="0" w:color="auto"/>
        <w:left w:val="none" w:sz="0" w:space="0" w:color="auto"/>
        <w:bottom w:val="none" w:sz="0" w:space="0" w:color="auto"/>
        <w:right w:val="none" w:sz="0" w:space="0" w:color="auto"/>
      </w:divBdr>
    </w:div>
    <w:div w:id="331563812">
      <w:bodyDiv w:val="1"/>
      <w:marLeft w:val="0"/>
      <w:marRight w:val="0"/>
      <w:marTop w:val="0"/>
      <w:marBottom w:val="0"/>
      <w:divBdr>
        <w:top w:val="none" w:sz="0" w:space="0" w:color="auto"/>
        <w:left w:val="none" w:sz="0" w:space="0" w:color="auto"/>
        <w:bottom w:val="none" w:sz="0" w:space="0" w:color="auto"/>
        <w:right w:val="none" w:sz="0" w:space="0" w:color="auto"/>
      </w:divBdr>
    </w:div>
    <w:div w:id="337852472">
      <w:bodyDiv w:val="1"/>
      <w:marLeft w:val="0"/>
      <w:marRight w:val="0"/>
      <w:marTop w:val="0"/>
      <w:marBottom w:val="0"/>
      <w:divBdr>
        <w:top w:val="none" w:sz="0" w:space="0" w:color="auto"/>
        <w:left w:val="none" w:sz="0" w:space="0" w:color="auto"/>
        <w:bottom w:val="none" w:sz="0" w:space="0" w:color="auto"/>
        <w:right w:val="none" w:sz="0" w:space="0" w:color="auto"/>
      </w:divBdr>
    </w:div>
    <w:div w:id="359012956">
      <w:bodyDiv w:val="1"/>
      <w:marLeft w:val="0"/>
      <w:marRight w:val="0"/>
      <w:marTop w:val="0"/>
      <w:marBottom w:val="0"/>
      <w:divBdr>
        <w:top w:val="none" w:sz="0" w:space="0" w:color="auto"/>
        <w:left w:val="none" w:sz="0" w:space="0" w:color="auto"/>
        <w:bottom w:val="none" w:sz="0" w:space="0" w:color="auto"/>
        <w:right w:val="none" w:sz="0" w:space="0" w:color="auto"/>
      </w:divBdr>
    </w:div>
    <w:div w:id="359359956">
      <w:bodyDiv w:val="1"/>
      <w:marLeft w:val="0"/>
      <w:marRight w:val="0"/>
      <w:marTop w:val="0"/>
      <w:marBottom w:val="0"/>
      <w:divBdr>
        <w:top w:val="none" w:sz="0" w:space="0" w:color="auto"/>
        <w:left w:val="none" w:sz="0" w:space="0" w:color="auto"/>
        <w:bottom w:val="none" w:sz="0" w:space="0" w:color="auto"/>
        <w:right w:val="none" w:sz="0" w:space="0" w:color="auto"/>
      </w:divBdr>
    </w:div>
    <w:div w:id="388696046">
      <w:bodyDiv w:val="1"/>
      <w:marLeft w:val="0"/>
      <w:marRight w:val="0"/>
      <w:marTop w:val="0"/>
      <w:marBottom w:val="0"/>
      <w:divBdr>
        <w:top w:val="none" w:sz="0" w:space="0" w:color="auto"/>
        <w:left w:val="none" w:sz="0" w:space="0" w:color="auto"/>
        <w:bottom w:val="none" w:sz="0" w:space="0" w:color="auto"/>
        <w:right w:val="none" w:sz="0" w:space="0" w:color="auto"/>
      </w:divBdr>
    </w:div>
    <w:div w:id="444884112">
      <w:bodyDiv w:val="1"/>
      <w:marLeft w:val="0"/>
      <w:marRight w:val="0"/>
      <w:marTop w:val="0"/>
      <w:marBottom w:val="0"/>
      <w:divBdr>
        <w:top w:val="none" w:sz="0" w:space="0" w:color="auto"/>
        <w:left w:val="none" w:sz="0" w:space="0" w:color="auto"/>
        <w:bottom w:val="none" w:sz="0" w:space="0" w:color="auto"/>
        <w:right w:val="none" w:sz="0" w:space="0" w:color="auto"/>
      </w:divBdr>
    </w:div>
    <w:div w:id="500238632">
      <w:bodyDiv w:val="1"/>
      <w:marLeft w:val="0"/>
      <w:marRight w:val="0"/>
      <w:marTop w:val="0"/>
      <w:marBottom w:val="0"/>
      <w:divBdr>
        <w:top w:val="none" w:sz="0" w:space="0" w:color="auto"/>
        <w:left w:val="none" w:sz="0" w:space="0" w:color="auto"/>
        <w:bottom w:val="none" w:sz="0" w:space="0" w:color="auto"/>
        <w:right w:val="none" w:sz="0" w:space="0" w:color="auto"/>
      </w:divBdr>
    </w:div>
    <w:div w:id="521892691">
      <w:bodyDiv w:val="1"/>
      <w:marLeft w:val="0"/>
      <w:marRight w:val="0"/>
      <w:marTop w:val="0"/>
      <w:marBottom w:val="0"/>
      <w:divBdr>
        <w:top w:val="none" w:sz="0" w:space="0" w:color="auto"/>
        <w:left w:val="none" w:sz="0" w:space="0" w:color="auto"/>
        <w:bottom w:val="none" w:sz="0" w:space="0" w:color="auto"/>
        <w:right w:val="none" w:sz="0" w:space="0" w:color="auto"/>
      </w:divBdr>
    </w:div>
    <w:div w:id="580136672">
      <w:bodyDiv w:val="1"/>
      <w:marLeft w:val="0"/>
      <w:marRight w:val="0"/>
      <w:marTop w:val="0"/>
      <w:marBottom w:val="0"/>
      <w:divBdr>
        <w:top w:val="none" w:sz="0" w:space="0" w:color="auto"/>
        <w:left w:val="none" w:sz="0" w:space="0" w:color="auto"/>
        <w:bottom w:val="none" w:sz="0" w:space="0" w:color="auto"/>
        <w:right w:val="none" w:sz="0" w:space="0" w:color="auto"/>
      </w:divBdr>
    </w:div>
    <w:div w:id="582490949">
      <w:bodyDiv w:val="1"/>
      <w:marLeft w:val="0"/>
      <w:marRight w:val="0"/>
      <w:marTop w:val="0"/>
      <w:marBottom w:val="0"/>
      <w:divBdr>
        <w:top w:val="none" w:sz="0" w:space="0" w:color="auto"/>
        <w:left w:val="none" w:sz="0" w:space="0" w:color="auto"/>
        <w:bottom w:val="none" w:sz="0" w:space="0" w:color="auto"/>
        <w:right w:val="none" w:sz="0" w:space="0" w:color="auto"/>
      </w:divBdr>
    </w:div>
    <w:div w:id="598224387">
      <w:bodyDiv w:val="1"/>
      <w:marLeft w:val="0"/>
      <w:marRight w:val="0"/>
      <w:marTop w:val="0"/>
      <w:marBottom w:val="0"/>
      <w:divBdr>
        <w:top w:val="none" w:sz="0" w:space="0" w:color="auto"/>
        <w:left w:val="none" w:sz="0" w:space="0" w:color="auto"/>
        <w:bottom w:val="none" w:sz="0" w:space="0" w:color="auto"/>
        <w:right w:val="none" w:sz="0" w:space="0" w:color="auto"/>
      </w:divBdr>
    </w:div>
    <w:div w:id="620382313">
      <w:bodyDiv w:val="1"/>
      <w:marLeft w:val="0"/>
      <w:marRight w:val="0"/>
      <w:marTop w:val="0"/>
      <w:marBottom w:val="0"/>
      <w:divBdr>
        <w:top w:val="none" w:sz="0" w:space="0" w:color="auto"/>
        <w:left w:val="none" w:sz="0" w:space="0" w:color="auto"/>
        <w:bottom w:val="none" w:sz="0" w:space="0" w:color="auto"/>
        <w:right w:val="none" w:sz="0" w:space="0" w:color="auto"/>
      </w:divBdr>
    </w:div>
    <w:div w:id="647591878">
      <w:bodyDiv w:val="1"/>
      <w:marLeft w:val="0"/>
      <w:marRight w:val="0"/>
      <w:marTop w:val="0"/>
      <w:marBottom w:val="0"/>
      <w:divBdr>
        <w:top w:val="none" w:sz="0" w:space="0" w:color="auto"/>
        <w:left w:val="none" w:sz="0" w:space="0" w:color="auto"/>
        <w:bottom w:val="none" w:sz="0" w:space="0" w:color="auto"/>
        <w:right w:val="none" w:sz="0" w:space="0" w:color="auto"/>
      </w:divBdr>
    </w:div>
    <w:div w:id="715936555">
      <w:bodyDiv w:val="1"/>
      <w:marLeft w:val="0"/>
      <w:marRight w:val="0"/>
      <w:marTop w:val="0"/>
      <w:marBottom w:val="0"/>
      <w:divBdr>
        <w:top w:val="none" w:sz="0" w:space="0" w:color="auto"/>
        <w:left w:val="none" w:sz="0" w:space="0" w:color="auto"/>
        <w:bottom w:val="none" w:sz="0" w:space="0" w:color="auto"/>
        <w:right w:val="none" w:sz="0" w:space="0" w:color="auto"/>
      </w:divBdr>
    </w:div>
    <w:div w:id="731777900">
      <w:bodyDiv w:val="1"/>
      <w:marLeft w:val="0"/>
      <w:marRight w:val="0"/>
      <w:marTop w:val="0"/>
      <w:marBottom w:val="0"/>
      <w:divBdr>
        <w:top w:val="none" w:sz="0" w:space="0" w:color="auto"/>
        <w:left w:val="none" w:sz="0" w:space="0" w:color="auto"/>
        <w:bottom w:val="none" w:sz="0" w:space="0" w:color="auto"/>
        <w:right w:val="none" w:sz="0" w:space="0" w:color="auto"/>
      </w:divBdr>
    </w:div>
    <w:div w:id="738752823">
      <w:bodyDiv w:val="1"/>
      <w:marLeft w:val="0"/>
      <w:marRight w:val="0"/>
      <w:marTop w:val="0"/>
      <w:marBottom w:val="0"/>
      <w:divBdr>
        <w:top w:val="none" w:sz="0" w:space="0" w:color="auto"/>
        <w:left w:val="none" w:sz="0" w:space="0" w:color="auto"/>
        <w:bottom w:val="none" w:sz="0" w:space="0" w:color="auto"/>
        <w:right w:val="none" w:sz="0" w:space="0" w:color="auto"/>
      </w:divBdr>
    </w:div>
    <w:div w:id="766458757">
      <w:bodyDiv w:val="1"/>
      <w:marLeft w:val="0"/>
      <w:marRight w:val="0"/>
      <w:marTop w:val="0"/>
      <w:marBottom w:val="0"/>
      <w:divBdr>
        <w:top w:val="none" w:sz="0" w:space="0" w:color="auto"/>
        <w:left w:val="none" w:sz="0" w:space="0" w:color="auto"/>
        <w:bottom w:val="none" w:sz="0" w:space="0" w:color="auto"/>
        <w:right w:val="none" w:sz="0" w:space="0" w:color="auto"/>
      </w:divBdr>
    </w:div>
    <w:div w:id="811210751">
      <w:bodyDiv w:val="1"/>
      <w:marLeft w:val="0"/>
      <w:marRight w:val="0"/>
      <w:marTop w:val="0"/>
      <w:marBottom w:val="0"/>
      <w:divBdr>
        <w:top w:val="none" w:sz="0" w:space="0" w:color="auto"/>
        <w:left w:val="none" w:sz="0" w:space="0" w:color="auto"/>
        <w:bottom w:val="none" w:sz="0" w:space="0" w:color="auto"/>
        <w:right w:val="none" w:sz="0" w:space="0" w:color="auto"/>
      </w:divBdr>
    </w:div>
    <w:div w:id="836266631">
      <w:bodyDiv w:val="1"/>
      <w:marLeft w:val="0"/>
      <w:marRight w:val="0"/>
      <w:marTop w:val="0"/>
      <w:marBottom w:val="0"/>
      <w:divBdr>
        <w:top w:val="none" w:sz="0" w:space="0" w:color="auto"/>
        <w:left w:val="none" w:sz="0" w:space="0" w:color="auto"/>
        <w:bottom w:val="none" w:sz="0" w:space="0" w:color="auto"/>
        <w:right w:val="none" w:sz="0" w:space="0" w:color="auto"/>
      </w:divBdr>
    </w:div>
    <w:div w:id="846287664">
      <w:bodyDiv w:val="1"/>
      <w:marLeft w:val="0"/>
      <w:marRight w:val="0"/>
      <w:marTop w:val="0"/>
      <w:marBottom w:val="0"/>
      <w:divBdr>
        <w:top w:val="none" w:sz="0" w:space="0" w:color="auto"/>
        <w:left w:val="none" w:sz="0" w:space="0" w:color="auto"/>
        <w:bottom w:val="none" w:sz="0" w:space="0" w:color="auto"/>
        <w:right w:val="none" w:sz="0" w:space="0" w:color="auto"/>
      </w:divBdr>
    </w:div>
    <w:div w:id="848787181">
      <w:bodyDiv w:val="1"/>
      <w:marLeft w:val="0"/>
      <w:marRight w:val="0"/>
      <w:marTop w:val="0"/>
      <w:marBottom w:val="0"/>
      <w:divBdr>
        <w:top w:val="none" w:sz="0" w:space="0" w:color="auto"/>
        <w:left w:val="none" w:sz="0" w:space="0" w:color="auto"/>
        <w:bottom w:val="none" w:sz="0" w:space="0" w:color="auto"/>
        <w:right w:val="none" w:sz="0" w:space="0" w:color="auto"/>
      </w:divBdr>
    </w:div>
    <w:div w:id="865556686">
      <w:bodyDiv w:val="1"/>
      <w:marLeft w:val="0"/>
      <w:marRight w:val="0"/>
      <w:marTop w:val="0"/>
      <w:marBottom w:val="0"/>
      <w:divBdr>
        <w:top w:val="none" w:sz="0" w:space="0" w:color="auto"/>
        <w:left w:val="none" w:sz="0" w:space="0" w:color="auto"/>
        <w:bottom w:val="none" w:sz="0" w:space="0" w:color="auto"/>
        <w:right w:val="none" w:sz="0" w:space="0" w:color="auto"/>
      </w:divBdr>
    </w:div>
    <w:div w:id="877012083">
      <w:bodyDiv w:val="1"/>
      <w:marLeft w:val="0"/>
      <w:marRight w:val="0"/>
      <w:marTop w:val="0"/>
      <w:marBottom w:val="0"/>
      <w:divBdr>
        <w:top w:val="none" w:sz="0" w:space="0" w:color="auto"/>
        <w:left w:val="none" w:sz="0" w:space="0" w:color="auto"/>
        <w:bottom w:val="none" w:sz="0" w:space="0" w:color="auto"/>
        <w:right w:val="none" w:sz="0" w:space="0" w:color="auto"/>
      </w:divBdr>
    </w:div>
    <w:div w:id="893851156">
      <w:bodyDiv w:val="1"/>
      <w:marLeft w:val="0"/>
      <w:marRight w:val="0"/>
      <w:marTop w:val="0"/>
      <w:marBottom w:val="0"/>
      <w:divBdr>
        <w:top w:val="none" w:sz="0" w:space="0" w:color="auto"/>
        <w:left w:val="none" w:sz="0" w:space="0" w:color="auto"/>
        <w:bottom w:val="none" w:sz="0" w:space="0" w:color="auto"/>
        <w:right w:val="none" w:sz="0" w:space="0" w:color="auto"/>
      </w:divBdr>
    </w:div>
    <w:div w:id="972096210">
      <w:bodyDiv w:val="1"/>
      <w:marLeft w:val="0"/>
      <w:marRight w:val="0"/>
      <w:marTop w:val="0"/>
      <w:marBottom w:val="0"/>
      <w:divBdr>
        <w:top w:val="none" w:sz="0" w:space="0" w:color="auto"/>
        <w:left w:val="none" w:sz="0" w:space="0" w:color="auto"/>
        <w:bottom w:val="none" w:sz="0" w:space="0" w:color="auto"/>
        <w:right w:val="none" w:sz="0" w:space="0" w:color="auto"/>
      </w:divBdr>
    </w:div>
    <w:div w:id="973556760">
      <w:bodyDiv w:val="1"/>
      <w:marLeft w:val="0"/>
      <w:marRight w:val="0"/>
      <w:marTop w:val="0"/>
      <w:marBottom w:val="0"/>
      <w:divBdr>
        <w:top w:val="none" w:sz="0" w:space="0" w:color="auto"/>
        <w:left w:val="none" w:sz="0" w:space="0" w:color="auto"/>
        <w:bottom w:val="none" w:sz="0" w:space="0" w:color="auto"/>
        <w:right w:val="none" w:sz="0" w:space="0" w:color="auto"/>
      </w:divBdr>
    </w:div>
    <w:div w:id="1055275760">
      <w:bodyDiv w:val="1"/>
      <w:marLeft w:val="0"/>
      <w:marRight w:val="0"/>
      <w:marTop w:val="0"/>
      <w:marBottom w:val="0"/>
      <w:divBdr>
        <w:top w:val="none" w:sz="0" w:space="0" w:color="auto"/>
        <w:left w:val="none" w:sz="0" w:space="0" w:color="auto"/>
        <w:bottom w:val="none" w:sz="0" w:space="0" w:color="auto"/>
        <w:right w:val="none" w:sz="0" w:space="0" w:color="auto"/>
      </w:divBdr>
    </w:div>
    <w:div w:id="1080099163">
      <w:bodyDiv w:val="1"/>
      <w:marLeft w:val="0"/>
      <w:marRight w:val="0"/>
      <w:marTop w:val="0"/>
      <w:marBottom w:val="0"/>
      <w:divBdr>
        <w:top w:val="none" w:sz="0" w:space="0" w:color="auto"/>
        <w:left w:val="none" w:sz="0" w:space="0" w:color="auto"/>
        <w:bottom w:val="none" w:sz="0" w:space="0" w:color="auto"/>
        <w:right w:val="none" w:sz="0" w:space="0" w:color="auto"/>
      </w:divBdr>
    </w:div>
    <w:div w:id="1089733762">
      <w:bodyDiv w:val="1"/>
      <w:marLeft w:val="0"/>
      <w:marRight w:val="0"/>
      <w:marTop w:val="0"/>
      <w:marBottom w:val="0"/>
      <w:divBdr>
        <w:top w:val="none" w:sz="0" w:space="0" w:color="auto"/>
        <w:left w:val="none" w:sz="0" w:space="0" w:color="auto"/>
        <w:bottom w:val="none" w:sz="0" w:space="0" w:color="auto"/>
        <w:right w:val="none" w:sz="0" w:space="0" w:color="auto"/>
      </w:divBdr>
    </w:div>
    <w:div w:id="1096441904">
      <w:bodyDiv w:val="1"/>
      <w:marLeft w:val="0"/>
      <w:marRight w:val="0"/>
      <w:marTop w:val="0"/>
      <w:marBottom w:val="0"/>
      <w:divBdr>
        <w:top w:val="none" w:sz="0" w:space="0" w:color="auto"/>
        <w:left w:val="none" w:sz="0" w:space="0" w:color="auto"/>
        <w:bottom w:val="none" w:sz="0" w:space="0" w:color="auto"/>
        <w:right w:val="none" w:sz="0" w:space="0" w:color="auto"/>
      </w:divBdr>
    </w:div>
    <w:div w:id="1118334591">
      <w:bodyDiv w:val="1"/>
      <w:marLeft w:val="0"/>
      <w:marRight w:val="0"/>
      <w:marTop w:val="0"/>
      <w:marBottom w:val="0"/>
      <w:divBdr>
        <w:top w:val="none" w:sz="0" w:space="0" w:color="auto"/>
        <w:left w:val="none" w:sz="0" w:space="0" w:color="auto"/>
        <w:bottom w:val="none" w:sz="0" w:space="0" w:color="auto"/>
        <w:right w:val="none" w:sz="0" w:space="0" w:color="auto"/>
      </w:divBdr>
    </w:div>
    <w:div w:id="1158107639">
      <w:bodyDiv w:val="1"/>
      <w:marLeft w:val="0"/>
      <w:marRight w:val="0"/>
      <w:marTop w:val="0"/>
      <w:marBottom w:val="0"/>
      <w:divBdr>
        <w:top w:val="none" w:sz="0" w:space="0" w:color="auto"/>
        <w:left w:val="none" w:sz="0" w:space="0" w:color="auto"/>
        <w:bottom w:val="none" w:sz="0" w:space="0" w:color="auto"/>
        <w:right w:val="none" w:sz="0" w:space="0" w:color="auto"/>
      </w:divBdr>
    </w:div>
    <w:div w:id="1192763598">
      <w:bodyDiv w:val="1"/>
      <w:marLeft w:val="0"/>
      <w:marRight w:val="0"/>
      <w:marTop w:val="0"/>
      <w:marBottom w:val="0"/>
      <w:divBdr>
        <w:top w:val="none" w:sz="0" w:space="0" w:color="auto"/>
        <w:left w:val="none" w:sz="0" w:space="0" w:color="auto"/>
        <w:bottom w:val="none" w:sz="0" w:space="0" w:color="auto"/>
        <w:right w:val="none" w:sz="0" w:space="0" w:color="auto"/>
      </w:divBdr>
    </w:div>
    <w:div w:id="1194534848">
      <w:bodyDiv w:val="1"/>
      <w:marLeft w:val="0"/>
      <w:marRight w:val="0"/>
      <w:marTop w:val="0"/>
      <w:marBottom w:val="0"/>
      <w:divBdr>
        <w:top w:val="none" w:sz="0" w:space="0" w:color="auto"/>
        <w:left w:val="none" w:sz="0" w:space="0" w:color="auto"/>
        <w:bottom w:val="none" w:sz="0" w:space="0" w:color="auto"/>
        <w:right w:val="none" w:sz="0" w:space="0" w:color="auto"/>
      </w:divBdr>
    </w:div>
    <w:div w:id="1197768616">
      <w:bodyDiv w:val="1"/>
      <w:marLeft w:val="0"/>
      <w:marRight w:val="0"/>
      <w:marTop w:val="0"/>
      <w:marBottom w:val="0"/>
      <w:divBdr>
        <w:top w:val="none" w:sz="0" w:space="0" w:color="auto"/>
        <w:left w:val="none" w:sz="0" w:space="0" w:color="auto"/>
        <w:bottom w:val="none" w:sz="0" w:space="0" w:color="auto"/>
        <w:right w:val="none" w:sz="0" w:space="0" w:color="auto"/>
      </w:divBdr>
    </w:div>
    <w:div w:id="1249583695">
      <w:bodyDiv w:val="1"/>
      <w:marLeft w:val="0"/>
      <w:marRight w:val="0"/>
      <w:marTop w:val="0"/>
      <w:marBottom w:val="0"/>
      <w:divBdr>
        <w:top w:val="none" w:sz="0" w:space="0" w:color="auto"/>
        <w:left w:val="none" w:sz="0" w:space="0" w:color="auto"/>
        <w:bottom w:val="none" w:sz="0" w:space="0" w:color="auto"/>
        <w:right w:val="none" w:sz="0" w:space="0" w:color="auto"/>
      </w:divBdr>
    </w:div>
    <w:div w:id="1249849087">
      <w:bodyDiv w:val="1"/>
      <w:marLeft w:val="0"/>
      <w:marRight w:val="0"/>
      <w:marTop w:val="0"/>
      <w:marBottom w:val="0"/>
      <w:divBdr>
        <w:top w:val="none" w:sz="0" w:space="0" w:color="auto"/>
        <w:left w:val="none" w:sz="0" w:space="0" w:color="auto"/>
        <w:bottom w:val="none" w:sz="0" w:space="0" w:color="auto"/>
        <w:right w:val="none" w:sz="0" w:space="0" w:color="auto"/>
      </w:divBdr>
    </w:div>
    <w:div w:id="1256136410">
      <w:bodyDiv w:val="1"/>
      <w:marLeft w:val="0"/>
      <w:marRight w:val="0"/>
      <w:marTop w:val="0"/>
      <w:marBottom w:val="0"/>
      <w:divBdr>
        <w:top w:val="none" w:sz="0" w:space="0" w:color="auto"/>
        <w:left w:val="none" w:sz="0" w:space="0" w:color="auto"/>
        <w:bottom w:val="none" w:sz="0" w:space="0" w:color="auto"/>
        <w:right w:val="none" w:sz="0" w:space="0" w:color="auto"/>
      </w:divBdr>
    </w:div>
    <w:div w:id="1261328511">
      <w:bodyDiv w:val="1"/>
      <w:marLeft w:val="0"/>
      <w:marRight w:val="0"/>
      <w:marTop w:val="0"/>
      <w:marBottom w:val="0"/>
      <w:divBdr>
        <w:top w:val="none" w:sz="0" w:space="0" w:color="auto"/>
        <w:left w:val="none" w:sz="0" w:space="0" w:color="auto"/>
        <w:bottom w:val="none" w:sz="0" w:space="0" w:color="auto"/>
        <w:right w:val="none" w:sz="0" w:space="0" w:color="auto"/>
      </w:divBdr>
    </w:div>
    <w:div w:id="1280992534">
      <w:bodyDiv w:val="1"/>
      <w:marLeft w:val="0"/>
      <w:marRight w:val="0"/>
      <w:marTop w:val="0"/>
      <w:marBottom w:val="0"/>
      <w:divBdr>
        <w:top w:val="none" w:sz="0" w:space="0" w:color="auto"/>
        <w:left w:val="none" w:sz="0" w:space="0" w:color="auto"/>
        <w:bottom w:val="none" w:sz="0" w:space="0" w:color="auto"/>
        <w:right w:val="none" w:sz="0" w:space="0" w:color="auto"/>
      </w:divBdr>
    </w:div>
    <w:div w:id="1285500811">
      <w:bodyDiv w:val="1"/>
      <w:marLeft w:val="0"/>
      <w:marRight w:val="0"/>
      <w:marTop w:val="0"/>
      <w:marBottom w:val="0"/>
      <w:divBdr>
        <w:top w:val="none" w:sz="0" w:space="0" w:color="auto"/>
        <w:left w:val="none" w:sz="0" w:space="0" w:color="auto"/>
        <w:bottom w:val="none" w:sz="0" w:space="0" w:color="auto"/>
        <w:right w:val="none" w:sz="0" w:space="0" w:color="auto"/>
      </w:divBdr>
    </w:div>
    <w:div w:id="1304460150">
      <w:bodyDiv w:val="1"/>
      <w:marLeft w:val="0"/>
      <w:marRight w:val="0"/>
      <w:marTop w:val="0"/>
      <w:marBottom w:val="0"/>
      <w:divBdr>
        <w:top w:val="none" w:sz="0" w:space="0" w:color="auto"/>
        <w:left w:val="none" w:sz="0" w:space="0" w:color="auto"/>
        <w:bottom w:val="none" w:sz="0" w:space="0" w:color="auto"/>
        <w:right w:val="none" w:sz="0" w:space="0" w:color="auto"/>
      </w:divBdr>
    </w:div>
    <w:div w:id="1332486140">
      <w:bodyDiv w:val="1"/>
      <w:marLeft w:val="0"/>
      <w:marRight w:val="0"/>
      <w:marTop w:val="0"/>
      <w:marBottom w:val="0"/>
      <w:divBdr>
        <w:top w:val="none" w:sz="0" w:space="0" w:color="auto"/>
        <w:left w:val="none" w:sz="0" w:space="0" w:color="auto"/>
        <w:bottom w:val="none" w:sz="0" w:space="0" w:color="auto"/>
        <w:right w:val="none" w:sz="0" w:space="0" w:color="auto"/>
      </w:divBdr>
    </w:div>
    <w:div w:id="1335453561">
      <w:bodyDiv w:val="1"/>
      <w:marLeft w:val="0"/>
      <w:marRight w:val="0"/>
      <w:marTop w:val="0"/>
      <w:marBottom w:val="0"/>
      <w:divBdr>
        <w:top w:val="none" w:sz="0" w:space="0" w:color="auto"/>
        <w:left w:val="none" w:sz="0" w:space="0" w:color="auto"/>
        <w:bottom w:val="none" w:sz="0" w:space="0" w:color="auto"/>
        <w:right w:val="none" w:sz="0" w:space="0" w:color="auto"/>
      </w:divBdr>
    </w:div>
    <w:div w:id="1463620322">
      <w:bodyDiv w:val="1"/>
      <w:marLeft w:val="0"/>
      <w:marRight w:val="0"/>
      <w:marTop w:val="0"/>
      <w:marBottom w:val="0"/>
      <w:divBdr>
        <w:top w:val="none" w:sz="0" w:space="0" w:color="auto"/>
        <w:left w:val="none" w:sz="0" w:space="0" w:color="auto"/>
        <w:bottom w:val="none" w:sz="0" w:space="0" w:color="auto"/>
        <w:right w:val="none" w:sz="0" w:space="0" w:color="auto"/>
      </w:divBdr>
    </w:div>
    <w:div w:id="1492603712">
      <w:bodyDiv w:val="1"/>
      <w:marLeft w:val="0"/>
      <w:marRight w:val="0"/>
      <w:marTop w:val="0"/>
      <w:marBottom w:val="0"/>
      <w:divBdr>
        <w:top w:val="none" w:sz="0" w:space="0" w:color="auto"/>
        <w:left w:val="none" w:sz="0" w:space="0" w:color="auto"/>
        <w:bottom w:val="none" w:sz="0" w:space="0" w:color="auto"/>
        <w:right w:val="none" w:sz="0" w:space="0" w:color="auto"/>
      </w:divBdr>
    </w:div>
    <w:div w:id="1498499944">
      <w:bodyDiv w:val="1"/>
      <w:marLeft w:val="0"/>
      <w:marRight w:val="0"/>
      <w:marTop w:val="0"/>
      <w:marBottom w:val="0"/>
      <w:divBdr>
        <w:top w:val="none" w:sz="0" w:space="0" w:color="auto"/>
        <w:left w:val="none" w:sz="0" w:space="0" w:color="auto"/>
        <w:bottom w:val="none" w:sz="0" w:space="0" w:color="auto"/>
        <w:right w:val="none" w:sz="0" w:space="0" w:color="auto"/>
      </w:divBdr>
    </w:div>
    <w:div w:id="1538811225">
      <w:bodyDiv w:val="1"/>
      <w:marLeft w:val="0"/>
      <w:marRight w:val="0"/>
      <w:marTop w:val="0"/>
      <w:marBottom w:val="0"/>
      <w:divBdr>
        <w:top w:val="none" w:sz="0" w:space="0" w:color="auto"/>
        <w:left w:val="none" w:sz="0" w:space="0" w:color="auto"/>
        <w:bottom w:val="none" w:sz="0" w:space="0" w:color="auto"/>
        <w:right w:val="none" w:sz="0" w:space="0" w:color="auto"/>
      </w:divBdr>
    </w:div>
    <w:div w:id="1541749316">
      <w:bodyDiv w:val="1"/>
      <w:marLeft w:val="0"/>
      <w:marRight w:val="0"/>
      <w:marTop w:val="0"/>
      <w:marBottom w:val="0"/>
      <w:divBdr>
        <w:top w:val="none" w:sz="0" w:space="0" w:color="auto"/>
        <w:left w:val="none" w:sz="0" w:space="0" w:color="auto"/>
        <w:bottom w:val="none" w:sz="0" w:space="0" w:color="auto"/>
        <w:right w:val="none" w:sz="0" w:space="0" w:color="auto"/>
      </w:divBdr>
    </w:div>
    <w:div w:id="1547444772">
      <w:bodyDiv w:val="1"/>
      <w:marLeft w:val="0"/>
      <w:marRight w:val="0"/>
      <w:marTop w:val="0"/>
      <w:marBottom w:val="0"/>
      <w:divBdr>
        <w:top w:val="none" w:sz="0" w:space="0" w:color="auto"/>
        <w:left w:val="none" w:sz="0" w:space="0" w:color="auto"/>
        <w:bottom w:val="none" w:sz="0" w:space="0" w:color="auto"/>
        <w:right w:val="none" w:sz="0" w:space="0" w:color="auto"/>
      </w:divBdr>
    </w:div>
    <w:div w:id="1696418887">
      <w:bodyDiv w:val="1"/>
      <w:marLeft w:val="0"/>
      <w:marRight w:val="0"/>
      <w:marTop w:val="0"/>
      <w:marBottom w:val="0"/>
      <w:divBdr>
        <w:top w:val="none" w:sz="0" w:space="0" w:color="auto"/>
        <w:left w:val="none" w:sz="0" w:space="0" w:color="auto"/>
        <w:bottom w:val="none" w:sz="0" w:space="0" w:color="auto"/>
        <w:right w:val="none" w:sz="0" w:space="0" w:color="auto"/>
      </w:divBdr>
    </w:div>
    <w:div w:id="1724863108">
      <w:bodyDiv w:val="1"/>
      <w:marLeft w:val="0"/>
      <w:marRight w:val="0"/>
      <w:marTop w:val="0"/>
      <w:marBottom w:val="0"/>
      <w:divBdr>
        <w:top w:val="none" w:sz="0" w:space="0" w:color="auto"/>
        <w:left w:val="none" w:sz="0" w:space="0" w:color="auto"/>
        <w:bottom w:val="none" w:sz="0" w:space="0" w:color="auto"/>
        <w:right w:val="none" w:sz="0" w:space="0" w:color="auto"/>
      </w:divBdr>
    </w:div>
    <w:div w:id="1790008790">
      <w:bodyDiv w:val="1"/>
      <w:marLeft w:val="0"/>
      <w:marRight w:val="0"/>
      <w:marTop w:val="0"/>
      <w:marBottom w:val="0"/>
      <w:divBdr>
        <w:top w:val="none" w:sz="0" w:space="0" w:color="auto"/>
        <w:left w:val="none" w:sz="0" w:space="0" w:color="auto"/>
        <w:bottom w:val="none" w:sz="0" w:space="0" w:color="auto"/>
        <w:right w:val="none" w:sz="0" w:space="0" w:color="auto"/>
      </w:divBdr>
    </w:div>
    <w:div w:id="1807309416">
      <w:bodyDiv w:val="1"/>
      <w:marLeft w:val="0"/>
      <w:marRight w:val="0"/>
      <w:marTop w:val="0"/>
      <w:marBottom w:val="0"/>
      <w:divBdr>
        <w:top w:val="none" w:sz="0" w:space="0" w:color="auto"/>
        <w:left w:val="none" w:sz="0" w:space="0" w:color="auto"/>
        <w:bottom w:val="none" w:sz="0" w:space="0" w:color="auto"/>
        <w:right w:val="none" w:sz="0" w:space="0" w:color="auto"/>
      </w:divBdr>
    </w:div>
    <w:div w:id="1812938183">
      <w:bodyDiv w:val="1"/>
      <w:marLeft w:val="0"/>
      <w:marRight w:val="0"/>
      <w:marTop w:val="0"/>
      <w:marBottom w:val="0"/>
      <w:divBdr>
        <w:top w:val="none" w:sz="0" w:space="0" w:color="auto"/>
        <w:left w:val="none" w:sz="0" w:space="0" w:color="auto"/>
        <w:bottom w:val="none" w:sz="0" w:space="0" w:color="auto"/>
        <w:right w:val="none" w:sz="0" w:space="0" w:color="auto"/>
      </w:divBdr>
    </w:div>
    <w:div w:id="1890801793">
      <w:bodyDiv w:val="1"/>
      <w:marLeft w:val="0"/>
      <w:marRight w:val="0"/>
      <w:marTop w:val="0"/>
      <w:marBottom w:val="0"/>
      <w:divBdr>
        <w:top w:val="none" w:sz="0" w:space="0" w:color="auto"/>
        <w:left w:val="none" w:sz="0" w:space="0" w:color="auto"/>
        <w:bottom w:val="none" w:sz="0" w:space="0" w:color="auto"/>
        <w:right w:val="none" w:sz="0" w:space="0" w:color="auto"/>
      </w:divBdr>
    </w:div>
    <w:div w:id="1918049133">
      <w:bodyDiv w:val="1"/>
      <w:marLeft w:val="0"/>
      <w:marRight w:val="0"/>
      <w:marTop w:val="0"/>
      <w:marBottom w:val="0"/>
      <w:divBdr>
        <w:top w:val="none" w:sz="0" w:space="0" w:color="auto"/>
        <w:left w:val="none" w:sz="0" w:space="0" w:color="auto"/>
        <w:bottom w:val="none" w:sz="0" w:space="0" w:color="auto"/>
        <w:right w:val="none" w:sz="0" w:space="0" w:color="auto"/>
      </w:divBdr>
    </w:div>
    <w:div w:id="1928347179">
      <w:bodyDiv w:val="1"/>
      <w:marLeft w:val="0"/>
      <w:marRight w:val="0"/>
      <w:marTop w:val="0"/>
      <w:marBottom w:val="0"/>
      <w:divBdr>
        <w:top w:val="none" w:sz="0" w:space="0" w:color="auto"/>
        <w:left w:val="none" w:sz="0" w:space="0" w:color="auto"/>
        <w:bottom w:val="none" w:sz="0" w:space="0" w:color="auto"/>
        <w:right w:val="none" w:sz="0" w:space="0" w:color="auto"/>
      </w:divBdr>
    </w:div>
    <w:div w:id="1935477160">
      <w:bodyDiv w:val="1"/>
      <w:marLeft w:val="0"/>
      <w:marRight w:val="0"/>
      <w:marTop w:val="0"/>
      <w:marBottom w:val="0"/>
      <w:divBdr>
        <w:top w:val="none" w:sz="0" w:space="0" w:color="auto"/>
        <w:left w:val="none" w:sz="0" w:space="0" w:color="auto"/>
        <w:bottom w:val="none" w:sz="0" w:space="0" w:color="auto"/>
        <w:right w:val="none" w:sz="0" w:space="0" w:color="auto"/>
      </w:divBdr>
    </w:div>
    <w:div w:id="1947351110">
      <w:bodyDiv w:val="1"/>
      <w:marLeft w:val="0"/>
      <w:marRight w:val="0"/>
      <w:marTop w:val="0"/>
      <w:marBottom w:val="0"/>
      <w:divBdr>
        <w:top w:val="none" w:sz="0" w:space="0" w:color="auto"/>
        <w:left w:val="none" w:sz="0" w:space="0" w:color="auto"/>
        <w:bottom w:val="none" w:sz="0" w:space="0" w:color="auto"/>
        <w:right w:val="none" w:sz="0" w:space="0" w:color="auto"/>
      </w:divBdr>
    </w:div>
    <w:div w:id="1958103662">
      <w:bodyDiv w:val="1"/>
      <w:marLeft w:val="0"/>
      <w:marRight w:val="0"/>
      <w:marTop w:val="0"/>
      <w:marBottom w:val="0"/>
      <w:divBdr>
        <w:top w:val="none" w:sz="0" w:space="0" w:color="auto"/>
        <w:left w:val="none" w:sz="0" w:space="0" w:color="auto"/>
        <w:bottom w:val="none" w:sz="0" w:space="0" w:color="auto"/>
        <w:right w:val="none" w:sz="0" w:space="0" w:color="auto"/>
      </w:divBdr>
    </w:div>
    <w:div w:id="1966345400">
      <w:bodyDiv w:val="1"/>
      <w:marLeft w:val="0"/>
      <w:marRight w:val="0"/>
      <w:marTop w:val="0"/>
      <w:marBottom w:val="0"/>
      <w:divBdr>
        <w:top w:val="none" w:sz="0" w:space="0" w:color="auto"/>
        <w:left w:val="none" w:sz="0" w:space="0" w:color="auto"/>
        <w:bottom w:val="none" w:sz="0" w:space="0" w:color="auto"/>
        <w:right w:val="none" w:sz="0" w:space="0" w:color="auto"/>
      </w:divBdr>
    </w:div>
    <w:div w:id="1988625717">
      <w:bodyDiv w:val="1"/>
      <w:marLeft w:val="0"/>
      <w:marRight w:val="0"/>
      <w:marTop w:val="0"/>
      <w:marBottom w:val="0"/>
      <w:divBdr>
        <w:top w:val="none" w:sz="0" w:space="0" w:color="auto"/>
        <w:left w:val="none" w:sz="0" w:space="0" w:color="auto"/>
        <w:bottom w:val="none" w:sz="0" w:space="0" w:color="auto"/>
        <w:right w:val="none" w:sz="0" w:space="0" w:color="auto"/>
      </w:divBdr>
    </w:div>
    <w:div w:id="2001232787">
      <w:bodyDiv w:val="1"/>
      <w:marLeft w:val="0"/>
      <w:marRight w:val="0"/>
      <w:marTop w:val="0"/>
      <w:marBottom w:val="0"/>
      <w:divBdr>
        <w:top w:val="none" w:sz="0" w:space="0" w:color="auto"/>
        <w:left w:val="none" w:sz="0" w:space="0" w:color="auto"/>
        <w:bottom w:val="none" w:sz="0" w:space="0" w:color="auto"/>
        <w:right w:val="none" w:sz="0" w:space="0" w:color="auto"/>
      </w:divBdr>
    </w:div>
    <w:div w:id="2063745199">
      <w:bodyDiv w:val="1"/>
      <w:marLeft w:val="0"/>
      <w:marRight w:val="0"/>
      <w:marTop w:val="0"/>
      <w:marBottom w:val="0"/>
      <w:divBdr>
        <w:top w:val="none" w:sz="0" w:space="0" w:color="auto"/>
        <w:left w:val="none" w:sz="0" w:space="0" w:color="auto"/>
        <w:bottom w:val="none" w:sz="0" w:space="0" w:color="auto"/>
        <w:right w:val="none" w:sz="0" w:space="0" w:color="auto"/>
      </w:divBdr>
    </w:div>
    <w:div w:id="211393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4B304-3418-4896-9503-168EFE86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34794</Words>
  <Characters>191368</Characters>
  <Application>Microsoft Office Word</Application>
  <DocSecurity>0</DocSecurity>
  <Lines>1594</Lines>
  <Paragraphs>451</Paragraphs>
  <ScaleCrop>false</ScaleCrop>
  <HeadingPairs>
    <vt:vector size="2" baseType="variant">
      <vt:variant>
        <vt:lpstr>Título</vt:lpstr>
      </vt:variant>
      <vt:variant>
        <vt:i4>1</vt:i4>
      </vt:variant>
    </vt:vector>
  </HeadingPairs>
  <TitlesOfParts>
    <vt:vector size="1" baseType="lpstr">
      <vt:lpstr>GOBIERNO DEL ESTADO DE HIDALGO</vt:lpstr>
    </vt:vector>
  </TitlesOfParts>
  <Company>PF</Company>
  <LinksUpToDate>false</LinksUpToDate>
  <CharactersWithSpaces>225711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HIDALGO</dc:title>
  <dc:creator>usuario</dc:creator>
  <cp:lastModifiedBy>Nancy</cp:lastModifiedBy>
  <cp:revision>2</cp:revision>
  <cp:lastPrinted>2026-02-10T22:56:00Z</cp:lastPrinted>
  <dcterms:created xsi:type="dcterms:W3CDTF">2026-02-11T22:21:00Z</dcterms:created>
  <dcterms:modified xsi:type="dcterms:W3CDTF">2026-02-11T22:21:00Z</dcterms:modified>
</cp:coreProperties>
</file>